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7B0E" w14:textId="77777777" w:rsidR="00BA5B24" w:rsidRPr="006A2CE1" w:rsidRDefault="00BA5B24">
      <w:pPr>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6E61478" w14:textId="77777777" w:rsidTr="005B2517">
        <w:tc>
          <w:tcPr>
            <w:tcW w:w="8516" w:type="dxa"/>
          </w:tcPr>
          <w:p w14:paraId="0F6D8A0D" w14:textId="6843E4EC" w:rsidR="000F0D5D" w:rsidRPr="00E14FDB" w:rsidRDefault="000F0D5D" w:rsidP="000F0D5D">
            <w:pPr>
              <w:jc w:val="center"/>
              <w:rPr>
                <w:rFonts w:asciiTheme="majorHAnsi" w:hAnsiTheme="majorHAnsi" w:cstheme="majorHAnsi"/>
                <w:b/>
              </w:rPr>
            </w:pPr>
          </w:p>
          <w:p w14:paraId="6DBD03C5" w14:textId="0A74432E" w:rsidR="006C36CE" w:rsidRDefault="005F6EB1" w:rsidP="003B3D12">
            <w:pPr>
              <w:jc w:val="center"/>
              <w:rPr>
                <w:rFonts w:asciiTheme="majorHAnsi" w:hAnsiTheme="majorHAnsi" w:cstheme="majorHAnsi"/>
                <w:b/>
              </w:rPr>
            </w:pPr>
            <w:r>
              <w:rPr>
                <w:rFonts w:asciiTheme="majorHAnsi" w:hAnsiTheme="majorHAnsi" w:cstheme="majorHAnsi"/>
                <w:b/>
              </w:rPr>
              <w:t>Minutes</w:t>
            </w:r>
            <w:r w:rsidR="000F0D5D" w:rsidRPr="00E14FDB">
              <w:rPr>
                <w:rFonts w:asciiTheme="majorHAnsi" w:hAnsiTheme="majorHAnsi" w:cstheme="majorHAnsi"/>
                <w:b/>
              </w:rPr>
              <w:t xml:space="preserve"> of the </w:t>
            </w:r>
            <w:r>
              <w:rPr>
                <w:rFonts w:asciiTheme="majorHAnsi" w:hAnsiTheme="majorHAnsi" w:cstheme="majorHAnsi"/>
                <w:b/>
              </w:rPr>
              <w:t xml:space="preserve">meeting of the </w:t>
            </w:r>
            <w:r w:rsidR="000F0D5D" w:rsidRPr="00E14FDB">
              <w:rPr>
                <w:rFonts w:asciiTheme="majorHAnsi" w:hAnsiTheme="majorHAnsi" w:cstheme="majorHAnsi"/>
                <w:b/>
              </w:rPr>
              <w:t>EU Framework to promote, protect and monitor</w:t>
            </w:r>
          </w:p>
          <w:p w14:paraId="394EA01A" w14:textId="1D16B5E1"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00EA0FE7">
              <w:rPr>
                <w:rFonts w:asciiTheme="majorHAnsi" w:hAnsiTheme="majorHAnsi" w:cstheme="majorHAnsi"/>
                <w:b/>
              </w:rPr>
              <w:t>(</w:t>
            </w:r>
            <w:r w:rsidR="00734F38">
              <w:rPr>
                <w:rFonts w:asciiTheme="majorHAnsi" w:hAnsiTheme="majorHAnsi" w:cstheme="majorHAnsi"/>
                <w:b/>
              </w:rPr>
              <w:t xml:space="preserve">UN </w:t>
            </w:r>
            <w:r w:rsidR="00EA0FE7">
              <w:rPr>
                <w:rFonts w:asciiTheme="majorHAnsi" w:hAnsiTheme="majorHAnsi" w:cstheme="majorHAnsi"/>
                <w:b/>
              </w:rPr>
              <w:t>CRPD)</w:t>
            </w:r>
            <w:r w:rsidRPr="00E14FDB">
              <w:rPr>
                <w:rFonts w:asciiTheme="majorHAnsi" w:hAnsiTheme="majorHAnsi" w:cstheme="majorHAnsi"/>
                <w:b/>
              </w:rPr>
              <w:t xml:space="preserve"> </w:t>
            </w:r>
          </w:p>
          <w:p w14:paraId="6CA4B5A1" w14:textId="77777777" w:rsidR="006C36CE" w:rsidRDefault="006C36CE" w:rsidP="003B3D12">
            <w:pPr>
              <w:jc w:val="center"/>
              <w:rPr>
                <w:rFonts w:asciiTheme="majorHAnsi" w:hAnsiTheme="majorHAnsi" w:cstheme="majorHAnsi"/>
                <w:b/>
              </w:rPr>
            </w:pPr>
          </w:p>
          <w:p w14:paraId="0BD542BA" w14:textId="7030E564" w:rsidR="000F0D5D" w:rsidRDefault="008168D7" w:rsidP="003B3D12">
            <w:pPr>
              <w:jc w:val="center"/>
              <w:rPr>
                <w:rFonts w:asciiTheme="majorHAnsi" w:hAnsiTheme="majorHAnsi" w:cstheme="majorHAnsi"/>
                <w:b/>
              </w:rPr>
            </w:pPr>
            <w:r>
              <w:rPr>
                <w:rFonts w:asciiTheme="majorHAnsi" w:hAnsiTheme="majorHAnsi" w:cstheme="majorHAnsi"/>
                <w:b/>
              </w:rPr>
              <w:t>Wednesday 9 December</w:t>
            </w:r>
            <w:r w:rsidR="00C51748">
              <w:rPr>
                <w:rFonts w:asciiTheme="majorHAnsi" w:hAnsiTheme="majorHAnsi" w:cstheme="majorHAnsi"/>
                <w:b/>
              </w:rPr>
              <w:t xml:space="preserve"> 20</w:t>
            </w:r>
            <w:r w:rsidR="00EE71C7">
              <w:rPr>
                <w:rFonts w:asciiTheme="majorHAnsi" w:hAnsiTheme="majorHAnsi" w:cstheme="majorHAnsi"/>
                <w:b/>
              </w:rPr>
              <w:t>20</w:t>
            </w:r>
          </w:p>
          <w:p w14:paraId="7923AA29" w14:textId="4D67311C" w:rsidR="009D30F0" w:rsidRPr="00E14FDB" w:rsidRDefault="00B20436" w:rsidP="003B3D12">
            <w:pPr>
              <w:jc w:val="center"/>
              <w:rPr>
                <w:rFonts w:asciiTheme="majorHAnsi" w:hAnsiTheme="majorHAnsi" w:cstheme="majorHAnsi"/>
                <w:b/>
              </w:rPr>
            </w:pPr>
            <w:r>
              <w:rPr>
                <w:rFonts w:asciiTheme="majorHAnsi" w:hAnsiTheme="majorHAnsi" w:cstheme="majorHAnsi"/>
                <w:b/>
              </w:rPr>
              <w:t>[9.30-10.30</w:t>
            </w:r>
            <w:r w:rsidR="008168D7">
              <w:rPr>
                <w:rFonts w:asciiTheme="majorHAnsi" w:hAnsiTheme="majorHAnsi" w:cstheme="majorHAnsi"/>
                <w:b/>
              </w:rPr>
              <w:t xml:space="preserve"> am</w:t>
            </w:r>
            <w:r>
              <w:rPr>
                <w:rFonts w:asciiTheme="majorHAnsi" w:hAnsiTheme="majorHAnsi" w:cstheme="majorHAnsi"/>
                <w:b/>
              </w:rPr>
              <w:t>]</w:t>
            </w:r>
            <w:r w:rsidR="009D30F0">
              <w:rPr>
                <w:rFonts w:asciiTheme="majorHAnsi" w:hAnsiTheme="majorHAnsi" w:cstheme="majorHAnsi"/>
                <w:b/>
              </w:rPr>
              <w:t xml:space="preserve"> </w:t>
            </w:r>
          </w:p>
          <w:p w14:paraId="57611DE2" w14:textId="77777777" w:rsidR="000F0D5D" w:rsidRPr="009D30F0" w:rsidRDefault="000F0D5D" w:rsidP="009D30F0">
            <w:pPr>
              <w:jc w:val="center"/>
              <w:rPr>
                <w:rFonts w:ascii="Arial" w:hAnsi="Arial" w:cs="Arial"/>
              </w:rPr>
            </w:pPr>
          </w:p>
          <w:p w14:paraId="111D2961" w14:textId="41BDBD4D" w:rsidR="00C51748" w:rsidRDefault="00EE71C7" w:rsidP="00BF0D18">
            <w:pPr>
              <w:jc w:val="center"/>
              <w:rPr>
                <w:rFonts w:ascii="Arial" w:hAnsi="Arial" w:cs="Arial"/>
              </w:rPr>
            </w:pPr>
            <w:r>
              <w:rPr>
                <w:rFonts w:ascii="Arial" w:hAnsi="Arial" w:cs="Arial"/>
              </w:rPr>
              <w:t>(WebEx meeting)</w:t>
            </w:r>
          </w:p>
          <w:p w14:paraId="0CCFB1D6" w14:textId="43A04068" w:rsidR="000F0D5D" w:rsidRPr="005B1A4B" w:rsidRDefault="000F0D5D" w:rsidP="00EA0FE7">
            <w:pPr>
              <w:jc w:val="center"/>
              <w:rPr>
                <w:rFonts w:asciiTheme="majorHAnsi" w:hAnsiTheme="majorHAnsi" w:cstheme="majorHAnsi"/>
              </w:rPr>
            </w:pPr>
          </w:p>
        </w:tc>
      </w:tr>
    </w:tbl>
    <w:p w14:paraId="13ABFC24" w14:textId="77777777" w:rsidR="000F0D5D" w:rsidRPr="006A2CE1" w:rsidRDefault="000F0D5D" w:rsidP="000F0D5D">
      <w:pPr>
        <w:rPr>
          <w:rFonts w:asciiTheme="majorHAnsi" w:hAnsiTheme="majorHAnsi" w:cstheme="majorHAnsi"/>
          <w:color w:val="1F497D"/>
          <w:lang w:val="en-US"/>
        </w:rPr>
      </w:pPr>
    </w:p>
    <w:p w14:paraId="47C1EF60" w14:textId="77777777" w:rsidR="000F0D5D" w:rsidRDefault="000F0D5D" w:rsidP="00767150">
      <w:pPr>
        <w:rPr>
          <w:rFonts w:asciiTheme="majorHAnsi" w:hAnsiTheme="majorHAnsi" w:cstheme="majorHAnsi"/>
          <w:b/>
        </w:rPr>
      </w:pPr>
    </w:p>
    <w:p w14:paraId="0BD4B6F5" w14:textId="77777777" w:rsidR="0074262D" w:rsidRDefault="0074262D" w:rsidP="007E4546">
      <w:pPr>
        <w:jc w:val="center"/>
        <w:rPr>
          <w:rFonts w:ascii="Arial" w:hAnsi="Arial" w:cs="Arial"/>
          <w:b/>
          <w:sz w:val="28"/>
        </w:rPr>
      </w:pPr>
    </w:p>
    <w:p w14:paraId="1416F65E" w14:textId="729A9A4B" w:rsidR="0074262D" w:rsidRDefault="004458B0" w:rsidP="007E4546">
      <w:pPr>
        <w:jc w:val="center"/>
        <w:rPr>
          <w:rFonts w:ascii="Arial" w:hAnsi="Arial" w:cs="Arial"/>
          <w:b/>
          <w:sz w:val="28"/>
        </w:rPr>
      </w:pPr>
      <w:r>
        <w:rPr>
          <w:rFonts w:ascii="Arial" w:hAnsi="Arial" w:cs="Arial"/>
          <w:b/>
          <w:sz w:val="28"/>
        </w:rPr>
        <w:t>Minutes</w:t>
      </w:r>
    </w:p>
    <w:p w14:paraId="5733FC0F" w14:textId="3A957E31" w:rsidR="007E4546" w:rsidRDefault="007E4546" w:rsidP="007E4546">
      <w:pPr>
        <w:jc w:val="center"/>
        <w:rPr>
          <w:rFonts w:ascii="Arial" w:hAnsi="Arial" w:cs="Arial"/>
          <w:b/>
          <w:sz w:val="28"/>
        </w:rPr>
      </w:pPr>
      <w:r w:rsidRPr="00C2754E">
        <w:rPr>
          <w:rFonts w:ascii="Arial" w:hAnsi="Arial" w:cs="Arial"/>
          <w:b/>
          <w:sz w:val="28"/>
        </w:rPr>
        <w:t xml:space="preserve">  </w:t>
      </w:r>
    </w:p>
    <w:p w14:paraId="6DAA98BD" w14:textId="77777777" w:rsidR="00AC31C8" w:rsidRPr="00C2754E" w:rsidRDefault="00AC31C8" w:rsidP="007E4546">
      <w:pPr>
        <w:jc w:val="center"/>
        <w:rPr>
          <w:rFonts w:ascii="Arial" w:hAnsi="Arial" w:cs="Arial"/>
          <w:b/>
          <w:sz w:val="28"/>
        </w:rPr>
      </w:pPr>
    </w:p>
    <w:p w14:paraId="17C6A320" w14:textId="467B83BA" w:rsidR="00AC31C8" w:rsidRPr="003E31E1" w:rsidRDefault="00AC31C8" w:rsidP="00230A8E">
      <w:pPr>
        <w:numPr>
          <w:ilvl w:val="0"/>
          <w:numId w:val="26"/>
        </w:numPr>
        <w:tabs>
          <w:tab w:val="clear" w:pos="502"/>
          <w:tab w:val="num" w:pos="142"/>
        </w:tabs>
        <w:ind w:left="0" w:firstLine="0"/>
        <w:rPr>
          <w:rFonts w:ascii="Arial" w:hAnsi="Arial" w:cs="Arial"/>
          <w:b/>
        </w:rPr>
      </w:pPr>
      <w:r w:rsidRPr="003E31E1">
        <w:rPr>
          <w:rFonts w:ascii="Arial" w:hAnsi="Arial" w:cs="Arial"/>
          <w:b/>
        </w:rPr>
        <w:t xml:space="preserve">Welcome and opening </w:t>
      </w:r>
    </w:p>
    <w:p w14:paraId="0B794792" w14:textId="1CEA7CEF" w:rsidR="005F6EB1" w:rsidRPr="00230A8E" w:rsidRDefault="005F6EB1" w:rsidP="00230A8E">
      <w:pPr>
        <w:tabs>
          <w:tab w:val="num" w:pos="142"/>
        </w:tabs>
        <w:rPr>
          <w:rFonts w:ascii="Arial" w:hAnsi="Arial" w:cs="Arial"/>
          <w:i/>
        </w:rPr>
      </w:pPr>
      <w:r w:rsidRPr="00230A8E">
        <w:rPr>
          <w:rFonts w:ascii="Arial" w:hAnsi="Arial" w:cs="Arial"/>
          <w:i/>
        </w:rPr>
        <w:t>The chair, Marta Hirsch-</w:t>
      </w:r>
      <w:proofErr w:type="spellStart"/>
      <w:r w:rsidRPr="00230A8E">
        <w:rPr>
          <w:rFonts w:ascii="Arial" w:hAnsi="Arial" w:cs="Arial"/>
          <w:i/>
        </w:rPr>
        <w:t>Ziembinska</w:t>
      </w:r>
      <w:proofErr w:type="spellEnd"/>
      <w:r w:rsidRPr="00230A8E">
        <w:rPr>
          <w:rFonts w:ascii="Arial" w:hAnsi="Arial" w:cs="Arial"/>
          <w:i/>
        </w:rPr>
        <w:t>, welcomed the participants to this, the 3</w:t>
      </w:r>
      <w:r w:rsidRPr="00230A8E">
        <w:rPr>
          <w:rFonts w:ascii="Arial" w:hAnsi="Arial" w:cs="Arial"/>
          <w:i/>
          <w:vertAlign w:val="superscript"/>
        </w:rPr>
        <w:t>rd</w:t>
      </w:r>
      <w:r w:rsidRPr="00230A8E">
        <w:rPr>
          <w:rFonts w:ascii="Arial" w:hAnsi="Arial" w:cs="Arial"/>
          <w:i/>
        </w:rPr>
        <w:t xml:space="preserve"> meeting of the Framework in 2020.</w:t>
      </w:r>
    </w:p>
    <w:p w14:paraId="1AE83E10" w14:textId="77777777" w:rsidR="00AC31C8" w:rsidRPr="00230A8E" w:rsidRDefault="00AC31C8" w:rsidP="00230A8E">
      <w:pPr>
        <w:tabs>
          <w:tab w:val="num" w:pos="142"/>
        </w:tabs>
        <w:rPr>
          <w:rFonts w:ascii="Arial" w:hAnsi="Arial" w:cs="Arial"/>
        </w:rPr>
      </w:pPr>
    </w:p>
    <w:p w14:paraId="6EA8BD26" w14:textId="04C26D57" w:rsidR="0074262D" w:rsidRPr="003E31E1" w:rsidRDefault="00AC31C8" w:rsidP="00230A8E">
      <w:pPr>
        <w:numPr>
          <w:ilvl w:val="0"/>
          <w:numId w:val="26"/>
        </w:numPr>
        <w:tabs>
          <w:tab w:val="clear" w:pos="502"/>
          <w:tab w:val="num" w:pos="142"/>
        </w:tabs>
        <w:ind w:left="0" w:firstLine="0"/>
        <w:rPr>
          <w:rFonts w:ascii="Arial" w:hAnsi="Arial" w:cs="Arial"/>
          <w:b/>
        </w:rPr>
      </w:pPr>
      <w:r w:rsidRPr="003E31E1">
        <w:rPr>
          <w:rFonts w:ascii="Arial" w:hAnsi="Arial" w:cs="Arial"/>
          <w:b/>
        </w:rPr>
        <w:t>Approval of the agenda</w:t>
      </w:r>
    </w:p>
    <w:p w14:paraId="31E952C9" w14:textId="15C4635A" w:rsidR="005F6EB1" w:rsidRPr="00230A8E" w:rsidRDefault="005F6EB1" w:rsidP="00230A8E">
      <w:pPr>
        <w:tabs>
          <w:tab w:val="num" w:pos="142"/>
        </w:tabs>
        <w:rPr>
          <w:rFonts w:ascii="Arial" w:hAnsi="Arial" w:cs="Arial"/>
          <w:i/>
        </w:rPr>
      </w:pPr>
      <w:r w:rsidRPr="00230A8E">
        <w:rPr>
          <w:rFonts w:ascii="Arial" w:hAnsi="Arial" w:cs="Arial"/>
          <w:i/>
        </w:rPr>
        <w:t xml:space="preserve">The agenda was </w:t>
      </w:r>
      <w:r w:rsidR="00C02BB1" w:rsidRPr="00230A8E">
        <w:rPr>
          <w:rFonts w:ascii="Arial" w:hAnsi="Arial" w:cs="Arial"/>
          <w:i/>
        </w:rPr>
        <w:t xml:space="preserve">amended to change the order of items and </w:t>
      </w:r>
      <w:r w:rsidRPr="00230A8E">
        <w:rPr>
          <w:rFonts w:ascii="Arial" w:hAnsi="Arial" w:cs="Arial"/>
          <w:i/>
        </w:rPr>
        <w:t>approved.</w:t>
      </w:r>
    </w:p>
    <w:p w14:paraId="6EA5CED0" w14:textId="77777777" w:rsidR="00C02BB1" w:rsidRPr="00230A8E" w:rsidRDefault="00C02BB1" w:rsidP="00230A8E">
      <w:pPr>
        <w:tabs>
          <w:tab w:val="num" w:pos="142"/>
        </w:tabs>
        <w:rPr>
          <w:rFonts w:ascii="Arial" w:hAnsi="Arial" w:cs="Arial"/>
        </w:rPr>
      </w:pPr>
    </w:p>
    <w:p w14:paraId="1E0EEE5E" w14:textId="514ABCAC" w:rsidR="00C02BB1" w:rsidRPr="003E31E1" w:rsidRDefault="00C02BB1" w:rsidP="00230A8E">
      <w:pPr>
        <w:numPr>
          <w:ilvl w:val="0"/>
          <w:numId w:val="26"/>
        </w:numPr>
        <w:tabs>
          <w:tab w:val="clear" w:pos="502"/>
          <w:tab w:val="num" w:pos="142"/>
        </w:tabs>
        <w:ind w:left="0" w:firstLine="0"/>
        <w:rPr>
          <w:rFonts w:ascii="Arial" w:hAnsi="Arial" w:cs="Arial"/>
          <w:b/>
        </w:rPr>
      </w:pPr>
      <w:r w:rsidRPr="003E31E1">
        <w:rPr>
          <w:rFonts w:ascii="Arial" w:hAnsi="Arial" w:cs="Arial"/>
          <w:b/>
        </w:rPr>
        <w:t xml:space="preserve">Discussion on the Chair of the EU Framework </w:t>
      </w:r>
    </w:p>
    <w:p w14:paraId="5428C3A9" w14:textId="75028010" w:rsidR="0074262D" w:rsidRPr="00230A8E" w:rsidRDefault="00C02BB1" w:rsidP="003E31E1">
      <w:pPr>
        <w:pStyle w:val="ListParagraph"/>
        <w:ind w:left="0"/>
        <w:rPr>
          <w:rFonts w:ascii="Arial" w:hAnsi="Arial" w:cs="Arial"/>
          <w:i/>
        </w:rPr>
      </w:pPr>
      <w:r w:rsidRPr="00230A8E">
        <w:rPr>
          <w:rFonts w:ascii="Arial" w:hAnsi="Arial" w:cs="Arial"/>
          <w:i/>
        </w:rPr>
        <w:t>It was announced that</w:t>
      </w:r>
      <w:r w:rsidR="004458B0" w:rsidRPr="00230A8E">
        <w:rPr>
          <w:rFonts w:ascii="Arial" w:hAnsi="Arial" w:cs="Arial"/>
          <w:i/>
        </w:rPr>
        <w:t xml:space="preserve"> </w:t>
      </w:r>
      <w:r w:rsidRPr="00230A8E">
        <w:rPr>
          <w:rFonts w:ascii="Arial" w:hAnsi="Arial" w:cs="Arial"/>
          <w:i/>
        </w:rPr>
        <w:t>Parliament would take over the</w:t>
      </w:r>
      <w:r w:rsidR="004458B0" w:rsidRPr="00230A8E">
        <w:rPr>
          <w:rFonts w:ascii="Arial" w:hAnsi="Arial" w:cs="Arial"/>
          <w:i/>
        </w:rPr>
        <w:t xml:space="preserve"> Chair as of January</w:t>
      </w:r>
      <w:r w:rsidRPr="00230A8E">
        <w:rPr>
          <w:rFonts w:ascii="Arial" w:hAnsi="Arial" w:cs="Arial"/>
          <w:i/>
        </w:rPr>
        <w:t xml:space="preserve"> 2021</w:t>
      </w:r>
      <w:r w:rsidR="004458B0" w:rsidRPr="00230A8E">
        <w:rPr>
          <w:rFonts w:ascii="Arial" w:hAnsi="Arial" w:cs="Arial"/>
          <w:i/>
        </w:rPr>
        <w:t>.</w:t>
      </w:r>
    </w:p>
    <w:p w14:paraId="70B61B22" w14:textId="77777777" w:rsidR="00C02BB1" w:rsidRPr="00230A8E" w:rsidRDefault="00C02BB1" w:rsidP="00230A8E">
      <w:pPr>
        <w:tabs>
          <w:tab w:val="num" w:pos="142"/>
        </w:tabs>
        <w:rPr>
          <w:rFonts w:ascii="Arial" w:hAnsi="Arial" w:cs="Arial"/>
        </w:rPr>
      </w:pPr>
    </w:p>
    <w:p w14:paraId="59813F35" w14:textId="77777777" w:rsidR="003B425E" w:rsidRPr="003E31E1" w:rsidRDefault="0070268C" w:rsidP="00230A8E">
      <w:pPr>
        <w:numPr>
          <w:ilvl w:val="0"/>
          <w:numId w:val="26"/>
        </w:numPr>
        <w:tabs>
          <w:tab w:val="clear" w:pos="502"/>
          <w:tab w:val="num" w:pos="142"/>
        </w:tabs>
        <w:ind w:left="0" w:firstLine="0"/>
        <w:rPr>
          <w:rFonts w:ascii="Arial" w:hAnsi="Arial" w:cs="Arial"/>
          <w:b/>
        </w:rPr>
      </w:pPr>
      <w:r w:rsidRPr="003E31E1">
        <w:rPr>
          <w:rFonts w:ascii="Arial" w:hAnsi="Arial" w:cs="Arial"/>
          <w:b/>
        </w:rPr>
        <w:t>Update</w:t>
      </w:r>
      <w:r w:rsidR="0074262D" w:rsidRPr="003E31E1">
        <w:rPr>
          <w:rFonts w:ascii="Arial" w:hAnsi="Arial" w:cs="Arial"/>
          <w:b/>
        </w:rPr>
        <w:t xml:space="preserve"> on European Disability Strategy post-2020</w:t>
      </w:r>
    </w:p>
    <w:p w14:paraId="4226567C" w14:textId="18C3BF1F" w:rsidR="003B425E" w:rsidRPr="00230A8E" w:rsidRDefault="005F6EB1" w:rsidP="003E31E1">
      <w:pPr>
        <w:pStyle w:val="ListParagraph"/>
        <w:numPr>
          <w:ilvl w:val="0"/>
          <w:numId w:val="39"/>
        </w:numPr>
        <w:rPr>
          <w:rFonts w:ascii="Arial" w:hAnsi="Arial" w:cs="Arial"/>
          <w:i/>
        </w:rPr>
      </w:pPr>
      <w:r w:rsidRPr="00230A8E">
        <w:rPr>
          <w:rFonts w:ascii="Arial" w:hAnsi="Arial" w:cs="Arial"/>
          <w:i/>
        </w:rPr>
        <w:t xml:space="preserve">The </w:t>
      </w:r>
      <w:r w:rsidR="003B425E" w:rsidRPr="00230A8E">
        <w:rPr>
          <w:rFonts w:ascii="Arial" w:hAnsi="Arial" w:cs="Arial"/>
          <w:i/>
        </w:rPr>
        <w:t xml:space="preserve">Strategy is being drafted at the moment, FRA </w:t>
      </w:r>
      <w:r w:rsidR="00B1549F" w:rsidRPr="00230A8E">
        <w:rPr>
          <w:rFonts w:ascii="Arial" w:hAnsi="Arial" w:cs="Arial"/>
          <w:i/>
        </w:rPr>
        <w:t xml:space="preserve">&amp; </w:t>
      </w:r>
      <w:r w:rsidRPr="00230A8E">
        <w:rPr>
          <w:rFonts w:ascii="Arial" w:hAnsi="Arial" w:cs="Arial"/>
          <w:i/>
        </w:rPr>
        <w:t>EDF</w:t>
      </w:r>
      <w:r w:rsidR="00B1549F" w:rsidRPr="00230A8E">
        <w:rPr>
          <w:rFonts w:ascii="Arial" w:hAnsi="Arial" w:cs="Arial"/>
          <w:i/>
        </w:rPr>
        <w:t xml:space="preserve"> </w:t>
      </w:r>
      <w:r w:rsidR="003B425E" w:rsidRPr="00230A8E">
        <w:rPr>
          <w:rFonts w:ascii="Arial" w:hAnsi="Arial" w:cs="Arial"/>
          <w:i/>
        </w:rPr>
        <w:t>participated actively in the various consultations</w:t>
      </w:r>
      <w:r w:rsidR="004458B0" w:rsidRPr="00230A8E">
        <w:rPr>
          <w:rFonts w:ascii="Arial" w:hAnsi="Arial" w:cs="Arial"/>
          <w:i/>
        </w:rPr>
        <w:t>.</w:t>
      </w:r>
    </w:p>
    <w:p w14:paraId="0460BCAB" w14:textId="45474452" w:rsidR="005F6EB1" w:rsidRPr="00230A8E" w:rsidRDefault="005F6EB1" w:rsidP="003E31E1">
      <w:pPr>
        <w:pStyle w:val="ListParagraph"/>
        <w:numPr>
          <w:ilvl w:val="0"/>
          <w:numId w:val="39"/>
        </w:numPr>
        <w:rPr>
          <w:rFonts w:ascii="Arial" w:hAnsi="Arial" w:cs="Arial"/>
        </w:rPr>
      </w:pPr>
      <w:r w:rsidRPr="00230A8E">
        <w:rPr>
          <w:rFonts w:ascii="Arial" w:hAnsi="Arial" w:cs="Arial"/>
          <w:i/>
        </w:rPr>
        <w:t xml:space="preserve">It is </w:t>
      </w:r>
      <w:r w:rsidR="003B425E" w:rsidRPr="00230A8E">
        <w:rPr>
          <w:rFonts w:ascii="Arial" w:hAnsi="Arial" w:cs="Arial"/>
          <w:i/>
        </w:rPr>
        <w:t>expect</w:t>
      </w:r>
      <w:r w:rsidRPr="00230A8E">
        <w:rPr>
          <w:rFonts w:ascii="Arial" w:hAnsi="Arial" w:cs="Arial"/>
          <w:i/>
        </w:rPr>
        <w:t>ed that</w:t>
      </w:r>
      <w:r w:rsidR="004458B0" w:rsidRPr="00230A8E">
        <w:rPr>
          <w:rFonts w:ascii="Arial" w:hAnsi="Arial" w:cs="Arial"/>
          <w:i/>
        </w:rPr>
        <w:t xml:space="preserve"> the S</w:t>
      </w:r>
      <w:r w:rsidR="003B425E" w:rsidRPr="00230A8E">
        <w:rPr>
          <w:rFonts w:ascii="Arial" w:hAnsi="Arial" w:cs="Arial"/>
          <w:i/>
        </w:rPr>
        <w:t>trategy</w:t>
      </w:r>
      <w:r w:rsidRPr="00230A8E">
        <w:rPr>
          <w:rFonts w:ascii="Arial" w:hAnsi="Arial" w:cs="Arial"/>
          <w:i/>
        </w:rPr>
        <w:t xml:space="preserve"> will</w:t>
      </w:r>
      <w:r w:rsidR="003B425E" w:rsidRPr="00230A8E">
        <w:rPr>
          <w:rFonts w:ascii="Arial" w:hAnsi="Arial" w:cs="Arial"/>
          <w:i/>
        </w:rPr>
        <w:t xml:space="preserve"> come out in the first quarter of </w:t>
      </w:r>
      <w:r w:rsidR="004458B0" w:rsidRPr="00230A8E">
        <w:rPr>
          <w:rFonts w:ascii="Arial" w:hAnsi="Arial" w:cs="Arial"/>
          <w:i/>
        </w:rPr>
        <w:t>2021.</w:t>
      </w:r>
    </w:p>
    <w:p w14:paraId="1B598D97" w14:textId="6FAF55C8" w:rsidR="003B425E" w:rsidRPr="00230A8E" w:rsidRDefault="005F6EB1" w:rsidP="003E31E1">
      <w:pPr>
        <w:pStyle w:val="ListParagraph"/>
        <w:numPr>
          <w:ilvl w:val="0"/>
          <w:numId w:val="39"/>
        </w:numPr>
        <w:rPr>
          <w:rFonts w:ascii="Arial" w:hAnsi="Arial" w:cs="Arial"/>
        </w:rPr>
      </w:pPr>
      <w:r w:rsidRPr="00230A8E">
        <w:rPr>
          <w:rFonts w:ascii="Arial" w:hAnsi="Arial" w:cs="Arial"/>
          <w:i/>
        </w:rPr>
        <w:t>FRA</w:t>
      </w:r>
      <w:r w:rsidR="003B425E" w:rsidRPr="00230A8E">
        <w:rPr>
          <w:rFonts w:ascii="Arial" w:hAnsi="Arial" w:cs="Arial"/>
          <w:i/>
        </w:rPr>
        <w:t xml:space="preserve"> will still send some written input</w:t>
      </w:r>
      <w:r w:rsidR="00B1549F" w:rsidRPr="00230A8E">
        <w:rPr>
          <w:rFonts w:ascii="Arial" w:hAnsi="Arial" w:cs="Arial"/>
          <w:i/>
        </w:rPr>
        <w:t xml:space="preserve"> by the end of </w:t>
      </w:r>
      <w:r w:rsidR="004458B0" w:rsidRPr="00230A8E">
        <w:rPr>
          <w:rFonts w:ascii="Arial" w:hAnsi="Arial" w:cs="Arial"/>
          <w:i/>
        </w:rPr>
        <w:t>2020.</w:t>
      </w:r>
    </w:p>
    <w:p w14:paraId="436B19C8" w14:textId="562A887B" w:rsidR="005F6EB1" w:rsidRPr="00230A8E" w:rsidRDefault="005F6EB1" w:rsidP="003E31E1">
      <w:pPr>
        <w:pStyle w:val="ListParagraph"/>
        <w:numPr>
          <w:ilvl w:val="0"/>
          <w:numId w:val="39"/>
        </w:numPr>
        <w:rPr>
          <w:rFonts w:ascii="Arial" w:hAnsi="Arial" w:cs="Arial"/>
        </w:rPr>
      </w:pPr>
      <w:r w:rsidRPr="00230A8E">
        <w:rPr>
          <w:rFonts w:ascii="Arial" w:hAnsi="Arial" w:cs="Arial"/>
          <w:i/>
        </w:rPr>
        <w:t>From what is known now, there will not be a ‘s</w:t>
      </w:r>
      <w:r w:rsidR="007B4A9B" w:rsidRPr="00230A8E">
        <w:rPr>
          <w:rFonts w:ascii="Arial" w:hAnsi="Arial" w:cs="Arial"/>
          <w:i/>
        </w:rPr>
        <w:t>keleton</w:t>
      </w:r>
      <w:r w:rsidRPr="00230A8E">
        <w:rPr>
          <w:rFonts w:ascii="Arial" w:hAnsi="Arial" w:cs="Arial"/>
          <w:i/>
        </w:rPr>
        <w:t>’ Strategy. Rather, t</w:t>
      </w:r>
      <w:r w:rsidR="004458B0" w:rsidRPr="00230A8E">
        <w:rPr>
          <w:rFonts w:ascii="Arial" w:hAnsi="Arial" w:cs="Arial"/>
          <w:i/>
        </w:rPr>
        <w:t>he Commission will publish the S</w:t>
      </w:r>
      <w:r w:rsidRPr="00230A8E">
        <w:rPr>
          <w:rFonts w:ascii="Arial" w:hAnsi="Arial" w:cs="Arial"/>
          <w:i/>
        </w:rPr>
        <w:t>trategy in the first quarter of 2021 (most likely tow</w:t>
      </w:r>
      <w:r w:rsidR="004458B0" w:rsidRPr="00230A8E">
        <w:rPr>
          <w:rFonts w:ascii="Arial" w:hAnsi="Arial" w:cs="Arial"/>
          <w:i/>
        </w:rPr>
        <w:t>ards the end of February). The S</w:t>
      </w:r>
      <w:r w:rsidRPr="00230A8E">
        <w:rPr>
          <w:rFonts w:ascii="Arial" w:hAnsi="Arial" w:cs="Arial"/>
          <w:i/>
        </w:rPr>
        <w:t xml:space="preserve">trategy will likely be discussed at a </w:t>
      </w:r>
      <w:r w:rsidR="007B4A9B" w:rsidRPr="00230A8E">
        <w:rPr>
          <w:rFonts w:ascii="Arial" w:hAnsi="Arial" w:cs="Arial"/>
          <w:i/>
        </w:rPr>
        <w:t>19-20 April high level meeting on</w:t>
      </w:r>
      <w:r w:rsidRPr="00230A8E">
        <w:rPr>
          <w:rFonts w:ascii="Arial" w:hAnsi="Arial" w:cs="Arial"/>
          <w:i/>
        </w:rPr>
        <w:t xml:space="preserve"> the CRPD. </w:t>
      </w:r>
      <w:r w:rsidR="007B4A9B" w:rsidRPr="00230A8E">
        <w:rPr>
          <w:rFonts w:ascii="Arial" w:hAnsi="Arial" w:cs="Arial"/>
          <w:i/>
        </w:rPr>
        <w:t>Council Conclusions</w:t>
      </w:r>
      <w:r w:rsidRPr="00230A8E">
        <w:rPr>
          <w:rFonts w:ascii="Arial" w:hAnsi="Arial" w:cs="Arial"/>
          <w:i/>
        </w:rPr>
        <w:t xml:space="preserve"> on disability are</w:t>
      </w:r>
      <w:r w:rsidR="007B4A9B" w:rsidRPr="00230A8E">
        <w:rPr>
          <w:rFonts w:ascii="Arial" w:hAnsi="Arial" w:cs="Arial"/>
          <w:i/>
        </w:rPr>
        <w:t xml:space="preserve"> foreseen for June</w:t>
      </w:r>
      <w:r w:rsidRPr="00230A8E">
        <w:rPr>
          <w:rFonts w:ascii="Arial" w:hAnsi="Arial" w:cs="Arial"/>
          <w:i/>
        </w:rPr>
        <w:t>.</w:t>
      </w:r>
    </w:p>
    <w:p w14:paraId="7EEB77A0" w14:textId="1ED8DF5F" w:rsidR="00497AF8" w:rsidRPr="003E31E1" w:rsidRDefault="005F6EB1" w:rsidP="003E31E1">
      <w:pPr>
        <w:pStyle w:val="ListParagraph"/>
        <w:numPr>
          <w:ilvl w:val="0"/>
          <w:numId w:val="39"/>
        </w:numPr>
        <w:rPr>
          <w:rFonts w:ascii="Arial" w:hAnsi="Arial" w:cs="Arial"/>
          <w:i/>
        </w:rPr>
      </w:pPr>
      <w:r w:rsidRPr="003E31E1">
        <w:rPr>
          <w:rFonts w:ascii="Arial" w:hAnsi="Arial" w:cs="Arial"/>
          <w:i/>
        </w:rPr>
        <w:t xml:space="preserve">The </w:t>
      </w:r>
      <w:proofErr w:type="spellStart"/>
      <w:r w:rsidRPr="003E31E1">
        <w:rPr>
          <w:rFonts w:ascii="Arial" w:hAnsi="Arial" w:cs="Arial"/>
          <w:i/>
        </w:rPr>
        <w:t>Comission’s</w:t>
      </w:r>
      <w:proofErr w:type="spellEnd"/>
      <w:r w:rsidRPr="003E31E1">
        <w:rPr>
          <w:rFonts w:ascii="Arial" w:hAnsi="Arial" w:cs="Arial"/>
          <w:i/>
        </w:rPr>
        <w:t xml:space="preserve"> </w:t>
      </w:r>
      <w:r w:rsidR="00497AF8" w:rsidRPr="003E31E1">
        <w:rPr>
          <w:rFonts w:ascii="Arial" w:hAnsi="Arial" w:cs="Arial"/>
          <w:i/>
        </w:rPr>
        <w:t xml:space="preserve">involvement </w:t>
      </w:r>
      <w:r w:rsidRPr="003E31E1">
        <w:rPr>
          <w:rFonts w:ascii="Arial" w:hAnsi="Arial" w:cs="Arial"/>
          <w:i/>
        </w:rPr>
        <w:t xml:space="preserve">of a wide range of actors, including framework members, was commended, as was the </w:t>
      </w:r>
      <w:r w:rsidR="00497AF8" w:rsidRPr="003E31E1">
        <w:rPr>
          <w:rFonts w:ascii="Arial" w:hAnsi="Arial" w:cs="Arial"/>
          <w:i/>
        </w:rPr>
        <w:t xml:space="preserve">scope of </w:t>
      </w:r>
      <w:r w:rsidRPr="003E31E1">
        <w:rPr>
          <w:rFonts w:ascii="Arial" w:hAnsi="Arial" w:cs="Arial"/>
          <w:i/>
        </w:rPr>
        <w:t xml:space="preserve">the disability </w:t>
      </w:r>
      <w:r w:rsidR="00497AF8" w:rsidRPr="003E31E1">
        <w:rPr>
          <w:rFonts w:ascii="Arial" w:hAnsi="Arial" w:cs="Arial"/>
          <w:i/>
        </w:rPr>
        <w:t>roadmap</w:t>
      </w:r>
      <w:r w:rsidRPr="003E31E1">
        <w:rPr>
          <w:rFonts w:ascii="Arial" w:hAnsi="Arial" w:cs="Arial"/>
          <w:i/>
        </w:rPr>
        <w:t xml:space="preserve">, which included the issue of </w:t>
      </w:r>
      <w:r w:rsidR="00497AF8" w:rsidRPr="003E31E1">
        <w:rPr>
          <w:rFonts w:ascii="Arial" w:hAnsi="Arial" w:cs="Arial"/>
          <w:i/>
        </w:rPr>
        <w:t>European schools</w:t>
      </w:r>
      <w:r w:rsidRPr="003E31E1">
        <w:rPr>
          <w:rFonts w:ascii="Arial" w:hAnsi="Arial" w:cs="Arial"/>
          <w:i/>
        </w:rPr>
        <w:t xml:space="preserve"> &amp; the wider issue of the</w:t>
      </w:r>
      <w:r w:rsidR="00497AF8" w:rsidRPr="003E31E1">
        <w:rPr>
          <w:rFonts w:ascii="Arial" w:hAnsi="Arial" w:cs="Arial"/>
          <w:i/>
        </w:rPr>
        <w:t xml:space="preserve"> EU as public administration</w:t>
      </w:r>
      <w:r w:rsidRPr="003E31E1">
        <w:rPr>
          <w:rFonts w:ascii="Arial" w:hAnsi="Arial" w:cs="Arial"/>
          <w:i/>
        </w:rPr>
        <w:t xml:space="preserve">. </w:t>
      </w:r>
      <w:r w:rsidR="00497AF8" w:rsidRPr="003E31E1">
        <w:rPr>
          <w:rFonts w:ascii="Arial" w:hAnsi="Arial" w:cs="Arial"/>
          <w:i/>
        </w:rPr>
        <w:t xml:space="preserve">Most of the </w:t>
      </w:r>
      <w:r w:rsidRPr="003E31E1">
        <w:rPr>
          <w:rFonts w:ascii="Arial" w:hAnsi="Arial" w:cs="Arial"/>
          <w:i/>
        </w:rPr>
        <w:t xml:space="preserve">other </w:t>
      </w:r>
      <w:r w:rsidR="00497AF8" w:rsidRPr="003E31E1">
        <w:rPr>
          <w:rFonts w:ascii="Arial" w:hAnsi="Arial" w:cs="Arial"/>
          <w:i/>
        </w:rPr>
        <w:t xml:space="preserve">topics </w:t>
      </w:r>
      <w:r w:rsidRPr="003E31E1">
        <w:rPr>
          <w:rFonts w:ascii="Arial" w:hAnsi="Arial" w:cs="Arial"/>
          <w:i/>
        </w:rPr>
        <w:t xml:space="preserve">considered important to Framework members </w:t>
      </w:r>
      <w:r w:rsidR="00497AF8" w:rsidRPr="003E31E1">
        <w:rPr>
          <w:rFonts w:ascii="Arial" w:hAnsi="Arial" w:cs="Arial"/>
          <w:i/>
        </w:rPr>
        <w:t xml:space="preserve">were also in </w:t>
      </w:r>
      <w:r w:rsidRPr="003E31E1">
        <w:rPr>
          <w:rFonts w:ascii="Arial" w:hAnsi="Arial" w:cs="Arial"/>
          <w:i/>
        </w:rPr>
        <w:t xml:space="preserve">Commissioner </w:t>
      </w:r>
      <w:proofErr w:type="spellStart"/>
      <w:r w:rsidRPr="003E31E1">
        <w:rPr>
          <w:rFonts w:ascii="Arial" w:hAnsi="Arial" w:cs="Arial"/>
          <w:i/>
        </w:rPr>
        <w:t>Dalli’s</w:t>
      </w:r>
      <w:proofErr w:type="spellEnd"/>
      <w:r w:rsidR="00497AF8" w:rsidRPr="003E31E1">
        <w:rPr>
          <w:rFonts w:ascii="Arial" w:hAnsi="Arial" w:cs="Arial"/>
          <w:i/>
        </w:rPr>
        <w:t xml:space="preserve"> speeches</w:t>
      </w:r>
    </w:p>
    <w:p w14:paraId="4BE7FF53" w14:textId="2015CE53" w:rsidR="00497AF8" w:rsidRPr="003E31E1" w:rsidRDefault="005F6EB1" w:rsidP="003E31E1">
      <w:pPr>
        <w:pStyle w:val="ListParagraph"/>
        <w:numPr>
          <w:ilvl w:val="0"/>
          <w:numId w:val="39"/>
        </w:numPr>
        <w:rPr>
          <w:rFonts w:ascii="Arial" w:hAnsi="Arial" w:cs="Arial"/>
          <w:i/>
        </w:rPr>
      </w:pPr>
      <w:r w:rsidRPr="003E31E1">
        <w:rPr>
          <w:rFonts w:ascii="Arial" w:hAnsi="Arial" w:cs="Arial"/>
          <w:i/>
        </w:rPr>
        <w:t xml:space="preserve">It was noted that a </w:t>
      </w:r>
      <w:r w:rsidR="00497AF8" w:rsidRPr="003E31E1">
        <w:rPr>
          <w:rFonts w:ascii="Arial" w:hAnsi="Arial" w:cs="Arial"/>
          <w:i/>
        </w:rPr>
        <w:t xml:space="preserve">staff working paper </w:t>
      </w:r>
      <w:r w:rsidRPr="003E31E1">
        <w:rPr>
          <w:rFonts w:ascii="Arial" w:hAnsi="Arial" w:cs="Arial"/>
          <w:i/>
        </w:rPr>
        <w:t xml:space="preserve">was published recently on the </w:t>
      </w:r>
      <w:r w:rsidR="00497AF8" w:rsidRPr="003E31E1">
        <w:rPr>
          <w:rFonts w:ascii="Arial" w:hAnsi="Arial" w:cs="Arial"/>
          <w:i/>
        </w:rPr>
        <w:t xml:space="preserve">results of </w:t>
      </w:r>
      <w:r w:rsidRPr="003E31E1">
        <w:rPr>
          <w:rFonts w:ascii="Arial" w:hAnsi="Arial" w:cs="Arial"/>
          <w:i/>
        </w:rPr>
        <w:t xml:space="preserve">an </w:t>
      </w:r>
      <w:r w:rsidR="00497AF8" w:rsidRPr="003E31E1">
        <w:rPr>
          <w:rFonts w:ascii="Arial" w:hAnsi="Arial" w:cs="Arial"/>
          <w:i/>
        </w:rPr>
        <w:t>external study</w:t>
      </w:r>
      <w:r w:rsidRPr="003E31E1">
        <w:rPr>
          <w:rFonts w:ascii="Arial" w:hAnsi="Arial" w:cs="Arial"/>
          <w:i/>
        </w:rPr>
        <w:t xml:space="preserve"> into the previous Strategy.</w:t>
      </w:r>
    </w:p>
    <w:p w14:paraId="3FD3057D" w14:textId="3E0187D7" w:rsidR="001A2854" w:rsidRPr="003E31E1" w:rsidRDefault="005F6EB1" w:rsidP="003E31E1">
      <w:pPr>
        <w:pStyle w:val="ListParagraph"/>
        <w:numPr>
          <w:ilvl w:val="0"/>
          <w:numId w:val="39"/>
        </w:numPr>
        <w:rPr>
          <w:rFonts w:ascii="Arial" w:hAnsi="Arial" w:cs="Arial"/>
          <w:i/>
        </w:rPr>
      </w:pPr>
      <w:r w:rsidRPr="003E31E1">
        <w:rPr>
          <w:rFonts w:ascii="Arial" w:hAnsi="Arial" w:cs="Arial"/>
          <w:i/>
        </w:rPr>
        <w:t xml:space="preserve">The issue of disability would be discussed by the </w:t>
      </w:r>
      <w:r w:rsidR="001A2854" w:rsidRPr="003E31E1">
        <w:rPr>
          <w:rFonts w:ascii="Arial" w:hAnsi="Arial" w:cs="Arial"/>
          <w:i/>
        </w:rPr>
        <w:t>DE PRES</w:t>
      </w:r>
      <w:r w:rsidRPr="003E31E1">
        <w:rPr>
          <w:rFonts w:ascii="Arial" w:hAnsi="Arial" w:cs="Arial"/>
          <w:i/>
        </w:rPr>
        <w:t xml:space="preserve"> at a </w:t>
      </w:r>
      <w:r w:rsidR="001A2854" w:rsidRPr="003E31E1">
        <w:rPr>
          <w:rFonts w:ascii="Arial" w:hAnsi="Arial" w:cs="Arial"/>
          <w:i/>
        </w:rPr>
        <w:t>Council W</w:t>
      </w:r>
      <w:r w:rsidRPr="003E31E1">
        <w:rPr>
          <w:rFonts w:ascii="Arial" w:hAnsi="Arial" w:cs="Arial"/>
          <w:i/>
        </w:rPr>
        <w:t xml:space="preserve">orking </w:t>
      </w:r>
      <w:r w:rsidR="001A2854" w:rsidRPr="003E31E1">
        <w:rPr>
          <w:rFonts w:ascii="Arial" w:hAnsi="Arial" w:cs="Arial"/>
          <w:i/>
        </w:rPr>
        <w:t>G</w:t>
      </w:r>
      <w:r w:rsidRPr="003E31E1">
        <w:rPr>
          <w:rFonts w:ascii="Arial" w:hAnsi="Arial" w:cs="Arial"/>
          <w:i/>
        </w:rPr>
        <w:t xml:space="preserve">roup </w:t>
      </w:r>
      <w:proofErr w:type="gramStart"/>
      <w:r w:rsidRPr="003E31E1">
        <w:rPr>
          <w:rFonts w:ascii="Arial" w:hAnsi="Arial" w:cs="Arial"/>
          <w:i/>
        </w:rPr>
        <w:t xml:space="preserve">on </w:t>
      </w:r>
      <w:r w:rsidR="009B444C">
        <w:rPr>
          <w:rFonts w:ascii="Arial" w:hAnsi="Arial" w:cs="Arial"/>
          <w:i/>
        </w:rPr>
        <w:t xml:space="preserve"> 27</w:t>
      </w:r>
      <w:proofErr w:type="gramEnd"/>
      <w:r w:rsidR="009B444C">
        <w:rPr>
          <w:rFonts w:ascii="Arial" w:hAnsi="Arial" w:cs="Arial"/>
          <w:i/>
        </w:rPr>
        <w:t xml:space="preserve"> December.</w:t>
      </w:r>
    </w:p>
    <w:p w14:paraId="6F688699" w14:textId="699E38B2" w:rsidR="001A2854" w:rsidRDefault="005F6EB1" w:rsidP="003E31E1">
      <w:pPr>
        <w:pStyle w:val="ListParagraph"/>
        <w:numPr>
          <w:ilvl w:val="0"/>
          <w:numId w:val="39"/>
        </w:numPr>
        <w:rPr>
          <w:rFonts w:ascii="Arial" w:hAnsi="Arial" w:cs="Arial"/>
          <w:i/>
        </w:rPr>
      </w:pPr>
      <w:r w:rsidRPr="003E31E1">
        <w:rPr>
          <w:rFonts w:ascii="Arial" w:hAnsi="Arial" w:cs="Arial"/>
          <w:i/>
        </w:rPr>
        <w:t xml:space="preserve">Considering the fact that the document would likely mention the EU Framework, the Ombudsman will ask the Commission whether framework </w:t>
      </w:r>
      <w:r w:rsidRPr="003E31E1">
        <w:rPr>
          <w:rFonts w:ascii="Arial" w:hAnsi="Arial" w:cs="Arial"/>
          <w:i/>
        </w:rPr>
        <w:lastRenderedPageBreak/>
        <w:t>members can look at a draft version and comment on the text as it relates to the Framework</w:t>
      </w:r>
      <w:r w:rsidR="009B444C">
        <w:rPr>
          <w:rFonts w:ascii="Arial" w:hAnsi="Arial" w:cs="Arial"/>
          <w:i/>
        </w:rPr>
        <w:t>.</w:t>
      </w:r>
    </w:p>
    <w:p w14:paraId="75F1E1F2" w14:textId="0B71A51F" w:rsidR="009B444C" w:rsidRPr="009B444C" w:rsidRDefault="009B444C" w:rsidP="003E31E1">
      <w:pPr>
        <w:pStyle w:val="ListParagraph"/>
        <w:numPr>
          <w:ilvl w:val="0"/>
          <w:numId w:val="39"/>
        </w:numPr>
        <w:rPr>
          <w:rFonts w:ascii="Arial" w:hAnsi="Arial" w:cs="Arial"/>
          <w:i/>
        </w:rPr>
      </w:pPr>
      <w:r w:rsidRPr="009B444C">
        <w:rPr>
          <w:rFonts w:ascii="Arial" w:hAnsi="Arial" w:cs="Arial"/>
          <w:i/>
        </w:rPr>
        <w:t>EP’s PETI Committee mentioned at the meeting that Commission published late November a staff working paper SWP (2020)289 and the Council WG will discuss on 27 Dec, still under German Presidency.</w:t>
      </w:r>
    </w:p>
    <w:p w14:paraId="725C98BA" w14:textId="5288E657" w:rsidR="00EE71C7" w:rsidRPr="003E31E1" w:rsidRDefault="00ED501D" w:rsidP="003E31E1">
      <w:pPr>
        <w:rPr>
          <w:rFonts w:ascii="Arial" w:hAnsi="Arial" w:cs="Arial"/>
        </w:rPr>
      </w:pPr>
      <w:r w:rsidRPr="003E31E1">
        <w:rPr>
          <w:rFonts w:ascii="Arial" w:hAnsi="Arial" w:cs="Arial"/>
          <w:i/>
        </w:rPr>
        <w:br/>
      </w:r>
    </w:p>
    <w:p w14:paraId="5C0EBB35" w14:textId="07A438DB" w:rsidR="00EE71C7" w:rsidRPr="003E31E1" w:rsidRDefault="00EE71C7" w:rsidP="00230A8E">
      <w:pPr>
        <w:numPr>
          <w:ilvl w:val="0"/>
          <w:numId w:val="26"/>
        </w:numPr>
        <w:tabs>
          <w:tab w:val="clear" w:pos="502"/>
          <w:tab w:val="num" w:pos="142"/>
        </w:tabs>
        <w:ind w:left="0" w:firstLine="0"/>
        <w:rPr>
          <w:rFonts w:ascii="Arial" w:hAnsi="Arial" w:cs="Arial"/>
          <w:b/>
        </w:rPr>
      </w:pPr>
      <w:r w:rsidRPr="003E31E1">
        <w:rPr>
          <w:rFonts w:ascii="Arial" w:hAnsi="Arial" w:cs="Arial"/>
          <w:b/>
        </w:rPr>
        <w:t>Updates from EU Framework members on activities to promote, protect and monitor the implementation of the</w:t>
      </w:r>
      <w:r w:rsidR="00734F38" w:rsidRPr="003E31E1">
        <w:rPr>
          <w:rFonts w:ascii="Arial" w:hAnsi="Arial" w:cs="Arial"/>
          <w:b/>
        </w:rPr>
        <w:t xml:space="preserve"> UN</w:t>
      </w:r>
      <w:r w:rsidRPr="003E31E1">
        <w:rPr>
          <w:rFonts w:ascii="Arial" w:hAnsi="Arial" w:cs="Arial"/>
          <w:b/>
        </w:rPr>
        <w:t xml:space="preserve"> CRPD</w:t>
      </w:r>
    </w:p>
    <w:p w14:paraId="4225DF95" w14:textId="24DE42BA" w:rsidR="00A85EAC" w:rsidRPr="00230A8E" w:rsidRDefault="00A85EAC" w:rsidP="00230A8E">
      <w:pPr>
        <w:tabs>
          <w:tab w:val="num" w:pos="142"/>
        </w:tabs>
        <w:rPr>
          <w:rFonts w:ascii="Arial" w:hAnsi="Arial" w:cs="Arial"/>
          <w:i/>
        </w:rPr>
      </w:pPr>
    </w:p>
    <w:p w14:paraId="7DB2AFF6" w14:textId="5668CA39" w:rsidR="00A85EAC" w:rsidRPr="00230A8E" w:rsidRDefault="005F6EB1" w:rsidP="003E31E1">
      <w:pPr>
        <w:pStyle w:val="ListParagraph"/>
        <w:ind w:left="0"/>
        <w:rPr>
          <w:rFonts w:ascii="Arial" w:hAnsi="Arial" w:cs="Arial"/>
          <w:i/>
        </w:rPr>
      </w:pPr>
      <w:r w:rsidRPr="00230A8E">
        <w:rPr>
          <w:rFonts w:ascii="Arial" w:hAnsi="Arial" w:cs="Arial"/>
          <w:i/>
        </w:rPr>
        <w:t xml:space="preserve">The Chair noted that </w:t>
      </w:r>
      <w:r w:rsidR="00A85EAC" w:rsidRPr="00230A8E">
        <w:rPr>
          <w:rFonts w:ascii="Arial" w:hAnsi="Arial" w:cs="Arial"/>
          <w:i/>
        </w:rPr>
        <w:t>most items</w:t>
      </w:r>
      <w:r w:rsidR="005D2ECA" w:rsidRPr="00230A8E">
        <w:rPr>
          <w:rFonts w:ascii="Arial" w:hAnsi="Arial" w:cs="Arial"/>
          <w:i/>
        </w:rPr>
        <w:t xml:space="preserve"> in the 2019-2020 </w:t>
      </w:r>
      <w:proofErr w:type="spellStart"/>
      <w:r w:rsidR="005D2ECA" w:rsidRPr="00230A8E">
        <w:rPr>
          <w:rFonts w:ascii="Arial" w:hAnsi="Arial" w:cs="Arial"/>
          <w:i/>
        </w:rPr>
        <w:t>workplan</w:t>
      </w:r>
      <w:proofErr w:type="spellEnd"/>
      <w:r w:rsidR="00A85EAC" w:rsidRPr="00230A8E">
        <w:rPr>
          <w:rFonts w:ascii="Arial" w:hAnsi="Arial" w:cs="Arial"/>
          <w:i/>
        </w:rPr>
        <w:t xml:space="preserve"> </w:t>
      </w:r>
      <w:r w:rsidR="005D2ECA" w:rsidRPr="00230A8E">
        <w:rPr>
          <w:rFonts w:ascii="Arial" w:hAnsi="Arial" w:cs="Arial"/>
          <w:i/>
        </w:rPr>
        <w:t>have</w:t>
      </w:r>
      <w:r w:rsidRPr="00230A8E">
        <w:rPr>
          <w:rFonts w:ascii="Arial" w:hAnsi="Arial" w:cs="Arial"/>
          <w:i/>
        </w:rPr>
        <w:t xml:space="preserve"> been </w:t>
      </w:r>
      <w:r w:rsidR="00A85EAC" w:rsidRPr="00230A8E">
        <w:rPr>
          <w:rFonts w:ascii="Arial" w:hAnsi="Arial" w:cs="Arial"/>
          <w:i/>
        </w:rPr>
        <w:t>done</w:t>
      </w:r>
      <w:r w:rsidRPr="00230A8E">
        <w:rPr>
          <w:rFonts w:ascii="Arial" w:hAnsi="Arial" w:cs="Arial"/>
          <w:i/>
        </w:rPr>
        <w:t xml:space="preserve">. It was noted that input into the strategy had been given and that the </w:t>
      </w:r>
      <w:r w:rsidR="00A85EAC" w:rsidRPr="00230A8E">
        <w:rPr>
          <w:rFonts w:ascii="Arial" w:hAnsi="Arial" w:cs="Arial"/>
          <w:i/>
        </w:rPr>
        <w:t>working paper</w:t>
      </w:r>
      <w:r w:rsidRPr="00230A8E">
        <w:rPr>
          <w:rFonts w:ascii="Arial" w:hAnsi="Arial" w:cs="Arial"/>
          <w:i/>
        </w:rPr>
        <w:t xml:space="preserve"> on promising practices was being put together by FRA.</w:t>
      </w:r>
    </w:p>
    <w:p w14:paraId="4EEB0537" w14:textId="77777777" w:rsidR="005D2ECA" w:rsidRPr="00230A8E" w:rsidRDefault="005D2ECA" w:rsidP="00230A8E">
      <w:pPr>
        <w:pStyle w:val="ListParagraph"/>
        <w:tabs>
          <w:tab w:val="num" w:pos="142"/>
        </w:tabs>
        <w:ind w:left="0"/>
        <w:rPr>
          <w:rFonts w:ascii="Arial" w:hAnsi="Arial" w:cs="Arial"/>
          <w:i/>
        </w:rPr>
      </w:pPr>
    </w:p>
    <w:p w14:paraId="0D22DE3A" w14:textId="0EC9DA4D" w:rsidR="005D2ECA" w:rsidRPr="004A6BE8" w:rsidRDefault="005D2ECA" w:rsidP="00230A8E">
      <w:pPr>
        <w:pStyle w:val="ListParagraph"/>
        <w:tabs>
          <w:tab w:val="num" w:pos="142"/>
        </w:tabs>
        <w:ind w:left="0"/>
        <w:rPr>
          <w:rFonts w:ascii="Arial" w:hAnsi="Arial" w:cs="Arial"/>
          <w:b/>
        </w:rPr>
      </w:pPr>
      <w:r w:rsidRPr="004A6BE8">
        <w:rPr>
          <w:rFonts w:ascii="Arial" w:hAnsi="Arial" w:cs="Arial"/>
          <w:b/>
        </w:rPr>
        <w:t>EDF</w:t>
      </w:r>
    </w:p>
    <w:p w14:paraId="67CCB1A6" w14:textId="67DA82FF" w:rsidR="005D2ECA" w:rsidRPr="004A6BE8" w:rsidRDefault="005D2ECA" w:rsidP="003E31E1">
      <w:pPr>
        <w:pStyle w:val="ListParagraph"/>
        <w:numPr>
          <w:ilvl w:val="0"/>
          <w:numId w:val="38"/>
        </w:numPr>
        <w:rPr>
          <w:rFonts w:ascii="Arial" w:hAnsi="Arial" w:cs="Arial"/>
          <w:i/>
        </w:rPr>
      </w:pPr>
      <w:r w:rsidRPr="004A6BE8">
        <w:rPr>
          <w:rFonts w:ascii="Arial" w:hAnsi="Arial" w:cs="Arial"/>
          <w:i/>
        </w:rPr>
        <w:t xml:space="preserve">The EDF have been </w:t>
      </w:r>
      <w:proofErr w:type="gramStart"/>
      <w:r w:rsidRPr="004A6BE8">
        <w:rPr>
          <w:rFonts w:ascii="Arial" w:hAnsi="Arial" w:cs="Arial"/>
          <w:i/>
        </w:rPr>
        <w:t>advocating  for</w:t>
      </w:r>
      <w:proofErr w:type="gramEnd"/>
      <w:r w:rsidRPr="004A6BE8">
        <w:rPr>
          <w:rFonts w:ascii="Arial" w:hAnsi="Arial" w:cs="Arial"/>
          <w:i/>
        </w:rPr>
        <w:t xml:space="preserve"> inclusion of persons with disabilities in the new strategies and policies adopted by the EC including the Gender Equality Strategy, Gender Action Plan III, LGBTI Strategy, Victims’ </w:t>
      </w:r>
      <w:proofErr w:type="spellStart"/>
      <w:r w:rsidRPr="004A6BE8">
        <w:rPr>
          <w:rFonts w:ascii="Arial" w:hAnsi="Arial" w:cs="Arial"/>
          <w:i/>
        </w:rPr>
        <w:t>RightsAsylum</w:t>
      </w:r>
      <w:proofErr w:type="spellEnd"/>
      <w:r w:rsidRPr="004A6BE8">
        <w:rPr>
          <w:rFonts w:ascii="Arial" w:hAnsi="Arial" w:cs="Arial"/>
          <w:i/>
        </w:rPr>
        <w:t xml:space="preserve"> and Migration Pact, Action plan on integration and inclusion of Migrant, Digitalisation of Justice, Strategy on the implementation of the Charter of fundamental Rights, European </w:t>
      </w:r>
      <w:proofErr w:type="spellStart"/>
      <w:r w:rsidRPr="004A6BE8">
        <w:rPr>
          <w:rFonts w:ascii="Arial" w:hAnsi="Arial" w:cs="Arial"/>
          <w:i/>
        </w:rPr>
        <w:t>Democration</w:t>
      </w:r>
      <w:proofErr w:type="spellEnd"/>
      <w:r w:rsidRPr="004A6BE8">
        <w:rPr>
          <w:rFonts w:ascii="Arial" w:hAnsi="Arial" w:cs="Arial"/>
          <w:i/>
        </w:rPr>
        <w:t xml:space="preserve"> Action Plan, Child Rights’ Strategy… The outcome has been mostly positive, as disability rights and the CRPD are being mainstreamed in most of the new initiatives. </w:t>
      </w:r>
      <w:hyperlink r:id="rId7" w:history="1">
        <w:r w:rsidRPr="004A6BE8">
          <w:rPr>
            <w:rStyle w:val="Hyperlink"/>
            <w:rFonts w:ascii="Arial" w:hAnsi="Arial" w:cs="Arial"/>
            <w:i/>
            <w:color w:val="auto"/>
          </w:rPr>
          <w:t>EDF’s feedback are available here.</w:t>
        </w:r>
      </w:hyperlink>
      <w:r w:rsidRPr="004A6BE8">
        <w:rPr>
          <w:rFonts w:ascii="Arial" w:hAnsi="Arial" w:cs="Arial"/>
          <w:i/>
        </w:rPr>
        <w:t xml:space="preserve"> </w:t>
      </w:r>
    </w:p>
    <w:p w14:paraId="32C81143" w14:textId="6AE956DC" w:rsidR="005D2ECA" w:rsidRPr="004A6BE8" w:rsidRDefault="005D2ECA" w:rsidP="003E31E1">
      <w:pPr>
        <w:pStyle w:val="ListParagraph"/>
        <w:numPr>
          <w:ilvl w:val="0"/>
          <w:numId w:val="38"/>
        </w:numPr>
        <w:rPr>
          <w:rFonts w:ascii="Arial" w:hAnsi="Arial" w:cs="Arial"/>
          <w:i/>
        </w:rPr>
      </w:pPr>
      <w:r w:rsidRPr="004A6BE8">
        <w:rPr>
          <w:rFonts w:ascii="Arial" w:hAnsi="Arial" w:cs="Arial"/>
          <w:i/>
        </w:rPr>
        <w:t xml:space="preserve">The EDF is concerned that EC consultations are not accessible, even the </w:t>
      </w:r>
      <w:proofErr w:type="spellStart"/>
      <w:r w:rsidRPr="004A6BE8">
        <w:rPr>
          <w:rFonts w:ascii="Arial" w:hAnsi="Arial" w:cs="Arial"/>
          <w:i/>
        </w:rPr>
        <w:t>consulation</w:t>
      </w:r>
      <w:proofErr w:type="spellEnd"/>
      <w:r w:rsidRPr="004A6BE8">
        <w:rPr>
          <w:rFonts w:ascii="Arial" w:hAnsi="Arial" w:cs="Arial"/>
          <w:i/>
        </w:rPr>
        <w:t xml:space="preserve"> on the roadmap on the European Disability Strategy. </w:t>
      </w:r>
      <w:r w:rsidR="00F420E6" w:rsidRPr="004A6BE8">
        <w:rPr>
          <w:rFonts w:ascii="Arial" w:hAnsi="Arial" w:cs="Arial"/>
          <w:i/>
        </w:rPr>
        <w:t xml:space="preserve">There are </w:t>
      </w:r>
      <w:r w:rsidRPr="004A6BE8">
        <w:rPr>
          <w:rFonts w:ascii="Arial" w:hAnsi="Arial" w:cs="Arial"/>
          <w:i/>
        </w:rPr>
        <w:t>accessibility issues (CAPHA, new form of identification).</w:t>
      </w:r>
      <w:r w:rsidR="00F420E6" w:rsidRPr="004A6BE8">
        <w:rPr>
          <w:rFonts w:ascii="Arial" w:hAnsi="Arial" w:cs="Arial"/>
          <w:i/>
        </w:rPr>
        <w:t xml:space="preserve"> The</w:t>
      </w:r>
      <w:r w:rsidRPr="004A6BE8">
        <w:rPr>
          <w:rFonts w:ascii="Arial" w:hAnsi="Arial" w:cs="Arial"/>
          <w:i/>
        </w:rPr>
        <w:t xml:space="preserve"> EDF considers making a complaint to the Ombudsman. </w:t>
      </w:r>
    </w:p>
    <w:p w14:paraId="70C87A89" w14:textId="51E6B9F1" w:rsidR="005D2ECA" w:rsidRPr="004A6BE8" w:rsidRDefault="005D2ECA" w:rsidP="003E31E1">
      <w:pPr>
        <w:pStyle w:val="ListParagraph"/>
        <w:numPr>
          <w:ilvl w:val="0"/>
          <w:numId w:val="38"/>
        </w:numPr>
        <w:rPr>
          <w:rFonts w:ascii="Arial" w:hAnsi="Arial" w:cs="Arial"/>
          <w:i/>
        </w:rPr>
      </w:pPr>
      <w:r w:rsidRPr="004A6BE8">
        <w:rPr>
          <w:rFonts w:ascii="Arial" w:hAnsi="Arial" w:cs="Arial"/>
          <w:i/>
        </w:rPr>
        <w:t>In relation to implementation of EU law,</w:t>
      </w:r>
      <w:r w:rsidR="00EB1B6C" w:rsidRPr="004A6BE8">
        <w:rPr>
          <w:rFonts w:ascii="Arial" w:hAnsi="Arial" w:cs="Arial"/>
          <w:i/>
        </w:rPr>
        <w:t xml:space="preserve"> the</w:t>
      </w:r>
      <w:r w:rsidRPr="004A6BE8">
        <w:rPr>
          <w:rFonts w:ascii="Arial" w:hAnsi="Arial" w:cs="Arial"/>
          <w:i/>
        </w:rPr>
        <w:t xml:space="preserve"> EDF is supporting members on advocacy at national level, in particular concerning the European Accessibi</w:t>
      </w:r>
      <w:r w:rsidR="00EB1B6C" w:rsidRPr="004A6BE8">
        <w:rPr>
          <w:rFonts w:ascii="Arial" w:hAnsi="Arial" w:cs="Arial"/>
          <w:i/>
        </w:rPr>
        <w:t xml:space="preserve">lity Act and the Web Directive; </w:t>
      </w:r>
      <w:r w:rsidRPr="004A6BE8">
        <w:rPr>
          <w:rFonts w:ascii="Arial" w:hAnsi="Arial" w:cs="Arial"/>
          <w:i/>
        </w:rPr>
        <w:t xml:space="preserve">3 webinars were organised this year. </w:t>
      </w:r>
      <w:r w:rsidR="00EB1B6C" w:rsidRPr="004A6BE8">
        <w:rPr>
          <w:rFonts w:ascii="Arial" w:hAnsi="Arial" w:cs="Arial"/>
          <w:i/>
        </w:rPr>
        <w:t>The EDF continues</w:t>
      </w:r>
      <w:r w:rsidRPr="004A6BE8">
        <w:rPr>
          <w:rFonts w:ascii="Arial" w:hAnsi="Arial" w:cs="Arial"/>
          <w:i/>
        </w:rPr>
        <w:t xml:space="preserve"> to monitor the impact of COVID-19 on people </w:t>
      </w:r>
      <w:r w:rsidR="00EB1B6C" w:rsidRPr="004A6BE8">
        <w:rPr>
          <w:rFonts w:ascii="Arial" w:hAnsi="Arial" w:cs="Arial"/>
          <w:i/>
        </w:rPr>
        <w:t>with disabilities in the EU. Its</w:t>
      </w:r>
      <w:r w:rsidRPr="004A6BE8">
        <w:rPr>
          <w:rFonts w:ascii="Arial" w:hAnsi="Arial" w:cs="Arial"/>
          <w:i/>
        </w:rPr>
        <w:t xml:space="preserve"> report will be published early 2021 and will highlight violations of the CRPD from the EU and its members States.</w:t>
      </w:r>
    </w:p>
    <w:p w14:paraId="1B783AB4" w14:textId="40D26AF5" w:rsidR="0054532F" w:rsidRPr="00230A8E" w:rsidRDefault="0054532F" w:rsidP="00230A8E">
      <w:pPr>
        <w:tabs>
          <w:tab w:val="num" w:pos="142"/>
        </w:tabs>
        <w:rPr>
          <w:rFonts w:ascii="Arial" w:hAnsi="Arial" w:cs="Arial"/>
        </w:rPr>
      </w:pPr>
    </w:p>
    <w:p w14:paraId="635E0368" w14:textId="79962B13" w:rsidR="0054532F" w:rsidRPr="003E31E1" w:rsidRDefault="0054532F" w:rsidP="00230A8E">
      <w:pPr>
        <w:tabs>
          <w:tab w:val="num" w:pos="142"/>
        </w:tabs>
        <w:rPr>
          <w:rFonts w:ascii="Arial" w:hAnsi="Arial" w:cs="Arial"/>
          <w:b/>
        </w:rPr>
      </w:pPr>
      <w:r w:rsidRPr="003E31E1">
        <w:rPr>
          <w:rFonts w:ascii="Arial" w:hAnsi="Arial" w:cs="Arial"/>
          <w:b/>
        </w:rPr>
        <w:t>European Parliament</w:t>
      </w:r>
    </w:p>
    <w:p w14:paraId="6CAB999B" w14:textId="77777777" w:rsidR="0054532F" w:rsidRPr="003E31E1" w:rsidRDefault="0054532F" w:rsidP="00230A8E">
      <w:pPr>
        <w:tabs>
          <w:tab w:val="num" w:pos="142"/>
        </w:tabs>
        <w:rPr>
          <w:rFonts w:ascii="Arial" w:hAnsi="Arial" w:cs="Arial"/>
          <w:i/>
          <w:u w:val="single"/>
        </w:rPr>
      </w:pPr>
      <w:r w:rsidRPr="003E31E1">
        <w:rPr>
          <w:rFonts w:ascii="Arial" w:hAnsi="Arial" w:cs="Arial"/>
          <w:i/>
          <w:u w:val="single"/>
        </w:rPr>
        <w:t>EP activities in the 2</w:t>
      </w:r>
      <w:r w:rsidRPr="003E31E1">
        <w:rPr>
          <w:rFonts w:ascii="Arial" w:hAnsi="Arial" w:cs="Arial"/>
          <w:i/>
          <w:u w:val="single"/>
          <w:vertAlign w:val="superscript"/>
        </w:rPr>
        <w:t>nd</w:t>
      </w:r>
      <w:r w:rsidRPr="003E31E1">
        <w:rPr>
          <w:rFonts w:ascii="Arial" w:hAnsi="Arial" w:cs="Arial"/>
          <w:i/>
          <w:u w:val="single"/>
        </w:rPr>
        <w:t xml:space="preserve"> half of 2020 and forthcoming activities</w:t>
      </w:r>
    </w:p>
    <w:p w14:paraId="0E30C7F2" w14:textId="77777777" w:rsidR="0054532F" w:rsidRPr="003E31E1" w:rsidRDefault="0054532F" w:rsidP="00230A8E">
      <w:pPr>
        <w:tabs>
          <w:tab w:val="num" w:pos="142"/>
        </w:tabs>
        <w:rPr>
          <w:rFonts w:ascii="Arial" w:hAnsi="Arial" w:cs="Arial"/>
          <w:i/>
        </w:rPr>
      </w:pPr>
    </w:p>
    <w:p w14:paraId="0073537A" w14:textId="77777777" w:rsidR="0054532F" w:rsidRPr="003E31E1" w:rsidRDefault="0054532F" w:rsidP="00230A8E">
      <w:pPr>
        <w:tabs>
          <w:tab w:val="num" w:pos="142"/>
        </w:tabs>
        <w:rPr>
          <w:rFonts w:ascii="Arial" w:hAnsi="Arial" w:cs="Arial"/>
          <w:i/>
        </w:rPr>
      </w:pPr>
      <w:r w:rsidRPr="003E31E1">
        <w:rPr>
          <w:rFonts w:ascii="Arial" w:hAnsi="Arial" w:cs="Arial"/>
          <w:i/>
        </w:rPr>
        <w:t>EMPL Committee:</w:t>
      </w:r>
    </w:p>
    <w:p w14:paraId="63562A83" w14:textId="77777777" w:rsidR="0054532F" w:rsidRPr="003E31E1" w:rsidRDefault="0054532F" w:rsidP="00230A8E">
      <w:pPr>
        <w:numPr>
          <w:ilvl w:val="0"/>
          <w:numId w:val="30"/>
        </w:numPr>
        <w:tabs>
          <w:tab w:val="num" w:pos="142"/>
        </w:tabs>
        <w:ind w:left="0" w:firstLine="0"/>
        <w:rPr>
          <w:rFonts w:ascii="Arial" w:eastAsia="Times New Roman" w:hAnsi="Arial" w:cs="Arial"/>
          <w:i/>
        </w:rPr>
      </w:pPr>
      <w:r w:rsidRPr="003E31E1">
        <w:rPr>
          <w:rFonts w:ascii="Arial" w:eastAsia="Times New Roman" w:hAnsi="Arial" w:cs="Arial"/>
          <w:i/>
        </w:rPr>
        <w:t xml:space="preserve">Ms </w:t>
      </w:r>
      <w:proofErr w:type="spellStart"/>
      <w:r w:rsidRPr="003E31E1">
        <w:rPr>
          <w:rFonts w:ascii="Arial" w:eastAsia="Times New Roman" w:hAnsi="Arial" w:cs="Arial"/>
          <w:i/>
        </w:rPr>
        <w:t>Langensiepen’s</w:t>
      </w:r>
      <w:proofErr w:type="spellEnd"/>
      <w:r w:rsidRPr="003E31E1">
        <w:rPr>
          <w:rFonts w:ascii="Arial" w:eastAsia="Times New Roman" w:hAnsi="Arial" w:cs="Arial"/>
          <w:i/>
        </w:rPr>
        <w:t xml:space="preserve"> report on </w:t>
      </w:r>
      <w:hyperlink r:id="rId8" w:history="1">
        <w:r w:rsidRPr="003E31E1">
          <w:rPr>
            <w:rStyle w:val="Hyperlink"/>
            <w:rFonts w:ascii="Arial" w:eastAsia="Times New Roman" w:hAnsi="Arial" w:cs="Arial"/>
            <w:i/>
            <w:color w:val="auto"/>
          </w:rPr>
          <w:t>'Implementation of Council Directive 2000/78/EC establishing a general framework for equal treatment in employment and occupation in light of the UNCRPD'</w:t>
        </w:r>
      </w:hyperlink>
      <w:r w:rsidRPr="003E31E1">
        <w:rPr>
          <w:rFonts w:ascii="Arial" w:eastAsia="Times New Roman" w:hAnsi="Arial" w:cs="Arial"/>
          <w:i/>
        </w:rPr>
        <w:t xml:space="preserve"> is ongoing, the negotiation of compromises is under way, </w:t>
      </w:r>
      <w:proofErr w:type="gramStart"/>
      <w:r w:rsidRPr="003E31E1">
        <w:rPr>
          <w:rFonts w:ascii="Arial" w:eastAsia="Times New Roman" w:hAnsi="Arial" w:cs="Arial"/>
          <w:i/>
        </w:rPr>
        <w:t>the</w:t>
      </w:r>
      <w:proofErr w:type="gramEnd"/>
      <w:r w:rsidRPr="003E31E1">
        <w:rPr>
          <w:rFonts w:ascii="Arial" w:eastAsia="Times New Roman" w:hAnsi="Arial" w:cs="Arial"/>
          <w:i/>
        </w:rPr>
        <w:t xml:space="preserve"> EMPL vote is scheduled for the end of January.</w:t>
      </w:r>
    </w:p>
    <w:p w14:paraId="7BA9D075" w14:textId="77777777" w:rsidR="0054532F" w:rsidRPr="003E31E1" w:rsidRDefault="0054532F" w:rsidP="00230A8E">
      <w:pPr>
        <w:numPr>
          <w:ilvl w:val="0"/>
          <w:numId w:val="30"/>
        </w:numPr>
        <w:tabs>
          <w:tab w:val="num" w:pos="142"/>
        </w:tabs>
        <w:ind w:left="0" w:firstLine="0"/>
        <w:rPr>
          <w:rFonts w:ascii="Arial" w:eastAsia="Times New Roman" w:hAnsi="Arial" w:cs="Arial"/>
          <w:i/>
        </w:rPr>
      </w:pPr>
      <w:r w:rsidRPr="003E31E1">
        <w:rPr>
          <w:rFonts w:ascii="Arial" w:eastAsia="Times New Roman" w:hAnsi="Arial" w:cs="Arial"/>
          <w:i/>
        </w:rPr>
        <w:t xml:space="preserve">The related </w:t>
      </w:r>
      <w:hyperlink r:id="rId9" w:history="1">
        <w:r w:rsidRPr="003E31E1">
          <w:rPr>
            <w:rStyle w:val="Hyperlink"/>
            <w:rFonts w:ascii="Arial" w:eastAsia="Times New Roman" w:hAnsi="Arial" w:cs="Arial"/>
            <w:i/>
            <w:color w:val="auto"/>
          </w:rPr>
          <w:t>EPRS study 'Implementation of the Employment Equality Directive in the light of the UN CRPD'</w:t>
        </w:r>
      </w:hyperlink>
      <w:r w:rsidRPr="003E31E1">
        <w:rPr>
          <w:rFonts w:ascii="Arial" w:eastAsia="Times New Roman" w:hAnsi="Arial" w:cs="Arial"/>
          <w:i/>
        </w:rPr>
        <w:t xml:space="preserve"> has been recently published. </w:t>
      </w:r>
    </w:p>
    <w:p w14:paraId="3CAF2140" w14:textId="77777777" w:rsidR="0054532F" w:rsidRPr="003E31E1" w:rsidRDefault="0054532F" w:rsidP="00230A8E">
      <w:pPr>
        <w:numPr>
          <w:ilvl w:val="0"/>
          <w:numId w:val="30"/>
        </w:numPr>
        <w:tabs>
          <w:tab w:val="num" w:pos="142"/>
        </w:tabs>
        <w:ind w:left="0" w:firstLine="0"/>
        <w:rPr>
          <w:rFonts w:ascii="Arial" w:eastAsia="Times New Roman" w:hAnsi="Arial" w:cs="Arial"/>
          <w:i/>
        </w:rPr>
      </w:pPr>
      <w:r w:rsidRPr="003E31E1">
        <w:rPr>
          <w:rFonts w:ascii="Arial" w:eastAsia="Times New Roman" w:hAnsi="Arial" w:cs="Arial"/>
          <w:i/>
        </w:rPr>
        <w:t xml:space="preserve">On 16 November, the EMPL Committee held and exchange of views with Commissioner </w:t>
      </w:r>
      <w:proofErr w:type="spellStart"/>
      <w:r w:rsidRPr="003E31E1">
        <w:rPr>
          <w:rFonts w:ascii="Arial" w:eastAsia="Times New Roman" w:hAnsi="Arial" w:cs="Arial"/>
          <w:i/>
        </w:rPr>
        <w:t>Dalli</w:t>
      </w:r>
      <w:proofErr w:type="spellEnd"/>
      <w:r w:rsidRPr="003E31E1">
        <w:rPr>
          <w:rFonts w:ascii="Arial" w:eastAsia="Times New Roman" w:hAnsi="Arial" w:cs="Arial"/>
          <w:i/>
        </w:rPr>
        <w:t xml:space="preserve"> on the </w:t>
      </w:r>
      <w:proofErr w:type="spellStart"/>
      <w:r w:rsidRPr="003E31E1">
        <w:rPr>
          <w:rFonts w:ascii="Arial" w:eastAsia="Times New Roman" w:hAnsi="Arial" w:cs="Arial"/>
          <w:i/>
        </w:rPr>
        <w:t>Disablity</w:t>
      </w:r>
      <w:proofErr w:type="spellEnd"/>
      <w:r w:rsidRPr="003E31E1">
        <w:rPr>
          <w:rFonts w:ascii="Arial" w:eastAsia="Times New Roman" w:hAnsi="Arial" w:cs="Arial"/>
          <w:i/>
        </w:rPr>
        <w:t xml:space="preserve"> Strategy post 2020 (combined with the consideration of AMs to Ms </w:t>
      </w:r>
      <w:proofErr w:type="spellStart"/>
      <w:r w:rsidRPr="003E31E1">
        <w:rPr>
          <w:rFonts w:ascii="Arial" w:eastAsia="Times New Roman" w:hAnsi="Arial" w:cs="Arial"/>
          <w:i/>
        </w:rPr>
        <w:t>Langensiepen’s</w:t>
      </w:r>
      <w:proofErr w:type="spellEnd"/>
      <w:r w:rsidRPr="003E31E1">
        <w:rPr>
          <w:rFonts w:ascii="Arial" w:eastAsia="Times New Roman" w:hAnsi="Arial" w:cs="Arial"/>
          <w:i/>
        </w:rPr>
        <w:t xml:space="preserve"> draft report).</w:t>
      </w:r>
    </w:p>
    <w:p w14:paraId="259B5AC2" w14:textId="77777777" w:rsidR="0054532F" w:rsidRPr="003E31E1" w:rsidRDefault="0054532F" w:rsidP="00230A8E">
      <w:pPr>
        <w:numPr>
          <w:ilvl w:val="0"/>
          <w:numId w:val="30"/>
        </w:numPr>
        <w:tabs>
          <w:tab w:val="num" w:pos="142"/>
        </w:tabs>
        <w:ind w:left="0" w:firstLine="0"/>
        <w:rPr>
          <w:rFonts w:ascii="Arial" w:eastAsia="Times New Roman" w:hAnsi="Arial" w:cs="Arial"/>
          <w:i/>
        </w:rPr>
      </w:pPr>
      <w:r w:rsidRPr="003E31E1">
        <w:rPr>
          <w:rFonts w:ascii="Arial" w:eastAsia="Times New Roman" w:hAnsi="Arial" w:cs="Arial"/>
          <w:i/>
        </w:rPr>
        <w:lastRenderedPageBreak/>
        <w:t>On 16 November, the EMPL Committee held an exchange of views with the Director of FRA on the FRA findings on Roma and travellers during pandemic and on people with disabilities and elderly people during pandemic.</w:t>
      </w:r>
    </w:p>
    <w:p w14:paraId="53F59B64" w14:textId="77777777" w:rsidR="0054532F" w:rsidRPr="003E31E1" w:rsidRDefault="0054532F" w:rsidP="00230A8E">
      <w:pPr>
        <w:numPr>
          <w:ilvl w:val="0"/>
          <w:numId w:val="30"/>
        </w:numPr>
        <w:tabs>
          <w:tab w:val="num" w:pos="142"/>
        </w:tabs>
        <w:ind w:left="0" w:firstLine="0"/>
        <w:rPr>
          <w:rFonts w:ascii="Arial" w:eastAsia="Times New Roman" w:hAnsi="Arial" w:cs="Arial"/>
          <w:i/>
        </w:rPr>
      </w:pPr>
      <w:r w:rsidRPr="003E31E1">
        <w:rPr>
          <w:rFonts w:ascii="Arial" w:eastAsia="Times New Roman" w:hAnsi="Arial" w:cs="Arial"/>
          <w:i/>
        </w:rPr>
        <w:t>EMPL plans to hold a hearing with LIBE on ‘the social and human rights situation of persons living in residential institutions during the COVID-19 pandemic’.</w:t>
      </w:r>
    </w:p>
    <w:p w14:paraId="10574025" w14:textId="77777777" w:rsidR="0054532F" w:rsidRPr="003E31E1" w:rsidRDefault="0054532F" w:rsidP="00230A8E">
      <w:pPr>
        <w:tabs>
          <w:tab w:val="num" w:pos="142"/>
        </w:tabs>
        <w:rPr>
          <w:rFonts w:ascii="Arial" w:eastAsiaTheme="minorHAnsi" w:hAnsi="Arial" w:cs="Arial"/>
          <w:i/>
        </w:rPr>
      </w:pPr>
    </w:p>
    <w:p w14:paraId="7E4485BB" w14:textId="77777777" w:rsidR="0054532F" w:rsidRPr="003E31E1" w:rsidRDefault="0054532F" w:rsidP="00230A8E">
      <w:pPr>
        <w:tabs>
          <w:tab w:val="num" w:pos="142"/>
        </w:tabs>
        <w:rPr>
          <w:rFonts w:ascii="Arial" w:hAnsi="Arial" w:cs="Arial"/>
          <w:i/>
        </w:rPr>
      </w:pPr>
      <w:r w:rsidRPr="003E31E1">
        <w:rPr>
          <w:rFonts w:ascii="Arial" w:hAnsi="Arial" w:cs="Arial"/>
          <w:i/>
        </w:rPr>
        <w:t>LIBE Committee:</w:t>
      </w:r>
    </w:p>
    <w:p w14:paraId="25CB6347" w14:textId="77777777" w:rsidR="0054532F" w:rsidRPr="003E31E1" w:rsidRDefault="0054532F" w:rsidP="00230A8E">
      <w:pPr>
        <w:tabs>
          <w:tab w:val="num" w:pos="142"/>
        </w:tabs>
        <w:rPr>
          <w:rFonts w:ascii="Arial" w:hAnsi="Arial" w:cs="Arial"/>
          <w:i/>
        </w:rPr>
      </w:pPr>
      <w:r w:rsidRPr="003E31E1">
        <w:rPr>
          <w:rFonts w:ascii="Arial" w:hAnsi="Arial" w:cs="Arial"/>
          <w:i/>
        </w:rPr>
        <w:t>The LIBE Committee will contribute with an opinion to the ongoing EMPL and PETI reports and is co-organiser of the above-mentioned joint EMPL-LIBE hearing.</w:t>
      </w:r>
    </w:p>
    <w:p w14:paraId="06AC5684" w14:textId="77777777" w:rsidR="0054532F" w:rsidRPr="003E31E1" w:rsidRDefault="0054532F" w:rsidP="00230A8E">
      <w:pPr>
        <w:tabs>
          <w:tab w:val="num" w:pos="142"/>
        </w:tabs>
        <w:rPr>
          <w:rFonts w:ascii="Arial" w:hAnsi="Arial" w:cs="Arial"/>
          <w:i/>
        </w:rPr>
      </w:pPr>
    </w:p>
    <w:p w14:paraId="1C7FB084" w14:textId="77777777" w:rsidR="0054532F" w:rsidRPr="003E31E1" w:rsidRDefault="0054532F" w:rsidP="00230A8E">
      <w:pPr>
        <w:tabs>
          <w:tab w:val="num" w:pos="142"/>
        </w:tabs>
        <w:rPr>
          <w:rFonts w:ascii="Arial" w:hAnsi="Arial" w:cs="Arial"/>
          <w:i/>
        </w:rPr>
      </w:pPr>
      <w:r w:rsidRPr="003E31E1">
        <w:rPr>
          <w:rFonts w:ascii="Arial" w:hAnsi="Arial" w:cs="Arial"/>
          <w:i/>
        </w:rPr>
        <w:t>PETI Committee:</w:t>
      </w:r>
    </w:p>
    <w:p w14:paraId="69A37205" w14:textId="77777777" w:rsidR="0054532F" w:rsidRPr="003E31E1" w:rsidRDefault="0054532F" w:rsidP="00230A8E">
      <w:pPr>
        <w:numPr>
          <w:ilvl w:val="0"/>
          <w:numId w:val="31"/>
        </w:numPr>
        <w:tabs>
          <w:tab w:val="num" w:pos="142"/>
        </w:tabs>
        <w:ind w:left="0" w:firstLine="0"/>
        <w:rPr>
          <w:rFonts w:ascii="Arial" w:eastAsia="Times New Roman" w:hAnsi="Arial" w:cs="Arial"/>
          <w:i/>
        </w:rPr>
      </w:pPr>
      <w:r w:rsidRPr="003E31E1">
        <w:rPr>
          <w:rFonts w:ascii="Arial" w:eastAsia="Times New Roman" w:hAnsi="Arial" w:cs="Arial"/>
          <w:i/>
        </w:rPr>
        <w:t xml:space="preserve">On 8 July, the Parliament adopted a </w:t>
      </w:r>
      <w:hyperlink r:id="rId10" w:history="1">
        <w:r w:rsidRPr="003E31E1">
          <w:rPr>
            <w:rStyle w:val="Hyperlink"/>
            <w:rFonts w:ascii="Arial" w:eastAsia="Times New Roman" w:hAnsi="Arial" w:cs="Arial"/>
            <w:i/>
            <w:color w:val="auto"/>
          </w:rPr>
          <w:t>resolution of 8 July 2020 on the rights of persons with intellectual disabilities and their families in the COVID-19 crisis</w:t>
        </w:r>
      </w:hyperlink>
      <w:r w:rsidRPr="003E31E1">
        <w:rPr>
          <w:rFonts w:ascii="Arial" w:eastAsia="Times New Roman" w:hAnsi="Arial" w:cs="Arial"/>
          <w:i/>
        </w:rPr>
        <w:t xml:space="preserve"> followed by a </w:t>
      </w:r>
      <w:hyperlink r:id="rId11" w:history="1">
        <w:r w:rsidRPr="003E31E1">
          <w:rPr>
            <w:rStyle w:val="Hyperlink"/>
            <w:rFonts w:ascii="Arial" w:eastAsia="Times New Roman" w:hAnsi="Arial" w:cs="Arial"/>
            <w:i/>
            <w:color w:val="auto"/>
          </w:rPr>
          <w:t>Report by Inclusion Europe</w:t>
        </w:r>
      </w:hyperlink>
      <w:r w:rsidRPr="003E31E1">
        <w:rPr>
          <w:rFonts w:ascii="Arial" w:eastAsia="Times New Roman" w:hAnsi="Arial" w:cs="Arial"/>
          <w:i/>
        </w:rPr>
        <w:t>.</w:t>
      </w:r>
    </w:p>
    <w:p w14:paraId="3E5A2141" w14:textId="77777777" w:rsidR="0054532F" w:rsidRPr="003E31E1" w:rsidRDefault="0054532F" w:rsidP="00230A8E">
      <w:pPr>
        <w:numPr>
          <w:ilvl w:val="0"/>
          <w:numId w:val="31"/>
        </w:numPr>
        <w:tabs>
          <w:tab w:val="num" w:pos="142"/>
        </w:tabs>
        <w:ind w:left="0" w:firstLine="0"/>
        <w:rPr>
          <w:rFonts w:ascii="Arial" w:eastAsia="Times New Roman" w:hAnsi="Arial" w:cs="Arial"/>
          <w:i/>
        </w:rPr>
      </w:pPr>
      <w:r w:rsidRPr="003E31E1">
        <w:rPr>
          <w:rFonts w:ascii="Arial" w:eastAsia="Times New Roman" w:hAnsi="Arial" w:cs="Arial"/>
          <w:i/>
        </w:rPr>
        <w:t xml:space="preserve">In July 2020, a </w:t>
      </w:r>
      <w:hyperlink r:id="rId12" w:history="1">
        <w:r w:rsidRPr="003E31E1">
          <w:rPr>
            <w:rStyle w:val="Hyperlink"/>
            <w:rFonts w:ascii="Arial" w:eastAsia="Times New Roman" w:hAnsi="Arial" w:cs="Arial"/>
            <w:i/>
            <w:color w:val="auto"/>
          </w:rPr>
          <w:t>study on "The Post-2020 European Disability Strategy"</w:t>
        </w:r>
      </w:hyperlink>
      <w:r w:rsidRPr="003E31E1">
        <w:rPr>
          <w:rFonts w:ascii="Arial" w:eastAsia="Times New Roman" w:hAnsi="Arial" w:cs="Arial"/>
          <w:i/>
        </w:rPr>
        <w:t xml:space="preserve"> was published, requested by the PETI Committee. </w:t>
      </w:r>
    </w:p>
    <w:p w14:paraId="22BA829F" w14:textId="77777777" w:rsidR="0054532F" w:rsidRPr="003E31E1" w:rsidRDefault="0054532F" w:rsidP="00230A8E">
      <w:pPr>
        <w:numPr>
          <w:ilvl w:val="0"/>
          <w:numId w:val="31"/>
        </w:numPr>
        <w:tabs>
          <w:tab w:val="num" w:pos="142"/>
        </w:tabs>
        <w:ind w:left="0" w:firstLine="0"/>
        <w:rPr>
          <w:rFonts w:ascii="Arial" w:eastAsia="Times New Roman" w:hAnsi="Arial" w:cs="Arial"/>
          <w:i/>
        </w:rPr>
      </w:pPr>
      <w:r w:rsidRPr="003E31E1">
        <w:rPr>
          <w:rFonts w:ascii="Arial" w:eastAsia="Times New Roman" w:hAnsi="Arial" w:cs="Arial"/>
          <w:i/>
        </w:rPr>
        <w:t xml:space="preserve">On 28 October, the PETI Committee held a </w:t>
      </w:r>
      <w:hyperlink r:id="rId13" w:history="1">
        <w:r w:rsidRPr="003E31E1">
          <w:rPr>
            <w:rStyle w:val="Hyperlink"/>
            <w:rFonts w:ascii="Arial" w:eastAsia="Times New Roman" w:hAnsi="Arial" w:cs="Arial"/>
            <w:i/>
            <w:color w:val="auto"/>
          </w:rPr>
          <w:t>Workshop on the Rights of Persons with Disabilities</w:t>
        </w:r>
      </w:hyperlink>
      <w:r w:rsidRPr="003E31E1">
        <w:rPr>
          <w:rFonts w:ascii="Arial" w:eastAsia="Times New Roman" w:hAnsi="Arial" w:cs="Arial"/>
          <w:i/>
        </w:rPr>
        <w:t xml:space="preserve">, with the authors of the study, Commissioner </w:t>
      </w:r>
      <w:proofErr w:type="spellStart"/>
      <w:r w:rsidRPr="003E31E1">
        <w:rPr>
          <w:rFonts w:ascii="Arial" w:eastAsia="Times New Roman" w:hAnsi="Arial" w:cs="Arial"/>
          <w:i/>
        </w:rPr>
        <w:t>Dalli</w:t>
      </w:r>
      <w:proofErr w:type="spellEnd"/>
      <w:r w:rsidRPr="003E31E1">
        <w:rPr>
          <w:rFonts w:ascii="Arial" w:eastAsia="Times New Roman" w:hAnsi="Arial" w:cs="Arial"/>
          <w:i/>
        </w:rPr>
        <w:t>, the Ombudsman, the EDF, FRA and the German Presidency.</w:t>
      </w:r>
    </w:p>
    <w:p w14:paraId="6831D697" w14:textId="77777777" w:rsidR="0054532F" w:rsidRPr="003E31E1" w:rsidRDefault="0054532F" w:rsidP="00230A8E">
      <w:pPr>
        <w:numPr>
          <w:ilvl w:val="0"/>
          <w:numId w:val="31"/>
        </w:numPr>
        <w:tabs>
          <w:tab w:val="num" w:pos="142"/>
        </w:tabs>
        <w:ind w:left="0" w:firstLine="0"/>
        <w:rPr>
          <w:rFonts w:ascii="Arial" w:eastAsia="Times New Roman" w:hAnsi="Arial" w:cs="Arial"/>
          <w:i/>
        </w:rPr>
      </w:pPr>
      <w:r w:rsidRPr="003E31E1">
        <w:rPr>
          <w:rFonts w:ascii="Arial" w:eastAsia="Times New Roman" w:hAnsi="Arial" w:cs="Arial"/>
          <w:i/>
        </w:rPr>
        <w:t>The PETI Committee will draw up a report on "The protection of persons with disabilities through petitions: lessons learnt". The report is planned to be presented and voted in committee in the first half of 2021.</w:t>
      </w:r>
    </w:p>
    <w:p w14:paraId="5B024DF9" w14:textId="77777777" w:rsidR="0054532F" w:rsidRPr="003E31E1" w:rsidRDefault="0054532F" w:rsidP="00230A8E">
      <w:pPr>
        <w:tabs>
          <w:tab w:val="num" w:pos="142"/>
        </w:tabs>
        <w:rPr>
          <w:rFonts w:ascii="Arial" w:eastAsiaTheme="minorHAnsi" w:hAnsi="Arial" w:cs="Arial"/>
          <w:i/>
        </w:rPr>
      </w:pPr>
    </w:p>
    <w:p w14:paraId="0276319D" w14:textId="77777777" w:rsidR="0054532F" w:rsidRPr="003E31E1" w:rsidRDefault="0054532F" w:rsidP="00230A8E">
      <w:pPr>
        <w:tabs>
          <w:tab w:val="num" w:pos="142"/>
        </w:tabs>
        <w:rPr>
          <w:rFonts w:ascii="Arial" w:hAnsi="Arial" w:cs="Arial"/>
          <w:i/>
        </w:rPr>
      </w:pPr>
      <w:r w:rsidRPr="003E31E1">
        <w:rPr>
          <w:rFonts w:ascii="Arial" w:hAnsi="Arial" w:cs="Arial"/>
          <w:i/>
        </w:rPr>
        <w:t xml:space="preserve">In addition, on 8 October, a plenary debate was held </w:t>
      </w:r>
      <w:hyperlink r:id="rId14" w:history="1">
        <w:r w:rsidRPr="003E31E1">
          <w:rPr>
            <w:rStyle w:val="Hyperlink"/>
            <w:rFonts w:ascii="Arial" w:hAnsi="Arial" w:cs="Arial"/>
            <w:i/>
            <w:color w:val="auto"/>
          </w:rPr>
          <w:t xml:space="preserve">on the impact of Covid-19 outbreak on long-term care facilities. </w:t>
        </w:r>
      </w:hyperlink>
    </w:p>
    <w:p w14:paraId="0B59F395" w14:textId="77777777" w:rsidR="0054532F" w:rsidRPr="003E31E1" w:rsidRDefault="0054532F" w:rsidP="00230A8E">
      <w:pPr>
        <w:tabs>
          <w:tab w:val="num" w:pos="142"/>
        </w:tabs>
        <w:rPr>
          <w:rFonts w:ascii="Arial" w:hAnsi="Arial" w:cs="Arial"/>
          <w:i/>
        </w:rPr>
      </w:pPr>
      <w:r w:rsidRPr="003E31E1">
        <w:rPr>
          <w:rFonts w:ascii="Arial" w:hAnsi="Arial" w:cs="Arial"/>
          <w:i/>
        </w:rPr>
        <w:t xml:space="preserve">Furthermore, Members submitted questions for written answers to the Council and Commission on various topics, such as </w:t>
      </w:r>
      <w:hyperlink r:id="rId15" w:history="1">
        <w:r w:rsidRPr="003E31E1">
          <w:rPr>
            <w:rStyle w:val="Hyperlink"/>
            <w:rFonts w:ascii="Arial" w:hAnsi="Arial" w:cs="Arial"/>
            <w:i/>
            <w:color w:val="auto"/>
          </w:rPr>
          <w:t>establishment of disability focal points</w:t>
        </w:r>
      </w:hyperlink>
      <w:r w:rsidRPr="003E31E1">
        <w:rPr>
          <w:rFonts w:ascii="Arial" w:hAnsi="Arial" w:cs="Arial"/>
          <w:i/>
        </w:rPr>
        <w:t xml:space="preserve">, </w:t>
      </w:r>
      <w:hyperlink r:id="rId16" w:history="1">
        <w:r w:rsidRPr="003E31E1">
          <w:rPr>
            <w:rStyle w:val="Hyperlink"/>
            <w:rFonts w:ascii="Arial" w:hAnsi="Arial" w:cs="Arial"/>
            <w:i/>
            <w:color w:val="auto"/>
          </w:rPr>
          <w:t>right to vote of people with disabilities in Slovenia</w:t>
        </w:r>
      </w:hyperlink>
      <w:r w:rsidRPr="003E31E1">
        <w:rPr>
          <w:rFonts w:ascii="Arial" w:hAnsi="Arial" w:cs="Arial"/>
          <w:i/>
        </w:rPr>
        <w:t xml:space="preserve">, on the Eurostat Reference and Management of Nomenclature </w:t>
      </w:r>
      <w:hyperlink r:id="rId17" w:history="1">
        <w:r w:rsidRPr="003E31E1">
          <w:rPr>
            <w:rStyle w:val="Hyperlink"/>
            <w:rFonts w:ascii="Arial" w:hAnsi="Arial" w:cs="Arial"/>
            <w:i/>
            <w:color w:val="auto"/>
          </w:rPr>
          <w:t>concerning some concepts, which are not appropriate</w:t>
        </w:r>
      </w:hyperlink>
      <w:r w:rsidRPr="003E31E1">
        <w:rPr>
          <w:rFonts w:ascii="Arial" w:hAnsi="Arial" w:cs="Arial"/>
          <w:i/>
        </w:rPr>
        <w:t xml:space="preserve"> (mental retardation, the disabled), </w:t>
      </w:r>
      <w:hyperlink r:id="rId18" w:history="1">
        <w:r w:rsidRPr="003E31E1">
          <w:rPr>
            <w:rStyle w:val="Hyperlink"/>
            <w:rFonts w:ascii="Arial" w:hAnsi="Arial" w:cs="Arial"/>
            <w:i/>
            <w:color w:val="auto"/>
          </w:rPr>
          <w:t>European Access Board</w:t>
        </w:r>
      </w:hyperlink>
      <w:r w:rsidRPr="003E31E1">
        <w:rPr>
          <w:rFonts w:ascii="Arial" w:hAnsi="Arial" w:cs="Arial"/>
          <w:i/>
        </w:rPr>
        <w:t>.</w:t>
      </w:r>
    </w:p>
    <w:p w14:paraId="14E260AB" w14:textId="77777777" w:rsidR="0054532F" w:rsidRPr="003E31E1" w:rsidRDefault="0054532F" w:rsidP="00230A8E">
      <w:pPr>
        <w:tabs>
          <w:tab w:val="num" w:pos="142"/>
        </w:tabs>
        <w:rPr>
          <w:rFonts w:ascii="Arial" w:hAnsi="Arial" w:cs="Arial"/>
          <w:i/>
        </w:rPr>
      </w:pPr>
    </w:p>
    <w:p w14:paraId="61771574" w14:textId="3C591AA6" w:rsidR="0054532F" w:rsidRPr="00230A8E" w:rsidRDefault="0054532F" w:rsidP="00230A8E">
      <w:pPr>
        <w:tabs>
          <w:tab w:val="num" w:pos="142"/>
        </w:tabs>
        <w:rPr>
          <w:rFonts w:ascii="Arial" w:hAnsi="Arial" w:cs="Arial"/>
          <w:i/>
        </w:rPr>
      </w:pPr>
    </w:p>
    <w:p w14:paraId="375976E3" w14:textId="60434587" w:rsidR="0054532F" w:rsidRPr="003E31E1" w:rsidRDefault="0054532F" w:rsidP="00230A8E">
      <w:pPr>
        <w:tabs>
          <w:tab w:val="num" w:pos="142"/>
        </w:tabs>
        <w:rPr>
          <w:rFonts w:ascii="Arial" w:hAnsi="Arial" w:cs="Arial"/>
          <w:b/>
        </w:rPr>
      </w:pPr>
      <w:r w:rsidRPr="003E31E1">
        <w:rPr>
          <w:rFonts w:ascii="Arial" w:hAnsi="Arial" w:cs="Arial"/>
          <w:b/>
        </w:rPr>
        <w:t>FRA</w:t>
      </w:r>
    </w:p>
    <w:p w14:paraId="3AEC9915" w14:textId="063B2114" w:rsidR="003B425E" w:rsidRPr="00230A8E" w:rsidRDefault="003B425E" w:rsidP="003E31E1">
      <w:pPr>
        <w:pStyle w:val="ListParagraph"/>
        <w:numPr>
          <w:ilvl w:val="0"/>
          <w:numId w:val="33"/>
        </w:numPr>
        <w:rPr>
          <w:rFonts w:ascii="Arial" w:hAnsi="Arial" w:cs="Arial"/>
          <w:i/>
        </w:rPr>
      </w:pPr>
      <w:r w:rsidRPr="00230A8E">
        <w:rPr>
          <w:rFonts w:ascii="Arial" w:hAnsi="Arial" w:cs="Arial"/>
          <w:i/>
        </w:rPr>
        <w:t>FRA did an event with the</w:t>
      </w:r>
      <w:r w:rsidR="00CB07E1" w:rsidRPr="00230A8E">
        <w:rPr>
          <w:rFonts w:ascii="Arial" w:hAnsi="Arial" w:cs="Arial"/>
          <w:i/>
        </w:rPr>
        <w:t xml:space="preserve"> Czech Human Rights Defender on human rights </w:t>
      </w:r>
      <w:r w:rsidRPr="00230A8E">
        <w:rPr>
          <w:rFonts w:ascii="Arial" w:hAnsi="Arial" w:cs="Arial"/>
          <w:i/>
        </w:rPr>
        <w:t>indicators, this will be repeated next year; the event was similar to the one in B</w:t>
      </w:r>
      <w:r w:rsidR="00CB07E1" w:rsidRPr="00230A8E">
        <w:rPr>
          <w:rFonts w:ascii="Arial" w:hAnsi="Arial" w:cs="Arial"/>
          <w:i/>
        </w:rPr>
        <w:t xml:space="preserve">ulgaria. FRA </w:t>
      </w:r>
      <w:proofErr w:type="gramStart"/>
      <w:r w:rsidR="00CB07E1" w:rsidRPr="00230A8E">
        <w:rPr>
          <w:rFonts w:ascii="Arial" w:hAnsi="Arial" w:cs="Arial"/>
          <w:i/>
        </w:rPr>
        <w:t xml:space="preserve">is </w:t>
      </w:r>
      <w:r w:rsidRPr="00230A8E">
        <w:rPr>
          <w:rFonts w:ascii="Arial" w:hAnsi="Arial" w:cs="Arial"/>
          <w:i/>
        </w:rPr>
        <w:t xml:space="preserve"> planning</w:t>
      </w:r>
      <w:proofErr w:type="gramEnd"/>
      <w:r w:rsidRPr="00230A8E">
        <w:rPr>
          <w:rFonts w:ascii="Arial" w:hAnsi="Arial" w:cs="Arial"/>
          <w:i/>
        </w:rPr>
        <w:t xml:space="preserve"> more such events</w:t>
      </w:r>
      <w:r w:rsidR="00CB07E1" w:rsidRPr="00230A8E">
        <w:rPr>
          <w:rFonts w:ascii="Arial" w:hAnsi="Arial" w:cs="Arial"/>
          <w:i/>
        </w:rPr>
        <w:t>. FRA is continuing to</w:t>
      </w:r>
      <w:r w:rsidRPr="00230A8E">
        <w:rPr>
          <w:rFonts w:ascii="Arial" w:hAnsi="Arial" w:cs="Arial"/>
          <w:i/>
        </w:rPr>
        <w:t xml:space="preserve"> work on a paper on indicators and disabilit</w:t>
      </w:r>
      <w:r w:rsidR="00CB07E1" w:rsidRPr="00230A8E">
        <w:rPr>
          <w:rFonts w:ascii="Arial" w:hAnsi="Arial" w:cs="Arial"/>
          <w:i/>
        </w:rPr>
        <w:t>y.</w:t>
      </w:r>
    </w:p>
    <w:p w14:paraId="2C1C3D2E" w14:textId="3B5CF7D6" w:rsidR="00121A85" w:rsidRPr="00230A8E" w:rsidRDefault="00CB07E1" w:rsidP="003E31E1">
      <w:pPr>
        <w:pStyle w:val="ListParagraph"/>
        <w:numPr>
          <w:ilvl w:val="0"/>
          <w:numId w:val="33"/>
        </w:numPr>
        <w:rPr>
          <w:rFonts w:ascii="Arial" w:hAnsi="Arial" w:cs="Arial"/>
          <w:i/>
        </w:rPr>
      </w:pPr>
      <w:r w:rsidRPr="00230A8E">
        <w:rPr>
          <w:rFonts w:ascii="Arial" w:hAnsi="Arial" w:cs="Arial"/>
          <w:i/>
        </w:rPr>
        <w:t xml:space="preserve">FRA is also </w:t>
      </w:r>
      <w:r w:rsidR="003B425E" w:rsidRPr="00230A8E">
        <w:rPr>
          <w:rFonts w:ascii="Arial" w:hAnsi="Arial" w:cs="Arial"/>
          <w:i/>
        </w:rPr>
        <w:t>working on the chapter in the fundamental rights report</w:t>
      </w:r>
      <w:r w:rsidRPr="00230A8E">
        <w:rPr>
          <w:rFonts w:ascii="Arial" w:hAnsi="Arial" w:cs="Arial"/>
          <w:i/>
        </w:rPr>
        <w:t xml:space="preserve"> and supplied</w:t>
      </w:r>
      <w:r w:rsidR="00121A85" w:rsidRPr="00230A8E">
        <w:rPr>
          <w:rFonts w:ascii="Arial" w:hAnsi="Arial" w:cs="Arial"/>
          <w:i/>
        </w:rPr>
        <w:t xml:space="preserve"> data to Ms </w:t>
      </w:r>
      <w:proofErr w:type="spellStart"/>
      <w:r w:rsidR="00121A85" w:rsidRPr="00230A8E">
        <w:rPr>
          <w:rFonts w:ascii="Arial" w:hAnsi="Arial" w:cs="Arial"/>
          <w:i/>
        </w:rPr>
        <w:t>Langensiepen’s</w:t>
      </w:r>
      <w:proofErr w:type="spellEnd"/>
      <w:r w:rsidR="00121A85" w:rsidRPr="00230A8E">
        <w:rPr>
          <w:rFonts w:ascii="Arial" w:hAnsi="Arial" w:cs="Arial"/>
          <w:i/>
        </w:rPr>
        <w:t xml:space="preserve"> team</w:t>
      </w:r>
      <w:r w:rsidRPr="00230A8E">
        <w:rPr>
          <w:rFonts w:ascii="Arial" w:hAnsi="Arial" w:cs="Arial"/>
          <w:i/>
        </w:rPr>
        <w:t xml:space="preserve"> on employment &amp; disability</w:t>
      </w:r>
    </w:p>
    <w:p w14:paraId="76EAE4C3" w14:textId="05D215C0" w:rsidR="009B15C6" w:rsidRDefault="009B15C6" w:rsidP="003E31E1">
      <w:pPr>
        <w:pStyle w:val="ListParagraph"/>
        <w:numPr>
          <w:ilvl w:val="0"/>
          <w:numId w:val="33"/>
        </w:numPr>
        <w:rPr>
          <w:rFonts w:ascii="Arial" w:hAnsi="Arial" w:cs="Arial"/>
          <w:i/>
        </w:rPr>
      </w:pPr>
      <w:r w:rsidRPr="00230A8E">
        <w:rPr>
          <w:rFonts w:ascii="Arial" w:hAnsi="Arial" w:cs="Arial"/>
          <w:i/>
        </w:rPr>
        <w:t>FRA</w:t>
      </w:r>
      <w:r w:rsidR="00CB07E1" w:rsidRPr="00230A8E">
        <w:rPr>
          <w:rFonts w:ascii="Arial" w:hAnsi="Arial" w:cs="Arial"/>
          <w:i/>
        </w:rPr>
        <w:t xml:space="preserve"> has also published its</w:t>
      </w:r>
      <w:r w:rsidRPr="00230A8E">
        <w:rPr>
          <w:rFonts w:ascii="Arial" w:hAnsi="Arial" w:cs="Arial"/>
          <w:i/>
        </w:rPr>
        <w:t xml:space="preserve"> COVID Bulletins</w:t>
      </w:r>
      <w:r w:rsidR="00CB07E1" w:rsidRPr="00230A8E">
        <w:rPr>
          <w:rFonts w:ascii="Arial" w:hAnsi="Arial" w:cs="Arial"/>
          <w:i/>
        </w:rPr>
        <w:t xml:space="preserve"> (</w:t>
      </w:r>
      <w:r w:rsidRPr="00230A8E">
        <w:rPr>
          <w:rFonts w:ascii="Arial" w:hAnsi="Arial" w:cs="Arial"/>
          <w:i/>
        </w:rPr>
        <w:t>the 6</w:t>
      </w:r>
      <w:r w:rsidRPr="00230A8E">
        <w:rPr>
          <w:rFonts w:ascii="Arial" w:hAnsi="Arial" w:cs="Arial"/>
          <w:i/>
          <w:vertAlign w:val="superscript"/>
        </w:rPr>
        <w:t>th</w:t>
      </w:r>
      <w:r w:rsidRPr="00230A8E">
        <w:rPr>
          <w:rFonts w:ascii="Arial" w:hAnsi="Arial" w:cs="Arial"/>
          <w:i/>
        </w:rPr>
        <w:t xml:space="preserve"> one just came out</w:t>
      </w:r>
      <w:r w:rsidR="00CB07E1" w:rsidRPr="00230A8E">
        <w:rPr>
          <w:rFonts w:ascii="Arial" w:hAnsi="Arial" w:cs="Arial"/>
          <w:i/>
        </w:rPr>
        <w:t xml:space="preserve"> which</w:t>
      </w:r>
      <w:r w:rsidRPr="00230A8E">
        <w:rPr>
          <w:rFonts w:ascii="Arial" w:hAnsi="Arial" w:cs="Arial"/>
          <w:i/>
        </w:rPr>
        <w:t xml:space="preserve"> also cover disability issues</w:t>
      </w:r>
    </w:p>
    <w:p w14:paraId="2BCB0661" w14:textId="7E766ADE" w:rsidR="003E31E1" w:rsidRDefault="003E31E1" w:rsidP="003E31E1">
      <w:pPr>
        <w:pStyle w:val="ListParagraph"/>
        <w:ind w:left="862"/>
        <w:rPr>
          <w:rFonts w:ascii="Arial" w:hAnsi="Arial" w:cs="Arial"/>
          <w:i/>
        </w:rPr>
      </w:pPr>
    </w:p>
    <w:p w14:paraId="5A309F68" w14:textId="77777777" w:rsidR="003E31E1" w:rsidRPr="003E31E1" w:rsidRDefault="003E31E1" w:rsidP="003E31E1">
      <w:pPr>
        <w:tabs>
          <w:tab w:val="num" w:pos="142"/>
        </w:tabs>
        <w:rPr>
          <w:rFonts w:ascii="Arial" w:hAnsi="Arial" w:cs="Arial"/>
          <w:b/>
        </w:rPr>
      </w:pPr>
      <w:r w:rsidRPr="003E31E1">
        <w:rPr>
          <w:rFonts w:ascii="Arial" w:hAnsi="Arial" w:cs="Arial"/>
          <w:b/>
        </w:rPr>
        <w:t>European Ombudsman</w:t>
      </w:r>
    </w:p>
    <w:p w14:paraId="16604548" w14:textId="77777777" w:rsidR="003E31E1" w:rsidRPr="003E31E1" w:rsidRDefault="003E31E1" w:rsidP="003E31E1">
      <w:pPr>
        <w:rPr>
          <w:rFonts w:ascii="Arial" w:hAnsi="Arial" w:cs="Arial"/>
          <w:i/>
        </w:rPr>
      </w:pPr>
      <w:r w:rsidRPr="003E31E1">
        <w:rPr>
          <w:rFonts w:ascii="Arial" w:hAnsi="Arial" w:cs="Arial"/>
          <w:i/>
        </w:rPr>
        <w:t>The European Ombudsman is still working on the situation of staff members with disabilities and will issue a report regarding the situation at COM, which will highlight good practices in this regard. The Ombudsman may take further action on use of EU funds for institutions. The Ombudsman is also working on complaints on disabilities related issues as they come.</w:t>
      </w:r>
    </w:p>
    <w:p w14:paraId="694BE200" w14:textId="442F7B6A" w:rsidR="003B425E" w:rsidRPr="00230A8E" w:rsidRDefault="003B425E" w:rsidP="00230A8E">
      <w:pPr>
        <w:pStyle w:val="ListParagraph"/>
        <w:tabs>
          <w:tab w:val="num" w:pos="142"/>
        </w:tabs>
        <w:ind w:left="0"/>
        <w:rPr>
          <w:rFonts w:ascii="Arial" w:hAnsi="Arial" w:cs="Arial"/>
        </w:rPr>
      </w:pPr>
    </w:p>
    <w:p w14:paraId="6590436F" w14:textId="77777777" w:rsidR="00A85EAC" w:rsidRPr="00230A8E" w:rsidRDefault="00A85EAC" w:rsidP="00230A8E">
      <w:pPr>
        <w:pStyle w:val="ListParagraph"/>
        <w:tabs>
          <w:tab w:val="num" w:pos="142"/>
        </w:tabs>
        <w:ind w:left="0"/>
        <w:rPr>
          <w:rFonts w:ascii="Arial" w:hAnsi="Arial" w:cs="Arial"/>
        </w:rPr>
      </w:pPr>
    </w:p>
    <w:p w14:paraId="779B74BA" w14:textId="489F0E73" w:rsidR="00AC31C8" w:rsidRPr="003E31E1" w:rsidRDefault="00FE1236" w:rsidP="00230A8E">
      <w:pPr>
        <w:numPr>
          <w:ilvl w:val="0"/>
          <w:numId w:val="26"/>
        </w:numPr>
        <w:tabs>
          <w:tab w:val="clear" w:pos="502"/>
          <w:tab w:val="num" w:pos="142"/>
        </w:tabs>
        <w:ind w:left="0" w:firstLine="0"/>
        <w:rPr>
          <w:rFonts w:ascii="Arial" w:hAnsi="Arial" w:cs="Arial"/>
          <w:b/>
        </w:rPr>
      </w:pPr>
      <w:r w:rsidRPr="003E31E1">
        <w:rPr>
          <w:rFonts w:ascii="Arial" w:hAnsi="Arial" w:cs="Arial"/>
          <w:b/>
        </w:rPr>
        <w:lastRenderedPageBreak/>
        <w:t>Discussion on upcoming</w:t>
      </w:r>
      <w:r w:rsidR="00093FEB" w:rsidRPr="003E31E1">
        <w:rPr>
          <w:rFonts w:ascii="Arial" w:hAnsi="Arial" w:cs="Arial"/>
          <w:b/>
        </w:rPr>
        <w:t xml:space="preserve"> EU review by</w:t>
      </w:r>
      <w:r w:rsidRPr="003E31E1">
        <w:rPr>
          <w:rFonts w:ascii="Arial" w:hAnsi="Arial" w:cs="Arial"/>
          <w:b/>
        </w:rPr>
        <w:t xml:space="preserve"> UN </w:t>
      </w:r>
      <w:r w:rsidR="00093FEB" w:rsidRPr="003E31E1">
        <w:rPr>
          <w:rFonts w:ascii="Arial" w:hAnsi="Arial" w:cs="Arial"/>
          <w:b/>
        </w:rPr>
        <w:t>CRPD Committee-overview of situation and next steps</w:t>
      </w:r>
    </w:p>
    <w:p w14:paraId="57540784" w14:textId="60218B19" w:rsidR="00174085" w:rsidRPr="00230A8E" w:rsidRDefault="00C02BB1" w:rsidP="003E31E1">
      <w:pPr>
        <w:pStyle w:val="ListParagraph"/>
        <w:numPr>
          <w:ilvl w:val="0"/>
          <w:numId w:val="34"/>
        </w:numPr>
        <w:rPr>
          <w:rFonts w:ascii="Arial" w:hAnsi="Arial" w:cs="Arial"/>
        </w:rPr>
      </w:pPr>
      <w:r w:rsidRPr="00230A8E">
        <w:rPr>
          <w:rFonts w:ascii="Arial" w:hAnsi="Arial" w:cs="Arial"/>
          <w:i/>
        </w:rPr>
        <w:t xml:space="preserve">It was noted that the review of the EU is likely to be postponed as a result of delays in reviews of country reports due to the COVID crisis. </w:t>
      </w:r>
      <w:r w:rsidR="00174085" w:rsidRPr="00230A8E">
        <w:rPr>
          <w:rFonts w:ascii="Arial" w:hAnsi="Arial" w:cs="Arial"/>
          <w:i/>
        </w:rPr>
        <w:t>EDF will publish an interim report</w:t>
      </w:r>
      <w:r w:rsidRPr="00230A8E">
        <w:rPr>
          <w:rFonts w:ascii="Arial" w:hAnsi="Arial" w:cs="Arial"/>
          <w:i/>
        </w:rPr>
        <w:t xml:space="preserve"> on EU compliance next year. FRA is also working on a report. It was noted that</w:t>
      </w:r>
      <w:r w:rsidRPr="00230A8E">
        <w:rPr>
          <w:rFonts w:ascii="Arial" w:hAnsi="Arial" w:cs="Arial"/>
        </w:rPr>
        <w:t xml:space="preserve"> </w:t>
      </w:r>
      <w:r w:rsidR="00174085" w:rsidRPr="00230A8E">
        <w:rPr>
          <w:rFonts w:ascii="Arial" w:hAnsi="Arial" w:cs="Arial"/>
          <w:i/>
        </w:rPr>
        <w:t>9 new members</w:t>
      </w:r>
      <w:r w:rsidRPr="00230A8E">
        <w:rPr>
          <w:rFonts w:ascii="Arial" w:hAnsi="Arial" w:cs="Arial"/>
          <w:i/>
        </w:rPr>
        <w:t xml:space="preserve"> were elected to the CRPD Committee, with </w:t>
      </w:r>
      <w:r w:rsidR="00174085" w:rsidRPr="00230A8E">
        <w:rPr>
          <w:rFonts w:ascii="Arial" w:hAnsi="Arial" w:cs="Arial"/>
          <w:i/>
        </w:rPr>
        <w:t>no EU candidates elected</w:t>
      </w:r>
      <w:r w:rsidRPr="00230A8E">
        <w:rPr>
          <w:rFonts w:ascii="Arial" w:hAnsi="Arial" w:cs="Arial"/>
          <w:i/>
        </w:rPr>
        <w:t>. T</w:t>
      </w:r>
      <w:r w:rsidR="00174085" w:rsidRPr="00230A8E">
        <w:rPr>
          <w:rFonts w:ascii="Arial" w:hAnsi="Arial" w:cs="Arial"/>
          <w:i/>
        </w:rPr>
        <w:t>he two European (</w:t>
      </w:r>
      <w:r w:rsidRPr="00230A8E">
        <w:rPr>
          <w:rFonts w:ascii="Arial" w:hAnsi="Arial" w:cs="Arial"/>
          <w:i/>
        </w:rPr>
        <w:t>the S</w:t>
      </w:r>
      <w:r w:rsidR="00174085" w:rsidRPr="00230A8E">
        <w:rPr>
          <w:rFonts w:ascii="Arial" w:hAnsi="Arial" w:cs="Arial"/>
          <w:i/>
        </w:rPr>
        <w:t>wiss and Lithuanian</w:t>
      </w:r>
      <w:r w:rsidRPr="00230A8E">
        <w:rPr>
          <w:rFonts w:ascii="Arial" w:hAnsi="Arial" w:cs="Arial"/>
          <w:i/>
        </w:rPr>
        <w:t>)</w:t>
      </w:r>
      <w:r w:rsidR="00174085" w:rsidRPr="00230A8E">
        <w:rPr>
          <w:rFonts w:ascii="Arial" w:hAnsi="Arial" w:cs="Arial"/>
          <w:i/>
        </w:rPr>
        <w:t xml:space="preserve"> members</w:t>
      </w:r>
      <w:r w:rsidRPr="00230A8E">
        <w:rPr>
          <w:rFonts w:ascii="Arial" w:hAnsi="Arial" w:cs="Arial"/>
          <w:i/>
        </w:rPr>
        <w:t>’</w:t>
      </w:r>
      <w:r w:rsidR="00174085" w:rsidRPr="00230A8E">
        <w:rPr>
          <w:rFonts w:ascii="Arial" w:hAnsi="Arial" w:cs="Arial"/>
          <w:i/>
        </w:rPr>
        <w:t xml:space="preserve"> terms will end soon</w:t>
      </w:r>
    </w:p>
    <w:p w14:paraId="4EB71B68" w14:textId="529049AF" w:rsidR="00174085" w:rsidRPr="00230A8E" w:rsidRDefault="00C02BB1" w:rsidP="003E31E1">
      <w:pPr>
        <w:pStyle w:val="ListParagraph"/>
        <w:numPr>
          <w:ilvl w:val="0"/>
          <w:numId w:val="35"/>
        </w:numPr>
        <w:rPr>
          <w:rFonts w:ascii="Arial" w:hAnsi="Arial" w:cs="Arial"/>
        </w:rPr>
      </w:pPr>
      <w:r w:rsidRPr="00230A8E">
        <w:rPr>
          <w:rFonts w:ascii="Arial" w:hAnsi="Arial" w:cs="Arial"/>
          <w:i/>
        </w:rPr>
        <w:t>It was agreed that FRA would inquire on the state of play regarding the review of the EU with OHCHR</w:t>
      </w:r>
    </w:p>
    <w:p w14:paraId="12C31C30" w14:textId="77777777" w:rsidR="005B621C" w:rsidRPr="00230A8E" w:rsidRDefault="005B621C" w:rsidP="00230A8E">
      <w:pPr>
        <w:tabs>
          <w:tab w:val="num" w:pos="142"/>
        </w:tabs>
        <w:rPr>
          <w:rFonts w:ascii="Arial" w:hAnsi="Arial" w:cs="Arial"/>
        </w:rPr>
      </w:pPr>
    </w:p>
    <w:p w14:paraId="6141B62D" w14:textId="457BAFBC" w:rsidR="00EE71C7" w:rsidRPr="003E31E1" w:rsidRDefault="0074262D" w:rsidP="00230A8E">
      <w:pPr>
        <w:numPr>
          <w:ilvl w:val="0"/>
          <w:numId w:val="26"/>
        </w:numPr>
        <w:tabs>
          <w:tab w:val="clear" w:pos="502"/>
          <w:tab w:val="num" w:pos="142"/>
        </w:tabs>
        <w:ind w:left="0" w:firstLine="0"/>
        <w:rPr>
          <w:rFonts w:ascii="Arial" w:hAnsi="Arial" w:cs="Arial"/>
          <w:b/>
        </w:rPr>
      </w:pPr>
      <w:r w:rsidRPr="003E31E1">
        <w:rPr>
          <w:rFonts w:ascii="Arial" w:hAnsi="Arial" w:cs="Arial"/>
          <w:b/>
        </w:rPr>
        <w:t>Discussion on</w:t>
      </w:r>
      <w:r w:rsidR="005B621C" w:rsidRPr="003E31E1">
        <w:rPr>
          <w:rFonts w:ascii="Arial" w:hAnsi="Arial" w:cs="Arial"/>
          <w:b/>
          <w:lang w:val="en-US"/>
        </w:rPr>
        <w:t xml:space="preserve"> Framework</w:t>
      </w:r>
      <w:r w:rsidRPr="003E31E1">
        <w:rPr>
          <w:rFonts w:ascii="Arial" w:hAnsi="Arial" w:cs="Arial"/>
          <w:b/>
          <w:lang w:val="en-US"/>
        </w:rPr>
        <w:t>’s</w:t>
      </w:r>
      <w:r w:rsidR="005B621C" w:rsidRPr="003E31E1">
        <w:rPr>
          <w:rFonts w:ascii="Arial" w:hAnsi="Arial" w:cs="Arial"/>
          <w:b/>
          <w:lang w:val="en-US"/>
        </w:rPr>
        <w:t xml:space="preserve"> work plan and activities for </w:t>
      </w:r>
      <w:r w:rsidR="008168D7" w:rsidRPr="003E31E1">
        <w:rPr>
          <w:rFonts w:ascii="Arial" w:hAnsi="Arial" w:cs="Arial"/>
          <w:b/>
          <w:lang w:val="en-US"/>
        </w:rPr>
        <w:t>2021-2022</w:t>
      </w:r>
    </w:p>
    <w:p w14:paraId="6AC0B880" w14:textId="4D2B37B4" w:rsidR="00AC31C8" w:rsidRPr="00230A8E" w:rsidRDefault="00AC31C8" w:rsidP="00230A8E">
      <w:pPr>
        <w:tabs>
          <w:tab w:val="num" w:pos="142"/>
        </w:tabs>
        <w:rPr>
          <w:rFonts w:ascii="Arial" w:hAnsi="Arial" w:cs="Arial"/>
        </w:rPr>
      </w:pPr>
    </w:p>
    <w:p w14:paraId="1C3A6812" w14:textId="74242743" w:rsidR="00A33878" w:rsidRPr="004A6BE8" w:rsidRDefault="00C02BB1" w:rsidP="004A6BE8">
      <w:pPr>
        <w:rPr>
          <w:rFonts w:ascii="Arial" w:hAnsi="Arial" w:cs="Arial"/>
        </w:rPr>
      </w:pPr>
      <w:r w:rsidRPr="004A6BE8">
        <w:rPr>
          <w:rFonts w:ascii="Arial" w:hAnsi="Arial" w:cs="Arial"/>
          <w:i/>
        </w:rPr>
        <w:t xml:space="preserve">It was agreed that </w:t>
      </w:r>
      <w:r w:rsidR="0060063E" w:rsidRPr="004A6BE8">
        <w:rPr>
          <w:rFonts w:ascii="Arial" w:hAnsi="Arial" w:cs="Arial"/>
          <w:i/>
        </w:rPr>
        <w:t xml:space="preserve">FRA </w:t>
      </w:r>
      <w:r w:rsidRPr="004A6BE8">
        <w:rPr>
          <w:rFonts w:ascii="Arial" w:hAnsi="Arial" w:cs="Arial"/>
          <w:i/>
        </w:rPr>
        <w:t xml:space="preserve">would </w:t>
      </w:r>
      <w:r w:rsidR="0060063E" w:rsidRPr="004A6BE8">
        <w:rPr>
          <w:rFonts w:ascii="Arial" w:hAnsi="Arial" w:cs="Arial"/>
          <w:i/>
        </w:rPr>
        <w:t>do first draft</w:t>
      </w:r>
      <w:r w:rsidRPr="004A6BE8">
        <w:rPr>
          <w:rFonts w:ascii="Arial" w:hAnsi="Arial" w:cs="Arial"/>
          <w:i/>
        </w:rPr>
        <w:t xml:space="preserve"> of a new work plan. Members will receive a request for input from FRA, and were called upon to </w:t>
      </w:r>
      <w:r w:rsidR="00D92B15" w:rsidRPr="004A6BE8">
        <w:rPr>
          <w:rFonts w:ascii="Arial" w:hAnsi="Arial" w:cs="Arial"/>
          <w:i/>
        </w:rPr>
        <w:t xml:space="preserve">reflect on what is </w:t>
      </w:r>
      <w:r w:rsidRPr="004A6BE8">
        <w:rPr>
          <w:rFonts w:ascii="Arial" w:hAnsi="Arial" w:cs="Arial"/>
          <w:i/>
        </w:rPr>
        <w:t xml:space="preserve">really </w:t>
      </w:r>
      <w:r w:rsidR="00D92B15" w:rsidRPr="004A6BE8">
        <w:rPr>
          <w:rFonts w:ascii="Arial" w:hAnsi="Arial" w:cs="Arial"/>
          <w:i/>
        </w:rPr>
        <w:t>needed</w:t>
      </w:r>
      <w:r w:rsidRPr="004A6BE8">
        <w:rPr>
          <w:rFonts w:ascii="Arial" w:hAnsi="Arial" w:cs="Arial"/>
          <w:i/>
        </w:rPr>
        <w:t xml:space="preserve">. The </w:t>
      </w:r>
      <w:r w:rsidR="00E75EC9" w:rsidRPr="004A6BE8">
        <w:rPr>
          <w:rFonts w:ascii="Arial" w:hAnsi="Arial" w:cs="Arial"/>
          <w:i/>
        </w:rPr>
        <w:t xml:space="preserve">impact of COVID-19 on </w:t>
      </w:r>
      <w:r w:rsidRPr="004A6BE8">
        <w:rPr>
          <w:rFonts w:ascii="Arial" w:hAnsi="Arial" w:cs="Arial"/>
          <w:i/>
        </w:rPr>
        <w:t>persons with disabilities was mooted as a potential joint activity. It was noted that l</w:t>
      </w:r>
      <w:r w:rsidR="0060063E" w:rsidRPr="004A6BE8">
        <w:rPr>
          <w:rFonts w:ascii="Arial" w:hAnsi="Arial" w:cs="Arial"/>
          <w:i/>
        </w:rPr>
        <w:t xml:space="preserve">evel 3 </w:t>
      </w:r>
      <w:r w:rsidRPr="004A6BE8">
        <w:rPr>
          <w:rFonts w:ascii="Arial" w:hAnsi="Arial" w:cs="Arial"/>
          <w:i/>
        </w:rPr>
        <w:t xml:space="preserve">(i.e. joint) </w:t>
      </w:r>
      <w:r w:rsidR="0060063E" w:rsidRPr="004A6BE8">
        <w:rPr>
          <w:rFonts w:ascii="Arial" w:hAnsi="Arial" w:cs="Arial"/>
          <w:i/>
        </w:rPr>
        <w:t xml:space="preserve">activities on strategy </w:t>
      </w:r>
      <w:r w:rsidRPr="004A6BE8">
        <w:rPr>
          <w:rFonts w:ascii="Arial" w:hAnsi="Arial" w:cs="Arial"/>
          <w:i/>
        </w:rPr>
        <w:t xml:space="preserve">were </w:t>
      </w:r>
      <w:r w:rsidR="0060063E" w:rsidRPr="004A6BE8">
        <w:rPr>
          <w:rFonts w:ascii="Arial" w:hAnsi="Arial" w:cs="Arial"/>
          <w:i/>
        </w:rPr>
        <w:t>still relevant</w:t>
      </w:r>
      <w:r w:rsidR="00F50063" w:rsidRPr="004A6BE8">
        <w:rPr>
          <w:rFonts w:ascii="Arial" w:hAnsi="Arial" w:cs="Arial"/>
          <w:i/>
        </w:rPr>
        <w:t xml:space="preserve"> for the upcoming </w:t>
      </w:r>
      <w:proofErr w:type="spellStart"/>
      <w:r w:rsidR="00F50063" w:rsidRPr="004A6BE8">
        <w:rPr>
          <w:rFonts w:ascii="Arial" w:hAnsi="Arial" w:cs="Arial"/>
          <w:i/>
        </w:rPr>
        <w:t>workplan</w:t>
      </w:r>
      <w:proofErr w:type="spellEnd"/>
      <w:r w:rsidR="00F50063" w:rsidRPr="004A6BE8">
        <w:rPr>
          <w:rFonts w:ascii="Arial" w:hAnsi="Arial" w:cs="Arial"/>
          <w:i/>
        </w:rPr>
        <w:t xml:space="preserve">. Moreover, the EU review by the UN CRPD Committee should be included in the </w:t>
      </w:r>
      <w:proofErr w:type="spellStart"/>
      <w:r w:rsidR="00F50063" w:rsidRPr="004A6BE8">
        <w:rPr>
          <w:rFonts w:ascii="Arial" w:hAnsi="Arial" w:cs="Arial"/>
          <w:i/>
        </w:rPr>
        <w:t>workplan</w:t>
      </w:r>
      <w:proofErr w:type="spellEnd"/>
      <w:r w:rsidR="00F50063" w:rsidRPr="004A6BE8">
        <w:rPr>
          <w:rFonts w:ascii="Arial" w:hAnsi="Arial" w:cs="Arial"/>
          <w:i/>
        </w:rPr>
        <w:t>.</w:t>
      </w:r>
    </w:p>
    <w:p w14:paraId="7C8D5D3D" w14:textId="77777777" w:rsidR="007A6202" w:rsidRPr="00230A8E" w:rsidRDefault="007A6202" w:rsidP="00230A8E">
      <w:pPr>
        <w:pStyle w:val="ListParagraph"/>
        <w:tabs>
          <w:tab w:val="num" w:pos="142"/>
        </w:tabs>
        <w:ind w:left="0"/>
        <w:rPr>
          <w:rFonts w:ascii="Arial" w:hAnsi="Arial" w:cs="Arial"/>
        </w:rPr>
      </w:pPr>
    </w:p>
    <w:p w14:paraId="135511A6" w14:textId="10DB2A17" w:rsidR="00C02BB1" w:rsidRPr="003E31E1" w:rsidRDefault="00AC31C8" w:rsidP="00230A8E">
      <w:pPr>
        <w:numPr>
          <w:ilvl w:val="0"/>
          <w:numId w:val="26"/>
        </w:numPr>
        <w:tabs>
          <w:tab w:val="clear" w:pos="502"/>
          <w:tab w:val="num" w:pos="142"/>
        </w:tabs>
        <w:ind w:left="0" w:firstLine="0"/>
        <w:rPr>
          <w:rFonts w:ascii="Arial" w:hAnsi="Arial" w:cs="Arial"/>
          <w:b/>
        </w:rPr>
      </w:pPr>
      <w:r w:rsidRPr="003E31E1">
        <w:rPr>
          <w:rFonts w:ascii="Arial" w:hAnsi="Arial" w:cs="Arial"/>
          <w:b/>
        </w:rPr>
        <w:t>AOB</w:t>
      </w:r>
    </w:p>
    <w:p w14:paraId="4192B77D" w14:textId="77777777" w:rsidR="00C02BB1" w:rsidRPr="004A6BE8" w:rsidRDefault="00C02BB1" w:rsidP="004A6BE8">
      <w:pPr>
        <w:rPr>
          <w:rFonts w:ascii="Arial" w:hAnsi="Arial" w:cs="Arial"/>
          <w:i/>
        </w:rPr>
      </w:pPr>
      <w:r w:rsidRPr="004A6BE8">
        <w:rPr>
          <w:rFonts w:ascii="Arial" w:hAnsi="Arial" w:cs="Arial"/>
          <w:i/>
        </w:rPr>
        <w:t>It was also agreed that there would be an update on the COVID activities of EU Framework members. FRA will send a request for updates.</w:t>
      </w:r>
    </w:p>
    <w:p w14:paraId="4D1CE52C" w14:textId="0B629BBE" w:rsidR="00E96949" w:rsidRPr="00230A8E" w:rsidRDefault="00E96949" w:rsidP="00230A8E">
      <w:pPr>
        <w:pStyle w:val="ListParagraph"/>
        <w:tabs>
          <w:tab w:val="num" w:pos="142"/>
        </w:tabs>
        <w:ind w:left="0"/>
        <w:contextualSpacing w:val="0"/>
        <w:rPr>
          <w:rFonts w:ascii="Arial" w:hAnsi="Arial" w:cs="Arial"/>
        </w:rPr>
      </w:pPr>
    </w:p>
    <w:sectPr w:rsidR="00E96949" w:rsidRPr="00230A8E" w:rsidSect="00A07A89">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8E5D" w14:textId="77777777" w:rsidR="00DE113D" w:rsidRDefault="00DE113D" w:rsidP="00647181">
      <w:r>
        <w:separator/>
      </w:r>
    </w:p>
  </w:endnote>
  <w:endnote w:type="continuationSeparator" w:id="0">
    <w:p w14:paraId="7CDA4DC2" w14:textId="77777777" w:rsidR="00DE113D" w:rsidRDefault="00DE113D"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47B7"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33E21"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295E" w14:textId="61488817"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6C4CB2">
      <w:rPr>
        <w:rStyle w:val="PageNumber"/>
        <w:rFonts w:ascii="Times New Roman" w:hAnsi="Times New Roman" w:cs="Times New Roman"/>
        <w:noProof/>
      </w:rPr>
      <w:t>4</w:t>
    </w:r>
    <w:r w:rsidRPr="00B20CF4">
      <w:rPr>
        <w:rStyle w:val="PageNumber"/>
        <w:rFonts w:ascii="Times New Roman" w:hAnsi="Times New Roman" w:cs="Times New Roman"/>
      </w:rPr>
      <w:fldChar w:fldCharType="end"/>
    </w:r>
  </w:p>
  <w:p w14:paraId="0AE37917"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46FF" w14:textId="77777777" w:rsidR="00DE113D" w:rsidRDefault="00DE113D" w:rsidP="00647181">
      <w:r>
        <w:separator/>
      </w:r>
    </w:p>
  </w:footnote>
  <w:footnote w:type="continuationSeparator" w:id="0">
    <w:p w14:paraId="59C1E771" w14:textId="77777777" w:rsidR="00DE113D" w:rsidRDefault="00DE113D"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0F4"/>
    <w:multiLevelType w:val="hybridMultilevel"/>
    <w:tmpl w:val="673CCADE"/>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53D65"/>
    <w:multiLevelType w:val="hybridMultilevel"/>
    <w:tmpl w:val="2E167ED6"/>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A7977"/>
    <w:multiLevelType w:val="hybridMultilevel"/>
    <w:tmpl w:val="505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D2624"/>
    <w:multiLevelType w:val="hybridMultilevel"/>
    <w:tmpl w:val="FA18FF70"/>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834D2"/>
    <w:multiLevelType w:val="hybridMultilevel"/>
    <w:tmpl w:val="4C24716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4" w15:restartNumberingAfterBreak="0">
    <w:nsid w:val="47B402E1"/>
    <w:multiLevelType w:val="hybridMultilevel"/>
    <w:tmpl w:val="1E2A7CDA"/>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55B95015"/>
    <w:multiLevelType w:val="hybridMultilevel"/>
    <w:tmpl w:val="FBD4A078"/>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5BBC038D"/>
    <w:multiLevelType w:val="hybridMultilevel"/>
    <w:tmpl w:val="CA747402"/>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C4D3E8F"/>
    <w:multiLevelType w:val="multilevel"/>
    <w:tmpl w:val="D4EC07A4"/>
    <w:lvl w:ilvl="0">
      <w:start w:val="15"/>
      <w:numFmt w:val="bullet"/>
      <w:lvlText w:val="-"/>
      <w:lvlJc w:val="left"/>
      <w:pPr>
        <w:ind w:left="862" w:hanging="360"/>
      </w:pPr>
      <w:rPr>
        <w:rFonts w:ascii="Arial" w:eastAsiaTheme="minorEastAsia" w:hAnsi="Arial" w:cs="Aria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60CF4"/>
    <w:multiLevelType w:val="hybridMultilevel"/>
    <w:tmpl w:val="D4EC07A4"/>
    <w:lvl w:ilvl="0" w:tplc="47AAD318">
      <w:start w:val="15"/>
      <w:numFmt w:val="bullet"/>
      <w:lvlText w:val="-"/>
      <w:lvlJc w:val="left"/>
      <w:pPr>
        <w:ind w:left="862" w:hanging="360"/>
      </w:pPr>
      <w:rPr>
        <w:rFonts w:ascii="Arial" w:eastAsiaTheme="minorEastAsia" w:hAnsi="Arial" w:cs="Aria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73AE27C5"/>
    <w:multiLevelType w:val="hybridMultilevel"/>
    <w:tmpl w:val="4A2C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6893CD9"/>
    <w:multiLevelType w:val="hybridMultilevel"/>
    <w:tmpl w:val="46F810B2"/>
    <w:lvl w:ilvl="0" w:tplc="08090001">
      <w:start w:val="1"/>
      <w:numFmt w:val="bullet"/>
      <w:lvlText w:val=""/>
      <w:lvlJc w:val="left"/>
      <w:pPr>
        <w:ind w:left="862" w:hanging="360"/>
      </w:pPr>
      <w:rPr>
        <w:rFonts w:ascii="Symbol" w:hAnsi="Symbol"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789713D4"/>
    <w:multiLevelType w:val="hybridMultilevel"/>
    <w:tmpl w:val="A1967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3"/>
  </w:num>
  <w:num w:numId="2">
    <w:abstractNumId w:val="1"/>
  </w:num>
  <w:num w:numId="3">
    <w:abstractNumId w:val="13"/>
  </w:num>
  <w:num w:numId="4">
    <w:abstractNumId w:val="16"/>
  </w:num>
  <w:num w:numId="5">
    <w:abstractNumId w:val="22"/>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5"/>
  </w:num>
  <w:num w:numId="11">
    <w:abstractNumId w:val="33"/>
  </w:num>
  <w:num w:numId="12">
    <w:abstractNumId w:val="32"/>
  </w:num>
  <w:num w:numId="13">
    <w:abstractNumId w:val="29"/>
  </w:num>
  <w:num w:numId="14">
    <w:abstractNumId w:val="17"/>
  </w:num>
  <w:num w:numId="15">
    <w:abstractNumId w:val="5"/>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18"/>
  </w:num>
  <w:num w:numId="21">
    <w:abstractNumId w:val="10"/>
  </w:num>
  <w:num w:numId="22">
    <w:abstractNumId w:val="10"/>
  </w:num>
  <w:num w:numId="23">
    <w:abstractNumId w:val="28"/>
  </w:num>
  <w:num w:numId="24">
    <w:abstractNumId w:val="0"/>
  </w:num>
  <w:num w:numId="25">
    <w:abstractNumId w:val="3"/>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12"/>
  </w:num>
  <w:num w:numId="30">
    <w:abstractNumId w:val="27"/>
  </w:num>
  <w:num w:numId="31">
    <w:abstractNumId w:val="31"/>
  </w:num>
  <w:num w:numId="32">
    <w:abstractNumId w:val="14"/>
  </w:num>
  <w:num w:numId="33">
    <w:abstractNumId w:val="19"/>
  </w:num>
  <w:num w:numId="34">
    <w:abstractNumId w:val="20"/>
  </w:num>
  <w:num w:numId="35">
    <w:abstractNumId w:val="9"/>
  </w:num>
  <w:num w:numId="36">
    <w:abstractNumId w:val="2"/>
  </w:num>
  <w:num w:numId="37">
    <w:abstractNumId w:val="6"/>
  </w:num>
  <w:num w:numId="38">
    <w:abstractNumId w:val="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34FBA"/>
    <w:rsid w:val="00055A30"/>
    <w:rsid w:val="000616F0"/>
    <w:rsid w:val="000772B1"/>
    <w:rsid w:val="00086CA6"/>
    <w:rsid w:val="00093FEB"/>
    <w:rsid w:val="000964F2"/>
    <w:rsid w:val="000967FD"/>
    <w:rsid w:val="000A291A"/>
    <w:rsid w:val="000A4634"/>
    <w:rsid w:val="000B066D"/>
    <w:rsid w:val="000B7642"/>
    <w:rsid w:val="000C351C"/>
    <w:rsid w:val="000F0D5D"/>
    <w:rsid w:val="000F1B31"/>
    <w:rsid w:val="00102D6C"/>
    <w:rsid w:val="00107023"/>
    <w:rsid w:val="00116117"/>
    <w:rsid w:val="00121A85"/>
    <w:rsid w:val="00125A5B"/>
    <w:rsid w:val="001363B9"/>
    <w:rsid w:val="001410A0"/>
    <w:rsid w:val="001507DA"/>
    <w:rsid w:val="00153FFA"/>
    <w:rsid w:val="00161F20"/>
    <w:rsid w:val="0017278B"/>
    <w:rsid w:val="00174085"/>
    <w:rsid w:val="00182785"/>
    <w:rsid w:val="001A2854"/>
    <w:rsid w:val="001D1D2E"/>
    <w:rsid w:val="001E6F9A"/>
    <w:rsid w:val="001F427C"/>
    <w:rsid w:val="002003C6"/>
    <w:rsid w:val="00202FAF"/>
    <w:rsid w:val="0020321A"/>
    <w:rsid w:val="00205262"/>
    <w:rsid w:val="00207AC9"/>
    <w:rsid w:val="0022093F"/>
    <w:rsid w:val="00230A8E"/>
    <w:rsid w:val="00234D87"/>
    <w:rsid w:val="00235BBD"/>
    <w:rsid w:val="002368FD"/>
    <w:rsid w:val="002437FE"/>
    <w:rsid w:val="00243A2F"/>
    <w:rsid w:val="002577AE"/>
    <w:rsid w:val="00270221"/>
    <w:rsid w:val="002723CE"/>
    <w:rsid w:val="00283598"/>
    <w:rsid w:val="00283CCE"/>
    <w:rsid w:val="00297DE1"/>
    <w:rsid w:val="002A405D"/>
    <w:rsid w:val="002A68D5"/>
    <w:rsid w:val="002D428C"/>
    <w:rsid w:val="002F0F7B"/>
    <w:rsid w:val="002F7FFC"/>
    <w:rsid w:val="003001DE"/>
    <w:rsid w:val="00315131"/>
    <w:rsid w:val="00320ADB"/>
    <w:rsid w:val="003225B0"/>
    <w:rsid w:val="00340896"/>
    <w:rsid w:val="003549B7"/>
    <w:rsid w:val="00377F36"/>
    <w:rsid w:val="003A049E"/>
    <w:rsid w:val="003A431E"/>
    <w:rsid w:val="003B425E"/>
    <w:rsid w:val="003B4761"/>
    <w:rsid w:val="003E0FCE"/>
    <w:rsid w:val="003E31E1"/>
    <w:rsid w:val="003E6A96"/>
    <w:rsid w:val="003E7D18"/>
    <w:rsid w:val="003F0352"/>
    <w:rsid w:val="003F12A3"/>
    <w:rsid w:val="003F3D50"/>
    <w:rsid w:val="003F7D55"/>
    <w:rsid w:val="00410376"/>
    <w:rsid w:val="00410725"/>
    <w:rsid w:val="00424145"/>
    <w:rsid w:val="00424C36"/>
    <w:rsid w:val="0043288F"/>
    <w:rsid w:val="004458B0"/>
    <w:rsid w:val="00447498"/>
    <w:rsid w:val="00455D1F"/>
    <w:rsid w:val="00457556"/>
    <w:rsid w:val="00463051"/>
    <w:rsid w:val="0046434B"/>
    <w:rsid w:val="00472BD6"/>
    <w:rsid w:val="004742F5"/>
    <w:rsid w:val="004763EE"/>
    <w:rsid w:val="00482AC3"/>
    <w:rsid w:val="00487264"/>
    <w:rsid w:val="0049550E"/>
    <w:rsid w:val="00497AF8"/>
    <w:rsid w:val="004A43B0"/>
    <w:rsid w:val="004A6BE8"/>
    <w:rsid w:val="004B3AEF"/>
    <w:rsid w:val="004B4228"/>
    <w:rsid w:val="004C7589"/>
    <w:rsid w:val="004D3D1F"/>
    <w:rsid w:val="004D4F8F"/>
    <w:rsid w:val="004D658C"/>
    <w:rsid w:val="004D7AA0"/>
    <w:rsid w:val="004E073D"/>
    <w:rsid w:val="004E089C"/>
    <w:rsid w:val="004E7864"/>
    <w:rsid w:val="004F5D7B"/>
    <w:rsid w:val="004F7E16"/>
    <w:rsid w:val="00505906"/>
    <w:rsid w:val="00523A41"/>
    <w:rsid w:val="00525699"/>
    <w:rsid w:val="00532E74"/>
    <w:rsid w:val="005342C2"/>
    <w:rsid w:val="0054280D"/>
    <w:rsid w:val="0054532F"/>
    <w:rsid w:val="005475DC"/>
    <w:rsid w:val="0055453E"/>
    <w:rsid w:val="005561DD"/>
    <w:rsid w:val="005726F2"/>
    <w:rsid w:val="005765B9"/>
    <w:rsid w:val="005A20A0"/>
    <w:rsid w:val="005B1A4B"/>
    <w:rsid w:val="005B2517"/>
    <w:rsid w:val="005B621C"/>
    <w:rsid w:val="005C7A11"/>
    <w:rsid w:val="005C7B94"/>
    <w:rsid w:val="005D1791"/>
    <w:rsid w:val="005D2ECA"/>
    <w:rsid w:val="005D500B"/>
    <w:rsid w:val="005E1500"/>
    <w:rsid w:val="005E3E41"/>
    <w:rsid w:val="005F088B"/>
    <w:rsid w:val="005F6EB1"/>
    <w:rsid w:val="0060063E"/>
    <w:rsid w:val="006070AE"/>
    <w:rsid w:val="0060776D"/>
    <w:rsid w:val="00616C8C"/>
    <w:rsid w:val="006235D5"/>
    <w:rsid w:val="00623F14"/>
    <w:rsid w:val="00641AD8"/>
    <w:rsid w:val="00647181"/>
    <w:rsid w:val="00653EB6"/>
    <w:rsid w:val="00665B50"/>
    <w:rsid w:val="00665C15"/>
    <w:rsid w:val="006722DE"/>
    <w:rsid w:val="0067492D"/>
    <w:rsid w:val="00682D32"/>
    <w:rsid w:val="006849D9"/>
    <w:rsid w:val="0069681A"/>
    <w:rsid w:val="006A2CE1"/>
    <w:rsid w:val="006A7686"/>
    <w:rsid w:val="006C36CE"/>
    <w:rsid w:val="006C419B"/>
    <w:rsid w:val="006C44E1"/>
    <w:rsid w:val="006C4CB2"/>
    <w:rsid w:val="006D07C2"/>
    <w:rsid w:val="006D6717"/>
    <w:rsid w:val="006E05CA"/>
    <w:rsid w:val="006E6F0D"/>
    <w:rsid w:val="006F49E8"/>
    <w:rsid w:val="006F66CD"/>
    <w:rsid w:val="0070268C"/>
    <w:rsid w:val="00710688"/>
    <w:rsid w:val="00710776"/>
    <w:rsid w:val="007265EE"/>
    <w:rsid w:val="0072759A"/>
    <w:rsid w:val="007309AC"/>
    <w:rsid w:val="00734F38"/>
    <w:rsid w:val="007413FD"/>
    <w:rsid w:val="0074262D"/>
    <w:rsid w:val="0074423F"/>
    <w:rsid w:val="007475D3"/>
    <w:rsid w:val="007579A8"/>
    <w:rsid w:val="00767150"/>
    <w:rsid w:val="0077152C"/>
    <w:rsid w:val="0079263C"/>
    <w:rsid w:val="00795EC3"/>
    <w:rsid w:val="00796772"/>
    <w:rsid w:val="007A5C1B"/>
    <w:rsid w:val="007A6202"/>
    <w:rsid w:val="007B133C"/>
    <w:rsid w:val="007B4A9B"/>
    <w:rsid w:val="007B759E"/>
    <w:rsid w:val="007C17EE"/>
    <w:rsid w:val="007D50A8"/>
    <w:rsid w:val="007E4546"/>
    <w:rsid w:val="007F445B"/>
    <w:rsid w:val="008168D7"/>
    <w:rsid w:val="00825ACD"/>
    <w:rsid w:val="008429AA"/>
    <w:rsid w:val="008444CB"/>
    <w:rsid w:val="0084716F"/>
    <w:rsid w:val="00872977"/>
    <w:rsid w:val="00875458"/>
    <w:rsid w:val="00886FDE"/>
    <w:rsid w:val="008A433C"/>
    <w:rsid w:val="008D5787"/>
    <w:rsid w:val="008D6EF5"/>
    <w:rsid w:val="008E19CE"/>
    <w:rsid w:val="008E2B3A"/>
    <w:rsid w:val="008E33A8"/>
    <w:rsid w:val="008F06E0"/>
    <w:rsid w:val="00903D9A"/>
    <w:rsid w:val="009177A7"/>
    <w:rsid w:val="009217B5"/>
    <w:rsid w:val="00925F0D"/>
    <w:rsid w:val="00941B41"/>
    <w:rsid w:val="00944417"/>
    <w:rsid w:val="00945565"/>
    <w:rsid w:val="009753D6"/>
    <w:rsid w:val="009973DA"/>
    <w:rsid w:val="009A1309"/>
    <w:rsid w:val="009A1F15"/>
    <w:rsid w:val="009A5BAF"/>
    <w:rsid w:val="009B15C6"/>
    <w:rsid w:val="009B444C"/>
    <w:rsid w:val="009B68FD"/>
    <w:rsid w:val="009C224A"/>
    <w:rsid w:val="009C26A0"/>
    <w:rsid w:val="009C4D13"/>
    <w:rsid w:val="009C5E50"/>
    <w:rsid w:val="009D2947"/>
    <w:rsid w:val="009D30F0"/>
    <w:rsid w:val="009D6C35"/>
    <w:rsid w:val="009E3178"/>
    <w:rsid w:val="009F4078"/>
    <w:rsid w:val="00A009F6"/>
    <w:rsid w:val="00A07A89"/>
    <w:rsid w:val="00A171F5"/>
    <w:rsid w:val="00A17A20"/>
    <w:rsid w:val="00A22EE4"/>
    <w:rsid w:val="00A33878"/>
    <w:rsid w:val="00A405B2"/>
    <w:rsid w:val="00A4432C"/>
    <w:rsid w:val="00A458D9"/>
    <w:rsid w:val="00A47C53"/>
    <w:rsid w:val="00A57A7F"/>
    <w:rsid w:val="00A606D1"/>
    <w:rsid w:val="00A62362"/>
    <w:rsid w:val="00A64FB2"/>
    <w:rsid w:val="00A734FC"/>
    <w:rsid w:val="00A769F5"/>
    <w:rsid w:val="00A8259A"/>
    <w:rsid w:val="00A82E7F"/>
    <w:rsid w:val="00A85E2A"/>
    <w:rsid w:val="00A85EAC"/>
    <w:rsid w:val="00A871D9"/>
    <w:rsid w:val="00AA385F"/>
    <w:rsid w:val="00AB020C"/>
    <w:rsid w:val="00AB3AC9"/>
    <w:rsid w:val="00AB5031"/>
    <w:rsid w:val="00AB6FE0"/>
    <w:rsid w:val="00AC31C8"/>
    <w:rsid w:val="00AC787D"/>
    <w:rsid w:val="00AD1530"/>
    <w:rsid w:val="00AE3080"/>
    <w:rsid w:val="00AF2F57"/>
    <w:rsid w:val="00AF5055"/>
    <w:rsid w:val="00B016B3"/>
    <w:rsid w:val="00B017FA"/>
    <w:rsid w:val="00B01AA2"/>
    <w:rsid w:val="00B02207"/>
    <w:rsid w:val="00B0244A"/>
    <w:rsid w:val="00B038AC"/>
    <w:rsid w:val="00B06B72"/>
    <w:rsid w:val="00B07014"/>
    <w:rsid w:val="00B073DF"/>
    <w:rsid w:val="00B07744"/>
    <w:rsid w:val="00B11B3F"/>
    <w:rsid w:val="00B1549F"/>
    <w:rsid w:val="00B20436"/>
    <w:rsid w:val="00B20CF4"/>
    <w:rsid w:val="00B24594"/>
    <w:rsid w:val="00B342BE"/>
    <w:rsid w:val="00B34BF6"/>
    <w:rsid w:val="00B37BC3"/>
    <w:rsid w:val="00B4225C"/>
    <w:rsid w:val="00B5223A"/>
    <w:rsid w:val="00B5266B"/>
    <w:rsid w:val="00B527A1"/>
    <w:rsid w:val="00B81329"/>
    <w:rsid w:val="00B83DB3"/>
    <w:rsid w:val="00B93269"/>
    <w:rsid w:val="00BA3233"/>
    <w:rsid w:val="00BA5B24"/>
    <w:rsid w:val="00BA7E6F"/>
    <w:rsid w:val="00BB1A42"/>
    <w:rsid w:val="00BB439A"/>
    <w:rsid w:val="00BC12A0"/>
    <w:rsid w:val="00BC23C6"/>
    <w:rsid w:val="00BC3DB3"/>
    <w:rsid w:val="00BC5A97"/>
    <w:rsid w:val="00BD1F36"/>
    <w:rsid w:val="00BD2269"/>
    <w:rsid w:val="00BD2F75"/>
    <w:rsid w:val="00BD6EF8"/>
    <w:rsid w:val="00BE2716"/>
    <w:rsid w:val="00BE51E4"/>
    <w:rsid w:val="00BE7F53"/>
    <w:rsid w:val="00BF0D18"/>
    <w:rsid w:val="00BF5E10"/>
    <w:rsid w:val="00C020D0"/>
    <w:rsid w:val="00C02BB1"/>
    <w:rsid w:val="00C04110"/>
    <w:rsid w:val="00C232AC"/>
    <w:rsid w:val="00C25114"/>
    <w:rsid w:val="00C259BE"/>
    <w:rsid w:val="00C2754E"/>
    <w:rsid w:val="00C51748"/>
    <w:rsid w:val="00C5196D"/>
    <w:rsid w:val="00C54ACC"/>
    <w:rsid w:val="00C71351"/>
    <w:rsid w:val="00C72803"/>
    <w:rsid w:val="00C759D5"/>
    <w:rsid w:val="00C91D85"/>
    <w:rsid w:val="00C96ADD"/>
    <w:rsid w:val="00CB07E1"/>
    <w:rsid w:val="00CC2F0C"/>
    <w:rsid w:val="00CC7CD1"/>
    <w:rsid w:val="00CD28AC"/>
    <w:rsid w:val="00CE144C"/>
    <w:rsid w:val="00CF2854"/>
    <w:rsid w:val="00CF419A"/>
    <w:rsid w:val="00CF6570"/>
    <w:rsid w:val="00D05BC3"/>
    <w:rsid w:val="00D205B8"/>
    <w:rsid w:val="00D44963"/>
    <w:rsid w:val="00D54099"/>
    <w:rsid w:val="00D66A95"/>
    <w:rsid w:val="00D92307"/>
    <w:rsid w:val="00D9238E"/>
    <w:rsid w:val="00D92B15"/>
    <w:rsid w:val="00D9507F"/>
    <w:rsid w:val="00D962FE"/>
    <w:rsid w:val="00DA5783"/>
    <w:rsid w:val="00DA74B6"/>
    <w:rsid w:val="00DB460A"/>
    <w:rsid w:val="00DB7ADD"/>
    <w:rsid w:val="00DD2D10"/>
    <w:rsid w:val="00DE0595"/>
    <w:rsid w:val="00DE113D"/>
    <w:rsid w:val="00DF10AE"/>
    <w:rsid w:val="00DF2EC0"/>
    <w:rsid w:val="00DF45C5"/>
    <w:rsid w:val="00E028A7"/>
    <w:rsid w:val="00E14FDB"/>
    <w:rsid w:val="00E27A7B"/>
    <w:rsid w:val="00E432CE"/>
    <w:rsid w:val="00E43AE7"/>
    <w:rsid w:val="00E51C94"/>
    <w:rsid w:val="00E6501E"/>
    <w:rsid w:val="00E6712B"/>
    <w:rsid w:val="00E75EC9"/>
    <w:rsid w:val="00E87862"/>
    <w:rsid w:val="00E90FFA"/>
    <w:rsid w:val="00E96949"/>
    <w:rsid w:val="00EA0FE7"/>
    <w:rsid w:val="00EA1D52"/>
    <w:rsid w:val="00EB1B6C"/>
    <w:rsid w:val="00EB53F5"/>
    <w:rsid w:val="00EC1556"/>
    <w:rsid w:val="00EC216A"/>
    <w:rsid w:val="00ED501D"/>
    <w:rsid w:val="00EE71C7"/>
    <w:rsid w:val="00F01F55"/>
    <w:rsid w:val="00F0352F"/>
    <w:rsid w:val="00F03B4B"/>
    <w:rsid w:val="00F042FB"/>
    <w:rsid w:val="00F06EB5"/>
    <w:rsid w:val="00F10789"/>
    <w:rsid w:val="00F15DC0"/>
    <w:rsid w:val="00F1615C"/>
    <w:rsid w:val="00F24CDE"/>
    <w:rsid w:val="00F420E6"/>
    <w:rsid w:val="00F446FC"/>
    <w:rsid w:val="00F50063"/>
    <w:rsid w:val="00F51A9A"/>
    <w:rsid w:val="00F55253"/>
    <w:rsid w:val="00F8285C"/>
    <w:rsid w:val="00FB5D36"/>
    <w:rsid w:val="00FC0FBD"/>
    <w:rsid w:val="00FE1236"/>
    <w:rsid w:val="00FE1A3B"/>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F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l.secure.europarl.europa.eu/oeil/popups/ficheprocedure.do?reference=2020/2086(INI)&amp;l=en" TargetMode="External"/><Relationship Id="rId13" Type="http://schemas.openxmlformats.org/officeDocument/2006/relationships/hyperlink" Target="https://www.europarl.europa.eu/committees/en/worskhop-on-the-rights-of-persons-with-d/product-details/20201021WKS03003" TargetMode="External"/><Relationship Id="rId18" Type="http://schemas.openxmlformats.org/officeDocument/2006/relationships/hyperlink" Target="https://www.europarl.europa.eu/doceo/document/E-9-2020-005863_E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f-feph.org/feedback" TargetMode="External"/><Relationship Id="rId12" Type="http://schemas.openxmlformats.org/officeDocument/2006/relationships/hyperlink" Target="https://www.europarl.europa.eu/RegData/etudes/STUD/2020/656398/IPOL_STU(2020)656398_EN.pdf" TargetMode="External"/><Relationship Id="rId17" Type="http://schemas.openxmlformats.org/officeDocument/2006/relationships/hyperlink" Target="https://www.europarl.europa.eu/doceo/document/E-9-2020-005582_EN.html" TargetMode="External"/><Relationship Id="rId2" Type="http://schemas.openxmlformats.org/officeDocument/2006/relationships/styles" Target="styles.xml"/><Relationship Id="rId16" Type="http://schemas.openxmlformats.org/officeDocument/2006/relationships/hyperlink" Target="https://www.europarl.europa.eu/doceo/document/E-9-2020-005380_EN.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sion-europe.eu/covid-report-2020/" TargetMode="External"/><Relationship Id="rId5" Type="http://schemas.openxmlformats.org/officeDocument/2006/relationships/footnotes" Target="footnotes.xml"/><Relationship Id="rId15" Type="http://schemas.openxmlformats.org/officeDocument/2006/relationships/hyperlink" Target="https://www.europarl.europa.eu/doceo/document/E-9-2020-003883_EN.html" TargetMode="External"/><Relationship Id="rId10" Type="http://schemas.openxmlformats.org/officeDocument/2006/relationships/hyperlink" Target="https://www.europarl.europa.eu/doceo/document/TA-9-2020-0183_E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roparl.europa.eu/thinktank/en/document.html?reference=EPRS_STU(2020)654206" TargetMode="External"/><Relationship Id="rId14" Type="http://schemas.openxmlformats.org/officeDocument/2006/relationships/hyperlink" Target="https://www.europarl.europa.eu/doceo/document/CRE-9-2020-10-08-INT-4-070-0000_HU.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2021-04-13T08:18:00Z</dcterms:created>
  <dcterms:modified xsi:type="dcterms:W3CDTF">2021-04-13T08:18:00Z</dcterms:modified>
</cp:coreProperties>
</file>