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BEDF1B" w14:textId="77777777" w:rsidR="00054610" w:rsidRDefault="00054610" w:rsidP="00422238">
      <w:pPr>
        <w:rPr>
          <w:rStyle w:val="Strong"/>
          <w:sz w:val="28"/>
          <w:lang w:val="en-GB"/>
        </w:rPr>
      </w:pPr>
    </w:p>
    <w:p w14:paraId="53E6AC34" w14:textId="1B776C26" w:rsidR="00054610" w:rsidRPr="008513D6" w:rsidRDefault="00054610" w:rsidP="00054610">
      <w:pPr>
        <w:jc w:val="right"/>
        <w:rPr>
          <w:sz w:val="48"/>
          <w:szCs w:val="56"/>
        </w:rPr>
      </w:pPr>
      <w:r>
        <w:rPr>
          <w:rStyle w:val="Strong"/>
          <w:sz w:val="28"/>
          <w:lang w:val="en-GB"/>
        </w:rPr>
        <w:tab/>
      </w:r>
      <w:r w:rsidR="004A2B87">
        <w:rPr>
          <w:sz w:val="48"/>
          <w:szCs w:val="56"/>
        </w:rPr>
        <w:t>Mapping Paper</w:t>
      </w:r>
    </w:p>
    <w:p w14:paraId="53692C0B" w14:textId="77777777" w:rsidR="00054610" w:rsidRPr="008513D6" w:rsidRDefault="00054610" w:rsidP="00054610">
      <w:pPr>
        <w:pStyle w:val="FRATitle"/>
        <w:rPr>
          <w:rFonts w:ascii="Verdana" w:hAnsi="Verdana"/>
          <w:szCs w:val="56"/>
        </w:rPr>
      </w:pPr>
    </w:p>
    <w:p w14:paraId="21F2807A" w14:textId="5A1EDCD4" w:rsidR="004A2B87" w:rsidRDefault="004A2B87" w:rsidP="00054610">
      <w:pPr>
        <w:pStyle w:val="FRATitle"/>
        <w:rPr>
          <w:rFonts w:ascii="Verdana" w:hAnsi="Verdana"/>
          <w:szCs w:val="56"/>
        </w:rPr>
      </w:pPr>
      <w:r>
        <w:rPr>
          <w:rFonts w:ascii="Verdana" w:hAnsi="Verdana"/>
          <w:szCs w:val="56"/>
        </w:rPr>
        <w:t>Summary overview of types and characteristics of institutions and community-based services for</w:t>
      </w:r>
    </w:p>
    <w:p w14:paraId="04CB8415" w14:textId="4824A93D" w:rsidR="00054610" w:rsidRPr="008513D6" w:rsidRDefault="004A2B87" w:rsidP="00054610">
      <w:pPr>
        <w:pStyle w:val="FRATitle"/>
        <w:rPr>
          <w:rFonts w:ascii="Verdana" w:hAnsi="Verdana"/>
          <w:szCs w:val="56"/>
        </w:rPr>
      </w:pPr>
      <w:r>
        <w:rPr>
          <w:rFonts w:ascii="Verdana" w:hAnsi="Verdana"/>
          <w:szCs w:val="56"/>
        </w:rPr>
        <w:t>persons with disabilities available across the EU</w:t>
      </w:r>
    </w:p>
    <w:p w14:paraId="0E96C431" w14:textId="77777777" w:rsidR="00054610" w:rsidRPr="008513D6" w:rsidRDefault="00054610" w:rsidP="00054610">
      <w:pPr>
        <w:pStyle w:val="FRATitle"/>
        <w:rPr>
          <w:rFonts w:ascii="Verdana" w:hAnsi="Verdana"/>
          <w:szCs w:val="56"/>
        </w:rPr>
      </w:pPr>
    </w:p>
    <w:p w14:paraId="48F145DF" w14:textId="77777777" w:rsidR="00054610" w:rsidRPr="008513D6" w:rsidRDefault="00054610" w:rsidP="00054610">
      <w:pPr>
        <w:pStyle w:val="FRATitle"/>
        <w:rPr>
          <w:rFonts w:ascii="Verdana" w:hAnsi="Verdana"/>
          <w:szCs w:val="56"/>
        </w:rPr>
      </w:pPr>
    </w:p>
    <w:p w14:paraId="0481BD0B" w14:textId="005AB047" w:rsidR="00054610" w:rsidRDefault="00054610" w:rsidP="00054610">
      <w:pPr>
        <w:tabs>
          <w:tab w:val="left" w:pos="10170"/>
        </w:tabs>
        <w:rPr>
          <w:rStyle w:val="Strong"/>
          <w:sz w:val="28"/>
          <w:lang w:val="en-GB"/>
        </w:rPr>
      </w:pPr>
      <w:r>
        <w:rPr>
          <w:sz w:val="48"/>
          <w:szCs w:val="56"/>
        </w:rPr>
        <w:t xml:space="preserve">                </w:t>
      </w:r>
    </w:p>
    <w:p w14:paraId="2060C742" w14:textId="032ECF67" w:rsidR="00054610" w:rsidRDefault="00054610" w:rsidP="00422238">
      <w:pPr>
        <w:rPr>
          <w:rStyle w:val="Strong"/>
          <w:sz w:val="28"/>
          <w:lang w:val="en-GB"/>
        </w:rPr>
      </w:pPr>
    </w:p>
    <w:p w14:paraId="0DFC1D98" w14:textId="77777777" w:rsidR="00054610" w:rsidRPr="00054610" w:rsidRDefault="00054610" w:rsidP="00054610">
      <w:pPr>
        <w:rPr>
          <w:sz w:val="28"/>
          <w:lang w:val="en-GB"/>
        </w:rPr>
      </w:pPr>
    </w:p>
    <w:p w14:paraId="14EEA9A6" w14:textId="7C9BCED5" w:rsidR="004A2B87" w:rsidRDefault="004A2B87" w:rsidP="00054610">
      <w:pPr>
        <w:rPr>
          <w:b/>
          <w:sz w:val="24"/>
        </w:rPr>
      </w:pPr>
      <w:r>
        <w:rPr>
          <w:b/>
          <w:sz w:val="24"/>
        </w:rPr>
        <w:t>Country: Germany</w:t>
      </w:r>
    </w:p>
    <w:p w14:paraId="22EEF663" w14:textId="0E760AE6" w:rsidR="004A2B87" w:rsidRDefault="004A2B87" w:rsidP="00054610">
      <w:pPr>
        <w:rPr>
          <w:b/>
          <w:sz w:val="24"/>
        </w:rPr>
      </w:pPr>
      <w:bookmarkStart w:id="0" w:name="_GoBack"/>
      <w:bookmarkEnd w:id="0"/>
      <w:r>
        <w:rPr>
          <w:b/>
          <w:sz w:val="24"/>
        </w:rPr>
        <w:t>2014 and 2015</w:t>
      </w:r>
    </w:p>
    <w:p w14:paraId="011C0538" w14:textId="5FF995D1" w:rsidR="00054610" w:rsidRDefault="00054610" w:rsidP="00054610">
      <w:pPr>
        <w:rPr>
          <w:b/>
          <w:sz w:val="24"/>
        </w:rPr>
      </w:pPr>
      <w:r w:rsidRPr="008513D6">
        <w:rPr>
          <w:b/>
          <w:sz w:val="24"/>
        </w:rPr>
        <w:t xml:space="preserve">FRANET contractor: </w:t>
      </w:r>
      <w:r w:rsidRPr="00B65BD4">
        <w:rPr>
          <w:b/>
          <w:sz w:val="24"/>
        </w:rPr>
        <w:t>German Institute for Human Rights</w:t>
      </w:r>
    </w:p>
    <w:p w14:paraId="322940AD" w14:textId="77777777" w:rsidR="004A2B87" w:rsidRPr="004A2B87" w:rsidRDefault="004A2B87" w:rsidP="004A2B87">
      <w:pPr>
        <w:rPr>
          <w:b/>
          <w:sz w:val="24"/>
        </w:rPr>
      </w:pPr>
    </w:p>
    <w:tbl>
      <w:tblPr>
        <w:tblStyle w:val="TableGrid"/>
        <w:tblW w:w="0" w:type="auto"/>
        <w:tblLook w:val="04A0" w:firstRow="1" w:lastRow="0" w:firstColumn="1" w:lastColumn="0" w:noHBand="0" w:noVBand="1"/>
      </w:tblPr>
      <w:tblGrid>
        <w:gridCol w:w="9060"/>
      </w:tblGrid>
      <w:tr w:rsidR="00054610" w14:paraId="0C081AE8" w14:textId="77777777" w:rsidTr="00054610">
        <w:trPr>
          <w:trHeight w:val="1995"/>
        </w:trPr>
        <w:tc>
          <w:tcPr>
            <w:tcW w:w="9060" w:type="dxa"/>
          </w:tcPr>
          <w:p w14:paraId="0286E4E7" w14:textId="34D040C5" w:rsidR="00054610" w:rsidRPr="00054610" w:rsidRDefault="00054610" w:rsidP="00B65BD4">
            <w:pPr>
              <w:jc w:val="both"/>
              <w:rPr>
                <w:sz w:val="22"/>
                <w:lang w:val="en-GB"/>
              </w:rPr>
            </w:pPr>
            <w:r w:rsidRPr="00054610">
              <w:rPr>
                <w:sz w:val="22"/>
                <w:lang w:val="en-GB"/>
              </w:rPr>
              <w:t>DISCLAIMER: This document was commissioned under contract as background material for a comparative analysis by the European Union Agency for Fundamental Rights (FRA) for the project ‘</w:t>
            </w:r>
            <w:hyperlink r:id="rId14" w:history="1">
              <w:r w:rsidRPr="00054610">
                <w:rPr>
                  <w:rStyle w:val="Hyperlink"/>
                  <w:sz w:val="22"/>
                  <w:lang w:val="en-GB"/>
                </w:rPr>
                <w:t>The right to independent living of persons with disabilities</w:t>
              </w:r>
            </w:hyperlink>
            <w:r w:rsidRPr="00054610">
              <w:rPr>
                <w:sz w:val="22"/>
                <w:lang w:val="en-GB"/>
              </w:rPr>
              <w:t>’. The information and views contained in the document do not necessarily reflect the views or the official position of the FRA. The document is made publicly available for transparency and information purposes only and does not constitute legal advice or legal opinion.</w:t>
            </w:r>
          </w:p>
        </w:tc>
      </w:tr>
    </w:tbl>
    <w:p w14:paraId="1E6FB2C8" w14:textId="77777777" w:rsidR="00054610" w:rsidRPr="00054610" w:rsidRDefault="00054610" w:rsidP="00054610">
      <w:pPr>
        <w:rPr>
          <w:sz w:val="28"/>
          <w:lang w:val="en-GB"/>
        </w:rPr>
        <w:sectPr w:rsidR="00054610" w:rsidRPr="00054610" w:rsidSect="00054610">
          <w:headerReference w:type="default" r:id="rId15"/>
          <w:footerReference w:type="default" r:id="rId16"/>
          <w:pgSz w:w="11906" w:h="16838"/>
          <w:pgMar w:top="1418" w:right="1418" w:bottom="1134" w:left="1418" w:header="709" w:footer="709" w:gutter="0"/>
          <w:cols w:space="708"/>
          <w:docGrid w:linePitch="360"/>
        </w:sectPr>
      </w:pPr>
    </w:p>
    <w:tbl>
      <w:tblPr>
        <w:tblStyle w:val="TableGrid"/>
        <w:tblW w:w="0" w:type="auto"/>
        <w:tblLook w:val="04A0" w:firstRow="1" w:lastRow="0" w:firstColumn="1" w:lastColumn="0" w:noHBand="0" w:noVBand="1"/>
      </w:tblPr>
      <w:tblGrid>
        <w:gridCol w:w="9060"/>
      </w:tblGrid>
      <w:tr w:rsidR="00054610" w14:paraId="15200551" w14:textId="77777777" w:rsidTr="00054610">
        <w:trPr>
          <w:trHeight w:val="2834"/>
        </w:trPr>
        <w:tc>
          <w:tcPr>
            <w:tcW w:w="14277" w:type="dxa"/>
          </w:tcPr>
          <w:p w14:paraId="40169B4F" w14:textId="77777777" w:rsidR="00054610" w:rsidRPr="00054610" w:rsidRDefault="00054610" w:rsidP="00054610">
            <w:pPr>
              <w:jc w:val="both"/>
              <w:rPr>
                <w:sz w:val="22"/>
              </w:rPr>
            </w:pPr>
            <w:r w:rsidRPr="00054610">
              <w:rPr>
                <w:sz w:val="22"/>
              </w:rPr>
              <w:lastRenderedPageBreak/>
              <w:t>FRA asked its research network FRANET to collect information on types of institutional and community based services for persons with disabilities available in each EU Member State. The data collection focused on the main features of the service types (the type of the structure, the provider and funder of support) and the population provided for (age group, type of impairment, level of support provided). In addition, the data collection on institutional services included information on typical size, length of admissions, and length of time that institutions/services of that type have been operating. The data collection on community-based services included information on availability of the type of CBS in the country, eligibility and user control over the support provided).</w:t>
            </w:r>
          </w:p>
          <w:p w14:paraId="3E50FFB0" w14:textId="77777777" w:rsidR="00054610" w:rsidRPr="00054610" w:rsidRDefault="00054610" w:rsidP="00054610">
            <w:pPr>
              <w:jc w:val="both"/>
              <w:rPr>
                <w:sz w:val="22"/>
              </w:rPr>
            </w:pPr>
          </w:p>
          <w:p w14:paraId="0AB677D6" w14:textId="446DE28C" w:rsidR="00054610" w:rsidRDefault="00054610" w:rsidP="00054610">
            <w:pPr>
              <w:jc w:val="both"/>
              <w:rPr>
                <w:rStyle w:val="Strong"/>
                <w:sz w:val="28"/>
                <w:lang w:val="en-GB"/>
              </w:rPr>
            </w:pPr>
            <w:r w:rsidRPr="00054610">
              <w:rPr>
                <w:sz w:val="22"/>
              </w:rPr>
              <w:t xml:space="preserve">More information is available in FRA’s </w:t>
            </w:r>
            <w:r w:rsidR="00B65BD4">
              <w:fldChar w:fldCharType="begin"/>
            </w:r>
            <w:r w:rsidR="00B65BD4">
              <w:instrText xml:space="preserve"> HYPERLINK "http://fra.europa.eu/en/project/2014/rights-persons-disabilities-right-independent-living" </w:instrText>
            </w:r>
            <w:r w:rsidR="00B65BD4">
              <w:fldChar w:fldCharType="separate"/>
            </w:r>
            <w:r w:rsidRPr="00054610">
              <w:rPr>
                <w:rStyle w:val="Hyperlink"/>
                <w:sz w:val="22"/>
              </w:rPr>
              <w:t>Summary overview of types and characteristics of institutional and community-based services for persons with disabilities available across the EU</w:t>
            </w:r>
            <w:r w:rsidR="00B65BD4">
              <w:rPr>
                <w:rStyle w:val="Hyperlink"/>
                <w:sz w:val="22"/>
              </w:rPr>
              <w:fldChar w:fldCharType="end"/>
            </w:r>
          </w:p>
        </w:tc>
      </w:tr>
    </w:tbl>
    <w:p w14:paraId="003E0540" w14:textId="08FAE53B" w:rsidR="00054610" w:rsidRDefault="00054610" w:rsidP="00422238">
      <w:pPr>
        <w:rPr>
          <w:rStyle w:val="Strong"/>
          <w:sz w:val="28"/>
          <w:lang w:val="en-GB"/>
        </w:rPr>
      </w:pPr>
    </w:p>
    <w:p w14:paraId="567C3576" w14:textId="77777777" w:rsidR="00054610" w:rsidRDefault="00054610" w:rsidP="00422238">
      <w:pPr>
        <w:rPr>
          <w:rStyle w:val="Strong"/>
          <w:sz w:val="28"/>
          <w:lang w:val="en-GB"/>
        </w:rPr>
        <w:sectPr w:rsidR="00054610" w:rsidSect="00054610">
          <w:pgSz w:w="11906" w:h="16838"/>
          <w:pgMar w:top="1418" w:right="1418" w:bottom="1134" w:left="1418" w:header="709" w:footer="709" w:gutter="0"/>
          <w:cols w:space="708"/>
          <w:docGrid w:linePitch="360"/>
        </w:sectPr>
      </w:pPr>
    </w:p>
    <w:p w14:paraId="200DF34A" w14:textId="77777777" w:rsidR="00054610" w:rsidRPr="008513D6" w:rsidRDefault="00054610" w:rsidP="00054610">
      <w:pPr>
        <w:pStyle w:val="Heading1"/>
        <w:spacing w:before="0"/>
        <w:rPr>
          <w:rFonts w:ascii="Verdana" w:hAnsi="Verdana"/>
        </w:rPr>
      </w:pPr>
      <w:r w:rsidRPr="008513D6">
        <w:rPr>
          <w:rFonts w:ascii="Verdana" w:hAnsi="Verdana"/>
        </w:rPr>
        <w:lastRenderedPageBreak/>
        <w:t>Overview of institutional services for persons with disabilities (2014)</w:t>
      </w:r>
    </w:p>
    <w:p w14:paraId="523B29A2" w14:textId="77777777" w:rsidR="00054610" w:rsidRDefault="00054610" w:rsidP="00054610">
      <w:pPr>
        <w:spacing w:after="0"/>
        <w:rPr>
          <w:rStyle w:val="Strong"/>
          <w:sz w:val="28"/>
          <w:lang w:val="en-GB"/>
        </w:rPr>
      </w:pPr>
    </w:p>
    <w:p w14:paraId="019EBE3E" w14:textId="77777777" w:rsidR="00422238" w:rsidRPr="00FD0711" w:rsidRDefault="00422238" w:rsidP="00422238">
      <w:pPr>
        <w:rPr>
          <w:rStyle w:val="Strong"/>
          <w:sz w:val="28"/>
          <w:lang w:val="en-GB"/>
        </w:rPr>
      </w:pPr>
      <w:r w:rsidRPr="00FD0711">
        <w:rPr>
          <w:rStyle w:val="Strong"/>
          <w:sz w:val="28"/>
          <w:lang w:val="en-GB"/>
        </w:rPr>
        <w:t>Table 1: Typology of institutions</w:t>
      </w:r>
    </w:p>
    <w:tbl>
      <w:tblPr>
        <w:tblStyle w:val="TableGrid"/>
        <w:tblW w:w="4803" w:type="pct"/>
        <w:tblLayout w:type="fixed"/>
        <w:tblLook w:val="04A0" w:firstRow="1" w:lastRow="0" w:firstColumn="1" w:lastColumn="0" w:noHBand="0" w:noVBand="1"/>
      </w:tblPr>
      <w:tblGrid>
        <w:gridCol w:w="2607"/>
        <w:gridCol w:w="1235"/>
        <w:gridCol w:w="1234"/>
        <w:gridCol w:w="1234"/>
        <w:gridCol w:w="1234"/>
        <w:gridCol w:w="1234"/>
        <w:gridCol w:w="1234"/>
        <w:gridCol w:w="1234"/>
        <w:gridCol w:w="1234"/>
        <w:gridCol w:w="1234"/>
      </w:tblGrid>
      <w:tr w:rsidR="00054610" w:rsidRPr="00FD0711" w14:paraId="019EBE49" w14:textId="77777777" w:rsidTr="00054610">
        <w:trPr>
          <w:cantSplit/>
        </w:trPr>
        <w:tc>
          <w:tcPr>
            <w:tcW w:w="950" w:type="pct"/>
            <w:shd w:val="clear" w:color="auto" w:fill="C6D9F1" w:themeFill="text2" w:themeFillTint="33"/>
            <w:vAlign w:val="center"/>
          </w:tcPr>
          <w:p w14:paraId="019EBE3F" w14:textId="6FC6AED4" w:rsidR="00054610" w:rsidRPr="00054610" w:rsidRDefault="00054610" w:rsidP="006964BA">
            <w:pPr>
              <w:rPr>
                <w:b/>
                <w:sz w:val="22"/>
                <w:lang w:val="en-GB"/>
              </w:rPr>
            </w:pPr>
            <w:r w:rsidRPr="00054610">
              <w:rPr>
                <w:b/>
                <w:sz w:val="22"/>
                <w:lang w:val="en-GB"/>
              </w:rPr>
              <w:t>TYPE OF SERVICE</w:t>
            </w:r>
          </w:p>
        </w:tc>
        <w:tc>
          <w:tcPr>
            <w:tcW w:w="450" w:type="pct"/>
            <w:shd w:val="clear" w:color="auto" w:fill="C6D9F1" w:themeFill="text2" w:themeFillTint="33"/>
          </w:tcPr>
          <w:p w14:paraId="019EBE40" w14:textId="77777777" w:rsidR="00054610" w:rsidRPr="00054610" w:rsidRDefault="00054610" w:rsidP="006964BA">
            <w:pPr>
              <w:rPr>
                <w:b/>
                <w:sz w:val="22"/>
                <w:lang w:val="en-GB"/>
              </w:rPr>
            </w:pPr>
            <w:r w:rsidRPr="00054610">
              <w:rPr>
                <w:b/>
                <w:sz w:val="22"/>
                <w:lang w:val="en-GB"/>
              </w:rPr>
              <w:t>SIZE</w:t>
            </w:r>
          </w:p>
        </w:tc>
        <w:tc>
          <w:tcPr>
            <w:tcW w:w="450" w:type="pct"/>
            <w:shd w:val="clear" w:color="auto" w:fill="C6D9F1" w:themeFill="text2" w:themeFillTint="33"/>
          </w:tcPr>
          <w:p w14:paraId="019EBE41" w14:textId="77777777" w:rsidR="00054610" w:rsidRPr="00054610" w:rsidRDefault="00054610" w:rsidP="00BA1FB7">
            <w:pPr>
              <w:rPr>
                <w:b/>
                <w:sz w:val="22"/>
                <w:lang w:val="en-GB"/>
              </w:rPr>
            </w:pPr>
            <w:r w:rsidRPr="00054610">
              <w:rPr>
                <w:b/>
                <w:sz w:val="22"/>
                <w:lang w:val="en-GB"/>
              </w:rPr>
              <w:t>AGE GROUP</w:t>
            </w:r>
          </w:p>
        </w:tc>
        <w:tc>
          <w:tcPr>
            <w:tcW w:w="450" w:type="pct"/>
            <w:shd w:val="clear" w:color="auto" w:fill="C6D9F1" w:themeFill="text2" w:themeFillTint="33"/>
          </w:tcPr>
          <w:p w14:paraId="019EBE42" w14:textId="77777777" w:rsidR="00054610" w:rsidRPr="00054610" w:rsidRDefault="00054610" w:rsidP="006964BA">
            <w:pPr>
              <w:rPr>
                <w:b/>
                <w:caps/>
                <w:sz w:val="22"/>
                <w:lang w:val="en-GB"/>
              </w:rPr>
            </w:pPr>
            <w:r w:rsidRPr="00054610">
              <w:rPr>
                <w:b/>
                <w:caps/>
                <w:sz w:val="22"/>
                <w:lang w:val="en-GB"/>
              </w:rPr>
              <w:t>Type of Impairment</w:t>
            </w:r>
          </w:p>
        </w:tc>
        <w:tc>
          <w:tcPr>
            <w:tcW w:w="450" w:type="pct"/>
            <w:shd w:val="clear" w:color="auto" w:fill="C6D9F1" w:themeFill="text2" w:themeFillTint="33"/>
          </w:tcPr>
          <w:p w14:paraId="019EBE43" w14:textId="77777777" w:rsidR="00054610" w:rsidRPr="00054610" w:rsidRDefault="00054610" w:rsidP="006964BA">
            <w:pPr>
              <w:rPr>
                <w:b/>
                <w:caps/>
                <w:sz w:val="22"/>
                <w:lang w:val="en-GB"/>
              </w:rPr>
            </w:pPr>
            <w:r w:rsidRPr="00054610">
              <w:rPr>
                <w:b/>
                <w:caps/>
                <w:sz w:val="22"/>
                <w:lang w:val="en-GB"/>
              </w:rPr>
              <w:t>Level of support provided</w:t>
            </w:r>
          </w:p>
        </w:tc>
        <w:tc>
          <w:tcPr>
            <w:tcW w:w="450" w:type="pct"/>
            <w:shd w:val="clear" w:color="auto" w:fill="C6D9F1" w:themeFill="text2" w:themeFillTint="33"/>
          </w:tcPr>
          <w:p w14:paraId="019EBE44" w14:textId="77777777" w:rsidR="00054610" w:rsidRPr="00054610" w:rsidRDefault="00054610" w:rsidP="006964BA">
            <w:pPr>
              <w:rPr>
                <w:b/>
                <w:caps/>
                <w:sz w:val="22"/>
                <w:lang w:val="en-GB"/>
              </w:rPr>
            </w:pPr>
            <w:r w:rsidRPr="00054610">
              <w:rPr>
                <w:b/>
                <w:caps/>
                <w:sz w:val="22"/>
                <w:lang w:val="en-GB"/>
              </w:rPr>
              <w:t>Typical provider</w:t>
            </w:r>
          </w:p>
        </w:tc>
        <w:tc>
          <w:tcPr>
            <w:tcW w:w="450" w:type="pct"/>
            <w:shd w:val="clear" w:color="auto" w:fill="C6D9F1" w:themeFill="text2" w:themeFillTint="33"/>
          </w:tcPr>
          <w:p w14:paraId="019EBE45" w14:textId="77777777" w:rsidR="00054610" w:rsidRPr="00054610" w:rsidRDefault="00054610" w:rsidP="006964BA">
            <w:pPr>
              <w:rPr>
                <w:b/>
                <w:caps/>
                <w:sz w:val="22"/>
                <w:lang w:val="en-GB"/>
              </w:rPr>
            </w:pPr>
            <w:r w:rsidRPr="00054610">
              <w:rPr>
                <w:b/>
                <w:caps/>
                <w:sz w:val="22"/>
                <w:lang w:val="en-GB"/>
              </w:rPr>
              <w:t>Typical funder</w:t>
            </w:r>
          </w:p>
        </w:tc>
        <w:tc>
          <w:tcPr>
            <w:tcW w:w="450" w:type="pct"/>
            <w:shd w:val="clear" w:color="auto" w:fill="C6D9F1" w:themeFill="text2" w:themeFillTint="33"/>
          </w:tcPr>
          <w:p w14:paraId="019EBE46" w14:textId="77777777" w:rsidR="00054610" w:rsidRPr="00054610" w:rsidRDefault="00054610" w:rsidP="006964BA">
            <w:pPr>
              <w:rPr>
                <w:b/>
                <w:caps/>
                <w:sz w:val="22"/>
                <w:lang w:val="en-GB"/>
              </w:rPr>
            </w:pPr>
            <w:r w:rsidRPr="00054610">
              <w:rPr>
                <w:b/>
                <w:caps/>
                <w:sz w:val="22"/>
                <w:lang w:val="en-GB"/>
              </w:rPr>
              <w:t>Length of admission</w:t>
            </w:r>
          </w:p>
        </w:tc>
        <w:tc>
          <w:tcPr>
            <w:tcW w:w="450" w:type="pct"/>
            <w:shd w:val="clear" w:color="auto" w:fill="C6D9F1" w:themeFill="text2" w:themeFillTint="33"/>
          </w:tcPr>
          <w:p w14:paraId="019EBE47" w14:textId="77777777" w:rsidR="00054610" w:rsidRPr="00054610" w:rsidRDefault="00054610" w:rsidP="006964BA">
            <w:pPr>
              <w:rPr>
                <w:b/>
                <w:caps/>
                <w:sz w:val="22"/>
                <w:lang w:val="en-GB"/>
              </w:rPr>
            </w:pPr>
            <w:r w:rsidRPr="00054610">
              <w:rPr>
                <w:b/>
                <w:caps/>
                <w:sz w:val="22"/>
                <w:lang w:val="en-GB"/>
              </w:rPr>
              <w:t>Age of institution / service</w:t>
            </w:r>
          </w:p>
        </w:tc>
        <w:tc>
          <w:tcPr>
            <w:tcW w:w="452" w:type="pct"/>
            <w:shd w:val="clear" w:color="auto" w:fill="C6D9F1" w:themeFill="text2" w:themeFillTint="33"/>
          </w:tcPr>
          <w:p w14:paraId="019EBE48" w14:textId="77777777" w:rsidR="00054610" w:rsidRPr="00054610" w:rsidRDefault="00054610" w:rsidP="006964BA">
            <w:pPr>
              <w:rPr>
                <w:b/>
                <w:caps/>
                <w:sz w:val="22"/>
                <w:lang w:val="en-GB"/>
              </w:rPr>
            </w:pPr>
            <w:r w:rsidRPr="00054610">
              <w:rPr>
                <w:b/>
                <w:caps/>
                <w:sz w:val="22"/>
                <w:lang w:val="en-GB"/>
              </w:rPr>
              <w:t>note</w:t>
            </w:r>
          </w:p>
        </w:tc>
      </w:tr>
      <w:tr w:rsidR="00054610" w:rsidRPr="00FD0711" w14:paraId="019EBE56" w14:textId="77777777" w:rsidTr="00054610">
        <w:trPr>
          <w:cantSplit/>
        </w:trPr>
        <w:tc>
          <w:tcPr>
            <w:tcW w:w="950" w:type="pct"/>
          </w:tcPr>
          <w:p w14:paraId="019EBE4C" w14:textId="01FF202B" w:rsidR="00054610" w:rsidRPr="00054610" w:rsidRDefault="00054610" w:rsidP="006964BA">
            <w:pPr>
              <w:rPr>
                <w:sz w:val="22"/>
                <w:lang w:val="en-GB"/>
              </w:rPr>
            </w:pPr>
            <w:proofErr w:type="spellStart"/>
            <w:r w:rsidRPr="00054610">
              <w:rPr>
                <w:sz w:val="22"/>
                <w:lang w:val="en-GB"/>
              </w:rPr>
              <w:t>Wohnheime</w:t>
            </w:r>
            <w:proofErr w:type="spellEnd"/>
            <w:r w:rsidRPr="00054610">
              <w:rPr>
                <w:sz w:val="22"/>
                <w:lang w:val="en-GB"/>
              </w:rPr>
              <w:t xml:space="preserve"> </w:t>
            </w:r>
            <w:proofErr w:type="spellStart"/>
            <w:r w:rsidRPr="00054610">
              <w:rPr>
                <w:sz w:val="22"/>
                <w:lang w:val="en-GB"/>
              </w:rPr>
              <w:t>für</w:t>
            </w:r>
            <w:proofErr w:type="spellEnd"/>
            <w:r w:rsidRPr="00054610">
              <w:rPr>
                <w:sz w:val="22"/>
                <w:lang w:val="en-GB"/>
              </w:rPr>
              <w:t xml:space="preserve"> Menschen </w:t>
            </w:r>
            <w:proofErr w:type="spellStart"/>
            <w:r w:rsidRPr="00054610">
              <w:rPr>
                <w:sz w:val="22"/>
                <w:lang w:val="en-GB"/>
              </w:rPr>
              <w:t>mit</w:t>
            </w:r>
            <w:proofErr w:type="spellEnd"/>
            <w:r w:rsidRPr="00054610">
              <w:rPr>
                <w:sz w:val="22"/>
                <w:lang w:val="en-GB"/>
              </w:rPr>
              <w:t xml:space="preserve"> </w:t>
            </w:r>
            <w:proofErr w:type="spellStart"/>
            <w:r w:rsidRPr="00054610">
              <w:rPr>
                <w:sz w:val="22"/>
                <w:lang w:val="en-GB"/>
              </w:rPr>
              <w:t>geistiger</w:t>
            </w:r>
            <w:proofErr w:type="spellEnd"/>
            <w:r w:rsidRPr="00054610">
              <w:rPr>
                <w:sz w:val="22"/>
                <w:lang w:val="en-GB"/>
              </w:rPr>
              <w:t xml:space="preserve"> </w:t>
            </w:r>
            <w:proofErr w:type="spellStart"/>
            <w:r w:rsidRPr="00054610">
              <w:rPr>
                <w:sz w:val="22"/>
                <w:lang w:val="en-GB"/>
              </w:rPr>
              <w:t>Behinderung</w:t>
            </w:r>
            <w:proofErr w:type="spellEnd"/>
            <w:r w:rsidRPr="00054610">
              <w:rPr>
                <w:rStyle w:val="FootnoteReference"/>
                <w:sz w:val="22"/>
                <w:lang w:val="en-GB"/>
              </w:rPr>
              <w:footnoteReference w:id="1"/>
            </w:r>
            <w:r w:rsidRPr="00054610">
              <w:rPr>
                <w:sz w:val="22"/>
                <w:lang w:val="en-GB"/>
              </w:rPr>
              <w:t xml:space="preserve"> (residential homes for people with intellectual disability)</w:t>
            </w:r>
          </w:p>
        </w:tc>
        <w:tc>
          <w:tcPr>
            <w:tcW w:w="450" w:type="pct"/>
          </w:tcPr>
          <w:p w14:paraId="019EBE4D" w14:textId="6DF69D4A" w:rsidR="00054610" w:rsidRPr="00054610" w:rsidRDefault="00054610" w:rsidP="006964BA">
            <w:pPr>
              <w:rPr>
                <w:sz w:val="22"/>
                <w:lang w:val="en-GB"/>
              </w:rPr>
            </w:pPr>
            <w:r w:rsidRPr="00054610">
              <w:rPr>
                <w:sz w:val="22"/>
                <w:lang w:val="en-GB"/>
              </w:rPr>
              <w:t>1-over 100 places</w:t>
            </w:r>
            <w:r w:rsidRPr="00054610">
              <w:rPr>
                <w:rStyle w:val="FootnoteReference"/>
                <w:sz w:val="22"/>
                <w:lang w:val="en-GB"/>
              </w:rPr>
              <w:footnoteReference w:id="2"/>
            </w:r>
            <w:r w:rsidRPr="00054610">
              <w:rPr>
                <w:rStyle w:val="FootnoteReference"/>
                <w:sz w:val="22"/>
                <w:lang w:val="en-GB"/>
              </w:rPr>
              <w:footnoteReference w:id="3"/>
            </w:r>
          </w:p>
        </w:tc>
        <w:tc>
          <w:tcPr>
            <w:tcW w:w="450" w:type="pct"/>
          </w:tcPr>
          <w:p w14:paraId="019EBE4E" w14:textId="77777777" w:rsidR="00054610" w:rsidRPr="00054610" w:rsidRDefault="00054610" w:rsidP="006964BA">
            <w:pPr>
              <w:rPr>
                <w:sz w:val="22"/>
                <w:lang w:val="en-GB"/>
              </w:rPr>
            </w:pPr>
            <w:r w:rsidRPr="00054610">
              <w:rPr>
                <w:sz w:val="22"/>
                <w:lang w:val="en-GB"/>
              </w:rPr>
              <w:t>Adult</w:t>
            </w:r>
          </w:p>
        </w:tc>
        <w:tc>
          <w:tcPr>
            <w:tcW w:w="450" w:type="pct"/>
          </w:tcPr>
          <w:p w14:paraId="019EBE4F" w14:textId="77777777" w:rsidR="00054610" w:rsidRPr="00054610" w:rsidRDefault="00054610" w:rsidP="006964BA">
            <w:pPr>
              <w:rPr>
                <w:sz w:val="22"/>
                <w:lang w:val="en-GB"/>
              </w:rPr>
            </w:pPr>
            <w:r w:rsidRPr="00054610">
              <w:rPr>
                <w:sz w:val="22"/>
                <w:lang w:val="en-GB"/>
              </w:rPr>
              <w:t>Intellectual Disability</w:t>
            </w:r>
          </w:p>
        </w:tc>
        <w:tc>
          <w:tcPr>
            <w:tcW w:w="450" w:type="pct"/>
          </w:tcPr>
          <w:p w14:paraId="019EBE50" w14:textId="77777777" w:rsidR="00054610" w:rsidRPr="00054610" w:rsidRDefault="00054610" w:rsidP="006964BA">
            <w:pPr>
              <w:rPr>
                <w:sz w:val="22"/>
                <w:lang w:val="en-GB"/>
              </w:rPr>
            </w:pPr>
            <w:r w:rsidRPr="00054610">
              <w:rPr>
                <w:sz w:val="22"/>
                <w:lang w:val="en-GB"/>
              </w:rPr>
              <w:t>24-hour support provided</w:t>
            </w:r>
            <w:r w:rsidRPr="00054610">
              <w:rPr>
                <w:rStyle w:val="FootnoteReference"/>
                <w:sz w:val="22"/>
                <w:lang w:val="en-GB"/>
              </w:rPr>
              <w:footnoteReference w:id="4"/>
            </w:r>
          </w:p>
        </w:tc>
        <w:tc>
          <w:tcPr>
            <w:tcW w:w="450" w:type="pct"/>
          </w:tcPr>
          <w:p w14:paraId="019EBE51" w14:textId="77777777" w:rsidR="00054610" w:rsidRPr="00054610" w:rsidRDefault="00054610" w:rsidP="00E50726">
            <w:pPr>
              <w:rPr>
                <w:sz w:val="22"/>
                <w:lang w:val="en-GB"/>
              </w:rPr>
            </w:pPr>
            <w:r w:rsidRPr="00054610">
              <w:rPr>
                <w:sz w:val="22"/>
                <w:lang w:val="en-GB"/>
              </w:rPr>
              <w:t>Private, not-for-profit</w:t>
            </w:r>
            <w:r w:rsidRPr="00054610">
              <w:rPr>
                <w:rStyle w:val="FootnoteReference"/>
                <w:sz w:val="22"/>
                <w:lang w:val="en-GB"/>
              </w:rPr>
              <w:footnoteReference w:id="5"/>
            </w:r>
          </w:p>
        </w:tc>
        <w:tc>
          <w:tcPr>
            <w:tcW w:w="450" w:type="pct"/>
          </w:tcPr>
          <w:p w14:paraId="019EBE52" w14:textId="77777777" w:rsidR="00054610" w:rsidRPr="00054610" w:rsidRDefault="00054610" w:rsidP="006964BA">
            <w:pPr>
              <w:rPr>
                <w:sz w:val="22"/>
                <w:lang w:val="en-GB"/>
              </w:rPr>
            </w:pPr>
            <w:r w:rsidRPr="00054610">
              <w:rPr>
                <w:sz w:val="22"/>
                <w:lang w:val="en-GB"/>
              </w:rPr>
              <w:t>Benefits/ social security</w:t>
            </w:r>
          </w:p>
        </w:tc>
        <w:tc>
          <w:tcPr>
            <w:tcW w:w="450" w:type="pct"/>
          </w:tcPr>
          <w:p w14:paraId="019EBE53" w14:textId="28FD008B" w:rsidR="00054610" w:rsidRPr="00054610" w:rsidRDefault="00054610" w:rsidP="00650A9F">
            <w:pPr>
              <w:rPr>
                <w:sz w:val="22"/>
                <w:lang w:val="en-GB"/>
              </w:rPr>
            </w:pPr>
            <w:r w:rsidRPr="00054610">
              <w:rPr>
                <w:sz w:val="22"/>
                <w:lang w:val="en-GB"/>
              </w:rPr>
              <w:t>Over 2 years</w:t>
            </w:r>
          </w:p>
        </w:tc>
        <w:tc>
          <w:tcPr>
            <w:tcW w:w="450" w:type="pct"/>
          </w:tcPr>
          <w:p w14:paraId="019EBE54" w14:textId="77777777" w:rsidR="00054610" w:rsidRPr="00054610" w:rsidRDefault="00054610" w:rsidP="006964BA">
            <w:pPr>
              <w:rPr>
                <w:sz w:val="22"/>
                <w:lang w:val="en-GB"/>
              </w:rPr>
            </w:pPr>
            <w:r w:rsidRPr="00054610">
              <w:rPr>
                <w:sz w:val="22"/>
                <w:lang w:val="en-GB"/>
              </w:rPr>
              <w:t>N/A</w:t>
            </w:r>
          </w:p>
        </w:tc>
        <w:tc>
          <w:tcPr>
            <w:tcW w:w="452" w:type="pct"/>
          </w:tcPr>
          <w:p w14:paraId="019EBE55" w14:textId="77777777" w:rsidR="00054610" w:rsidRPr="00054610" w:rsidRDefault="00054610" w:rsidP="006964BA">
            <w:pPr>
              <w:rPr>
                <w:sz w:val="22"/>
                <w:lang w:val="en-GB"/>
              </w:rPr>
            </w:pPr>
            <w:r w:rsidRPr="00054610">
              <w:rPr>
                <w:sz w:val="22"/>
                <w:lang w:val="en-GB"/>
              </w:rPr>
              <w:t>Residential</w:t>
            </w:r>
          </w:p>
        </w:tc>
      </w:tr>
      <w:tr w:rsidR="00054610" w:rsidRPr="00054610" w14:paraId="019EBE6C" w14:textId="77777777" w:rsidTr="00054610">
        <w:trPr>
          <w:cantSplit/>
        </w:trPr>
        <w:tc>
          <w:tcPr>
            <w:tcW w:w="950" w:type="pct"/>
          </w:tcPr>
          <w:p w14:paraId="38C01B7F" w14:textId="77777777" w:rsidR="00054610" w:rsidRPr="00054610" w:rsidRDefault="00054610" w:rsidP="00595F90">
            <w:pPr>
              <w:rPr>
                <w:sz w:val="22"/>
                <w:lang w:val="en-GB"/>
              </w:rPr>
            </w:pPr>
            <w:proofErr w:type="spellStart"/>
            <w:r w:rsidRPr="00054610">
              <w:rPr>
                <w:sz w:val="22"/>
                <w:lang w:val="en-GB"/>
              </w:rPr>
              <w:t>Wohnheime</w:t>
            </w:r>
            <w:proofErr w:type="spellEnd"/>
            <w:r w:rsidRPr="00054610">
              <w:rPr>
                <w:sz w:val="22"/>
                <w:lang w:val="en-GB"/>
              </w:rPr>
              <w:t xml:space="preserve"> </w:t>
            </w:r>
            <w:proofErr w:type="spellStart"/>
            <w:r w:rsidRPr="00054610">
              <w:rPr>
                <w:sz w:val="22"/>
                <w:lang w:val="en-GB"/>
              </w:rPr>
              <w:t>für</w:t>
            </w:r>
            <w:proofErr w:type="spellEnd"/>
            <w:r w:rsidRPr="00054610">
              <w:rPr>
                <w:sz w:val="22"/>
                <w:lang w:val="en-GB"/>
              </w:rPr>
              <w:t xml:space="preserve"> Menschen </w:t>
            </w:r>
            <w:proofErr w:type="spellStart"/>
            <w:r w:rsidRPr="00054610">
              <w:rPr>
                <w:sz w:val="22"/>
                <w:lang w:val="en-GB"/>
              </w:rPr>
              <w:t>mit</w:t>
            </w:r>
            <w:proofErr w:type="spellEnd"/>
            <w:r w:rsidRPr="00054610">
              <w:rPr>
                <w:sz w:val="22"/>
                <w:lang w:val="en-GB"/>
              </w:rPr>
              <w:t xml:space="preserve"> </w:t>
            </w:r>
            <w:proofErr w:type="spellStart"/>
            <w:r w:rsidRPr="00054610">
              <w:rPr>
                <w:sz w:val="22"/>
                <w:lang w:val="en-GB"/>
              </w:rPr>
              <w:t>psychischer</w:t>
            </w:r>
            <w:proofErr w:type="spellEnd"/>
            <w:r w:rsidRPr="00054610">
              <w:rPr>
                <w:sz w:val="22"/>
                <w:lang w:val="en-GB"/>
              </w:rPr>
              <w:t xml:space="preserve"> </w:t>
            </w:r>
            <w:proofErr w:type="spellStart"/>
            <w:r w:rsidRPr="00054610">
              <w:rPr>
                <w:sz w:val="22"/>
                <w:lang w:val="en-GB"/>
              </w:rPr>
              <w:t>Erkrankung</w:t>
            </w:r>
            <w:proofErr w:type="spellEnd"/>
            <w:r w:rsidRPr="00054610">
              <w:rPr>
                <w:sz w:val="22"/>
                <w:lang w:val="en-GB"/>
              </w:rPr>
              <w:t xml:space="preserve">/ </w:t>
            </w:r>
            <w:proofErr w:type="spellStart"/>
            <w:r w:rsidRPr="00054610">
              <w:rPr>
                <w:sz w:val="22"/>
                <w:lang w:val="en-GB"/>
              </w:rPr>
              <w:t>Behinderung</w:t>
            </w:r>
            <w:proofErr w:type="spellEnd"/>
            <w:r w:rsidRPr="00054610">
              <w:rPr>
                <w:rStyle w:val="FootnoteReference"/>
                <w:sz w:val="22"/>
                <w:lang w:val="en-GB"/>
              </w:rPr>
              <w:footnoteReference w:id="6"/>
            </w:r>
          </w:p>
          <w:p w14:paraId="019EBE62" w14:textId="3CEBB060" w:rsidR="00054610" w:rsidRPr="00054610" w:rsidRDefault="00054610" w:rsidP="00595F90">
            <w:pPr>
              <w:rPr>
                <w:sz w:val="22"/>
                <w:lang w:val="en-GB"/>
              </w:rPr>
            </w:pPr>
            <w:r w:rsidRPr="00054610">
              <w:rPr>
                <w:sz w:val="22"/>
                <w:lang w:val="en-GB"/>
              </w:rPr>
              <w:lastRenderedPageBreak/>
              <w:t>(residential homes for people with mental health problems)</w:t>
            </w:r>
          </w:p>
        </w:tc>
        <w:tc>
          <w:tcPr>
            <w:tcW w:w="450" w:type="pct"/>
          </w:tcPr>
          <w:p w14:paraId="019EBE63" w14:textId="26DDC40A" w:rsidR="00054610" w:rsidRPr="00054610" w:rsidRDefault="00054610" w:rsidP="00595F90">
            <w:pPr>
              <w:rPr>
                <w:sz w:val="22"/>
                <w:lang w:val="en-GB"/>
              </w:rPr>
            </w:pPr>
            <w:r w:rsidRPr="00054610">
              <w:rPr>
                <w:sz w:val="22"/>
                <w:lang w:val="en-GB"/>
              </w:rPr>
              <w:lastRenderedPageBreak/>
              <w:t>1-over 100 places</w:t>
            </w:r>
            <w:r w:rsidRPr="00054610">
              <w:rPr>
                <w:rStyle w:val="FootnoteReference"/>
                <w:sz w:val="22"/>
                <w:lang w:val="en-GB"/>
              </w:rPr>
              <w:footnoteReference w:id="7"/>
            </w:r>
            <w:r w:rsidRPr="00054610">
              <w:rPr>
                <w:rStyle w:val="FootnoteReference"/>
                <w:sz w:val="22"/>
                <w:lang w:val="en-GB"/>
              </w:rPr>
              <w:footnoteReference w:id="8"/>
            </w:r>
          </w:p>
        </w:tc>
        <w:tc>
          <w:tcPr>
            <w:tcW w:w="450" w:type="pct"/>
          </w:tcPr>
          <w:p w14:paraId="019EBE64" w14:textId="5A404D32" w:rsidR="00054610" w:rsidRPr="00054610" w:rsidRDefault="00054610" w:rsidP="00595F90">
            <w:pPr>
              <w:rPr>
                <w:sz w:val="22"/>
                <w:lang w:val="en-GB"/>
              </w:rPr>
            </w:pPr>
            <w:r w:rsidRPr="00054610">
              <w:rPr>
                <w:sz w:val="22"/>
                <w:lang w:val="en-GB"/>
              </w:rPr>
              <w:t>Adult</w:t>
            </w:r>
          </w:p>
        </w:tc>
        <w:tc>
          <w:tcPr>
            <w:tcW w:w="450" w:type="pct"/>
          </w:tcPr>
          <w:p w14:paraId="019EBE65" w14:textId="6FDE6F6C" w:rsidR="00054610" w:rsidRPr="00054610" w:rsidRDefault="00054610" w:rsidP="00595F90">
            <w:pPr>
              <w:rPr>
                <w:sz w:val="22"/>
                <w:lang w:val="en-GB"/>
              </w:rPr>
            </w:pPr>
            <w:r w:rsidRPr="00054610">
              <w:rPr>
                <w:sz w:val="22"/>
                <w:lang w:val="en-GB"/>
              </w:rPr>
              <w:t>Mental Health Problem</w:t>
            </w:r>
          </w:p>
        </w:tc>
        <w:tc>
          <w:tcPr>
            <w:tcW w:w="450" w:type="pct"/>
          </w:tcPr>
          <w:p w14:paraId="019EBE66" w14:textId="43657087" w:rsidR="00054610" w:rsidRPr="00054610" w:rsidRDefault="00054610" w:rsidP="00595F90">
            <w:pPr>
              <w:rPr>
                <w:sz w:val="22"/>
                <w:lang w:val="en-GB"/>
              </w:rPr>
            </w:pPr>
            <w:r w:rsidRPr="00054610">
              <w:rPr>
                <w:sz w:val="22"/>
                <w:lang w:val="en-GB"/>
              </w:rPr>
              <w:t>24 hour</w:t>
            </w:r>
            <w:r w:rsidRPr="00054610">
              <w:rPr>
                <w:rStyle w:val="FootnoteReference"/>
                <w:sz w:val="22"/>
                <w:lang w:val="en-GB"/>
              </w:rPr>
              <w:footnoteReference w:id="9"/>
            </w:r>
          </w:p>
        </w:tc>
        <w:tc>
          <w:tcPr>
            <w:tcW w:w="450" w:type="pct"/>
          </w:tcPr>
          <w:p w14:paraId="019EBE67" w14:textId="3FA7CAF1" w:rsidR="00054610" w:rsidRPr="00054610" w:rsidRDefault="00054610" w:rsidP="00595F90">
            <w:pPr>
              <w:rPr>
                <w:sz w:val="22"/>
                <w:lang w:val="en-GB"/>
              </w:rPr>
            </w:pPr>
            <w:r w:rsidRPr="00054610">
              <w:rPr>
                <w:sz w:val="22"/>
                <w:lang w:val="en-GB"/>
              </w:rPr>
              <w:t>Mainly independent</w:t>
            </w:r>
            <w:r w:rsidRPr="00054610">
              <w:rPr>
                <w:rStyle w:val="FootnoteReference"/>
                <w:sz w:val="22"/>
                <w:lang w:val="en-GB"/>
              </w:rPr>
              <w:footnoteReference w:id="10"/>
            </w:r>
          </w:p>
        </w:tc>
        <w:tc>
          <w:tcPr>
            <w:tcW w:w="450" w:type="pct"/>
          </w:tcPr>
          <w:p w14:paraId="019EBE68" w14:textId="5385CAF2" w:rsidR="00054610" w:rsidRPr="00054610" w:rsidRDefault="00054610" w:rsidP="00595F90">
            <w:pPr>
              <w:rPr>
                <w:sz w:val="22"/>
                <w:lang w:val="en-GB"/>
              </w:rPr>
            </w:pPr>
            <w:r w:rsidRPr="00054610">
              <w:rPr>
                <w:sz w:val="22"/>
                <w:lang w:val="en-GB"/>
              </w:rPr>
              <w:t>Benefits/ social security</w:t>
            </w:r>
          </w:p>
        </w:tc>
        <w:tc>
          <w:tcPr>
            <w:tcW w:w="450" w:type="pct"/>
          </w:tcPr>
          <w:p w14:paraId="019EBE69" w14:textId="4EC7800D" w:rsidR="00054610" w:rsidRPr="00054610" w:rsidRDefault="00054610" w:rsidP="00595F90">
            <w:pPr>
              <w:rPr>
                <w:sz w:val="22"/>
                <w:lang w:val="en-GB"/>
              </w:rPr>
            </w:pPr>
            <w:r w:rsidRPr="00054610">
              <w:rPr>
                <w:sz w:val="22"/>
                <w:lang w:val="en-GB"/>
              </w:rPr>
              <w:t>Over 2 years</w:t>
            </w:r>
          </w:p>
        </w:tc>
        <w:tc>
          <w:tcPr>
            <w:tcW w:w="450" w:type="pct"/>
          </w:tcPr>
          <w:p w14:paraId="019EBE6A" w14:textId="56886044" w:rsidR="00054610" w:rsidRPr="00054610" w:rsidRDefault="00054610" w:rsidP="00595F90">
            <w:pPr>
              <w:rPr>
                <w:sz w:val="22"/>
                <w:lang w:val="en-GB"/>
              </w:rPr>
            </w:pPr>
            <w:r w:rsidRPr="00054610">
              <w:rPr>
                <w:sz w:val="22"/>
                <w:lang w:val="en-GB"/>
              </w:rPr>
              <w:t>N/A</w:t>
            </w:r>
          </w:p>
        </w:tc>
        <w:tc>
          <w:tcPr>
            <w:tcW w:w="452" w:type="pct"/>
          </w:tcPr>
          <w:p w14:paraId="019EBE6B" w14:textId="48E1FFF9" w:rsidR="00054610" w:rsidRPr="00054610" w:rsidRDefault="00054610" w:rsidP="00595F90">
            <w:pPr>
              <w:rPr>
                <w:sz w:val="22"/>
                <w:lang w:val="en-GB"/>
              </w:rPr>
            </w:pPr>
            <w:r w:rsidRPr="00054610">
              <w:rPr>
                <w:sz w:val="22"/>
                <w:lang w:val="en-GB"/>
              </w:rPr>
              <w:t>Residential</w:t>
            </w:r>
          </w:p>
        </w:tc>
      </w:tr>
      <w:tr w:rsidR="00054610" w:rsidRPr="00054610" w14:paraId="3895DE57" w14:textId="77777777" w:rsidTr="00054610">
        <w:trPr>
          <w:cantSplit/>
        </w:trPr>
        <w:tc>
          <w:tcPr>
            <w:tcW w:w="950" w:type="pct"/>
          </w:tcPr>
          <w:p w14:paraId="2E20B801" w14:textId="798AEC45" w:rsidR="00054610" w:rsidRPr="00054610" w:rsidRDefault="00054610" w:rsidP="00595F90">
            <w:pPr>
              <w:rPr>
                <w:sz w:val="22"/>
                <w:lang w:val="en-GB"/>
              </w:rPr>
            </w:pPr>
            <w:proofErr w:type="spellStart"/>
            <w:r w:rsidRPr="00054610">
              <w:rPr>
                <w:sz w:val="22"/>
                <w:lang w:val="en-GB"/>
              </w:rPr>
              <w:t>Wohnheime</w:t>
            </w:r>
            <w:proofErr w:type="spellEnd"/>
            <w:r w:rsidRPr="00054610">
              <w:rPr>
                <w:sz w:val="22"/>
                <w:lang w:val="en-GB"/>
              </w:rPr>
              <w:t xml:space="preserve"> </w:t>
            </w:r>
            <w:proofErr w:type="spellStart"/>
            <w:r w:rsidRPr="00054610">
              <w:rPr>
                <w:sz w:val="22"/>
                <w:lang w:val="en-GB"/>
              </w:rPr>
              <w:t>für</w:t>
            </w:r>
            <w:proofErr w:type="spellEnd"/>
            <w:r w:rsidRPr="00054610">
              <w:rPr>
                <w:sz w:val="22"/>
                <w:lang w:val="en-GB"/>
              </w:rPr>
              <w:t xml:space="preserve"> Menschen </w:t>
            </w:r>
            <w:proofErr w:type="spellStart"/>
            <w:r w:rsidRPr="00054610">
              <w:rPr>
                <w:sz w:val="22"/>
                <w:lang w:val="en-GB"/>
              </w:rPr>
              <w:t>mit</w:t>
            </w:r>
            <w:proofErr w:type="spellEnd"/>
            <w:r w:rsidRPr="00054610">
              <w:rPr>
                <w:sz w:val="22"/>
                <w:lang w:val="en-GB"/>
              </w:rPr>
              <w:t xml:space="preserve"> </w:t>
            </w:r>
            <w:proofErr w:type="spellStart"/>
            <w:r w:rsidRPr="00054610">
              <w:rPr>
                <w:sz w:val="22"/>
                <w:lang w:val="en-GB"/>
              </w:rPr>
              <w:t>Körperbehinderung</w:t>
            </w:r>
            <w:proofErr w:type="spellEnd"/>
            <w:r w:rsidRPr="00054610">
              <w:rPr>
                <w:rStyle w:val="FootnoteReference"/>
                <w:sz w:val="22"/>
                <w:lang w:val="en-GB"/>
              </w:rPr>
              <w:footnoteReference w:id="11"/>
            </w:r>
            <w:r w:rsidRPr="00054610">
              <w:rPr>
                <w:sz w:val="22"/>
                <w:lang w:val="en-GB"/>
              </w:rPr>
              <w:t xml:space="preserve"> (residential homes for people with physical disability)</w:t>
            </w:r>
          </w:p>
        </w:tc>
        <w:tc>
          <w:tcPr>
            <w:tcW w:w="450" w:type="pct"/>
          </w:tcPr>
          <w:p w14:paraId="383FD9DA" w14:textId="79E265CC" w:rsidR="00054610" w:rsidRPr="00054610" w:rsidRDefault="00054610" w:rsidP="00595F90">
            <w:pPr>
              <w:rPr>
                <w:sz w:val="22"/>
                <w:lang w:val="en-GB"/>
              </w:rPr>
            </w:pPr>
            <w:r w:rsidRPr="00054610">
              <w:rPr>
                <w:sz w:val="22"/>
                <w:lang w:val="en-GB"/>
              </w:rPr>
              <w:t>6-over 100 places</w:t>
            </w:r>
            <w:r w:rsidRPr="00054610">
              <w:rPr>
                <w:rStyle w:val="FootnoteReference"/>
                <w:sz w:val="22"/>
                <w:lang w:val="en-GB"/>
              </w:rPr>
              <w:footnoteReference w:id="12"/>
            </w:r>
          </w:p>
        </w:tc>
        <w:tc>
          <w:tcPr>
            <w:tcW w:w="450" w:type="pct"/>
          </w:tcPr>
          <w:p w14:paraId="049551B9" w14:textId="20A6AB5F" w:rsidR="00054610" w:rsidRPr="00054610" w:rsidRDefault="00054610" w:rsidP="00595F90">
            <w:pPr>
              <w:rPr>
                <w:sz w:val="22"/>
                <w:lang w:val="en-GB"/>
              </w:rPr>
            </w:pPr>
            <w:r w:rsidRPr="00054610">
              <w:rPr>
                <w:sz w:val="22"/>
                <w:lang w:val="en-GB"/>
              </w:rPr>
              <w:t>Adult</w:t>
            </w:r>
          </w:p>
        </w:tc>
        <w:tc>
          <w:tcPr>
            <w:tcW w:w="450" w:type="pct"/>
          </w:tcPr>
          <w:p w14:paraId="6F6CCB4B" w14:textId="35091894" w:rsidR="00054610" w:rsidRPr="00054610" w:rsidRDefault="00054610" w:rsidP="00595F90">
            <w:pPr>
              <w:rPr>
                <w:sz w:val="22"/>
                <w:lang w:val="en-GB"/>
              </w:rPr>
            </w:pPr>
            <w:r w:rsidRPr="00054610">
              <w:rPr>
                <w:sz w:val="22"/>
                <w:lang w:val="en-GB"/>
              </w:rPr>
              <w:t>Physical Disability</w:t>
            </w:r>
          </w:p>
        </w:tc>
        <w:tc>
          <w:tcPr>
            <w:tcW w:w="450" w:type="pct"/>
          </w:tcPr>
          <w:p w14:paraId="3BBFF914" w14:textId="3900C107" w:rsidR="00054610" w:rsidRPr="00054610" w:rsidRDefault="00054610" w:rsidP="00595F90">
            <w:pPr>
              <w:rPr>
                <w:sz w:val="22"/>
                <w:lang w:val="en-GB"/>
              </w:rPr>
            </w:pPr>
            <w:r w:rsidRPr="00054610">
              <w:rPr>
                <w:sz w:val="22"/>
                <w:lang w:val="en-GB"/>
              </w:rPr>
              <w:t>24-hour support provided</w:t>
            </w:r>
          </w:p>
        </w:tc>
        <w:tc>
          <w:tcPr>
            <w:tcW w:w="450" w:type="pct"/>
          </w:tcPr>
          <w:p w14:paraId="4EC33F6B" w14:textId="6CFA0C85" w:rsidR="00054610" w:rsidRPr="00054610" w:rsidRDefault="00054610" w:rsidP="00595F90">
            <w:pPr>
              <w:rPr>
                <w:sz w:val="22"/>
                <w:lang w:val="en-GB"/>
              </w:rPr>
            </w:pPr>
            <w:r w:rsidRPr="00054610">
              <w:rPr>
                <w:sz w:val="22"/>
                <w:lang w:val="en-GB"/>
              </w:rPr>
              <w:t>Private, not-for-profit</w:t>
            </w:r>
          </w:p>
        </w:tc>
        <w:tc>
          <w:tcPr>
            <w:tcW w:w="450" w:type="pct"/>
          </w:tcPr>
          <w:p w14:paraId="3364CCD4" w14:textId="4FBF487F" w:rsidR="00054610" w:rsidRPr="00054610" w:rsidRDefault="00054610" w:rsidP="00595F90">
            <w:pPr>
              <w:rPr>
                <w:sz w:val="22"/>
                <w:lang w:val="en-GB"/>
              </w:rPr>
            </w:pPr>
            <w:r w:rsidRPr="00054610">
              <w:rPr>
                <w:sz w:val="22"/>
                <w:lang w:val="en-GB"/>
              </w:rPr>
              <w:t>Benefits/ social security</w:t>
            </w:r>
          </w:p>
        </w:tc>
        <w:tc>
          <w:tcPr>
            <w:tcW w:w="450" w:type="pct"/>
          </w:tcPr>
          <w:p w14:paraId="3D12BC81" w14:textId="784D057A" w:rsidR="00054610" w:rsidRPr="00054610" w:rsidRDefault="00054610" w:rsidP="00595F90">
            <w:pPr>
              <w:rPr>
                <w:sz w:val="22"/>
                <w:lang w:val="en-GB"/>
              </w:rPr>
            </w:pPr>
            <w:r w:rsidRPr="00054610">
              <w:rPr>
                <w:sz w:val="22"/>
                <w:lang w:val="en-GB"/>
              </w:rPr>
              <w:t>Over 2 years</w:t>
            </w:r>
          </w:p>
        </w:tc>
        <w:tc>
          <w:tcPr>
            <w:tcW w:w="450" w:type="pct"/>
          </w:tcPr>
          <w:p w14:paraId="12D67263" w14:textId="3DD81541" w:rsidR="00054610" w:rsidRPr="00054610" w:rsidRDefault="00054610" w:rsidP="00595F90">
            <w:pPr>
              <w:rPr>
                <w:sz w:val="22"/>
                <w:lang w:val="en-GB"/>
              </w:rPr>
            </w:pPr>
            <w:r w:rsidRPr="00054610">
              <w:rPr>
                <w:sz w:val="22"/>
                <w:lang w:val="en-GB"/>
              </w:rPr>
              <w:t>N/A</w:t>
            </w:r>
          </w:p>
        </w:tc>
        <w:tc>
          <w:tcPr>
            <w:tcW w:w="452" w:type="pct"/>
          </w:tcPr>
          <w:p w14:paraId="47EF0B6B" w14:textId="25B422E0" w:rsidR="00054610" w:rsidRPr="00054610" w:rsidRDefault="00054610" w:rsidP="00595F90">
            <w:pPr>
              <w:rPr>
                <w:sz w:val="22"/>
                <w:lang w:val="en-GB"/>
              </w:rPr>
            </w:pPr>
            <w:r w:rsidRPr="00054610">
              <w:rPr>
                <w:sz w:val="22"/>
                <w:lang w:val="en-GB"/>
              </w:rPr>
              <w:t>Residential</w:t>
            </w:r>
          </w:p>
        </w:tc>
      </w:tr>
      <w:tr w:rsidR="00054610" w:rsidRPr="00054610" w14:paraId="1FD86FCC" w14:textId="77777777" w:rsidTr="00054610">
        <w:trPr>
          <w:cantSplit/>
        </w:trPr>
        <w:tc>
          <w:tcPr>
            <w:tcW w:w="950" w:type="pct"/>
          </w:tcPr>
          <w:p w14:paraId="5A0ECFE3" w14:textId="419C69B6" w:rsidR="00054610" w:rsidRPr="00054610" w:rsidRDefault="00054610" w:rsidP="00595F90">
            <w:pPr>
              <w:rPr>
                <w:sz w:val="22"/>
                <w:lang w:val="en-GB"/>
              </w:rPr>
            </w:pPr>
            <w:proofErr w:type="spellStart"/>
            <w:r w:rsidRPr="00054610">
              <w:rPr>
                <w:sz w:val="22"/>
                <w:lang w:val="en-GB"/>
              </w:rPr>
              <w:t>Wohnheime</w:t>
            </w:r>
            <w:proofErr w:type="spellEnd"/>
            <w:r w:rsidRPr="00054610">
              <w:rPr>
                <w:sz w:val="22"/>
                <w:lang w:val="en-GB"/>
              </w:rPr>
              <w:t xml:space="preserve"> </w:t>
            </w:r>
            <w:proofErr w:type="spellStart"/>
            <w:r w:rsidRPr="00054610">
              <w:rPr>
                <w:sz w:val="22"/>
                <w:lang w:val="en-GB"/>
              </w:rPr>
              <w:t>für</w:t>
            </w:r>
            <w:proofErr w:type="spellEnd"/>
            <w:r w:rsidRPr="00054610">
              <w:rPr>
                <w:sz w:val="22"/>
                <w:lang w:val="en-GB"/>
              </w:rPr>
              <w:t xml:space="preserve"> Menschen </w:t>
            </w:r>
            <w:proofErr w:type="spellStart"/>
            <w:r w:rsidRPr="00054610">
              <w:rPr>
                <w:sz w:val="22"/>
                <w:lang w:val="en-GB"/>
              </w:rPr>
              <w:t>mit</w:t>
            </w:r>
            <w:proofErr w:type="spellEnd"/>
            <w:r w:rsidRPr="00054610">
              <w:rPr>
                <w:sz w:val="22"/>
                <w:lang w:val="en-GB"/>
              </w:rPr>
              <w:t xml:space="preserve"> </w:t>
            </w:r>
            <w:proofErr w:type="spellStart"/>
            <w:r w:rsidRPr="00054610">
              <w:rPr>
                <w:sz w:val="22"/>
                <w:lang w:val="en-GB"/>
              </w:rPr>
              <w:t>Hör</w:t>
            </w:r>
            <w:proofErr w:type="spellEnd"/>
            <w:r w:rsidRPr="00054610">
              <w:rPr>
                <w:sz w:val="22"/>
                <w:lang w:val="en-GB"/>
              </w:rPr>
              <w:t xml:space="preserve">- und </w:t>
            </w:r>
            <w:proofErr w:type="spellStart"/>
            <w:r w:rsidRPr="00054610">
              <w:rPr>
                <w:sz w:val="22"/>
                <w:lang w:val="en-GB"/>
              </w:rPr>
              <w:t>Sprachbehinderung</w:t>
            </w:r>
            <w:proofErr w:type="spellEnd"/>
            <w:r w:rsidRPr="00054610">
              <w:rPr>
                <w:rStyle w:val="FootnoteReference"/>
                <w:sz w:val="22"/>
                <w:lang w:val="en-GB"/>
              </w:rPr>
              <w:footnoteReference w:id="13"/>
            </w:r>
          </w:p>
        </w:tc>
        <w:tc>
          <w:tcPr>
            <w:tcW w:w="450" w:type="pct"/>
          </w:tcPr>
          <w:p w14:paraId="054A2071" w14:textId="4133C25E" w:rsidR="00054610" w:rsidRPr="00054610" w:rsidRDefault="00054610" w:rsidP="00595F90">
            <w:pPr>
              <w:rPr>
                <w:sz w:val="22"/>
                <w:lang w:val="en-GB"/>
              </w:rPr>
            </w:pPr>
            <w:r w:rsidRPr="00054610">
              <w:rPr>
                <w:sz w:val="22"/>
                <w:lang w:val="en-GB"/>
              </w:rPr>
              <w:t>6-over 100 places</w:t>
            </w:r>
            <w:r w:rsidRPr="00054610">
              <w:rPr>
                <w:rStyle w:val="FootnoteReference"/>
                <w:sz w:val="22"/>
                <w:lang w:val="en-GB"/>
              </w:rPr>
              <w:footnoteReference w:id="14"/>
            </w:r>
          </w:p>
        </w:tc>
        <w:tc>
          <w:tcPr>
            <w:tcW w:w="450" w:type="pct"/>
          </w:tcPr>
          <w:p w14:paraId="07CB54E3" w14:textId="17AF3377" w:rsidR="00054610" w:rsidRPr="00054610" w:rsidRDefault="00054610" w:rsidP="00595F90">
            <w:pPr>
              <w:rPr>
                <w:sz w:val="22"/>
                <w:lang w:val="en-GB"/>
              </w:rPr>
            </w:pPr>
            <w:r w:rsidRPr="00054610">
              <w:rPr>
                <w:sz w:val="22"/>
                <w:lang w:val="en-GB"/>
              </w:rPr>
              <w:t>Adults</w:t>
            </w:r>
          </w:p>
        </w:tc>
        <w:tc>
          <w:tcPr>
            <w:tcW w:w="450" w:type="pct"/>
          </w:tcPr>
          <w:p w14:paraId="1E844708" w14:textId="3756297B" w:rsidR="00054610" w:rsidRPr="00054610" w:rsidRDefault="00054610" w:rsidP="00595F90">
            <w:pPr>
              <w:rPr>
                <w:sz w:val="22"/>
                <w:lang w:val="en-GB"/>
              </w:rPr>
            </w:pPr>
            <w:r w:rsidRPr="00054610">
              <w:rPr>
                <w:sz w:val="22"/>
                <w:lang w:val="en-GB"/>
              </w:rPr>
              <w:t>Sensory Disability</w:t>
            </w:r>
          </w:p>
        </w:tc>
        <w:tc>
          <w:tcPr>
            <w:tcW w:w="450" w:type="pct"/>
          </w:tcPr>
          <w:p w14:paraId="53A5CB15" w14:textId="7F8237EF" w:rsidR="00054610" w:rsidRPr="00054610" w:rsidRDefault="00054610" w:rsidP="00595F90">
            <w:pPr>
              <w:rPr>
                <w:sz w:val="22"/>
                <w:lang w:val="en-GB"/>
              </w:rPr>
            </w:pPr>
            <w:r w:rsidRPr="00054610">
              <w:rPr>
                <w:sz w:val="22"/>
                <w:lang w:val="en-GB"/>
              </w:rPr>
              <w:t>N/A</w:t>
            </w:r>
          </w:p>
        </w:tc>
        <w:tc>
          <w:tcPr>
            <w:tcW w:w="450" w:type="pct"/>
          </w:tcPr>
          <w:p w14:paraId="1A6CC1EB" w14:textId="41A8CD60" w:rsidR="00054610" w:rsidRPr="00054610" w:rsidRDefault="00054610" w:rsidP="00595F90">
            <w:pPr>
              <w:rPr>
                <w:sz w:val="22"/>
                <w:lang w:val="en-GB"/>
              </w:rPr>
            </w:pPr>
            <w:r w:rsidRPr="00054610">
              <w:rPr>
                <w:sz w:val="22"/>
                <w:lang w:val="en-GB"/>
              </w:rPr>
              <w:t>Private, not-for-profit</w:t>
            </w:r>
          </w:p>
        </w:tc>
        <w:tc>
          <w:tcPr>
            <w:tcW w:w="450" w:type="pct"/>
          </w:tcPr>
          <w:p w14:paraId="59580D51" w14:textId="03DBB7F7" w:rsidR="00054610" w:rsidRPr="00054610" w:rsidRDefault="00054610" w:rsidP="00595F90">
            <w:pPr>
              <w:rPr>
                <w:sz w:val="22"/>
                <w:lang w:val="en-GB"/>
              </w:rPr>
            </w:pPr>
            <w:r w:rsidRPr="00054610">
              <w:rPr>
                <w:sz w:val="22"/>
                <w:lang w:val="en-GB"/>
              </w:rPr>
              <w:t>Benefits/ social security</w:t>
            </w:r>
          </w:p>
        </w:tc>
        <w:tc>
          <w:tcPr>
            <w:tcW w:w="450" w:type="pct"/>
          </w:tcPr>
          <w:p w14:paraId="2203B811" w14:textId="1F2D3B46" w:rsidR="00054610" w:rsidRPr="00054610" w:rsidRDefault="00054610" w:rsidP="00595F90">
            <w:pPr>
              <w:rPr>
                <w:sz w:val="22"/>
                <w:lang w:val="en-GB"/>
              </w:rPr>
            </w:pPr>
            <w:r w:rsidRPr="00054610">
              <w:rPr>
                <w:sz w:val="22"/>
                <w:lang w:val="en-GB"/>
              </w:rPr>
              <w:t>Over 2 years</w:t>
            </w:r>
          </w:p>
        </w:tc>
        <w:tc>
          <w:tcPr>
            <w:tcW w:w="450" w:type="pct"/>
          </w:tcPr>
          <w:p w14:paraId="03B91D46" w14:textId="2547BD47" w:rsidR="00054610" w:rsidRPr="00054610" w:rsidRDefault="00054610" w:rsidP="00595F90">
            <w:pPr>
              <w:rPr>
                <w:sz w:val="22"/>
                <w:lang w:val="en-GB"/>
              </w:rPr>
            </w:pPr>
            <w:r w:rsidRPr="00054610">
              <w:rPr>
                <w:sz w:val="22"/>
                <w:lang w:val="en-GB"/>
              </w:rPr>
              <w:t>N/A</w:t>
            </w:r>
          </w:p>
        </w:tc>
        <w:tc>
          <w:tcPr>
            <w:tcW w:w="452" w:type="pct"/>
          </w:tcPr>
          <w:p w14:paraId="6FA4C9A3" w14:textId="77777777" w:rsidR="00054610" w:rsidRPr="00054610" w:rsidRDefault="00054610" w:rsidP="00595F90">
            <w:pPr>
              <w:rPr>
                <w:sz w:val="22"/>
                <w:lang w:val="en-GB"/>
              </w:rPr>
            </w:pPr>
          </w:p>
        </w:tc>
      </w:tr>
      <w:tr w:rsidR="00054610" w:rsidRPr="00FD0711" w14:paraId="168E618E" w14:textId="77777777" w:rsidTr="00054610">
        <w:trPr>
          <w:cantSplit/>
        </w:trPr>
        <w:tc>
          <w:tcPr>
            <w:tcW w:w="950" w:type="pct"/>
          </w:tcPr>
          <w:p w14:paraId="332EAF63" w14:textId="2E09872C" w:rsidR="00054610" w:rsidRPr="00C1394C" w:rsidRDefault="00054610" w:rsidP="00595F90">
            <w:pPr>
              <w:rPr>
                <w:sz w:val="22"/>
                <w:lang w:val="en-GB"/>
              </w:rPr>
            </w:pPr>
            <w:proofErr w:type="spellStart"/>
            <w:r w:rsidRPr="00C1394C">
              <w:rPr>
                <w:sz w:val="22"/>
                <w:lang w:val="en-GB"/>
              </w:rPr>
              <w:t>Wohnheime</w:t>
            </w:r>
            <w:proofErr w:type="spellEnd"/>
            <w:r w:rsidRPr="00C1394C">
              <w:rPr>
                <w:sz w:val="22"/>
                <w:lang w:val="en-GB"/>
              </w:rPr>
              <w:t xml:space="preserve"> </w:t>
            </w:r>
            <w:proofErr w:type="spellStart"/>
            <w:r w:rsidRPr="00C1394C">
              <w:rPr>
                <w:sz w:val="22"/>
                <w:lang w:val="en-GB"/>
              </w:rPr>
              <w:t>für</w:t>
            </w:r>
            <w:proofErr w:type="spellEnd"/>
            <w:r w:rsidRPr="00C1394C">
              <w:rPr>
                <w:sz w:val="22"/>
                <w:lang w:val="en-GB"/>
              </w:rPr>
              <w:t xml:space="preserve"> </w:t>
            </w:r>
            <w:proofErr w:type="spellStart"/>
            <w:r w:rsidRPr="00C1394C">
              <w:rPr>
                <w:sz w:val="22"/>
                <w:lang w:val="en-GB"/>
              </w:rPr>
              <w:t>blinde</w:t>
            </w:r>
            <w:proofErr w:type="spellEnd"/>
            <w:r w:rsidRPr="00C1394C">
              <w:rPr>
                <w:sz w:val="22"/>
                <w:lang w:val="en-GB"/>
              </w:rPr>
              <w:t xml:space="preserve"> Menschen und Menschen </w:t>
            </w:r>
            <w:proofErr w:type="spellStart"/>
            <w:r w:rsidRPr="00C1394C">
              <w:rPr>
                <w:sz w:val="22"/>
                <w:lang w:val="en-GB"/>
              </w:rPr>
              <w:t>mit</w:t>
            </w:r>
            <w:proofErr w:type="spellEnd"/>
            <w:r w:rsidRPr="00C1394C">
              <w:rPr>
                <w:sz w:val="22"/>
                <w:lang w:val="en-GB"/>
              </w:rPr>
              <w:t xml:space="preserve"> </w:t>
            </w:r>
            <w:proofErr w:type="spellStart"/>
            <w:r w:rsidRPr="00C1394C">
              <w:rPr>
                <w:sz w:val="22"/>
                <w:lang w:val="en-GB"/>
              </w:rPr>
              <w:t>Sehbehinderung</w:t>
            </w:r>
            <w:proofErr w:type="spellEnd"/>
            <w:r w:rsidRPr="00C1394C">
              <w:rPr>
                <w:rStyle w:val="FootnoteReference"/>
                <w:sz w:val="22"/>
                <w:lang w:val="en-GB"/>
              </w:rPr>
              <w:footnoteReference w:id="15"/>
            </w:r>
          </w:p>
        </w:tc>
        <w:tc>
          <w:tcPr>
            <w:tcW w:w="450" w:type="pct"/>
          </w:tcPr>
          <w:p w14:paraId="210B42A8" w14:textId="386DFBC0" w:rsidR="00054610" w:rsidRPr="00C1394C" w:rsidRDefault="00054610" w:rsidP="00595F90">
            <w:pPr>
              <w:rPr>
                <w:sz w:val="22"/>
                <w:lang w:val="en-GB"/>
              </w:rPr>
            </w:pPr>
            <w:r w:rsidRPr="00C1394C">
              <w:rPr>
                <w:sz w:val="22"/>
                <w:lang w:val="en-GB"/>
              </w:rPr>
              <w:t>11-30 places</w:t>
            </w:r>
            <w:r w:rsidRPr="00C1394C">
              <w:rPr>
                <w:rStyle w:val="FootnoteReference"/>
                <w:sz w:val="22"/>
                <w:lang w:val="en-GB"/>
              </w:rPr>
              <w:footnoteReference w:id="16"/>
            </w:r>
          </w:p>
        </w:tc>
        <w:tc>
          <w:tcPr>
            <w:tcW w:w="450" w:type="pct"/>
          </w:tcPr>
          <w:p w14:paraId="4808EAC4" w14:textId="6D0C6272" w:rsidR="00054610" w:rsidRPr="00C1394C" w:rsidRDefault="00054610" w:rsidP="00595F90">
            <w:pPr>
              <w:rPr>
                <w:sz w:val="22"/>
                <w:lang w:val="en-GB"/>
              </w:rPr>
            </w:pPr>
            <w:r w:rsidRPr="00C1394C">
              <w:rPr>
                <w:sz w:val="22"/>
                <w:lang w:val="en-GB"/>
              </w:rPr>
              <w:t>Adults</w:t>
            </w:r>
          </w:p>
        </w:tc>
        <w:tc>
          <w:tcPr>
            <w:tcW w:w="450" w:type="pct"/>
          </w:tcPr>
          <w:p w14:paraId="192342D6" w14:textId="0F29AD5F" w:rsidR="00054610" w:rsidRPr="00C1394C" w:rsidRDefault="00054610" w:rsidP="00595F90">
            <w:pPr>
              <w:rPr>
                <w:sz w:val="22"/>
                <w:lang w:val="en-GB"/>
              </w:rPr>
            </w:pPr>
            <w:r w:rsidRPr="00C1394C">
              <w:rPr>
                <w:sz w:val="22"/>
                <w:lang w:val="en-GB"/>
              </w:rPr>
              <w:t>Sensory Disability</w:t>
            </w:r>
          </w:p>
        </w:tc>
        <w:tc>
          <w:tcPr>
            <w:tcW w:w="450" w:type="pct"/>
          </w:tcPr>
          <w:p w14:paraId="78C7D937" w14:textId="4CECD606" w:rsidR="00054610" w:rsidRPr="00C1394C" w:rsidRDefault="00054610" w:rsidP="00595F90">
            <w:pPr>
              <w:rPr>
                <w:sz w:val="22"/>
                <w:lang w:val="en-GB"/>
              </w:rPr>
            </w:pPr>
            <w:r w:rsidRPr="00C1394C">
              <w:rPr>
                <w:sz w:val="22"/>
                <w:lang w:val="en-GB"/>
              </w:rPr>
              <w:t>N/A</w:t>
            </w:r>
          </w:p>
        </w:tc>
        <w:tc>
          <w:tcPr>
            <w:tcW w:w="450" w:type="pct"/>
          </w:tcPr>
          <w:p w14:paraId="25E50C24" w14:textId="34DB8D15" w:rsidR="00054610" w:rsidRPr="00C1394C" w:rsidRDefault="00054610" w:rsidP="00595F90">
            <w:pPr>
              <w:rPr>
                <w:sz w:val="22"/>
                <w:lang w:val="en-GB"/>
              </w:rPr>
            </w:pPr>
            <w:r w:rsidRPr="00C1394C">
              <w:rPr>
                <w:sz w:val="22"/>
                <w:lang w:val="en-GB"/>
              </w:rPr>
              <w:t>Private, not-for-profit</w:t>
            </w:r>
          </w:p>
        </w:tc>
        <w:tc>
          <w:tcPr>
            <w:tcW w:w="450" w:type="pct"/>
          </w:tcPr>
          <w:p w14:paraId="5F0F8FFA" w14:textId="65C01D7E" w:rsidR="00054610" w:rsidRPr="00C1394C" w:rsidRDefault="00054610" w:rsidP="00595F90">
            <w:pPr>
              <w:rPr>
                <w:sz w:val="22"/>
                <w:lang w:val="en-GB"/>
              </w:rPr>
            </w:pPr>
            <w:r w:rsidRPr="00C1394C">
              <w:rPr>
                <w:sz w:val="22"/>
                <w:lang w:val="en-GB"/>
              </w:rPr>
              <w:t>Benefits/ social security</w:t>
            </w:r>
          </w:p>
        </w:tc>
        <w:tc>
          <w:tcPr>
            <w:tcW w:w="450" w:type="pct"/>
          </w:tcPr>
          <w:p w14:paraId="73134DEC" w14:textId="163853D3" w:rsidR="00054610" w:rsidRPr="00C1394C" w:rsidRDefault="00054610" w:rsidP="00595F90">
            <w:pPr>
              <w:rPr>
                <w:sz w:val="22"/>
                <w:lang w:val="en-GB"/>
              </w:rPr>
            </w:pPr>
            <w:r w:rsidRPr="00C1394C">
              <w:rPr>
                <w:sz w:val="22"/>
                <w:lang w:val="en-GB"/>
              </w:rPr>
              <w:t>Over 2 years</w:t>
            </w:r>
          </w:p>
        </w:tc>
        <w:tc>
          <w:tcPr>
            <w:tcW w:w="450" w:type="pct"/>
          </w:tcPr>
          <w:p w14:paraId="46A14A59" w14:textId="09F49275" w:rsidR="00054610" w:rsidRPr="00C1394C" w:rsidRDefault="00054610" w:rsidP="00595F90">
            <w:pPr>
              <w:rPr>
                <w:sz w:val="22"/>
                <w:lang w:val="en-GB"/>
              </w:rPr>
            </w:pPr>
            <w:r w:rsidRPr="00C1394C">
              <w:rPr>
                <w:sz w:val="22"/>
                <w:lang w:val="en-GB"/>
              </w:rPr>
              <w:t>N/A</w:t>
            </w:r>
          </w:p>
        </w:tc>
        <w:tc>
          <w:tcPr>
            <w:tcW w:w="452" w:type="pct"/>
          </w:tcPr>
          <w:p w14:paraId="34AE1CA9" w14:textId="77777777" w:rsidR="00054610" w:rsidRPr="00C1394C" w:rsidRDefault="00054610" w:rsidP="00595F90">
            <w:pPr>
              <w:rPr>
                <w:sz w:val="22"/>
                <w:lang w:val="en-GB"/>
              </w:rPr>
            </w:pPr>
          </w:p>
        </w:tc>
      </w:tr>
      <w:tr w:rsidR="00054610" w:rsidRPr="00FD0711" w14:paraId="019EBE84" w14:textId="77777777" w:rsidTr="00054610">
        <w:trPr>
          <w:cantSplit/>
        </w:trPr>
        <w:tc>
          <w:tcPr>
            <w:tcW w:w="950" w:type="pct"/>
          </w:tcPr>
          <w:p w14:paraId="019EBE7A" w14:textId="7648A731" w:rsidR="00054610" w:rsidRPr="00C1394C" w:rsidRDefault="00054610" w:rsidP="006964BA">
            <w:pPr>
              <w:rPr>
                <w:sz w:val="22"/>
                <w:lang w:val="en-GB"/>
              </w:rPr>
            </w:pPr>
            <w:proofErr w:type="spellStart"/>
            <w:r w:rsidRPr="00C1394C">
              <w:rPr>
                <w:sz w:val="22"/>
                <w:lang w:val="en-GB"/>
              </w:rPr>
              <w:t>Außenwohngruppen</w:t>
            </w:r>
            <w:proofErr w:type="spellEnd"/>
            <w:r w:rsidRPr="00C1394C">
              <w:rPr>
                <w:sz w:val="22"/>
                <w:lang w:val="en-GB"/>
              </w:rPr>
              <w:t xml:space="preserve"> </w:t>
            </w:r>
            <w:proofErr w:type="spellStart"/>
            <w:r w:rsidRPr="00C1394C">
              <w:rPr>
                <w:sz w:val="22"/>
                <w:lang w:val="en-GB"/>
              </w:rPr>
              <w:t>für</w:t>
            </w:r>
            <w:proofErr w:type="spellEnd"/>
            <w:r w:rsidRPr="00C1394C">
              <w:rPr>
                <w:sz w:val="22"/>
                <w:lang w:val="en-GB"/>
              </w:rPr>
              <w:t xml:space="preserve"> Menschen </w:t>
            </w:r>
            <w:proofErr w:type="spellStart"/>
            <w:r w:rsidRPr="00C1394C">
              <w:rPr>
                <w:sz w:val="22"/>
                <w:lang w:val="en-GB"/>
              </w:rPr>
              <w:t>mit</w:t>
            </w:r>
            <w:proofErr w:type="spellEnd"/>
            <w:r w:rsidRPr="00C1394C">
              <w:rPr>
                <w:sz w:val="22"/>
                <w:lang w:val="en-GB"/>
              </w:rPr>
              <w:t xml:space="preserve"> </w:t>
            </w:r>
            <w:proofErr w:type="spellStart"/>
            <w:r w:rsidRPr="00C1394C">
              <w:rPr>
                <w:sz w:val="22"/>
                <w:lang w:val="en-GB"/>
              </w:rPr>
              <w:t>Körperbehinderung</w:t>
            </w:r>
            <w:proofErr w:type="spellEnd"/>
            <w:r w:rsidRPr="00C1394C">
              <w:rPr>
                <w:rStyle w:val="FootnoteReference"/>
                <w:sz w:val="22"/>
                <w:lang w:val="en-GB"/>
              </w:rPr>
              <w:footnoteReference w:id="17"/>
            </w:r>
            <w:r w:rsidRPr="00C1394C">
              <w:rPr>
                <w:sz w:val="22"/>
                <w:lang w:val="en-GB"/>
              </w:rPr>
              <w:t xml:space="preserve"> (small group homes/ living community for people with physical disability as part of a residential service but embedded in a local neighbourhood)</w:t>
            </w:r>
          </w:p>
        </w:tc>
        <w:tc>
          <w:tcPr>
            <w:tcW w:w="450" w:type="pct"/>
          </w:tcPr>
          <w:p w14:paraId="019EBE7B" w14:textId="77777777" w:rsidR="00054610" w:rsidRPr="00C1394C" w:rsidRDefault="00054610" w:rsidP="006964BA">
            <w:pPr>
              <w:rPr>
                <w:sz w:val="22"/>
                <w:lang w:val="en-GB"/>
              </w:rPr>
            </w:pPr>
            <w:r w:rsidRPr="00C1394C">
              <w:rPr>
                <w:sz w:val="22"/>
                <w:lang w:val="en-GB"/>
              </w:rPr>
              <w:t>N/A</w:t>
            </w:r>
          </w:p>
        </w:tc>
        <w:tc>
          <w:tcPr>
            <w:tcW w:w="450" w:type="pct"/>
          </w:tcPr>
          <w:p w14:paraId="019EBE7C" w14:textId="77777777" w:rsidR="00054610" w:rsidRPr="00C1394C" w:rsidRDefault="00054610" w:rsidP="006964BA">
            <w:pPr>
              <w:rPr>
                <w:sz w:val="22"/>
                <w:lang w:val="en-GB"/>
              </w:rPr>
            </w:pPr>
            <w:r w:rsidRPr="00C1394C">
              <w:rPr>
                <w:sz w:val="22"/>
                <w:lang w:val="en-GB"/>
              </w:rPr>
              <w:t>Adult</w:t>
            </w:r>
          </w:p>
        </w:tc>
        <w:tc>
          <w:tcPr>
            <w:tcW w:w="450" w:type="pct"/>
          </w:tcPr>
          <w:p w14:paraId="019EBE7D" w14:textId="77777777" w:rsidR="00054610" w:rsidRPr="00C1394C" w:rsidRDefault="00054610" w:rsidP="006964BA">
            <w:pPr>
              <w:rPr>
                <w:sz w:val="22"/>
                <w:lang w:val="en-GB"/>
              </w:rPr>
            </w:pPr>
            <w:r w:rsidRPr="00C1394C">
              <w:rPr>
                <w:sz w:val="22"/>
                <w:lang w:val="en-GB"/>
              </w:rPr>
              <w:t>Physical Disability</w:t>
            </w:r>
          </w:p>
        </w:tc>
        <w:tc>
          <w:tcPr>
            <w:tcW w:w="450" w:type="pct"/>
          </w:tcPr>
          <w:p w14:paraId="019EBE7E" w14:textId="77777777" w:rsidR="00054610" w:rsidRPr="00C1394C" w:rsidRDefault="00054610" w:rsidP="006964BA">
            <w:pPr>
              <w:rPr>
                <w:sz w:val="22"/>
                <w:lang w:val="en-GB"/>
              </w:rPr>
            </w:pPr>
            <w:r w:rsidRPr="00C1394C">
              <w:rPr>
                <w:sz w:val="22"/>
                <w:lang w:val="en-GB"/>
              </w:rPr>
              <w:t>N/A</w:t>
            </w:r>
          </w:p>
        </w:tc>
        <w:tc>
          <w:tcPr>
            <w:tcW w:w="450" w:type="pct"/>
          </w:tcPr>
          <w:p w14:paraId="019EBE7F" w14:textId="77777777" w:rsidR="00054610" w:rsidRPr="00C1394C" w:rsidRDefault="00054610" w:rsidP="00DD1AFA">
            <w:pPr>
              <w:rPr>
                <w:sz w:val="22"/>
                <w:lang w:val="en-GB"/>
              </w:rPr>
            </w:pPr>
            <w:r w:rsidRPr="00C1394C">
              <w:rPr>
                <w:sz w:val="22"/>
                <w:lang w:val="en-GB"/>
              </w:rPr>
              <w:t>Private, not-for-profit</w:t>
            </w:r>
          </w:p>
        </w:tc>
        <w:tc>
          <w:tcPr>
            <w:tcW w:w="450" w:type="pct"/>
          </w:tcPr>
          <w:p w14:paraId="019EBE80" w14:textId="77777777" w:rsidR="00054610" w:rsidRPr="00C1394C" w:rsidRDefault="00054610" w:rsidP="006964BA">
            <w:pPr>
              <w:rPr>
                <w:sz w:val="22"/>
                <w:lang w:val="en-GB"/>
              </w:rPr>
            </w:pPr>
            <w:r w:rsidRPr="00C1394C">
              <w:rPr>
                <w:sz w:val="22"/>
                <w:lang w:val="en-GB"/>
              </w:rPr>
              <w:t>Benefits/ social security</w:t>
            </w:r>
          </w:p>
        </w:tc>
        <w:tc>
          <w:tcPr>
            <w:tcW w:w="450" w:type="pct"/>
          </w:tcPr>
          <w:p w14:paraId="019EBE81" w14:textId="154C7880" w:rsidR="00054610" w:rsidRPr="00C1394C" w:rsidRDefault="00054610" w:rsidP="00A02BAE">
            <w:pPr>
              <w:rPr>
                <w:sz w:val="22"/>
                <w:lang w:val="en-GB"/>
              </w:rPr>
            </w:pPr>
            <w:r w:rsidRPr="00C1394C">
              <w:rPr>
                <w:sz w:val="22"/>
                <w:lang w:val="en-GB"/>
              </w:rPr>
              <w:t>Over 2 years</w:t>
            </w:r>
          </w:p>
        </w:tc>
        <w:tc>
          <w:tcPr>
            <w:tcW w:w="450" w:type="pct"/>
          </w:tcPr>
          <w:p w14:paraId="019EBE82" w14:textId="77777777" w:rsidR="00054610" w:rsidRPr="00C1394C" w:rsidRDefault="00054610" w:rsidP="006964BA">
            <w:pPr>
              <w:rPr>
                <w:sz w:val="22"/>
                <w:lang w:val="en-GB"/>
              </w:rPr>
            </w:pPr>
            <w:r w:rsidRPr="00C1394C">
              <w:rPr>
                <w:sz w:val="22"/>
                <w:lang w:val="en-GB"/>
              </w:rPr>
              <w:t>N/A</w:t>
            </w:r>
          </w:p>
        </w:tc>
        <w:tc>
          <w:tcPr>
            <w:tcW w:w="452" w:type="pct"/>
          </w:tcPr>
          <w:p w14:paraId="019EBE83" w14:textId="77777777" w:rsidR="00054610" w:rsidRPr="00C1394C" w:rsidRDefault="00054610" w:rsidP="002B1991">
            <w:pPr>
              <w:rPr>
                <w:sz w:val="22"/>
                <w:lang w:val="en-GB"/>
              </w:rPr>
            </w:pPr>
            <w:r w:rsidRPr="00C1394C">
              <w:rPr>
                <w:sz w:val="22"/>
                <w:lang w:val="en-GB"/>
              </w:rPr>
              <w:t>Residential</w:t>
            </w:r>
          </w:p>
        </w:tc>
      </w:tr>
      <w:tr w:rsidR="00054610" w:rsidRPr="00FD0711" w14:paraId="019EBEB2" w14:textId="77777777" w:rsidTr="00054610">
        <w:trPr>
          <w:cantSplit/>
        </w:trPr>
        <w:tc>
          <w:tcPr>
            <w:tcW w:w="950" w:type="pct"/>
          </w:tcPr>
          <w:p w14:paraId="019EBEA8" w14:textId="3EB90641" w:rsidR="00054610" w:rsidRPr="00C1394C" w:rsidRDefault="00054610" w:rsidP="00A02BAE">
            <w:pPr>
              <w:rPr>
                <w:sz w:val="22"/>
                <w:lang w:val="en-GB"/>
              </w:rPr>
            </w:pPr>
            <w:proofErr w:type="spellStart"/>
            <w:r w:rsidRPr="00C1394C">
              <w:rPr>
                <w:sz w:val="22"/>
                <w:lang w:val="en-GB"/>
              </w:rPr>
              <w:t>Außenwohngruppen</w:t>
            </w:r>
            <w:proofErr w:type="spellEnd"/>
            <w:r w:rsidRPr="00C1394C">
              <w:rPr>
                <w:sz w:val="22"/>
                <w:lang w:val="en-GB"/>
              </w:rPr>
              <w:t xml:space="preserve"> </w:t>
            </w:r>
            <w:proofErr w:type="spellStart"/>
            <w:r w:rsidRPr="00C1394C">
              <w:rPr>
                <w:sz w:val="22"/>
                <w:lang w:val="en-GB"/>
              </w:rPr>
              <w:t>für</w:t>
            </w:r>
            <w:proofErr w:type="spellEnd"/>
            <w:r w:rsidRPr="00C1394C">
              <w:rPr>
                <w:sz w:val="22"/>
                <w:lang w:val="en-GB"/>
              </w:rPr>
              <w:t xml:space="preserve"> Menschen </w:t>
            </w:r>
            <w:proofErr w:type="spellStart"/>
            <w:r w:rsidRPr="00C1394C">
              <w:rPr>
                <w:sz w:val="22"/>
                <w:lang w:val="en-GB"/>
              </w:rPr>
              <w:t>mit</w:t>
            </w:r>
            <w:proofErr w:type="spellEnd"/>
            <w:r w:rsidRPr="00C1394C">
              <w:rPr>
                <w:sz w:val="22"/>
                <w:lang w:val="en-GB"/>
              </w:rPr>
              <w:t xml:space="preserve"> </w:t>
            </w:r>
            <w:proofErr w:type="spellStart"/>
            <w:r w:rsidRPr="00C1394C">
              <w:rPr>
                <w:sz w:val="22"/>
                <w:lang w:val="en-GB"/>
              </w:rPr>
              <w:t>Sinnesbehinderung</w:t>
            </w:r>
            <w:proofErr w:type="spellEnd"/>
            <w:r w:rsidRPr="00C1394C">
              <w:rPr>
                <w:rStyle w:val="FootnoteReference"/>
                <w:sz w:val="22"/>
                <w:lang w:val="en-GB"/>
              </w:rPr>
              <w:footnoteReference w:id="18"/>
            </w:r>
            <w:r w:rsidRPr="00C1394C">
              <w:rPr>
                <w:sz w:val="22"/>
                <w:lang w:val="en-GB"/>
              </w:rPr>
              <w:t xml:space="preserve"> (small group homes/ </w:t>
            </w:r>
            <w:r w:rsidRPr="00C1394C">
              <w:rPr>
                <w:sz w:val="22"/>
                <w:lang w:val="en-GB"/>
              </w:rPr>
              <w:lastRenderedPageBreak/>
              <w:t>living community for people with sensory disability as part of a residential service but embedded in a local neighbourhood)</w:t>
            </w:r>
          </w:p>
        </w:tc>
        <w:tc>
          <w:tcPr>
            <w:tcW w:w="450" w:type="pct"/>
          </w:tcPr>
          <w:p w14:paraId="019EBEA9" w14:textId="77777777" w:rsidR="00054610" w:rsidRPr="00C1394C" w:rsidRDefault="00054610" w:rsidP="00A02BAE">
            <w:pPr>
              <w:rPr>
                <w:sz w:val="22"/>
                <w:lang w:val="en-GB"/>
              </w:rPr>
            </w:pPr>
            <w:r w:rsidRPr="00C1394C">
              <w:rPr>
                <w:sz w:val="22"/>
                <w:lang w:val="en-GB"/>
              </w:rPr>
              <w:lastRenderedPageBreak/>
              <w:t>N/A</w:t>
            </w:r>
          </w:p>
        </w:tc>
        <w:tc>
          <w:tcPr>
            <w:tcW w:w="450" w:type="pct"/>
          </w:tcPr>
          <w:p w14:paraId="019EBEAA" w14:textId="77777777" w:rsidR="00054610" w:rsidRPr="00C1394C" w:rsidRDefault="00054610" w:rsidP="00A02BAE">
            <w:pPr>
              <w:rPr>
                <w:sz w:val="22"/>
                <w:lang w:val="en-GB"/>
              </w:rPr>
            </w:pPr>
            <w:r w:rsidRPr="00C1394C">
              <w:rPr>
                <w:sz w:val="22"/>
                <w:lang w:val="en-GB"/>
              </w:rPr>
              <w:t>Adults</w:t>
            </w:r>
          </w:p>
        </w:tc>
        <w:tc>
          <w:tcPr>
            <w:tcW w:w="450" w:type="pct"/>
          </w:tcPr>
          <w:p w14:paraId="019EBEAB" w14:textId="77777777" w:rsidR="00054610" w:rsidRPr="00C1394C" w:rsidRDefault="00054610" w:rsidP="00A02BAE">
            <w:pPr>
              <w:rPr>
                <w:sz w:val="22"/>
                <w:lang w:val="en-GB"/>
              </w:rPr>
            </w:pPr>
            <w:r w:rsidRPr="00C1394C">
              <w:rPr>
                <w:sz w:val="22"/>
                <w:lang w:val="en-GB"/>
              </w:rPr>
              <w:t>Sensory Disability</w:t>
            </w:r>
          </w:p>
        </w:tc>
        <w:tc>
          <w:tcPr>
            <w:tcW w:w="450" w:type="pct"/>
          </w:tcPr>
          <w:p w14:paraId="019EBEAC" w14:textId="77777777" w:rsidR="00054610" w:rsidRPr="00C1394C" w:rsidRDefault="00054610" w:rsidP="00A02BAE">
            <w:pPr>
              <w:rPr>
                <w:sz w:val="22"/>
                <w:lang w:val="en-GB"/>
              </w:rPr>
            </w:pPr>
            <w:r w:rsidRPr="00C1394C">
              <w:rPr>
                <w:sz w:val="22"/>
                <w:lang w:val="en-GB"/>
              </w:rPr>
              <w:t>N/A</w:t>
            </w:r>
          </w:p>
        </w:tc>
        <w:tc>
          <w:tcPr>
            <w:tcW w:w="450" w:type="pct"/>
          </w:tcPr>
          <w:p w14:paraId="019EBEAD" w14:textId="77777777" w:rsidR="00054610" w:rsidRPr="00C1394C" w:rsidRDefault="00054610" w:rsidP="00DD1AFA">
            <w:pPr>
              <w:rPr>
                <w:sz w:val="22"/>
                <w:lang w:val="en-GB"/>
              </w:rPr>
            </w:pPr>
            <w:r w:rsidRPr="00C1394C">
              <w:rPr>
                <w:sz w:val="22"/>
                <w:lang w:val="en-GB"/>
              </w:rPr>
              <w:t>Private, not-for-profit</w:t>
            </w:r>
          </w:p>
        </w:tc>
        <w:tc>
          <w:tcPr>
            <w:tcW w:w="450" w:type="pct"/>
          </w:tcPr>
          <w:p w14:paraId="019EBEAE" w14:textId="77777777" w:rsidR="00054610" w:rsidRPr="00C1394C" w:rsidRDefault="00054610" w:rsidP="00A02BAE">
            <w:pPr>
              <w:rPr>
                <w:sz w:val="22"/>
                <w:lang w:val="en-GB"/>
              </w:rPr>
            </w:pPr>
            <w:r w:rsidRPr="00C1394C">
              <w:rPr>
                <w:sz w:val="22"/>
                <w:lang w:val="en-GB"/>
              </w:rPr>
              <w:t>Benefits/ social security</w:t>
            </w:r>
          </w:p>
        </w:tc>
        <w:tc>
          <w:tcPr>
            <w:tcW w:w="450" w:type="pct"/>
          </w:tcPr>
          <w:p w14:paraId="019EBEAF" w14:textId="09408F3B" w:rsidR="00054610" w:rsidRPr="00C1394C" w:rsidRDefault="00054610" w:rsidP="00A02BAE">
            <w:pPr>
              <w:rPr>
                <w:sz w:val="22"/>
                <w:lang w:val="en-GB"/>
              </w:rPr>
            </w:pPr>
            <w:r w:rsidRPr="00C1394C">
              <w:rPr>
                <w:sz w:val="22"/>
                <w:lang w:val="en-GB"/>
              </w:rPr>
              <w:t>Over 2 years</w:t>
            </w:r>
          </w:p>
        </w:tc>
        <w:tc>
          <w:tcPr>
            <w:tcW w:w="450" w:type="pct"/>
          </w:tcPr>
          <w:p w14:paraId="019EBEB0" w14:textId="77777777" w:rsidR="00054610" w:rsidRPr="00C1394C" w:rsidRDefault="00054610" w:rsidP="00A02BAE">
            <w:pPr>
              <w:rPr>
                <w:sz w:val="22"/>
                <w:lang w:val="en-GB"/>
              </w:rPr>
            </w:pPr>
            <w:r w:rsidRPr="00C1394C">
              <w:rPr>
                <w:sz w:val="22"/>
                <w:lang w:val="en-GB"/>
              </w:rPr>
              <w:t>N/A</w:t>
            </w:r>
          </w:p>
        </w:tc>
        <w:tc>
          <w:tcPr>
            <w:tcW w:w="452" w:type="pct"/>
          </w:tcPr>
          <w:p w14:paraId="019EBEB1" w14:textId="77777777" w:rsidR="00054610" w:rsidRPr="00C1394C" w:rsidRDefault="00054610" w:rsidP="00A02BAE">
            <w:pPr>
              <w:rPr>
                <w:sz w:val="22"/>
                <w:lang w:val="en-GB"/>
              </w:rPr>
            </w:pPr>
            <w:r w:rsidRPr="00C1394C">
              <w:rPr>
                <w:sz w:val="22"/>
                <w:lang w:val="en-GB"/>
              </w:rPr>
              <w:t>Residential</w:t>
            </w:r>
          </w:p>
        </w:tc>
      </w:tr>
      <w:tr w:rsidR="00054610" w:rsidRPr="00FD0711" w14:paraId="63A9A988" w14:textId="77777777" w:rsidTr="00054610">
        <w:trPr>
          <w:cantSplit/>
        </w:trPr>
        <w:tc>
          <w:tcPr>
            <w:tcW w:w="950" w:type="pct"/>
          </w:tcPr>
          <w:p w14:paraId="560D2FD9" w14:textId="01D46726" w:rsidR="00054610" w:rsidRPr="00C1394C" w:rsidRDefault="00054610" w:rsidP="00595F90">
            <w:pPr>
              <w:rPr>
                <w:sz w:val="22"/>
                <w:lang w:val="en-GB"/>
              </w:rPr>
            </w:pPr>
            <w:proofErr w:type="spellStart"/>
            <w:r w:rsidRPr="00C1394C">
              <w:rPr>
                <w:sz w:val="22"/>
                <w:lang w:val="en-GB"/>
              </w:rPr>
              <w:t>Außenwohngruppen</w:t>
            </w:r>
            <w:proofErr w:type="spellEnd"/>
            <w:r w:rsidRPr="00C1394C">
              <w:rPr>
                <w:sz w:val="22"/>
                <w:lang w:val="en-GB"/>
              </w:rPr>
              <w:t xml:space="preserve"> </w:t>
            </w:r>
            <w:proofErr w:type="spellStart"/>
            <w:r w:rsidRPr="00C1394C">
              <w:rPr>
                <w:sz w:val="22"/>
                <w:lang w:val="en-GB"/>
              </w:rPr>
              <w:t>für</w:t>
            </w:r>
            <w:proofErr w:type="spellEnd"/>
            <w:r w:rsidRPr="00C1394C">
              <w:rPr>
                <w:sz w:val="22"/>
                <w:lang w:val="en-GB"/>
              </w:rPr>
              <w:t xml:space="preserve"> Menschen </w:t>
            </w:r>
            <w:proofErr w:type="spellStart"/>
            <w:r w:rsidRPr="00C1394C">
              <w:rPr>
                <w:sz w:val="22"/>
                <w:lang w:val="en-GB"/>
              </w:rPr>
              <w:t>mit</w:t>
            </w:r>
            <w:proofErr w:type="spellEnd"/>
            <w:r w:rsidRPr="00C1394C">
              <w:rPr>
                <w:sz w:val="22"/>
                <w:lang w:val="en-GB"/>
              </w:rPr>
              <w:t xml:space="preserve"> </w:t>
            </w:r>
            <w:proofErr w:type="spellStart"/>
            <w:r w:rsidRPr="00C1394C">
              <w:rPr>
                <w:sz w:val="22"/>
                <w:lang w:val="en-GB"/>
              </w:rPr>
              <w:t>geistiger</w:t>
            </w:r>
            <w:proofErr w:type="spellEnd"/>
            <w:r w:rsidRPr="00C1394C">
              <w:rPr>
                <w:sz w:val="22"/>
                <w:lang w:val="en-GB"/>
              </w:rPr>
              <w:t xml:space="preserve"> </w:t>
            </w:r>
            <w:proofErr w:type="spellStart"/>
            <w:r w:rsidRPr="00C1394C">
              <w:rPr>
                <w:sz w:val="22"/>
                <w:lang w:val="en-GB"/>
              </w:rPr>
              <w:t>Behinderung</w:t>
            </w:r>
            <w:proofErr w:type="spellEnd"/>
            <w:r w:rsidRPr="00C1394C">
              <w:rPr>
                <w:rStyle w:val="FootnoteReference"/>
                <w:sz w:val="22"/>
                <w:lang w:val="en-GB"/>
              </w:rPr>
              <w:footnoteReference w:id="19"/>
            </w:r>
            <w:r w:rsidRPr="00C1394C">
              <w:rPr>
                <w:sz w:val="22"/>
                <w:lang w:val="en-GB"/>
              </w:rPr>
              <w:t xml:space="preserve"> (small group homes/ living community for people with intellectual disability as part of a residential service but embedded in a local neighbourhood)</w:t>
            </w:r>
          </w:p>
        </w:tc>
        <w:tc>
          <w:tcPr>
            <w:tcW w:w="450" w:type="pct"/>
          </w:tcPr>
          <w:p w14:paraId="52F18347" w14:textId="422467E5" w:rsidR="00054610" w:rsidRPr="00C1394C" w:rsidRDefault="00054610" w:rsidP="00595F90">
            <w:pPr>
              <w:rPr>
                <w:sz w:val="22"/>
                <w:lang w:val="en-GB"/>
              </w:rPr>
            </w:pPr>
            <w:r w:rsidRPr="00C1394C">
              <w:rPr>
                <w:sz w:val="22"/>
                <w:lang w:val="en-GB"/>
              </w:rPr>
              <w:t>1-5 places</w:t>
            </w:r>
            <w:r w:rsidRPr="00C1394C">
              <w:rPr>
                <w:rStyle w:val="FootnoteReference"/>
                <w:sz w:val="22"/>
                <w:lang w:val="en-GB"/>
              </w:rPr>
              <w:footnoteReference w:id="20"/>
            </w:r>
          </w:p>
        </w:tc>
        <w:tc>
          <w:tcPr>
            <w:tcW w:w="450" w:type="pct"/>
          </w:tcPr>
          <w:p w14:paraId="164626C4" w14:textId="229D094E" w:rsidR="00054610" w:rsidRPr="00C1394C" w:rsidRDefault="00054610" w:rsidP="00595F90">
            <w:pPr>
              <w:rPr>
                <w:sz w:val="22"/>
                <w:lang w:val="en-GB"/>
              </w:rPr>
            </w:pPr>
            <w:r w:rsidRPr="00C1394C">
              <w:rPr>
                <w:sz w:val="22"/>
                <w:lang w:val="en-GB"/>
              </w:rPr>
              <w:t>Adult</w:t>
            </w:r>
          </w:p>
        </w:tc>
        <w:tc>
          <w:tcPr>
            <w:tcW w:w="450" w:type="pct"/>
          </w:tcPr>
          <w:p w14:paraId="1C49FD3B" w14:textId="7D7ABED6" w:rsidR="00054610" w:rsidRPr="00C1394C" w:rsidRDefault="00054610" w:rsidP="00595F90">
            <w:pPr>
              <w:rPr>
                <w:sz w:val="22"/>
                <w:lang w:val="en-GB"/>
              </w:rPr>
            </w:pPr>
            <w:r w:rsidRPr="00C1394C">
              <w:rPr>
                <w:sz w:val="22"/>
                <w:lang w:val="en-GB"/>
              </w:rPr>
              <w:t>Intellectual Disability</w:t>
            </w:r>
          </w:p>
        </w:tc>
        <w:tc>
          <w:tcPr>
            <w:tcW w:w="450" w:type="pct"/>
          </w:tcPr>
          <w:p w14:paraId="5D84739C" w14:textId="68F81F36" w:rsidR="00054610" w:rsidRPr="00C1394C" w:rsidRDefault="00054610" w:rsidP="00595F90">
            <w:pPr>
              <w:rPr>
                <w:sz w:val="22"/>
                <w:lang w:val="en-GB"/>
              </w:rPr>
            </w:pPr>
            <w:r w:rsidRPr="00C1394C">
              <w:rPr>
                <w:sz w:val="22"/>
                <w:lang w:val="en-GB"/>
              </w:rPr>
              <w:t>N/A</w:t>
            </w:r>
          </w:p>
        </w:tc>
        <w:tc>
          <w:tcPr>
            <w:tcW w:w="450" w:type="pct"/>
          </w:tcPr>
          <w:p w14:paraId="3D5403D6" w14:textId="11D2440B" w:rsidR="00054610" w:rsidRPr="00C1394C" w:rsidRDefault="00054610" w:rsidP="00595F90">
            <w:pPr>
              <w:rPr>
                <w:sz w:val="22"/>
                <w:lang w:val="en-GB"/>
              </w:rPr>
            </w:pPr>
            <w:r w:rsidRPr="00C1394C">
              <w:rPr>
                <w:sz w:val="22"/>
                <w:lang w:val="en-GB"/>
              </w:rPr>
              <w:t>Private, not-for-profit</w:t>
            </w:r>
          </w:p>
        </w:tc>
        <w:tc>
          <w:tcPr>
            <w:tcW w:w="450" w:type="pct"/>
          </w:tcPr>
          <w:p w14:paraId="5B23EC40" w14:textId="4A892347" w:rsidR="00054610" w:rsidRPr="00C1394C" w:rsidRDefault="00054610" w:rsidP="00595F90">
            <w:pPr>
              <w:rPr>
                <w:sz w:val="22"/>
                <w:lang w:val="en-GB"/>
              </w:rPr>
            </w:pPr>
            <w:r w:rsidRPr="00C1394C">
              <w:rPr>
                <w:sz w:val="22"/>
                <w:lang w:val="en-GB"/>
              </w:rPr>
              <w:t>Benefits/ social security</w:t>
            </w:r>
          </w:p>
        </w:tc>
        <w:tc>
          <w:tcPr>
            <w:tcW w:w="450" w:type="pct"/>
          </w:tcPr>
          <w:p w14:paraId="0C2B4658" w14:textId="0A1B2700" w:rsidR="00054610" w:rsidRPr="00C1394C" w:rsidRDefault="00054610" w:rsidP="00595F90">
            <w:pPr>
              <w:rPr>
                <w:sz w:val="22"/>
                <w:lang w:val="en-GB"/>
              </w:rPr>
            </w:pPr>
            <w:r w:rsidRPr="00C1394C">
              <w:rPr>
                <w:sz w:val="22"/>
                <w:lang w:val="en-GB"/>
              </w:rPr>
              <w:t>Over 2 years</w:t>
            </w:r>
          </w:p>
        </w:tc>
        <w:tc>
          <w:tcPr>
            <w:tcW w:w="450" w:type="pct"/>
          </w:tcPr>
          <w:p w14:paraId="73365171" w14:textId="4EB3D40F" w:rsidR="00054610" w:rsidRPr="00C1394C" w:rsidRDefault="00054610" w:rsidP="00595F90">
            <w:pPr>
              <w:rPr>
                <w:sz w:val="22"/>
                <w:lang w:val="en-GB"/>
              </w:rPr>
            </w:pPr>
            <w:r w:rsidRPr="00C1394C">
              <w:rPr>
                <w:sz w:val="22"/>
                <w:lang w:val="en-GB"/>
              </w:rPr>
              <w:t>N/A</w:t>
            </w:r>
          </w:p>
        </w:tc>
        <w:tc>
          <w:tcPr>
            <w:tcW w:w="452" w:type="pct"/>
          </w:tcPr>
          <w:p w14:paraId="05DF5417" w14:textId="63DB31F7" w:rsidR="00054610" w:rsidRPr="00C1394C" w:rsidRDefault="00054610" w:rsidP="00595F90">
            <w:pPr>
              <w:rPr>
                <w:sz w:val="22"/>
                <w:lang w:val="en-GB"/>
              </w:rPr>
            </w:pPr>
            <w:r w:rsidRPr="00C1394C">
              <w:rPr>
                <w:sz w:val="22"/>
                <w:lang w:val="en-GB"/>
              </w:rPr>
              <w:t>Residential</w:t>
            </w:r>
          </w:p>
        </w:tc>
      </w:tr>
      <w:tr w:rsidR="00054610" w:rsidRPr="00FD0711" w14:paraId="5D531B44" w14:textId="77777777" w:rsidTr="00054610">
        <w:trPr>
          <w:cantSplit/>
        </w:trPr>
        <w:tc>
          <w:tcPr>
            <w:tcW w:w="950" w:type="pct"/>
          </w:tcPr>
          <w:p w14:paraId="4BFEF7C5" w14:textId="141B1F24" w:rsidR="00054610" w:rsidRPr="00C1394C" w:rsidRDefault="00054610" w:rsidP="003352EB">
            <w:pPr>
              <w:rPr>
                <w:sz w:val="22"/>
                <w:lang w:val="en-GB"/>
              </w:rPr>
            </w:pPr>
            <w:proofErr w:type="spellStart"/>
            <w:r w:rsidRPr="00C1394C">
              <w:rPr>
                <w:sz w:val="22"/>
                <w:lang w:val="en-GB"/>
              </w:rPr>
              <w:t>Außenwohngruppen</w:t>
            </w:r>
            <w:proofErr w:type="spellEnd"/>
            <w:r w:rsidRPr="00C1394C">
              <w:rPr>
                <w:sz w:val="22"/>
                <w:lang w:val="en-GB"/>
              </w:rPr>
              <w:t xml:space="preserve"> </w:t>
            </w:r>
            <w:proofErr w:type="spellStart"/>
            <w:r w:rsidRPr="00C1394C">
              <w:rPr>
                <w:sz w:val="22"/>
                <w:lang w:val="en-GB"/>
              </w:rPr>
              <w:t>für</w:t>
            </w:r>
            <w:proofErr w:type="spellEnd"/>
            <w:r w:rsidRPr="00C1394C">
              <w:rPr>
                <w:sz w:val="22"/>
                <w:lang w:val="en-GB"/>
              </w:rPr>
              <w:t xml:space="preserve"> Menschen </w:t>
            </w:r>
            <w:proofErr w:type="spellStart"/>
            <w:r w:rsidRPr="00C1394C">
              <w:rPr>
                <w:sz w:val="22"/>
                <w:lang w:val="en-GB"/>
              </w:rPr>
              <w:t>mit</w:t>
            </w:r>
            <w:proofErr w:type="spellEnd"/>
            <w:r w:rsidRPr="00C1394C">
              <w:rPr>
                <w:sz w:val="22"/>
                <w:lang w:val="en-GB"/>
              </w:rPr>
              <w:t xml:space="preserve"> </w:t>
            </w:r>
            <w:proofErr w:type="spellStart"/>
            <w:r w:rsidRPr="00C1394C">
              <w:rPr>
                <w:sz w:val="22"/>
                <w:lang w:val="en-GB"/>
              </w:rPr>
              <w:t>psychischer</w:t>
            </w:r>
            <w:proofErr w:type="spellEnd"/>
            <w:r w:rsidRPr="00C1394C">
              <w:rPr>
                <w:sz w:val="22"/>
                <w:lang w:val="en-GB"/>
              </w:rPr>
              <w:t xml:space="preserve"> </w:t>
            </w:r>
            <w:proofErr w:type="spellStart"/>
            <w:r w:rsidRPr="00C1394C">
              <w:rPr>
                <w:sz w:val="22"/>
                <w:lang w:val="en-GB"/>
              </w:rPr>
              <w:t>Erkrankung</w:t>
            </w:r>
            <w:proofErr w:type="spellEnd"/>
            <w:r w:rsidRPr="00C1394C">
              <w:rPr>
                <w:sz w:val="22"/>
                <w:lang w:val="en-GB"/>
              </w:rPr>
              <w:t xml:space="preserve">/ </w:t>
            </w:r>
            <w:proofErr w:type="spellStart"/>
            <w:r w:rsidRPr="00C1394C">
              <w:rPr>
                <w:sz w:val="22"/>
                <w:lang w:val="en-GB"/>
              </w:rPr>
              <w:t>Behinderung</w:t>
            </w:r>
            <w:proofErr w:type="spellEnd"/>
            <w:r w:rsidRPr="00C1394C">
              <w:rPr>
                <w:rStyle w:val="FootnoteReference"/>
                <w:sz w:val="22"/>
                <w:lang w:val="en-GB"/>
              </w:rPr>
              <w:footnoteReference w:id="21"/>
            </w:r>
            <w:r w:rsidRPr="00C1394C">
              <w:rPr>
                <w:sz w:val="22"/>
                <w:lang w:val="en-GB"/>
              </w:rPr>
              <w:t xml:space="preserve"> (small group homes/ living community for people with mental health problems as part of a residential service but embedded in a local neighbourhood)</w:t>
            </w:r>
          </w:p>
        </w:tc>
        <w:tc>
          <w:tcPr>
            <w:tcW w:w="450" w:type="pct"/>
          </w:tcPr>
          <w:p w14:paraId="0F741490" w14:textId="1144FED2" w:rsidR="00054610" w:rsidRPr="00C1394C" w:rsidRDefault="00054610" w:rsidP="003352EB">
            <w:pPr>
              <w:rPr>
                <w:sz w:val="22"/>
                <w:lang w:val="en-GB"/>
              </w:rPr>
            </w:pPr>
            <w:r w:rsidRPr="00C1394C">
              <w:rPr>
                <w:sz w:val="22"/>
                <w:lang w:val="en-GB"/>
              </w:rPr>
              <w:t>N/A</w:t>
            </w:r>
          </w:p>
        </w:tc>
        <w:tc>
          <w:tcPr>
            <w:tcW w:w="450" w:type="pct"/>
          </w:tcPr>
          <w:p w14:paraId="7345A38A" w14:textId="1EF07776" w:rsidR="00054610" w:rsidRPr="00C1394C" w:rsidRDefault="00054610" w:rsidP="003352EB">
            <w:pPr>
              <w:rPr>
                <w:sz w:val="22"/>
                <w:lang w:val="en-GB"/>
              </w:rPr>
            </w:pPr>
            <w:r w:rsidRPr="00C1394C">
              <w:rPr>
                <w:sz w:val="22"/>
                <w:lang w:val="en-GB"/>
              </w:rPr>
              <w:t>Adult</w:t>
            </w:r>
          </w:p>
        </w:tc>
        <w:tc>
          <w:tcPr>
            <w:tcW w:w="450" w:type="pct"/>
          </w:tcPr>
          <w:p w14:paraId="519FCD0F" w14:textId="0A23B40D" w:rsidR="00054610" w:rsidRPr="00C1394C" w:rsidRDefault="00054610" w:rsidP="003352EB">
            <w:pPr>
              <w:rPr>
                <w:sz w:val="22"/>
                <w:lang w:val="en-GB"/>
              </w:rPr>
            </w:pPr>
            <w:r w:rsidRPr="00C1394C">
              <w:rPr>
                <w:sz w:val="22"/>
                <w:lang w:val="en-GB"/>
              </w:rPr>
              <w:t>Mental Health Problem</w:t>
            </w:r>
          </w:p>
        </w:tc>
        <w:tc>
          <w:tcPr>
            <w:tcW w:w="450" w:type="pct"/>
          </w:tcPr>
          <w:p w14:paraId="7A8A8FE3" w14:textId="16BF0375" w:rsidR="00054610" w:rsidRPr="00C1394C" w:rsidRDefault="00054610" w:rsidP="003352EB">
            <w:pPr>
              <w:rPr>
                <w:sz w:val="22"/>
                <w:lang w:val="en-GB"/>
              </w:rPr>
            </w:pPr>
            <w:r w:rsidRPr="00C1394C">
              <w:rPr>
                <w:sz w:val="22"/>
                <w:lang w:val="en-GB"/>
              </w:rPr>
              <w:t>24 hour</w:t>
            </w:r>
            <w:r w:rsidRPr="00C1394C">
              <w:rPr>
                <w:rStyle w:val="FootnoteReference"/>
                <w:sz w:val="22"/>
                <w:lang w:val="en-GB"/>
              </w:rPr>
              <w:footnoteReference w:id="22"/>
            </w:r>
          </w:p>
        </w:tc>
        <w:tc>
          <w:tcPr>
            <w:tcW w:w="450" w:type="pct"/>
          </w:tcPr>
          <w:p w14:paraId="30BEF6B2" w14:textId="12A6FBC3" w:rsidR="00054610" w:rsidRPr="00C1394C" w:rsidRDefault="00054610" w:rsidP="003352EB">
            <w:pPr>
              <w:rPr>
                <w:sz w:val="22"/>
                <w:lang w:val="en-GB"/>
              </w:rPr>
            </w:pPr>
            <w:r w:rsidRPr="00C1394C">
              <w:rPr>
                <w:sz w:val="22"/>
                <w:lang w:val="en-GB"/>
              </w:rPr>
              <w:t>Mainly independent</w:t>
            </w:r>
            <w:r w:rsidRPr="00C1394C">
              <w:rPr>
                <w:rStyle w:val="FootnoteReference"/>
                <w:sz w:val="22"/>
                <w:lang w:val="en-GB"/>
              </w:rPr>
              <w:footnoteReference w:id="23"/>
            </w:r>
          </w:p>
        </w:tc>
        <w:tc>
          <w:tcPr>
            <w:tcW w:w="450" w:type="pct"/>
          </w:tcPr>
          <w:p w14:paraId="290ACEA0" w14:textId="62BA7020" w:rsidR="00054610" w:rsidRPr="00C1394C" w:rsidRDefault="00054610" w:rsidP="003352EB">
            <w:pPr>
              <w:rPr>
                <w:sz w:val="22"/>
                <w:lang w:val="en-GB"/>
              </w:rPr>
            </w:pPr>
            <w:r w:rsidRPr="00C1394C">
              <w:rPr>
                <w:sz w:val="22"/>
                <w:lang w:val="en-GB"/>
              </w:rPr>
              <w:t xml:space="preserve">Benefits/ social security </w:t>
            </w:r>
          </w:p>
        </w:tc>
        <w:tc>
          <w:tcPr>
            <w:tcW w:w="450" w:type="pct"/>
          </w:tcPr>
          <w:p w14:paraId="1EA5A04D" w14:textId="256C54A4" w:rsidR="00054610" w:rsidRPr="00C1394C" w:rsidRDefault="00054610" w:rsidP="003352EB">
            <w:pPr>
              <w:rPr>
                <w:sz w:val="22"/>
                <w:lang w:val="en-GB"/>
              </w:rPr>
            </w:pPr>
            <w:r w:rsidRPr="00C1394C">
              <w:rPr>
                <w:sz w:val="22"/>
                <w:lang w:val="en-GB"/>
              </w:rPr>
              <w:t>Over 2 years</w:t>
            </w:r>
          </w:p>
        </w:tc>
        <w:tc>
          <w:tcPr>
            <w:tcW w:w="450" w:type="pct"/>
          </w:tcPr>
          <w:p w14:paraId="53036B16" w14:textId="47F7E953" w:rsidR="00054610" w:rsidRPr="00C1394C" w:rsidRDefault="00054610" w:rsidP="003352EB">
            <w:pPr>
              <w:rPr>
                <w:sz w:val="22"/>
                <w:lang w:val="en-GB"/>
              </w:rPr>
            </w:pPr>
            <w:r w:rsidRPr="00C1394C">
              <w:rPr>
                <w:sz w:val="22"/>
                <w:lang w:val="en-GB"/>
              </w:rPr>
              <w:t>N/A</w:t>
            </w:r>
          </w:p>
        </w:tc>
        <w:tc>
          <w:tcPr>
            <w:tcW w:w="452" w:type="pct"/>
          </w:tcPr>
          <w:p w14:paraId="452FFEE9" w14:textId="0CBEF583" w:rsidR="00054610" w:rsidRPr="00C1394C" w:rsidRDefault="00054610" w:rsidP="003352EB">
            <w:pPr>
              <w:rPr>
                <w:sz w:val="22"/>
                <w:lang w:val="en-GB"/>
              </w:rPr>
            </w:pPr>
            <w:r w:rsidRPr="00C1394C">
              <w:rPr>
                <w:sz w:val="22"/>
                <w:lang w:val="en-GB"/>
              </w:rPr>
              <w:t>Residential</w:t>
            </w:r>
          </w:p>
        </w:tc>
      </w:tr>
      <w:tr w:rsidR="00054610" w:rsidRPr="00FD0711" w14:paraId="6858C383" w14:textId="77777777" w:rsidTr="00054610">
        <w:trPr>
          <w:cantSplit/>
        </w:trPr>
        <w:tc>
          <w:tcPr>
            <w:tcW w:w="950" w:type="pct"/>
          </w:tcPr>
          <w:p w14:paraId="0A7307E6" w14:textId="20F670FA" w:rsidR="00054610" w:rsidRPr="00C1394C" w:rsidRDefault="00054610" w:rsidP="00595F90">
            <w:pPr>
              <w:rPr>
                <w:sz w:val="22"/>
                <w:lang w:val="en-GB"/>
              </w:rPr>
            </w:pPr>
            <w:proofErr w:type="spellStart"/>
            <w:r w:rsidRPr="00C1394C">
              <w:rPr>
                <w:sz w:val="22"/>
                <w:lang w:val="en-GB"/>
              </w:rPr>
              <w:t>Fachkrankenhäuser</w:t>
            </w:r>
            <w:proofErr w:type="spellEnd"/>
            <w:r w:rsidRPr="00C1394C">
              <w:rPr>
                <w:sz w:val="22"/>
                <w:lang w:val="en-GB"/>
              </w:rPr>
              <w:t xml:space="preserve"> / </w:t>
            </w:r>
            <w:proofErr w:type="spellStart"/>
            <w:r w:rsidRPr="00C1394C">
              <w:rPr>
                <w:sz w:val="22"/>
                <w:lang w:val="en-GB"/>
              </w:rPr>
              <w:t>Fachabteilungen</w:t>
            </w:r>
            <w:proofErr w:type="spellEnd"/>
            <w:r w:rsidRPr="00C1394C">
              <w:rPr>
                <w:sz w:val="22"/>
                <w:lang w:val="en-GB"/>
              </w:rPr>
              <w:t xml:space="preserve"> </w:t>
            </w:r>
            <w:proofErr w:type="spellStart"/>
            <w:r w:rsidRPr="00C1394C">
              <w:rPr>
                <w:sz w:val="22"/>
                <w:lang w:val="en-GB"/>
              </w:rPr>
              <w:t>für</w:t>
            </w:r>
            <w:proofErr w:type="spellEnd"/>
            <w:r w:rsidRPr="00C1394C">
              <w:rPr>
                <w:sz w:val="22"/>
                <w:lang w:val="en-GB"/>
              </w:rPr>
              <w:t xml:space="preserve"> Kinder- und </w:t>
            </w:r>
            <w:proofErr w:type="spellStart"/>
            <w:r w:rsidRPr="00C1394C">
              <w:rPr>
                <w:sz w:val="22"/>
                <w:lang w:val="en-GB"/>
              </w:rPr>
              <w:t>Jugendpsychiatrie</w:t>
            </w:r>
            <w:proofErr w:type="spellEnd"/>
            <w:r w:rsidRPr="00C1394C">
              <w:rPr>
                <w:rStyle w:val="FootnoteReference"/>
                <w:sz w:val="22"/>
                <w:lang w:val="en-GB"/>
              </w:rPr>
              <w:footnoteReference w:id="24"/>
            </w:r>
            <w:r w:rsidRPr="00C1394C">
              <w:rPr>
                <w:sz w:val="22"/>
                <w:lang w:val="en-GB"/>
              </w:rPr>
              <w:t xml:space="preserve"> (hospitals or wards for </w:t>
            </w:r>
            <w:r w:rsidRPr="00C1394C">
              <w:rPr>
                <w:sz w:val="22"/>
                <w:lang w:val="en-GB"/>
              </w:rPr>
              <w:lastRenderedPageBreak/>
              <w:t>children and youth with psychiatric problems)</w:t>
            </w:r>
          </w:p>
        </w:tc>
        <w:tc>
          <w:tcPr>
            <w:tcW w:w="450" w:type="pct"/>
          </w:tcPr>
          <w:p w14:paraId="7A02C89C" w14:textId="51B57C07" w:rsidR="00054610" w:rsidRPr="00C1394C" w:rsidRDefault="00054610" w:rsidP="00595F90">
            <w:pPr>
              <w:rPr>
                <w:sz w:val="22"/>
                <w:lang w:val="en-GB"/>
              </w:rPr>
            </w:pPr>
            <w:r w:rsidRPr="00C1394C">
              <w:rPr>
                <w:sz w:val="22"/>
                <w:lang w:val="en-GB"/>
              </w:rPr>
              <w:lastRenderedPageBreak/>
              <w:t>N/A</w:t>
            </w:r>
          </w:p>
        </w:tc>
        <w:tc>
          <w:tcPr>
            <w:tcW w:w="450" w:type="pct"/>
          </w:tcPr>
          <w:p w14:paraId="57D70281" w14:textId="3A640B09" w:rsidR="00054610" w:rsidRPr="00C1394C" w:rsidRDefault="00054610" w:rsidP="00595F90">
            <w:pPr>
              <w:rPr>
                <w:sz w:val="22"/>
                <w:lang w:val="en-GB"/>
              </w:rPr>
            </w:pPr>
            <w:r w:rsidRPr="00C1394C">
              <w:rPr>
                <w:sz w:val="22"/>
                <w:lang w:val="en-GB"/>
              </w:rPr>
              <w:t>Children</w:t>
            </w:r>
          </w:p>
        </w:tc>
        <w:tc>
          <w:tcPr>
            <w:tcW w:w="450" w:type="pct"/>
          </w:tcPr>
          <w:p w14:paraId="6E87F630" w14:textId="2B0820BA" w:rsidR="00054610" w:rsidRPr="00C1394C" w:rsidRDefault="00054610" w:rsidP="00595F90">
            <w:pPr>
              <w:rPr>
                <w:sz w:val="22"/>
                <w:lang w:val="en-GB"/>
              </w:rPr>
            </w:pPr>
            <w:r w:rsidRPr="00C1394C">
              <w:rPr>
                <w:sz w:val="22"/>
                <w:lang w:val="en-GB"/>
              </w:rPr>
              <w:t>Mental Health Problem</w:t>
            </w:r>
          </w:p>
        </w:tc>
        <w:tc>
          <w:tcPr>
            <w:tcW w:w="450" w:type="pct"/>
          </w:tcPr>
          <w:p w14:paraId="70FC7BC8" w14:textId="71DC4BD8" w:rsidR="00054610" w:rsidRPr="00C1394C" w:rsidRDefault="00054610" w:rsidP="00595F90">
            <w:pPr>
              <w:rPr>
                <w:sz w:val="22"/>
                <w:lang w:val="en-GB"/>
              </w:rPr>
            </w:pPr>
            <w:r w:rsidRPr="00C1394C">
              <w:rPr>
                <w:sz w:val="22"/>
                <w:lang w:val="en-GB"/>
              </w:rPr>
              <w:t>N/A</w:t>
            </w:r>
          </w:p>
        </w:tc>
        <w:tc>
          <w:tcPr>
            <w:tcW w:w="450" w:type="pct"/>
          </w:tcPr>
          <w:p w14:paraId="21259AAC" w14:textId="2B569A3A" w:rsidR="00054610" w:rsidRPr="00C1394C" w:rsidRDefault="00054610" w:rsidP="00595F90">
            <w:pPr>
              <w:rPr>
                <w:sz w:val="22"/>
                <w:lang w:val="en-GB"/>
              </w:rPr>
            </w:pPr>
            <w:r w:rsidRPr="00C1394C">
              <w:rPr>
                <w:sz w:val="22"/>
                <w:lang w:val="en-GB"/>
              </w:rPr>
              <w:t>Mixed</w:t>
            </w:r>
          </w:p>
        </w:tc>
        <w:tc>
          <w:tcPr>
            <w:tcW w:w="450" w:type="pct"/>
          </w:tcPr>
          <w:p w14:paraId="3AAB8B6E" w14:textId="3467672E" w:rsidR="00054610" w:rsidRPr="00C1394C" w:rsidRDefault="00054610" w:rsidP="00595F90">
            <w:pPr>
              <w:rPr>
                <w:sz w:val="22"/>
                <w:lang w:val="en-GB"/>
              </w:rPr>
            </w:pPr>
            <w:r w:rsidRPr="00C1394C">
              <w:rPr>
                <w:sz w:val="22"/>
                <w:lang w:val="en-GB"/>
              </w:rPr>
              <w:t xml:space="preserve">Benefits/ social security (health </w:t>
            </w:r>
            <w:r w:rsidRPr="00C1394C">
              <w:rPr>
                <w:sz w:val="22"/>
                <w:lang w:val="en-GB"/>
              </w:rPr>
              <w:lastRenderedPageBreak/>
              <w:t>insurance)</w:t>
            </w:r>
            <w:r w:rsidRPr="00C1394C">
              <w:rPr>
                <w:rStyle w:val="FootnoteReference"/>
                <w:sz w:val="22"/>
                <w:lang w:val="en-GB"/>
              </w:rPr>
              <w:t xml:space="preserve"> </w:t>
            </w:r>
            <w:r w:rsidRPr="00C1394C">
              <w:rPr>
                <w:rStyle w:val="FootnoteReference"/>
                <w:sz w:val="22"/>
                <w:lang w:val="en-GB"/>
              </w:rPr>
              <w:footnoteReference w:id="25"/>
            </w:r>
          </w:p>
        </w:tc>
        <w:tc>
          <w:tcPr>
            <w:tcW w:w="450" w:type="pct"/>
          </w:tcPr>
          <w:p w14:paraId="6210D7B8" w14:textId="3560B086" w:rsidR="00054610" w:rsidRPr="00C1394C" w:rsidRDefault="00054610" w:rsidP="00595F90">
            <w:pPr>
              <w:rPr>
                <w:sz w:val="22"/>
                <w:lang w:val="en-GB"/>
              </w:rPr>
            </w:pPr>
            <w:r w:rsidRPr="00C1394C">
              <w:rPr>
                <w:sz w:val="22"/>
                <w:lang w:val="en-GB"/>
              </w:rPr>
              <w:lastRenderedPageBreak/>
              <w:t xml:space="preserve">Up to 6 month, 6 month to </w:t>
            </w:r>
            <w:r w:rsidRPr="00C1394C">
              <w:rPr>
                <w:sz w:val="22"/>
                <w:lang w:val="en-GB"/>
              </w:rPr>
              <w:lastRenderedPageBreak/>
              <w:t>2 years</w:t>
            </w:r>
            <w:r w:rsidRPr="00C1394C" w:rsidDel="00E44E11">
              <w:rPr>
                <w:sz w:val="22"/>
                <w:lang w:val="en-GB"/>
              </w:rPr>
              <w:t xml:space="preserve"> </w:t>
            </w:r>
            <w:r w:rsidRPr="00C1394C">
              <w:rPr>
                <w:rStyle w:val="FootnoteReference"/>
                <w:sz w:val="22"/>
                <w:lang w:val="en-GB"/>
              </w:rPr>
              <w:footnoteReference w:id="26"/>
            </w:r>
            <w:r w:rsidRPr="00C1394C">
              <w:rPr>
                <w:sz w:val="22"/>
                <w:lang w:val="en-GB"/>
              </w:rPr>
              <w:t xml:space="preserve"> </w:t>
            </w:r>
          </w:p>
        </w:tc>
        <w:tc>
          <w:tcPr>
            <w:tcW w:w="450" w:type="pct"/>
          </w:tcPr>
          <w:p w14:paraId="3B30A91A" w14:textId="7381EEC8" w:rsidR="00054610" w:rsidRPr="00C1394C" w:rsidRDefault="00054610" w:rsidP="00595F90">
            <w:pPr>
              <w:rPr>
                <w:sz w:val="22"/>
                <w:lang w:val="en-GB"/>
              </w:rPr>
            </w:pPr>
            <w:r w:rsidRPr="00C1394C">
              <w:rPr>
                <w:sz w:val="22"/>
                <w:lang w:val="en-GB"/>
              </w:rPr>
              <w:lastRenderedPageBreak/>
              <w:t>N/A</w:t>
            </w:r>
          </w:p>
        </w:tc>
        <w:tc>
          <w:tcPr>
            <w:tcW w:w="452" w:type="pct"/>
          </w:tcPr>
          <w:p w14:paraId="54D41C91" w14:textId="5AB253BC" w:rsidR="00054610" w:rsidRPr="00C1394C" w:rsidRDefault="00054610" w:rsidP="00595F90">
            <w:pPr>
              <w:rPr>
                <w:sz w:val="22"/>
                <w:lang w:val="en-GB"/>
              </w:rPr>
            </w:pPr>
            <w:r w:rsidRPr="00C1394C">
              <w:rPr>
                <w:sz w:val="22"/>
                <w:lang w:val="en-GB"/>
              </w:rPr>
              <w:t>Residential</w:t>
            </w:r>
          </w:p>
        </w:tc>
      </w:tr>
      <w:tr w:rsidR="00054610" w:rsidRPr="00FD0711" w14:paraId="019EBECA" w14:textId="77777777" w:rsidTr="00054610">
        <w:trPr>
          <w:cantSplit/>
        </w:trPr>
        <w:tc>
          <w:tcPr>
            <w:tcW w:w="950" w:type="pct"/>
          </w:tcPr>
          <w:p w14:paraId="019EBEC0" w14:textId="15D5829B" w:rsidR="00054610" w:rsidRPr="00C1394C" w:rsidRDefault="00054610" w:rsidP="006964BA">
            <w:pPr>
              <w:rPr>
                <w:sz w:val="22"/>
                <w:lang w:val="en-GB"/>
              </w:rPr>
            </w:pPr>
            <w:proofErr w:type="spellStart"/>
            <w:r w:rsidRPr="00C1394C">
              <w:rPr>
                <w:sz w:val="22"/>
                <w:lang w:val="en-GB"/>
              </w:rPr>
              <w:t>Psychiatrische</w:t>
            </w:r>
            <w:proofErr w:type="spellEnd"/>
            <w:r w:rsidRPr="00C1394C">
              <w:rPr>
                <w:sz w:val="22"/>
                <w:lang w:val="en-GB"/>
              </w:rPr>
              <w:t xml:space="preserve"> </w:t>
            </w:r>
            <w:proofErr w:type="spellStart"/>
            <w:r w:rsidRPr="00C1394C">
              <w:rPr>
                <w:sz w:val="22"/>
                <w:lang w:val="en-GB"/>
              </w:rPr>
              <w:t>Fachkrankenhäuser</w:t>
            </w:r>
            <w:proofErr w:type="spellEnd"/>
            <w:r w:rsidRPr="00C1394C">
              <w:rPr>
                <w:rStyle w:val="FootnoteReference"/>
                <w:sz w:val="22"/>
                <w:lang w:val="en-GB"/>
              </w:rPr>
              <w:footnoteReference w:id="27"/>
            </w:r>
            <w:r w:rsidRPr="00C1394C">
              <w:rPr>
                <w:sz w:val="22"/>
                <w:lang w:val="en-GB"/>
              </w:rPr>
              <w:t xml:space="preserve"> (psychiatric hospitals)</w:t>
            </w:r>
          </w:p>
        </w:tc>
        <w:tc>
          <w:tcPr>
            <w:tcW w:w="450" w:type="pct"/>
          </w:tcPr>
          <w:p w14:paraId="019EBEC1" w14:textId="77777777" w:rsidR="00054610" w:rsidRPr="00C1394C" w:rsidRDefault="00054610" w:rsidP="006964BA">
            <w:pPr>
              <w:rPr>
                <w:sz w:val="22"/>
                <w:lang w:val="en-GB"/>
              </w:rPr>
            </w:pPr>
            <w:r w:rsidRPr="00C1394C">
              <w:rPr>
                <w:sz w:val="22"/>
                <w:lang w:val="en-GB"/>
              </w:rPr>
              <w:t>Over 100 places</w:t>
            </w:r>
            <w:r w:rsidRPr="00C1394C">
              <w:rPr>
                <w:rStyle w:val="FootnoteReference"/>
                <w:sz w:val="22"/>
                <w:lang w:val="en-GB"/>
              </w:rPr>
              <w:footnoteReference w:id="28"/>
            </w:r>
          </w:p>
        </w:tc>
        <w:tc>
          <w:tcPr>
            <w:tcW w:w="450" w:type="pct"/>
          </w:tcPr>
          <w:p w14:paraId="019EBEC2" w14:textId="77777777" w:rsidR="00054610" w:rsidRPr="00C1394C" w:rsidRDefault="00054610" w:rsidP="006964BA">
            <w:pPr>
              <w:rPr>
                <w:sz w:val="22"/>
                <w:lang w:val="en-GB"/>
              </w:rPr>
            </w:pPr>
            <w:r w:rsidRPr="00C1394C">
              <w:rPr>
                <w:sz w:val="22"/>
                <w:lang w:val="en-GB"/>
              </w:rPr>
              <w:t>Adult</w:t>
            </w:r>
          </w:p>
        </w:tc>
        <w:tc>
          <w:tcPr>
            <w:tcW w:w="450" w:type="pct"/>
          </w:tcPr>
          <w:p w14:paraId="019EBEC3" w14:textId="77777777" w:rsidR="00054610" w:rsidRPr="00C1394C" w:rsidRDefault="00054610" w:rsidP="006964BA">
            <w:pPr>
              <w:rPr>
                <w:sz w:val="22"/>
                <w:lang w:val="en-GB"/>
              </w:rPr>
            </w:pPr>
            <w:r w:rsidRPr="00C1394C">
              <w:rPr>
                <w:sz w:val="22"/>
                <w:lang w:val="en-GB"/>
              </w:rPr>
              <w:t>Mental Health Problem</w:t>
            </w:r>
          </w:p>
        </w:tc>
        <w:tc>
          <w:tcPr>
            <w:tcW w:w="450" w:type="pct"/>
          </w:tcPr>
          <w:p w14:paraId="019EBEC4" w14:textId="77777777" w:rsidR="00054610" w:rsidRPr="00C1394C" w:rsidRDefault="00054610" w:rsidP="006964BA">
            <w:pPr>
              <w:rPr>
                <w:sz w:val="22"/>
                <w:lang w:val="en-GB"/>
              </w:rPr>
            </w:pPr>
            <w:r w:rsidRPr="00C1394C">
              <w:rPr>
                <w:sz w:val="22"/>
                <w:lang w:val="en-GB"/>
              </w:rPr>
              <w:t>N/A</w:t>
            </w:r>
          </w:p>
        </w:tc>
        <w:tc>
          <w:tcPr>
            <w:tcW w:w="450" w:type="pct"/>
          </w:tcPr>
          <w:p w14:paraId="019EBEC5" w14:textId="77777777" w:rsidR="00054610" w:rsidRPr="00C1394C" w:rsidRDefault="00054610" w:rsidP="006964BA">
            <w:pPr>
              <w:rPr>
                <w:sz w:val="22"/>
                <w:lang w:val="en-GB"/>
              </w:rPr>
            </w:pPr>
            <w:r w:rsidRPr="00C1394C">
              <w:rPr>
                <w:sz w:val="22"/>
                <w:lang w:val="en-GB"/>
              </w:rPr>
              <w:t>Mixed</w:t>
            </w:r>
          </w:p>
        </w:tc>
        <w:tc>
          <w:tcPr>
            <w:tcW w:w="450" w:type="pct"/>
          </w:tcPr>
          <w:p w14:paraId="019EBEC6" w14:textId="77777777" w:rsidR="00054610" w:rsidRPr="00C1394C" w:rsidRDefault="00054610" w:rsidP="00012FDE">
            <w:pPr>
              <w:rPr>
                <w:sz w:val="22"/>
                <w:lang w:val="en-GB"/>
              </w:rPr>
            </w:pPr>
            <w:r w:rsidRPr="00C1394C">
              <w:rPr>
                <w:sz w:val="22"/>
                <w:lang w:val="en-GB"/>
              </w:rPr>
              <w:t>Benefits/ social security (health insurance)</w:t>
            </w:r>
            <w:r w:rsidRPr="00C1394C">
              <w:rPr>
                <w:rStyle w:val="FootnoteReference"/>
                <w:sz w:val="22"/>
                <w:lang w:val="en-GB"/>
              </w:rPr>
              <w:footnoteReference w:id="29"/>
            </w:r>
          </w:p>
        </w:tc>
        <w:tc>
          <w:tcPr>
            <w:tcW w:w="450" w:type="pct"/>
          </w:tcPr>
          <w:p w14:paraId="019EBEC7" w14:textId="0DF57E28" w:rsidR="00054610" w:rsidRPr="00C1394C" w:rsidRDefault="00054610" w:rsidP="00DD3A2E">
            <w:pPr>
              <w:rPr>
                <w:sz w:val="22"/>
                <w:lang w:val="en-GB"/>
              </w:rPr>
            </w:pPr>
            <w:r w:rsidRPr="00C1394C">
              <w:rPr>
                <w:sz w:val="22"/>
                <w:lang w:val="en-GB"/>
              </w:rPr>
              <w:t>Up to 6 month, 6 month to 2 years</w:t>
            </w:r>
            <w:r w:rsidRPr="00C1394C">
              <w:rPr>
                <w:rStyle w:val="FootnoteReference"/>
                <w:sz w:val="22"/>
                <w:lang w:val="en-GB"/>
              </w:rPr>
              <w:footnoteReference w:id="30"/>
            </w:r>
            <w:r w:rsidRPr="00C1394C">
              <w:rPr>
                <w:sz w:val="22"/>
                <w:lang w:val="en-GB"/>
              </w:rPr>
              <w:t xml:space="preserve"> </w:t>
            </w:r>
          </w:p>
        </w:tc>
        <w:tc>
          <w:tcPr>
            <w:tcW w:w="450" w:type="pct"/>
          </w:tcPr>
          <w:p w14:paraId="019EBEC8" w14:textId="77777777" w:rsidR="00054610" w:rsidRPr="00C1394C" w:rsidRDefault="00054610" w:rsidP="006964BA">
            <w:pPr>
              <w:rPr>
                <w:sz w:val="22"/>
                <w:lang w:val="en-GB"/>
              </w:rPr>
            </w:pPr>
            <w:r w:rsidRPr="00C1394C">
              <w:rPr>
                <w:sz w:val="22"/>
                <w:lang w:val="en-GB"/>
              </w:rPr>
              <w:t>N/A</w:t>
            </w:r>
          </w:p>
        </w:tc>
        <w:tc>
          <w:tcPr>
            <w:tcW w:w="452" w:type="pct"/>
          </w:tcPr>
          <w:p w14:paraId="019EBEC9" w14:textId="77777777" w:rsidR="00054610" w:rsidRPr="00C1394C" w:rsidRDefault="00054610" w:rsidP="002B1991">
            <w:pPr>
              <w:rPr>
                <w:sz w:val="22"/>
                <w:lang w:val="en-GB"/>
              </w:rPr>
            </w:pPr>
            <w:r w:rsidRPr="00C1394C">
              <w:rPr>
                <w:sz w:val="22"/>
                <w:lang w:val="en-GB"/>
              </w:rPr>
              <w:t>Residential</w:t>
            </w:r>
          </w:p>
        </w:tc>
      </w:tr>
      <w:tr w:rsidR="00054610" w:rsidRPr="00FD0711" w14:paraId="019EBED5" w14:textId="77777777" w:rsidTr="00054610">
        <w:trPr>
          <w:cantSplit/>
        </w:trPr>
        <w:tc>
          <w:tcPr>
            <w:tcW w:w="950" w:type="pct"/>
          </w:tcPr>
          <w:p w14:paraId="019EBECB" w14:textId="0EB5AAB2" w:rsidR="00054610" w:rsidRPr="00C1394C" w:rsidRDefault="00054610" w:rsidP="006964BA">
            <w:pPr>
              <w:rPr>
                <w:sz w:val="22"/>
                <w:lang w:val="en-GB"/>
              </w:rPr>
            </w:pPr>
            <w:proofErr w:type="spellStart"/>
            <w:r w:rsidRPr="00C1394C">
              <w:rPr>
                <w:sz w:val="22"/>
                <w:lang w:val="en-GB"/>
              </w:rPr>
              <w:t>Allgemeinkrankenhäuser</w:t>
            </w:r>
            <w:proofErr w:type="spellEnd"/>
            <w:r w:rsidRPr="00C1394C">
              <w:rPr>
                <w:sz w:val="22"/>
                <w:lang w:val="en-GB"/>
              </w:rPr>
              <w:t xml:space="preserve"> </w:t>
            </w:r>
            <w:proofErr w:type="spellStart"/>
            <w:r w:rsidRPr="00C1394C">
              <w:rPr>
                <w:sz w:val="22"/>
                <w:lang w:val="en-GB"/>
              </w:rPr>
              <w:t>mit</w:t>
            </w:r>
            <w:proofErr w:type="spellEnd"/>
            <w:r w:rsidRPr="00C1394C">
              <w:rPr>
                <w:sz w:val="22"/>
                <w:lang w:val="en-GB"/>
              </w:rPr>
              <w:t xml:space="preserve"> </w:t>
            </w:r>
            <w:proofErr w:type="spellStart"/>
            <w:r w:rsidRPr="00C1394C">
              <w:rPr>
                <w:sz w:val="22"/>
                <w:lang w:val="en-GB"/>
              </w:rPr>
              <w:t>psychiatrischen</w:t>
            </w:r>
            <w:proofErr w:type="spellEnd"/>
            <w:r w:rsidRPr="00C1394C">
              <w:rPr>
                <w:sz w:val="22"/>
                <w:lang w:val="en-GB"/>
              </w:rPr>
              <w:t xml:space="preserve"> </w:t>
            </w:r>
            <w:proofErr w:type="spellStart"/>
            <w:r w:rsidRPr="00C1394C">
              <w:rPr>
                <w:sz w:val="22"/>
                <w:lang w:val="en-GB"/>
              </w:rPr>
              <w:t>Abteilungen</w:t>
            </w:r>
            <w:proofErr w:type="spellEnd"/>
            <w:r w:rsidRPr="00C1394C">
              <w:rPr>
                <w:rStyle w:val="FootnoteReference"/>
                <w:sz w:val="22"/>
                <w:lang w:val="en-GB"/>
              </w:rPr>
              <w:footnoteReference w:id="31"/>
            </w:r>
            <w:r w:rsidRPr="00C1394C">
              <w:rPr>
                <w:sz w:val="22"/>
                <w:lang w:val="en-GB"/>
              </w:rPr>
              <w:t xml:space="preserve"> (hospitals with psychiatric ward)</w:t>
            </w:r>
          </w:p>
        </w:tc>
        <w:tc>
          <w:tcPr>
            <w:tcW w:w="450" w:type="pct"/>
          </w:tcPr>
          <w:p w14:paraId="019EBECC" w14:textId="77777777" w:rsidR="00054610" w:rsidRPr="00C1394C" w:rsidRDefault="00054610" w:rsidP="006964BA">
            <w:pPr>
              <w:rPr>
                <w:sz w:val="22"/>
                <w:lang w:val="en-GB"/>
              </w:rPr>
            </w:pPr>
            <w:r w:rsidRPr="00C1394C">
              <w:rPr>
                <w:sz w:val="22"/>
                <w:lang w:val="en-GB"/>
              </w:rPr>
              <w:t>N/A</w:t>
            </w:r>
          </w:p>
        </w:tc>
        <w:tc>
          <w:tcPr>
            <w:tcW w:w="450" w:type="pct"/>
          </w:tcPr>
          <w:p w14:paraId="019EBECD" w14:textId="77777777" w:rsidR="00054610" w:rsidRPr="00C1394C" w:rsidRDefault="00054610" w:rsidP="006964BA">
            <w:pPr>
              <w:rPr>
                <w:sz w:val="22"/>
                <w:lang w:val="en-GB"/>
              </w:rPr>
            </w:pPr>
            <w:r w:rsidRPr="00C1394C">
              <w:rPr>
                <w:sz w:val="22"/>
                <w:lang w:val="en-GB"/>
              </w:rPr>
              <w:t>Adult</w:t>
            </w:r>
          </w:p>
        </w:tc>
        <w:tc>
          <w:tcPr>
            <w:tcW w:w="450" w:type="pct"/>
          </w:tcPr>
          <w:p w14:paraId="019EBECE" w14:textId="77777777" w:rsidR="00054610" w:rsidRPr="00C1394C" w:rsidRDefault="00054610" w:rsidP="006964BA">
            <w:pPr>
              <w:rPr>
                <w:sz w:val="22"/>
                <w:lang w:val="en-GB"/>
              </w:rPr>
            </w:pPr>
            <w:r w:rsidRPr="00C1394C">
              <w:rPr>
                <w:sz w:val="22"/>
                <w:lang w:val="en-GB"/>
              </w:rPr>
              <w:t>Mental Health Problem</w:t>
            </w:r>
          </w:p>
        </w:tc>
        <w:tc>
          <w:tcPr>
            <w:tcW w:w="450" w:type="pct"/>
          </w:tcPr>
          <w:p w14:paraId="019EBECF" w14:textId="77777777" w:rsidR="00054610" w:rsidRPr="00C1394C" w:rsidRDefault="00054610" w:rsidP="006964BA">
            <w:pPr>
              <w:rPr>
                <w:sz w:val="22"/>
                <w:lang w:val="en-GB"/>
              </w:rPr>
            </w:pPr>
            <w:r w:rsidRPr="00C1394C">
              <w:rPr>
                <w:sz w:val="22"/>
                <w:lang w:val="en-GB"/>
              </w:rPr>
              <w:t>N/A</w:t>
            </w:r>
          </w:p>
        </w:tc>
        <w:tc>
          <w:tcPr>
            <w:tcW w:w="450" w:type="pct"/>
          </w:tcPr>
          <w:p w14:paraId="019EBED0" w14:textId="77777777" w:rsidR="00054610" w:rsidRPr="00C1394C" w:rsidRDefault="00054610" w:rsidP="006964BA">
            <w:pPr>
              <w:rPr>
                <w:sz w:val="22"/>
                <w:lang w:val="en-GB"/>
              </w:rPr>
            </w:pPr>
            <w:r w:rsidRPr="00C1394C">
              <w:rPr>
                <w:sz w:val="22"/>
                <w:lang w:val="en-GB"/>
              </w:rPr>
              <w:t>Mixed</w:t>
            </w:r>
          </w:p>
        </w:tc>
        <w:tc>
          <w:tcPr>
            <w:tcW w:w="450" w:type="pct"/>
          </w:tcPr>
          <w:p w14:paraId="019EBED1" w14:textId="77777777" w:rsidR="00054610" w:rsidRPr="00C1394C" w:rsidRDefault="00054610" w:rsidP="006964BA">
            <w:pPr>
              <w:rPr>
                <w:sz w:val="22"/>
                <w:lang w:val="en-GB"/>
              </w:rPr>
            </w:pPr>
            <w:r w:rsidRPr="00C1394C">
              <w:rPr>
                <w:sz w:val="22"/>
                <w:lang w:val="en-GB"/>
              </w:rPr>
              <w:t>Benefits/ social security (health insurance)</w:t>
            </w:r>
            <w:r w:rsidRPr="00C1394C">
              <w:rPr>
                <w:rStyle w:val="FootnoteReference"/>
                <w:sz w:val="22"/>
                <w:lang w:val="en-GB"/>
              </w:rPr>
              <w:t xml:space="preserve"> </w:t>
            </w:r>
            <w:r w:rsidRPr="00C1394C">
              <w:rPr>
                <w:rStyle w:val="FootnoteReference"/>
                <w:sz w:val="22"/>
                <w:lang w:val="en-GB"/>
              </w:rPr>
              <w:footnoteReference w:id="32"/>
            </w:r>
          </w:p>
        </w:tc>
        <w:tc>
          <w:tcPr>
            <w:tcW w:w="450" w:type="pct"/>
          </w:tcPr>
          <w:p w14:paraId="019EBED2" w14:textId="1DF57370" w:rsidR="00054610" w:rsidRPr="00C1394C" w:rsidRDefault="00054610" w:rsidP="006964BA">
            <w:pPr>
              <w:rPr>
                <w:sz w:val="22"/>
                <w:lang w:val="en-GB"/>
              </w:rPr>
            </w:pPr>
            <w:r w:rsidRPr="00C1394C">
              <w:rPr>
                <w:sz w:val="22"/>
                <w:lang w:val="en-GB"/>
              </w:rPr>
              <w:t>Up to 6 month, 6 month to 2 years</w:t>
            </w:r>
            <w:r w:rsidRPr="00C1394C" w:rsidDel="00E44E11">
              <w:rPr>
                <w:sz w:val="22"/>
                <w:lang w:val="en-GB"/>
              </w:rPr>
              <w:t xml:space="preserve"> </w:t>
            </w:r>
            <w:r w:rsidRPr="00C1394C">
              <w:rPr>
                <w:rStyle w:val="FootnoteReference"/>
                <w:sz w:val="22"/>
                <w:lang w:val="en-GB"/>
              </w:rPr>
              <w:footnoteReference w:id="33"/>
            </w:r>
            <w:r w:rsidRPr="00C1394C">
              <w:rPr>
                <w:sz w:val="22"/>
                <w:lang w:val="en-GB"/>
              </w:rPr>
              <w:t xml:space="preserve"> </w:t>
            </w:r>
          </w:p>
        </w:tc>
        <w:tc>
          <w:tcPr>
            <w:tcW w:w="450" w:type="pct"/>
          </w:tcPr>
          <w:p w14:paraId="019EBED3" w14:textId="77777777" w:rsidR="00054610" w:rsidRPr="00C1394C" w:rsidRDefault="00054610" w:rsidP="006964BA">
            <w:pPr>
              <w:rPr>
                <w:sz w:val="22"/>
                <w:lang w:val="en-GB"/>
              </w:rPr>
            </w:pPr>
            <w:r w:rsidRPr="00C1394C">
              <w:rPr>
                <w:sz w:val="22"/>
                <w:lang w:val="en-GB"/>
              </w:rPr>
              <w:t>N/A</w:t>
            </w:r>
          </w:p>
        </w:tc>
        <w:tc>
          <w:tcPr>
            <w:tcW w:w="452" w:type="pct"/>
          </w:tcPr>
          <w:p w14:paraId="019EBED4" w14:textId="77777777" w:rsidR="00054610" w:rsidRPr="00C1394C" w:rsidRDefault="00054610" w:rsidP="002B1991">
            <w:pPr>
              <w:rPr>
                <w:sz w:val="22"/>
                <w:lang w:val="en-GB"/>
              </w:rPr>
            </w:pPr>
            <w:r w:rsidRPr="00C1394C">
              <w:rPr>
                <w:sz w:val="22"/>
                <w:lang w:val="en-GB"/>
              </w:rPr>
              <w:t>Residential</w:t>
            </w:r>
          </w:p>
        </w:tc>
      </w:tr>
      <w:tr w:rsidR="00054610" w:rsidRPr="00FD0711" w14:paraId="019EBEE0" w14:textId="77777777" w:rsidTr="00054610">
        <w:trPr>
          <w:cantSplit/>
        </w:trPr>
        <w:tc>
          <w:tcPr>
            <w:tcW w:w="950" w:type="pct"/>
          </w:tcPr>
          <w:p w14:paraId="019EBED6" w14:textId="5459B301" w:rsidR="00054610" w:rsidRPr="00C1394C" w:rsidRDefault="00054610" w:rsidP="006964BA">
            <w:pPr>
              <w:rPr>
                <w:sz w:val="22"/>
                <w:lang w:val="en-GB"/>
              </w:rPr>
            </w:pPr>
            <w:proofErr w:type="spellStart"/>
            <w:r w:rsidRPr="00C1394C">
              <w:rPr>
                <w:sz w:val="22"/>
                <w:lang w:val="en-GB"/>
              </w:rPr>
              <w:t>Kliniken</w:t>
            </w:r>
            <w:proofErr w:type="spellEnd"/>
            <w:r w:rsidRPr="00C1394C">
              <w:rPr>
                <w:sz w:val="22"/>
                <w:lang w:val="en-GB"/>
              </w:rPr>
              <w:t xml:space="preserve"> </w:t>
            </w:r>
            <w:proofErr w:type="spellStart"/>
            <w:r w:rsidRPr="00C1394C">
              <w:rPr>
                <w:sz w:val="22"/>
                <w:lang w:val="en-GB"/>
              </w:rPr>
              <w:t>bzw</w:t>
            </w:r>
            <w:proofErr w:type="spellEnd"/>
            <w:r w:rsidRPr="00C1394C">
              <w:rPr>
                <w:sz w:val="22"/>
                <w:lang w:val="en-GB"/>
              </w:rPr>
              <w:t xml:space="preserve">. </w:t>
            </w:r>
            <w:proofErr w:type="spellStart"/>
            <w:r w:rsidRPr="00C1394C">
              <w:rPr>
                <w:sz w:val="22"/>
                <w:lang w:val="en-GB"/>
              </w:rPr>
              <w:t>Fachabteilungen</w:t>
            </w:r>
            <w:proofErr w:type="spellEnd"/>
            <w:r w:rsidRPr="00C1394C">
              <w:rPr>
                <w:sz w:val="22"/>
                <w:lang w:val="en-GB"/>
              </w:rPr>
              <w:t xml:space="preserve"> der </w:t>
            </w:r>
            <w:proofErr w:type="spellStart"/>
            <w:r w:rsidRPr="00C1394C">
              <w:rPr>
                <w:sz w:val="22"/>
                <w:lang w:val="en-GB"/>
              </w:rPr>
              <w:t>psychosomatischen</w:t>
            </w:r>
            <w:proofErr w:type="spellEnd"/>
            <w:r w:rsidRPr="00C1394C">
              <w:rPr>
                <w:sz w:val="22"/>
                <w:lang w:val="en-GB"/>
              </w:rPr>
              <w:t xml:space="preserve"> </w:t>
            </w:r>
            <w:proofErr w:type="spellStart"/>
            <w:r w:rsidRPr="00C1394C">
              <w:rPr>
                <w:sz w:val="22"/>
                <w:lang w:val="en-GB"/>
              </w:rPr>
              <w:t>Medizin</w:t>
            </w:r>
            <w:proofErr w:type="spellEnd"/>
            <w:r w:rsidRPr="00C1394C">
              <w:rPr>
                <w:rStyle w:val="FootnoteReference"/>
                <w:sz w:val="22"/>
                <w:lang w:val="en-GB"/>
              </w:rPr>
              <w:footnoteReference w:id="34"/>
            </w:r>
            <w:r w:rsidRPr="00C1394C">
              <w:rPr>
                <w:sz w:val="22"/>
                <w:lang w:val="en-GB"/>
              </w:rPr>
              <w:t xml:space="preserve"> (hospitals or wards for psychosomatic medicine)</w:t>
            </w:r>
          </w:p>
        </w:tc>
        <w:tc>
          <w:tcPr>
            <w:tcW w:w="450" w:type="pct"/>
          </w:tcPr>
          <w:p w14:paraId="019EBED7" w14:textId="77777777" w:rsidR="00054610" w:rsidRPr="00C1394C" w:rsidRDefault="00054610" w:rsidP="006964BA">
            <w:pPr>
              <w:rPr>
                <w:sz w:val="22"/>
                <w:lang w:val="en-GB"/>
              </w:rPr>
            </w:pPr>
            <w:r w:rsidRPr="00C1394C">
              <w:rPr>
                <w:sz w:val="22"/>
                <w:lang w:val="en-GB"/>
              </w:rPr>
              <w:t>N/A</w:t>
            </w:r>
          </w:p>
        </w:tc>
        <w:tc>
          <w:tcPr>
            <w:tcW w:w="450" w:type="pct"/>
          </w:tcPr>
          <w:p w14:paraId="019EBED8" w14:textId="77777777" w:rsidR="00054610" w:rsidRPr="00C1394C" w:rsidRDefault="00054610" w:rsidP="006964BA">
            <w:pPr>
              <w:rPr>
                <w:sz w:val="22"/>
                <w:lang w:val="en-GB"/>
              </w:rPr>
            </w:pPr>
            <w:r w:rsidRPr="00C1394C">
              <w:rPr>
                <w:sz w:val="22"/>
                <w:lang w:val="en-GB"/>
              </w:rPr>
              <w:t>Adult</w:t>
            </w:r>
          </w:p>
        </w:tc>
        <w:tc>
          <w:tcPr>
            <w:tcW w:w="450" w:type="pct"/>
          </w:tcPr>
          <w:p w14:paraId="019EBED9" w14:textId="77777777" w:rsidR="00054610" w:rsidRPr="00C1394C" w:rsidRDefault="00054610" w:rsidP="006964BA">
            <w:pPr>
              <w:rPr>
                <w:sz w:val="22"/>
                <w:lang w:val="en-GB"/>
              </w:rPr>
            </w:pPr>
            <w:r w:rsidRPr="00C1394C">
              <w:rPr>
                <w:sz w:val="22"/>
                <w:lang w:val="en-GB"/>
              </w:rPr>
              <w:t>Mental Health Problem</w:t>
            </w:r>
          </w:p>
        </w:tc>
        <w:tc>
          <w:tcPr>
            <w:tcW w:w="450" w:type="pct"/>
          </w:tcPr>
          <w:p w14:paraId="019EBEDA" w14:textId="77777777" w:rsidR="00054610" w:rsidRPr="00C1394C" w:rsidRDefault="00054610" w:rsidP="006964BA">
            <w:pPr>
              <w:rPr>
                <w:sz w:val="22"/>
                <w:lang w:val="en-GB"/>
              </w:rPr>
            </w:pPr>
            <w:r w:rsidRPr="00C1394C">
              <w:rPr>
                <w:sz w:val="22"/>
                <w:lang w:val="en-GB"/>
              </w:rPr>
              <w:t>N/A</w:t>
            </w:r>
          </w:p>
        </w:tc>
        <w:tc>
          <w:tcPr>
            <w:tcW w:w="450" w:type="pct"/>
          </w:tcPr>
          <w:p w14:paraId="019EBEDB" w14:textId="77777777" w:rsidR="00054610" w:rsidRPr="00C1394C" w:rsidRDefault="00054610" w:rsidP="006964BA">
            <w:pPr>
              <w:rPr>
                <w:sz w:val="22"/>
                <w:lang w:val="en-GB"/>
              </w:rPr>
            </w:pPr>
            <w:r w:rsidRPr="00C1394C">
              <w:rPr>
                <w:sz w:val="22"/>
                <w:lang w:val="en-GB"/>
              </w:rPr>
              <w:t>Mixed</w:t>
            </w:r>
          </w:p>
        </w:tc>
        <w:tc>
          <w:tcPr>
            <w:tcW w:w="450" w:type="pct"/>
          </w:tcPr>
          <w:p w14:paraId="019EBEDC" w14:textId="77777777" w:rsidR="00054610" w:rsidRPr="00C1394C" w:rsidRDefault="00054610" w:rsidP="006964BA">
            <w:pPr>
              <w:rPr>
                <w:sz w:val="22"/>
                <w:lang w:val="en-GB"/>
              </w:rPr>
            </w:pPr>
            <w:r w:rsidRPr="00C1394C">
              <w:rPr>
                <w:sz w:val="22"/>
                <w:lang w:val="en-GB"/>
              </w:rPr>
              <w:t xml:space="preserve">Benefits/ social security (health </w:t>
            </w:r>
            <w:r w:rsidRPr="00C1394C">
              <w:rPr>
                <w:sz w:val="22"/>
                <w:lang w:val="en-GB"/>
              </w:rPr>
              <w:lastRenderedPageBreak/>
              <w:t>insurance)</w:t>
            </w:r>
            <w:r w:rsidRPr="00C1394C">
              <w:rPr>
                <w:rStyle w:val="FootnoteReference"/>
                <w:sz w:val="22"/>
                <w:lang w:val="en-GB"/>
              </w:rPr>
              <w:t xml:space="preserve"> </w:t>
            </w:r>
            <w:r w:rsidRPr="00C1394C">
              <w:rPr>
                <w:rStyle w:val="FootnoteReference"/>
                <w:sz w:val="22"/>
                <w:lang w:val="en-GB"/>
              </w:rPr>
              <w:footnoteReference w:id="35"/>
            </w:r>
          </w:p>
        </w:tc>
        <w:tc>
          <w:tcPr>
            <w:tcW w:w="450" w:type="pct"/>
          </w:tcPr>
          <w:p w14:paraId="019EBEDD" w14:textId="6C5A5E49" w:rsidR="00054610" w:rsidRPr="00C1394C" w:rsidRDefault="00054610" w:rsidP="006964BA">
            <w:pPr>
              <w:rPr>
                <w:sz w:val="22"/>
                <w:lang w:val="en-GB"/>
              </w:rPr>
            </w:pPr>
            <w:r w:rsidRPr="00C1394C">
              <w:rPr>
                <w:sz w:val="22"/>
                <w:lang w:val="en-GB"/>
              </w:rPr>
              <w:lastRenderedPageBreak/>
              <w:t>Up to 6 month, 6 month to 2 years</w:t>
            </w:r>
            <w:r w:rsidRPr="00C1394C" w:rsidDel="00E44E11">
              <w:rPr>
                <w:sz w:val="22"/>
                <w:lang w:val="en-GB"/>
              </w:rPr>
              <w:t xml:space="preserve"> </w:t>
            </w:r>
            <w:r w:rsidRPr="00C1394C">
              <w:rPr>
                <w:rStyle w:val="FootnoteReference"/>
                <w:sz w:val="22"/>
                <w:lang w:val="en-GB"/>
              </w:rPr>
              <w:footnoteReference w:id="36"/>
            </w:r>
            <w:r w:rsidRPr="00C1394C">
              <w:rPr>
                <w:sz w:val="22"/>
                <w:lang w:val="en-GB"/>
              </w:rPr>
              <w:t xml:space="preserve"> </w:t>
            </w:r>
          </w:p>
        </w:tc>
        <w:tc>
          <w:tcPr>
            <w:tcW w:w="450" w:type="pct"/>
          </w:tcPr>
          <w:p w14:paraId="019EBEDE" w14:textId="77777777" w:rsidR="00054610" w:rsidRPr="00C1394C" w:rsidRDefault="00054610" w:rsidP="006964BA">
            <w:pPr>
              <w:rPr>
                <w:sz w:val="22"/>
                <w:lang w:val="en-GB"/>
              </w:rPr>
            </w:pPr>
            <w:r w:rsidRPr="00C1394C">
              <w:rPr>
                <w:sz w:val="22"/>
                <w:lang w:val="en-GB"/>
              </w:rPr>
              <w:t>N/A</w:t>
            </w:r>
          </w:p>
        </w:tc>
        <w:tc>
          <w:tcPr>
            <w:tcW w:w="452" w:type="pct"/>
          </w:tcPr>
          <w:p w14:paraId="019EBEDF" w14:textId="77777777" w:rsidR="00054610" w:rsidRPr="00C1394C" w:rsidRDefault="00054610" w:rsidP="002B1991">
            <w:pPr>
              <w:rPr>
                <w:sz w:val="22"/>
                <w:lang w:val="en-GB"/>
              </w:rPr>
            </w:pPr>
            <w:r w:rsidRPr="00C1394C">
              <w:rPr>
                <w:sz w:val="22"/>
                <w:lang w:val="en-GB"/>
              </w:rPr>
              <w:t>Residential</w:t>
            </w:r>
          </w:p>
        </w:tc>
      </w:tr>
      <w:tr w:rsidR="00054610" w:rsidRPr="00FD0711" w14:paraId="019EBF0D" w14:textId="77777777" w:rsidTr="00054610">
        <w:trPr>
          <w:cantSplit/>
        </w:trPr>
        <w:tc>
          <w:tcPr>
            <w:tcW w:w="950" w:type="pct"/>
          </w:tcPr>
          <w:p w14:paraId="019EBF03" w14:textId="32541599" w:rsidR="00054610" w:rsidRPr="00C1394C" w:rsidRDefault="00054610" w:rsidP="00A02BAE">
            <w:pPr>
              <w:rPr>
                <w:sz w:val="22"/>
                <w:lang w:val="en-GB"/>
              </w:rPr>
            </w:pPr>
            <w:proofErr w:type="spellStart"/>
            <w:r w:rsidRPr="00C1394C">
              <w:rPr>
                <w:sz w:val="22"/>
                <w:lang w:val="en-GB"/>
              </w:rPr>
              <w:t>Übergangsheime</w:t>
            </w:r>
            <w:proofErr w:type="spellEnd"/>
            <w:r w:rsidRPr="00C1394C">
              <w:rPr>
                <w:sz w:val="22"/>
                <w:lang w:val="en-GB"/>
              </w:rPr>
              <w:t xml:space="preserve"> </w:t>
            </w:r>
            <w:proofErr w:type="spellStart"/>
            <w:r w:rsidRPr="00C1394C">
              <w:rPr>
                <w:sz w:val="22"/>
                <w:lang w:val="en-GB"/>
              </w:rPr>
              <w:t>für</w:t>
            </w:r>
            <w:proofErr w:type="spellEnd"/>
            <w:r w:rsidRPr="00C1394C">
              <w:rPr>
                <w:sz w:val="22"/>
                <w:lang w:val="en-GB"/>
              </w:rPr>
              <w:t xml:space="preserve"> Menschen </w:t>
            </w:r>
            <w:proofErr w:type="spellStart"/>
            <w:r w:rsidRPr="00C1394C">
              <w:rPr>
                <w:sz w:val="22"/>
                <w:lang w:val="en-GB"/>
              </w:rPr>
              <w:t>mit</w:t>
            </w:r>
            <w:proofErr w:type="spellEnd"/>
            <w:r w:rsidRPr="00C1394C">
              <w:rPr>
                <w:sz w:val="22"/>
                <w:lang w:val="en-GB"/>
              </w:rPr>
              <w:t xml:space="preserve"> </w:t>
            </w:r>
            <w:proofErr w:type="spellStart"/>
            <w:r w:rsidRPr="00C1394C">
              <w:rPr>
                <w:sz w:val="22"/>
                <w:lang w:val="en-GB"/>
              </w:rPr>
              <w:t>psychischer</w:t>
            </w:r>
            <w:proofErr w:type="spellEnd"/>
            <w:r w:rsidRPr="00C1394C">
              <w:rPr>
                <w:sz w:val="22"/>
                <w:lang w:val="en-GB"/>
              </w:rPr>
              <w:t xml:space="preserve"> </w:t>
            </w:r>
            <w:proofErr w:type="spellStart"/>
            <w:r w:rsidRPr="00C1394C">
              <w:rPr>
                <w:sz w:val="22"/>
                <w:lang w:val="en-GB"/>
              </w:rPr>
              <w:t>Erkrankung</w:t>
            </w:r>
            <w:proofErr w:type="spellEnd"/>
            <w:r w:rsidRPr="00C1394C">
              <w:rPr>
                <w:sz w:val="22"/>
                <w:lang w:val="en-GB"/>
              </w:rPr>
              <w:t xml:space="preserve">/ </w:t>
            </w:r>
            <w:proofErr w:type="spellStart"/>
            <w:r w:rsidRPr="00C1394C">
              <w:rPr>
                <w:sz w:val="22"/>
                <w:lang w:val="en-GB"/>
              </w:rPr>
              <w:t>Behinderung</w:t>
            </w:r>
            <w:proofErr w:type="spellEnd"/>
            <w:r w:rsidRPr="00C1394C">
              <w:rPr>
                <w:rStyle w:val="FootnoteReference"/>
                <w:sz w:val="22"/>
                <w:lang w:val="en-GB"/>
              </w:rPr>
              <w:footnoteReference w:id="37"/>
            </w:r>
            <w:r w:rsidRPr="00C1394C">
              <w:rPr>
                <w:sz w:val="22"/>
                <w:lang w:val="en-GB"/>
              </w:rPr>
              <w:t xml:space="preserve"> (transition homes for people with mental health problems)</w:t>
            </w:r>
          </w:p>
        </w:tc>
        <w:tc>
          <w:tcPr>
            <w:tcW w:w="450" w:type="pct"/>
          </w:tcPr>
          <w:p w14:paraId="019EBF04" w14:textId="30BB9591" w:rsidR="00054610" w:rsidRPr="00C1394C" w:rsidRDefault="00054610" w:rsidP="00A02BAE">
            <w:pPr>
              <w:rPr>
                <w:sz w:val="22"/>
                <w:lang w:val="en-GB"/>
              </w:rPr>
            </w:pPr>
            <w:r w:rsidRPr="00C1394C">
              <w:rPr>
                <w:sz w:val="22"/>
                <w:lang w:val="en-GB"/>
              </w:rPr>
              <w:t>1-100 places</w:t>
            </w:r>
            <w:r w:rsidRPr="00C1394C">
              <w:rPr>
                <w:rStyle w:val="FootnoteReference"/>
                <w:sz w:val="22"/>
                <w:lang w:val="en-GB"/>
              </w:rPr>
              <w:footnoteReference w:id="38"/>
            </w:r>
          </w:p>
        </w:tc>
        <w:tc>
          <w:tcPr>
            <w:tcW w:w="450" w:type="pct"/>
          </w:tcPr>
          <w:p w14:paraId="019EBF05" w14:textId="77777777" w:rsidR="00054610" w:rsidRPr="00C1394C" w:rsidRDefault="00054610" w:rsidP="00A02BAE">
            <w:pPr>
              <w:rPr>
                <w:sz w:val="22"/>
                <w:lang w:val="en-GB"/>
              </w:rPr>
            </w:pPr>
            <w:r w:rsidRPr="00C1394C">
              <w:rPr>
                <w:sz w:val="22"/>
                <w:lang w:val="en-GB"/>
              </w:rPr>
              <w:t>Adult</w:t>
            </w:r>
          </w:p>
        </w:tc>
        <w:tc>
          <w:tcPr>
            <w:tcW w:w="450" w:type="pct"/>
          </w:tcPr>
          <w:p w14:paraId="019EBF06" w14:textId="77777777" w:rsidR="00054610" w:rsidRPr="00C1394C" w:rsidRDefault="00054610" w:rsidP="00A02BAE">
            <w:pPr>
              <w:rPr>
                <w:sz w:val="22"/>
                <w:lang w:val="en-GB"/>
              </w:rPr>
            </w:pPr>
            <w:r w:rsidRPr="00C1394C">
              <w:rPr>
                <w:sz w:val="22"/>
                <w:lang w:val="en-GB"/>
              </w:rPr>
              <w:t>Mental Health Problem</w:t>
            </w:r>
          </w:p>
        </w:tc>
        <w:tc>
          <w:tcPr>
            <w:tcW w:w="450" w:type="pct"/>
          </w:tcPr>
          <w:p w14:paraId="019EBF07" w14:textId="77777777" w:rsidR="00054610" w:rsidRPr="00C1394C" w:rsidRDefault="00054610" w:rsidP="00A02BAE">
            <w:pPr>
              <w:rPr>
                <w:sz w:val="22"/>
                <w:lang w:val="en-GB"/>
              </w:rPr>
            </w:pPr>
            <w:r w:rsidRPr="00C1394C">
              <w:rPr>
                <w:sz w:val="22"/>
                <w:lang w:val="en-GB"/>
              </w:rPr>
              <w:t>N/A</w:t>
            </w:r>
          </w:p>
        </w:tc>
        <w:tc>
          <w:tcPr>
            <w:tcW w:w="450" w:type="pct"/>
          </w:tcPr>
          <w:p w14:paraId="019EBF08" w14:textId="77777777" w:rsidR="00054610" w:rsidRPr="00C1394C" w:rsidRDefault="00054610" w:rsidP="00A02BAE">
            <w:pPr>
              <w:rPr>
                <w:sz w:val="22"/>
                <w:lang w:val="en-GB"/>
              </w:rPr>
            </w:pPr>
            <w:r w:rsidRPr="00C1394C">
              <w:rPr>
                <w:sz w:val="22"/>
                <w:lang w:val="en-GB"/>
              </w:rPr>
              <w:t>N/A</w:t>
            </w:r>
          </w:p>
        </w:tc>
        <w:tc>
          <w:tcPr>
            <w:tcW w:w="450" w:type="pct"/>
          </w:tcPr>
          <w:p w14:paraId="019EBF09" w14:textId="77777777" w:rsidR="00054610" w:rsidRPr="00C1394C" w:rsidRDefault="00054610" w:rsidP="00A02BAE">
            <w:pPr>
              <w:rPr>
                <w:sz w:val="22"/>
                <w:lang w:val="en-GB"/>
              </w:rPr>
            </w:pPr>
            <w:r w:rsidRPr="00C1394C">
              <w:rPr>
                <w:sz w:val="22"/>
                <w:lang w:val="en-GB"/>
              </w:rPr>
              <w:t xml:space="preserve">Benefits/ social security </w:t>
            </w:r>
          </w:p>
        </w:tc>
        <w:tc>
          <w:tcPr>
            <w:tcW w:w="450" w:type="pct"/>
          </w:tcPr>
          <w:p w14:paraId="019EBF0A" w14:textId="77777777" w:rsidR="00054610" w:rsidRPr="00C1394C" w:rsidRDefault="00054610" w:rsidP="00A02BAE">
            <w:pPr>
              <w:rPr>
                <w:sz w:val="22"/>
                <w:lang w:val="en-GB"/>
              </w:rPr>
            </w:pPr>
            <w:r w:rsidRPr="00C1394C">
              <w:rPr>
                <w:sz w:val="22"/>
                <w:lang w:val="en-GB"/>
              </w:rPr>
              <w:t>6 months to 2 years</w:t>
            </w:r>
            <w:r w:rsidRPr="00C1394C">
              <w:rPr>
                <w:rStyle w:val="FootnoteReference"/>
                <w:sz w:val="22"/>
                <w:lang w:val="en-GB"/>
              </w:rPr>
              <w:footnoteReference w:id="39"/>
            </w:r>
          </w:p>
        </w:tc>
        <w:tc>
          <w:tcPr>
            <w:tcW w:w="450" w:type="pct"/>
          </w:tcPr>
          <w:p w14:paraId="019EBF0B" w14:textId="77777777" w:rsidR="00054610" w:rsidRPr="00C1394C" w:rsidRDefault="00054610" w:rsidP="00A02BAE">
            <w:pPr>
              <w:rPr>
                <w:sz w:val="22"/>
                <w:lang w:val="en-GB"/>
              </w:rPr>
            </w:pPr>
            <w:r w:rsidRPr="00C1394C">
              <w:rPr>
                <w:sz w:val="22"/>
                <w:lang w:val="en-GB"/>
              </w:rPr>
              <w:t>N/A</w:t>
            </w:r>
          </w:p>
        </w:tc>
        <w:tc>
          <w:tcPr>
            <w:tcW w:w="452" w:type="pct"/>
          </w:tcPr>
          <w:p w14:paraId="019EBF0C" w14:textId="77777777" w:rsidR="00054610" w:rsidRPr="00C1394C" w:rsidRDefault="00054610" w:rsidP="00A02BAE">
            <w:pPr>
              <w:rPr>
                <w:sz w:val="22"/>
                <w:lang w:val="en-GB"/>
              </w:rPr>
            </w:pPr>
            <w:r w:rsidRPr="00C1394C">
              <w:rPr>
                <w:sz w:val="22"/>
                <w:lang w:val="en-GB"/>
              </w:rPr>
              <w:t>Residential</w:t>
            </w:r>
          </w:p>
        </w:tc>
      </w:tr>
      <w:tr w:rsidR="00054610" w:rsidRPr="00C1394C" w14:paraId="019EBF23" w14:textId="77777777" w:rsidTr="00054610">
        <w:trPr>
          <w:cantSplit/>
        </w:trPr>
        <w:tc>
          <w:tcPr>
            <w:tcW w:w="950" w:type="pct"/>
          </w:tcPr>
          <w:p w14:paraId="019EBF19" w14:textId="6D04378D" w:rsidR="00054610" w:rsidRPr="00C1394C" w:rsidRDefault="00054610" w:rsidP="006964BA">
            <w:pPr>
              <w:rPr>
                <w:sz w:val="22"/>
                <w:lang w:val="en-GB"/>
              </w:rPr>
            </w:pPr>
            <w:proofErr w:type="spellStart"/>
            <w:r w:rsidRPr="00C1394C">
              <w:rPr>
                <w:sz w:val="22"/>
                <w:lang w:val="en-GB"/>
              </w:rPr>
              <w:t>Pflegeheime</w:t>
            </w:r>
            <w:proofErr w:type="spellEnd"/>
            <w:r w:rsidRPr="00C1394C">
              <w:rPr>
                <w:sz w:val="22"/>
                <w:lang w:val="en-GB"/>
              </w:rPr>
              <w:t xml:space="preserve"> </w:t>
            </w:r>
            <w:proofErr w:type="spellStart"/>
            <w:r w:rsidRPr="00C1394C">
              <w:rPr>
                <w:sz w:val="22"/>
                <w:lang w:val="en-GB"/>
              </w:rPr>
              <w:t>für</w:t>
            </w:r>
            <w:proofErr w:type="spellEnd"/>
            <w:r w:rsidRPr="00C1394C">
              <w:rPr>
                <w:sz w:val="22"/>
                <w:lang w:val="en-GB"/>
              </w:rPr>
              <w:t xml:space="preserve"> Menschen </w:t>
            </w:r>
            <w:proofErr w:type="spellStart"/>
            <w:r w:rsidRPr="00C1394C">
              <w:rPr>
                <w:sz w:val="22"/>
                <w:lang w:val="en-GB"/>
              </w:rPr>
              <w:t>mit</w:t>
            </w:r>
            <w:proofErr w:type="spellEnd"/>
            <w:r w:rsidRPr="00C1394C">
              <w:rPr>
                <w:sz w:val="22"/>
                <w:lang w:val="en-GB"/>
              </w:rPr>
              <w:t xml:space="preserve"> </w:t>
            </w:r>
            <w:proofErr w:type="spellStart"/>
            <w:r w:rsidRPr="00C1394C">
              <w:rPr>
                <w:sz w:val="22"/>
                <w:lang w:val="en-GB"/>
              </w:rPr>
              <w:t>psychischer</w:t>
            </w:r>
            <w:proofErr w:type="spellEnd"/>
            <w:r w:rsidRPr="00C1394C">
              <w:rPr>
                <w:sz w:val="22"/>
                <w:lang w:val="en-GB"/>
              </w:rPr>
              <w:t xml:space="preserve"> </w:t>
            </w:r>
            <w:proofErr w:type="spellStart"/>
            <w:r w:rsidRPr="00C1394C">
              <w:rPr>
                <w:sz w:val="22"/>
                <w:lang w:val="en-GB"/>
              </w:rPr>
              <w:t>Erkrankung</w:t>
            </w:r>
            <w:proofErr w:type="spellEnd"/>
            <w:r w:rsidRPr="00C1394C">
              <w:rPr>
                <w:sz w:val="22"/>
                <w:lang w:val="en-GB"/>
              </w:rPr>
              <w:t xml:space="preserve">/ </w:t>
            </w:r>
            <w:proofErr w:type="spellStart"/>
            <w:r w:rsidRPr="00C1394C">
              <w:rPr>
                <w:sz w:val="22"/>
                <w:lang w:val="en-GB"/>
              </w:rPr>
              <w:t>Behinderung</w:t>
            </w:r>
            <w:proofErr w:type="spellEnd"/>
            <w:r w:rsidRPr="00C1394C">
              <w:rPr>
                <w:rStyle w:val="FootnoteReference"/>
                <w:sz w:val="22"/>
                <w:lang w:val="en-GB"/>
              </w:rPr>
              <w:footnoteReference w:id="40"/>
            </w:r>
            <w:r w:rsidRPr="00C1394C">
              <w:rPr>
                <w:rStyle w:val="FootnoteReference"/>
                <w:sz w:val="22"/>
                <w:lang w:val="en-GB"/>
              </w:rPr>
              <w:footnoteReference w:id="41"/>
            </w:r>
            <w:r w:rsidRPr="00C1394C">
              <w:rPr>
                <w:sz w:val="22"/>
                <w:lang w:val="en-GB"/>
              </w:rPr>
              <w:t xml:space="preserve"> (nursing homes for people with mental health problems)</w:t>
            </w:r>
          </w:p>
        </w:tc>
        <w:tc>
          <w:tcPr>
            <w:tcW w:w="450" w:type="pct"/>
          </w:tcPr>
          <w:p w14:paraId="019EBF1A" w14:textId="77777777" w:rsidR="00054610" w:rsidRPr="00C1394C" w:rsidRDefault="00054610" w:rsidP="006964BA">
            <w:pPr>
              <w:rPr>
                <w:sz w:val="22"/>
                <w:lang w:val="en-GB"/>
              </w:rPr>
            </w:pPr>
            <w:r w:rsidRPr="00C1394C">
              <w:rPr>
                <w:sz w:val="22"/>
                <w:lang w:val="en-GB"/>
              </w:rPr>
              <w:t>Not applicable</w:t>
            </w:r>
            <w:r w:rsidRPr="00C1394C">
              <w:rPr>
                <w:rStyle w:val="FootnoteReference"/>
                <w:sz w:val="22"/>
                <w:lang w:val="en-GB"/>
              </w:rPr>
              <w:footnoteReference w:id="42"/>
            </w:r>
          </w:p>
        </w:tc>
        <w:tc>
          <w:tcPr>
            <w:tcW w:w="450" w:type="pct"/>
          </w:tcPr>
          <w:p w14:paraId="019EBF1B" w14:textId="77777777" w:rsidR="00054610" w:rsidRPr="00C1394C" w:rsidRDefault="00054610" w:rsidP="006964BA">
            <w:pPr>
              <w:rPr>
                <w:sz w:val="22"/>
                <w:lang w:val="en-GB"/>
              </w:rPr>
            </w:pPr>
            <w:r w:rsidRPr="00C1394C">
              <w:rPr>
                <w:sz w:val="22"/>
                <w:lang w:val="en-GB"/>
              </w:rPr>
              <w:t>Adult</w:t>
            </w:r>
          </w:p>
        </w:tc>
        <w:tc>
          <w:tcPr>
            <w:tcW w:w="450" w:type="pct"/>
          </w:tcPr>
          <w:p w14:paraId="019EBF1C" w14:textId="77777777" w:rsidR="00054610" w:rsidRPr="00C1394C" w:rsidRDefault="00054610" w:rsidP="006964BA">
            <w:pPr>
              <w:rPr>
                <w:sz w:val="22"/>
                <w:lang w:val="en-GB"/>
              </w:rPr>
            </w:pPr>
            <w:r w:rsidRPr="00C1394C">
              <w:rPr>
                <w:sz w:val="22"/>
                <w:lang w:val="en-GB"/>
              </w:rPr>
              <w:t>Mental Health Problem</w:t>
            </w:r>
          </w:p>
        </w:tc>
        <w:tc>
          <w:tcPr>
            <w:tcW w:w="450" w:type="pct"/>
          </w:tcPr>
          <w:p w14:paraId="019EBF1D" w14:textId="77777777" w:rsidR="00054610" w:rsidRPr="00C1394C" w:rsidRDefault="00054610" w:rsidP="00DD1AFA">
            <w:pPr>
              <w:rPr>
                <w:sz w:val="22"/>
                <w:lang w:val="en-GB"/>
              </w:rPr>
            </w:pPr>
            <w:r w:rsidRPr="00C1394C">
              <w:rPr>
                <w:sz w:val="22"/>
                <w:lang w:val="en-GB"/>
              </w:rPr>
              <w:t>24 hour</w:t>
            </w:r>
          </w:p>
        </w:tc>
        <w:tc>
          <w:tcPr>
            <w:tcW w:w="450" w:type="pct"/>
          </w:tcPr>
          <w:p w14:paraId="019EBF1E" w14:textId="77777777" w:rsidR="00054610" w:rsidRPr="00C1394C" w:rsidRDefault="00054610" w:rsidP="006964BA">
            <w:pPr>
              <w:rPr>
                <w:sz w:val="22"/>
                <w:lang w:val="en-GB"/>
              </w:rPr>
            </w:pPr>
            <w:r w:rsidRPr="00C1394C">
              <w:rPr>
                <w:sz w:val="22"/>
                <w:lang w:val="en-GB"/>
              </w:rPr>
              <w:t>Mainly independent</w:t>
            </w:r>
            <w:r w:rsidRPr="00C1394C">
              <w:rPr>
                <w:rStyle w:val="FootnoteReference"/>
                <w:sz w:val="22"/>
                <w:lang w:val="en-GB"/>
              </w:rPr>
              <w:footnoteReference w:id="43"/>
            </w:r>
          </w:p>
        </w:tc>
        <w:tc>
          <w:tcPr>
            <w:tcW w:w="450" w:type="pct"/>
          </w:tcPr>
          <w:p w14:paraId="019EBF1F" w14:textId="77777777" w:rsidR="00054610" w:rsidRPr="00C1394C" w:rsidRDefault="00054610" w:rsidP="007A0A6C">
            <w:pPr>
              <w:rPr>
                <w:sz w:val="22"/>
                <w:lang w:val="en-GB"/>
              </w:rPr>
            </w:pPr>
            <w:r w:rsidRPr="00C1394C">
              <w:rPr>
                <w:sz w:val="22"/>
                <w:lang w:val="en-GB"/>
              </w:rPr>
              <w:t xml:space="preserve">Benefits/ social security </w:t>
            </w:r>
          </w:p>
        </w:tc>
        <w:tc>
          <w:tcPr>
            <w:tcW w:w="450" w:type="pct"/>
          </w:tcPr>
          <w:p w14:paraId="019EBF20" w14:textId="7F624F21" w:rsidR="00054610" w:rsidRPr="00C1394C" w:rsidRDefault="00054610" w:rsidP="00A02BAE">
            <w:pPr>
              <w:rPr>
                <w:sz w:val="22"/>
                <w:lang w:val="en-GB"/>
              </w:rPr>
            </w:pPr>
            <w:r w:rsidRPr="00C1394C">
              <w:rPr>
                <w:sz w:val="22"/>
                <w:lang w:val="en-GB"/>
              </w:rPr>
              <w:t>Over 2 years</w:t>
            </w:r>
          </w:p>
        </w:tc>
        <w:tc>
          <w:tcPr>
            <w:tcW w:w="450" w:type="pct"/>
          </w:tcPr>
          <w:p w14:paraId="019EBF21" w14:textId="77777777" w:rsidR="00054610" w:rsidRPr="00C1394C" w:rsidRDefault="00054610" w:rsidP="006964BA">
            <w:pPr>
              <w:rPr>
                <w:sz w:val="22"/>
                <w:lang w:val="en-GB"/>
              </w:rPr>
            </w:pPr>
            <w:r w:rsidRPr="00C1394C">
              <w:rPr>
                <w:sz w:val="22"/>
                <w:lang w:val="en-GB"/>
              </w:rPr>
              <w:t>N/A</w:t>
            </w:r>
          </w:p>
        </w:tc>
        <w:tc>
          <w:tcPr>
            <w:tcW w:w="452" w:type="pct"/>
          </w:tcPr>
          <w:p w14:paraId="019EBF22" w14:textId="77777777" w:rsidR="00054610" w:rsidRPr="00C1394C" w:rsidRDefault="00054610" w:rsidP="002B1991">
            <w:pPr>
              <w:rPr>
                <w:sz w:val="22"/>
                <w:lang w:val="en-GB"/>
              </w:rPr>
            </w:pPr>
            <w:r w:rsidRPr="00C1394C">
              <w:rPr>
                <w:sz w:val="22"/>
                <w:lang w:val="en-GB"/>
              </w:rPr>
              <w:t>Residential</w:t>
            </w:r>
          </w:p>
        </w:tc>
      </w:tr>
      <w:tr w:rsidR="00054610" w:rsidRPr="00C1394C" w14:paraId="00CF3A4A" w14:textId="77777777" w:rsidTr="00054610">
        <w:trPr>
          <w:cantSplit/>
        </w:trPr>
        <w:tc>
          <w:tcPr>
            <w:tcW w:w="950" w:type="pct"/>
          </w:tcPr>
          <w:p w14:paraId="22EBB275" w14:textId="207A7475" w:rsidR="00054610" w:rsidRPr="00C1394C" w:rsidRDefault="00054610" w:rsidP="00595F90">
            <w:pPr>
              <w:rPr>
                <w:sz w:val="22"/>
                <w:lang w:val="en-GB"/>
              </w:rPr>
            </w:pPr>
            <w:proofErr w:type="spellStart"/>
            <w:r w:rsidRPr="00C1394C">
              <w:rPr>
                <w:sz w:val="22"/>
                <w:lang w:val="en-GB"/>
              </w:rPr>
              <w:t>Pflegeheime</w:t>
            </w:r>
            <w:proofErr w:type="spellEnd"/>
            <w:r w:rsidRPr="00C1394C">
              <w:rPr>
                <w:sz w:val="22"/>
                <w:lang w:val="en-GB"/>
              </w:rPr>
              <w:t xml:space="preserve"> </w:t>
            </w:r>
            <w:proofErr w:type="spellStart"/>
            <w:r w:rsidRPr="00C1394C">
              <w:rPr>
                <w:sz w:val="22"/>
                <w:lang w:val="en-GB"/>
              </w:rPr>
              <w:t>für</w:t>
            </w:r>
            <w:proofErr w:type="spellEnd"/>
            <w:r w:rsidRPr="00C1394C">
              <w:rPr>
                <w:sz w:val="22"/>
                <w:lang w:val="en-GB"/>
              </w:rPr>
              <w:t xml:space="preserve"> Menschen </w:t>
            </w:r>
            <w:proofErr w:type="spellStart"/>
            <w:r w:rsidRPr="00C1394C">
              <w:rPr>
                <w:sz w:val="22"/>
                <w:lang w:val="en-GB"/>
              </w:rPr>
              <w:t>mit</w:t>
            </w:r>
            <w:proofErr w:type="spellEnd"/>
            <w:r w:rsidRPr="00C1394C">
              <w:rPr>
                <w:sz w:val="22"/>
                <w:lang w:val="en-GB"/>
              </w:rPr>
              <w:t xml:space="preserve"> </w:t>
            </w:r>
            <w:proofErr w:type="spellStart"/>
            <w:r w:rsidRPr="00C1394C">
              <w:rPr>
                <w:sz w:val="22"/>
                <w:lang w:val="en-GB"/>
              </w:rPr>
              <w:t>Behinderungen</w:t>
            </w:r>
            <w:proofErr w:type="spellEnd"/>
            <w:r w:rsidRPr="00C1394C">
              <w:rPr>
                <w:rStyle w:val="FootnoteReference"/>
                <w:sz w:val="22"/>
                <w:lang w:val="en-GB"/>
              </w:rPr>
              <w:footnoteReference w:id="44"/>
            </w:r>
            <w:r w:rsidRPr="00C1394C">
              <w:rPr>
                <w:sz w:val="22"/>
                <w:lang w:val="en-GB"/>
              </w:rPr>
              <w:t xml:space="preserve"> (nursing homes for people with disabilities)</w:t>
            </w:r>
          </w:p>
        </w:tc>
        <w:tc>
          <w:tcPr>
            <w:tcW w:w="450" w:type="pct"/>
          </w:tcPr>
          <w:p w14:paraId="4729F4E4" w14:textId="657F7471" w:rsidR="00054610" w:rsidRPr="00C1394C" w:rsidRDefault="00054610" w:rsidP="00595F90">
            <w:pPr>
              <w:rPr>
                <w:sz w:val="22"/>
                <w:lang w:val="en-GB"/>
              </w:rPr>
            </w:pPr>
            <w:r w:rsidRPr="00C1394C">
              <w:rPr>
                <w:sz w:val="22"/>
                <w:lang w:val="en-GB"/>
              </w:rPr>
              <w:t>N/A</w:t>
            </w:r>
          </w:p>
        </w:tc>
        <w:tc>
          <w:tcPr>
            <w:tcW w:w="450" w:type="pct"/>
          </w:tcPr>
          <w:p w14:paraId="2FA4B19F" w14:textId="65A2F222" w:rsidR="00054610" w:rsidRPr="00C1394C" w:rsidRDefault="00054610" w:rsidP="00595F90">
            <w:pPr>
              <w:rPr>
                <w:sz w:val="22"/>
                <w:lang w:val="en-GB"/>
              </w:rPr>
            </w:pPr>
            <w:r w:rsidRPr="00C1394C">
              <w:rPr>
                <w:sz w:val="22"/>
                <w:lang w:val="en-GB"/>
              </w:rPr>
              <w:t>Adults</w:t>
            </w:r>
          </w:p>
        </w:tc>
        <w:tc>
          <w:tcPr>
            <w:tcW w:w="450" w:type="pct"/>
          </w:tcPr>
          <w:p w14:paraId="5C3EFA60" w14:textId="372FEF73" w:rsidR="00054610" w:rsidRPr="00C1394C" w:rsidRDefault="00054610" w:rsidP="00595F90">
            <w:pPr>
              <w:rPr>
                <w:sz w:val="22"/>
                <w:lang w:val="en-GB"/>
              </w:rPr>
            </w:pPr>
            <w:r w:rsidRPr="00C1394C">
              <w:rPr>
                <w:i/>
                <w:sz w:val="22"/>
                <w:lang w:val="en-GB"/>
              </w:rPr>
              <w:t>Not stated, but most likely for people with multiple/severe disabilities</w:t>
            </w:r>
          </w:p>
        </w:tc>
        <w:tc>
          <w:tcPr>
            <w:tcW w:w="450" w:type="pct"/>
          </w:tcPr>
          <w:p w14:paraId="77181801" w14:textId="4501D43C" w:rsidR="00054610" w:rsidRPr="00C1394C" w:rsidRDefault="00054610" w:rsidP="00595F90">
            <w:pPr>
              <w:rPr>
                <w:sz w:val="22"/>
                <w:lang w:val="en-GB"/>
              </w:rPr>
            </w:pPr>
            <w:r w:rsidRPr="00C1394C">
              <w:rPr>
                <w:sz w:val="22"/>
                <w:lang w:val="en-GB"/>
              </w:rPr>
              <w:t>24 hour</w:t>
            </w:r>
          </w:p>
        </w:tc>
        <w:tc>
          <w:tcPr>
            <w:tcW w:w="450" w:type="pct"/>
          </w:tcPr>
          <w:p w14:paraId="725DC41D" w14:textId="7237EA3F" w:rsidR="00054610" w:rsidRPr="00C1394C" w:rsidRDefault="00054610" w:rsidP="00595F90">
            <w:pPr>
              <w:rPr>
                <w:sz w:val="22"/>
                <w:lang w:val="en-GB"/>
              </w:rPr>
            </w:pPr>
            <w:r w:rsidRPr="00C1394C">
              <w:rPr>
                <w:sz w:val="22"/>
                <w:lang w:val="en-GB"/>
              </w:rPr>
              <w:t>Mainly independent</w:t>
            </w:r>
          </w:p>
        </w:tc>
        <w:tc>
          <w:tcPr>
            <w:tcW w:w="450" w:type="pct"/>
          </w:tcPr>
          <w:p w14:paraId="12398027" w14:textId="662254AB" w:rsidR="00054610" w:rsidRPr="00C1394C" w:rsidRDefault="00054610" w:rsidP="00595F90">
            <w:pPr>
              <w:rPr>
                <w:sz w:val="22"/>
                <w:lang w:val="en-GB"/>
              </w:rPr>
            </w:pPr>
            <w:r w:rsidRPr="00C1394C">
              <w:rPr>
                <w:sz w:val="22"/>
                <w:lang w:val="en-GB"/>
              </w:rPr>
              <w:t xml:space="preserve">Benefits/ social security </w:t>
            </w:r>
          </w:p>
        </w:tc>
        <w:tc>
          <w:tcPr>
            <w:tcW w:w="450" w:type="pct"/>
          </w:tcPr>
          <w:p w14:paraId="42F61622" w14:textId="4E16FF9C" w:rsidR="00054610" w:rsidRPr="00C1394C" w:rsidRDefault="00054610" w:rsidP="00595F90">
            <w:pPr>
              <w:rPr>
                <w:sz w:val="22"/>
                <w:lang w:val="en-GB"/>
              </w:rPr>
            </w:pPr>
            <w:r w:rsidRPr="00C1394C">
              <w:rPr>
                <w:sz w:val="22"/>
                <w:lang w:val="en-GB"/>
              </w:rPr>
              <w:t>Over 2 years</w:t>
            </w:r>
          </w:p>
        </w:tc>
        <w:tc>
          <w:tcPr>
            <w:tcW w:w="450" w:type="pct"/>
          </w:tcPr>
          <w:p w14:paraId="75BBF881" w14:textId="6358D531" w:rsidR="00054610" w:rsidRPr="00C1394C" w:rsidRDefault="00054610" w:rsidP="00595F90">
            <w:pPr>
              <w:rPr>
                <w:sz w:val="22"/>
                <w:lang w:val="en-GB"/>
              </w:rPr>
            </w:pPr>
            <w:r w:rsidRPr="00C1394C">
              <w:rPr>
                <w:sz w:val="22"/>
                <w:lang w:val="en-GB"/>
              </w:rPr>
              <w:t>N/A</w:t>
            </w:r>
          </w:p>
        </w:tc>
        <w:tc>
          <w:tcPr>
            <w:tcW w:w="452" w:type="pct"/>
          </w:tcPr>
          <w:p w14:paraId="47396B1E" w14:textId="61F7AA9D" w:rsidR="00054610" w:rsidRPr="00C1394C" w:rsidRDefault="00054610" w:rsidP="00595F90">
            <w:pPr>
              <w:rPr>
                <w:sz w:val="22"/>
                <w:lang w:val="en-GB"/>
              </w:rPr>
            </w:pPr>
            <w:r w:rsidRPr="00C1394C">
              <w:rPr>
                <w:sz w:val="22"/>
                <w:lang w:val="en-GB"/>
              </w:rPr>
              <w:t>Residential</w:t>
            </w:r>
          </w:p>
        </w:tc>
      </w:tr>
      <w:tr w:rsidR="00054610" w:rsidRPr="00C1394C" w14:paraId="019EBF2E" w14:textId="77777777" w:rsidTr="00054610">
        <w:trPr>
          <w:cantSplit/>
        </w:trPr>
        <w:tc>
          <w:tcPr>
            <w:tcW w:w="950" w:type="pct"/>
          </w:tcPr>
          <w:p w14:paraId="019EBF24" w14:textId="42C3F0D5" w:rsidR="00054610" w:rsidRPr="00C1394C" w:rsidRDefault="00054610" w:rsidP="006964BA">
            <w:pPr>
              <w:rPr>
                <w:sz w:val="22"/>
                <w:lang w:val="en-GB"/>
              </w:rPr>
            </w:pPr>
            <w:proofErr w:type="spellStart"/>
            <w:r w:rsidRPr="00C1394C">
              <w:rPr>
                <w:sz w:val="22"/>
                <w:lang w:val="en-GB"/>
              </w:rPr>
              <w:lastRenderedPageBreak/>
              <w:t>Gerontopsychiatrische</w:t>
            </w:r>
            <w:proofErr w:type="spellEnd"/>
            <w:r w:rsidRPr="00C1394C">
              <w:rPr>
                <w:sz w:val="22"/>
                <w:lang w:val="en-GB"/>
              </w:rPr>
              <w:t xml:space="preserve"> </w:t>
            </w:r>
            <w:proofErr w:type="spellStart"/>
            <w:r w:rsidRPr="00C1394C">
              <w:rPr>
                <w:sz w:val="22"/>
                <w:lang w:val="en-GB"/>
              </w:rPr>
              <w:t>Einrichtungen</w:t>
            </w:r>
            <w:proofErr w:type="spellEnd"/>
            <w:r w:rsidRPr="00C1394C">
              <w:rPr>
                <w:sz w:val="22"/>
                <w:lang w:val="en-GB"/>
              </w:rPr>
              <w:t xml:space="preserve"> (geriatric psychiatry institutions) </w:t>
            </w:r>
            <w:r w:rsidRPr="00C1394C">
              <w:rPr>
                <w:rStyle w:val="FootnoteReference"/>
                <w:sz w:val="22"/>
                <w:lang w:val="en-GB"/>
              </w:rPr>
              <w:footnoteReference w:id="45"/>
            </w:r>
            <w:r w:rsidRPr="00C1394C">
              <w:rPr>
                <w:rStyle w:val="FootnoteReference"/>
                <w:sz w:val="22"/>
                <w:lang w:val="en-GB"/>
              </w:rPr>
              <w:footnoteReference w:id="46"/>
            </w:r>
            <w:r w:rsidRPr="00C1394C">
              <w:rPr>
                <w:sz w:val="22"/>
                <w:lang w:val="en-GB"/>
              </w:rPr>
              <w:t xml:space="preserve"> </w:t>
            </w:r>
          </w:p>
        </w:tc>
        <w:tc>
          <w:tcPr>
            <w:tcW w:w="450" w:type="pct"/>
          </w:tcPr>
          <w:p w14:paraId="019EBF25" w14:textId="77777777" w:rsidR="00054610" w:rsidRPr="00C1394C" w:rsidRDefault="00054610" w:rsidP="006964BA">
            <w:pPr>
              <w:rPr>
                <w:sz w:val="22"/>
                <w:lang w:val="en-GB"/>
              </w:rPr>
            </w:pPr>
            <w:r w:rsidRPr="00C1394C">
              <w:rPr>
                <w:sz w:val="22"/>
                <w:lang w:val="en-GB"/>
              </w:rPr>
              <w:t>Not applicable</w:t>
            </w:r>
            <w:r w:rsidRPr="00C1394C">
              <w:rPr>
                <w:rStyle w:val="FootnoteReference"/>
                <w:sz w:val="22"/>
                <w:lang w:val="en-GB"/>
              </w:rPr>
              <w:footnoteReference w:id="47"/>
            </w:r>
          </w:p>
        </w:tc>
        <w:tc>
          <w:tcPr>
            <w:tcW w:w="450" w:type="pct"/>
          </w:tcPr>
          <w:p w14:paraId="019EBF26" w14:textId="77777777" w:rsidR="00054610" w:rsidRPr="00C1394C" w:rsidRDefault="00054610" w:rsidP="006964BA">
            <w:pPr>
              <w:rPr>
                <w:sz w:val="22"/>
                <w:lang w:val="en-GB"/>
              </w:rPr>
            </w:pPr>
            <w:r w:rsidRPr="00C1394C">
              <w:rPr>
                <w:sz w:val="22"/>
                <w:lang w:val="en-GB"/>
              </w:rPr>
              <w:t>Older People</w:t>
            </w:r>
          </w:p>
        </w:tc>
        <w:tc>
          <w:tcPr>
            <w:tcW w:w="450" w:type="pct"/>
          </w:tcPr>
          <w:p w14:paraId="019EBF27" w14:textId="77777777" w:rsidR="00054610" w:rsidRPr="00C1394C" w:rsidRDefault="00054610" w:rsidP="006964BA">
            <w:pPr>
              <w:rPr>
                <w:sz w:val="22"/>
                <w:lang w:val="en-GB"/>
              </w:rPr>
            </w:pPr>
            <w:r w:rsidRPr="00C1394C">
              <w:rPr>
                <w:sz w:val="22"/>
                <w:lang w:val="en-GB"/>
              </w:rPr>
              <w:t>Mental Health Problem</w:t>
            </w:r>
          </w:p>
        </w:tc>
        <w:tc>
          <w:tcPr>
            <w:tcW w:w="450" w:type="pct"/>
          </w:tcPr>
          <w:p w14:paraId="019EBF28" w14:textId="77777777" w:rsidR="00054610" w:rsidRPr="00C1394C" w:rsidRDefault="00054610" w:rsidP="00DD1AFA">
            <w:pPr>
              <w:rPr>
                <w:sz w:val="22"/>
                <w:lang w:val="en-GB"/>
              </w:rPr>
            </w:pPr>
            <w:r w:rsidRPr="00C1394C">
              <w:rPr>
                <w:sz w:val="22"/>
                <w:lang w:val="en-GB"/>
              </w:rPr>
              <w:t>24 hour</w:t>
            </w:r>
          </w:p>
        </w:tc>
        <w:tc>
          <w:tcPr>
            <w:tcW w:w="450" w:type="pct"/>
          </w:tcPr>
          <w:p w14:paraId="019EBF29" w14:textId="77777777" w:rsidR="00054610" w:rsidRPr="00C1394C" w:rsidRDefault="00054610" w:rsidP="006964BA">
            <w:pPr>
              <w:rPr>
                <w:sz w:val="22"/>
                <w:lang w:val="en-GB"/>
              </w:rPr>
            </w:pPr>
            <w:r w:rsidRPr="00C1394C">
              <w:rPr>
                <w:sz w:val="22"/>
                <w:lang w:val="en-GB"/>
              </w:rPr>
              <w:t>Mainly independent</w:t>
            </w:r>
            <w:r w:rsidRPr="00C1394C">
              <w:rPr>
                <w:rStyle w:val="FootnoteReference"/>
                <w:sz w:val="22"/>
                <w:lang w:val="en-GB"/>
              </w:rPr>
              <w:footnoteReference w:id="48"/>
            </w:r>
          </w:p>
        </w:tc>
        <w:tc>
          <w:tcPr>
            <w:tcW w:w="450" w:type="pct"/>
          </w:tcPr>
          <w:p w14:paraId="019EBF2A" w14:textId="77777777" w:rsidR="00054610" w:rsidRPr="00C1394C" w:rsidRDefault="00054610" w:rsidP="006964BA">
            <w:pPr>
              <w:rPr>
                <w:sz w:val="22"/>
                <w:lang w:val="en-GB"/>
              </w:rPr>
            </w:pPr>
            <w:r w:rsidRPr="00C1394C">
              <w:rPr>
                <w:sz w:val="22"/>
                <w:lang w:val="en-GB"/>
              </w:rPr>
              <w:t>N/A</w:t>
            </w:r>
          </w:p>
        </w:tc>
        <w:tc>
          <w:tcPr>
            <w:tcW w:w="450" w:type="pct"/>
          </w:tcPr>
          <w:p w14:paraId="019EBF2B" w14:textId="798295E7" w:rsidR="00054610" w:rsidRPr="00C1394C" w:rsidRDefault="00054610" w:rsidP="00A02BAE">
            <w:pPr>
              <w:rPr>
                <w:sz w:val="22"/>
                <w:lang w:val="en-GB"/>
              </w:rPr>
            </w:pPr>
            <w:r w:rsidRPr="00C1394C">
              <w:rPr>
                <w:sz w:val="22"/>
                <w:lang w:val="en-GB"/>
              </w:rPr>
              <w:t>Over 2 years</w:t>
            </w:r>
          </w:p>
        </w:tc>
        <w:tc>
          <w:tcPr>
            <w:tcW w:w="450" w:type="pct"/>
          </w:tcPr>
          <w:p w14:paraId="019EBF2C" w14:textId="77777777" w:rsidR="00054610" w:rsidRPr="00C1394C" w:rsidRDefault="00054610" w:rsidP="006964BA">
            <w:pPr>
              <w:rPr>
                <w:sz w:val="22"/>
                <w:lang w:val="en-GB"/>
              </w:rPr>
            </w:pPr>
            <w:r w:rsidRPr="00C1394C">
              <w:rPr>
                <w:sz w:val="22"/>
                <w:lang w:val="en-GB"/>
              </w:rPr>
              <w:t>N/A</w:t>
            </w:r>
          </w:p>
        </w:tc>
        <w:tc>
          <w:tcPr>
            <w:tcW w:w="452" w:type="pct"/>
          </w:tcPr>
          <w:p w14:paraId="019EBF2D" w14:textId="77777777" w:rsidR="00054610" w:rsidRPr="00C1394C" w:rsidRDefault="00054610" w:rsidP="002B1991">
            <w:pPr>
              <w:rPr>
                <w:sz w:val="22"/>
                <w:lang w:val="en-GB"/>
              </w:rPr>
            </w:pPr>
            <w:r w:rsidRPr="00C1394C">
              <w:rPr>
                <w:sz w:val="22"/>
                <w:lang w:val="en-GB"/>
              </w:rPr>
              <w:t>Residential</w:t>
            </w:r>
          </w:p>
        </w:tc>
      </w:tr>
      <w:tr w:rsidR="00054610" w:rsidRPr="00FD0711" w14:paraId="019EBF39" w14:textId="77777777" w:rsidTr="00054610">
        <w:trPr>
          <w:cantSplit/>
        </w:trPr>
        <w:tc>
          <w:tcPr>
            <w:tcW w:w="950" w:type="pct"/>
          </w:tcPr>
          <w:p w14:paraId="019EBF2F" w14:textId="41ACED64" w:rsidR="00054610" w:rsidRPr="00C1394C" w:rsidRDefault="00054610" w:rsidP="006964BA">
            <w:pPr>
              <w:rPr>
                <w:sz w:val="22"/>
                <w:lang w:val="en-GB"/>
              </w:rPr>
            </w:pPr>
            <w:proofErr w:type="spellStart"/>
            <w:r w:rsidRPr="00C1394C">
              <w:rPr>
                <w:sz w:val="22"/>
                <w:lang w:val="en-GB"/>
              </w:rPr>
              <w:t>Rehabilitationseinrichtungen</w:t>
            </w:r>
            <w:proofErr w:type="spellEnd"/>
            <w:r w:rsidRPr="00C1394C">
              <w:rPr>
                <w:sz w:val="22"/>
                <w:lang w:val="en-GB"/>
              </w:rPr>
              <w:t xml:space="preserve"> </w:t>
            </w:r>
            <w:proofErr w:type="spellStart"/>
            <w:r w:rsidRPr="00C1394C">
              <w:rPr>
                <w:sz w:val="22"/>
                <w:lang w:val="en-GB"/>
              </w:rPr>
              <w:t>für</w:t>
            </w:r>
            <w:proofErr w:type="spellEnd"/>
            <w:r w:rsidRPr="00C1394C">
              <w:rPr>
                <w:sz w:val="22"/>
                <w:lang w:val="en-GB"/>
              </w:rPr>
              <w:t xml:space="preserve"> Menschen </w:t>
            </w:r>
            <w:proofErr w:type="spellStart"/>
            <w:r w:rsidRPr="00C1394C">
              <w:rPr>
                <w:sz w:val="22"/>
                <w:lang w:val="en-GB"/>
              </w:rPr>
              <w:t>mit</w:t>
            </w:r>
            <w:proofErr w:type="spellEnd"/>
            <w:r w:rsidRPr="00C1394C">
              <w:rPr>
                <w:sz w:val="22"/>
                <w:lang w:val="en-GB"/>
              </w:rPr>
              <w:t xml:space="preserve"> </w:t>
            </w:r>
            <w:proofErr w:type="spellStart"/>
            <w:r w:rsidRPr="00C1394C">
              <w:rPr>
                <w:sz w:val="22"/>
                <w:lang w:val="en-GB"/>
              </w:rPr>
              <w:t>psychischer</w:t>
            </w:r>
            <w:proofErr w:type="spellEnd"/>
            <w:r w:rsidRPr="00C1394C">
              <w:rPr>
                <w:sz w:val="22"/>
                <w:lang w:val="en-GB"/>
              </w:rPr>
              <w:t xml:space="preserve"> </w:t>
            </w:r>
            <w:proofErr w:type="spellStart"/>
            <w:r w:rsidRPr="00C1394C">
              <w:rPr>
                <w:sz w:val="22"/>
                <w:lang w:val="en-GB"/>
              </w:rPr>
              <w:t>Erkrankung</w:t>
            </w:r>
            <w:proofErr w:type="spellEnd"/>
            <w:r w:rsidRPr="00C1394C">
              <w:rPr>
                <w:sz w:val="22"/>
                <w:lang w:val="en-GB"/>
              </w:rPr>
              <w:t xml:space="preserve">/ </w:t>
            </w:r>
            <w:proofErr w:type="spellStart"/>
            <w:r w:rsidRPr="00C1394C">
              <w:rPr>
                <w:sz w:val="22"/>
                <w:lang w:val="en-GB"/>
              </w:rPr>
              <w:t>Behinderung</w:t>
            </w:r>
            <w:proofErr w:type="spellEnd"/>
            <w:r w:rsidRPr="00C1394C">
              <w:rPr>
                <w:rStyle w:val="FootnoteReference"/>
                <w:sz w:val="22"/>
                <w:lang w:val="en-GB"/>
              </w:rPr>
              <w:footnoteReference w:id="49"/>
            </w:r>
            <w:r w:rsidRPr="00C1394C">
              <w:rPr>
                <w:sz w:val="22"/>
                <w:lang w:val="en-GB"/>
              </w:rPr>
              <w:t xml:space="preserve"> (institutions for rehabilitation for people with mental health problems)</w:t>
            </w:r>
          </w:p>
        </w:tc>
        <w:tc>
          <w:tcPr>
            <w:tcW w:w="450" w:type="pct"/>
          </w:tcPr>
          <w:p w14:paraId="019EBF30" w14:textId="21BDB4EF" w:rsidR="00054610" w:rsidRPr="00C1394C" w:rsidRDefault="00054610" w:rsidP="006964BA">
            <w:pPr>
              <w:rPr>
                <w:sz w:val="22"/>
                <w:lang w:val="en-GB"/>
              </w:rPr>
            </w:pPr>
            <w:r w:rsidRPr="00C1394C">
              <w:rPr>
                <w:sz w:val="22"/>
                <w:lang w:val="en-GB"/>
              </w:rPr>
              <w:t>6-100 places</w:t>
            </w:r>
            <w:r w:rsidRPr="00C1394C">
              <w:rPr>
                <w:rStyle w:val="FootnoteReference"/>
                <w:sz w:val="22"/>
                <w:lang w:val="en-GB"/>
              </w:rPr>
              <w:footnoteReference w:id="50"/>
            </w:r>
          </w:p>
        </w:tc>
        <w:tc>
          <w:tcPr>
            <w:tcW w:w="450" w:type="pct"/>
          </w:tcPr>
          <w:p w14:paraId="019EBF31" w14:textId="77777777" w:rsidR="00054610" w:rsidRPr="00C1394C" w:rsidRDefault="00054610" w:rsidP="006964BA">
            <w:pPr>
              <w:rPr>
                <w:sz w:val="22"/>
                <w:lang w:val="en-GB"/>
              </w:rPr>
            </w:pPr>
            <w:r w:rsidRPr="00C1394C">
              <w:rPr>
                <w:sz w:val="22"/>
                <w:lang w:val="en-GB"/>
              </w:rPr>
              <w:t>Adults</w:t>
            </w:r>
          </w:p>
        </w:tc>
        <w:tc>
          <w:tcPr>
            <w:tcW w:w="450" w:type="pct"/>
          </w:tcPr>
          <w:p w14:paraId="019EBF32" w14:textId="77777777" w:rsidR="00054610" w:rsidRPr="00C1394C" w:rsidRDefault="00054610" w:rsidP="006964BA">
            <w:pPr>
              <w:rPr>
                <w:sz w:val="22"/>
                <w:lang w:val="en-GB"/>
              </w:rPr>
            </w:pPr>
            <w:r w:rsidRPr="00C1394C">
              <w:rPr>
                <w:sz w:val="22"/>
                <w:lang w:val="en-GB"/>
              </w:rPr>
              <w:t>Mental Health Problem</w:t>
            </w:r>
          </w:p>
        </w:tc>
        <w:tc>
          <w:tcPr>
            <w:tcW w:w="450" w:type="pct"/>
          </w:tcPr>
          <w:p w14:paraId="019EBF33" w14:textId="77777777" w:rsidR="00054610" w:rsidRPr="00C1394C" w:rsidRDefault="00054610" w:rsidP="006964BA">
            <w:pPr>
              <w:rPr>
                <w:sz w:val="22"/>
                <w:lang w:val="en-GB"/>
              </w:rPr>
            </w:pPr>
            <w:r w:rsidRPr="00C1394C">
              <w:rPr>
                <w:sz w:val="22"/>
                <w:lang w:val="en-GB"/>
              </w:rPr>
              <w:t>N/A</w:t>
            </w:r>
          </w:p>
        </w:tc>
        <w:tc>
          <w:tcPr>
            <w:tcW w:w="450" w:type="pct"/>
          </w:tcPr>
          <w:p w14:paraId="019EBF34" w14:textId="77777777" w:rsidR="00054610" w:rsidRPr="00C1394C" w:rsidRDefault="00054610" w:rsidP="006964BA">
            <w:pPr>
              <w:rPr>
                <w:sz w:val="22"/>
                <w:lang w:val="en-GB"/>
              </w:rPr>
            </w:pPr>
            <w:r w:rsidRPr="00C1394C">
              <w:rPr>
                <w:sz w:val="22"/>
                <w:lang w:val="en-GB"/>
              </w:rPr>
              <w:t>N/A</w:t>
            </w:r>
          </w:p>
        </w:tc>
        <w:tc>
          <w:tcPr>
            <w:tcW w:w="450" w:type="pct"/>
          </w:tcPr>
          <w:p w14:paraId="019EBF35" w14:textId="77777777" w:rsidR="00054610" w:rsidRPr="00C1394C" w:rsidRDefault="00054610" w:rsidP="00F11994">
            <w:pPr>
              <w:rPr>
                <w:sz w:val="22"/>
                <w:lang w:val="en-GB"/>
              </w:rPr>
            </w:pPr>
            <w:r w:rsidRPr="00C1394C">
              <w:rPr>
                <w:sz w:val="22"/>
                <w:lang w:val="en-GB"/>
              </w:rPr>
              <w:t>Benefits/ social security, national government</w:t>
            </w:r>
            <w:r w:rsidRPr="00C1394C">
              <w:rPr>
                <w:rStyle w:val="FootnoteReference"/>
                <w:sz w:val="22"/>
                <w:lang w:val="en-GB"/>
              </w:rPr>
              <w:footnoteReference w:id="51"/>
            </w:r>
          </w:p>
        </w:tc>
        <w:tc>
          <w:tcPr>
            <w:tcW w:w="450" w:type="pct"/>
          </w:tcPr>
          <w:p w14:paraId="019EBF36" w14:textId="77777777" w:rsidR="00054610" w:rsidRPr="00C1394C" w:rsidRDefault="00054610" w:rsidP="006964BA">
            <w:pPr>
              <w:rPr>
                <w:sz w:val="22"/>
                <w:lang w:val="en-GB"/>
              </w:rPr>
            </w:pPr>
            <w:r w:rsidRPr="00C1394C">
              <w:rPr>
                <w:sz w:val="22"/>
                <w:lang w:val="en-GB"/>
              </w:rPr>
              <w:t>N/A</w:t>
            </w:r>
          </w:p>
        </w:tc>
        <w:tc>
          <w:tcPr>
            <w:tcW w:w="450" w:type="pct"/>
          </w:tcPr>
          <w:p w14:paraId="019EBF37" w14:textId="77777777" w:rsidR="00054610" w:rsidRPr="00C1394C" w:rsidRDefault="00054610" w:rsidP="006964BA">
            <w:pPr>
              <w:rPr>
                <w:sz w:val="22"/>
                <w:lang w:val="en-GB"/>
              </w:rPr>
            </w:pPr>
            <w:r w:rsidRPr="00C1394C">
              <w:rPr>
                <w:sz w:val="22"/>
                <w:lang w:val="en-GB"/>
              </w:rPr>
              <w:t>N/A</w:t>
            </w:r>
          </w:p>
        </w:tc>
        <w:tc>
          <w:tcPr>
            <w:tcW w:w="452" w:type="pct"/>
          </w:tcPr>
          <w:p w14:paraId="019EBF38" w14:textId="77777777" w:rsidR="00054610" w:rsidRPr="00C1394C" w:rsidRDefault="00054610" w:rsidP="002B1991">
            <w:pPr>
              <w:rPr>
                <w:sz w:val="22"/>
                <w:lang w:val="en-GB"/>
              </w:rPr>
            </w:pPr>
            <w:r w:rsidRPr="00C1394C">
              <w:rPr>
                <w:sz w:val="22"/>
                <w:lang w:val="en-GB"/>
              </w:rPr>
              <w:t>Residential</w:t>
            </w:r>
          </w:p>
        </w:tc>
      </w:tr>
      <w:tr w:rsidR="00054610" w:rsidRPr="00FD0711" w14:paraId="0DA7495C" w14:textId="77777777" w:rsidTr="00054610">
        <w:trPr>
          <w:cantSplit/>
        </w:trPr>
        <w:tc>
          <w:tcPr>
            <w:tcW w:w="950" w:type="pct"/>
          </w:tcPr>
          <w:p w14:paraId="79972870" w14:textId="66F8CD6F" w:rsidR="00054610" w:rsidRPr="00C1394C" w:rsidRDefault="00054610" w:rsidP="00595F90">
            <w:pPr>
              <w:rPr>
                <w:sz w:val="22"/>
                <w:lang w:val="en-GB"/>
              </w:rPr>
            </w:pPr>
            <w:proofErr w:type="spellStart"/>
            <w:r w:rsidRPr="00C1394C">
              <w:rPr>
                <w:sz w:val="22"/>
                <w:lang w:val="en-GB"/>
              </w:rPr>
              <w:t>Rehabilitationseinrichtungen</w:t>
            </w:r>
            <w:proofErr w:type="spellEnd"/>
            <w:r w:rsidRPr="00C1394C">
              <w:rPr>
                <w:sz w:val="22"/>
                <w:lang w:val="en-GB"/>
              </w:rPr>
              <w:t xml:space="preserve"> </w:t>
            </w:r>
            <w:proofErr w:type="spellStart"/>
            <w:r w:rsidRPr="00C1394C">
              <w:rPr>
                <w:sz w:val="22"/>
                <w:lang w:val="en-GB"/>
              </w:rPr>
              <w:t>für</w:t>
            </w:r>
            <w:proofErr w:type="spellEnd"/>
            <w:r w:rsidRPr="00C1394C">
              <w:rPr>
                <w:sz w:val="22"/>
                <w:lang w:val="en-GB"/>
              </w:rPr>
              <w:t xml:space="preserve"> Menschen </w:t>
            </w:r>
            <w:proofErr w:type="spellStart"/>
            <w:r w:rsidRPr="00C1394C">
              <w:rPr>
                <w:sz w:val="22"/>
                <w:lang w:val="en-GB"/>
              </w:rPr>
              <w:t>mit</w:t>
            </w:r>
            <w:proofErr w:type="spellEnd"/>
            <w:r w:rsidRPr="00C1394C">
              <w:rPr>
                <w:sz w:val="22"/>
                <w:lang w:val="en-GB"/>
              </w:rPr>
              <w:t xml:space="preserve"> </w:t>
            </w:r>
            <w:proofErr w:type="spellStart"/>
            <w:r w:rsidRPr="00C1394C">
              <w:rPr>
                <w:sz w:val="22"/>
                <w:lang w:val="en-GB"/>
              </w:rPr>
              <w:t>Behinderungen</w:t>
            </w:r>
            <w:proofErr w:type="spellEnd"/>
            <w:r w:rsidRPr="00C1394C">
              <w:rPr>
                <w:sz w:val="22"/>
                <w:lang w:val="en-GB"/>
              </w:rPr>
              <w:t xml:space="preserve"> (institutions for rehabilitation for people with disabilities)</w:t>
            </w:r>
          </w:p>
        </w:tc>
        <w:tc>
          <w:tcPr>
            <w:tcW w:w="450" w:type="pct"/>
          </w:tcPr>
          <w:p w14:paraId="36F75BE8" w14:textId="71EE1A2D" w:rsidR="00054610" w:rsidRPr="00C1394C" w:rsidRDefault="00054610" w:rsidP="00595F90">
            <w:pPr>
              <w:rPr>
                <w:sz w:val="22"/>
                <w:lang w:val="en-GB"/>
              </w:rPr>
            </w:pPr>
            <w:r w:rsidRPr="00C1394C">
              <w:rPr>
                <w:sz w:val="22"/>
                <w:lang w:val="en-GB"/>
              </w:rPr>
              <w:t>N/A</w:t>
            </w:r>
          </w:p>
        </w:tc>
        <w:tc>
          <w:tcPr>
            <w:tcW w:w="450" w:type="pct"/>
          </w:tcPr>
          <w:p w14:paraId="4A8D99A3" w14:textId="566F1E0B" w:rsidR="00054610" w:rsidRPr="00C1394C" w:rsidRDefault="00054610" w:rsidP="00595F90">
            <w:pPr>
              <w:rPr>
                <w:sz w:val="22"/>
                <w:lang w:val="en-GB"/>
              </w:rPr>
            </w:pPr>
            <w:r w:rsidRPr="00C1394C">
              <w:rPr>
                <w:sz w:val="22"/>
                <w:lang w:val="en-GB"/>
              </w:rPr>
              <w:t>Adults</w:t>
            </w:r>
          </w:p>
        </w:tc>
        <w:tc>
          <w:tcPr>
            <w:tcW w:w="450" w:type="pct"/>
          </w:tcPr>
          <w:p w14:paraId="354BF18F" w14:textId="7FE062D6" w:rsidR="00054610" w:rsidRPr="00C1394C" w:rsidRDefault="00054610" w:rsidP="00595F90">
            <w:pPr>
              <w:rPr>
                <w:sz w:val="22"/>
                <w:lang w:val="en-GB"/>
              </w:rPr>
            </w:pPr>
            <w:r w:rsidRPr="00C1394C">
              <w:rPr>
                <w:sz w:val="22"/>
                <w:lang w:val="en-GB"/>
              </w:rPr>
              <w:t>N/A</w:t>
            </w:r>
          </w:p>
        </w:tc>
        <w:tc>
          <w:tcPr>
            <w:tcW w:w="450" w:type="pct"/>
          </w:tcPr>
          <w:p w14:paraId="3D7ED1A4" w14:textId="5E3C9996" w:rsidR="00054610" w:rsidRPr="00C1394C" w:rsidRDefault="00054610" w:rsidP="00595F90">
            <w:pPr>
              <w:rPr>
                <w:sz w:val="22"/>
                <w:lang w:val="en-GB"/>
              </w:rPr>
            </w:pPr>
            <w:r w:rsidRPr="00C1394C">
              <w:rPr>
                <w:sz w:val="22"/>
                <w:lang w:val="en-GB"/>
              </w:rPr>
              <w:t>N/A</w:t>
            </w:r>
          </w:p>
        </w:tc>
        <w:tc>
          <w:tcPr>
            <w:tcW w:w="450" w:type="pct"/>
          </w:tcPr>
          <w:p w14:paraId="453D607D" w14:textId="55DCF46B" w:rsidR="00054610" w:rsidRPr="00C1394C" w:rsidRDefault="00054610" w:rsidP="00595F90">
            <w:pPr>
              <w:rPr>
                <w:sz w:val="22"/>
                <w:lang w:val="en-GB"/>
              </w:rPr>
            </w:pPr>
            <w:r w:rsidRPr="00C1394C">
              <w:rPr>
                <w:sz w:val="22"/>
                <w:lang w:val="en-GB"/>
              </w:rPr>
              <w:t>N/A</w:t>
            </w:r>
          </w:p>
        </w:tc>
        <w:tc>
          <w:tcPr>
            <w:tcW w:w="450" w:type="pct"/>
          </w:tcPr>
          <w:p w14:paraId="5EAB6211" w14:textId="1899A06A" w:rsidR="00054610" w:rsidRPr="00C1394C" w:rsidRDefault="00054610" w:rsidP="00595F90">
            <w:pPr>
              <w:rPr>
                <w:sz w:val="22"/>
                <w:lang w:val="en-GB"/>
              </w:rPr>
            </w:pPr>
            <w:r w:rsidRPr="00C1394C">
              <w:rPr>
                <w:sz w:val="22"/>
                <w:lang w:val="en-GB"/>
              </w:rPr>
              <w:t>Benefits/ social security, national government</w:t>
            </w:r>
          </w:p>
        </w:tc>
        <w:tc>
          <w:tcPr>
            <w:tcW w:w="450" w:type="pct"/>
          </w:tcPr>
          <w:p w14:paraId="6FDE0B07" w14:textId="58ABB96E" w:rsidR="00054610" w:rsidRPr="00C1394C" w:rsidRDefault="00054610" w:rsidP="00595F90">
            <w:pPr>
              <w:rPr>
                <w:sz w:val="22"/>
                <w:lang w:val="en-GB"/>
              </w:rPr>
            </w:pPr>
            <w:r w:rsidRPr="00C1394C">
              <w:rPr>
                <w:sz w:val="22"/>
                <w:lang w:val="en-GB"/>
              </w:rPr>
              <w:t>Up to 6 month, 6 month to 2 years</w:t>
            </w:r>
          </w:p>
        </w:tc>
        <w:tc>
          <w:tcPr>
            <w:tcW w:w="450" w:type="pct"/>
          </w:tcPr>
          <w:p w14:paraId="3459F81D" w14:textId="4EF59045" w:rsidR="00054610" w:rsidRPr="00C1394C" w:rsidRDefault="00054610" w:rsidP="00595F90">
            <w:pPr>
              <w:rPr>
                <w:sz w:val="22"/>
                <w:lang w:val="en-GB"/>
              </w:rPr>
            </w:pPr>
            <w:r w:rsidRPr="00C1394C">
              <w:rPr>
                <w:sz w:val="22"/>
                <w:lang w:val="en-GB"/>
              </w:rPr>
              <w:t>N/A</w:t>
            </w:r>
          </w:p>
        </w:tc>
        <w:tc>
          <w:tcPr>
            <w:tcW w:w="452" w:type="pct"/>
          </w:tcPr>
          <w:p w14:paraId="7A905203" w14:textId="77777777" w:rsidR="00054610" w:rsidRPr="00C1394C" w:rsidRDefault="00054610" w:rsidP="00595F90">
            <w:pPr>
              <w:rPr>
                <w:sz w:val="22"/>
                <w:lang w:val="en-GB"/>
              </w:rPr>
            </w:pPr>
          </w:p>
        </w:tc>
      </w:tr>
      <w:tr w:rsidR="00054610" w:rsidRPr="00FD0711" w14:paraId="019EBF44" w14:textId="77777777" w:rsidTr="00054610">
        <w:trPr>
          <w:cantSplit/>
        </w:trPr>
        <w:tc>
          <w:tcPr>
            <w:tcW w:w="950" w:type="pct"/>
          </w:tcPr>
          <w:p w14:paraId="019EBF3A" w14:textId="2240727D" w:rsidR="00054610" w:rsidRPr="00C1394C" w:rsidRDefault="00054610" w:rsidP="006964BA">
            <w:pPr>
              <w:rPr>
                <w:sz w:val="22"/>
                <w:lang w:val="en-GB"/>
              </w:rPr>
            </w:pPr>
            <w:proofErr w:type="spellStart"/>
            <w:r w:rsidRPr="00C1394C">
              <w:rPr>
                <w:sz w:val="22"/>
                <w:lang w:val="en-GB"/>
              </w:rPr>
              <w:t>Ambulante</w:t>
            </w:r>
            <w:proofErr w:type="spellEnd"/>
            <w:r w:rsidRPr="00C1394C">
              <w:rPr>
                <w:sz w:val="22"/>
                <w:lang w:val="en-GB"/>
              </w:rPr>
              <w:t xml:space="preserve"> </w:t>
            </w:r>
            <w:proofErr w:type="spellStart"/>
            <w:r w:rsidRPr="00C1394C">
              <w:rPr>
                <w:sz w:val="22"/>
                <w:lang w:val="en-GB"/>
              </w:rPr>
              <w:t>psychiatrische</w:t>
            </w:r>
            <w:proofErr w:type="spellEnd"/>
            <w:r w:rsidRPr="00C1394C">
              <w:rPr>
                <w:sz w:val="22"/>
                <w:lang w:val="en-GB"/>
              </w:rPr>
              <w:t xml:space="preserve"> </w:t>
            </w:r>
            <w:proofErr w:type="spellStart"/>
            <w:r w:rsidRPr="00C1394C">
              <w:rPr>
                <w:sz w:val="22"/>
                <w:lang w:val="en-GB"/>
              </w:rPr>
              <w:t>Pflege</w:t>
            </w:r>
            <w:proofErr w:type="spellEnd"/>
            <w:r w:rsidRPr="00C1394C">
              <w:rPr>
                <w:rStyle w:val="FootnoteReference"/>
                <w:sz w:val="22"/>
                <w:lang w:val="en-GB"/>
              </w:rPr>
              <w:footnoteReference w:id="52"/>
            </w:r>
            <w:r w:rsidRPr="00C1394C">
              <w:rPr>
                <w:sz w:val="22"/>
                <w:lang w:val="en-GB"/>
              </w:rPr>
              <w:t xml:space="preserve"> (out-patient/ home care for people with mental health problems)</w:t>
            </w:r>
          </w:p>
        </w:tc>
        <w:tc>
          <w:tcPr>
            <w:tcW w:w="450" w:type="pct"/>
          </w:tcPr>
          <w:p w14:paraId="019EBF3B" w14:textId="77777777" w:rsidR="00054610" w:rsidRPr="00C1394C" w:rsidRDefault="00054610" w:rsidP="006964BA">
            <w:pPr>
              <w:rPr>
                <w:sz w:val="22"/>
                <w:lang w:val="en-GB"/>
              </w:rPr>
            </w:pPr>
            <w:r w:rsidRPr="00C1394C">
              <w:rPr>
                <w:sz w:val="22"/>
                <w:lang w:val="en-GB"/>
              </w:rPr>
              <w:t>N/A</w:t>
            </w:r>
          </w:p>
        </w:tc>
        <w:tc>
          <w:tcPr>
            <w:tcW w:w="450" w:type="pct"/>
          </w:tcPr>
          <w:p w14:paraId="019EBF3C" w14:textId="77777777" w:rsidR="00054610" w:rsidRPr="00C1394C" w:rsidRDefault="00054610" w:rsidP="006964BA">
            <w:pPr>
              <w:rPr>
                <w:sz w:val="22"/>
                <w:lang w:val="en-GB"/>
              </w:rPr>
            </w:pPr>
            <w:r w:rsidRPr="00C1394C">
              <w:rPr>
                <w:sz w:val="22"/>
                <w:lang w:val="en-GB"/>
              </w:rPr>
              <w:t>Adult</w:t>
            </w:r>
          </w:p>
        </w:tc>
        <w:tc>
          <w:tcPr>
            <w:tcW w:w="450" w:type="pct"/>
          </w:tcPr>
          <w:p w14:paraId="019EBF3D" w14:textId="77777777" w:rsidR="00054610" w:rsidRPr="00C1394C" w:rsidRDefault="00054610" w:rsidP="006964BA">
            <w:pPr>
              <w:rPr>
                <w:sz w:val="22"/>
                <w:lang w:val="en-GB"/>
              </w:rPr>
            </w:pPr>
            <w:r w:rsidRPr="00C1394C">
              <w:rPr>
                <w:sz w:val="22"/>
                <w:lang w:val="en-GB"/>
              </w:rPr>
              <w:t>Mental Health Problem</w:t>
            </w:r>
          </w:p>
        </w:tc>
        <w:tc>
          <w:tcPr>
            <w:tcW w:w="450" w:type="pct"/>
          </w:tcPr>
          <w:p w14:paraId="019EBF3E" w14:textId="77777777" w:rsidR="00054610" w:rsidRPr="00C1394C" w:rsidRDefault="00054610" w:rsidP="006964BA">
            <w:pPr>
              <w:rPr>
                <w:sz w:val="22"/>
                <w:lang w:val="en-GB"/>
              </w:rPr>
            </w:pPr>
            <w:r w:rsidRPr="00C1394C">
              <w:rPr>
                <w:sz w:val="22"/>
                <w:lang w:val="en-GB"/>
              </w:rPr>
              <w:t xml:space="preserve">Variable support provided, depending on </w:t>
            </w:r>
            <w:r w:rsidRPr="00C1394C">
              <w:rPr>
                <w:sz w:val="22"/>
                <w:lang w:val="en-GB"/>
              </w:rPr>
              <w:lastRenderedPageBreak/>
              <w:t>the residents need</w:t>
            </w:r>
          </w:p>
        </w:tc>
        <w:tc>
          <w:tcPr>
            <w:tcW w:w="450" w:type="pct"/>
          </w:tcPr>
          <w:p w14:paraId="019EBF3F" w14:textId="77777777" w:rsidR="00054610" w:rsidRPr="00C1394C" w:rsidRDefault="00054610" w:rsidP="006964BA">
            <w:pPr>
              <w:rPr>
                <w:sz w:val="22"/>
                <w:lang w:val="en-GB"/>
              </w:rPr>
            </w:pPr>
            <w:r w:rsidRPr="00C1394C">
              <w:rPr>
                <w:sz w:val="22"/>
                <w:lang w:val="en-GB"/>
              </w:rPr>
              <w:lastRenderedPageBreak/>
              <w:t>N/A</w:t>
            </w:r>
          </w:p>
        </w:tc>
        <w:tc>
          <w:tcPr>
            <w:tcW w:w="450" w:type="pct"/>
          </w:tcPr>
          <w:p w14:paraId="019EBF40" w14:textId="77777777" w:rsidR="00054610" w:rsidRPr="00C1394C" w:rsidRDefault="00054610" w:rsidP="006964BA">
            <w:pPr>
              <w:rPr>
                <w:sz w:val="22"/>
                <w:lang w:val="en-GB"/>
              </w:rPr>
            </w:pPr>
            <w:r w:rsidRPr="00C1394C">
              <w:rPr>
                <w:sz w:val="22"/>
                <w:lang w:val="en-GB"/>
              </w:rPr>
              <w:t>Benefits/ social security (health insurance)</w:t>
            </w:r>
            <w:r w:rsidRPr="00C1394C">
              <w:rPr>
                <w:rStyle w:val="FootnoteReference"/>
                <w:sz w:val="22"/>
                <w:lang w:val="en-GB"/>
              </w:rPr>
              <w:t xml:space="preserve"> </w:t>
            </w:r>
            <w:r w:rsidRPr="00C1394C">
              <w:rPr>
                <w:rStyle w:val="FootnoteReference"/>
                <w:sz w:val="22"/>
                <w:lang w:val="en-GB"/>
              </w:rPr>
              <w:footnoteReference w:id="53"/>
            </w:r>
          </w:p>
        </w:tc>
        <w:tc>
          <w:tcPr>
            <w:tcW w:w="450" w:type="pct"/>
          </w:tcPr>
          <w:p w14:paraId="019EBF41" w14:textId="77777777" w:rsidR="00054610" w:rsidRPr="00C1394C" w:rsidRDefault="00054610" w:rsidP="006964BA">
            <w:pPr>
              <w:rPr>
                <w:sz w:val="22"/>
                <w:lang w:val="en-GB"/>
              </w:rPr>
            </w:pPr>
            <w:r w:rsidRPr="00C1394C">
              <w:rPr>
                <w:sz w:val="22"/>
                <w:lang w:val="en-GB"/>
              </w:rPr>
              <w:t>N/A</w:t>
            </w:r>
          </w:p>
        </w:tc>
        <w:tc>
          <w:tcPr>
            <w:tcW w:w="450" w:type="pct"/>
          </w:tcPr>
          <w:p w14:paraId="019EBF42" w14:textId="77777777" w:rsidR="00054610" w:rsidRPr="00C1394C" w:rsidRDefault="00054610" w:rsidP="006964BA">
            <w:pPr>
              <w:rPr>
                <w:sz w:val="22"/>
                <w:lang w:val="en-GB"/>
              </w:rPr>
            </w:pPr>
            <w:r w:rsidRPr="00C1394C">
              <w:rPr>
                <w:sz w:val="22"/>
                <w:lang w:val="en-GB"/>
              </w:rPr>
              <w:t>N/A</w:t>
            </w:r>
          </w:p>
        </w:tc>
        <w:tc>
          <w:tcPr>
            <w:tcW w:w="452" w:type="pct"/>
          </w:tcPr>
          <w:p w14:paraId="019EBF43" w14:textId="77777777" w:rsidR="00054610" w:rsidRPr="00C1394C" w:rsidRDefault="00054610" w:rsidP="002B1991">
            <w:pPr>
              <w:rPr>
                <w:sz w:val="22"/>
                <w:lang w:val="en-GB"/>
              </w:rPr>
            </w:pPr>
            <w:r w:rsidRPr="00C1394C">
              <w:rPr>
                <w:sz w:val="22"/>
                <w:lang w:val="en-GB"/>
              </w:rPr>
              <w:t>Out-patient</w:t>
            </w:r>
          </w:p>
        </w:tc>
      </w:tr>
      <w:tr w:rsidR="00054610" w:rsidRPr="00FD0711" w14:paraId="019EBF4F" w14:textId="77777777" w:rsidTr="00054610">
        <w:trPr>
          <w:cantSplit/>
        </w:trPr>
        <w:tc>
          <w:tcPr>
            <w:tcW w:w="950" w:type="pct"/>
          </w:tcPr>
          <w:p w14:paraId="019EBF45" w14:textId="54500DC1" w:rsidR="00054610" w:rsidRPr="00C1394C" w:rsidRDefault="00054610" w:rsidP="00595F90">
            <w:pPr>
              <w:rPr>
                <w:sz w:val="22"/>
                <w:lang w:val="en-GB"/>
              </w:rPr>
            </w:pPr>
            <w:proofErr w:type="spellStart"/>
            <w:r w:rsidRPr="00C1394C">
              <w:rPr>
                <w:sz w:val="22"/>
                <w:lang w:val="en-GB"/>
              </w:rPr>
              <w:t>Ambulante</w:t>
            </w:r>
            <w:proofErr w:type="spellEnd"/>
            <w:r w:rsidRPr="00C1394C">
              <w:rPr>
                <w:sz w:val="22"/>
                <w:lang w:val="en-GB"/>
              </w:rPr>
              <w:t xml:space="preserve"> </w:t>
            </w:r>
            <w:proofErr w:type="spellStart"/>
            <w:r w:rsidRPr="00C1394C">
              <w:rPr>
                <w:sz w:val="22"/>
                <w:lang w:val="en-GB"/>
              </w:rPr>
              <w:t>Pflegedienste</w:t>
            </w:r>
            <w:proofErr w:type="spellEnd"/>
            <w:r w:rsidRPr="00C1394C">
              <w:rPr>
                <w:rStyle w:val="FootnoteReference"/>
                <w:sz w:val="22"/>
                <w:lang w:val="en-GB"/>
              </w:rPr>
              <w:footnoteReference w:id="54"/>
            </w:r>
            <w:r w:rsidRPr="00C1394C">
              <w:rPr>
                <w:sz w:val="22"/>
                <w:lang w:val="en-GB"/>
              </w:rPr>
              <w:t xml:space="preserve"> (out-patient/ home care services)</w:t>
            </w:r>
          </w:p>
        </w:tc>
        <w:tc>
          <w:tcPr>
            <w:tcW w:w="450" w:type="pct"/>
          </w:tcPr>
          <w:p w14:paraId="019EBF46" w14:textId="2EC10947" w:rsidR="00054610" w:rsidRPr="00C1394C" w:rsidRDefault="00054610" w:rsidP="00595F90">
            <w:pPr>
              <w:rPr>
                <w:sz w:val="22"/>
                <w:lang w:val="en-GB"/>
              </w:rPr>
            </w:pPr>
            <w:r w:rsidRPr="00C1394C">
              <w:rPr>
                <w:sz w:val="22"/>
                <w:lang w:val="en-GB"/>
              </w:rPr>
              <w:t>1-over 100</w:t>
            </w:r>
            <w:r w:rsidRPr="00C1394C">
              <w:rPr>
                <w:rStyle w:val="FootnoteReference"/>
                <w:sz w:val="22"/>
                <w:lang w:val="en-GB"/>
              </w:rPr>
              <w:footnoteReference w:id="55"/>
            </w:r>
          </w:p>
        </w:tc>
        <w:tc>
          <w:tcPr>
            <w:tcW w:w="450" w:type="pct"/>
          </w:tcPr>
          <w:p w14:paraId="019EBF47" w14:textId="5AE18707" w:rsidR="00054610" w:rsidRPr="00C1394C" w:rsidRDefault="00054610" w:rsidP="00595F90">
            <w:pPr>
              <w:rPr>
                <w:sz w:val="22"/>
                <w:lang w:val="en-GB"/>
              </w:rPr>
            </w:pPr>
            <w:r w:rsidRPr="00C1394C">
              <w:rPr>
                <w:sz w:val="22"/>
                <w:lang w:val="en-GB"/>
              </w:rPr>
              <w:t>Older people</w:t>
            </w:r>
          </w:p>
        </w:tc>
        <w:tc>
          <w:tcPr>
            <w:tcW w:w="450" w:type="pct"/>
          </w:tcPr>
          <w:p w14:paraId="019EBF48" w14:textId="19060876" w:rsidR="00054610" w:rsidRPr="00C1394C" w:rsidRDefault="00054610" w:rsidP="00595F90">
            <w:pPr>
              <w:rPr>
                <w:sz w:val="22"/>
                <w:lang w:val="en-GB"/>
              </w:rPr>
            </w:pPr>
            <w:r w:rsidRPr="00C1394C">
              <w:rPr>
                <w:sz w:val="22"/>
                <w:lang w:val="en-GB"/>
              </w:rPr>
              <w:t>Older people</w:t>
            </w:r>
          </w:p>
        </w:tc>
        <w:tc>
          <w:tcPr>
            <w:tcW w:w="450" w:type="pct"/>
          </w:tcPr>
          <w:p w14:paraId="019EBF49" w14:textId="177F6672" w:rsidR="00054610" w:rsidRPr="00C1394C" w:rsidRDefault="00054610" w:rsidP="00595F90">
            <w:pPr>
              <w:rPr>
                <w:sz w:val="22"/>
                <w:lang w:val="en-GB"/>
              </w:rPr>
            </w:pPr>
            <w:r w:rsidRPr="00C1394C">
              <w:rPr>
                <w:sz w:val="22"/>
                <w:lang w:val="en-GB"/>
              </w:rPr>
              <w:t>Variable support provides, depending on the residents need</w:t>
            </w:r>
          </w:p>
        </w:tc>
        <w:tc>
          <w:tcPr>
            <w:tcW w:w="450" w:type="pct"/>
          </w:tcPr>
          <w:p w14:paraId="019EBF4A" w14:textId="0D89D326" w:rsidR="00054610" w:rsidRPr="00C1394C" w:rsidRDefault="00054610" w:rsidP="00595F90">
            <w:pPr>
              <w:rPr>
                <w:sz w:val="22"/>
                <w:lang w:val="en-GB"/>
              </w:rPr>
            </w:pPr>
            <w:r w:rsidRPr="00C1394C">
              <w:rPr>
                <w:sz w:val="22"/>
                <w:lang w:val="en-GB"/>
              </w:rPr>
              <w:t>Mainly independent</w:t>
            </w:r>
            <w:r w:rsidRPr="00C1394C">
              <w:rPr>
                <w:rStyle w:val="FootnoteReference"/>
                <w:sz w:val="22"/>
                <w:lang w:val="en-GB"/>
              </w:rPr>
              <w:footnoteReference w:id="56"/>
            </w:r>
          </w:p>
        </w:tc>
        <w:tc>
          <w:tcPr>
            <w:tcW w:w="450" w:type="pct"/>
          </w:tcPr>
          <w:p w14:paraId="019EBF4B" w14:textId="790FEB5A" w:rsidR="00054610" w:rsidRPr="00C1394C" w:rsidRDefault="00054610" w:rsidP="00595F90">
            <w:pPr>
              <w:rPr>
                <w:sz w:val="22"/>
                <w:lang w:val="en-GB"/>
              </w:rPr>
            </w:pPr>
            <w:r w:rsidRPr="00C1394C">
              <w:rPr>
                <w:sz w:val="22"/>
                <w:lang w:val="en-GB"/>
              </w:rPr>
              <w:t>Benefits/ social security</w:t>
            </w:r>
            <w:r w:rsidRPr="00C1394C">
              <w:rPr>
                <w:rStyle w:val="FootnoteReference"/>
                <w:sz w:val="22"/>
                <w:lang w:val="en-GB"/>
              </w:rPr>
              <w:footnoteReference w:id="57"/>
            </w:r>
          </w:p>
        </w:tc>
        <w:tc>
          <w:tcPr>
            <w:tcW w:w="450" w:type="pct"/>
          </w:tcPr>
          <w:p w14:paraId="019EBF4C" w14:textId="066B4A57" w:rsidR="00054610" w:rsidRPr="00C1394C" w:rsidRDefault="00054610" w:rsidP="00595F90">
            <w:pPr>
              <w:rPr>
                <w:sz w:val="22"/>
                <w:lang w:val="en-GB"/>
              </w:rPr>
            </w:pPr>
            <w:r w:rsidRPr="00C1394C">
              <w:rPr>
                <w:sz w:val="22"/>
                <w:lang w:val="en-GB"/>
              </w:rPr>
              <w:t>N/A</w:t>
            </w:r>
          </w:p>
        </w:tc>
        <w:tc>
          <w:tcPr>
            <w:tcW w:w="450" w:type="pct"/>
          </w:tcPr>
          <w:p w14:paraId="019EBF4D" w14:textId="5D0F8E98" w:rsidR="00054610" w:rsidRPr="00C1394C" w:rsidRDefault="00054610" w:rsidP="00595F90">
            <w:pPr>
              <w:rPr>
                <w:sz w:val="22"/>
                <w:lang w:val="en-GB"/>
              </w:rPr>
            </w:pPr>
            <w:r w:rsidRPr="00C1394C">
              <w:rPr>
                <w:sz w:val="22"/>
                <w:lang w:val="en-GB"/>
              </w:rPr>
              <w:t>N/A</w:t>
            </w:r>
          </w:p>
        </w:tc>
        <w:tc>
          <w:tcPr>
            <w:tcW w:w="452" w:type="pct"/>
          </w:tcPr>
          <w:p w14:paraId="019EBF4E" w14:textId="38DE56C1" w:rsidR="00054610" w:rsidRPr="00C1394C" w:rsidRDefault="00054610" w:rsidP="00595F90">
            <w:pPr>
              <w:rPr>
                <w:sz w:val="22"/>
                <w:lang w:val="en-GB"/>
              </w:rPr>
            </w:pPr>
            <w:r w:rsidRPr="00C1394C">
              <w:rPr>
                <w:sz w:val="22"/>
                <w:lang w:val="en-GB"/>
              </w:rPr>
              <w:t>Out-patient</w:t>
            </w:r>
          </w:p>
        </w:tc>
      </w:tr>
      <w:tr w:rsidR="00054610" w:rsidRPr="00FD0711" w14:paraId="019EBF5C" w14:textId="77777777" w:rsidTr="00054610">
        <w:trPr>
          <w:cantSplit/>
        </w:trPr>
        <w:tc>
          <w:tcPr>
            <w:tcW w:w="950" w:type="pct"/>
          </w:tcPr>
          <w:p w14:paraId="019EBF52" w14:textId="522FCFB2" w:rsidR="00054610" w:rsidRPr="00C1394C" w:rsidRDefault="00054610" w:rsidP="006964BA">
            <w:pPr>
              <w:rPr>
                <w:sz w:val="22"/>
                <w:lang w:val="en-GB"/>
              </w:rPr>
            </w:pPr>
            <w:proofErr w:type="spellStart"/>
            <w:r w:rsidRPr="00C1394C">
              <w:rPr>
                <w:sz w:val="22"/>
                <w:lang w:val="en-GB"/>
              </w:rPr>
              <w:t>Heime</w:t>
            </w:r>
            <w:proofErr w:type="spellEnd"/>
            <w:r w:rsidRPr="00C1394C">
              <w:rPr>
                <w:sz w:val="22"/>
                <w:lang w:val="en-GB"/>
              </w:rPr>
              <w:t xml:space="preserve"> </w:t>
            </w:r>
            <w:proofErr w:type="spellStart"/>
            <w:r w:rsidRPr="00C1394C">
              <w:rPr>
                <w:sz w:val="22"/>
                <w:lang w:val="en-GB"/>
              </w:rPr>
              <w:t>für</w:t>
            </w:r>
            <w:proofErr w:type="spellEnd"/>
            <w:r w:rsidRPr="00C1394C">
              <w:rPr>
                <w:sz w:val="22"/>
                <w:lang w:val="en-GB"/>
              </w:rPr>
              <w:t xml:space="preserve"> Menschen </w:t>
            </w:r>
            <w:proofErr w:type="spellStart"/>
            <w:r w:rsidRPr="00C1394C">
              <w:rPr>
                <w:sz w:val="22"/>
                <w:lang w:val="en-GB"/>
              </w:rPr>
              <w:t>mit</w:t>
            </w:r>
            <w:proofErr w:type="spellEnd"/>
            <w:r w:rsidRPr="00C1394C">
              <w:rPr>
                <w:sz w:val="22"/>
                <w:lang w:val="en-GB"/>
              </w:rPr>
              <w:t xml:space="preserve"> </w:t>
            </w:r>
            <w:proofErr w:type="spellStart"/>
            <w:r w:rsidRPr="00C1394C">
              <w:rPr>
                <w:sz w:val="22"/>
                <w:lang w:val="en-GB"/>
              </w:rPr>
              <w:t>Mehrfachbehinderung</w:t>
            </w:r>
            <w:proofErr w:type="spellEnd"/>
            <w:r w:rsidRPr="00C1394C">
              <w:rPr>
                <w:rStyle w:val="FootnoteReference"/>
                <w:sz w:val="22"/>
                <w:lang w:val="en-GB"/>
              </w:rPr>
              <w:footnoteReference w:id="58"/>
            </w:r>
            <w:r w:rsidRPr="00C1394C">
              <w:rPr>
                <w:sz w:val="22"/>
                <w:lang w:val="en-GB"/>
              </w:rPr>
              <w:t xml:space="preserve"> (residential homes for people with multiple disabilities)</w:t>
            </w:r>
          </w:p>
        </w:tc>
        <w:tc>
          <w:tcPr>
            <w:tcW w:w="450" w:type="pct"/>
          </w:tcPr>
          <w:p w14:paraId="019EBF53" w14:textId="77777777" w:rsidR="00054610" w:rsidRPr="00C1394C" w:rsidRDefault="00054610" w:rsidP="006964BA">
            <w:pPr>
              <w:rPr>
                <w:sz w:val="22"/>
                <w:lang w:val="en-GB"/>
              </w:rPr>
            </w:pPr>
            <w:r w:rsidRPr="00C1394C">
              <w:rPr>
                <w:sz w:val="22"/>
                <w:lang w:val="en-GB"/>
              </w:rPr>
              <w:t>N/A</w:t>
            </w:r>
          </w:p>
        </w:tc>
        <w:tc>
          <w:tcPr>
            <w:tcW w:w="450" w:type="pct"/>
          </w:tcPr>
          <w:p w14:paraId="019EBF54" w14:textId="77777777" w:rsidR="00054610" w:rsidRPr="00C1394C" w:rsidRDefault="00054610" w:rsidP="006964BA">
            <w:pPr>
              <w:rPr>
                <w:sz w:val="22"/>
                <w:lang w:val="en-GB"/>
              </w:rPr>
            </w:pPr>
            <w:r w:rsidRPr="00C1394C">
              <w:rPr>
                <w:sz w:val="22"/>
                <w:lang w:val="en-GB"/>
              </w:rPr>
              <w:t>Adult</w:t>
            </w:r>
          </w:p>
        </w:tc>
        <w:tc>
          <w:tcPr>
            <w:tcW w:w="450" w:type="pct"/>
          </w:tcPr>
          <w:p w14:paraId="019EBF55" w14:textId="77777777" w:rsidR="00054610" w:rsidRPr="00C1394C" w:rsidRDefault="00054610" w:rsidP="006964BA">
            <w:pPr>
              <w:rPr>
                <w:sz w:val="22"/>
                <w:lang w:val="en-GB"/>
              </w:rPr>
            </w:pPr>
            <w:r w:rsidRPr="00C1394C">
              <w:rPr>
                <w:sz w:val="22"/>
                <w:lang w:val="en-GB"/>
              </w:rPr>
              <w:t>people with multiple/severe disabilities</w:t>
            </w:r>
          </w:p>
        </w:tc>
        <w:tc>
          <w:tcPr>
            <w:tcW w:w="450" w:type="pct"/>
          </w:tcPr>
          <w:p w14:paraId="019EBF56" w14:textId="77777777" w:rsidR="00054610" w:rsidRPr="00C1394C" w:rsidRDefault="00054610" w:rsidP="00970F0B">
            <w:pPr>
              <w:rPr>
                <w:sz w:val="22"/>
                <w:lang w:val="en-GB"/>
              </w:rPr>
            </w:pPr>
            <w:r w:rsidRPr="00C1394C">
              <w:rPr>
                <w:sz w:val="22"/>
                <w:lang w:val="en-GB"/>
              </w:rPr>
              <w:t>24 hour</w:t>
            </w:r>
          </w:p>
        </w:tc>
        <w:tc>
          <w:tcPr>
            <w:tcW w:w="450" w:type="pct"/>
          </w:tcPr>
          <w:p w14:paraId="019EBF57" w14:textId="77777777" w:rsidR="00054610" w:rsidRPr="00C1394C" w:rsidRDefault="00054610" w:rsidP="00DD1AFA">
            <w:pPr>
              <w:rPr>
                <w:sz w:val="22"/>
                <w:lang w:val="en-GB"/>
              </w:rPr>
            </w:pPr>
            <w:r w:rsidRPr="00C1394C">
              <w:rPr>
                <w:sz w:val="22"/>
                <w:lang w:val="en-GB"/>
              </w:rPr>
              <w:t>Private, not-for-profit</w:t>
            </w:r>
          </w:p>
        </w:tc>
        <w:tc>
          <w:tcPr>
            <w:tcW w:w="450" w:type="pct"/>
          </w:tcPr>
          <w:p w14:paraId="019EBF58" w14:textId="77777777" w:rsidR="00054610" w:rsidRPr="00C1394C" w:rsidRDefault="00054610" w:rsidP="00566D87">
            <w:pPr>
              <w:rPr>
                <w:sz w:val="22"/>
                <w:lang w:val="en-GB"/>
              </w:rPr>
            </w:pPr>
            <w:r w:rsidRPr="00C1394C">
              <w:rPr>
                <w:sz w:val="22"/>
                <w:lang w:val="en-GB"/>
              </w:rPr>
              <w:t xml:space="preserve">Benefits/ social security </w:t>
            </w:r>
          </w:p>
        </w:tc>
        <w:tc>
          <w:tcPr>
            <w:tcW w:w="450" w:type="pct"/>
          </w:tcPr>
          <w:p w14:paraId="019EBF59" w14:textId="05D2EB9A" w:rsidR="00054610" w:rsidRPr="00C1394C" w:rsidRDefault="00054610" w:rsidP="00A02BAE">
            <w:pPr>
              <w:rPr>
                <w:sz w:val="22"/>
                <w:lang w:val="en-GB"/>
              </w:rPr>
            </w:pPr>
            <w:r w:rsidRPr="00C1394C">
              <w:rPr>
                <w:sz w:val="22"/>
                <w:lang w:val="en-GB"/>
              </w:rPr>
              <w:t>Over 2 years</w:t>
            </w:r>
          </w:p>
        </w:tc>
        <w:tc>
          <w:tcPr>
            <w:tcW w:w="450" w:type="pct"/>
          </w:tcPr>
          <w:p w14:paraId="019EBF5A" w14:textId="77777777" w:rsidR="00054610" w:rsidRPr="00C1394C" w:rsidRDefault="00054610" w:rsidP="006964BA">
            <w:pPr>
              <w:rPr>
                <w:sz w:val="22"/>
                <w:lang w:val="en-GB"/>
              </w:rPr>
            </w:pPr>
            <w:r w:rsidRPr="00C1394C">
              <w:rPr>
                <w:sz w:val="22"/>
                <w:lang w:val="en-GB"/>
              </w:rPr>
              <w:t>N/A</w:t>
            </w:r>
          </w:p>
        </w:tc>
        <w:tc>
          <w:tcPr>
            <w:tcW w:w="452" w:type="pct"/>
          </w:tcPr>
          <w:p w14:paraId="019EBF5B" w14:textId="77777777" w:rsidR="00054610" w:rsidRPr="00C1394C" w:rsidRDefault="00054610" w:rsidP="002B1991">
            <w:pPr>
              <w:rPr>
                <w:sz w:val="22"/>
                <w:lang w:val="en-GB"/>
              </w:rPr>
            </w:pPr>
            <w:r w:rsidRPr="00C1394C">
              <w:rPr>
                <w:sz w:val="22"/>
                <w:lang w:val="en-GB"/>
              </w:rPr>
              <w:t>Residential</w:t>
            </w:r>
          </w:p>
        </w:tc>
      </w:tr>
      <w:tr w:rsidR="00054610" w:rsidRPr="00FD0711" w14:paraId="019EBF7F" w14:textId="77777777" w:rsidTr="00054610">
        <w:trPr>
          <w:cantSplit/>
        </w:trPr>
        <w:tc>
          <w:tcPr>
            <w:tcW w:w="950" w:type="pct"/>
          </w:tcPr>
          <w:p w14:paraId="019EBF75" w14:textId="3290BC9C" w:rsidR="00054610" w:rsidRPr="00C1394C" w:rsidRDefault="00054610" w:rsidP="006964BA">
            <w:pPr>
              <w:rPr>
                <w:sz w:val="22"/>
                <w:lang w:val="en-GB"/>
              </w:rPr>
            </w:pPr>
            <w:proofErr w:type="spellStart"/>
            <w:r w:rsidRPr="00C1394C">
              <w:rPr>
                <w:sz w:val="22"/>
                <w:lang w:val="en-GB"/>
              </w:rPr>
              <w:t>Internate</w:t>
            </w:r>
            <w:proofErr w:type="spellEnd"/>
            <w:r w:rsidRPr="00C1394C">
              <w:rPr>
                <w:sz w:val="22"/>
                <w:lang w:val="en-GB"/>
              </w:rPr>
              <w:t xml:space="preserve"> der </w:t>
            </w:r>
            <w:proofErr w:type="spellStart"/>
            <w:r w:rsidRPr="00C1394C">
              <w:rPr>
                <w:sz w:val="22"/>
                <w:lang w:val="en-GB"/>
              </w:rPr>
              <w:t>Berufsbildungs</w:t>
            </w:r>
            <w:proofErr w:type="spellEnd"/>
            <w:r w:rsidRPr="00C1394C">
              <w:rPr>
                <w:sz w:val="22"/>
                <w:lang w:val="en-GB"/>
              </w:rPr>
              <w:t xml:space="preserve">- und </w:t>
            </w:r>
            <w:proofErr w:type="spellStart"/>
            <w:r w:rsidRPr="00C1394C">
              <w:rPr>
                <w:sz w:val="22"/>
                <w:lang w:val="en-GB"/>
              </w:rPr>
              <w:t>Berufsförderungswerke</w:t>
            </w:r>
            <w:proofErr w:type="spellEnd"/>
            <w:r w:rsidRPr="00C1394C">
              <w:rPr>
                <w:rStyle w:val="FootnoteReference"/>
                <w:sz w:val="22"/>
                <w:lang w:val="en-GB"/>
              </w:rPr>
              <w:footnoteReference w:id="59"/>
            </w:r>
            <w:r w:rsidRPr="00C1394C">
              <w:rPr>
                <w:sz w:val="22"/>
                <w:lang w:val="en-GB"/>
              </w:rPr>
              <w:t xml:space="preserve"> (boarding schools associated to a vocational training or re-training unit/school)</w:t>
            </w:r>
          </w:p>
        </w:tc>
        <w:tc>
          <w:tcPr>
            <w:tcW w:w="450" w:type="pct"/>
          </w:tcPr>
          <w:p w14:paraId="019EBF76" w14:textId="647AFD85" w:rsidR="00054610" w:rsidRPr="00C1394C" w:rsidRDefault="00054610" w:rsidP="006964BA">
            <w:pPr>
              <w:rPr>
                <w:sz w:val="22"/>
                <w:lang w:val="en-GB"/>
              </w:rPr>
            </w:pPr>
            <w:r w:rsidRPr="00C1394C">
              <w:rPr>
                <w:sz w:val="22"/>
                <w:lang w:val="en-GB"/>
              </w:rPr>
              <w:t>11-over 100 places</w:t>
            </w:r>
            <w:r w:rsidRPr="00C1394C">
              <w:rPr>
                <w:rStyle w:val="FootnoteReference"/>
                <w:sz w:val="22"/>
                <w:lang w:val="en-GB"/>
              </w:rPr>
              <w:footnoteReference w:id="60"/>
            </w:r>
          </w:p>
        </w:tc>
        <w:tc>
          <w:tcPr>
            <w:tcW w:w="450" w:type="pct"/>
          </w:tcPr>
          <w:p w14:paraId="019EBF77" w14:textId="77777777" w:rsidR="00054610" w:rsidRPr="00C1394C" w:rsidRDefault="00054610" w:rsidP="006964BA">
            <w:pPr>
              <w:rPr>
                <w:sz w:val="22"/>
                <w:lang w:val="en-GB"/>
              </w:rPr>
            </w:pPr>
            <w:r w:rsidRPr="00C1394C">
              <w:rPr>
                <w:sz w:val="22"/>
                <w:lang w:val="en-GB"/>
              </w:rPr>
              <w:t>Adults</w:t>
            </w:r>
            <w:r w:rsidRPr="00C1394C">
              <w:rPr>
                <w:rStyle w:val="FootnoteReference"/>
                <w:sz w:val="22"/>
                <w:lang w:val="en-GB"/>
              </w:rPr>
              <w:footnoteReference w:id="61"/>
            </w:r>
          </w:p>
        </w:tc>
        <w:tc>
          <w:tcPr>
            <w:tcW w:w="450" w:type="pct"/>
          </w:tcPr>
          <w:p w14:paraId="019EBF78" w14:textId="04D44217" w:rsidR="00054610" w:rsidRPr="00C1394C" w:rsidRDefault="00054610" w:rsidP="006964BA">
            <w:pPr>
              <w:rPr>
                <w:sz w:val="22"/>
                <w:lang w:val="en-GB"/>
              </w:rPr>
            </w:pPr>
            <w:r w:rsidRPr="00C1394C">
              <w:rPr>
                <w:sz w:val="22"/>
                <w:lang w:val="en-GB"/>
              </w:rPr>
              <w:t>Mixed (Mental health problems, intellectual disability, physical disability, sensory disability)</w:t>
            </w:r>
            <w:r w:rsidRPr="00C1394C">
              <w:rPr>
                <w:rStyle w:val="FootnoteReference"/>
                <w:sz w:val="22"/>
                <w:lang w:val="en-GB"/>
              </w:rPr>
              <w:footnoteReference w:id="62"/>
            </w:r>
          </w:p>
        </w:tc>
        <w:tc>
          <w:tcPr>
            <w:tcW w:w="450" w:type="pct"/>
          </w:tcPr>
          <w:p w14:paraId="019EBF79" w14:textId="77777777" w:rsidR="00054610" w:rsidRPr="00C1394C" w:rsidRDefault="00054610" w:rsidP="006964BA">
            <w:pPr>
              <w:rPr>
                <w:sz w:val="22"/>
                <w:lang w:val="en-GB"/>
              </w:rPr>
            </w:pPr>
            <w:r w:rsidRPr="00C1394C">
              <w:rPr>
                <w:sz w:val="22"/>
                <w:lang w:val="en-GB"/>
              </w:rPr>
              <w:t>N/A</w:t>
            </w:r>
          </w:p>
        </w:tc>
        <w:tc>
          <w:tcPr>
            <w:tcW w:w="450" w:type="pct"/>
          </w:tcPr>
          <w:p w14:paraId="019EBF7A" w14:textId="77777777" w:rsidR="00054610" w:rsidRPr="00C1394C" w:rsidRDefault="00054610" w:rsidP="00DD1AFA">
            <w:pPr>
              <w:rPr>
                <w:sz w:val="22"/>
                <w:lang w:val="en-GB"/>
              </w:rPr>
            </w:pPr>
            <w:r w:rsidRPr="00C1394C">
              <w:rPr>
                <w:sz w:val="22"/>
                <w:lang w:val="en-GB"/>
              </w:rPr>
              <w:t>Private, not-for-profit</w:t>
            </w:r>
          </w:p>
        </w:tc>
        <w:tc>
          <w:tcPr>
            <w:tcW w:w="450" w:type="pct"/>
          </w:tcPr>
          <w:p w14:paraId="019EBF7B" w14:textId="77777777" w:rsidR="00054610" w:rsidRPr="00C1394C" w:rsidRDefault="00054610" w:rsidP="00B964E2">
            <w:pPr>
              <w:rPr>
                <w:sz w:val="22"/>
                <w:lang w:val="en-GB"/>
              </w:rPr>
            </w:pPr>
            <w:r w:rsidRPr="00C1394C">
              <w:rPr>
                <w:sz w:val="22"/>
                <w:lang w:val="en-GB"/>
              </w:rPr>
              <w:t>Mainly national government</w:t>
            </w:r>
            <w:r w:rsidRPr="00C1394C">
              <w:rPr>
                <w:rStyle w:val="FootnoteReference"/>
                <w:sz w:val="22"/>
                <w:lang w:val="en-GB"/>
              </w:rPr>
              <w:footnoteReference w:id="63"/>
            </w:r>
          </w:p>
        </w:tc>
        <w:tc>
          <w:tcPr>
            <w:tcW w:w="450" w:type="pct"/>
          </w:tcPr>
          <w:p w14:paraId="019EBF7C" w14:textId="77777777" w:rsidR="00054610" w:rsidRPr="00C1394C" w:rsidRDefault="00054610" w:rsidP="006964BA">
            <w:pPr>
              <w:rPr>
                <w:sz w:val="22"/>
                <w:lang w:val="en-GB"/>
              </w:rPr>
            </w:pPr>
            <w:r w:rsidRPr="00C1394C">
              <w:rPr>
                <w:sz w:val="22"/>
                <w:lang w:val="en-GB"/>
              </w:rPr>
              <w:t>Length of vocational training or re-training</w:t>
            </w:r>
          </w:p>
        </w:tc>
        <w:tc>
          <w:tcPr>
            <w:tcW w:w="450" w:type="pct"/>
          </w:tcPr>
          <w:p w14:paraId="019EBF7D" w14:textId="77777777" w:rsidR="00054610" w:rsidRPr="00C1394C" w:rsidRDefault="00054610" w:rsidP="006964BA">
            <w:pPr>
              <w:rPr>
                <w:sz w:val="22"/>
                <w:lang w:val="en-GB"/>
              </w:rPr>
            </w:pPr>
            <w:r w:rsidRPr="00C1394C">
              <w:rPr>
                <w:sz w:val="22"/>
                <w:lang w:val="en-GB"/>
              </w:rPr>
              <w:t>N/A</w:t>
            </w:r>
          </w:p>
        </w:tc>
        <w:tc>
          <w:tcPr>
            <w:tcW w:w="452" w:type="pct"/>
          </w:tcPr>
          <w:p w14:paraId="019EBF7E" w14:textId="77777777" w:rsidR="00054610" w:rsidRPr="00C1394C" w:rsidRDefault="00054610" w:rsidP="002B1991">
            <w:pPr>
              <w:rPr>
                <w:sz w:val="22"/>
                <w:lang w:val="en-GB"/>
              </w:rPr>
            </w:pPr>
            <w:r w:rsidRPr="00C1394C">
              <w:rPr>
                <w:sz w:val="22"/>
                <w:lang w:val="en-GB"/>
              </w:rPr>
              <w:t>Residential</w:t>
            </w:r>
          </w:p>
        </w:tc>
      </w:tr>
      <w:tr w:rsidR="00054610" w:rsidRPr="00FD0711" w14:paraId="019EBF8A" w14:textId="77777777" w:rsidTr="00054610">
        <w:trPr>
          <w:cantSplit/>
        </w:trPr>
        <w:tc>
          <w:tcPr>
            <w:tcW w:w="950" w:type="pct"/>
          </w:tcPr>
          <w:p w14:paraId="019EBF80" w14:textId="28107B63" w:rsidR="00054610" w:rsidRPr="00C1394C" w:rsidRDefault="00054610" w:rsidP="006964BA">
            <w:pPr>
              <w:rPr>
                <w:sz w:val="22"/>
                <w:lang w:val="en-GB"/>
              </w:rPr>
            </w:pPr>
            <w:r w:rsidRPr="00C1394C">
              <w:rPr>
                <w:sz w:val="22"/>
                <w:lang w:val="en-GB"/>
              </w:rPr>
              <w:t xml:space="preserve">Ambulant </w:t>
            </w:r>
            <w:proofErr w:type="spellStart"/>
            <w:r w:rsidRPr="00C1394C">
              <w:rPr>
                <w:sz w:val="22"/>
                <w:lang w:val="en-GB"/>
              </w:rPr>
              <w:t>betreutes</w:t>
            </w:r>
            <w:proofErr w:type="spellEnd"/>
            <w:r w:rsidRPr="00C1394C">
              <w:rPr>
                <w:sz w:val="22"/>
                <w:lang w:val="en-GB"/>
              </w:rPr>
              <w:t xml:space="preserve"> </w:t>
            </w:r>
            <w:proofErr w:type="spellStart"/>
            <w:r w:rsidRPr="00C1394C">
              <w:rPr>
                <w:sz w:val="22"/>
                <w:lang w:val="en-GB"/>
              </w:rPr>
              <w:t>Wohnen</w:t>
            </w:r>
            <w:proofErr w:type="spellEnd"/>
            <w:r w:rsidRPr="00C1394C">
              <w:rPr>
                <w:sz w:val="22"/>
                <w:lang w:val="en-GB"/>
              </w:rPr>
              <w:t xml:space="preserve"> </w:t>
            </w:r>
            <w:proofErr w:type="spellStart"/>
            <w:r w:rsidRPr="00C1394C">
              <w:rPr>
                <w:sz w:val="22"/>
                <w:lang w:val="en-GB"/>
              </w:rPr>
              <w:t>für</w:t>
            </w:r>
            <w:proofErr w:type="spellEnd"/>
            <w:r w:rsidRPr="00C1394C">
              <w:rPr>
                <w:sz w:val="22"/>
                <w:lang w:val="en-GB"/>
              </w:rPr>
              <w:t xml:space="preserve"> Menschen </w:t>
            </w:r>
            <w:proofErr w:type="spellStart"/>
            <w:r w:rsidRPr="00C1394C">
              <w:rPr>
                <w:sz w:val="22"/>
                <w:lang w:val="en-GB"/>
              </w:rPr>
              <w:t>mit</w:t>
            </w:r>
            <w:proofErr w:type="spellEnd"/>
            <w:r w:rsidRPr="00C1394C">
              <w:rPr>
                <w:sz w:val="22"/>
                <w:lang w:val="en-GB"/>
              </w:rPr>
              <w:t xml:space="preserve"> </w:t>
            </w:r>
            <w:proofErr w:type="spellStart"/>
            <w:r w:rsidRPr="00C1394C">
              <w:rPr>
                <w:sz w:val="22"/>
                <w:lang w:val="en-GB"/>
              </w:rPr>
              <w:t>Behinderung</w:t>
            </w:r>
            <w:proofErr w:type="spellEnd"/>
            <w:r w:rsidRPr="00C1394C">
              <w:rPr>
                <w:sz w:val="22"/>
                <w:lang w:val="en-GB"/>
              </w:rPr>
              <w:t xml:space="preserve"> / </w:t>
            </w:r>
            <w:proofErr w:type="spellStart"/>
            <w:r w:rsidRPr="00C1394C">
              <w:rPr>
                <w:sz w:val="22"/>
                <w:lang w:val="en-GB"/>
              </w:rPr>
              <w:t>psychischer</w:t>
            </w:r>
            <w:proofErr w:type="spellEnd"/>
            <w:r w:rsidRPr="00C1394C">
              <w:rPr>
                <w:sz w:val="22"/>
                <w:lang w:val="en-GB"/>
              </w:rPr>
              <w:t xml:space="preserve"> </w:t>
            </w:r>
            <w:proofErr w:type="spellStart"/>
            <w:r w:rsidRPr="00C1394C">
              <w:rPr>
                <w:sz w:val="22"/>
                <w:lang w:val="en-GB"/>
              </w:rPr>
              <w:t>Erkrankung</w:t>
            </w:r>
            <w:proofErr w:type="spellEnd"/>
            <w:r w:rsidRPr="00C1394C">
              <w:rPr>
                <w:rStyle w:val="FootnoteReference"/>
                <w:sz w:val="22"/>
                <w:lang w:val="en-GB"/>
              </w:rPr>
              <w:footnoteReference w:id="64"/>
            </w:r>
            <w:r w:rsidRPr="00C1394C">
              <w:rPr>
                <w:sz w:val="22"/>
                <w:lang w:val="en-GB"/>
              </w:rPr>
              <w:t xml:space="preserve"> (assisted living services for people with disabilities/ with mental health problems)</w:t>
            </w:r>
          </w:p>
        </w:tc>
        <w:tc>
          <w:tcPr>
            <w:tcW w:w="450" w:type="pct"/>
          </w:tcPr>
          <w:p w14:paraId="019EBF81" w14:textId="77777777" w:rsidR="00054610" w:rsidRPr="00C1394C" w:rsidRDefault="00054610" w:rsidP="006964BA">
            <w:pPr>
              <w:rPr>
                <w:sz w:val="22"/>
                <w:lang w:val="en-GB"/>
              </w:rPr>
            </w:pPr>
            <w:r w:rsidRPr="00C1394C">
              <w:rPr>
                <w:sz w:val="22"/>
                <w:lang w:val="en-GB"/>
              </w:rPr>
              <w:t>N/A</w:t>
            </w:r>
          </w:p>
        </w:tc>
        <w:tc>
          <w:tcPr>
            <w:tcW w:w="450" w:type="pct"/>
          </w:tcPr>
          <w:p w14:paraId="019EBF82" w14:textId="77777777" w:rsidR="00054610" w:rsidRPr="00C1394C" w:rsidRDefault="00054610" w:rsidP="006964BA">
            <w:pPr>
              <w:rPr>
                <w:sz w:val="22"/>
                <w:lang w:val="en-GB"/>
              </w:rPr>
            </w:pPr>
            <w:r w:rsidRPr="00C1394C">
              <w:rPr>
                <w:sz w:val="22"/>
                <w:lang w:val="en-GB"/>
              </w:rPr>
              <w:t>Adults</w:t>
            </w:r>
          </w:p>
        </w:tc>
        <w:tc>
          <w:tcPr>
            <w:tcW w:w="450" w:type="pct"/>
          </w:tcPr>
          <w:p w14:paraId="019EBF83" w14:textId="5D5CB606" w:rsidR="00054610" w:rsidRPr="00C1394C" w:rsidRDefault="00054610" w:rsidP="006964BA">
            <w:pPr>
              <w:rPr>
                <w:sz w:val="22"/>
                <w:lang w:val="en-GB"/>
              </w:rPr>
            </w:pPr>
            <w:r w:rsidRPr="00C1394C">
              <w:rPr>
                <w:sz w:val="22"/>
                <w:lang w:val="en-GB"/>
              </w:rPr>
              <w:t>Mixed</w:t>
            </w:r>
            <w:r w:rsidRPr="00C1394C">
              <w:rPr>
                <w:rStyle w:val="FootnoteReference"/>
                <w:sz w:val="22"/>
                <w:lang w:val="en-GB"/>
              </w:rPr>
              <w:t xml:space="preserve"> </w:t>
            </w:r>
            <w:r w:rsidRPr="00C1394C">
              <w:rPr>
                <w:rStyle w:val="FootnoteReference"/>
                <w:sz w:val="22"/>
                <w:lang w:val="en-GB"/>
              </w:rPr>
              <w:footnoteReference w:id="65"/>
            </w:r>
          </w:p>
        </w:tc>
        <w:tc>
          <w:tcPr>
            <w:tcW w:w="450" w:type="pct"/>
          </w:tcPr>
          <w:p w14:paraId="019EBF84" w14:textId="77777777" w:rsidR="00054610" w:rsidRPr="00C1394C" w:rsidRDefault="00054610" w:rsidP="00CB4AB3">
            <w:pPr>
              <w:rPr>
                <w:sz w:val="22"/>
                <w:lang w:val="en-GB"/>
              </w:rPr>
            </w:pPr>
            <w:r w:rsidRPr="00C1394C">
              <w:rPr>
                <w:sz w:val="22"/>
                <w:lang w:val="en-GB"/>
              </w:rPr>
              <w:t>Variable support provided, depending on the residents need</w:t>
            </w:r>
            <w:r w:rsidRPr="00C1394C">
              <w:rPr>
                <w:rStyle w:val="FootnoteReference"/>
                <w:sz w:val="22"/>
                <w:lang w:val="en-GB"/>
              </w:rPr>
              <w:footnoteReference w:id="66"/>
            </w:r>
          </w:p>
        </w:tc>
        <w:tc>
          <w:tcPr>
            <w:tcW w:w="450" w:type="pct"/>
          </w:tcPr>
          <w:p w14:paraId="019EBF85" w14:textId="77777777" w:rsidR="00054610" w:rsidRPr="00C1394C" w:rsidRDefault="00054610" w:rsidP="00DD1AFA">
            <w:pPr>
              <w:rPr>
                <w:sz w:val="22"/>
                <w:lang w:val="en-GB"/>
              </w:rPr>
            </w:pPr>
            <w:r w:rsidRPr="00C1394C">
              <w:rPr>
                <w:sz w:val="22"/>
                <w:lang w:val="en-GB"/>
              </w:rPr>
              <w:t>Private, not-for-profit</w:t>
            </w:r>
          </w:p>
        </w:tc>
        <w:tc>
          <w:tcPr>
            <w:tcW w:w="450" w:type="pct"/>
          </w:tcPr>
          <w:p w14:paraId="019EBF86" w14:textId="77777777" w:rsidR="00054610" w:rsidRPr="00C1394C" w:rsidRDefault="00054610" w:rsidP="00566D87">
            <w:pPr>
              <w:rPr>
                <w:sz w:val="22"/>
                <w:lang w:val="en-GB"/>
              </w:rPr>
            </w:pPr>
            <w:r w:rsidRPr="00C1394C">
              <w:rPr>
                <w:sz w:val="22"/>
                <w:lang w:val="en-GB"/>
              </w:rPr>
              <w:t xml:space="preserve">Benefits/ social security </w:t>
            </w:r>
          </w:p>
        </w:tc>
        <w:tc>
          <w:tcPr>
            <w:tcW w:w="450" w:type="pct"/>
          </w:tcPr>
          <w:p w14:paraId="019EBF87" w14:textId="77777777" w:rsidR="00054610" w:rsidRPr="00C1394C" w:rsidRDefault="00054610" w:rsidP="006964BA">
            <w:pPr>
              <w:rPr>
                <w:sz w:val="22"/>
                <w:lang w:val="en-GB"/>
              </w:rPr>
            </w:pPr>
            <w:r w:rsidRPr="00C1394C">
              <w:rPr>
                <w:sz w:val="22"/>
                <w:lang w:val="en-GB"/>
              </w:rPr>
              <w:t>N/A</w:t>
            </w:r>
          </w:p>
        </w:tc>
        <w:tc>
          <w:tcPr>
            <w:tcW w:w="450" w:type="pct"/>
          </w:tcPr>
          <w:p w14:paraId="019EBF88" w14:textId="77777777" w:rsidR="00054610" w:rsidRPr="00C1394C" w:rsidRDefault="00054610" w:rsidP="006964BA">
            <w:pPr>
              <w:rPr>
                <w:sz w:val="22"/>
                <w:lang w:val="en-GB"/>
              </w:rPr>
            </w:pPr>
            <w:r w:rsidRPr="00C1394C">
              <w:rPr>
                <w:sz w:val="22"/>
                <w:lang w:val="en-GB"/>
              </w:rPr>
              <w:t>N/A</w:t>
            </w:r>
          </w:p>
        </w:tc>
        <w:tc>
          <w:tcPr>
            <w:tcW w:w="452" w:type="pct"/>
          </w:tcPr>
          <w:p w14:paraId="019EBF89" w14:textId="39A5B3D9" w:rsidR="00054610" w:rsidRPr="00C1394C" w:rsidRDefault="00054610" w:rsidP="003D36E1">
            <w:pPr>
              <w:rPr>
                <w:sz w:val="22"/>
                <w:lang w:val="en-GB"/>
              </w:rPr>
            </w:pPr>
            <w:r w:rsidRPr="00C1394C">
              <w:rPr>
                <w:sz w:val="22"/>
                <w:lang w:val="en-GB"/>
              </w:rPr>
              <w:t>Out-patient, some services provide assistance for different groups, some services address only certain groups, e.g. assistance services for people with physical disabilities</w:t>
            </w:r>
          </w:p>
        </w:tc>
      </w:tr>
      <w:tr w:rsidR="00054610" w:rsidRPr="00FD0711" w14:paraId="019EBF95" w14:textId="77777777" w:rsidTr="00054610">
        <w:trPr>
          <w:cantSplit/>
        </w:trPr>
        <w:tc>
          <w:tcPr>
            <w:tcW w:w="950" w:type="pct"/>
          </w:tcPr>
          <w:p w14:paraId="019EBF8B" w14:textId="7327EB32" w:rsidR="00054610" w:rsidRPr="00C1394C" w:rsidRDefault="00054610" w:rsidP="006964BA">
            <w:pPr>
              <w:rPr>
                <w:sz w:val="22"/>
                <w:lang w:val="en-GB"/>
              </w:rPr>
            </w:pPr>
            <w:proofErr w:type="spellStart"/>
            <w:r w:rsidRPr="00C1394C">
              <w:rPr>
                <w:sz w:val="22"/>
                <w:lang w:val="en-GB"/>
              </w:rPr>
              <w:t>Anstalten</w:t>
            </w:r>
            <w:proofErr w:type="spellEnd"/>
            <w:r w:rsidRPr="00C1394C">
              <w:rPr>
                <w:sz w:val="22"/>
                <w:lang w:val="en-GB"/>
              </w:rPr>
              <w:t xml:space="preserve"> und </w:t>
            </w:r>
            <w:proofErr w:type="spellStart"/>
            <w:r w:rsidRPr="00C1394C">
              <w:rPr>
                <w:sz w:val="22"/>
                <w:lang w:val="en-GB"/>
              </w:rPr>
              <w:t>Komplexeinrichtungen</w:t>
            </w:r>
            <w:proofErr w:type="spellEnd"/>
            <w:r w:rsidRPr="00C1394C">
              <w:rPr>
                <w:rStyle w:val="FootnoteReference"/>
                <w:sz w:val="22"/>
                <w:lang w:val="en-GB"/>
              </w:rPr>
              <w:footnoteReference w:id="67"/>
            </w:r>
            <w:r w:rsidRPr="00C1394C">
              <w:rPr>
                <w:sz w:val="22"/>
                <w:lang w:val="en-GB"/>
              </w:rPr>
              <w:t xml:space="preserve"> (complex large-scale institutions)</w:t>
            </w:r>
          </w:p>
        </w:tc>
        <w:tc>
          <w:tcPr>
            <w:tcW w:w="450" w:type="pct"/>
          </w:tcPr>
          <w:p w14:paraId="019EBF8C" w14:textId="48BFF4CC" w:rsidR="00054610" w:rsidRPr="00C1394C" w:rsidRDefault="00054610" w:rsidP="006964BA">
            <w:pPr>
              <w:rPr>
                <w:sz w:val="22"/>
                <w:lang w:val="en-GB"/>
              </w:rPr>
            </w:pPr>
            <w:r w:rsidRPr="00C1394C">
              <w:rPr>
                <w:sz w:val="22"/>
                <w:lang w:val="en-GB"/>
              </w:rPr>
              <w:t>Over 100 places</w:t>
            </w:r>
          </w:p>
        </w:tc>
        <w:tc>
          <w:tcPr>
            <w:tcW w:w="450" w:type="pct"/>
          </w:tcPr>
          <w:p w14:paraId="019EBF8D" w14:textId="77777777" w:rsidR="00054610" w:rsidRPr="00C1394C" w:rsidRDefault="00054610" w:rsidP="006964BA">
            <w:pPr>
              <w:rPr>
                <w:sz w:val="22"/>
                <w:lang w:val="en-GB"/>
              </w:rPr>
            </w:pPr>
            <w:r w:rsidRPr="00C1394C">
              <w:rPr>
                <w:sz w:val="22"/>
                <w:lang w:val="en-GB"/>
              </w:rPr>
              <w:t>Children, adults, older people</w:t>
            </w:r>
          </w:p>
        </w:tc>
        <w:tc>
          <w:tcPr>
            <w:tcW w:w="450" w:type="pct"/>
          </w:tcPr>
          <w:p w14:paraId="019EBF8E" w14:textId="77777777" w:rsidR="00054610" w:rsidRPr="00C1394C" w:rsidRDefault="00054610" w:rsidP="00AD027C">
            <w:pPr>
              <w:rPr>
                <w:sz w:val="22"/>
                <w:lang w:val="en-GB"/>
              </w:rPr>
            </w:pPr>
            <w:r w:rsidRPr="00C1394C">
              <w:rPr>
                <w:sz w:val="22"/>
                <w:lang w:val="en-GB"/>
              </w:rPr>
              <w:t>Impairment group not specified.</w:t>
            </w:r>
          </w:p>
        </w:tc>
        <w:tc>
          <w:tcPr>
            <w:tcW w:w="450" w:type="pct"/>
          </w:tcPr>
          <w:p w14:paraId="019EBF8F" w14:textId="77777777" w:rsidR="00054610" w:rsidRPr="00C1394C" w:rsidRDefault="00054610" w:rsidP="006964BA">
            <w:pPr>
              <w:rPr>
                <w:sz w:val="22"/>
                <w:lang w:val="en-GB"/>
              </w:rPr>
            </w:pPr>
            <w:r w:rsidRPr="00C1394C">
              <w:rPr>
                <w:sz w:val="22"/>
                <w:lang w:val="en-GB"/>
              </w:rPr>
              <w:t>N/A</w:t>
            </w:r>
          </w:p>
        </w:tc>
        <w:tc>
          <w:tcPr>
            <w:tcW w:w="450" w:type="pct"/>
          </w:tcPr>
          <w:p w14:paraId="019EBF90" w14:textId="77777777" w:rsidR="00054610" w:rsidRPr="00C1394C" w:rsidRDefault="00054610" w:rsidP="00DD1AFA">
            <w:pPr>
              <w:rPr>
                <w:sz w:val="22"/>
                <w:lang w:val="en-GB"/>
              </w:rPr>
            </w:pPr>
            <w:r w:rsidRPr="00C1394C">
              <w:rPr>
                <w:sz w:val="22"/>
                <w:lang w:val="en-GB"/>
              </w:rPr>
              <w:t>Private, not-for-profit</w:t>
            </w:r>
          </w:p>
        </w:tc>
        <w:tc>
          <w:tcPr>
            <w:tcW w:w="450" w:type="pct"/>
          </w:tcPr>
          <w:p w14:paraId="019EBF91" w14:textId="77777777" w:rsidR="00054610" w:rsidRPr="00C1394C" w:rsidRDefault="00054610" w:rsidP="00566D87">
            <w:pPr>
              <w:rPr>
                <w:sz w:val="22"/>
                <w:lang w:val="en-GB"/>
              </w:rPr>
            </w:pPr>
            <w:r w:rsidRPr="00C1394C">
              <w:rPr>
                <w:sz w:val="22"/>
                <w:lang w:val="en-GB"/>
              </w:rPr>
              <w:t>N/A</w:t>
            </w:r>
          </w:p>
        </w:tc>
        <w:tc>
          <w:tcPr>
            <w:tcW w:w="450" w:type="pct"/>
          </w:tcPr>
          <w:p w14:paraId="019EBF92" w14:textId="071F102D" w:rsidR="00054610" w:rsidRPr="00C1394C" w:rsidRDefault="00054610" w:rsidP="00A02BAE">
            <w:pPr>
              <w:rPr>
                <w:sz w:val="22"/>
                <w:lang w:val="en-GB"/>
              </w:rPr>
            </w:pPr>
            <w:r w:rsidRPr="00C1394C">
              <w:rPr>
                <w:sz w:val="22"/>
                <w:lang w:val="en-GB"/>
              </w:rPr>
              <w:t>Over 2 years</w:t>
            </w:r>
          </w:p>
        </w:tc>
        <w:tc>
          <w:tcPr>
            <w:tcW w:w="450" w:type="pct"/>
          </w:tcPr>
          <w:p w14:paraId="019EBF93" w14:textId="77777777" w:rsidR="00054610" w:rsidRPr="00C1394C" w:rsidRDefault="00054610" w:rsidP="006964BA">
            <w:pPr>
              <w:rPr>
                <w:sz w:val="22"/>
                <w:lang w:val="en-GB"/>
              </w:rPr>
            </w:pPr>
            <w:r w:rsidRPr="00C1394C">
              <w:rPr>
                <w:sz w:val="22"/>
                <w:lang w:val="en-GB"/>
              </w:rPr>
              <w:t>N/A</w:t>
            </w:r>
          </w:p>
        </w:tc>
        <w:tc>
          <w:tcPr>
            <w:tcW w:w="452" w:type="pct"/>
          </w:tcPr>
          <w:p w14:paraId="019EBF94" w14:textId="77777777" w:rsidR="00054610" w:rsidRPr="00C1394C" w:rsidRDefault="00054610" w:rsidP="002B1991">
            <w:pPr>
              <w:rPr>
                <w:sz w:val="22"/>
                <w:lang w:val="en-GB"/>
              </w:rPr>
            </w:pPr>
            <w:r w:rsidRPr="00C1394C">
              <w:rPr>
                <w:sz w:val="22"/>
                <w:lang w:val="en-GB"/>
              </w:rPr>
              <w:t>Different services are offered on one campus.</w:t>
            </w:r>
          </w:p>
        </w:tc>
      </w:tr>
      <w:tr w:rsidR="00054610" w:rsidRPr="00FD0711" w14:paraId="019EBFA0" w14:textId="77777777" w:rsidTr="00054610">
        <w:trPr>
          <w:cantSplit/>
        </w:trPr>
        <w:tc>
          <w:tcPr>
            <w:tcW w:w="950" w:type="pct"/>
          </w:tcPr>
          <w:p w14:paraId="019EBF96" w14:textId="3519E542" w:rsidR="00054610" w:rsidRPr="00C1394C" w:rsidRDefault="00054610" w:rsidP="006964BA">
            <w:pPr>
              <w:rPr>
                <w:sz w:val="22"/>
                <w:lang w:val="en-GB"/>
              </w:rPr>
            </w:pPr>
            <w:proofErr w:type="spellStart"/>
            <w:r w:rsidRPr="00C1394C">
              <w:rPr>
                <w:sz w:val="22"/>
                <w:lang w:val="en-GB"/>
              </w:rPr>
              <w:t>Dorfgemeinschaften</w:t>
            </w:r>
            <w:proofErr w:type="spellEnd"/>
            <w:r w:rsidRPr="00C1394C">
              <w:rPr>
                <w:sz w:val="22"/>
                <w:lang w:val="en-GB"/>
              </w:rPr>
              <w:t xml:space="preserve"> und </w:t>
            </w:r>
            <w:proofErr w:type="spellStart"/>
            <w:r w:rsidRPr="00C1394C">
              <w:rPr>
                <w:sz w:val="22"/>
                <w:lang w:val="en-GB"/>
              </w:rPr>
              <w:t>Wohnsiedlungen</w:t>
            </w:r>
            <w:proofErr w:type="spellEnd"/>
            <w:r w:rsidRPr="00C1394C">
              <w:rPr>
                <w:rStyle w:val="FootnoteReference"/>
                <w:sz w:val="22"/>
                <w:lang w:val="en-GB"/>
              </w:rPr>
              <w:footnoteReference w:id="68"/>
            </w:r>
            <w:r w:rsidRPr="00C1394C">
              <w:rPr>
                <w:sz w:val="22"/>
                <w:lang w:val="en-GB"/>
              </w:rPr>
              <w:t xml:space="preserve"> (life-sharing communities)</w:t>
            </w:r>
          </w:p>
        </w:tc>
        <w:tc>
          <w:tcPr>
            <w:tcW w:w="450" w:type="pct"/>
          </w:tcPr>
          <w:p w14:paraId="019EBF97" w14:textId="77777777" w:rsidR="00054610" w:rsidRPr="00C1394C" w:rsidRDefault="00054610" w:rsidP="006964BA">
            <w:pPr>
              <w:rPr>
                <w:sz w:val="22"/>
                <w:lang w:val="en-GB"/>
              </w:rPr>
            </w:pPr>
            <w:r w:rsidRPr="00C1394C">
              <w:rPr>
                <w:sz w:val="22"/>
                <w:lang w:val="en-GB"/>
              </w:rPr>
              <w:t>N/A</w:t>
            </w:r>
          </w:p>
        </w:tc>
        <w:tc>
          <w:tcPr>
            <w:tcW w:w="450" w:type="pct"/>
          </w:tcPr>
          <w:p w14:paraId="019EBF98" w14:textId="77777777" w:rsidR="00054610" w:rsidRPr="00C1394C" w:rsidRDefault="00054610" w:rsidP="00CB4AB3">
            <w:pPr>
              <w:rPr>
                <w:sz w:val="22"/>
                <w:lang w:val="en-GB"/>
              </w:rPr>
            </w:pPr>
            <w:r w:rsidRPr="00C1394C">
              <w:rPr>
                <w:sz w:val="22"/>
                <w:lang w:val="en-GB"/>
              </w:rPr>
              <w:t>Children, adults, older people</w:t>
            </w:r>
          </w:p>
        </w:tc>
        <w:tc>
          <w:tcPr>
            <w:tcW w:w="450" w:type="pct"/>
          </w:tcPr>
          <w:p w14:paraId="019EBF99" w14:textId="77777777" w:rsidR="00054610" w:rsidRPr="00C1394C" w:rsidRDefault="00054610" w:rsidP="00CB4AB3">
            <w:pPr>
              <w:rPr>
                <w:sz w:val="22"/>
                <w:lang w:val="en-GB"/>
              </w:rPr>
            </w:pPr>
            <w:r w:rsidRPr="00C1394C">
              <w:rPr>
                <w:sz w:val="22"/>
                <w:lang w:val="en-GB"/>
              </w:rPr>
              <w:t>Impairment group not specified.</w:t>
            </w:r>
          </w:p>
        </w:tc>
        <w:tc>
          <w:tcPr>
            <w:tcW w:w="450" w:type="pct"/>
          </w:tcPr>
          <w:p w14:paraId="019EBF9A" w14:textId="77777777" w:rsidR="00054610" w:rsidRPr="00C1394C" w:rsidRDefault="00054610" w:rsidP="006964BA">
            <w:pPr>
              <w:rPr>
                <w:sz w:val="22"/>
                <w:lang w:val="en-GB"/>
              </w:rPr>
            </w:pPr>
            <w:r w:rsidRPr="00C1394C">
              <w:rPr>
                <w:sz w:val="22"/>
                <w:lang w:val="en-GB"/>
              </w:rPr>
              <w:t>N/A</w:t>
            </w:r>
          </w:p>
        </w:tc>
        <w:tc>
          <w:tcPr>
            <w:tcW w:w="450" w:type="pct"/>
          </w:tcPr>
          <w:p w14:paraId="019EBF9B" w14:textId="77777777" w:rsidR="00054610" w:rsidRPr="00C1394C" w:rsidRDefault="00054610" w:rsidP="00DD1AFA">
            <w:pPr>
              <w:rPr>
                <w:sz w:val="22"/>
                <w:lang w:val="en-GB"/>
              </w:rPr>
            </w:pPr>
            <w:r w:rsidRPr="00C1394C">
              <w:rPr>
                <w:sz w:val="22"/>
                <w:lang w:val="en-GB"/>
              </w:rPr>
              <w:t>Voluntary/ Not-for-profit</w:t>
            </w:r>
          </w:p>
        </w:tc>
        <w:tc>
          <w:tcPr>
            <w:tcW w:w="450" w:type="pct"/>
          </w:tcPr>
          <w:p w14:paraId="019EBF9C" w14:textId="77777777" w:rsidR="00054610" w:rsidRPr="00C1394C" w:rsidRDefault="00054610" w:rsidP="00566D87">
            <w:pPr>
              <w:rPr>
                <w:sz w:val="22"/>
                <w:lang w:val="en-GB"/>
              </w:rPr>
            </w:pPr>
            <w:r w:rsidRPr="00C1394C">
              <w:rPr>
                <w:sz w:val="22"/>
                <w:lang w:val="en-GB"/>
              </w:rPr>
              <w:t>N/A</w:t>
            </w:r>
          </w:p>
        </w:tc>
        <w:tc>
          <w:tcPr>
            <w:tcW w:w="450" w:type="pct"/>
          </w:tcPr>
          <w:p w14:paraId="019EBF9D" w14:textId="4DBC4E90" w:rsidR="00054610" w:rsidRPr="00C1394C" w:rsidRDefault="00054610" w:rsidP="00A02BAE">
            <w:pPr>
              <w:rPr>
                <w:sz w:val="22"/>
                <w:lang w:val="en-GB"/>
              </w:rPr>
            </w:pPr>
            <w:r w:rsidRPr="00C1394C">
              <w:rPr>
                <w:sz w:val="22"/>
                <w:lang w:val="en-GB"/>
              </w:rPr>
              <w:t>Over 2 years</w:t>
            </w:r>
          </w:p>
        </w:tc>
        <w:tc>
          <w:tcPr>
            <w:tcW w:w="450" w:type="pct"/>
          </w:tcPr>
          <w:p w14:paraId="019EBF9E" w14:textId="77777777" w:rsidR="00054610" w:rsidRPr="00C1394C" w:rsidRDefault="00054610" w:rsidP="006964BA">
            <w:pPr>
              <w:rPr>
                <w:sz w:val="22"/>
                <w:lang w:val="en-GB"/>
              </w:rPr>
            </w:pPr>
            <w:r w:rsidRPr="00C1394C">
              <w:rPr>
                <w:sz w:val="22"/>
                <w:lang w:val="en-GB"/>
              </w:rPr>
              <w:t>N/A</w:t>
            </w:r>
          </w:p>
        </w:tc>
        <w:tc>
          <w:tcPr>
            <w:tcW w:w="452" w:type="pct"/>
          </w:tcPr>
          <w:p w14:paraId="019EBF9F" w14:textId="77777777" w:rsidR="00054610" w:rsidRPr="00C1394C" w:rsidRDefault="00054610" w:rsidP="002B1991">
            <w:pPr>
              <w:rPr>
                <w:sz w:val="22"/>
                <w:lang w:val="en-GB"/>
              </w:rPr>
            </w:pPr>
            <w:r w:rsidRPr="00C1394C">
              <w:rPr>
                <w:sz w:val="22"/>
                <w:lang w:val="en-GB"/>
              </w:rPr>
              <w:t>People with disabilities and their assistants living together in family-like arrangements</w:t>
            </w:r>
          </w:p>
        </w:tc>
      </w:tr>
      <w:tr w:rsidR="00054610" w:rsidRPr="00FD0711" w14:paraId="019EBFAB" w14:textId="77777777" w:rsidTr="00054610">
        <w:trPr>
          <w:cantSplit/>
        </w:trPr>
        <w:tc>
          <w:tcPr>
            <w:tcW w:w="950" w:type="pct"/>
          </w:tcPr>
          <w:p w14:paraId="019EBFA1" w14:textId="7A059A93" w:rsidR="00054610" w:rsidRPr="00C1394C" w:rsidRDefault="00054610" w:rsidP="006964BA">
            <w:pPr>
              <w:rPr>
                <w:sz w:val="22"/>
                <w:lang w:val="en-GB"/>
              </w:rPr>
            </w:pPr>
            <w:proofErr w:type="spellStart"/>
            <w:r w:rsidRPr="00C1394C">
              <w:rPr>
                <w:sz w:val="22"/>
                <w:lang w:val="en-GB"/>
              </w:rPr>
              <w:t>Kurzzeitpflegeeinrichtungen</w:t>
            </w:r>
            <w:proofErr w:type="spellEnd"/>
            <w:r w:rsidRPr="00C1394C">
              <w:rPr>
                <w:sz w:val="22"/>
                <w:lang w:val="en-GB"/>
              </w:rPr>
              <w:t xml:space="preserve"> </w:t>
            </w:r>
            <w:proofErr w:type="spellStart"/>
            <w:r w:rsidRPr="00C1394C">
              <w:rPr>
                <w:sz w:val="22"/>
                <w:lang w:val="en-GB"/>
              </w:rPr>
              <w:t>für</w:t>
            </w:r>
            <w:proofErr w:type="spellEnd"/>
            <w:r w:rsidRPr="00C1394C">
              <w:rPr>
                <w:sz w:val="22"/>
                <w:lang w:val="en-GB"/>
              </w:rPr>
              <w:t xml:space="preserve"> Menschen </w:t>
            </w:r>
            <w:proofErr w:type="spellStart"/>
            <w:r w:rsidRPr="00C1394C">
              <w:rPr>
                <w:sz w:val="22"/>
                <w:lang w:val="en-GB"/>
              </w:rPr>
              <w:t>mit</w:t>
            </w:r>
            <w:proofErr w:type="spellEnd"/>
            <w:r w:rsidRPr="00C1394C">
              <w:rPr>
                <w:sz w:val="22"/>
                <w:lang w:val="en-GB"/>
              </w:rPr>
              <w:t xml:space="preserve"> </w:t>
            </w:r>
            <w:proofErr w:type="spellStart"/>
            <w:r w:rsidRPr="00C1394C">
              <w:rPr>
                <w:sz w:val="22"/>
                <w:lang w:val="en-GB"/>
              </w:rPr>
              <w:t>Behinderung</w:t>
            </w:r>
            <w:proofErr w:type="spellEnd"/>
            <w:r w:rsidRPr="00C1394C">
              <w:rPr>
                <w:rStyle w:val="FootnoteReference"/>
                <w:sz w:val="22"/>
                <w:lang w:val="en-GB"/>
              </w:rPr>
              <w:footnoteReference w:id="69"/>
            </w:r>
            <w:r w:rsidRPr="00C1394C">
              <w:rPr>
                <w:sz w:val="22"/>
                <w:lang w:val="en-GB"/>
              </w:rPr>
              <w:t xml:space="preserve"> (Short-time residential home for people with disabilities)</w:t>
            </w:r>
          </w:p>
        </w:tc>
        <w:tc>
          <w:tcPr>
            <w:tcW w:w="450" w:type="pct"/>
          </w:tcPr>
          <w:p w14:paraId="019EBFA2" w14:textId="4C1EB757" w:rsidR="00054610" w:rsidRPr="00C1394C" w:rsidRDefault="00054610" w:rsidP="006964BA">
            <w:pPr>
              <w:rPr>
                <w:sz w:val="22"/>
                <w:lang w:val="en-GB"/>
              </w:rPr>
            </w:pPr>
            <w:r w:rsidRPr="00C1394C">
              <w:rPr>
                <w:sz w:val="22"/>
                <w:lang w:val="en-GB"/>
              </w:rPr>
              <w:t>11-over 100 places</w:t>
            </w:r>
            <w:r w:rsidRPr="00C1394C">
              <w:rPr>
                <w:rStyle w:val="FootnoteReference"/>
                <w:sz w:val="22"/>
                <w:lang w:val="en-GB"/>
              </w:rPr>
              <w:footnoteReference w:id="70"/>
            </w:r>
          </w:p>
        </w:tc>
        <w:tc>
          <w:tcPr>
            <w:tcW w:w="450" w:type="pct"/>
          </w:tcPr>
          <w:p w14:paraId="019EBFA3" w14:textId="77777777" w:rsidR="00054610" w:rsidRPr="00C1394C" w:rsidRDefault="00054610" w:rsidP="00CB4AB3">
            <w:pPr>
              <w:rPr>
                <w:sz w:val="22"/>
                <w:lang w:val="en-GB"/>
              </w:rPr>
            </w:pPr>
            <w:r w:rsidRPr="00C1394C">
              <w:rPr>
                <w:sz w:val="22"/>
                <w:lang w:val="en-GB"/>
              </w:rPr>
              <w:t>Children, Adults</w:t>
            </w:r>
          </w:p>
        </w:tc>
        <w:tc>
          <w:tcPr>
            <w:tcW w:w="450" w:type="pct"/>
          </w:tcPr>
          <w:p w14:paraId="019EBFA4" w14:textId="516C53F4" w:rsidR="00054610" w:rsidRPr="00C1394C" w:rsidRDefault="00054610" w:rsidP="00970F0B">
            <w:pPr>
              <w:rPr>
                <w:sz w:val="22"/>
                <w:lang w:val="en-GB"/>
              </w:rPr>
            </w:pPr>
            <w:r w:rsidRPr="00C1394C">
              <w:rPr>
                <w:sz w:val="22"/>
                <w:lang w:val="en-GB"/>
              </w:rPr>
              <w:t>Mixed</w:t>
            </w:r>
          </w:p>
        </w:tc>
        <w:tc>
          <w:tcPr>
            <w:tcW w:w="450" w:type="pct"/>
          </w:tcPr>
          <w:p w14:paraId="019EBFA5" w14:textId="77777777" w:rsidR="00054610" w:rsidRPr="00C1394C" w:rsidRDefault="00054610" w:rsidP="006964BA">
            <w:pPr>
              <w:rPr>
                <w:sz w:val="22"/>
                <w:lang w:val="en-GB"/>
              </w:rPr>
            </w:pPr>
            <w:r w:rsidRPr="00C1394C">
              <w:rPr>
                <w:sz w:val="22"/>
                <w:lang w:val="en-GB"/>
              </w:rPr>
              <w:t>N/A</w:t>
            </w:r>
          </w:p>
        </w:tc>
        <w:tc>
          <w:tcPr>
            <w:tcW w:w="450" w:type="pct"/>
          </w:tcPr>
          <w:p w14:paraId="019EBFA6" w14:textId="77777777" w:rsidR="00054610" w:rsidRPr="00C1394C" w:rsidRDefault="00054610" w:rsidP="00DD1AFA">
            <w:pPr>
              <w:rPr>
                <w:sz w:val="22"/>
                <w:lang w:val="en-GB"/>
              </w:rPr>
            </w:pPr>
            <w:r w:rsidRPr="00C1394C">
              <w:rPr>
                <w:sz w:val="22"/>
                <w:lang w:val="en-GB"/>
              </w:rPr>
              <w:t>Private, not-for-profit</w:t>
            </w:r>
          </w:p>
        </w:tc>
        <w:tc>
          <w:tcPr>
            <w:tcW w:w="450" w:type="pct"/>
          </w:tcPr>
          <w:p w14:paraId="019EBFA7" w14:textId="77777777" w:rsidR="00054610" w:rsidRPr="00C1394C" w:rsidRDefault="00054610" w:rsidP="00566D87">
            <w:pPr>
              <w:rPr>
                <w:sz w:val="22"/>
                <w:lang w:val="en-GB"/>
              </w:rPr>
            </w:pPr>
            <w:r w:rsidRPr="00C1394C">
              <w:rPr>
                <w:sz w:val="22"/>
                <w:lang w:val="en-GB"/>
              </w:rPr>
              <w:t>Benefits/ social security and private</w:t>
            </w:r>
          </w:p>
        </w:tc>
        <w:tc>
          <w:tcPr>
            <w:tcW w:w="450" w:type="pct"/>
          </w:tcPr>
          <w:p w14:paraId="019EBFA8" w14:textId="77777777" w:rsidR="00054610" w:rsidRPr="00C1394C" w:rsidRDefault="00054610" w:rsidP="00A02BAE">
            <w:pPr>
              <w:rPr>
                <w:sz w:val="22"/>
                <w:lang w:val="en-GB"/>
              </w:rPr>
            </w:pPr>
            <w:r w:rsidRPr="00C1394C">
              <w:rPr>
                <w:sz w:val="22"/>
                <w:lang w:val="en-GB"/>
              </w:rPr>
              <w:t>Up to 6 months</w:t>
            </w:r>
          </w:p>
        </w:tc>
        <w:tc>
          <w:tcPr>
            <w:tcW w:w="450" w:type="pct"/>
          </w:tcPr>
          <w:p w14:paraId="019EBFA9" w14:textId="77777777" w:rsidR="00054610" w:rsidRPr="00C1394C" w:rsidRDefault="00054610" w:rsidP="006964BA">
            <w:pPr>
              <w:rPr>
                <w:sz w:val="22"/>
                <w:lang w:val="en-GB"/>
              </w:rPr>
            </w:pPr>
            <w:r w:rsidRPr="00C1394C">
              <w:rPr>
                <w:sz w:val="22"/>
                <w:lang w:val="en-GB"/>
              </w:rPr>
              <w:t>N/A</w:t>
            </w:r>
          </w:p>
        </w:tc>
        <w:tc>
          <w:tcPr>
            <w:tcW w:w="452" w:type="pct"/>
          </w:tcPr>
          <w:p w14:paraId="019EBFAA" w14:textId="79CF78A6" w:rsidR="00054610" w:rsidRPr="00C1394C" w:rsidRDefault="00054610" w:rsidP="002B1991">
            <w:pPr>
              <w:rPr>
                <w:sz w:val="22"/>
                <w:lang w:val="en-GB"/>
              </w:rPr>
            </w:pPr>
            <w:r w:rsidRPr="00C1394C">
              <w:rPr>
                <w:sz w:val="22"/>
                <w:lang w:val="en-GB"/>
              </w:rPr>
              <w:t>some services might provide assistance for different groups, some services address only certain groups, e.g. assistance service for people with physical disabilities</w:t>
            </w:r>
          </w:p>
        </w:tc>
      </w:tr>
      <w:tr w:rsidR="00054610" w:rsidRPr="00FD0711" w14:paraId="3664EAA7" w14:textId="77777777" w:rsidTr="00054610">
        <w:trPr>
          <w:cantSplit/>
        </w:trPr>
        <w:tc>
          <w:tcPr>
            <w:tcW w:w="950" w:type="pct"/>
          </w:tcPr>
          <w:p w14:paraId="296D74F6" w14:textId="3AA3A870" w:rsidR="00054610" w:rsidRPr="00C1394C" w:rsidRDefault="00054610" w:rsidP="00595F90">
            <w:pPr>
              <w:rPr>
                <w:sz w:val="22"/>
                <w:lang w:val="en-GB"/>
              </w:rPr>
            </w:pPr>
            <w:proofErr w:type="spellStart"/>
            <w:r w:rsidRPr="00C1394C">
              <w:rPr>
                <w:sz w:val="22"/>
                <w:lang w:val="en-GB"/>
              </w:rPr>
              <w:t>Kurzzeitpflege-einrichtung</w:t>
            </w:r>
            <w:proofErr w:type="spellEnd"/>
            <w:r w:rsidRPr="00C1394C">
              <w:rPr>
                <w:rStyle w:val="FootnoteReference"/>
                <w:sz w:val="22"/>
                <w:lang w:val="en-GB"/>
              </w:rPr>
              <w:footnoteReference w:id="71"/>
            </w:r>
            <w:r w:rsidRPr="00C1394C">
              <w:rPr>
                <w:sz w:val="22"/>
                <w:lang w:val="en-GB"/>
              </w:rPr>
              <w:t xml:space="preserve"> (residential home for short term care)</w:t>
            </w:r>
          </w:p>
        </w:tc>
        <w:tc>
          <w:tcPr>
            <w:tcW w:w="450" w:type="pct"/>
          </w:tcPr>
          <w:p w14:paraId="672CD655" w14:textId="0CE5B7D8" w:rsidR="00054610" w:rsidRPr="00C1394C" w:rsidRDefault="00054610" w:rsidP="00595F90">
            <w:pPr>
              <w:rPr>
                <w:sz w:val="22"/>
                <w:lang w:val="en-GB"/>
              </w:rPr>
            </w:pPr>
            <w:r w:rsidRPr="00C1394C">
              <w:rPr>
                <w:sz w:val="22"/>
                <w:lang w:val="en-GB"/>
              </w:rPr>
              <w:t>Not applicable</w:t>
            </w:r>
          </w:p>
        </w:tc>
        <w:tc>
          <w:tcPr>
            <w:tcW w:w="450" w:type="pct"/>
          </w:tcPr>
          <w:p w14:paraId="3E277A55" w14:textId="63CA92A3" w:rsidR="00054610" w:rsidRPr="00C1394C" w:rsidRDefault="00054610" w:rsidP="00595F90">
            <w:pPr>
              <w:rPr>
                <w:sz w:val="22"/>
                <w:lang w:val="en-GB"/>
              </w:rPr>
            </w:pPr>
            <w:r w:rsidRPr="00C1394C">
              <w:rPr>
                <w:sz w:val="22"/>
                <w:lang w:val="en-GB"/>
              </w:rPr>
              <w:t>Older people</w:t>
            </w:r>
          </w:p>
        </w:tc>
        <w:tc>
          <w:tcPr>
            <w:tcW w:w="450" w:type="pct"/>
          </w:tcPr>
          <w:p w14:paraId="0B8CE799" w14:textId="6D6867C1" w:rsidR="00054610" w:rsidRPr="00C1394C" w:rsidRDefault="00054610" w:rsidP="00595F90">
            <w:pPr>
              <w:rPr>
                <w:sz w:val="22"/>
                <w:lang w:val="en-GB"/>
              </w:rPr>
            </w:pPr>
            <w:r w:rsidRPr="00C1394C">
              <w:rPr>
                <w:sz w:val="22"/>
                <w:lang w:val="en-GB"/>
              </w:rPr>
              <w:t>Older people</w:t>
            </w:r>
          </w:p>
        </w:tc>
        <w:tc>
          <w:tcPr>
            <w:tcW w:w="450" w:type="pct"/>
          </w:tcPr>
          <w:p w14:paraId="379D8E75" w14:textId="59615092" w:rsidR="00054610" w:rsidRPr="00C1394C" w:rsidRDefault="00054610" w:rsidP="00595F90">
            <w:pPr>
              <w:rPr>
                <w:sz w:val="22"/>
                <w:lang w:val="en-GB"/>
              </w:rPr>
            </w:pPr>
            <w:r w:rsidRPr="00C1394C">
              <w:rPr>
                <w:sz w:val="22"/>
                <w:lang w:val="en-GB"/>
              </w:rPr>
              <w:t>N/A</w:t>
            </w:r>
          </w:p>
        </w:tc>
        <w:tc>
          <w:tcPr>
            <w:tcW w:w="450" w:type="pct"/>
          </w:tcPr>
          <w:p w14:paraId="326EE8FC" w14:textId="055CDBD1" w:rsidR="00054610" w:rsidRPr="00C1394C" w:rsidRDefault="00054610" w:rsidP="00595F90">
            <w:pPr>
              <w:rPr>
                <w:sz w:val="22"/>
                <w:lang w:val="en-GB"/>
              </w:rPr>
            </w:pPr>
            <w:r w:rsidRPr="00C1394C">
              <w:rPr>
                <w:sz w:val="22"/>
                <w:lang w:val="en-GB"/>
              </w:rPr>
              <w:t>Mainly independent</w:t>
            </w:r>
            <w:r w:rsidRPr="00C1394C">
              <w:rPr>
                <w:rStyle w:val="FootnoteReference"/>
                <w:sz w:val="22"/>
                <w:lang w:val="en-GB"/>
              </w:rPr>
              <w:footnoteReference w:id="72"/>
            </w:r>
          </w:p>
        </w:tc>
        <w:tc>
          <w:tcPr>
            <w:tcW w:w="450" w:type="pct"/>
          </w:tcPr>
          <w:p w14:paraId="63ECD427" w14:textId="2A806FD3" w:rsidR="00054610" w:rsidRPr="00C1394C" w:rsidRDefault="00054610" w:rsidP="00595F90">
            <w:pPr>
              <w:rPr>
                <w:sz w:val="22"/>
                <w:lang w:val="en-GB"/>
              </w:rPr>
            </w:pPr>
            <w:r w:rsidRPr="00C1394C">
              <w:rPr>
                <w:sz w:val="22"/>
                <w:lang w:val="en-GB"/>
              </w:rPr>
              <w:t>N/A</w:t>
            </w:r>
          </w:p>
        </w:tc>
        <w:tc>
          <w:tcPr>
            <w:tcW w:w="450" w:type="pct"/>
          </w:tcPr>
          <w:p w14:paraId="0F93B663" w14:textId="1C4EC7D3" w:rsidR="00054610" w:rsidRPr="00C1394C" w:rsidRDefault="00054610" w:rsidP="00595F90">
            <w:pPr>
              <w:rPr>
                <w:sz w:val="22"/>
                <w:lang w:val="en-GB"/>
              </w:rPr>
            </w:pPr>
            <w:r w:rsidRPr="00C1394C">
              <w:rPr>
                <w:sz w:val="22"/>
                <w:lang w:val="en-GB"/>
              </w:rPr>
              <w:t>Up to six month</w:t>
            </w:r>
          </w:p>
        </w:tc>
        <w:tc>
          <w:tcPr>
            <w:tcW w:w="450" w:type="pct"/>
          </w:tcPr>
          <w:p w14:paraId="30C89BC1" w14:textId="155498C9" w:rsidR="00054610" w:rsidRPr="00C1394C" w:rsidRDefault="00054610" w:rsidP="00595F90">
            <w:pPr>
              <w:rPr>
                <w:sz w:val="22"/>
                <w:lang w:val="en-GB"/>
              </w:rPr>
            </w:pPr>
            <w:r w:rsidRPr="00C1394C">
              <w:rPr>
                <w:sz w:val="22"/>
                <w:lang w:val="en-GB"/>
              </w:rPr>
              <w:t>N/A</w:t>
            </w:r>
          </w:p>
        </w:tc>
        <w:tc>
          <w:tcPr>
            <w:tcW w:w="452" w:type="pct"/>
          </w:tcPr>
          <w:p w14:paraId="1B0BFFE6" w14:textId="69761429" w:rsidR="00054610" w:rsidRPr="00C1394C" w:rsidRDefault="00054610" w:rsidP="00595F90">
            <w:pPr>
              <w:rPr>
                <w:sz w:val="22"/>
                <w:lang w:val="en-GB"/>
              </w:rPr>
            </w:pPr>
            <w:r w:rsidRPr="00C1394C">
              <w:rPr>
                <w:sz w:val="22"/>
                <w:lang w:val="en-GB"/>
              </w:rPr>
              <w:t>Residential</w:t>
            </w:r>
          </w:p>
        </w:tc>
      </w:tr>
      <w:tr w:rsidR="00054610" w:rsidRPr="00FD0711" w14:paraId="019EBFB6" w14:textId="77777777" w:rsidTr="00054610">
        <w:trPr>
          <w:cantSplit/>
        </w:trPr>
        <w:tc>
          <w:tcPr>
            <w:tcW w:w="950" w:type="pct"/>
          </w:tcPr>
          <w:p w14:paraId="019EBFAC" w14:textId="7D704A20" w:rsidR="00054610" w:rsidRPr="00C1394C" w:rsidRDefault="00054610" w:rsidP="00CB4AB3">
            <w:pPr>
              <w:rPr>
                <w:sz w:val="22"/>
                <w:lang w:val="en-GB"/>
              </w:rPr>
            </w:pPr>
            <w:proofErr w:type="spellStart"/>
            <w:r w:rsidRPr="00C1394C">
              <w:rPr>
                <w:sz w:val="22"/>
                <w:lang w:val="en-GB"/>
              </w:rPr>
              <w:t>Servicehäuser</w:t>
            </w:r>
            <w:proofErr w:type="spellEnd"/>
            <w:r w:rsidRPr="00C1394C">
              <w:rPr>
                <w:rStyle w:val="FootnoteReference"/>
                <w:sz w:val="22"/>
                <w:lang w:val="en-GB"/>
              </w:rPr>
              <w:footnoteReference w:id="73"/>
            </w:r>
            <w:r w:rsidRPr="00C1394C">
              <w:rPr>
                <w:sz w:val="22"/>
                <w:lang w:val="en-GB"/>
              </w:rPr>
              <w:t xml:space="preserve"> (apartment-buildings with service on demand)</w:t>
            </w:r>
          </w:p>
        </w:tc>
        <w:tc>
          <w:tcPr>
            <w:tcW w:w="450" w:type="pct"/>
          </w:tcPr>
          <w:p w14:paraId="019EBFAD" w14:textId="77777777" w:rsidR="00054610" w:rsidRPr="00C1394C" w:rsidRDefault="00054610" w:rsidP="006964BA">
            <w:pPr>
              <w:rPr>
                <w:sz w:val="22"/>
                <w:lang w:val="en-GB"/>
              </w:rPr>
            </w:pPr>
            <w:r w:rsidRPr="00C1394C">
              <w:rPr>
                <w:sz w:val="22"/>
                <w:lang w:val="en-GB"/>
              </w:rPr>
              <w:t>N/A</w:t>
            </w:r>
          </w:p>
        </w:tc>
        <w:tc>
          <w:tcPr>
            <w:tcW w:w="450" w:type="pct"/>
          </w:tcPr>
          <w:p w14:paraId="019EBFAE" w14:textId="77777777" w:rsidR="00054610" w:rsidRPr="00C1394C" w:rsidRDefault="00054610" w:rsidP="00CB4AB3">
            <w:pPr>
              <w:rPr>
                <w:sz w:val="22"/>
                <w:lang w:val="en-GB"/>
              </w:rPr>
            </w:pPr>
            <w:r w:rsidRPr="00C1394C">
              <w:rPr>
                <w:sz w:val="22"/>
                <w:lang w:val="en-GB"/>
              </w:rPr>
              <w:t>Adults, older people</w:t>
            </w:r>
          </w:p>
        </w:tc>
        <w:tc>
          <w:tcPr>
            <w:tcW w:w="450" w:type="pct"/>
          </w:tcPr>
          <w:p w14:paraId="019EBFAF" w14:textId="77777777" w:rsidR="00054610" w:rsidRPr="00C1394C" w:rsidRDefault="00054610" w:rsidP="00CB4AB3">
            <w:pPr>
              <w:rPr>
                <w:sz w:val="22"/>
                <w:lang w:val="en-GB"/>
              </w:rPr>
            </w:pPr>
            <w:r w:rsidRPr="00C1394C">
              <w:rPr>
                <w:sz w:val="22"/>
                <w:lang w:val="en-GB"/>
              </w:rPr>
              <w:t>Physical disability, older people</w:t>
            </w:r>
          </w:p>
        </w:tc>
        <w:tc>
          <w:tcPr>
            <w:tcW w:w="450" w:type="pct"/>
          </w:tcPr>
          <w:p w14:paraId="019EBFB0" w14:textId="77777777" w:rsidR="00054610" w:rsidRPr="00C1394C" w:rsidRDefault="00054610" w:rsidP="006964BA">
            <w:pPr>
              <w:rPr>
                <w:sz w:val="22"/>
                <w:lang w:val="en-GB"/>
              </w:rPr>
            </w:pPr>
            <w:r w:rsidRPr="00C1394C">
              <w:rPr>
                <w:sz w:val="22"/>
                <w:lang w:val="en-GB"/>
              </w:rPr>
              <w:t>Variable support provided, depending on the residents need</w:t>
            </w:r>
          </w:p>
        </w:tc>
        <w:tc>
          <w:tcPr>
            <w:tcW w:w="450" w:type="pct"/>
          </w:tcPr>
          <w:p w14:paraId="019EBFB1" w14:textId="77777777" w:rsidR="00054610" w:rsidRPr="00C1394C" w:rsidRDefault="00054610" w:rsidP="006964BA">
            <w:pPr>
              <w:rPr>
                <w:sz w:val="22"/>
                <w:lang w:val="en-GB"/>
              </w:rPr>
            </w:pPr>
            <w:r w:rsidRPr="00C1394C">
              <w:rPr>
                <w:sz w:val="22"/>
                <w:lang w:val="en-GB"/>
              </w:rPr>
              <w:t>N/A</w:t>
            </w:r>
          </w:p>
        </w:tc>
        <w:tc>
          <w:tcPr>
            <w:tcW w:w="450" w:type="pct"/>
          </w:tcPr>
          <w:p w14:paraId="019EBFB2" w14:textId="77777777" w:rsidR="00054610" w:rsidRPr="00C1394C" w:rsidRDefault="00054610" w:rsidP="00566D87">
            <w:pPr>
              <w:rPr>
                <w:sz w:val="22"/>
                <w:lang w:val="en-GB"/>
              </w:rPr>
            </w:pPr>
            <w:r w:rsidRPr="00C1394C">
              <w:rPr>
                <w:sz w:val="22"/>
                <w:lang w:val="en-GB"/>
              </w:rPr>
              <w:t>N/A</w:t>
            </w:r>
          </w:p>
        </w:tc>
        <w:tc>
          <w:tcPr>
            <w:tcW w:w="450" w:type="pct"/>
          </w:tcPr>
          <w:p w14:paraId="019EBFB3" w14:textId="43DD9F31" w:rsidR="00054610" w:rsidRPr="00C1394C" w:rsidRDefault="00054610" w:rsidP="00A02BAE">
            <w:pPr>
              <w:rPr>
                <w:sz w:val="22"/>
                <w:lang w:val="en-GB"/>
              </w:rPr>
            </w:pPr>
            <w:r w:rsidRPr="00C1394C">
              <w:rPr>
                <w:sz w:val="22"/>
                <w:lang w:val="en-GB"/>
              </w:rPr>
              <w:t>Over 2 years</w:t>
            </w:r>
          </w:p>
        </w:tc>
        <w:tc>
          <w:tcPr>
            <w:tcW w:w="450" w:type="pct"/>
          </w:tcPr>
          <w:p w14:paraId="019EBFB4" w14:textId="77777777" w:rsidR="00054610" w:rsidRPr="00C1394C" w:rsidRDefault="00054610" w:rsidP="006964BA">
            <w:pPr>
              <w:rPr>
                <w:sz w:val="22"/>
                <w:lang w:val="en-GB"/>
              </w:rPr>
            </w:pPr>
            <w:r w:rsidRPr="00C1394C">
              <w:rPr>
                <w:sz w:val="22"/>
                <w:lang w:val="en-GB"/>
              </w:rPr>
              <w:t>N/A</w:t>
            </w:r>
          </w:p>
        </w:tc>
        <w:tc>
          <w:tcPr>
            <w:tcW w:w="452" w:type="pct"/>
          </w:tcPr>
          <w:p w14:paraId="019EBFB5" w14:textId="77777777" w:rsidR="00054610" w:rsidRPr="00C1394C" w:rsidRDefault="00054610" w:rsidP="002B1991">
            <w:pPr>
              <w:rPr>
                <w:sz w:val="22"/>
                <w:lang w:val="en-GB"/>
              </w:rPr>
            </w:pPr>
          </w:p>
        </w:tc>
      </w:tr>
      <w:tr w:rsidR="00054610" w:rsidRPr="00FD0711" w14:paraId="019EBFD9" w14:textId="77777777" w:rsidTr="00054610">
        <w:trPr>
          <w:cantSplit/>
        </w:trPr>
        <w:tc>
          <w:tcPr>
            <w:tcW w:w="950" w:type="pct"/>
          </w:tcPr>
          <w:p w14:paraId="019EBFCF" w14:textId="52D7568F" w:rsidR="00054610" w:rsidRPr="00C1394C" w:rsidRDefault="00054610" w:rsidP="006964BA">
            <w:pPr>
              <w:rPr>
                <w:sz w:val="22"/>
                <w:lang w:val="en-GB"/>
              </w:rPr>
            </w:pPr>
            <w:proofErr w:type="spellStart"/>
            <w:r w:rsidRPr="00C1394C">
              <w:rPr>
                <w:sz w:val="22"/>
                <w:lang w:val="en-GB"/>
              </w:rPr>
              <w:t>Einrichtungen</w:t>
            </w:r>
            <w:proofErr w:type="spellEnd"/>
            <w:r w:rsidRPr="00C1394C">
              <w:rPr>
                <w:sz w:val="22"/>
                <w:lang w:val="en-GB"/>
              </w:rPr>
              <w:t xml:space="preserve"> </w:t>
            </w:r>
            <w:proofErr w:type="spellStart"/>
            <w:r w:rsidRPr="00C1394C">
              <w:rPr>
                <w:sz w:val="22"/>
                <w:lang w:val="en-GB"/>
              </w:rPr>
              <w:t>über</w:t>
            </w:r>
            <w:proofErr w:type="spellEnd"/>
            <w:r w:rsidRPr="00C1394C">
              <w:rPr>
                <w:sz w:val="22"/>
                <w:lang w:val="en-GB"/>
              </w:rPr>
              <w:t xml:space="preserve"> Tag und </w:t>
            </w:r>
            <w:proofErr w:type="spellStart"/>
            <w:r w:rsidRPr="00C1394C">
              <w:rPr>
                <w:sz w:val="22"/>
                <w:lang w:val="en-GB"/>
              </w:rPr>
              <w:t>Nacht</w:t>
            </w:r>
            <w:proofErr w:type="spellEnd"/>
            <w:r w:rsidRPr="00C1394C">
              <w:rPr>
                <w:sz w:val="22"/>
                <w:lang w:val="en-GB"/>
              </w:rPr>
              <w:t xml:space="preserve"> </w:t>
            </w:r>
            <w:proofErr w:type="spellStart"/>
            <w:r w:rsidRPr="00C1394C">
              <w:rPr>
                <w:sz w:val="22"/>
                <w:lang w:val="en-GB"/>
              </w:rPr>
              <w:t>für</w:t>
            </w:r>
            <w:proofErr w:type="spellEnd"/>
            <w:r w:rsidRPr="00C1394C">
              <w:rPr>
                <w:sz w:val="22"/>
                <w:lang w:val="en-GB"/>
              </w:rPr>
              <w:t xml:space="preserve"> </w:t>
            </w:r>
            <w:proofErr w:type="spellStart"/>
            <w:r w:rsidRPr="00C1394C">
              <w:rPr>
                <w:sz w:val="22"/>
                <w:lang w:val="en-GB"/>
              </w:rPr>
              <w:t>junge</w:t>
            </w:r>
            <w:proofErr w:type="spellEnd"/>
            <w:r w:rsidRPr="00C1394C">
              <w:rPr>
                <w:sz w:val="22"/>
                <w:lang w:val="en-GB"/>
              </w:rPr>
              <w:t xml:space="preserve"> Menschen </w:t>
            </w:r>
            <w:proofErr w:type="spellStart"/>
            <w:r w:rsidRPr="00C1394C">
              <w:rPr>
                <w:sz w:val="22"/>
                <w:lang w:val="en-GB"/>
              </w:rPr>
              <w:t>mit</w:t>
            </w:r>
            <w:proofErr w:type="spellEnd"/>
            <w:r w:rsidRPr="00C1394C">
              <w:rPr>
                <w:sz w:val="22"/>
                <w:lang w:val="en-GB"/>
              </w:rPr>
              <w:t xml:space="preserve"> </w:t>
            </w:r>
            <w:proofErr w:type="spellStart"/>
            <w:r w:rsidRPr="00C1394C">
              <w:rPr>
                <w:sz w:val="22"/>
                <w:lang w:val="en-GB"/>
              </w:rPr>
              <w:t>Behinderung</w:t>
            </w:r>
            <w:proofErr w:type="spellEnd"/>
            <w:r w:rsidRPr="00C1394C">
              <w:rPr>
                <w:rStyle w:val="FootnoteReference"/>
                <w:sz w:val="22"/>
                <w:lang w:val="en-GB"/>
              </w:rPr>
              <w:footnoteReference w:id="74"/>
            </w:r>
            <w:r w:rsidRPr="00C1394C">
              <w:rPr>
                <w:rStyle w:val="FootnoteReference"/>
                <w:sz w:val="22"/>
                <w:lang w:val="en-GB"/>
              </w:rPr>
              <w:footnoteReference w:id="75"/>
            </w:r>
            <w:r w:rsidRPr="00C1394C">
              <w:rPr>
                <w:sz w:val="22"/>
                <w:lang w:val="en-GB"/>
              </w:rPr>
              <w:t xml:space="preserve"> (residential institutions for children and youth with disabilities)</w:t>
            </w:r>
          </w:p>
        </w:tc>
        <w:tc>
          <w:tcPr>
            <w:tcW w:w="450" w:type="pct"/>
          </w:tcPr>
          <w:p w14:paraId="019EBFD0" w14:textId="77777777" w:rsidR="00054610" w:rsidRPr="00C1394C" w:rsidRDefault="00054610" w:rsidP="006964BA">
            <w:pPr>
              <w:rPr>
                <w:sz w:val="22"/>
                <w:lang w:val="en-GB"/>
              </w:rPr>
            </w:pPr>
            <w:r w:rsidRPr="00C1394C">
              <w:rPr>
                <w:sz w:val="22"/>
                <w:lang w:val="en-GB"/>
              </w:rPr>
              <w:t>N/A</w:t>
            </w:r>
          </w:p>
        </w:tc>
        <w:tc>
          <w:tcPr>
            <w:tcW w:w="450" w:type="pct"/>
          </w:tcPr>
          <w:p w14:paraId="019EBFD1" w14:textId="77777777" w:rsidR="00054610" w:rsidRPr="00C1394C" w:rsidRDefault="00054610" w:rsidP="006964BA">
            <w:pPr>
              <w:rPr>
                <w:sz w:val="22"/>
                <w:lang w:val="en-GB"/>
              </w:rPr>
            </w:pPr>
            <w:r w:rsidRPr="00C1394C">
              <w:rPr>
                <w:sz w:val="22"/>
                <w:lang w:val="en-GB"/>
              </w:rPr>
              <w:t>Children</w:t>
            </w:r>
          </w:p>
        </w:tc>
        <w:tc>
          <w:tcPr>
            <w:tcW w:w="450" w:type="pct"/>
          </w:tcPr>
          <w:p w14:paraId="019EBFD2" w14:textId="567FB5A0" w:rsidR="00054610" w:rsidRPr="00C1394C" w:rsidRDefault="00054610" w:rsidP="006964BA">
            <w:pPr>
              <w:rPr>
                <w:sz w:val="22"/>
                <w:lang w:val="en-GB"/>
              </w:rPr>
            </w:pPr>
            <w:r w:rsidRPr="00C1394C">
              <w:rPr>
                <w:sz w:val="22"/>
                <w:lang w:val="en-GB"/>
              </w:rPr>
              <w:t>Mixed (All types of disability)</w:t>
            </w:r>
          </w:p>
        </w:tc>
        <w:tc>
          <w:tcPr>
            <w:tcW w:w="450" w:type="pct"/>
          </w:tcPr>
          <w:p w14:paraId="019EBFD3" w14:textId="77777777" w:rsidR="00054610" w:rsidRPr="00C1394C" w:rsidRDefault="00054610" w:rsidP="006964BA">
            <w:pPr>
              <w:rPr>
                <w:sz w:val="22"/>
                <w:lang w:val="en-GB"/>
              </w:rPr>
            </w:pPr>
            <w:r w:rsidRPr="00C1394C">
              <w:rPr>
                <w:sz w:val="22"/>
                <w:lang w:val="en-GB"/>
              </w:rPr>
              <w:t>24-hour support</w:t>
            </w:r>
          </w:p>
        </w:tc>
        <w:tc>
          <w:tcPr>
            <w:tcW w:w="450" w:type="pct"/>
          </w:tcPr>
          <w:p w14:paraId="019EBFD4" w14:textId="77777777" w:rsidR="00054610" w:rsidRPr="00C1394C" w:rsidRDefault="00054610" w:rsidP="006964BA">
            <w:pPr>
              <w:rPr>
                <w:sz w:val="22"/>
                <w:lang w:val="en-GB"/>
              </w:rPr>
            </w:pPr>
            <w:r w:rsidRPr="00C1394C">
              <w:rPr>
                <w:sz w:val="22"/>
                <w:lang w:val="en-GB"/>
              </w:rPr>
              <w:t>Mainly independent</w:t>
            </w:r>
            <w:r w:rsidRPr="00C1394C">
              <w:rPr>
                <w:rStyle w:val="FootnoteReference"/>
                <w:sz w:val="22"/>
                <w:lang w:val="en-GB"/>
              </w:rPr>
              <w:footnoteReference w:id="76"/>
            </w:r>
          </w:p>
        </w:tc>
        <w:tc>
          <w:tcPr>
            <w:tcW w:w="450" w:type="pct"/>
          </w:tcPr>
          <w:p w14:paraId="019EBFD5" w14:textId="77777777" w:rsidR="00054610" w:rsidRPr="00C1394C" w:rsidRDefault="00054610" w:rsidP="00B964E2">
            <w:pPr>
              <w:rPr>
                <w:sz w:val="22"/>
                <w:lang w:val="en-GB"/>
              </w:rPr>
            </w:pPr>
            <w:r w:rsidRPr="00C1394C">
              <w:rPr>
                <w:sz w:val="22"/>
                <w:lang w:val="en-GB"/>
              </w:rPr>
              <w:t>Benefits/ social security</w:t>
            </w:r>
          </w:p>
        </w:tc>
        <w:tc>
          <w:tcPr>
            <w:tcW w:w="450" w:type="pct"/>
          </w:tcPr>
          <w:p w14:paraId="019EBFD6" w14:textId="794E4770" w:rsidR="00054610" w:rsidRPr="00C1394C" w:rsidRDefault="00054610" w:rsidP="00A02BAE">
            <w:pPr>
              <w:rPr>
                <w:sz w:val="22"/>
                <w:lang w:val="en-GB"/>
              </w:rPr>
            </w:pPr>
            <w:r w:rsidRPr="00C1394C">
              <w:rPr>
                <w:sz w:val="22"/>
                <w:lang w:val="en-GB"/>
              </w:rPr>
              <w:t>Over 2 years</w:t>
            </w:r>
          </w:p>
        </w:tc>
        <w:tc>
          <w:tcPr>
            <w:tcW w:w="450" w:type="pct"/>
          </w:tcPr>
          <w:p w14:paraId="019EBFD7" w14:textId="77777777" w:rsidR="00054610" w:rsidRPr="00C1394C" w:rsidRDefault="00054610" w:rsidP="006964BA">
            <w:pPr>
              <w:rPr>
                <w:sz w:val="22"/>
                <w:lang w:val="en-GB"/>
              </w:rPr>
            </w:pPr>
            <w:r w:rsidRPr="00C1394C">
              <w:rPr>
                <w:sz w:val="22"/>
                <w:lang w:val="en-GB"/>
              </w:rPr>
              <w:t>N/A</w:t>
            </w:r>
          </w:p>
        </w:tc>
        <w:tc>
          <w:tcPr>
            <w:tcW w:w="452" w:type="pct"/>
          </w:tcPr>
          <w:p w14:paraId="019EBFD8" w14:textId="5A240F4A" w:rsidR="00054610" w:rsidRPr="00C1394C" w:rsidRDefault="00054610" w:rsidP="00FD0711">
            <w:pPr>
              <w:rPr>
                <w:sz w:val="22"/>
                <w:lang w:val="en-GB"/>
              </w:rPr>
            </w:pPr>
            <w:r w:rsidRPr="00C1394C">
              <w:rPr>
                <w:sz w:val="22"/>
                <w:lang w:val="en-GB"/>
              </w:rPr>
              <w:t>Residential</w:t>
            </w:r>
          </w:p>
        </w:tc>
      </w:tr>
      <w:tr w:rsidR="00054610" w:rsidRPr="00FD0711" w14:paraId="019EBFE6" w14:textId="77777777" w:rsidTr="00054610">
        <w:trPr>
          <w:cantSplit/>
        </w:trPr>
        <w:tc>
          <w:tcPr>
            <w:tcW w:w="950" w:type="pct"/>
          </w:tcPr>
          <w:p w14:paraId="019EBFDA" w14:textId="3D1B23A8" w:rsidR="00054610" w:rsidRPr="00C1394C" w:rsidRDefault="00054610" w:rsidP="006964BA">
            <w:pPr>
              <w:rPr>
                <w:sz w:val="22"/>
                <w:lang w:val="en-GB"/>
              </w:rPr>
            </w:pPr>
            <w:proofErr w:type="spellStart"/>
            <w:r w:rsidRPr="00C1394C">
              <w:rPr>
                <w:sz w:val="22"/>
                <w:lang w:val="en-GB"/>
              </w:rPr>
              <w:t>Stationäre</w:t>
            </w:r>
            <w:proofErr w:type="spellEnd"/>
            <w:r w:rsidRPr="00C1394C">
              <w:rPr>
                <w:sz w:val="22"/>
                <w:lang w:val="en-GB"/>
              </w:rPr>
              <w:t xml:space="preserve"> </w:t>
            </w:r>
            <w:proofErr w:type="spellStart"/>
            <w:r w:rsidRPr="00C1394C">
              <w:rPr>
                <w:sz w:val="22"/>
                <w:lang w:val="en-GB"/>
              </w:rPr>
              <w:t>Einrichtungen</w:t>
            </w:r>
            <w:proofErr w:type="spellEnd"/>
            <w:r w:rsidRPr="00C1394C">
              <w:rPr>
                <w:sz w:val="22"/>
                <w:lang w:val="en-GB"/>
              </w:rPr>
              <w:t xml:space="preserve"> </w:t>
            </w:r>
            <w:proofErr w:type="spellStart"/>
            <w:r w:rsidRPr="00C1394C">
              <w:rPr>
                <w:sz w:val="22"/>
                <w:lang w:val="en-GB"/>
              </w:rPr>
              <w:t>für</w:t>
            </w:r>
            <w:proofErr w:type="spellEnd"/>
            <w:r w:rsidRPr="00C1394C">
              <w:rPr>
                <w:sz w:val="22"/>
                <w:lang w:val="en-GB"/>
              </w:rPr>
              <w:t xml:space="preserve"> </w:t>
            </w:r>
            <w:proofErr w:type="spellStart"/>
            <w:r w:rsidRPr="00C1394C">
              <w:rPr>
                <w:sz w:val="22"/>
                <w:lang w:val="en-GB"/>
              </w:rPr>
              <w:t>seelisch</w:t>
            </w:r>
            <w:proofErr w:type="spellEnd"/>
            <w:r w:rsidRPr="00C1394C">
              <w:rPr>
                <w:sz w:val="22"/>
                <w:lang w:val="en-GB"/>
              </w:rPr>
              <w:t xml:space="preserve"> </w:t>
            </w:r>
            <w:proofErr w:type="spellStart"/>
            <w:r w:rsidRPr="00C1394C">
              <w:rPr>
                <w:sz w:val="22"/>
                <w:lang w:val="en-GB"/>
              </w:rPr>
              <w:t>behinderten</w:t>
            </w:r>
            <w:proofErr w:type="spellEnd"/>
            <w:r w:rsidRPr="00C1394C">
              <w:rPr>
                <w:sz w:val="22"/>
                <w:lang w:val="en-GB"/>
              </w:rPr>
              <w:t xml:space="preserve"> Kinder und </w:t>
            </w:r>
            <w:proofErr w:type="spellStart"/>
            <w:r w:rsidRPr="00C1394C">
              <w:rPr>
                <w:sz w:val="22"/>
                <w:lang w:val="en-GB"/>
              </w:rPr>
              <w:t>Jugendliche</w:t>
            </w:r>
            <w:proofErr w:type="spellEnd"/>
            <w:r w:rsidRPr="00C1394C">
              <w:rPr>
                <w:rStyle w:val="FootnoteReference"/>
                <w:sz w:val="22"/>
                <w:lang w:val="en-GB"/>
              </w:rPr>
              <w:footnoteReference w:id="77"/>
            </w:r>
            <w:r w:rsidRPr="00C1394C">
              <w:rPr>
                <w:sz w:val="22"/>
                <w:lang w:val="en-GB"/>
              </w:rPr>
              <w:t xml:space="preserve"> (residential institutions for children and youth with mental health problems)</w:t>
            </w:r>
          </w:p>
        </w:tc>
        <w:tc>
          <w:tcPr>
            <w:tcW w:w="450" w:type="pct"/>
          </w:tcPr>
          <w:p w14:paraId="019EBFDB" w14:textId="77777777" w:rsidR="00054610" w:rsidRPr="00C1394C" w:rsidRDefault="00054610" w:rsidP="006964BA">
            <w:pPr>
              <w:rPr>
                <w:sz w:val="22"/>
                <w:lang w:val="en-GB"/>
              </w:rPr>
            </w:pPr>
            <w:r w:rsidRPr="00C1394C">
              <w:rPr>
                <w:sz w:val="22"/>
                <w:lang w:val="en-GB"/>
              </w:rPr>
              <w:t>N/A</w:t>
            </w:r>
          </w:p>
        </w:tc>
        <w:tc>
          <w:tcPr>
            <w:tcW w:w="450" w:type="pct"/>
          </w:tcPr>
          <w:p w14:paraId="019EBFDC" w14:textId="77777777" w:rsidR="00054610" w:rsidRPr="00C1394C" w:rsidRDefault="00054610" w:rsidP="006964BA">
            <w:pPr>
              <w:rPr>
                <w:sz w:val="22"/>
                <w:lang w:val="en-GB"/>
              </w:rPr>
            </w:pPr>
            <w:r w:rsidRPr="00C1394C">
              <w:rPr>
                <w:sz w:val="22"/>
                <w:lang w:val="en-GB"/>
              </w:rPr>
              <w:t>Children</w:t>
            </w:r>
          </w:p>
        </w:tc>
        <w:tc>
          <w:tcPr>
            <w:tcW w:w="450" w:type="pct"/>
          </w:tcPr>
          <w:p w14:paraId="019EBFDD" w14:textId="77777777" w:rsidR="00054610" w:rsidRPr="00C1394C" w:rsidRDefault="00054610" w:rsidP="006964BA">
            <w:pPr>
              <w:rPr>
                <w:sz w:val="22"/>
                <w:lang w:val="en-GB"/>
              </w:rPr>
            </w:pPr>
            <w:r w:rsidRPr="00C1394C">
              <w:rPr>
                <w:sz w:val="22"/>
                <w:lang w:val="en-GB"/>
              </w:rPr>
              <w:t>Mental health problems</w:t>
            </w:r>
          </w:p>
        </w:tc>
        <w:tc>
          <w:tcPr>
            <w:tcW w:w="450" w:type="pct"/>
          </w:tcPr>
          <w:p w14:paraId="019EBFDE" w14:textId="77777777" w:rsidR="00054610" w:rsidRPr="00C1394C" w:rsidRDefault="00054610" w:rsidP="006964BA">
            <w:pPr>
              <w:rPr>
                <w:sz w:val="22"/>
                <w:lang w:val="en-GB"/>
              </w:rPr>
            </w:pPr>
            <w:r w:rsidRPr="00C1394C">
              <w:rPr>
                <w:sz w:val="22"/>
                <w:lang w:val="en-GB"/>
              </w:rPr>
              <w:t>24-hour support</w:t>
            </w:r>
          </w:p>
        </w:tc>
        <w:tc>
          <w:tcPr>
            <w:tcW w:w="450" w:type="pct"/>
          </w:tcPr>
          <w:p w14:paraId="019EBFDF" w14:textId="77777777" w:rsidR="00054610" w:rsidRPr="00C1394C" w:rsidRDefault="00054610" w:rsidP="006964BA">
            <w:pPr>
              <w:rPr>
                <w:sz w:val="22"/>
                <w:lang w:val="en-GB"/>
              </w:rPr>
            </w:pPr>
            <w:r w:rsidRPr="00C1394C">
              <w:rPr>
                <w:sz w:val="22"/>
                <w:lang w:val="en-GB"/>
              </w:rPr>
              <w:t>Mainly independent</w:t>
            </w:r>
          </w:p>
        </w:tc>
        <w:tc>
          <w:tcPr>
            <w:tcW w:w="450" w:type="pct"/>
          </w:tcPr>
          <w:p w14:paraId="019EBFE0" w14:textId="77777777" w:rsidR="00054610" w:rsidRPr="00C1394C" w:rsidRDefault="00054610" w:rsidP="00222711">
            <w:pPr>
              <w:rPr>
                <w:sz w:val="22"/>
                <w:highlight w:val="yellow"/>
                <w:lang w:val="en-GB"/>
              </w:rPr>
            </w:pPr>
            <w:r w:rsidRPr="00C1394C">
              <w:rPr>
                <w:sz w:val="22"/>
                <w:lang w:val="en-GB"/>
              </w:rPr>
              <w:t>Benefits/ social security</w:t>
            </w:r>
          </w:p>
        </w:tc>
        <w:tc>
          <w:tcPr>
            <w:tcW w:w="450" w:type="pct"/>
          </w:tcPr>
          <w:p w14:paraId="019EBFE1" w14:textId="4B17801C" w:rsidR="00054610" w:rsidRPr="00C1394C" w:rsidRDefault="00054610" w:rsidP="00A02BAE">
            <w:pPr>
              <w:rPr>
                <w:sz w:val="22"/>
                <w:lang w:val="en-GB"/>
              </w:rPr>
            </w:pPr>
            <w:r w:rsidRPr="00C1394C">
              <w:rPr>
                <w:sz w:val="22"/>
                <w:lang w:val="en-GB"/>
              </w:rPr>
              <w:t>Over 2 years</w:t>
            </w:r>
          </w:p>
        </w:tc>
        <w:tc>
          <w:tcPr>
            <w:tcW w:w="450" w:type="pct"/>
          </w:tcPr>
          <w:p w14:paraId="019EBFE2" w14:textId="77777777" w:rsidR="00054610" w:rsidRPr="00C1394C" w:rsidRDefault="00054610" w:rsidP="006964BA">
            <w:pPr>
              <w:rPr>
                <w:sz w:val="22"/>
                <w:lang w:val="en-GB"/>
              </w:rPr>
            </w:pPr>
            <w:r w:rsidRPr="00C1394C">
              <w:rPr>
                <w:sz w:val="22"/>
                <w:lang w:val="en-GB"/>
              </w:rPr>
              <w:t>N/A</w:t>
            </w:r>
          </w:p>
        </w:tc>
        <w:tc>
          <w:tcPr>
            <w:tcW w:w="452" w:type="pct"/>
          </w:tcPr>
          <w:p w14:paraId="019EBFE3" w14:textId="77777777" w:rsidR="00054610" w:rsidRPr="00C1394C" w:rsidRDefault="00054610" w:rsidP="00222711">
            <w:pPr>
              <w:rPr>
                <w:sz w:val="22"/>
                <w:lang w:val="en-GB"/>
              </w:rPr>
            </w:pPr>
            <w:r w:rsidRPr="00C1394C">
              <w:rPr>
                <w:sz w:val="22"/>
                <w:lang w:val="en-GB"/>
              </w:rPr>
              <w:t>Residential</w:t>
            </w:r>
          </w:p>
          <w:p w14:paraId="019EBFE4" w14:textId="77777777" w:rsidR="00054610" w:rsidRPr="00C1394C" w:rsidRDefault="00054610" w:rsidP="00222711">
            <w:pPr>
              <w:rPr>
                <w:sz w:val="22"/>
                <w:lang w:val="en-GB"/>
              </w:rPr>
            </w:pPr>
          </w:p>
          <w:p w14:paraId="019EBFE5" w14:textId="77777777" w:rsidR="00054610" w:rsidRPr="00C1394C" w:rsidRDefault="00054610" w:rsidP="00222711">
            <w:pPr>
              <w:rPr>
                <w:sz w:val="22"/>
                <w:lang w:val="en-GB"/>
              </w:rPr>
            </w:pPr>
            <w:r w:rsidRPr="00C1394C">
              <w:rPr>
                <w:sz w:val="22"/>
                <w:lang w:val="en-GB"/>
              </w:rPr>
              <w:t>Might be overlapping with the above.</w:t>
            </w:r>
          </w:p>
        </w:tc>
      </w:tr>
      <w:tr w:rsidR="00054610" w:rsidRPr="00FD0711" w14:paraId="019EBFF1" w14:textId="77777777" w:rsidTr="00054610">
        <w:trPr>
          <w:cantSplit/>
        </w:trPr>
        <w:tc>
          <w:tcPr>
            <w:tcW w:w="950" w:type="pct"/>
          </w:tcPr>
          <w:p w14:paraId="019EBFE7" w14:textId="3EF64F71" w:rsidR="00054610" w:rsidRPr="00C1394C" w:rsidRDefault="00054610" w:rsidP="006964BA">
            <w:pPr>
              <w:rPr>
                <w:sz w:val="22"/>
                <w:lang w:val="en-GB"/>
              </w:rPr>
            </w:pPr>
            <w:proofErr w:type="spellStart"/>
            <w:r w:rsidRPr="00C1394C">
              <w:rPr>
                <w:sz w:val="22"/>
                <w:lang w:val="en-GB"/>
              </w:rPr>
              <w:t>Internate</w:t>
            </w:r>
            <w:proofErr w:type="spellEnd"/>
            <w:r w:rsidRPr="00C1394C">
              <w:rPr>
                <w:sz w:val="22"/>
                <w:lang w:val="en-GB"/>
              </w:rPr>
              <w:t xml:space="preserve"> an </w:t>
            </w:r>
            <w:proofErr w:type="spellStart"/>
            <w:r w:rsidRPr="00C1394C">
              <w:rPr>
                <w:sz w:val="22"/>
                <w:lang w:val="en-GB"/>
              </w:rPr>
              <w:t>Förderschulen</w:t>
            </w:r>
            <w:proofErr w:type="spellEnd"/>
            <w:r w:rsidRPr="00C1394C">
              <w:rPr>
                <w:rStyle w:val="FootnoteReference"/>
                <w:sz w:val="22"/>
                <w:lang w:val="en-GB"/>
              </w:rPr>
              <w:footnoteReference w:id="78"/>
            </w:r>
            <w:r w:rsidRPr="00C1394C">
              <w:rPr>
                <w:sz w:val="22"/>
                <w:lang w:val="en-GB"/>
              </w:rPr>
              <w:t xml:space="preserve"> (boarding schools at </w:t>
            </w:r>
            <w:proofErr w:type="spellStart"/>
            <w:r w:rsidRPr="00C1394C">
              <w:rPr>
                <w:sz w:val="22"/>
                <w:lang w:val="en-GB"/>
              </w:rPr>
              <w:t>supraregional</w:t>
            </w:r>
            <w:proofErr w:type="spellEnd"/>
            <w:r w:rsidRPr="00C1394C">
              <w:rPr>
                <w:sz w:val="22"/>
                <w:lang w:val="en-GB"/>
              </w:rPr>
              <w:t xml:space="preserve"> special schools)</w:t>
            </w:r>
          </w:p>
        </w:tc>
        <w:tc>
          <w:tcPr>
            <w:tcW w:w="450" w:type="pct"/>
          </w:tcPr>
          <w:p w14:paraId="019EBFE8" w14:textId="77777777" w:rsidR="00054610" w:rsidRPr="00C1394C" w:rsidRDefault="00054610" w:rsidP="006964BA">
            <w:pPr>
              <w:rPr>
                <w:sz w:val="22"/>
                <w:lang w:val="en-GB"/>
              </w:rPr>
            </w:pPr>
            <w:r w:rsidRPr="00C1394C">
              <w:rPr>
                <w:sz w:val="22"/>
                <w:lang w:val="en-GB"/>
              </w:rPr>
              <w:t>N/A</w:t>
            </w:r>
          </w:p>
        </w:tc>
        <w:tc>
          <w:tcPr>
            <w:tcW w:w="450" w:type="pct"/>
          </w:tcPr>
          <w:p w14:paraId="019EBFE9" w14:textId="77777777" w:rsidR="00054610" w:rsidRPr="00C1394C" w:rsidRDefault="00054610" w:rsidP="006964BA">
            <w:pPr>
              <w:rPr>
                <w:sz w:val="22"/>
                <w:lang w:val="en-GB"/>
              </w:rPr>
            </w:pPr>
            <w:r w:rsidRPr="00C1394C">
              <w:rPr>
                <w:sz w:val="22"/>
                <w:lang w:val="en-GB"/>
              </w:rPr>
              <w:t>Children</w:t>
            </w:r>
          </w:p>
        </w:tc>
        <w:tc>
          <w:tcPr>
            <w:tcW w:w="450" w:type="pct"/>
          </w:tcPr>
          <w:p w14:paraId="019EBFEA" w14:textId="77777777" w:rsidR="00054610" w:rsidRPr="00C1394C" w:rsidRDefault="00054610" w:rsidP="006964BA">
            <w:pPr>
              <w:rPr>
                <w:sz w:val="22"/>
                <w:lang w:val="en-GB"/>
              </w:rPr>
            </w:pPr>
            <w:r w:rsidRPr="00C1394C">
              <w:rPr>
                <w:sz w:val="22"/>
                <w:lang w:val="en-GB"/>
              </w:rPr>
              <w:t>Physical disability, sensory disability</w:t>
            </w:r>
          </w:p>
        </w:tc>
        <w:tc>
          <w:tcPr>
            <w:tcW w:w="450" w:type="pct"/>
          </w:tcPr>
          <w:p w14:paraId="019EBFEB" w14:textId="77777777" w:rsidR="00054610" w:rsidRPr="00C1394C" w:rsidRDefault="00054610" w:rsidP="006964BA">
            <w:pPr>
              <w:rPr>
                <w:sz w:val="22"/>
                <w:lang w:val="en-GB"/>
              </w:rPr>
            </w:pPr>
            <w:r w:rsidRPr="00C1394C">
              <w:rPr>
                <w:sz w:val="22"/>
                <w:lang w:val="en-GB"/>
              </w:rPr>
              <w:t>N/A</w:t>
            </w:r>
          </w:p>
        </w:tc>
        <w:tc>
          <w:tcPr>
            <w:tcW w:w="450" w:type="pct"/>
          </w:tcPr>
          <w:p w14:paraId="019EBFEC" w14:textId="77777777" w:rsidR="00054610" w:rsidRPr="00C1394C" w:rsidRDefault="00054610" w:rsidP="006964BA">
            <w:pPr>
              <w:rPr>
                <w:sz w:val="22"/>
                <w:lang w:val="en-GB"/>
              </w:rPr>
            </w:pPr>
            <w:r w:rsidRPr="00C1394C">
              <w:rPr>
                <w:sz w:val="22"/>
                <w:lang w:val="en-GB"/>
              </w:rPr>
              <w:t>N/A</w:t>
            </w:r>
          </w:p>
        </w:tc>
        <w:tc>
          <w:tcPr>
            <w:tcW w:w="450" w:type="pct"/>
          </w:tcPr>
          <w:p w14:paraId="019EBFED" w14:textId="77777777" w:rsidR="00054610" w:rsidRPr="00C1394C" w:rsidRDefault="00054610" w:rsidP="00222711">
            <w:pPr>
              <w:rPr>
                <w:sz w:val="22"/>
                <w:highlight w:val="yellow"/>
                <w:lang w:val="en-GB"/>
              </w:rPr>
            </w:pPr>
            <w:r w:rsidRPr="00C1394C">
              <w:rPr>
                <w:sz w:val="22"/>
                <w:lang w:val="en-GB"/>
              </w:rPr>
              <w:t>Benefits/ social security</w:t>
            </w:r>
          </w:p>
        </w:tc>
        <w:tc>
          <w:tcPr>
            <w:tcW w:w="450" w:type="pct"/>
          </w:tcPr>
          <w:p w14:paraId="019EBFEE" w14:textId="77777777" w:rsidR="00054610" w:rsidRPr="00C1394C" w:rsidRDefault="00054610" w:rsidP="006964BA">
            <w:pPr>
              <w:rPr>
                <w:sz w:val="22"/>
                <w:lang w:val="en-GB"/>
              </w:rPr>
            </w:pPr>
            <w:r w:rsidRPr="00C1394C">
              <w:rPr>
                <w:sz w:val="22"/>
                <w:lang w:val="en-GB"/>
              </w:rPr>
              <w:t>N/A</w:t>
            </w:r>
          </w:p>
        </w:tc>
        <w:tc>
          <w:tcPr>
            <w:tcW w:w="450" w:type="pct"/>
          </w:tcPr>
          <w:p w14:paraId="019EBFEF" w14:textId="77777777" w:rsidR="00054610" w:rsidRPr="00C1394C" w:rsidRDefault="00054610" w:rsidP="006964BA">
            <w:pPr>
              <w:rPr>
                <w:sz w:val="22"/>
                <w:lang w:val="en-GB"/>
              </w:rPr>
            </w:pPr>
            <w:r w:rsidRPr="00C1394C">
              <w:rPr>
                <w:sz w:val="22"/>
                <w:lang w:val="en-GB"/>
              </w:rPr>
              <w:t>N/A</w:t>
            </w:r>
          </w:p>
        </w:tc>
        <w:tc>
          <w:tcPr>
            <w:tcW w:w="452" w:type="pct"/>
          </w:tcPr>
          <w:p w14:paraId="019EBFF0" w14:textId="77777777" w:rsidR="00054610" w:rsidRPr="00C1394C" w:rsidRDefault="00054610" w:rsidP="002B1991">
            <w:pPr>
              <w:rPr>
                <w:sz w:val="22"/>
                <w:lang w:val="en-GB"/>
              </w:rPr>
            </w:pPr>
            <w:r w:rsidRPr="00C1394C">
              <w:rPr>
                <w:sz w:val="22"/>
                <w:lang w:val="en-GB"/>
              </w:rPr>
              <w:t>Residential</w:t>
            </w:r>
          </w:p>
        </w:tc>
      </w:tr>
      <w:tr w:rsidR="00054610" w:rsidRPr="00FD0711" w14:paraId="019EC009" w14:textId="77777777" w:rsidTr="00054610">
        <w:trPr>
          <w:cantSplit/>
        </w:trPr>
        <w:tc>
          <w:tcPr>
            <w:tcW w:w="950" w:type="pct"/>
          </w:tcPr>
          <w:p w14:paraId="019EBFFF" w14:textId="63CEC079" w:rsidR="00054610" w:rsidRPr="00C1394C" w:rsidRDefault="00054610" w:rsidP="006964BA">
            <w:pPr>
              <w:rPr>
                <w:sz w:val="22"/>
                <w:lang w:val="en-GB"/>
              </w:rPr>
            </w:pPr>
            <w:proofErr w:type="spellStart"/>
            <w:r w:rsidRPr="00C1394C">
              <w:rPr>
                <w:sz w:val="22"/>
                <w:lang w:val="en-GB"/>
              </w:rPr>
              <w:t>Einrichtungen</w:t>
            </w:r>
            <w:proofErr w:type="spellEnd"/>
            <w:r w:rsidRPr="00C1394C">
              <w:rPr>
                <w:sz w:val="22"/>
                <w:lang w:val="en-GB"/>
              </w:rPr>
              <w:t xml:space="preserve"> </w:t>
            </w:r>
            <w:proofErr w:type="spellStart"/>
            <w:r w:rsidRPr="00C1394C">
              <w:rPr>
                <w:sz w:val="22"/>
                <w:lang w:val="en-GB"/>
              </w:rPr>
              <w:t>mit</w:t>
            </w:r>
            <w:proofErr w:type="spellEnd"/>
            <w:r w:rsidRPr="00C1394C">
              <w:rPr>
                <w:sz w:val="22"/>
                <w:lang w:val="en-GB"/>
              </w:rPr>
              <w:t xml:space="preserve"> </w:t>
            </w:r>
            <w:proofErr w:type="spellStart"/>
            <w:r w:rsidRPr="00C1394C">
              <w:rPr>
                <w:sz w:val="22"/>
                <w:lang w:val="en-GB"/>
              </w:rPr>
              <w:t>Seniorenwohnungen</w:t>
            </w:r>
            <w:proofErr w:type="spellEnd"/>
            <w:r w:rsidRPr="00C1394C">
              <w:rPr>
                <w:sz w:val="22"/>
                <w:lang w:val="en-GB"/>
              </w:rPr>
              <w:t xml:space="preserve"> </w:t>
            </w:r>
            <w:proofErr w:type="spellStart"/>
            <w:r w:rsidRPr="00C1394C">
              <w:rPr>
                <w:sz w:val="22"/>
                <w:lang w:val="en-GB"/>
              </w:rPr>
              <w:t>einschl</w:t>
            </w:r>
            <w:proofErr w:type="spellEnd"/>
            <w:r w:rsidRPr="00C1394C">
              <w:rPr>
                <w:sz w:val="22"/>
                <w:lang w:val="en-GB"/>
              </w:rPr>
              <w:t xml:space="preserve">. </w:t>
            </w:r>
            <w:proofErr w:type="spellStart"/>
            <w:r w:rsidRPr="00C1394C">
              <w:rPr>
                <w:sz w:val="22"/>
                <w:lang w:val="en-GB"/>
              </w:rPr>
              <w:t>Betreutes</w:t>
            </w:r>
            <w:proofErr w:type="spellEnd"/>
            <w:r w:rsidRPr="00C1394C">
              <w:rPr>
                <w:sz w:val="22"/>
                <w:lang w:val="en-GB"/>
              </w:rPr>
              <w:t xml:space="preserve"> </w:t>
            </w:r>
            <w:proofErr w:type="spellStart"/>
            <w:r w:rsidRPr="00C1394C">
              <w:rPr>
                <w:sz w:val="22"/>
                <w:lang w:val="en-GB"/>
              </w:rPr>
              <w:t>Wohnen</w:t>
            </w:r>
            <w:proofErr w:type="spellEnd"/>
            <w:r w:rsidRPr="00C1394C">
              <w:rPr>
                <w:rStyle w:val="FootnoteReference"/>
                <w:sz w:val="22"/>
                <w:lang w:val="en-GB"/>
              </w:rPr>
              <w:footnoteReference w:id="79"/>
            </w:r>
            <w:r w:rsidRPr="00C1394C">
              <w:rPr>
                <w:sz w:val="22"/>
                <w:lang w:val="en-GB"/>
              </w:rPr>
              <w:t xml:space="preserve"> (housing estate for the elderly with assisted living)</w:t>
            </w:r>
          </w:p>
        </w:tc>
        <w:tc>
          <w:tcPr>
            <w:tcW w:w="450" w:type="pct"/>
          </w:tcPr>
          <w:p w14:paraId="019EC000" w14:textId="77777777" w:rsidR="00054610" w:rsidRPr="00C1394C" w:rsidRDefault="00054610" w:rsidP="006964BA">
            <w:pPr>
              <w:rPr>
                <w:sz w:val="22"/>
                <w:lang w:val="en-GB"/>
              </w:rPr>
            </w:pPr>
            <w:r w:rsidRPr="00C1394C">
              <w:rPr>
                <w:sz w:val="22"/>
                <w:lang w:val="en-GB"/>
              </w:rPr>
              <w:t>N/A</w:t>
            </w:r>
          </w:p>
        </w:tc>
        <w:tc>
          <w:tcPr>
            <w:tcW w:w="450" w:type="pct"/>
          </w:tcPr>
          <w:p w14:paraId="019EC001" w14:textId="77777777" w:rsidR="00054610" w:rsidRPr="00C1394C" w:rsidRDefault="00054610" w:rsidP="006964BA">
            <w:pPr>
              <w:rPr>
                <w:sz w:val="22"/>
                <w:lang w:val="en-GB"/>
              </w:rPr>
            </w:pPr>
            <w:r w:rsidRPr="00C1394C">
              <w:rPr>
                <w:sz w:val="22"/>
                <w:lang w:val="en-GB"/>
              </w:rPr>
              <w:t>Older people</w:t>
            </w:r>
          </w:p>
        </w:tc>
        <w:tc>
          <w:tcPr>
            <w:tcW w:w="450" w:type="pct"/>
          </w:tcPr>
          <w:p w14:paraId="019EC002" w14:textId="77777777" w:rsidR="00054610" w:rsidRPr="00C1394C" w:rsidRDefault="00054610" w:rsidP="006964BA">
            <w:pPr>
              <w:rPr>
                <w:sz w:val="22"/>
                <w:lang w:val="en-GB"/>
              </w:rPr>
            </w:pPr>
            <w:r w:rsidRPr="00C1394C">
              <w:rPr>
                <w:sz w:val="22"/>
                <w:lang w:val="en-GB"/>
              </w:rPr>
              <w:t>Older people</w:t>
            </w:r>
          </w:p>
        </w:tc>
        <w:tc>
          <w:tcPr>
            <w:tcW w:w="450" w:type="pct"/>
          </w:tcPr>
          <w:p w14:paraId="019EC003" w14:textId="77777777" w:rsidR="00054610" w:rsidRPr="00C1394C" w:rsidRDefault="00054610" w:rsidP="006964BA">
            <w:pPr>
              <w:rPr>
                <w:sz w:val="22"/>
                <w:lang w:val="en-GB"/>
              </w:rPr>
            </w:pPr>
            <w:r w:rsidRPr="00C1394C">
              <w:rPr>
                <w:sz w:val="22"/>
                <w:lang w:val="en-GB"/>
              </w:rPr>
              <w:t>Variable support provides, depending on the residents need</w:t>
            </w:r>
          </w:p>
        </w:tc>
        <w:tc>
          <w:tcPr>
            <w:tcW w:w="450" w:type="pct"/>
          </w:tcPr>
          <w:p w14:paraId="019EC004" w14:textId="77777777" w:rsidR="00054610" w:rsidRPr="00C1394C" w:rsidRDefault="00054610" w:rsidP="006964BA">
            <w:pPr>
              <w:rPr>
                <w:sz w:val="22"/>
                <w:lang w:val="en-GB"/>
              </w:rPr>
            </w:pPr>
            <w:r w:rsidRPr="00C1394C">
              <w:rPr>
                <w:sz w:val="22"/>
                <w:lang w:val="en-GB"/>
              </w:rPr>
              <w:t>N/A</w:t>
            </w:r>
          </w:p>
        </w:tc>
        <w:tc>
          <w:tcPr>
            <w:tcW w:w="450" w:type="pct"/>
          </w:tcPr>
          <w:p w14:paraId="019EC005" w14:textId="77777777" w:rsidR="00054610" w:rsidRPr="00C1394C" w:rsidRDefault="00054610" w:rsidP="006964BA">
            <w:pPr>
              <w:rPr>
                <w:sz w:val="22"/>
                <w:lang w:val="en-GB"/>
              </w:rPr>
            </w:pPr>
            <w:r w:rsidRPr="00C1394C">
              <w:rPr>
                <w:sz w:val="22"/>
                <w:lang w:val="en-GB"/>
              </w:rPr>
              <w:t>N/A</w:t>
            </w:r>
          </w:p>
        </w:tc>
        <w:tc>
          <w:tcPr>
            <w:tcW w:w="450" w:type="pct"/>
          </w:tcPr>
          <w:p w14:paraId="019EC006" w14:textId="5F9A85B7" w:rsidR="00054610" w:rsidRPr="00C1394C" w:rsidRDefault="00054610" w:rsidP="006964BA">
            <w:pPr>
              <w:rPr>
                <w:sz w:val="22"/>
                <w:lang w:val="en-GB"/>
              </w:rPr>
            </w:pPr>
            <w:r w:rsidRPr="00C1394C">
              <w:rPr>
                <w:sz w:val="22"/>
                <w:lang w:val="en-GB"/>
              </w:rPr>
              <w:t>Over 2 years</w:t>
            </w:r>
          </w:p>
        </w:tc>
        <w:tc>
          <w:tcPr>
            <w:tcW w:w="450" w:type="pct"/>
          </w:tcPr>
          <w:p w14:paraId="019EC007" w14:textId="77777777" w:rsidR="00054610" w:rsidRPr="00C1394C" w:rsidRDefault="00054610" w:rsidP="006964BA">
            <w:pPr>
              <w:rPr>
                <w:sz w:val="22"/>
                <w:lang w:val="en-GB"/>
              </w:rPr>
            </w:pPr>
            <w:r w:rsidRPr="00C1394C">
              <w:rPr>
                <w:sz w:val="22"/>
                <w:lang w:val="en-GB"/>
              </w:rPr>
              <w:t>N/A</w:t>
            </w:r>
          </w:p>
        </w:tc>
        <w:tc>
          <w:tcPr>
            <w:tcW w:w="452" w:type="pct"/>
          </w:tcPr>
          <w:p w14:paraId="019EC008" w14:textId="77777777" w:rsidR="00054610" w:rsidRPr="00C1394C" w:rsidRDefault="00054610" w:rsidP="002B1991">
            <w:pPr>
              <w:rPr>
                <w:sz w:val="22"/>
                <w:lang w:val="en-GB"/>
              </w:rPr>
            </w:pPr>
          </w:p>
        </w:tc>
      </w:tr>
      <w:tr w:rsidR="00054610" w:rsidRPr="00FD0711" w14:paraId="019EC014" w14:textId="77777777" w:rsidTr="00054610">
        <w:trPr>
          <w:cantSplit/>
        </w:trPr>
        <w:tc>
          <w:tcPr>
            <w:tcW w:w="950" w:type="pct"/>
          </w:tcPr>
          <w:p w14:paraId="019EC00A" w14:textId="4FA0D455" w:rsidR="00054610" w:rsidRPr="00C1394C" w:rsidRDefault="00054610" w:rsidP="006964BA">
            <w:pPr>
              <w:rPr>
                <w:sz w:val="22"/>
                <w:lang w:val="en-GB"/>
              </w:rPr>
            </w:pPr>
            <w:proofErr w:type="spellStart"/>
            <w:r w:rsidRPr="00C1394C">
              <w:rPr>
                <w:sz w:val="22"/>
                <w:lang w:val="en-GB"/>
              </w:rPr>
              <w:t>Seniorenwohnheime</w:t>
            </w:r>
            <w:proofErr w:type="spellEnd"/>
            <w:r w:rsidRPr="00C1394C">
              <w:rPr>
                <w:rStyle w:val="FootnoteReference"/>
                <w:sz w:val="22"/>
                <w:lang w:val="en-GB"/>
              </w:rPr>
              <w:footnoteReference w:id="80"/>
            </w:r>
            <w:r w:rsidRPr="00C1394C">
              <w:rPr>
                <w:sz w:val="22"/>
                <w:lang w:val="en-GB"/>
              </w:rPr>
              <w:t xml:space="preserve"> (residential home for the elderly)</w:t>
            </w:r>
          </w:p>
        </w:tc>
        <w:tc>
          <w:tcPr>
            <w:tcW w:w="450" w:type="pct"/>
          </w:tcPr>
          <w:p w14:paraId="019EC00B" w14:textId="77777777" w:rsidR="00054610" w:rsidRPr="00C1394C" w:rsidRDefault="00054610" w:rsidP="006964BA">
            <w:pPr>
              <w:rPr>
                <w:sz w:val="22"/>
                <w:lang w:val="en-GB"/>
              </w:rPr>
            </w:pPr>
            <w:r w:rsidRPr="00C1394C">
              <w:rPr>
                <w:sz w:val="22"/>
                <w:lang w:val="en-GB"/>
              </w:rPr>
              <w:t>N/A</w:t>
            </w:r>
          </w:p>
        </w:tc>
        <w:tc>
          <w:tcPr>
            <w:tcW w:w="450" w:type="pct"/>
          </w:tcPr>
          <w:p w14:paraId="019EC00C" w14:textId="77777777" w:rsidR="00054610" w:rsidRPr="00C1394C" w:rsidRDefault="00054610" w:rsidP="006964BA">
            <w:pPr>
              <w:rPr>
                <w:sz w:val="22"/>
                <w:lang w:val="en-GB"/>
              </w:rPr>
            </w:pPr>
            <w:r w:rsidRPr="00C1394C">
              <w:rPr>
                <w:sz w:val="22"/>
                <w:lang w:val="en-GB"/>
              </w:rPr>
              <w:t>Older people</w:t>
            </w:r>
          </w:p>
        </w:tc>
        <w:tc>
          <w:tcPr>
            <w:tcW w:w="450" w:type="pct"/>
          </w:tcPr>
          <w:p w14:paraId="019EC00D" w14:textId="77777777" w:rsidR="00054610" w:rsidRPr="00C1394C" w:rsidRDefault="00054610" w:rsidP="006964BA">
            <w:pPr>
              <w:rPr>
                <w:sz w:val="22"/>
                <w:lang w:val="en-GB"/>
              </w:rPr>
            </w:pPr>
            <w:r w:rsidRPr="00C1394C">
              <w:rPr>
                <w:sz w:val="22"/>
                <w:lang w:val="en-GB"/>
              </w:rPr>
              <w:t>Older people</w:t>
            </w:r>
          </w:p>
        </w:tc>
        <w:tc>
          <w:tcPr>
            <w:tcW w:w="450" w:type="pct"/>
          </w:tcPr>
          <w:p w14:paraId="019EC00E" w14:textId="77777777" w:rsidR="00054610" w:rsidRPr="00C1394C" w:rsidRDefault="00054610" w:rsidP="006964BA">
            <w:pPr>
              <w:rPr>
                <w:sz w:val="22"/>
                <w:lang w:val="en-GB"/>
              </w:rPr>
            </w:pPr>
            <w:r w:rsidRPr="00C1394C">
              <w:rPr>
                <w:sz w:val="22"/>
                <w:lang w:val="en-GB"/>
              </w:rPr>
              <w:t>N/A</w:t>
            </w:r>
          </w:p>
        </w:tc>
        <w:tc>
          <w:tcPr>
            <w:tcW w:w="450" w:type="pct"/>
          </w:tcPr>
          <w:p w14:paraId="019EC00F" w14:textId="77777777" w:rsidR="00054610" w:rsidRPr="00C1394C" w:rsidRDefault="00054610" w:rsidP="006964BA">
            <w:pPr>
              <w:rPr>
                <w:sz w:val="22"/>
                <w:lang w:val="en-GB"/>
              </w:rPr>
            </w:pPr>
            <w:r w:rsidRPr="00C1394C">
              <w:rPr>
                <w:sz w:val="22"/>
                <w:lang w:val="en-GB"/>
              </w:rPr>
              <w:t>N/A</w:t>
            </w:r>
          </w:p>
        </w:tc>
        <w:tc>
          <w:tcPr>
            <w:tcW w:w="450" w:type="pct"/>
          </w:tcPr>
          <w:p w14:paraId="019EC010" w14:textId="77777777" w:rsidR="00054610" w:rsidRPr="00C1394C" w:rsidRDefault="00054610" w:rsidP="006964BA">
            <w:pPr>
              <w:rPr>
                <w:sz w:val="22"/>
                <w:lang w:val="en-GB"/>
              </w:rPr>
            </w:pPr>
            <w:r w:rsidRPr="00C1394C">
              <w:rPr>
                <w:sz w:val="22"/>
                <w:lang w:val="en-GB"/>
              </w:rPr>
              <w:t>N/A</w:t>
            </w:r>
          </w:p>
        </w:tc>
        <w:tc>
          <w:tcPr>
            <w:tcW w:w="450" w:type="pct"/>
          </w:tcPr>
          <w:p w14:paraId="019EC011" w14:textId="4608ABA0" w:rsidR="00054610" w:rsidRPr="00C1394C" w:rsidRDefault="00054610" w:rsidP="006964BA">
            <w:pPr>
              <w:rPr>
                <w:sz w:val="22"/>
                <w:lang w:val="en-GB"/>
              </w:rPr>
            </w:pPr>
            <w:r w:rsidRPr="00C1394C">
              <w:rPr>
                <w:sz w:val="22"/>
                <w:lang w:val="en-GB"/>
              </w:rPr>
              <w:t>Over 2 years</w:t>
            </w:r>
          </w:p>
        </w:tc>
        <w:tc>
          <w:tcPr>
            <w:tcW w:w="450" w:type="pct"/>
          </w:tcPr>
          <w:p w14:paraId="019EC012" w14:textId="77777777" w:rsidR="00054610" w:rsidRPr="00C1394C" w:rsidRDefault="00054610" w:rsidP="006964BA">
            <w:pPr>
              <w:rPr>
                <w:sz w:val="22"/>
                <w:lang w:val="en-GB"/>
              </w:rPr>
            </w:pPr>
            <w:r w:rsidRPr="00C1394C">
              <w:rPr>
                <w:sz w:val="22"/>
                <w:lang w:val="en-GB"/>
              </w:rPr>
              <w:t>N/A</w:t>
            </w:r>
          </w:p>
        </w:tc>
        <w:tc>
          <w:tcPr>
            <w:tcW w:w="452" w:type="pct"/>
          </w:tcPr>
          <w:p w14:paraId="019EC013" w14:textId="77777777" w:rsidR="00054610" w:rsidRPr="00C1394C" w:rsidRDefault="00054610" w:rsidP="002B1991">
            <w:pPr>
              <w:rPr>
                <w:sz w:val="22"/>
                <w:lang w:val="en-GB"/>
              </w:rPr>
            </w:pPr>
            <w:r w:rsidRPr="00C1394C">
              <w:rPr>
                <w:sz w:val="22"/>
                <w:lang w:val="en-GB"/>
              </w:rPr>
              <w:t>Residential</w:t>
            </w:r>
          </w:p>
        </w:tc>
      </w:tr>
      <w:tr w:rsidR="00054610" w:rsidRPr="00FD0711" w14:paraId="019EC01F" w14:textId="77777777" w:rsidTr="00054610">
        <w:trPr>
          <w:cantSplit/>
        </w:trPr>
        <w:tc>
          <w:tcPr>
            <w:tcW w:w="950" w:type="pct"/>
          </w:tcPr>
          <w:p w14:paraId="019EC015" w14:textId="2F1A8427" w:rsidR="00054610" w:rsidRPr="00C1394C" w:rsidRDefault="00054610" w:rsidP="006964BA">
            <w:pPr>
              <w:rPr>
                <w:sz w:val="22"/>
                <w:lang w:val="en-GB"/>
              </w:rPr>
            </w:pPr>
            <w:proofErr w:type="spellStart"/>
            <w:r w:rsidRPr="00C1394C">
              <w:rPr>
                <w:sz w:val="22"/>
                <w:lang w:val="en-GB"/>
              </w:rPr>
              <w:t>Vollstationäre</w:t>
            </w:r>
            <w:proofErr w:type="spellEnd"/>
            <w:r w:rsidRPr="00C1394C">
              <w:rPr>
                <w:sz w:val="22"/>
                <w:lang w:val="en-GB"/>
              </w:rPr>
              <w:t xml:space="preserve"> </w:t>
            </w:r>
            <w:proofErr w:type="spellStart"/>
            <w:r w:rsidRPr="00C1394C">
              <w:rPr>
                <w:sz w:val="22"/>
                <w:lang w:val="en-GB"/>
              </w:rPr>
              <w:t>Altenpflegeeinrichtungen</w:t>
            </w:r>
            <w:proofErr w:type="spellEnd"/>
            <w:r w:rsidRPr="00C1394C">
              <w:rPr>
                <w:rStyle w:val="FootnoteReference"/>
                <w:sz w:val="22"/>
                <w:lang w:val="en-GB"/>
              </w:rPr>
              <w:footnoteReference w:id="81"/>
            </w:r>
            <w:r w:rsidRPr="00C1394C">
              <w:rPr>
                <w:sz w:val="22"/>
                <w:lang w:val="en-GB"/>
              </w:rPr>
              <w:t xml:space="preserve"> (nursing homes for the elderly)</w:t>
            </w:r>
          </w:p>
        </w:tc>
        <w:tc>
          <w:tcPr>
            <w:tcW w:w="450" w:type="pct"/>
          </w:tcPr>
          <w:p w14:paraId="019EC016" w14:textId="6702FEA0" w:rsidR="00054610" w:rsidRPr="00C1394C" w:rsidRDefault="00054610" w:rsidP="006964BA">
            <w:pPr>
              <w:rPr>
                <w:sz w:val="22"/>
                <w:lang w:val="en-GB"/>
              </w:rPr>
            </w:pPr>
            <w:r w:rsidRPr="00C1394C">
              <w:rPr>
                <w:sz w:val="22"/>
                <w:lang w:val="en-GB"/>
              </w:rPr>
              <w:t>1-over 100</w:t>
            </w:r>
            <w:r w:rsidRPr="00C1394C">
              <w:rPr>
                <w:rStyle w:val="FootnoteReference"/>
                <w:sz w:val="22"/>
                <w:lang w:val="en-GB"/>
              </w:rPr>
              <w:footnoteReference w:id="82"/>
            </w:r>
          </w:p>
        </w:tc>
        <w:tc>
          <w:tcPr>
            <w:tcW w:w="450" w:type="pct"/>
          </w:tcPr>
          <w:p w14:paraId="019EC017" w14:textId="77777777" w:rsidR="00054610" w:rsidRPr="00C1394C" w:rsidRDefault="00054610" w:rsidP="006964BA">
            <w:pPr>
              <w:rPr>
                <w:sz w:val="22"/>
                <w:lang w:val="en-GB"/>
              </w:rPr>
            </w:pPr>
            <w:r w:rsidRPr="00C1394C">
              <w:rPr>
                <w:sz w:val="22"/>
                <w:lang w:val="en-GB"/>
              </w:rPr>
              <w:t>Older people</w:t>
            </w:r>
          </w:p>
        </w:tc>
        <w:tc>
          <w:tcPr>
            <w:tcW w:w="450" w:type="pct"/>
          </w:tcPr>
          <w:p w14:paraId="019EC018" w14:textId="77777777" w:rsidR="00054610" w:rsidRPr="00C1394C" w:rsidRDefault="00054610" w:rsidP="006964BA">
            <w:pPr>
              <w:rPr>
                <w:sz w:val="22"/>
                <w:lang w:val="en-GB"/>
              </w:rPr>
            </w:pPr>
            <w:r w:rsidRPr="00C1394C">
              <w:rPr>
                <w:sz w:val="22"/>
                <w:lang w:val="en-GB"/>
              </w:rPr>
              <w:t>Older people</w:t>
            </w:r>
          </w:p>
        </w:tc>
        <w:tc>
          <w:tcPr>
            <w:tcW w:w="450" w:type="pct"/>
          </w:tcPr>
          <w:p w14:paraId="019EC019" w14:textId="77777777" w:rsidR="00054610" w:rsidRPr="00C1394C" w:rsidRDefault="00054610" w:rsidP="006964BA">
            <w:pPr>
              <w:rPr>
                <w:sz w:val="22"/>
                <w:lang w:val="en-GB"/>
              </w:rPr>
            </w:pPr>
            <w:r w:rsidRPr="00C1394C">
              <w:rPr>
                <w:sz w:val="22"/>
                <w:lang w:val="en-GB"/>
              </w:rPr>
              <w:t>24-hour</w:t>
            </w:r>
          </w:p>
        </w:tc>
        <w:tc>
          <w:tcPr>
            <w:tcW w:w="450" w:type="pct"/>
          </w:tcPr>
          <w:p w14:paraId="019EC01A" w14:textId="77777777" w:rsidR="00054610" w:rsidRPr="00C1394C" w:rsidRDefault="00054610" w:rsidP="006964BA">
            <w:pPr>
              <w:rPr>
                <w:sz w:val="22"/>
                <w:lang w:val="en-GB"/>
              </w:rPr>
            </w:pPr>
            <w:r w:rsidRPr="00C1394C">
              <w:rPr>
                <w:sz w:val="22"/>
                <w:lang w:val="en-GB"/>
              </w:rPr>
              <w:t>Mainly independent</w:t>
            </w:r>
            <w:r w:rsidRPr="00C1394C">
              <w:rPr>
                <w:rStyle w:val="FootnoteReference"/>
                <w:sz w:val="22"/>
                <w:lang w:val="en-GB"/>
              </w:rPr>
              <w:footnoteReference w:id="83"/>
            </w:r>
          </w:p>
        </w:tc>
        <w:tc>
          <w:tcPr>
            <w:tcW w:w="450" w:type="pct"/>
          </w:tcPr>
          <w:p w14:paraId="019EC01B" w14:textId="77777777" w:rsidR="00054610" w:rsidRPr="00C1394C" w:rsidRDefault="00054610" w:rsidP="006964BA">
            <w:pPr>
              <w:rPr>
                <w:sz w:val="22"/>
                <w:lang w:val="en-GB"/>
              </w:rPr>
            </w:pPr>
            <w:r w:rsidRPr="00C1394C">
              <w:rPr>
                <w:sz w:val="22"/>
                <w:lang w:val="en-GB"/>
              </w:rPr>
              <w:t>N/A</w:t>
            </w:r>
          </w:p>
        </w:tc>
        <w:tc>
          <w:tcPr>
            <w:tcW w:w="450" w:type="pct"/>
          </w:tcPr>
          <w:p w14:paraId="019EC01C" w14:textId="78EF2726" w:rsidR="00054610" w:rsidRPr="00C1394C" w:rsidRDefault="00054610" w:rsidP="006964BA">
            <w:pPr>
              <w:rPr>
                <w:sz w:val="22"/>
                <w:lang w:val="en-GB"/>
              </w:rPr>
            </w:pPr>
            <w:r w:rsidRPr="00C1394C">
              <w:rPr>
                <w:sz w:val="22"/>
                <w:lang w:val="en-GB"/>
              </w:rPr>
              <w:t>Over 2 years</w:t>
            </w:r>
          </w:p>
        </w:tc>
        <w:tc>
          <w:tcPr>
            <w:tcW w:w="450" w:type="pct"/>
          </w:tcPr>
          <w:p w14:paraId="019EC01D" w14:textId="77777777" w:rsidR="00054610" w:rsidRPr="00C1394C" w:rsidRDefault="00054610" w:rsidP="006964BA">
            <w:pPr>
              <w:rPr>
                <w:sz w:val="22"/>
                <w:lang w:val="en-GB"/>
              </w:rPr>
            </w:pPr>
            <w:r w:rsidRPr="00C1394C">
              <w:rPr>
                <w:sz w:val="22"/>
                <w:lang w:val="en-GB"/>
              </w:rPr>
              <w:t>N/A</w:t>
            </w:r>
          </w:p>
        </w:tc>
        <w:tc>
          <w:tcPr>
            <w:tcW w:w="452" w:type="pct"/>
          </w:tcPr>
          <w:p w14:paraId="019EC01E" w14:textId="77777777" w:rsidR="00054610" w:rsidRPr="00C1394C" w:rsidRDefault="00054610" w:rsidP="002B1991">
            <w:pPr>
              <w:rPr>
                <w:sz w:val="22"/>
                <w:lang w:val="en-GB"/>
              </w:rPr>
            </w:pPr>
            <w:r w:rsidRPr="00C1394C">
              <w:rPr>
                <w:sz w:val="22"/>
                <w:lang w:val="en-GB"/>
              </w:rPr>
              <w:t>Residential</w:t>
            </w:r>
          </w:p>
        </w:tc>
      </w:tr>
      <w:tr w:rsidR="00054610" w:rsidRPr="00FD0711" w14:paraId="019EC040" w14:textId="77777777" w:rsidTr="00054610">
        <w:trPr>
          <w:cantSplit/>
        </w:trPr>
        <w:tc>
          <w:tcPr>
            <w:tcW w:w="950" w:type="pct"/>
          </w:tcPr>
          <w:p w14:paraId="019EC036" w14:textId="6A439194" w:rsidR="00054610" w:rsidRPr="00C1394C" w:rsidRDefault="00054610" w:rsidP="006964BA">
            <w:pPr>
              <w:rPr>
                <w:sz w:val="22"/>
                <w:lang w:val="en-GB"/>
              </w:rPr>
            </w:pPr>
            <w:proofErr w:type="spellStart"/>
            <w:r w:rsidRPr="00C1394C">
              <w:rPr>
                <w:sz w:val="22"/>
                <w:lang w:val="en-GB"/>
              </w:rPr>
              <w:t>Wohngemeinschaften</w:t>
            </w:r>
            <w:proofErr w:type="spellEnd"/>
            <w:r w:rsidRPr="00C1394C">
              <w:rPr>
                <w:sz w:val="22"/>
                <w:lang w:val="en-GB"/>
              </w:rPr>
              <w:t xml:space="preserve"> und </w:t>
            </w:r>
            <w:proofErr w:type="spellStart"/>
            <w:r w:rsidRPr="00C1394C">
              <w:rPr>
                <w:sz w:val="22"/>
                <w:lang w:val="en-GB"/>
              </w:rPr>
              <w:t>andere</w:t>
            </w:r>
            <w:proofErr w:type="spellEnd"/>
            <w:r w:rsidRPr="00C1394C">
              <w:rPr>
                <w:sz w:val="22"/>
                <w:lang w:val="en-GB"/>
              </w:rPr>
              <w:t xml:space="preserve"> alternative </w:t>
            </w:r>
            <w:proofErr w:type="spellStart"/>
            <w:r w:rsidRPr="00C1394C">
              <w:rPr>
                <w:sz w:val="22"/>
                <w:lang w:val="en-GB"/>
              </w:rPr>
              <w:t>Wohnformen</w:t>
            </w:r>
            <w:proofErr w:type="spellEnd"/>
            <w:r w:rsidRPr="00C1394C">
              <w:rPr>
                <w:rStyle w:val="FootnoteReference"/>
                <w:sz w:val="22"/>
                <w:lang w:val="en-GB"/>
              </w:rPr>
              <w:footnoteReference w:id="84"/>
            </w:r>
            <w:r w:rsidRPr="00C1394C">
              <w:rPr>
                <w:sz w:val="22"/>
                <w:lang w:val="en-GB"/>
              </w:rPr>
              <w:t xml:space="preserve"> (flat-sharing communities and other alternative living forms)</w:t>
            </w:r>
          </w:p>
        </w:tc>
        <w:tc>
          <w:tcPr>
            <w:tcW w:w="450" w:type="pct"/>
          </w:tcPr>
          <w:p w14:paraId="019EC037" w14:textId="77777777" w:rsidR="00054610" w:rsidRPr="00C1394C" w:rsidRDefault="00054610" w:rsidP="006964BA">
            <w:pPr>
              <w:rPr>
                <w:sz w:val="22"/>
                <w:lang w:val="en-GB"/>
              </w:rPr>
            </w:pPr>
            <w:r w:rsidRPr="00C1394C">
              <w:rPr>
                <w:sz w:val="22"/>
                <w:lang w:val="en-GB"/>
              </w:rPr>
              <w:t>N/A</w:t>
            </w:r>
          </w:p>
        </w:tc>
        <w:tc>
          <w:tcPr>
            <w:tcW w:w="450" w:type="pct"/>
          </w:tcPr>
          <w:p w14:paraId="019EC038" w14:textId="77777777" w:rsidR="00054610" w:rsidRPr="00C1394C" w:rsidRDefault="00054610" w:rsidP="006964BA">
            <w:pPr>
              <w:rPr>
                <w:sz w:val="22"/>
                <w:lang w:val="en-GB"/>
              </w:rPr>
            </w:pPr>
            <w:r w:rsidRPr="00C1394C">
              <w:rPr>
                <w:sz w:val="22"/>
                <w:lang w:val="en-GB"/>
              </w:rPr>
              <w:t>Older people</w:t>
            </w:r>
          </w:p>
        </w:tc>
        <w:tc>
          <w:tcPr>
            <w:tcW w:w="450" w:type="pct"/>
          </w:tcPr>
          <w:p w14:paraId="019EC039" w14:textId="77777777" w:rsidR="00054610" w:rsidRPr="00C1394C" w:rsidRDefault="00054610" w:rsidP="006964BA">
            <w:pPr>
              <w:rPr>
                <w:sz w:val="22"/>
                <w:lang w:val="en-GB"/>
              </w:rPr>
            </w:pPr>
            <w:r w:rsidRPr="00C1394C">
              <w:rPr>
                <w:sz w:val="22"/>
                <w:lang w:val="en-GB"/>
              </w:rPr>
              <w:t>Older people</w:t>
            </w:r>
          </w:p>
        </w:tc>
        <w:tc>
          <w:tcPr>
            <w:tcW w:w="450" w:type="pct"/>
          </w:tcPr>
          <w:p w14:paraId="019EC03A" w14:textId="77777777" w:rsidR="00054610" w:rsidRPr="00C1394C" w:rsidRDefault="00054610" w:rsidP="006964BA">
            <w:pPr>
              <w:rPr>
                <w:sz w:val="22"/>
                <w:lang w:val="en-GB"/>
              </w:rPr>
            </w:pPr>
            <w:r w:rsidRPr="00C1394C">
              <w:rPr>
                <w:sz w:val="22"/>
                <w:lang w:val="en-GB"/>
              </w:rPr>
              <w:t>Variable support provides, depending on the residents need</w:t>
            </w:r>
          </w:p>
        </w:tc>
        <w:tc>
          <w:tcPr>
            <w:tcW w:w="450" w:type="pct"/>
          </w:tcPr>
          <w:p w14:paraId="019EC03B" w14:textId="77777777" w:rsidR="00054610" w:rsidRPr="00C1394C" w:rsidRDefault="00054610" w:rsidP="006964BA">
            <w:pPr>
              <w:rPr>
                <w:sz w:val="22"/>
                <w:lang w:val="en-GB"/>
              </w:rPr>
            </w:pPr>
            <w:r w:rsidRPr="00C1394C">
              <w:rPr>
                <w:sz w:val="22"/>
                <w:lang w:val="en-GB"/>
              </w:rPr>
              <w:t>N/A</w:t>
            </w:r>
          </w:p>
        </w:tc>
        <w:tc>
          <w:tcPr>
            <w:tcW w:w="450" w:type="pct"/>
          </w:tcPr>
          <w:p w14:paraId="019EC03C" w14:textId="77777777" w:rsidR="00054610" w:rsidRPr="00C1394C" w:rsidRDefault="00054610" w:rsidP="006964BA">
            <w:pPr>
              <w:rPr>
                <w:sz w:val="22"/>
                <w:lang w:val="en-GB"/>
              </w:rPr>
            </w:pPr>
            <w:r w:rsidRPr="00C1394C">
              <w:rPr>
                <w:sz w:val="22"/>
                <w:lang w:val="en-GB"/>
              </w:rPr>
              <w:t>N/A</w:t>
            </w:r>
          </w:p>
        </w:tc>
        <w:tc>
          <w:tcPr>
            <w:tcW w:w="450" w:type="pct"/>
          </w:tcPr>
          <w:p w14:paraId="019EC03D" w14:textId="526D17B7" w:rsidR="00054610" w:rsidRPr="00C1394C" w:rsidRDefault="00054610" w:rsidP="006964BA">
            <w:pPr>
              <w:rPr>
                <w:sz w:val="22"/>
                <w:lang w:val="en-GB"/>
              </w:rPr>
            </w:pPr>
            <w:r w:rsidRPr="00C1394C">
              <w:rPr>
                <w:sz w:val="22"/>
                <w:lang w:val="en-GB"/>
              </w:rPr>
              <w:t>Over 2 years</w:t>
            </w:r>
          </w:p>
        </w:tc>
        <w:tc>
          <w:tcPr>
            <w:tcW w:w="450" w:type="pct"/>
          </w:tcPr>
          <w:p w14:paraId="019EC03E" w14:textId="77777777" w:rsidR="00054610" w:rsidRPr="00C1394C" w:rsidRDefault="00054610" w:rsidP="006964BA">
            <w:pPr>
              <w:rPr>
                <w:sz w:val="22"/>
                <w:lang w:val="en-GB"/>
              </w:rPr>
            </w:pPr>
            <w:r w:rsidRPr="00C1394C">
              <w:rPr>
                <w:sz w:val="22"/>
                <w:lang w:val="en-GB"/>
              </w:rPr>
              <w:t>N/A</w:t>
            </w:r>
          </w:p>
        </w:tc>
        <w:tc>
          <w:tcPr>
            <w:tcW w:w="452" w:type="pct"/>
          </w:tcPr>
          <w:p w14:paraId="019EC03F" w14:textId="77777777" w:rsidR="00054610" w:rsidRPr="00C1394C" w:rsidRDefault="00054610" w:rsidP="002B1991">
            <w:pPr>
              <w:rPr>
                <w:sz w:val="22"/>
                <w:lang w:val="en-GB"/>
              </w:rPr>
            </w:pPr>
            <w:r w:rsidRPr="00C1394C">
              <w:rPr>
                <w:sz w:val="22"/>
                <w:lang w:val="en-GB"/>
              </w:rPr>
              <w:t>Out-patient</w:t>
            </w:r>
          </w:p>
        </w:tc>
      </w:tr>
      <w:tr w:rsidR="00054610" w:rsidRPr="00FD0711" w14:paraId="4C379179" w14:textId="77777777" w:rsidTr="00054610">
        <w:trPr>
          <w:cantSplit/>
        </w:trPr>
        <w:tc>
          <w:tcPr>
            <w:tcW w:w="950" w:type="pct"/>
          </w:tcPr>
          <w:p w14:paraId="7B7EF7F1" w14:textId="120E1949" w:rsidR="00054610" w:rsidRPr="00C1394C" w:rsidRDefault="00054610" w:rsidP="00595F90">
            <w:pPr>
              <w:rPr>
                <w:sz w:val="22"/>
                <w:lang w:val="en-GB"/>
              </w:rPr>
            </w:pPr>
            <w:proofErr w:type="spellStart"/>
            <w:r w:rsidRPr="00C1394C">
              <w:rPr>
                <w:sz w:val="22"/>
                <w:lang w:val="en-GB"/>
              </w:rPr>
              <w:t>Forensische</w:t>
            </w:r>
            <w:proofErr w:type="spellEnd"/>
            <w:r w:rsidRPr="00C1394C">
              <w:rPr>
                <w:sz w:val="22"/>
                <w:lang w:val="en-GB"/>
              </w:rPr>
              <w:t xml:space="preserve"> </w:t>
            </w:r>
            <w:proofErr w:type="spellStart"/>
            <w:r w:rsidRPr="00C1394C">
              <w:rPr>
                <w:sz w:val="22"/>
                <w:lang w:val="en-GB"/>
              </w:rPr>
              <w:t>Kliniken</w:t>
            </w:r>
            <w:proofErr w:type="spellEnd"/>
            <w:r w:rsidRPr="00C1394C">
              <w:rPr>
                <w:sz w:val="22"/>
                <w:lang w:val="en-GB"/>
              </w:rPr>
              <w:t xml:space="preserve"> / </w:t>
            </w:r>
            <w:proofErr w:type="spellStart"/>
            <w:r w:rsidRPr="00C1394C">
              <w:rPr>
                <w:sz w:val="22"/>
                <w:lang w:val="en-GB"/>
              </w:rPr>
              <w:t>forensische</w:t>
            </w:r>
            <w:proofErr w:type="spellEnd"/>
            <w:r w:rsidRPr="00C1394C">
              <w:rPr>
                <w:sz w:val="22"/>
                <w:lang w:val="en-GB"/>
              </w:rPr>
              <w:t xml:space="preserve"> </w:t>
            </w:r>
            <w:proofErr w:type="spellStart"/>
            <w:r w:rsidRPr="00C1394C">
              <w:rPr>
                <w:sz w:val="22"/>
                <w:lang w:val="en-GB"/>
              </w:rPr>
              <w:t>Abteilungen</w:t>
            </w:r>
            <w:proofErr w:type="spellEnd"/>
            <w:r w:rsidRPr="00C1394C">
              <w:rPr>
                <w:sz w:val="22"/>
                <w:lang w:val="en-GB"/>
              </w:rPr>
              <w:t xml:space="preserve"> in </w:t>
            </w:r>
            <w:proofErr w:type="spellStart"/>
            <w:r w:rsidRPr="00C1394C">
              <w:rPr>
                <w:sz w:val="22"/>
                <w:lang w:val="en-GB"/>
              </w:rPr>
              <w:t>psychiatrischen</w:t>
            </w:r>
            <w:proofErr w:type="spellEnd"/>
            <w:r w:rsidRPr="00C1394C">
              <w:rPr>
                <w:sz w:val="22"/>
                <w:lang w:val="en-GB"/>
              </w:rPr>
              <w:t xml:space="preserve"> </w:t>
            </w:r>
            <w:proofErr w:type="spellStart"/>
            <w:r w:rsidRPr="00C1394C">
              <w:rPr>
                <w:sz w:val="22"/>
                <w:lang w:val="en-GB"/>
              </w:rPr>
              <w:t>Krankenhäusern</w:t>
            </w:r>
            <w:proofErr w:type="spellEnd"/>
            <w:r w:rsidRPr="00C1394C">
              <w:rPr>
                <w:rStyle w:val="FootnoteReference"/>
                <w:sz w:val="22"/>
                <w:lang w:val="en-GB"/>
              </w:rPr>
              <w:footnoteReference w:id="85"/>
            </w:r>
            <w:r w:rsidRPr="00C1394C">
              <w:rPr>
                <w:sz w:val="22"/>
                <w:lang w:val="en-GB"/>
              </w:rPr>
              <w:t xml:space="preserve"> (forensic hospitals / forensic wards in psychiatric hospitals)</w:t>
            </w:r>
          </w:p>
        </w:tc>
        <w:tc>
          <w:tcPr>
            <w:tcW w:w="450" w:type="pct"/>
          </w:tcPr>
          <w:p w14:paraId="50FAC4E5" w14:textId="347E7DE9" w:rsidR="00054610" w:rsidRPr="00C1394C" w:rsidRDefault="00054610" w:rsidP="00595F90">
            <w:pPr>
              <w:rPr>
                <w:sz w:val="22"/>
                <w:lang w:val="en-GB"/>
              </w:rPr>
            </w:pPr>
            <w:r w:rsidRPr="00C1394C">
              <w:rPr>
                <w:sz w:val="22"/>
                <w:lang w:val="en-GB"/>
              </w:rPr>
              <w:t>N/A</w:t>
            </w:r>
          </w:p>
        </w:tc>
        <w:tc>
          <w:tcPr>
            <w:tcW w:w="450" w:type="pct"/>
          </w:tcPr>
          <w:p w14:paraId="3F607835" w14:textId="73B11701" w:rsidR="00054610" w:rsidRPr="00C1394C" w:rsidRDefault="00054610" w:rsidP="00595F90">
            <w:pPr>
              <w:rPr>
                <w:sz w:val="22"/>
                <w:lang w:val="en-GB"/>
              </w:rPr>
            </w:pPr>
            <w:r w:rsidRPr="00C1394C">
              <w:rPr>
                <w:sz w:val="22"/>
                <w:lang w:val="en-GB"/>
              </w:rPr>
              <w:t>Adult</w:t>
            </w:r>
          </w:p>
        </w:tc>
        <w:tc>
          <w:tcPr>
            <w:tcW w:w="450" w:type="pct"/>
          </w:tcPr>
          <w:p w14:paraId="72F05C1F" w14:textId="6BCC6684" w:rsidR="00054610" w:rsidRPr="00C1394C" w:rsidRDefault="00054610" w:rsidP="00595F90">
            <w:pPr>
              <w:rPr>
                <w:sz w:val="22"/>
                <w:lang w:val="en-GB"/>
              </w:rPr>
            </w:pPr>
            <w:r w:rsidRPr="00C1394C">
              <w:rPr>
                <w:sz w:val="22"/>
                <w:lang w:val="en-GB"/>
              </w:rPr>
              <w:t>Mental Health Problem</w:t>
            </w:r>
          </w:p>
        </w:tc>
        <w:tc>
          <w:tcPr>
            <w:tcW w:w="450" w:type="pct"/>
          </w:tcPr>
          <w:p w14:paraId="0A0B0D6C" w14:textId="1B85B830" w:rsidR="00054610" w:rsidRPr="00C1394C" w:rsidRDefault="00054610" w:rsidP="00595F90">
            <w:pPr>
              <w:rPr>
                <w:sz w:val="22"/>
                <w:lang w:val="en-GB"/>
              </w:rPr>
            </w:pPr>
            <w:r w:rsidRPr="00C1394C">
              <w:rPr>
                <w:sz w:val="22"/>
                <w:lang w:val="en-GB"/>
              </w:rPr>
              <w:t>24 hour</w:t>
            </w:r>
          </w:p>
        </w:tc>
        <w:tc>
          <w:tcPr>
            <w:tcW w:w="450" w:type="pct"/>
          </w:tcPr>
          <w:p w14:paraId="650E9AF5" w14:textId="73F7C201" w:rsidR="00054610" w:rsidRPr="00C1394C" w:rsidRDefault="00054610" w:rsidP="00595F90">
            <w:pPr>
              <w:rPr>
                <w:sz w:val="22"/>
                <w:lang w:val="en-GB"/>
              </w:rPr>
            </w:pPr>
            <w:r w:rsidRPr="00C1394C">
              <w:rPr>
                <w:sz w:val="22"/>
                <w:lang w:val="en-GB"/>
              </w:rPr>
              <w:t>Mixed</w:t>
            </w:r>
          </w:p>
        </w:tc>
        <w:tc>
          <w:tcPr>
            <w:tcW w:w="450" w:type="pct"/>
          </w:tcPr>
          <w:p w14:paraId="7C5BA814" w14:textId="02DAA5E4" w:rsidR="00054610" w:rsidRPr="00C1394C" w:rsidRDefault="00054610" w:rsidP="00595F90">
            <w:pPr>
              <w:rPr>
                <w:sz w:val="22"/>
                <w:lang w:val="en-GB"/>
              </w:rPr>
            </w:pPr>
            <w:r w:rsidRPr="00C1394C">
              <w:rPr>
                <w:sz w:val="22"/>
                <w:lang w:val="en-GB"/>
              </w:rPr>
              <w:t>Regional authorities (federal states)</w:t>
            </w:r>
            <w:r w:rsidRPr="00C1394C">
              <w:rPr>
                <w:rStyle w:val="FootnoteReference"/>
                <w:sz w:val="22"/>
                <w:lang w:val="en-GB"/>
              </w:rPr>
              <w:t xml:space="preserve"> </w:t>
            </w:r>
            <w:r w:rsidRPr="00C1394C">
              <w:rPr>
                <w:rStyle w:val="FootnoteReference"/>
                <w:sz w:val="22"/>
                <w:lang w:val="en-GB"/>
              </w:rPr>
              <w:footnoteReference w:id="86"/>
            </w:r>
          </w:p>
        </w:tc>
        <w:tc>
          <w:tcPr>
            <w:tcW w:w="450" w:type="pct"/>
          </w:tcPr>
          <w:p w14:paraId="634C09DD" w14:textId="32C3C9B4" w:rsidR="00054610" w:rsidRPr="00C1394C" w:rsidRDefault="00054610" w:rsidP="00595F90">
            <w:pPr>
              <w:rPr>
                <w:sz w:val="22"/>
                <w:lang w:val="en-GB"/>
              </w:rPr>
            </w:pPr>
            <w:r w:rsidRPr="00C1394C">
              <w:rPr>
                <w:sz w:val="22"/>
                <w:lang w:val="en-GB"/>
              </w:rPr>
              <w:t>Over 2 years</w:t>
            </w:r>
          </w:p>
        </w:tc>
        <w:tc>
          <w:tcPr>
            <w:tcW w:w="450" w:type="pct"/>
          </w:tcPr>
          <w:p w14:paraId="77235433" w14:textId="1C1DCF9E" w:rsidR="00054610" w:rsidRPr="00C1394C" w:rsidRDefault="00054610" w:rsidP="00595F90">
            <w:pPr>
              <w:rPr>
                <w:sz w:val="22"/>
                <w:lang w:val="en-GB"/>
              </w:rPr>
            </w:pPr>
            <w:r w:rsidRPr="00C1394C">
              <w:rPr>
                <w:sz w:val="22"/>
                <w:lang w:val="en-GB"/>
              </w:rPr>
              <w:t>N/A</w:t>
            </w:r>
          </w:p>
        </w:tc>
        <w:tc>
          <w:tcPr>
            <w:tcW w:w="452" w:type="pct"/>
          </w:tcPr>
          <w:p w14:paraId="21621E77" w14:textId="3EB28FFA" w:rsidR="00054610" w:rsidRPr="00C1394C" w:rsidRDefault="00054610" w:rsidP="00595F90">
            <w:pPr>
              <w:rPr>
                <w:sz w:val="22"/>
                <w:lang w:val="en-GB"/>
              </w:rPr>
            </w:pPr>
            <w:r w:rsidRPr="00C1394C">
              <w:rPr>
                <w:sz w:val="22"/>
                <w:lang w:val="en-GB"/>
              </w:rPr>
              <w:t>Residential</w:t>
            </w:r>
          </w:p>
        </w:tc>
      </w:tr>
    </w:tbl>
    <w:p w14:paraId="019EC041" w14:textId="77777777" w:rsidR="00DA0107" w:rsidRPr="00FD0711" w:rsidRDefault="00DA0107">
      <w:pPr>
        <w:rPr>
          <w:lang w:val="en-GB"/>
        </w:rPr>
      </w:pPr>
    </w:p>
    <w:p w14:paraId="795D8498" w14:textId="77777777" w:rsidR="00875A8C" w:rsidRPr="00FD0711" w:rsidRDefault="00875A8C" w:rsidP="00875A8C">
      <w:pPr>
        <w:rPr>
          <w:rStyle w:val="Strong"/>
          <w:sz w:val="28"/>
          <w:lang w:val="en-GB"/>
        </w:rPr>
      </w:pPr>
      <w:r w:rsidRPr="00FD0711">
        <w:rPr>
          <w:rStyle w:val="Strong"/>
          <w:sz w:val="28"/>
          <w:lang w:val="en-GB"/>
        </w:rPr>
        <w:t>Table 2: data sources</w:t>
      </w:r>
    </w:p>
    <w:tbl>
      <w:tblPr>
        <w:tblStyle w:val="TableGrid"/>
        <w:tblW w:w="5000" w:type="pct"/>
        <w:tblLayout w:type="fixed"/>
        <w:tblLook w:val="04A0" w:firstRow="1" w:lastRow="0" w:firstColumn="1" w:lastColumn="0" w:noHBand="0" w:noVBand="1"/>
      </w:tblPr>
      <w:tblGrid>
        <w:gridCol w:w="4992"/>
        <w:gridCol w:w="2233"/>
        <w:gridCol w:w="1256"/>
        <w:gridCol w:w="1114"/>
        <w:gridCol w:w="1676"/>
        <w:gridCol w:w="1533"/>
        <w:gridCol w:w="1473"/>
      </w:tblGrid>
      <w:tr w:rsidR="00875A8C" w:rsidRPr="00FD0711" w14:paraId="75CDAACD" w14:textId="77777777" w:rsidTr="00970F0B">
        <w:trPr>
          <w:trHeight w:val="510"/>
        </w:trPr>
        <w:tc>
          <w:tcPr>
            <w:tcW w:w="1748" w:type="pct"/>
            <w:shd w:val="clear" w:color="auto" w:fill="C6D9F1" w:themeFill="text2" w:themeFillTint="33"/>
            <w:vAlign w:val="center"/>
          </w:tcPr>
          <w:p w14:paraId="13B4B55B" w14:textId="77777777" w:rsidR="00875A8C" w:rsidRPr="00C1394C" w:rsidRDefault="00875A8C" w:rsidP="00970F0B">
            <w:pPr>
              <w:rPr>
                <w:b/>
                <w:sz w:val="22"/>
                <w:lang w:val="en-GB"/>
              </w:rPr>
            </w:pPr>
            <w:r w:rsidRPr="00C1394C">
              <w:rPr>
                <w:b/>
                <w:sz w:val="22"/>
                <w:lang w:val="en-GB"/>
              </w:rPr>
              <w:t>TITLE/ REFERENCE</w:t>
            </w:r>
          </w:p>
        </w:tc>
        <w:tc>
          <w:tcPr>
            <w:tcW w:w="782" w:type="pct"/>
            <w:shd w:val="clear" w:color="auto" w:fill="C6D9F1" w:themeFill="text2" w:themeFillTint="33"/>
            <w:vAlign w:val="center"/>
          </w:tcPr>
          <w:p w14:paraId="169E1A89" w14:textId="77777777" w:rsidR="00875A8C" w:rsidRPr="00C1394C" w:rsidRDefault="00875A8C" w:rsidP="00970F0B">
            <w:pPr>
              <w:rPr>
                <w:b/>
                <w:sz w:val="22"/>
                <w:lang w:val="en-GB"/>
              </w:rPr>
            </w:pPr>
            <w:r w:rsidRPr="00C1394C">
              <w:rPr>
                <w:b/>
                <w:sz w:val="22"/>
                <w:lang w:val="en-GB"/>
              </w:rPr>
              <w:t>ORGANISATION COLLECTING DATA</w:t>
            </w:r>
          </w:p>
        </w:tc>
        <w:tc>
          <w:tcPr>
            <w:tcW w:w="440" w:type="pct"/>
            <w:shd w:val="clear" w:color="auto" w:fill="C6D9F1" w:themeFill="text2" w:themeFillTint="33"/>
            <w:vAlign w:val="center"/>
          </w:tcPr>
          <w:p w14:paraId="4A6CAF45" w14:textId="77777777" w:rsidR="00875A8C" w:rsidRPr="00C1394C" w:rsidRDefault="00875A8C" w:rsidP="00970F0B">
            <w:pPr>
              <w:rPr>
                <w:b/>
                <w:sz w:val="22"/>
                <w:lang w:val="en-GB"/>
              </w:rPr>
            </w:pPr>
            <w:r w:rsidRPr="00C1394C">
              <w:rPr>
                <w:b/>
                <w:sz w:val="22"/>
                <w:lang w:val="en-GB"/>
              </w:rPr>
              <w:t>YEAR OF DATA COLLECTION</w:t>
            </w:r>
          </w:p>
        </w:tc>
        <w:tc>
          <w:tcPr>
            <w:tcW w:w="390" w:type="pct"/>
            <w:shd w:val="clear" w:color="auto" w:fill="C6D9F1" w:themeFill="text2" w:themeFillTint="33"/>
            <w:vAlign w:val="center"/>
          </w:tcPr>
          <w:p w14:paraId="468CB811" w14:textId="77777777" w:rsidR="00875A8C" w:rsidRPr="00C1394C" w:rsidRDefault="00875A8C" w:rsidP="00970F0B">
            <w:pPr>
              <w:rPr>
                <w:b/>
                <w:sz w:val="22"/>
                <w:lang w:val="en-GB"/>
              </w:rPr>
            </w:pPr>
            <w:r w:rsidRPr="00C1394C">
              <w:rPr>
                <w:b/>
                <w:sz w:val="22"/>
                <w:lang w:val="en-GB"/>
              </w:rPr>
              <w:t>PERIOD COVERED BY THE DATA</w:t>
            </w:r>
          </w:p>
        </w:tc>
        <w:tc>
          <w:tcPr>
            <w:tcW w:w="587" w:type="pct"/>
            <w:shd w:val="clear" w:color="auto" w:fill="C6D9F1" w:themeFill="text2" w:themeFillTint="33"/>
            <w:vAlign w:val="center"/>
          </w:tcPr>
          <w:p w14:paraId="1F7E4164" w14:textId="77777777" w:rsidR="00875A8C" w:rsidRPr="00C1394C" w:rsidRDefault="00875A8C" w:rsidP="00970F0B">
            <w:pPr>
              <w:rPr>
                <w:b/>
                <w:sz w:val="22"/>
                <w:lang w:val="en-GB"/>
              </w:rPr>
            </w:pPr>
            <w:r w:rsidRPr="00C1394C">
              <w:rPr>
                <w:b/>
                <w:sz w:val="22"/>
                <w:lang w:val="en-GB"/>
              </w:rPr>
              <w:t>METHODOLODY FOR DATA COLLECTION</w:t>
            </w:r>
          </w:p>
        </w:tc>
        <w:tc>
          <w:tcPr>
            <w:tcW w:w="537" w:type="pct"/>
            <w:shd w:val="clear" w:color="auto" w:fill="C6D9F1" w:themeFill="text2" w:themeFillTint="33"/>
            <w:vAlign w:val="center"/>
          </w:tcPr>
          <w:p w14:paraId="499F4B4E" w14:textId="77777777" w:rsidR="00875A8C" w:rsidRPr="00C1394C" w:rsidRDefault="00875A8C" w:rsidP="00970F0B">
            <w:pPr>
              <w:rPr>
                <w:b/>
                <w:sz w:val="22"/>
                <w:lang w:val="en-GB"/>
              </w:rPr>
            </w:pPr>
            <w:r w:rsidRPr="00C1394C">
              <w:rPr>
                <w:b/>
                <w:sz w:val="22"/>
                <w:lang w:val="en-GB"/>
              </w:rPr>
              <w:t>GEOGRAPHICAL SCOPE OF DATA COLLECTION</w:t>
            </w:r>
          </w:p>
        </w:tc>
        <w:tc>
          <w:tcPr>
            <w:tcW w:w="516" w:type="pct"/>
            <w:shd w:val="clear" w:color="auto" w:fill="C6D9F1" w:themeFill="text2" w:themeFillTint="33"/>
            <w:vAlign w:val="center"/>
          </w:tcPr>
          <w:p w14:paraId="7F18CF17" w14:textId="77777777" w:rsidR="00875A8C" w:rsidRPr="00C1394C" w:rsidRDefault="00875A8C" w:rsidP="00970F0B">
            <w:pPr>
              <w:rPr>
                <w:b/>
                <w:sz w:val="22"/>
                <w:lang w:val="en-GB"/>
              </w:rPr>
            </w:pPr>
            <w:r w:rsidRPr="00C1394C">
              <w:rPr>
                <w:b/>
                <w:sz w:val="22"/>
                <w:lang w:val="en-GB"/>
              </w:rPr>
              <w:t>SERVICE SCOPE OF DATA COLLECTION</w:t>
            </w:r>
          </w:p>
        </w:tc>
      </w:tr>
      <w:tr w:rsidR="00875A8C" w:rsidRPr="00FD0711" w14:paraId="275DA51E" w14:textId="77777777" w:rsidTr="00970F0B">
        <w:trPr>
          <w:trHeight w:val="510"/>
        </w:trPr>
        <w:tc>
          <w:tcPr>
            <w:tcW w:w="1748" w:type="pct"/>
            <w:shd w:val="clear" w:color="auto" w:fill="DBE5F1" w:themeFill="accent1" w:themeFillTint="33"/>
            <w:vAlign w:val="center"/>
          </w:tcPr>
          <w:p w14:paraId="6E1E67A4" w14:textId="77777777" w:rsidR="00875A8C" w:rsidRPr="00C1394C" w:rsidRDefault="00875A8C" w:rsidP="00970F0B">
            <w:pPr>
              <w:rPr>
                <w:b/>
                <w:sz w:val="22"/>
                <w:lang w:val="en-GB"/>
              </w:rPr>
            </w:pPr>
            <w:r w:rsidRPr="00C1394C">
              <w:rPr>
                <w:b/>
                <w:sz w:val="22"/>
                <w:lang w:val="en-GB"/>
              </w:rPr>
              <w:t xml:space="preserve">Please include: title of the survey, data set, study, report, administrative document </w:t>
            </w:r>
            <w:proofErr w:type="spellStart"/>
            <w:r w:rsidRPr="00C1394C">
              <w:rPr>
                <w:b/>
                <w:sz w:val="22"/>
                <w:lang w:val="en-GB"/>
              </w:rPr>
              <w:t>etc</w:t>
            </w:r>
            <w:proofErr w:type="spellEnd"/>
            <w:r w:rsidRPr="00C1394C">
              <w:rPr>
                <w:b/>
                <w:sz w:val="22"/>
                <w:lang w:val="en-GB"/>
              </w:rPr>
              <w:t>, including full reference with URL if available</w:t>
            </w:r>
          </w:p>
        </w:tc>
        <w:tc>
          <w:tcPr>
            <w:tcW w:w="782" w:type="pct"/>
            <w:shd w:val="clear" w:color="auto" w:fill="DBE5F1" w:themeFill="accent1" w:themeFillTint="33"/>
            <w:vAlign w:val="center"/>
          </w:tcPr>
          <w:p w14:paraId="1F7AF172" w14:textId="77777777" w:rsidR="00875A8C" w:rsidRPr="00C1394C" w:rsidRDefault="00875A8C" w:rsidP="00970F0B">
            <w:pPr>
              <w:rPr>
                <w:b/>
                <w:sz w:val="22"/>
                <w:lang w:val="en-GB"/>
              </w:rPr>
            </w:pPr>
            <w:r w:rsidRPr="00C1394C">
              <w:rPr>
                <w:b/>
                <w:sz w:val="22"/>
                <w:lang w:val="en-GB"/>
              </w:rPr>
              <w:t>Name of organisation/ institution that collected the data.</w:t>
            </w:r>
          </w:p>
          <w:p w14:paraId="4A8D676C" w14:textId="77777777" w:rsidR="00875A8C" w:rsidRPr="00C1394C" w:rsidRDefault="00875A8C" w:rsidP="00970F0B">
            <w:pPr>
              <w:rPr>
                <w:b/>
                <w:sz w:val="22"/>
                <w:lang w:val="en-GB"/>
              </w:rPr>
            </w:pPr>
          </w:p>
          <w:p w14:paraId="2DC57F3D" w14:textId="77777777" w:rsidR="00875A8C" w:rsidRPr="00C1394C" w:rsidRDefault="00875A8C" w:rsidP="00970F0B">
            <w:pPr>
              <w:rPr>
                <w:b/>
                <w:sz w:val="22"/>
                <w:lang w:val="en-GB"/>
              </w:rPr>
            </w:pPr>
            <w:r w:rsidRPr="00C1394C">
              <w:rPr>
                <w:b/>
                <w:sz w:val="22"/>
                <w:lang w:val="en-GB"/>
              </w:rPr>
              <w:t>Type of organisation e.g. government ministry, local authority, national statistical office academia, NGO</w:t>
            </w:r>
          </w:p>
        </w:tc>
        <w:tc>
          <w:tcPr>
            <w:tcW w:w="440" w:type="pct"/>
            <w:shd w:val="clear" w:color="auto" w:fill="DBE5F1" w:themeFill="accent1" w:themeFillTint="33"/>
            <w:vAlign w:val="center"/>
          </w:tcPr>
          <w:p w14:paraId="0CAF1B4F" w14:textId="77777777" w:rsidR="00875A8C" w:rsidRPr="00C1394C" w:rsidRDefault="00875A8C" w:rsidP="00970F0B">
            <w:pPr>
              <w:rPr>
                <w:b/>
                <w:sz w:val="22"/>
                <w:lang w:val="en-GB"/>
              </w:rPr>
            </w:pPr>
            <w:r w:rsidRPr="00C1394C">
              <w:rPr>
                <w:b/>
                <w:sz w:val="22"/>
                <w:lang w:val="en-GB"/>
              </w:rPr>
              <w:t>Year when data was collected</w:t>
            </w:r>
          </w:p>
        </w:tc>
        <w:tc>
          <w:tcPr>
            <w:tcW w:w="390" w:type="pct"/>
            <w:shd w:val="clear" w:color="auto" w:fill="DBE5F1" w:themeFill="accent1" w:themeFillTint="33"/>
            <w:vAlign w:val="center"/>
          </w:tcPr>
          <w:p w14:paraId="34B75880" w14:textId="77777777" w:rsidR="00875A8C" w:rsidRPr="00C1394C" w:rsidRDefault="00875A8C" w:rsidP="00970F0B">
            <w:pPr>
              <w:rPr>
                <w:b/>
                <w:sz w:val="22"/>
                <w:lang w:val="en-GB"/>
              </w:rPr>
            </w:pPr>
            <w:r w:rsidRPr="00C1394C">
              <w:rPr>
                <w:b/>
                <w:sz w:val="22"/>
                <w:lang w:val="en-GB"/>
              </w:rPr>
              <w:t>Time period covered by the data/ report</w:t>
            </w:r>
          </w:p>
        </w:tc>
        <w:tc>
          <w:tcPr>
            <w:tcW w:w="587" w:type="pct"/>
            <w:shd w:val="clear" w:color="auto" w:fill="DBE5F1" w:themeFill="accent1" w:themeFillTint="33"/>
            <w:vAlign w:val="center"/>
          </w:tcPr>
          <w:p w14:paraId="78CB062E" w14:textId="77777777" w:rsidR="00875A8C" w:rsidRPr="00C1394C" w:rsidRDefault="00875A8C" w:rsidP="00970F0B">
            <w:pPr>
              <w:rPr>
                <w:b/>
                <w:sz w:val="22"/>
                <w:lang w:val="en-GB"/>
              </w:rPr>
            </w:pPr>
            <w:r w:rsidRPr="00C1394C">
              <w:rPr>
                <w:b/>
                <w:sz w:val="22"/>
                <w:lang w:val="en-GB"/>
              </w:rPr>
              <w:t>Desk research, questionnaire, visits to institutions, design, sampling, administrative data</w:t>
            </w:r>
          </w:p>
        </w:tc>
        <w:tc>
          <w:tcPr>
            <w:tcW w:w="537" w:type="pct"/>
            <w:shd w:val="clear" w:color="auto" w:fill="DBE5F1" w:themeFill="accent1" w:themeFillTint="33"/>
            <w:vAlign w:val="center"/>
          </w:tcPr>
          <w:p w14:paraId="1FB91131" w14:textId="77777777" w:rsidR="00875A8C" w:rsidRPr="00C1394C" w:rsidRDefault="00875A8C" w:rsidP="00970F0B">
            <w:pPr>
              <w:rPr>
                <w:b/>
                <w:sz w:val="22"/>
                <w:lang w:val="en-GB"/>
              </w:rPr>
            </w:pPr>
            <w:r w:rsidRPr="00C1394C">
              <w:rPr>
                <w:b/>
                <w:sz w:val="22"/>
                <w:lang w:val="en-GB"/>
              </w:rPr>
              <w:t>Local authority area, region, federal state, national</w:t>
            </w:r>
          </w:p>
        </w:tc>
        <w:tc>
          <w:tcPr>
            <w:tcW w:w="516" w:type="pct"/>
            <w:shd w:val="clear" w:color="auto" w:fill="DBE5F1" w:themeFill="accent1" w:themeFillTint="33"/>
            <w:vAlign w:val="center"/>
          </w:tcPr>
          <w:p w14:paraId="19D54FA8" w14:textId="77777777" w:rsidR="00875A8C" w:rsidRPr="00C1394C" w:rsidRDefault="00875A8C" w:rsidP="00970F0B">
            <w:pPr>
              <w:rPr>
                <w:b/>
                <w:sz w:val="22"/>
                <w:lang w:val="en-GB"/>
              </w:rPr>
            </w:pPr>
            <w:r w:rsidRPr="00C1394C">
              <w:rPr>
                <w:b/>
                <w:sz w:val="22"/>
                <w:lang w:val="en-GB"/>
              </w:rPr>
              <w:t xml:space="preserve">Services for people with mental health problems, services for people with intellectual disabilities, services for older people, services for children, large residential homes </w:t>
            </w:r>
            <w:proofErr w:type="spellStart"/>
            <w:r w:rsidRPr="00C1394C">
              <w:rPr>
                <w:b/>
                <w:sz w:val="22"/>
                <w:lang w:val="en-GB"/>
              </w:rPr>
              <w:t>etc</w:t>
            </w:r>
            <w:proofErr w:type="spellEnd"/>
          </w:p>
        </w:tc>
      </w:tr>
      <w:tr w:rsidR="00875A8C" w:rsidRPr="00FD0711" w14:paraId="26D58C40" w14:textId="77777777" w:rsidTr="00970F0B">
        <w:trPr>
          <w:trHeight w:val="510"/>
        </w:trPr>
        <w:tc>
          <w:tcPr>
            <w:tcW w:w="5000" w:type="pct"/>
            <w:gridSpan w:val="7"/>
            <w:vAlign w:val="center"/>
          </w:tcPr>
          <w:p w14:paraId="4E943582" w14:textId="77777777" w:rsidR="00875A8C" w:rsidRPr="00C1394C" w:rsidRDefault="00875A8C" w:rsidP="00970F0B">
            <w:pPr>
              <w:rPr>
                <w:b/>
                <w:i/>
                <w:sz w:val="22"/>
                <w:lang w:val="en-GB"/>
              </w:rPr>
            </w:pPr>
            <w:r w:rsidRPr="00C1394C">
              <w:rPr>
                <w:b/>
                <w:i/>
                <w:sz w:val="22"/>
                <w:lang w:val="en-GB"/>
              </w:rPr>
              <w:t>All hyperlinks were accessed on 7 August 2014.</w:t>
            </w:r>
          </w:p>
        </w:tc>
      </w:tr>
      <w:tr w:rsidR="00875A8C" w:rsidRPr="00FD0711" w14:paraId="42CE08FC" w14:textId="77777777" w:rsidTr="00970F0B">
        <w:trPr>
          <w:trHeight w:val="510"/>
        </w:trPr>
        <w:tc>
          <w:tcPr>
            <w:tcW w:w="1748" w:type="pct"/>
            <w:vAlign w:val="center"/>
          </w:tcPr>
          <w:p w14:paraId="69724CC9" w14:textId="77777777" w:rsidR="00875A8C" w:rsidRPr="00C1394C" w:rsidRDefault="00875A8C" w:rsidP="00970F0B">
            <w:pPr>
              <w:rPr>
                <w:sz w:val="22"/>
                <w:lang w:val="en-GB"/>
              </w:rPr>
            </w:pPr>
            <w:r w:rsidRPr="00C1394C">
              <w:rPr>
                <w:sz w:val="22"/>
                <w:lang w:val="en-GB"/>
              </w:rPr>
              <w:t>Germany, Federal association of vocational training centres  (</w:t>
            </w:r>
            <w:proofErr w:type="spellStart"/>
            <w:r w:rsidRPr="00C1394C">
              <w:rPr>
                <w:i/>
                <w:sz w:val="22"/>
                <w:lang w:val="en-GB"/>
              </w:rPr>
              <w:t>Bundesarbeitsgemeinschaft</w:t>
            </w:r>
            <w:proofErr w:type="spellEnd"/>
            <w:r w:rsidRPr="00C1394C">
              <w:rPr>
                <w:i/>
                <w:sz w:val="22"/>
                <w:lang w:val="en-GB"/>
              </w:rPr>
              <w:t xml:space="preserve"> der </w:t>
            </w:r>
            <w:proofErr w:type="spellStart"/>
            <w:r w:rsidRPr="00C1394C">
              <w:rPr>
                <w:i/>
                <w:sz w:val="22"/>
                <w:lang w:val="en-GB"/>
              </w:rPr>
              <w:t>Berufsbildungswerke</w:t>
            </w:r>
            <w:proofErr w:type="spellEnd"/>
            <w:r w:rsidRPr="00C1394C">
              <w:rPr>
                <w:sz w:val="22"/>
                <w:lang w:val="en-GB"/>
              </w:rPr>
              <w:t xml:space="preserve">) (2012), </w:t>
            </w:r>
            <w:proofErr w:type="spellStart"/>
            <w:r w:rsidRPr="00C1394C">
              <w:rPr>
                <w:i/>
                <w:sz w:val="22"/>
                <w:lang w:val="en-GB"/>
              </w:rPr>
              <w:t>Teilnehmereingangserhebung</w:t>
            </w:r>
            <w:proofErr w:type="spellEnd"/>
            <w:r w:rsidRPr="00C1394C">
              <w:rPr>
                <w:i/>
                <w:sz w:val="22"/>
                <w:lang w:val="en-GB"/>
              </w:rPr>
              <w:t xml:space="preserve"> </w:t>
            </w:r>
            <w:proofErr w:type="spellStart"/>
            <w:r w:rsidRPr="00C1394C">
              <w:rPr>
                <w:i/>
                <w:sz w:val="22"/>
                <w:lang w:val="en-GB"/>
              </w:rPr>
              <w:t>Herbst</w:t>
            </w:r>
            <w:proofErr w:type="spellEnd"/>
            <w:r w:rsidRPr="00C1394C">
              <w:rPr>
                <w:i/>
                <w:sz w:val="22"/>
                <w:lang w:val="en-GB"/>
              </w:rPr>
              <w:t xml:space="preserve"> 2012 – </w:t>
            </w:r>
            <w:proofErr w:type="spellStart"/>
            <w:r w:rsidRPr="00C1394C">
              <w:rPr>
                <w:i/>
                <w:sz w:val="22"/>
                <w:lang w:val="en-GB"/>
              </w:rPr>
              <w:t>Soziodemographische</w:t>
            </w:r>
            <w:proofErr w:type="spellEnd"/>
            <w:r w:rsidRPr="00C1394C">
              <w:rPr>
                <w:i/>
                <w:sz w:val="22"/>
                <w:lang w:val="en-GB"/>
              </w:rPr>
              <w:t xml:space="preserve"> und </w:t>
            </w:r>
            <w:proofErr w:type="spellStart"/>
            <w:r w:rsidRPr="00C1394C">
              <w:rPr>
                <w:i/>
                <w:sz w:val="22"/>
                <w:lang w:val="en-GB"/>
              </w:rPr>
              <w:t>gesundheitliche</w:t>
            </w:r>
            <w:proofErr w:type="spellEnd"/>
            <w:r w:rsidRPr="00C1394C">
              <w:rPr>
                <w:i/>
                <w:sz w:val="22"/>
                <w:lang w:val="en-GB"/>
              </w:rPr>
              <w:t xml:space="preserve"> </w:t>
            </w:r>
            <w:proofErr w:type="spellStart"/>
            <w:r w:rsidRPr="00C1394C">
              <w:rPr>
                <w:i/>
                <w:sz w:val="22"/>
                <w:lang w:val="en-GB"/>
              </w:rPr>
              <w:t>Eingangsvoraussetzungen</w:t>
            </w:r>
            <w:proofErr w:type="spellEnd"/>
            <w:r w:rsidRPr="00C1394C">
              <w:rPr>
                <w:i/>
                <w:sz w:val="22"/>
                <w:lang w:val="en-GB"/>
              </w:rPr>
              <w:t xml:space="preserve"> der </w:t>
            </w:r>
            <w:proofErr w:type="spellStart"/>
            <w:r w:rsidRPr="00C1394C">
              <w:rPr>
                <w:i/>
                <w:sz w:val="22"/>
                <w:lang w:val="en-GB"/>
              </w:rPr>
              <w:t>Neueintritte</w:t>
            </w:r>
            <w:proofErr w:type="spellEnd"/>
            <w:r w:rsidRPr="00C1394C">
              <w:rPr>
                <w:i/>
                <w:sz w:val="22"/>
                <w:lang w:val="en-GB"/>
              </w:rPr>
              <w:t xml:space="preserve"> in die </w:t>
            </w:r>
            <w:proofErr w:type="spellStart"/>
            <w:r w:rsidRPr="00C1394C">
              <w:rPr>
                <w:i/>
                <w:sz w:val="22"/>
                <w:lang w:val="en-GB"/>
              </w:rPr>
              <w:t>Bildungswerke</w:t>
            </w:r>
            <w:proofErr w:type="spellEnd"/>
            <w:r w:rsidRPr="00C1394C">
              <w:rPr>
                <w:sz w:val="22"/>
                <w:lang w:val="en-GB"/>
              </w:rPr>
              <w:t xml:space="preserve">, Berlin, </w:t>
            </w:r>
            <w:proofErr w:type="spellStart"/>
            <w:r w:rsidRPr="00C1394C">
              <w:rPr>
                <w:sz w:val="22"/>
                <w:lang w:val="en-GB"/>
              </w:rPr>
              <w:t>Bundesarbeitsgemeinschaft</w:t>
            </w:r>
            <w:proofErr w:type="spellEnd"/>
            <w:r w:rsidRPr="00C1394C">
              <w:rPr>
                <w:sz w:val="22"/>
                <w:lang w:val="en-GB"/>
              </w:rPr>
              <w:t xml:space="preserve"> der </w:t>
            </w:r>
            <w:proofErr w:type="spellStart"/>
            <w:r w:rsidRPr="00C1394C">
              <w:rPr>
                <w:sz w:val="22"/>
                <w:lang w:val="en-GB"/>
              </w:rPr>
              <w:t>Berufsbildungswerke</w:t>
            </w:r>
            <w:proofErr w:type="spellEnd"/>
            <w:r w:rsidRPr="00C1394C">
              <w:rPr>
                <w:sz w:val="22"/>
                <w:lang w:val="en-GB"/>
              </w:rPr>
              <w:t xml:space="preserve">, available at: </w:t>
            </w:r>
            <w:hyperlink r:id="rId17" w:history="1">
              <w:r w:rsidRPr="00C1394C">
                <w:rPr>
                  <w:rStyle w:val="Hyperlink"/>
                  <w:sz w:val="22"/>
                  <w:lang w:val="en-GB"/>
                </w:rPr>
                <w:t>www.bagbbw.de/w/files/statistiken/tee_2012_bericht.pdf</w:t>
              </w:r>
            </w:hyperlink>
            <w:r w:rsidRPr="00C1394C">
              <w:rPr>
                <w:sz w:val="22"/>
                <w:lang w:val="en-GB"/>
              </w:rPr>
              <w:t xml:space="preserve">. </w:t>
            </w:r>
          </w:p>
          <w:p w14:paraId="60F8BD8B" w14:textId="77777777" w:rsidR="00875A8C" w:rsidRPr="00C1394C" w:rsidRDefault="00875A8C" w:rsidP="00970F0B">
            <w:pPr>
              <w:rPr>
                <w:sz w:val="22"/>
                <w:lang w:val="en-GB"/>
              </w:rPr>
            </w:pPr>
          </w:p>
        </w:tc>
        <w:tc>
          <w:tcPr>
            <w:tcW w:w="782" w:type="pct"/>
            <w:vAlign w:val="center"/>
          </w:tcPr>
          <w:p w14:paraId="418C675F" w14:textId="77777777" w:rsidR="00875A8C" w:rsidRPr="00C1394C" w:rsidRDefault="00875A8C" w:rsidP="00970F0B">
            <w:pPr>
              <w:rPr>
                <w:sz w:val="22"/>
                <w:lang w:val="en-GB"/>
              </w:rPr>
            </w:pPr>
            <w:proofErr w:type="spellStart"/>
            <w:r w:rsidRPr="00C1394C">
              <w:rPr>
                <w:sz w:val="22"/>
                <w:lang w:val="en-GB"/>
              </w:rPr>
              <w:t>Bundesarbeitsgemeinschaft</w:t>
            </w:r>
            <w:proofErr w:type="spellEnd"/>
            <w:r w:rsidRPr="00C1394C">
              <w:rPr>
                <w:sz w:val="22"/>
                <w:lang w:val="en-GB"/>
              </w:rPr>
              <w:t xml:space="preserve"> der </w:t>
            </w:r>
            <w:proofErr w:type="spellStart"/>
            <w:r w:rsidRPr="00C1394C">
              <w:rPr>
                <w:sz w:val="22"/>
                <w:lang w:val="en-GB"/>
              </w:rPr>
              <w:t>Berufsbildungswerke</w:t>
            </w:r>
            <w:proofErr w:type="spellEnd"/>
            <w:r w:rsidRPr="00C1394C">
              <w:rPr>
                <w:sz w:val="22"/>
                <w:lang w:val="en-GB"/>
              </w:rPr>
              <w:t xml:space="preserve"> (BAG BBW)</w:t>
            </w:r>
          </w:p>
          <w:p w14:paraId="4266743D" w14:textId="77777777" w:rsidR="00875A8C" w:rsidRPr="00C1394C" w:rsidRDefault="00875A8C" w:rsidP="00970F0B">
            <w:pPr>
              <w:rPr>
                <w:sz w:val="22"/>
                <w:lang w:val="en-GB"/>
              </w:rPr>
            </w:pPr>
          </w:p>
          <w:p w14:paraId="6F8621FF" w14:textId="77777777" w:rsidR="00875A8C" w:rsidRPr="00C1394C" w:rsidRDefault="00875A8C" w:rsidP="00970F0B">
            <w:pPr>
              <w:rPr>
                <w:sz w:val="22"/>
                <w:lang w:val="en-GB"/>
              </w:rPr>
            </w:pPr>
            <w:r w:rsidRPr="00C1394C">
              <w:rPr>
                <w:sz w:val="22"/>
                <w:lang w:val="en-GB"/>
              </w:rPr>
              <w:t>Federal association of vocational training centres</w:t>
            </w:r>
          </w:p>
        </w:tc>
        <w:tc>
          <w:tcPr>
            <w:tcW w:w="440" w:type="pct"/>
            <w:vAlign w:val="center"/>
          </w:tcPr>
          <w:p w14:paraId="07D32BAD" w14:textId="77777777" w:rsidR="00875A8C" w:rsidRPr="00C1394C" w:rsidRDefault="00875A8C" w:rsidP="00970F0B">
            <w:pPr>
              <w:rPr>
                <w:sz w:val="22"/>
                <w:lang w:val="en-GB"/>
              </w:rPr>
            </w:pPr>
            <w:r w:rsidRPr="00C1394C">
              <w:rPr>
                <w:sz w:val="22"/>
                <w:lang w:val="en-GB"/>
              </w:rPr>
              <w:t>2012</w:t>
            </w:r>
          </w:p>
        </w:tc>
        <w:tc>
          <w:tcPr>
            <w:tcW w:w="390" w:type="pct"/>
            <w:vAlign w:val="center"/>
          </w:tcPr>
          <w:p w14:paraId="4B3F3F06" w14:textId="14E5CE34" w:rsidR="00875A8C" w:rsidRPr="00C1394C" w:rsidRDefault="001D253A" w:rsidP="00970F0B">
            <w:pPr>
              <w:rPr>
                <w:sz w:val="22"/>
                <w:lang w:val="en-GB"/>
              </w:rPr>
            </w:pPr>
            <w:r w:rsidRPr="00C1394C">
              <w:rPr>
                <w:sz w:val="22"/>
                <w:lang w:val="en-GB"/>
              </w:rPr>
              <w:t xml:space="preserve">Autumn </w:t>
            </w:r>
            <w:r w:rsidR="00875A8C" w:rsidRPr="00C1394C">
              <w:rPr>
                <w:sz w:val="22"/>
                <w:lang w:val="en-GB"/>
              </w:rPr>
              <w:t>2012</w:t>
            </w:r>
            <w:r w:rsidRPr="00C1394C">
              <w:rPr>
                <w:sz w:val="22"/>
                <w:lang w:val="en-GB"/>
              </w:rPr>
              <w:t xml:space="preserve"> (source gives no more information)</w:t>
            </w:r>
          </w:p>
        </w:tc>
        <w:tc>
          <w:tcPr>
            <w:tcW w:w="587" w:type="pct"/>
            <w:vAlign w:val="center"/>
          </w:tcPr>
          <w:p w14:paraId="5461A557" w14:textId="77777777" w:rsidR="00875A8C" w:rsidRPr="00C1394C" w:rsidRDefault="00875A8C" w:rsidP="00970F0B">
            <w:pPr>
              <w:rPr>
                <w:sz w:val="22"/>
                <w:lang w:val="en-GB"/>
              </w:rPr>
            </w:pPr>
            <w:r w:rsidRPr="00C1394C">
              <w:rPr>
                <w:sz w:val="22"/>
                <w:lang w:val="en-GB"/>
              </w:rPr>
              <w:t>Own data collection by vocational training centres</w:t>
            </w:r>
          </w:p>
        </w:tc>
        <w:tc>
          <w:tcPr>
            <w:tcW w:w="537" w:type="pct"/>
            <w:vAlign w:val="center"/>
          </w:tcPr>
          <w:p w14:paraId="4110E47B" w14:textId="77777777" w:rsidR="00875A8C" w:rsidRPr="00C1394C" w:rsidRDefault="00875A8C" w:rsidP="00970F0B">
            <w:pPr>
              <w:rPr>
                <w:sz w:val="22"/>
                <w:lang w:val="en-GB"/>
              </w:rPr>
            </w:pPr>
            <w:r w:rsidRPr="00C1394C">
              <w:rPr>
                <w:sz w:val="22"/>
                <w:lang w:val="en-GB"/>
              </w:rPr>
              <w:t>national</w:t>
            </w:r>
          </w:p>
        </w:tc>
        <w:tc>
          <w:tcPr>
            <w:tcW w:w="516" w:type="pct"/>
            <w:vAlign w:val="center"/>
          </w:tcPr>
          <w:p w14:paraId="401A0F69" w14:textId="77777777" w:rsidR="00875A8C" w:rsidRPr="00C1394C" w:rsidRDefault="00875A8C" w:rsidP="00970F0B">
            <w:pPr>
              <w:rPr>
                <w:sz w:val="22"/>
                <w:lang w:val="en-GB"/>
              </w:rPr>
            </w:pPr>
            <w:r w:rsidRPr="00C1394C">
              <w:rPr>
                <w:sz w:val="22"/>
                <w:lang w:val="en-GB"/>
              </w:rPr>
              <w:t>Services for people with mental health problems and intellectual disabilities</w:t>
            </w:r>
          </w:p>
        </w:tc>
      </w:tr>
      <w:tr w:rsidR="00875A8C" w:rsidRPr="00FD0711" w14:paraId="1A5BDB1F" w14:textId="77777777" w:rsidTr="00970F0B">
        <w:trPr>
          <w:trHeight w:val="510"/>
        </w:trPr>
        <w:tc>
          <w:tcPr>
            <w:tcW w:w="1748" w:type="pct"/>
            <w:vAlign w:val="center"/>
          </w:tcPr>
          <w:p w14:paraId="753B7D37" w14:textId="77777777" w:rsidR="00875A8C" w:rsidRPr="00C1394C" w:rsidRDefault="00875A8C" w:rsidP="00970F0B">
            <w:pPr>
              <w:rPr>
                <w:sz w:val="22"/>
                <w:lang w:val="en-GB"/>
              </w:rPr>
            </w:pPr>
            <w:r w:rsidRPr="00C1394C">
              <w:rPr>
                <w:sz w:val="22"/>
                <w:lang w:val="en-GB"/>
              </w:rPr>
              <w:t>Germany, Federal association of non-statutory social welfare organizations (</w:t>
            </w:r>
            <w:proofErr w:type="spellStart"/>
            <w:r w:rsidRPr="00C1394C">
              <w:rPr>
                <w:i/>
                <w:sz w:val="22"/>
                <w:lang w:val="en-GB"/>
              </w:rPr>
              <w:t>Bundesarbeitsgemeinschaft</w:t>
            </w:r>
            <w:proofErr w:type="spellEnd"/>
            <w:r w:rsidRPr="00C1394C">
              <w:rPr>
                <w:i/>
                <w:sz w:val="22"/>
                <w:lang w:val="en-GB"/>
              </w:rPr>
              <w:t xml:space="preserve"> der </w:t>
            </w:r>
            <w:proofErr w:type="spellStart"/>
            <w:r w:rsidRPr="00C1394C">
              <w:rPr>
                <w:i/>
                <w:sz w:val="22"/>
                <w:lang w:val="en-GB"/>
              </w:rPr>
              <w:t>Freien</w:t>
            </w:r>
            <w:proofErr w:type="spellEnd"/>
            <w:r w:rsidRPr="00C1394C">
              <w:rPr>
                <w:i/>
                <w:sz w:val="22"/>
                <w:lang w:val="en-GB"/>
              </w:rPr>
              <w:t xml:space="preserve"> </w:t>
            </w:r>
            <w:proofErr w:type="spellStart"/>
            <w:r w:rsidRPr="00C1394C">
              <w:rPr>
                <w:i/>
                <w:sz w:val="22"/>
                <w:lang w:val="en-GB"/>
              </w:rPr>
              <w:t>Wohlfahrtspflege</w:t>
            </w:r>
            <w:proofErr w:type="spellEnd"/>
            <w:r w:rsidRPr="00C1394C">
              <w:rPr>
                <w:sz w:val="22"/>
                <w:lang w:val="en-GB"/>
              </w:rPr>
              <w:t xml:space="preserve">) (2014), </w:t>
            </w:r>
            <w:proofErr w:type="spellStart"/>
            <w:r w:rsidRPr="00C1394C">
              <w:rPr>
                <w:i/>
                <w:sz w:val="22"/>
                <w:lang w:val="en-GB"/>
              </w:rPr>
              <w:t>Einrichtungen</w:t>
            </w:r>
            <w:proofErr w:type="spellEnd"/>
            <w:r w:rsidRPr="00C1394C">
              <w:rPr>
                <w:i/>
                <w:sz w:val="22"/>
                <w:lang w:val="en-GB"/>
              </w:rPr>
              <w:t xml:space="preserve"> und </w:t>
            </w:r>
            <w:proofErr w:type="spellStart"/>
            <w:r w:rsidRPr="00C1394C">
              <w:rPr>
                <w:i/>
                <w:sz w:val="22"/>
                <w:lang w:val="en-GB"/>
              </w:rPr>
              <w:t>Dienste</w:t>
            </w:r>
            <w:proofErr w:type="spellEnd"/>
            <w:r w:rsidRPr="00C1394C">
              <w:rPr>
                <w:i/>
                <w:sz w:val="22"/>
                <w:lang w:val="en-GB"/>
              </w:rPr>
              <w:t xml:space="preserve"> der </w:t>
            </w:r>
            <w:proofErr w:type="spellStart"/>
            <w:r w:rsidRPr="00C1394C">
              <w:rPr>
                <w:i/>
                <w:sz w:val="22"/>
                <w:lang w:val="en-GB"/>
              </w:rPr>
              <w:t>freien</w:t>
            </w:r>
            <w:proofErr w:type="spellEnd"/>
            <w:r w:rsidRPr="00C1394C">
              <w:rPr>
                <w:i/>
                <w:sz w:val="22"/>
                <w:lang w:val="en-GB"/>
              </w:rPr>
              <w:t xml:space="preserve"> </w:t>
            </w:r>
            <w:proofErr w:type="spellStart"/>
            <w:r w:rsidRPr="00C1394C">
              <w:rPr>
                <w:i/>
                <w:sz w:val="22"/>
                <w:lang w:val="en-GB"/>
              </w:rPr>
              <w:t>Wohlfahrtspflege</w:t>
            </w:r>
            <w:proofErr w:type="spellEnd"/>
            <w:r w:rsidRPr="00C1394C">
              <w:rPr>
                <w:i/>
                <w:sz w:val="22"/>
                <w:lang w:val="en-GB"/>
              </w:rPr>
              <w:t xml:space="preserve"> – </w:t>
            </w:r>
            <w:proofErr w:type="spellStart"/>
            <w:r w:rsidRPr="00C1394C">
              <w:rPr>
                <w:i/>
                <w:sz w:val="22"/>
                <w:lang w:val="en-GB"/>
              </w:rPr>
              <w:t>Gesamtstatistik</w:t>
            </w:r>
            <w:proofErr w:type="spellEnd"/>
            <w:r w:rsidRPr="00C1394C">
              <w:rPr>
                <w:i/>
                <w:sz w:val="22"/>
                <w:lang w:val="en-GB"/>
              </w:rPr>
              <w:t xml:space="preserve"> 2012</w:t>
            </w:r>
            <w:r w:rsidRPr="00C1394C">
              <w:rPr>
                <w:sz w:val="22"/>
                <w:lang w:val="en-GB"/>
              </w:rPr>
              <w:t xml:space="preserve">, Berlin, </w:t>
            </w:r>
            <w:proofErr w:type="spellStart"/>
            <w:r w:rsidRPr="00C1394C">
              <w:rPr>
                <w:sz w:val="22"/>
                <w:lang w:val="en-GB"/>
              </w:rPr>
              <w:t>Bundesarbeitsgemeinschaft</w:t>
            </w:r>
            <w:proofErr w:type="spellEnd"/>
            <w:r w:rsidRPr="00C1394C">
              <w:rPr>
                <w:sz w:val="22"/>
                <w:lang w:val="en-GB"/>
              </w:rPr>
              <w:t xml:space="preserve"> der </w:t>
            </w:r>
            <w:proofErr w:type="spellStart"/>
            <w:r w:rsidRPr="00C1394C">
              <w:rPr>
                <w:sz w:val="22"/>
                <w:lang w:val="en-GB"/>
              </w:rPr>
              <w:t>Freien</w:t>
            </w:r>
            <w:proofErr w:type="spellEnd"/>
            <w:r w:rsidRPr="00C1394C">
              <w:rPr>
                <w:sz w:val="22"/>
                <w:lang w:val="en-GB"/>
              </w:rPr>
              <w:t xml:space="preserve"> </w:t>
            </w:r>
            <w:proofErr w:type="spellStart"/>
            <w:r w:rsidRPr="00C1394C">
              <w:rPr>
                <w:sz w:val="22"/>
                <w:lang w:val="en-GB"/>
              </w:rPr>
              <w:t>Wohlfahrtspflege</w:t>
            </w:r>
            <w:proofErr w:type="spellEnd"/>
            <w:r w:rsidRPr="00C1394C">
              <w:rPr>
                <w:sz w:val="22"/>
                <w:lang w:val="en-GB"/>
              </w:rPr>
              <w:t>.</w:t>
            </w:r>
          </w:p>
        </w:tc>
        <w:tc>
          <w:tcPr>
            <w:tcW w:w="782" w:type="pct"/>
            <w:vAlign w:val="center"/>
          </w:tcPr>
          <w:p w14:paraId="063FA6BD" w14:textId="77777777" w:rsidR="00875A8C" w:rsidRPr="00C1394C" w:rsidRDefault="00875A8C" w:rsidP="00970F0B">
            <w:pPr>
              <w:rPr>
                <w:sz w:val="22"/>
                <w:lang w:val="en-GB"/>
              </w:rPr>
            </w:pPr>
            <w:proofErr w:type="spellStart"/>
            <w:r w:rsidRPr="00C1394C">
              <w:rPr>
                <w:sz w:val="22"/>
                <w:lang w:val="en-GB"/>
              </w:rPr>
              <w:t>Bundesarbeitsgemeinschaft</w:t>
            </w:r>
            <w:proofErr w:type="spellEnd"/>
            <w:r w:rsidRPr="00C1394C">
              <w:rPr>
                <w:sz w:val="22"/>
                <w:lang w:val="en-GB"/>
              </w:rPr>
              <w:t xml:space="preserve"> der </w:t>
            </w:r>
            <w:proofErr w:type="spellStart"/>
            <w:r w:rsidRPr="00C1394C">
              <w:rPr>
                <w:sz w:val="22"/>
                <w:lang w:val="en-GB"/>
              </w:rPr>
              <w:t>Freien</w:t>
            </w:r>
            <w:proofErr w:type="spellEnd"/>
            <w:r w:rsidRPr="00C1394C">
              <w:rPr>
                <w:sz w:val="22"/>
                <w:lang w:val="en-GB"/>
              </w:rPr>
              <w:t xml:space="preserve"> </w:t>
            </w:r>
            <w:proofErr w:type="spellStart"/>
            <w:r w:rsidRPr="00C1394C">
              <w:rPr>
                <w:sz w:val="22"/>
                <w:lang w:val="en-GB"/>
              </w:rPr>
              <w:t>Wohlfahrtspflege</w:t>
            </w:r>
            <w:proofErr w:type="spellEnd"/>
          </w:p>
          <w:p w14:paraId="52EC4899" w14:textId="77777777" w:rsidR="00875A8C" w:rsidRPr="00C1394C" w:rsidRDefault="00875A8C" w:rsidP="00970F0B">
            <w:pPr>
              <w:rPr>
                <w:sz w:val="22"/>
                <w:lang w:val="en-GB"/>
              </w:rPr>
            </w:pPr>
          </w:p>
          <w:p w14:paraId="4DA9E84D" w14:textId="77777777" w:rsidR="00875A8C" w:rsidRPr="00C1394C" w:rsidRDefault="00875A8C" w:rsidP="00970F0B">
            <w:pPr>
              <w:rPr>
                <w:sz w:val="22"/>
                <w:lang w:val="en-GB"/>
              </w:rPr>
            </w:pPr>
            <w:r w:rsidRPr="00C1394C">
              <w:rPr>
                <w:sz w:val="22"/>
                <w:lang w:val="en-GB"/>
              </w:rPr>
              <w:t>Federal association of non-statutory social welfare organizations</w:t>
            </w:r>
          </w:p>
        </w:tc>
        <w:tc>
          <w:tcPr>
            <w:tcW w:w="440" w:type="pct"/>
            <w:vAlign w:val="center"/>
          </w:tcPr>
          <w:p w14:paraId="0A41C032" w14:textId="77777777" w:rsidR="00875A8C" w:rsidRPr="00C1394C" w:rsidRDefault="00875A8C" w:rsidP="00970F0B">
            <w:pPr>
              <w:rPr>
                <w:sz w:val="22"/>
                <w:lang w:val="en-GB"/>
              </w:rPr>
            </w:pPr>
            <w:r w:rsidRPr="00C1394C">
              <w:rPr>
                <w:sz w:val="22"/>
                <w:lang w:val="en-GB"/>
              </w:rPr>
              <w:t>N/A</w:t>
            </w:r>
          </w:p>
        </w:tc>
        <w:tc>
          <w:tcPr>
            <w:tcW w:w="390" w:type="pct"/>
            <w:vAlign w:val="center"/>
          </w:tcPr>
          <w:p w14:paraId="1776F90F" w14:textId="288A0FDF" w:rsidR="00875A8C" w:rsidRPr="00C1394C" w:rsidRDefault="001D253A" w:rsidP="001D253A">
            <w:pPr>
              <w:rPr>
                <w:sz w:val="22"/>
                <w:lang w:val="en-GB"/>
              </w:rPr>
            </w:pPr>
            <w:r w:rsidRPr="00C1394C">
              <w:rPr>
                <w:sz w:val="22"/>
                <w:lang w:val="en-GB"/>
              </w:rPr>
              <w:t>Reference date 1.1.</w:t>
            </w:r>
            <w:r w:rsidR="00875A8C" w:rsidRPr="00C1394C">
              <w:rPr>
                <w:sz w:val="22"/>
                <w:lang w:val="en-GB"/>
              </w:rPr>
              <w:t>2012</w:t>
            </w:r>
          </w:p>
        </w:tc>
        <w:tc>
          <w:tcPr>
            <w:tcW w:w="587" w:type="pct"/>
            <w:vAlign w:val="center"/>
          </w:tcPr>
          <w:p w14:paraId="4A3D8572" w14:textId="77777777" w:rsidR="00875A8C" w:rsidRPr="00C1394C" w:rsidRDefault="00875A8C" w:rsidP="00970F0B">
            <w:pPr>
              <w:rPr>
                <w:sz w:val="22"/>
                <w:lang w:val="en-GB"/>
              </w:rPr>
            </w:pPr>
            <w:r w:rsidRPr="00C1394C">
              <w:rPr>
                <w:sz w:val="22"/>
                <w:lang w:val="en-GB"/>
              </w:rPr>
              <w:t>Own data collection by member organizations</w:t>
            </w:r>
          </w:p>
        </w:tc>
        <w:tc>
          <w:tcPr>
            <w:tcW w:w="537" w:type="pct"/>
            <w:vAlign w:val="center"/>
          </w:tcPr>
          <w:p w14:paraId="35354DD1" w14:textId="77777777" w:rsidR="00875A8C" w:rsidRPr="00C1394C" w:rsidRDefault="00875A8C" w:rsidP="00970F0B">
            <w:pPr>
              <w:rPr>
                <w:sz w:val="22"/>
                <w:lang w:val="en-GB"/>
              </w:rPr>
            </w:pPr>
            <w:r w:rsidRPr="00C1394C">
              <w:rPr>
                <w:sz w:val="22"/>
                <w:lang w:val="en-GB"/>
              </w:rPr>
              <w:t>National</w:t>
            </w:r>
          </w:p>
        </w:tc>
        <w:tc>
          <w:tcPr>
            <w:tcW w:w="516" w:type="pct"/>
            <w:vAlign w:val="center"/>
          </w:tcPr>
          <w:p w14:paraId="58F717E0" w14:textId="77777777" w:rsidR="00875A8C" w:rsidRPr="00C1394C" w:rsidRDefault="00875A8C" w:rsidP="00970F0B">
            <w:pPr>
              <w:rPr>
                <w:sz w:val="22"/>
                <w:lang w:val="en-GB"/>
              </w:rPr>
            </w:pPr>
            <w:r w:rsidRPr="00C1394C">
              <w:rPr>
                <w:sz w:val="22"/>
                <w:lang w:val="en-GB"/>
              </w:rPr>
              <w:t>All services provided by non-statutory social welfare organizations</w:t>
            </w:r>
          </w:p>
        </w:tc>
      </w:tr>
      <w:tr w:rsidR="00875A8C" w:rsidRPr="00FD0711" w14:paraId="16FF1DFB" w14:textId="77777777" w:rsidTr="00970F0B">
        <w:trPr>
          <w:trHeight w:val="510"/>
        </w:trPr>
        <w:tc>
          <w:tcPr>
            <w:tcW w:w="1748" w:type="pct"/>
            <w:vAlign w:val="center"/>
          </w:tcPr>
          <w:p w14:paraId="50F1F992" w14:textId="77777777" w:rsidR="00875A8C" w:rsidRPr="00C1394C" w:rsidRDefault="00875A8C" w:rsidP="00970F0B">
            <w:pPr>
              <w:rPr>
                <w:sz w:val="22"/>
                <w:lang w:val="en-GB"/>
              </w:rPr>
            </w:pPr>
            <w:r w:rsidRPr="00C1394C">
              <w:rPr>
                <w:sz w:val="22"/>
                <w:lang w:val="en-GB"/>
              </w:rPr>
              <w:t>Germany, Federal Ministry of Labour and Social Affairs (</w:t>
            </w:r>
            <w:proofErr w:type="spellStart"/>
            <w:r w:rsidRPr="00C1394C">
              <w:rPr>
                <w:i/>
                <w:sz w:val="22"/>
                <w:lang w:val="en-GB"/>
              </w:rPr>
              <w:t>Bundesministerium</w:t>
            </w:r>
            <w:proofErr w:type="spellEnd"/>
            <w:r w:rsidRPr="00C1394C">
              <w:rPr>
                <w:i/>
                <w:sz w:val="22"/>
                <w:lang w:val="en-GB"/>
              </w:rPr>
              <w:t xml:space="preserve"> </w:t>
            </w:r>
            <w:proofErr w:type="spellStart"/>
            <w:r w:rsidRPr="00C1394C">
              <w:rPr>
                <w:i/>
                <w:sz w:val="22"/>
                <w:lang w:val="en-GB"/>
              </w:rPr>
              <w:t>für</w:t>
            </w:r>
            <w:proofErr w:type="spellEnd"/>
            <w:r w:rsidRPr="00C1394C">
              <w:rPr>
                <w:i/>
                <w:sz w:val="22"/>
                <w:lang w:val="en-GB"/>
              </w:rPr>
              <w:t xml:space="preserve"> </w:t>
            </w:r>
            <w:proofErr w:type="spellStart"/>
            <w:r w:rsidRPr="00C1394C">
              <w:rPr>
                <w:i/>
                <w:sz w:val="22"/>
                <w:lang w:val="en-GB"/>
              </w:rPr>
              <w:t>Arbeit</w:t>
            </w:r>
            <w:proofErr w:type="spellEnd"/>
            <w:r w:rsidRPr="00C1394C">
              <w:rPr>
                <w:i/>
                <w:sz w:val="22"/>
                <w:lang w:val="en-GB"/>
              </w:rPr>
              <w:t xml:space="preserve"> und </w:t>
            </w:r>
            <w:proofErr w:type="spellStart"/>
            <w:r w:rsidRPr="00C1394C">
              <w:rPr>
                <w:i/>
                <w:sz w:val="22"/>
                <w:lang w:val="en-GB"/>
              </w:rPr>
              <w:t>Soziales</w:t>
            </w:r>
            <w:proofErr w:type="spellEnd"/>
            <w:r w:rsidRPr="00C1394C">
              <w:rPr>
                <w:sz w:val="22"/>
                <w:lang w:val="en-GB"/>
              </w:rPr>
              <w:t xml:space="preserve">) (2013), </w:t>
            </w:r>
            <w:proofErr w:type="spellStart"/>
            <w:r w:rsidRPr="00C1394C">
              <w:rPr>
                <w:sz w:val="22"/>
                <w:lang w:val="en-GB"/>
              </w:rPr>
              <w:t>Teilhabebericht</w:t>
            </w:r>
            <w:proofErr w:type="spellEnd"/>
            <w:r w:rsidRPr="00C1394C">
              <w:rPr>
                <w:sz w:val="22"/>
                <w:lang w:val="en-GB"/>
              </w:rPr>
              <w:t xml:space="preserve"> der </w:t>
            </w:r>
            <w:proofErr w:type="spellStart"/>
            <w:r w:rsidRPr="00C1394C">
              <w:rPr>
                <w:sz w:val="22"/>
                <w:lang w:val="en-GB"/>
              </w:rPr>
              <w:t>Bundesregierung</w:t>
            </w:r>
            <w:proofErr w:type="spellEnd"/>
            <w:r w:rsidRPr="00C1394C">
              <w:rPr>
                <w:sz w:val="22"/>
                <w:lang w:val="en-GB"/>
              </w:rPr>
              <w:t xml:space="preserve"> </w:t>
            </w:r>
            <w:proofErr w:type="spellStart"/>
            <w:r w:rsidRPr="00C1394C">
              <w:rPr>
                <w:sz w:val="22"/>
                <w:lang w:val="en-GB"/>
              </w:rPr>
              <w:t>über</w:t>
            </w:r>
            <w:proofErr w:type="spellEnd"/>
            <w:r w:rsidRPr="00C1394C">
              <w:rPr>
                <w:sz w:val="22"/>
                <w:lang w:val="en-GB"/>
              </w:rPr>
              <w:t xml:space="preserve"> die </w:t>
            </w:r>
            <w:proofErr w:type="spellStart"/>
            <w:r w:rsidRPr="00C1394C">
              <w:rPr>
                <w:sz w:val="22"/>
                <w:lang w:val="en-GB"/>
              </w:rPr>
              <w:t>Lebenslagen</w:t>
            </w:r>
            <w:proofErr w:type="spellEnd"/>
            <w:r w:rsidRPr="00C1394C">
              <w:rPr>
                <w:sz w:val="22"/>
                <w:lang w:val="en-GB"/>
              </w:rPr>
              <w:t xml:space="preserve"> von Menschen </w:t>
            </w:r>
            <w:proofErr w:type="spellStart"/>
            <w:r w:rsidRPr="00C1394C">
              <w:rPr>
                <w:sz w:val="22"/>
                <w:lang w:val="en-GB"/>
              </w:rPr>
              <w:t>mit</w:t>
            </w:r>
            <w:proofErr w:type="spellEnd"/>
            <w:r w:rsidRPr="00C1394C">
              <w:rPr>
                <w:sz w:val="22"/>
                <w:lang w:val="en-GB"/>
              </w:rPr>
              <w:t xml:space="preserve"> </w:t>
            </w:r>
            <w:proofErr w:type="spellStart"/>
            <w:r w:rsidRPr="00C1394C">
              <w:rPr>
                <w:sz w:val="22"/>
                <w:lang w:val="en-GB"/>
              </w:rPr>
              <w:t>Beeinträchtigungen</w:t>
            </w:r>
            <w:proofErr w:type="spellEnd"/>
            <w:r w:rsidRPr="00C1394C">
              <w:rPr>
                <w:sz w:val="22"/>
                <w:lang w:val="en-GB"/>
              </w:rPr>
              <w:t xml:space="preserve">, Berlin, </w:t>
            </w:r>
            <w:proofErr w:type="spellStart"/>
            <w:r w:rsidRPr="00C1394C">
              <w:rPr>
                <w:sz w:val="22"/>
                <w:lang w:val="en-GB"/>
              </w:rPr>
              <w:t>Bundesministerium</w:t>
            </w:r>
            <w:proofErr w:type="spellEnd"/>
            <w:r w:rsidRPr="00C1394C">
              <w:rPr>
                <w:sz w:val="22"/>
                <w:lang w:val="en-GB"/>
              </w:rPr>
              <w:t xml:space="preserve"> </w:t>
            </w:r>
            <w:proofErr w:type="spellStart"/>
            <w:r w:rsidRPr="00C1394C">
              <w:rPr>
                <w:sz w:val="22"/>
                <w:lang w:val="en-GB"/>
              </w:rPr>
              <w:t>für</w:t>
            </w:r>
            <w:proofErr w:type="spellEnd"/>
            <w:r w:rsidRPr="00C1394C">
              <w:rPr>
                <w:sz w:val="22"/>
                <w:lang w:val="en-GB"/>
              </w:rPr>
              <w:t xml:space="preserve"> </w:t>
            </w:r>
            <w:proofErr w:type="spellStart"/>
            <w:r w:rsidRPr="00C1394C">
              <w:rPr>
                <w:sz w:val="22"/>
                <w:lang w:val="en-GB"/>
              </w:rPr>
              <w:t>Arbeit</w:t>
            </w:r>
            <w:proofErr w:type="spellEnd"/>
            <w:r w:rsidRPr="00C1394C">
              <w:rPr>
                <w:sz w:val="22"/>
                <w:lang w:val="en-GB"/>
              </w:rPr>
              <w:t xml:space="preserve"> und </w:t>
            </w:r>
            <w:proofErr w:type="spellStart"/>
            <w:r w:rsidRPr="00C1394C">
              <w:rPr>
                <w:sz w:val="22"/>
                <w:lang w:val="en-GB"/>
              </w:rPr>
              <w:t>Soziales</w:t>
            </w:r>
            <w:proofErr w:type="spellEnd"/>
            <w:r w:rsidRPr="00C1394C">
              <w:rPr>
                <w:sz w:val="22"/>
                <w:lang w:val="en-GB"/>
              </w:rPr>
              <w:t xml:space="preserve">, available at: </w:t>
            </w:r>
            <w:hyperlink r:id="rId18" w:history="1">
              <w:r w:rsidRPr="00C1394C">
                <w:rPr>
                  <w:rStyle w:val="Hyperlink"/>
                  <w:sz w:val="22"/>
                  <w:lang w:val="en-GB"/>
                </w:rPr>
                <w:t>www.bmas.de/SharedDocs/Downloads/DE/PDF-Meldungen/2013-07-31-teilhabebericht.pdf?__blob=publicationFile</w:t>
              </w:r>
            </w:hyperlink>
            <w:r w:rsidRPr="00C1394C">
              <w:rPr>
                <w:sz w:val="22"/>
                <w:lang w:val="en-GB"/>
              </w:rPr>
              <w:t xml:space="preserve">. </w:t>
            </w:r>
          </w:p>
        </w:tc>
        <w:tc>
          <w:tcPr>
            <w:tcW w:w="782" w:type="pct"/>
            <w:vAlign w:val="center"/>
          </w:tcPr>
          <w:p w14:paraId="6E00308D" w14:textId="77777777" w:rsidR="00875A8C" w:rsidRPr="00C1394C" w:rsidRDefault="00875A8C" w:rsidP="00970F0B">
            <w:pPr>
              <w:rPr>
                <w:sz w:val="22"/>
                <w:lang w:val="en-GB"/>
              </w:rPr>
            </w:pPr>
            <w:r w:rsidRPr="00C1394C">
              <w:rPr>
                <w:sz w:val="22"/>
                <w:lang w:val="en-GB"/>
              </w:rPr>
              <w:t>Federal Ministry of Labour and Social Affairs</w:t>
            </w:r>
          </w:p>
        </w:tc>
        <w:tc>
          <w:tcPr>
            <w:tcW w:w="440" w:type="pct"/>
            <w:vAlign w:val="center"/>
          </w:tcPr>
          <w:p w14:paraId="18537B40" w14:textId="77777777" w:rsidR="00875A8C" w:rsidRPr="00C1394C" w:rsidRDefault="00875A8C" w:rsidP="00970F0B">
            <w:pPr>
              <w:rPr>
                <w:sz w:val="22"/>
                <w:lang w:val="en-GB"/>
              </w:rPr>
            </w:pPr>
            <w:r w:rsidRPr="00C1394C">
              <w:rPr>
                <w:sz w:val="22"/>
                <w:lang w:val="en-GB"/>
              </w:rPr>
              <w:t>N/A</w:t>
            </w:r>
          </w:p>
        </w:tc>
        <w:tc>
          <w:tcPr>
            <w:tcW w:w="390" w:type="pct"/>
            <w:vAlign w:val="center"/>
          </w:tcPr>
          <w:p w14:paraId="55ABFAA0" w14:textId="77777777" w:rsidR="00875A8C" w:rsidRPr="00C1394C" w:rsidRDefault="00875A8C" w:rsidP="00970F0B">
            <w:pPr>
              <w:rPr>
                <w:sz w:val="22"/>
                <w:lang w:val="en-GB"/>
              </w:rPr>
            </w:pPr>
            <w:r w:rsidRPr="00C1394C">
              <w:rPr>
                <w:sz w:val="22"/>
                <w:lang w:val="en-GB"/>
              </w:rPr>
              <w:t>N/A</w:t>
            </w:r>
          </w:p>
        </w:tc>
        <w:tc>
          <w:tcPr>
            <w:tcW w:w="587" w:type="pct"/>
            <w:vAlign w:val="center"/>
          </w:tcPr>
          <w:p w14:paraId="41BAA4B1" w14:textId="77777777" w:rsidR="00875A8C" w:rsidRPr="00C1394C" w:rsidRDefault="00875A8C" w:rsidP="00970F0B">
            <w:pPr>
              <w:rPr>
                <w:sz w:val="22"/>
                <w:lang w:val="en-GB"/>
              </w:rPr>
            </w:pPr>
            <w:r w:rsidRPr="00C1394C">
              <w:rPr>
                <w:sz w:val="22"/>
                <w:lang w:val="en-GB"/>
              </w:rPr>
              <w:t>Desk study</w:t>
            </w:r>
          </w:p>
        </w:tc>
        <w:tc>
          <w:tcPr>
            <w:tcW w:w="537" w:type="pct"/>
            <w:vAlign w:val="center"/>
          </w:tcPr>
          <w:p w14:paraId="304CE89A" w14:textId="77777777" w:rsidR="00875A8C" w:rsidRPr="00C1394C" w:rsidRDefault="00875A8C" w:rsidP="00970F0B">
            <w:pPr>
              <w:rPr>
                <w:sz w:val="22"/>
                <w:lang w:val="en-GB"/>
              </w:rPr>
            </w:pPr>
            <w:r w:rsidRPr="00C1394C">
              <w:rPr>
                <w:sz w:val="22"/>
                <w:lang w:val="en-GB"/>
              </w:rPr>
              <w:t>National</w:t>
            </w:r>
          </w:p>
        </w:tc>
        <w:tc>
          <w:tcPr>
            <w:tcW w:w="516" w:type="pct"/>
            <w:vAlign w:val="center"/>
          </w:tcPr>
          <w:p w14:paraId="11842EAB" w14:textId="77777777" w:rsidR="00875A8C" w:rsidRPr="00C1394C" w:rsidRDefault="00875A8C" w:rsidP="00970F0B">
            <w:pPr>
              <w:rPr>
                <w:sz w:val="22"/>
                <w:lang w:val="en-GB"/>
              </w:rPr>
            </w:pPr>
            <w:r w:rsidRPr="00C1394C">
              <w:rPr>
                <w:sz w:val="22"/>
                <w:lang w:val="en-GB"/>
              </w:rPr>
              <w:t>Services for people with disabilities in general</w:t>
            </w:r>
          </w:p>
        </w:tc>
      </w:tr>
      <w:tr w:rsidR="00875A8C" w:rsidRPr="00FD0711" w14:paraId="546E0EA8" w14:textId="77777777" w:rsidTr="00970F0B">
        <w:trPr>
          <w:trHeight w:val="510"/>
        </w:trPr>
        <w:tc>
          <w:tcPr>
            <w:tcW w:w="1748" w:type="pct"/>
            <w:vAlign w:val="center"/>
          </w:tcPr>
          <w:p w14:paraId="542DE114" w14:textId="77777777" w:rsidR="00875A8C" w:rsidRPr="00C1394C" w:rsidRDefault="00875A8C" w:rsidP="00970F0B">
            <w:pPr>
              <w:rPr>
                <w:sz w:val="22"/>
                <w:lang w:val="en-GB"/>
              </w:rPr>
            </w:pPr>
            <w:r w:rsidRPr="00C1394C">
              <w:rPr>
                <w:sz w:val="22"/>
                <w:lang w:val="en-GB"/>
              </w:rPr>
              <w:t>Germany, Federal Ministry of Family Affairs, Senior Citizens, Women and Youth (</w:t>
            </w:r>
            <w:proofErr w:type="spellStart"/>
            <w:r w:rsidRPr="00C1394C">
              <w:rPr>
                <w:i/>
                <w:sz w:val="22"/>
                <w:lang w:val="en-GB"/>
              </w:rPr>
              <w:t>Bundesministerium</w:t>
            </w:r>
            <w:proofErr w:type="spellEnd"/>
            <w:r w:rsidRPr="00C1394C">
              <w:rPr>
                <w:i/>
                <w:sz w:val="22"/>
                <w:lang w:val="en-GB"/>
              </w:rPr>
              <w:t xml:space="preserve"> </w:t>
            </w:r>
            <w:proofErr w:type="spellStart"/>
            <w:r w:rsidRPr="00C1394C">
              <w:rPr>
                <w:i/>
                <w:sz w:val="22"/>
                <w:lang w:val="en-GB"/>
              </w:rPr>
              <w:t>für</w:t>
            </w:r>
            <w:proofErr w:type="spellEnd"/>
            <w:r w:rsidRPr="00C1394C">
              <w:rPr>
                <w:i/>
                <w:sz w:val="22"/>
                <w:lang w:val="en-GB"/>
              </w:rPr>
              <w:t xml:space="preserve"> </w:t>
            </w:r>
            <w:proofErr w:type="spellStart"/>
            <w:r w:rsidRPr="00C1394C">
              <w:rPr>
                <w:i/>
                <w:sz w:val="22"/>
                <w:lang w:val="en-GB"/>
              </w:rPr>
              <w:t>Familie</w:t>
            </w:r>
            <w:proofErr w:type="spellEnd"/>
            <w:r w:rsidRPr="00C1394C">
              <w:rPr>
                <w:i/>
                <w:sz w:val="22"/>
                <w:lang w:val="en-GB"/>
              </w:rPr>
              <w:t xml:space="preserve">, </w:t>
            </w:r>
            <w:proofErr w:type="spellStart"/>
            <w:r w:rsidRPr="00C1394C">
              <w:rPr>
                <w:i/>
                <w:sz w:val="22"/>
                <w:lang w:val="en-GB"/>
              </w:rPr>
              <w:t>Senioren</w:t>
            </w:r>
            <w:proofErr w:type="spellEnd"/>
            <w:r w:rsidRPr="00C1394C">
              <w:rPr>
                <w:i/>
                <w:sz w:val="22"/>
                <w:lang w:val="en-GB"/>
              </w:rPr>
              <w:t xml:space="preserve">, Frauen und </w:t>
            </w:r>
            <w:proofErr w:type="spellStart"/>
            <w:r w:rsidRPr="00C1394C">
              <w:rPr>
                <w:i/>
                <w:sz w:val="22"/>
                <w:lang w:val="en-GB"/>
              </w:rPr>
              <w:t>Jugend</w:t>
            </w:r>
            <w:proofErr w:type="spellEnd"/>
            <w:r w:rsidRPr="00C1394C">
              <w:rPr>
                <w:sz w:val="22"/>
                <w:lang w:val="en-GB"/>
              </w:rPr>
              <w:t xml:space="preserve">) (2006), </w:t>
            </w:r>
            <w:proofErr w:type="spellStart"/>
            <w:r w:rsidRPr="00C1394C">
              <w:rPr>
                <w:i/>
                <w:sz w:val="22"/>
                <w:lang w:val="en-GB"/>
              </w:rPr>
              <w:t>Erster</w:t>
            </w:r>
            <w:proofErr w:type="spellEnd"/>
            <w:r w:rsidRPr="00C1394C">
              <w:rPr>
                <w:i/>
                <w:sz w:val="22"/>
                <w:lang w:val="en-GB"/>
              </w:rPr>
              <w:t xml:space="preserve"> </w:t>
            </w:r>
            <w:proofErr w:type="spellStart"/>
            <w:r w:rsidRPr="00C1394C">
              <w:rPr>
                <w:i/>
                <w:sz w:val="22"/>
                <w:lang w:val="en-GB"/>
              </w:rPr>
              <w:t>Bericht</w:t>
            </w:r>
            <w:proofErr w:type="spellEnd"/>
            <w:r w:rsidRPr="00C1394C">
              <w:rPr>
                <w:i/>
                <w:sz w:val="22"/>
                <w:lang w:val="en-GB"/>
              </w:rPr>
              <w:t xml:space="preserve"> </w:t>
            </w:r>
            <w:proofErr w:type="spellStart"/>
            <w:r w:rsidRPr="00C1394C">
              <w:rPr>
                <w:i/>
                <w:sz w:val="22"/>
                <w:lang w:val="en-GB"/>
              </w:rPr>
              <w:t>über</w:t>
            </w:r>
            <w:proofErr w:type="spellEnd"/>
            <w:r w:rsidRPr="00C1394C">
              <w:rPr>
                <w:i/>
                <w:sz w:val="22"/>
                <w:lang w:val="en-GB"/>
              </w:rPr>
              <w:t xml:space="preserve"> die Situation der </w:t>
            </w:r>
            <w:proofErr w:type="spellStart"/>
            <w:r w:rsidRPr="00C1394C">
              <w:rPr>
                <w:i/>
                <w:sz w:val="22"/>
                <w:lang w:val="en-GB"/>
              </w:rPr>
              <w:t>Heime</w:t>
            </w:r>
            <w:proofErr w:type="spellEnd"/>
            <w:r w:rsidRPr="00C1394C">
              <w:rPr>
                <w:i/>
                <w:sz w:val="22"/>
                <w:lang w:val="en-GB"/>
              </w:rPr>
              <w:t xml:space="preserve"> und die </w:t>
            </w:r>
            <w:proofErr w:type="spellStart"/>
            <w:r w:rsidRPr="00C1394C">
              <w:rPr>
                <w:i/>
                <w:sz w:val="22"/>
                <w:lang w:val="en-GB"/>
              </w:rPr>
              <w:t>Betreuung</w:t>
            </w:r>
            <w:proofErr w:type="spellEnd"/>
            <w:r w:rsidRPr="00C1394C">
              <w:rPr>
                <w:i/>
                <w:sz w:val="22"/>
                <w:lang w:val="en-GB"/>
              </w:rPr>
              <w:t xml:space="preserve"> der </w:t>
            </w:r>
            <w:proofErr w:type="spellStart"/>
            <w:r w:rsidRPr="00C1394C">
              <w:rPr>
                <w:i/>
                <w:sz w:val="22"/>
                <w:lang w:val="en-GB"/>
              </w:rPr>
              <w:t>Bewohnerinnen</w:t>
            </w:r>
            <w:proofErr w:type="spellEnd"/>
            <w:r w:rsidRPr="00C1394C">
              <w:rPr>
                <w:i/>
                <w:sz w:val="22"/>
                <w:lang w:val="en-GB"/>
              </w:rPr>
              <w:t xml:space="preserve"> und </w:t>
            </w:r>
            <w:proofErr w:type="spellStart"/>
            <w:r w:rsidRPr="00C1394C">
              <w:rPr>
                <w:i/>
                <w:sz w:val="22"/>
                <w:lang w:val="en-GB"/>
              </w:rPr>
              <w:t>Bewohner</w:t>
            </w:r>
            <w:proofErr w:type="spellEnd"/>
            <w:r w:rsidRPr="00C1394C">
              <w:rPr>
                <w:sz w:val="22"/>
                <w:lang w:val="en-GB"/>
              </w:rPr>
              <w:t xml:space="preserve">, Berlin, </w:t>
            </w:r>
            <w:proofErr w:type="spellStart"/>
            <w:r w:rsidRPr="00C1394C">
              <w:rPr>
                <w:sz w:val="22"/>
                <w:lang w:val="en-GB"/>
              </w:rPr>
              <w:t>Bundesministerium</w:t>
            </w:r>
            <w:proofErr w:type="spellEnd"/>
            <w:r w:rsidRPr="00C1394C">
              <w:rPr>
                <w:sz w:val="22"/>
                <w:lang w:val="en-GB"/>
              </w:rPr>
              <w:t xml:space="preserve"> </w:t>
            </w:r>
            <w:proofErr w:type="spellStart"/>
            <w:r w:rsidRPr="00C1394C">
              <w:rPr>
                <w:sz w:val="22"/>
                <w:lang w:val="en-GB"/>
              </w:rPr>
              <w:t>für</w:t>
            </w:r>
            <w:proofErr w:type="spellEnd"/>
            <w:r w:rsidRPr="00C1394C">
              <w:rPr>
                <w:sz w:val="22"/>
                <w:lang w:val="en-GB"/>
              </w:rPr>
              <w:t xml:space="preserve"> </w:t>
            </w:r>
            <w:proofErr w:type="spellStart"/>
            <w:r w:rsidRPr="00C1394C">
              <w:rPr>
                <w:sz w:val="22"/>
                <w:lang w:val="en-GB"/>
              </w:rPr>
              <w:t>Familie</w:t>
            </w:r>
            <w:proofErr w:type="spellEnd"/>
            <w:r w:rsidRPr="00C1394C">
              <w:rPr>
                <w:sz w:val="22"/>
                <w:lang w:val="en-GB"/>
              </w:rPr>
              <w:t xml:space="preserve">, </w:t>
            </w:r>
            <w:proofErr w:type="spellStart"/>
            <w:r w:rsidRPr="00C1394C">
              <w:rPr>
                <w:sz w:val="22"/>
                <w:lang w:val="en-GB"/>
              </w:rPr>
              <w:t>Senioren</w:t>
            </w:r>
            <w:proofErr w:type="spellEnd"/>
            <w:r w:rsidRPr="00C1394C">
              <w:rPr>
                <w:sz w:val="22"/>
                <w:lang w:val="en-GB"/>
              </w:rPr>
              <w:t xml:space="preserve">, Frauen und </w:t>
            </w:r>
            <w:proofErr w:type="spellStart"/>
            <w:r w:rsidRPr="00C1394C">
              <w:rPr>
                <w:sz w:val="22"/>
                <w:lang w:val="en-GB"/>
              </w:rPr>
              <w:t>Jugend</w:t>
            </w:r>
            <w:proofErr w:type="spellEnd"/>
            <w:r w:rsidRPr="00C1394C">
              <w:rPr>
                <w:sz w:val="22"/>
                <w:lang w:val="en-GB"/>
              </w:rPr>
              <w:t xml:space="preserve">, available at: </w:t>
            </w:r>
            <w:hyperlink r:id="rId19" w:history="1">
              <w:r w:rsidRPr="00C1394C">
                <w:rPr>
                  <w:rStyle w:val="Hyperlink"/>
                  <w:sz w:val="22"/>
                  <w:lang w:val="en-GB"/>
                </w:rPr>
                <w:t>www.bmfsfj.de/doku/Publikationen/heimbericht/01-Redaktion/PDF-Anlagen/gesamtdokument,property=pdf,bereich=heimbericht,sprache=de,rwb=true.pdf</w:t>
              </w:r>
            </w:hyperlink>
            <w:r w:rsidRPr="00C1394C">
              <w:rPr>
                <w:sz w:val="22"/>
                <w:lang w:val="en-GB"/>
              </w:rPr>
              <w:t xml:space="preserve"> </w:t>
            </w:r>
          </w:p>
        </w:tc>
        <w:tc>
          <w:tcPr>
            <w:tcW w:w="782" w:type="pct"/>
            <w:vAlign w:val="center"/>
          </w:tcPr>
          <w:p w14:paraId="7F208D42" w14:textId="77777777" w:rsidR="00875A8C" w:rsidRPr="00C1394C" w:rsidRDefault="00875A8C" w:rsidP="00970F0B">
            <w:pPr>
              <w:rPr>
                <w:sz w:val="22"/>
                <w:lang w:val="en-GB"/>
              </w:rPr>
            </w:pPr>
            <w:r w:rsidRPr="00C1394C">
              <w:rPr>
                <w:sz w:val="22"/>
                <w:lang w:val="en-GB"/>
              </w:rPr>
              <w:t>Federal Ministry of Family Affairs, Senior Citizens, Women and Youth</w:t>
            </w:r>
          </w:p>
        </w:tc>
        <w:tc>
          <w:tcPr>
            <w:tcW w:w="440" w:type="pct"/>
            <w:vAlign w:val="center"/>
          </w:tcPr>
          <w:p w14:paraId="1ED82ABE" w14:textId="77777777" w:rsidR="00875A8C" w:rsidRPr="00C1394C" w:rsidRDefault="00875A8C" w:rsidP="00970F0B">
            <w:pPr>
              <w:rPr>
                <w:sz w:val="22"/>
                <w:lang w:val="en-GB"/>
              </w:rPr>
            </w:pPr>
            <w:r w:rsidRPr="00C1394C">
              <w:rPr>
                <w:sz w:val="22"/>
                <w:lang w:val="en-GB"/>
              </w:rPr>
              <w:t>N/A</w:t>
            </w:r>
          </w:p>
        </w:tc>
        <w:tc>
          <w:tcPr>
            <w:tcW w:w="390" w:type="pct"/>
            <w:vAlign w:val="center"/>
          </w:tcPr>
          <w:p w14:paraId="65EC87F9" w14:textId="5CDAB33E" w:rsidR="00875A8C" w:rsidRPr="00C1394C" w:rsidRDefault="00875A8C" w:rsidP="00970F0B">
            <w:pPr>
              <w:rPr>
                <w:sz w:val="22"/>
                <w:lang w:val="en-GB"/>
              </w:rPr>
            </w:pPr>
            <w:r w:rsidRPr="00C1394C">
              <w:rPr>
                <w:sz w:val="22"/>
                <w:lang w:val="en-GB"/>
              </w:rPr>
              <w:t>2006</w:t>
            </w:r>
            <w:r w:rsidR="001D253A" w:rsidRPr="00C1394C">
              <w:rPr>
                <w:sz w:val="22"/>
                <w:lang w:val="en-GB"/>
              </w:rPr>
              <w:t xml:space="preserve"> (source gives no more information)</w:t>
            </w:r>
          </w:p>
        </w:tc>
        <w:tc>
          <w:tcPr>
            <w:tcW w:w="587" w:type="pct"/>
            <w:vAlign w:val="center"/>
          </w:tcPr>
          <w:p w14:paraId="3E294A34" w14:textId="77777777" w:rsidR="00875A8C" w:rsidRPr="00C1394C" w:rsidRDefault="00875A8C" w:rsidP="00970F0B">
            <w:pPr>
              <w:rPr>
                <w:sz w:val="22"/>
                <w:lang w:val="en-GB"/>
              </w:rPr>
            </w:pPr>
            <w:r w:rsidRPr="00C1394C">
              <w:rPr>
                <w:sz w:val="22"/>
                <w:lang w:val="en-GB"/>
              </w:rPr>
              <w:t>Administrative data and desk research</w:t>
            </w:r>
          </w:p>
        </w:tc>
        <w:tc>
          <w:tcPr>
            <w:tcW w:w="537" w:type="pct"/>
            <w:vAlign w:val="center"/>
          </w:tcPr>
          <w:p w14:paraId="51107233" w14:textId="77777777" w:rsidR="00875A8C" w:rsidRPr="00C1394C" w:rsidRDefault="00875A8C" w:rsidP="00970F0B">
            <w:pPr>
              <w:rPr>
                <w:sz w:val="22"/>
                <w:lang w:val="en-GB"/>
              </w:rPr>
            </w:pPr>
            <w:r w:rsidRPr="00C1394C">
              <w:rPr>
                <w:sz w:val="22"/>
                <w:lang w:val="en-GB"/>
              </w:rPr>
              <w:t>National</w:t>
            </w:r>
          </w:p>
        </w:tc>
        <w:tc>
          <w:tcPr>
            <w:tcW w:w="516" w:type="pct"/>
            <w:vAlign w:val="center"/>
          </w:tcPr>
          <w:p w14:paraId="7EF9E90A" w14:textId="77777777" w:rsidR="00875A8C" w:rsidRPr="00C1394C" w:rsidRDefault="00875A8C" w:rsidP="00970F0B">
            <w:pPr>
              <w:rPr>
                <w:sz w:val="22"/>
                <w:lang w:val="en-GB"/>
              </w:rPr>
            </w:pPr>
            <w:r w:rsidRPr="00C1394C">
              <w:rPr>
                <w:sz w:val="22"/>
                <w:lang w:val="en-GB"/>
              </w:rPr>
              <w:t xml:space="preserve">Institutionalized accommodation services in general </w:t>
            </w:r>
          </w:p>
        </w:tc>
      </w:tr>
      <w:tr w:rsidR="00875A8C" w:rsidRPr="00FD0711" w14:paraId="34546B45" w14:textId="77777777" w:rsidTr="00970F0B">
        <w:trPr>
          <w:trHeight w:val="510"/>
        </w:trPr>
        <w:tc>
          <w:tcPr>
            <w:tcW w:w="1748" w:type="pct"/>
            <w:vAlign w:val="center"/>
          </w:tcPr>
          <w:p w14:paraId="1D351DC6" w14:textId="77777777" w:rsidR="00875A8C" w:rsidRPr="00C1394C" w:rsidRDefault="00875A8C" w:rsidP="00970F0B">
            <w:pPr>
              <w:rPr>
                <w:sz w:val="22"/>
                <w:lang w:val="en-GB"/>
              </w:rPr>
            </w:pPr>
            <w:proofErr w:type="spellStart"/>
            <w:r w:rsidRPr="00C1394C">
              <w:rPr>
                <w:sz w:val="22"/>
                <w:lang w:val="en-GB"/>
              </w:rPr>
              <w:t>con_sens</w:t>
            </w:r>
            <w:proofErr w:type="spellEnd"/>
            <w:r w:rsidRPr="00C1394C">
              <w:rPr>
                <w:sz w:val="22"/>
                <w:lang w:val="en-GB"/>
              </w:rPr>
              <w:t xml:space="preserve"> (2013), </w:t>
            </w:r>
            <w:proofErr w:type="spellStart"/>
            <w:r w:rsidRPr="00C1394C">
              <w:rPr>
                <w:i/>
                <w:sz w:val="22"/>
                <w:lang w:val="en-GB"/>
              </w:rPr>
              <w:t>Kennzahlenvergleich</w:t>
            </w:r>
            <w:proofErr w:type="spellEnd"/>
            <w:r w:rsidRPr="00C1394C">
              <w:rPr>
                <w:i/>
                <w:sz w:val="22"/>
                <w:lang w:val="en-GB"/>
              </w:rPr>
              <w:t xml:space="preserve"> der </w:t>
            </w:r>
            <w:proofErr w:type="spellStart"/>
            <w:r w:rsidRPr="00C1394C">
              <w:rPr>
                <w:i/>
                <w:sz w:val="22"/>
                <w:lang w:val="en-GB"/>
              </w:rPr>
              <w:t>überörtlichen</w:t>
            </w:r>
            <w:proofErr w:type="spellEnd"/>
            <w:r w:rsidRPr="00C1394C">
              <w:rPr>
                <w:i/>
                <w:sz w:val="22"/>
                <w:lang w:val="en-GB"/>
              </w:rPr>
              <w:t xml:space="preserve"> </w:t>
            </w:r>
            <w:proofErr w:type="spellStart"/>
            <w:r w:rsidRPr="00C1394C">
              <w:rPr>
                <w:i/>
                <w:sz w:val="22"/>
                <w:lang w:val="en-GB"/>
              </w:rPr>
              <w:t>Träger</w:t>
            </w:r>
            <w:proofErr w:type="spellEnd"/>
            <w:r w:rsidRPr="00C1394C">
              <w:rPr>
                <w:i/>
                <w:sz w:val="22"/>
                <w:lang w:val="en-GB"/>
              </w:rPr>
              <w:t xml:space="preserve"> der </w:t>
            </w:r>
            <w:proofErr w:type="spellStart"/>
            <w:r w:rsidRPr="00C1394C">
              <w:rPr>
                <w:i/>
                <w:sz w:val="22"/>
                <w:lang w:val="en-GB"/>
              </w:rPr>
              <w:t>Sozialhilfe</w:t>
            </w:r>
            <w:proofErr w:type="spellEnd"/>
            <w:r w:rsidRPr="00C1394C">
              <w:rPr>
                <w:sz w:val="22"/>
                <w:lang w:val="en-GB"/>
              </w:rPr>
              <w:t xml:space="preserve">, </w:t>
            </w:r>
            <w:proofErr w:type="spellStart"/>
            <w:r w:rsidRPr="00C1394C">
              <w:rPr>
                <w:sz w:val="22"/>
                <w:lang w:val="en-GB"/>
              </w:rPr>
              <w:t>Studie</w:t>
            </w:r>
            <w:proofErr w:type="spellEnd"/>
            <w:r w:rsidRPr="00C1394C">
              <w:rPr>
                <w:sz w:val="22"/>
                <w:lang w:val="en-GB"/>
              </w:rPr>
              <w:t xml:space="preserve"> </w:t>
            </w:r>
            <w:proofErr w:type="spellStart"/>
            <w:r w:rsidRPr="00C1394C">
              <w:rPr>
                <w:sz w:val="22"/>
                <w:lang w:val="en-GB"/>
              </w:rPr>
              <w:t>im</w:t>
            </w:r>
            <w:proofErr w:type="spellEnd"/>
            <w:r w:rsidRPr="00C1394C">
              <w:rPr>
                <w:sz w:val="22"/>
                <w:lang w:val="en-GB"/>
              </w:rPr>
              <w:t xml:space="preserve"> </w:t>
            </w:r>
            <w:proofErr w:type="spellStart"/>
            <w:r w:rsidRPr="00C1394C">
              <w:rPr>
                <w:sz w:val="22"/>
                <w:lang w:val="en-GB"/>
              </w:rPr>
              <w:t>Auftrag</w:t>
            </w:r>
            <w:proofErr w:type="spellEnd"/>
            <w:r w:rsidRPr="00C1394C">
              <w:rPr>
                <w:sz w:val="22"/>
                <w:lang w:val="en-GB"/>
              </w:rPr>
              <w:t xml:space="preserve"> der </w:t>
            </w:r>
            <w:proofErr w:type="spellStart"/>
            <w:r w:rsidRPr="00C1394C">
              <w:rPr>
                <w:sz w:val="22"/>
                <w:lang w:val="en-GB"/>
              </w:rPr>
              <w:t>Bundesarbeitsgemeinschaft</w:t>
            </w:r>
            <w:proofErr w:type="spellEnd"/>
            <w:r w:rsidRPr="00C1394C">
              <w:rPr>
                <w:sz w:val="22"/>
                <w:lang w:val="en-GB"/>
              </w:rPr>
              <w:t xml:space="preserve"> der </w:t>
            </w:r>
            <w:proofErr w:type="spellStart"/>
            <w:r w:rsidRPr="00C1394C">
              <w:rPr>
                <w:sz w:val="22"/>
                <w:lang w:val="en-GB"/>
              </w:rPr>
              <w:t>überörtlichen</w:t>
            </w:r>
            <w:proofErr w:type="spellEnd"/>
            <w:r w:rsidRPr="00C1394C">
              <w:rPr>
                <w:sz w:val="22"/>
                <w:lang w:val="en-GB"/>
              </w:rPr>
              <w:t xml:space="preserve"> </w:t>
            </w:r>
            <w:proofErr w:type="spellStart"/>
            <w:r w:rsidRPr="00C1394C">
              <w:rPr>
                <w:sz w:val="22"/>
                <w:lang w:val="en-GB"/>
              </w:rPr>
              <w:t>Träger</w:t>
            </w:r>
            <w:proofErr w:type="spellEnd"/>
            <w:r w:rsidRPr="00C1394C">
              <w:rPr>
                <w:sz w:val="22"/>
                <w:lang w:val="en-GB"/>
              </w:rPr>
              <w:t xml:space="preserve"> der </w:t>
            </w:r>
            <w:proofErr w:type="spellStart"/>
            <w:r w:rsidRPr="00C1394C">
              <w:rPr>
                <w:sz w:val="22"/>
                <w:lang w:val="en-GB"/>
              </w:rPr>
              <w:t>Sozialhilfe</w:t>
            </w:r>
            <w:proofErr w:type="spellEnd"/>
            <w:r w:rsidRPr="00C1394C">
              <w:rPr>
                <w:sz w:val="22"/>
                <w:lang w:val="en-GB"/>
              </w:rPr>
              <w:t xml:space="preserve">, Hamburg, Consulting </w:t>
            </w:r>
            <w:proofErr w:type="spellStart"/>
            <w:r w:rsidRPr="00C1394C">
              <w:rPr>
                <w:sz w:val="22"/>
                <w:lang w:val="en-GB"/>
              </w:rPr>
              <w:t>für</w:t>
            </w:r>
            <w:proofErr w:type="spellEnd"/>
            <w:r w:rsidRPr="00C1394C">
              <w:rPr>
                <w:sz w:val="22"/>
                <w:lang w:val="en-GB"/>
              </w:rPr>
              <w:t xml:space="preserve"> </w:t>
            </w:r>
            <w:proofErr w:type="spellStart"/>
            <w:r w:rsidRPr="00C1394C">
              <w:rPr>
                <w:sz w:val="22"/>
                <w:lang w:val="en-GB"/>
              </w:rPr>
              <w:t>Steuerung</w:t>
            </w:r>
            <w:proofErr w:type="spellEnd"/>
            <w:r w:rsidRPr="00C1394C">
              <w:rPr>
                <w:sz w:val="22"/>
                <w:lang w:val="en-GB"/>
              </w:rPr>
              <w:t xml:space="preserve"> und </w:t>
            </w:r>
            <w:proofErr w:type="spellStart"/>
            <w:r w:rsidRPr="00C1394C">
              <w:rPr>
                <w:sz w:val="22"/>
                <w:lang w:val="en-GB"/>
              </w:rPr>
              <w:t>soziale</w:t>
            </w:r>
            <w:proofErr w:type="spellEnd"/>
            <w:r w:rsidRPr="00C1394C">
              <w:rPr>
                <w:sz w:val="22"/>
                <w:lang w:val="en-GB"/>
              </w:rPr>
              <w:t xml:space="preserve"> </w:t>
            </w:r>
            <w:proofErr w:type="spellStart"/>
            <w:r w:rsidRPr="00C1394C">
              <w:rPr>
                <w:sz w:val="22"/>
                <w:lang w:val="en-GB"/>
              </w:rPr>
              <w:t>Entwicklung</w:t>
            </w:r>
            <w:proofErr w:type="spellEnd"/>
            <w:r w:rsidRPr="00C1394C">
              <w:rPr>
                <w:sz w:val="22"/>
                <w:lang w:val="en-GB"/>
              </w:rPr>
              <w:t xml:space="preserve"> GmbH, available at: </w:t>
            </w:r>
            <w:hyperlink r:id="rId20" w:history="1">
              <w:r w:rsidRPr="00C1394C">
                <w:rPr>
                  <w:rStyle w:val="Hyperlink"/>
                  <w:sz w:val="22"/>
                  <w:lang w:val="en-GB"/>
                </w:rPr>
                <w:t>www.lwl.org/spur-download/bag/kennzahlenvergleich2012.pdf</w:t>
              </w:r>
            </w:hyperlink>
            <w:r w:rsidRPr="00C1394C">
              <w:rPr>
                <w:sz w:val="22"/>
                <w:lang w:val="en-GB"/>
              </w:rPr>
              <w:t>.</w:t>
            </w:r>
          </w:p>
        </w:tc>
        <w:tc>
          <w:tcPr>
            <w:tcW w:w="782" w:type="pct"/>
            <w:vAlign w:val="center"/>
          </w:tcPr>
          <w:p w14:paraId="19C3E722" w14:textId="77777777" w:rsidR="00875A8C" w:rsidRPr="00C1394C" w:rsidRDefault="00875A8C" w:rsidP="00970F0B">
            <w:pPr>
              <w:rPr>
                <w:sz w:val="22"/>
                <w:lang w:val="en-GB"/>
              </w:rPr>
            </w:pPr>
            <w:proofErr w:type="spellStart"/>
            <w:r w:rsidRPr="00C1394C">
              <w:rPr>
                <w:sz w:val="22"/>
                <w:lang w:val="en-GB"/>
              </w:rPr>
              <w:t>con_sens</w:t>
            </w:r>
            <w:proofErr w:type="spellEnd"/>
            <w:r w:rsidRPr="00C1394C">
              <w:rPr>
                <w:sz w:val="22"/>
                <w:lang w:val="en-GB"/>
              </w:rPr>
              <w:t xml:space="preserve"> (Consulting </w:t>
            </w:r>
            <w:proofErr w:type="spellStart"/>
            <w:r w:rsidRPr="00C1394C">
              <w:rPr>
                <w:sz w:val="22"/>
                <w:lang w:val="en-GB"/>
              </w:rPr>
              <w:t>für</w:t>
            </w:r>
            <w:proofErr w:type="spellEnd"/>
            <w:r w:rsidRPr="00C1394C">
              <w:rPr>
                <w:sz w:val="22"/>
                <w:lang w:val="en-GB"/>
              </w:rPr>
              <w:t xml:space="preserve"> </w:t>
            </w:r>
            <w:proofErr w:type="spellStart"/>
            <w:r w:rsidRPr="00C1394C">
              <w:rPr>
                <w:sz w:val="22"/>
                <w:lang w:val="en-GB"/>
              </w:rPr>
              <w:t>Steuerung</w:t>
            </w:r>
            <w:proofErr w:type="spellEnd"/>
            <w:r w:rsidRPr="00C1394C">
              <w:rPr>
                <w:sz w:val="22"/>
                <w:lang w:val="en-GB"/>
              </w:rPr>
              <w:t xml:space="preserve"> und </w:t>
            </w:r>
            <w:proofErr w:type="spellStart"/>
            <w:r w:rsidRPr="00C1394C">
              <w:rPr>
                <w:sz w:val="22"/>
                <w:lang w:val="en-GB"/>
              </w:rPr>
              <w:t>soziale</w:t>
            </w:r>
            <w:proofErr w:type="spellEnd"/>
            <w:r w:rsidRPr="00C1394C">
              <w:rPr>
                <w:sz w:val="22"/>
                <w:lang w:val="en-GB"/>
              </w:rPr>
              <w:t xml:space="preserve"> </w:t>
            </w:r>
            <w:proofErr w:type="spellStart"/>
            <w:r w:rsidRPr="00C1394C">
              <w:rPr>
                <w:sz w:val="22"/>
                <w:lang w:val="en-GB"/>
              </w:rPr>
              <w:t>Entwicklung</w:t>
            </w:r>
            <w:proofErr w:type="spellEnd"/>
            <w:r w:rsidRPr="00C1394C">
              <w:rPr>
                <w:sz w:val="22"/>
                <w:lang w:val="en-GB"/>
              </w:rPr>
              <w:t xml:space="preserve"> GmbH)</w:t>
            </w:r>
          </w:p>
          <w:p w14:paraId="0B86D1A8" w14:textId="77777777" w:rsidR="00875A8C" w:rsidRPr="00C1394C" w:rsidRDefault="00875A8C" w:rsidP="00970F0B">
            <w:pPr>
              <w:rPr>
                <w:sz w:val="22"/>
                <w:lang w:val="en-GB"/>
              </w:rPr>
            </w:pPr>
          </w:p>
          <w:p w14:paraId="4E25C663" w14:textId="77777777" w:rsidR="00875A8C" w:rsidRPr="00C1394C" w:rsidRDefault="00875A8C" w:rsidP="00970F0B">
            <w:pPr>
              <w:rPr>
                <w:sz w:val="22"/>
                <w:lang w:val="en-GB"/>
              </w:rPr>
            </w:pPr>
            <w:r w:rsidRPr="00C1394C">
              <w:rPr>
                <w:sz w:val="22"/>
                <w:lang w:val="en-GB"/>
              </w:rPr>
              <w:t>consultancy</w:t>
            </w:r>
          </w:p>
        </w:tc>
        <w:tc>
          <w:tcPr>
            <w:tcW w:w="440" w:type="pct"/>
            <w:vAlign w:val="center"/>
          </w:tcPr>
          <w:p w14:paraId="1A38B230" w14:textId="77777777" w:rsidR="00875A8C" w:rsidRPr="00C1394C" w:rsidRDefault="00875A8C" w:rsidP="00970F0B">
            <w:pPr>
              <w:rPr>
                <w:sz w:val="22"/>
                <w:lang w:val="en-GB"/>
              </w:rPr>
            </w:pPr>
            <w:r w:rsidRPr="00C1394C">
              <w:rPr>
                <w:sz w:val="22"/>
                <w:lang w:val="en-GB"/>
              </w:rPr>
              <w:t>N/A</w:t>
            </w:r>
          </w:p>
        </w:tc>
        <w:tc>
          <w:tcPr>
            <w:tcW w:w="390" w:type="pct"/>
            <w:vAlign w:val="center"/>
          </w:tcPr>
          <w:p w14:paraId="0C189656" w14:textId="295DBDCD" w:rsidR="00875A8C" w:rsidRPr="00C1394C" w:rsidRDefault="00875A8C" w:rsidP="00970F0B">
            <w:pPr>
              <w:rPr>
                <w:sz w:val="22"/>
                <w:lang w:val="en-GB"/>
              </w:rPr>
            </w:pPr>
            <w:r w:rsidRPr="00C1394C">
              <w:rPr>
                <w:sz w:val="22"/>
                <w:lang w:val="en-GB"/>
              </w:rPr>
              <w:t>2012</w:t>
            </w:r>
            <w:r w:rsidR="001D253A" w:rsidRPr="00C1394C">
              <w:rPr>
                <w:sz w:val="22"/>
                <w:lang w:val="en-GB"/>
              </w:rPr>
              <w:t xml:space="preserve"> (source gives no more information)</w:t>
            </w:r>
          </w:p>
        </w:tc>
        <w:tc>
          <w:tcPr>
            <w:tcW w:w="587" w:type="pct"/>
            <w:vAlign w:val="center"/>
          </w:tcPr>
          <w:p w14:paraId="264C0BE1" w14:textId="77777777" w:rsidR="00875A8C" w:rsidRPr="00C1394C" w:rsidRDefault="00875A8C" w:rsidP="00970F0B">
            <w:pPr>
              <w:rPr>
                <w:sz w:val="22"/>
                <w:lang w:val="en-GB"/>
              </w:rPr>
            </w:pPr>
            <w:r w:rsidRPr="00C1394C">
              <w:rPr>
                <w:sz w:val="22"/>
                <w:lang w:val="en-GB"/>
              </w:rPr>
              <w:t>Benchmarking based on administrative data as well as own data collection</w:t>
            </w:r>
          </w:p>
        </w:tc>
        <w:tc>
          <w:tcPr>
            <w:tcW w:w="537" w:type="pct"/>
            <w:vAlign w:val="center"/>
          </w:tcPr>
          <w:p w14:paraId="4E7077C7" w14:textId="77777777" w:rsidR="00875A8C" w:rsidRPr="00C1394C" w:rsidRDefault="00875A8C" w:rsidP="00970F0B">
            <w:pPr>
              <w:rPr>
                <w:sz w:val="22"/>
                <w:lang w:val="en-GB"/>
              </w:rPr>
            </w:pPr>
            <w:r w:rsidRPr="00C1394C">
              <w:rPr>
                <w:sz w:val="22"/>
                <w:lang w:val="en-GB"/>
              </w:rPr>
              <w:t>national</w:t>
            </w:r>
          </w:p>
        </w:tc>
        <w:tc>
          <w:tcPr>
            <w:tcW w:w="516" w:type="pct"/>
            <w:vAlign w:val="center"/>
          </w:tcPr>
          <w:p w14:paraId="4BAFDA3E" w14:textId="77777777" w:rsidR="00875A8C" w:rsidRPr="00C1394C" w:rsidRDefault="00875A8C" w:rsidP="00970F0B">
            <w:pPr>
              <w:rPr>
                <w:sz w:val="22"/>
                <w:lang w:val="en-GB"/>
              </w:rPr>
            </w:pPr>
            <w:r w:rsidRPr="00C1394C">
              <w:rPr>
                <w:sz w:val="22"/>
                <w:lang w:val="en-GB"/>
              </w:rPr>
              <w:t xml:space="preserve">services for people with disabilities provided by regional social assistance authorities </w:t>
            </w:r>
          </w:p>
        </w:tc>
      </w:tr>
      <w:tr w:rsidR="00875A8C" w:rsidRPr="00FD0711" w14:paraId="601E1583" w14:textId="77777777" w:rsidTr="00970F0B">
        <w:trPr>
          <w:trHeight w:val="510"/>
        </w:trPr>
        <w:tc>
          <w:tcPr>
            <w:tcW w:w="1748" w:type="pct"/>
            <w:vAlign w:val="center"/>
          </w:tcPr>
          <w:p w14:paraId="25A3FB61" w14:textId="77777777" w:rsidR="00875A8C" w:rsidRPr="00C1394C" w:rsidRDefault="00875A8C" w:rsidP="00970F0B">
            <w:pPr>
              <w:rPr>
                <w:sz w:val="22"/>
                <w:lang w:val="en-GB"/>
              </w:rPr>
            </w:pPr>
            <w:proofErr w:type="spellStart"/>
            <w:r w:rsidRPr="00C1394C">
              <w:rPr>
                <w:sz w:val="22"/>
                <w:lang w:val="en-GB"/>
              </w:rPr>
              <w:t>Kozma</w:t>
            </w:r>
            <w:proofErr w:type="spellEnd"/>
            <w:r w:rsidRPr="00C1394C">
              <w:rPr>
                <w:sz w:val="22"/>
                <w:lang w:val="en-GB"/>
              </w:rPr>
              <w:t xml:space="preserve">, A. and Petri, G. (2012), </w:t>
            </w:r>
            <w:r w:rsidRPr="00C1394C">
              <w:rPr>
                <w:i/>
                <w:sz w:val="22"/>
                <w:lang w:val="en-GB"/>
              </w:rPr>
              <w:t>Mapping Exclusion – Institutional and community-based services in the mental health field in Europe</w:t>
            </w:r>
            <w:r w:rsidRPr="00C1394C">
              <w:rPr>
                <w:sz w:val="22"/>
                <w:lang w:val="en-GB"/>
              </w:rPr>
              <w:t xml:space="preserve">, Brussels, Mental Health Europe, available at: </w:t>
            </w:r>
            <w:hyperlink r:id="rId21" w:history="1">
              <w:r w:rsidRPr="00C1394C">
                <w:rPr>
                  <w:rStyle w:val="Hyperlink"/>
                  <w:sz w:val="22"/>
                  <w:lang w:val="en-GB"/>
                </w:rPr>
                <w:t>www.mhe-sme.org/fileadmin/Position_papers/Mapping_Exclusion_-_ind.pdf</w:t>
              </w:r>
            </w:hyperlink>
            <w:r w:rsidRPr="00C1394C">
              <w:rPr>
                <w:sz w:val="22"/>
                <w:lang w:val="en-GB"/>
              </w:rPr>
              <w:t>.</w:t>
            </w:r>
          </w:p>
        </w:tc>
        <w:tc>
          <w:tcPr>
            <w:tcW w:w="782" w:type="pct"/>
            <w:vAlign w:val="center"/>
          </w:tcPr>
          <w:p w14:paraId="1EEF6C64" w14:textId="77777777" w:rsidR="00875A8C" w:rsidRPr="00C1394C" w:rsidRDefault="00875A8C" w:rsidP="00970F0B">
            <w:pPr>
              <w:rPr>
                <w:sz w:val="22"/>
                <w:lang w:val="en-GB"/>
              </w:rPr>
            </w:pPr>
            <w:r w:rsidRPr="00C1394C">
              <w:rPr>
                <w:sz w:val="22"/>
                <w:lang w:val="en-GB"/>
              </w:rPr>
              <w:t>Mental Health Europe member organisations</w:t>
            </w:r>
          </w:p>
          <w:p w14:paraId="621DFBFD" w14:textId="77777777" w:rsidR="00875A8C" w:rsidRPr="00C1394C" w:rsidRDefault="00875A8C" w:rsidP="00970F0B">
            <w:pPr>
              <w:rPr>
                <w:sz w:val="22"/>
                <w:lang w:val="en-GB"/>
              </w:rPr>
            </w:pPr>
          </w:p>
          <w:p w14:paraId="3358F393" w14:textId="77777777" w:rsidR="00875A8C" w:rsidRPr="00C1394C" w:rsidRDefault="00875A8C" w:rsidP="00970F0B">
            <w:pPr>
              <w:rPr>
                <w:sz w:val="22"/>
                <w:lang w:val="en-GB"/>
              </w:rPr>
            </w:pPr>
            <w:r w:rsidRPr="00C1394C">
              <w:rPr>
                <w:sz w:val="22"/>
                <w:lang w:val="en-GB"/>
              </w:rPr>
              <w:t>NGO</w:t>
            </w:r>
          </w:p>
        </w:tc>
        <w:tc>
          <w:tcPr>
            <w:tcW w:w="440" w:type="pct"/>
            <w:vAlign w:val="center"/>
          </w:tcPr>
          <w:p w14:paraId="76851FFF" w14:textId="77777777" w:rsidR="00875A8C" w:rsidRPr="00C1394C" w:rsidRDefault="00875A8C" w:rsidP="00970F0B">
            <w:pPr>
              <w:rPr>
                <w:sz w:val="22"/>
                <w:lang w:val="en-GB"/>
              </w:rPr>
            </w:pPr>
            <w:r w:rsidRPr="00C1394C">
              <w:rPr>
                <w:sz w:val="22"/>
                <w:lang w:val="en-GB"/>
              </w:rPr>
              <w:t>11/2011-09/2012</w:t>
            </w:r>
          </w:p>
        </w:tc>
        <w:tc>
          <w:tcPr>
            <w:tcW w:w="390" w:type="pct"/>
            <w:vAlign w:val="center"/>
          </w:tcPr>
          <w:p w14:paraId="6C29726B" w14:textId="77777777" w:rsidR="00875A8C" w:rsidRPr="00C1394C" w:rsidRDefault="00875A8C" w:rsidP="00970F0B">
            <w:pPr>
              <w:rPr>
                <w:sz w:val="22"/>
                <w:lang w:val="en-GB"/>
              </w:rPr>
            </w:pPr>
          </w:p>
        </w:tc>
        <w:tc>
          <w:tcPr>
            <w:tcW w:w="587" w:type="pct"/>
            <w:vAlign w:val="center"/>
          </w:tcPr>
          <w:p w14:paraId="0D176B96" w14:textId="77777777" w:rsidR="00875A8C" w:rsidRPr="00C1394C" w:rsidRDefault="00875A8C" w:rsidP="00970F0B">
            <w:pPr>
              <w:rPr>
                <w:sz w:val="22"/>
                <w:lang w:val="en-GB"/>
              </w:rPr>
            </w:pPr>
            <w:r w:rsidRPr="00C1394C">
              <w:rPr>
                <w:sz w:val="22"/>
                <w:lang w:val="en-GB"/>
              </w:rPr>
              <w:t>Desk research of existing material as well as collection of expert knowledge</w:t>
            </w:r>
          </w:p>
        </w:tc>
        <w:tc>
          <w:tcPr>
            <w:tcW w:w="537" w:type="pct"/>
            <w:vAlign w:val="center"/>
          </w:tcPr>
          <w:p w14:paraId="5686FE95" w14:textId="77777777" w:rsidR="00875A8C" w:rsidRPr="00C1394C" w:rsidRDefault="00875A8C" w:rsidP="00970F0B">
            <w:pPr>
              <w:rPr>
                <w:sz w:val="22"/>
                <w:lang w:val="en-GB"/>
              </w:rPr>
            </w:pPr>
            <w:r w:rsidRPr="00C1394C">
              <w:rPr>
                <w:sz w:val="22"/>
                <w:lang w:val="en-GB"/>
              </w:rPr>
              <w:t>27 EU Member States, and Bosnia-Herzegovina, Croatia, Moldova, Serbia and</w:t>
            </w:r>
          </w:p>
          <w:p w14:paraId="13E17099" w14:textId="77777777" w:rsidR="00875A8C" w:rsidRPr="00C1394C" w:rsidRDefault="00875A8C" w:rsidP="00970F0B">
            <w:pPr>
              <w:rPr>
                <w:sz w:val="22"/>
                <w:lang w:val="en-GB"/>
              </w:rPr>
            </w:pPr>
            <w:r w:rsidRPr="00C1394C">
              <w:rPr>
                <w:sz w:val="22"/>
                <w:lang w:val="en-GB"/>
              </w:rPr>
              <w:t>Israel</w:t>
            </w:r>
          </w:p>
        </w:tc>
        <w:tc>
          <w:tcPr>
            <w:tcW w:w="516" w:type="pct"/>
            <w:vAlign w:val="center"/>
          </w:tcPr>
          <w:p w14:paraId="4AA96896" w14:textId="77777777" w:rsidR="00875A8C" w:rsidRPr="00C1394C" w:rsidRDefault="00875A8C" w:rsidP="00970F0B">
            <w:pPr>
              <w:rPr>
                <w:sz w:val="22"/>
                <w:lang w:val="en-GB"/>
              </w:rPr>
            </w:pPr>
            <w:r w:rsidRPr="00C1394C">
              <w:rPr>
                <w:sz w:val="22"/>
                <w:lang w:val="en-GB"/>
              </w:rPr>
              <w:t>Mental health care delivery</w:t>
            </w:r>
          </w:p>
        </w:tc>
      </w:tr>
      <w:tr w:rsidR="00875A8C" w:rsidRPr="00FD0711" w14:paraId="1913733B" w14:textId="77777777" w:rsidTr="00970F0B">
        <w:trPr>
          <w:trHeight w:val="510"/>
        </w:trPr>
        <w:tc>
          <w:tcPr>
            <w:tcW w:w="1748" w:type="pct"/>
            <w:vAlign w:val="center"/>
          </w:tcPr>
          <w:p w14:paraId="7D2C2651" w14:textId="77777777" w:rsidR="00875A8C" w:rsidRPr="00C1394C" w:rsidRDefault="00875A8C" w:rsidP="00970F0B">
            <w:pPr>
              <w:rPr>
                <w:sz w:val="22"/>
                <w:lang w:val="en-GB"/>
              </w:rPr>
            </w:pPr>
            <w:r w:rsidRPr="00C1394C">
              <w:rPr>
                <w:sz w:val="22"/>
                <w:lang w:val="en-GB"/>
              </w:rPr>
              <w:t>Germany, Federal Statistical Office (</w:t>
            </w:r>
            <w:proofErr w:type="spellStart"/>
            <w:r w:rsidRPr="00C1394C">
              <w:rPr>
                <w:sz w:val="22"/>
                <w:lang w:val="en-GB"/>
              </w:rPr>
              <w:t>Statistisches</w:t>
            </w:r>
            <w:proofErr w:type="spellEnd"/>
            <w:r w:rsidRPr="00C1394C">
              <w:rPr>
                <w:sz w:val="22"/>
                <w:lang w:val="en-GB"/>
              </w:rPr>
              <w:t xml:space="preserve"> </w:t>
            </w:r>
            <w:proofErr w:type="spellStart"/>
            <w:r w:rsidRPr="00C1394C">
              <w:rPr>
                <w:sz w:val="22"/>
                <w:lang w:val="en-GB"/>
              </w:rPr>
              <w:t>Bundesamt</w:t>
            </w:r>
            <w:proofErr w:type="spellEnd"/>
            <w:r w:rsidRPr="00C1394C">
              <w:rPr>
                <w:sz w:val="22"/>
                <w:lang w:val="en-GB"/>
              </w:rPr>
              <w:t xml:space="preserve">) (2012), </w:t>
            </w:r>
            <w:proofErr w:type="spellStart"/>
            <w:r w:rsidRPr="00C1394C">
              <w:rPr>
                <w:i/>
                <w:sz w:val="22"/>
                <w:lang w:val="en-GB"/>
              </w:rPr>
              <w:t>Statistiken</w:t>
            </w:r>
            <w:proofErr w:type="spellEnd"/>
            <w:r w:rsidRPr="00C1394C">
              <w:rPr>
                <w:i/>
                <w:sz w:val="22"/>
                <w:lang w:val="en-GB"/>
              </w:rPr>
              <w:t xml:space="preserve"> der Kinder- und </w:t>
            </w:r>
            <w:proofErr w:type="spellStart"/>
            <w:r w:rsidRPr="00C1394C">
              <w:rPr>
                <w:i/>
                <w:sz w:val="22"/>
                <w:lang w:val="en-GB"/>
              </w:rPr>
              <w:t>Jugendhilfe</w:t>
            </w:r>
            <w:proofErr w:type="spellEnd"/>
            <w:r w:rsidRPr="00C1394C">
              <w:rPr>
                <w:i/>
                <w:sz w:val="22"/>
                <w:lang w:val="en-GB"/>
              </w:rPr>
              <w:t xml:space="preserve"> 2010 – </w:t>
            </w:r>
            <w:proofErr w:type="spellStart"/>
            <w:r w:rsidRPr="00C1394C">
              <w:rPr>
                <w:i/>
                <w:sz w:val="22"/>
                <w:lang w:val="en-GB"/>
              </w:rPr>
              <w:t>Einrichtungen</w:t>
            </w:r>
            <w:proofErr w:type="spellEnd"/>
            <w:r w:rsidRPr="00C1394C">
              <w:rPr>
                <w:i/>
                <w:sz w:val="22"/>
                <w:lang w:val="en-GB"/>
              </w:rPr>
              <w:t xml:space="preserve"> und </w:t>
            </w:r>
            <w:proofErr w:type="spellStart"/>
            <w:r w:rsidRPr="00C1394C">
              <w:rPr>
                <w:i/>
                <w:sz w:val="22"/>
                <w:lang w:val="en-GB"/>
              </w:rPr>
              <w:t>tätige</w:t>
            </w:r>
            <w:proofErr w:type="spellEnd"/>
            <w:r w:rsidRPr="00C1394C">
              <w:rPr>
                <w:i/>
                <w:sz w:val="22"/>
                <w:lang w:val="en-GB"/>
              </w:rPr>
              <w:t xml:space="preserve"> </w:t>
            </w:r>
            <w:proofErr w:type="spellStart"/>
            <w:r w:rsidRPr="00C1394C">
              <w:rPr>
                <w:i/>
                <w:sz w:val="22"/>
                <w:lang w:val="en-GB"/>
              </w:rPr>
              <w:t>Personen</w:t>
            </w:r>
            <w:proofErr w:type="spellEnd"/>
            <w:r w:rsidRPr="00C1394C">
              <w:rPr>
                <w:i/>
                <w:sz w:val="22"/>
                <w:lang w:val="en-GB"/>
              </w:rPr>
              <w:t xml:space="preserve"> (</w:t>
            </w:r>
            <w:proofErr w:type="spellStart"/>
            <w:r w:rsidRPr="00C1394C">
              <w:rPr>
                <w:i/>
                <w:sz w:val="22"/>
                <w:lang w:val="en-GB"/>
              </w:rPr>
              <w:t>ohne</w:t>
            </w:r>
            <w:proofErr w:type="spellEnd"/>
            <w:r w:rsidRPr="00C1394C">
              <w:rPr>
                <w:i/>
                <w:sz w:val="22"/>
                <w:lang w:val="en-GB"/>
              </w:rPr>
              <w:t xml:space="preserve"> </w:t>
            </w:r>
            <w:proofErr w:type="spellStart"/>
            <w:r w:rsidRPr="00C1394C">
              <w:rPr>
                <w:i/>
                <w:sz w:val="22"/>
                <w:lang w:val="en-GB"/>
              </w:rPr>
              <w:t>Tageseinrichtungen</w:t>
            </w:r>
            <w:proofErr w:type="spellEnd"/>
            <w:r w:rsidRPr="00C1394C">
              <w:rPr>
                <w:i/>
                <w:sz w:val="22"/>
                <w:lang w:val="en-GB"/>
              </w:rPr>
              <w:t xml:space="preserve"> </w:t>
            </w:r>
            <w:proofErr w:type="spellStart"/>
            <w:r w:rsidRPr="00C1394C">
              <w:rPr>
                <w:i/>
                <w:sz w:val="22"/>
                <w:lang w:val="en-GB"/>
              </w:rPr>
              <w:t>für</w:t>
            </w:r>
            <w:proofErr w:type="spellEnd"/>
            <w:r w:rsidRPr="00C1394C">
              <w:rPr>
                <w:i/>
                <w:sz w:val="22"/>
                <w:lang w:val="en-GB"/>
              </w:rPr>
              <w:t xml:space="preserve"> Kinder)</w:t>
            </w:r>
            <w:r w:rsidRPr="00C1394C">
              <w:rPr>
                <w:sz w:val="22"/>
                <w:lang w:val="en-GB"/>
              </w:rPr>
              <w:t xml:space="preserve">, Wiesbaden, </w:t>
            </w:r>
            <w:proofErr w:type="spellStart"/>
            <w:r w:rsidRPr="00C1394C">
              <w:rPr>
                <w:sz w:val="22"/>
                <w:lang w:val="en-GB"/>
              </w:rPr>
              <w:t>Statistisches</w:t>
            </w:r>
            <w:proofErr w:type="spellEnd"/>
            <w:r w:rsidRPr="00C1394C">
              <w:rPr>
                <w:sz w:val="22"/>
                <w:lang w:val="en-GB"/>
              </w:rPr>
              <w:t xml:space="preserve"> </w:t>
            </w:r>
            <w:proofErr w:type="spellStart"/>
            <w:r w:rsidRPr="00C1394C">
              <w:rPr>
                <w:sz w:val="22"/>
                <w:lang w:val="en-GB"/>
              </w:rPr>
              <w:t>Bundesamt</w:t>
            </w:r>
            <w:proofErr w:type="spellEnd"/>
            <w:r w:rsidRPr="00C1394C">
              <w:rPr>
                <w:sz w:val="22"/>
                <w:lang w:val="en-GB"/>
              </w:rPr>
              <w:t>, available at:</w:t>
            </w:r>
          </w:p>
          <w:p w14:paraId="21C6E890" w14:textId="77777777" w:rsidR="00875A8C" w:rsidRPr="00C1394C" w:rsidRDefault="00F21620" w:rsidP="00970F0B">
            <w:pPr>
              <w:rPr>
                <w:sz w:val="22"/>
                <w:lang w:val="en-GB"/>
              </w:rPr>
            </w:pPr>
            <w:hyperlink r:id="rId22" w:history="1">
              <w:r w:rsidR="00875A8C" w:rsidRPr="00C1394C">
                <w:rPr>
                  <w:rStyle w:val="Hyperlink"/>
                  <w:sz w:val="22"/>
                  <w:lang w:val="en-GB"/>
                </w:rPr>
                <w:t>www.destatis.de/DE/Publikationen/Thematisch/Soziales/KinderJugendhilfe/SonstigeEinrichtungen5225403109004.pdf?__blob=publicationFile</w:t>
              </w:r>
            </w:hyperlink>
            <w:r w:rsidR="00875A8C" w:rsidRPr="00C1394C">
              <w:rPr>
                <w:sz w:val="22"/>
                <w:lang w:val="en-GB"/>
              </w:rPr>
              <w:t xml:space="preserve">. </w:t>
            </w:r>
          </w:p>
        </w:tc>
        <w:tc>
          <w:tcPr>
            <w:tcW w:w="782" w:type="pct"/>
            <w:vAlign w:val="center"/>
          </w:tcPr>
          <w:p w14:paraId="66D4AEF5" w14:textId="77777777" w:rsidR="00875A8C" w:rsidRPr="00C1394C" w:rsidRDefault="00875A8C" w:rsidP="00970F0B">
            <w:pPr>
              <w:rPr>
                <w:sz w:val="22"/>
                <w:lang w:val="en-GB"/>
              </w:rPr>
            </w:pPr>
            <w:r w:rsidRPr="00C1394C">
              <w:rPr>
                <w:sz w:val="22"/>
                <w:lang w:val="en-GB"/>
              </w:rPr>
              <w:t>Federal Statistical Office</w:t>
            </w:r>
          </w:p>
        </w:tc>
        <w:tc>
          <w:tcPr>
            <w:tcW w:w="440" w:type="pct"/>
            <w:vAlign w:val="center"/>
          </w:tcPr>
          <w:p w14:paraId="0848D442" w14:textId="77777777" w:rsidR="00875A8C" w:rsidRPr="00C1394C" w:rsidRDefault="00875A8C" w:rsidP="00970F0B">
            <w:pPr>
              <w:rPr>
                <w:sz w:val="22"/>
                <w:lang w:val="en-GB"/>
              </w:rPr>
            </w:pPr>
            <w:r w:rsidRPr="00C1394C">
              <w:rPr>
                <w:sz w:val="22"/>
                <w:lang w:val="en-GB"/>
              </w:rPr>
              <w:t>N/A</w:t>
            </w:r>
          </w:p>
        </w:tc>
        <w:tc>
          <w:tcPr>
            <w:tcW w:w="390" w:type="pct"/>
            <w:vAlign w:val="center"/>
          </w:tcPr>
          <w:p w14:paraId="6D03A6FD" w14:textId="0AEA88A1" w:rsidR="00875A8C" w:rsidRPr="00C1394C" w:rsidRDefault="001D253A" w:rsidP="00970F0B">
            <w:pPr>
              <w:rPr>
                <w:sz w:val="22"/>
                <w:lang w:val="en-GB"/>
              </w:rPr>
            </w:pPr>
            <w:r w:rsidRPr="00C1394C">
              <w:rPr>
                <w:sz w:val="22"/>
                <w:lang w:val="en-GB"/>
              </w:rPr>
              <w:t>Reference date 31.12.</w:t>
            </w:r>
            <w:r w:rsidR="00875A8C" w:rsidRPr="00C1394C">
              <w:rPr>
                <w:sz w:val="22"/>
                <w:lang w:val="en-GB"/>
              </w:rPr>
              <w:t>2010</w:t>
            </w:r>
          </w:p>
        </w:tc>
        <w:tc>
          <w:tcPr>
            <w:tcW w:w="587" w:type="pct"/>
            <w:vAlign w:val="center"/>
          </w:tcPr>
          <w:p w14:paraId="402A2EE6" w14:textId="77777777" w:rsidR="00875A8C" w:rsidRPr="00C1394C" w:rsidRDefault="00875A8C" w:rsidP="00970F0B">
            <w:pPr>
              <w:rPr>
                <w:sz w:val="22"/>
                <w:lang w:val="en-GB"/>
              </w:rPr>
            </w:pPr>
            <w:r w:rsidRPr="00C1394C">
              <w:rPr>
                <w:sz w:val="22"/>
                <w:lang w:val="en-GB"/>
              </w:rPr>
              <w:t>Administrative data</w:t>
            </w:r>
          </w:p>
        </w:tc>
        <w:tc>
          <w:tcPr>
            <w:tcW w:w="537" w:type="pct"/>
            <w:vAlign w:val="center"/>
          </w:tcPr>
          <w:p w14:paraId="2D55F21E" w14:textId="77777777" w:rsidR="00875A8C" w:rsidRPr="00C1394C" w:rsidRDefault="00875A8C" w:rsidP="00970F0B">
            <w:pPr>
              <w:rPr>
                <w:sz w:val="22"/>
                <w:lang w:val="en-GB"/>
              </w:rPr>
            </w:pPr>
            <w:r w:rsidRPr="00C1394C">
              <w:rPr>
                <w:sz w:val="22"/>
                <w:lang w:val="en-GB"/>
              </w:rPr>
              <w:t>National</w:t>
            </w:r>
          </w:p>
        </w:tc>
        <w:tc>
          <w:tcPr>
            <w:tcW w:w="516" w:type="pct"/>
            <w:vAlign w:val="center"/>
          </w:tcPr>
          <w:p w14:paraId="55362417" w14:textId="77777777" w:rsidR="00875A8C" w:rsidRPr="00C1394C" w:rsidRDefault="00875A8C" w:rsidP="00970F0B">
            <w:pPr>
              <w:rPr>
                <w:sz w:val="22"/>
                <w:lang w:val="en-GB"/>
              </w:rPr>
            </w:pPr>
            <w:r w:rsidRPr="00C1394C">
              <w:rPr>
                <w:sz w:val="22"/>
                <w:lang w:val="en-GB"/>
              </w:rPr>
              <w:t>Youth welfare services</w:t>
            </w:r>
          </w:p>
        </w:tc>
      </w:tr>
      <w:tr w:rsidR="00875A8C" w:rsidRPr="00FD0711" w14:paraId="45342342" w14:textId="77777777" w:rsidTr="00970F0B">
        <w:trPr>
          <w:trHeight w:val="510"/>
        </w:trPr>
        <w:tc>
          <w:tcPr>
            <w:tcW w:w="1748" w:type="pct"/>
            <w:vAlign w:val="center"/>
          </w:tcPr>
          <w:p w14:paraId="1A384EFD" w14:textId="77777777" w:rsidR="00875A8C" w:rsidRPr="00C1394C" w:rsidRDefault="00875A8C" w:rsidP="00970F0B">
            <w:pPr>
              <w:rPr>
                <w:sz w:val="22"/>
                <w:lang w:val="en-GB"/>
              </w:rPr>
            </w:pPr>
            <w:r w:rsidRPr="00C1394C">
              <w:rPr>
                <w:sz w:val="22"/>
                <w:lang w:val="en-GB"/>
              </w:rPr>
              <w:t>Germany, Federal Statistical Office (</w:t>
            </w:r>
            <w:proofErr w:type="spellStart"/>
            <w:r w:rsidRPr="00C1394C">
              <w:rPr>
                <w:sz w:val="22"/>
                <w:lang w:val="en-GB"/>
              </w:rPr>
              <w:t>Statistisches</w:t>
            </w:r>
            <w:proofErr w:type="spellEnd"/>
            <w:r w:rsidRPr="00C1394C">
              <w:rPr>
                <w:sz w:val="22"/>
                <w:lang w:val="en-GB"/>
              </w:rPr>
              <w:t xml:space="preserve"> </w:t>
            </w:r>
            <w:proofErr w:type="spellStart"/>
            <w:r w:rsidRPr="00C1394C">
              <w:rPr>
                <w:sz w:val="22"/>
                <w:lang w:val="en-GB"/>
              </w:rPr>
              <w:t>Bundesamt</w:t>
            </w:r>
            <w:proofErr w:type="spellEnd"/>
            <w:r w:rsidRPr="00C1394C">
              <w:rPr>
                <w:sz w:val="22"/>
                <w:lang w:val="en-GB"/>
              </w:rPr>
              <w:t xml:space="preserve">) (2013), </w:t>
            </w:r>
            <w:proofErr w:type="spellStart"/>
            <w:r w:rsidRPr="00C1394C">
              <w:rPr>
                <w:i/>
                <w:sz w:val="22"/>
                <w:lang w:val="en-GB"/>
              </w:rPr>
              <w:t>Pflegestatistik</w:t>
            </w:r>
            <w:proofErr w:type="spellEnd"/>
            <w:r w:rsidRPr="00C1394C">
              <w:rPr>
                <w:i/>
                <w:sz w:val="22"/>
                <w:lang w:val="en-GB"/>
              </w:rPr>
              <w:t xml:space="preserve"> 2011 – </w:t>
            </w:r>
            <w:proofErr w:type="spellStart"/>
            <w:r w:rsidRPr="00C1394C">
              <w:rPr>
                <w:i/>
                <w:sz w:val="22"/>
                <w:lang w:val="en-GB"/>
              </w:rPr>
              <w:t>Pflege</w:t>
            </w:r>
            <w:proofErr w:type="spellEnd"/>
            <w:r w:rsidRPr="00C1394C">
              <w:rPr>
                <w:i/>
                <w:sz w:val="22"/>
                <w:lang w:val="en-GB"/>
              </w:rPr>
              <w:t xml:space="preserve"> </w:t>
            </w:r>
            <w:proofErr w:type="spellStart"/>
            <w:r w:rsidRPr="00C1394C">
              <w:rPr>
                <w:i/>
                <w:sz w:val="22"/>
                <w:lang w:val="en-GB"/>
              </w:rPr>
              <w:t>im</w:t>
            </w:r>
            <w:proofErr w:type="spellEnd"/>
            <w:r w:rsidRPr="00C1394C">
              <w:rPr>
                <w:i/>
                <w:sz w:val="22"/>
                <w:lang w:val="en-GB"/>
              </w:rPr>
              <w:t xml:space="preserve"> </w:t>
            </w:r>
            <w:proofErr w:type="spellStart"/>
            <w:r w:rsidRPr="00C1394C">
              <w:rPr>
                <w:i/>
                <w:sz w:val="22"/>
                <w:lang w:val="en-GB"/>
              </w:rPr>
              <w:t>Rahmen</w:t>
            </w:r>
            <w:proofErr w:type="spellEnd"/>
            <w:r w:rsidRPr="00C1394C">
              <w:rPr>
                <w:i/>
                <w:sz w:val="22"/>
                <w:lang w:val="en-GB"/>
              </w:rPr>
              <w:t xml:space="preserve"> der </w:t>
            </w:r>
            <w:proofErr w:type="spellStart"/>
            <w:r w:rsidRPr="00C1394C">
              <w:rPr>
                <w:i/>
                <w:sz w:val="22"/>
                <w:lang w:val="en-GB"/>
              </w:rPr>
              <w:t>Pflegeversicherung</w:t>
            </w:r>
            <w:proofErr w:type="spellEnd"/>
            <w:r w:rsidRPr="00C1394C">
              <w:rPr>
                <w:i/>
                <w:sz w:val="22"/>
                <w:lang w:val="en-GB"/>
              </w:rPr>
              <w:t xml:space="preserve">. </w:t>
            </w:r>
            <w:proofErr w:type="spellStart"/>
            <w:r w:rsidRPr="00C1394C">
              <w:rPr>
                <w:i/>
                <w:sz w:val="22"/>
                <w:lang w:val="en-GB"/>
              </w:rPr>
              <w:t>Deutschlandergebnisse</w:t>
            </w:r>
            <w:proofErr w:type="spellEnd"/>
            <w:r w:rsidRPr="00C1394C">
              <w:rPr>
                <w:sz w:val="22"/>
                <w:lang w:val="en-GB"/>
              </w:rPr>
              <w:t xml:space="preserve">, Wiesbaden, </w:t>
            </w:r>
            <w:proofErr w:type="spellStart"/>
            <w:r w:rsidRPr="00C1394C">
              <w:rPr>
                <w:sz w:val="22"/>
                <w:lang w:val="en-GB"/>
              </w:rPr>
              <w:t>Statistisches</w:t>
            </w:r>
            <w:proofErr w:type="spellEnd"/>
            <w:r w:rsidRPr="00C1394C">
              <w:rPr>
                <w:sz w:val="22"/>
                <w:lang w:val="en-GB"/>
              </w:rPr>
              <w:t xml:space="preserve"> </w:t>
            </w:r>
            <w:proofErr w:type="spellStart"/>
            <w:r w:rsidRPr="00C1394C">
              <w:rPr>
                <w:sz w:val="22"/>
                <w:lang w:val="en-GB"/>
              </w:rPr>
              <w:t>Bundesamt</w:t>
            </w:r>
            <w:proofErr w:type="spellEnd"/>
            <w:r w:rsidRPr="00C1394C">
              <w:rPr>
                <w:sz w:val="22"/>
                <w:lang w:val="en-GB"/>
              </w:rPr>
              <w:t xml:space="preserve">, available at: </w:t>
            </w:r>
            <w:hyperlink r:id="rId23" w:history="1">
              <w:r w:rsidRPr="00C1394C">
                <w:rPr>
                  <w:rStyle w:val="Hyperlink"/>
                  <w:sz w:val="22"/>
                  <w:lang w:val="en-GB"/>
                </w:rPr>
                <w:t>www.destatis.de/DE/Publikationen/Thematisch/Gesundheit/Pflege/PflegeDeutschlandergebnisse5224001119004.pdf;jsessionid=148612AD01101383A728D033E787E182.cae2?__blob=publicationFile</w:t>
              </w:r>
            </w:hyperlink>
            <w:r w:rsidRPr="00C1394C">
              <w:rPr>
                <w:sz w:val="22"/>
                <w:lang w:val="en-GB"/>
              </w:rPr>
              <w:t xml:space="preserve">. </w:t>
            </w:r>
          </w:p>
        </w:tc>
        <w:tc>
          <w:tcPr>
            <w:tcW w:w="782" w:type="pct"/>
            <w:vAlign w:val="center"/>
          </w:tcPr>
          <w:p w14:paraId="7D3B0E5B" w14:textId="77777777" w:rsidR="00875A8C" w:rsidRPr="00C1394C" w:rsidRDefault="00875A8C" w:rsidP="00970F0B">
            <w:pPr>
              <w:rPr>
                <w:sz w:val="22"/>
                <w:lang w:val="en-GB"/>
              </w:rPr>
            </w:pPr>
            <w:r w:rsidRPr="00C1394C">
              <w:rPr>
                <w:sz w:val="22"/>
                <w:lang w:val="en-GB"/>
              </w:rPr>
              <w:t>Federal Statistical Office</w:t>
            </w:r>
          </w:p>
        </w:tc>
        <w:tc>
          <w:tcPr>
            <w:tcW w:w="440" w:type="pct"/>
            <w:vAlign w:val="center"/>
          </w:tcPr>
          <w:p w14:paraId="5DA2C014" w14:textId="77777777" w:rsidR="00875A8C" w:rsidRPr="00C1394C" w:rsidRDefault="00875A8C" w:rsidP="00970F0B">
            <w:pPr>
              <w:rPr>
                <w:sz w:val="22"/>
                <w:lang w:val="en-GB"/>
              </w:rPr>
            </w:pPr>
            <w:r w:rsidRPr="00C1394C">
              <w:rPr>
                <w:sz w:val="22"/>
                <w:lang w:val="en-GB"/>
              </w:rPr>
              <w:t>N/A</w:t>
            </w:r>
          </w:p>
        </w:tc>
        <w:tc>
          <w:tcPr>
            <w:tcW w:w="390" w:type="pct"/>
            <w:vAlign w:val="center"/>
          </w:tcPr>
          <w:p w14:paraId="47AFA565" w14:textId="226B0222" w:rsidR="00875A8C" w:rsidRPr="00C1394C" w:rsidRDefault="001D253A" w:rsidP="00970F0B">
            <w:pPr>
              <w:rPr>
                <w:sz w:val="22"/>
                <w:lang w:val="en-GB"/>
              </w:rPr>
            </w:pPr>
            <w:r w:rsidRPr="00C1394C">
              <w:rPr>
                <w:sz w:val="22"/>
                <w:lang w:val="en-GB"/>
              </w:rPr>
              <w:t>Reference date 15.12.</w:t>
            </w:r>
            <w:r w:rsidR="00875A8C" w:rsidRPr="00C1394C">
              <w:rPr>
                <w:sz w:val="22"/>
                <w:lang w:val="en-GB"/>
              </w:rPr>
              <w:t>2011</w:t>
            </w:r>
          </w:p>
        </w:tc>
        <w:tc>
          <w:tcPr>
            <w:tcW w:w="587" w:type="pct"/>
            <w:vAlign w:val="center"/>
          </w:tcPr>
          <w:p w14:paraId="3868DD46" w14:textId="77777777" w:rsidR="00875A8C" w:rsidRPr="00C1394C" w:rsidRDefault="00875A8C" w:rsidP="00970F0B">
            <w:pPr>
              <w:rPr>
                <w:sz w:val="22"/>
                <w:lang w:val="en-GB"/>
              </w:rPr>
            </w:pPr>
            <w:r w:rsidRPr="00C1394C">
              <w:rPr>
                <w:sz w:val="22"/>
                <w:lang w:val="en-GB"/>
              </w:rPr>
              <w:t>Administrative data as well as insurance data</w:t>
            </w:r>
          </w:p>
        </w:tc>
        <w:tc>
          <w:tcPr>
            <w:tcW w:w="537" w:type="pct"/>
            <w:vAlign w:val="center"/>
          </w:tcPr>
          <w:p w14:paraId="29FD8825" w14:textId="77777777" w:rsidR="00875A8C" w:rsidRPr="00C1394C" w:rsidRDefault="00875A8C" w:rsidP="00970F0B">
            <w:pPr>
              <w:rPr>
                <w:sz w:val="22"/>
                <w:lang w:val="en-GB"/>
              </w:rPr>
            </w:pPr>
            <w:r w:rsidRPr="00C1394C">
              <w:rPr>
                <w:sz w:val="22"/>
                <w:lang w:val="en-GB"/>
              </w:rPr>
              <w:t>National</w:t>
            </w:r>
          </w:p>
        </w:tc>
        <w:tc>
          <w:tcPr>
            <w:tcW w:w="516" w:type="pct"/>
            <w:vAlign w:val="center"/>
          </w:tcPr>
          <w:p w14:paraId="7E5CB261" w14:textId="77777777" w:rsidR="00875A8C" w:rsidRPr="00C1394C" w:rsidRDefault="00875A8C" w:rsidP="00970F0B">
            <w:pPr>
              <w:rPr>
                <w:sz w:val="22"/>
                <w:lang w:val="en-GB"/>
              </w:rPr>
            </w:pPr>
            <w:r w:rsidRPr="00C1394C">
              <w:rPr>
                <w:sz w:val="22"/>
                <w:lang w:val="en-GB"/>
              </w:rPr>
              <w:t>benefits within compulsory long term care insurance</w:t>
            </w:r>
          </w:p>
        </w:tc>
      </w:tr>
      <w:tr w:rsidR="00875A8C" w:rsidRPr="00C1394C" w14:paraId="37D36A45" w14:textId="77777777" w:rsidTr="00970F0B">
        <w:trPr>
          <w:trHeight w:val="510"/>
        </w:trPr>
        <w:tc>
          <w:tcPr>
            <w:tcW w:w="1748" w:type="pct"/>
            <w:vAlign w:val="center"/>
          </w:tcPr>
          <w:p w14:paraId="7C3963BB" w14:textId="77777777" w:rsidR="00875A8C" w:rsidRPr="00C1394C" w:rsidRDefault="00875A8C" w:rsidP="00970F0B">
            <w:pPr>
              <w:rPr>
                <w:sz w:val="22"/>
                <w:lang w:val="en-GB"/>
              </w:rPr>
            </w:pPr>
            <w:r w:rsidRPr="00C1394C">
              <w:rPr>
                <w:sz w:val="22"/>
                <w:lang w:val="en-GB"/>
              </w:rPr>
              <w:t>Germany, Federal Statistical Office (</w:t>
            </w:r>
            <w:proofErr w:type="spellStart"/>
            <w:r w:rsidRPr="00C1394C">
              <w:rPr>
                <w:sz w:val="22"/>
                <w:lang w:val="en-GB"/>
              </w:rPr>
              <w:t>Statistisches</w:t>
            </w:r>
            <w:proofErr w:type="spellEnd"/>
            <w:r w:rsidRPr="00C1394C">
              <w:rPr>
                <w:sz w:val="22"/>
                <w:lang w:val="en-GB"/>
              </w:rPr>
              <w:t xml:space="preserve"> </w:t>
            </w:r>
            <w:proofErr w:type="spellStart"/>
            <w:r w:rsidRPr="00C1394C">
              <w:rPr>
                <w:sz w:val="22"/>
                <w:lang w:val="en-GB"/>
              </w:rPr>
              <w:t>Bundesamt</w:t>
            </w:r>
            <w:proofErr w:type="spellEnd"/>
            <w:r w:rsidRPr="00C1394C">
              <w:rPr>
                <w:sz w:val="22"/>
                <w:lang w:val="en-GB"/>
              </w:rPr>
              <w:t xml:space="preserve">) (2013), </w:t>
            </w:r>
            <w:proofErr w:type="spellStart"/>
            <w:r w:rsidRPr="00C1394C">
              <w:rPr>
                <w:i/>
                <w:sz w:val="22"/>
                <w:lang w:val="en-GB"/>
              </w:rPr>
              <w:t>Sozialleistungen</w:t>
            </w:r>
            <w:proofErr w:type="spellEnd"/>
            <w:r w:rsidRPr="00C1394C">
              <w:rPr>
                <w:i/>
                <w:sz w:val="22"/>
                <w:lang w:val="en-GB"/>
              </w:rPr>
              <w:t xml:space="preserve"> 2011 – </w:t>
            </w:r>
            <w:proofErr w:type="spellStart"/>
            <w:r w:rsidRPr="00C1394C">
              <w:rPr>
                <w:i/>
                <w:sz w:val="22"/>
                <w:lang w:val="en-GB"/>
              </w:rPr>
              <w:t>Empfänger</w:t>
            </w:r>
            <w:proofErr w:type="spellEnd"/>
            <w:r w:rsidRPr="00C1394C">
              <w:rPr>
                <w:i/>
                <w:sz w:val="22"/>
                <w:lang w:val="en-GB"/>
              </w:rPr>
              <w:t xml:space="preserve"> und </w:t>
            </w:r>
            <w:proofErr w:type="spellStart"/>
            <w:r w:rsidRPr="00C1394C">
              <w:rPr>
                <w:i/>
                <w:sz w:val="22"/>
                <w:lang w:val="en-GB"/>
              </w:rPr>
              <w:t>Empfängerinnen</w:t>
            </w:r>
            <w:proofErr w:type="spellEnd"/>
            <w:r w:rsidRPr="00C1394C">
              <w:rPr>
                <w:i/>
                <w:sz w:val="22"/>
                <w:lang w:val="en-GB"/>
              </w:rPr>
              <w:t xml:space="preserve"> von </w:t>
            </w:r>
            <w:proofErr w:type="spellStart"/>
            <w:r w:rsidRPr="00C1394C">
              <w:rPr>
                <w:i/>
                <w:sz w:val="22"/>
                <w:lang w:val="en-GB"/>
              </w:rPr>
              <w:t>Leistungen</w:t>
            </w:r>
            <w:proofErr w:type="spellEnd"/>
            <w:r w:rsidRPr="00C1394C">
              <w:rPr>
                <w:i/>
                <w:sz w:val="22"/>
                <w:lang w:val="en-GB"/>
              </w:rPr>
              <w:t xml:space="preserve"> </w:t>
            </w:r>
            <w:proofErr w:type="spellStart"/>
            <w:r w:rsidRPr="00C1394C">
              <w:rPr>
                <w:i/>
                <w:sz w:val="22"/>
                <w:lang w:val="en-GB"/>
              </w:rPr>
              <w:t>nach</w:t>
            </w:r>
            <w:proofErr w:type="spellEnd"/>
            <w:r w:rsidRPr="00C1394C">
              <w:rPr>
                <w:i/>
                <w:sz w:val="22"/>
                <w:lang w:val="en-GB"/>
              </w:rPr>
              <w:t xml:space="preserve"> </w:t>
            </w:r>
            <w:proofErr w:type="spellStart"/>
            <w:r w:rsidRPr="00C1394C">
              <w:rPr>
                <w:i/>
                <w:sz w:val="22"/>
                <w:lang w:val="en-GB"/>
              </w:rPr>
              <w:t>dem</w:t>
            </w:r>
            <w:proofErr w:type="spellEnd"/>
            <w:r w:rsidRPr="00C1394C">
              <w:rPr>
                <w:i/>
                <w:sz w:val="22"/>
                <w:lang w:val="en-GB"/>
              </w:rPr>
              <w:t xml:space="preserve"> 5. </w:t>
            </w:r>
            <w:proofErr w:type="spellStart"/>
            <w:r w:rsidRPr="00C1394C">
              <w:rPr>
                <w:i/>
                <w:sz w:val="22"/>
                <w:lang w:val="en-GB"/>
              </w:rPr>
              <w:t>bis</w:t>
            </w:r>
            <w:proofErr w:type="spellEnd"/>
            <w:r w:rsidRPr="00C1394C">
              <w:rPr>
                <w:i/>
                <w:sz w:val="22"/>
                <w:lang w:val="en-GB"/>
              </w:rPr>
              <w:t xml:space="preserve"> 9. </w:t>
            </w:r>
            <w:proofErr w:type="spellStart"/>
            <w:r w:rsidRPr="00C1394C">
              <w:rPr>
                <w:i/>
                <w:sz w:val="22"/>
                <w:lang w:val="en-GB"/>
              </w:rPr>
              <w:t>Kapitel</w:t>
            </w:r>
            <w:proofErr w:type="spellEnd"/>
            <w:r w:rsidRPr="00C1394C">
              <w:rPr>
                <w:i/>
                <w:sz w:val="22"/>
                <w:lang w:val="en-GB"/>
              </w:rPr>
              <w:t xml:space="preserve"> SGB XII,</w:t>
            </w:r>
            <w:r w:rsidRPr="00C1394C">
              <w:rPr>
                <w:sz w:val="22"/>
                <w:lang w:val="en-GB"/>
              </w:rPr>
              <w:t xml:space="preserve"> Wiesbaden, </w:t>
            </w:r>
            <w:proofErr w:type="spellStart"/>
            <w:r w:rsidRPr="00C1394C">
              <w:rPr>
                <w:sz w:val="22"/>
                <w:lang w:val="en-GB"/>
              </w:rPr>
              <w:t>Statistisches</w:t>
            </w:r>
            <w:proofErr w:type="spellEnd"/>
            <w:r w:rsidRPr="00C1394C">
              <w:rPr>
                <w:sz w:val="22"/>
                <w:lang w:val="en-GB"/>
              </w:rPr>
              <w:t xml:space="preserve"> </w:t>
            </w:r>
            <w:proofErr w:type="spellStart"/>
            <w:r w:rsidRPr="00C1394C">
              <w:rPr>
                <w:sz w:val="22"/>
                <w:lang w:val="en-GB"/>
              </w:rPr>
              <w:t>Bundesamt</w:t>
            </w:r>
            <w:proofErr w:type="spellEnd"/>
            <w:r w:rsidRPr="00C1394C">
              <w:rPr>
                <w:sz w:val="22"/>
                <w:lang w:val="en-GB"/>
              </w:rPr>
              <w:t>, available at:</w:t>
            </w:r>
          </w:p>
          <w:p w14:paraId="40B3E516" w14:textId="77777777" w:rsidR="00875A8C" w:rsidRPr="00C1394C" w:rsidRDefault="00F21620" w:rsidP="00970F0B">
            <w:pPr>
              <w:rPr>
                <w:sz w:val="22"/>
                <w:lang w:val="en-GB"/>
              </w:rPr>
            </w:pPr>
            <w:hyperlink r:id="rId24" w:history="1">
              <w:r w:rsidR="00875A8C" w:rsidRPr="00C1394C">
                <w:rPr>
                  <w:rStyle w:val="Hyperlink"/>
                  <w:sz w:val="22"/>
                  <w:lang w:val="en-GB"/>
                </w:rPr>
                <w:t>www.destatis.de/DE/Publikationen/Thematisch/Soziales/Sozialhilfe/SozialhilfeLeistungenSGB2130230117004.pdf?__blob=publicationFile</w:t>
              </w:r>
            </w:hyperlink>
            <w:r w:rsidR="00875A8C" w:rsidRPr="00C1394C">
              <w:rPr>
                <w:sz w:val="22"/>
                <w:lang w:val="en-GB"/>
              </w:rPr>
              <w:t xml:space="preserve">. </w:t>
            </w:r>
          </w:p>
        </w:tc>
        <w:tc>
          <w:tcPr>
            <w:tcW w:w="782" w:type="pct"/>
            <w:vAlign w:val="center"/>
          </w:tcPr>
          <w:p w14:paraId="5068430D" w14:textId="77777777" w:rsidR="00875A8C" w:rsidRPr="00C1394C" w:rsidRDefault="00875A8C" w:rsidP="00970F0B">
            <w:pPr>
              <w:rPr>
                <w:sz w:val="22"/>
                <w:lang w:val="en-GB"/>
              </w:rPr>
            </w:pPr>
            <w:r w:rsidRPr="00C1394C">
              <w:rPr>
                <w:sz w:val="22"/>
                <w:lang w:val="en-GB"/>
              </w:rPr>
              <w:t>Federal Statistical</w:t>
            </w:r>
          </w:p>
        </w:tc>
        <w:tc>
          <w:tcPr>
            <w:tcW w:w="440" w:type="pct"/>
            <w:vAlign w:val="center"/>
          </w:tcPr>
          <w:p w14:paraId="4AE11D31" w14:textId="77777777" w:rsidR="00875A8C" w:rsidRPr="00C1394C" w:rsidRDefault="00875A8C" w:rsidP="00970F0B">
            <w:pPr>
              <w:rPr>
                <w:sz w:val="22"/>
                <w:lang w:val="en-GB"/>
              </w:rPr>
            </w:pPr>
            <w:r w:rsidRPr="00C1394C">
              <w:rPr>
                <w:sz w:val="22"/>
                <w:lang w:val="en-GB"/>
              </w:rPr>
              <w:t>N/A</w:t>
            </w:r>
          </w:p>
        </w:tc>
        <w:tc>
          <w:tcPr>
            <w:tcW w:w="390" w:type="pct"/>
            <w:vAlign w:val="center"/>
          </w:tcPr>
          <w:p w14:paraId="3929C7FA" w14:textId="06B2253B" w:rsidR="00875A8C" w:rsidRPr="00C1394C" w:rsidRDefault="001D253A" w:rsidP="00970F0B">
            <w:pPr>
              <w:rPr>
                <w:sz w:val="22"/>
                <w:lang w:val="en-GB"/>
              </w:rPr>
            </w:pPr>
            <w:r w:rsidRPr="00C1394C">
              <w:rPr>
                <w:sz w:val="22"/>
                <w:lang w:val="en-GB"/>
              </w:rPr>
              <w:t>1.1.</w:t>
            </w:r>
            <w:r w:rsidR="00875A8C" w:rsidRPr="00C1394C">
              <w:rPr>
                <w:sz w:val="22"/>
                <w:lang w:val="en-GB"/>
              </w:rPr>
              <w:t>2011</w:t>
            </w:r>
            <w:r w:rsidRPr="00C1394C">
              <w:rPr>
                <w:sz w:val="22"/>
                <w:lang w:val="en-GB"/>
              </w:rPr>
              <w:t xml:space="preserve"> – 31.12.2011</w:t>
            </w:r>
          </w:p>
        </w:tc>
        <w:tc>
          <w:tcPr>
            <w:tcW w:w="587" w:type="pct"/>
            <w:vAlign w:val="center"/>
          </w:tcPr>
          <w:p w14:paraId="12E9A03C" w14:textId="77777777" w:rsidR="00875A8C" w:rsidRPr="00C1394C" w:rsidRDefault="00875A8C" w:rsidP="00970F0B">
            <w:pPr>
              <w:rPr>
                <w:sz w:val="22"/>
                <w:lang w:val="en-GB"/>
              </w:rPr>
            </w:pPr>
            <w:r w:rsidRPr="00C1394C">
              <w:rPr>
                <w:sz w:val="22"/>
                <w:lang w:val="en-GB"/>
              </w:rPr>
              <w:t>Administrative data</w:t>
            </w:r>
          </w:p>
        </w:tc>
        <w:tc>
          <w:tcPr>
            <w:tcW w:w="537" w:type="pct"/>
            <w:vAlign w:val="center"/>
          </w:tcPr>
          <w:p w14:paraId="27B4CC2E" w14:textId="77777777" w:rsidR="00875A8C" w:rsidRPr="00C1394C" w:rsidRDefault="00875A8C" w:rsidP="00970F0B">
            <w:pPr>
              <w:rPr>
                <w:sz w:val="22"/>
                <w:lang w:val="en-GB"/>
              </w:rPr>
            </w:pPr>
            <w:r w:rsidRPr="00C1394C">
              <w:rPr>
                <w:sz w:val="22"/>
                <w:lang w:val="en-GB"/>
              </w:rPr>
              <w:t>National</w:t>
            </w:r>
          </w:p>
        </w:tc>
        <w:tc>
          <w:tcPr>
            <w:tcW w:w="516" w:type="pct"/>
            <w:vAlign w:val="center"/>
          </w:tcPr>
          <w:p w14:paraId="5E09C4E5" w14:textId="77777777" w:rsidR="00875A8C" w:rsidRPr="00C1394C" w:rsidRDefault="00875A8C" w:rsidP="00970F0B">
            <w:pPr>
              <w:rPr>
                <w:sz w:val="22"/>
                <w:lang w:val="en-GB"/>
              </w:rPr>
            </w:pPr>
            <w:r w:rsidRPr="00C1394C">
              <w:rPr>
                <w:sz w:val="22"/>
                <w:lang w:val="en-GB"/>
              </w:rPr>
              <w:t xml:space="preserve">Benefits according to Chapters 5-9 Social Security Code XII </w:t>
            </w:r>
          </w:p>
        </w:tc>
      </w:tr>
      <w:tr w:rsidR="00875A8C" w:rsidRPr="00C1394C" w14:paraId="0262E3EA" w14:textId="77777777" w:rsidTr="00970F0B">
        <w:trPr>
          <w:trHeight w:val="510"/>
        </w:trPr>
        <w:tc>
          <w:tcPr>
            <w:tcW w:w="1748" w:type="pct"/>
            <w:vAlign w:val="center"/>
          </w:tcPr>
          <w:p w14:paraId="44A0B42E" w14:textId="77777777" w:rsidR="00875A8C" w:rsidRPr="00C1394C" w:rsidRDefault="00875A8C" w:rsidP="00970F0B">
            <w:pPr>
              <w:rPr>
                <w:sz w:val="22"/>
                <w:lang w:val="en-GB"/>
              </w:rPr>
            </w:pPr>
            <w:r w:rsidRPr="00C1394C">
              <w:rPr>
                <w:sz w:val="22"/>
                <w:lang w:val="en-GB"/>
              </w:rPr>
              <w:t>Germany, Greifswald University (</w:t>
            </w:r>
            <w:proofErr w:type="spellStart"/>
            <w:r w:rsidRPr="00C1394C">
              <w:rPr>
                <w:sz w:val="22"/>
                <w:lang w:val="en-GB"/>
              </w:rPr>
              <w:t>Universität</w:t>
            </w:r>
            <w:proofErr w:type="spellEnd"/>
            <w:r w:rsidRPr="00C1394C">
              <w:rPr>
                <w:sz w:val="22"/>
                <w:lang w:val="en-GB"/>
              </w:rPr>
              <w:t xml:space="preserve"> Greifswald), </w:t>
            </w:r>
            <w:proofErr w:type="spellStart"/>
            <w:r w:rsidRPr="00C1394C">
              <w:rPr>
                <w:sz w:val="22"/>
                <w:lang w:val="en-GB"/>
              </w:rPr>
              <w:t>Institut</w:t>
            </w:r>
            <w:proofErr w:type="spellEnd"/>
            <w:r w:rsidRPr="00C1394C">
              <w:rPr>
                <w:sz w:val="22"/>
                <w:lang w:val="en-GB"/>
              </w:rPr>
              <w:t xml:space="preserve"> </w:t>
            </w:r>
            <w:proofErr w:type="spellStart"/>
            <w:r w:rsidRPr="00C1394C">
              <w:rPr>
                <w:sz w:val="22"/>
                <w:lang w:val="en-GB"/>
              </w:rPr>
              <w:t>für</w:t>
            </w:r>
            <w:proofErr w:type="spellEnd"/>
            <w:r w:rsidRPr="00C1394C">
              <w:rPr>
                <w:sz w:val="22"/>
                <w:lang w:val="en-GB"/>
              </w:rPr>
              <w:t xml:space="preserve"> </w:t>
            </w:r>
            <w:proofErr w:type="spellStart"/>
            <w:r w:rsidRPr="00C1394C">
              <w:rPr>
                <w:sz w:val="22"/>
                <w:lang w:val="en-GB"/>
              </w:rPr>
              <w:t>Sozialpsychiatrie</w:t>
            </w:r>
            <w:proofErr w:type="spellEnd"/>
            <w:r w:rsidRPr="00C1394C">
              <w:rPr>
                <w:sz w:val="22"/>
                <w:lang w:val="en-GB"/>
              </w:rPr>
              <w:t xml:space="preserve"> des </w:t>
            </w:r>
            <w:proofErr w:type="spellStart"/>
            <w:r w:rsidRPr="00C1394C">
              <w:rPr>
                <w:sz w:val="22"/>
                <w:lang w:val="en-GB"/>
              </w:rPr>
              <w:t>Landes</w:t>
            </w:r>
            <w:proofErr w:type="spellEnd"/>
            <w:r w:rsidRPr="00C1394C">
              <w:rPr>
                <w:sz w:val="22"/>
                <w:lang w:val="en-GB"/>
              </w:rPr>
              <w:t xml:space="preserve"> Mecklenburg-Vorpommern (2013), </w:t>
            </w:r>
            <w:r w:rsidRPr="00C1394C">
              <w:rPr>
                <w:i/>
                <w:sz w:val="22"/>
                <w:lang w:val="en-GB"/>
              </w:rPr>
              <w:t xml:space="preserve">Das System der </w:t>
            </w:r>
            <w:proofErr w:type="spellStart"/>
            <w:r w:rsidRPr="00C1394C">
              <w:rPr>
                <w:i/>
                <w:sz w:val="22"/>
                <w:lang w:val="en-GB"/>
              </w:rPr>
              <w:t>psychiatrischen</w:t>
            </w:r>
            <w:proofErr w:type="spellEnd"/>
            <w:r w:rsidRPr="00C1394C">
              <w:rPr>
                <w:i/>
                <w:sz w:val="22"/>
                <w:lang w:val="en-GB"/>
              </w:rPr>
              <w:t xml:space="preserve"> </w:t>
            </w:r>
            <w:proofErr w:type="spellStart"/>
            <w:r w:rsidRPr="00C1394C">
              <w:rPr>
                <w:i/>
                <w:sz w:val="22"/>
                <w:lang w:val="en-GB"/>
              </w:rPr>
              <w:t>Versorgung</w:t>
            </w:r>
            <w:proofErr w:type="spellEnd"/>
            <w:r w:rsidRPr="00C1394C">
              <w:rPr>
                <w:i/>
                <w:sz w:val="22"/>
                <w:lang w:val="en-GB"/>
              </w:rPr>
              <w:t xml:space="preserve"> in Deutschland</w:t>
            </w:r>
            <w:r w:rsidRPr="00C1394C">
              <w:rPr>
                <w:sz w:val="22"/>
                <w:lang w:val="en-GB"/>
              </w:rPr>
              <w:t xml:space="preserve">, Expertise </w:t>
            </w:r>
            <w:proofErr w:type="spellStart"/>
            <w:r w:rsidRPr="00C1394C">
              <w:rPr>
                <w:sz w:val="22"/>
                <w:lang w:val="en-GB"/>
              </w:rPr>
              <w:t>im</w:t>
            </w:r>
            <w:proofErr w:type="spellEnd"/>
            <w:r w:rsidRPr="00C1394C">
              <w:rPr>
                <w:sz w:val="22"/>
                <w:lang w:val="en-GB"/>
              </w:rPr>
              <w:t xml:space="preserve"> </w:t>
            </w:r>
            <w:proofErr w:type="spellStart"/>
            <w:r w:rsidRPr="00C1394C">
              <w:rPr>
                <w:sz w:val="22"/>
                <w:lang w:val="en-GB"/>
              </w:rPr>
              <w:t>Auftrag</w:t>
            </w:r>
            <w:proofErr w:type="spellEnd"/>
            <w:r w:rsidRPr="00C1394C">
              <w:rPr>
                <w:sz w:val="22"/>
                <w:lang w:val="en-GB"/>
              </w:rPr>
              <w:t xml:space="preserve"> des </w:t>
            </w:r>
            <w:proofErr w:type="spellStart"/>
            <w:r w:rsidRPr="00C1394C">
              <w:rPr>
                <w:sz w:val="22"/>
                <w:lang w:val="en-GB"/>
              </w:rPr>
              <w:t>Deutschen</w:t>
            </w:r>
            <w:proofErr w:type="spellEnd"/>
            <w:r w:rsidRPr="00C1394C">
              <w:rPr>
                <w:sz w:val="22"/>
                <w:lang w:val="en-GB"/>
              </w:rPr>
              <w:t xml:space="preserve"> Institutes </w:t>
            </w:r>
            <w:proofErr w:type="spellStart"/>
            <w:r w:rsidRPr="00C1394C">
              <w:rPr>
                <w:sz w:val="22"/>
                <w:lang w:val="en-GB"/>
              </w:rPr>
              <w:t>für</w:t>
            </w:r>
            <w:proofErr w:type="spellEnd"/>
            <w:r w:rsidRPr="00C1394C">
              <w:rPr>
                <w:sz w:val="22"/>
                <w:lang w:val="en-GB"/>
              </w:rPr>
              <w:t xml:space="preserve"> </w:t>
            </w:r>
            <w:proofErr w:type="spellStart"/>
            <w:r w:rsidRPr="00C1394C">
              <w:rPr>
                <w:sz w:val="22"/>
                <w:lang w:val="en-GB"/>
              </w:rPr>
              <w:t>Menschenrechte</w:t>
            </w:r>
            <w:proofErr w:type="spellEnd"/>
            <w:r w:rsidRPr="00C1394C">
              <w:rPr>
                <w:sz w:val="22"/>
                <w:lang w:val="en-GB"/>
              </w:rPr>
              <w:t>, Greifswald (unpublished).</w:t>
            </w:r>
          </w:p>
        </w:tc>
        <w:tc>
          <w:tcPr>
            <w:tcW w:w="782" w:type="pct"/>
            <w:vAlign w:val="center"/>
          </w:tcPr>
          <w:p w14:paraId="642D1DC1" w14:textId="77777777" w:rsidR="00875A8C" w:rsidRPr="00C1394C" w:rsidRDefault="00875A8C" w:rsidP="00970F0B">
            <w:pPr>
              <w:rPr>
                <w:sz w:val="22"/>
                <w:lang w:val="en-GB"/>
              </w:rPr>
            </w:pPr>
            <w:proofErr w:type="spellStart"/>
            <w:r w:rsidRPr="00C1394C">
              <w:rPr>
                <w:sz w:val="22"/>
                <w:lang w:val="en-GB"/>
              </w:rPr>
              <w:t>Universitätsmedizin</w:t>
            </w:r>
            <w:proofErr w:type="spellEnd"/>
            <w:r w:rsidRPr="00C1394C">
              <w:rPr>
                <w:sz w:val="22"/>
                <w:lang w:val="en-GB"/>
              </w:rPr>
              <w:t xml:space="preserve"> Greifswald, </w:t>
            </w:r>
            <w:proofErr w:type="spellStart"/>
            <w:r w:rsidRPr="00C1394C">
              <w:rPr>
                <w:sz w:val="22"/>
                <w:lang w:val="en-GB"/>
              </w:rPr>
              <w:t>Institut</w:t>
            </w:r>
            <w:proofErr w:type="spellEnd"/>
            <w:r w:rsidRPr="00C1394C">
              <w:rPr>
                <w:sz w:val="22"/>
                <w:lang w:val="en-GB"/>
              </w:rPr>
              <w:t xml:space="preserve"> </w:t>
            </w:r>
            <w:proofErr w:type="spellStart"/>
            <w:r w:rsidRPr="00C1394C">
              <w:rPr>
                <w:sz w:val="22"/>
                <w:lang w:val="en-GB"/>
              </w:rPr>
              <w:t>für</w:t>
            </w:r>
            <w:proofErr w:type="spellEnd"/>
            <w:r w:rsidRPr="00C1394C">
              <w:rPr>
                <w:sz w:val="22"/>
                <w:lang w:val="en-GB"/>
              </w:rPr>
              <w:t xml:space="preserve"> </w:t>
            </w:r>
            <w:proofErr w:type="spellStart"/>
            <w:r w:rsidRPr="00C1394C">
              <w:rPr>
                <w:sz w:val="22"/>
                <w:lang w:val="en-GB"/>
              </w:rPr>
              <w:t>Sozialpsychiatrie</w:t>
            </w:r>
            <w:proofErr w:type="spellEnd"/>
            <w:r w:rsidRPr="00C1394C">
              <w:rPr>
                <w:sz w:val="22"/>
                <w:lang w:val="en-GB"/>
              </w:rPr>
              <w:t xml:space="preserve"> des </w:t>
            </w:r>
            <w:proofErr w:type="spellStart"/>
            <w:r w:rsidRPr="00C1394C">
              <w:rPr>
                <w:sz w:val="22"/>
                <w:lang w:val="en-GB"/>
              </w:rPr>
              <w:t>Landes</w:t>
            </w:r>
            <w:proofErr w:type="spellEnd"/>
            <w:r w:rsidRPr="00C1394C">
              <w:rPr>
                <w:sz w:val="22"/>
                <w:lang w:val="en-GB"/>
              </w:rPr>
              <w:t xml:space="preserve"> Mecklenburg-Vorpommern</w:t>
            </w:r>
          </w:p>
          <w:p w14:paraId="31DB552C" w14:textId="77777777" w:rsidR="00875A8C" w:rsidRPr="00C1394C" w:rsidRDefault="00875A8C" w:rsidP="00970F0B">
            <w:pPr>
              <w:rPr>
                <w:sz w:val="22"/>
                <w:lang w:val="en-GB"/>
              </w:rPr>
            </w:pPr>
          </w:p>
          <w:p w14:paraId="465F4D94" w14:textId="77777777" w:rsidR="00875A8C" w:rsidRPr="00C1394C" w:rsidRDefault="00875A8C" w:rsidP="00970F0B">
            <w:pPr>
              <w:rPr>
                <w:sz w:val="22"/>
                <w:lang w:val="en-GB"/>
              </w:rPr>
            </w:pPr>
            <w:r w:rsidRPr="00C1394C">
              <w:rPr>
                <w:sz w:val="22"/>
                <w:lang w:val="en-GB"/>
              </w:rPr>
              <w:t>academia</w:t>
            </w:r>
          </w:p>
        </w:tc>
        <w:tc>
          <w:tcPr>
            <w:tcW w:w="440" w:type="pct"/>
            <w:vAlign w:val="center"/>
          </w:tcPr>
          <w:p w14:paraId="51300360" w14:textId="77777777" w:rsidR="00875A8C" w:rsidRPr="00C1394C" w:rsidRDefault="00875A8C" w:rsidP="00970F0B">
            <w:pPr>
              <w:rPr>
                <w:sz w:val="22"/>
                <w:lang w:val="en-GB"/>
              </w:rPr>
            </w:pPr>
            <w:r w:rsidRPr="00C1394C">
              <w:rPr>
                <w:sz w:val="22"/>
                <w:lang w:val="en-GB"/>
              </w:rPr>
              <w:t>2013</w:t>
            </w:r>
          </w:p>
        </w:tc>
        <w:tc>
          <w:tcPr>
            <w:tcW w:w="390" w:type="pct"/>
            <w:vAlign w:val="center"/>
          </w:tcPr>
          <w:p w14:paraId="39FE6732" w14:textId="77777777" w:rsidR="00875A8C" w:rsidRPr="00C1394C" w:rsidRDefault="00875A8C" w:rsidP="00970F0B">
            <w:pPr>
              <w:rPr>
                <w:sz w:val="22"/>
                <w:lang w:val="en-GB"/>
              </w:rPr>
            </w:pPr>
            <w:r w:rsidRPr="00C1394C">
              <w:rPr>
                <w:sz w:val="22"/>
                <w:lang w:val="en-GB"/>
              </w:rPr>
              <w:t>N/A</w:t>
            </w:r>
          </w:p>
        </w:tc>
        <w:tc>
          <w:tcPr>
            <w:tcW w:w="587" w:type="pct"/>
            <w:vAlign w:val="center"/>
          </w:tcPr>
          <w:p w14:paraId="6FC9C386" w14:textId="77777777" w:rsidR="00875A8C" w:rsidRPr="00C1394C" w:rsidRDefault="00875A8C" w:rsidP="00970F0B">
            <w:pPr>
              <w:rPr>
                <w:sz w:val="22"/>
                <w:lang w:val="en-GB"/>
              </w:rPr>
            </w:pPr>
            <w:r w:rsidRPr="00C1394C">
              <w:rPr>
                <w:sz w:val="22"/>
                <w:lang w:val="en-GB"/>
              </w:rPr>
              <w:t>N/A</w:t>
            </w:r>
          </w:p>
        </w:tc>
        <w:tc>
          <w:tcPr>
            <w:tcW w:w="537" w:type="pct"/>
            <w:vAlign w:val="center"/>
          </w:tcPr>
          <w:p w14:paraId="2A5EEE22" w14:textId="77777777" w:rsidR="00875A8C" w:rsidRPr="00C1394C" w:rsidRDefault="00875A8C" w:rsidP="00970F0B">
            <w:pPr>
              <w:rPr>
                <w:sz w:val="22"/>
                <w:lang w:val="en-GB"/>
              </w:rPr>
            </w:pPr>
            <w:r w:rsidRPr="00C1394C">
              <w:rPr>
                <w:sz w:val="22"/>
                <w:lang w:val="en-GB"/>
              </w:rPr>
              <w:t>national</w:t>
            </w:r>
          </w:p>
        </w:tc>
        <w:tc>
          <w:tcPr>
            <w:tcW w:w="516" w:type="pct"/>
            <w:vAlign w:val="center"/>
          </w:tcPr>
          <w:p w14:paraId="16E24AF9" w14:textId="77777777" w:rsidR="00875A8C" w:rsidRPr="00C1394C" w:rsidRDefault="00875A8C" w:rsidP="00970F0B">
            <w:pPr>
              <w:rPr>
                <w:sz w:val="22"/>
                <w:lang w:val="en-GB"/>
              </w:rPr>
            </w:pPr>
            <w:r w:rsidRPr="00C1394C">
              <w:rPr>
                <w:sz w:val="22"/>
                <w:lang w:val="en-GB"/>
              </w:rPr>
              <w:t>Mental health care delivery</w:t>
            </w:r>
          </w:p>
        </w:tc>
      </w:tr>
      <w:tr w:rsidR="00875A8C" w:rsidRPr="00C1394C" w14:paraId="022C0779" w14:textId="77777777" w:rsidTr="00970F0B">
        <w:trPr>
          <w:trHeight w:val="510"/>
        </w:trPr>
        <w:tc>
          <w:tcPr>
            <w:tcW w:w="1748" w:type="pct"/>
            <w:vAlign w:val="center"/>
          </w:tcPr>
          <w:p w14:paraId="26CE36FD" w14:textId="77777777" w:rsidR="00875A8C" w:rsidRPr="00C1394C" w:rsidRDefault="00875A8C" w:rsidP="00970F0B">
            <w:pPr>
              <w:rPr>
                <w:sz w:val="22"/>
                <w:lang w:val="en-GB"/>
              </w:rPr>
            </w:pPr>
            <w:r w:rsidRPr="00C1394C">
              <w:rPr>
                <w:sz w:val="22"/>
                <w:lang w:val="en-GB"/>
              </w:rPr>
              <w:t xml:space="preserve">World Health Organization (WHO) (2011), </w:t>
            </w:r>
            <w:r w:rsidRPr="00C1394C">
              <w:rPr>
                <w:i/>
                <w:sz w:val="22"/>
                <w:lang w:val="en-GB"/>
              </w:rPr>
              <w:t>Mental Health Atlas 2011 – Country Profile Germany</w:t>
            </w:r>
            <w:r w:rsidRPr="00C1394C">
              <w:rPr>
                <w:sz w:val="22"/>
                <w:lang w:val="en-GB"/>
              </w:rPr>
              <w:t xml:space="preserve">, available at: </w:t>
            </w:r>
            <w:hyperlink r:id="rId25" w:history="1">
              <w:r w:rsidRPr="00C1394C">
                <w:rPr>
                  <w:rStyle w:val="Hyperlink"/>
                  <w:sz w:val="22"/>
                  <w:lang w:val="en-GB"/>
                </w:rPr>
                <w:t>www.who.int/mental_health/evidence/atlas/profiles/deu_mh_profile.pdf?ua=1</w:t>
              </w:r>
            </w:hyperlink>
            <w:r w:rsidRPr="00C1394C">
              <w:rPr>
                <w:sz w:val="22"/>
                <w:lang w:val="en-GB"/>
              </w:rPr>
              <w:t>.</w:t>
            </w:r>
          </w:p>
        </w:tc>
        <w:tc>
          <w:tcPr>
            <w:tcW w:w="782" w:type="pct"/>
            <w:vAlign w:val="center"/>
          </w:tcPr>
          <w:p w14:paraId="50205D7B" w14:textId="77777777" w:rsidR="00875A8C" w:rsidRPr="00C1394C" w:rsidRDefault="00875A8C" w:rsidP="00970F0B">
            <w:pPr>
              <w:rPr>
                <w:sz w:val="22"/>
                <w:lang w:val="en-GB"/>
              </w:rPr>
            </w:pPr>
            <w:r w:rsidRPr="00C1394C">
              <w:rPr>
                <w:sz w:val="22"/>
                <w:lang w:val="en-GB"/>
              </w:rPr>
              <w:t>WHO headquarter, regional and country offices</w:t>
            </w:r>
          </w:p>
        </w:tc>
        <w:tc>
          <w:tcPr>
            <w:tcW w:w="440" w:type="pct"/>
            <w:vAlign w:val="center"/>
          </w:tcPr>
          <w:p w14:paraId="04AF12CD" w14:textId="77777777" w:rsidR="00875A8C" w:rsidRPr="00C1394C" w:rsidRDefault="00875A8C" w:rsidP="00970F0B">
            <w:pPr>
              <w:rPr>
                <w:sz w:val="22"/>
                <w:lang w:val="en-GB"/>
              </w:rPr>
            </w:pPr>
            <w:r w:rsidRPr="00C1394C">
              <w:rPr>
                <w:sz w:val="22"/>
                <w:lang w:val="en-GB"/>
              </w:rPr>
              <w:t>2011</w:t>
            </w:r>
          </w:p>
        </w:tc>
        <w:tc>
          <w:tcPr>
            <w:tcW w:w="390" w:type="pct"/>
            <w:vAlign w:val="center"/>
          </w:tcPr>
          <w:p w14:paraId="4B70F127" w14:textId="3E3398DA" w:rsidR="00875A8C" w:rsidRPr="00C1394C" w:rsidRDefault="001D253A" w:rsidP="00970F0B">
            <w:pPr>
              <w:rPr>
                <w:sz w:val="22"/>
                <w:lang w:val="en-GB"/>
              </w:rPr>
            </w:pPr>
            <w:r w:rsidRPr="00C1394C">
              <w:rPr>
                <w:sz w:val="22"/>
                <w:lang w:val="en-GB"/>
              </w:rPr>
              <w:t>N/A</w:t>
            </w:r>
          </w:p>
        </w:tc>
        <w:tc>
          <w:tcPr>
            <w:tcW w:w="587" w:type="pct"/>
            <w:vAlign w:val="center"/>
          </w:tcPr>
          <w:p w14:paraId="46E0453A" w14:textId="77777777" w:rsidR="00875A8C" w:rsidRPr="00C1394C" w:rsidRDefault="00875A8C" w:rsidP="00970F0B">
            <w:pPr>
              <w:rPr>
                <w:sz w:val="22"/>
                <w:lang w:val="en-GB"/>
              </w:rPr>
            </w:pPr>
            <w:r w:rsidRPr="00C1394C">
              <w:rPr>
                <w:sz w:val="22"/>
                <w:lang w:val="en-GB"/>
              </w:rPr>
              <w:t>Questionnaire to be answered by national ministries of health</w:t>
            </w:r>
          </w:p>
        </w:tc>
        <w:tc>
          <w:tcPr>
            <w:tcW w:w="537" w:type="pct"/>
            <w:vAlign w:val="center"/>
          </w:tcPr>
          <w:p w14:paraId="24CC96AB" w14:textId="77777777" w:rsidR="00875A8C" w:rsidRPr="00C1394C" w:rsidRDefault="00875A8C" w:rsidP="00970F0B">
            <w:pPr>
              <w:rPr>
                <w:sz w:val="22"/>
                <w:lang w:val="en-GB"/>
              </w:rPr>
            </w:pPr>
            <w:r w:rsidRPr="00C1394C">
              <w:rPr>
                <w:sz w:val="22"/>
                <w:lang w:val="en-GB"/>
              </w:rPr>
              <w:t>national</w:t>
            </w:r>
          </w:p>
        </w:tc>
        <w:tc>
          <w:tcPr>
            <w:tcW w:w="516" w:type="pct"/>
            <w:vAlign w:val="center"/>
          </w:tcPr>
          <w:p w14:paraId="57BCD45E" w14:textId="77777777" w:rsidR="00875A8C" w:rsidRPr="00C1394C" w:rsidRDefault="00875A8C" w:rsidP="00970F0B">
            <w:pPr>
              <w:rPr>
                <w:sz w:val="22"/>
                <w:lang w:val="en-GB"/>
              </w:rPr>
            </w:pPr>
            <w:r w:rsidRPr="00C1394C">
              <w:rPr>
                <w:sz w:val="22"/>
                <w:lang w:val="en-GB"/>
              </w:rPr>
              <w:t>Mental health care delivery</w:t>
            </w:r>
          </w:p>
        </w:tc>
      </w:tr>
      <w:tr w:rsidR="00875A8C" w:rsidRPr="00C1394C" w14:paraId="5AAA2C40" w14:textId="77777777" w:rsidTr="00970F0B">
        <w:trPr>
          <w:trHeight w:val="510"/>
        </w:trPr>
        <w:tc>
          <w:tcPr>
            <w:tcW w:w="1748" w:type="pct"/>
            <w:vAlign w:val="center"/>
          </w:tcPr>
          <w:p w14:paraId="6E2760F4" w14:textId="77777777" w:rsidR="00875A8C" w:rsidRPr="00C1394C" w:rsidRDefault="00875A8C" w:rsidP="00970F0B">
            <w:pPr>
              <w:rPr>
                <w:sz w:val="22"/>
                <w:highlight w:val="yellow"/>
                <w:lang w:val="en-GB"/>
              </w:rPr>
            </w:pPr>
            <w:r w:rsidRPr="00C1394C">
              <w:rPr>
                <w:sz w:val="22"/>
                <w:lang w:val="en-GB"/>
              </w:rPr>
              <w:t>Seifert, M. (2011), ‘</w:t>
            </w:r>
            <w:proofErr w:type="spellStart"/>
            <w:r w:rsidRPr="00C1394C">
              <w:rPr>
                <w:sz w:val="22"/>
                <w:lang w:val="en-GB"/>
              </w:rPr>
              <w:t>Betreutes</w:t>
            </w:r>
            <w:proofErr w:type="spellEnd"/>
            <w:r w:rsidRPr="00C1394C">
              <w:rPr>
                <w:sz w:val="22"/>
                <w:lang w:val="en-GB"/>
              </w:rPr>
              <w:t xml:space="preserve"> </w:t>
            </w:r>
            <w:proofErr w:type="spellStart"/>
            <w:r w:rsidRPr="00C1394C">
              <w:rPr>
                <w:sz w:val="22"/>
                <w:lang w:val="en-GB"/>
              </w:rPr>
              <w:t>Wohnen</w:t>
            </w:r>
            <w:proofErr w:type="spellEnd"/>
            <w:r w:rsidRPr="00C1394C">
              <w:rPr>
                <w:sz w:val="22"/>
                <w:lang w:val="en-GB"/>
              </w:rPr>
              <w:t xml:space="preserve"> von Menschen </w:t>
            </w:r>
            <w:proofErr w:type="spellStart"/>
            <w:r w:rsidRPr="00C1394C">
              <w:rPr>
                <w:sz w:val="22"/>
                <w:lang w:val="en-GB"/>
              </w:rPr>
              <w:t>mit</w:t>
            </w:r>
            <w:proofErr w:type="spellEnd"/>
            <w:r w:rsidRPr="00C1394C">
              <w:rPr>
                <w:sz w:val="22"/>
                <w:lang w:val="en-GB"/>
              </w:rPr>
              <w:t xml:space="preserve"> </w:t>
            </w:r>
            <w:proofErr w:type="spellStart"/>
            <w:r w:rsidRPr="00C1394C">
              <w:rPr>
                <w:sz w:val="22"/>
                <w:lang w:val="en-GB"/>
              </w:rPr>
              <w:t>Behinderung</w:t>
            </w:r>
            <w:proofErr w:type="spellEnd"/>
            <w:r w:rsidRPr="00C1394C">
              <w:rPr>
                <w:sz w:val="22"/>
                <w:lang w:val="en-GB"/>
              </w:rPr>
              <w:t xml:space="preserve">’ in: </w:t>
            </w:r>
            <w:proofErr w:type="spellStart"/>
            <w:r w:rsidRPr="00C1394C">
              <w:rPr>
                <w:sz w:val="22"/>
                <w:lang w:val="en-GB"/>
              </w:rPr>
              <w:t>Bieker</w:t>
            </w:r>
            <w:proofErr w:type="spellEnd"/>
            <w:r w:rsidRPr="00C1394C">
              <w:rPr>
                <w:sz w:val="22"/>
                <w:lang w:val="en-GB"/>
              </w:rPr>
              <w:t xml:space="preserve">, R., </w:t>
            </w:r>
            <w:proofErr w:type="spellStart"/>
            <w:r w:rsidRPr="00C1394C">
              <w:rPr>
                <w:sz w:val="22"/>
                <w:lang w:val="en-GB"/>
              </w:rPr>
              <w:t>Floerecke</w:t>
            </w:r>
            <w:proofErr w:type="spellEnd"/>
            <w:r w:rsidRPr="00C1394C">
              <w:rPr>
                <w:sz w:val="22"/>
                <w:lang w:val="en-GB"/>
              </w:rPr>
              <w:t xml:space="preserve">, P. (eds.), </w:t>
            </w:r>
            <w:proofErr w:type="spellStart"/>
            <w:r w:rsidRPr="00C1394C">
              <w:rPr>
                <w:i/>
                <w:sz w:val="22"/>
                <w:lang w:val="en-GB"/>
              </w:rPr>
              <w:t>Träger</w:t>
            </w:r>
            <w:proofErr w:type="spellEnd"/>
            <w:r w:rsidRPr="00C1394C">
              <w:rPr>
                <w:i/>
                <w:sz w:val="22"/>
                <w:lang w:val="en-GB"/>
              </w:rPr>
              <w:t xml:space="preserve">, </w:t>
            </w:r>
            <w:proofErr w:type="spellStart"/>
            <w:r w:rsidRPr="00C1394C">
              <w:rPr>
                <w:i/>
                <w:sz w:val="22"/>
                <w:lang w:val="en-GB"/>
              </w:rPr>
              <w:t>Arbeitsfelder</w:t>
            </w:r>
            <w:proofErr w:type="spellEnd"/>
            <w:r w:rsidRPr="00C1394C">
              <w:rPr>
                <w:i/>
                <w:sz w:val="22"/>
                <w:lang w:val="en-GB"/>
              </w:rPr>
              <w:t xml:space="preserve"> und </w:t>
            </w:r>
            <w:proofErr w:type="spellStart"/>
            <w:r w:rsidRPr="00C1394C">
              <w:rPr>
                <w:i/>
                <w:sz w:val="22"/>
                <w:lang w:val="en-GB"/>
              </w:rPr>
              <w:t>Zielgruppen</w:t>
            </w:r>
            <w:proofErr w:type="spellEnd"/>
            <w:r w:rsidRPr="00C1394C">
              <w:rPr>
                <w:i/>
                <w:sz w:val="22"/>
                <w:lang w:val="en-GB"/>
              </w:rPr>
              <w:t xml:space="preserve"> der </w:t>
            </w:r>
            <w:proofErr w:type="spellStart"/>
            <w:r w:rsidRPr="00C1394C">
              <w:rPr>
                <w:i/>
                <w:sz w:val="22"/>
                <w:lang w:val="en-GB"/>
              </w:rPr>
              <w:t>Sozialen</w:t>
            </w:r>
            <w:proofErr w:type="spellEnd"/>
            <w:r w:rsidRPr="00C1394C">
              <w:rPr>
                <w:i/>
                <w:sz w:val="22"/>
                <w:lang w:val="en-GB"/>
              </w:rPr>
              <w:t xml:space="preserve"> </w:t>
            </w:r>
            <w:proofErr w:type="spellStart"/>
            <w:r w:rsidRPr="00C1394C">
              <w:rPr>
                <w:i/>
                <w:sz w:val="22"/>
                <w:lang w:val="en-GB"/>
              </w:rPr>
              <w:t>Arbeit</w:t>
            </w:r>
            <w:proofErr w:type="spellEnd"/>
            <w:r w:rsidRPr="00C1394C">
              <w:rPr>
                <w:sz w:val="22"/>
                <w:lang w:val="en-GB"/>
              </w:rPr>
              <w:t xml:space="preserve">, Stuttgart, </w:t>
            </w:r>
            <w:proofErr w:type="spellStart"/>
            <w:r w:rsidRPr="00C1394C">
              <w:rPr>
                <w:sz w:val="22"/>
                <w:lang w:val="en-GB"/>
              </w:rPr>
              <w:t>Kohlhammer</w:t>
            </w:r>
            <w:proofErr w:type="spellEnd"/>
            <w:r w:rsidRPr="00C1394C">
              <w:rPr>
                <w:sz w:val="22"/>
                <w:lang w:val="en-GB"/>
              </w:rPr>
              <w:t>, pp. 207-220.</w:t>
            </w:r>
          </w:p>
        </w:tc>
        <w:tc>
          <w:tcPr>
            <w:tcW w:w="782" w:type="pct"/>
            <w:vAlign w:val="center"/>
          </w:tcPr>
          <w:p w14:paraId="77BF7317" w14:textId="77777777" w:rsidR="00875A8C" w:rsidRPr="00C1394C" w:rsidRDefault="00875A8C" w:rsidP="00970F0B">
            <w:pPr>
              <w:rPr>
                <w:sz w:val="22"/>
                <w:lang w:val="en-GB"/>
              </w:rPr>
            </w:pPr>
            <w:r w:rsidRPr="00C1394C">
              <w:rPr>
                <w:sz w:val="22"/>
                <w:lang w:val="en-GB"/>
              </w:rPr>
              <w:t>academia</w:t>
            </w:r>
          </w:p>
        </w:tc>
        <w:tc>
          <w:tcPr>
            <w:tcW w:w="1417" w:type="pct"/>
            <w:gridSpan w:val="3"/>
            <w:vAlign w:val="center"/>
          </w:tcPr>
          <w:p w14:paraId="06AF3345" w14:textId="77777777" w:rsidR="00875A8C" w:rsidRPr="00C1394C" w:rsidRDefault="00875A8C" w:rsidP="00970F0B">
            <w:pPr>
              <w:rPr>
                <w:sz w:val="22"/>
                <w:lang w:val="en-GB"/>
              </w:rPr>
            </w:pPr>
            <w:r w:rsidRPr="00C1394C">
              <w:rPr>
                <w:sz w:val="22"/>
                <w:lang w:val="en-GB"/>
              </w:rPr>
              <w:t>Information not based on data collection</w:t>
            </w:r>
          </w:p>
        </w:tc>
        <w:tc>
          <w:tcPr>
            <w:tcW w:w="537" w:type="pct"/>
            <w:vAlign w:val="center"/>
          </w:tcPr>
          <w:p w14:paraId="0A4E7F90" w14:textId="77777777" w:rsidR="00875A8C" w:rsidRPr="00C1394C" w:rsidRDefault="00875A8C" w:rsidP="00970F0B">
            <w:pPr>
              <w:rPr>
                <w:sz w:val="22"/>
                <w:lang w:val="en-GB"/>
              </w:rPr>
            </w:pPr>
            <w:r w:rsidRPr="00C1394C">
              <w:rPr>
                <w:sz w:val="22"/>
                <w:lang w:val="en-GB"/>
              </w:rPr>
              <w:t>national</w:t>
            </w:r>
          </w:p>
        </w:tc>
        <w:tc>
          <w:tcPr>
            <w:tcW w:w="516" w:type="pct"/>
            <w:vAlign w:val="center"/>
          </w:tcPr>
          <w:p w14:paraId="00807236" w14:textId="77777777" w:rsidR="00875A8C" w:rsidRPr="00C1394C" w:rsidRDefault="00875A8C" w:rsidP="00970F0B">
            <w:pPr>
              <w:rPr>
                <w:sz w:val="22"/>
                <w:lang w:val="en-GB"/>
              </w:rPr>
            </w:pPr>
          </w:p>
        </w:tc>
      </w:tr>
      <w:tr w:rsidR="00875A8C" w:rsidRPr="00FD0711" w14:paraId="2FE72695" w14:textId="77777777" w:rsidTr="00970F0B">
        <w:trPr>
          <w:trHeight w:val="510"/>
        </w:trPr>
        <w:tc>
          <w:tcPr>
            <w:tcW w:w="1748" w:type="pct"/>
            <w:vAlign w:val="center"/>
          </w:tcPr>
          <w:p w14:paraId="4D707AA7" w14:textId="77777777" w:rsidR="00875A8C" w:rsidRPr="00C1394C" w:rsidRDefault="00875A8C" w:rsidP="00970F0B">
            <w:pPr>
              <w:rPr>
                <w:sz w:val="22"/>
                <w:highlight w:val="yellow"/>
                <w:lang w:val="en-GB"/>
              </w:rPr>
            </w:pPr>
            <w:proofErr w:type="spellStart"/>
            <w:r w:rsidRPr="00C1394C">
              <w:rPr>
                <w:sz w:val="22"/>
                <w:lang w:val="en-GB"/>
              </w:rPr>
              <w:t>Thesing</w:t>
            </w:r>
            <w:proofErr w:type="spellEnd"/>
            <w:r w:rsidRPr="00C1394C">
              <w:rPr>
                <w:sz w:val="22"/>
                <w:lang w:val="en-GB"/>
              </w:rPr>
              <w:t xml:space="preserve">, T. (2009), </w:t>
            </w:r>
            <w:proofErr w:type="spellStart"/>
            <w:r w:rsidRPr="00C1394C">
              <w:rPr>
                <w:i/>
                <w:sz w:val="22"/>
                <w:lang w:val="en-GB"/>
              </w:rPr>
              <w:t>Betreute</w:t>
            </w:r>
            <w:proofErr w:type="spellEnd"/>
            <w:r w:rsidRPr="00C1394C">
              <w:rPr>
                <w:i/>
                <w:sz w:val="22"/>
                <w:lang w:val="en-GB"/>
              </w:rPr>
              <w:t xml:space="preserve"> </w:t>
            </w:r>
            <w:proofErr w:type="spellStart"/>
            <w:r w:rsidRPr="00C1394C">
              <w:rPr>
                <w:i/>
                <w:sz w:val="22"/>
                <w:lang w:val="en-GB"/>
              </w:rPr>
              <w:t>Wohngruppen</w:t>
            </w:r>
            <w:proofErr w:type="spellEnd"/>
            <w:r w:rsidRPr="00C1394C">
              <w:rPr>
                <w:i/>
                <w:sz w:val="22"/>
                <w:lang w:val="en-GB"/>
              </w:rPr>
              <w:t xml:space="preserve"> und </w:t>
            </w:r>
            <w:proofErr w:type="spellStart"/>
            <w:r w:rsidRPr="00C1394C">
              <w:rPr>
                <w:i/>
                <w:sz w:val="22"/>
                <w:lang w:val="en-GB"/>
              </w:rPr>
              <w:t>Wohngemeinschaften</w:t>
            </w:r>
            <w:proofErr w:type="spellEnd"/>
            <w:r w:rsidRPr="00C1394C">
              <w:rPr>
                <w:i/>
                <w:sz w:val="22"/>
                <w:lang w:val="en-GB"/>
              </w:rPr>
              <w:t xml:space="preserve"> </w:t>
            </w:r>
            <w:proofErr w:type="spellStart"/>
            <w:r w:rsidRPr="00C1394C">
              <w:rPr>
                <w:i/>
                <w:sz w:val="22"/>
                <w:lang w:val="en-GB"/>
              </w:rPr>
              <w:t>für</w:t>
            </w:r>
            <w:proofErr w:type="spellEnd"/>
            <w:r w:rsidRPr="00C1394C">
              <w:rPr>
                <w:i/>
                <w:sz w:val="22"/>
                <w:lang w:val="en-GB"/>
              </w:rPr>
              <w:t xml:space="preserve"> Menschen </w:t>
            </w:r>
            <w:proofErr w:type="spellStart"/>
            <w:r w:rsidRPr="00C1394C">
              <w:rPr>
                <w:i/>
                <w:sz w:val="22"/>
                <w:lang w:val="en-GB"/>
              </w:rPr>
              <w:t>mit</w:t>
            </w:r>
            <w:proofErr w:type="spellEnd"/>
            <w:r w:rsidRPr="00C1394C">
              <w:rPr>
                <w:i/>
                <w:sz w:val="22"/>
                <w:lang w:val="en-GB"/>
              </w:rPr>
              <w:t xml:space="preserve"> </w:t>
            </w:r>
            <w:proofErr w:type="spellStart"/>
            <w:r w:rsidRPr="00C1394C">
              <w:rPr>
                <w:i/>
                <w:sz w:val="22"/>
                <w:lang w:val="en-GB"/>
              </w:rPr>
              <w:t>geistiger</w:t>
            </w:r>
            <w:proofErr w:type="spellEnd"/>
            <w:r w:rsidRPr="00C1394C">
              <w:rPr>
                <w:i/>
                <w:sz w:val="22"/>
                <w:lang w:val="en-GB"/>
              </w:rPr>
              <w:t xml:space="preserve"> </w:t>
            </w:r>
            <w:proofErr w:type="spellStart"/>
            <w:r w:rsidRPr="00C1394C">
              <w:rPr>
                <w:i/>
                <w:sz w:val="22"/>
                <w:lang w:val="en-GB"/>
              </w:rPr>
              <w:t>Behinderung</w:t>
            </w:r>
            <w:proofErr w:type="spellEnd"/>
            <w:r w:rsidRPr="00C1394C">
              <w:rPr>
                <w:sz w:val="22"/>
                <w:lang w:val="en-GB"/>
              </w:rPr>
              <w:t xml:space="preserve">, Freiburg, </w:t>
            </w:r>
            <w:proofErr w:type="spellStart"/>
            <w:r w:rsidRPr="00C1394C">
              <w:rPr>
                <w:sz w:val="22"/>
                <w:lang w:val="en-GB"/>
              </w:rPr>
              <w:t>Lambertus</w:t>
            </w:r>
            <w:proofErr w:type="spellEnd"/>
            <w:r w:rsidRPr="00C1394C">
              <w:rPr>
                <w:sz w:val="22"/>
                <w:lang w:val="en-GB"/>
              </w:rPr>
              <w:t>.</w:t>
            </w:r>
          </w:p>
        </w:tc>
        <w:tc>
          <w:tcPr>
            <w:tcW w:w="782" w:type="pct"/>
            <w:vAlign w:val="center"/>
          </w:tcPr>
          <w:p w14:paraId="6F1E3115" w14:textId="77777777" w:rsidR="00875A8C" w:rsidRPr="00C1394C" w:rsidRDefault="00875A8C" w:rsidP="00970F0B">
            <w:pPr>
              <w:rPr>
                <w:sz w:val="22"/>
                <w:lang w:val="en-GB"/>
              </w:rPr>
            </w:pPr>
            <w:r w:rsidRPr="00C1394C">
              <w:rPr>
                <w:sz w:val="22"/>
                <w:lang w:val="en-GB"/>
              </w:rPr>
              <w:t>academia</w:t>
            </w:r>
          </w:p>
        </w:tc>
        <w:tc>
          <w:tcPr>
            <w:tcW w:w="1417" w:type="pct"/>
            <w:gridSpan w:val="3"/>
            <w:vAlign w:val="center"/>
          </w:tcPr>
          <w:p w14:paraId="744DD95A" w14:textId="77777777" w:rsidR="00875A8C" w:rsidRPr="00C1394C" w:rsidRDefault="00875A8C" w:rsidP="00970F0B">
            <w:pPr>
              <w:rPr>
                <w:sz w:val="22"/>
                <w:lang w:val="en-GB"/>
              </w:rPr>
            </w:pPr>
            <w:r w:rsidRPr="00C1394C">
              <w:rPr>
                <w:sz w:val="22"/>
                <w:lang w:val="en-GB"/>
              </w:rPr>
              <w:t>Information not based on data collection</w:t>
            </w:r>
          </w:p>
        </w:tc>
        <w:tc>
          <w:tcPr>
            <w:tcW w:w="537" w:type="pct"/>
            <w:vAlign w:val="center"/>
          </w:tcPr>
          <w:p w14:paraId="69985318" w14:textId="77777777" w:rsidR="00875A8C" w:rsidRPr="00C1394C" w:rsidRDefault="00875A8C" w:rsidP="00970F0B">
            <w:pPr>
              <w:rPr>
                <w:sz w:val="22"/>
                <w:lang w:val="en-GB"/>
              </w:rPr>
            </w:pPr>
            <w:r w:rsidRPr="00C1394C">
              <w:rPr>
                <w:sz w:val="22"/>
                <w:lang w:val="en-GB"/>
              </w:rPr>
              <w:t>national</w:t>
            </w:r>
          </w:p>
        </w:tc>
        <w:tc>
          <w:tcPr>
            <w:tcW w:w="516" w:type="pct"/>
            <w:vAlign w:val="center"/>
          </w:tcPr>
          <w:p w14:paraId="13B8B43C" w14:textId="77777777" w:rsidR="00875A8C" w:rsidRPr="00FD0711" w:rsidRDefault="00875A8C" w:rsidP="00970F0B">
            <w:pPr>
              <w:rPr>
                <w:lang w:val="en-GB"/>
              </w:rPr>
            </w:pPr>
          </w:p>
        </w:tc>
      </w:tr>
      <w:tr w:rsidR="00875A8C" w:rsidRPr="00FD0711" w14:paraId="7FC45FC2" w14:textId="77777777" w:rsidTr="00970F0B">
        <w:trPr>
          <w:trHeight w:val="510"/>
        </w:trPr>
        <w:tc>
          <w:tcPr>
            <w:tcW w:w="1748" w:type="pct"/>
            <w:vAlign w:val="center"/>
          </w:tcPr>
          <w:p w14:paraId="51BFF23A" w14:textId="77777777" w:rsidR="00875A8C" w:rsidRPr="00C1394C" w:rsidRDefault="00875A8C" w:rsidP="00970F0B">
            <w:pPr>
              <w:rPr>
                <w:sz w:val="22"/>
                <w:highlight w:val="yellow"/>
                <w:lang w:val="en-GB"/>
              </w:rPr>
            </w:pPr>
            <w:proofErr w:type="spellStart"/>
            <w:r w:rsidRPr="00C1394C">
              <w:rPr>
                <w:sz w:val="22"/>
                <w:lang w:val="en-GB"/>
              </w:rPr>
              <w:t>Lindmeier</w:t>
            </w:r>
            <w:proofErr w:type="spellEnd"/>
            <w:r w:rsidRPr="00C1394C">
              <w:rPr>
                <w:sz w:val="22"/>
                <w:lang w:val="en-GB"/>
              </w:rPr>
              <w:t xml:space="preserve">, B., </w:t>
            </w:r>
            <w:proofErr w:type="spellStart"/>
            <w:r w:rsidRPr="00C1394C">
              <w:rPr>
                <w:sz w:val="22"/>
                <w:lang w:val="en-GB"/>
              </w:rPr>
              <w:t>Lindmeier</w:t>
            </w:r>
            <w:proofErr w:type="spellEnd"/>
            <w:r w:rsidRPr="00C1394C">
              <w:rPr>
                <w:sz w:val="22"/>
                <w:lang w:val="en-GB"/>
              </w:rPr>
              <w:t>, C. (2011), ‘</w:t>
            </w:r>
            <w:proofErr w:type="spellStart"/>
            <w:r w:rsidRPr="00C1394C">
              <w:rPr>
                <w:sz w:val="22"/>
                <w:lang w:val="en-GB"/>
              </w:rPr>
              <w:t>Dienstleistungen</w:t>
            </w:r>
            <w:proofErr w:type="spellEnd"/>
            <w:r w:rsidRPr="00C1394C">
              <w:rPr>
                <w:sz w:val="22"/>
                <w:lang w:val="en-GB"/>
              </w:rPr>
              <w:t xml:space="preserve"> </w:t>
            </w:r>
            <w:proofErr w:type="spellStart"/>
            <w:r w:rsidRPr="00C1394C">
              <w:rPr>
                <w:sz w:val="22"/>
                <w:lang w:val="en-GB"/>
              </w:rPr>
              <w:t>für</w:t>
            </w:r>
            <w:proofErr w:type="spellEnd"/>
            <w:r w:rsidRPr="00C1394C">
              <w:rPr>
                <w:sz w:val="22"/>
                <w:lang w:val="en-GB"/>
              </w:rPr>
              <w:t xml:space="preserve"> das </w:t>
            </w:r>
            <w:proofErr w:type="spellStart"/>
            <w:r w:rsidRPr="00C1394C">
              <w:rPr>
                <w:sz w:val="22"/>
                <w:lang w:val="en-GB"/>
              </w:rPr>
              <w:t>Wohnen</w:t>
            </w:r>
            <w:proofErr w:type="spellEnd"/>
            <w:r w:rsidRPr="00C1394C">
              <w:rPr>
                <w:sz w:val="22"/>
                <w:lang w:val="en-GB"/>
              </w:rPr>
              <w:t xml:space="preserve"> und die </w:t>
            </w:r>
            <w:proofErr w:type="spellStart"/>
            <w:r w:rsidRPr="00C1394C">
              <w:rPr>
                <w:sz w:val="22"/>
                <w:lang w:val="en-GB"/>
              </w:rPr>
              <w:t>soziale</w:t>
            </w:r>
            <w:proofErr w:type="spellEnd"/>
            <w:r w:rsidRPr="00C1394C">
              <w:rPr>
                <w:sz w:val="22"/>
                <w:lang w:val="en-GB"/>
              </w:rPr>
              <w:t xml:space="preserve"> </w:t>
            </w:r>
            <w:proofErr w:type="spellStart"/>
            <w:r w:rsidRPr="00C1394C">
              <w:rPr>
                <w:sz w:val="22"/>
                <w:lang w:val="en-GB"/>
              </w:rPr>
              <w:t>Teilhabe</w:t>
            </w:r>
            <w:proofErr w:type="spellEnd"/>
            <w:r w:rsidRPr="00C1394C">
              <w:rPr>
                <w:sz w:val="22"/>
                <w:lang w:val="en-GB"/>
              </w:rPr>
              <w:t xml:space="preserve">‘ in: Beck, I., </w:t>
            </w:r>
            <w:proofErr w:type="spellStart"/>
            <w:r w:rsidRPr="00C1394C">
              <w:rPr>
                <w:sz w:val="22"/>
                <w:lang w:val="en-GB"/>
              </w:rPr>
              <w:t>Greving</w:t>
            </w:r>
            <w:proofErr w:type="spellEnd"/>
            <w:r w:rsidRPr="00C1394C">
              <w:rPr>
                <w:sz w:val="22"/>
                <w:lang w:val="en-GB"/>
              </w:rPr>
              <w:t xml:space="preserve">, H. (eds.), </w:t>
            </w:r>
            <w:proofErr w:type="spellStart"/>
            <w:r w:rsidRPr="00C1394C">
              <w:rPr>
                <w:i/>
                <w:sz w:val="22"/>
                <w:lang w:val="en-GB"/>
              </w:rPr>
              <w:t>Gemeindeorientierte</w:t>
            </w:r>
            <w:proofErr w:type="spellEnd"/>
            <w:r w:rsidRPr="00C1394C">
              <w:rPr>
                <w:i/>
                <w:sz w:val="22"/>
                <w:lang w:val="en-GB"/>
              </w:rPr>
              <w:t xml:space="preserve"> </w:t>
            </w:r>
            <w:proofErr w:type="spellStart"/>
            <w:r w:rsidRPr="00C1394C">
              <w:rPr>
                <w:i/>
                <w:sz w:val="22"/>
                <w:lang w:val="en-GB"/>
              </w:rPr>
              <w:t>pädagogische</w:t>
            </w:r>
            <w:proofErr w:type="spellEnd"/>
            <w:r w:rsidRPr="00C1394C">
              <w:rPr>
                <w:i/>
                <w:sz w:val="22"/>
                <w:lang w:val="en-GB"/>
              </w:rPr>
              <w:t xml:space="preserve"> </w:t>
            </w:r>
            <w:proofErr w:type="spellStart"/>
            <w:r w:rsidRPr="00C1394C">
              <w:rPr>
                <w:i/>
                <w:sz w:val="22"/>
                <w:lang w:val="en-GB"/>
              </w:rPr>
              <w:t>Dienstleistungen</w:t>
            </w:r>
            <w:proofErr w:type="spellEnd"/>
            <w:r w:rsidRPr="00C1394C">
              <w:rPr>
                <w:sz w:val="22"/>
                <w:lang w:val="en-GB"/>
              </w:rPr>
              <w:t xml:space="preserve">, Stuttgart, </w:t>
            </w:r>
            <w:proofErr w:type="spellStart"/>
            <w:r w:rsidRPr="00C1394C">
              <w:rPr>
                <w:sz w:val="22"/>
                <w:lang w:val="en-GB"/>
              </w:rPr>
              <w:t>Kohlhammer</w:t>
            </w:r>
            <w:proofErr w:type="spellEnd"/>
            <w:r w:rsidRPr="00C1394C">
              <w:rPr>
                <w:sz w:val="22"/>
                <w:lang w:val="en-GB"/>
              </w:rPr>
              <w:t>, pp. 140-148.</w:t>
            </w:r>
          </w:p>
        </w:tc>
        <w:tc>
          <w:tcPr>
            <w:tcW w:w="782" w:type="pct"/>
            <w:vAlign w:val="center"/>
          </w:tcPr>
          <w:p w14:paraId="4BBC7B94" w14:textId="77777777" w:rsidR="00875A8C" w:rsidRPr="00C1394C" w:rsidRDefault="00875A8C" w:rsidP="00970F0B">
            <w:pPr>
              <w:rPr>
                <w:sz w:val="22"/>
                <w:lang w:val="en-GB"/>
              </w:rPr>
            </w:pPr>
            <w:r w:rsidRPr="00C1394C">
              <w:rPr>
                <w:sz w:val="22"/>
                <w:lang w:val="en-GB"/>
              </w:rPr>
              <w:t>academia</w:t>
            </w:r>
          </w:p>
        </w:tc>
        <w:tc>
          <w:tcPr>
            <w:tcW w:w="1417" w:type="pct"/>
            <w:gridSpan w:val="3"/>
            <w:vAlign w:val="center"/>
          </w:tcPr>
          <w:p w14:paraId="18DDB4CF" w14:textId="77777777" w:rsidR="00875A8C" w:rsidRPr="00C1394C" w:rsidRDefault="00875A8C" w:rsidP="00970F0B">
            <w:pPr>
              <w:rPr>
                <w:sz w:val="22"/>
                <w:lang w:val="en-GB"/>
              </w:rPr>
            </w:pPr>
            <w:r w:rsidRPr="00C1394C">
              <w:rPr>
                <w:sz w:val="22"/>
                <w:lang w:val="en-GB"/>
              </w:rPr>
              <w:t>Information not based on data collection</w:t>
            </w:r>
          </w:p>
        </w:tc>
        <w:tc>
          <w:tcPr>
            <w:tcW w:w="537" w:type="pct"/>
            <w:vAlign w:val="center"/>
          </w:tcPr>
          <w:p w14:paraId="0C6E2D16" w14:textId="77777777" w:rsidR="00875A8C" w:rsidRPr="00C1394C" w:rsidRDefault="00875A8C" w:rsidP="00970F0B">
            <w:pPr>
              <w:rPr>
                <w:sz w:val="22"/>
                <w:lang w:val="en-GB"/>
              </w:rPr>
            </w:pPr>
            <w:r w:rsidRPr="00C1394C">
              <w:rPr>
                <w:sz w:val="22"/>
                <w:lang w:val="en-GB"/>
              </w:rPr>
              <w:t>national</w:t>
            </w:r>
          </w:p>
        </w:tc>
        <w:tc>
          <w:tcPr>
            <w:tcW w:w="516" w:type="pct"/>
            <w:vAlign w:val="center"/>
          </w:tcPr>
          <w:p w14:paraId="79C46E32" w14:textId="77777777" w:rsidR="00875A8C" w:rsidRPr="00FD0711" w:rsidRDefault="00875A8C" w:rsidP="00970F0B">
            <w:pPr>
              <w:rPr>
                <w:lang w:val="en-GB"/>
              </w:rPr>
            </w:pPr>
          </w:p>
        </w:tc>
      </w:tr>
    </w:tbl>
    <w:p w14:paraId="2B9A8F63" w14:textId="77777777" w:rsidR="00875A8C" w:rsidRPr="00FD0711" w:rsidRDefault="00875A8C" w:rsidP="00875A8C">
      <w:pPr>
        <w:rPr>
          <w:lang w:val="en-GB"/>
        </w:rPr>
      </w:pPr>
    </w:p>
    <w:p w14:paraId="4790753C" w14:textId="77777777" w:rsidR="00F750F8" w:rsidRDefault="00F750F8" w:rsidP="00C1394C">
      <w:pPr>
        <w:pStyle w:val="Heading1"/>
        <w:rPr>
          <w:rFonts w:ascii="Verdana" w:hAnsi="Verdana"/>
        </w:rPr>
      </w:pPr>
    </w:p>
    <w:p w14:paraId="4EFEB51E" w14:textId="77777777" w:rsidR="00B65BD4" w:rsidRDefault="00B65BD4" w:rsidP="00B65BD4">
      <w:pPr>
        <w:rPr>
          <w:lang w:val="en-IE"/>
        </w:rPr>
      </w:pPr>
    </w:p>
    <w:p w14:paraId="1C7711DF" w14:textId="77777777" w:rsidR="00B65BD4" w:rsidRPr="00B65BD4" w:rsidRDefault="00B65BD4" w:rsidP="00B65BD4">
      <w:pPr>
        <w:rPr>
          <w:lang w:val="en-IE"/>
        </w:rPr>
      </w:pPr>
    </w:p>
    <w:p w14:paraId="1EF566EA" w14:textId="77777777" w:rsidR="00B65BD4" w:rsidRDefault="00B65BD4" w:rsidP="00B65BD4">
      <w:pPr>
        <w:pStyle w:val="Heading1"/>
        <w:spacing w:before="0"/>
        <w:rPr>
          <w:rFonts w:ascii="Verdana" w:hAnsi="Verdana"/>
        </w:rPr>
      </w:pPr>
    </w:p>
    <w:p w14:paraId="1563508C" w14:textId="77777777" w:rsidR="00C1394C" w:rsidRPr="008513D6" w:rsidRDefault="00C1394C" w:rsidP="00B65BD4">
      <w:pPr>
        <w:pStyle w:val="Heading1"/>
        <w:spacing w:before="0"/>
        <w:rPr>
          <w:rFonts w:ascii="Verdana" w:hAnsi="Verdana"/>
        </w:rPr>
      </w:pPr>
      <w:r w:rsidRPr="008513D6">
        <w:rPr>
          <w:rFonts w:ascii="Verdana" w:hAnsi="Verdana"/>
        </w:rPr>
        <w:t>Overview of community-based services for persons with disabilities (2015)</w:t>
      </w:r>
    </w:p>
    <w:p w14:paraId="4F598CA9" w14:textId="77777777" w:rsidR="00875A8C" w:rsidRDefault="00875A8C">
      <w:pPr>
        <w:rPr>
          <w:lang w:val="en-GB"/>
        </w:rPr>
      </w:pPr>
    </w:p>
    <w:p w14:paraId="3D7D9F79" w14:textId="076389C1" w:rsidR="00C1394C" w:rsidRPr="00C1394C" w:rsidRDefault="00C1394C" w:rsidP="00C1394C">
      <w:pPr>
        <w:jc w:val="both"/>
        <w:rPr>
          <w:b/>
          <w:bCs/>
          <w:sz w:val="28"/>
        </w:rPr>
      </w:pPr>
      <w:r w:rsidRPr="008513D6">
        <w:rPr>
          <w:rStyle w:val="Strong"/>
          <w:sz w:val="28"/>
        </w:rPr>
        <w:t xml:space="preserve">Table </w:t>
      </w:r>
      <w:r>
        <w:rPr>
          <w:rStyle w:val="Strong"/>
          <w:sz w:val="28"/>
        </w:rPr>
        <w:t>3</w:t>
      </w:r>
      <w:r w:rsidRPr="008513D6">
        <w:rPr>
          <w:rStyle w:val="Strong"/>
          <w:sz w:val="28"/>
        </w:rPr>
        <w:t xml:space="preserve">: </w:t>
      </w:r>
      <w:r>
        <w:rPr>
          <w:rStyle w:val="Strong"/>
          <w:sz w:val="28"/>
        </w:rPr>
        <w:t>community-based services for persons with disabilities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5"/>
        <w:gridCol w:w="1066"/>
        <w:gridCol w:w="2407"/>
        <w:gridCol w:w="2382"/>
        <w:gridCol w:w="2539"/>
        <w:gridCol w:w="2478"/>
      </w:tblGrid>
      <w:tr w:rsidR="00C1394C" w:rsidRPr="00F750F8" w14:paraId="63047E94" w14:textId="77777777" w:rsidTr="00F750F8">
        <w:trPr>
          <w:trHeight w:val="250"/>
        </w:trPr>
        <w:tc>
          <w:tcPr>
            <w:tcW w:w="0" w:type="auto"/>
            <w:shd w:val="clear" w:color="auto" w:fill="DBE5F1"/>
            <w:vAlign w:val="center"/>
          </w:tcPr>
          <w:p w14:paraId="3665A1C4" w14:textId="77777777" w:rsidR="00C1394C" w:rsidRPr="00F750F8" w:rsidRDefault="00C1394C" w:rsidP="00D47ED9">
            <w:pPr>
              <w:rPr>
                <w:b/>
                <w:sz w:val="22"/>
                <w:lang w:bidi="en-US"/>
              </w:rPr>
            </w:pPr>
            <w:r w:rsidRPr="00F750F8">
              <w:rPr>
                <w:b/>
                <w:sz w:val="22"/>
                <w:lang w:bidi="en-US"/>
              </w:rPr>
              <w:br w:type="page"/>
            </w:r>
            <w:r w:rsidRPr="00F750F8">
              <w:rPr>
                <w:rFonts w:eastAsia="Times New Roman"/>
                <w:b/>
                <w:sz w:val="22"/>
                <w:lang w:bidi="en-US"/>
              </w:rPr>
              <w:t xml:space="preserve">Type of </w:t>
            </w:r>
            <w:r w:rsidRPr="00F750F8">
              <w:rPr>
                <w:b/>
                <w:sz w:val="22"/>
                <w:lang w:bidi="en-US"/>
              </w:rPr>
              <w:t>community-based service</w:t>
            </w:r>
          </w:p>
          <w:p w14:paraId="73FB9C44" w14:textId="77777777" w:rsidR="00C1394C" w:rsidRPr="00F750F8" w:rsidRDefault="00C1394C" w:rsidP="00D47ED9">
            <w:pPr>
              <w:rPr>
                <w:i/>
                <w:sz w:val="22"/>
                <w:lang w:bidi="en-US"/>
              </w:rPr>
            </w:pPr>
            <w:r w:rsidRPr="00F750F8">
              <w:rPr>
                <w:i/>
                <w:sz w:val="22"/>
                <w:lang w:bidi="en-US"/>
              </w:rPr>
              <w:t xml:space="preserve">Please provide the name of the type of service in the national language and a translation into English </w:t>
            </w:r>
          </w:p>
          <w:p w14:paraId="16A6C229" w14:textId="77777777" w:rsidR="00C1394C" w:rsidRPr="00F750F8" w:rsidRDefault="00C1394C" w:rsidP="00D47ED9">
            <w:pPr>
              <w:rPr>
                <w:i/>
                <w:sz w:val="22"/>
                <w:lang w:bidi="en-US"/>
              </w:rPr>
            </w:pPr>
          </w:p>
          <w:p w14:paraId="16735046" w14:textId="77777777" w:rsidR="00C1394C" w:rsidRPr="00F750F8" w:rsidRDefault="00C1394C" w:rsidP="00F750F8">
            <w:pPr>
              <w:spacing w:after="0"/>
              <w:rPr>
                <w:rFonts w:eastAsia="Times New Roman"/>
                <w:i/>
                <w:sz w:val="22"/>
                <w:lang w:bidi="en-US"/>
              </w:rPr>
            </w:pPr>
            <w:r w:rsidRPr="00F750F8">
              <w:rPr>
                <w:i/>
                <w:sz w:val="22"/>
                <w:lang w:bidi="en-US"/>
              </w:rPr>
              <w:t xml:space="preserve">Please indicate if the types of services presented below are given a different name in your country </w:t>
            </w:r>
          </w:p>
        </w:tc>
        <w:tc>
          <w:tcPr>
            <w:tcW w:w="0" w:type="auto"/>
            <w:shd w:val="clear" w:color="auto" w:fill="DBE5F1"/>
            <w:vAlign w:val="center"/>
          </w:tcPr>
          <w:p w14:paraId="60DB5BCE" w14:textId="77777777" w:rsidR="00C1394C" w:rsidRPr="00F750F8" w:rsidRDefault="00C1394C" w:rsidP="00D47ED9">
            <w:pPr>
              <w:rPr>
                <w:rFonts w:eastAsia="Times New Roman"/>
                <w:b/>
                <w:sz w:val="22"/>
                <w:lang w:bidi="en-US"/>
              </w:rPr>
            </w:pPr>
            <w:r w:rsidRPr="00F750F8">
              <w:rPr>
                <w:rFonts w:eastAsia="Times New Roman"/>
                <w:b/>
                <w:sz w:val="22"/>
                <w:lang w:bidi="en-US"/>
              </w:rPr>
              <w:t>Yes/ No</w:t>
            </w:r>
          </w:p>
          <w:p w14:paraId="5A5DC786" w14:textId="77777777" w:rsidR="00C1394C" w:rsidRPr="00F750F8" w:rsidRDefault="00C1394C" w:rsidP="00D47ED9">
            <w:pPr>
              <w:rPr>
                <w:rFonts w:eastAsia="Times New Roman"/>
                <w:b/>
                <w:sz w:val="22"/>
                <w:lang w:bidi="en-US"/>
              </w:rPr>
            </w:pPr>
            <w:r w:rsidRPr="00F750F8">
              <w:rPr>
                <w:rFonts w:eastAsia="Times New Roman"/>
                <w:i/>
                <w:sz w:val="22"/>
                <w:lang w:bidi="en-US"/>
              </w:rPr>
              <w:t xml:space="preserve">Please indicate if this type of service is available in your country </w:t>
            </w:r>
          </w:p>
        </w:tc>
        <w:tc>
          <w:tcPr>
            <w:tcW w:w="0" w:type="auto"/>
            <w:shd w:val="clear" w:color="auto" w:fill="DBE5F1"/>
            <w:vAlign w:val="center"/>
          </w:tcPr>
          <w:p w14:paraId="5ABC49C7" w14:textId="77777777" w:rsidR="00C1394C" w:rsidRPr="00F750F8" w:rsidRDefault="00C1394C" w:rsidP="00D47ED9">
            <w:pPr>
              <w:rPr>
                <w:rFonts w:eastAsia="Times New Roman"/>
                <w:sz w:val="22"/>
                <w:lang w:bidi="en-US"/>
              </w:rPr>
            </w:pPr>
            <w:r w:rsidRPr="00F750F8">
              <w:rPr>
                <w:rFonts w:eastAsia="Times New Roman"/>
                <w:b/>
                <w:sz w:val="22"/>
                <w:lang w:bidi="en-US"/>
              </w:rPr>
              <w:t>Profile of the users</w:t>
            </w:r>
            <w:r w:rsidRPr="00F750F8">
              <w:rPr>
                <w:rFonts w:eastAsia="Times New Roman"/>
                <w:sz w:val="22"/>
                <w:lang w:bidi="en-US"/>
              </w:rPr>
              <w:t xml:space="preserve"> </w:t>
            </w:r>
          </w:p>
          <w:p w14:paraId="046738EE" w14:textId="77777777" w:rsidR="00C1394C" w:rsidRPr="00F750F8" w:rsidRDefault="00C1394C" w:rsidP="00C1394C">
            <w:pPr>
              <w:numPr>
                <w:ilvl w:val="0"/>
                <w:numId w:val="6"/>
              </w:numPr>
              <w:ind w:left="193" w:hanging="193"/>
              <w:contextualSpacing/>
              <w:rPr>
                <w:rFonts w:eastAsia="Times New Roman"/>
                <w:i/>
                <w:sz w:val="22"/>
                <w:lang w:bidi="en-US"/>
              </w:rPr>
            </w:pPr>
            <w:r w:rsidRPr="00F750F8">
              <w:rPr>
                <w:rFonts w:eastAsia="Times New Roman"/>
                <w:i/>
                <w:sz w:val="22"/>
                <w:lang w:bidi="en-US"/>
              </w:rPr>
              <w:t>age (children, adults or older persons)</w:t>
            </w:r>
          </w:p>
          <w:p w14:paraId="06FFA994" w14:textId="77777777" w:rsidR="00C1394C" w:rsidRPr="00F750F8" w:rsidRDefault="00C1394C" w:rsidP="00C1394C">
            <w:pPr>
              <w:numPr>
                <w:ilvl w:val="0"/>
                <w:numId w:val="6"/>
              </w:numPr>
              <w:ind w:left="193" w:hanging="193"/>
              <w:contextualSpacing/>
              <w:rPr>
                <w:rFonts w:eastAsia="Times New Roman"/>
                <w:i/>
                <w:sz w:val="22"/>
                <w:lang w:bidi="en-US"/>
              </w:rPr>
            </w:pPr>
            <w:r w:rsidRPr="00F750F8">
              <w:rPr>
                <w:rFonts w:eastAsia="Times New Roman"/>
                <w:i/>
                <w:sz w:val="22"/>
                <w:lang w:bidi="en-US"/>
              </w:rPr>
              <w:t xml:space="preserve">type of disability (physical disability, intellectual disability, psycho-social disability, deaf or hard of hearing, blind) </w:t>
            </w:r>
          </w:p>
          <w:p w14:paraId="19193F33" w14:textId="77777777" w:rsidR="00C1394C" w:rsidRPr="00F750F8" w:rsidRDefault="00C1394C" w:rsidP="00D47ED9">
            <w:pPr>
              <w:rPr>
                <w:rFonts w:eastAsia="Times New Roman"/>
                <w:i/>
                <w:sz w:val="22"/>
                <w:lang w:bidi="en-US"/>
              </w:rPr>
            </w:pPr>
          </w:p>
        </w:tc>
        <w:tc>
          <w:tcPr>
            <w:tcW w:w="0" w:type="auto"/>
            <w:shd w:val="clear" w:color="auto" w:fill="DBE5F1"/>
            <w:vAlign w:val="center"/>
          </w:tcPr>
          <w:p w14:paraId="789A5659" w14:textId="77777777" w:rsidR="00C1394C" w:rsidRPr="00F750F8" w:rsidRDefault="00C1394C" w:rsidP="00D47ED9">
            <w:pPr>
              <w:rPr>
                <w:rFonts w:eastAsia="Times New Roman"/>
                <w:i/>
                <w:sz w:val="22"/>
                <w:lang w:bidi="en-US"/>
              </w:rPr>
            </w:pPr>
            <w:r w:rsidRPr="00F750F8">
              <w:rPr>
                <w:rFonts w:eastAsia="Times New Roman"/>
                <w:b/>
                <w:sz w:val="22"/>
                <w:lang w:bidi="en-US"/>
              </w:rPr>
              <w:t>Explanatory information</w:t>
            </w:r>
          </w:p>
          <w:p w14:paraId="53EF97D5" w14:textId="77777777" w:rsidR="00C1394C" w:rsidRPr="00F750F8" w:rsidRDefault="00C1394C" w:rsidP="00D47ED9">
            <w:pPr>
              <w:rPr>
                <w:rFonts w:eastAsia="Times New Roman"/>
                <w:i/>
                <w:sz w:val="22"/>
                <w:lang w:bidi="en-US"/>
              </w:rPr>
            </w:pPr>
            <w:r w:rsidRPr="00F750F8">
              <w:rPr>
                <w:rFonts w:eastAsia="Times New Roman"/>
                <w:i/>
                <w:sz w:val="22"/>
                <w:lang w:bidi="en-US"/>
              </w:rPr>
              <w:t xml:space="preserve">For each type of service, please provide a short description of: </w:t>
            </w:r>
          </w:p>
          <w:p w14:paraId="29A097D4" w14:textId="77777777" w:rsidR="00C1394C" w:rsidRPr="00F750F8" w:rsidRDefault="00C1394C" w:rsidP="00C1394C">
            <w:pPr>
              <w:numPr>
                <w:ilvl w:val="0"/>
                <w:numId w:val="5"/>
              </w:numPr>
              <w:ind w:left="210" w:hanging="210"/>
              <w:contextualSpacing/>
              <w:rPr>
                <w:rFonts w:eastAsia="Times New Roman"/>
                <w:i/>
                <w:sz w:val="22"/>
                <w:lang w:bidi="en-US"/>
              </w:rPr>
            </w:pPr>
            <w:r w:rsidRPr="00F750F8">
              <w:rPr>
                <w:rFonts w:eastAsia="Times New Roman"/>
                <w:i/>
                <w:sz w:val="22"/>
                <w:lang w:bidi="en-US"/>
              </w:rPr>
              <w:t xml:space="preserve">the type and level (i.e. 24 hour, daytime, weekends, etc.) of support the service provides; </w:t>
            </w:r>
          </w:p>
          <w:p w14:paraId="10ED6481" w14:textId="77777777" w:rsidR="00C1394C" w:rsidRPr="00F750F8" w:rsidRDefault="00C1394C" w:rsidP="00C1394C">
            <w:pPr>
              <w:numPr>
                <w:ilvl w:val="0"/>
                <w:numId w:val="5"/>
              </w:numPr>
              <w:ind w:left="210" w:hanging="210"/>
              <w:contextualSpacing/>
              <w:rPr>
                <w:rFonts w:eastAsia="Times New Roman"/>
                <w:i/>
                <w:sz w:val="22"/>
                <w:lang w:bidi="en-US"/>
              </w:rPr>
            </w:pPr>
            <w:r w:rsidRPr="00F750F8">
              <w:rPr>
                <w:rFonts w:eastAsia="Times New Roman"/>
                <w:i/>
                <w:sz w:val="22"/>
                <w:lang w:bidi="en-US"/>
              </w:rPr>
              <w:t xml:space="preserve">location of the service (i.e. city, town, rural areas); </w:t>
            </w:r>
          </w:p>
          <w:p w14:paraId="7E355D16" w14:textId="77777777" w:rsidR="00C1394C" w:rsidRPr="00F750F8" w:rsidRDefault="00C1394C" w:rsidP="00C1394C">
            <w:pPr>
              <w:numPr>
                <w:ilvl w:val="0"/>
                <w:numId w:val="5"/>
              </w:numPr>
              <w:ind w:left="210" w:hanging="210"/>
              <w:contextualSpacing/>
              <w:rPr>
                <w:rFonts w:eastAsia="Times New Roman"/>
                <w:i/>
                <w:sz w:val="22"/>
                <w:lang w:bidi="en-US"/>
              </w:rPr>
            </w:pPr>
            <w:r w:rsidRPr="00F750F8">
              <w:rPr>
                <w:rFonts w:eastAsia="Times New Roman"/>
                <w:i/>
                <w:sz w:val="22"/>
                <w:lang w:bidi="en-US"/>
              </w:rPr>
              <w:t>who is eligible for the service</w:t>
            </w:r>
          </w:p>
          <w:p w14:paraId="604105FB" w14:textId="77777777" w:rsidR="00C1394C" w:rsidRPr="00F750F8" w:rsidRDefault="00C1394C" w:rsidP="00C1394C">
            <w:pPr>
              <w:numPr>
                <w:ilvl w:val="0"/>
                <w:numId w:val="5"/>
              </w:numPr>
              <w:ind w:left="210" w:hanging="210"/>
              <w:contextualSpacing/>
              <w:rPr>
                <w:rFonts w:eastAsia="Times New Roman"/>
                <w:i/>
                <w:sz w:val="22"/>
                <w:lang w:bidi="en-US"/>
              </w:rPr>
            </w:pPr>
            <w:r w:rsidRPr="00F750F8">
              <w:rPr>
                <w:rFonts w:eastAsia="Times New Roman"/>
                <w:i/>
                <w:sz w:val="22"/>
                <w:lang w:bidi="en-US"/>
              </w:rPr>
              <w:t>who is typically the provider and funder of services (i.e. national government, local government, municipality, NGO, private company, etc.)?</w:t>
            </w:r>
          </w:p>
        </w:tc>
        <w:tc>
          <w:tcPr>
            <w:tcW w:w="0" w:type="auto"/>
            <w:shd w:val="clear" w:color="auto" w:fill="DBE5F1"/>
            <w:vAlign w:val="center"/>
          </w:tcPr>
          <w:p w14:paraId="398F6B17" w14:textId="77777777" w:rsidR="00C1394C" w:rsidRPr="00F750F8" w:rsidRDefault="00C1394C" w:rsidP="00D47ED9">
            <w:pPr>
              <w:rPr>
                <w:rFonts w:eastAsia="Times New Roman"/>
                <w:b/>
                <w:sz w:val="22"/>
                <w:lang w:bidi="en-US"/>
              </w:rPr>
            </w:pPr>
            <w:r w:rsidRPr="00F750F8">
              <w:rPr>
                <w:rFonts w:eastAsia="Times New Roman"/>
                <w:b/>
                <w:sz w:val="22"/>
                <w:lang w:bidi="en-US"/>
              </w:rPr>
              <w:t>Extent to which support is self-directed</w:t>
            </w:r>
          </w:p>
          <w:p w14:paraId="4E0C2354" w14:textId="77777777" w:rsidR="00C1394C" w:rsidRPr="00F750F8" w:rsidRDefault="00C1394C" w:rsidP="00D47ED9">
            <w:pPr>
              <w:rPr>
                <w:rFonts w:eastAsia="Times New Roman"/>
                <w:i/>
                <w:sz w:val="22"/>
                <w:lang w:bidi="en-US"/>
              </w:rPr>
            </w:pPr>
            <w:r w:rsidRPr="00F750F8">
              <w:rPr>
                <w:rFonts w:eastAsia="Times New Roman"/>
                <w:i/>
                <w:sz w:val="22"/>
                <w:lang w:bidi="en-US"/>
              </w:rPr>
              <w:t>For each type of service, please provide information about the extent to which users control the support provided. Can individuals using the service:</w:t>
            </w:r>
          </w:p>
          <w:p w14:paraId="42B41C6A" w14:textId="77777777" w:rsidR="00C1394C" w:rsidRPr="00F750F8" w:rsidRDefault="00C1394C" w:rsidP="00C1394C">
            <w:pPr>
              <w:numPr>
                <w:ilvl w:val="0"/>
                <w:numId w:val="4"/>
              </w:numPr>
              <w:ind w:left="204" w:hanging="207"/>
              <w:contextualSpacing/>
              <w:rPr>
                <w:rFonts w:eastAsia="Times New Roman"/>
                <w:b/>
                <w:sz w:val="22"/>
                <w:lang w:bidi="en-US"/>
              </w:rPr>
            </w:pPr>
            <w:r w:rsidRPr="00F750F8">
              <w:rPr>
                <w:rFonts w:eastAsia="Times New Roman"/>
                <w:i/>
                <w:sz w:val="22"/>
                <w:lang w:bidi="en-US"/>
              </w:rPr>
              <w:t>recruit and manage staff providing support;</w:t>
            </w:r>
          </w:p>
          <w:p w14:paraId="12B2F29D" w14:textId="77777777" w:rsidR="00C1394C" w:rsidRPr="00F750F8" w:rsidRDefault="00C1394C" w:rsidP="00C1394C">
            <w:pPr>
              <w:numPr>
                <w:ilvl w:val="0"/>
                <w:numId w:val="4"/>
              </w:numPr>
              <w:ind w:left="204" w:hanging="207"/>
              <w:contextualSpacing/>
              <w:rPr>
                <w:rFonts w:eastAsia="Times New Roman"/>
                <w:b/>
                <w:sz w:val="22"/>
                <w:lang w:bidi="en-US"/>
              </w:rPr>
            </w:pPr>
            <w:r w:rsidRPr="00F750F8">
              <w:rPr>
                <w:rFonts w:eastAsia="Times New Roman"/>
                <w:i/>
                <w:sz w:val="22"/>
                <w:lang w:bidi="en-US"/>
              </w:rPr>
              <w:t>determine the activities for which support is needed;</w:t>
            </w:r>
          </w:p>
          <w:p w14:paraId="76123E49" w14:textId="77777777" w:rsidR="00C1394C" w:rsidRPr="00F750F8" w:rsidRDefault="00C1394C" w:rsidP="00C1394C">
            <w:pPr>
              <w:numPr>
                <w:ilvl w:val="0"/>
                <w:numId w:val="4"/>
              </w:numPr>
              <w:ind w:left="204" w:hanging="207"/>
              <w:contextualSpacing/>
              <w:rPr>
                <w:rFonts w:eastAsia="Times New Roman"/>
                <w:b/>
                <w:sz w:val="22"/>
                <w:lang w:bidi="en-US"/>
              </w:rPr>
            </w:pPr>
            <w:r w:rsidRPr="00F750F8">
              <w:rPr>
                <w:rFonts w:eastAsia="Times New Roman"/>
                <w:i/>
                <w:sz w:val="22"/>
                <w:lang w:bidi="en-US"/>
              </w:rPr>
              <w:t>determine how the budget for services and supports is used;</w:t>
            </w:r>
          </w:p>
          <w:p w14:paraId="34EC5AC6" w14:textId="77777777" w:rsidR="00C1394C" w:rsidRPr="00F750F8" w:rsidRDefault="00C1394C" w:rsidP="00C1394C">
            <w:pPr>
              <w:numPr>
                <w:ilvl w:val="0"/>
                <w:numId w:val="4"/>
              </w:numPr>
              <w:ind w:left="204" w:hanging="207"/>
              <w:contextualSpacing/>
              <w:rPr>
                <w:rFonts w:eastAsia="Times New Roman"/>
                <w:b/>
                <w:sz w:val="22"/>
                <w:lang w:bidi="en-US"/>
              </w:rPr>
            </w:pPr>
            <w:r w:rsidRPr="00F750F8">
              <w:rPr>
                <w:rFonts w:eastAsia="Times New Roman"/>
                <w:i/>
                <w:sz w:val="22"/>
                <w:lang w:bidi="en-US"/>
              </w:rPr>
              <w:t>choose types of equipment and adaptations to meet their needs?</w:t>
            </w:r>
          </w:p>
        </w:tc>
        <w:tc>
          <w:tcPr>
            <w:tcW w:w="0" w:type="auto"/>
            <w:shd w:val="clear" w:color="auto" w:fill="DBE5F1"/>
            <w:vAlign w:val="center"/>
          </w:tcPr>
          <w:p w14:paraId="6A633944" w14:textId="77777777" w:rsidR="00C1394C" w:rsidRPr="00F750F8" w:rsidRDefault="00C1394C" w:rsidP="00D47ED9">
            <w:pPr>
              <w:rPr>
                <w:rFonts w:eastAsia="Times New Roman"/>
                <w:b/>
                <w:sz w:val="22"/>
                <w:lang w:bidi="en-US"/>
              </w:rPr>
            </w:pPr>
            <w:r w:rsidRPr="00F750F8">
              <w:rPr>
                <w:rFonts w:eastAsia="Times New Roman"/>
                <w:b/>
                <w:sz w:val="22"/>
                <w:lang w:bidi="en-US"/>
              </w:rPr>
              <w:t>If data are available, please specify number of services operating in the country and the number of users</w:t>
            </w:r>
          </w:p>
          <w:p w14:paraId="7B98CFA6" w14:textId="77777777" w:rsidR="00C1394C" w:rsidRPr="00F750F8" w:rsidRDefault="00C1394C" w:rsidP="00D47ED9">
            <w:pPr>
              <w:rPr>
                <w:rFonts w:eastAsia="Times New Roman"/>
                <w:i/>
                <w:sz w:val="22"/>
                <w:lang w:bidi="en-US"/>
              </w:rPr>
            </w:pPr>
            <w:r w:rsidRPr="00F750F8">
              <w:rPr>
                <w:rFonts w:eastAsia="Times New Roman"/>
                <w:i/>
                <w:sz w:val="22"/>
                <w:lang w:bidi="en-US"/>
              </w:rPr>
              <w:t>Please provide a full reference for this data, including information about the period covered by the data.</w:t>
            </w:r>
          </w:p>
          <w:p w14:paraId="30630D5D" w14:textId="77777777" w:rsidR="00C1394C" w:rsidRPr="00F750F8" w:rsidRDefault="00C1394C" w:rsidP="00D47ED9">
            <w:pPr>
              <w:rPr>
                <w:rFonts w:eastAsia="Times New Roman"/>
                <w:b/>
                <w:sz w:val="22"/>
                <w:lang w:bidi="en-US"/>
              </w:rPr>
            </w:pPr>
            <w:r w:rsidRPr="00F750F8">
              <w:rPr>
                <w:rFonts w:eastAsia="Times New Roman"/>
                <w:i/>
                <w:sz w:val="22"/>
                <w:lang w:bidi="en-US"/>
              </w:rPr>
              <w:t xml:space="preserve">Please indicate, if data is available, if there has been decrease / increase in the last five years </w:t>
            </w:r>
          </w:p>
        </w:tc>
      </w:tr>
      <w:tr w:rsidR="00C1394C" w:rsidRPr="00F750F8" w14:paraId="3F5DFD74" w14:textId="77777777" w:rsidTr="00F750F8">
        <w:trPr>
          <w:trHeight w:val="801"/>
        </w:trPr>
        <w:tc>
          <w:tcPr>
            <w:tcW w:w="0" w:type="auto"/>
            <w:vAlign w:val="center"/>
          </w:tcPr>
          <w:p w14:paraId="3E78CCC8" w14:textId="77777777" w:rsidR="00C1394C" w:rsidRPr="00F750F8" w:rsidRDefault="00C1394C" w:rsidP="00D47ED9">
            <w:pPr>
              <w:rPr>
                <w:b/>
                <w:sz w:val="22"/>
              </w:rPr>
            </w:pPr>
            <w:r w:rsidRPr="00F750F8">
              <w:rPr>
                <w:b/>
                <w:sz w:val="22"/>
              </w:rPr>
              <w:t>Direct payments / personal budgets/individual budget</w:t>
            </w:r>
          </w:p>
          <w:p w14:paraId="3B54E667" w14:textId="77777777" w:rsidR="00C1394C" w:rsidRPr="00F750F8" w:rsidRDefault="00C1394C" w:rsidP="00D47ED9">
            <w:pPr>
              <w:rPr>
                <w:sz w:val="22"/>
              </w:rPr>
            </w:pPr>
            <w:r w:rsidRPr="00F750F8">
              <w:rPr>
                <w:sz w:val="22"/>
              </w:rPr>
              <w:t>(cash payment enabling service users to employ personal assistants or freely choose using various service providers)</w:t>
            </w:r>
          </w:p>
          <w:p w14:paraId="4317DDC7" w14:textId="77777777" w:rsidR="00C1394C" w:rsidRPr="00F750F8" w:rsidRDefault="00C1394C" w:rsidP="00D47ED9">
            <w:pPr>
              <w:rPr>
                <w:b/>
                <w:sz w:val="22"/>
              </w:rPr>
            </w:pPr>
            <w:r w:rsidRPr="00F750F8">
              <w:rPr>
                <w:b/>
                <w:sz w:val="22"/>
              </w:rPr>
              <w:t>Persönliches Budget</w:t>
            </w:r>
            <w:r w:rsidRPr="00F750F8">
              <w:rPr>
                <w:rStyle w:val="FootnoteReference"/>
                <w:b/>
                <w:sz w:val="22"/>
              </w:rPr>
              <w:footnoteReference w:id="87"/>
            </w:r>
            <w:r w:rsidRPr="00F750F8">
              <w:rPr>
                <w:rStyle w:val="FootnoteReference"/>
                <w:b/>
                <w:sz w:val="22"/>
              </w:rPr>
              <w:footnoteReference w:id="88"/>
            </w:r>
            <w:r w:rsidRPr="00F750F8">
              <w:rPr>
                <w:rStyle w:val="FootnoteReference"/>
                <w:b/>
                <w:sz w:val="22"/>
              </w:rPr>
              <w:footnoteReference w:id="89"/>
            </w:r>
          </w:p>
          <w:p w14:paraId="05A3E567" w14:textId="77777777" w:rsidR="00C1394C" w:rsidRPr="00F750F8" w:rsidRDefault="00C1394C" w:rsidP="00D47ED9">
            <w:pPr>
              <w:rPr>
                <w:rFonts w:eastAsia="Times New Roman"/>
                <w:b/>
                <w:sz w:val="22"/>
                <w:lang w:bidi="en-US"/>
              </w:rPr>
            </w:pPr>
            <w:r w:rsidRPr="00F750F8">
              <w:rPr>
                <w:b/>
                <w:sz w:val="22"/>
              </w:rPr>
              <w:t>(</w:t>
            </w:r>
            <w:r w:rsidRPr="00F750F8">
              <w:rPr>
                <w:b/>
                <w:i/>
                <w:sz w:val="22"/>
              </w:rPr>
              <w:t>personal budget</w:t>
            </w:r>
            <w:r w:rsidRPr="00F750F8">
              <w:rPr>
                <w:b/>
                <w:sz w:val="22"/>
              </w:rPr>
              <w:t>)</w:t>
            </w:r>
          </w:p>
        </w:tc>
        <w:tc>
          <w:tcPr>
            <w:tcW w:w="0" w:type="auto"/>
          </w:tcPr>
          <w:p w14:paraId="7BA4462E" w14:textId="77777777" w:rsidR="00C1394C" w:rsidRPr="00F750F8" w:rsidRDefault="00C1394C" w:rsidP="00D47ED9">
            <w:pPr>
              <w:jc w:val="both"/>
              <w:rPr>
                <w:rFonts w:eastAsia="Times New Roman"/>
                <w:sz w:val="22"/>
                <w:lang w:bidi="en-US"/>
              </w:rPr>
            </w:pPr>
            <w:r w:rsidRPr="00F750F8">
              <w:rPr>
                <w:rFonts w:eastAsia="Times New Roman"/>
                <w:sz w:val="22"/>
                <w:lang w:bidi="en-US"/>
              </w:rPr>
              <w:t>Yes</w:t>
            </w:r>
          </w:p>
        </w:tc>
        <w:tc>
          <w:tcPr>
            <w:tcW w:w="0" w:type="auto"/>
          </w:tcPr>
          <w:p w14:paraId="68254187" w14:textId="77777777" w:rsidR="00C1394C" w:rsidRPr="00F750F8" w:rsidRDefault="00C1394C" w:rsidP="00C1394C">
            <w:pPr>
              <w:pStyle w:val="ListParagraph"/>
              <w:numPr>
                <w:ilvl w:val="0"/>
                <w:numId w:val="9"/>
              </w:numPr>
              <w:contextualSpacing w:val="0"/>
              <w:jc w:val="both"/>
              <w:rPr>
                <w:rFonts w:eastAsia="Times New Roman"/>
                <w:sz w:val="22"/>
                <w:lang w:bidi="en-US"/>
              </w:rPr>
            </w:pPr>
            <w:r w:rsidRPr="00F750F8">
              <w:rPr>
                <w:rFonts w:eastAsia="Times New Roman"/>
                <w:sz w:val="22"/>
                <w:lang w:bidi="en-US"/>
              </w:rPr>
              <w:t>The average age of personal budget users in 2012 was 38.7 years (in 2011 it was 38.3).</w:t>
            </w:r>
            <w:r w:rsidRPr="00F750F8">
              <w:rPr>
                <w:rStyle w:val="FootnoteReference"/>
                <w:rFonts w:eastAsia="Times New Roman"/>
                <w:sz w:val="22"/>
                <w:lang w:bidi="en-US"/>
              </w:rPr>
              <w:footnoteReference w:id="90"/>
            </w:r>
            <w:r w:rsidRPr="00F750F8">
              <w:rPr>
                <w:rFonts w:eastAsia="Times New Roman"/>
                <w:sz w:val="22"/>
                <w:lang w:bidi="en-US"/>
              </w:rPr>
              <w:t xml:space="preserve"> </w:t>
            </w:r>
          </w:p>
          <w:p w14:paraId="784FCAC1" w14:textId="77777777" w:rsidR="00C1394C" w:rsidRPr="00F750F8" w:rsidRDefault="00C1394C" w:rsidP="00D47ED9">
            <w:pPr>
              <w:pStyle w:val="ListParagraph"/>
              <w:ind w:left="360"/>
              <w:jc w:val="both"/>
              <w:rPr>
                <w:sz w:val="22"/>
              </w:rPr>
            </w:pPr>
            <w:r w:rsidRPr="00F750F8">
              <w:rPr>
                <w:rFonts w:eastAsia="Times New Roman"/>
                <w:sz w:val="22"/>
                <w:lang w:bidi="en-US"/>
              </w:rPr>
              <w:t>The latest data from 2010 indicates differences in users’ age according to different funders of personal budgets: when funded by the social welfare agencies the largest group of users was under 40 (57%)</w:t>
            </w:r>
            <w:r w:rsidRPr="00F750F8">
              <w:rPr>
                <w:rStyle w:val="FootnoteReference"/>
                <w:rFonts w:eastAsia="Times New Roman"/>
                <w:sz w:val="22"/>
                <w:lang w:bidi="en-US"/>
              </w:rPr>
              <w:footnoteReference w:id="91"/>
            </w:r>
            <w:r w:rsidRPr="00F750F8">
              <w:rPr>
                <w:rFonts w:eastAsia="Times New Roman"/>
                <w:sz w:val="22"/>
                <w:lang w:bidi="en-US"/>
              </w:rPr>
              <w:t xml:space="preserve">; the average age of users </w:t>
            </w:r>
            <w:r w:rsidRPr="00F750F8">
              <w:rPr>
                <w:sz w:val="22"/>
              </w:rPr>
              <w:t>funded by nursing care insurance was 79.</w:t>
            </w:r>
            <w:r w:rsidRPr="00F750F8">
              <w:rPr>
                <w:rStyle w:val="FootnoteReference"/>
                <w:sz w:val="22"/>
              </w:rPr>
              <w:footnoteReference w:id="92"/>
            </w:r>
            <w:r w:rsidRPr="00F750F8">
              <w:rPr>
                <w:sz w:val="22"/>
              </w:rPr>
              <w:t xml:space="preserve"> </w:t>
            </w:r>
          </w:p>
          <w:p w14:paraId="282251D7" w14:textId="77777777" w:rsidR="00C1394C" w:rsidRPr="00F750F8" w:rsidRDefault="00C1394C" w:rsidP="00C1394C">
            <w:pPr>
              <w:pStyle w:val="ListParagraph"/>
              <w:numPr>
                <w:ilvl w:val="0"/>
                <w:numId w:val="9"/>
              </w:numPr>
              <w:autoSpaceDE w:val="0"/>
              <w:autoSpaceDN w:val="0"/>
              <w:adjustRightInd w:val="0"/>
              <w:contextualSpacing w:val="0"/>
              <w:rPr>
                <w:sz w:val="22"/>
              </w:rPr>
            </w:pPr>
            <w:r w:rsidRPr="00F750F8">
              <w:rPr>
                <w:sz w:val="22"/>
              </w:rPr>
              <w:t>In the same year (2010) - 41% of users funded by social welfare had psychosocial disability, 34% intellectual disability and 23% physical or sensory impairment.</w:t>
            </w:r>
            <w:r w:rsidRPr="00F750F8">
              <w:rPr>
                <w:rStyle w:val="FootnoteReference"/>
                <w:sz w:val="22"/>
              </w:rPr>
              <w:footnoteReference w:id="93"/>
            </w:r>
            <w:r w:rsidRPr="00F750F8">
              <w:rPr>
                <w:sz w:val="22"/>
              </w:rPr>
              <w:t xml:space="preserve"> </w:t>
            </w:r>
          </w:p>
          <w:p w14:paraId="47AA652B" w14:textId="77777777" w:rsidR="00C1394C" w:rsidRPr="00F750F8" w:rsidRDefault="00C1394C" w:rsidP="00D47ED9">
            <w:pPr>
              <w:jc w:val="both"/>
              <w:rPr>
                <w:rFonts w:eastAsia="Times New Roman"/>
                <w:sz w:val="22"/>
                <w:lang w:bidi="en-US"/>
              </w:rPr>
            </w:pPr>
          </w:p>
        </w:tc>
        <w:tc>
          <w:tcPr>
            <w:tcW w:w="0" w:type="auto"/>
          </w:tcPr>
          <w:p w14:paraId="6EF80812" w14:textId="77777777" w:rsidR="00C1394C" w:rsidRPr="00F750F8" w:rsidRDefault="00C1394C" w:rsidP="00C1394C">
            <w:pPr>
              <w:pStyle w:val="ListParagraph"/>
              <w:numPr>
                <w:ilvl w:val="0"/>
                <w:numId w:val="8"/>
              </w:numPr>
              <w:jc w:val="both"/>
              <w:rPr>
                <w:rFonts w:eastAsia="Times New Roman"/>
                <w:sz w:val="22"/>
                <w:lang w:bidi="en-US"/>
              </w:rPr>
            </w:pPr>
            <w:r w:rsidRPr="00F750F8">
              <w:rPr>
                <w:rFonts w:eastAsia="Times New Roman"/>
                <w:sz w:val="22"/>
                <w:lang w:bidi="en-US"/>
              </w:rPr>
              <w:t xml:space="preserve">Personal budgets comprise different types and levels of support depending on service user needs and the available budget.  </w:t>
            </w:r>
          </w:p>
          <w:p w14:paraId="3C5A987E" w14:textId="77777777" w:rsidR="00C1394C" w:rsidRPr="00F750F8" w:rsidRDefault="00C1394C" w:rsidP="00C1394C">
            <w:pPr>
              <w:pStyle w:val="ListParagraph"/>
              <w:numPr>
                <w:ilvl w:val="0"/>
                <w:numId w:val="8"/>
              </w:numPr>
              <w:jc w:val="both"/>
              <w:rPr>
                <w:rFonts w:eastAsia="Times New Roman"/>
                <w:sz w:val="22"/>
                <w:lang w:bidi="en-US"/>
              </w:rPr>
            </w:pPr>
            <w:r w:rsidRPr="00F750F8">
              <w:rPr>
                <w:rFonts w:eastAsia="Times New Roman"/>
                <w:sz w:val="22"/>
                <w:lang w:bidi="en-US"/>
              </w:rPr>
              <w:t>This service is available in all Länder.</w:t>
            </w:r>
          </w:p>
          <w:p w14:paraId="7A9900A6" w14:textId="77777777" w:rsidR="00C1394C" w:rsidRPr="00F750F8" w:rsidRDefault="00C1394C" w:rsidP="00C1394C">
            <w:pPr>
              <w:pStyle w:val="ListParagraph"/>
              <w:numPr>
                <w:ilvl w:val="0"/>
                <w:numId w:val="8"/>
              </w:numPr>
              <w:jc w:val="both"/>
              <w:rPr>
                <w:rFonts w:eastAsia="Times New Roman"/>
                <w:sz w:val="22"/>
                <w:lang w:bidi="en-US"/>
              </w:rPr>
            </w:pPr>
            <w:r w:rsidRPr="00F750F8">
              <w:rPr>
                <w:rFonts w:eastAsia="Times New Roman"/>
                <w:sz w:val="22"/>
                <w:lang w:bidi="en-US"/>
              </w:rPr>
              <w:t>Service is available to all persons with disabilities or at risk of becoming so, regardless of the level of disability or the level of risk of becoming disabled. Parents of  children with disabilities can also apply for personal budget for their children.</w:t>
            </w:r>
          </w:p>
          <w:p w14:paraId="5ABAC934" w14:textId="77777777" w:rsidR="00C1394C" w:rsidRPr="00F750F8" w:rsidRDefault="00C1394C" w:rsidP="00C1394C">
            <w:pPr>
              <w:pStyle w:val="ListParagraph"/>
              <w:numPr>
                <w:ilvl w:val="0"/>
                <w:numId w:val="8"/>
              </w:numPr>
              <w:contextualSpacing w:val="0"/>
              <w:jc w:val="both"/>
              <w:rPr>
                <w:rFonts w:eastAsia="Times New Roman"/>
                <w:sz w:val="22"/>
                <w:lang w:bidi="en-US"/>
              </w:rPr>
            </w:pPr>
            <w:r w:rsidRPr="00F750F8">
              <w:rPr>
                <w:rFonts w:eastAsia="Times New Roman"/>
                <w:sz w:val="22"/>
                <w:lang w:bidi="en-US"/>
              </w:rPr>
              <w:t xml:space="preserve">Potential funders of personal budgets include: social welfare agencies, health insurance, nursing care insurance, Federal </w:t>
            </w:r>
            <w:r w:rsidRPr="00F750F8">
              <w:rPr>
                <w:rFonts w:eastAsia="Times New Roman" w:cs="MetaNormalLF-Roman"/>
                <w:color w:val="000000"/>
                <w:sz w:val="22"/>
              </w:rPr>
              <w:t xml:space="preserve"> Labour Office, accident insurers, pension insurance, youth welfare services, </w:t>
            </w:r>
            <w:r w:rsidRPr="00F750F8">
              <w:rPr>
                <w:rFonts w:eastAsia="Times New Roman"/>
                <w:sz w:val="22"/>
              </w:rPr>
              <w:t>agricultural pen</w:t>
            </w:r>
            <w:r w:rsidRPr="00F750F8">
              <w:rPr>
                <w:rFonts w:eastAsia="Times New Roman"/>
                <w:bCs/>
                <w:sz w:val="22"/>
              </w:rPr>
              <w:t>sion scheme, war victims compensation scheme and integration offices</w:t>
            </w:r>
            <w:r w:rsidRPr="00F750F8">
              <w:rPr>
                <w:rFonts w:eastAsia="Times New Roman" w:cs="MetaNormalLF-Roman"/>
                <w:color w:val="000000"/>
                <w:sz w:val="22"/>
              </w:rPr>
              <w:t>.</w:t>
            </w:r>
            <w:r w:rsidRPr="00F750F8">
              <w:rPr>
                <w:rStyle w:val="FootnoteReference"/>
                <w:rFonts w:eastAsia="Times New Roman" w:cs="MetaNormalLF-Roman"/>
                <w:color w:val="000000"/>
                <w:sz w:val="22"/>
              </w:rPr>
              <w:footnoteReference w:id="94"/>
            </w:r>
            <w:r w:rsidRPr="00F750F8">
              <w:rPr>
                <w:rFonts w:eastAsia="Times New Roman" w:cs="MetaNormalLF-Roman"/>
                <w:color w:val="000000"/>
                <w:sz w:val="22"/>
              </w:rPr>
              <w:t xml:space="preserve"> The latest available comprehensive data on personal  budgets demonstrates that the most frequent funder (81%) are the local and regional welfare agencies.</w:t>
            </w:r>
            <w:r w:rsidRPr="00F750F8">
              <w:rPr>
                <w:rStyle w:val="FootnoteReference"/>
                <w:rFonts w:eastAsia="Times New Roman" w:cs="MetaNormalLF-Roman"/>
                <w:color w:val="000000"/>
                <w:sz w:val="22"/>
              </w:rPr>
              <w:footnoteReference w:id="95"/>
            </w:r>
            <w:r w:rsidRPr="00F750F8">
              <w:rPr>
                <w:rFonts w:eastAsia="Times New Roman" w:cs="MetaNormalLF-Roman"/>
                <w:color w:val="000000"/>
                <w:sz w:val="22"/>
              </w:rPr>
              <w:t xml:space="preserve"> </w:t>
            </w:r>
          </w:p>
        </w:tc>
        <w:tc>
          <w:tcPr>
            <w:tcW w:w="0" w:type="auto"/>
          </w:tcPr>
          <w:p w14:paraId="4AC5B51E" w14:textId="77777777" w:rsidR="00C1394C" w:rsidRPr="00F750F8" w:rsidRDefault="00C1394C" w:rsidP="00C1394C">
            <w:pPr>
              <w:pStyle w:val="ListParagraph"/>
              <w:numPr>
                <w:ilvl w:val="0"/>
                <w:numId w:val="8"/>
              </w:numPr>
              <w:contextualSpacing w:val="0"/>
              <w:jc w:val="both"/>
              <w:rPr>
                <w:rFonts w:eastAsia="Times New Roman"/>
                <w:sz w:val="22"/>
                <w:lang w:bidi="en-US"/>
              </w:rPr>
            </w:pPr>
            <w:r w:rsidRPr="00F750F8">
              <w:rPr>
                <w:rFonts w:eastAsia="Times New Roman"/>
                <w:sz w:val="22"/>
                <w:lang w:bidi="en-US"/>
              </w:rPr>
              <w:t>Personal budgets enable users to receive support according to what is known as employer’s model [unofficial translation] (</w:t>
            </w:r>
            <w:r w:rsidRPr="00F750F8">
              <w:rPr>
                <w:rFonts w:eastAsia="Times New Roman"/>
                <w:i/>
                <w:sz w:val="22"/>
                <w:lang w:bidi="en-US"/>
              </w:rPr>
              <w:t>Arbeitgebermodell</w:t>
            </w:r>
            <w:r w:rsidRPr="00F750F8">
              <w:rPr>
                <w:rFonts w:eastAsia="Times New Roman"/>
                <w:sz w:val="22"/>
                <w:lang w:bidi="en-US"/>
              </w:rPr>
              <w:t xml:space="preserve">). This means that they select and recruit assistants according to their needs and preferences. Users are responsible for issuing working contracts and all related administration. </w:t>
            </w:r>
          </w:p>
          <w:p w14:paraId="1DC228F3" w14:textId="77777777" w:rsidR="00C1394C" w:rsidRPr="00F750F8" w:rsidRDefault="00C1394C" w:rsidP="00C1394C">
            <w:pPr>
              <w:pStyle w:val="ListParagraph"/>
              <w:numPr>
                <w:ilvl w:val="0"/>
                <w:numId w:val="8"/>
              </w:numPr>
              <w:contextualSpacing w:val="0"/>
              <w:jc w:val="both"/>
              <w:rPr>
                <w:rFonts w:eastAsia="Times New Roman"/>
                <w:sz w:val="22"/>
                <w:lang w:bidi="en-US"/>
              </w:rPr>
            </w:pPr>
            <w:r w:rsidRPr="00F750F8">
              <w:rPr>
                <w:rFonts w:eastAsia="Times New Roman"/>
                <w:sz w:val="22"/>
                <w:lang w:bidi="en-US"/>
              </w:rPr>
              <w:t>The purpose of personal budget and its overall cost needs to be approved by the funder (most often the welfare agency). The latter considers the expert needs assessment in the decision making process and convenes a helpers’ conference (</w:t>
            </w:r>
            <w:r w:rsidRPr="00F750F8">
              <w:rPr>
                <w:rFonts w:eastAsia="Times New Roman"/>
                <w:i/>
                <w:sz w:val="22"/>
                <w:lang w:bidi="en-US"/>
              </w:rPr>
              <w:t>Helferkonferenz</w:t>
            </w:r>
            <w:r w:rsidRPr="00F750F8">
              <w:rPr>
                <w:rFonts w:eastAsia="Times New Roman"/>
                <w:sz w:val="22"/>
                <w:lang w:bidi="en-US"/>
              </w:rPr>
              <w:t>), where users can put forward their perspectives. Exceptionally, personal budgets funded by the accident insurers do not require an application and are awarded automatically.</w:t>
            </w:r>
          </w:p>
        </w:tc>
        <w:tc>
          <w:tcPr>
            <w:tcW w:w="0" w:type="auto"/>
          </w:tcPr>
          <w:p w14:paraId="3CA9BF14" w14:textId="77777777" w:rsidR="00C1394C" w:rsidRPr="00F750F8" w:rsidRDefault="00C1394C" w:rsidP="00D47ED9">
            <w:pPr>
              <w:jc w:val="both"/>
              <w:rPr>
                <w:rFonts w:eastAsia="Times New Roman"/>
                <w:sz w:val="22"/>
                <w:lang w:bidi="en-US"/>
              </w:rPr>
            </w:pPr>
            <w:r w:rsidRPr="00F750F8">
              <w:rPr>
                <w:rFonts w:eastAsia="Times New Roman"/>
                <w:sz w:val="22"/>
                <w:lang w:bidi="en-US"/>
              </w:rPr>
              <w:t>The only available statistics covers the personal budgets funded by social welfare agencies. As already stated this is the case with the large majority of personal budgets.  At the end of 2012 – the total of 8,403 disabled people was receiving personal budgets. This number is for 27% higher than in the previous year (6,628).</w:t>
            </w:r>
            <w:r w:rsidRPr="00F750F8">
              <w:rPr>
                <w:rStyle w:val="FootnoteReference"/>
                <w:rFonts w:eastAsia="Times New Roman"/>
                <w:sz w:val="22"/>
                <w:lang w:bidi="en-US"/>
              </w:rPr>
              <w:footnoteReference w:id="96"/>
            </w:r>
            <w:r w:rsidRPr="00F750F8">
              <w:rPr>
                <w:rFonts w:eastAsia="Times New Roman"/>
                <w:sz w:val="22"/>
                <w:lang w:bidi="en-US"/>
              </w:rPr>
              <w:t xml:space="preserve"> Personal Budgets are most frequently used in </w:t>
            </w:r>
            <w:r w:rsidRPr="00F750F8">
              <w:rPr>
                <w:sz w:val="22"/>
                <w:lang w:eastAsia="de-DE"/>
              </w:rPr>
              <w:t>Rhineland-Palatinate.</w:t>
            </w:r>
            <w:r w:rsidRPr="00F750F8">
              <w:rPr>
                <w:rStyle w:val="FootnoteReference"/>
                <w:sz w:val="22"/>
                <w:lang w:eastAsia="de-DE"/>
              </w:rPr>
              <w:footnoteReference w:id="97"/>
            </w:r>
          </w:p>
          <w:p w14:paraId="57144312" w14:textId="77777777" w:rsidR="00C1394C" w:rsidRPr="00F750F8" w:rsidRDefault="00C1394C" w:rsidP="00D47ED9">
            <w:pPr>
              <w:rPr>
                <w:rFonts w:eastAsia="Times New Roman"/>
                <w:sz w:val="22"/>
                <w:lang w:bidi="en-US"/>
              </w:rPr>
            </w:pPr>
          </w:p>
        </w:tc>
      </w:tr>
      <w:tr w:rsidR="00C1394C" w:rsidRPr="00F750F8" w14:paraId="3B9F0E35" w14:textId="77777777" w:rsidTr="00F750F8">
        <w:trPr>
          <w:trHeight w:val="3296"/>
        </w:trPr>
        <w:tc>
          <w:tcPr>
            <w:tcW w:w="0" w:type="auto"/>
          </w:tcPr>
          <w:p w14:paraId="13D124E8" w14:textId="77777777" w:rsidR="00C1394C" w:rsidRPr="00F750F8" w:rsidRDefault="00C1394C" w:rsidP="00D47ED9">
            <w:pPr>
              <w:rPr>
                <w:sz w:val="22"/>
              </w:rPr>
            </w:pPr>
            <w:r w:rsidRPr="00F750F8">
              <w:rPr>
                <w:b/>
                <w:sz w:val="22"/>
              </w:rPr>
              <w:t>Personal assistance</w:t>
            </w:r>
            <w:r w:rsidRPr="00F750F8">
              <w:rPr>
                <w:sz w:val="22"/>
              </w:rPr>
              <w:t xml:space="preserve"> (typically purchased through earmarked cash allocations, the purpose of which is to pay for any assistance needed) </w:t>
            </w:r>
          </w:p>
          <w:p w14:paraId="5981A2FC" w14:textId="77777777" w:rsidR="00C1394C" w:rsidRPr="00F750F8" w:rsidRDefault="00C1394C" w:rsidP="00D47ED9">
            <w:pPr>
              <w:rPr>
                <w:rFonts w:eastAsia="Times New Roman"/>
                <w:sz w:val="22"/>
                <w:lang w:bidi="en-US"/>
              </w:rPr>
            </w:pPr>
          </w:p>
        </w:tc>
        <w:tc>
          <w:tcPr>
            <w:tcW w:w="0" w:type="auto"/>
            <w:vMerge w:val="restart"/>
          </w:tcPr>
          <w:p w14:paraId="5D567B0E" w14:textId="77777777" w:rsidR="00C1394C" w:rsidRPr="00F750F8" w:rsidRDefault="00C1394C" w:rsidP="00D47ED9">
            <w:pPr>
              <w:jc w:val="both"/>
              <w:rPr>
                <w:rFonts w:eastAsia="Times New Roman"/>
                <w:sz w:val="22"/>
                <w:lang w:bidi="en-US"/>
              </w:rPr>
            </w:pPr>
            <w:r w:rsidRPr="00F750F8">
              <w:rPr>
                <w:rFonts w:eastAsia="Times New Roman"/>
                <w:sz w:val="22"/>
                <w:lang w:bidi="en-US"/>
              </w:rPr>
              <w:t>Yes</w:t>
            </w:r>
          </w:p>
        </w:tc>
        <w:tc>
          <w:tcPr>
            <w:tcW w:w="0" w:type="auto"/>
          </w:tcPr>
          <w:p w14:paraId="59BBBC4C" w14:textId="77777777" w:rsidR="00C1394C" w:rsidRPr="00F750F8" w:rsidRDefault="00C1394C" w:rsidP="00D47ED9">
            <w:pPr>
              <w:pStyle w:val="ListParagraph"/>
              <w:ind w:left="0"/>
              <w:jc w:val="both"/>
              <w:rPr>
                <w:rFonts w:eastAsia="Times New Roman"/>
                <w:sz w:val="22"/>
                <w:lang w:bidi="en-US"/>
              </w:rPr>
            </w:pPr>
          </w:p>
          <w:p w14:paraId="1233A540" w14:textId="77777777" w:rsidR="00C1394C" w:rsidRPr="00F750F8" w:rsidRDefault="00C1394C" w:rsidP="00D47ED9">
            <w:pPr>
              <w:jc w:val="both"/>
              <w:rPr>
                <w:rFonts w:eastAsia="Times New Roman"/>
                <w:sz w:val="22"/>
                <w:lang w:bidi="en-US"/>
              </w:rPr>
            </w:pPr>
          </w:p>
        </w:tc>
        <w:tc>
          <w:tcPr>
            <w:tcW w:w="0" w:type="auto"/>
            <w:vMerge w:val="restart"/>
            <w:vAlign w:val="center"/>
          </w:tcPr>
          <w:p w14:paraId="62574278" w14:textId="77777777" w:rsidR="00C1394C" w:rsidRPr="00F750F8" w:rsidRDefault="00C1394C" w:rsidP="00D47ED9">
            <w:pPr>
              <w:pStyle w:val="ListParagraph"/>
              <w:ind w:left="0"/>
              <w:rPr>
                <w:rFonts w:eastAsia="Times New Roman"/>
                <w:sz w:val="22"/>
                <w:lang w:bidi="en-US"/>
              </w:rPr>
            </w:pPr>
            <w:r w:rsidRPr="00F750F8">
              <w:rPr>
                <w:rFonts w:eastAsia="Times New Roman"/>
                <w:sz w:val="22"/>
                <w:lang w:bidi="en-US"/>
              </w:rPr>
              <w:t>The following applies to all services in this group:</w:t>
            </w:r>
          </w:p>
          <w:p w14:paraId="489DD49A" w14:textId="77777777" w:rsidR="00C1394C" w:rsidRPr="00F750F8" w:rsidRDefault="00C1394C" w:rsidP="00C1394C">
            <w:pPr>
              <w:pStyle w:val="ListParagraph"/>
              <w:numPr>
                <w:ilvl w:val="0"/>
                <w:numId w:val="7"/>
              </w:numPr>
              <w:contextualSpacing w:val="0"/>
              <w:rPr>
                <w:rFonts w:eastAsia="Times New Roman"/>
                <w:sz w:val="22"/>
                <w:lang w:bidi="en-US"/>
              </w:rPr>
            </w:pPr>
            <w:r w:rsidRPr="00F750F8">
              <w:rPr>
                <w:rFonts w:eastAsia="Times New Roman"/>
                <w:sz w:val="22"/>
                <w:lang w:bidi="en-US"/>
              </w:rPr>
              <w:t>The spectrum of personal assistance services are targeted to users’ specific needs in relation to conflict and crisis situations, leisure activities, improving school performance (for children with disabilities), support in dealing with authorities and agencies, individualised support at working place etc. The provision of assistance varies from several hours a month to several hours a week. There are no general rules in regard of the weekly service hours and the decisions largely depend on assessments of funding bodies.</w:t>
            </w:r>
          </w:p>
          <w:p w14:paraId="69F1FE12" w14:textId="77777777" w:rsidR="00C1394C" w:rsidRPr="00F750F8" w:rsidRDefault="00C1394C" w:rsidP="00C1394C">
            <w:pPr>
              <w:pStyle w:val="ListParagraph"/>
              <w:numPr>
                <w:ilvl w:val="0"/>
                <w:numId w:val="7"/>
              </w:numPr>
              <w:contextualSpacing w:val="0"/>
              <w:rPr>
                <w:rFonts w:eastAsia="Times New Roman"/>
                <w:sz w:val="22"/>
                <w:lang w:bidi="en-US"/>
              </w:rPr>
            </w:pPr>
            <w:r w:rsidRPr="00F750F8">
              <w:rPr>
                <w:rFonts w:eastAsia="Times New Roman"/>
                <w:sz w:val="22"/>
                <w:lang w:bidi="en-US"/>
              </w:rPr>
              <w:t xml:space="preserve">Any disabled person who is not in need of support at all times is eligible for these services. </w:t>
            </w:r>
          </w:p>
          <w:p w14:paraId="03ACE87C" w14:textId="77777777" w:rsidR="00C1394C" w:rsidRPr="00F750F8" w:rsidRDefault="00C1394C" w:rsidP="00C1394C">
            <w:pPr>
              <w:pStyle w:val="ListParagraph"/>
              <w:numPr>
                <w:ilvl w:val="0"/>
                <w:numId w:val="7"/>
              </w:numPr>
              <w:contextualSpacing w:val="0"/>
              <w:rPr>
                <w:rFonts w:eastAsia="Times New Roman"/>
                <w:sz w:val="22"/>
                <w:lang w:bidi="en-US"/>
              </w:rPr>
            </w:pPr>
            <w:r w:rsidRPr="00F750F8">
              <w:rPr>
                <w:rFonts w:eastAsia="Times New Roman"/>
                <w:sz w:val="22"/>
                <w:lang w:bidi="en-US"/>
              </w:rPr>
              <w:t xml:space="preserve">Typical providers of personal assistance are different professional groups and their associations (social workers, social education workers, specialised nurses, psychologists as well as students of these disciplines). The assistants are mostly self-employed.  The applications for this service should firstly be made to health, nursing or pension insurance. In case of job assistance the applications should firstly be made to integration or employment offices. If rejected by those funders the service  is then funded by local and regional welfare agencies, in consideration of the  applicant’s income level. </w:t>
            </w:r>
          </w:p>
        </w:tc>
        <w:tc>
          <w:tcPr>
            <w:tcW w:w="0" w:type="auto"/>
            <w:vMerge w:val="restart"/>
          </w:tcPr>
          <w:p w14:paraId="1B5F9EC3" w14:textId="77777777" w:rsidR="00C1394C" w:rsidRPr="00F750F8" w:rsidRDefault="00C1394C" w:rsidP="00C1394C">
            <w:pPr>
              <w:pStyle w:val="ListParagraph"/>
              <w:numPr>
                <w:ilvl w:val="0"/>
                <w:numId w:val="11"/>
              </w:numPr>
              <w:contextualSpacing w:val="0"/>
              <w:jc w:val="both"/>
              <w:rPr>
                <w:rFonts w:eastAsia="Times New Roman"/>
                <w:sz w:val="22"/>
                <w:lang w:bidi="en-US"/>
              </w:rPr>
            </w:pPr>
            <w:r w:rsidRPr="00F750F8">
              <w:rPr>
                <w:rFonts w:eastAsia="Times New Roman"/>
                <w:sz w:val="22"/>
                <w:lang w:bidi="en-US"/>
              </w:rPr>
              <w:t xml:space="preserve">Service users do not directly recruit their assistants but they do have a possibility to choose them. The exception to this is job assistance that can be provided within the ‘employer’s –model’ where the beneficiary directly employs their assistant. </w:t>
            </w:r>
          </w:p>
          <w:p w14:paraId="3E5A5DC8" w14:textId="77777777" w:rsidR="00C1394C" w:rsidRPr="00F750F8" w:rsidRDefault="00C1394C" w:rsidP="00C1394C">
            <w:pPr>
              <w:pStyle w:val="ListParagraph"/>
              <w:numPr>
                <w:ilvl w:val="0"/>
                <w:numId w:val="11"/>
              </w:numPr>
              <w:contextualSpacing w:val="0"/>
              <w:jc w:val="both"/>
              <w:rPr>
                <w:rFonts w:eastAsia="Times New Roman"/>
                <w:sz w:val="22"/>
                <w:lang w:bidi="en-US"/>
              </w:rPr>
            </w:pPr>
            <w:r w:rsidRPr="00F750F8">
              <w:rPr>
                <w:rFonts w:eastAsia="Times New Roman"/>
                <w:sz w:val="22"/>
                <w:lang w:bidi="en-US"/>
              </w:rPr>
              <w:t>The areas and the content of support are jointly agreed between the user (or their carers in case of children), assistant(s) and the funding body.</w:t>
            </w:r>
          </w:p>
          <w:p w14:paraId="2BCC8B50" w14:textId="77777777" w:rsidR="00C1394C" w:rsidRPr="00F750F8" w:rsidRDefault="00C1394C" w:rsidP="00C1394C">
            <w:pPr>
              <w:pStyle w:val="ListParagraph"/>
              <w:numPr>
                <w:ilvl w:val="0"/>
                <w:numId w:val="11"/>
              </w:numPr>
              <w:contextualSpacing w:val="0"/>
              <w:jc w:val="both"/>
              <w:rPr>
                <w:rFonts w:eastAsia="Times New Roman"/>
                <w:sz w:val="22"/>
                <w:lang w:bidi="en-US"/>
              </w:rPr>
            </w:pPr>
            <w:r w:rsidRPr="00F750F8">
              <w:rPr>
                <w:rFonts w:eastAsia="Times New Roman"/>
                <w:sz w:val="22"/>
                <w:lang w:bidi="en-US"/>
              </w:rPr>
              <w:t>The assistants are contracted by funding bodies. The fee depends on their qualifications. There are set payment rules that users cannot influence. The assistants are in charge of claiming and accounting for additional budget such as for joint activities.  The degree of transparency and user involvement in these decisions is subject to assistants’ values and principles. The exception are job assistants that can be contracted by the disabled person directly and receive payment per hour, per day or monthly.</w:t>
            </w:r>
          </w:p>
        </w:tc>
        <w:tc>
          <w:tcPr>
            <w:tcW w:w="0" w:type="auto"/>
          </w:tcPr>
          <w:p w14:paraId="610944BE" w14:textId="77777777" w:rsidR="00C1394C" w:rsidRPr="00F750F8" w:rsidRDefault="00C1394C" w:rsidP="00D47ED9">
            <w:pPr>
              <w:rPr>
                <w:rFonts w:eastAsia="Times New Roman"/>
                <w:sz w:val="22"/>
                <w:lang w:bidi="en-US"/>
              </w:rPr>
            </w:pPr>
          </w:p>
        </w:tc>
      </w:tr>
      <w:tr w:rsidR="00C1394C" w:rsidRPr="00F750F8" w14:paraId="619FA9CA" w14:textId="77777777" w:rsidTr="00F750F8">
        <w:trPr>
          <w:trHeight w:val="3286"/>
        </w:trPr>
        <w:tc>
          <w:tcPr>
            <w:tcW w:w="0" w:type="auto"/>
          </w:tcPr>
          <w:p w14:paraId="5FF0D148" w14:textId="77777777" w:rsidR="00C1394C" w:rsidRPr="00F750F8" w:rsidRDefault="00C1394C" w:rsidP="00D47ED9">
            <w:pPr>
              <w:pStyle w:val="ListParagraph"/>
              <w:ind w:left="0"/>
              <w:jc w:val="both"/>
              <w:rPr>
                <w:b/>
                <w:sz w:val="22"/>
              </w:rPr>
            </w:pPr>
            <w:r w:rsidRPr="00F750F8">
              <w:rPr>
                <w:b/>
                <w:sz w:val="22"/>
              </w:rPr>
              <w:t>Ambulante Betreuung (</w:t>
            </w:r>
            <w:r w:rsidRPr="00F750F8">
              <w:rPr>
                <w:b/>
                <w:i/>
                <w:sz w:val="22"/>
              </w:rPr>
              <w:t>outpatient care</w:t>
            </w:r>
            <w:r w:rsidRPr="00F750F8">
              <w:rPr>
                <w:b/>
                <w:sz w:val="22"/>
              </w:rPr>
              <w:t>)</w:t>
            </w:r>
          </w:p>
          <w:p w14:paraId="3499A2AE" w14:textId="77777777" w:rsidR="00C1394C" w:rsidRPr="00F750F8" w:rsidRDefault="00C1394C" w:rsidP="00D47ED9">
            <w:pPr>
              <w:pStyle w:val="ListParagraph"/>
              <w:ind w:left="360"/>
              <w:rPr>
                <w:b/>
                <w:sz w:val="22"/>
              </w:rPr>
            </w:pPr>
          </w:p>
        </w:tc>
        <w:tc>
          <w:tcPr>
            <w:tcW w:w="0" w:type="auto"/>
            <w:vMerge/>
          </w:tcPr>
          <w:p w14:paraId="0502B9CB" w14:textId="77777777" w:rsidR="00C1394C" w:rsidRPr="00F750F8" w:rsidRDefault="00C1394C" w:rsidP="00D47ED9">
            <w:pPr>
              <w:jc w:val="both"/>
              <w:rPr>
                <w:rFonts w:eastAsia="Times New Roman"/>
                <w:sz w:val="22"/>
                <w:lang w:bidi="en-US"/>
              </w:rPr>
            </w:pPr>
          </w:p>
        </w:tc>
        <w:tc>
          <w:tcPr>
            <w:tcW w:w="0" w:type="auto"/>
          </w:tcPr>
          <w:p w14:paraId="549E4649" w14:textId="77777777" w:rsidR="00C1394C" w:rsidRPr="00F750F8" w:rsidRDefault="00C1394C" w:rsidP="00D47ED9">
            <w:pPr>
              <w:pStyle w:val="ListParagraph"/>
              <w:ind w:left="0"/>
              <w:jc w:val="both"/>
              <w:rPr>
                <w:rFonts w:eastAsia="Times New Roman"/>
                <w:sz w:val="22"/>
                <w:lang w:bidi="en-US"/>
              </w:rPr>
            </w:pPr>
            <w:r w:rsidRPr="00F750F8">
              <w:rPr>
                <w:rFonts w:eastAsia="Times New Roman"/>
                <w:sz w:val="22"/>
                <w:lang w:bidi="en-US"/>
              </w:rPr>
              <w:t xml:space="preserve">Outpatient care is a term used for assistance services that are provided outside of residential facilities. This term covers both the individual case work and individual care. The available statistical data does not differentiate between these two services; that is the reason the ‘umbrella’ term is being retained in this report.   </w:t>
            </w:r>
          </w:p>
          <w:p w14:paraId="56FB386F" w14:textId="77777777" w:rsidR="00C1394C" w:rsidRPr="00F750F8" w:rsidRDefault="00C1394C" w:rsidP="00D47ED9">
            <w:pPr>
              <w:pStyle w:val="ListParagraph"/>
              <w:ind w:left="0"/>
              <w:jc w:val="both"/>
              <w:rPr>
                <w:rFonts w:eastAsia="Times New Roman"/>
                <w:sz w:val="22"/>
                <w:lang w:bidi="en-US"/>
              </w:rPr>
            </w:pPr>
            <w:r w:rsidRPr="00F750F8">
              <w:rPr>
                <w:rFonts w:eastAsia="Times New Roman"/>
                <w:sz w:val="22"/>
                <w:lang w:bidi="en-US"/>
              </w:rPr>
              <w:t>Both adults and children with disabilities are entitled to using this service.</w:t>
            </w:r>
          </w:p>
          <w:p w14:paraId="7EB0D2F6" w14:textId="77777777" w:rsidR="00C1394C" w:rsidRPr="00F750F8" w:rsidRDefault="00C1394C" w:rsidP="00D47ED9">
            <w:pPr>
              <w:pStyle w:val="ListParagraph"/>
              <w:ind w:left="0"/>
              <w:jc w:val="both"/>
              <w:rPr>
                <w:rFonts w:eastAsia="Times New Roman"/>
                <w:sz w:val="22"/>
                <w:lang w:bidi="en-US"/>
              </w:rPr>
            </w:pPr>
            <w:r w:rsidRPr="00F750F8">
              <w:rPr>
                <w:rFonts w:eastAsia="Times New Roman"/>
                <w:sz w:val="22"/>
                <w:lang w:bidi="en-US"/>
              </w:rPr>
              <w:t>The data (from 2013) about service funded by welfare agencies  demonstrates that outpatient care and individual casework are services most often used by people with psychosocial disabilities (71%). The other user groups are people with intellectual disabilities (25%) and people with physical impairments (4%).</w:t>
            </w:r>
            <w:r w:rsidRPr="00F750F8">
              <w:rPr>
                <w:rStyle w:val="FootnoteReference"/>
                <w:rFonts w:eastAsia="Times New Roman"/>
                <w:sz w:val="22"/>
                <w:lang w:bidi="en-US"/>
              </w:rPr>
              <w:footnoteReference w:id="98"/>
            </w:r>
          </w:p>
        </w:tc>
        <w:tc>
          <w:tcPr>
            <w:tcW w:w="0" w:type="auto"/>
            <w:vMerge/>
          </w:tcPr>
          <w:p w14:paraId="609A22FF" w14:textId="77777777" w:rsidR="00C1394C" w:rsidRPr="00F750F8" w:rsidRDefault="00C1394C" w:rsidP="00D47ED9">
            <w:pPr>
              <w:pStyle w:val="ListParagraph"/>
              <w:ind w:left="0"/>
              <w:jc w:val="both"/>
              <w:rPr>
                <w:rFonts w:eastAsia="Times New Roman"/>
                <w:sz w:val="22"/>
                <w:lang w:bidi="en-US"/>
              </w:rPr>
            </w:pPr>
          </w:p>
        </w:tc>
        <w:tc>
          <w:tcPr>
            <w:tcW w:w="0" w:type="auto"/>
            <w:vMerge/>
          </w:tcPr>
          <w:p w14:paraId="143D85C1" w14:textId="77777777" w:rsidR="00C1394C" w:rsidRPr="00F750F8" w:rsidRDefault="00C1394C" w:rsidP="00C1394C">
            <w:pPr>
              <w:pStyle w:val="ListParagraph"/>
              <w:numPr>
                <w:ilvl w:val="0"/>
                <w:numId w:val="11"/>
              </w:numPr>
              <w:contextualSpacing w:val="0"/>
              <w:jc w:val="both"/>
              <w:rPr>
                <w:rFonts w:eastAsia="Times New Roman"/>
                <w:sz w:val="22"/>
                <w:lang w:bidi="en-US"/>
              </w:rPr>
            </w:pPr>
          </w:p>
        </w:tc>
        <w:tc>
          <w:tcPr>
            <w:tcW w:w="0" w:type="auto"/>
          </w:tcPr>
          <w:p w14:paraId="1740ECEC" w14:textId="77777777" w:rsidR="00C1394C" w:rsidRPr="00F750F8" w:rsidRDefault="00C1394C" w:rsidP="00D47ED9">
            <w:pPr>
              <w:rPr>
                <w:rFonts w:eastAsia="Times New Roman"/>
                <w:sz w:val="22"/>
                <w:lang w:bidi="en-US"/>
              </w:rPr>
            </w:pPr>
            <w:r w:rsidRPr="00F750F8">
              <w:rPr>
                <w:rFonts w:eastAsia="Times New Roman"/>
                <w:sz w:val="22"/>
                <w:lang w:bidi="en-US"/>
              </w:rPr>
              <w:t>In 2013 – 165,000 people with disabilities were receiving personal assistance in their own homes. This number is for 7.2% higher than in the year before (153,000). The number of people receiving this type of support is constantly increasing but that increase became slower in comparison with the average yearly increase of 11.8% in the years 2007 – 2013.</w:t>
            </w:r>
            <w:r w:rsidRPr="00F750F8">
              <w:rPr>
                <w:rStyle w:val="FootnoteReference"/>
                <w:rFonts w:eastAsia="Times New Roman"/>
                <w:sz w:val="22"/>
                <w:lang w:bidi="en-US"/>
              </w:rPr>
              <w:footnoteReference w:id="99"/>
            </w:r>
          </w:p>
          <w:p w14:paraId="30CDC8DE" w14:textId="77777777" w:rsidR="00C1394C" w:rsidRPr="00F750F8" w:rsidRDefault="00C1394C" w:rsidP="00D47ED9">
            <w:pPr>
              <w:rPr>
                <w:rFonts w:eastAsia="Times New Roman"/>
                <w:sz w:val="22"/>
                <w:lang w:bidi="en-US"/>
              </w:rPr>
            </w:pPr>
          </w:p>
        </w:tc>
      </w:tr>
      <w:tr w:rsidR="00C1394C" w:rsidRPr="00F750F8" w14:paraId="13AAD08A" w14:textId="77777777" w:rsidTr="00F750F8">
        <w:trPr>
          <w:trHeight w:val="3286"/>
        </w:trPr>
        <w:tc>
          <w:tcPr>
            <w:tcW w:w="0" w:type="auto"/>
          </w:tcPr>
          <w:p w14:paraId="45418C9D" w14:textId="77777777" w:rsidR="00C1394C" w:rsidRPr="00F750F8" w:rsidRDefault="00C1394C" w:rsidP="00D47ED9">
            <w:pPr>
              <w:pStyle w:val="ListParagraph"/>
              <w:ind w:left="360"/>
              <w:rPr>
                <w:b/>
                <w:sz w:val="22"/>
              </w:rPr>
            </w:pPr>
            <w:r w:rsidRPr="00F750F8">
              <w:rPr>
                <w:b/>
                <w:sz w:val="22"/>
              </w:rPr>
              <w:t>Einzelfallhilfe</w:t>
            </w:r>
            <w:r w:rsidRPr="00F750F8">
              <w:rPr>
                <w:rStyle w:val="FootnoteReference"/>
                <w:b/>
                <w:sz w:val="22"/>
              </w:rPr>
              <w:footnoteReference w:id="100"/>
            </w:r>
            <w:r w:rsidRPr="00F750F8">
              <w:rPr>
                <w:b/>
                <w:sz w:val="22"/>
              </w:rPr>
              <w:t xml:space="preserve"> (</w:t>
            </w:r>
            <w:r w:rsidRPr="00F750F8">
              <w:rPr>
                <w:b/>
                <w:i/>
                <w:sz w:val="22"/>
              </w:rPr>
              <w:t>individual case work</w:t>
            </w:r>
            <w:r w:rsidRPr="00F750F8">
              <w:rPr>
                <w:b/>
                <w:sz w:val="22"/>
              </w:rPr>
              <w:t>)</w:t>
            </w:r>
          </w:p>
          <w:p w14:paraId="7EBC41E4" w14:textId="77777777" w:rsidR="00C1394C" w:rsidRPr="00F750F8" w:rsidRDefault="00C1394C" w:rsidP="00D47ED9">
            <w:pPr>
              <w:pStyle w:val="ListParagraph"/>
              <w:ind w:left="360"/>
              <w:jc w:val="both"/>
              <w:rPr>
                <w:b/>
                <w:sz w:val="22"/>
              </w:rPr>
            </w:pPr>
          </w:p>
        </w:tc>
        <w:tc>
          <w:tcPr>
            <w:tcW w:w="0" w:type="auto"/>
            <w:vMerge/>
          </w:tcPr>
          <w:p w14:paraId="1738C663" w14:textId="77777777" w:rsidR="00C1394C" w:rsidRPr="00F750F8" w:rsidRDefault="00C1394C" w:rsidP="00D47ED9">
            <w:pPr>
              <w:jc w:val="both"/>
              <w:rPr>
                <w:rFonts w:eastAsia="Times New Roman"/>
                <w:sz w:val="22"/>
                <w:lang w:bidi="en-US"/>
              </w:rPr>
            </w:pPr>
          </w:p>
        </w:tc>
        <w:tc>
          <w:tcPr>
            <w:tcW w:w="0" w:type="auto"/>
          </w:tcPr>
          <w:p w14:paraId="781F6F7F" w14:textId="77777777" w:rsidR="00C1394C" w:rsidRPr="00F750F8" w:rsidRDefault="00C1394C" w:rsidP="00D47ED9">
            <w:pPr>
              <w:pStyle w:val="ListParagraph"/>
              <w:ind w:left="0"/>
              <w:jc w:val="both"/>
              <w:rPr>
                <w:rFonts w:eastAsia="Times New Roman"/>
                <w:sz w:val="22"/>
                <w:lang w:bidi="en-US"/>
              </w:rPr>
            </w:pPr>
            <w:r w:rsidRPr="00F750F8">
              <w:rPr>
                <w:rFonts w:eastAsia="Times New Roman"/>
                <w:sz w:val="22"/>
                <w:lang w:bidi="en-US"/>
              </w:rPr>
              <w:t>Both adults and children with disabilities are entitled to using this service.</w:t>
            </w:r>
          </w:p>
          <w:p w14:paraId="6905496E" w14:textId="77777777" w:rsidR="00C1394C" w:rsidRPr="00F750F8" w:rsidRDefault="00C1394C" w:rsidP="00D47ED9">
            <w:pPr>
              <w:pStyle w:val="ListParagraph"/>
              <w:ind w:left="0"/>
              <w:jc w:val="both"/>
              <w:rPr>
                <w:rFonts w:eastAsia="Times New Roman"/>
                <w:sz w:val="22"/>
                <w:lang w:bidi="en-US"/>
              </w:rPr>
            </w:pPr>
          </w:p>
        </w:tc>
        <w:tc>
          <w:tcPr>
            <w:tcW w:w="0" w:type="auto"/>
            <w:vMerge/>
          </w:tcPr>
          <w:p w14:paraId="0ADEE931" w14:textId="77777777" w:rsidR="00C1394C" w:rsidRPr="00F750F8" w:rsidRDefault="00C1394C" w:rsidP="00D47ED9">
            <w:pPr>
              <w:pStyle w:val="ListParagraph"/>
              <w:ind w:left="0"/>
              <w:jc w:val="both"/>
              <w:rPr>
                <w:rFonts w:eastAsia="Times New Roman"/>
                <w:sz w:val="22"/>
                <w:lang w:bidi="en-US"/>
              </w:rPr>
            </w:pPr>
          </w:p>
        </w:tc>
        <w:tc>
          <w:tcPr>
            <w:tcW w:w="0" w:type="auto"/>
            <w:vMerge/>
          </w:tcPr>
          <w:p w14:paraId="24A4A351" w14:textId="77777777" w:rsidR="00C1394C" w:rsidRPr="00F750F8" w:rsidRDefault="00C1394C" w:rsidP="00C1394C">
            <w:pPr>
              <w:pStyle w:val="ListParagraph"/>
              <w:numPr>
                <w:ilvl w:val="0"/>
                <w:numId w:val="11"/>
              </w:numPr>
              <w:contextualSpacing w:val="0"/>
              <w:jc w:val="both"/>
              <w:rPr>
                <w:rFonts w:eastAsia="Times New Roman"/>
                <w:sz w:val="22"/>
                <w:lang w:bidi="en-US"/>
              </w:rPr>
            </w:pPr>
          </w:p>
        </w:tc>
        <w:tc>
          <w:tcPr>
            <w:tcW w:w="0" w:type="auto"/>
          </w:tcPr>
          <w:p w14:paraId="5B1A1BD6" w14:textId="77777777" w:rsidR="00C1394C" w:rsidRPr="00F750F8" w:rsidRDefault="00C1394C" w:rsidP="00D47ED9">
            <w:pPr>
              <w:rPr>
                <w:rFonts w:eastAsia="Times New Roman"/>
                <w:sz w:val="22"/>
                <w:lang w:bidi="en-US"/>
              </w:rPr>
            </w:pPr>
          </w:p>
        </w:tc>
      </w:tr>
      <w:tr w:rsidR="00C1394C" w:rsidRPr="00F750F8" w14:paraId="24FD96A3" w14:textId="77777777" w:rsidTr="00F750F8">
        <w:trPr>
          <w:trHeight w:val="3286"/>
        </w:trPr>
        <w:tc>
          <w:tcPr>
            <w:tcW w:w="0" w:type="auto"/>
          </w:tcPr>
          <w:p w14:paraId="1B0EF1E9" w14:textId="77777777" w:rsidR="00C1394C" w:rsidRPr="00F750F8" w:rsidRDefault="00C1394C" w:rsidP="00D47ED9">
            <w:pPr>
              <w:pStyle w:val="ListParagraph"/>
              <w:ind w:left="360"/>
              <w:jc w:val="both"/>
              <w:rPr>
                <w:b/>
                <w:sz w:val="22"/>
              </w:rPr>
            </w:pPr>
            <w:r w:rsidRPr="00F750F8">
              <w:rPr>
                <w:b/>
                <w:sz w:val="22"/>
              </w:rPr>
              <w:t>Einzelbetreuung</w:t>
            </w:r>
            <w:r w:rsidRPr="00F750F8">
              <w:rPr>
                <w:rStyle w:val="FootnoteReference"/>
                <w:b/>
                <w:sz w:val="22"/>
              </w:rPr>
              <w:footnoteReference w:id="101"/>
            </w:r>
            <w:r w:rsidRPr="00F750F8">
              <w:rPr>
                <w:b/>
                <w:sz w:val="22"/>
              </w:rPr>
              <w:t xml:space="preserve"> (</w:t>
            </w:r>
            <w:r w:rsidRPr="00F750F8">
              <w:rPr>
                <w:b/>
                <w:i/>
                <w:sz w:val="22"/>
              </w:rPr>
              <w:t>individual care</w:t>
            </w:r>
            <w:r w:rsidRPr="00F750F8">
              <w:rPr>
                <w:b/>
                <w:sz w:val="22"/>
              </w:rPr>
              <w:t>)</w:t>
            </w:r>
          </w:p>
          <w:p w14:paraId="27633ED4" w14:textId="77777777" w:rsidR="00C1394C" w:rsidRPr="00F750F8" w:rsidRDefault="00C1394C" w:rsidP="00D47ED9">
            <w:pPr>
              <w:pStyle w:val="ListParagraph"/>
              <w:ind w:left="360"/>
              <w:jc w:val="both"/>
              <w:rPr>
                <w:b/>
                <w:sz w:val="22"/>
              </w:rPr>
            </w:pPr>
          </w:p>
        </w:tc>
        <w:tc>
          <w:tcPr>
            <w:tcW w:w="0" w:type="auto"/>
            <w:vMerge/>
          </w:tcPr>
          <w:p w14:paraId="256E13EC" w14:textId="77777777" w:rsidR="00C1394C" w:rsidRPr="00F750F8" w:rsidRDefault="00C1394C" w:rsidP="00D47ED9">
            <w:pPr>
              <w:jc w:val="both"/>
              <w:rPr>
                <w:rFonts w:eastAsia="Times New Roman"/>
                <w:sz w:val="22"/>
                <w:lang w:bidi="en-US"/>
              </w:rPr>
            </w:pPr>
          </w:p>
        </w:tc>
        <w:tc>
          <w:tcPr>
            <w:tcW w:w="0" w:type="auto"/>
          </w:tcPr>
          <w:p w14:paraId="0AFF1476" w14:textId="77777777" w:rsidR="00C1394C" w:rsidRPr="00F750F8" w:rsidRDefault="00C1394C" w:rsidP="00D47ED9">
            <w:pPr>
              <w:pStyle w:val="ListParagraph"/>
              <w:ind w:left="0"/>
              <w:jc w:val="both"/>
              <w:rPr>
                <w:rFonts w:eastAsia="Times New Roman"/>
                <w:sz w:val="22"/>
                <w:lang w:bidi="en-US"/>
              </w:rPr>
            </w:pPr>
            <w:r w:rsidRPr="00F750F8">
              <w:rPr>
                <w:rFonts w:eastAsia="Times New Roman"/>
                <w:sz w:val="22"/>
                <w:lang w:bidi="en-US"/>
              </w:rPr>
              <w:t>Both adults and children with disabilities are entitled to using this service.</w:t>
            </w:r>
          </w:p>
        </w:tc>
        <w:tc>
          <w:tcPr>
            <w:tcW w:w="0" w:type="auto"/>
            <w:vMerge/>
          </w:tcPr>
          <w:p w14:paraId="76C0B088" w14:textId="77777777" w:rsidR="00C1394C" w:rsidRPr="00F750F8" w:rsidRDefault="00C1394C" w:rsidP="00D47ED9">
            <w:pPr>
              <w:pStyle w:val="ListParagraph"/>
              <w:ind w:left="0"/>
              <w:jc w:val="both"/>
              <w:rPr>
                <w:rFonts w:eastAsia="Times New Roman"/>
                <w:sz w:val="22"/>
                <w:lang w:bidi="en-US"/>
              </w:rPr>
            </w:pPr>
          </w:p>
        </w:tc>
        <w:tc>
          <w:tcPr>
            <w:tcW w:w="0" w:type="auto"/>
            <w:vMerge/>
          </w:tcPr>
          <w:p w14:paraId="59413E0D" w14:textId="77777777" w:rsidR="00C1394C" w:rsidRPr="00F750F8" w:rsidRDefault="00C1394C" w:rsidP="00C1394C">
            <w:pPr>
              <w:pStyle w:val="ListParagraph"/>
              <w:numPr>
                <w:ilvl w:val="0"/>
                <w:numId w:val="11"/>
              </w:numPr>
              <w:contextualSpacing w:val="0"/>
              <w:jc w:val="both"/>
              <w:rPr>
                <w:rFonts w:eastAsia="Times New Roman"/>
                <w:sz w:val="22"/>
                <w:lang w:bidi="en-US"/>
              </w:rPr>
            </w:pPr>
          </w:p>
        </w:tc>
        <w:tc>
          <w:tcPr>
            <w:tcW w:w="0" w:type="auto"/>
          </w:tcPr>
          <w:p w14:paraId="36F66140" w14:textId="77777777" w:rsidR="00C1394C" w:rsidRPr="00F750F8" w:rsidRDefault="00C1394C" w:rsidP="00D47ED9">
            <w:pPr>
              <w:rPr>
                <w:rFonts w:eastAsia="Times New Roman"/>
                <w:sz w:val="22"/>
                <w:lang w:bidi="en-US"/>
              </w:rPr>
            </w:pPr>
          </w:p>
        </w:tc>
      </w:tr>
      <w:tr w:rsidR="00C1394C" w:rsidRPr="00F750F8" w14:paraId="30D9FD1B" w14:textId="77777777" w:rsidTr="00F750F8">
        <w:trPr>
          <w:trHeight w:val="3286"/>
        </w:trPr>
        <w:tc>
          <w:tcPr>
            <w:tcW w:w="0" w:type="auto"/>
          </w:tcPr>
          <w:p w14:paraId="2F88C282" w14:textId="77777777" w:rsidR="00C1394C" w:rsidRPr="00F750F8" w:rsidRDefault="00C1394C" w:rsidP="00D47ED9">
            <w:pPr>
              <w:pStyle w:val="ListParagraph"/>
              <w:ind w:left="360"/>
              <w:jc w:val="both"/>
              <w:rPr>
                <w:b/>
                <w:sz w:val="22"/>
              </w:rPr>
            </w:pPr>
            <w:r w:rsidRPr="00F750F8">
              <w:rPr>
                <w:b/>
                <w:sz w:val="22"/>
              </w:rPr>
              <w:t>Integrationshilfe</w:t>
            </w:r>
            <w:r w:rsidRPr="00F750F8">
              <w:rPr>
                <w:rStyle w:val="FootnoteReference"/>
                <w:b/>
                <w:sz w:val="22"/>
              </w:rPr>
              <w:footnoteReference w:id="102"/>
            </w:r>
            <w:r w:rsidRPr="00F750F8">
              <w:rPr>
                <w:b/>
                <w:sz w:val="22"/>
              </w:rPr>
              <w:t xml:space="preserve"> (</w:t>
            </w:r>
            <w:r w:rsidRPr="00F750F8">
              <w:rPr>
                <w:b/>
                <w:i/>
                <w:sz w:val="22"/>
              </w:rPr>
              <w:t>integration support</w:t>
            </w:r>
            <w:r w:rsidRPr="00F750F8">
              <w:rPr>
                <w:b/>
                <w:sz w:val="22"/>
              </w:rPr>
              <w:t>)</w:t>
            </w:r>
          </w:p>
          <w:p w14:paraId="2C9AC028" w14:textId="77777777" w:rsidR="00C1394C" w:rsidRPr="00F750F8" w:rsidRDefault="00C1394C" w:rsidP="00D47ED9">
            <w:pPr>
              <w:pStyle w:val="ListParagraph"/>
              <w:ind w:left="360"/>
              <w:jc w:val="both"/>
              <w:rPr>
                <w:b/>
                <w:sz w:val="22"/>
              </w:rPr>
            </w:pPr>
          </w:p>
        </w:tc>
        <w:tc>
          <w:tcPr>
            <w:tcW w:w="0" w:type="auto"/>
            <w:vMerge/>
          </w:tcPr>
          <w:p w14:paraId="47CA8A95" w14:textId="77777777" w:rsidR="00C1394C" w:rsidRPr="00F750F8" w:rsidRDefault="00C1394C" w:rsidP="00D47ED9">
            <w:pPr>
              <w:jc w:val="both"/>
              <w:rPr>
                <w:rFonts w:eastAsia="Times New Roman"/>
                <w:sz w:val="22"/>
                <w:lang w:bidi="en-US"/>
              </w:rPr>
            </w:pPr>
          </w:p>
        </w:tc>
        <w:tc>
          <w:tcPr>
            <w:tcW w:w="0" w:type="auto"/>
          </w:tcPr>
          <w:p w14:paraId="40335DFB" w14:textId="77777777" w:rsidR="00C1394C" w:rsidRPr="00F750F8" w:rsidRDefault="00C1394C" w:rsidP="00D47ED9">
            <w:pPr>
              <w:pStyle w:val="ListParagraph"/>
              <w:ind w:left="0"/>
              <w:jc w:val="both"/>
              <w:rPr>
                <w:rFonts w:eastAsia="Times New Roman"/>
                <w:sz w:val="22"/>
                <w:lang w:bidi="en-US"/>
              </w:rPr>
            </w:pPr>
            <w:r w:rsidRPr="00F750F8">
              <w:rPr>
                <w:rFonts w:eastAsia="Times New Roman"/>
                <w:sz w:val="22"/>
                <w:lang w:bidi="en-US"/>
              </w:rPr>
              <w:t xml:space="preserve">This service is for school children. </w:t>
            </w:r>
          </w:p>
        </w:tc>
        <w:tc>
          <w:tcPr>
            <w:tcW w:w="0" w:type="auto"/>
            <w:vMerge/>
          </w:tcPr>
          <w:p w14:paraId="0DA93696" w14:textId="77777777" w:rsidR="00C1394C" w:rsidRPr="00F750F8" w:rsidRDefault="00C1394C" w:rsidP="00D47ED9">
            <w:pPr>
              <w:pStyle w:val="ListParagraph"/>
              <w:ind w:left="0"/>
              <w:jc w:val="both"/>
              <w:rPr>
                <w:rFonts w:eastAsia="Times New Roman"/>
                <w:sz w:val="22"/>
                <w:lang w:bidi="en-US"/>
              </w:rPr>
            </w:pPr>
          </w:p>
        </w:tc>
        <w:tc>
          <w:tcPr>
            <w:tcW w:w="0" w:type="auto"/>
            <w:vMerge/>
          </w:tcPr>
          <w:p w14:paraId="2F9FC826" w14:textId="77777777" w:rsidR="00C1394C" w:rsidRPr="00F750F8" w:rsidRDefault="00C1394C" w:rsidP="00C1394C">
            <w:pPr>
              <w:pStyle w:val="ListParagraph"/>
              <w:numPr>
                <w:ilvl w:val="0"/>
                <w:numId w:val="11"/>
              </w:numPr>
              <w:contextualSpacing w:val="0"/>
              <w:jc w:val="both"/>
              <w:rPr>
                <w:rFonts w:eastAsia="Times New Roman"/>
                <w:sz w:val="22"/>
                <w:lang w:bidi="en-US"/>
              </w:rPr>
            </w:pPr>
          </w:p>
        </w:tc>
        <w:tc>
          <w:tcPr>
            <w:tcW w:w="0" w:type="auto"/>
          </w:tcPr>
          <w:p w14:paraId="1FCE215D" w14:textId="77777777" w:rsidR="00C1394C" w:rsidRPr="00F750F8" w:rsidRDefault="00C1394C" w:rsidP="00D47ED9">
            <w:pPr>
              <w:rPr>
                <w:rFonts w:eastAsia="Times New Roman"/>
                <w:sz w:val="22"/>
                <w:lang w:bidi="en-US"/>
              </w:rPr>
            </w:pPr>
            <w:r w:rsidRPr="00F750F8">
              <w:rPr>
                <w:rFonts w:eastAsia="Times New Roman"/>
                <w:sz w:val="22"/>
                <w:lang w:bidi="en-US"/>
              </w:rPr>
              <w:t>The number of school children with disabilities receiving integration support (</w:t>
            </w:r>
            <w:r w:rsidRPr="00F750F8">
              <w:rPr>
                <w:rFonts w:eastAsia="Times New Roman"/>
                <w:i/>
                <w:sz w:val="22"/>
                <w:lang w:bidi="en-US"/>
              </w:rPr>
              <w:t>Integrationshilfe</w:t>
            </w:r>
            <w:r w:rsidRPr="00F750F8">
              <w:rPr>
                <w:rFonts w:eastAsia="Times New Roman"/>
                <w:sz w:val="22"/>
                <w:lang w:bidi="en-US"/>
              </w:rPr>
              <w:t>) in 2012 was 33,515. This service seems to be the one with the highest yearly increase (in 2010 – 25,945 children received this type of support and in 2011 – 29,647).</w:t>
            </w:r>
            <w:r w:rsidRPr="00F750F8">
              <w:rPr>
                <w:rStyle w:val="FootnoteReference"/>
                <w:rFonts w:eastAsia="Times New Roman"/>
                <w:sz w:val="22"/>
                <w:lang w:bidi="en-US"/>
              </w:rPr>
              <w:footnoteReference w:id="103"/>
            </w:r>
          </w:p>
          <w:p w14:paraId="41E2B22B" w14:textId="77777777" w:rsidR="00C1394C" w:rsidRPr="00F750F8" w:rsidRDefault="00C1394C" w:rsidP="00D47ED9">
            <w:pPr>
              <w:rPr>
                <w:rFonts w:eastAsia="Times New Roman"/>
                <w:sz w:val="22"/>
                <w:lang w:bidi="en-US"/>
              </w:rPr>
            </w:pPr>
          </w:p>
        </w:tc>
      </w:tr>
      <w:tr w:rsidR="00C1394C" w:rsidRPr="00F750F8" w14:paraId="373B3D99" w14:textId="77777777" w:rsidTr="00F750F8">
        <w:trPr>
          <w:trHeight w:val="3286"/>
        </w:trPr>
        <w:tc>
          <w:tcPr>
            <w:tcW w:w="0" w:type="auto"/>
          </w:tcPr>
          <w:p w14:paraId="35CFB459" w14:textId="77777777" w:rsidR="00C1394C" w:rsidRPr="00F750F8" w:rsidRDefault="00C1394C" w:rsidP="00D47ED9">
            <w:pPr>
              <w:pStyle w:val="ListParagraph"/>
              <w:ind w:left="360"/>
              <w:jc w:val="both"/>
              <w:rPr>
                <w:b/>
                <w:sz w:val="22"/>
              </w:rPr>
            </w:pPr>
            <w:r w:rsidRPr="00F750F8">
              <w:rPr>
                <w:b/>
                <w:sz w:val="22"/>
              </w:rPr>
              <w:t>Interdisziplinäre Frühförderung</w:t>
            </w:r>
            <w:r w:rsidRPr="00F750F8">
              <w:rPr>
                <w:rStyle w:val="FootnoteReference"/>
                <w:b/>
                <w:sz w:val="22"/>
              </w:rPr>
              <w:footnoteReference w:id="104"/>
            </w:r>
            <w:r w:rsidRPr="00F750F8">
              <w:rPr>
                <w:b/>
                <w:sz w:val="22"/>
              </w:rPr>
              <w:t xml:space="preserve"> (</w:t>
            </w:r>
            <w:r w:rsidRPr="00F750F8">
              <w:rPr>
                <w:b/>
                <w:i/>
                <w:sz w:val="22"/>
              </w:rPr>
              <w:t>interdisciplinary early support</w:t>
            </w:r>
            <w:r w:rsidRPr="00F750F8">
              <w:rPr>
                <w:b/>
                <w:sz w:val="22"/>
              </w:rPr>
              <w:t>)</w:t>
            </w:r>
          </w:p>
          <w:p w14:paraId="7C46955E" w14:textId="77777777" w:rsidR="00C1394C" w:rsidRPr="00F750F8" w:rsidRDefault="00C1394C" w:rsidP="00D47ED9">
            <w:pPr>
              <w:rPr>
                <w:b/>
                <w:sz w:val="22"/>
              </w:rPr>
            </w:pPr>
          </w:p>
        </w:tc>
        <w:tc>
          <w:tcPr>
            <w:tcW w:w="0" w:type="auto"/>
            <w:vMerge/>
          </w:tcPr>
          <w:p w14:paraId="3ADD2B96" w14:textId="77777777" w:rsidR="00C1394C" w:rsidRPr="00F750F8" w:rsidRDefault="00C1394C" w:rsidP="00D47ED9">
            <w:pPr>
              <w:jc w:val="both"/>
              <w:rPr>
                <w:rFonts w:eastAsia="Times New Roman"/>
                <w:sz w:val="22"/>
                <w:lang w:bidi="en-US"/>
              </w:rPr>
            </w:pPr>
          </w:p>
        </w:tc>
        <w:tc>
          <w:tcPr>
            <w:tcW w:w="0" w:type="auto"/>
          </w:tcPr>
          <w:p w14:paraId="51DDFDD2" w14:textId="77777777" w:rsidR="00C1394C" w:rsidRPr="00F750F8" w:rsidRDefault="00C1394C" w:rsidP="00D47ED9">
            <w:pPr>
              <w:pStyle w:val="ListParagraph"/>
              <w:ind w:left="0"/>
              <w:jc w:val="both"/>
              <w:rPr>
                <w:rFonts w:eastAsia="Times New Roman"/>
                <w:sz w:val="22"/>
                <w:lang w:bidi="en-US"/>
              </w:rPr>
            </w:pPr>
            <w:r w:rsidRPr="00F750F8">
              <w:rPr>
                <w:rFonts w:eastAsia="Times New Roman"/>
                <w:sz w:val="22"/>
                <w:lang w:bidi="en-US"/>
              </w:rPr>
              <w:t>This service is for children who are disabled or  at risk of becoming disabled and are under the age of 3.</w:t>
            </w:r>
          </w:p>
          <w:p w14:paraId="4C5F4372" w14:textId="77777777" w:rsidR="00C1394C" w:rsidRPr="00F750F8" w:rsidRDefault="00C1394C" w:rsidP="00D47ED9">
            <w:pPr>
              <w:pStyle w:val="ListParagraph"/>
              <w:ind w:left="0"/>
              <w:jc w:val="both"/>
              <w:rPr>
                <w:rFonts w:eastAsia="Times New Roman"/>
                <w:sz w:val="22"/>
                <w:lang w:bidi="en-US"/>
              </w:rPr>
            </w:pPr>
          </w:p>
        </w:tc>
        <w:tc>
          <w:tcPr>
            <w:tcW w:w="0" w:type="auto"/>
            <w:vMerge/>
          </w:tcPr>
          <w:p w14:paraId="7DAB444D" w14:textId="77777777" w:rsidR="00C1394C" w:rsidRPr="00F750F8" w:rsidRDefault="00C1394C" w:rsidP="00D47ED9">
            <w:pPr>
              <w:pStyle w:val="ListParagraph"/>
              <w:ind w:left="0"/>
              <w:jc w:val="both"/>
              <w:rPr>
                <w:rFonts w:eastAsia="Times New Roman"/>
                <w:sz w:val="22"/>
                <w:lang w:bidi="en-US"/>
              </w:rPr>
            </w:pPr>
          </w:p>
        </w:tc>
        <w:tc>
          <w:tcPr>
            <w:tcW w:w="0" w:type="auto"/>
            <w:vMerge/>
          </w:tcPr>
          <w:p w14:paraId="2E6840A6" w14:textId="77777777" w:rsidR="00C1394C" w:rsidRPr="00F750F8" w:rsidRDefault="00C1394C" w:rsidP="00C1394C">
            <w:pPr>
              <w:pStyle w:val="ListParagraph"/>
              <w:numPr>
                <w:ilvl w:val="0"/>
                <w:numId w:val="11"/>
              </w:numPr>
              <w:contextualSpacing w:val="0"/>
              <w:jc w:val="both"/>
              <w:rPr>
                <w:rFonts w:eastAsia="Times New Roman"/>
                <w:sz w:val="22"/>
                <w:lang w:bidi="en-US"/>
              </w:rPr>
            </w:pPr>
          </w:p>
        </w:tc>
        <w:tc>
          <w:tcPr>
            <w:tcW w:w="0" w:type="auto"/>
          </w:tcPr>
          <w:p w14:paraId="7084F1C0" w14:textId="77777777" w:rsidR="00C1394C" w:rsidRPr="00F750F8" w:rsidRDefault="00C1394C" w:rsidP="00D47ED9">
            <w:pPr>
              <w:rPr>
                <w:rFonts w:eastAsia="Times New Roman"/>
                <w:sz w:val="22"/>
                <w:lang w:bidi="en-US"/>
              </w:rPr>
            </w:pPr>
            <w:r w:rsidRPr="00F750F8">
              <w:rPr>
                <w:rFonts w:eastAsia="Times New Roman"/>
                <w:sz w:val="22"/>
                <w:lang w:bidi="en-US"/>
              </w:rPr>
              <w:t>In the year 2012 – 133,320 children received interdisciplinary early support service (</w:t>
            </w:r>
            <w:r w:rsidRPr="00F750F8">
              <w:rPr>
                <w:rFonts w:eastAsia="Times New Roman"/>
                <w:i/>
                <w:sz w:val="22"/>
                <w:lang w:bidi="en-US"/>
              </w:rPr>
              <w:t>interdisciplinäre Frühförderung</w:t>
            </w:r>
            <w:r w:rsidRPr="00F750F8">
              <w:rPr>
                <w:rFonts w:eastAsia="Times New Roman"/>
                <w:sz w:val="22"/>
                <w:lang w:bidi="en-US"/>
              </w:rPr>
              <w:t>).</w:t>
            </w:r>
            <w:r w:rsidRPr="00F750F8">
              <w:rPr>
                <w:rStyle w:val="FootnoteReference"/>
                <w:rFonts w:eastAsia="Times New Roman"/>
                <w:sz w:val="22"/>
                <w:lang w:bidi="en-US"/>
              </w:rPr>
              <w:footnoteReference w:id="105"/>
            </w:r>
          </w:p>
        </w:tc>
      </w:tr>
      <w:tr w:rsidR="00C1394C" w:rsidRPr="00F750F8" w14:paraId="40E3A055" w14:textId="77777777" w:rsidTr="00F750F8">
        <w:trPr>
          <w:trHeight w:val="3286"/>
        </w:trPr>
        <w:tc>
          <w:tcPr>
            <w:tcW w:w="0" w:type="auto"/>
          </w:tcPr>
          <w:p w14:paraId="76B6F151" w14:textId="77777777" w:rsidR="00C1394C" w:rsidRPr="00F750F8" w:rsidRDefault="00C1394C" w:rsidP="00D47ED9">
            <w:pPr>
              <w:pStyle w:val="ListParagraph"/>
              <w:ind w:left="360"/>
              <w:jc w:val="both"/>
              <w:rPr>
                <w:b/>
                <w:sz w:val="22"/>
              </w:rPr>
            </w:pPr>
            <w:r w:rsidRPr="00F750F8">
              <w:rPr>
                <w:b/>
                <w:sz w:val="22"/>
              </w:rPr>
              <w:t>Arbeitsassistenz</w:t>
            </w:r>
            <w:r w:rsidRPr="00F750F8">
              <w:rPr>
                <w:rStyle w:val="FootnoteReference"/>
                <w:b/>
                <w:sz w:val="22"/>
              </w:rPr>
              <w:footnoteReference w:id="106"/>
            </w:r>
            <w:r w:rsidRPr="00F750F8">
              <w:rPr>
                <w:b/>
                <w:sz w:val="22"/>
              </w:rPr>
              <w:t xml:space="preserve"> </w:t>
            </w:r>
          </w:p>
          <w:p w14:paraId="6354AF5A" w14:textId="77777777" w:rsidR="00C1394C" w:rsidRPr="00F750F8" w:rsidRDefault="00C1394C" w:rsidP="00D47ED9">
            <w:pPr>
              <w:pStyle w:val="ListParagraph"/>
              <w:ind w:left="360"/>
              <w:jc w:val="both"/>
              <w:rPr>
                <w:b/>
                <w:sz w:val="22"/>
              </w:rPr>
            </w:pPr>
            <w:r w:rsidRPr="00F750F8">
              <w:rPr>
                <w:b/>
                <w:sz w:val="22"/>
              </w:rPr>
              <w:t>(</w:t>
            </w:r>
            <w:r w:rsidRPr="00F750F8">
              <w:rPr>
                <w:b/>
                <w:i/>
                <w:sz w:val="22"/>
              </w:rPr>
              <w:t>job assistance</w:t>
            </w:r>
            <w:r w:rsidRPr="00F750F8">
              <w:rPr>
                <w:b/>
                <w:sz w:val="22"/>
              </w:rPr>
              <w:t>)</w:t>
            </w:r>
          </w:p>
          <w:p w14:paraId="42D80482" w14:textId="77777777" w:rsidR="00C1394C" w:rsidRPr="00F750F8" w:rsidRDefault="00C1394C" w:rsidP="00D47ED9">
            <w:pPr>
              <w:rPr>
                <w:b/>
                <w:sz w:val="22"/>
              </w:rPr>
            </w:pPr>
          </w:p>
        </w:tc>
        <w:tc>
          <w:tcPr>
            <w:tcW w:w="0" w:type="auto"/>
            <w:vMerge/>
          </w:tcPr>
          <w:p w14:paraId="7431CFE2" w14:textId="77777777" w:rsidR="00C1394C" w:rsidRPr="00F750F8" w:rsidRDefault="00C1394C" w:rsidP="00D47ED9">
            <w:pPr>
              <w:jc w:val="both"/>
              <w:rPr>
                <w:rFonts w:eastAsia="Times New Roman"/>
                <w:sz w:val="22"/>
                <w:lang w:bidi="en-US"/>
              </w:rPr>
            </w:pPr>
          </w:p>
        </w:tc>
        <w:tc>
          <w:tcPr>
            <w:tcW w:w="0" w:type="auto"/>
          </w:tcPr>
          <w:p w14:paraId="3600F714" w14:textId="77777777" w:rsidR="00C1394C" w:rsidRPr="00F750F8" w:rsidRDefault="00C1394C" w:rsidP="00D47ED9">
            <w:pPr>
              <w:pStyle w:val="ListParagraph"/>
              <w:ind w:left="0"/>
              <w:jc w:val="both"/>
              <w:rPr>
                <w:rFonts w:eastAsia="Times New Roman"/>
                <w:sz w:val="22"/>
                <w:lang w:bidi="en-US"/>
              </w:rPr>
            </w:pPr>
            <w:r w:rsidRPr="00F750F8">
              <w:rPr>
                <w:rFonts w:eastAsia="Times New Roman"/>
                <w:sz w:val="22"/>
                <w:lang w:bidi="en-US"/>
              </w:rPr>
              <w:t>Job assistance is for people with disabilities in regular employment.</w:t>
            </w:r>
          </w:p>
          <w:p w14:paraId="5E139C58" w14:textId="77777777" w:rsidR="00C1394C" w:rsidRPr="00F750F8" w:rsidRDefault="00C1394C" w:rsidP="00D47ED9">
            <w:pPr>
              <w:pStyle w:val="ListParagraph"/>
              <w:ind w:left="0"/>
              <w:jc w:val="both"/>
              <w:rPr>
                <w:rFonts w:eastAsia="Times New Roman"/>
                <w:sz w:val="22"/>
                <w:lang w:bidi="en-US"/>
              </w:rPr>
            </w:pPr>
          </w:p>
        </w:tc>
        <w:tc>
          <w:tcPr>
            <w:tcW w:w="0" w:type="auto"/>
            <w:vMerge/>
          </w:tcPr>
          <w:p w14:paraId="3161D341" w14:textId="77777777" w:rsidR="00C1394C" w:rsidRPr="00F750F8" w:rsidRDefault="00C1394C" w:rsidP="00D47ED9">
            <w:pPr>
              <w:pStyle w:val="ListParagraph"/>
              <w:ind w:left="0"/>
              <w:jc w:val="both"/>
              <w:rPr>
                <w:rFonts w:eastAsia="Times New Roman"/>
                <w:sz w:val="22"/>
                <w:lang w:bidi="en-US"/>
              </w:rPr>
            </w:pPr>
          </w:p>
        </w:tc>
        <w:tc>
          <w:tcPr>
            <w:tcW w:w="0" w:type="auto"/>
            <w:vMerge/>
          </w:tcPr>
          <w:p w14:paraId="10F2450D" w14:textId="77777777" w:rsidR="00C1394C" w:rsidRPr="00F750F8" w:rsidRDefault="00C1394C" w:rsidP="00C1394C">
            <w:pPr>
              <w:pStyle w:val="ListParagraph"/>
              <w:numPr>
                <w:ilvl w:val="0"/>
                <w:numId w:val="11"/>
              </w:numPr>
              <w:contextualSpacing w:val="0"/>
              <w:jc w:val="both"/>
              <w:rPr>
                <w:rFonts w:eastAsia="Times New Roman"/>
                <w:sz w:val="22"/>
                <w:lang w:bidi="en-US"/>
              </w:rPr>
            </w:pPr>
          </w:p>
        </w:tc>
        <w:tc>
          <w:tcPr>
            <w:tcW w:w="0" w:type="auto"/>
          </w:tcPr>
          <w:p w14:paraId="394FAE6F" w14:textId="77777777" w:rsidR="00C1394C" w:rsidRPr="00F750F8" w:rsidRDefault="00C1394C" w:rsidP="00D47ED9">
            <w:pPr>
              <w:rPr>
                <w:rFonts w:eastAsia="Times New Roman"/>
                <w:sz w:val="22"/>
                <w:lang w:bidi="en-US"/>
              </w:rPr>
            </w:pPr>
          </w:p>
        </w:tc>
      </w:tr>
      <w:tr w:rsidR="00C1394C" w:rsidRPr="00F750F8" w14:paraId="551FEA57" w14:textId="77777777" w:rsidTr="00F750F8">
        <w:trPr>
          <w:trHeight w:val="1937"/>
        </w:trPr>
        <w:tc>
          <w:tcPr>
            <w:tcW w:w="0" w:type="auto"/>
          </w:tcPr>
          <w:p w14:paraId="778AA5B5" w14:textId="77777777" w:rsidR="00C1394C" w:rsidRPr="00F750F8" w:rsidRDefault="00C1394C" w:rsidP="00D47ED9">
            <w:pPr>
              <w:jc w:val="both"/>
              <w:rPr>
                <w:rFonts w:eastAsia="Times New Roman"/>
                <w:sz w:val="22"/>
                <w:lang w:bidi="en-US"/>
              </w:rPr>
            </w:pPr>
            <w:r w:rsidRPr="00F750F8">
              <w:rPr>
                <w:rFonts w:eastAsia="Times New Roman"/>
                <w:b/>
                <w:sz w:val="22"/>
                <w:lang w:bidi="en-US"/>
              </w:rPr>
              <w:t xml:space="preserve">Residential </w:t>
            </w:r>
            <w:r w:rsidRPr="00F750F8">
              <w:rPr>
                <w:rFonts w:eastAsia="Times New Roman"/>
                <w:sz w:val="22"/>
                <w:lang w:bidi="en-US"/>
              </w:rPr>
              <w:t>(usually small scale residential services in the community – such as group homes, protected homes, family type arrangements, etc.)</w:t>
            </w:r>
          </w:p>
          <w:p w14:paraId="1D03FFE0" w14:textId="77777777" w:rsidR="00C1394C" w:rsidRPr="00F750F8" w:rsidRDefault="00C1394C" w:rsidP="00D47ED9">
            <w:pPr>
              <w:pStyle w:val="ListParagraph"/>
              <w:ind w:left="0"/>
              <w:rPr>
                <w:rFonts w:eastAsia="Times New Roman"/>
                <w:b/>
                <w:sz w:val="22"/>
                <w:lang w:val="en-US" w:bidi="en-US"/>
              </w:rPr>
            </w:pPr>
          </w:p>
        </w:tc>
        <w:tc>
          <w:tcPr>
            <w:tcW w:w="0" w:type="auto"/>
            <w:vMerge w:val="restart"/>
          </w:tcPr>
          <w:p w14:paraId="3D7BF63D" w14:textId="77777777" w:rsidR="00C1394C" w:rsidRPr="00F750F8" w:rsidRDefault="00C1394C" w:rsidP="00D47ED9">
            <w:pPr>
              <w:jc w:val="both"/>
              <w:rPr>
                <w:rFonts w:eastAsia="Times New Roman"/>
                <w:sz w:val="22"/>
                <w:lang w:bidi="en-US"/>
              </w:rPr>
            </w:pPr>
            <w:r w:rsidRPr="00F750F8">
              <w:rPr>
                <w:rFonts w:eastAsia="Times New Roman"/>
                <w:sz w:val="22"/>
                <w:lang w:bidi="en-US"/>
              </w:rPr>
              <w:t>Yes</w:t>
            </w:r>
          </w:p>
        </w:tc>
        <w:tc>
          <w:tcPr>
            <w:tcW w:w="0" w:type="auto"/>
          </w:tcPr>
          <w:p w14:paraId="57A24F09" w14:textId="77777777" w:rsidR="00C1394C" w:rsidRPr="00F750F8" w:rsidRDefault="00C1394C" w:rsidP="00D47ED9">
            <w:pPr>
              <w:pStyle w:val="ListParagraph"/>
              <w:ind w:left="360"/>
              <w:jc w:val="both"/>
              <w:rPr>
                <w:rFonts w:eastAsia="Times New Roman"/>
                <w:sz w:val="22"/>
                <w:lang w:bidi="en-US"/>
              </w:rPr>
            </w:pPr>
          </w:p>
        </w:tc>
        <w:tc>
          <w:tcPr>
            <w:tcW w:w="0" w:type="auto"/>
          </w:tcPr>
          <w:p w14:paraId="08BEF40D" w14:textId="77777777" w:rsidR="00C1394C" w:rsidRPr="00F750F8" w:rsidRDefault="00C1394C" w:rsidP="00D47ED9">
            <w:pPr>
              <w:pStyle w:val="ListParagraph"/>
              <w:ind w:left="360"/>
              <w:jc w:val="both"/>
              <w:rPr>
                <w:rFonts w:eastAsia="Times New Roman"/>
                <w:sz w:val="22"/>
                <w:lang w:bidi="en-US"/>
              </w:rPr>
            </w:pPr>
          </w:p>
        </w:tc>
        <w:tc>
          <w:tcPr>
            <w:tcW w:w="0" w:type="auto"/>
          </w:tcPr>
          <w:p w14:paraId="20A539CB" w14:textId="77777777" w:rsidR="00C1394C" w:rsidRPr="00F750F8" w:rsidRDefault="00C1394C" w:rsidP="00D47ED9">
            <w:pPr>
              <w:pStyle w:val="ListParagraph"/>
              <w:ind w:left="0"/>
              <w:jc w:val="both"/>
              <w:rPr>
                <w:rFonts w:eastAsia="Times New Roman"/>
                <w:sz w:val="22"/>
                <w:lang w:bidi="en-US"/>
              </w:rPr>
            </w:pPr>
          </w:p>
        </w:tc>
        <w:tc>
          <w:tcPr>
            <w:tcW w:w="0" w:type="auto"/>
          </w:tcPr>
          <w:p w14:paraId="7DA6D485" w14:textId="77777777" w:rsidR="00C1394C" w:rsidRPr="00F750F8" w:rsidRDefault="00C1394C" w:rsidP="00D47ED9">
            <w:pPr>
              <w:rPr>
                <w:rFonts w:eastAsia="Times New Roman"/>
                <w:sz w:val="22"/>
                <w:lang w:val="en-US" w:eastAsia="de-DE"/>
              </w:rPr>
            </w:pPr>
          </w:p>
          <w:p w14:paraId="0433DFDE" w14:textId="77777777" w:rsidR="00C1394C" w:rsidRPr="00F750F8" w:rsidRDefault="00C1394C" w:rsidP="00D47ED9">
            <w:pPr>
              <w:jc w:val="both"/>
              <w:rPr>
                <w:rFonts w:eastAsia="Times New Roman"/>
                <w:sz w:val="22"/>
                <w:lang w:bidi="en-US"/>
              </w:rPr>
            </w:pPr>
          </w:p>
        </w:tc>
      </w:tr>
      <w:tr w:rsidR="00C1394C" w:rsidRPr="00F750F8" w14:paraId="080B95B1" w14:textId="77777777" w:rsidTr="00F750F8">
        <w:trPr>
          <w:trHeight w:val="1936"/>
        </w:trPr>
        <w:tc>
          <w:tcPr>
            <w:tcW w:w="0" w:type="auto"/>
          </w:tcPr>
          <w:p w14:paraId="446DE944" w14:textId="77777777" w:rsidR="00C1394C" w:rsidRPr="00F750F8" w:rsidRDefault="00C1394C" w:rsidP="00D47ED9">
            <w:pPr>
              <w:pStyle w:val="ListParagraph"/>
              <w:ind w:left="0"/>
              <w:rPr>
                <w:rFonts w:eastAsia="Times New Roman"/>
                <w:b/>
                <w:sz w:val="22"/>
                <w:lang w:bidi="en-US"/>
              </w:rPr>
            </w:pPr>
            <w:r w:rsidRPr="00F750F8">
              <w:rPr>
                <w:rFonts w:eastAsia="Times New Roman"/>
                <w:b/>
                <w:sz w:val="22"/>
                <w:lang w:bidi="en-US"/>
              </w:rPr>
              <w:t>Wohnstätten/  Wohngemeinschaften/ Therapeutische Wohngemeinschaften (</w:t>
            </w:r>
            <w:r w:rsidRPr="00F750F8">
              <w:rPr>
                <w:rFonts w:eastAsia="Times New Roman"/>
                <w:b/>
                <w:i/>
                <w:sz w:val="22"/>
                <w:lang w:bidi="en-US"/>
              </w:rPr>
              <w:t>shared accommodation/therapeutic flat-shares</w:t>
            </w:r>
            <w:r w:rsidRPr="00F750F8">
              <w:rPr>
                <w:rFonts w:eastAsia="Times New Roman"/>
                <w:b/>
                <w:sz w:val="22"/>
                <w:lang w:bidi="en-US"/>
              </w:rPr>
              <w:t>)</w:t>
            </w:r>
            <w:r w:rsidRPr="00F750F8">
              <w:rPr>
                <w:rStyle w:val="FootnoteReference"/>
                <w:rFonts w:eastAsia="Times New Roman"/>
                <w:b/>
                <w:sz w:val="22"/>
                <w:lang w:bidi="en-US"/>
              </w:rPr>
              <w:footnoteReference w:id="107"/>
            </w:r>
            <w:r w:rsidRPr="00F750F8">
              <w:rPr>
                <w:rFonts w:eastAsia="Times New Roman"/>
                <w:b/>
                <w:sz w:val="22"/>
                <w:lang w:bidi="en-US"/>
              </w:rPr>
              <w:t xml:space="preserve"> </w:t>
            </w:r>
            <w:r w:rsidRPr="00F750F8">
              <w:rPr>
                <w:rStyle w:val="FootnoteReference"/>
                <w:rFonts w:eastAsia="Times New Roman"/>
                <w:b/>
                <w:sz w:val="22"/>
                <w:lang w:bidi="en-US"/>
              </w:rPr>
              <w:footnoteReference w:id="108"/>
            </w:r>
          </w:p>
          <w:p w14:paraId="479AB17D" w14:textId="77777777" w:rsidR="00C1394C" w:rsidRPr="00F750F8" w:rsidRDefault="00C1394C" w:rsidP="00D47ED9">
            <w:pPr>
              <w:jc w:val="both"/>
              <w:rPr>
                <w:rFonts w:eastAsia="Times New Roman"/>
                <w:b/>
                <w:sz w:val="22"/>
                <w:lang w:bidi="en-US"/>
              </w:rPr>
            </w:pPr>
          </w:p>
        </w:tc>
        <w:tc>
          <w:tcPr>
            <w:tcW w:w="0" w:type="auto"/>
            <w:vMerge/>
          </w:tcPr>
          <w:p w14:paraId="1497F5CF" w14:textId="77777777" w:rsidR="00C1394C" w:rsidRPr="00F750F8" w:rsidRDefault="00C1394C" w:rsidP="00D47ED9">
            <w:pPr>
              <w:jc w:val="both"/>
              <w:rPr>
                <w:rFonts w:eastAsia="Times New Roman"/>
                <w:sz w:val="22"/>
                <w:lang w:bidi="en-US"/>
              </w:rPr>
            </w:pPr>
          </w:p>
        </w:tc>
        <w:tc>
          <w:tcPr>
            <w:tcW w:w="0" w:type="auto"/>
          </w:tcPr>
          <w:p w14:paraId="24BDC12B" w14:textId="77777777" w:rsidR="00C1394C" w:rsidRPr="00F750F8" w:rsidRDefault="00C1394C" w:rsidP="00D47ED9">
            <w:pPr>
              <w:pStyle w:val="ListParagraph"/>
              <w:ind w:left="0"/>
              <w:jc w:val="both"/>
              <w:rPr>
                <w:rFonts w:eastAsia="Times New Roman"/>
                <w:sz w:val="22"/>
                <w:lang w:bidi="en-US"/>
              </w:rPr>
            </w:pPr>
            <w:r w:rsidRPr="00F750F8">
              <w:rPr>
                <w:rFonts w:eastAsia="Times New Roman"/>
                <w:sz w:val="22"/>
                <w:lang w:bidi="en-US"/>
              </w:rPr>
              <w:t>The service is available to adults with disabilities</w:t>
            </w:r>
            <w:r w:rsidRPr="00F750F8">
              <w:rPr>
                <w:rFonts w:eastAsia="Times New Roman"/>
                <w:b/>
                <w:sz w:val="22"/>
                <w:lang w:bidi="en-US"/>
              </w:rPr>
              <w:t xml:space="preserve">, </w:t>
            </w:r>
            <w:r w:rsidRPr="00F750F8">
              <w:rPr>
                <w:rFonts w:eastAsia="Times New Roman"/>
                <w:sz w:val="22"/>
                <w:lang w:bidi="en-US"/>
              </w:rPr>
              <w:t>regardless of the type of impairment.</w:t>
            </w:r>
          </w:p>
          <w:p w14:paraId="1EA86697" w14:textId="77777777" w:rsidR="00C1394C" w:rsidRPr="00F750F8" w:rsidRDefault="00C1394C" w:rsidP="00D47ED9">
            <w:pPr>
              <w:pStyle w:val="ListParagraph"/>
              <w:ind w:left="0"/>
              <w:jc w:val="both"/>
              <w:rPr>
                <w:rFonts w:eastAsia="Times New Roman"/>
                <w:sz w:val="22"/>
                <w:lang w:val="en-US" w:bidi="en-US"/>
              </w:rPr>
            </w:pPr>
            <w:r w:rsidRPr="00F750F8">
              <w:rPr>
                <w:rFonts w:eastAsia="Times New Roman"/>
                <w:sz w:val="22"/>
                <w:lang w:bidi="en-US"/>
              </w:rPr>
              <w:t>Therapeutic flat-share is typically used by people with psychosocial disabilities.</w:t>
            </w:r>
          </w:p>
        </w:tc>
        <w:tc>
          <w:tcPr>
            <w:tcW w:w="0" w:type="auto"/>
          </w:tcPr>
          <w:p w14:paraId="3D746BC6" w14:textId="77777777" w:rsidR="00C1394C" w:rsidRPr="00F750F8" w:rsidRDefault="00C1394C" w:rsidP="00D47ED9">
            <w:pPr>
              <w:pStyle w:val="ListParagraph"/>
              <w:ind w:left="0"/>
              <w:jc w:val="both"/>
              <w:rPr>
                <w:rFonts w:eastAsia="Times New Roman"/>
                <w:sz w:val="22"/>
                <w:lang w:bidi="en-US"/>
              </w:rPr>
            </w:pPr>
            <w:r w:rsidRPr="00F750F8">
              <w:rPr>
                <w:rFonts w:eastAsia="Times New Roman"/>
                <w:sz w:val="22"/>
                <w:lang w:bidi="en-US"/>
              </w:rPr>
              <w:t xml:space="preserve">The workers in these services are not available at all times. Some services provide on-call duty over the weekends and in the night time. </w:t>
            </w:r>
          </w:p>
          <w:p w14:paraId="36575842" w14:textId="77777777" w:rsidR="00C1394C" w:rsidRPr="00F750F8" w:rsidRDefault="00C1394C" w:rsidP="00D47ED9">
            <w:pPr>
              <w:pStyle w:val="ListParagraph"/>
              <w:ind w:left="0"/>
              <w:jc w:val="both"/>
              <w:rPr>
                <w:rFonts w:eastAsia="Times New Roman"/>
                <w:sz w:val="22"/>
                <w:lang w:bidi="en-US"/>
              </w:rPr>
            </w:pPr>
            <w:r w:rsidRPr="00F750F8">
              <w:rPr>
                <w:rFonts w:eastAsia="Times New Roman"/>
                <w:sz w:val="22"/>
                <w:lang w:bidi="en-US"/>
              </w:rPr>
              <w:t xml:space="preserve">People with disabilities who are not in need of intensive care are eligible for the service. </w:t>
            </w:r>
          </w:p>
          <w:p w14:paraId="4FE1A0D6" w14:textId="77777777" w:rsidR="00C1394C" w:rsidRPr="00F750F8" w:rsidRDefault="00C1394C" w:rsidP="00D47ED9">
            <w:pPr>
              <w:pStyle w:val="ListParagraph"/>
              <w:ind w:left="0"/>
              <w:jc w:val="both"/>
              <w:rPr>
                <w:rFonts w:eastAsia="Times New Roman"/>
                <w:sz w:val="22"/>
                <w:lang w:bidi="en-US"/>
              </w:rPr>
            </w:pPr>
            <w:r w:rsidRPr="00F750F8">
              <w:rPr>
                <w:rFonts w:eastAsia="Times New Roman"/>
                <w:sz w:val="22"/>
                <w:lang w:bidi="en-US"/>
              </w:rPr>
              <w:t>The residential services are provided by private agencies, by independent welfare associations or church-charities. They are typically funded by local and regional welfare agencies.</w:t>
            </w:r>
          </w:p>
        </w:tc>
        <w:tc>
          <w:tcPr>
            <w:tcW w:w="0" w:type="auto"/>
          </w:tcPr>
          <w:p w14:paraId="1DE408D0" w14:textId="77777777" w:rsidR="00C1394C" w:rsidRPr="00F750F8" w:rsidRDefault="00C1394C" w:rsidP="00D47ED9">
            <w:pPr>
              <w:pStyle w:val="ListParagraph"/>
              <w:ind w:left="0"/>
              <w:jc w:val="both"/>
              <w:rPr>
                <w:rFonts w:eastAsia="Times New Roman"/>
                <w:sz w:val="22"/>
                <w:lang w:bidi="en-US"/>
              </w:rPr>
            </w:pPr>
            <w:r w:rsidRPr="00F750F8">
              <w:rPr>
                <w:rFonts w:eastAsia="Times New Roman"/>
                <w:sz w:val="22"/>
                <w:lang w:bidi="en-US"/>
              </w:rPr>
              <w:t>Service users do not recruit workers. According to different providers’ rules they can choose their individual care supervisor (</w:t>
            </w:r>
            <w:r w:rsidRPr="00F750F8">
              <w:rPr>
                <w:rFonts w:eastAsia="Times New Roman"/>
                <w:i/>
                <w:sz w:val="22"/>
                <w:lang w:bidi="en-US"/>
              </w:rPr>
              <w:t>Bezugsbetreuer</w:t>
            </w:r>
            <w:r w:rsidRPr="00F750F8">
              <w:rPr>
                <w:rFonts w:eastAsia="Times New Roman"/>
                <w:sz w:val="22"/>
                <w:lang w:bidi="en-US"/>
              </w:rPr>
              <w:t xml:space="preserve">) at the most. However this right is not guaranteed. </w:t>
            </w:r>
          </w:p>
          <w:p w14:paraId="5032C996" w14:textId="77777777" w:rsidR="00C1394C" w:rsidRPr="00F750F8" w:rsidRDefault="00C1394C" w:rsidP="00D47ED9">
            <w:pPr>
              <w:pStyle w:val="ListParagraph"/>
              <w:ind w:left="0"/>
              <w:jc w:val="both"/>
              <w:rPr>
                <w:rFonts w:eastAsia="Times New Roman"/>
                <w:sz w:val="22"/>
                <w:lang w:val="en-US" w:bidi="en-US"/>
              </w:rPr>
            </w:pPr>
            <w:r w:rsidRPr="00F750F8">
              <w:rPr>
                <w:rFonts w:eastAsia="Times New Roman"/>
                <w:sz w:val="22"/>
                <w:lang w:bidi="en-US"/>
              </w:rPr>
              <w:t>Users have limited influence on service provision in terms of budget allocation, and the amount and the content of activities offered. They can participate in the development of their individual care plan.</w:t>
            </w:r>
            <w:r w:rsidRPr="00F750F8">
              <w:rPr>
                <w:rStyle w:val="FootnoteReference"/>
                <w:rFonts w:eastAsia="Times New Roman"/>
                <w:sz w:val="22"/>
                <w:lang w:bidi="en-US"/>
              </w:rPr>
              <w:footnoteReference w:id="109"/>
            </w:r>
          </w:p>
        </w:tc>
        <w:tc>
          <w:tcPr>
            <w:tcW w:w="0" w:type="auto"/>
          </w:tcPr>
          <w:p w14:paraId="476C57E8" w14:textId="77777777" w:rsidR="00C1394C" w:rsidRPr="00F750F8" w:rsidRDefault="00C1394C" w:rsidP="00D47ED9">
            <w:pPr>
              <w:rPr>
                <w:rFonts w:eastAsia="Times New Roman"/>
                <w:sz w:val="22"/>
                <w:lang w:eastAsia="de-DE"/>
              </w:rPr>
            </w:pPr>
            <w:r w:rsidRPr="00F750F8">
              <w:rPr>
                <w:rFonts w:eastAsia="Times New Roman"/>
                <w:sz w:val="22"/>
                <w:lang w:eastAsia="de-DE"/>
              </w:rPr>
              <w:t>In 2012 about 19, 000 Persons with disabilities lived in shared accommodation.</w:t>
            </w:r>
            <w:r w:rsidRPr="00F750F8">
              <w:rPr>
                <w:rStyle w:val="FootnoteReference"/>
                <w:rFonts w:eastAsia="Times New Roman"/>
                <w:sz w:val="22"/>
                <w:lang w:eastAsia="de-DE"/>
              </w:rPr>
              <w:footnoteReference w:id="110"/>
            </w:r>
          </w:p>
          <w:p w14:paraId="22754603" w14:textId="77777777" w:rsidR="00C1394C" w:rsidRPr="00F750F8" w:rsidRDefault="00C1394C" w:rsidP="00D47ED9">
            <w:pPr>
              <w:rPr>
                <w:rFonts w:eastAsia="Times New Roman"/>
                <w:sz w:val="22"/>
                <w:lang w:eastAsia="de-DE"/>
              </w:rPr>
            </w:pPr>
          </w:p>
        </w:tc>
      </w:tr>
      <w:tr w:rsidR="00C1394C" w:rsidRPr="00F750F8" w14:paraId="3B19A159" w14:textId="77777777" w:rsidTr="00F750F8">
        <w:trPr>
          <w:trHeight w:val="1936"/>
        </w:trPr>
        <w:tc>
          <w:tcPr>
            <w:tcW w:w="0" w:type="auto"/>
          </w:tcPr>
          <w:p w14:paraId="3F7A6E68" w14:textId="77777777" w:rsidR="00C1394C" w:rsidRPr="00F750F8" w:rsidRDefault="00C1394C" w:rsidP="00D47ED9">
            <w:pPr>
              <w:pStyle w:val="ListParagraph"/>
              <w:ind w:left="0"/>
              <w:rPr>
                <w:rFonts w:eastAsia="Times New Roman"/>
                <w:b/>
                <w:sz w:val="22"/>
                <w:lang w:val="en-US" w:bidi="en-US"/>
              </w:rPr>
            </w:pPr>
            <w:r w:rsidRPr="00F750F8">
              <w:rPr>
                <w:rFonts w:eastAsia="Times New Roman"/>
                <w:b/>
                <w:sz w:val="22"/>
                <w:lang w:bidi="en-US"/>
              </w:rPr>
              <w:t>Betreutes Einzelwohnen/ Appartment Wohnen (</w:t>
            </w:r>
            <w:r w:rsidRPr="00F750F8">
              <w:rPr>
                <w:rFonts w:eastAsia="Times New Roman"/>
                <w:b/>
                <w:i/>
                <w:sz w:val="22"/>
                <w:lang w:bidi="en-US"/>
              </w:rPr>
              <w:t>assisted single living</w:t>
            </w:r>
            <w:r w:rsidRPr="00F750F8">
              <w:rPr>
                <w:rFonts w:eastAsia="Times New Roman"/>
                <w:b/>
                <w:sz w:val="22"/>
                <w:lang w:bidi="en-US"/>
              </w:rPr>
              <w:t>)</w:t>
            </w:r>
            <w:r w:rsidRPr="00F750F8">
              <w:rPr>
                <w:rStyle w:val="FootnoteReference"/>
                <w:rFonts w:eastAsia="Times New Roman"/>
                <w:b/>
                <w:sz w:val="22"/>
                <w:lang w:bidi="en-US"/>
              </w:rPr>
              <w:footnoteReference w:id="111"/>
            </w:r>
            <w:r w:rsidRPr="00F750F8">
              <w:rPr>
                <w:rFonts w:eastAsia="Times New Roman"/>
                <w:b/>
                <w:sz w:val="22"/>
                <w:lang w:bidi="en-US"/>
              </w:rPr>
              <w:t xml:space="preserve"> </w:t>
            </w:r>
            <w:r w:rsidRPr="00F750F8">
              <w:rPr>
                <w:rStyle w:val="FootnoteReference"/>
                <w:rFonts w:eastAsia="Times New Roman"/>
                <w:b/>
                <w:sz w:val="22"/>
                <w:lang w:val="en-US" w:bidi="en-US"/>
              </w:rPr>
              <w:footnoteReference w:id="112"/>
            </w:r>
          </w:p>
          <w:p w14:paraId="56EA7415" w14:textId="77777777" w:rsidR="00C1394C" w:rsidRPr="00F750F8" w:rsidRDefault="00C1394C" w:rsidP="00D47ED9">
            <w:pPr>
              <w:jc w:val="both"/>
              <w:rPr>
                <w:rFonts w:eastAsia="Times New Roman"/>
                <w:b/>
                <w:sz w:val="22"/>
                <w:lang w:bidi="en-US"/>
              </w:rPr>
            </w:pPr>
          </w:p>
        </w:tc>
        <w:tc>
          <w:tcPr>
            <w:tcW w:w="0" w:type="auto"/>
            <w:vMerge/>
          </w:tcPr>
          <w:p w14:paraId="7B741D78" w14:textId="77777777" w:rsidR="00C1394C" w:rsidRPr="00F750F8" w:rsidRDefault="00C1394C" w:rsidP="00D47ED9">
            <w:pPr>
              <w:jc w:val="both"/>
              <w:rPr>
                <w:rFonts w:eastAsia="Times New Roman"/>
                <w:sz w:val="22"/>
                <w:lang w:bidi="en-US"/>
              </w:rPr>
            </w:pPr>
          </w:p>
        </w:tc>
        <w:tc>
          <w:tcPr>
            <w:tcW w:w="0" w:type="auto"/>
          </w:tcPr>
          <w:p w14:paraId="309B8E9D" w14:textId="77777777" w:rsidR="00C1394C" w:rsidRPr="00F750F8" w:rsidRDefault="00C1394C" w:rsidP="00D47ED9">
            <w:pPr>
              <w:pStyle w:val="ListParagraph"/>
              <w:ind w:left="0"/>
              <w:jc w:val="both"/>
              <w:rPr>
                <w:rFonts w:eastAsia="Times New Roman"/>
                <w:sz w:val="22"/>
                <w:lang w:bidi="en-US"/>
              </w:rPr>
            </w:pPr>
            <w:r w:rsidRPr="00F750F8">
              <w:rPr>
                <w:rFonts w:eastAsia="Times New Roman"/>
                <w:sz w:val="22"/>
                <w:lang w:bidi="en-US"/>
              </w:rPr>
              <w:t>The service is available to adults with disabilities</w:t>
            </w:r>
            <w:r w:rsidRPr="00F750F8">
              <w:rPr>
                <w:rFonts w:eastAsia="Times New Roman"/>
                <w:b/>
                <w:sz w:val="22"/>
                <w:lang w:bidi="en-US"/>
              </w:rPr>
              <w:t xml:space="preserve">, </w:t>
            </w:r>
            <w:r w:rsidRPr="00F750F8">
              <w:rPr>
                <w:rFonts w:eastAsia="Times New Roman"/>
                <w:sz w:val="22"/>
                <w:lang w:bidi="en-US"/>
              </w:rPr>
              <w:t>regardless of the type of impairment.</w:t>
            </w:r>
          </w:p>
        </w:tc>
        <w:tc>
          <w:tcPr>
            <w:tcW w:w="0" w:type="auto"/>
          </w:tcPr>
          <w:p w14:paraId="5ABAE6FD" w14:textId="77777777" w:rsidR="00C1394C" w:rsidRPr="00F750F8" w:rsidRDefault="00C1394C" w:rsidP="00D47ED9">
            <w:pPr>
              <w:pStyle w:val="ListParagraph"/>
              <w:ind w:left="0"/>
              <w:jc w:val="both"/>
              <w:rPr>
                <w:rFonts w:eastAsia="Times New Roman"/>
                <w:sz w:val="22"/>
                <w:lang w:bidi="en-US"/>
              </w:rPr>
            </w:pPr>
            <w:r w:rsidRPr="00F750F8">
              <w:rPr>
                <w:rFonts w:eastAsia="Times New Roman"/>
                <w:sz w:val="22"/>
                <w:lang w:bidi="en-US"/>
              </w:rPr>
              <w:t>Service workers are available for limited amounts of time as specified in individual care plans.</w:t>
            </w:r>
          </w:p>
          <w:p w14:paraId="4F3C5C77" w14:textId="77777777" w:rsidR="00C1394C" w:rsidRPr="00F750F8" w:rsidRDefault="00C1394C" w:rsidP="00D47ED9">
            <w:pPr>
              <w:pStyle w:val="ListParagraph"/>
              <w:ind w:left="0"/>
              <w:jc w:val="both"/>
              <w:rPr>
                <w:rFonts w:eastAsia="Times New Roman"/>
                <w:sz w:val="22"/>
                <w:lang w:bidi="en-US"/>
              </w:rPr>
            </w:pPr>
            <w:r w:rsidRPr="00F750F8">
              <w:rPr>
                <w:rFonts w:eastAsia="Times New Roman"/>
                <w:sz w:val="22"/>
                <w:lang w:bidi="en-US"/>
              </w:rPr>
              <w:t>The eligibility criteria and service providers are same as for shared accommodation (pls see above).</w:t>
            </w:r>
          </w:p>
        </w:tc>
        <w:tc>
          <w:tcPr>
            <w:tcW w:w="0" w:type="auto"/>
          </w:tcPr>
          <w:p w14:paraId="59B411ED" w14:textId="77777777" w:rsidR="00C1394C" w:rsidRPr="00F750F8" w:rsidRDefault="00C1394C" w:rsidP="00D47ED9">
            <w:pPr>
              <w:pStyle w:val="ListParagraph"/>
              <w:ind w:left="0"/>
              <w:jc w:val="both"/>
              <w:rPr>
                <w:rFonts w:eastAsia="Times New Roman"/>
                <w:i/>
                <w:sz w:val="22"/>
                <w:lang w:bidi="en-US"/>
              </w:rPr>
            </w:pPr>
            <w:r w:rsidRPr="00F750F8">
              <w:rPr>
                <w:rFonts w:eastAsia="Times New Roman"/>
                <w:i/>
                <w:sz w:val="22"/>
                <w:lang w:bidi="en-US"/>
              </w:rPr>
              <w:t>The same as for shared accommodation.</w:t>
            </w:r>
          </w:p>
        </w:tc>
        <w:tc>
          <w:tcPr>
            <w:tcW w:w="0" w:type="auto"/>
          </w:tcPr>
          <w:p w14:paraId="6C20A2FC" w14:textId="77777777" w:rsidR="00C1394C" w:rsidRPr="00F750F8" w:rsidRDefault="00C1394C" w:rsidP="00D47ED9">
            <w:pPr>
              <w:rPr>
                <w:rFonts w:eastAsia="Times New Roman"/>
                <w:sz w:val="22"/>
                <w:lang w:eastAsia="de-DE"/>
              </w:rPr>
            </w:pPr>
            <w:r w:rsidRPr="00F750F8">
              <w:rPr>
                <w:rFonts w:eastAsia="Times New Roman"/>
                <w:sz w:val="22"/>
                <w:lang w:eastAsia="de-DE"/>
              </w:rPr>
              <w:t>This type of residential service is not differentiated in federal statistics.</w:t>
            </w:r>
          </w:p>
        </w:tc>
      </w:tr>
      <w:tr w:rsidR="00C1394C" w:rsidRPr="00F750F8" w14:paraId="58F75BC3" w14:textId="77777777" w:rsidTr="00F750F8">
        <w:trPr>
          <w:trHeight w:val="1936"/>
        </w:trPr>
        <w:tc>
          <w:tcPr>
            <w:tcW w:w="0" w:type="auto"/>
          </w:tcPr>
          <w:p w14:paraId="614F9A4A" w14:textId="77777777" w:rsidR="00C1394C" w:rsidRPr="00F750F8" w:rsidRDefault="00C1394C" w:rsidP="00D47ED9">
            <w:pPr>
              <w:pStyle w:val="ListParagraph"/>
              <w:ind w:left="0"/>
              <w:rPr>
                <w:rFonts w:eastAsia="Times New Roman"/>
                <w:b/>
                <w:sz w:val="22"/>
                <w:lang w:bidi="en-US"/>
              </w:rPr>
            </w:pPr>
            <w:r w:rsidRPr="00F750F8">
              <w:rPr>
                <w:rFonts w:eastAsia="Times New Roman"/>
                <w:b/>
                <w:sz w:val="22"/>
                <w:lang w:bidi="en-US"/>
              </w:rPr>
              <w:t>Begleitetes Wohnen in Gastfamilien/ Familienpflege (</w:t>
            </w:r>
            <w:r w:rsidRPr="00F750F8">
              <w:rPr>
                <w:rFonts w:eastAsia="Times New Roman"/>
                <w:b/>
                <w:i/>
                <w:sz w:val="22"/>
                <w:lang w:bidi="en-US"/>
              </w:rPr>
              <w:t>supervised living in host families/family care</w:t>
            </w:r>
            <w:r w:rsidRPr="00F750F8">
              <w:rPr>
                <w:rFonts w:eastAsia="Times New Roman"/>
                <w:b/>
                <w:sz w:val="22"/>
                <w:lang w:bidi="en-US"/>
              </w:rPr>
              <w:t>)</w:t>
            </w:r>
            <w:r w:rsidRPr="00F750F8">
              <w:rPr>
                <w:rStyle w:val="FootnoteReference"/>
                <w:rFonts w:eastAsia="Times New Roman"/>
                <w:b/>
                <w:sz w:val="22"/>
                <w:lang w:bidi="en-US"/>
              </w:rPr>
              <w:footnoteReference w:id="113"/>
            </w:r>
            <w:r w:rsidRPr="00F750F8">
              <w:rPr>
                <w:rFonts w:eastAsia="Times New Roman"/>
                <w:b/>
                <w:sz w:val="22"/>
                <w:lang w:bidi="en-US"/>
              </w:rPr>
              <w:t xml:space="preserve">  </w:t>
            </w:r>
          </w:p>
          <w:p w14:paraId="45DEE33F" w14:textId="77777777" w:rsidR="00C1394C" w:rsidRPr="00F750F8" w:rsidRDefault="00C1394C" w:rsidP="00D47ED9">
            <w:pPr>
              <w:jc w:val="both"/>
              <w:rPr>
                <w:rFonts w:eastAsia="Times New Roman"/>
                <w:b/>
                <w:sz w:val="22"/>
                <w:lang w:bidi="en-US"/>
              </w:rPr>
            </w:pPr>
          </w:p>
        </w:tc>
        <w:tc>
          <w:tcPr>
            <w:tcW w:w="0" w:type="auto"/>
            <w:vMerge/>
          </w:tcPr>
          <w:p w14:paraId="12C0C3FA" w14:textId="77777777" w:rsidR="00C1394C" w:rsidRPr="00F750F8" w:rsidRDefault="00C1394C" w:rsidP="00D47ED9">
            <w:pPr>
              <w:jc w:val="both"/>
              <w:rPr>
                <w:rFonts w:eastAsia="Times New Roman"/>
                <w:sz w:val="22"/>
                <w:lang w:bidi="en-US"/>
              </w:rPr>
            </w:pPr>
          </w:p>
        </w:tc>
        <w:tc>
          <w:tcPr>
            <w:tcW w:w="0" w:type="auto"/>
          </w:tcPr>
          <w:p w14:paraId="082B0A5E" w14:textId="77777777" w:rsidR="00C1394C" w:rsidRPr="00F750F8" w:rsidRDefault="00C1394C" w:rsidP="00D47ED9">
            <w:pPr>
              <w:pStyle w:val="ListParagraph"/>
              <w:ind w:left="0"/>
              <w:jc w:val="both"/>
              <w:rPr>
                <w:rFonts w:eastAsia="Times New Roman"/>
                <w:sz w:val="22"/>
                <w:lang w:bidi="en-US"/>
              </w:rPr>
            </w:pPr>
            <w:r w:rsidRPr="00F750F8">
              <w:rPr>
                <w:rFonts w:eastAsia="Times New Roman"/>
                <w:sz w:val="22"/>
                <w:lang w:bidi="en-US"/>
              </w:rPr>
              <w:t>The service is available to adults and children with disabilities</w:t>
            </w:r>
            <w:r w:rsidRPr="00F750F8">
              <w:rPr>
                <w:rFonts w:eastAsia="Times New Roman"/>
                <w:b/>
                <w:sz w:val="22"/>
                <w:lang w:bidi="en-US"/>
              </w:rPr>
              <w:t xml:space="preserve">, </w:t>
            </w:r>
            <w:r w:rsidRPr="00F750F8">
              <w:rPr>
                <w:rFonts w:eastAsia="Times New Roman"/>
                <w:sz w:val="22"/>
                <w:lang w:bidi="en-US"/>
              </w:rPr>
              <w:t>regardless of the type of impairment.</w:t>
            </w:r>
          </w:p>
        </w:tc>
        <w:tc>
          <w:tcPr>
            <w:tcW w:w="0" w:type="auto"/>
          </w:tcPr>
          <w:p w14:paraId="763962A1" w14:textId="77777777" w:rsidR="00C1394C" w:rsidRPr="00F750F8" w:rsidRDefault="00C1394C" w:rsidP="00D47ED9">
            <w:pPr>
              <w:pStyle w:val="ListParagraph"/>
              <w:ind w:left="0"/>
              <w:jc w:val="both"/>
              <w:rPr>
                <w:rFonts w:eastAsia="Times New Roman"/>
                <w:sz w:val="22"/>
                <w:lang w:bidi="en-US"/>
              </w:rPr>
            </w:pPr>
            <w:r w:rsidRPr="00F750F8">
              <w:rPr>
                <w:rFonts w:eastAsia="Times New Roman"/>
                <w:sz w:val="22"/>
                <w:lang w:bidi="en-US"/>
              </w:rPr>
              <w:t>As two other residential services described above – supervised living in the host family is for people whose impairments are not  severe but who are still in need of support in everyday life. The same applies to children with disabilities.</w:t>
            </w:r>
          </w:p>
          <w:p w14:paraId="1289BA52" w14:textId="77777777" w:rsidR="00C1394C" w:rsidRPr="00F750F8" w:rsidRDefault="00C1394C" w:rsidP="00D47ED9">
            <w:pPr>
              <w:pStyle w:val="ListParagraph"/>
              <w:ind w:left="0"/>
              <w:jc w:val="both"/>
              <w:rPr>
                <w:rFonts w:eastAsia="Times New Roman"/>
                <w:sz w:val="22"/>
                <w:lang w:bidi="en-US"/>
              </w:rPr>
            </w:pPr>
            <w:r w:rsidRPr="00F750F8">
              <w:rPr>
                <w:rFonts w:eastAsia="Times New Roman"/>
                <w:sz w:val="22"/>
                <w:lang w:bidi="en-US"/>
              </w:rPr>
              <w:t>The host family needs to fulfil certain criteria in terms of their capacity to care for a disabled person. That includes physical living conditions but also available time, sensitivity and other personal characteristics. One family should typically host one disabled person, and two at the most.</w:t>
            </w:r>
          </w:p>
          <w:p w14:paraId="48BD8AC5" w14:textId="77777777" w:rsidR="00C1394C" w:rsidRPr="00F750F8" w:rsidRDefault="00C1394C" w:rsidP="00D47ED9">
            <w:pPr>
              <w:pStyle w:val="ListParagraph"/>
              <w:ind w:left="0"/>
              <w:jc w:val="both"/>
              <w:rPr>
                <w:rFonts w:eastAsia="Times New Roman"/>
                <w:sz w:val="22"/>
                <w:lang w:bidi="en-US"/>
              </w:rPr>
            </w:pPr>
            <w:r w:rsidRPr="00F750F8">
              <w:rPr>
                <w:rFonts w:eastAsia="Times New Roman"/>
                <w:sz w:val="22"/>
                <w:lang w:bidi="en-US"/>
              </w:rPr>
              <w:t>In accordance with a care level - host families receive a lump monthly payment for the service they provide from the nursing care insurance.</w:t>
            </w:r>
            <w:r w:rsidRPr="00F750F8">
              <w:rPr>
                <w:rStyle w:val="FootnoteReference"/>
                <w:rFonts w:eastAsia="Times New Roman"/>
                <w:sz w:val="22"/>
                <w:lang w:bidi="en-US"/>
              </w:rPr>
              <w:footnoteReference w:id="114"/>
            </w:r>
            <w:r w:rsidRPr="00F750F8">
              <w:rPr>
                <w:rFonts w:eastAsia="Times New Roman"/>
                <w:sz w:val="22"/>
                <w:lang w:bidi="en-US"/>
              </w:rPr>
              <w:t xml:space="preserve"> The accommodation and other living costs for the person with disability are covered by welfare agencies.</w:t>
            </w:r>
          </w:p>
        </w:tc>
        <w:tc>
          <w:tcPr>
            <w:tcW w:w="0" w:type="auto"/>
          </w:tcPr>
          <w:p w14:paraId="2A817D23" w14:textId="77777777" w:rsidR="00C1394C" w:rsidRPr="00F750F8" w:rsidRDefault="00C1394C" w:rsidP="00D47ED9">
            <w:pPr>
              <w:pStyle w:val="ListParagraph"/>
              <w:ind w:left="0"/>
              <w:jc w:val="both"/>
              <w:rPr>
                <w:rFonts w:eastAsia="Times New Roman"/>
                <w:sz w:val="22"/>
                <w:lang w:bidi="en-US"/>
              </w:rPr>
            </w:pPr>
            <w:r w:rsidRPr="00F750F8">
              <w:rPr>
                <w:rFonts w:eastAsia="Times New Roman"/>
                <w:sz w:val="22"/>
                <w:lang w:bidi="en-US"/>
              </w:rPr>
              <w:t>The same as for two other residential services described above. The content care is defined in the individual care plan.</w:t>
            </w:r>
          </w:p>
        </w:tc>
        <w:tc>
          <w:tcPr>
            <w:tcW w:w="0" w:type="auto"/>
          </w:tcPr>
          <w:p w14:paraId="44AA6BD3" w14:textId="77777777" w:rsidR="00C1394C" w:rsidRPr="00F750F8" w:rsidRDefault="00C1394C" w:rsidP="00D47ED9">
            <w:pPr>
              <w:rPr>
                <w:rFonts w:eastAsia="Times New Roman"/>
                <w:sz w:val="22"/>
                <w:lang w:eastAsia="de-DE"/>
              </w:rPr>
            </w:pPr>
            <w:r w:rsidRPr="00F750F8">
              <w:rPr>
                <w:rFonts w:eastAsia="Times New Roman"/>
                <w:sz w:val="22"/>
                <w:lang w:eastAsia="de-DE"/>
              </w:rPr>
              <w:t xml:space="preserve">The data about supervised living in host families is not available for </w:t>
            </w:r>
            <w:r w:rsidRPr="00F750F8">
              <w:rPr>
                <w:sz w:val="22"/>
                <w:lang w:val="en-US" w:eastAsia="de-DE"/>
              </w:rPr>
              <w:t xml:space="preserve">Mecklenburg-Western Pomerania, Lower Saxony and some regions of Bavaria. In the rest of </w:t>
            </w:r>
            <w:r w:rsidRPr="00F750F8">
              <w:rPr>
                <w:rFonts w:eastAsia="Times New Roman"/>
                <w:sz w:val="22"/>
                <w:lang w:eastAsia="de-DE"/>
              </w:rPr>
              <w:t xml:space="preserve">Germany in the year 2011 - 2,383 people with disabilities were hosted in families, in 2012 - 2,615   and in 2013 – 2,759. This form of support is </w:t>
            </w:r>
            <w:r w:rsidRPr="00F750F8">
              <w:rPr>
                <w:sz w:val="22"/>
                <w:lang w:val="en-US" w:eastAsia="de-DE"/>
              </w:rPr>
              <w:t xml:space="preserve">most </w:t>
            </w:r>
            <w:r w:rsidRPr="00F750F8">
              <w:rPr>
                <w:rFonts w:eastAsia="Times New Roman"/>
                <w:sz w:val="22"/>
                <w:lang w:eastAsia="de-DE"/>
              </w:rPr>
              <w:t xml:space="preserve">frequently used </w:t>
            </w:r>
            <w:r w:rsidRPr="00F750F8">
              <w:rPr>
                <w:sz w:val="22"/>
                <w:lang w:val="en-US" w:eastAsia="de-DE"/>
              </w:rPr>
              <w:t>in Baden-Württemberg .</w:t>
            </w:r>
            <w:r w:rsidRPr="00F750F8">
              <w:rPr>
                <w:rStyle w:val="FootnoteReference"/>
                <w:sz w:val="22"/>
                <w:lang w:val="en-US" w:eastAsia="de-DE"/>
              </w:rPr>
              <w:footnoteReference w:id="115"/>
            </w:r>
          </w:p>
        </w:tc>
      </w:tr>
      <w:tr w:rsidR="00C1394C" w:rsidRPr="00F750F8" w14:paraId="2B6155BB" w14:textId="77777777" w:rsidTr="00F750F8">
        <w:trPr>
          <w:trHeight w:val="862"/>
        </w:trPr>
        <w:tc>
          <w:tcPr>
            <w:tcW w:w="0" w:type="auto"/>
          </w:tcPr>
          <w:p w14:paraId="24882713" w14:textId="77777777" w:rsidR="00C1394C" w:rsidRPr="00F750F8" w:rsidRDefault="00C1394C" w:rsidP="00D47ED9">
            <w:pPr>
              <w:jc w:val="both"/>
              <w:rPr>
                <w:rFonts w:eastAsia="Times New Roman"/>
                <w:b/>
                <w:sz w:val="22"/>
                <w:lang w:bidi="en-US"/>
              </w:rPr>
            </w:pPr>
            <w:r w:rsidRPr="00F750F8">
              <w:rPr>
                <w:rFonts w:eastAsia="Times New Roman"/>
                <w:b/>
                <w:sz w:val="22"/>
                <w:lang w:bidi="en-US"/>
              </w:rPr>
              <w:t>In-home (home help, home care service)</w:t>
            </w:r>
          </w:p>
          <w:p w14:paraId="164FD893" w14:textId="77777777" w:rsidR="00C1394C" w:rsidRPr="00F750F8" w:rsidRDefault="00C1394C" w:rsidP="00D47ED9">
            <w:pPr>
              <w:jc w:val="both"/>
              <w:rPr>
                <w:sz w:val="22"/>
              </w:rPr>
            </w:pPr>
            <w:r w:rsidRPr="00F750F8">
              <w:rPr>
                <w:sz w:val="22"/>
              </w:rPr>
              <w:t>(home help consists of assistance with household tasks, such as shopping, cleaning, cooking, etc. Home-care services include assistance with daily routine tasks such as getting up, dressing, bathing and washing or taking medicines)</w:t>
            </w:r>
          </w:p>
          <w:p w14:paraId="10343C9F" w14:textId="77777777" w:rsidR="00C1394C" w:rsidRPr="00F750F8" w:rsidRDefault="00C1394C" w:rsidP="00D47ED9">
            <w:pPr>
              <w:jc w:val="both"/>
              <w:rPr>
                <w:sz w:val="22"/>
              </w:rPr>
            </w:pPr>
          </w:p>
          <w:p w14:paraId="3F066299" w14:textId="77777777" w:rsidR="00C1394C" w:rsidRPr="00F750F8" w:rsidRDefault="00C1394C" w:rsidP="00D47ED9">
            <w:pPr>
              <w:rPr>
                <w:b/>
                <w:sz w:val="22"/>
              </w:rPr>
            </w:pPr>
            <w:r w:rsidRPr="00F750F8">
              <w:rPr>
                <w:b/>
                <w:sz w:val="22"/>
              </w:rPr>
              <w:t>Ambulante Pflegedienste / Häusliche Pflege (</w:t>
            </w:r>
            <w:r w:rsidRPr="00F750F8">
              <w:rPr>
                <w:b/>
                <w:i/>
                <w:sz w:val="22"/>
              </w:rPr>
              <w:t>outpatient nursing care services/ home care</w:t>
            </w:r>
            <w:r w:rsidRPr="00F750F8">
              <w:rPr>
                <w:b/>
                <w:sz w:val="22"/>
              </w:rPr>
              <w:t>)</w:t>
            </w:r>
            <w:r w:rsidRPr="00F750F8">
              <w:rPr>
                <w:rStyle w:val="FootnoteReference"/>
                <w:b/>
                <w:sz w:val="22"/>
              </w:rPr>
              <w:footnoteReference w:id="116"/>
            </w:r>
            <w:r w:rsidRPr="00F750F8">
              <w:rPr>
                <w:b/>
                <w:sz w:val="22"/>
              </w:rPr>
              <w:t xml:space="preserve"> </w:t>
            </w:r>
            <w:r w:rsidRPr="00F750F8">
              <w:rPr>
                <w:rStyle w:val="FootnoteReference"/>
                <w:b/>
                <w:sz w:val="22"/>
              </w:rPr>
              <w:footnoteReference w:id="117"/>
            </w:r>
            <w:r w:rsidRPr="00F750F8">
              <w:rPr>
                <w:b/>
                <w:sz w:val="22"/>
              </w:rPr>
              <w:t xml:space="preserve"> </w:t>
            </w:r>
            <w:r w:rsidRPr="00F750F8">
              <w:rPr>
                <w:rStyle w:val="FootnoteReference"/>
                <w:b/>
                <w:sz w:val="22"/>
              </w:rPr>
              <w:footnoteReference w:id="118"/>
            </w:r>
          </w:p>
          <w:p w14:paraId="73016251" w14:textId="77777777" w:rsidR="00C1394C" w:rsidRPr="00F750F8" w:rsidRDefault="00C1394C" w:rsidP="00D47ED9">
            <w:pPr>
              <w:jc w:val="both"/>
              <w:rPr>
                <w:rFonts w:eastAsia="Times New Roman"/>
                <w:sz w:val="22"/>
                <w:lang w:bidi="en-US"/>
              </w:rPr>
            </w:pPr>
          </w:p>
        </w:tc>
        <w:tc>
          <w:tcPr>
            <w:tcW w:w="0" w:type="auto"/>
          </w:tcPr>
          <w:p w14:paraId="1725BC5B" w14:textId="77777777" w:rsidR="00C1394C" w:rsidRPr="00F750F8" w:rsidRDefault="00C1394C" w:rsidP="00D47ED9">
            <w:pPr>
              <w:jc w:val="both"/>
              <w:rPr>
                <w:rFonts w:eastAsia="Times New Roman"/>
                <w:sz w:val="22"/>
                <w:lang w:bidi="en-US"/>
              </w:rPr>
            </w:pPr>
            <w:r w:rsidRPr="00F750F8">
              <w:rPr>
                <w:rFonts w:eastAsia="Times New Roman"/>
                <w:sz w:val="22"/>
                <w:lang w:bidi="en-US"/>
              </w:rPr>
              <w:t>Yes</w:t>
            </w:r>
          </w:p>
        </w:tc>
        <w:tc>
          <w:tcPr>
            <w:tcW w:w="0" w:type="auto"/>
          </w:tcPr>
          <w:p w14:paraId="1DB7BD83" w14:textId="77777777" w:rsidR="00C1394C" w:rsidRPr="00F750F8" w:rsidRDefault="00C1394C" w:rsidP="00C1394C">
            <w:pPr>
              <w:pStyle w:val="ListParagraph"/>
              <w:numPr>
                <w:ilvl w:val="0"/>
                <w:numId w:val="11"/>
              </w:numPr>
              <w:contextualSpacing w:val="0"/>
              <w:jc w:val="both"/>
              <w:rPr>
                <w:rFonts w:eastAsia="Times New Roman"/>
                <w:sz w:val="22"/>
                <w:lang w:bidi="en-US"/>
              </w:rPr>
            </w:pPr>
            <w:r w:rsidRPr="00F750F8">
              <w:rPr>
                <w:rFonts w:eastAsia="Times New Roman"/>
                <w:sz w:val="22"/>
                <w:lang w:bidi="en-US"/>
              </w:rPr>
              <w:t>This service is available to adults and children in need of nursing care.</w:t>
            </w:r>
          </w:p>
          <w:p w14:paraId="2CEE04E3" w14:textId="77777777" w:rsidR="00C1394C" w:rsidRPr="00F750F8" w:rsidRDefault="00C1394C" w:rsidP="00C1394C">
            <w:pPr>
              <w:pStyle w:val="ListParagraph"/>
              <w:numPr>
                <w:ilvl w:val="0"/>
                <w:numId w:val="11"/>
              </w:numPr>
              <w:contextualSpacing w:val="0"/>
              <w:jc w:val="both"/>
              <w:rPr>
                <w:rFonts w:eastAsia="Times New Roman"/>
                <w:sz w:val="22"/>
                <w:lang w:bidi="en-US"/>
              </w:rPr>
            </w:pPr>
            <w:r w:rsidRPr="00F750F8">
              <w:rPr>
                <w:rFonts w:eastAsia="Times New Roman"/>
                <w:sz w:val="22"/>
                <w:lang w:bidi="en-US"/>
              </w:rPr>
              <w:t>People with defined care level (1-3) are eligible for this service  as well as those without a defined care level whose  daily living competencies are seriously restricted. The service is typically used by older people.</w:t>
            </w:r>
            <w:r w:rsidRPr="00F750F8">
              <w:rPr>
                <w:rStyle w:val="FootnoteReference"/>
                <w:rFonts w:eastAsia="Times New Roman"/>
                <w:sz w:val="22"/>
                <w:lang w:bidi="en-US"/>
              </w:rPr>
              <w:footnoteReference w:id="119"/>
            </w:r>
          </w:p>
        </w:tc>
        <w:tc>
          <w:tcPr>
            <w:tcW w:w="0" w:type="auto"/>
          </w:tcPr>
          <w:p w14:paraId="423E3814" w14:textId="77777777" w:rsidR="00C1394C" w:rsidRPr="00F750F8" w:rsidRDefault="00C1394C" w:rsidP="00C1394C">
            <w:pPr>
              <w:pStyle w:val="ListParagraph"/>
              <w:numPr>
                <w:ilvl w:val="0"/>
                <w:numId w:val="11"/>
              </w:numPr>
              <w:contextualSpacing w:val="0"/>
              <w:jc w:val="both"/>
              <w:rPr>
                <w:rFonts w:eastAsia="Times New Roman"/>
                <w:sz w:val="22"/>
                <w:lang w:bidi="en-US"/>
              </w:rPr>
            </w:pPr>
            <w:r w:rsidRPr="00F750F8">
              <w:rPr>
                <w:rFonts w:eastAsia="Times New Roman"/>
                <w:sz w:val="22"/>
                <w:lang w:bidi="en-US"/>
              </w:rPr>
              <w:t xml:space="preserve">Depending on the user’s care level the daily service provision is between 1.5 and 5 hours. Additionally, if people’s daily living competences happen to be seriously restricted the amount of daily service provision can increase. </w:t>
            </w:r>
          </w:p>
          <w:p w14:paraId="67FA3945" w14:textId="77777777" w:rsidR="00C1394C" w:rsidRPr="00F750F8" w:rsidRDefault="00C1394C" w:rsidP="00C1394C">
            <w:pPr>
              <w:pStyle w:val="ListParagraph"/>
              <w:numPr>
                <w:ilvl w:val="0"/>
                <w:numId w:val="11"/>
              </w:numPr>
              <w:contextualSpacing w:val="0"/>
              <w:jc w:val="both"/>
              <w:rPr>
                <w:rFonts w:eastAsia="Times New Roman"/>
                <w:sz w:val="22"/>
                <w:lang w:bidi="en-US"/>
              </w:rPr>
            </w:pPr>
            <w:r w:rsidRPr="00F750F8">
              <w:rPr>
                <w:rFonts w:eastAsia="Times New Roman"/>
                <w:sz w:val="22"/>
                <w:lang w:bidi="en-US"/>
              </w:rPr>
              <w:t xml:space="preserve">Disabled people with established care level are eligible for this service. There are additional criteria for those without an established care level in order to make the decision about the amount of service hours. </w:t>
            </w:r>
          </w:p>
          <w:p w14:paraId="0573FC63" w14:textId="77777777" w:rsidR="00C1394C" w:rsidRPr="00F750F8" w:rsidRDefault="00C1394C" w:rsidP="00C1394C">
            <w:pPr>
              <w:pStyle w:val="ListParagraph"/>
              <w:numPr>
                <w:ilvl w:val="0"/>
                <w:numId w:val="11"/>
              </w:numPr>
              <w:contextualSpacing w:val="0"/>
              <w:jc w:val="both"/>
              <w:rPr>
                <w:rFonts w:eastAsia="Times New Roman"/>
                <w:sz w:val="22"/>
                <w:lang w:bidi="en-US"/>
              </w:rPr>
            </w:pPr>
            <w:r w:rsidRPr="00F750F8">
              <w:rPr>
                <w:rFonts w:eastAsia="Times New Roman"/>
                <w:sz w:val="22"/>
                <w:lang w:bidi="en-US"/>
              </w:rPr>
              <w:t>The typical providers are private (for-profit) agencies, church charities or independent charitable organisations. The service is funded either by health care or nursing insurance or by welfare agencies. The former can cover only part of the costs as a matter of principle.</w:t>
            </w:r>
          </w:p>
        </w:tc>
        <w:tc>
          <w:tcPr>
            <w:tcW w:w="0" w:type="auto"/>
          </w:tcPr>
          <w:p w14:paraId="4DA62028" w14:textId="77777777" w:rsidR="00C1394C" w:rsidRPr="00F750F8" w:rsidRDefault="00C1394C" w:rsidP="00C1394C">
            <w:pPr>
              <w:pStyle w:val="ListParagraph"/>
              <w:numPr>
                <w:ilvl w:val="0"/>
                <w:numId w:val="12"/>
              </w:numPr>
              <w:ind w:left="374" w:hanging="357"/>
              <w:contextualSpacing w:val="0"/>
              <w:jc w:val="both"/>
              <w:rPr>
                <w:rFonts w:eastAsia="Times New Roman"/>
                <w:sz w:val="22"/>
                <w:lang w:bidi="en-US"/>
              </w:rPr>
            </w:pPr>
            <w:r w:rsidRPr="00F750F8">
              <w:rPr>
                <w:rFonts w:eastAsia="Times New Roman"/>
                <w:sz w:val="22"/>
                <w:lang w:bidi="en-US"/>
              </w:rPr>
              <w:t>Service users can choose between different nursing care agencies entitled to provide outpatient nursing care. Since 2008 users have  a possibility of choosing one single care person rather than having changing carers.</w:t>
            </w:r>
            <w:r w:rsidRPr="00F750F8">
              <w:rPr>
                <w:rStyle w:val="FootnoteReference"/>
                <w:rFonts w:eastAsia="Times New Roman"/>
                <w:sz w:val="22"/>
                <w:lang w:bidi="en-US"/>
              </w:rPr>
              <w:footnoteReference w:id="120"/>
            </w:r>
            <w:r w:rsidRPr="00F750F8">
              <w:rPr>
                <w:rFonts w:eastAsia="Times New Roman"/>
                <w:sz w:val="22"/>
                <w:lang w:bidi="en-US"/>
              </w:rPr>
              <w:t xml:space="preserve"> </w:t>
            </w:r>
          </w:p>
          <w:p w14:paraId="792C6F3A" w14:textId="77777777" w:rsidR="00C1394C" w:rsidRPr="00F750F8" w:rsidRDefault="00C1394C" w:rsidP="00C1394C">
            <w:pPr>
              <w:pStyle w:val="ListParagraph"/>
              <w:numPr>
                <w:ilvl w:val="0"/>
                <w:numId w:val="12"/>
              </w:numPr>
              <w:ind w:left="374" w:hanging="357"/>
              <w:contextualSpacing w:val="0"/>
              <w:jc w:val="both"/>
              <w:rPr>
                <w:rFonts w:eastAsia="Times New Roman"/>
                <w:sz w:val="22"/>
                <w:lang w:bidi="en-US"/>
              </w:rPr>
            </w:pPr>
            <w:r w:rsidRPr="00F750F8">
              <w:rPr>
                <w:rFonts w:eastAsia="Times New Roman"/>
                <w:sz w:val="22"/>
                <w:lang w:bidi="en-US"/>
              </w:rPr>
              <w:t>There is a monthly lump fee for the service in accordance to user’s care level. The contracts are made between the funder and the nursing agency.</w:t>
            </w:r>
          </w:p>
          <w:p w14:paraId="38B3F5F6" w14:textId="77777777" w:rsidR="00C1394C" w:rsidRPr="00F750F8" w:rsidRDefault="00C1394C" w:rsidP="00C1394C">
            <w:pPr>
              <w:pStyle w:val="ListParagraph"/>
              <w:numPr>
                <w:ilvl w:val="0"/>
                <w:numId w:val="12"/>
              </w:numPr>
              <w:ind w:left="374" w:hanging="357"/>
              <w:contextualSpacing w:val="0"/>
              <w:jc w:val="both"/>
              <w:rPr>
                <w:rFonts w:eastAsia="Times New Roman"/>
                <w:sz w:val="22"/>
                <w:lang w:bidi="en-US"/>
              </w:rPr>
            </w:pPr>
            <w:r w:rsidRPr="00F750F8">
              <w:rPr>
                <w:rFonts w:eastAsia="Times New Roman"/>
                <w:sz w:val="22"/>
                <w:lang w:bidi="en-US"/>
              </w:rPr>
              <w:t xml:space="preserve">There are no binding regulations in relation to service user’s possibilities of participating in care-related decisions.  </w:t>
            </w:r>
          </w:p>
        </w:tc>
        <w:tc>
          <w:tcPr>
            <w:tcW w:w="0" w:type="auto"/>
          </w:tcPr>
          <w:p w14:paraId="6AEFBBCD" w14:textId="77777777" w:rsidR="00C1394C" w:rsidRPr="00F750F8" w:rsidRDefault="00C1394C" w:rsidP="00D47ED9">
            <w:pPr>
              <w:jc w:val="both"/>
              <w:rPr>
                <w:rFonts w:eastAsia="Times New Roman"/>
                <w:sz w:val="22"/>
              </w:rPr>
            </w:pPr>
            <w:r w:rsidRPr="00F750F8">
              <w:rPr>
                <w:sz w:val="22"/>
              </w:rPr>
              <w:t xml:space="preserve">In relation to services covered by the nursing care insurance – in the year 2013 there were </w:t>
            </w:r>
            <w:r w:rsidRPr="00F750F8">
              <w:rPr>
                <w:rFonts w:eastAsia="Times New Roman"/>
                <w:sz w:val="22"/>
              </w:rPr>
              <w:t xml:space="preserve">12, 745 outpatient </w:t>
            </w:r>
            <w:r w:rsidRPr="00F750F8">
              <w:rPr>
                <w:sz w:val="22"/>
              </w:rPr>
              <w:t xml:space="preserve">nursing care services serving the total of  </w:t>
            </w:r>
            <w:r w:rsidRPr="00F750F8">
              <w:rPr>
                <w:rFonts w:eastAsia="Times New Roman"/>
                <w:sz w:val="22"/>
              </w:rPr>
              <w:t>615,846 users.</w:t>
            </w:r>
          </w:p>
          <w:p w14:paraId="0A0494B9" w14:textId="77777777" w:rsidR="00C1394C" w:rsidRPr="00F750F8" w:rsidRDefault="00C1394C" w:rsidP="00D47ED9">
            <w:pPr>
              <w:jc w:val="both"/>
              <w:rPr>
                <w:rFonts w:eastAsia="Times New Roman"/>
                <w:sz w:val="22"/>
              </w:rPr>
            </w:pPr>
            <w:r w:rsidRPr="00F750F8">
              <w:rPr>
                <w:rFonts w:eastAsia="Times New Roman"/>
                <w:sz w:val="22"/>
              </w:rPr>
              <w:t xml:space="preserve">In the year 2011 the numbers were  </w:t>
            </w:r>
          </w:p>
          <w:p w14:paraId="6CCA2A63" w14:textId="77777777" w:rsidR="00C1394C" w:rsidRPr="00F750F8" w:rsidRDefault="00C1394C" w:rsidP="00D47ED9">
            <w:pPr>
              <w:jc w:val="both"/>
              <w:rPr>
                <w:rFonts w:eastAsia="Times New Roman"/>
                <w:sz w:val="22"/>
                <w:lang w:eastAsia="de-DE"/>
              </w:rPr>
            </w:pPr>
            <w:r w:rsidRPr="00F750F8">
              <w:rPr>
                <w:rFonts w:eastAsia="Times New Roman"/>
                <w:sz w:val="22"/>
              </w:rPr>
              <w:t xml:space="preserve">12.349 (nursing care services) and </w:t>
            </w:r>
            <w:r w:rsidRPr="00F750F8">
              <w:rPr>
                <w:rFonts w:eastAsia="Times New Roman"/>
                <w:sz w:val="22"/>
                <w:lang w:eastAsia="de-DE"/>
              </w:rPr>
              <w:t>576, 264 (service users).</w:t>
            </w:r>
            <w:r w:rsidRPr="00F750F8">
              <w:rPr>
                <w:rStyle w:val="FootnoteReference"/>
                <w:rFonts w:eastAsia="Times New Roman"/>
                <w:sz w:val="22"/>
              </w:rPr>
              <w:footnoteReference w:id="121"/>
            </w:r>
          </w:p>
          <w:p w14:paraId="22C9061D" w14:textId="77777777" w:rsidR="00C1394C" w:rsidRPr="00F750F8" w:rsidRDefault="00C1394C" w:rsidP="00D47ED9">
            <w:pPr>
              <w:jc w:val="both"/>
              <w:rPr>
                <w:rFonts w:eastAsia="Times New Roman"/>
                <w:sz w:val="22"/>
              </w:rPr>
            </w:pPr>
            <w:r w:rsidRPr="00F750F8">
              <w:rPr>
                <w:rFonts w:eastAsia="Times New Roman"/>
                <w:sz w:val="22"/>
                <w:lang w:eastAsia="de-DE"/>
              </w:rPr>
              <w:t>In relation to home care funded by social welfare agencies within integration assistance services (</w:t>
            </w:r>
            <w:r w:rsidRPr="00F750F8">
              <w:rPr>
                <w:rFonts w:eastAsia="Times New Roman"/>
                <w:i/>
                <w:sz w:val="22"/>
                <w:lang w:eastAsia="de-DE"/>
              </w:rPr>
              <w:t>Eingliederungshilfe</w:t>
            </w:r>
            <w:r w:rsidRPr="00F750F8">
              <w:rPr>
                <w:rFonts w:eastAsia="Times New Roman"/>
                <w:sz w:val="22"/>
                <w:lang w:eastAsia="de-DE"/>
              </w:rPr>
              <w:t>) – in the year 2012 – 81,778 people received this type of support.</w:t>
            </w:r>
            <w:r w:rsidRPr="00F750F8">
              <w:rPr>
                <w:rStyle w:val="FootnoteReference"/>
                <w:rFonts w:eastAsia="Times New Roman"/>
                <w:sz w:val="22"/>
                <w:lang w:eastAsia="de-DE"/>
              </w:rPr>
              <w:footnoteReference w:id="122"/>
            </w:r>
          </w:p>
          <w:p w14:paraId="14FC3A9D" w14:textId="77777777" w:rsidR="00C1394C" w:rsidRPr="00F750F8" w:rsidRDefault="00C1394C" w:rsidP="00D47ED9">
            <w:pPr>
              <w:jc w:val="both"/>
              <w:rPr>
                <w:rFonts w:eastAsia="Times New Roman"/>
                <w:sz w:val="22"/>
                <w:lang w:bidi="en-US"/>
              </w:rPr>
            </w:pPr>
          </w:p>
        </w:tc>
      </w:tr>
      <w:tr w:rsidR="00C1394C" w:rsidRPr="00F750F8" w14:paraId="195E73F3" w14:textId="77777777" w:rsidTr="00F750F8">
        <w:trPr>
          <w:trHeight w:val="862"/>
        </w:trPr>
        <w:tc>
          <w:tcPr>
            <w:tcW w:w="0" w:type="auto"/>
          </w:tcPr>
          <w:p w14:paraId="50229F5B" w14:textId="77777777" w:rsidR="00C1394C" w:rsidRPr="00F750F8" w:rsidRDefault="00C1394C" w:rsidP="00D47ED9">
            <w:pPr>
              <w:jc w:val="both"/>
              <w:rPr>
                <w:b/>
                <w:sz w:val="22"/>
              </w:rPr>
            </w:pPr>
            <w:r w:rsidRPr="00F750F8">
              <w:rPr>
                <w:b/>
                <w:sz w:val="22"/>
              </w:rPr>
              <w:t>Day care centres</w:t>
            </w:r>
          </w:p>
          <w:p w14:paraId="5B483748" w14:textId="77777777" w:rsidR="00C1394C" w:rsidRPr="00F750F8" w:rsidRDefault="00C1394C" w:rsidP="00D47ED9">
            <w:pPr>
              <w:jc w:val="both"/>
              <w:rPr>
                <w:sz w:val="22"/>
              </w:rPr>
            </w:pPr>
            <w:r w:rsidRPr="00F750F8">
              <w:rPr>
                <w:sz w:val="22"/>
              </w:rPr>
              <w:t>(service provided during set periods of the day; includes support, meals and some aspects of personal care, as well as social and cultural activities)</w:t>
            </w:r>
          </w:p>
          <w:p w14:paraId="7C7D9B18" w14:textId="77777777" w:rsidR="00C1394C" w:rsidRPr="00F750F8" w:rsidRDefault="00C1394C" w:rsidP="00C1394C">
            <w:pPr>
              <w:pStyle w:val="ListParagraph"/>
              <w:numPr>
                <w:ilvl w:val="0"/>
                <w:numId w:val="14"/>
              </w:numPr>
              <w:contextualSpacing w:val="0"/>
              <w:rPr>
                <w:b/>
                <w:sz w:val="22"/>
              </w:rPr>
            </w:pPr>
            <w:r w:rsidRPr="00F750F8">
              <w:rPr>
                <w:b/>
                <w:sz w:val="22"/>
              </w:rPr>
              <w:t>Tagesförderstätte (</w:t>
            </w:r>
            <w:r w:rsidRPr="00F750F8">
              <w:rPr>
                <w:b/>
                <w:i/>
                <w:sz w:val="22"/>
              </w:rPr>
              <w:t>day activity centre</w:t>
            </w:r>
            <w:r w:rsidRPr="00F750F8">
              <w:rPr>
                <w:b/>
                <w:sz w:val="22"/>
              </w:rPr>
              <w:t>)</w:t>
            </w:r>
          </w:p>
          <w:p w14:paraId="79B3F508" w14:textId="77777777" w:rsidR="00C1394C" w:rsidRPr="00F750F8" w:rsidRDefault="00C1394C" w:rsidP="00D47ED9">
            <w:pPr>
              <w:pStyle w:val="ListParagraph"/>
              <w:ind w:left="360"/>
              <w:rPr>
                <w:sz w:val="22"/>
              </w:rPr>
            </w:pPr>
            <w:r w:rsidRPr="00F750F8">
              <w:rPr>
                <w:sz w:val="22"/>
              </w:rPr>
              <w:t>and</w:t>
            </w:r>
          </w:p>
          <w:p w14:paraId="07CC23EE" w14:textId="77777777" w:rsidR="00C1394C" w:rsidRPr="00F750F8" w:rsidRDefault="00C1394C" w:rsidP="00C1394C">
            <w:pPr>
              <w:pStyle w:val="ListParagraph"/>
              <w:numPr>
                <w:ilvl w:val="0"/>
                <w:numId w:val="14"/>
              </w:numPr>
              <w:contextualSpacing w:val="0"/>
              <w:rPr>
                <w:b/>
                <w:sz w:val="22"/>
              </w:rPr>
            </w:pPr>
            <w:r w:rsidRPr="00F750F8">
              <w:rPr>
                <w:b/>
                <w:sz w:val="22"/>
              </w:rPr>
              <w:t>Tagesstätte für Menschen mit seelischen Beeinträchtigungen / Beschäftigungstagesstätte (</w:t>
            </w:r>
            <w:r w:rsidRPr="00F750F8">
              <w:rPr>
                <w:b/>
                <w:i/>
                <w:sz w:val="22"/>
              </w:rPr>
              <w:t xml:space="preserve">day centre for people with mental impairments/ occupational day centre) </w:t>
            </w:r>
            <w:r w:rsidRPr="00F750F8">
              <w:rPr>
                <w:rStyle w:val="FootnoteReference"/>
                <w:b/>
                <w:i/>
                <w:sz w:val="22"/>
              </w:rPr>
              <w:footnoteReference w:id="123"/>
            </w:r>
            <w:r w:rsidRPr="00F750F8">
              <w:rPr>
                <w:b/>
                <w:i/>
                <w:sz w:val="22"/>
              </w:rPr>
              <w:t xml:space="preserve"> </w:t>
            </w:r>
            <w:r w:rsidRPr="00F750F8">
              <w:rPr>
                <w:rStyle w:val="FootnoteReference"/>
                <w:b/>
                <w:i/>
                <w:sz w:val="22"/>
              </w:rPr>
              <w:footnoteReference w:id="124"/>
            </w:r>
          </w:p>
          <w:p w14:paraId="3D8B03DA" w14:textId="77777777" w:rsidR="00C1394C" w:rsidRPr="00F750F8" w:rsidRDefault="00C1394C" w:rsidP="00D47ED9">
            <w:pPr>
              <w:jc w:val="both"/>
              <w:rPr>
                <w:rFonts w:eastAsia="Times New Roman"/>
                <w:b/>
                <w:sz w:val="22"/>
                <w:lang w:bidi="en-US"/>
              </w:rPr>
            </w:pPr>
          </w:p>
        </w:tc>
        <w:tc>
          <w:tcPr>
            <w:tcW w:w="0" w:type="auto"/>
          </w:tcPr>
          <w:p w14:paraId="191FAA59" w14:textId="77777777" w:rsidR="00C1394C" w:rsidRPr="00F750F8" w:rsidRDefault="00C1394C" w:rsidP="00D47ED9">
            <w:pPr>
              <w:jc w:val="both"/>
              <w:rPr>
                <w:rFonts w:eastAsia="Times New Roman"/>
                <w:sz w:val="22"/>
                <w:lang w:bidi="en-US"/>
              </w:rPr>
            </w:pPr>
            <w:r w:rsidRPr="00F750F8">
              <w:rPr>
                <w:rFonts w:eastAsia="Times New Roman"/>
                <w:sz w:val="22"/>
                <w:lang w:bidi="en-US"/>
              </w:rPr>
              <w:t>Yes</w:t>
            </w:r>
          </w:p>
        </w:tc>
        <w:tc>
          <w:tcPr>
            <w:tcW w:w="0" w:type="auto"/>
          </w:tcPr>
          <w:p w14:paraId="6ED6DE3D" w14:textId="77777777" w:rsidR="00C1394C" w:rsidRPr="00F750F8" w:rsidRDefault="00C1394C" w:rsidP="00C1394C">
            <w:pPr>
              <w:pStyle w:val="ListParagraph"/>
              <w:numPr>
                <w:ilvl w:val="0"/>
                <w:numId w:val="13"/>
              </w:numPr>
              <w:contextualSpacing w:val="0"/>
              <w:jc w:val="both"/>
              <w:rPr>
                <w:rFonts w:eastAsia="Times New Roman"/>
                <w:sz w:val="22"/>
                <w:lang w:bidi="en-US"/>
              </w:rPr>
            </w:pPr>
            <w:r w:rsidRPr="00F750F8">
              <w:rPr>
                <w:rFonts w:eastAsia="Times New Roman"/>
                <w:sz w:val="22"/>
                <w:lang w:bidi="en-US"/>
              </w:rPr>
              <w:t>This service is for adults with disabilities.</w:t>
            </w:r>
          </w:p>
          <w:p w14:paraId="4418B60F" w14:textId="77777777" w:rsidR="00C1394C" w:rsidRPr="00F750F8" w:rsidRDefault="00C1394C" w:rsidP="00C1394C">
            <w:pPr>
              <w:pStyle w:val="ListParagraph"/>
              <w:numPr>
                <w:ilvl w:val="0"/>
                <w:numId w:val="13"/>
              </w:numPr>
              <w:contextualSpacing w:val="0"/>
              <w:jc w:val="both"/>
              <w:rPr>
                <w:rFonts w:eastAsia="Times New Roman"/>
                <w:sz w:val="22"/>
                <w:lang w:bidi="en-US"/>
              </w:rPr>
            </w:pPr>
            <w:r w:rsidRPr="00F750F8">
              <w:rPr>
                <w:rFonts w:eastAsia="Times New Roman"/>
                <w:sz w:val="22"/>
                <w:lang w:bidi="en-US"/>
              </w:rPr>
              <w:t xml:space="preserve">Day care centres are used by people with physical and intellectual impairments </w:t>
            </w:r>
            <w:r w:rsidRPr="00F750F8">
              <w:rPr>
                <w:rFonts w:eastAsia="Times New Roman"/>
                <w:i/>
                <w:sz w:val="22"/>
                <w:lang w:bidi="en-US"/>
              </w:rPr>
              <w:t>(Tagesförderstätte)</w:t>
            </w:r>
            <w:r w:rsidRPr="00F750F8">
              <w:rPr>
                <w:rFonts w:eastAsia="Times New Roman"/>
                <w:sz w:val="22"/>
                <w:lang w:bidi="en-US"/>
              </w:rPr>
              <w:t xml:space="preserve"> as well as by people with psychosocial disabilities </w:t>
            </w:r>
            <w:r w:rsidRPr="00F750F8">
              <w:rPr>
                <w:rFonts w:eastAsia="Times New Roman"/>
                <w:i/>
                <w:sz w:val="22"/>
                <w:lang w:bidi="en-US"/>
              </w:rPr>
              <w:t>(</w:t>
            </w:r>
            <w:proofErr w:type="spellStart"/>
            <w:r w:rsidRPr="00F750F8">
              <w:rPr>
                <w:i/>
                <w:sz w:val="22"/>
                <w:lang w:val="en-US"/>
              </w:rPr>
              <w:t>Tagesstätte</w:t>
            </w:r>
            <w:proofErr w:type="spellEnd"/>
            <w:r w:rsidRPr="00F750F8">
              <w:rPr>
                <w:i/>
                <w:sz w:val="22"/>
                <w:lang w:val="en-US"/>
              </w:rPr>
              <w:t xml:space="preserve"> </w:t>
            </w:r>
            <w:proofErr w:type="spellStart"/>
            <w:r w:rsidRPr="00F750F8">
              <w:rPr>
                <w:i/>
                <w:sz w:val="22"/>
                <w:lang w:val="en-US"/>
              </w:rPr>
              <w:t>für</w:t>
            </w:r>
            <w:proofErr w:type="spellEnd"/>
            <w:r w:rsidRPr="00F750F8">
              <w:rPr>
                <w:i/>
                <w:sz w:val="22"/>
                <w:lang w:val="en-US"/>
              </w:rPr>
              <w:t xml:space="preserve"> Menschen </w:t>
            </w:r>
            <w:proofErr w:type="spellStart"/>
            <w:r w:rsidRPr="00F750F8">
              <w:rPr>
                <w:i/>
                <w:sz w:val="22"/>
                <w:lang w:val="en-US"/>
              </w:rPr>
              <w:t>mit</w:t>
            </w:r>
            <w:proofErr w:type="spellEnd"/>
            <w:r w:rsidRPr="00F750F8">
              <w:rPr>
                <w:i/>
                <w:sz w:val="22"/>
                <w:lang w:val="en-US"/>
              </w:rPr>
              <w:t xml:space="preserve"> </w:t>
            </w:r>
            <w:proofErr w:type="spellStart"/>
            <w:r w:rsidRPr="00F750F8">
              <w:rPr>
                <w:i/>
                <w:sz w:val="22"/>
                <w:lang w:val="en-US"/>
              </w:rPr>
              <w:t>seelischen</w:t>
            </w:r>
            <w:proofErr w:type="spellEnd"/>
            <w:r w:rsidRPr="00F750F8">
              <w:rPr>
                <w:i/>
                <w:sz w:val="22"/>
                <w:lang w:val="en-US"/>
              </w:rPr>
              <w:t xml:space="preserve"> </w:t>
            </w:r>
            <w:proofErr w:type="spellStart"/>
            <w:r w:rsidRPr="00F750F8">
              <w:rPr>
                <w:i/>
                <w:sz w:val="22"/>
                <w:lang w:val="en-US"/>
              </w:rPr>
              <w:t>Beeinträchtigungen</w:t>
            </w:r>
            <w:proofErr w:type="spellEnd"/>
            <w:r w:rsidRPr="00F750F8">
              <w:rPr>
                <w:i/>
                <w:sz w:val="22"/>
                <w:lang w:val="en-US"/>
              </w:rPr>
              <w:t>)</w:t>
            </w:r>
            <w:r w:rsidRPr="00F750F8">
              <w:rPr>
                <w:rFonts w:eastAsia="Times New Roman"/>
                <w:i/>
                <w:sz w:val="22"/>
                <w:lang w:bidi="en-US"/>
              </w:rPr>
              <w:t>.</w:t>
            </w:r>
          </w:p>
          <w:p w14:paraId="030D2682" w14:textId="77777777" w:rsidR="00C1394C" w:rsidRPr="00F750F8" w:rsidRDefault="00C1394C" w:rsidP="00D47ED9">
            <w:pPr>
              <w:pStyle w:val="ListParagraph"/>
              <w:ind w:left="360"/>
              <w:jc w:val="both"/>
              <w:rPr>
                <w:rFonts w:eastAsia="Times New Roman"/>
                <w:sz w:val="22"/>
                <w:lang w:bidi="en-US"/>
              </w:rPr>
            </w:pPr>
          </w:p>
        </w:tc>
        <w:tc>
          <w:tcPr>
            <w:tcW w:w="0" w:type="auto"/>
          </w:tcPr>
          <w:p w14:paraId="2A8B0086" w14:textId="77777777" w:rsidR="00C1394C" w:rsidRPr="00F750F8" w:rsidRDefault="00C1394C" w:rsidP="00C1394C">
            <w:pPr>
              <w:pStyle w:val="ListParagraph"/>
              <w:numPr>
                <w:ilvl w:val="0"/>
                <w:numId w:val="13"/>
              </w:numPr>
              <w:contextualSpacing w:val="0"/>
              <w:jc w:val="both"/>
              <w:rPr>
                <w:rFonts w:eastAsia="Times New Roman"/>
                <w:sz w:val="22"/>
                <w:lang w:bidi="en-US"/>
              </w:rPr>
            </w:pPr>
            <w:r w:rsidRPr="00F750F8">
              <w:rPr>
                <w:rFonts w:eastAsia="Times New Roman"/>
                <w:sz w:val="22"/>
                <w:lang w:bidi="en-US"/>
              </w:rPr>
              <w:t>The centres can be attended 5 days a week or less frequently.</w:t>
            </w:r>
          </w:p>
          <w:p w14:paraId="319FF078" w14:textId="77777777" w:rsidR="00C1394C" w:rsidRPr="00F750F8" w:rsidRDefault="00C1394C" w:rsidP="00C1394C">
            <w:pPr>
              <w:pStyle w:val="ListParagraph"/>
              <w:numPr>
                <w:ilvl w:val="0"/>
                <w:numId w:val="13"/>
              </w:numPr>
              <w:contextualSpacing w:val="0"/>
              <w:jc w:val="both"/>
              <w:rPr>
                <w:rFonts w:eastAsia="Times New Roman"/>
                <w:sz w:val="22"/>
                <w:lang w:bidi="en-US"/>
              </w:rPr>
            </w:pPr>
            <w:r w:rsidRPr="00F750F8">
              <w:rPr>
                <w:rFonts w:eastAsia="Times New Roman"/>
                <w:sz w:val="22"/>
                <w:lang w:bidi="en-US"/>
              </w:rPr>
              <w:t xml:space="preserve">In regard of eligibility of people with physical disabilities the service is for those who cannot attend sheltered workshops because of not being able to reach the required efficiency level or because of needing exceeded nursing care.  </w:t>
            </w:r>
          </w:p>
          <w:p w14:paraId="5FD909A1" w14:textId="77777777" w:rsidR="00C1394C" w:rsidRPr="00F750F8" w:rsidRDefault="00C1394C" w:rsidP="00D47ED9">
            <w:pPr>
              <w:pStyle w:val="ListParagraph"/>
              <w:ind w:left="360"/>
              <w:jc w:val="both"/>
              <w:rPr>
                <w:rFonts w:eastAsia="Times New Roman"/>
                <w:sz w:val="22"/>
                <w:lang w:bidi="en-US"/>
              </w:rPr>
            </w:pPr>
            <w:r w:rsidRPr="00F750F8">
              <w:rPr>
                <w:rFonts w:eastAsia="Times New Roman"/>
                <w:sz w:val="22"/>
                <w:lang w:bidi="en-US"/>
              </w:rPr>
              <w:t>In regard of eligibility of people with psychosocial disabilities the service is for people in need of daily structure and support in order to develop social and daily living competencies.</w:t>
            </w:r>
          </w:p>
          <w:p w14:paraId="24533DC1" w14:textId="77777777" w:rsidR="00C1394C" w:rsidRPr="00F750F8" w:rsidRDefault="00C1394C" w:rsidP="00C1394C">
            <w:pPr>
              <w:pStyle w:val="ListParagraph"/>
              <w:numPr>
                <w:ilvl w:val="0"/>
                <w:numId w:val="13"/>
              </w:numPr>
              <w:contextualSpacing w:val="0"/>
              <w:jc w:val="both"/>
              <w:rPr>
                <w:rFonts w:eastAsia="Times New Roman"/>
                <w:sz w:val="22"/>
                <w:lang w:bidi="en-US"/>
              </w:rPr>
            </w:pPr>
            <w:r w:rsidRPr="00F750F8">
              <w:rPr>
                <w:rFonts w:eastAsia="Times New Roman"/>
                <w:sz w:val="22"/>
                <w:lang w:bidi="en-US"/>
              </w:rPr>
              <w:t>The typical providers are welfare associations and charities. The service is funded by social welfare agencies.</w:t>
            </w:r>
          </w:p>
        </w:tc>
        <w:tc>
          <w:tcPr>
            <w:tcW w:w="0" w:type="auto"/>
          </w:tcPr>
          <w:p w14:paraId="2874EDE8" w14:textId="77777777" w:rsidR="00C1394C" w:rsidRPr="00F750F8" w:rsidRDefault="00C1394C" w:rsidP="00D47ED9">
            <w:pPr>
              <w:jc w:val="both"/>
              <w:rPr>
                <w:rFonts w:eastAsia="Times New Roman"/>
                <w:sz w:val="22"/>
                <w:lang w:bidi="en-US"/>
              </w:rPr>
            </w:pPr>
            <w:r w:rsidRPr="00F750F8">
              <w:rPr>
                <w:rFonts w:eastAsia="Times New Roman"/>
                <w:sz w:val="22"/>
                <w:lang w:bidi="en-US"/>
              </w:rPr>
              <w:t>Service users cannot make the decisions about workers’ recruitment, expenditures and daily programmes. At the most they can choose their care supervisor (</w:t>
            </w:r>
            <w:r w:rsidRPr="00F750F8">
              <w:rPr>
                <w:rFonts w:eastAsia="Times New Roman"/>
                <w:i/>
                <w:sz w:val="22"/>
                <w:lang w:bidi="en-US"/>
              </w:rPr>
              <w:t>Bezugsbetreuer</w:t>
            </w:r>
            <w:r w:rsidRPr="00F750F8">
              <w:rPr>
                <w:rFonts w:eastAsia="Times New Roman"/>
                <w:sz w:val="22"/>
                <w:lang w:bidi="en-US"/>
              </w:rPr>
              <w:t xml:space="preserve">) and prioritise activities. However the day centres are not formally obliged to respect user’s choices and preferences in this regard.  </w:t>
            </w:r>
          </w:p>
        </w:tc>
        <w:tc>
          <w:tcPr>
            <w:tcW w:w="0" w:type="auto"/>
          </w:tcPr>
          <w:p w14:paraId="28D79A20" w14:textId="77777777" w:rsidR="00C1394C" w:rsidRPr="00F750F8" w:rsidRDefault="00C1394C" w:rsidP="00D47ED9">
            <w:pPr>
              <w:jc w:val="both"/>
              <w:rPr>
                <w:rFonts w:eastAsia="Times New Roman"/>
                <w:sz w:val="22"/>
                <w:lang w:bidi="en-US"/>
              </w:rPr>
            </w:pPr>
            <w:r w:rsidRPr="00F750F8">
              <w:rPr>
                <w:rFonts w:eastAsia="Times New Roman"/>
                <w:sz w:val="22"/>
                <w:lang w:bidi="en-US"/>
              </w:rPr>
              <w:t>In regard of people with physical disabilities in the year 2013 – 25,890 were attending day centers (</w:t>
            </w:r>
            <w:r w:rsidRPr="00F750F8">
              <w:rPr>
                <w:rFonts w:eastAsia="Times New Roman"/>
                <w:i/>
                <w:sz w:val="22"/>
                <w:lang w:bidi="en-US"/>
              </w:rPr>
              <w:t>Tagesförderstätte</w:t>
            </w:r>
            <w:r w:rsidRPr="00F750F8">
              <w:rPr>
                <w:rFonts w:eastAsia="Times New Roman"/>
                <w:sz w:val="22"/>
                <w:lang w:bidi="en-US"/>
              </w:rPr>
              <w:t>). Since 2007 the average yearly increase in number of users is 7.6%.</w:t>
            </w:r>
            <w:r w:rsidRPr="00F750F8">
              <w:rPr>
                <w:rStyle w:val="FootnoteReference"/>
                <w:rFonts w:eastAsia="Times New Roman"/>
                <w:sz w:val="22"/>
                <w:lang w:bidi="en-US"/>
              </w:rPr>
              <w:footnoteReference w:id="125"/>
            </w:r>
          </w:p>
          <w:p w14:paraId="724083FB" w14:textId="77777777" w:rsidR="00C1394C" w:rsidRPr="00F750F8" w:rsidRDefault="00C1394C" w:rsidP="00D47ED9">
            <w:pPr>
              <w:rPr>
                <w:b/>
                <w:sz w:val="22"/>
              </w:rPr>
            </w:pPr>
            <w:r w:rsidRPr="00F750F8">
              <w:rPr>
                <w:rFonts w:eastAsia="Times New Roman"/>
                <w:sz w:val="22"/>
                <w:lang w:bidi="en-US"/>
              </w:rPr>
              <w:t>In regard of people with psychosocial disabilities – the latest data is for the year 2012. In that year 17.903 people were attending day centers (</w:t>
            </w:r>
            <w:r w:rsidRPr="00F750F8">
              <w:rPr>
                <w:i/>
                <w:sz w:val="22"/>
              </w:rPr>
              <w:t>Tagesstätte für Menschen mit seelischen Beeinträchtigungen</w:t>
            </w:r>
            <w:r w:rsidRPr="00F750F8">
              <w:rPr>
                <w:sz w:val="22"/>
              </w:rPr>
              <w:t>).</w:t>
            </w:r>
            <w:r w:rsidRPr="00F750F8">
              <w:rPr>
                <w:rStyle w:val="FootnoteReference"/>
                <w:sz w:val="22"/>
              </w:rPr>
              <w:footnoteReference w:id="126"/>
            </w:r>
          </w:p>
          <w:p w14:paraId="30142387" w14:textId="77777777" w:rsidR="00C1394C" w:rsidRPr="00F750F8" w:rsidRDefault="00C1394C" w:rsidP="00D47ED9">
            <w:pPr>
              <w:jc w:val="both"/>
              <w:rPr>
                <w:rFonts w:eastAsia="Times New Roman"/>
                <w:sz w:val="22"/>
                <w:lang w:bidi="en-US"/>
              </w:rPr>
            </w:pPr>
          </w:p>
          <w:p w14:paraId="0FA3C8E3" w14:textId="77777777" w:rsidR="00C1394C" w:rsidRPr="00F750F8" w:rsidRDefault="00C1394C" w:rsidP="00D47ED9">
            <w:pPr>
              <w:jc w:val="both"/>
              <w:rPr>
                <w:rFonts w:eastAsia="Times New Roman"/>
                <w:sz w:val="22"/>
                <w:lang w:bidi="en-US"/>
              </w:rPr>
            </w:pPr>
          </w:p>
        </w:tc>
      </w:tr>
      <w:tr w:rsidR="00C1394C" w:rsidRPr="00F750F8" w14:paraId="5863E81A" w14:textId="77777777" w:rsidTr="00F750F8">
        <w:trPr>
          <w:trHeight w:val="862"/>
        </w:trPr>
        <w:tc>
          <w:tcPr>
            <w:tcW w:w="0" w:type="auto"/>
          </w:tcPr>
          <w:p w14:paraId="5792EFB1" w14:textId="77777777" w:rsidR="00C1394C" w:rsidRPr="00F750F8" w:rsidRDefault="00C1394C" w:rsidP="00D47ED9">
            <w:pPr>
              <w:jc w:val="both"/>
              <w:rPr>
                <w:b/>
                <w:sz w:val="22"/>
              </w:rPr>
            </w:pPr>
            <w:r w:rsidRPr="00F750F8">
              <w:rPr>
                <w:b/>
                <w:sz w:val="22"/>
              </w:rPr>
              <w:t>Family support / Respite care</w:t>
            </w:r>
          </w:p>
          <w:p w14:paraId="3B023EE7" w14:textId="77777777" w:rsidR="00C1394C" w:rsidRPr="00F750F8" w:rsidRDefault="00C1394C" w:rsidP="00D47ED9">
            <w:pPr>
              <w:jc w:val="both"/>
              <w:rPr>
                <w:sz w:val="22"/>
              </w:rPr>
            </w:pPr>
            <w:r w:rsidRPr="00F750F8">
              <w:rPr>
                <w:sz w:val="22"/>
              </w:rPr>
              <w:t>(provides supports to carers in their caring role and allows them to have a break, may be formal or informal, and may be provided in the home or out of the home)</w:t>
            </w:r>
          </w:p>
          <w:p w14:paraId="60340972" w14:textId="77777777" w:rsidR="00C1394C" w:rsidRPr="00F750F8" w:rsidRDefault="00C1394C" w:rsidP="00D47ED9">
            <w:pPr>
              <w:rPr>
                <w:rStyle w:val="liwithredbullet"/>
                <w:rFonts w:eastAsia="Times New Roman"/>
                <w:b/>
                <w:sz w:val="22"/>
              </w:rPr>
            </w:pPr>
          </w:p>
          <w:p w14:paraId="475B38F9" w14:textId="77777777" w:rsidR="00C1394C" w:rsidRPr="00F750F8" w:rsidRDefault="00C1394C" w:rsidP="00D47ED9">
            <w:pPr>
              <w:spacing w:after="0"/>
              <w:rPr>
                <w:rStyle w:val="liwithredbullet"/>
                <w:rFonts w:eastAsia="Times New Roman"/>
                <w:b/>
                <w:sz w:val="22"/>
              </w:rPr>
            </w:pPr>
            <w:r w:rsidRPr="00F750F8">
              <w:rPr>
                <w:rStyle w:val="liwithredbullet"/>
                <w:rFonts w:eastAsia="Times New Roman"/>
                <w:b/>
                <w:sz w:val="22"/>
              </w:rPr>
              <w:t>Familienentlastende Dienste /  Familienunterstützende Dienste</w:t>
            </w:r>
            <w:r w:rsidRPr="00F750F8">
              <w:rPr>
                <w:rStyle w:val="FootnoteReference"/>
                <w:rFonts w:eastAsia="Times New Roman"/>
                <w:b/>
                <w:sz w:val="22"/>
              </w:rPr>
              <w:footnoteReference w:id="127"/>
            </w:r>
            <w:r w:rsidRPr="00F750F8">
              <w:rPr>
                <w:rStyle w:val="liwithredbullet"/>
                <w:rFonts w:eastAsia="Times New Roman"/>
                <w:b/>
                <w:sz w:val="22"/>
              </w:rPr>
              <w:t xml:space="preserve">  </w:t>
            </w:r>
          </w:p>
          <w:p w14:paraId="11A58B24" w14:textId="77777777" w:rsidR="00C1394C" w:rsidRPr="00F750F8" w:rsidRDefault="00C1394C" w:rsidP="00D47ED9">
            <w:pPr>
              <w:spacing w:after="0"/>
              <w:rPr>
                <w:rFonts w:eastAsia="Times New Roman"/>
                <w:b/>
                <w:bCs/>
                <w:sz w:val="22"/>
                <w:lang w:val="en-US"/>
              </w:rPr>
            </w:pPr>
            <w:r w:rsidRPr="00F750F8">
              <w:rPr>
                <w:rStyle w:val="liwithredbullet"/>
                <w:rFonts w:eastAsia="Times New Roman"/>
                <w:b/>
                <w:sz w:val="22"/>
                <w:lang w:val="en-US"/>
              </w:rPr>
              <w:t>(</w:t>
            </w:r>
            <w:r w:rsidRPr="00F750F8">
              <w:rPr>
                <w:rFonts w:eastAsia="Times New Roman"/>
                <w:b/>
                <w:bCs/>
                <w:i/>
                <w:sz w:val="22"/>
                <w:lang w:val="en-US"/>
              </w:rPr>
              <w:t>family disburdening services /family support services</w:t>
            </w:r>
            <w:r w:rsidRPr="00F750F8">
              <w:rPr>
                <w:rFonts w:eastAsia="Times New Roman"/>
                <w:b/>
                <w:bCs/>
                <w:sz w:val="22"/>
                <w:lang w:val="en-US"/>
              </w:rPr>
              <w:t>)</w:t>
            </w:r>
          </w:p>
          <w:p w14:paraId="16D7A006" w14:textId="77777777" w:rsidR="00C1394C" w:rsidRPr="00F750F8" w:rsidRDefault="00C1394C" w:rsidP="00D47ED9">
            <w:pPr>
              <w:spacing w:after="0"/>
              <w:rPr>
                <w:b/>
                <w:sz w:val="22"/>
                <w:lang w:val="en-US"/>
              </w:rPr>
            </w:pPr>
          </w:p>
          <w:p w14:paraId="6922C5A4" w14:textId="77777777" w:rsidR="00C1394C" w:rsidRPr="00F750F8" w:rsidRDefault="00C1394C" w:rsidP="00D47ED9">
            <w:pPr>
              <w:spacing w:after="0"/>
              <w:rPr>
                <w:b/>
                <w:sz w:val="22"/>
              </w:rPr>
            </w:pPr>
            <w:r w:rsidRPr="00F750F8">
              <w:rPr>
                <w:b/>
                <w:sz w:val="22"/>
              </w:rPr>
              <w:t>Ersatzpflege/ Verhinderungspflege/</w:t>
            </w:r>
          </w:p>
          <w:p w14:paraId="76051F02" w14:textId="77777777" w:rsidR="00C1394C" w:rsidRPr="00F750F8" w:rsidRDefault="00C1394C" w:rsidP="00D47ED9">
            <w:pPr>
              <w:spacing w:after="0"/>
              <w:rPr>
                <w:b/>
                <w:sz w:val="22"/>
              </w:rPr>
            </w:pPr>
            <w:r w:rsidRPr="00F750F8">
              <w:rPr>
                <w:b/>
                <w:sz w:val="22"/>
              </w:rPr>
              <w:t>Vertretungspflege</w:t>
            </w:r>
          </w:p>
          <w:p w14:paraId="3D838849" w14:textId="77777777" w:rsidR="00C1394C" w:rsidRPr="00F750F8" w:rsidDel="002266FA" w:rsidRDefault="00C1394C" w:rsidP="00D47ED9">
            <w:pPr>
              <w:spacing w:after="0"/>
              <w:rPr>
                <w:rFonts w:eastAsia="Times New Roman"/>
                <w:b/>
                <w:sz w:val="22"/>
                <w:lang w:bidi="en-US"/>
              </w:rPr>
            </w:pPr>
            <w:r w:rsidRPr="00F750F8">
              <w:rPr>
                <w:b/>
                <w:sz w:val="22"/>
              </w:rPr>
              <w:t>(substitute care/ replacement care)</w:t>
            </w:r>
            <w:r w:rsidRPr="00F750F8">
              <w:rPr>
                <w:rStyle w:val="FootnoteReference"/>
                <w:b/>
                <w:sz w:val="22"/>
                <w:lang w:val="en-US"/>
              </w:rPr>
              <w:footnoteReference w:id="128"/>
            </w:r>
            <w:r w:rsidRPr="00F750F8">
              <w:rPr>
                <w:sz w:val="22"/>
              </w:rPr>
              <w:t xml:space="preserve"> </w:t>
            </w:r>
          </w:p>
        </w:tc>
        <w:tc>
          <w:tcPr>
            <w:tcW w:w="0" w:type="auto"/>
          </w:tcPr>
          <w:p w14:paraId="7A103C65" w14:textId="77777777" w:rsidR="00C1394C" w:rsidRPr="00F750F8" w:rsidRDefault="00C1394C" w:rsidP="00D47ED9">
            <w:pPr>
              <w:jc w:val="both"/>
              <w:rPr>
                <w:rFonts w:eastAsia="Times New Roman"/>
                <w:sz w:val="22"/>
                <w:lang w:bidi="en-US"/>
              </w:rPr>
            </w:pPr>
            <w:r w:rsidRPr="00F750F8">
              <w:rPr>
                <w:rFonts w:eastAsia="Times New Roman"/>
                <w:sz w:val="22"/>
                <w:lang w:bidi="en-US"/>
              </w:rPr>
              <w:t>Yes</w:t>
            </w:r>
          </w:p>
        </w:tc>
        <w:tc>
          <w:tcPr>
            <w:tcW w:w="0" w:type="auto"/>
          </w:tcPr>
          <w:p w14:paraId="5BE9F3C3" w14:textId="77777777" w:rsidR="00C1394C" w:rsidRPr="00F750F8" w:rsidRDefault="00C1394C" w:rsidP="00C1394C">
            <w:pPr>
              <w:pStyle w:val="ListParagraph"/>
              <w:numPr>
                <w:ilvl w:val="0"/>
                <w:numId w:val="10"/>
              </w:numPr>
              <w:contextualSpacing w:val="0"/>
              <w:jc w:val="both"/>
              <w:rPr>
                <w:rStyle w:val="liwithredbullet"/>
                <w:rFonts w:eastAsia="Times New Roman"/>
                <w:sz w:val="22"/>
              </w:rPr>
            </w:pPr>
            <w:r w:rsidRPr="00F750F8">
              <w:rPr>
                <w:rStyle w:val="liwithredbullet"/>
                <w:rFonts w:eastAsia="Times New Roman"/>
                <w:sz w:val="22"/>
              </w:rPr>
              <w:t>Both family services are for children and young people with disabilities and their families or carers.</w:t>
            </w:r>
          </w:p>
          <w:p w14:paraId="39397075" w14:textId="77777777" w:rsidR="00C1394C" w:rsidRPr="00F750F8" w:rsidRDefault="00C1394C" w:rsidP="00D47ED9">
            <w:pPr>
              <w:pStyle w:val="ListParagraph"/>
              <w:ind w:left="360"/>
              <w:jc w:val="both"/>
              <w:rPr>
                <w:rStyle w:val="liwithredbullet"/>
                <w:rFonts w:eastAsia="Times New Roman"/>
                <w:sz w:val="22"/>
              </w:rPr>
            </w:pPr>
            <w:r w:rsidRPr="00F750F8">
              <w:rPr>
                <w:rStyle w:val="liwithredbullet"/>
                <w:rFonts w:eastAsia="Times New Roman"/>
                <w:sz w:val="22"/>
              </w:rPr>
              <w:t>Replacement care is for people whose regular (family) carers are temporarily not available due to illness or other reasons.</w:t>
            </w:r>
          </w:p>
          <w:p w14:paraId="6B9C1291" w14:textId="77777777" w:rsidR="00C1394C" w:rsidRPr="00F750F8" w:rsidRDefault="00C1394C" w:rsidP="00C1394C">
            <w:pPr>
              <w:pStyle w:val="ListParagraph"/>
              <w:numPr>
                <w:ilvl w:val="0"/>
                <w:numId w:val="10"/>
              </w:numPr>
              <w:contextualSpacing w:val="0"/>
              <w:jc w:val="both"/>
              <w:rPr>
                <w:rStyle w:val="liwithredbullet"/>
                <w:rFonts w:eastAsia="Times New Roman"/>
                <w:sz w:val="22"/>
              </w:rPr>
            </w:pPr>
            <w:r w:rsidRPr="00F750F8">
              <w:rPr>
                <w:rStyle w:val="liwithredbullet"/>
                <w:rFonts w:eastAsia="Times New Roman"/>
                <w:sz w:val="22"/>
              </w:rPr>
              <w:t xml:space="preserve">These services are not limited to any particular type of disability. </w:t>
            </w:r>
          </w:p>
          <w:p w14:paraId="5D812B40" w14:textId="77777777" w:rsidR="00C1394C" w:rsidRPr="00F750F8" w:rsidRDefault="00C1394C" w:rsidP="00D47ED9">
            <w:pPr>
              <w:jc w:val="both"/>
              <w:rPr>
                <w:rFonts w:eastAsia="Times New Roman"/>
                <w:sz w:val="22"/>
                <w:lang w:bidi="en-US"/>
              </w:rPr>
            </w:pPr>
          </w:p>
        </w:tc>
        <w:tc>
          <w:tcPr>
            <w:tcW w:w="0" w:type="auto"/>
          </w:tcPr>
          <w:p w14:paraId="3F6529B7" w14:textId="77777777" w:rsidR="00C1394C" w:rsidRPr="00F750F8" w:rsidRDefault="00C1394C" w:rsidP="00C1394C">
            <w:pPr>
              <w:pStyle w:val="ListParagraph"/>
              <w:numPr>
                <w:ilvl w:val="0"/>
                <w:numId w:val="10"/>
              </w:numPr>
              <w:contextualSpacing w:val="0"/>
              <w:jc w:val="both"/>
              <w:rPr>
                <w:rStyle w:val="liwithredbullet"/>
                <w:rFonts w:eastAsia="Times New Roman"/>
                <w:sz w:val="22"/>
              </w:rPr>
            </w:pPr>
            <w:r w:rsidRPr="00F750F8">
              <w:rPr>
                <w:rStyle w:val="liwithredbullet"/>
                <w:rFonts w:eastAsia="Times New Roman"/>
                <w:sz w:val="22"/>
              </w:rPr>
              <w:t xml:space="preserve">The purpose of family support services is to enable parents/carers of disabled children to have a break and take part in leisure and cultural activities. At the same time the service supports autonomy of children outside of their homes. The service can last from several hours to several days in continuation. </w:t>
            </w:r>
            <w:r w:rsidRPr="00F750F8">
              <w:rPr>
                <w:rStyle w:val="FootnoteReference"/>
                <w:rFonts w:eastAsia="Times New Roman"/>
                <w:sz w:val="22"/>
              </w:rPr>
              <w:footnoteReference w:id="129"/>
            </w:r>
          </w:p>
          <w:p w14:paraId="26FE27CD" w14:textId="77777777" w:rsidR="00C1394C" w:rsidRPr="00F750F8" w:rsidRDefault="00C1394C" w:rsidP="00D47ED9">
            <w:pPr>
              <w:pStyle w:val="ListParagraph"/>
              <w:ind w:left="360"/>
              <w:jc w:val="both"/>
              <w:rPr>
                <w:rStyle w:val="liwithredbullet"/>
                <w:rFonts w:eastAsia="Times New Roman"/>
                <w:sz w:val="22"/>
              </w:rPr>
            </w:pPr>
            <w:r w:rsidRPr="00F750F8">
              <w:rPr>
                <w:rStyle w:val="liwithredbullet"/>
                <w:rFonts w:eastAsia="Times New Roman"/>
                <w:sz w:val="22"/>
              </w:rPr>
              <w:t>The purpose of replacement care is to enable continuity of care when regular carers are not available. This service can last up to six weeks per year.</w:t>
            </w:r>
          </w:p>
          <w:p w14:paraId="7F49A089" w14:textId="77777777" w:rsidR="00C1394C" w:rsidRPr="00F750F8" w:rsidRDefault="00C1394C" w:rsidP="00C1394C">
            <w:pPr>
              <w:pStyle w:val="ListParagraph"/>
              <w:numPr>
                <w:ilvl w:val="0"/>
                <w:numId w:val="10"/>
              </w:numPr>
              <w:contextualSpacing w:val="0"/>
              <w:jc w:val="both"/>
              <w:rPr>
                <w:rStyle w:val="liwithredbullet"/>
                <w:rFonts w:eastAsia="Times New Roman"/>
                <w:sz w:val="22"/>
              </w:rPr>
            </w:pPr>
            <w:r w:rsidRPr="00F750F8">
              <w:rPr>
                <w:rStyle w:val="liwithredbullet"/>
                <w:rFonts w:eastAsia="Times New Roman"/>
                <w:sz w:val="22"/>
              </w:rPr>
              <w:t>The family services are usually provided by large charities and associations of people with disabilities.</w:t>
            </w:r>
          </w:p>
          <w:p w14:paraId="46A0A965" w14:textId="77777777" w:rsidR="00C1394C" w:rsidRPr="00F750F8" w:rsidRDefault="00C1394C" w:rsidP="00D47ED9">
            <w:pPr>
              <w:pStyle w:val="ListParagraph"/>
              <w:ind w:left="360"/>
              <w:jc w:val="both"/>
              <w:rPr>
                <w:rStyle w:val="liwithredbullet"/>
                <w:rFonts w:eastAsia="Times New Roman"/>
                <w:sz w:val="22"/>
              </w:rPr>
            </w:pPr>
            <w:r w:rsidRPr="00F750F8">
              <w:rPr>
                <w:rStyle w:val="liwithredbullet"/>
                <w:rFonts w:eastAsia="Times New Roman"/>
                <w:sz w:val="22"/>
              </w:rPr>
              <w:t>The replacement care can be provided by care services or by persons known to the beneficiary (neighbours, friends etc.)</w:t>
            </w:r>
          </w:p>
          <w:p w14:paraId="1C8F6AD3" w14:textId="77777777" w:rsidR="00C1394C" w:rsidRPr="00F750F8" w:rsidRDefault="00C1394C" w:rsidP="00C1394C">
            <w:pPr>
              <w:pStyle w:val="ListParagraph"/>
              <w:numPr>
                <w:ilvl w:val="0"/>
                <w:numId w:val="10"/>
              </w:numPr>
              <w:contextualSpacing w:val="0"/>
              <w:jc w:val="both"/>
              <w:rPr>
                <w:rStyle w:val="liwithredbullet"/>
                <w:rFonts w:eastAsia="Times New Roman"/>
                <w:sz w:val="22"/>
              </w:rPr>
            </w:pPr>
            <w:r w:rsidRPr="00F750F8">
              <w:rPr>
                <w:rStyle w:val="liwithredbullet"/>
                <w:rFonts w:eastAsia="Times New Roman"/>
                <w:sz w:val="22"/>
              </w:rPr>
              <w:t>The service offices connect families with honorary workers and are available in all regions.</w:t>
            </w:r>
          </w:p>
          <w:p w14:paraId="4501E00B" w14:textId="77777777" w:rsidR="00C1394C" w:rsidRPr="00F750F8" w:rsidRDefault="00C1394C" w:rsidP="00C1394C">
            <w:pPr>
              <w:pStyle w:val="ListParagraph"/>
              <w:numPr>
                <w:ilvl w:val="0"/>
                <w:numId w:val="10"/>
              </w:numPr>
              <w:contextualSpacing w:val="0"/>
              <w:jc w:val="both"/>
              <w:rPr>
                <w:rStyle w:val="liwithredbullet"/>
                <w:rFonts w:eastAsia="Times New Roman"/>
                <w:sz w:val="22"/>
                <w:lang w:bidi="en-US"/>
              </w:rPr>
            </w:pPr>
            <w:r w:rsidRPr="00F750F8">
              <w:rPr>
                <w:rStyle w:val="liwithredbullet"/>
                <w:rFonts w:eastAsia="Times New Roman"/>
                <w:sz w:val="22"/>
              </w:rPr>
              <w:t xml:space="preserve">The family support services can be funded by nursing care insurance, health insurance and social welfare agencies. </w:t>
            </w:r>
          </w:p>
          <w:p w14:paraId="73FCD318" w14:textId="77777777" w:rsidR="00C1394C" w:rsidRPr="00F750F8" w:rsidRDefault="00C1394C" w:rsidP="00D47ED9">
            <w:pPr>
              <w:pStyle w:val="ListParagraph"/>
              <w:ind w:left="360"/>
              <w:jc w:val="both"/>
              <w:rPr>
                <w:rFonts w:eastAsia="Times New Roman"/>
                <w:sz w:val="22"/>
                <w:lang w:bidi="en-US"/>
              </w:rPr>
            </w:pPr>
            <w:r w:rsidRPr="00F750F8">
              <w:rPr>
                <w:rStyle w:val="liwithredbullet"/>
                <w:sz w:val="22"/>
              </w:rPr>
              <w:t>The replacement service is funded by long-term nursing care insurance.</w:t>
            </w:r>
          </w:p>
        </w:tc>
        <w:tc>
          <w:tcPr>
            <w:tcW w:w="0" w:type="auto"/>
          </w:tcPr>
          <w:p w14:paraId="453B3C66" w14:textId="77777777" w:rsidR="00C1394C" w:rsidRPr="00F750F8" w:rsidRDefault="00C1394C" w:rsidP="00C1394C">
            <w:pPr>
              <w:pStyle w:val="ListParagraph"/>
              <w:numPr>
                <w:ilvl w:val="0"/>
                <w:numId w:val="10"/>
              </w:numPr>
              <w:contextualSpacing w:val="0"/>
              <w:jc w:val="both"/>
              <w:rPr>
                <w:rFonts w:eastAsia="Times New Roman"/>
                <w:sz w:val="22"/>
              </w:rPr>
            </w:pPr>
            <w:r w:rsidRPr="00F750F8">
              <w:rPr>
                <w:rFonts w:eastAsia="Times New Roman"/>
                <w:sz w:val="22"/>
              </w:rPr>
              <w:t>The type and the amount of service relies on  the needs of concrete families/persons in need of care.</w:t>
            </w:r>
          </w:p>
          <w:p w14:paraId="0C88F87D" w14:textId="77777777" w:rsidR="00C1394C" w:rsidRPr="00F750F8" w:rsidRDefault="00C1394C" w:rsidP="00C1394C">
            <w:pPr>
              <w:pStyle w:val="ListParagraph"/>
              <w:numPr>
                <w:ilvl w:val="0"/>
                <w:numId w:val="10"/>
              </w:numPr>
              <w:contextualSpacing w:val="0"/>
              <w:jc w:val="both"/>
              <w:rPr>
                <w:rFonts w:eastAsia="Times New Roman"/>
                <w:sz w:val="22"/>
              </w:rPr>
            </w:pPr>
            <w:r w:rsidRPr="00F750F8">
              <w:rPr>
                <w:rFonts w:eastAsia="Times New Roman"/>
                <w:sz w:val="22"/>
              </w:rPr>
              <w:t xml:space="preserve">People who have continuously been cared for in the minimum period of 6 months are eligible for replacement care. </w:t>
            </w:r>
          </w:p>
          <w:p w14:paraId="7DB1884E" w14:textId="77777777" w:rsidR="00C1394C" w:rsidRPr="00F750F8" w:rsidRDefault="00C1394C" w:rsidP="00C1394C">
            <w:pPr>
              <w:pStyle w:val="ListParagraph"/>
              <w:numPr>
                <w:ilvl w:val="0"/>
                <w:numId w:val="10"/>
              </w:numPr>
              <w:contextualSpacing w:val="0"/>
              <w:jc w:val="both"/>
              <w:rPr>
                <w:rFonts w:eastAsia="Times New Roman"/>
                <w:sz w:val="22"/>
                <w:lang w:bidi="en-US"/>
              </w:rPr>
            </w:pPr>
            <w:r w:rsidRPr="00F750F8">
              <w:rPr>
                <w:rFonts w:eastAsia="Times New Roman"/>
                <w:sz w:val="22"/>
              </w:rPr>
              <w:t xml:space="preserve">The families/persons in need of care themselves largely decide about the helpers, place of support as well as about its type and duration.  </w:t>
            </w:r>
          </w:p>
        </w:tc>
        <w:tc>
          <w:tcPr>
            <w:tcW w:w="0" w:type="auto"/>
          </w:tcPr>
          <w:p w14:paraId="1EC721AF" w14:textId="77777777" w:rsidR="00C1394C" w:rsidRPr="00F750F8" w:rsidRDefault="00C1394C" w:rsidP="00D47ED9">
            <w:pPr>
              <w:jc w:val="both"/>
              <w:rPr>
                <w:rFonts w:eastAsia="Times New Roman"/>
                <w:sz w:val="22"/>
                <w:lang w:bidi="en-US"/>
              </w:rPr>
            </w:pPr>
            <w:r w:rsidRPr="00F750F8">
              <w:rPr>
                <w:rFonts w:eastAsia="Times New Roman"/>
                <w:sz w:val="22"/>
                <w:lang w:bidi="en-US"/>
              </w:rPr>
              <w:t>None of the related statistics differentiates specifically the recipients of family support services. The replacement care was introduced in 2015 so there is no data available.</w:t>
            </w:r>
          </w:p>
        </w:tc>
      </w:tr>
      <w:tr w:rsidR="00C1394C" w:rsidRPr="00F750F8" w14:paraId="63121647" w14:textId="77777777" w:rsidTr="00F750F8">
        <w:trPr>
          <w:trHeight w:val="862"/>
        </w:trPr>
        <w:tc>
          <w:tcPr>
            <w:tcW w:w="0" w:type="auto"/>
          </w:tcPr>
          <w:p w14:paraId="0BCC09C3" w14:textId="77777777" w:rsidR="00C1394C" w:rsidRPr="00F750F8" w:rsidRDefault="00C1394C" w:rsidP="00D47ED9">
            <w:pPr>
              <w:jc w:val="both"/>
              <w:rPr>
                <w:sz w:val="22"/>
              </w:rPr>
            </w:pPr>
            <w:r w:rsidRPr="00F750F8">
              <w:rPr>
                <w:b/>
                <w:sz w:val="22"/>
              </w:rPr>
              <w:t xml:space="preserve">Foster care </w:t>
            </w:r>
            <w:r w:rsidRPr="00F750F8">
              <w:rPr>
                <w:sz w:val="22"/>
              </w:rPr>
              <w:t>(where children are placed in the domestic environment of a family that is not their own)</w:t>
            </w:r>
          </w:p>
          <w:p w14:paraId="2D9F28ED" w14:textId="77777777" w:rsidR="00C1394C" w:rsidRPr="00F750F8" w:rsidRDefault="00C1394C" w:rsidP="00D47ED9">
            <w:pPr>
              <w:jc w:val="both"/>
              <w:rPr>
                <w:rFonts w:eastAsia="Times New Roman"/>
                <w:b/>
                <w:sz w:val="22"/>
                <w:lang w:bidi="en-US"/>
              </w:rPr>
            </w:pPr>
          </w:p>
          <w:p w14:paraId="4DF1D095" w14:textId="77777777" w:rsidR="00C1394C" w:rsidRPr="00F750F8" w:rsidDel="002266FA" w:rsidRDefault="00C1394C" w:rsidP="00D47ED9">
            <w:pPr>
              <w:jc w:val="both"/>
              <w:rPr>
                <w:rFonts w:eastAsia="Times New Roman"/>
                <w:b/>
                <w:sz w:val="22"/>
                <w:lang w:bidi="en-US"/>
              </w:rPr>
            </w:pPr>
            <w:r w:rsidRPr="00F750F8">
              <w:rPr>
                <w:rFonts w:eastAsia="Times New Roman"/>
                <w:b/>
                <w:sz w:val="22"/>
                <w:lang w:bidi="en-US"/>
              </w:rPr>
              <w:t>Pflegefamilie (</w:t>
            </w:r>
            <w:r w:rsidRPr="00F750F8">
              <w:rPr>
                <w:rFonts w:eastAsia="Times New Roman"/>
                <w:b/>
                <w:i/>
                <w:sz w:val="22"/>
                <w:lang w:bidi="en-US"/>
              </w:rPr>
              <w:t>foster family</w:t>
            </w:r>
            <w:r w:rsidRPr="00F750F8">
              <w:rPr>
                <w:rFonts w:eastAsia="Times New Roman"/>
                <w:b/>
                <w:sz w:val="22"/>
                <w:lang w:bidi="en-US"/>
              </w:rPr>
              <w:t>)</w:t>
            </w:r>
            <w:r w:rsidRPr="00F750F8">
              <w:rPr>
                <w:rStyle w:val="FootnoteReference"/>
                <w:rFonts w:eastAsia="Times New Roman"/>
                <w:b/>
                <w:sz w:val="22"/>
                <w:lang w:bidi="en-US"/>
              </w:rPr>
              <w:footnoteReference w:id="130"/>
            </w:r>
            <w:r w:rsidRPr="00F750F8">
              <w:rPr>
                <w:rFonts w:eastAsia="Times New Roman"/>
                <w:b/>
                <w:sz w:val="22"/>
                <w:lang w:bidi="en-US"/>
              </w:rPr>
              <w:t xml:space="preserve"> </w:t>
            </w:r>
            <w:r w:rsidRPr="00F750F8">
              <w:rPr>
                <w:rStyle w:val="FootnoteReference"/>
                <w:rFonts w:eastAsia="Times New Roman"/>
                <w:b/>
                <w:sz w:val="22"/>
                <w:lang w:bidi="en-US"/>
              </w:rPr>
              <w:footnoteReference w:id="131"/>
            </w:r>
          </w:p>
        </w:tc>
        <w:tc>
          <w:tcPr>
            <w:tcW w:w="0" w:type="auto"/>
          </w:tcPr>
          <w:p w14:paraId="50DBBEB7" w14:textId="77777777" w:rsidR="00C1394C" w:rsidRPr="00F750F8" w:rsidRDefault="00C1394C" w:rsidP="00D47ED9">
            <w:pPr>
              <w:jc w:val="both"/>
              <w:rPr>
                <w:rFonts w:eastAsia="Times New Roman"/>
                <w:sz w:val="22"/>
                <w:lang w:bidi="en-US"/>
              </w:rPr>
            </w:pPr>
            <w:r w:rsidRPr="00F750F8">
              <w:rPr>
                <w:rFonts w:eastAsia="Times New Roman"/>
                <w:sz w:val="22"/>
                <w:lang w:bidi="en-US"/>
              </w:rPr>
              <w:t>Yes</w:t>
            </w:r>
          </w:p>
        </w:tc>
        <w:tc>
          <w:tcPr>
            <w:tcW w:w="0" w:type="auto"/>
          </w:tcPr>
          <w:p w14:paraId="1930637A" w14:textId="77777777" w:rsidR="00C1394C" w:rsidRPr="00F750F8" w:rsidRDefault="00C1394C" w:rsidP="00C1394C">
            <w:pPr>
              <w:pStyle w:val="ListParagraph"/>
              <w:numPr>
                <w:ilvl w:val="0"/>
                <w:numId w:val="13"/>
              </w:numPr>
              <w:contextualSpacing w:val="0"/>
              <w:jc w:val="both"/>
              <w:rPr>
                <w:rFonts w:eastAsia="Times New Roman"/>
                <w:sz w:val="22"/>
                <w:lang w:bidi="en-US"/>
              </w:rPr>
            </w:pPr>
            <w:r w:rsidRPr="00F750F8">
              <w:rPr>
                <w:rFonts w:eastAsia="Times New Roman"/>
                <w:sz w:val="22"/>
                <w:lang w:bidi="en-US"/>
              </w:rPr>
              <w:t>This service is for children and teenagers.</w:t>
            </w:r>
          </w:p>
          <w:p w14:paraId="7064EF7F" w14:textId="77777777" w:rsidR="00C1394C" w:rsidRPr="00F750F8" w:rsidRDefault="00C1394C" w:rsidP="00C1394C">
            <w:pPr>
              <w:pStyle w:val="ListParagraph"/>
              <w:numPr>
                <w:ilvl w:val="0"/>
                <w:numId w:val="13"/>
              </w:numPr>
              <w:contextualSpacing w:val="0"/>
              <w:jc w:val="both"/>
              <w:rPr>
                <w:rFonts w:eastAsia="Times New Roman"/>
                <w:sz w:val="22"/>
                <w:lang w:bidi="en-US"/>
              </w:rPr>
            </w:pPr>
            <w:r w:rsidRPr="00F750F8">
              <w:rPr>
                <w:rFonts w:eastAsia="Times New Roman"/>
                <w:sz w:val="22"/>
                <w:lang w:bidi="en-US"/>
              </w:rPr>
              <w:t>Children and young people with physical, intellectual or mental disabilities can use the service.</w:t>
            </w:r>
          </w:p>
        </w:tc>
        <w:tc>
          <w:tcPr>
            <w:tcW w:w="0" w:type="auto"/>
          </w:tcPr>
          <w:p w14:paraId="6B44D378" w14:textId="77777777" w:rsidR="00C1394C" w:rsidRPr="00F750F8" w:rsidRDefault="00C1394C" w:rsidP="00C1394C">
            <w:pPr>
              <w:pStyle w:val="ListParagraph"/>
              <w:numPr>
                <w:ilvl w:val="0"/>
                <w:numId w:val="13"/>
              </w:numPr>
              <w:contextualSpacing w:val="0"/>
              <w:jc w:val="both"/>
              <w:rPr>
                <w:rFonts w:eastAsia="Times New Roman"/>
                <w:sz w:val="22"/>
                <w:lang w:bidi="en-US"/>
              </w:rPr>
            </w:pPr>
            <w:r w:rsidRPr="00F750F8">
              <w:rPr>
                <w:rFonts w:eastAsia="Times New Roman"/>
                <w:sz w:val="22"/>
                <w:lang w:bidi="en-US"/>
              </w:rPr>
              <w:t>Foster care is always full time. It can be short term (until biological parents are able to care for the child again) or long term (until the age of 18).</w:t>
            </w:r>
          </w:p>
          <w:p w14:paraId="4A719802" w14:textId="77777777" w:rsidR="00C1394C" w:rsidRPr="00F750F8" w:rsidRDefault="00C1394C" w:rsidP="00C1394C">
            <w:pPr>
              <w:pStyle w:val="ListParagraph"/>
              <w:numPr>
                <w:ilvl w:val="0"/>
                <w:numId w:val="13"/>
              </w:numPr>
              <w:contextualSpacing w:val="0"/>
              <w:jc w:val="both"/>
              <w:rPr>
                <w:rFonts w:eastAsia="Times New Roman"/>
                <w:sz w:val="22"/>
                <w:lang w:bidi="en-US"/>
              </w:rPr>
            </w:pPr>
            <w:r w:rsidRPr="00F750F8">
              <w:rPr>
                <w:rFonts w:eastAsia="Times New Roman"/>
                <w:sz w:val="22"/>
                <w:lang w:bidi="en-US"/>
              </w:rPr>
              <w:t>The notion of ‘family’ includes single households as well as couples with or without children. A care permission (</w:t>
            </w:r>
            <w:r w:rsidRPr="00F750F8">
              <w:rPr>
                <w:rStyle w:val="Strong"/>
                <w:rFonts w:eastAsia="Times New Roman"/>
                <w:b w:val="0"/>
                <w:i/>
                <w:sz w:val="22"/>
              </w:rPr>
              <w:t>Pflegeerlaubnis</w:t>
            </w:r>
            <w:r w:rsidRPr="00F750F8">
              <w:rPr>
                <w:rStyle w:val="Strong"/>
                <w:rFonts w:eastAsia="Times New Roman"/>
                <w:b w:val="0"/>
                <w:sz w:val="22"/>
              </w:rPr>
              <w:t>) issued by expert services is needed before one can become a carer.</w:t>
            </w:r>
            <w:r w:rsidRPr="00F750F8">
              <w:rPr>
                <w:rStyle w:val="Strong"/>
                <w:rFonts w:eastAsia="Times New Roman"/>
                <w:sz w:val="22"/>
              </w:rPr>
              <w:t xml:space="preserve"> </w:t>
            </w:r>
            <w:r w:rsidRPr="00F750F8">
              <w:rPr>
                <w:rFonts w:eastAsia="Times New Roman"/>
                <w:sz w:val="22"/>
                <w:lang w:bidi="en-US"/>
              </w:rPr>
              <w:t xml:space="preserve"> The typical funders for children with psycho-social disabilities (</w:t>
            </w:r>
            <w:r w:rsidRPr="00F750F8">
              <w:rPr>
                <w:sz w:val="22"/>
              </w:rPr>
              <w:t>seelisch behinendert</w:t>
            </w:r>
            <w:r w:rsidRPr="00F750F8">
              <w:rPr>
                <w:rFonts w:eastAsia="Times New Roman"/>
                <w:sz w:val="22"/>
                <w:lang w:bidi="en-US"/>
              </w:rPr>
              <w:t>) are youth welfare services (</w:t>
            </w:r>
            <w:r w:rsidRPr="00F750F8">
              <w:rPr>
                <w:rFonts w:eastAsia="Times New Roman"/>
                <w:i/>
                <w:sz w:val="22"/>
                <w:lang w:bidi="en-US"/>
              </w:rPr>
              <w:t>Jugendhilfeträger</w:t>
            </w:r>
            <w:r w:rsidRPr="00F750F8">
              <w:rPr>
                <w:rFonts w:eastAsia="Times New Roman"/>
                <w:sz w:val="22"/>
                <w:lang w:bidi="en-US"/>
              </w:rPr>
              <w:t>) while social welfare services (</w:t>
            </w:r>
            <w:r w:rsidRPr="00F750F8">
              <w:rPr>
                <w:rFonts w:eastAsia="Times New Roman"/>
                <w:i/>
                <w:sz w:val="22"/>
                <w:lang w:bidi="en-US"/>
              </w:rPr>
              <w:t>Sozialhilfeträger</w:t>
            </w:r>
            <w:r w:rsidRPr="00F750F8">
              <w:rPr>
                <w:rFonts w:eastAsia="Times New Roman"/>
                <w:sz w:val="22"/>
                <w:lang w:bidi="en-US"/>
              </w:rPr>
              <w:t>) are more likely to fund children with physical and intellectual disabilities.</w:t>
            </w:r>
          </w:p>
        </w:tc>
        <w:tc>
          <w:tcPr>
            <w:tcW w:w="0" w:type="auto"/>
          </w:tcPr>
          <w:p w14:paraId="02E1507C" w14:textId="77777777" w:rsidR="00C1394C" w:rsidRPr="00F750F8" w:rsidRDefault="00C1394C" w:rsidP="00D47ED9">
            <w:pPr>
              <w:spacing w:after="0"/>
              <w:jc w:val="both"/>
              <w:rPr>
                <w:rFonts w:eastAsia="Times New Roman"/>
                <w:sz w:val="22"/>
                <w:lang w:bidi="en-US"/>
              </w:rPr>
            </w:pPr>
            <w:r w:rsidRPr="00F750F8">
              <w:rPr>
                <w:rFonts w:eastAsia="Times New Roman"/>
                <w:sz w:val="22"/>
                <w:lang w:bidi="en-US"/>
              </w:rPr>
              <w:t>The youth welfare offices remain responsible for contact with children and families as well as for the overall supervision of foster care.</w:t>
            </w:r>
          </w:p>
        </w:tc>
        <w:tc>
          <w:tcPr>
            <w:tcW w:w="0" w:type="auto"/>
          </w:tcPr>
          <w:p w14:paraId="18D94AAA" w14:textId="77777777" w:rsidR="00C1394C" w:rsidRPr="00F750F8" w:rsidRDefault="00C1394C" w:rsidP="00D47ED9">
            <w:pPr>
              <w:jc w:val="both"/>
              <w:rPr>
                <w:rFonts w:eastAsia="Times New Roman"/>
                <w:sz w:val="22"/>
                <w:lang w:bidi="en-US"/>
              </w:rPr>
            </w:pPr>
            <w:r w:rsidRPr="00F750F8">
              <w:rPr>
                <w:rFonts w:eastAsia="Times New Roman"/>
                <w:sz w:val="22"/>
                <w:lang w:bidi="en-US"/>
              </w:rPr>
              <w:t>The only available statistics is about children with psycho-social disabilities (</w:t>
            </w:r>
            <w:r w:rsidRPr="00F750F8">
              <w:rPr>
                <w:sz w:val="22"/>
              </w:rPr>
              <w:t>seelisch behinendert</w:t>
            </w:r>
            <w:r w:rsidRPr="00F750F8">
              <w:rPr>
                <w:rFonts w:eastAsia="Times New Roman"/>
                <w:sz w:val="22"/>
                <w:lang w:bidi="en-US"/>
              </w:rPr>
              <w:t>). In 2013 – 106 children were in foster care.</w:t>
            </w:r>
            <w:r w:rsidRPr="00F750F8">
              <w:rPr>
                <w:rStyle w:val="FootnoteReference"/>
                <w:rFonts w:eastAsia="Times New Roman"/>
                <w:sz w:val="22"/>
                <w:lang w:bidi="en-US"/>
              </w:rPr>
              <w:footnoteReference w:id="132"/>
            </w:r>
            <w:r w:rsidRPr="00F750F8">
              <w:rPr>
                <w:rFonts w:eastAsia="Times New Roman"/>
                <w:sz w:val="22"/>
                <w:lang w:bidi="en-US"/>
              </w:rPr>
              <w:t xml:space="preserve"> One other report explains that foster care statistics is not considered due to very low number of cases.</w:t>
            </w:r>
            <w:r w:rsidRPr="00F750F8">
              <w:rPr>
                <w:rStyle w:val="FootnoteReference"/>
                <w:rFonts w:eastAsia="Times New Roman"/>
                <w:sz w:val="22"/>
                <w:lang w:bidi="en-US"/>
              </w:rPr>
              <w:footnoteReference w:id="133"/>
            </w:r>
            <w:r w:rsidRPr="00F750F8">
              <w:rPr>
                <w:rFonts w:eastAsia="Times New Roman"/>
                <w:sz w:val="22"/>
                <w:lang w:bidi="en-US"/>
              </w:rPr>
              <w:t xml:space="preserve">  </w:t>
            </w:r>
          </w:p>
        </w:tc>
      </w:tr>
      <w:tr w:rsidR="00C1394C" w:rsidRPr="00F750F8" w14:paraId="30662CAD" w14:textId="77777777" w:rsidTr="00F750F8">
        <w:trPr>
          <w:trHeight w:val="862"/>
        </w:trPr>
        <w:tc>
          <w:tcPr>
            <w:tcW w:w="0" w:type="auto"/>
          </w:tcPr>
          <w:p w14:paraId="47ED8D51" w14:textId="77777777" w:rsidR="00C1394C" w:rsidRPr="00F750F8" w:rsidRDefault="00C1394C" w:rsidP="00D47ED9">
            <w:pPr>
              <w:jc w:val="both"/>
              <w:rPr>
                <w:b/>
                <w:sz w:val="22"/>
              </w:rPr>
            </w:pPr>
            <w:r w:rsidRPr="00F750F8">
              <w:rPr>
                <w:b/>
                <w:sz w:val="22"/>
              </w:rPr>
              <w:t>Informal support</w:t>
            </w:r>
          </w:p>
          <w:p w14:paraId="7F532900" w14:textId="77777777" w:rsidR="00C1394C" w:rsidRPr="00F750F8" w:rsidRDefault="00C1394C" w:rsidP="00D47ED9">
            <w:pPr>
              <w:jc w:val="both"/>
              <w:rPr>
                <w:sz w:val="22"/>
              </w:rPr>
            </w:pPr>
            <w:r w:rsidRPr="00F750F8">
              <w:rPr>
                <w:sz w:val="22"/>
              </w:rPr>
              <w:t>(help provided by another person close to the user - family members, relatives and friends - without any official forms of support)</w:t>
            </w:r>
          </w:p>
          <w:p w14:paraId="3458D744" w14:textId="77777777" w:rsidR="00C1394C" w:rsidRPr="00F750F8" w:rsidRDefault="00C1394C" w:rsidP="00D47ED9">
            <w:pPr>
              <w:jc w:val="both"/>
              <w:rPr>
                <w:b/>
                <w:sz w:val="22"/>
              </w:rPr>
            </w:pPr>
          </w:p>
          <w:p w14:paraId="4F4725B1" w14:textId="77777777" w:rsidR="00C1394C" w:rsidRPr="00F750F8" w:rsidRDefault="00C1394C" w:rsidP="00D47ED9">
            <w:pPr>
              <w:jc w:val="both"/>
              <w:rPr>
                <w:rFonts w:eastAsia="Times New Roman"/>
                <w:b/>
                <w:sz w:val="22"/>
                <w:lang w:val="en-US" w:bidi="en-US"/>
              </w:rPr>
            </w:pPr>
            <w:proofErr w:type="spellStart"/>
            <w:r w:rsidRPr="00F750F8">
              <w:rPr>
                <w:b/>
                <w:sz w:val="22"/>
                <w:lang w:val="en-US"/>
              </w:rPr>
              <w:t>Pflegegeld</w:t>
            </w:r>
            <w:proofErr w:type="spellEnd"/>
            <w:r w:rsidRPr="00F750F8">
              <w:rPr>
                <w:b/>
                <w:sz w:val="22"/>
                <w:lang w:val="en-US"/>
              </w:rPr>
              <w:t xml:space="preserve"> (</w:t>
            </w:r>
            <w:r w:rsidRPr="00F750F8">
              <w:rPr>
                <w:b/>
                <w:i/>
                <w:sz w:val="22"/>
                <w:lang w:val="en-US"/>
              </w:rPr>
              <w:t>nursing care money</w:t>
            </w:r>
            <w:r w:rsidRPr="00F750F8">
              <w:rPr>
                <w:b/>
                <w:sz w:val="22"/>
                <w:lang w:val="en-US"/>
              </w:rPr>
              <w:t xml:space="preserve">) / </w:t>
            </w:r>
            <w:proofErr w:type="spellStart"/>
            <w:r w:rsidRPr="00F750F8">
              <w:rPr>
                <w:b/>
                <w:sz w:val="22"/>
                <w:lang w:val="en-US"/>
              </w:rPr>
              <w:t>Pflegezeit</w:t>
            </w:r>
            <w:proofErr w:type="spellEnd"/>
            <w:r w:rsidRPr="00F750F8">
              <w:rPr>
                <w:rFonts w:eastAsia="Times New Roman"/>
                <w:sz w:val="22"/>
              </w:rPr>
              <w:t xml:space="preserve"> </w:t>
            </w:r>
            <w:r w:rsidRPr="00F750F8">
              <w:rPr>
                <w:rFonts w:eastAsia="Times New Roman"/>
                <w:b/>
                <w:sz w:val="22"/>
              </w:rPr>
              <w:t>(</w:t>
            </w:r>
            <w:r w:rsidRPr="00F750F8">
              <w:rPr>
                <w:rFonts w:eastAsia="Times New Roman"/>
                <w:b/>
                <w:i/>
                <w:sz w:val="22"/>
              </w:rPr>
              <w:t>care period</w:t>
            </w:r>
            <w:r w:rsidRPr="00F750F8">
              <w:rPr>
                <w:rFonts w:eastAsia="Times New Roman"/>
                <w:b/>
                <w:sz w:val="22"/>
              </w:rPr>
              <w:t>)</w:t>
            </w:r>
            <w:r w:rsidRPr="00F750F8">
              <w:rPr>
                <w:rStyle w:val="FootnoteReference"/>
                <w:rFonts w:eastAsia="Times New Roman"/>
                <w:b/>
                <w:sz w:val="22"/>
              </w:rPr>
              <w:footnoteReference w:id="134"/>
            </w:r>
            <w:r w:rsidRPr="00F750F8">
              <w:rPr>
                <w:rFonts w:eastAsia="Times New Roman"/>
                <w:b/>
                <w:sz w:val="22"/>
              </w:rPr>
              <w:t xml:space="preserve"> </w:t>
            </w:r>
            <w:r w:rsidRPr="00F750F8">
              <w:rPr>
                <w:rStyle w:val="FootnoteReference"/>
                <w:rFonts w:eastAsia="Times New Roman"/>
                <w:b/>
                <w:sz w:val="22"/>
              </w:rPr>
              <w:footnoteReference w:id="135"/>
            </w:r>
          </w:p>
        </w:tc>
        <w:tc>
          <w:tcPr>
            <w:tcW w:w="0" w:type="auto"/>
          </w:tcPr>
          <w:p w14:paraId="777DD6E8" w14:textId="77777777" w:rsidR="00C1394C" w:rsidRPr="00F750F8" w:rsidRDefault="00C1394C" w:rsidP="00D47ED9">
            <w:pPr>
              <w:jc w:val="both"/>
              <w:rPr>
                <w:rFonts w:eastAsia="Times New Roman"/>
                <w:sz w:val="22"/>
                <w:lang w:bidi="en-US"/>
              </w:rPr>
            </w:pPr>
            <w:r w:rsidRPr="00F750F8">
              <w:rPr>
                <w:rFonts w:eastAsia="Times New Roman"/>
                <w:sz w:val="22"/>
                <w:lang w:bidi="en-US"/>
              </w:rPr>
              <w:t xml:space="preserve">Yes </w:t>
            </w:r>
          </w:p>
        </w:tc>
        <w:tc>
          <w:tcPr>
            <w:tcW w:w="0" w:type="auto"/>
          </w:tcPr>
          <w:p w14:paraId="31AA79CB" w14:textId="77777777" w:rsidR="00C1394C" w:rsidRPr="00F750F8" w:rsidRDefault="00C1394C" w:rsidP="00D47ED9">
            <w:pPr>
              <w:jc w:val="both"/>
              <w:rPr>
                <w:rFonts w:eastAsia="Times New Roman"/>
                <w:sz w:val="22"/>
                <w:lang w:bidi="en-US"/>
              </w:rPr>
            </w:pPr>
            <w:r w:rsidRPr="00F750F8">
              <w:rPr>
                <w:rFonts w:eastAsia="Times New Roman"/>
                <w:sz w:val="22"/>
                <w:lang w:bidi="en-US"/>
              </w:rPr>
              <w:t xml:space="preserve">Home care already mentioned above can also be provided by family members or people close to service users. People with any type of disability or in need of care are eligible for this support.  </w:t>
            </w:r>
            <w:r w:rsidRPr="00F750F8">
              <w:rPr>
                <w:sz w:val="22"/>
              </w:rPr>
              <w:t>The legislation doesn’t differentiate strictly between older people with disabilities and older people in need of nursing care – hence the service is available for both. A formal status of ‘severely impaired’ (</w:t>
            </w:r>
            <w:r w:rsidRPr="00F750F8">
              <w:rPr>
                <w:i/>
                <w:sz w:val="22"/>
              </w:rPr>
              <w:t>Schwerbehindert</w:t>
            </w:r>
            <w:r w:rsidRPr="00F750F8">
              <w:rPr>
                <w:sz w:val="22"/>
              </w:rPr>
              <w:t>) is not necessary in order to access this support.</w:t>
            </w:r>
          </w:p>
        </w:tc>
        <w:tc>
          <w:tcPr>
            <w:tcW w:w="0" w:type="auto"/>
          </w:tcPr>
          <w:p w14:paraId="740F2FCB" w14:textId="77777777" w:rsidR="00C1394C" w:rsidRPr="00F750F8" w:rsidRDefault="00C1394C" w:rsidP="00D47ED9">
            <w:pPr>
              <w:jc w:val="both"/>
              <w:rPr>
                <w:rFonts w:eastAsia="Times New Roman"/>
                <w:sz w:val="22"/>
                <w:lang w:bidi="en-US"/>
              </w:rPr>
            </w:pPr>
            <w:r w:rsidRPr="00F750F8">
              <w:rPr>
                <w:rFonts w:eastAsia="Times New Roman" w:cs="MetaNormalLF-Roman"/>
                <w:color w:val="000000"/>
                <w:sz w:val="22"/>
              </w:rPr>
              <w:t>This type of support is provided by carers (</w:t>
            </w:r>
            <w:r w:rsidRPr="00F750F8">
              <w:rPr>
                <w:rFonts w:eastAsia="Times New Roman" w:cs="MetaNormalLF-Roman"/>
                <w:i/>
                <w:color w:val="000000"/>
                <w:sz w:val="22"/>
              </w:rPr>
              <w:t>Pflegepersonen</w:t>
            </w:r>
            <w:r w:rsidRPr="00F750F8">
              <w:rPr>
                <w:rFonts w:eastAsia="Times New Roman" w:cs="MetaNormalLF-Roman"/>
                <w:color w:val="000000"/>
                <w:sz w:val="22"/>
              </w:rPr>
              <w:t>) in distinction to specialised carers (</w:t>
            </w:r>
            <w:r w:rsidRPr="00F750F8">
              <w:rPr>
                <w:rFonts w:eastAsia="Times New Roman" w:cs="MetaNormalLF-Roman"/>
                <w:i/>
                <w:color w:val="000000"/>
                <w:sz w:val="22"/>
              </w:rPr>
              <w:t>besonderen Pflegekräften</w:t>
            </w:r>
            <w:r w:rsidRPr="00F750F8">
              <w:rPr>
                <w:rFonts w:eastAsia="Times New Roman" w:cs="MetaNormalLF-Roman"/>
                <w:color w:val="000000"/>
                <w:sz w:val="22"/>
              </w:rPr>
              <w:t>). The latter can be employed in order to disburden carers. This service is funded by social welfare agencies</w:t>
            </w:r>
            <w:r w:rsidRPr="00F750F8">
              <w:rPr>
                <w:rStyle w:val="FootnoteReference"/>
                <w:rFonts w:eastAsia="Times New Roman" w:cs="MetaNormalLF-Roman"/>
                <w:color w:val="000000"/>
                <w:sz w:val="22"/>
              </w:rPr>
              <w:footnoteReference w:id="136"/>
            </w:r>
            <w:r w:rsidRPr="00F750F8">
              <w:rPr>
                <w:rFonts w:eastAsia="Times New Roman" w:cs="MetaNormalLF-Roman"/>
                <w:color w:val="000000"/>
                <w:sz w:val="22"/>
              </w:rPr>
              <w:t xml:space="preserve"> and by nursing care insurance</w:t>
            </w:r>
            <w:r w:rsidRPr="00F750F8">
              <w:rPr>
                <w:rStyle w:val="FootnoteReference"/>
                <w:rFonts w:eastAsia="Times New Roman" w:cs="MetaNormalLF-Roman"/>
                <w:color w:val="000000"/>
                <w:sz w:val="22"/>
              </w:rPr>
              <w:footnoteReference w:id="137"/>
            </w:r>
            <w:r w:rsidRPr="00F750F8">
              <w:rPr>
                <w:rFonts w:eastAsia="Times New Roman" w:cs="MetaNormalLF-Roman"/>
                <w:color w:val="000000"/>
                <w:sz w:val="22"/>
              </w:rPr>
              <w:t xml:space="preserve"> The person in need of care is in charge of finding the carer from their family or friends.</w:t>
            </w:r>
          </w:p>
          <w:p w14:paraId="05A970CA" w14:textId="77777777" w:rsidR="00C1394C" w:rsidRPr="00F750F8" w:rsidRDefault="00C1394C" w:rsidP="00D47ED9">
            <w:pPr>
              <w:jc w:val="both"/>
              <w:rPr>
                <w:rFonts w:eastAsia="Times New Roman"/>
                <w:sz w:val="22"/>
                <w:lang w:bidi="en-US"/>
              </w:rPr>
            </w:pPr>
          </w:p>
        </w:tc>
        <w:tc>
          <w:tcPr>
            <w:tcW w:w="0" w:type="auto"/>
          </w:tcPr>
          <w:p w14:paraId="5058BA8A" w14:textId="77777777" w:rsidR="00C1394C" w:rsidRPr="00F750F8" w:rsidRDefault="00C1394C" w:rsidP="00C1394C">
            <w:pPr>
              <w:pStyle w:val="ListParagraph"/>
              <w:numPr>
                <w:ilvl w:val="0"/>
                <w:numId w:val="18"/>
              </w:numPr>
              <w:contextualSpacing w:val="0"/>
              <w:jc w:val="both"/>
              <w:rPr>
                <w:rFonts w:eastAsia="Times New Roman"/>
                <w:sz w:val="22"/>
                <w:lang w:bidi="en-US"/>
              </w:rPr>
            </w:pPr>
            <w:r w:rsidRPr="00F750F8">
              <w:rPr>
                <w:rFonts w:eastAsia="Times New Roman"/>
                <w:sz w:val="22"/>
                <w:lang w:bidi="en-US"/>
              </w:rPr>
              <w:t>The amount of support depends on the care level. The informal home care can be for a short period only (</w:t>
            </w:r>
            <w:r w:rsidRPr="00F750F8">
              <w:rPr>
                <w:rFonts w:eastAsia="Times New Roman"/>
                <w:i/>
                <w:sz w:val="22"/>
                <w:lang w:bidi="en-US"/>
              </w:rPr>
              <w:t>Pflegezeit</w:t>
            </w:r>
            <w:r w:rsidRPr="00F750F8">
              <w:rPr>
                <w:rFonts w:eastAsia="Times New Roman"/>
                <w:sz w:val="22"/>
                <w:lang w:bidi="en-US"/>
              </w:rPr>
              <w:t xml:space="preserve">)  - for example following an accident, as well as provided on a long-term base. </w:t>
            </w:r>
          </w:p>
          <w:p w14:paraId="76F93312" w14:textId="77777777" w:rsidR="00C1394C" w:rsidRPr="00F750F8" w:rsidRDefault="00C1394C" w:rsidP="00C1394C">
            <w:pPr>
              <w:pStyle w:val="ListParagraph"/>
              <w:numPr>
                <w:ilvl w:val="0"/>
                <w:numId w:val="18"/>
              </w:numPr>
              <w:contextualSpacing w:val="0"/>
              <w:jc w:val="both"/>
              <w:rPr>
                <w:rFonts w:eastAsia="Times New Roman"/>
                <w:sz w:val="22"/>
                <w:lang w:bidi="en-US"/>
              </w:rPr>
            </w:pPr>
            <w:r w:rsidRPr="00F750F8">
              <w:rPr>
                <w:rFonts w:eastAsia="Times New Roman"/>
                <w:sz w:val="22"/>
                <w:lang w:bidi="en-US"/>
              </w:rPr>
              <w:t xml:space="preserve">The welfare agencies refund times of carers’ absence from their  employment and also support pension schemes. The lump monthly amounts are fixed and users cannot influence them. </w:t>
            </w:r>
          </w:p>
          <w:p w14:paraId="51292BCE" w14:textId="77777777" w:rsidR="00C1394C" w:rsidRPr="00F750F8" w:rsidRDefault="00C1394C" w:rsidP="00D47ED9">
            <w:pPr>
              <w:pStyle w:val="ListParagraph"/>
              <w:ind w:left="360"/>
              <w:jc w:val="both"/>
              <w:rPr>
                <w:rFonts w:eastAsia="Times New Roman"/>
                <w:sz w:val="22"/>
                <w:lang w:bidi="en-US"/>
              </w:rPr>
            </w:pPr>
            <w:r w:rsidRPr="00F750F8">
              <w:rPr>
                <w:rFonts w:eastAsia="Times New Roman"/>
                <w:sz w:val="22"/>
                <w:lang w:bidi="en-US"/>
              </w:rPr>
              <w:t>The nursing care insurance provides lump monthly amount in accordance with user care level (</w:t>
            </w:r>
            <w:r w:rsidRPr="00F750F8">
              <w:rPr>
                <w:rFonts w:eastAsia="Times New Roman"/>
                <w:i/>
                <w:sz w:val="22"/>
                <w:lang w:bidi="en-US"/>
              </w:rPr>
              <w:t>Pflegegeld</w:t>
            </w:r>
            <w:r w:rsidRPr="00F750F8">
              <w:rPr>
                <w:rFonts w:eastAsia="Times New Roman"/>
                <w:sz w:val="22"/>
                <w:lang w:bidi="en-US"/>
              </w:rPr>
              <w:t>).</w:t>
            </w:r>
          </w:p>
          <w:p w14:paraId="338257D3" w14:textId="77777777" w:rsidR="00C1394C" w:rsidRPr="00F750F8" w:rsidRDefault="00C1394C" w:rsidP="00C1394C">
            <w:pPr>
              <w:pStyle w:val="ListParagraph"/>
              <w:numPr>
                <w:ilvl w:val="0"/>
                <w:numId w:val="19"/>
              </w:numPr>
              <w:contextualSpacing w:val="0"/>
              <w:jc w:val="both"/>
              <w:rPr>
                <w:rFonts w:eastAsia="Times New Roman"/>
                <w:sz w:val="22"/>
                <w:lang w:bidi="en-US"/>
              </w:rPr>
            </w:pPr>
            <w:r w:rsidRPr="00F750F8">
              <w:rPr>
                <w:rFonts w:eastAsia="Times New Roman"/>
                <w:sz w:val="22"/>
                <w:lang w:bidi="en-US"/>
              </w:rPr>
              <w:t xml:space="preserve">In regard of service provision there are no formal rules to ensure that users can determine their care. </w:t>
            </w:r>
          </w:p>
        </w:tc>
        <w:tc>
          <w:tcPr>
            <w:tcW w:w="0" w:type="auto"/>
          </w:tcPr>
          <w:p w14:paraId="2A701943" w14:textId="77777777" w:rsidR="00C1394C" w:rsidRPr="00F750F8" w:rsidRDefault="00C1394C" w:rsidP="00D47ED9">
            <w:pPr>
              <w:pStyle w:val="Default"/>
              <w:jc w:val="both"/>
              <w:rPr>
                <w:rFonts w:ascii="Verdana" w:eastAsia="Times New Roman" w:hAnsi="Verdana"/>
                <w:sz w:val="22"/>
                <w:szCs w:val="22"/>
                <w:lang w:val="en-US"/>
              </w:rPr>
            </w:pPr>
            <w:r w:rsidRPr="00F750F8">
              <w:rPr>
                <w:rFonts w:ascii="Verdana" w:eastAsia="Times New Roman" w:hAnsi="Verdana"/>
                <w:sz w:val="22"/>
                <w:szCs w:val="22"/>
                <w:lang w:val="en-US"/>
              </w:rPr>
              <w:t xml:space="preserve">In the year 2012 – </w:t>
            </w:r>
            <w:r w:rsidRPr="00F750F8">
              <w:rPr>
                <w:rFonts w:ascii="Verdana" w:eastAsia="Times New Roman" w:hAnsi="Verdana"/>
                <w:sz w:val="22"/>
                <w:szCs w:val="22"/>
              </w:rPr>
              <w:t>37</w:t>
            </w:r>
            <w:r w:rsidRPr="00F750F8">
              <w:rPr>
                <w:rFonts w:ascii="Verdana" w:eastAsia="Times New Roman" w:hAnsi="Verdana"/>
                <w:sz w:val="22"/>
                <w:szCs w:val="22"/>
                <w:lang w:val="en-US"/>
              </w:rPr>
              <w:t>,</w:t>
            </w:r>
            <w:r w:rsidRPr="00F750F8">
              <w:rPr>
                <w:rFonts w:ascii="Verdana" w:eastAsia="Times New Roman" w:hAnsi="Verdana"/>
                <w:sz w:val="22"/>
                <w:szCs w:val="22"/>
              </w:rPr>
              <w:t xml:space="preserve">064 </w:t>
            </w:r>
            <w:r w:rsidRPr="00F750F8">
              <w:rPr>
                <w:rFonts w:ascii="Verdana" w:eastAsia="Times New Roman" w:hAnsi="Verdana"/>
                <w:sz w:val="22"/>
                <w:szCs w:val="22"/>
                <w:lang w:val="en-US"/>
              </w:rPr>
              <w:t>persons received informal support funded by social welfare agencies.</w:t>
            </w:r>
            <w:r w:rsidRPr="00F750F8">
              <w:rPr>
                <w:rStyle w:val="FootnoteReference"/>
                <w:rFonts w:ascii="Verdana" w:eastAsia="Times New Roman" w:hAnsi="Verdana"/>
                <w:sz w:val="22"/>
                <w:szCs w:val="22"/>
                <w:lang w:val="en-US"/>
              </w:rPr>
              <w:footnoteReference w:id="138"/>
            </w:r>
            <w:r w:rsidRPr="00F750F8">
              <w:rPr>
                <w:rFonts w:ascii="Verdana" w:eastAsia="Times New Roman" w:hAnsi="Verdana"/>
                <w:sz w:val="22"/>
                <w:szCs w:val="22"/>
                <w:lang w:val="en-US"/>
              </w:rPr>
              <w:t xml:space="preserve"> </w:t>
            </w:r>
          </w:p>
          <w:p w14:paraId="2985F07D" w14:textId="77777777" w:rsidR="00C1394C" w:rsidRPr="00F750F8" w:rsidRDefault="00C1394C" w:rsidP="00D47ED9">
            <w:pPr>
              <w:pStyle w:val="Default"/>
              <w:jc w:val="both"/>
              <w:rPr>
                <w:rFonts w:ascii="Verdana" w:eastAsia="Times New Roman" w:hAnsi="Verdana"/>
                <w:sz w:val="22"/>
                <w:szCs w:val="22"/>
                <w:lang w:val="en-US"/>
              </w:rPr>
            </w:pPr>
            <w:r w:rsidRPr="00F750F8">
              <w:rPr>
                <w:rFonts w:ascii="Verdana" w:eastAsia="Times New Roman" w:hAnsi="Verdana"/>
                <w:sz w:val="22"/>
                <w:szCs w:val="22"/>
                <w:lang w:val="en-US"/>
              </w:rPr>
              <w:t>In the year 2011 - 1,</w:t>
            </w:r>
            <w:r w:rsidRPr="00F750F8">
              <w:rPr>
                <w:rFonts w:ascii="Verdana" w:hAnsi="Verdana"/>
                <w:sz w:val="22"/>
                <w:szCs w:val="22"/>
                <w:lang w:val="en-US"/>
              </w:rPr>
              <w:t xml:space="preserve"> 182, 057</w:t>
            </w:r>
            <w:r w:rsidRPr="00F750F8">
              <w:rPr>
                <w:rFonts w:ascii="Verdana" w:eastAsia="Times New Roman" w:hAnsi="Verdana"/>
                <w:sz w:val="22"/>
                <w:szCs w:val="22"/>
                <w:lang w:val="en-US"/>
              </w:rPr>
              <w:t xml:space="preserve"> received this service funded by nursing care insurance.</w:t>
            </w:r>
            <w:r w:rsidRPr="00F750F8">
              <w:rPr>
                <w:rStyle w:val="FootnoteReference"/>
                <w:rFonts w:ascii="Verdana" w:eastAsia="Times New Roman" w:hAnsi="Verdana"/>
                <w:sz w:val="22"/>
                <w:szCs w:val="22"/>
                <w:lang w:val="en-US"/>
              </w:rPr>
              <w:footnoteReference w:id="139"/>
            </w:r>
          </w:p>
          <w:p w14:paraId="1267BA63" w14:textId="77777777" w:rsidR="00C1394C" w:rsidRPr="00F750F8" w:rsidRDefault="00C1394C" w:rsidP="00D47ED9">
            <w:pPr>
              <w:jc w:val="both"/>
              <w:rPr>
                <w:rFonts w:eastAsia="Times New Roman"/>
                <w:sz w:val="22"/>
                <w:lang w:bidi="en-US"/>
              </w:rPr>
            </w:pPr>
          </w:p>
        </w:tc>
      </w:tr>
      <w:tr w:rsidR="00C1394C" w:rsidRPr="00F750F8" w14:paraId="2E133595" w14:textId="77777777" w:rsidTr="00F750F8">
        <w:trPr>
          <w:trHeight w:val="862"/>
        </w:trPr>
        <w:tc>
          <w:tcPr>
            <w:tcW w:w="0" w:type="auto"/>
          </w:tcPr>
          <w:p w14:paraId="5ACCB1FA" w14:textId="77777777" w:rsidR="00C1394C" w:rsidRPr="00F750F8" w:rsidRDefault="00C1394C" w:rsidP="00D47ED9">
            <w:pPr>
              <w:jc w:val="both"/>
              <w:rPr>
                <w:sz w:val="22"/>
              </w:rPr>
            </w:pPr>
            <w:r w:rsidRPr="00F750F8">
              <w:rPr>
                <w:b/>
                <w:sz w:val="22"/>
              </w:rPr>
              <w:t>Peer support/counselling</w:t>
            </w:r>
            <w:r w:rsidRPr="00F750F8">
              <w:rPr>
                <w:sz w:val="22"/>
              </w:rPr>
              <w:t xml:space="preserve"> (provided by non-professionals with the counsellor and the client having equal status, and sharing experience and assistance in gaining independence and self-confidence)</w:t>
            </w:r>
          </w:p>
          <w:p w14:paraId="79D4A872" w14:textId="77777777" w:rsidR="00C1394C" w:rsidRPr="00F750F8" w:rsidRDefault="00C1394C" w:rsidP="00C1394C">
            <w:pPr>
              <w:pStyle w:val="ListParagraph"/>
              <w:numPr>
                <w:ilvl w:val="0"/>
                <w:numId w:val="15"/>
              </w:numPr>
              <w:contextualSpacing w:val="0"/>
              <w:jc w:val="both"/>
              <w:rPr>
                <w:b/>
                <w:sz w:val="22"/>
              </w:rPr>
            </w:pPr>
            <w:r w:rsidRPr="00F750F8">
              <w:rPr>
                <w:b/>
                <w:sz w:val="22"/>
              </w:rPr>
              <w:t>Peer Beratung (</w:t>
            </w:r>
            <w:r w:rsidRPr="00F750F8">
              <w:rPr>
                <w:b/>
                <w:i/>
                <w:sz w:val="22"/>
              </w:rPr>
              <w:t>peer counseling</w:t>
            </w:r>
            <w:r w:rsidRPr="00F750F8">
              <w:rPr>
                <w:b/>
                <w:sz w:val="22"/>
              </w:rPr>
              <w:t>)</w:t>
            </w:r>
          </w:p>
          <w:p w14:paraId="6E4F1B71" w14:textId="77777777" w:rsidR="00C1394C" w:rsidRPr="00F750F8" w:rsidRDefault="00C1394C" w:rsidP="00C1394C">
            <w:pPr>
              <w:pStyle w:val="ListParagraph"/>
              <w:numPr>
                <w:ilvl w:val="0"/>
                <w:numId w:val="15"/>
              </w:numPr>
              <w:contextualSpacing w:val="0"/>
              <w:jc w:val="both"/>
              <w:rPr>
                <w:rFonts w:eastAsia="Times New Roman"/>
                <w:b/>
                <w:sz w:val="22"/>
                <w:lang w:bidi="en-US"/>
              </w:rPr>
            </w:pPr>
            <w:r w:rsidRPr="00F750F8">
              <w:rPr>
                <w:b/>
                <w:sz w:val="22"/>
              </w:rPr>
              <w:t>Selbsthilfe (</w:t>
            </w:r>
            <w:r w:rsidRPr="00F750F8">
              <w:rPr>
                <w:b/>
                <w:i/>
                <w:sz w:val="22"/>
              </w:rPr>
              <w:t>self-help</w:t>
            </w:r>
            <w:r w:rsidRPr="00F750F8">
              <w:rPr>
                <w:b/>
                <w:sz w:val="22"/>
              </w:rPr>
              <w:t>)</w:t>
            </w:r>
          </w:p>
        </w:tc>
        <w:tc>
          <w:tcPr>
            <w:tcW w:w="0" w:type="auto"/>
          </w:tcPr>
          <w:p w14:paraId="6BDCABF8" w14:textId="77777777" w:rsidR="00C1394C" w:rsidRPr="00F750F8" w:rsidRDefault="00C1394C" w:rsidP="00D47ED9">
            <w:pPr>
              <w:jc w:val="both"/>
              <w:rPr>
                <w:rFonts w:eastAsia="Times New Roman"/>
                <w:sz w:val="22"/>
                <w:lang w:bidi="en-US"/>
              </w:rPr>
            </w:pPr>
            <w:r w:rsidRPr="00F750F8">
              <w:rPr>
                <w:rFonts w:eastAsia="Times New Roman"/>
                <w:sz w:val="22"/>
                <w:lang w:bidi="en-US"/>
              </w:rPr>
              <w:t>Yes</w:t>
            </w:r>
          </w:p>
        </w:tc>
        <w:tc>
          <w:tcPr>
            <w:tcW w:w="0" w:type="auto"/>
          </w:tcPr>
          <w:p w14:paraId="0BBE34EB" w14:textId="77777777" w:rsidR="00C1394C" w:rsidRPr="00F750F8" w:rsidRDefault="00C1394C" w:rsidP="00D47ED9">
            <w:pPr>
              <w:jc w:val="both"/>
              <w:rPr>
                <w:rFonts w:eastAsia="Times New Roman"/>
                <w:sz w:val="22"/>
                <w:lang w:bidi="en-US"/>
              </w:rPr>
            </w:pPr>
            <w:r w:rsidRPr="00F750F8">
              <w:rPr>
                <w:rFonts w:eastAsia="Times New Roman"/>
                <w:sz w:val="22"/>
                <w:lang w:bidi="en-US"/>
              </w:rPr>
              <w:t xml:space="preserve">This service is for adults with disabilities regardless of their age or type of disability. </w:t>
            </w:r>
          </w:p>
        </w:tc>
        <w:tc>
          <w:tcPr>
            <w:tcW w:w="0" w:type="auto"/>
          </w:tcPr>
          <w:p w14:paraId="1B00DD89" w14:textId="77777777" w:rsidR="00C1394C" w:rsidRPr="00F750F8" w:rsidRDefault="00C1394C" w:rsidP="00D47ED9">
            <w:pPr>
              <w:jc w:val="both"/>
              <w:rPr>
                <w:rFonts w:eastAsia="Times New Roman"/>
                <w:sz w:val="22"/>
                <w:lang w:bidi="en-US"/>
              </w:rPr>
            </w:pPr>
            <w:r w:rsidRPr="00F750F8">
              <w:rPr>
                <w:rFonts w:eastAsia="Times New Roman"/>
                <w:sz w:val="22"/>
                <w:lang w:bidi="en-US"/>
              </w:rPr>
              <w:t>Peer counselling and self-help are typically provided by organisations of disabled people. This service can be funded by single health insurance agencies or by their umbrella organisation.</w:t>
            </w:r>
            <w:r w:rsidRPr="00F750F8">
              <w:rPr>
                <w:rStyle w:val="FootnoteReference"/>
                <w:rFonts w:eastAsia="Times New Roman"/>
                <w:sz w:val="22"/>
                <w:lang w:bidi="en-US"/>
              </w:rPr>
              <w:footnoteReference w:id="140"/>
            </w:r>
            <w:r w:rsidRPr="00F750F8">
              <w:rPr>
                <w:rFonts w:eastAsia="Times New Roman"/>
                <w:sz w:val="22"/>
                <w:lang w:bidi="en-US"/>
              </w:rPr>
              <w:t xml:space="preserve"> In order to receive this funding, self-help organisations need to work in accordance with the medical classification of illnesses and disabilities. As many of them do not adopt this framework, this service relies on volunteers or receives funding within different larger projects that entail self-help and peer-counselling components. Further source of funding is pharmaceutical industry.</w:t>
            </w:r>
          </w:p>
        </w:tc>
        <w:tc>
          <w:tcPr>
            <w:tcW w:w="0" w:type="auto"/>
          </w:tcPr>
          <w:p w14:paraId="0B3F9329" w14:textId="77777777" w:rsidR="00C1394C" w:rsidRPr="00F750F8" w:rsidRDefault="00C1394C" w:rsidP="00D47ED9">
            <w:pPr>
              <w:jc w:val="both"/>
              <w:rPr>
                <w:rFonts w:eastAsia="Times New Roman"/>
                <w:sz w:val="22"/>
                <w:lang w:bidi="en-US"/>
              </w:rPr>
            </w:pPr>
            <w:r w:rsidRPr="00F750F8">
              <w:rPr>
                <w:rFonts w:eastAsia="Times New Roman"/>
                <w:sz w:val="22"/>
                <w:lang w:bidi="en-US"/>
              </w:rPr>
              <w:t>N/A</w:t>
            </w:r>
          </w:p>
        </w:tc>
        <w:tc>
          <w:tcPr>
            <w:tcW w:w="0" w:type="auto"/>
          </w:tcPr>
          <w:p w14:paraId="20FD3CD3" w14:textId="77777777" w:rsidR="00C1394C" w:rsidRPr="00F750F8" w:rsidRDefault="00C1394C" w:rsidP="00D47ED9">
            <w:pPr>
              <w:pStyle w:val="Heading1"/>
              <w:rPr>
                <w:rFonts w:ascii="Verdana" w:hAnsi="Verdana"/>
                <w:sz w:val="22"/>
                <w:szCs w:val="22"/>
                <w:lang w:val="en-GB" w:bidi="en-US"/>
              </w:rPr>
            </w:pPr>
            <w:r w:rsidRPr="00D95F6C">
              <w:rPr>
                <w:rFonts w:ascii="Verdana" w:hAnsi="Verdana"/>
                <w:b w:val="0"/>
                <w:color w:val="auto"/>
                <w:sz w:val="22"/>
                <w:szCs w:val="22"/>
                <w:lang w:val="en-GB" w:bidi="en-US"/>
              </w:rPr>
              <w:t xml:space="preserve">The latest available data about the number of self-help groups is from 2004 and relates solely to groups within </w:t>
            </w:r>
            <w:r w:rsidRPr="00D95F6C">
              <w:rPr>
                <w:rFonts w:ascii="Verdana" w:hAnsi="Verdana"/>
                <w:b w:val="0"/>
                <w:color w:val="auto"/>
                <w:kern w:val="36"/>
                <w:sz w:val="22"/>
                <w:szCs w:val="22"/>
                <w:lang w:val="en-GB" w:eastAsia="de-DE"/>
              </w:rPr>
              <w:t>voluntary welfare associations</w:t>
            </w:r>
            <w:r w:rsidRPr="00D95F6C">
              <w:rPr>
                <w:rFonts w:ascii="Verdana" w:hAnsi="Verdana"/>
                <w:b w:val="0"/>
                <w:bCs w:val="0"/>
                <w:color w:val="auto"/>
                <w:kern w:val="36"/>
                <w:sz w:val="22"/>
                <w:szCs w:val="22"/>
                <w:lang w:val="en-GB" w:eastAsia="de-DE"/>
              </w:rPr>
              <w:t xml:space="preserve"> (</w:t>
            </w:r>
            <w:proofErr w:type="spellStart"/>
            <w:r w:rsidRPr="00D95F6C">
              <w:rPr>
                <w:rFonts w:ascii="Verdana" w:hAnsi="Verdana"/>
                <w:b w:val="0"/>
                <w:i/>
                <w:color w:val="auto"/>
                <w:sz w:val="22"/>
                <w:szCs w:val="22"/>
                <w:lang w:val="en-GB"/>
              </w:rPr>
              <w:t>Freie</w:t>
            </w:r>
            <w:proofErr w:type="spellEnd"/>
            <w:r w:rsidRPr="00D95F6C">
              <w:rPr>
                <w:rFonts w:ascii="Verdana" w:hAnsi="Verdana"/>
                <w:b w:val="0"/>
                <w:i/>
                <w:color w:val="auto"/>
                <w:sz w:val="22"/>
                <w:szCs w:val="22"/>
                <w:lang w:val="en-GB"/>
              </w:rPr>
              <w:t xml:space="preserve"> </w:t>
            </w:r>
            <w:proofErr w:type="spellStart"/>
            <w:r w:rsidRPr="00D95F6C">
              <w:rPr>
                <w:rFonts w:ascii="Verdana" w:hAnsi="Verdana"/>
                <w:b w:val="0"/>
                <w:i/>
                <w:color w:val="auto"/>
                <w:sz w:val="22"/>
                <w:szCs w:val="22"/>
                <w:lang w:val="en-GB"/>
              </w:rPr>
              <w:t>Wohlfahrtspflege</w:t>
            </w:r>
            <w:proofErr w:type="spellEnd"/>
            <w:r w:rsidRPr="00D95F6C">
              <w:rPr>
                <w:rFonts w:ascii="Verdana" w:hAnsi="Verdana"/>
                <w:b w:val="0"/>
                <w:color w:val="auto"/>
                <w:sz w:val="22"/>
                <w:szCs w:val="22"/>
                <w:lang w:val="en-GB" w:bidi="en-US"/>
              </w:rPr>
              <w:t xml:space="preserve">). In that year the total of </w:t>
            </w:r>
            <w:r w:rsidRPr="00D95F6C">
              <w:rPr>
                <w:rFonts w:ascii="Verdana" w:hAnsi="Verdana"/>
                <w:b w:val="0"/>
                <w:color w:val="auto"/>
                <w:sz w:val="22"/>
                <w:szCs w:val="22"/>
                <w:lang w:val="en-GB" w:eastAsia="de-DE"/>
              </w:rPr>
              <w:t>3,108 self-help groups of people with chronic illnesses and disabilities were active.</w:t>
            </w:r>
            <w:r w:rsidRPr="00D95F6C">
              <w:rPr>
                <w:rFonts w:ascii="Verdana" w:hAnsi="Verdana"/>
                <w:b w:val="0"/>
                <w:color w:val="auto"/>
                <w:sz w:val="22"/>
                <w:szCs w:val="22"/>
                <w:lang w:val="en-GB" w:bidi="en-US"/>
              </w:rPr>
              <w:t xml:space="preserve"> This number comprises 203 groups of people with mental illness,  108 of people with intellectual disabilities, 391 of people with physical disabilities, 75 groups of carers and </w:t>
            </w:r>
            <w:r w:rsidRPr="00D95F6C">
              <w:rPr>
                <w:rFonts w:ascii="Verdana" w:hAnsi="Verdana"/>
                <w:b w:val="0"/>
                <w:color w:val="auto"/>
                <w:sz w:val="22"/>
                <w:szCs w:val="22"/>
                <w:lang w:val="en-GB" w:eastAsia="de-DE"/>
              </w:rPr>
              <w:t>2,281 groups of people in need of health-related after-care or with long-term care needs.</w:t>
            </w:r>
            <w:r w:rsidRPr="00D95F6C">
              <w:rPr>
                <w:rStyle w:val="FootnoteReference"/>
                <w:rFonts w:ascii="Verdana" w:hAnsi="Verdana"/>
                <w:b w:val="0"/>
                <w:color w:val="auto"/>
                <w:sz w:val="22"/>
                <w:szCs w:val="22"/>
                <w:lang w:val="en-GB" w:eastAsia="de-DE"/>
              </w:rPr>
              <w:footnoteReference w:id="141"/>
            </w:r>
          </w:p>
        </w:tc>
      </w:tr>
      <w:tr w:rsidR="00C1394C" w:rsidRPr="00F750F8" w14:paraId="39D3CFA9" w14:textId="77777777" w:rsidTr="00F750F8">
        <w:trPr>
          <w:trHeight w:val="862"/>
        </w:trPr>
        <w:tc>
          <w:tcPr>
            <w:tcW w:w="0" w:type="auto"/>
          </w:tcPr>
          <w:p w14:paraId="31FB612F" w14:textId="77777777" w:rsidR="00C1394C" w:rsidRPr="00F750F8" w:rsidRDefault="00C1394C" w:rsidP="00D47ED9">
            <w:pPr>
              <w:jc w:val="both"/>
              <w:rPr>
                <w:b/>
                <w:sz w:val="22"/>
              </w:rPr>
            </w:pPr>
            <w:r w:rsidRPr="00F750F8">
              <w:rPr>
                <w:b/>
                <w:sz w:val="22"/>
              </w:rPr>
              <w:t>Circles of support</w:t>
            </w:r>
          </w:p>
          <w:p w14:paraId="13CC0991" w14:textId="77777777" w:rsidR="00C1394C" w:rsidRPr="00F750F8" w:rsidRDefault="00C1394C" w:rsidP="00D47ED9">
            <w:pPr>
              <w:jc w:val="both"/>
              <w:rPr>
                <w:rFonts w:eastAsia="Times New Roman"/>
                <w:sz w:val="22"/>
                <w:lang w:bidi="en-US"/>
              </w:rPr>
            </w:pPr>
            <w:r w:rsidRPr="00F750F8">
              <w:rPr>
                <w:sz w:val="22"/>
              </w:rPr>
              <w:t>(informal group of people close to the user to whom she/he can turn for support)</w:t>
            </w:r>
          </w:p>
        </w:tc>
        <w:tc>
          <w:tcPr>
            <w:tcW w:w="0" w:type="auto"/>
          </w:tcPr>
          <w:p w14:paraId="1597A9B7" w14:textId="77777777" w:rsidR="00C1394C" w:rsidRPr="00F750F8" w:rsidRDefault="00C1394C" w:rsidP="00D47ED9">
            <w:pPr>
              <w:jc w:val="both"/>
              <w:rPr>
                <w:rFonts w:eastAsia="Times New Roman"/>
                <w:sz w:val="22"/>
                <w:lang w:bidi="en-US"/>
              </w:rPr>
            </w:pPr>
          </w:p>
        </w:tc>
        <w:tc>
          <w:tcPr>
            <w:tcW w:w="0" w:type="auto"/>
          </w:tcPr>
          <w:p w14:paraId="76568122" w14:textId="77777777" w:rsidR="00C1394C" w:rsidRPr="00F750F8" w:rsidRDefault="00C1394C" w:rsidP="00D47ED9">
            <w:pPr>
              <w:jc w:val="both"/>
              <w:rPr>
                <w:rFonts w:eastAsia="Times New Roman"/>
                <w:sz w:val="22"/>
                <w:lang w:bidi="en-US"/>
              </w:rPr>
            </w:pPr>
          </w:p>
        </w:tc>
        <w:tc>
          <w:tcPr>
            <w:tcW w:w="0" w:type="auto"/>
          </w:tcPr>
          <w:p w14:paraId="6FA4E345" w14:textId="77777777" w:rsidR="00C1394C" w:rsidRPr="00F750F8" w:rsidRDefault="00C1394C" w:rsidP="00D47ED9">
            <w:pPr>
              <w:jc w:val="both"/>
              <w:rPr>
                <w:rFonts w:eastAsia="Times New Roman"/>
                <w:sz w:val="22"/>
                <w:lang w:bidi="en-US"/>
              </w:rPr>
            </w:pPr>
          </w:p>
        </w:tc>
        <w:tc>
          <w:tcPr>
            <w:tcW w:w="0" w:type="auto"/>
          </w:tcPr>
          <w:p w14:paraId="23AFB9E4" w14:textId="77777777" w:rsidR="00C1394C" w:rsidRPr="00F750F8" w:rsidRDefault="00C1394C" w:rsidP="00D47ED9">
            <w:pPr>
              <w:jc w:val="both"/>
              <w:rPr>
                <w:rFonts w:eastAsia="Times New Roman"/>
                <w:sz w:val="22"/>
                <w:lang w:bidi="en-US"/>
              </w:rPr>
            </w:pPr>
          </w:p>
        </w:tc>
        <w:tc>
          <w:tcPr>
            <w:tcW w:w="0" w:type="auto"/>
          </w:tcPr>
          <w:p w14:paraId="277B21FE" w14:textId="77777777" w:rsidR="00C1394C" w:rsidRPr="00F750F8" w:rsidRDefault="00C1394C" w:rsidP="00D47ED9">
            <w:pPr>
              <w:jc w:val="both"/>
              <w:rPr>
                <w:rFonts w:eastAsia="Times New Roman"/>
                <w:sz w:val="22"/>
                <w:lang w:bidi="en-US"/>
              </w:rPr>
            </w:pPr>
          </w:p>
        </w:tc>
      </w:tr>
      <w:tr w:rsidR="00C1394C" w:rsidRPr="00F750F8" w14:paraId="4D4E4C17" w14:textId="77777777" w:rsidTr="00F750F8">
        <w:trPr>
          <w:trHeight w:val="862"/>
        </w:trPr>
        <w:tc>
          <w:tcPr>
            <w:tcW w:w="0" w:type="auto"/>
          </w:tcPr>
          <w:p w14:paraId="0DD25DB0" w14:textId="77777777" w:rsidR="00C1394C" w:rsidRPr="00F750F8" w:rsidRDefault="00C1394C" w:rsidP="00D47ED9">
            <w:pPr>
              <w:jc w:val="both"/>
              <w:rPr>
                <w:rFonts w:eastAsia="Times New Roman"/>
                <w:b/>
                <w:sz w:val="22"/>
                <w:lang w:bidi="en-US"/>
              </w:rPr>
            </w:pPr>
            <w:r w:rsidRPr="00F750F8">
              <w:rPr>
                <w:rFonts w:eastAsia="Times New Roman"/>
                <w:b/>
                <w:sz w:val="22"/>
                <w:lang w:bidi="en-US"/>
              </w:rPr>
              <w:t>Crisis intervention and emergency services</w:t>
            </w:r>
          </w:p>
          <w:p w14:paraId="5A60F3DD" w14:textId="77777777" w:rsidR="00C1394C" w:rsidRPr="00F750F8" w:rsidRDefault="00C1394C" w:rsidP="00D47ED9">
            <w:pPr>
              <w:jc w:val="both"/>
              <w:rPr>
                <w:rFonts w:eastAsia="Times New Roman"/>
                <w:sz w:val="22"/>
                <w:lang w:bidi="en-US"/>
              </w:rPr>
            </w:pPr>
            <w:r w:rsidRPr="00F750F8">
              <w:rPr>
                <w:rFonts w:eastAsia="Times New Roman"/>
                <w:sz w:val="22"/>
                <w:lang w:bidi="en-US"/>
              </w:rPr>
              <w:t>(various activities aimed at supporting an individual or a family to overcome a</w:t>
            </w:r>
          </w:p>
          <w:p w14:paraId="547857B3" w14:textId="77777777" w:rsidR="00C1394C" w:rsidRPr="00F750F8" w:rsidRDefault="00C1394C" w:rsidP="00D47ED9">
            <w:pPr>
              <w:jc w:val="both"/>
              <w:rPr>
                <w:rFonts w:eastAsia="Times New Roman"/>
                <w:sz w:val="22"/>
                <w:lang w:bidi="en-US"/>
              </w:rPr>
            </w:pPr>
            <w:r w:rsidRPr="00F750F8">
              <w:rPr>
                <w:rFonts w:eastAsia="Times New Roman"/>
                <w:sz w:val="22"/>
                <w:lang w:bidi="en-US"/>
              </w:rPr>
              <w:t>difficult situation, for example,: individual and family counselling, crisis resolution teams (usually rapid support for people living in the community who are experiencing a mental health crisis) and emergency foster care where children at risk of neglect or abuse)</w:t>
            </w:r>
          </w:p>
          <w:p w14:paraId="27C955E1" w14:textId="77777777" w:rsidR="00C1394C" w:rsidRPr="00F750F8" w:rsidRDefault="00C1394C" w:rsidP="00C1394C">
            <w:pPr>
              <w:pStyle w:val="ListParagraph"/>
              <w:numPr>
                <w:ilvl w:val="0"/>
                <w:numId w:val="16"/>
              </w:numPr>
              <w:contextualSpacing w:val="0"/>
              <w:rPr>
                <w:rFonts w:eastAsia="Times New Roman"/>
                <w:b/>
                <w:sz w:val="22"/>
                <w:lang w:bidi="en-US"/>
              </w:rPr>
            </w:pPr>
            <w:r w:rsidRPr="00F750F8">
              <w:rPr>
                <w:rFonts w:eastAsia="Times New Roman"/>
                <w:b/>
                <w:sz w:val="22"/>
                <w:lang w:bidi="en-US"/>
              </w:rPr>
              <w:t>Diverse Notrufe (</w:t>
            </w:r>
            <w:r w:rsidRPr="00F750F8">
              <w:rPr>
                <w:rFonts w:eastAsia="Times New Roman"/>
                <w:b/>
                <w:i/>
                <w:sz w:val="22"/>
                <w:lang w:bidi="en-US"/>
              </w:rPr>
              <w:t>various hotlines</w:t>
            </w:r>
            <w:r w:rsidRPr="00F750F8">
              <w:rPr>
                <w:rFonts w:eastAsia="Times New Roman"/>
                <w:b/>
                <w:sz w:val="22"/>
                <w:lang w:bidi="en-US"/>
              </w:rPr>
              <w:t>)</w:t>
            </w:r>
          </w:p>
          <w:p w14:paraId="71F06922" w14:textId="77777777" w:rsidR="00C1394C" w:rsidRPr="00F750F8" w:rsidRDefault="00C1394C" w:rsidP="00C1394C">
            <w:pPr>
              <w:pStyle w:val="ListParagraph"/>
              <w:numPr>
                <w:ilvl w:val="0"/>
                <w:numId w:val="16"/>
              </w:numPr>
              <w:contextualSpacing w:val="0"/>
              <w:rPr>
                <w:rFonts w:eastAsia="Times New Roman"/>
                <w:b/>
                <w:sz w:val="22"/>
                <w:lang w:bidi="en-US"/>
              </w:rPr>
            </w:pPr>
            <w:r w:rsidRPr="00F750F8">
              <w:rPr>
                <w:rFonts w:eastAsia="Times New Roman"/>
                <w:b/>
                <w:sz w:val="22"/>
                <w:lang w:bidi="en-US"/>
              </w:rPr>
              <w:t>Krisendienst (</w:t>
            </w:r>
            <w:r w:rsidRPr="00F750F8">
              <w:rPr>
                <w:rFonts w:eastAsia="Times New Roman"/>
                <w:b/>
                <w:i/>
                <w:sz w:val="22"/>
                <w:lang w:bidi="en-US"/>
              </w:rPr>
              <w:t>Crisis intervention service</w:t>
            </w:r>
            <w:r w:rsidRPr="00F750F8">
              <w:rPr>
                <w:rFonts w:eastAsia="Times New Roman"/>
                <w:b/>
                <w:sz w:val="22"/>
                <w:lang w:bidi="en-US"/>
              </w:rPr>
              <w:t>)</w:t>
            </w:r>
          </w:p>
          <w:p w14:paraId="2EFE39BC" w14:textId="77777777" w:rsidR="00C1394C" w:rsidRPr="00F750F8" w:rsidRDefault="00C1394C" w:rsidP="00C1394C">
            <w:pPr>
              <w:pStyle w:val="ListParagraph"/>
              <w:numPr>
                <w:ilvl w:val="0"/>
                <w:numId w:val="16"/>
              </w:numPr>
              <w:contextualSpacing w:val="0"/>
              <w:rPr>
                <w:rFonts w:eastAsia="Times New Roman"/>
                <w:b/>
                <w:sz w:val="22"/>
                <w:lang w:bidi="en-US"/>
              </w:rPr>
            </w:pPr>
            <w:r w:rsidRPr="00F750F8">
              <w:rPr>
                <w:rFonts w:eastAsia="Times New Roman"/>
                <w:b/>
                <w:sz w:val="22"/>
                <w:lang w:bidi="en-US"/>
              </w:rPr>
              <w:t>Telefonseelsorge (</w:t>
            </w:r>
            <w:r w:rsidRPr="00F750F8">
              <w:rPr>
                <w:rFonts w:eastAsia="Times New Roman"/>
                <w:b/>
                <w:i/>
                <w:sz w:val="22"/>
                <w:lang w:bidi="en-US"/>
              </w:rPr>
              <w:t>Samaritans</w:t>
            </w:r>
            <w:r w:rsidRPr="00F750F8">
              <w:rPr>
                <w:rFonts w:eastAsia="Times New Roman"/>
                <w:b/>
                <w:sz w:val="22"/>
                <w:lang w:bidi="en-US"/>
              </w:rPr>
              <w:t>)</w:t>
            </w:r>
          </w:p>
          <w:p w14:paraId="69F9A8DA" w14:textId="77777777" w:rsidR="00C1394C" w:rsidRPr="00F750F8" w:rsidRDefault="00C1394C" w:rsidP="00C1394C">
            <w:pPr>
              <w:pStyle w:val="ListParagraph"/>
              <w:numPr>
                <w:ilvl w:val="0"/>
                <w:numId w:val="16"/>
              </w:numPr>
              <w:contextualSpacing w:val="0"/>
              <w:rPr>
                <w:rFonts w:eastAsia="Times New Roman"/>
                <w:b/>
                <w:sz w:val="22"/>
                <w:lang w:bidi="en-US"/>
              </w:rPr>
            </w:pPr>
            <w:r w:rsidRPr="00F750F8">
              <w:rPr>
                <w:rFonts w:eastAsia="Times New Roman"/>
                <w:b/>
                <w:sz w:val="22"/>
                <w:lang w:bidi="en-US"/>
              </w:rPr>
              <w:t>Frauenhäuser (</w:t>
            </w:r>
            <w:r w:rsidRPr="00F750F8">
              <w:rPr>
                <w:rFonts w:eastAsia="Times New Roman"/>
                <w:b/>
                <w:i/>
                <w:sz w:val="22"/>
                <w:lang w:bidi="en-US"/>
              </w:rPr>
              <w:t>shelters for battered women</w:t>
            </w:r>
            <w:r w:rsidRPr="00F750F8">
              <w:rPr>
                <w:rFonts w:eastAsia="Times New Roman"/>
                <w:b/>
                <w:sz w:val="22"/>
                <w:lang w:bidi="en-US"/>
              </w:rPr>
              <w:t>)</w:t>
            </w:r>
          </w:p>
          <w:p w14:paraId="29CF9EF2" w14:textId="77777777" w:rsidR="00C1394C" w:rsidRPr="00F750F8" w:rsidRDefault="00C1394C" w:rsidP="00C1394C">
            <w:pPr>
              <w:pStyle w:val="ListParagraph"/>
              <w:numPr>
                <w:ilvl w:val="0"/>
                <w:numId w:val="16"/>
              </w:numPr>
              <w:contextualSpacing w:val="0"/>
              <w:rPr>
                <w:rFonts w:eastAsia="Times New Roman"/>
                <w:b/>
                <w:sz w:val="22"/>
                <w:lang w:bidi="en-US"/>
              </w:rPr>
            </w:pPr>
            <w:r w:rsidRPr="00F750F8">
              <w:rPr>
                <w:rFonts w:eastAsia="Times New Roman"/>
                <w:b/>
                <w:sz w:val="22"/>
                <w:lang w:bidi="en-US"/>
              </w:rPr>
              <w:t>Kindernotdienste (</w:t>
            </w:r>
            <w:r w:rsidRPr="00F750F8">
              <w:rPr>
                <w:rFonts w:eastAsia="Times New Roman"/>
                <w:b/>
                <w:i/>
                <w:sz w:val="22"/>
                <w:lang w:bidi="en-US"/>
              </w:rPr>
              <w:t>shelters for children</w:t>
            </w:r>
            <w:r w:rsidRPr="00F750F8">
              <w:rPr>
                <w:rFonts w:eastAsia="Times New Roman"/>
                <w:b/>
                <w:sz w:val="22"/>
                <w:lang w:bidi="en-US"/>
              </w:rPr>
              <w:t>)</w:t>
            </w:r>
          </w:p>
          <w:p w14:paraId="1D116509" w14:textId="77777777" w:rsidR="00C1394C" w:rsidRPr="00F750F8" w:rsidRDefault="00C1394C" w:rsidP="00C1394C">
            <w:pPr>
              <w:pStyle w:val="ListParagraph"/>
              <w:numPr>
                <w:ilvl w:val="0"/>
                <w:numId w:val="16"/>
              </w:numPr>
              <w:contextualSpacing w:val="0"/>
              <w:rPr>
                <w:rFonts w:eastAsia="Times New Roman"/>
                <w:b/>
                <w:i/>
                <w:sz w:val="22"/>
                <w:lang w:val="en-US" w:bidi="en-US"/>
              </w:rPr>
            </w:pPr>
            <w:proofErr w:type="spellStart"/>
            <w:r w:rsidRPr="00F750F8">
              <w:rPr>
                <w:rFonts w:eastAsia="Times New Roman"/>
                <w:b/>
                <w:sz w:val="22"/>
                <w:lang w:val="en-US" w:bidi="en-US"/>
              </w:rPr>
              <w:t>Sozialpädagogische</w:t>
            </w:r>
            <w:proofErr w:type="spellEnd"/>
            <w:r w:rsidRPr="00F750F8">
              <w:rPr>
                <w:rFonts w:eastAsia="Times New Roman"/>
                <w:b/>
                <w:sz w:val="22"/>
                <w:lang w:val="en-US" w:bidi="en-US"/>
              </w:rPr>
              <w:t xml:space="preserve"> </w:t>
            </w:r>
            <w:proofErr w:type="spellStart"/>
            <w:r w:rsidRPr="00F750F8">
              <w:rPr>
                <w:rFonts w:eastAsia="Times New Roman"/>
                <w:b/>
                <w:sz w:val="22"/>
                <w:lang w:val="en-US" w:bidi="en-US"/>
              </w:rPr>
              <w:t>Familienhilfe</w:t>
            </w:r>
            <w:proofErr w:type="spellEnd"/>
            <w:r w:rsidRPr="00F750F8">
              <w:rPr>
                <w:rFonts w:eastAsia="Times New Roman"/>
                <w:b/>
                <w:sz w:val="22"/>
                <w:lang w:val="en-US" w:bidi="en-US"/>
              </w:rPr>
              <w:t xml:space="preserve"> (</w:t>
            </w:r>
            <w:r w:rsidRPr="00F750F8">
              <w:rPr>
                <w:rFonts w:eastAsia="Times New Roman"/>
                <w:b/>
                <w:i/>
                <w:sz w:val="22"/>
                <w:lang w:val="en-US" w:bidi="en-US"/>
              </w:rPr>
              <w:t>social-educational family support)</w:t>
            </w:r>
            <w:r w:rsidRPr="00F750F8">
              <w:rPr>
                <w:rStyle w:val="FootnoteReference"/>
                <w:rFonts w:eastAsia="Times New Roman"/>
                <w:b/>
                <w:i/>
                <w:sz w:val="22"/>
                <w:lang w:val="en-US" w:bidi="en-US"/>
              </w:rPr>
              <w:footnoteReference w:id="142"/>
            </w:r>
          </w:p>
          <w:p w14:paraId="3F5DC9CF" w14:textId="77777777" w:rsidR="00C1394C" w:rsidRPr="00F750F8" w:rsidRDefault="00C1394C" w:rsidP="00C1394C">
            <w:pPr>
              <w:pStyle w:val="ListParagraph"/>
              <w:numPr>
                <w:ilvl w:val="0"/>
                <w:numId w:val="16"/>
              </w:numPr>
              <w:contextualSpacing w:val="0"/>
              <w:rPr>
                <w:rFonts w:eastAsia="Times New Roman"/>
                <w:b/>
                <w:i/>
                <w:sz w:val="22"/>
                <w:lang w:bidi="en-US"/>
              </w:rPr>
            </w:pPr>
            <w:r w:rsidRPr="00F750F8">
              <w:rPr>
                <w:rFonts w:eastAsia="Times New Roman"/>
                <w:b/>
                <w:i/>
                <w:sz w:val="22"/>
                <w:lang w:bidi="en-US"/>
              </w:rPr>
              <w:t>Etc.</w:t>
            </w:r>
          </w:p>
        </w:tc>
        <w:tc>
          <w:tcPr>
            <w:tcW w:w="0" w:type="auto"/>
          </w:tcPr>
          <w:p w14:paraId="0C13E53E" w14:textId="77777777" w:rsidR="00C1394C" w:rsidRPr="00F750F8" w:rsidRDefault="00C1394C" w:rsidP="00D47ED9">
            <w:pPr>
              <w:jc w:val="both"/>
              <w:rPr>
                <w:rFonts w:eastAsia="Times New Roman"/>
                <w:i/>
                <w:sz w:val="22"/>
                <w:lang w:bidi="en-US"/>
              </w:rPr>
            </w:pPr>
            <w:r w:rsidRPr="00F750F8">
              <w:rPr>
                <w:rFonts w:eastAsia="Times New Roman"/>
                <w:i/>
                <w:sz w:val="22"/>
                <w:lang w:bidi="en-US"/>
              </w:rPr>
              <w:t>yes</w:t>
            </w:r>
          </w:p>
        </w:tc>
        <w:tc>
          <w:tcPr>
            <w:tcW w:w="0" w:type="auto"/>
          </w:tcPr>
          <w:p w14:paraId="724E233C" w14:textId="77777777" w:rsidR="00C1394C" w:rsidRPr="00F750F8" w:rsidRDefault="00C1394C" w:rsidP="00D47ED9">
            <w:pPr>
              <w:jc w:val="both"/>
              <w:rPr>
                <w:rFonts w:eastAsia="Times New Roman"/>
                <w:sz w:val="22"/>
                <w:lang w:bidi="en-US"/>
              </w:rPr>
            </w:pPr>
            <w:r w:rsidRPr="00F750F8">
              <w:rPr>
                <w:rFonts w:eastAsia="Times New Roman"/>
                <w:sz w:val="22"/>
                <w:lang w:bidi="en-US"/>
              </w:rPr>
              <w:t>These services are not specifically targeted to people with disabilities and are conceptualised for everybody with a specific problem (such as domestic and other violence, emotional crisis, suicidality, addiction, problems with upbringing of children in disadvantaged families etc.). The degree of the accessibility of these services for people with different impairments varies and is subject to philosophy, sensitivity and policy of a particular service.</w:t>
            </w:r>
          </w:p>
        </w:tc>
        <w:tc>
          <w:tcPr>
            <w:tcW w:w="0" w:type="auto"/>
          </w:tcPr>
          <w:p w14:paraId="3AAA98FA" w14:textId="77777777" w:rsidR="00C1394C" w:rsidRPr="00F750F8" w:rsidRDefault="00C1394C" w:rsidP="00C1394C">
            <w:pPr>
              <w:pStyle w:val="ListParagraph"/>
              <w:numPr>
                <w:ilvl w:val="0"/>
                <w:numId w:val="17"/>
              </w:numPr>
              <w:contextualSpacing w:val="0"/>
              <w:jc w:val="both"/>
              <w:rPr>
                <w:rFonts w:eastAsia="Times New Roman"/>
                <w:sz w:val="22"/>
                <w:lang w:bidi="en-US"/>
              </w:rPr>
            </w:pPr>
            <w:r w:rsidRPr="00F750F8">
              <w:rPr>
                <w:rFonts w:eastAsia="Times New Roman"/>
                <w:sz w:val="22"/>
                <w:lang w:bidi="en-US"/>
              </w:rPr>
              <w:t>These services have different opening times and offer different levels of support. They usually offer counselling and/or emergency accommodation.</w:t>
            </w:r>
          </w:p>
          <w:p w14:paraId="3DBB831D" w14:textId="77777777" w:rsidR="00C1394C" w:rsidRPr="00F750F8" w:rsidRDefault="00C1394C" w:rsidP="00C1394C">
            <w:pPr>
              <w:pStyle w:val="ListParagraph"/>
              <w:numPr>
                <w:ilvl w:val="0"/>
                <w:numId w:val="17"/>
              </w:numPr>
              <w:contextualSpacing w:val="0"/>
              <w:jc w:val="both"/>
              <w:rPr>
                <w:rFonts w:eastAsia="Times New Roman"/>
                <w:sz w:val="22"/>
                <w:lang w:bidi="en-US"/>
              </w:rPr>
            </w:pPr>
            <w:r w:rsidRPr="00F750F8">
              <w:rPr>
                <w:rFonts w:eastAsia="Times New Roman"/>
                <w:sz w:val="22"/>
                <w:lang w:bidi="en-US"/>
              </w:rPr>
              <w:t xml:space="preserve">Emergency services are available across the country. </w:t>
            </w:r>
          </w:p>
          <w:p w14:paraId="5DA1D6A3" w14:textId="77777777" w:rsidR="00C1394C" w:rsidRPr="00F750F8" w:rsidRDefault="00C1394C" w:rsidP="00C1394C">
            <w:pPr>
              <w:pStyle w:val="ListParagraph"/>
              <w:numPr>
                <w:ilvl w:val="0"/>
                <w:numId w:val="17"/>
              </w:numPr>
              <w:contextualSpacing w:val="0"/>
              <w:jc w:val="both"/>
              <w:rPr>
                <w:rFonts w:eastAsia="Times New Roman"/>
                <w:sz w:val="22"/>
                <w:lang w:bidi="en-US"/>
              </w:rPr>
            </w:pPr>
            <w:r w:rsidRPr="00F750F8">
              <w:rPr>
                <w:rFonts w:eastAsia="Times New Roman"/>
                <w:sz w:val="22"/>
                <w:lang w:bidi="en-US"/>
              </w:rPr>
              <w:t>The typical providers are NGOs, independent charitable associations and church charities. Most of these services receive state funding.</w:t>
            </w:r>
          </w:p>
        </w:tc>
        <w:tc>
          <w:tcPr>
            <w:tcW w:w="0" w:type="auto"/>
          </w:tcPr>
          <w:p w14:paraId="24B402A8" w14:textId="77777777" w:rsidR="00C1394C" w:rsidRPr="00F750F8" w:rsidRDefault="00C1394C" w:rsidP="00D47ED9">
            <w:pPr>
              <w:jc w:val="both"/>
              <w:rPr>
                <w:rFonts w:eastAsia="Times New Roman"/>
                <w:sz w:val="22"/>
                <w:lang w:bidi="en-US"/>
              </w:rPr>
            </w:pPr>
            <w:r w:rsidRPr="00F750F8">
              <w:rPr>
                <w:rFonts w:eastAsia="Times New Roman"/>
                <w:sz w:val="22"/>
                <w:lang w:bidi="en-US"/>
              </w:rPr>
              <w:t xml:space="preserve">Users proactively seek the great majority of these services, apart from for example social-educational family support </w:t>
            </w:r>
            <w:r w:rsidRPr="00F750F8">
              <w:rPr>
                <w:rFonts w:eastAsia="Times New Roman" w:cs="Calibri"/>
                <w:i/>
                <w:sz w:val="22"/>
                <w:lang w:bidi="en-US"/>
              </w:rPr>
              <w:t>(</w:t>
            </w:r>
            <w:proofErr w:type="spellStart"/>
            <w:r w:rsidRPr="00F750F8">
              <w:rPr>
                <w:rFonts w:eastAsia="Times New Roman" w:cs="Calibri"/>
                <w:i/>
                <w:sz w:val="22"/>
                <w:lang w:val="en-US" w:bidi="en-US"/>
              </w:rPr>
              <w:t>Sozialpädagogische</w:t>
            </w:r>
            <w:proofErr w:type="spellEnd"/>
            <w:r w:rsidRPr="00F750F8">
              <w:rPr>
                <w:rFonts w:eastAsia="Times New Roman" w:cs="Calibri"/>
                <w:i/>
                <w:sz w:val="22"/>
                <w:lang w:val="en-US" w:bidi="en-US"/>
              </w:rPr>
              <w:t xml:space="preserve"> </w:t>
            </w:r>
            <w:proofErr w:type="spellStart"/>
            <w:r w:rsidRPr="00F750F8">
              <w:rPr>
                <w:rFonts w:eastAsia="Times New Roman" w:cs="Calibri"/>
                <w:i/>
                <w:sz w:val="22"/>
                <w:lang w:val="en-US" w:bidi="en-US"/>
              </w:rPr>
              <w:t>Familienhilfe</w:t>
            </w:r>
            <w:proofErr w:type="spellEnd"/>
            <w:r w:rsidRPr="00F750F8">
              <w:rPr>
                <w:rFonts w:eastAsia="Times New Roman" w:cs="Calibri"/>
                <w:i/>
                <w:sz w:val="22"/>
                <w:lang w:val="en-US" w:bidi="en-US"/>
              </w:rPr>
              <w:t>)</w:t>
            </w:r>
            <w:r w:rsidRPr="00F750F8">
              <w:rPr>
                <w:rFonts w:eastAsia="Times New Roman"/>
                <w:sz w:val="22"/>
                <w:lang w:bidi="en-US"/>
              </w:rPr>
              <w:t xml:space="preserve"> which is an outreach service. The support is tailored to different needs. The helpers are coming into families for 10 – 20 hrs  a week. This form of support is not specifically targeted to children/parents with disabilities and is meant to address any social problem faced in upbringing children . </w:t>
            </w:r>
          </w:p>
        </w:tc>
        <w:tc>
          <w:tcPr>
            <w:tcW w:w="0" w:type="auto"/>
          </w:tcPr>
          <w:p w14:paraId="28D6BFE6" w14:textId="77777777" w:rsidR="00C1394C" w:rsidRPr="00F750F8" w:rsidRDefault="00C1394C" w:rsidP="00D47ED9">
            <w:pPr>
              <w:jc w:val="both"/>
              <w:rPr>
                <w:rFonts w:eastAsia="Times New Roman"/>
                <w:sz w:val="22"/>
                <w:lang w:bidi="en-US"/>
              </w:rPr>
            </w:pPr>
            <w:r w:rsidRPr="00F750F8">
              <w:rPr>
                <w:rFonts w:eastAsia="Times New Roman"/>
                <w:sz w:val="22"/>
                <w:lang w:bidi="en-US"/>
              </w:rPr>
              <w:t>The federal statistics of public children and youth welfare reports the numbers of families who were receiving social-educational support at the end of the following years:</w:t>
            </w:r>
          </w:p>
          <w:p w14:paraId="518C9E5D" w14:textId="77777777" w:rsidR="00C1394C" w:rsidRPr="00F750F8" w:rsidRDefault="00C1394C" w:rsidP="00D47ED9">
            <w:pPr>
              <w:jc w:val="both"/>
              <w:rPr>
                <w:sz w:val="22"/>
              </w:rPr>
            </w:pPr>
            <w:r w:rsidRPr="00F750F8">
              <w:rPr>
                <w:rFonts w:eastAsia="Times New Roman"/>
                <w:sz w:val="22"/>
                <w:lang w:bidi="en-US"/>
              </w:rPr>
              <w:t xml:space="preserve">2010 – </w:t>
            </w:r>
            <w:r w:rsidRPr="00F750F8">
              <w:rPr>
                <w:sz w:val="22"/>
              </w:rPr>
              <w:t>61,808</w:t>
            </w:r>
          </w:p>
          <w:p w14:paraId="1AA43E63" w14:textId="77777777" w:rsidR="00C1394C" w:rsidRPr="00F750F8" w:rsidRDefault="00C1394C" w:rsidP="00D47ED9">
            <w:pPr>
              <w:jc w:val="both"/>
              <w:rPr>
                <w:sz w:val="22"/>
              </w:rPr>
            </w:pPr>
            <w:r w:rsidRPr="00F750F8">
              <w:rPr>
                <w:sz w:val="22"/>
              </w:rPr>
              <w:t>2011 – 63,559</w:t>
            </w:r>
          </w:p>
          <w:p w14:paraId="29FA2552" w14:textId="77777777" w:rsidR="00C1394C" w:rsidRPr="00F750F8" w:rsidRDefault="00C1394C" w:rsidP="00D47ED9">
            <w:pPr>
              <w:jc w:val="both"/>
              <w:rPr>
                <w:sz w:val="22"/>
              </w:rPr>
            </w:pPr>
            <w:r w:rsidRPr="00F750F8">
              <w:rPr>
                <w:sz w:val="22"/>
              </w:rPr>
              <w:t>2012 – 65,642</w:t>
            </w:r>
          </w:p>
          <w:p w14:paraId="7C768DF5" w14:textId="77777777" w:rsidR="00C1394C" w:rsidRPr="00F750F8" w:rsidRDefault="00C1394C" w:rsidP="00D47ED9">
            <w:pPr>
              <w:jc w:val="both"/>
              <w:rPr>
                <w:rFonts w:eastAsia="Times New Roman"/>
                <w:sz w:val="22"/>
                <w:lang w:bidi="en-US"/>
              </w:rPr>
            </w:pPr>
            <w:r w:rsidRPr="00F750F8">
              <w:rPr>
                <w:sz w:val="22"/>
              </w:rPr>
              <w:t>2013 – 68,350.</w:t>
            </w:r>
            <w:r w:rsidRPr="00F750F8">
              <w:rPr>
                <w:rStyle w:val="FootnoteReference"/>
                <w:sz w:val="22"/>
              </w:rPr>
              <w:footnoteReference w:id="143"/>
            </w:r>
          </w:p>
          <w:p w14:paraId="6B30E1AB" w14:textId="77777777" w:rsidR="00C1394C" w:rsidRPr="00F750F8" w:rsidRDefault="00C1394C" w:rsidP="00D47ED9">
            <w:pPr>
              <w:jc w:val="both"/>
              <w:rPr>
                <w:rFonts w:eastAsia="Times New Roman"/>
                <w:sz w:val="22"/>
                <w:lang w:bidi="en-US"/>
              </w:rPr>
            </w:pPr>
          </w:p>
        </w:tc>
      </w:tr>
      <w:tr w:rsidR="00C1394C" w:rsidRPr="00F750F8" w14:paraId="284C5797" w14:textId="77777777" w:rsidTr="00F750F8">
        <w:trPr>
          <w:trHeight w:val="862"/>
        </w:trPr>
        <w:tc>
          <w:tcPr>
            <w:tcW w:w="0" w:type="auto"/>
          </w:tcPr>
          <w:p w14:paraId="4FC9E8A5" w14:textId="77777777" w:rsidR="00C1394C" w:rsidRPr="00F750F8" w:rsidRDefault="00C1394C" w:rsidP="00D47ED9">
            <w:pPr>
              <w:jc w:val="both"/>
              <w:rPr>
                <w:rFonts w:eastAsia="Times New Roman"/>
                <w:b/>
                <w:sz w:val="22"/>
                <w:lang w:bidi="en-US"/>
              </w:rPr>
            </w:pPr>
            <w:r w:rsidRPr="00F750F8">
              <w:rPr>
                <w:rFonts w:eastAsia="Times New Roman"/>
                <w:b/>
                <w:sz w:val="22"/>
                <w:lang w:bidi="en-US"/>
              </w:rPr>
              <w:t xml:space="preserve">Befriending </w:t>
            </w:r>
          </w:p>
          <w:p w14:paraId="0FEED710" w14:textId="77777777" w:rsidR="00C1394C" w:rsidRPr="00F750F8" w:rsidRDefault="00C1394C" w:rsidP="00D47ED9">
            <w:pPr>
              <w:jc w:val="both"/>
              <w:rPr>
                <w:sz w:val="22"/>
              </w:rPr>
            </w:pPr>
            <w:r w:rsidRPr="00F750F8">
              <w:rPr>
                <w:rFonts w:eastAsia="Times New Roman"/>
                <w:sz w:val="22"/>
                <w:lang w:bidi="en-US"/>
              </w:rPr>
              <w:t>(</w:t>
            </w:r>
            <w:r w:rsidRPr="00F750F8">
              <w:rPr>
                <w:sz w:val="22"/>
              </w:rPr>
              <w:t>service provided by trained volunteers to help overcome isolation and enable full involvement in the community and social life)</w:t>
            </w:r>
          </w:p>
          <w:p w14:paraId="58BD4179" w14:textId="77777777" w:rsidR="00C1394C" w:rsidRPr="00F750F8" w:rsidRDefault="00C1394C" w:rsidP="00D47ED9">
            <w:pPr>
              <w:jc w:val="both"/>
              <w:rPr>
                <w:b/>
                <w:sz w:val="22"/>
              </w:rPr>
            </w:pPr>
            <w:r w:rsidRPr="00F750F8">
              <w:rPr>
                <w:b/>
                <w:sz w:val="22"/>
              </w:rPr>
              <w:t>Ehrenamtliche Besuchsdienste</w:t>
            </w:r>
          </w:p>
          <w:p w14:paraId="6F85B5CA" w14:textId="77777777" w:rsidR="00C1394C" w:rsidRPr="00F750F8" w:rsidRDefault="00C1394C" w:rsidP="00D47ED9">
            <w:pPr>
              <w:rPr>
                <w:rFonts w:eastAsia="Times New Roman"/>
                <w:b/>
                <w:sz w:val="22"/>
                <w:lang w:bidi="en-US"/>
              </w:rPr>
            </w:pPr>
            <w:r w:rsidRPr="00F750F8">
              <w:rPr>
                <w:b/>
                <w:sz w:val="22"/>
              </w:rPr>
              <w:t>(voluntary visiting services)</w:t>
            </w:r>
          </w:p>
        </w:tc>
        <w:tc>
          <w:tcPr>
            <w:tcW w:w="0" w:type="auto"/>
          </w:tcPr>
          <w:p w14:paraId="779C09BB" w14:textId="77777777" w:rsidR="00C1394C" w:rsidRPr="00F750F8" w:rsidRDefault="00C1394C" w:rsidP="00D47ED9">
            <w:pPr>
              <w:jc w:val="both"/>
              <w:rPr>
                <w:rFonts w:eastAsia="Times New Roman"/>
                <w:sz w:val="22"/>
                <w:lang w:bidi="en-US"/>
              </w:rPr>
            </w:pPr>
            <w:r w:rsidRPr="00F750F8">
              <w:rPr>
                <w:rFonts w:eastAsia="Times New Roman"/>
                <w:sz w:val="22"/>
                <w:lang w:bidi="en-US"/>
              </w:rPr>
              <w:t>Yes</w:t>
            </w:r>
          </w:p>
        </w:tc>
        <w:tc>
          <w:tcPr>
            <w:tcW w:w="0" w:type="auto"/>
          </w:tcPr>
          <w:p w14:paraId="382E34CF" w14:textId="77777777" w:rsidR="00C1394C" w:rsidRPr="00F750F8" w:rsidRDefault="00C1394C" w:rsidP="00D47ED9">
            <w:pPr>
              <w:jc w:val="both"/>
              <w:rPr>
                <w:rFonts w:eastAsia="Times New Roman"/>
                <w:sz w:val="22"/>
                <w:lang w:bidi="en-US"/>
              </w:rPr>
            </w:pPr>
            <w:r w:rsidRPr="00F750F8">
              <w:rPr>
                <w:rFonts w:eastAsia="Times New Roman"/>
                <w:sz w:val="22"/>
                <w:lang w:bidi="en-US"/>
              </w:rPr>
              <w:t>These services are provided to people in and outside of institutions, who are lonely, old, ill, or disabled.</w:t>
            </w:r>
          </w:p>
        </w:tc>
        <w:tc>
          <w:tcPr>
            <w:tcW w:w="0" w:type="auto"/>
          </w:tcPr>
          <w:p w14:paraId="5FACB600" w14:textId="77777777" w:rsidR="00C1394C" w:rsidRPr="00F750F8" w:rsidRDefault="00C1394C" w:rsidP="00D47ED9">
            <w:pPr>
              <w:jc w:val="both"/>
              <w:rPr>
                <w:rFonts w:eastAsia="Times New Roman"/>
                <w:sz w:val="22"/>
                <w:lang w:bidi="en-US"/>
              </w:rPr>
            </w:pPr>
            <w:r w:rsidRPr="00F750F8">
              <w:rPr>
                <w:rFonts w:eastAsia="Times New Roman"/>
                <w:sz w:val="22"/>
                <w:lang w:bidi="en-US"/>
              </w:rPr>
              <w:t>These services are typically provided by voluntary organisations and NGOs working in the respected fields (with old people, disabled people etc.).</w:t>
            </w:r>
            <w:r w:rsidRPr="00F750F8">
              <w:rPr>
                <w:rStyle w:val="FootnoteReference"/>
                <w:rFonts w:eastAsia="Times New Roman"/>
                <w:sz w:val="22"/>
                <w:lang w:bidi="en-US"/>
              </w:rPr>
              <w:footnoteReference w:id="144"/>
            </w:r>
            <w:r w:rsidRPr="00F750F8">
              <w:rPr>
                <w:rFonts w:eastAsia="Times New Roman"/>
                <w:sz w:val="22"/>
                <w:lang w:bidi="en-US"/>
              </w:rPr>
              <w:t xml:space="preserve"> </w:t>
            </w:r>
          </w:p>
        </w:tc>
        <w:tc>
          <w:tcPr>
            <w:tcW w:w="0" w:type="auto"/>
          </w:tcPr>
          <w:p w14:paraId="7FCEFECE" w14:textId="77777777" w:rsidR="00C1394C" w:rsidRPr="00F750F8" w:rsidRDefault="00C1394C" w:rsidP="00D47ED9">
            <w:pPr>
              <w:jc w:val="both"/>
              <w:rPr>
                <w:rFonts w:eastAsia="Times New Roman"/>
                <w:sz w:val="22"/>
                <w:lang w:bidi="en-US"/>
              </w:rPr>
            </w:pPr>
          </w:p>
        </w:tc>
        <w:tc>
          <w:tcPr>
            <w:tcW w:w="0" w:type="auto"/>
          </w:tcPr>
          <w:p w14:paraId="431218C0" w14:textId="77777777" w:rsidR="00C1394C" w:rsidRPr="00F750F8" w:rsidRDefault="00C1394C" w:rsidP="00D47ED9">
            <w:pPr>
              <w:jc w:val="both"/>
              <w:rPr>
                <w:rFonts w:eastAsia="Times New Roman"/>
                <w:sz w:val="22"/>
                <w:lang w:bidi="en-US"/>
              </w:rPr>
            </w:pPr>
            <w:r w:rsidRPr="00F750F8">
              <w:rPr>
                <w:rFonts w:eastAsia="Times New Roman"/>
                <w:sz w:val="22"/>
                <w:lang w:bidi="en-US"/>
              </w:rPr>
              <w:t>Reports from German Surveys on Volunteering provides only the data relating to older people and children. People with disabilities are not specifically mentioned.</w:t>
            </w:r>
            <w:r w:rsidRPr="00F750F8">
              <w:rPr>
                <w:rStyle w:val="FootnoteReference"/>
                <w:rFonts w:eastAsia="Times New Roman"/>
                <w:sz w:val="22"/>
                <w:lang w:bidi="en-US"/>
              </w:rPr>
              <w:footnoteReference w:id="145"/>
            </w:r>
          </w:p>
        </w:tc>
      </w:tr>
    </w:tbl>
    <w:p w14:paraId="175BC372" w14:textId="77777777" w:rsidR="00C1394C" w:rsidRPr="00F750F8" w:rsidRDefault="00C1394C">
      <w:pPr>
        <w:rPr>
          <w:sz w:val="22"/>
          <w:lang w:val="en-GB"/>
        </w:rPr>
      </w:pPr>
    </w:p>
    <w:sectPr w:rsidR="00C1394C" w:rsidRPr="00F750F8" w:rsidSect="008B4FA7">
      <w:pgSz w:w="16838" w:h="11906"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8CEA23" w14:textId="77777777" w:rsidR="00F50BB0" w:rsidRDefault="00F50BB0" w:rsidP="008B4FA7">
      <w:pPr>
        <w:spacing w:after="0" w:line="240" w:lineRule="auto"/>
      </w:pPr>
      <w:r>
        <w:separator/>
      </w:r>
    </w:p>
  </w:endnote>
  <w:endnote w:type="continuationSeparator" w:id="0">
    <w:p w14:paraId="38FC0CB3" w14:textId="77777777" w:rsidR="00F50BB0" w:rsidRDefault="00F50BB0" w:rsidP="008B4F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altName w:val="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etaNormalLF-Roman">
    <w:altName w:val="MetaNormalLF-Roman"/>
    <w:panose1 w:val="00000000000000000000"/>
    <w:charset w:val="00"/>
    <w:family w:val="swiss"/>
    <w:notTrueType/>
    <w:pitch w:val="default"/>
    <w:sig w:usb0="00000003" w:usb1="00000000" w:usb2="00000000" w:usb3="00000000" w:csb0="00000001" w:csb1="00000000"/>
  </w:font>
  <w:font w:name="Helvetica-Bold">
    <w:panose1 w:val="00000000000000000000"/>
    <w:charset w:val="00"/>
    <w:family w:val="roman"/>
    <w:notTrueType/>
    <w:pitch w:val="default"/>
    <w:sig w:usb0="00000003" w:usb1="00000000" w:usb2="00000000" w:usb3="00000000" w:csb0="00000001" w:csb1="00000000"/>
  </w:font>
  <w:font w:name="Microsoft YaHei">
    <w:panose1 w:val="020B0503020204020204"/>
    <w:charset w:val="86"/>
    <w:family w:val="swiss"/>
    <w:pitch w:val="variable"/>
    <w:sig w:usb0="A0000287" w:usb1="28C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4054483"/>
      <w:docPartObj>
        <w:docPartGallery w:val="Page Numbers (Bottom of Page)"/>
        <w:docPartUnique/>
      </w:docPartObj>
    </w:sdtPr>
    <w:sdtEndPr/>
    <w:sdtContent>
      <w:p w14:paraId="019EC046" w14:textId="77777777" w:rsidR="00054610" w:rsidRDefault="00054610" w:rsidP="0011643D">
        <w:pPr>
          <w:pStyle w:val="Footer"/>
          <w:jc w:val="right"/>
        </w:pPr>
        <w:r>
          <w:fldChar w:fldCharType="begin"/>
        </w:r>
        <w:r>
          <w:instrText>PAGE   \* MERGEFORMAT</w:instrText>
        </w:r>
        <w:r>
          <w:fldChar w:fldCharType="separate"/>
        </w:r>
        <w:r w:rsidR="00F21620">
          <w:rPr>
            <w:noProof/>
          </w:rPr>
          <w:t>22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CEF73F" w14:textId="77777777" w:rsidR="00F50BB0" w:rsidRDefault="00F50BB0" w:rsidP="008B4FA7">
      <w:pPr>
        <w:spacing w:after="0" w:line="240" w:lineRule="auto"/>
      </w:pPr>
      <w:r>
        <w:separator/>
      </w:r>
    </w:p>
  </w:footnote>
  <w:footnote w:type="continuationSeparator" w:id="0">
    <w:p w14:paraId="056CE38F" w14:textId="77777777" w:rsidR="00F50BB0" w:rsidRDefault="00F50BB0" w:rsidP="008B4FA7">
      <w:pPr>
        <w:spacing w:after="0" w:line="240" w:lineRule="auto"/>
      </w:pPr>
      <w:r>
        <w:continuationSeparator/>
      </w:r>
    </w:p>
  </w:footnote>
  <w:footnote w:id="1">
    <w:p w14:paraId="019EC047" w14:textId="015538E4" w:rsidR="00054610" w:rsidRPr="00054610" w:rsidRDefault="00054610" w:rsidP="002C4899">
      <w:pPr>
        <w:pStyle w:val="FootnoteText"/>
        <w:rPr>
          <w:sz w:val="16"/>
          <w:szCs w:val="16"/>
        </w:rPr>
      </w:pPr>
      <w:r w:rsidRPr="00054610">
        <w:rPr>
          <w:rStyle w:val="FootnoteReference"/>
          <w:sz w:val="16"/>
          <w:szCs w:val="16"/>
          <w:lang w:val="en-GB"/>
        </w:rPr>
        <w:footnoteRef/>
      </w:r>
      <w:r w:rsidRPr="00054610">
        <w:rPr>
          <w:sz w:val="16"/>
          <w:szCs w:val="16"/>
        </w:rPr>
        <w:t xml:space="preserve"> Germany, Federal association of non-statutory social welfare organizations (</w:t>
      </w:r>
      <w:r w:rsidRPr="00054610">
        <w:rPr>
          <w:i/>
          <w:sz w:val="16"/>
          <w:szCs w:val="16"/>
        </w:rPr>
        <w:t>Bundesarbeitsgemeinschaft der Freien Wohlfahrtspflege</w:t>
      </w:r>
      <w:r w:rsidRPr="00054610">
        <w:rPr>
          <w:sz w:val="16"/>
          <w:szCs w:val="16"/>
        </w:rPr>
        <w:t xml:space="preserve">) (2014), </w:t>
      </w:r>
      <w:r w:rsidRPr="00054610">
        <w:rPr>
          <w:i/>
          <w:sz w:val="16"/>
          <w:szCs w:val="16"/>
        </w:rPr>
        <w:t>Einrichtungen und Dienste der freien Wohlfahrtspflege – Gesamtstatistik 2012</w:t>
      </w:r>
      <w:r w:rsidRPr="00054610">
        <w:rPr>
          <w:sz w:val="16"/>
          <w:szCs w:val="16"/>
        </w:rPr>
        <w:t>, Berlin, Bundesarbeitsgemeinschaft der Freien Wohlfahrtspflege, p. 35.</w:t>
      </w:r>
      <w:r w:rsidR="00C1394C">
        <w:rPr>
          <w:sz w:val="16"/>
          <w:szCs w:val="16"/>
        </w:rPr>
        <w:t xml:space="preserve"> </w:t>
      </w:r>
      <w:r w:rsidR="00C1394C" w:rsidRPr="00C1394C">
        <w:rPr>
          <w:sz w:val="16"/>
          <w:szCs w:val="16"/>
        </w:rPr>
        <w:t>All hyperlinks were accessed on 7 August 2014.</w:t>
      </w:r>
    </w:p>
  </w:footnote>
  <w:footnote w:id="2">
    <w:p w14:paraId="4BB1CA27" w14:textId="10EE0CD1" w:rsidR="00054610" w:rsidRPr="00054610" w:rsidRDefault="00054610">
      <w:pPr>
        <w:pStyle w:val="FootnoteText"/>
        <w:rPr>
          <w:sz w:val="16"/>
          <w:szCs w:val="16"/>
          <w:lang w:val="en-US"/>
        </w:rPr>
      </w:pPr>
      <w:r w:rsidRPr="00054610">
        <w:rPr>
          <w:rStyle w:val="FootnoteReference"/>
          <w:sz w:val="16"/>
          <w:szCs w:val="16"/>
        </w:rPr>
        <w:footnoteRef/>
      </w:r>
      <w:r w:rsidRPr="00054610">
        <w:rPr>
          <w:sz w:val="16"/>
          <w:szCs w:val="16"/>
          <w:lang w:val="en-US"/>
        </w:rPr>
        <w:t xml:space="preserve"> </w:t>
      </w:r>
      <w:r w:rsidRPr="00054610">
        <w:rPr>
          <w:sz w:val="16"/>
          <w:szCs w:val="16"/>
          <w:lang w:val="en-GB"/>
        </w:rPr>
        <w:t>Single source information obtained from written answer (email) from the social welfare organisation of Germany's Protestant churches (</w:t>
      </w:r>
      <w:proofErr w:type="spellStart"/>
      <w:r w:rsidRPr="00054610">
        <w:rPr>
          <w:sz w:val="16"/>
          <w:szCs w:val="16"/>
          <w:lang w:val="en-GB"/>
        </w:rPr>
        <w:t>Diakonie</w:t>
      </w:r>
      <w:proofErr w:type="spellEnd"/>
      <w:r w:rsidRPr="00054610">
        <w:rPr>
          <w:sz w:val="16"/>
          <w:szCs w:val="16"/>
          <w:lang w:val="en-GB"/>
        </w:rPr>
        <w:t xml:space="preserve"> Deutschland), not verified.</w:t>
      </w:r>
    </w:p>
  </w:footnote>
  <w:footnote w:id="3">
    <w:p w14:paraId="2F1F8606" w14:textId="637C7BC9" w:rsidR="00054610" w:rsidRPr="00054610" w:rsidRDefault="00054610">
      <w:pPr>
        <w:pStyle w:val="FootnoteText"/>
        <w:rPr>
          <w:sz w:val="16"/>
          <w:szCs w:val="16"/>
        </w:rPr>
      </w:pPr>
      <w:r w:rsidRPr="00054610">
        <w:rPr>
          <w:rStyle w:val="FootnoteReference"/>
          <w:sz w:val="16"/>
          <w:szCs w:val="16"/>
        </w:rPr>
        <w:footnoteRef/>
      </w:r>
      <w:r w:rsidRPr="00054610">
        <w:rPr>
          <w:sz w:val="16"/>
          <w:szCs w:val="16"/>
          <w:lang w:val="en-US"/>
        </w:rPr>
        <w:t xml:space="preserve"> </w:t>
      </w:r>
      <w:r w:rsidRPr="00054610">
        <w:rPr>
          <w:sz w:val="16"/>
          <w:szCs w:val="16"/>
          <w:lang w:val="en-GB"/>
        </w:rPr>
        <w:t xml:space="preserve">Single source information obtained from written answer (email) from </w:t>
      </w:r>
      <w:proofErr w:type="spellStart"/>
      <w:r w:rsidRPr="00054610">
        <w:rPr>
          <w:sz w:val="16"/>
          <w:szCs w:val="16"/>
          <w:lang w:val="en-US"/>
        </w:rPr>
        <w:t>Lebenshilfe</w:t>
      </w:r>
      <w:proofErr w:type="spellEnd"/>
      <w:r w:rsidRPr="00054610">
        <w:rPr>
          <w:sz w:val="16"/>
          <w:szCs w:val="16"/>
          <w:lang w:val="en-US"/>
        </w:rPr>
        <w:t xml:space="preserve"> federal association, provider of institutions for people with intellectual disabilities. </w:t>
      </w:r>
      <w:r w:rsidRPr="00054610">
        <w:rPr>
          <w:sz w:val="16"/>
          <w:szCs w:val="16"/>
        </w:rPr>
        <w:t>Information not representative.</w:t>
      </w:r>
    </w:p>
  </w:footnote>
  <w:footnote w:id="4">
    <w:p w14:paraId="019EC048" w14:textId="77777777" w:rsidR="00054610" w:rsidRPr="00054610" w:rsidRDefault="00054610" w:rsidP="00566D87">
      <w:pPr>
        <w:pStyle w:val="FootnoteText"/>
        <w:rPr>
          <w:sz w:val="16"/>
          <w:szCs w:val="16"/>
        </w:rPr>
      </w:pPr>
      <w:r w:rsidRPr="00054610">
        <w:rPr>
          <w:rStyle w:val="FootnoteReference"/>
          <w:sz w:val="16"/>
          <w:szCs w:val="16"/>
        </w:rPr>
        <w:footnoteRef/>
      </w:r>
      <w:r w:rsidRPr="00054610">
        <w:rPr>
          <w:sz w:val="16"/>
          <w:szCs w:val="16"/>
        </w:rPr>
        <w:t xml:space="preserve"> Seifert, M. (2011), ‘Betreutes Wohnen von Menschen mit Behinderung’ in: Bieker, R., Floerecke, P. (eds.), </w:t>
      </w:r>
      <w:r w:rsidRPr="00054610">
        <w:rPr>
          <w:i/>
          <w:sz w:val="16"/>
          <w:szCs w:val="16"/>
        </w:rPr>
        <w:t>Träger, Arbeitsfelder und Zielgruppen der Sozialen Arbeit</w:t>
      </w:r>
      <w:r w:rsidRPr="00054610">
        <w:rPr>
          <w:sz w:val="16"/>
          <w:szCs w:val="16"/>
        </w:rPr>
        <w:t>, Stuttgart, Kohlhammer, p. 212.</w:t>
      </w:r>
    </w:p>
  </w:footnote>
  <w:footnote w:id="5">
    <w:p w14:paraId="019EC049" w14:textId="77777777" w:rsidR="00054610" w:rsidRPr="001B5AC7" w:rsidRDefault="00054610">
      <w:pPr>
        <w:pStyle w:val="FootnoteText"/>
        <w:rPr>
          <w:sz w:val="18"/>
        </w:rPr>
      </w:pPr>
      <w:r w:rsidRPr="00054610">
        <w:rPr>
          <w:rStyle w:val="FootnoteReference"/>
          <w:sz w:val="16"/>
          <w:szCs w:val="16"/>
        </w:rPr>
        <w:footnoteRef/>
      </w:r>
      <w:r w:rsidRPr="00054610">
        <w:rPr>
          <w:sz w:val="16"/>
          <w:szCs w:val="16"/>
        </w:rPr>
        <w:t xml:space="preserve"> Seifert, M. (2011), ‘Betreutes Wohnen von Menschen mit Behinderung’ in: Bieker, R., Floerecke, P. (eds.), </w:t>
      </w:r>
      <w:r w:rsidRPr="00054610">
        <w:rPr>
          <w:i/>
          <w:sz w:val="16"/>
          <w:szCs w:val="16"/>
        </w:rPr>
        <w:t>Träger, Arbeitsfelder und Zielgruppen der Sozialen Arbeit</w:t>
      </w:r>
      <w:r w:rsidRPr="00054610">
        <w:rPr>
          <w:sz w:val="16"/>
          <w:szCs w:val="16"/>
        </w:rPr>
        <w:t>, Stuttgart, Kohlhammer, p. 212.</w:t>
      </w:r>
    </w:p>
  </w:footnote>
  <w:footnote w:id="6">
    <w:p w14:paraId="38DA3987" w14:textId="77777777" w:rsidR="00054610" w:rsidRPr="00054610" w:rsidRDefault="00054610" w:rsidP="002F6E86">
      <w:pPr>
        <w:pStyle w:val="FootnoteText"/>
        <w:rPr>
          <w:sz w:val="16"/>
          <w:szCs w:val="16"/>
        </w:rPr>
      </w:pPr>
      <w:r w:rsidRPr="00054610">
        <w:rPr>
          <w:rStyle w:val="FootnoteReference"/>
          <w:sz w:val="16"/>
          <w:szCs w:val="16"/>
          <w:lang w:val="en-GB"/>
        </w:rPr>
        <w:footnoteRef/>
      </w:r>
      <w:r w:rsidRPr="00054610">
        <w:rPr>
          <w:sz w:val="16"/>
          <w:szCs w:val="16"/>
        </w:rPr>
        <w:t xml:space="preserve"> Germany, Federal association of non-statutory social welfare organizations (</w:t>
      </w:r>
      <w:r w:rsidRPr="00054610">
        <w:rPr>
          <w:i/>
          <w:sz w:val="16"/>
          <w:szCs w:val="16"/>
        </w:rPr>
        <w:t>Bundesarbeitsgemeinschaft der Freien Wohlfahrtspflege</w:t>
      </w:r>
      <w:r w:rsidRPr="00054610">
        <w:rPr>
          <w:sz w:val="16"/>
          <w:szCs w:val="16"/>
        </w:rPr>
        <w:t xml:space="preserve">) (2014), </w:t>
      </w:r>
      <w:r w:rsidRPr="00054610">
        <w:rPr>
          <w:i/>
          <w:sz w:val="16"/>
          <w:szCs w:val="16"/>
        </w:rPr>
        <w:t>Einrichtungen und Dienste der freien Wohlfahrtspflege – Gesamtstatistik 2012</w:t>
      </w:r>
      <w:r w:rsidRPr="00054610">
        <w:rPr>
          <w:sz w:val="16"/>
          <w:szCs w:val="16"/>
        </w:rPr>
        <w:t>, Berlin, Bundesarbeitsgemeinschaft der Freien Wohlfahrtspflege, p. 35.</w:t>
      </w:r>
    </w:p>
  </w:footnote>
  <w:footnote w:id="7">
    <w:p w14:paraId="24B67EDD" w14:textId="77777777" w:rsidR="00054610" w:rsidRPr="00054610" w:rsidRDefault="00054610" w:rsidP="002F6E86">
      <w:pPr>
        <w:pStyle w:val="FootnoteText"/>
        <w:rPr>
          <w:sz w:val="16"/>
          <w:szCs w:val="16"/>
          <w:lang w:val="en-GB"/>
        </w:rPr>
      </w:pPr>
      <w:r w:rsidRPr="00054610">
        <w:rPr>
          <w:rStyle w:val="FootnoteReference"/>
          <w:sz w:val="16"/>
          <w:szCs w:val="16"/>
          <w:lang w:val="en-GB"/>
        </w:rPr>
        <w:footnoteRef/>
      </w:r>
      <w:r w:rsidRPr="00054610">
        <w:rPr>
          <w:sz w:val="16"/>
          <w:szCs w:val="16"/>
          <w:lang w:val="en-GB"/>
        </w:rPr>
        <w:t xml:space="preserve"> </w:t>
      </w:r>
      <w:proofErr w:type="spellStart"/>
      <w:r w:rsidRPr="00054610">
        <w:rPr>
          <w:sz w:val="16"/>
          <w:szCs w:val="16"/>
          <w:lang w:val="en-GB"/>
        </w:rPr>
        <w:t>Kozma</w:t>
      </w:r>
      <w:proofErr w:type="spellEnd"/>
      <w:r w:rsidRPr="00054610">
        <w:rPr>
          <w:sz w:val="16"/>
          <w:szCs w:val="16"/>
          <w:lang w:val="en-GB"/>
        </w:rPr>
        <w:t xml:space="preserve">, A. and Petri, G. (2012), </w:t>
      </w:r>
      <w:r w:rsidRPr="00054610">
        <w:rPr>
          <w:i/>
          <w:sz w:val="16"/>
          <w:szCs w:val="16"/>
          <w:lang w:val="en-GB"/>
        </w:rPr>
        <w:t>Mapping Exclusion – Institutional and community-based services in the mental health field in Europe</w:t>
      </w:r>
      <w:r w:rsidRPr="00054610">
        <w:rPr>
          <w:sz w:val="16"/>
          <w:szCs w:val="16"/>
          <w:lang w:val="en-GB"/>
        </w:rPr>
        <w:t>, Brussels, Mental Health Europe, p. 62.</w:t>
      </w:r>
    </w:p>
  </w:footnote>
  <w:footnote w:id="8">
    <w:p w14:paraId="082DA5DA" w14:textId="77777777" w:rsidR="00054610" w:rsidRPr="00054610" w:rsidRDefault="00054610">
      <w:pPr>
        <w:pStyle w:val="FootnoteText"/>
        <w:rPr>
          <w:sz w:val="16"/>
          <w:szCs w:val="16"/>
          <w:lang w:val="en-US"/>
        </w:rPr>
      </w:pPr>
      <w:r w:rsidRPr="00054610">
        <w:rPr>
          <w:rStyle w:val="FootnoteReference"/>
          <w:sz w:val="16"/>
          <w:szCs w:val="16"/>
        </w:rPr>
        <w:footnoteRef/>
      </w:r>
      <w:r w:rsidRPr="00054610">
        <w:rPr>
          <w:sz w:val="16"/>
          <w:szCs w:val="16"/>
          <w:lang w:val="en-US"/>
        </w:rPr>
        <w:t xml:space="preserve"> </w:t>
      </w:r>
      <w:r w:rsidRPr="00054610">
        <w:rPr>
          <w:sz w:val="16"/>
          <w:szCs w:val="16"/>
          <w:lang w:val="en-GB"/>
        </w:rPr>
        <w:t>Single source information obtained from written answer (email) from the social welfare organisation of Germany's Protestant churches (</w:t>
      </w:r>
      <w:proofErr w:type="spellStart"/>
      <w:r w:rsidRPr="00054610">
        <w:rPr>
          <w:sz w:val="16"/>
          <w:szCs w:val="16"/>
          <w:lang w:val="en-GB"/>
        </w:rPr>
        <w:t>Diakonie</w:t>
      </w:r>
      <w:proofErr w:type="spellEnd"/>
      <w:r w:rsidRPr="00054610">
        <w:rPr>
          <w:sz w:val="16"/>
          <w:szCs w:val="16"/>
          <w:lang w:val="en-GB"/>
        </w:rPr>
        <w:t xml:space="preserve"> Deutschland), not verified.</w:t>
      </w:r>
    </w:p>
  </w:footnote>
  <w:footnote w:id="9">
    <w:p w14:paraId="259AD345" w14:textId="77777777" w:rsidR="00054610" w:rsidRPr="00054610" w:rsidRDefault="00054610" w:rsidP="002F6E86">
      <w:pPr>
        <w:pStyle w:val="FootnoteText"/>
        <w:rPr>
          <w:sz w:val="16"/>
          <w:szCs w:val="16"/>
          <w:lang w:val="en-GB"/>
        </w:rPr>
      </w:pPr>
      <w:r w:rsidRPr="00054610">
        <w:rPr>
          <w:rStyle w:val="FootnoteReference"/>
          <w:sz w:val="16"/>
          <w:szCs w:val="16"/>
          <w:lang w:val="en-GB"/>
        </w:rPr>
        <w:footnoteRef/>
      </w:r>
      <w:r w:rsidRPr="00054610">
        <w:rPr>
          <w:sz w:val="16"/>
          <w:szCs w:val="16"/>
          <w:lang w:val="en-GB"/>
        </w:rPr>
        <w:t xml:space="preserve"> Single source information obtained from written answer (email) from the social welfare organisation of Germany's Protestant churches (</w:t>
      </w:r>
      <w:proofErr w:type="spellStart"/>
      <w:r w:rsidRPr="00054610">
        <w:rPr>
          <w:sz w:val="16"/>
          <w:szCs w:val="16"/>
          <w:lang w:val="en-GB"/>
        </w:rPr>
        <w:t>Diakonie</w:t>
      </w:r>
      <w:proofErr w:type="spellEnd"/>
      <w:r w:rsidRPr="00054610">
        <w:rPr>
          <w:sz w:val="16"/>
          <w:szCs w:val="16"/>
          <w:lang w:val="en-GB"/>
        </w:rPr>
        <w:t xml:space="preserve"> Deutschland), not verified.</w:t>
      </w:r>
    </w:p>
  </w:footnote>
  <w:footnote w:id="10">
    <w:p w14:paraId="23216754" w14:textId="77777777" w:rsidR="00054610" w:rsidRPr="00054610" w:rsidRDefault="00054610">
      <w:pPr>
        <w:pStyle w:val="FootnoteText"/>
        <w:rPr>
          <w:sz w:val="16"/>
          <w:szCs w:val="16"/>
        </w:rPr>
      </w:pPr>
      <w:r w:rsidRPr="00054610">
        <w:rPr>
          <w:rStyle w:val="FootnoteReference"/>
          <w:sz w:val="16"/>
          <w:szCs w:val="16"/>
        </w:rPr>
        <w:footnoteRef/>
      </w:r>
      <w:r w:rsidRPr="00054610">
        <w:rPr>
          <w:sz w:val="16"/>
          <w:szCs w:val="16"/>
        </w:rPr>
        <w:t xml:space="preserve"> Germany, Greifswald University (Universität Greifswald), Institut für Sozialpsychiatrie des Landes Mecklenburg-Vorpommern (2013), </w:t>
      </w:r>
      <w:r w:rsidRPr="00054610">
        <w:rPr>
          <w:i/>
          <w:sz w:val="16"/>
          <w:szCs w:val="16"/>
        </w:rPr>
        <w:t>Das System der psychiatrischen Versorgung in Deutschland</w:t>
      </w:r>
      <w:r w:rsidRPr="00054610">
        <w:rPr>
          <w:sz w:val="16"/>
          <w:szCs w:val="16"/>
        </w:rPr>
        <w:t>, Expertise im Auftrag des Deutschen Institutes für Menschenrechte, Greifswald (unpublished), p. 33.</w:t>
      </w:r>
    </w:p>
  </w:footnote>
  <w:footnote w:id="11">
    <w:p w14:paraId="61970687" w14:textId="77777777" w:rsidR="00054610" w:rsidRPr="00054610" w:rsidRDefault="00054610" w:rsidP="002C4899">
      <w:pPr>
        <w:pStyle w:val="FootnoteText"/>
        <w:rPr>
          <w:sz w:val="16"/>
          <w:szCs w:val="16"/>
        </w:rPr>
      </w:pPr>
      <w:r w:rsidRPr="00054610">
        <w:rPr>
          <w:rStyle w:val="FootnoteReference"/>
          <w:sz w:val="16"/>
          <w:szCs w:val="16"/>
          <w:lang w:val="en-GB"/>
        </w:rPr>
        <w:footnoteRef/>
      </w:r>
      <w:r w:rsidRPr="00054610">
        <w:rPr>
          <w:sz w:val="16"/>
          <w:szCs w:val="16"/>
        </w:rPr>
        <w:t xml:space="preserve"> Germany, Federal association of non-statutory social welfare organizations (</w:t>
      </w:r>
      <w:r w:rsidRPr="00054610">
        <w:rPr>
          <w:i/>
          <w:sz w:val="16"/>
          <w:szCs w:val="16"/>
        </w:rPr>
        <w:t>Bundesarbeitsgemeinschaft der Freien Wohlfahrtspflege</w:t>
      </w:r>
      <w:r w:rsidRPr="00054610">
        <w:rPr>
          <w:sz w:val="16"/>
          <w:szCs w:val="16"/>
        </w:rPr>
        <w:t xml:space="preserve">) (2014), </w:t>
      </w:r>
      <w:r w:rsidRPr="00054610">
        <w:rPr>
          <w:i/>
          <w:sz w:val="16"/>
          <w:szCs w:val="16"/>
        </w:rPr>
        <w:t>Einrichtungen und Dienste der freien Wohlfahrtspflege – Gesamtstatistik 2012</w:t>
      </w:r>
      <w:r w:rsidRPr="00054610">
        <w:rPr>
          <w:sz w:val="16"/>
          <w:szCs w:val="16"/>
        </w:rPr>
        <w:t>, Berlin, Bundesarbeitsgemeinschaft der Freien Wohlfahrtspflege, p. 35.</w:t>
      </w:r>
    </w:p>
  </w:footnote>
  <w:footnote w:id="12">
    <w:p w14:paraId="7D682D81" w14:textId="77777777" w:rsidR="00054610" w:rsidRPr="00054610" w:rsidRDefault="00054610">
      <w:pPr>
        <w:pStyle w:val="FootnoteText"/>
        <w:rPr>
          <w:sz w:val="16"/>
          <w:szCs w:val="16"/>
          <w:lang w:val="en-US"/>
        </w:rPr>
      </w:pPr>
      <w:r w:rsidRPr="00054610">
        <w:rPr>
          <w:rStyle w:val="FootnoteReference"/>
          <w:sz w:val="16"/>
          <w:szCs w:val="16"/>
        </w:rPr>
        <w:footnoteRef/>
      </w:r>
      <w:r w:rsidRPr="00054610">
        <w:rPr>
          <w:sz w:val="16"/>
          <w:szCs w:val="16"/>
          <w:lang w:val="en-US"/>
        </w:rPr>
        <w:t xml:space="preserve"> </w:t>
      </w:r>
      <w:r w:rsidRPr="00054610">
        <w:rPr>
          <w:sz w:val="16"/>
          <w:szCs w:val="16"/>
          <w:lang w:val="en-GB"/>
        </w:rPr>
        <w:t>Single source information obtained from written answer (email) from the social welfare organisation of Germany's Protestant churches (</w:t>
      </w:r>
      <w:proofErr w:type="spellStart"/>
      <w:r w:rsidRPr="00054610">
        <w:rPr>
          <w:sz w:val="16"/>
          <w:szCs w:val="16"/>
          <w:lang w:val="en-GB"/>
        </w:rPr>
        <w:t>Diakonie</w:t>
      </w:r>
      <w:proofErr w:type="spellEnd"/>
      <w:r w:rsidRPr="00054610">
        <w:rPr>
          <w:sz w:val="16"/>
          <w:szCs w:val="16"/>
          <w:lang w:val="en-GB"/>
        </w:rPr>
        <w:t xml:space="preserve"> Deutschland), not verified.</w:t>
      </w:r>
    </w:p>
  </w:footnote>
  <w:footnote w:id="13">
    <w:p w14:paraId="289041A9" w14:textId="77777777" w:rsidR="00054610" w:rsidRPr="00054610" w:rsidRDefault="00054610">
      <w:pPr>
        <w:pStyle w:val="FootnoteText"/>
        <w:rPr>
          <w:sz w:val="16"/>
          <w:szCs w:val="16"/>
          <w:lang w:val="en-US"/>
        </w:rPr>
      </w:pPr>
      <w:r w:rsidRPr="00054610">
        <w:rPr>
          <w:rStyle w:val="FootnoteReference"/>
          <w:sz w:val="16"/>
          <w:szCs w:val="16"/>
        </w:rPr>
        <w:footnoteRef/>
      </w:r>
      <w:r w:rsidRPr="00054610">
        <w:rPr>
          <w:sz w:val="16"/>
          <w:szCs w:val="16"/>
          <w:lang w:val="en-US"/>
        </w:rPr>
        <w:t xml:space="preserve"> </w:t>
      </w:r>
      <w:r w:rsidRPr="00054610">
        <w:rPr>
          <w:sz w:val="16"/>
          <w:szCs w:val="16"/>
          <w:lang w:val="en-GB"/>
        </w:rPr>
        <w:t>Single source information obtained from written answer (email) from the social welfare organisation of Germany's Protestant churches (</w:t>
      </w:r>
      <w:proofErr w:type="spellStart"/>
      <w:r w:rsidRPr="00054610">
        <w:rPr>
          <w:sz w:val="16"/>
          <w:szCs w:val="16"/>
          <w:lang w:val="en-GB"/>
        </w:rPr>
        <w:t>Diakonie</w:t>
      </w:r>
      <w:proofErr w:type="spellEnd"/>
      <w:r w:rsidRPr="00054610">
        <w:rPr>
          <w:sz w:val="16"/>
          <w:szCs w:val="16"/>
          <w:lang w:val="en-GB"/>
        </w:rPr>
        <w:t xml:space="preserve"> Deutschland).</w:t>
      </w:r>
    </w:p>
  </w:footnote>
  <w:footnote w:id="14">
    <w:p w14:paraId="79B45F0B" w14:textId="77777777" w:rsidR="00054610" w:rsidRPr="00054610" w:rsidRDefault="00054610">
      <w:pPr>
        <w:pStyle w:val="FootnoteText"/>
        <w:rPr>
          <w:sz w:val="16"/>
          <w:szCs w:val="16"/>
          <w:lang w:val="en-US"/>
        </w:rPr>
      </w:pPr>
      <w:r w:rsidRPr="00054610">
        <w:rPr>
          <w:rStyle w:val="FootnoteReference"/>
          <w:sz w:val="16"/>
          <w:szCs w:val="16"/>
        </w:rPr>
        <w:footnoteRef/>
      </w:r>
      <w:r w:rsidRPr="00054610">
        <w:rPr>
          <w:sz w:val="16"/>
          <w:szCs w:val="16"/>
          <w:lang w:val="en-US"/>
        </w:rPr>
        <w:t xml:space="preserve"> </w:t>
      </w:r>
      <w:r w:rsidRPr="00054610">
        <w:rPr>
          <w:sz w:val="16"/>
          <w:szCs w:val="16"/>
          <w:lang w:val="en-GB"/>
        </w:rPr>
        <w:t>Single source information obtained from written answer (email) from the social welfare organisation of Germany's Protestant churches (</w:t>
      </w:r>
      <w:proofErr w:type="spellStart"/>
      <w:r w:rsidRPr="00054610">
        <w:rPr>
          <w:sz w:val="16"/>
          <w:szCs w:val="16"/>
          <w:lang w:val="en-GB"/>
        </w:rPr>
        <w:t>Diakonie</w:t>
      </w:r>
      <w:proofErr w:type="spellEnd"/>
      <w:r w:rsidRPr="00054610">
        <w:rPr>
          <w:sz w:val="16"/>
          <w:szCs w:val="16"/>
          <w:lang w:val="en-GB"/>
        </w:rPr>
        <w:t xml:space="preserve"> Deutschland), not verified.</w:t>
      </w:r>
    </w:p>
  </w:footnote>
  <w:footnote w:id="15">
    <w:p w14:paraId="3E936A9E" w14:textId="77777777" w:rsidR="00054610" w:rsidRPr="00C1394C" w:rsidRDefault="00054610">
      <w:pPr>
        <w:pStyle w:val="FootnoteText"/>
        <w:rPr>
          <w:sz w:val="16"/>
          <w:szCs w:val="16"/>
          <w:lang w:val="en-US"/>
        </w:rPr>
      </w:pPr>
      <w:r w:rsidRPr="00C1394C">
        <w:rPr>
          <w:rStyle w:val="FootnoteReference"/>
          <w:sz w:val="16"/>
          <w:szCs w:val="16"/>
        </w:rPr>
        <w:footnoteRef/>
      </w:r>
      <w:r w:rsidRPr="00C1394C">
        <w:rPr>
          <w:sz w:val="16"/>
          <w:szCs w:val="16"/>
          <w:lang w:val="en-US"/>
        </w:rPr>
        <w:t xml:space="preserve"> </w:t>
      </w:r>
      <w:r w:rsidRPr="00C1394C">
        <w:rPr>
          <w:sz w:val="16"/>
          <w:szCs w:val="16"/>
          <w:lang w:val="en-GB"/>
        </w:rPr>
        <w:t>Single source information obtained from written answer (email) from the social welfare organisation of Germany's Protestant churches (</w:t>
      </w:r>
      <w:proofErr w:type="spellStart"/>
      <w:r w:rsidRPr="00C1394C">
        <w:rPr>
          <w:sz w:val="16"/>
          <w:szCs w:val="16"/>
          <w:lang w:val="en-GB"/>
        </w:rPr>
        <w:t>Diakonie</w:t>
      </w:r>
      <w:proofErr w:type="spellEnd"/>
      <w:r w:rsidRPr="00C1394C">
        <w:rPr>
          <w:sz w:val="16"/>
          <w:szCs w:val="16"/>
          <w:lang w:val="en-GB"/>
        </w:rPr>
        <w:t xml:space="preserve"> Deutschland).</w:t>
      </w:r>
    </w:p>
  </w:footnote>
  <w:footnote w:id="16">
    <w:p w14:paraId="6E5FD21C" w14:textId="77777777" w:rsidR="00054610" w:rsidRPr="00C1394C" w:rsidRDefault="00054610">
      <w:pPr>
        <w:pStyle w:val="FootnoteText"/>
        <w:rPr>
          <w:sz w:val="16"/>
          <w:szCs w:val="16"/>
          <w:lang w:val="en-US"/>
        </w:rPr>
      </w:pPr>
      <w:r w:rsidRPr="00C1394C">
        <w:rPr>
          <w:rStyle w:val="FootnoteReference"/>
          <w:sz w:val="16"/>
          <w:szCs w:val="16"/>
        </w:rPr>
        <w:footnoteRef/>
      </w:r>
      <w:r w:rsidRPr="00C1394C">
        <w:rPr>
          <w:sz w:val="16"/>
          <w:szCs w:val="16"/>
          <w:lang w:val="en-US"/>
        </w:rPr>
        <w:t xml:space="preserve"> </w:t>
      </w:r>
      <w:r w:rsidRPr="00C1394C">
        <w:rPr>
          <w:sz w:val="16"/>
          <w:szCs w:val="16"/>
          <w:lang w:val="en-GB"/>
        </w:rPr>
        <w:t>Single source information obtained from written answer (email) from the social welfare organisation of Germany's Protestant churches (</w:t>
      </w:r>
      <w:proofErr w:type="spellStart"/>
      <w:r w:rsidRPr="00C1394C">
        <w:rPr>
          <w:sz w:val="16"/>
          <w:szCs w:val="16"/>
          <w:lang w:val="en-GB"/>
        </w:rPr>
        <w:t>Diakonie</w:t>
      </w:r>
      <w:proofErr w:type="spellEnd"/>
      <w:r w:rsidRPr="00C1394C">
        <w:rPr>
          <w:sz w:val="16"/>
          <w:szCs w:val="16"/>
          <w:lang w:val="en-GB"/>
        </w:rPr>
        <w:t xml:space="preserve"> Deutschland), not verified.</w:t>
      </w:r>
    </w:p>
  </w:footnote>
  <w:footnote w:id="17">
    <w:p w14:paraId="019EC04D" w14:textId="77777777" w:rsidR="00054610" w:rsidRPr="00C1394C" w:rsidRDefault="00054610" w:rsidP="002C4899">
      <w:pPr>
        <w:pStyle w:val="FootnoteText"/>
        <w:rPr>
          <w:sz w:val="16"/>
          <w:szCs w:val="16"/>
        </w:rPr>
      </w:pPr>
      <w:r w:rsidRPr="00C1394C">
        <w:rPr>
          <w:rStyle w:val="FootnoteReference"/>
          <w:sz w:val="16"/>
          <w:szCs w:val="16"/>
          <w:lang w:val="en-GB"/>
        </w:rPr>
        <w:footnoteRef/>
      </w:r>
      <w:r w:rsidRPr="00C1394C">
        <w:rPr>
          <w:sz w:val="16"/>
          <w:szCs w:val="16"/>
        </w:rPr>
        <w:t xml:space="preserve"> Germany, Federal association of non-statutory social welfare organizations (</w:t>
      </w:r>
      <w:r w:rsidRPr="00C1394C">
        <w:rPr>
          <w:i/>
          <w:sz w:val="16"/>
          <w:szCs w:val="16"/>
        </w:rPr>
        <w:t>Bundesarbeitsgemeinschaft der Freien Wohlfahrtspflege</w:t>
      </w:r>
      <w:r w:rsidRPr="00C1394C">
        <w:rPr>
          <w:sz w:val="16"/>
          <w:szCs w:val="16"/>
        </w:rPr>
        <w:t xml:space="preserve">) (2014), </w:t>
      </w:r>
      <w:r w:rsidRPr="00C1394C">
        <w:rPr>
          <w:i/>
          <w:sz w:val="16"/>
          <w:szCs w:val="16"/>
        </w:rPr>
        <w:t>Einrichtungen und Dienste der freien Wohlfahrtspflege – Gesamtstatistik 2012</w:t>
      </w:r>
      <w:r w:rsidRPr="00C1394C">
        <w:rPr>
          <w:sz w:val="16"/>
          <w:szCs w:val="16"/>
        </w:rPr>
        <w:t>, Berlin, Bundesarbeitsgemeinschaft der Freien Wohlfahrtspflege, p. 35.</w:t>
      </w:r>
    </w:p>
  </w:footnote>
  <w:footnote w:id="18">
    <w:p w14:paraId="019EC050" w14:textId="77777777" w:rsidR="00054610" w:rsidRPr="000D574F" w:rsidRDefault="00054610" w:rsidP="008453B8">
      <w:pPr>
        <w:pStyle w:val="FootnoteText"/>
        <w:rPr>
          <w:sz w:val="18"/>
        </w:rPr>
      </w:pPr>
      <w:r w:rsidRPr="00C1394C">
        <w:rPr>
          <w:rStyle w:val="FootnoteReference"/>
          <w:sz w:val="16"/>
          <w:szCs w:val="16"/>
          <w:lang w:val="en-GB"/>
        </w:rPr>
        <w:footnoteRef/>
      </w:r>
      <w:r w:rsidRPr="00C1394C">
        <w:rPr>
          <w:sz w:val="16"/>
          <w:szCs w:val="16"/>
        </w:rPr>
        <w:t xml:space="preserve"> Germany, Federal association of non-statutory social welfare organizations (</w:t>
      </w:r>
      <w:r w:rsidRPr="00C1394C">
        <w:rPr>
          <w:i/>
          <w:sz w:val="16"/>
          <w:szCs w:val="16"/>
        </w:rPr>
        <w:t>Bundesarbeitsgemeinschaft der Freien Wohlfahrtspflege</w:t>
      </w:r>
      <w:r w:rsidRPr="00C1394C">
        <w:rPr>
          <w:sz w:val="16"/>
          <w:szCs w:val="16"/>
        </w:rPr>
        <w:t xml:space="preserve">) (2014), </w:t>
      </w:r>
      <w:r w:rsidRPr="00C1394C">
        <w:rPr>
          <w:i/>
          <w:sz w:val="16"/>
          <w:szCs w:val="16"/>
        </w:rPr>
        <w:t>Einrichtungen und Dienste der freien Wohlfahrtspflege – Gesamtstatistik 2012</w:t>
      </w:r>
      <w:r w:rsidRPr="00C1394C">
        <w:rPr>
          <w:sz w:val="16"/>
          <w:szCs w:val="16"/>
        </w:rPr>
        <w:t>, Berlin, Bundesarbeitsgemeinschaft der Freien Wohlfahrtspflege, p. 35.</w:t>
      </w:r>
    </w:p>
  </w:footnote>
  <w:footnote w:id="19">
    <w:p w14:paraId="4C85C005" w14:textId="77777777" w:rsidR="00054610" w:rsidRPr="00C1394C" w:rsidRDefault="00054610" w:rsidP="002C4899">
      <w:pPr>
        <w:pStyle w:val="FootnoteText"/>
        <w:rPr>
          <w:sz w:val="16"/>
          <w:szCs w:val="16"/>
        </w:rPr>
      </w:pPr>
      <w:r w:rsidRPr="00C1394C">
        <w:rPr>
          <w:rStyle w:val="FootnoteReference"/>
          <w:sz w:val="16"/>
          <w:szCs w:val="16"/>
          <w:lang w:val="en-GB"/>
        </w:rPr>
        <w:footnoteRef/>
      </w:r>
      <w:r w:rsidRPr="00C1394C">
        <w:rPr>
          <w:sz w:val="16"/>
          <w:szCs w:val="16"/>
        </w:rPr>
        <w:t xml:space="preserve"> Germany, Federal association of non-statutory social welfare organizations (</w:t>
      </w:r>
      <w:r w:rsidRPr="00C1394C">
        <w:rPr>
          <w:i/>
          <w:sz w:val="16"/>
          <w:szCs w:val="16"/>
        </w:rPr>
        <w:t>Bundesarbeitsgemeinschaft der Freien Wohlfahrtspflege</w:t>
      </w:r>
      <w:r w:rsidRPr="00C1394C">
        <w:rPr>
          <w:sz w:val="16"/>
          <w:szCs w:val="16"/>
        </w:rPr>
        <w:t xml:space="preserve">) (2014), </w:t>
      </w:r>
      <w:r w:rsidRPr="00C1394C">
        <w:rPr>
          <w:i/>
          <w:sz w:val="16"/>
          <w:szCs w:val="16"/>
        </w:rPr>
        <w:t>Einrichtungen und Dienste der freien Wohlfahrtspflege – Gesamtstatistik 2012</w:t>
      </w:r>
      <w:r w:rsidRPr="00C1394C">
        <w:rPr>
          <w:sz w:val="16"/>
          <w:szCs w:val="16"/>
        </w:rPr>
        <w:t>, Berlin, Bundesarbeitsgemeinschaft der Freien Wohlfahrtspflege, p. 35.</w:t>
      </w:r>
    </w:p>
  </w:footnote>
  <w:footnote w:id="20">
    <w:p w14:paraId="09B29223" w14:textId="77777777" w:rsidR="00054610" w:rsidRPr="00C1394C" w:rsidRDefault="00054610">
      <w:pPr>
        <w:pStyle w:val="FootnoteText"/>
        <w:rPr>
          <w:sz w:val="16"/>
          <w:szCs w:val="16"/>
        </w:rPr>
      </w:pPr>
      <w:r w:rsidRPr="00C1394C">
        <w:rPr>
          <w:rStyle w:val="FootnoteReference"/>
          <w:sz w:val="16"/>
          <w:szCs w:val="16"/>
        </w:rPr>
        <w:footnoteRef/>
      </w:r>
      <w:r w:rsidRPr="00C1394C">
        <w:rPr>
          <w:sz w:val="16"/>
          <w:szCs w:val="16"/>
          <w:lang w:val="en-US"/>
        </w:rPr>
        <w:t xml:space="preserve"> </w:t>
      </w:r>
      <w:r w:rsidRPr="00C1394C">
        <w:rPr>
          <w:sz w:val="16"/>
          <w:szCs w:val="16"/>
          <w:lang w:val="en-GB"/>
        </w:rPr>
        <w:t xml:space="preserve">Single source information obtained from written answer (email) from </w:t>
      </w:r>
      <w:proofErr w:type="spellStart"/>
      <w:r w:rsidRPr="00C1394C">
        <w:rPr>
          <w:sz w:val="16"/>
          <w:szCs w:val="16"/>
          <w:lang w:val="en-US"/>
        </w:rPr>
        <w:t>Lebenshilfe</w:t>
      </w:r>
      <w:proofErr w:type="spellEnd"/>
      <w:r w:rsidRPr="00C1394C">
        <w:rPr>
          <w:sz w:val="16"/>
          <w:szCs w:val="16"/>
          <w:lang w:val="en-US"/>
        </w:rPr>
        <w:t xml:space="preserve"> federal association, provider of institutions for people with intellectual disabilities. </w:t>
      </w:r>
      <w:r w:rsidRPr="00C1394C">
        <w:rPr>
          <w:sz w:val="16"/>
          <w:szCs w:val="16"/>
        </w:rPr>
        <w:t>Information not representative.</w:t>
      </w:r>
    </w:p>
  </w:footnote>
  <w:footnote w:id="21">
    <w:p w14:paraId="6F866105" w14:textId="77777777" w:rsidR="00054610" w:rsidRPr="00C1394C" w:rsidRDefault="00054610" w:rsidP="008477FE">
      <w:pPr>
        <w:pStyle w:val="FootnoteText"/>
        <w:rPr>
          <w:sz w:val="16"/>
          <w:szCs w:val="16"/>
        </w:rPr>
      </w:pPr>
      <w:r w:rsidRPr="00C1394C">
        <w:rPr>
          <w:rStyle w:val="FootnoteReference"/>
          <w:sz w:val="16"/>
          <w:szCs w:val="16"/>
          <w:lang w:val="en-GB"/>
        </w:rPr>
        <w:footnoteRef/>
      </w:r>
      <w:r w:rsidRPr="00C1394C">
        <w:rPr>
          <w:sz w:val="16"/>
          <w:szCs w:val="16"/>
        </w:rPr>
        <w:t xml:space="preserve"> Germany, Federal association of non-statutory social welfare organizations (</w:t>
      </w:r>
      <w:r w:rsidRPr="00C1394C">
        <w:rPr>
          <w:i/>
          <w:sz w:val="16"/>
          <w:szCs w:val="16"/>
        </w:rPr>
        <w:t>Bundesarbeitsgemeinschaft der Freien Wohlfahrtspflege</w:t>
      </w:r>
      <w:r w:rsidRPr="00C1394C">
        <w:rPr>
          <w:sz w:val="16"/>
          <w:szCs w:val="16"/>
        </w:rPr>
        <w:t xml:space="preserve">) (2014), </w:t>
      </w:r>
      <w:r w:rsidRPr="00C1394C">
        <w:rPr>
          <w:i/>
          <w:sz w:val="16"/>
          <w:szCs w:val="16"/>
        </w:rPr>
        <w:t>Einrichtungen und Dienste der freien Wohlfahrtspflege – Gesamtstatistik 2012</w:t>
      </w:r>
      <w:r w:rsidRPr="00C1394C">
        <w:rPr>
          <w:sz w:val="16"/>
          <w:szCs w:val="16"/>
        </w:rPr>
        <w:t>, Berlin, Bundesarbeitsgemeinschaft der Freien Wohlfahrtspflege, p. 35.</w:t>
      </w:r>
    </w:p>
  </w:footnote>
  <w:footnote w:id="22">
    <w:p w14:paraId="38F463D7" w14:textId="77777777" w:rsidR="00054610" w:rsidRPr="00C1394C" w:rsidRDefault="00054610" w:rsidP="008477FE">
      <w:pPr>
        <w:pStyle w:val="FootnoteText"/>
        <w:rPr>
          <w:sz w:val="16"/>
          <w:szCs w:val="16"/>
          <w:lang w:val="en-GB"/>
        </w:rPr>
      </w:pPr>
      <w:r w:rsidRPr="00C1394C">
        <w:rPr>
          <w:rStyle w:val="FootnoteReference"/>
          <w:sz w:val="16"/>
          <w:szCs w:val="16"/>
          <w:lang w:val="en-GB"/>
        </w:rPr>
        <w:footnoteRef/>
      </w:r>
      <w:r w:rsidRPr="00C1394C">
        <w:rPr>
          <w:sz w:val="16"/>
          <w:szCs w:val="16"/>
          <w:lang w:val="en-GB"/>
        </w:rPr>
        <w:t xml:space="preserve"> Information obtained from written answer (email) from the social welfare organisation of Germany's Protestant churches (</w:t>
      </w:r>
      <w:proofErr w:type="spellStart"/>
      <w:r w:rsidRPr="00C1394C">
        <w:rPr>
          <w:sz w:val="16"/>
          <w:szCs w:val="16"/>
          <w:lang w:val="en-GB"/>
        </w:rPr>
        <w:t>Diakonie</w:t>
      </w:r>
      <w:proofErr w:type="spellEnd"/>
      <w:r w:rsidRPr="00C1394C">
        <w:rPr>
          <w:sz w:val="16"/>
          <w:szCs w:val="16"/>
          <w:lang w:val="en-GB"/>
        </w:rPr>
        <w:t xml:space="preserve"> Deutschland), not verified, </w:t>
      </w:r>
      <w:r w:rsidRPr="00C1394C">
        <w:rPr>
          <w:sz w:val="16"/>
          <w:szCs w:val="16"/>
          <w:lang w:val="en-US"/>
        </w:rPr>
        <w:t>not representative</w:t>
      </w:r>
      <w:r w:rsidRPr="00C1394C">
        <w:rPr>
          <w:sz w:val="16"/>
          <w:szCs w:val="16"/>
          <w:lang w:val="en-GB"/>
        </w:rPr>
        <w:t>.</w:t>
      </w:r>
    </w:p>
  </w:footnote>
  <w:footnote w:id="23">
    <w:p w14:paraId="2B151459" w14:textId="77777777" w:rsidR="00054610" w:rsidRPr="001B5AC7" w:rsidRDefault="00054610" w:rsidP="008477FE">
      <w:pPr>
        <w:pStyle w:val="FootnoteText"/>
        <w:rPr>
          <w:sz w:val="18"/>
        </w:rPr>
      </w:pPr>
      <w:r w:rsidRPr="00C1394C">
        <w:rPr>
          <w:rStyle w:val="FootnoteReference"/>
          <w:sz w:val="16"/>
          <w:szCs w:val="16"/>
        </w:rPr>
        <w:footnoteRef/>
      </w:r>
      <w:r w:rsidRPr="00C1394C">
        <w:rPr>
          <w:sz w:val="16"/>
          <w:szCs w:val="16"/>
        </w:rPr>
        <w:t xml:space="preserve"> Germany, Greifswald University (Universität Greifswald), Institut für Sozialpsychiatrie des Landes Mecklenburg-Vorpommern (2013), </w:t>
      </w:r>
      <w:r w:rsidRPr="00C1394C">
        <w:rPr>
          <w:i/>
          <w:sz w:val="16"/>
          <w:szCs w:val="16"/>
        </w:rPr>
        <w:t>Das System der psychiatrischen Versorgung in Deutschland</w:t>
      </w:r>
      <w:r w:rsidRPr="00C1394C">
        <w:rPr>
          <w:sz w:val="16"/>
          <w:szCs w:val="16"/>
        </w:rPr>
        <w:t>, Expertise im Auftrag des Deutschen Institutes für Menschenrechte, Greifswald (unpublished), p. 33.</w:t>
      </w:r>
    </w:p>
  </w:footnote>
  <w:footnote w:id="24">
    <w:p w14:paraId="2958E0D1" w14:textId="77777777" w:rsidR="00054610" w:rsidRPr="00C1394C" w:rsidRDefault="00054610" w:rsidP="002F6E86">
      <w:pPr>
        <w:pStyle w:val="FootnoteText"/>
        <w:rPr>
          <w:sz w:val="16"/>
          <w:szCs w:val="16"/>
        </w:rPr>
      </w:pPr>
      <w:r w:rsidRPr="00C1394C">
        <w:rPr>
          <w:rStyle w:val="FootnoteReference"/>
          <w:sz w:val="16"/>
          <w:szCs w:val="16"/>
          <w:lang w:val="en-GB"/>
        </w:rPr>
        <w:footnoteRef/>
      </w:r>
      <w:r w:rsidRPr="00C1394C">
        <w:rPr>
          <w:sz w:val="16"/>
          <w:szCs w:val="16"/>
        </w:rPr>
        <w:t xml:space="preserve"> Germany, Greifswald University (Universität Greifswald), Institut für Sozialpsychiatrie des Landes Mecklenburg-Vorpommern (2013), </w:t>
      </w:r>
      <w:r w:rsidRPr="00C1394C">
        <w:rPr>
          <w:i/>
          <w:sz w:val="16"/>
          <w:szCs w:val="16"/>
        </w:rPr>
        <w:t>Das System der psychiatrischen Versorgung in Deutschland</w:t>
      </w:r>
      <w:r w:rsidRPr="00C1394C">
        <w:rPr>
          <w:sz w:val="16"/>
          <w:szCs w:val="16"/>
        </w:rPr>
        <w:t>, Expertise im Auftrag des Deutschen Institutes für Menschenrechte, Greifswald (unpublished), p. 29.</w:t>
      </w:r>
    </w:p>
  </w:footnote>
  <w:footnote w:id="25">
    <w:p w14:paraId="7DEE2DD1" w14:textId="77777777" w:rsidR="00054610" w:rsidRPr="00C1394C" w:rsidRDefault="00054610" w:rsidP="002F6E86">
      <w:pPr>
        <w:pStyle w:val="FootnoteText"/>
        <w:rPr>
          <w:sz w:val="16"/>
          <w:szCs w:val="16"/>
        </w:rPr>
      </w:pPr>
      <w:r w:rsidRPr="00C1394C">
        <w:rPr>
          <w:rStyle w:val="FootnoteReference"/>
          <w:sz w:val="16"/>
          <w:szCs w:val="16"/>
          <w:lang w:val="en-GB"/>
        </w:rPr>
        <w:footnoteRef/>
      </w:r>
      <w:r w:rsidRPr="00C1394C">
        <w:rPr>
          <w:sz w:val="16"/>
          <w:szCs w:val="16"/>
        </w:rPr>
        <w:t xml:space="preserve"> Germany, Greifswald University (Universität Greifswald), Institut für Sozialpsychiatrie des Landes Mecklenburg-Vorpommern (2013), </w:t>
      </w:r>
      <w:r w:rsidRPr="00C1394C">
        <w:rPr>
          <w:i/>
          <w:sz w:val="16"/>
          <w:szCs w:val="16"/>
        </w:rPr>
        <w:t>Das System der psychiatrischen Versorgung in Deutschland</w:t>
      </w:r>
      <w:r w:rsidRPr="00C1394C">
        <w:rPr>
          <w:sz w:val="16"/>
          <w:szCs w:val="16"/>
        </w:rPr>
        <w:t>, Expertise im Auftrag des Deutschen Institutes für Menschenrechte, Greifswald (unpublished), p. 21.</w:t>
      </w:r>
    </w:p>
  </w:footnote>
  <w:footnote w:id="26">
    <w:p w14:paraId="5960D96C" w14:textId="77777777" w:rsidR="00054610" w:rsidRPr="00C1394C" w:rsidRDefault="00054610" w:rsidP="002F6E86">
      <w:pPr>
        <w:pStyle w:val="FootnoteText"/>
        <w:rPr>
          <w:sz w:val="16"/>
          <w:szCs w:val="16"/>
          <w:lang w:val="en-GB"/>
        </w:rPr>
      </w:pPr>
      <w:r w:rsidRPr="00C1394C">
        <w:rPr>
          <w:rStyle w:val="FootnoteReference"/>
          <w:sz w:val="16"/>
          <w:szCs w:val="16"/>
          <w:lang w:val="en-GB"/>
        </w:rPr>
        <w:footnoteRef/>
      </w:r>
      <w:r w:rsidRPr="00C1394C">
        <w:rPr>
          <w:sz w:val="16"/>
          <w:szCs w:val="16"/>
          <w:lang w:val="en-GB"/>
        </w:rPr>
        <w:t xml:space="preserve"> World Health Organization (WHO) (2011), </w:t>
      </w:r>
      <w:r w:rsidRPr="00C1394C">
        <w:rPr>
          <w:i/>
          <w:sz w:val="16"/>
          <w:szCs w:val="16"/>
          <w:lang w:val="en-GB"/>
        </w:rPr>
        <w:t>Mental Health Atlas 2011 – Country Profile Germany</w:t>
      </w:r>
      <w:r w:rsidRPr="00C1394C">
        <w:rPr>
          <w:sz w:val="16"/>
          <w:szCs w:val="16"/>
          <w:lang w:val="en-GB"/>
        </w:rPr>
        <w:t xml:space="preserve">, available at: </w:t>
      </w:r>
      <w:hyperlink r:id="rId1" w:history="1">
        <w:r w:rsidRPr="00C1394C">
          <w:rPr>
            <w:rStyle w:val="Hyperlink"/>
            <w:sz w:val="16"/>
            <w:szCs w:val="16"/>
            <w:lang w:val="en-GB"/>
          </w:rPr>
          <w:t>http://www.who.int/mental_health/evidence/atlas/profiles/deu_mh_profile.pdf?ua=1</w:t>
        </w:r>
      </w:hyperlink>
      <w:r w:rsidRPr="00C1394C">
        <w:rPr>
          <w:sz w:val="16"/>
          <w:szCs w:val="16"/>
          <w:lang w:val="en-GB"/>
        </w:rPr>
        <w:t>.</w:t>
      </w:r>
    </w:p>
  </w:footnote>
  <w:footnote w:id="27">
    <w:p w14:paraId="019EC051" w14:textId="77777777" w:rsidR="00054610" w:rsidRPr="00C1394C" w:rsidRDefault="00054610" w:rsidP="002F6E86">
      <w:pPr>
        <w:pStyle w:val="FootnoteText"/>
        <w:rPr>
          <w:sz w:val="16"/>
          <w:szCs w:val="16"/>
        </w:rPr>
      </w:pPr>
      <w:r w:rsidRPr="00C1394C">
        <w:rPr>
          <w:rStyle w:val="FootnoteReference"/>
          <w:sz w:val="16"/>
          <w:szCs w:val="16"/>
          <w:lang w:val="en-GB"/>
        </w:rPr>
        <w:footnoteRef/>
      </w:r>
      <w:r w:rsidRPr="00C1394C">
        <w:rPr>
          <w:sz w:val="16"/>
          <w:szCs w:val="16"/>
        </w:rPr>
        <w:t xml:space="preserve"> Germany, Greifswald University (Universität Greifswald), Institut für Sozialpsychiatrie des Landes Mecklenburg-Vorpommern (2013), </w:t>
      </w:r>
      <w:r w:rsidRPr="00C1394C">
        <w:rPr>
          <w:i/>
          <w:sz w:val="16"/>
          <w:szCs w:val="16"/>
        </w:rPr>
        <w:t>Das System der psychiatrischen Versorgung in Deutschland</w:t>
      </w:r>
      <w:r w:rsidRPr="00C1394C">
        <w:rPr>
          <w:sz w:val="16"/>
          <w:szCs w:val="16"/>
        </w:rPr>
        <w:t>, Expertise im Auftrag des Deutschen Institutes für Menschenrechte, Greifswald (unpublished), p. 29.</w:t>
      </w:r>
    </w:p>
  </w:footnote>
  <w:footnote w:id="28">
    <w:p w14:paraId="019EC052" w14:textId="77777777" w:rsidR="00054610" w:rsidRPr="00C1394C" w:rsidRDefault="00054610" w:rsidP="002F6E86">
      <w:pPr>
        <w:pStyle w:val="FootnoteText"/>
        <w:rPr>
          <w:sz w:val="16"/>
          <w:szCs w:val="16"/>
          <w:lang w:val="en-GB"/>
        </w:rPr>
      </w:pPr>
      <w:r w:rsidRPr="00C1394C">
        <w:rPr>
          <w:rStyle w:val="FootnoteReference"/>
          <w:sz w:val="16"/>
          <w:szCs w:val="16"/>
          <w:lang w:val="en-GB"/>
        </w:rPr>
        <w:footnoteRef/>
      </w:r>
      <w:r w:rsidRPr="00C1394C">
        <w:rPr>
          <w:sz w:val="16"/>
          <w:szCs w:val="16"/>
          <w:lang w:val="en-GB"/>
        </w:rPr>
        <w:t xml:space="preserve"> </w:t>
      </w:r>
      <w:proofErr w:type="spellStart"/>
      <w:r w:rsidRPr="00C1394C">
        <w:rPr>
          <w:sz w:val="16"/>
          <w:szCs w:val="16"/>
          <w:lang w:val="en-GB"/>
        </w:rPr>
        <w:t>Kozma</w:t>
      </w:r>
      <w:proofErr w:type="spellEnd"/>
      <w:r w:rsidRPr="00C1394C">
        <w:rPr>
          <w:sz w:val="16"/>
          <w:szCs w:val="16"/>
          <w:lang w:val="en-GB"/>
        </w:rPr>
        <w:t xml:space="preserve">, A. and Petri, G. (2012), </w:t>
      </w:r>
      <w:r w:rsidRPr="00C1394C">
        <w:rPr>
          <w:i/>
          <w:sz w:val="16"/>
          <w:szCs w:val="16"/>
          <w:lang w:val="en-GB"/>
        </w:rPr>
        <w:t>Mapping Exclusion – Institutional and community-based services in the mental health field in Europe</w:t>
      </w:r>
      <w:r w:rsidRPr="00C1394C">
        <w:rPr>
          <w:sz w:val="16"/>
          <w:szCs w:val="16"/>
          <w:lang w:val="en-GB"/>
        </w:rPr>
        <w:t>, Brussels, Mental Health Europe, p. 62.</w:t>
      </w:r>
    </w:p>
  </w:footnote>
  <w:footnote w:id="29">
    <w:p w14:paraId="019EC053" w14:textId="77777777" w:rsidR="00054610" w:rsidRPr="00C1394C" w:rsidRDefault="00054610" w:rsidP="002F6E86">
      <w:pPr>
        <w:pStyle w:val="FootnoteText"/>
        <w:rPr>
          <w:sz w:val="16"/>
          <w:szCs w:val="16"/>
        </w:rPr>
      </w:pPr>
      <w:r w:rsidRPr="00C1394C">
        <w:rPr>
          <w:rStyle w:val="FootnoteReference"/>
          <w:sz w:val="16"/>
          <w:szCs w:val="16"/>
          <w:lang w:val="en-GB"/>
        </w:rPr>
        <w:footnoteRef/>
      </w:r>
      <w:r w:rsidRPr="00C1394C">
        <w:rPr>
          <w:sz w:val="16"/>
          <w:szCs w:val="16"/>
        </w:rPr>
        <w:t xml:space="preserve"> Germany, Greifswald University (Universität Greifswald), Institut für Sozialpsychiatrie des Landes Mecklenburg-Vorpommern (2013), </w:t>
      </w:r>
      <w:r w:rsidRPr="00C1394C">
        <w:rPr>
          <w:i/>
          <w:sz w:val="16"/>
          <w:szCs w:val="16"/>
        </w:rPr>
        <w:t>Das System der psychiatrischen Versorgung in Deutschland</w:t>
      </w:r>
      <w:r w:rsidRPr="00C1394C">
        <w:rPr>
          <w:sz w:val="16"/>
          <w:szCs w:val="16"/>
        </w:rPr>
        <w:t>, Expertise im Auftrag des Deutschen Institutes für Menschenrechte, Greifswald (unpublished), p. 21.</w:t>
      </w:r>
    </w:p>
  </w:footnote>
  <w:footnote w:id="30">
    <w:p w14:paraId="019EC054" w14:textId="2E45C0A8" w:rsidR="00054610" w:rsidRPr="0002528E" w:rsidRDefault="00054610" w:rsidP="002F6E86">
      <w:pPr>
        <w:pStyle w:val="FootnoteText"/>
        <w:rPr>
          <w:sz w:val="18"/>
          <w:szCs w:val="18"/>
        </w:rPr>
      </w:pPr>
      <w:r w:rsidRPr="00C1394C">
        <w:rPr>
          <w:rStyle w:val="FootnoteReference"/>
          <w:sz w:val="16"/>
          <w:szCs w:val="16"/>
          <w:lang w:val="en-GB"/>
        </w:rPr>
        <w:footnoteRef/>
      </w:r>
      <w:r w:rsidRPr="00C1394C">
        <w:rPr>
          <w:sz w:val="16"/>
          <w:szCs w:val="16"/>
          <w:lang w:val="en-GB"/>
        </w:rPr>
        <w:t xml:space="preserve"> World Health Organization (WHO) (2011), </w:t>
      </w:r>
      <w:r w:rsidRPr="00C1394C">
        <w:rPr>
          <w:i/>
          <w:sz w:val="16"/>
          <w:szCs w:val="16"/>
          <w:lang w:val="en-GB"/>
        </w:rPr>
        <w:t>Mental Health Atlas 2011 – Country Profile Germany</w:t>
      </w:r>
      <w:r w:rsidRPr="00C1394C">
        <w:rPr>
          <w:sz w:val="16"/>
          <w:szCs w:val="16"/>
          <w:lang w:val="en-GB"/>
        </w:rPr>
        <w:t xml:space="preserve">, available at: </w:t>
      </w:r>
      <w:hyperlink r:id="rId2" w:history="1">
        <w:r w:rsidRPr="00C1394C">
          <w:rPr>
            <w:rStyle w:val="Hyperlink"/>
            <w:sz w:val="16"/>
            <w:szCs w:val="16"/>
            <w:lang w:val="en-GB"/>
          </w:rPr>
          <w:t>http://www.who.int/mental_health/evidence/atlas/profiles/deu_mh_profile.pdf?ua=1</w:t>
        </w:r>
      </w:hyperlink>
      <w:r w:rsidRPr="00C1394C">
        <w:rPr>
          <w:sz w:val="16"/>
          <w:szCs w:val="16"/>
          <w:lang w:val="en-GB"/>
        </w:rPr>
        <w:t xml:space="preserve">. </w:t>
      </w:r>
    </w:p>
  </w:footnote>
  <w:footnote w:id="31">
    <w:p w14:paraId="019EC055" w14:textId="77777777" w:rsidR="00054610" w:rsidRPr="00C1394C" w:rsidRDefault="00054610" w:rsidP="002F6E86">
      <w:pPr>
        <w:pStyle w:val="FootnoteText"/>
        <w:rPr>
          <w:sz w:val="16"/>
          <w:szCs w:val="16"/>
        </w:rPr>
      </w:pPr>
      <w:r w:rsidRPr="00C1394C">
        <w:rPr>
          <w:rStyle w:val="FootnoteReference"/>
          <w:sz w:val="16"/>
          <w:szCs w:val="16"/>
          <w:lang w:val="en-GB"/>
        </w:rPr>
        <w:footnoteRef/>
      </w:r>
      <w:r w:rsidRPr="00C1394C">
        <w:rPr>
          <w:sz w:val="16"/>
          <w:szCs w:val="16"/>
        </w:rPr>
        <w:t xml:space="preserve"> Germany, Greifswald University (Universität Greifswald), Institut für Sozialpsychiatrie des Landes Mecklenburg-Vorpommern (2013), </w:t>
      </w:r>
      <w:r w:rsidRPr="00C1394C">
        <w:rPr>
          <w:i/>
          <w:sz w:val="16"/>
          <w:szCs w:val="16"/>
        </w:rPr>
        <w:t>Das System der psychiatrischen Versorgung in Deutschland</w:t>
      </w:r>
      <w:r w:rsidRPr="00C1394C">
        <w:rPr>
          <w:sz w:val="16"/>
          <w:szCs w:val="16"/>
        </w:rPr>
        <w:t>, Expertise im Auftrag des Deutschen Institutes für Menschenrechte, Greifswald (unpublished), p. 29.</w:t>
      </w:r>
    </w:p>
  </w:footnote>
  <w:footnote w:id="32">
    <w:p w14:paraId="019EC056" w14:textId="77777777" w:rsidR="00054610" w:rsidRPr="00C1394C" w:rsidRDefault="00054610" w:rsidP="002F6E86">
      <w:pPr>
        <w:pStyle w:val="FootnoteText"/>
        <w:rPr>
          <w:sz w:val="16"/>
          <w:szCs w:val="16"/>
        </w:rPr>
      </w:pPr>
      <w:r w:rsidRPr="00C1394C">
        <w:rPr>
          <w:rStyle w:val="FootnoteReference"/>
          <w:sz w:val="16"/>
          <w:szCs w:val="16"/>
          <w:lang w:val="en-GB"/>
        </w:rPr>
        <w:footnoteRef/>
      </w:r>
      <w:r w:rsidRPr="00C1394C">
        <w:rPr>
          <w:sz w:val="16"/>
          <w:szCs w:val="16"/>
        </w:rPr>
        <w:t xml:space="preserve"> Germany, Greifswald University (Universität Greifswald), Institut für Sozialpsychiatrie des Landes Mecklenburg-Vorpommern (2013), </w:t>
      </w:r>
      <w:r w:rsidRPr="00C1394C">
        <w:rPr>
          <w:i/>
          <w:sz w:val="16"/>
          <w:szCs w:val="16"/>
        </w:rPr>
        <w:t>Das System der psychiatrischen Versorgung in Deutschland</w:t>
      </w:r>
      <w:r w:rsidRPr="00C1394C">
        <w:rPr>
          <w:sz w:val="16"/>
          <w:szCs w:val="16"/>
        </w:rPr>
        <w:t>, Expertise im Auftrag des Deutschen Institutes für Menschenrechte, Greifswald (unpublished), p. 21.</w:t>
      </w:r>
    </w:p>
  </w:footnote>
  <w:footnote w:id="33">
    <w:p w14:paraId="019EC057" w14:textId="77777777" w:rsidR="00054610" w:rsidRPr="00C1394C" w:rsidRDefault="00054610" w:rsidP="002F6E86">
      <w:pPr>
        <w:pStyle w:val="FootnoteText"/>
        <w:rPr>
          <w:sz w:val="16"/>
          <w:szCs w:val="16"/>
          <w:lang w:val="en-GB"/>
        </w:rPr>
      </w:pPr>
      <w:r w:rsidRPr="00C1394C">
        <w:rPr>
          <w:rStyle w:val="FootnoteReference"/>
          <w:sz w:val="16"/>
          <w:szCs w:val="16"/>
          <w:lang w:val="en-GB"/>
        </w:rPr>
        <w:footnoteRef/>
      </w:r>
      <w:r w:rsidRPr="00C1394C">
        <w:rPr>
          <w:sz w:val="16"/>
          <w:szCs w:val="16"/>
          <w:lang w:val="en-GB"/>
        </w:rPr>
        <w:t xml:space="preserve"> World Health Organization (WHO) (2011), </w:t>
      </w:r>
      <w:r w:rsidRPr="00C1394C">
        <w:rPr>
          <w:i/>
          <w:sz w:val="16"/>
          <w:szCs w:val="16"/>
          <w:lang w:val="en-GB"/>
        </w:rPr>
        <w:t>Mental Health Atlas 2011 – Country Profile Germany</w:t>
      </w:r>
      <w:r w:rsidRPr="00C1394C">
        <w:rPr>
          <w:sz w:val="16"/>
          <w:szCs w:val="16"/>
          <w:lang w:val="en-GB"/>
        </w:rPr>
        <w:t xml:space="preserve">, available at: </w:t>
      </w:r>
      <w:hyperlink r:id="rId3" w:history="1">
        <w:r w:rsidRPr="00C1394C">
          <w:rPr>
            <w:rStyle w:val="Hyperlink"/>
            <w:sz w:val="16"/>
            <w:szCs w:val="16"/>
            <w:lang w:val="en-GB"/>
          </w:rPr>
          <w:t>http://www.who.int/mental_health/evidence/atlas/profiles/deu_mh_profile.pdf?ua=1</w:t>
        </w:r>
      </w:hyperlink>
      <w:r w:rsidRPr="00C1394C">
        <w:rPr>
          <w:sz w:val="16"/>
          <w:szCs w:val="16"/>
          <w:lang w:val="en-GB"/>
        </w:rPr>
        <w:t>.</w:t>
      </w:r>
    </w:p>
  </w:footnote>
  <w:footnote w:id="34">
    <w:p w14:paraId="019EC058" w14:textId="77777777" w:rsidR="00054610" w:rsidRPr="00C1394C" w:rsidRDefault="00054610" w:rsidP="002F6E86">
      <w:pPr>
        <w:pStyle w:val="FootnoteText"/>
        <w:rPr>
          <w:sz w:val="16"/>
          <w:szCs w:val="16"/>
        </w:rPr>
      </w:pPr>
      <w:r w:rsidRPr="00C1394C">
        <w:rPr>
          <w:rStyle w:val="FootnoteReference"/>
          <w:sz w:val="16"/>
          <w:szCs w:val="16"/>
          <w:lang w:val="en-GB"/>
        </w:rPr>
        <w:footnoteRef/>
      </w:r>
      <w:r w:rsidRPr="00C1394C">
        <w:rPr>
          <w:sz w:val="16"/>
          <w:szCs w:val="16"/>
        </w:rPr>
        <w:t xml:space="preserve"> Germany, Greifswald University (Universität Greifswald), Institut für Sozialpsychiatrie des Landes Mecklenburg-Vorpommern (2013), </w:t>
      </w:r>
      <w:r w:rsidRPr="00C1394C">
        <w:rPr>
          <w:i/>
          <w:sz w:val="16"/>
          <w:szCs w:val="16"/>
        </w:rPr>
        <w:t>Das System der psychiatrischen Versorgung in Deutschland</w:t>
      </w:r>
      <w:r w:rsidRPr="00C1394C">
        <w:rPr>
          <w:sz w:val="16"/>
          <w:szCs w:val="16"/>
        </w:rPr>
        <w:t>, Expertise im Auftrag des Deutschen Institutes für Menschenrechte, Greifswald (unpublished), p. 29.</w:t>
      </w:r>
    </w:p>
  </w:footnote>
  <w:footnote w:id="35">
    <w:p w14:paraId="019EC059" w14:textId="0AA71620" w:rsidR="00054610" w:rsidRPr="00C1394C" w:rsidRDefault="00054610" w:rsidP="002F6E86">
      <w:pPr>
        <w:pStyle w:val="FootnoteText"/>
        <w:rPr>
          <w:sz w:val="16"/>
          <w:szCs w:val="16"/>
        </w:rPr>
      </w:pPr>
      <w:r w:rsidRPr="00C1394C">
        <w:rPr>
          <w:rStyle w:val="FootnoteReference"/>
          <w:sz w:val="16"/>
          <w:szCs w:val="16"/>
          <w:lang w:val="en-GB"/>
        </w:rPr>
        <w:footnoteRef/>
      </w:r>
      <w:r w:rsidRPr="00C1394C">
        <w:rPr>
          <w:sz w:val="16"/>
          <w:szCs w:val="16"/>
        </w:rPr>
        <w:t xml:space="preserve"> Germany, Greifswald University (Universität Greifswald), Institut für Sozialpsychiatrie des Landes Mecklenburg-Vorpommern (2013), </w:t>
      </w:r>
      <w:r w:rsidRPr="00C1394C">
        <w:rPr>
          <w:i/>
          <w:sz w:val="16"/>
          <w:szCs w:val="16"/>
        </w:rPr>
        <w:t>Das System der psychiatrischen Versorgung in Deutschland</w:t>
      </w:r>
      <w:r w:rsidRPr="00C1394C">
        <w:rPr>
          <w:sz w:val="16"/>
          <w:szCs w:val="16"/>
        </w:rPr>
        <w:t>, Expertise im Auftrag des Deutschen Institutes für Menschenrechte, Greifswald (unpublished), p. 21</w:t>
      </w:r>
      <w:r w:rsidR="00C1394C">
        <w:rPr>
          <w:sz w:val="16"/>
          <w:szCs w:val="16"/>
        </w:rPr>
        <w:t>.</w:t>
      </w:r>
    </w:p>
  </w:footnote>
  <w:footnote w:id="36">
    <w:p w14:paraId="019EC05A" w14:textId="77777777" w:rsidR="00054610" w:rsidRPr="00C1394C" w:rsidRDefault="00054610" w:rsidP="002F6E86">
      <w:pPr>
        <w:pStyle w:val="FootnoteText"/>
        <w:rPr>
          <w:sz w:val="16"/>
          <w:szCs w:val="16"/>
          <w:lang w:val="en-GB"/>
        </w:rPr>
      </w:pPr>
      <w:r w:rsidRPr="00C1394C">
        <w:rPr>
          <w:rStyle w:val="FootnoteReference"/>
          <w:sz w:val="16"/>
          <w:szCs w:val="16"/>
          <w:lang w:val="en-GB"/>
        </w:rPr>
        <w:footnoteRef/>
      </w:r>
      <w:r w:rsidRPr="00C1394C">
        <w:rPr>
          <w:sz w:val="16"/>
          <w:szCs w:val="16"/>
          <w:lang w:val="en-GB"/>
        </w:rPr>
        <w:t xml:space="preserve"> World Health Organization (WHO) (2011), </w:t>
      </w:r>
      <w:r w:rsidRPr="00C1394C">
        <w:rPr>
          <w:i/>
          <w:sz w:val="16"/>
          <w:szCs w:val="16"/>
          <w:lang w:val="en-GB"/>
        </w:rPr>
        <w:t>Mental Health Atlas 2011 – Country Profile Germany</w:t>
      </w:r>
      <w:r w:rsidRPr="00C1394C">
        <w:rPr>
          <w:sz w:val="16"/>
          <w:szCs w:val="16"/>
          <w:lang w:val="en-GB"/>
        </w:rPr>
        <w:t xml:space="preserve">, available at: </w:t>
      </w:r>
      <w:hyperlink r:id="rId4" w:history="1">
        <w:r w:rsidRPr="00C1394C">
          <w:rPr>
            <w:rStyle w:val="Hyperlink"/>
            <w:sz w:val="16"/>
            <w:szCs w:val="16"/>
            <w:lang w:val="en-GB"/>
          </w:rPr>
          <w:t>http://www.who.int/mental_health/evidence/atlas/profiles/deu_mh_profile.pdf?ua=1</w:t>
        </w:r>
      </w:hyperlink>
      <w:r w:rsidRPr="00C1394C">
        <w:rPr>
          <w:sz w:val="16"/>
          <w:szCs w:val="16"/>
          <w:lang w:val="en-GB"/>
        </w:rPr>
        <w:t>.</w:t>
      </w:r>
    </w:p>
  </w:footnote>
  <w:footnote w:id="37">
    <w:p w14:paraId="019EC064" w14:textId="77777777" w:rsidR="00054610" w:rsidRPr="00C1394C" w:rsidRDefault="00054610" w:rsidP="008477FE">
      <w:pPr>
        <w:pStyle w:val="FootnoteText"/>
        <w:rPr>
          <w:sz w:val="16"/>
          <w:szCs w:val="16"/>
        </w:rPr>
      </w:pPr>
      <w:r w:rsidRPr="00C1394C">
        <w:rPr>
          <w:rStyle w:val="FootnoteReference"/>
          <w:sz w:val="16"/>
          <w:szCs w:val="16"/>
          <w:lang w:val="en-GB"/>
        </w:rPr>
        <w:footnoteRef/>
      </w:r>
      <w:r w:rsidRPr="00C1394C">
        <w:rPr>
          <w:sz w:val="16"/>
          <w:szCs w:val="16"/>
        </w:rPr>
        <w:t xml:space="preserve"> Germany, Federal association of non-statutory social welfare organizations (</w:t>
      </w:r>
      <w:r w:rsidRPr="00C1394C">
        <w:rPr>
          <w:i/>
          <w:sz w:val="16"/>
          <w:szCs w:val="16"/>
        </w:rPr>
        <w:t>Bundesarbeitsgemeinschaft der Freien Wohlfahrtspflege</w:t>
      </w:r>
      <w:r w:rsidRPr="00C1394C">
        <w:rPr>
          <w:sz w:val="16"/>
          <w:szCs w:val="16"/>
        </w:rPr>
        <w:t xml:space="preserve">) (2014), </w:t>
      </w:r>
      <w:r w:rsidRPr="00C1394C">
        <w:rPr>
          <w:i/>
          <w:sz w:val="16"/>
          <w:szCs w:val="16"/>
        </w:rPr>
        <w:t>Einrichtungen und Dienste der freien Wohlfahrtspflege – Gesamtstatistik 2012</w:t>
      </w:r>
      <w:r w:rsidRPr="00C1394C">
        <w:rPr>
          <w:sz w:val="16"/>
          <w:szCs w:val="16"/>
        </w:rPr>
        <w:t>, Berlin, Bundesarbeitsgemeinschaft der Freien Wohlfahrtspflege, p. 35.</w:t>
      </w:r>
    </w:p>
  </w:footnote>
  <w:footnote w:id="38">
    <w:p w14:paraId="74B8B6F5" w14:textId="63677DD3" w:rsidR="00054610" w:rsidRPr="00C1394C" w:rsidRDefault="00054610">
      <w:pPr>
        <w:pStyle w:val="FootnoteText"/>
        <w:rPr>
          <w:sz w:val="16"/>
          <w:szCs w:val="16"/>
          <w:lang w:val="en-US"/>
        </w:rPr>
      </w:pPr>
      <w:r w:rsidRPr="00C1394C">
        <w:rPr>
          <w:rStyle w:val="FootnoteReference"/>
          <w:sz w:val="16"/>
          <w:szCs w:val="16"/>
        </w:rPr>
        <w:footnoteRef/>
      </w:r>
      <w:r w:rsidRPr="00C1394C">
        <w:rPr>
          <w:sz w:val="16"/>
          <w:szCs w:val="16"/>
          <w:lang w:val="en-US"/>
        </w:rPr>
        <w:t xml:space="preserve"> </w:t>
      </w:r>
      <w:r w:rsidRPr="00C1394C">
        <w:rPr>
          <w:sz w:val="16"/>
          <w:szCs w:val="16"/>
          <w:lang w:val="en-GB"/>
        </w:rPr>
        <w:t>Single source information obtained from written answer (email) from the social welfare organisation of Germany's Protestant churches (</w:t>
      </w:r>
      <w:proofErr w:type="spellStart"/>
      <w:r w:rsidRPr="00C1394C">
        <w:rPr>
          <w:sz w:val="16"/>
          <w:szCs w:val="16"/>
          <w:lang w:val="en-GB"/>
        </w:rPr>
        <w:t>Diakonie</w:t>
      </w:r>
      <w:proofErr w:type="spellEnd"/>
      <w:r w:rsidRPr="00C1394C">
        <w:rPr>
          <w:sz w:val="16"/>
          <w:szCs w:val="16"/>
          <w:lang w:val="en-GB"/>
        </w:rPr>
        <w:t xml:space="preserve"> Deutschland), not verified.</w:t>
      </w:r>
    </w:p>
  </w:footnote>
  <w:footnote w:id="39">
    <w:p w14:paraId="019EC065" w14:textId="77777777" w:rsidR="00054610" w:rsidRPr="00DD1AFA" w:rsidRDefault="00054610" w:rsidP="008477FE">
      <w:pPr>
        <w:pStyle w:val="FootnoteText"/>
        <w:rPr>
          <w:sz w:val="18"/>
          <w:szCs w:val="18"/>
        </w:rPr>
      </w:pPr>
      <w:r w:rsidRPr="00C1394C">
        <w:rPr>
          <w:rStyle w:val="FootnoteReference"/>
          <w:sz w:val="16"/>
          <w:szCs w:val="16"/>
        </w:rPr>
        <w:footnoteRef/>
      </w:r>
      <w:r w:rsidRPr="00C1394C">
        <w:rPr>
          <w:sz w:val="16"/>
          <w:szCs w:val="16"/>
          <w:lang w:val="en-US"/>
        </w:rPr>
        <w:t xml:space="preserve"> Local source </w:t>
      </w:r>
      <w:r w:rsidRPr="00C1394C">
        <w:rPr>
          <w:sz w:val="16"/>
          <w:szCs w:val="16"/>
          <w:lang w:val="en-GB"/>
        </w:rPr>
        <w:t>information obtained from written answer (email) from the</w:t>
      </w:r>
      <w:r w:rsidRPr="00C1394C">
        <w:rPr>
          <w:sz w:val="16"/>
          <w:szCs w:val="16"/>
          <w:lang w:val="en-US"/>
        </w:rPr>
        <w:t xml:space="preserve"> district of </w:t>
      </w:r>
      <w:proofErr w:type="spellStart"/>
      <w:r w:rsidRPr="00C1394C">
        <w:rPr>
          <w:sz w:val="16"/>
          <w:szCs w:val="16"/>
          <w:lang w:val="en-US"/>
        </w:rPr>
        <w:t>Oberbayern</w:t>
      </w:r>
      <w:proofErr w:type="spellEnd"/>
      <w:r w:rsidRPr="00C1394C">
        <w:rPr>
          <w:sz w:val="16"/>
          <w:szCs w:val="16"/>
          <w:lang w:val="en-US"/>
        </w:rPr>
        <w:t xml:space="preserve">, a </w:t>
      </w:r>
      <w:r w:rsidRPr="00C1394C">
        <w:rPr>
          <w:sz w:val="16"/>
          <w:szCs w:val="16"/>
          <w:lang w:val="en-GB"/>
        </w:rPr>
        <w:t>regional social-assistance agency</w:t>
      </w:r>
      <w:r w:rsidRPr="00C1394C">
        <w:rPr>
          <w:sz w:val="16"/>
          <w:szCs w:val="16"/>
          <w:lang w:val="en-US"/>
        </w:rPr>
        <w:t xml:space="preserve">. </w:t>
      </w:r>
      <w:r w:rsidRPr="00C1394C">
        <w:rPr>
          <w:sz w:val="16"/>
          <w:szCs w:val="16"/>
        </w:rPr>
        <w:t>Information not verified, not representative.</w:t>
      </w:r>
    </w:p>
  </w:footnote>
  <w:footnote w:id="40">
    <w:p w14:paraId="019EC069" w14:textId="77777777" w:rsidR="00054610" w:rsidRPr="00C1394C" w:rsidRDefault="00054610" w:rsidP="002F6E86">
      <w:pPr>
        <w:pStyle w:val="FootnoteText"/>
        <w:rPr>
          <w:sz w:val="16"/>
          <w:szCs w:val="16"/>
          <w:lang w:val="en-GB"/>
        </w:rPr>
      </w:pPr>
      <w:r w:rsidRPr="00C1394C">
        <w:rPr>
          <w:rStyle w:val="FootnoteReference"/>
          <w:sz w:val="16"/>
          <w:szCs w:val="16"/>
          <w:lang w:val="en-GB"/>
        </w:rPr>
        <w:footnoteRef/>
      </w:r>
      <w:r w:rsidRPr="00C1394C">
        <w:rPr>
          <w:sz w:val="16"/>
          <w:szCs w:val="16"/>
          <w:lang w:val="en-GB"/>
        </w:rPr>
        <w:t xml:space="preserve"> </w:t>
      </w:r>
      <w:proofErr w:type="spellStart"/>
      <w:r w:rsidRPr="00C1394C">
        <w:rPr>
          <w:sz w:val="16"/>
          <w:szCs w:val="16"/>
          <w:lang w:val="en-GB"/>
        </w:rPr>
        <w:t>Kozma</w:t>
      </w:r>
      <w:proofErr w:type="spellEnd"/>
      <w:r w:rsidRPr="00C1394C">
        <w:rPr>
          <w:sz w:val="16"/>
          <w:szCs w:val="16"/>
          <w:lang w:val="en-GB"/>
        </w:rPr>
        <w:t xml:space="preserve">, A. and Petri, G. (2012), </w:t>
      </w:r>
      <w:r w:rsidRPr="00C1394C">
        <w:rPr>
          <w:i/>
          <w:sz w:val="16"/>
          <w:szCs w:val="16"/>
          <w:lang w:val="en-GB"/>
        </w:rPr>
        <w:t>Mapping Exclusion – Institutional and community-based services in the mental health field in Europe</w:t>
      </w:r>
      <w:r w:rsidRPr="00C1394C">
        <w:rPr>
          <w:sz w:val="16"/>
          <w:szCs w:val="16"/>
          <w:lang w:val="en-GB"/>
        </w:rPr>
        <w:t>, Brussels, Mental Health Europe, p. 62.</w:t>
      </w:r>
    </w:p>
  </w:footnote>
  <w:footnote w:id="41">
    <w:p w14:paraId="019EC06A" w14:textId="77777777" w:rsidR="00054610" w:rsidRPr="00C1394C" w:rsidRDefault="00054610" w:rsidP="002F6E86">
      <w:pPr>
        <w:pStyle w:val="FootnoteText"/>
        <w:rPr>
          <w:sz w:val="16"/>
          <w:szCs w:val="16"/>
        </w:rPr>
      </w:pPr>
      <w:r w:rsidRPr="00C1394C">
        <w:rPr>
          <w:rStyle w:val="FootnoteReference"/>
          <w:sz w:val="16"/>
          <w:szCs w:val="16"/>
          <w:lang w:val="en-GB"/>
        </w:rPr>
        <w:footnoteRef/>
      </w:r>
      <w:r w:rsidRPr="00C1394C">
        <w:rPr>
          <w:sz w:val="16"/>
          <w:szCs w:val="16"/>
        </w:rPr>
        <w:t xml:space="preserve"> Germany, Federal Statistical Office (Statistisches Bundesamt) (2013), </w:t>
      </w:r>
      <w:r w:rsidRPr="00C1394C">
        <w:rPr>
          <w:i/>
          <w:sz w:val="16"/>
          <w:szCs w:val="16"/>
        </w:rPr>
        <w:t>Pflegestatistik 2011 – Pflege im Rahmen der Pflegeversicherung. Deutschlandergebnisse</w:t>
      </w:r>
      <w:r w:rsidRPr="00C1394C">
        <w:rPr>
          <w:sz w:val="16"/>
          <w:szCs w:val="16"/>
        </w:rPr>
        <w:t>, Wiesbaden, Statistisches Bundesamt, p. 16.</w:t>
      </w:r>
    </w:p>
  </w:footnote>
  <w:footnote w:id="42">
    <w:p w14:paraId="019EC06B" w14:textId="77777777" w:rsidR="00054610" w:rsidRPr="00C1394C" w:rsidRDefault="00054610" w:rsidP="002F6E86">
      <w:pPr>
        <w:pStyle w:val="FootnoteText"/>
        <w:rPr>
          <w:sz w:val="16"/>
          <w:szCs w:val="16"/>
        </w:rPr>
      </w:pPr>
      <w:r w:rsidRPr="00C1394C">
        <w:rPr>
          <w:rStyle w:val="FootnoteReference"/>
          <w:sz w:val="16"/>
          <w:szCs w:val="16"/>
          <w:lang w:val="en-GB"/>
        </w:rPr>
        <w:footnoteRef/>
      </w:r>
      <w:r w:rsidRPr="00C1394C">
        <w:rPr>
          <w:sz w:val="16"/>
          <w:szCs w:val="16"/>
        </w:rPr>
        <w:t xml:space="preserve"> Germany, Federal Statistical Office (Statistisches Bundesamt) (2013), </w:t>
      </w:r>
      <w:r w:rsidRPr="00C1394C">
        <w:rPr>
          <w:i/>
          <w:sz w:val="16"/>
          <w:szCs w:val="16"/>
        </w:rPr>
        <w:t>Pflegestatistik 2011 – Pflege im Rahmen der Pflegeversicherung. Deutschlandergebnisse</w:t>
      </w:r>
      <w:r w:rsidRPr="00C1394C">
        <w:rPr>
          <w:sz w:val="16"/>
          <w:szCs w:val="16"/>
        </w:rPr>
        <w:t>, Wiesbaden, Statistisches Bundesamt, p. 18.</w:t>
      </w:r>
    </w:p>
  </w:footnote>
  <w:footnote w:id="43">
    <w:p w14:paraId="019EC06C" w14:textId="77777777" w:rsidR="00054610" w:rsidRPr="00C1394C" w:rsidRDefault="00054610" w:rsidP="002F6E86">
      <w:pPr>
        <w:pStyle w:val="FootnoteText"/>
        <w:rPr>
          <w:sz w:val="16"/>
          <w:szCs w:val="16"/>
        </w:rPr>
      </w:pPr>
      <w:r w:rsidRPr="00C1394C">
        <w:rPr>
          <w:rStyle w:val="FootnoteReference"/>
          <w:sz w:val="16"/>
          <w:szCs w:val="16"/>
          <w:lang w:val="en-GB"/>
        </w:rPr>
        <w:footnoteRef/>
      </w:r>
      <w:r w:rsidRPr="00C1394C">
        <w:rPr>
          <w:sz w:val="16"/>
          <w:szCs w:val="16"/>
        </w:rPr>
        <w:t xml:space="preserve"> Germany, Federal Statistical Office (Statistisches Bundesamt) (2013), </w:t>
      </w:r>
      <w:r w:rsidRPr="00C1394C">
        <w:rPr>
          <w:i/>
          <w:sz w:val="16"/>
          <w:szCs w:val="16"/>
        </w:rPr>
        <w:t>Pflegestatistik 2011 – Pflege im Rahmen der Pflegeversicherung. Deutschlandergebnisse</w:t>
      </w:r>
      <w:r w:rsidRPr="00C1394C">
        <w:rPr>
          <w:sz w:val="16"/>
          <w:szCs w:val="16"/>
        </w:rPr>
        <w:t>, Wiesbaden, Statistisches Bundesamt, p. 16.</w:t>
      </w:r>
    </w:p>
  </w:footnote>
  <w:footnote w:id="44">
    <w:p w14:paraId="14D25E7C" w14:textId="77777777" w:rsidR="00054610" w:rsidRPr="000D574F" w:rsidRDefault="00054610">
      <w:pPr>
        <w:pStyle w:val="FootnoteText"/>
        <w:rPr>
          <w:sz w:val="18"/>
        </w:rPr>
      </w:pPr>
      <w:r w:rsidRPr="00C1394C">
        <w:rPr>
          <w:rStyle w:val="FootnoteReference"/>
          <w:sz w:val="16"/>
          <w:szCs w:val="16"/>
          <w:lang w:val="en-GB"/>
        </w:rPr>
        <w:footnoteRef/>
      </w:r>
      <w:r w:rsidRPr="00C1394C">
        <w:rPr>
          <w:sz w:val="16"/>
          <w:szCs w:val="16"/>
        </w:rPr>
        <w:t xml:space="preserve"> Germany, Federal Statistical Office (Statistisches Bundesamt) (2013), </w:t>
      </w:r>
      <w:r w:rsidRPr="00C1394C">
        <w:rPr>
          <w:i/>
          <w:sz w:val="16"/>
          <w:szCs w:val="16"/>
        </w:rPr>
        <w:t>Pflegestatistik 2011 – Pflege im Rahmen der Pflegeversicherung. Deutschlandergebnisse</w:t>
      </w:r>
      <w:r w:rsidRPr="00C1394C">
        <w:rPr>
          <w:sz w:val="16"/>
          <w:szCs w:val="16"/>
        </w:rPr>
        <w:t>, Wiesbaden, Statistisches Bundesamt, p. 16.</w:t>
      </w:r>
    </w:p>
  </w:footnote>
  <w:footnote w:id="45">
    <w:p w14:paraId="019EC06D" w14:textId="77777777" w:rsidR="00054610" w:rsidRPr="00C1394C" w:rsidRDefault="00054610" w:rsidP="002F6E86">
      <w:pPr>
        <w:pStyle w:val="FootnoteText"/>
        <w:rPr>
          <w:sz w:val="16"/>
          <w:szCs w:val="16"/>
        </w:rPr>
      </w:pPr>
      <w:r w:rsidRPr="00C1394C">
        <w:rPr>
          <w:rStyle w:val="FootnoteReference"/>
          <w:sz w:val="16"/>
          <w:szCs w:val="16"/>
          <w:lang w:val="en-GB"/>
        </w:rPr>
        <w:footnoteRef/>
      </w:r>
      <w:r w:rsidRPr="00C1394C">
        <w:rPr>
          <w:sz w:val="16"/>
          <w:szCs w:val="16"/>
        </w:rPr>
        <w:t xml:space="preserve"> Germany, Federal association of non-statutory social welfare organizations (</w:t>
      </w:r>
      <w:r w:rsidRPr="00C1394C">
        <w:rPr>
          <w:i/>
          <w:sz w:val="16"/>
          <w:szCs w:val="16"/>
        </w:rPr>
        <w:t>Bundesarbeitsgemeinschaft der Freien Wohlfahrtspflege</w:t>
      </w:r>
      <w:r w:rsidRPr="00C1394C">
        <w:rPr>
          <w:sz w:val="16"/>
          <w:szCs w:val="16"/>
        </w:rPr>
        <w:t xml:space="preserve">) (2014), </w:t>
      </w:r>
      <w:r w:rsidRPr="00C1394C">
        <w:rPr>
          <w:i/>
          <w:sz w:val="16"/>
          <w:szCs w:val="16"/>
        </w:rPr>
        <w:t>Einrichtungen und Dienste der freien Wohlfahrtspflege – Gesamtstatistik 2012</w:t>
      </w:r>
      <w:r w:rsidRPr="00C1394C">
        <w:rPr>
          <w:sz w:val="16"/>
          <w:szCs w:val="16"/>
        </w:rPr>
        <w:t>, Berlin, Bundesarbeitsgemeinschaft der Freien Wohlfahrtspflege, p. 35.</w:t>
      </w:r>
    </w:p>
  </w:footnote>
  <w:footnote w:id="46">
    <w:p w14:paraId="019EC06E" w14:textId="77777777" w:rsidR="00054610" w:rsidRPr="00C1394C" w:rsidRDefault="00054610" w:rsidP="002F6E86">
      <w:pPr>
        <w:pStyle w:val="FootnoteText"/>
        <w:rPr>
          <w:sz w:val="16"/>
          <w:szCs w:val="16"/>
        </w:rPr>
      </w:pPr>
      <w:r w:rsidRPr="00C1394C">
        <w:rPr>
          <w:rStyle w:val="FootnoteReference"/>
          <w:sz w:val="16"/>
          <w:szCs w:val="16"/>
          <w:lang w:val="en-GB"/>
        </w:rPr>
        <w:footnoteRef/>
      </w:r>
      <w:r w:rsidRPr="00C1394C">
        <w:rPr>
          <w:sz w:val="16"/>
          <w:szCs w:val="16"/>
        </w:rPr>
        <w:t xml:space="preserve"> Germany, Federal Statistical Office (Statistisches Bundesamt) (2013), </w:t>
      </w:r>
      <w:r w:rsidRPr="00C1394C">
        <w:rPr>
          <w:i/>
          <w:sz w:val="16"/>
          <w:szCs w:val="16"/>
        </w:rPr>
        <w:t>Pflegestatistik 2011 – Pflege im Rahmen der Pflegeversicherung. Deutschlandergebnisse</w:t>
      </w:r>
      <w:r w:rsidRPr="00C1394C">
        <w:rPr>
          <w:sz w:val="16"/>
          <w:szCs w:val="16"/>
        </w:rPr>
        <w:t>, Wiesbaden, Statistisches Bundesamt, p. 16.</w:t>
      </w:r>
    </w:p>
  </w:footnote>
  <w:footnote w:id="47">
    <w:p w14:paraId="019EC06F" w14:textId="77777777" w:rsidR="00054610" w:rsidRPr="00C1394C" w:rsidRDefault="00054610" w:rsidP="002F6E86">
      <w:pPr>
        <w:pStyle w:val="FootnoteText"/>
        <w:rPr>
          <w:sz w:val="16"/>
          <w:szCs w:val="16"/>
        </w:rPr>
      </w:pPr>
      <w:r w:rsidRPr="00C1394C">
        <w:rPr>
          <w:rStyle w:val="FootnoteReference"/>
          <w:sz w:val="16"/>
          <w:szCs w:val="16"/>
          <w:lang w:val="en-GB"/>
        </w:rPr>
        <w:footnoteRef/>
      </w:r>
      <w:r w:rsidRPr="00C1394C">
        <w:rPr>
          <w:sz w:val="16"/>
          <w:szCs w:val="16"/>
        </w:rPr>
        <w:t xml:space="preserve"> Germany, Federal Statistical Office (Statistisches Bundesamt) (2013), </w:t>
      </w:r>
      <w:r w:rsidRPr="00C1394C">
        <w:rPr>
          <w:i/>
          <w:sz w:val="16"/>
          <w:szCs w:val="16"/>
        </w:rPr>
        <w:t>Pflegestatistik 2011 – Pflege im Rahmen der Pflegeversicherung. Deutschlandergebnisse</w:t>
      </w:r>
      <w:r w:rsidRPr="00C1394C">
        <w:rPr>
          <w:sz w:val="16"/>
          <w:szCs w:val="16"/>
        </w:rPr>
        <w:t>, Wiesbaden, Statistisches Bundesamt, p. 18.</w:t>
      </w:r>
    </w:p>
  </w:footnote>
  <w:footnote w:id="48">
    <w:p w14:paraId="019EC070" w14:textId="77777777" w:rsidR="00054610" w:rsidRPr="00C1394C" w:rsidRDefault="00054610" w:rsidP="002F6E86">
      <w:pPr>
        <w:pStyle w:val="FootnoteText"/>
        <w:rPr>
          <w:sz w:val="16"/>
          <w:szCs w:val="16"/>
        </w:rPr>
      </w:pPr>
      <w:r w:rsidRPr="00C1394C">
        <w:rPr>
          <w:rStyle w:val="FootnoteReference"/>
          <w:sz w:val="16"/>
          <w:szCs w:val="16"/>
          <w:lang w:val="en-GB"/>
        </w:rPr>
        <w:footnoteRef/>
      </w:r>
      <w:r w:rsidRPr="00C1394C">
        <w:rPr>
          <w:sz w:val="16"/>
          <w:szCs w:val="16"/>
        </w:rPr>
        <w:t xml:space="preserve"> Germany, Federal Statistical Office (Statistisches Bundesamt) (2013), </w:t>
      </w:r>
      <w:r w:rsidRPr="00C1394C">
        <w:rPr>
          <w:i/>
          <w:sz w:val="16"/>
          <w:szCs w:val="16"/>
        </w:rPr>
        <w:t>Pflegestatistik 2011 – Pflege im Rahmen der Pflegeversicherung. Deutschlandergebnisse</w:t>
      </w:r>
      <w:r w:rsidRPr="00C1394C">
        <w:rPr>
          <w:sz w:val="16"/>
          <w:szCs w:val="16"/>
        </w:rPr>
        <w:t>, Wiesbaden, Statistisches Bundesamt, p. 16.</w:t>
      </w:r>
    </w:p>
  </w:footnote>
  <w:footnote w:id="49">
    <w:p w14:paraId="019EC071" w14:textId="77777777" w:rsidR="00054610" w:rsidRPr="00C1394C" w:rsidRDefault="00054610" w:rsidP="002F6E86">
      <w:pPr>
        <w:pStyle w:val="FootnoteText"/>
        <w:rPr>
          <w:sz w:val="16"/>
          <w:szCs w:val="16"/>
        </w:rPr>
      </w:pPr>
      <w:r w:rsidRPr="00C1394C">
        <w:rPr>
          <w:rStyle w:val="FootnoteReference"/>
          <w:sz w:val="16"/>
          <w:szCs w:val="16"/>
          <w:lang w:val="en-GB"/>
        </w:rPr>
        <w:footnoteRef/>
      </w:r>
      <w:r w:rsidRPr="00C1394C">
        <w:rPr>
          <w:sz w:val="16"/>
          <w:szCs w:val="16"/>
        </w:rPr>
        <w:t xml:space="preserve"> Germany, Federal association of non-statutory social welfare organizations (</w:t>
      </w:r>
      <w:r w:rsidRPr="00C1394C">
        <w:rPr>
          <w:i/>
          <w:sz w:val="16"/>
          <w:szCs w:val="16"/>
        </w:rPr>
        <w:t>Bundesarbeitsgemeinschaft der Freien Wohlfahrtspflege</w:t>
      </w:r>
      <w:r w:rsidRPr="00C1394C">
        <w:rPr>
          <w:sz w:val="16"/>
          <w:szCs w:val="16"/>
        </w:rPr>
        <w:t xml:space="preserve">) (2014), </w:t>
      </w:r>
      <w:r w:rsidRPr="00C1394C">
        <w:rPr>
          <w:i/>
          <w:sz w:val="16"/>
          <w:szCs w:val="16"/>
        </w:rPr>
        <w:t>Einrichtungen und Dienste der freien Wohlfahrtspflege – Gesamtstatistik 2012</w:t>
      </w:r>
      <w:r w:rsidRPr="00C1394C">
        <w:rPr>
          <w:sz w:val="16"/>
          <w:szCs w:val="16"/>
        </w:rPr>
        <w:t>, Berlin, Bundesarbeitsgemeinschaft der Freien Wohlfahrtspflege, p. 35.</w:t>
      </w:r>
    </w:p>
  </w:footnote>
  <w:footnote w:id="50">
    <w:p w14:paraId="612D08A3" w14:textId="4D9B00FA" w:rsidR="00054610" w:rsidRPr="00C1394C" w:rsidRDefault="00054610">
      <w:pPr>
        <w:pStyle w:val="FootnoteText"/>
        <w:rPr>
          <w:sz w:val="16"/>
          <w:szCs w:val="16"/>
          <w:lang w:val="en-US"/>
        </w:rPr>
      </w:pPr>
      <w:r w:rsidRPr="00C1394C">
        <w:rPr>
          <w:rStyle w:val="FootnoteReference"/>
          <w:sz w:val="16"/>
          <w:szCs w:val="16"/>
        </w:rPr>
        <w:footnoteRef/>
      </w:r>
      <w:r w:rsidRPr="00C1394C">
        <w:rPr>
          <w:sz w:val="16"/>
          <w:szCs w:val="16"/>
          <w:lang w:val="en-US"/>
        </w:rPr>
        <w:t xml:space="preserve"> </w:t>
      </w:r>
      <w:r w:rsidRPr="00C1394C">
        <w:rPr>
          <w:sz w:val="16"/>
          <w:szCs w:val="16"/>
          <w:lang w:val="en-GB"/>
        </w:rPr>
        <w:t>Single source information obtained from written answer (email) from the social welfare organisation of Germany's Protestant churches (</w:t>
      </w:r>
      <w:proofErr w:type="spellStart"/>
      <w:r w:rsidRPr="00C1394C">
        <w:rPr>
          <w:sz w:val="16"/>
          <w:szCs w:val="16"/>
          <w:lang w:val="en-GB"/>
        </w:rPr>
        <w:t>Diakonie</w:t>
      </w:r>
      <w:proofErr w:type="spellEnd"/>
      <w:r w:rsidRPr="00C1394C">
        <w:rPr>
          <w:sz w:val="16"/>
          <w:szCs w:val="16"/>
          <w:lang w:val="en-GB"/>
        </w:rPr>
        <w:t xml:space="preserve"> Deutschland), not verified.</w:t>
      </w:r>
    </w:p>
  </w:footnote>
  <w:footnote w:id="51">
    <w:p w14:paraId="019EC072" w14:textId="77777777" w:rsidR="00054610" w:rsidRDefault="00054610">
      <w:pPr>
        <w:pStyle w:val="FootnoteText"/>
      </w:pPr>
      <w:r w:rsidRPr="00C1394C">
        <w:rPr>
          <w:rStyle w:val="FootnoteReference"/>
          <w:sz w:val="16"/>
          <w:szCs w:val="16"/>
        </w:rPr>
        <w:footnoteRef/>
      </w:r>
      <w:r w:rsidRPr="00C1394C">
        <w:rPr>
          <w:sz w:val="16"/>
          <w:szCs w:val="16"/>
        </w:rPr>
        <w:t xml:space="preserve"> Germany, Greifswald University (Universität Greifswald), Institut für Sozialpsychiatrie des Landes Mecklenburg-Vorpommern (2013), </w:t>
      </w:r>
      <w:r w:rsidRPr="00C1394C">
        <w:rPr>
          <w:i/>
          <w:sz w:val="16"/>
          <w:szCs w:val="16"/>
        </w:rPr>
        <w:t>Das System der psychiatrischen Versorgung in Deutschland</w:t>
      </w:r>
      <w:r w:rsidRPr="00C1394C">
        <w:rPr>
          <w:sz w:val="16"/>
          <w:szCs w:val="16"/>
        </w:rPr>
        <w:t>, Expertise im Auftrag des Deutschen Institutes für Menschenrechte, Greifswald (unpublished), p. 44.</w:t>
      </w:r>
    </w:p>
  </w:footnote>
  <w:footnote w:id="52">
    <w:p w14:paraId="019EC073" w14:textId="77777777" w:rsidR="00054610" w:rsidRPr="00C1394C" w:rsidRDefault="00054610" w:rsidP="002F6E86">
      <w:pPr>
        <w:pStyle w:val="FootnoteText"/>
        <w:rPr>
          <w:sz w:val="16"/>
          <w:szCs w:val="16"/>
        </w:rPr>
      </w:pPr>
      <w:r w:rsidRPr="00C1394C">
        <w:rPr>
          <w:rStyle w:val="FootnoteReference"/>
          <w:sz w:val="16"/>
          <w:szCs w:val="16"/>
          <w:lang w:val="en-GB"/>
        </w:rPr>
        <w:footnoteRef/>
      </w:r>
      <w:r w:rsidRPr="00C1394C">
        <w:rPr>
          <w:sz w:val="16"/>
          <w:szCs w:val="16"/>
        </w:rPr>
        <w:t xml:space="preserve"> Germany, Federal association of non-statutory social welfare organizations (</w:t>
      </w:r>
      <w:r w:rsidRPr="00C1394C">
        <w:rPr>
          <w:i/>
          <w:sz w:val="16"/>
          <w:szCs w:val="16"/>
        </w:rPr>
        <w:t>Bundesarbeitsgemeinschaft der Freien Wohlfahrtspflege</w:t>
      </w:r>
      <w:r w:rsidRPr="00C1394C">
        <w:rPr>
          <w:sz w:val="16"/>
          <w:szCs w:val="16"/>
        </w:rPr>
        <w:t xml:space="preserve">) (2014), </w:t>
      </w:r>
      <w:r w:rsidRPr="00C1394C">
        <w:rPr>
          <w:i/>
          <w:sz w:val="16"/>
          <w:szCs w:val="16"/>
        </w:rPr>
        <w:t>Einrichtungen und Dienste der freien Wohlfahrtspflege – Gesamtstatistik 2012</w:t>
      </w:r>
      <w:r w:rsidRPr="00C1394C">
        <w:rPr>
          <w:sz w:val="16"/>
          <w:szCs w:val="16"/>
        </w:rPr>
        <w:t>, Berlin, Bundesarbeitsgemeinschaft der Freien Wohlfahrtspflege, p. 36.</w:t>
      </w:r>
    </w:p>
  </w:footnote>
  <w:footnote w:id="53">
    <w:p w14:paraId="019EC074" w14:textId="77777777" w:rsidR="00054610" w:rsidRPr="00C1394C" w:rsidRDefault="00054610" w:rsidP="002F6E86">
      <w:pPr>
        <w:pStyle w:val="FootnoteText"/>
        <w:rPr>
          <w:sz w:val="16"/>
          <w:szCs w:val="16"/>
        </w:rPr>
      </w:pPr>
      <w:r w:rsidRPr="00C1394C">
        <w:rPr>
          <w:rStyle w:val="FootnoteReference"/>
          <w:sz w:val="16"/>
          <w:szCs w:val="16"/>
          <w:lang w:val="en-GB"/>
        </w:rPr>
        <w:footnoteRef/>
      </w:r>
      <w:r w:rsidRPr="00C1394C">
        <w:rPr>
          <w:sz w:val="16"/>
          <w:szCs w:val="16"/>
        </w:rPr>
        <w:t xml:space="preserve"> Information obtained by phone from German Association for Psychiatry, Psychotherapy and Psychosomatics (</w:t>
      </w:r>
      <w:r w:rsidRPr="00C1394C">
        <w:rPr>
          <w:i/>
          <w:sz w:val="16"/>
          <w:szCs w:val="16"/>
        </w:rPr>
        <w:t>Deutsche Gesellschaft für Psychiatrie und Psychotherapie, Psychosomatik und Nervenheilkunde</w:t>
      </w:r>
      <w:r w:rsidRPr="00C1394C">
        <w:rPr>
          <w:sz w:val="16"/>
          <w:szCs w:val="16"/>
        </w:rPr>
        <w:t>).</w:t>
      </w:r>
    </w:p>
  </w:footnote>
  <w:footnote w:id="54">
    <w:p w14:paraId="1E2C90F0" w14:textId="77777777" w:rsidR="00054610" w:rsidRPr="00C1394C" w:rsidRDefault="00054610">
      <w:pPr>
        <w:pStyle w:val="FootnoteText"/>
        <w:rPr>
          <w:sz w:val="16"/>
          <w:szCs w:val="16"/>
        </w:rPr>
      </w:pPr>
      <w:r w:rsidRPr="00C1394C">
        <w:rPr>
          <w:rStyle w:val="FootnoteReference"/>
          <w:sz w:val="16"/>
          <w:szCs w:val="16"/>
          <w:lang w:val="en-GB"/>
        </w:rPr>
        <w:footnoteRef/>
      </w:r>
      <w:r w:rsidRPr="00C1394C">
        <w:rPr>
          <w:sz w:val="16"/>
          <w:szCs w:val="16"/>
        </w:rPr>
        <w:t xml:space="preserve"> Germany, Federal association of non-statutory social welfare organizations (</w:t>
      </w:r>
      <w:r w:rsidRPr="00C1394C">
        <w:rPr>
          <w:i/>
          <w:sz w:val="16"/>
          <w:szCs w:val="16"/>
        </w:rPr>
        <w:t>Bundesarbeitsgemeinschaft der Freien Wohlfahrtspflege</w:t>
      </w:r>
      <w:r w:rsidRPr="00C1394C">
        <w:rPr>
          <w:sz w:val="16"/>
          <w:szCs w:val="16"/>
        </w:rPr>
        <w:t xml:space="preserve">) (2014), </w:t>
      </w:r>
      <w:r w:rsidRPr="00C1394C">
        <w:rPr>
          <w:i/>
          <w:sz w:val="16"/>
          <w:szCs w:val="16"/>
        </w:rPr>
        <w:t>Einrichtungen und Dienste der freien Wohlfahrtspflege – Gesamtstatistik 2012</w:t>
      </w:r>
      <w:r w:rsidRPr="00C1394C">
        <w:rPr>
          <w:sz w:val="16"/>
          <w:szCs w:val="16"/>
        </w:rPr>
        <w:t>, Berlin, Bundesarbeitsgemeinschaft der Freien Wohlfahrtspflege, p. 32</w:t>
      </w:r>
    </w:p>
  </w:footnote>
  <w:footnote w:id="55">
    <w:p w14:paraId="3E8DA436" w14:textId="77777777" w:rsidR="00054610" w:rsidRPr="00C1394C" w:rsidRDefault="00054610">
      <w:pPr>
        <w:pStyle w:val="FootnoteText"/>
        <w:rPr>
          <w:sz w:val="16"/>
          <w:szCs w:val="16"/>
        </w:rPr>
      </w:pPr>
      <w:r w:rsidRPr="00C1394C">
        <w:rPr>
          <w:rStyle w:val="FootnoteReference"/>
          <w:sz w:val="16"/>
          <w:szCs w:val="16"/>
          <w:lang w:val="en-GB"/>
        </w:rPr>
        <w:footnoteRef/>
      </w:r>
      <w:r w:rsidRPr="00C1394C">
        <w:rPr>
          <w:sz w:val="16"/>
          <w:szCs w:val="16"/>
        </w:rPr>
        <w:t xml:space="preserve"> Germany, Federal Statistical Office (Statistisches Bundesamt) (2013), </w:t>
      </w:r>
      <w:r w:rsidRPr="00C1394C">
        <w:rPr>
          <w:i/>
          <w:sz w:val="16"/>
          <w:szCs w:val="16"/>
        </w:rPr>
        <w:t>Pflegestatistik 2011 – Pflege im Rahmen der Pflegeversicherung. Deutschlandergebnisse</w:t>
      </w:r>
      <w:r w:rsidRPr="00C1394C">
        <w:rPr>
          <w:sz w:val="16"/>
          <w:szCs w:val="16"/>
        </w:rPr>
        <w:t>, Wiesbaden, Statistisches Bundesamt, p. 12.</w:t>
      </w:r>
    </w:p>
  </w:footnote>
  <w:footnote w:id="56">
    <w:p w14:paraId="7B7600F7" w14:textId="77777777" w:rsidR="00054610" w:rsidRPr="00C1394C" w:rsidRDefault="00054610">
      <w:pPr>
        <w:pStyle w:val="FootnoteText"/>
        <w:rPr>
          <w:sz w:val="16"/>
          <w:szCs w:val="16"/>
        </w:rPr>
      </w:pPr>
      <w:r w:rsidRPr="00C1394C">
        <w:rPr>
          <w:rStyle w:val="FootnoteReference"/>
          <w:sz w:val="16"/>
          <w:szCs w:val="16"/>
          <w:lang w:val="en-GB"/>
        </w:rPr>
        <w:footnoteRef/>
      </w:r>
      <w:r w:rsidRPr="00C1394C">
        <w:rPr>
          <w:sz w:val="16"/>
          <w:szCs w:val="16"/>
        </w:rPr>
        <w:t xml:space="preserve"> Germany, Federal Statistical Office (Statistisches Bundesamt) (2013), </w:t>
      </w:r>
      <w:r w:rsidRPr="00C1394C">
        <w:rPr>
          <w:i/>
          <w:sz w:val="16"/>
          <w:szCs w:val="16"/>
        </w:rPr>
        <w:t>Pflegestatistik 2011 – Pflege im Rahmen der Pflegeversicherung. Deutschlandergebnisse</w:t>
      </w:r>
      <w:r w:rsidRPr="00C1394C">
        <w:rPr>
          <w:sz w:val="16"/>
          <w:szCs w:val="16"/>
        </w:rPr>
        <w:t>, Wiesbaden, Statistisches Bundesamt, p. 10.</w:t>
      </w:r>
    </w:p>
  </w:footnote>
  <w:footnote w:id="57">
    <w:p w14:paraId="72C4E3FD" w14:textId="77777777" w:rsidR="00054610" w:rsidRPr="000D574F" w:rsidRDefault="00054610">
      <w:pPr>
        <w:pStyle w:val="FootnoteText"/>
        <w:rPr>
          <w:sz w:val="18"/>
        </w:rPr>
      </w:pPr>
      <w:r w:rsidRPr="00C1394C">
        <w:rPr>
          <w:rStyle w:val="FootnoteReference"/>
          <w:sz w:val="16"/>
          <w:szCs w:val="16"/>
          <w:lang w:val="en-GB"/>
        </w:rPr>
        <w:footnoteRef/>
      </w:r>
      <w:r w:rsidRPr="00C1394C">
        <w:rPr>
          <w:sz w:val="16"/>
          <w:szCs w:val="16"/>
        </w:rPr>
        <w:t xml:space="preserve"> Germany, Federal Statistical Office (Statistisches Bundesamt) (2013), </w:t>
      </w:r>
      <w:r w:rsidRPr="00C1394C">
        <w:rPr>
          <w:i/>
          <w:sz w:val="16"/>
          <w:szCs w:val="16"/>
        </w:rPr>
        <w:t>Pflegestatistik 2011 – Pflege im Rahmen der Pflegeversicherung. Deutschlandergebnisse</w:t>
      </w:r>
      <w:r w:rsidRPr="00C1394C">
        <w:rPr>
          <w:sz w:val="16"/>
          <w:szCs w:val="16"/>
        </w:rPr>
        <w:t>, Wiesbaden, Statistisches Bundesamt, pp. 10 and 12</w:t>
      </w:r>
    </w:p>
  </w:footnote>
  <w:footnote w:id="58">
    <w:p w14:paraId="019EC075" w14:textId="77777777" w:rsidR="00054610" w:rsidRPr="00C1394C" w:rsidRDefault="00054610" w:rsidP="002C4899">
      <w:pPr>
        <w:pStyle w:val="FootnoteText"/>
        <w:rPr>
          <w:sz w:val="16"/>
          <w:szCs w:val="16"/>
        </w:rPr>
      </w:pPr>
      <w:r w:rsidRPr="00C1394C">
        <w:rPr>
          <w:rStyle w:val="FootnoteReference"/>
          <w:sz w:val="16"/>
          <w:szCs w:val="16"/>
          <w:lang w:val="en-GB"/>
        </w:rPr>
        <w:footnoteRef/>
      </w:r>
      <w:r w:rsidRPr="00C1394C">
        <w:rPr>
          <w:sz w:val="16"/>
          <w:szCs w:val="16"/>
        </w:rPr>
        <w:t xml:space="preserve"> Germany, Federal association of non-statutory social welfare organizations (</w:t>
      </w:r>
      <w:r w:rsidRPr="00C1394C">
        <w:rPr>
          <w:i/>
          <w:sz w:val="16"/>
          <w:szCs w:val="16"/>
        </w:rPr>
        <w:t>Bundesarbeitsgemeinschaft der Freien Wohlfahrtspflege</w:t>
      </w:r>
      <w:r w:rsidRPr="00C1394C">
        <w:rPr>
          <w:sz w:val="16"/>
          <w:szCs w:val="16"/>
        </w:rPr>
        <w:t xml:space="preserve">) (2014), </w:t>
      </w:r>
      <w:r w:rsidRPr="00C1394C">
        <w:rPr>
          <w:i/>
          <w:sz w:val="16"/>
          <w:szCs w:val="16"/>
        </w:rPr>
        <w:t>Einrichtungen und Dienste der freien Wohlfahrtspflege – Gesamtstatistik 2012</w:t>
      </w:r>
      <w:r w:rsidRPr="00C1394C">
        <w:rPr>
          <w:sz w:val="16"/>
          <w:szCs w:val="16"/>
        </w:rPr>
        <w:t>, Berlin, Bundesarbeitsgemeinschaft der Freien Wohlfahrtspflege, p. 35.</w:t>
      </w:r>
    </w:p>
  </w:footnote>
  <w:footnote w:id="59">
    <w:p w14:paraId="019EC077" w14:textId="77777777" w:rsidR="00054610" w:rsidRPr="00C1394C" w:rsidRDefault="00054610" w:rsidP="002C4899">
      <w:pPr>
        <w:pStyle w:val="FootnoteText"/>
        <w:rPr>
          <w:sz w:val="16"/>
          <w:szCs w:val="16"/>
        </w:rPr>
      </w:pPr>
      <w:r w:rsidRPr="00C1394C">
        <w:rPr>
          <w:rStyle w:val="FootnoteReference"/>
          <w:sz w:val="16"/>
          <w:szCs w:val="16"/>
          <w:lang w:val="en-GB"/>
        </w:rPr>
        <w:footnoteRef/>
      </w:r>
      <w:r w:rsidRPr="00C1394C">
        <w:rPr>
          <w:sz w:val="16"/>
          <w:szCs w:val="16"/>
        </w:rPr>
        <w:t xml:space="preserve"> Germany, Federal association of non-statutory social welfare organizations (</w:t>
      </w:r>
      <w:r w:rsidRPr="00C1394C">
        <w:rPr>
          <w:i/>
          <w:sz w:val="16"/>
          <w:szCs w:val="16"/>
        </w:rPr>
        <w:t>Bundesarbeitsgemeinschaft der Freien Wohlfahrtspflege</w:t>
      </w:r>
      <w:r w:rsidRPr="00C1394C">
        <w:rPr>
          <w:sz w:val="16"/>
          <w:szCs w:val="16"/>
        </w:rPr>
        <w:t xml:space="preserve">) (2014), </w:t>
      </w:r>
      <w:r w:rsidRPr="00C1394C">
        <w:rPr>
          <w:i/>
          <w:sz w:val="16"/>
          <w:szCs w:val="16"/>
        </w:rPr>
        <w:t>Einrichtungen und Dienste der freien Wohlfahrtspflege – Gesamtstatistik 2012</w:t>
      </w:r>
      <w:r w:rsidRPr="00C1394C">
        <w:rPr>
          <w:sz w:val="16"/>
          <w:szCs w:val="16"/>
        </w:rPr>
        <w:t>, Berlin, Bundesarbeitsgemeinschaft der Freien Wohlfahrtspflege, p. 35.</w:t>
      </w:r>
    </w:p>
  </w:footnote>
  <w:footnote w:id="60">
    <w:p w14:paraId="3822FD20" w14:textId="2B1BBEB5" w:rsidR="00054610" w:rsidRPr="00C1394C" w:rsidRDefault="00054610">
      <w:pPr>
        <w:pStyle w:val="FootnoteText"/>
        <w:rPr>
          <w:sz w:val="16"/>
          <w:szCs w:val="16"/>
          <w:lang w:val="en-US"/>
        </w:rPr>
      </w:pPr>
      <w:r w:rsidRPr="00C1394C">
        <w:rPr>
          <w:rStyle w:val="FootnoteReference"/>
          <w:sz w:val="16"/>
          <w:szCs w:val="16"/>
        </w:rPr>
        <w:footnoteRef/>
      </w:r>
      <w:r w:rsidRPr="00C1394C">
        <w:rPr>
          <w:sz w:val="16"/>
          <w:szCs w:val="16"/>
          <w:lang w:val="en-US"/>
        </w:rPr>
        <w:t xml:space="preserve"> </w:t>
      </w:r>
      <w:r w:rsidRPr="00C1394C">
        <w:rPr>
          <w:sz w:val="16"/>
          <w:szCs w:val="16"/>
          <w:lang w:val="en-GB"/>
        </w:rPr>
        <w:t>Single source information obtained from written answer (email) from the social welfare organisation of Germany's Protestant churches (</w:t>
      </w:r>
      <w:proofErr w:type="spellStart"/>
      <w:r w:rsidRPr="00C1394C">
        <w:rPr>
          <w:sz w:val="16"/>
          <w:szCs w:val="16"/>
          <w:lang w:val="en-GB"/>
        </w:rPr>
        <w:t>Diakonie</w:t>
      </w:r>
      <w:proofErr w:type="spellEnd"/>
      <w:r w:rsidRPr="00C1394C">
        <w:rPr>
          <w:sz w:val="16"/>
          <w:szCs w:val="16"/>
          <w:lang w:val="en-GB"/>
        </w:rPr>
        <w:t xml:space="preserve"> Deutschland), not verified.</w:t>
      </w:r>
    </w:p>
  </w:footnote>
  <w:footnote w:id="61">
    <w:p w14:paraId="019EC078" w14:textId="77777777" w:rsidR="00054610" w:rsidRPr="00C1394C" w:rsidRDefault="00054610">
      <w:pPr>
        <w:pStyle w:val="FootnoteText"/>
        <w:rPr>
          <w:sz w:val="16"/>
          <w:szCs w:val="16"/>
        </w:rPr>
      </w:pPr>
      <w:r w:rsidRPr="00C1394C">
        <w:rPr>
          <w:rStyle w:val="FootnoteReference"/>
          <w:sz w:val="16"/>
          <w:szCs w:val="16"/>
        </w:rPr>
        <w:footnoteRef/>
      </w:r>
      <w:r w:rsidRPr="00C1394C">
        <w:rPr>
          <w:sz w:val="16"/>
          <w:szCs w:val="16"/>
        </w:rPr>
        <w:t xml:space="preserve"> Germany, Federal association of vocational training centres  (</w:t>
      </w:r>
      <w:r w:rsidRPr="00C1394C">
        <w:rPr>
          <w:i/>
          <w:sz w:val="16"/>
          <w:szCs w:val="16"/>
        </w:rPr>
        <w:t>Bundesarbeitsgemeinschaft der Berufsbildungswerke</w:t>
      </w:r>
      <w:r w:rsidRPr="00C1394C">
        <w:rPr>
          <w:sz w:val="16"/>
          <w:szCs w:val="16"/>
        </w:rPr>
        <w:t xml:space="preserve">) (2012), </w:t>
      </w:r>
      <w:r w:rsidRPr="00C1394C">
        <w:rPr>
          <w:i/>
          <w:sz w:val="16"/>
          <w:szCs w:val="16"/>
        </w:rPr>
        <w:t>Teilnehmereingangserhebung Herbst 2012 – Soziodemographische und gesundheitliche Eingangsvoraussetzungen der Neueintritte in die Bildungswerke</w:t>
      </w:r>
      <w:r w:rsidRPr="00C1394C">
        <w:rPr>
          <w:sz w:val="16"/>
          <w:szCs w:val="16"/>
        </w:rPr>
        <w:t>, Berlin, Bundesarbeitsgemeinschaft der Berufsbildungswerke, p. 6.</w:t>
      </w:r>
    </w:p>
  </w:footnote>
  <w:footnote w:id="62">
    <w:p w14:paraId="019EC079" w14:textId="77777777" w:rsidR="00054610" w:rsidRPr="00C1394C" w:rsidRDefault="00054610">
      <w:pPr>
        <w:pStyle w:val="FootnoteText"/>
        <w:rPr>
          <w:sz w:val="16"/>
          <w:szCs w:val="16"/>
        </w:rPr>
      </w:pPr>
      <w:r w:rsidRPr="00C1394C">
        <w:rPr>
          <w:rStyle w:val="FootnoteReference"/>
          <w:sz w:val="16"/>
          <w:szCs w:val="16"/>
          <w:lang w:val="en-GB"/>
        </w:rPr>
        <w:footnoteRef/>
      </w:r>
      <w:r w:rsidRPr="00C1394C">
        <w:rPr>
          <w:sz w:val="16"/>
          <w:szCs w:val="16"/>
        </w:rPr>
        <w:t xml:space="preserve"> Germany, Federal association of vocational training centres  (</w:t>
      </w:r>
      <w:r w:rsidRPr="00C1394C">
        <w:rPr>
          <w:i/>
          <w:sz w:val="16"/>
          <w:szCs w:val="16"/>
        </w:rPr>
        <w:t>Bundesarbeitsgemeinschaft der Berufsbildungswerke</w:t>
      </w:r>
      <w:r w:rsidRPr="00C1394C">
        <w:rPr>
          <w:sz w:val="16"/>
          <w:szCs w:val="16"/>
        </w:rPr>
        <w:t xml:space="preserve">) (2012), </w:t>
      </w:r>
      <w:r w:rsidRPr="00C1394C">
        <w:rPr>
          <w:i/>
          <w:sz w:val="16"/>
          <w:szCs w:val="16"/>
        </w:rPr>
        <w:t>Teilnehmereingangserhebung Herbst 2012 – Soziodemographische und gesundheitliche Eingangsvoraussetzungen der Neueintritte in die Bildungswerke</w:t>
      </w:r>
      <w:r w:rsidRPr="00C1394C">
        <w:rPr>
          <w:sz w:val="16"/>
          <w:szCs w:val="16"/>
        </w:rPr>
        <w:t>, Berlin, Bundesarbeitsgemeinschaft der Berufsbildungswerke, pp. 18-21.</w:t>
      </w:r>
    </w:p>
  </w:footnote>
  <w:footnote w:id="63">
    <w:p w14:paraId="019EC07A" w14:textId="77777777" w:rsidR="00054610" w:rsidRPr="001B5AC7" w:rsidRDefault="00054610" w:rsidP="00422238">
      <w:pPr>
        <w:pStyle w:val="FootnoteText"/>
        <w:rPr>
          <w:sz w:val="18"/>
        </w:rPr>
      </w:pPr>
      <w:r w:rsidRPr="00C1394C">
        <w:rPr>
          <w:rStyle w:val="FootnoteReference"/>
          <w:sz w:val="16"/>
          <w:szCs w:val="16"/>
          <w:lang w:val="en-GB"/>
        </w:rPr>
        <w:footnoteRef/>
      </w:r>
      <w:r w:rsidRPr="00C1394C">
        <w:rPr>
          <w:sz w:val="16"/>
          <w:szCs w:val="16"/>
        </w:rPr>
        <w:t xml:space="preserve"> Germany, Federal association of vocational training centres  (</w:t>
      </w:r>
      <w:r w:rsidRPr="00C1394C">
        <w:rPr>
          <w:i/>
          <w:sz w:val="16"/>
          <w:szCs w:val="16"/>
        </w:rPr>
        <w:t>Bundesarbeitsgemeinschaft der Berufsbildungswerke</w:t>
      </w:r>
      <w:r w:rsidRPr="00C1394C">
        <w:rPr>
          <w:sz w:val="16"/>
          <w:szCs w:val="16"/>
        </w:rPr>
        <w:t xml:space="preserve">) (2012), </w:t>
      </w:r>
      <w:r w:rsidRPr="00C1394C">
        <w:rPr>
          <w:i/>
          <w:sz w:val="16"/>
          <w:szCs w:val="16"/>
        </w:rPr>
        <w:t>Teilnehmereingangserhebung Herbst 2012 – Soziodemographische und gesundheitliche Eingangsvoraussetzungen der Neueintritte in die Bildungswerke</w:t>
      </w:r>
      <w:r w:rsidRPr="00C1394C">
        <w:rPr>
          <w:sz w:val="16"/>
          <w:szCs w:val="16"/>
        </w:rPr>
        <w:t>, Berlin, Bundesarbeitsgemeinschaft der Berufsbildungswerke, p. 6.</w:t>
      </w:r>
    </w:p>
  </w:footnote>
  <w:footnote w:id="64">
    <w:p w14:paraId="019EC07B" w14:textId="77777777" w:rsidR="00054610" w:rsidRPr="00C1394C" w:rsidRDefault="00054610" w:rsidP="004B1AD3">
      <w:pPr>
        <w:pStyle w:val="FootnoteText"/>
        <w:rPr>
          <w:sz w:val="16"/>
          <w:szCs w:val="16"/>
        </w:rPr>
      </w:pPr>
      <w:r w:rsidRPr="00C1394C">
        <w:rPr>
          <w:rStyle w:val="FootnoteReference"/>
          <w:sz w:val="16"/>
          <w:szCs w:val="16"/>
          <w:lang w:val="en-GB"/>
        </w:rPr>
        <w:footnoteRef/>
      </w:r>
      <w:r w:rsidRPr="00C1394C">
        <w:rPr>
          <w:sz w:val="16"/>
          <w:szCs w:val="16"/>
        </w:rPr>
        <w:t xml:space="preserve"> Germany, Federal association of non-statutory social welfare organizations (</w:t>
      </w:r>
      <w:r w:rsidRPr="00C1394C">
        <w:rPr>
          <w:i/>
          <w:sz w:val="16"/>
          <w:szCs w:val="16"/>
        </w:rPr>
        <w:t>Bundesarbeitsgemeinschaft der Freien Wohlfahrtspflege</w:t>
      </w:r>
      <w:r w:rsidRPr="00C1394C">
        <w:rPr>
          <w:sz w:val="16"/>
          <w:szCs w:val="16"/>
        </w:rPr>
        <w:t xml:space="preserve">) (2014), </w:t>
      </w:r>
      <w:r w:rsidRPr="00C1394C">
        <w:rPr>
          <w:i/>
          <w:sz w:val="16"/>
          <w:szCs w:val="16"/>
        </w:rPr>
        <w:t>Einrichtungen und Dienste der freien Wohlfahrtspflege – Gesamtstatistik 2012</w:t>
      </w:r>
      <w:r w:rsidRPr="00C1394C">
        <w:rPr>
          <w:sz w:val="16"/>
          <w:szCs w:val="16"/>
        </w:rPr>
        <w:t>, Berlin, Bundesarbeitsgemeinschaft der Freien Wohlfahrtspflege, p. 36.</w:t>
      </w:r>
    </w:p>
  </w:footnote>
  <w:footnote w:id="65">
    <w:p w14:paraId="019EC07C" w14:textId="77777777" w:rsidR="00054610" w:rsidRPr="00C1394C" w:rsidRDefault="00054610" w:rsidP="004B1AD3">
      <w:pPr>
        <w:pStyle w:val="FootnoteText"/>
        <w:rPr>
          <w:sz w:val="16"/>
          <w:szCs w:val="16"/>
        </w:rPr>
      </w:pPr>
      <w:r w:rsidRPr="00C1394C">
        <w:rPr>
          <w:rStyle w:val="FootnoteReference"/>
          <w:sz w:val="16"/>
          <w:szCs w:val="16"/>
          <w:lang w:val="en-GB"/>
        </w:rPr>
        <w:footnoteRef/>
      </w:r>
      <w:r w:rsidRPr="00C1394C">
        <w:rPr>
          <w:sz w:val="16"/>
          <w:szCs w:val="16"/>
        </w:rPr>
        <w:t xml:space="preserve"> Germany, Greifswald University (Universität Greifswald), Institut für Sozialpsychiatrie des Landes Mecklenburg-Vorpommern (2013), </w:t>
      </w:r>
      <w:r w:rsidRPr="00C1394C">
        <w:rPr>
          <w:i/>
          <w:sz w:val="16"/>
          <w:szCs w:val="16"/>
        </w:rPr>
        <w:t>Das System der psychiatrischen Versorgung in Deutschland</w:t>
      </w:r>
      <w:r w:rsidRPr="00C1394C">
        <w:rPr>
          <w:sz w:val="16"/>
          <w:szCs w:val="16"/>
        </w:rPr>
        <w:t>, Expertise im Auftrag des Deutschen Institutes für Menschenrechte, Greifswald (unpublished), p. 37.</w:t>
      </w:r>
    </w:p>
  </w:footnote>
  <w:footnote w:id="66">
    <w:p w14:paraId="019EC07D" w14:textId="77777777" w:rsidR="00054610" w:rsidRPr="001B5AC7" w:rsidRDefault="00054610">
      <w:pPr>
        <w:pStyle w:val="FootnoteText"/>
        <w:rPr>
          <w:sz w:val="18"/>
        </w:rPr>
      </w:pPr>
      <w:r w:rsidRPr="00C1394C">
        <w:rPr>
          <w:rStyle w:val="FootnoteReference"/>
          <w:sz w:val="16"/>
          <w:szCs w:val="16"/>
        </w:rPr>
        <w:footnoteRef/>
      </w:r>
      <w:r w:rsidRPr="00C1394C">
        <w:rPr>
          <w:sz w:val="16"/>
          <w:szCs w:val="16"/>
        </w:rPr>
        <w:t xml:space="preserve"> Seifert, M. (2011), ‘Betreutes Wohnen von Menschen mit Behinderung’ in: Bieker, R., Floerecke, P. (eds.), </w:t>
      </w:r>
      <w:r w:rsidRPr="00C1394C">
        <w:rPr>
          <w:i/>
          <w:sz w:val="16"/>
          <w:szCs w:val="16"/>
        </w:rPr>
        <w:t>Träger, Arbeitsfelder und Zielgruppen der Sozialen Arbeit</w:t>
      </w:r>
      <w:r w:rsidRPr="00C1394C">
        <w:rPr>
          <w:sz w:val="16"/>
          <w:szCs w:val="16"/>
        </w:rPr>
        <w:t>, Stuttgart, Kohlhammer, p. 213.</w:t>
      </w:r>
    </w:p>
  </w:footnote>
  <w:footnote w:id="67">
    <w:p w14:paraId="019EC07E" w14:textId="77777777" w:rsidR="00054610" w:rsidRPr="00C1394C" w:rsidRDefault="00054610">
      <w:pPr>
        <w:pStyle w:val="FootnoteText"/>
        <w:rPr>
          <w:sz w:val="16"/>
          <w:szCs w:val="16"/>
        </w:rPr>
      </w:pPr>
      <w:r w:rsidRPr="00C1394C">
        <w:rPr>
          <w:rStyle w:val="FootnoteReference"/>
          <w:sz w:val="16"/>
          <w:szCs w:val="16"/>
        </w:rPr>
        <w:footnoteRef/>
      </w:r>
      <w:r w:rsidRPr="00C1394C">
        <w:rPr>
          <w:sz w:val="16"/>
          <w:szCs w:val="16"/>
        </w:rPr>
        <w:t xml:space="preserve"> Thesing, T. (2009), </w:t>
      </w:r>
      <w:r w:rsidRPr="00C1394C">
        <w:rPr>
          <w:i/>
          <w:sz w:val="16"/>
          <w:szCs w:val="16"/>
        </w:rPr>
        <w:t>Betreute Wohngruppen und Wohngemeinschaften für Menschen mit geistiger Behinderung</w:t>
      </w:r>
      <w:r w:rsidRPr="00C1394C">
        <w:rPr>
          <w:sz w:val="16"/>
          <w:szCs w:val="16"/>
        </w:rPr>
        <w:t>, Freiburg, Lambertus, p. 78.</w:t>
      </w:r>
    </w:p>
  </w:footnote>
  <w:footnote w:id="68">
    <w:p w14:paraId="019EC07F" w14:textId="77777777" w:rsidR="00054610" w:rsidRPr="0002528E" w:rsidRDefault="00054610">
      <w:pPr>
        <w:pStyle w:val="FootnoteText"/>
        <w:rPr>
          <w:sz w:val="18"/>
          <w:szCs w:val="18"/>
        </w:rPr>
      </w:pPr>
      <w:r w:rsidRPr="00C1394C">
        <w:rPr>
          <w:rStyle w:val="FootnoteReference"/>
          <w:sz w:val="16"/>
          <w:szCs w:val="16"/>
        </w:rPr>
        <w:footnoteRef/>
      </w:r>
      <w:r w:rsidRPr="00C1394C">
        <w:rPr>
          <w:sz w:val="16"/>
          <w:szCs w:val="16"/>
        </w:rPr>
        <w:t xml:space="preserve"> Thesing, T. (2009), </w:t>
      </w:r>
      <w:r w:rsidRPr="00C1394C">
        <w:rPr>
          <w:i/>
          <w:sz w:val="16"/>
          <w:szCs w:val="16"/>
        </w:rPr>
        <w:t>Betreute Wohngruppen und Wohngemeinschaften für Menschen mit geistiger Behinderung</w:t>
      </w:r>
      <w:r w:rsidRPr="00C1394C">
        <w:rPr>
          <w:sz w:val="16"/>
          <w:szCs w:val="16"/>
        </w:rPr>
        <w:t>, Freiburg, Lambertus, p. 81.</w:t>
      </w:r>
    </w:p>
  </w:footnote>
  <w:footnote w:id="69">
    <w:p w14:paraId="019EC080" w14:textId="77777777" w:rsidR="00054610" w:rsidRPr="00C1394C" w:rsidRDefault="00054610">
      <w:pPr>
        <w:pStyle w:val="FootnoteText"/>
        <w:rPr>
          <w:sz w:val="16"/>
          <w:szCs w:val="16"/>
          <w:lang w:val="en-US"/>
        </w:rPr>
      </w:pPr>
      <w:r w:rsidRPr="00C1394C">
        <w:rPr>
          <w:rStyle w:val="FootnoteReference"/>
          <w:sz w:val="16"/>
          <w:szCs w:val="16"/>
        </w:rPr>
        <w:footnoteRef/>
      </w:r>
      <w:r w:rsidRPr="00C1394C">
        <w:rPr>
          <w:sz w:val="16"/>
          <w:szCs w:val="16"/>
          <w:lang w:val="en-US"/>
        </w:rPr>
        <w:t xml:space="preserve"> </w:t>
      </w:r>
      <w:r w:rsidRPr="00C1394C">
        <w:rPr>
          <w:sz w:val="16"/>
          <w:szCs w:val="16"/>
          <w:lang w:val="en-GB"/>
        </w:rPr>
        <w:t>Single source information obtained from written answer (email) from the social welfare organisation of Germany's Protestant churches (</w:t>
      </w:r>
      <w:proofErr w:type="spellStart"/>
      <w:r w:rsidRPr="00C1394C">
        <w:rPr>
          <w:sz w:val="16"/>
          <w:szCs w:val="16"/>
          <w:lang w:val="en-GB"/>
        </w:rPr>
        <w:t>Diakonie</w:t>
      </w:r>
      <w:proofErr w:type="spellEnd"/>
      <w:r w:rsidRPr="00C1394C">
        <w:rPr>
          <w:sz w:val="16"/>
          <w:szCs w:val="16"/>
          <w:lang w:val="en-GB"/>
        </w:rPr>
        <w:t xml:space="preserve"> Deutschland).</w:t>
      </w:r>
    </w:p>
  </w:footnote>
  <w:footnote w:id="70">
    <w:p w14:paraId="37C4AC88" w14:textId="790A55A7" w:rsidR="00054610" w:rsidRPr="00C1394C" w:rsidRDefault="00054610">
      <w:pPr>
        <w:pStyle w:val="FootnoteText"/>
        <w:rPr>
          <w:sz w:val="16"/>
          <w:szCs w:val="16"/>
          <w:lang w:val="en-US"/>
        </w:rPr>
      </w:pPr>
      <w:r w:rsidRPr="00C1394C">
        <w:rPr>
          <w:rStyle w:val="FootnoteReference"/>
          <w:sz w:val="16"/>
          <w:szCs w:val="16"/>
        </w:rPr>
        <w:footnoteRef/>
      </w:r>
      <w:r w:rsidRPr="00C1394C">
        <w:rPr>
          <w:sz w:val="16"/>
          <w:szCs w:val="16"/>
          <w:lang w:val="en-US"/>
        </w:rPr>
        <w:t xml:space="preserve"> </w:t>
      </w:r>
      <w:r w:rsidRPr="00C1394C">
        <w:rPr>
          <w:sz w:val="16"/>
          <w:szCs w:val="16"/>
          <w:lang w:val="en-GB"/>
        </w:rPr>
        <w:t>Single source information obtained from written answer (email) from the social welfare organisation of Germany's Protestant churches (</w:t>
      </w:r>
      <w:proofErr w:type="spellStart"/>
      <w:r w:rsidRPr="00C1394C">
        <w:rPr>
          <w:sz w:val="16"/>
          <w:szCs w:val="16"/>
          <w:lang w:val="en-GB"/>
        </w:rPr>
        <w:t>Diakonie</w:t>
      </w:r>
      <w:proofErr w:type="spellEnd"/>
      <w:r w:rsidRPr="00C1394C">
        <w:rPr>
          <w:sz w:val="16"/>
          <w:szCs w:val="16"/>
          <w:lang w:val="en-GB"/>
        </w:rPr>
        <w:t xml:space="preserve"> Deutschland), not verified.</w:t>
      </w:r>
    </w:p>
  </w:footnote>
  <w:footnote w:id="71">
    <w:p w14:paraId="338192B3" w14:textId="112AFA88" w:rsidR="00054610" w:rsidRPr="00C1394C" w:rsidRDefault="00054610">
      <w:pPr>
        <w:pStyle w:val="FootnoteText"/>
        <w:rPr>
          <w:sz w:val="16"/>
          <w:szCs w:val="16"/>
        </w:rPr>
      </w:pPr>
      <w:r w:rsidRPr="00C1394C">
        <w:rPr>
          <w:rStyle w:val="FootnoteReference"/>
          <w:sz w:val="16"/>
          <w:szCs w:val="16"/>
          <w:lang w:val="en-GB"/>
        </w:rPr>
        <w:footnoteRef/>
      </w:r>
      <w:r w:rsidRPr="00C1394C">
        <w:rPr>
          <w:sz w:val="16"/>
          <w:szCs w:val="16"/>
        </w:rPr>
        <w:t xml:space="preserve"> Germany, Federal association of non-statutory social welfare organizations (</w:t>
      </w:r>
      <w:r w:rsidRPr="00C1394C">
        <w:rPr>
          <w:i/>
          <w:sz w:val="16"/>
          <w:szCs w:val="16"/>
        </w:rPr>
        <w:t>Bundesarbeitsgemeinschaft der Freien Wohlfahrtspflege</w:t>
      </w:r>
      <w:r w:rsidRPr="00C1394C">
        <w:rPr>
          <w:sz w:val="16"/>
          <w:szCs w:val="16"/>
        </w:rPr>
        <w:t xml:space="preserve">) (2014), </w:t>
      </w:r>
      <w:r w:rsidRPr="00C1394C">
        <w:rPr>
          <w:i/>
          <w:sz w:val="16"/>
          <w:szCs w:val="16"/>
        </w:rPr>
        <w:t>Einrichtungen und Dienste der freien Wohlfahrtspflege – Gesamtstatistik 2012</w:t>
      </w:r>
      <w:r w:rsidRPr="00C1394C">
        <w:rPr>
          <w:sz w:val="16"/>
          <w:szCs w:val="16"/>
        </w:rPr>
        <w:t>, Berlin, Bundesarbeitsgemeinschaft der Freien Wohlfahrtspflege, p. 32</w:t>
      </w:r>
      <w:r w:rsidR="00C1394C">
        <w:rPr>
          <w:sz w:val="16"/>
          <w:szCs w:val="16"/>
        </w:rPr>
        <w:t>.</w:t>
      </w:r>
    </w:p>
  </w:footnote>
  <w:footnote w:id="72">
    <w:p w14:paraId="56698E2E" w14:textId="77777777" w:rsidR="00054610" w:rsidRPr="000D574F" w:rsidRDefault="00054610">
      <w:pPr>
        <w:pStyle w:val="FootnoteText"/>
        <w:rPr>
          <w:sz w:val="18"/>
        </w:rPr>
      </w:pPr>
      <w:r w:rsidRPr="00C1394C">
        <w:rPr>
          <w:rStyle w:val="FootnoteReference"/>
          <w:sz w:val="16"/>
          <w:szCs w:val="16"/>
          <w:lang w:val="en-GB"/>
        </w:rPr>
        <w:footnoteRef/>
      </w:r>
      <w:r w:rsidRPr="00C1394C">
        <w:rPr>
          <w:sz w:val="16"/>
          <w:szCs w:val="16"/>
        </w:rPr>
        <w:t xml:space="preserve"> Germany, Federal Statistical Office (Statistisches Bundesamt) (2013), </w:t>
      </w:r>
      <w:r w:rsidRPr="00C1394C">
        <w:rPr>
          <w:i/>
          <w:sz w:val="16"/>
          <w:szCs w:val="16"/>
        </w:rPr>
        <w:t>Pflegestatistik 2011 – Pflege im Rahmen der Pflegeversicherung. Deutschlandergebnisse</w:t>
      </w:r>
      <w:r w:rsidRPr="00C1394C">
        <w:rPr>
          <w:sz w:val="16"/>
          <w:szCs w:val="16"/>
        </w:rPr>
        <w:t>, Wiesbaden, Statistisches Bundesamt, p. 16.</w:t>
      </w:r>
    </w:p>
  </w:footnote>
  <w:footnote w:id="73">
    <w:p w14:paraId="019EC081" w14:textId="77777777" w:rsidR="00054610" w:rsidRPr="00C1394C" w:rsidRDefault="00054610">
      <w:pPr>
        <w:pStyle w:val="FootnoteText"/>
        <w:rPr>
          <w:sz w:val="16"/>
          <w:szCs w:val="16"/>
        </w:rPr>
      </w:pPr>
      <w:r w:rsidRPr="00C1394C">
        <w:rPr>
          <w:rStyle w:val="FootnoteReference"/>
          <w:sz w:val="16"/>
          <w:szCs w:val="16"/>
        </w:rPr>
        <w:footnoteRef/>
      </w:r>
      <w:r w:rsidRPr="00C1394C">
        <w:rPr>
          <w:sz w:val="16"/>
          <w:szCs w:val="16"/>
        </w:rPr>
        <w:t xml:space="preserve"> Thesing, T. (2009), </w:t>
      </w:r>
      <w:r w:rsidRPr="00C1394C">
        <w:rPr>
          <w:i/>
          <w:sz w:val="16"/>
          <w:szCs w:val="16"/>
        </w:rPr>
        <w:t>Betreute Wohngruppen und Wohngemeinschaften für Menschen mit geistiger Behinderung</w:t>
      </w:r>
      <w:r w:rsidRPr="00C1394C">
        <w:rPr>
          <w:sz w:val="16"/>
          <w:szCs w:val="16"/>
        </w:rPr>
        <w:t>, Freiburg, Lambertus, p. 83.</w:t>
      </w:r>
    </w:p>
  </w:footnote>
  <w:footnote w:id="74">
    <w:p w14:paraId="019EC082" w14:textId="77777777" w:rsidR="00054610" w:rsidRPr="00C1394C" w:rsidRDefault="00054610">
      <w:pPr>
        <w:pStyle w:val="FootnoteText"/>
        <w:rPr>
          <w:sz w:val="16"/>
          <w:szCs w:val="16"/>
        </w:rPr>
      </w:pPr>
      <w:r w:rsidRPr="00C1394C">
        <w:rPr>
          <w:rStyle w:val="FootnoteReference"/>
          <w:sz w:val="16"/>
          <w:szCs w:val="16"/>
          <w:lang w:val="en-GB"/>
        </w:rPr>
        <w:footnoteRef/>
      </w:r>
      <w:r w:rsidRPr="00C1394C">
        <w:rPr>
          <w:sz w:val="16"/>
          <w:szCs w:val="16"/>
        </w:rPr>
        <w:t xml:space="preserve"> Germany, Federal Statistical Office (Statistisches Bundesamt) (2012), </w:t>
      </w:r>
      <w:r w:rsidRPr="00C1394C">
        <w:rPr>
          <w:i/>
          <w:sz w:val="16"/>
          <w:szCs w:val="16"/>
        </w:rPr>
        <w:t>Statistiken der Kinder- und Jugendhilfe 2010 – Einrichtungen und tätige Personen (ohne Tageseinrichtungen für Kinder)</w:t>
      </w:r>
      <w:r w:rsidRPr="00C1394C">
        <w:rPr>
          <w:sz w:val="16"/>
          <w:szCs w:val="16"/>
        </w:rPr>
        <w:t>, Wiesbaden, Statistisches Bundesamt, p. 11.</w:t>
      </w:r>
    </w:p>
  </w:footnote>
  <w:footnote w:id="75">
    <w:p w14:paraId="019EC083" w14:textId="77777777" w:rsidR="00054610" w:rsidRPr="00C1394C" w:rsidRDefault="00054610">
      <w:pPr>
        <w:pStyle w:val="FootnoteText"/>
        <w:rPr>
          <w:sz w:val="16"/>
          <w:szCs w:val="16"/>
        </w:rPr>
      </w:pPr>
      <w:r w:rsidRPr="00C1394C">
        <w:rPr>
          <w:rStyle w:val="FootnoteReference"/>
          <w:sz w:val="16"/>
          <w:szCs w:val="16"/>
          <w:lang w:val="en-GB"/>
        </w:rPr>
        <w:footnoteRef/>
      </w:r>
      <w:r w:rsidRPr="00C1394C">
        <w:rPr>
          <w:sz w:val="16"/>
          <w:szCs w:val="16"/>
        </w:rPr>
        <w:t xml:space="preserve"> Germany, Federal association of non-statutory social welfare organizations (</w:t>
      </w:r>
      <w:r w:rsidRPr="00C1394C">
        <w:rPr>
          <w:i/>
          <w:sz w:val="16"/>
          <w:szCs w:val="16"/>
        </w:rPr>
        <w:t>Bundesarbeitsgemeinschaft der Freien Wohlfahrtspflege</w:t>
      </w:r>
      <w:r w:rsidRPr="00C1394C">
        <w:rPr>
          <w:sz w:val="16"/>
          <w:szCs w:val="16"/>
        </w:rPr>
        <w:t xml:space="preserve">) (2014), </w:t>
      </w:r>
      <w:r w:rsidRPr="00C1394C">
        <w:rPr>
          <w:i/>
          <w:sz w:val="16"/>
          <w:szCs w:val="16"/>
        </w:rPr>
        <w:t>Einrichtungen und Dienste der freien Wohlfahrtspflege – Gesamtstatistik 2012</w:t>
      </w:r>
      <w:r w:rsidRPr="00C1394C">
        <w:rPr>
          <w:sz w:val="16"/>
          <w:szCs w:val="16"/>
        </w:rPr>
        <w:t>, Berlin, Bundesarbeitsgemeinschaft der Freien Wohlfahrtspflege, p. 25.</w:t>
      </w:r>
    </w:p>
  </w:footnote>
  <w:footnote w:id="76">
    <w:p w14:paraId="019EC084" w14:textId="77777777" w:rsidR="00054610" w:rsidRPr="00C1394C" w:rsidRDefault="00054610">
      <w:pPr>
        <w:pStyle w:val="FootnoteText"/>
        <w:rPr>
          <w:sz w:val="16"/>
          <w:szCs w:val="16"/>
        </w:rPr>
      </w:pPr>
      <w:r w:rsidRPr="00C1394C">
        <w:rPr>
          <w:rStyle w:val="FootnoteReference"/>
          <w:sz w:val="16"/>
          <w:szCs w:val="16"/>
          <w:lang w:val="en-GB"/>
        </w:rPr>
        <w:footnoteRef/>
      </w:r>
      <w:r w:rsidRPr="00C1394C">
        <w:rPr>
          <w:sz w:val="16"/>
          <w:szCs w:val="16"/>
        </w:rPr>
        <w:t xml:space="preserve"> Germany, Federal Statistical Office (Statistisches Bundesamt) (2012), </w:t>
      </w:r>
      <w:r w:rsidRPr="00C1394C">
        <w:rPr>
          <w:i/>
          <w:sz w:val="16"/>
          <w:szCs w:val="16"/>
        </w:rPr>
        <w:t>Statistiken der Kinder- und Jugendhilfe 2010 – Einrichtungen und tätige Personen (ohne Tageseinrichtungen für Kinder)</w:t>
      </w:r>
      <w:r w:rsidRPr="00C1394C">
        <w:rPr>
          <w:sz w:val="16"/>
          <w:szCs w:val="16"/>
        </w:rPr>
        <w:t>, Wiesbaden, Statistisches Bundesamt, pp. 11-18.</w:t>
      </w:r>
    </w:p>
  </w:footnote>
  <w:footnote w:id="77">
    <w:p w14:paraId="019EC085" w14:textId="77777777" w:rsidR="00054610" w:rsidRPr="000D574F" w:rsidRDefault="00054610">
      <w:pPr>
        <w:pStyle w:val="FootnoteText"/>
        <w:rPr>
          <w:sz w:val="18"/>
        </w:rPr>
      </w:pPr>
      <w:r w:rsidRPr="00C1394C">
        <w:rPr>
          <w:rStyle w:val="FootnoteReference"/>
          <w:sz w:val="16"/>
          <w:szCs w:val="16"/>
          <w:lang w:val="en-GB"/>
        </w:rPr>
        <w:footnoteRef/>
      </w:r>
      <w:r w:rsidRPr="00C1394C">
        <w:rPr>
          <w:sz w:val="16"/>
          <w:szCs w:val="16"/>
        </w:rPr>
        <w:t xml:space="preserve"> Germany, Federal association of non-statutory social welfare organizations (</w:t>
      </w:r>
      <w:r w:rsidRPr="00C1394C">
        <w:rPr>
          <w:i/>
          <w:sz w:val="16"/>
          <w:szCs w:val="16"/>
        </w:rPr>
        <w:t>Bundesarbeitsgemeinschaft der Freien Wohlfahrtspflege</w:t>
      </w:r>
      <w:r w:rsidRPr="00C1394C">
        <w:rPr>
          <w:sz w:val="16"/>
          <w:szCs w:val="16"/>
        </w:rPr>
        <w:t xml:space="preserve">) (2014), </w:t>
      </w:r>
      <w:r w:rsidRPr="00C1394C">
        <w:rPr>
          <w:i/>
          <w:sz w:val="16"/>
          <w:szCs w:val="16"/>
        </w:rPr>
        <w:t>Einrichtungen und Dienste der freien Wohlfahrtspflege – Gesamtstatistik 2012</w:t>
      </w:r>
      <w:r w:rsidRPr="00C1394C">
        <w:rPr>
          <w:sz w:val="16"/>
          <w:szCs w:val="16"/>
        </w:rPr>
        <w:t>, Berlin, Bundesarbeitsgemeinschaft der Freien Wohlfahrtspflege, p. 25.</w:t>
      </w:r>
    </w:p>
  </w:footnote>
  <w:footnote w:id="78">
    <w:p w14:paraId="019EC086" w14:textId="77777777" w:rsidR="00054610" w:rsidRPr="00C1394C" w:rsidRDefault="00054610">
      <w:pPr>
        <w:pStyle w:val="FootnoteText"/>
        <w:rPr>
          <w:sz w:val="16"/>
          <w:szCs w:val="16"/>
        </w:rPr>
      </w:pPr>
      <w:r w:rsidRPr="00C1394C">
        <w:rPr>
          <w:rStyle w:val="FootnoteReference"/>
          <w:sz w:val="16"/>
          <w:szCs w:val="16"/>
        </w:rPr>
        <w:footnoteRef/>
      </w:r>
      <w:r w:rsidRPr="00C1394C">
        <w:rPr>
          <w:sz w:val="16"/>
          <w:szCs w:val="16"/>
        </w:rPr>
        <w:t xml:space="preserve"> Lindmeier, B., Lindmeier, C. (2011), ‘Dienstleistungen für das Wohnen und die soziale Teilhabe‘ in: Beck, I., Greving, H. (eds.), </w:t>
      </w:r>
      <w:r w:rsidRPr="00C1394C">
        <w:rPr>
          <w:i/>
          <w:sz w:val="16"/>
          <w:szCs w:val="16"/>
        </w:rPr>
        <w:t>Gemeindeorientierte pädagogische Dienstleistungen</w:t>
      </w:r>
      <w:r w:rsidRPr="00C1394C">
        <w:rPr>
          <w:sz w:val="16"/>
          <w:szCs w:val="16"/>
        </w:rPr>
        <w:t>, Stuttgart, Kohlhammer, p. 141.</w:t>
      </w:r>
    </w:p>
  </w:footnote>
  <w:footnote w:id="79">
    <w:p w14:paraId="019EC087" w14:textId="77777777" w:rsidR="00054610" w:rsidRPr="00C1394C" w:rsidRDefault="00054610">
      <w:pPr>
        <w:pStyle w:val="FootnoteText"/>
        <w:rPr>
          <w:sz w:val="16"/>
          <w:szCs w:val="16"/>
        </w:rPr>
      </w:pPr>
      <w:r w:rsidRPr="00C1394C">
        <w:rPr>
          <w:rStyle w:val="FootnoteReference"/>
          <w:sz w:val="16"/>
          <w:szCs w:val="16"/>
          <w:lang w:val="en-GB"/>
        </w:rPr>
        <w:footnoteRef/>
      </w:r>
      <w:r w:rsidRPr="00C1394C">
        <w:rPr>
          <w:sz w:val="16"/>
          <w:szCs w:val="16"/>
        </w:rPr>
        <w:t xml:space="preserve"> Germany, Federal association of non-statutory social welfare organizations (</w:t>
      </w:r>
      <w:r w:rsidRPr="00C1394C">
        <w:rPr>
          <w:i/>
          <w:sz w:val="16"/>
          <w:szCs w:val="16"/>
        </w:rPr>
        <w:t>Bundesarbeitsgemeinschaft der Freien Wohlfahrtspflege</w:t>
      </w:r>
      <w:r w:rsidRPr="00C1394C">
        <w:rPr>
          <w:sz w:val="16"/>
          <w:szCs w:val="16"/>
        </w:rPr>
        <w:t xml:space="preserve">) (2014), </w:t>
      </w:r>
      <w:r w:rsidRPr="00C1394C">
        <w:rPr>
          <w:i/>
          <w:sz w:val="16"/>
          <w:szCs w:val="16"/>
        </w:rPr>
        <w:t>Einrichtungen und Dienste der freien Wohlfahrtspflege – Gesamtstatistik 2012</w:t>
      </w:r>
      <w:r w:rsidRPr="00C1394C">
        <w:rPr>
          <w:sz w:val="16"/>
          <w:szCs w:val="16"/>
        </w:rPr>
        <w:t>, Berlin, Bundesarbeitsgemeinschaft der Freien Wohlfahrtspflege, p. 32.</w:t>
      </w:r>
    </w:p>
  </w:footnote>
  <w:footnote w:id="80">
    <w:p w14:paraId="019EC088" w14:textId="77777777" w:rsidR="00054610" w:rsidRPr="00C1394C" w:rsidRDefault="00054610">
      <w:pPr>
        <w:pStyle w:val="FootnoteText"/>
        <w:rPr>
          <w:sz w:val="16"/>
          <w:szCs w:val="16"/>
        </w:rPr>
      </w:pPr>
      <w:r w:rsidRPr="00C1394C">
        <w:rPr>
          <w:rStyle w:val="FootnoteReference"/>
          <w:sz w:val="16"/>
          <w:szCs w:val="16"/>
          <w:lang w:val="en-GB"/>
        </w:rPr>
        <w:footnoteRef/>
      </w:r>
      <w:r w:rsidRPr="00C1394C">
        <w:rPr>
          <w:sz w:val="16"/>
          <w:szCs w:val="16"/>
        </w:rPr>
        <w:t xml:space="preserve"> Germany, Federal association of non-statutory social welfare organizations (</w:t>
      </w:r>
      <w:r w:rsidRPr="00C1394C">
        <w:rPr>
          <w:i/>
          <w:sz w:val="16"/>
          <w:szCs w:val="16"/>
        </w:rPr>
        <w:t>Bundesarbeitsgemeinschaft der Freien Wohlfahrtspflege</w:t>
      </w:r>
      <w:r w:rsidRPr="00C1394C">
        <w:rPr>
          <w:sz w:val="16"/>
          <w:szCs w:val="16"/>
        </w:rPr>
        <w:t xml:space="preserve">) (2014), </w:t>
      </w:r>
      <w:r w:rsidRPr="00C1394C">
        <w:rPr>
          <w:i/>
          <w:sz w:val="16"/>
          <w:szCs w:val="16"/>
        </w:rPr>
        <w:t>Einrichtungen und Dienste der freien Wohlfahrtspflege – Gesamtstatistik 2012</w:t>
      </w:r>
      <w:r w:rsidRPr="00C1394C">
        <w:rPr>
          <w:sz w:val="16"/>
          <w:szCs w:val="16"/>
        </w:rPr>
        <w:t>, Berlin, Bundesarbeitsgemeinschaft der Freien Wohlfahrtspflege, p. 32.</w:t>
      </w:r>
    </w:p>
  </w:footnote>
  <w:footnote w:id="81">
    <w:p w14:paraId="019EC089" w14:textId="77777777" w:rsidR="00054610" w:rsidRPr="00C1394C" w:rsidRDefault="00054610">
      <w:pPr>
        <w:pStyle w:val="FootnoteText"/>
        <w:rPr>
          <w:sz w:val="16"/>
          <w:szCs w:val="16"/>
        </w:rPr>
      </w:pPr>
      <w:r w:rsidRPr="00C1394C">
        <w:rPr>
          <w:rStyle w:val="FootnoteReference"/>
          <w:sz w:val="16"/>
          <w:szCs w:val="16"/>
          <w:lang w:val="en-GB"/>
        </w:rPr>
        <w:footnoteRef/>
      </w:r>
      <w:r w:rsidRPr="00C1394C">
        <w:rPr>
          <w:sz w:val="16"/>
          <w:szCs w:val="16"/>
        </w:rPr>
        <w:t xml:space="preserve"> Germany, Federal association of non-statutory social welfare organizations (</w:t>
      </w:r>
      <w:r w:rsidRPr="00C1394C">
        <w:rPr>
          <w:i/>
          <w:sz w:val="16"/>
          <w:szCs w:val="16"/>
        </w:rPr>
        <w:t>Bundesarbeitsgemeinschaft der Freien Wohlfahrtspflege</w:t>
      </w:r>
      <w:r w:rsidRPr="00C1394C">
        <w:rPr>
          <w:sz w:val="16"/>
          <w:szCs w:val="16"/>
        </w:rPr>
        <w:t xml:space="preserve">) (2014), </w:t>
      </w:r>
      <w:r w:rsidRPr="00C1394C">
        <w:rPr>
          <w:i/>
          <w:sz w:val="16"/>
          <w:szCs w:val="16"/>
        </w:rPr>
        <w:t>Einrichtungen und Dienste der freien Wohlfahrtspflege – Gesamtstatistik 2012</w:t>
      </w:r>
      <w:r w:rsidRPr="00C1394C">
        <w:rPr>
          <w:sz w:val="16"/>
          <w:szCs w:val="16"/>
        </w:rPr>
        <w:t>, Berlin, Bundesarbeitsgemeinschaft der Freien Wohlfahrtspflege, p. 32.</w:t>
      </w:r>
    </w:p>
  </w:footnote>
  <w:footnote w:id="82">
    <w:p w14:paraId="019EC08A" w14:textId="77777777" w:rsidR="00054610" w:rsidRPr="00C1394C" w:rsidRDefault="00054610">
      <w:pPr>
        <w:pStyle w:val="FootnoteText"/>
        <w:rPr>
          <w:sz w:val="16"/>
          <w:szCs w:val="16"/>
        </w:rPr>
      </w:pPr>
      <w:r w:rsidRPr="00C1394C">
        <w:rPr>
          <w:rStyle w:val="FootnoteReference"/>
          <w:sz w:val="16"/>
          <w:szCs w:val="16"/>
          <w:lang w:val="en-GB"/>
        </w:rPr>
        <w:footnoteRef/>
      </w:r>
      <w:r w:rsidRPr="00C1394C">
        <w:rPr>
          <w:sz w:val="16"/>
          <w:szCs w:val="16"/>
        </w:rPr>
        <w:t xml:space="preserve"> Germany, Federal Statistical Office (Statistisches Bundesamt) (2013), </w:t>
      </w:r>
      <w:r w:rsidRPr="00C1394C">
        <w:rPr>
          <w:i/>
          <w:sz w:val="16"/>
          <w:szCs w:val="16"/>
        </w:rPr>
        <w:t>Pflegestatistik 2011 – Pflege im Rahmen der Pflegeversicherung. Deutschlandergebnisse</w:t>
      </w:r>
      <w:r w:rsidRPr="00C1394C">
        <w:rPr>
          <w:sz w:val="16"/>
          <w:szCs w:val="16"/>
        </w:rPr>
        <w:t>, Wiesbaden, Statistisches Bundesamt, p. 18.</w:t>
      </w:r>
    </w:p>
  </w:footnote>
  <w:footnote w:id="83">
    <w:p w14:paraId="019EC08B" w14:textId="77777777" w:rsidR="00054610" w:rsidRPr="000D574F" w:rsidRDefault="00054610">
      <w:pPr>
        <w:pStyle w:val="FootnoteText"/>
        <w:rPr>
          <w:sz w:val="18"/>
        </w:rPr>
      </w:pPr>
      <w:r w:rsidRPr="00C1394C">
        <w:rPr>
          <w:rStyle w:val="FootnoteReference"/>
          <w:sz w:val="16"/>
          <w:szCs w:val="16"/>
          <w:lang w:val="en-GB"/>
        </w:rPr>
        <w:footnoteRef/>
      </w:r>
      <w:r w:rsidRPr="00C1394C">
        <w:rPr>
          <w:sz w:val="16"/>
          <w:szCs w:val="16"/>
        </w:rPr>
        <w:t xml:space="preserve"> Germany, Federal Statistical Office (Statistisches Bundesamt) (2013), </w:t>
      </w:r>
      <w:r w:rsidRPr="00C1394C">
        <w:rPr>
          <w:i/>
          <w:sz w:val="16"/>
          <w:szCs w:val="16"/>
        </w:rPr>
        <w:t>Pflegestatistik 2011 – Pflege im Rahmen der Pflegeversicherung. Deutschlandergebnisse</w:t>
      </w:r>
      <w:r w:rsidRPr="00C1394C">
        <w:rPr>
          <w:sz w:val="16"/>
          <w:szCs w:val="16"/>
        </w:rPr>
        <w:t>, Wiesbaden, Statistisches Bundesamt, p. 16.</w:t>
      </w:r>
    </w:p>
  </w:footnote>
  <w:footnote w:id="84">
    <w:p w14:paraId="019EC092" w14:textId="1FB1A59D" w:rsidR="00054610" w:rsidRPr="00C1394C" w:rsidRDefault="00054610">
      <w:pPr>
        <w:pStyle w:val="FootnoteText"/>
        <w:rPr>
          <w:sz w:val="16"/>
          <w:szCs w:val="16"/>
        </w:rPr>
      </w:pPr>
      <w:r w:rsidRPr="00C1394C">
        <w:rPr>
          <w:rStyle w:val="FootnoteReference"/>
          <w:sz w:val="16"/>
          <w:szCs w:val="16"/>
          <w:lang w:val="en-GB"/>
        </w:rPr>
        <w:footnoteRef/>
      </w:r>
      <w:r w:rsidRPr="00C1394C">
        <w:rPr>
          <w:sz w:val="16"/>
          <w:szCs w:val="16"/>
        </w:rPr>
        <w:t xml:space="preserve"> Germany, Federal association of non-statutory social welfare organizations (</w:t>
      </w:r>
      <w:r w:rsidRPr="00C1394C">
        <w:rPr>
          <w:i/>
          <w:sz w:val="16"/>
          <w:szCs w:val="16"/>
        </w:rPr>
        <w:t>Bundesarbeitsgemeinschaft der Freien Wohlfahrtspflege</w:t>
      </w:r>
      <w:r w:rsidRPr="00C1394C">
        <w:rPr>
          <w:sz w:val="16"/>
          <w:szCs w:val="16"/>
        </w:rPr>
        <w:t xml:space="preserve">) (2014), </w:t>
      </w:r>
      <w:r w:rsidRPr="00C1394C">
        <w:rPr>
          <w:i/>
          <w:sz w:val="16"/>
          <w:szCs w:val="16"/>
        </w:rPr>
        <w:t>Einrichtungen und Dienste der freien Wohlfahrtspflege – Gesamtstatistik 2012</w:t>
      </w:r>
      <w:r w:rsidRPr="00C1394C">
        <w:rPr>
          <w:sz w:val="16"/>
          <w:szCs w:val="16"/>
        </w:rPr>
        <w:t>, Berlin, Bundesarbeitsgemeinschaft der Freien Wohlfahrtspflege, p. 32</w:t>
      </w:r>
      <w:r w:rsidR="00C1394C">
        <w:rPr>
          <w:sz w:val="16"/>
          <w:szCs w:val="16"/>
        </w:rPr>
        <w:t>.</w:t>
      </w:r>
    </w:p>
  </w:footnote>
  <w:footnote w:id="85">
    <w:p w14:paraId="41ECCCED" w14:textId="77777777" w:rsidR="00054610" w:rsidRPr="00C1394C" w:rsidRDefault="00054610" w:rsidP="002F6E86">
      <w:pPr>
        <w:pStyle w:val="FootnoteText"/>
        <w:rPr>
          <w:sz w:val="16"/>
          <w:szCs w:val="16"/>
        </w:rPr>
      </w:pPr>
      <w:r w:rsidRPr="00C1394C">
        <w:rPr>
          <w:rStyle w:val="FootnoteReference"/>
          <w:sz w:val="16"/>
          <w:szCs w:val="16"/>
          <w:lang w:val="en-GB"/>
        </w:rPr>
        <w:footnoteRef/>
      </w:r>
      <w:r w:rsidRPr="00C1394C">
        <w:rPr>
          <w:sz w:val="16"/>
          <w:szCs w:val="16"/>
        </w:rPr>
        <w:t xml:space="preserve"> Germany, Greifswald University (Universität Greifswald), Institut für Sozialpsychiatrie des Landes Mecklenburg-Vorpommern (2013), </w:t>
      </w:r>
      <w:r w:rsidRPr="00C1394C">
        <w:rPr>
          <w:i/>
          <w:sz w:val="16"/>
          <w:szCs w:val="16"/>
        </w:rPr>
        <w:t>Das System der psychiatrischen Versorgung in Deutschland</w:t>
      </w:r>
      <w:r w:rsidRPr="00C1394C">
        <w:rPr>
          <w:sz w:val="16"/>
          <w:szCs w:val="16"/>
        </w:rPr>
        <w:t>, Expertise im Auftrag des Deutschen Institutes für Menschenrechte, Greifswald (unpublished), p. 31.</w:t>
      </w:r>
    </w:p>
  </w:footnote>
  <w:footnote w:id="86">
    <w:p w14:paraId="191AC351" w14:textId="77777777" w:rsidR="00054610" w:rsidRPr="000D574F" w:rsidRDefault="00054610" w:rsidP="002F6E86">
      <w:pPr>
        <w:pStyle w:val="FootnoteText"/>
        <w:rPr>
          <w:sz w:val="18"/>
        </w:rPr>
      </w:pPr>
      <w:r w:rsidRPr="00C1394C">
        <w:rPr>
          <w:rStyle w:val="FootnoteReference"/>
          <w:sz w:val="16"/>
          <w:szCs w:val="16"/>
          <w:lang w:val="en-GB"/>
        </w:rPr>
        <w:footnoteRef/>
      </w:r>
      <w:r w:rsidRPr="00C1394C">
        <w:rPr>
          <w:sz w:val="16"/>
          <w:szCs w:val="16"/>
        </w:rPr>
        <w:t xml:space="preserve"> Germany, Greifswald University (Universität Greifswald), Institut für Sozialpsychiatrie des Landes Mecklenburg-Vorpommern (2013), </w:t>
      </w:r>
      <w:r w:rsidRPr="00C1394C">
        <w:rPr>
          <w:i/>
          <w:sz w:val="16"/>
          <w:szCs w:val="16"/>
        </w:rPr>
        <w:t>Das System der psychiatrischen Versorgung in Deutschland</w:t>
      </w:r>
      <w:r w:rsidRPr="00C1394C">
        <w:rPr>
          <w:sz w:val="16"/>
          <w:szCs w:val="16"/>
        </w:rPr>
        <w:t>, Expertise im Auftrag des Deutschen Institutes für Menschenrechte, Greifswald (unpublished), p. 32.</w:t>
      </w:r>
    </w:p>
  </w:footnote>
  <w:footnote w:id="87">
    <w:p w14:paraId="13C90D88" w14:textId="0CADD8C1" w:rsidR="00C1394C" w:rsidRPr="00F750F8" w:rsidRDefault="00C1394C" w:rsidP="00F750F8">
      <w:pPr>
        <w:pStyle w:val="FootnoteText"/>
        <w:rPr>
          <w:sz w:val="16"/>
          <w:szCs w:val="16"/>
        </w:rPr>
      </w:pPr>
      <w:r w:rsidRPr="00F750F8">
        <w:rPr>
          <w:rStyle w:val="FootnoteReference"/>
          <w:sz w:val="16"/>
          <w:szCs w:val="16"/>
        </w:rPr>
        <w:footnoteRef/>
      </w:r>
      <w:r w:rsidRPr="00F750F8">
        <w:rPr>
          <w:sz w:val="16"/>
          <w:szCs w:val="16"/>
        </w:rPr>
        <w:t xml:space="preserve"> </w:t>
      </w:r>
      <w:r w:rsidRPr="00F750F8">
        <w:rPr>
          <w:sz w:val="16"/>
          <w:szCs w:val="16"/>
          <w:lang w:val="en-US"/>
        </w:rPr>
        <w:t xml:space="preserve">German Bundestag (2001), </w:t>
      </w:r>
      <w:r w:rsidRPr="00F750F8">
        <w:rPr>
          <w:rFonts w:eastAsia="Times New Roman"/>
          <w:sz w:val="16"/>
          <w:szCs w:val="16"/>
          <w:lang w:val="en-US" w:eastAsia="de-DE"/>
        </w:rPr>
        <w:t xml:space="preserve">Volume IX of the </w:t>
      </w:r>
      <w:r w:rsidRPr="00F750F8">
        <w:rPr>
          <w:sz w:val="16"/>
          <w:szCs w:val="16"/>
          <w:lang w:val="en-US"/>
        </w:rPr>
        <w:t xml:space="preserve">Social </w:t>
      </w:r>
      <w:r w:rsidRPr="00F750F8">
        <w:rPr>
          <w:rFonts w:eastAsia="Times New Roman"/>
          <w:sz w:val="16"/>
          <w:szCs w:val="16"/>
          <w:lang w:val="en-US" w:eastAsia="de-DE"/>
        </w:rPr>
        <w:t>Insurance</w:t>
      </w:r>
      <w:r w:rsidRPr="00F750F8">
        <w:rPr>
          <w:sz w:val="16"/>
          <w:szCs w:val="16"/>
          <w:lang w:val="en-US"/>
        </w:rPr>
        <w:t xml:space="preserve"> Code – Rehabilitation and Participation of Disabled People (</w:t>
      </w:r>
      <w:r w:rsidRPr="00F750F8">
        <w:rPr>
          <w:i/>
          <w:sz w:val="16"/>
          <w:szCs w:val="16"/>
        </w:rPr>
        <w:t xml:space="preserve">Das Neunte Buch Sozialgesetzbuch – Rehabilitation und Teilhabe behinderter Menschen – </w:t>
      </w:r>
      <w:r w:rsidRPr="00F750F8">
        <w:rPr>
          <w:i/>
          <w:sz w:val="16"/>
          <w:szCs w:val="16"/>
          <w:lang w:val="en-US"/>
        </w:rPr>
        <w:t>SGB IX</w:t>
      </w:r>
      <w:r w:rsidRPr="00F750F8">
        <w:rPr>
          <w:sz w:val="16"/>
          <w:szCs w:val="16"/>
          <w:lang w:val="en-US"/>
        </w:rPr>
        <w:t xml:space="preserve">), Art. 17, 159, 19 June 2001, last amended 7 January 2015, available at: </w:t>
      </w:r>
      <w:hyperlink r:id="rId5" w:history="1">
        <w:r w:rsidRPr="00F750F8">
          <w:rPr>
            <w:rStyle w:val="Hyperlink"/>
            <w:sz w:val="16"/>
            <w:szCs w:val="16"/>
            <w:lang w:val="en-US"/>
          </w:rPr>
          <w:t>http://www.gesetze-im-internet.de/sgb_9/</w:t>
        </w:r>
      </w:hyperlink>
      <w:r w:rsidR="00F750F8">
        <w:rPr>
          <w:rStyle w:val="Hyperlink"/>
          <w:sz w:val="16"/>
          <w:szCs w:val="16"/>
        </w:rPr>
        <w:t>.</w:t>
      </w:r>
    </w:p>
  </w:footnote>
  <w:footnote w:id="88">
    <w:p w14:paraId="2318CD6F" w14:textId="04610ED4" w:rsidR="00C1394C" w:rsidRPr="00F750F8" w:rsidRDefault="00C1394C" w:rsidP="00F750F8">
      <w:pPr>
        <w:pStyle w:val="FootnoteText"/>
        <w:rPr>
          <w:sz w:val="16"/>
          <w:szCs w:val="16"/>
        </w:rPr>
      </w:pPr>
      <w:r w:rsidRPr="00F750F8">
        <w:rPr>
          <w:rStyle w:val="FootnoteReference"/>
          <w:sz w:val="16"/>
          <w:szCs w:val="16"/>
        </w:rPr>
        <w:footnoteRef/>
      </w:r>
      <w:r w:rsidRPr="00F750F8">
        <w:rPr>
          <w:sz w:val="16"/>
          <w:szCs w:val="16"/>
        </w:rPr>
        <w:t xml:space="preserve"> German Bundestag (2003), </w:t>
      </w:r>
      <w:r w:rsidRPr="00F750F8">
        <w:rPr>
          <w:rFonts w:eastAsia="Times New Roman"/>
          <w:sz w:val="16"/>
          <w:szCs w:val="16"/>
          <w:lang w:eastAsia="de-DE"/>
        </w:rPr>
        <w:t xml:space="preserve">Volume XII of the </w:t>
      </w:r>
      <w:r w:rsidRPr="00F750F8">
        <w:rPr>
          <w:sz w:val="16"/>
          <w:szCs w:val="16"/>
        </w:rPr>
        <w:t xml:space="preserve">Social </w:t>
      </w:r>
      <w:r w:rsidRPr="00F750F8">
        <w:rPr>
          <w:rFonts w:eastAsia="Times New Roman"/>
          <w:sz w:val="16"/>
          <w:szCs w:val="16"/>
          <w:lang w:eastAsia="de-DE"/>
        </w:rPr>
        <w:t>Insurance</w:t>
      </w:r>
      <w:r w:rsidRPr="00F750F8">
        <w:rPr>
          <w:sz w:val="16"/>
          <w:szCs w:val="16"/>
        </w:rPr>
        <w:t xml:space="preserve"> Code – Social Benefits (</w:t>
      </w:r>
      <w:r w:rsidRPr="00F750F8">
        <w:rPr>
          <w:i/>
          <w:sz w:val="16"/>
          <w:szCs w:val="16"/>
        </w:rPr>
        <w:t>Das Zwölfte Buch Sozialgesetzbuch – Sozialhilfe  – SGB XII</w:t>
      </w:r>
      <w:r w:rsidRPr="00F750F8">
        <w:rPr>
          <w:sz w:val="16"/>
          <w:szCs w:val="16"/>
        </w:rPr>
        <w:t xml:space="preserve">), Art. </w:t>
      </w:r>
      <w:r w:rsidRPr="00F750F8">
        <w:rPr>
          <w:sz w:val="16"/>
          <w:szCs w:val="16"/>
        </w:rPr>
        <w:t xml:space="preserve">57, </w:t>
      </w:r>
      <w:r w:rsidRPr="00F750F8" w:rsidDel="00CE7928">
        <w:rPr>
          <w:sz w:val="16"/>
          <w:szCs w:val="16"/>
        </w:rPr>
        <w:t xml:space="preserve"> </w:t>
      </w:r>
      <w:r w:rsidRPr="00F750F8">
        <w:rPr>
          <w:sz w:val="16"/>
          <w:szCs w:val="16"/>
        </w:rPr>
        <w:t xml:space="preserve">61, 27 December 2003, last amended 14 October </w:t>
      </w:r>
      <w:r w:rsidRPr="00F750F8">
        <w:rPr>
          <w:sz w:val="16"/>
          <w:szCs w:val="16"/>
        </w:rPr>
        <w:t xml:space="preserve">2014 available at: </w:t>
      </w:r>
      <w:r w:rsidR="00B65BD4">
        <w:fldChar w:fldCharType="begin"/>
      </w:r>
      <w:r w:rsidR="00B65BD4">
        <w:instrText xml:space="preserve"> HYPERLINK "https://dejure.org/gesetze/SGB_XII" </w:instrText>
      </w:r>
      <w:r w:rsidR="00B65BD4">
        <w:fldChar w:fldCharType="separate"/>
      </w:r>
      <w:r w:rsidRPr="00F750F8">
        <w:rPr>
          <w:rStyle w:val="Hyperlink"/>
          <w:sz w:val="16"/>
          <w:szCs w:val="16"/>
        </w:rPr>
        <w:t>http://dejure.org/gesetze/SGB_XII</w:t>
      </w:r>
      <w:r w:rsidR="00B65BD4">
        <w:rPr>
          <w:rStyle w:val="Hyperlink"/>
          <w:sz w:val="16"/>
          <w:szCs w:val="16"/>
        </w:rPr>
        <w:fldChar w:fldCharType="end"/>
      </w:r>
      <w:r w:rsidR="00F750F8">
        <w:rPr>
          <w:sz w:val="16"/>
          <w:szCs w:val="16"/>
        </w:rPr>
        <w:t>.</w:t>
      </w:r>
    </w:p>
  </w:footnote>
  <w:footnote w:id="89">
    <w:p w14:paraId="098DE98E" w14:textId="1A827CA9" w:rsidR="00C1394C" w:rsidRPr="00F750F8" w:rsidRDefault="00C1394C" w:rsidP="00F750F8">
      <w:pPr>
        <w:pStyle w:val="Heading1"/>
        <w:spacing w:before="0" w:line="240" w:lineRule="auto"/>
        <w:rPr>
          <w:rFonts w:ascii="Verdana" w:hAnsi="Verdana"/>
          <w:sz w:val="16"/>
          <w:szCs w:val="16"/>
          <w:lang w:val="de-DE"/>
        </w:rPr>
      </w:pPr>
      <w:r w:rsidRPr="00F750F8">
        <w:rPr>
          <w:rStyle w:val="FootnoteReference"/>
          <w:rFonts w:ascii="Verdana" w:hAnsi="Verdana"/>
          <w:b w:val="0"/>
          <w:color w:val="auto"/>
          <w:sz w:val="16"/>
          <w:szCs w:val="16"/>
        </w:rPr>
        <w:footnoteRef/>
      </w:r>
      <w:r w:rsidRPr="00F750F8">
        <w:rPr>
          <w:rFonts w:ascii="Verdana" w:hAnsi="Verdana"/>
          <w:b w:val="0"/>
          <w:color w:val="auto"/>
          <w:sz w:val="16"/>
          <w:szCs w:val="16"/>
        </w:rPr>
        <w:t xml:space="preserve"> </w:t>
      </w:r>
      <w:r w:rsidRPr="00F750F8">
        <w:rPr>
          <w:rFonts w:ascii="Verdana" w:hAnsi="Verdana"/>
          <w:b w:val="0"/>
          <w:color w:val="auto"/>
          <w:sz w:val="16"/>
          <w:szCs w:val="16"/>
          <w:lang w:val="de-DE"/>
        </w:rPr>
        <w:t>Germany, Federal Ministry of Justice and Consumer Protection (</w:t>
      </w:r>
      <w:r w:rsidRPr="00F750F8">
        <w:rPr>
          <w:rFonts w:ascii="Verdana" w:hAnsi="Verdana"/>
          <w:b w:val="0"/>
          <w:i/>
          <w:color w:val="auto"/>
          <w:sz w:val="16"/>
          <w:szCs w:val="16"/>
          <w:lang w:val="de-DE"/>
        </w:rPr>
        <w:t>Bundesministerium für Justiz und Verbraucherschutz</w:t>
      </w:r>
      <w:r w:rsidRPr="00F750F8">
        <w:rPr>
          <w:rFonts w:ascii="Verdana" w:hAnsi="Verdana"/>
          <w:b w:val="0"/>
          <w:color w:val="auto"/>
          <w:sz w:val="16"/>
          <w:szCs w:val="16"/>
          <w:lang w:val="de-DE"/>
        </w:rPr>
        <w:t xml:space="preserve">) (2004) Ordinance for implementation of Art. </w:t>
      </w:r>
      <w:r w:rsidRPr="00F750F8">
        <w:rPr>
          <w:rFonts w:ascii="Verdana" w:hAnsi="Verdana"/>
          <w:b w:val="0"/>
          <w:color w:val="auto"/>
          <w:sz w:val="16"/>
          <w:szCs w:val="16"/>
          <w:lang w:val="de-DE"/>
        </w:rPr>
        <w:t>17 para 2-4 Volume IX of the Social Insurance Code [unofficial translation] (</w:t>
      </w:r>
      <w:proofErr w:type="spellStart"/>
      <w:r w:rsidRPr="00F750F8">
        <w:rPr>
          <w:rStyle w:val="jnlangue"/>
          <w:rFonts w:ascii="Verdana" w:hAnsi="Verdana"/>
          <w:b w:val="0"/>
          <w:i/>
          <w:color w:val="auto"/>
          <w:sz w:val="16"/>
          <w:szCs w:val="16"/>
        </w:rPr>
        <w:t>Verordnung</w:t>
      </w:r>
      <w:proofErr w:type="spellEnd"/>
      <w:r w:rsidRPr="00F750F8">
        <w:rPr>
          <w:rStyle w:val="jnlangue"/>
          <w:rFonts w:ascii="Verdana" w:hAnsi="Verdana"/>
          <w:b w:val="0"/>
          <w:i/>
          <w:color w:val="auto"/>
          <w:sz w:val="16"/>
          <w:szCs w:val="16"/>
        </w:rPr>
        <w:t xml:space="preserve"> </w:t>
      </w:r>
      <w:proofErr w:type="spellStart"/>
      <w:r w:rsidRPr="00F750F8">
        <w:rPr>
          <w:rStyle w:val="jnlangue"/>
          <w:rFonts w:ascii="Verdana" w:hAnsi="Verdana"/>
          <w:b w:val="0"/>
          <w:i/>
          <w:color w:val="auto"/>
          <w:sz w:val="16"/>
          <w:szCs w:val="16"/>
        </w:rPr>
        <w:t>zur</w:t>
      </w:r>
      <w:proofErr w:type="spellEnd"/>
      <w:r w:rsidRPr="00F750F8">
        <w:rPr>
          <w:rStyle w:val="jnlangue"/>
          <w:rFonts w:ascii="Verdana" w:hAnsi="Verdana"/>
          <w:b w:val="0"/>
          <w:i/>
          <w:color w:val="auto"/>
          <w:sz w:val="16"/>
          <w:szCs w:val="16"/>
        </w:rPr>
        <w:t xml:space="preserve"> </w:t>
      </w:r>
      <w:proofErr w:type="spellStart"/>
      <w:r w:rsidRPr="00F750F8">
        <w:rPr>
          <w:rStyle w:val="jnlangue"/>
          <w:rFonts w:ascii="Verdana" w:hAnsi="Verdana"/>
          <w:b w:val="0"/>
          <w:i/>
          <w:color w:val="auto"/>
          <w:sz w:val="16"/>
          <w:szCs w:val="16"/>
        </w:rPr>
        <w:t>Durchführung</w:t>
      </w:r>
      <w:proofErr w:type="spellEnd"/>
      <w:r w:rsidRPr="00F750F8">
        <w:rPr>
          <w:rStyle w:val="jnlangue"/>
          <w:rFonts w:ascii="Verdana" w:hAnsi="Verdana"/>
          <w:b w:val="0"/>
          <w:i/>
          <w:color w:val="auto"/>
          <w:sz w:val="16"/>
          <w:szCs w:val="16"/>
        </w:rPr>
        <w:t xml:space="preserve"> des § 17 Abs. 2 </w:t>
      </w:r>
      <w:proofErr w:type="spellStart"/>
      <w:r w:rsidRPr="00F750F8">
        <w:rPr>
          <w:rStyle w:val="jnlangue"/>
          <w:rFonts w:ascii="Verdana" w:hAnsi="Verdana"/>
          <w:b w:val="0"/>
          <w:i/>
          <w:color w:val="auto"/>
          <w:sz w:val="16"/>
          <w:szCs w:val="16"/>
        </w:rPr>
        <w:t>bis</w:t>
      </w:r>
      <w:proofErr w:type="spellEnd"/>
      <w:r w:rsidRPr="00F750F8">
        <w:rPr>
          <w:rStyle w:val="jnlangue"/>
          <w:rFonts w:ascii="Verdana" w:hAnsi="Verdana"/>
          <w:b w:val="0"/>
          <w:i/>
          <w:color w:val="auto"/>
          <w:sz w:val="16"/>
          <w:szCs w:val="16"/>
        </w:rPr>
        <w:t xml:space="preserve"> 4 des </w:t>
      </w:r>
      <w:proofErr w:type="spellStart"/>
      <w:r w:rsidRPr="00F750F8">
        <w:rPr>
          <w:rStyle w:val="jnlangue"/>
          <w:rFonts w:ascii="Verdana" w:hAnsi="Verdana"/>
          <w:b w:val="0"/>
          <w:i/>
          <w:color w:val="auto"/>
          <w:sz w:val="16"/>
          <w:szCs w:val="16"/>
        </w:rPr>
        <w:t>Neunten</w:t>
      </w:r>
      <w:proofErr w:type="spellEnd"/>
      <w:r w:rsidRPr="00F750F8">
        <w:rPr>
          <w:rStyle w:val="jnlangue"/>
          <w:rFonts w:ascii="Verdana" w:hAnsi="Verdana"/>
          <w:b w:val="0"/>
          <w:i/>
          <w:color w:val="auto"/>
          <w:sz w:val="16"/>
          <w:szCs w:val="16"/>
        </w:rPr>
        <w:t xml:space="preserve"> </w:t>
      </w:r>
      <w:proofErr w:type="spellStart"/>
      <w:r w:rsidRPr="00F750F8">
        <w:rPr>
          <w:rStyle w:val="jnlangue"/>
          <w:rFonts w:ascii="Verdana" w:hAnsi="Verdana"/>
          <w:b w:val="0"/>
          <w:i/>
          <w:color w:val="auto"/>
          <w:sz w:val="16"/>
          <w:szCs w:val="16"/>
        </w:rPr>
        <w:t>Buches</w:t>
      </w:r>
      <w:proofErr w:type="spellEnd"/>
      <w:r w:rsidRPr="00F750F8">
        <w:rPr>
          <w:rStyle w:val="jnlangue"/>
          <w:rFonts w:ascii="Verdana" w:hAnsi="Verdana"/>
          <w:b w:val="0"/>
          <w:i/>
          <w:color w:val="auto"/>
          <w:sz w:val="16"/>
          <w:szCs w:val="16"/>
        </w:rPr>
        <w:t xml:space="preserve"> </w:t>
      </w:r>
      <w:proofErr w:type="spellStart"/>
      <w:r w:rsidRPr="00F750F8">
        <w:rPr>
          <w:rStyle w:val="jnlangue"/>
          <w:rFonts w:ascii="Verdana" w:hAnsi="Verdana"/>
          <w:b w:val="0"/>
          <w:i/>
          <w:color w:val="auto"/>
          <w:sz w:val="16"/>
          <w:szCs w:val="16"/>
        </w:rPr>
        <w:t>Sozialgesetzbuch</w:t>
      </w:r>
      <w:proofErr w:type="spellEnd"/>
      <w:r w:rsidRPr="00F750F8">
        <w:rPr>
          <w:rStyle w:val="jnlangue"/>
          <w:rFonts w:ascii="Verdana" w:hAnsi="Verdana"/>
          <w:b w:val="0"/>
          <w:color w:val="auto"/>
          <w:sz w:val="16"/>
          <w:szCs w:val="16"/>
          <w:lang w:val="de-DE"/>
        </w:rPr>
        <w:t>), 27 May 2004, available at</w:t>
      </w:r>
      <w:r w:rsidRPr="00F750F8">
        <w:rPr>
          <w:rFonts w:ascii="Verdana" w:hAnsi="Verdana"/>
          <w:b w:val="0"/>
          <w:sz w:val="16"/>
          <w:szCs w:val="16"/>
          <w:lang w:val="de-DE"/>
        </w:rPr>
        <w:t xml:space="preserve">: </w:t>
      </w:r>
      <w:hyperlink r:id="rId6" w:history="1">
        <w:r w:rsidRPr="00F750F8">
          <w:rPr>
            <w:rStyle w:val="Hyperlink"/>
            <w:rFonts w:ascii="Verdana" w:hAnsi="Verdana"/>
            <w:b w:val="0"/>
            <w:sz w:val="16"/>
            <w:szCs w:val="16"/>
            <w:lang w:val="de-DE"/>
          </w:rPr>
          <w:t>http://www.gesetze-im-internet.de/budgetv/BJNR105500004.html</w:t>
        </w:r>
      </w:hyperlink>
      <w:r w:rsidRPr="00F750F8">
        <w:rPr>
          <w:rFonts w:ascii="Verdana" w:hAnsi="Verdana"/>
          <w:b w:val="0"/>
          <w:sz w:val="16"/>
          <w:szCs w:val="16"/>
          <w:lang w:val="de-DE"/>
        </w:rPr>
        <w:t xml:space="preserve"> </w:t>
      </w:r>
      <w:r w:rsidR="00F750F8">
        <w:rPr>
          <w:rFonts w:ascii="Verdana" w:hAnsi="Verdana"/>
          <w:b w:val="0"/>
          <w:sz w:val="16"/>
          <w:szCs w:val="16"/>
          <w:lang w:val="de-DE"/>
        </w:rPr>
        <w:t>.</w:t>
      </w:r>
    </w:p>
  </w:footnote>
  <w:footnote w:id="90">
    <w:p w14:paraId="244591FA" w14:textId="500335B2" w:rsidR="00C1394C" w:rsidRPr="00F750F8" w:rsidRDefault="00C1394C" w:rsidP="00F750F8">
      <w:pPr>
        <w:pStyle w:val="FootnoteText"/>
        <w:rPr>
          <w:sz w:val="16"/>
          <w:szCs w:val="16"/>
        </w:rPr>
      </w:pPr>
      <w:r w:rsidRPr="00F750F8">
        <w:rPr>
          <w:rStyle w:val="FootnoteReference"/>
          <w:sz w:val="16"/>
          <w:szCs w:val="16"/>
        </w:rPr>
        <w:footnoteRef/>
      </w:r>
      <w:r w:rsidRPr="00F750F8">
        <w:rPr>
          <w:sz w:val="16"/>
          <w:szCs w:val="16"/>
          <w:lang w:val="en-US"/>
        </w:rPr>
        <w:t xml:space="preserve"> Germany, </w:t>
      </w:r>
      <w:r w:rsidRPr="00F750F8">
        <w:rPr>
          <w:bCs/>
          <w:sz w:val="16"/>
          <w:szCs w:val="16"/>
          <w:lang w:val="en-US"/>
        </w:rPr>
        <w:t>Federal Statistical Office (</w:t>
      </w:r>
      <w:proofErr w:type="spellStart"/>
      <w:r w:rsidRPr="00F750F8">
        <w:rPr>
          <w:bCs/>
          <w:sz w:val="16"/>
          <w:szCs w:val="16"/>
          <w:lang w:val="en-US"/>
        </w:rPr>
        <w:t>Statistisches</w:t>
      </w:r>
      <w:proofErr w:type="spellEnd"/>
      <w:r w:rsidRPr="00F750F8">
        <w:rPr>
          <w:bCs/>
          <w:sz w:val="16"/>
          <w:szCs w:val="16"/>
          <w:lang w:val="en-US"/>
        </w:rPr>
        <w:t xml:space="preserve"> </w:t>
      </w:r>
      <w:proofErr w:type="spellStart"/>
      <w:r w:rsidRPr="00F750F8">
        <w:rPr>
          <w:bCs/>
          <w:sz w:val="16"/>
          <w:szCs w:val="16"/>
          <w:lang w:val="en-US"/>
        </w:rPr>
        <w:t>Bundesamt</w:t>
      </w:r>
      <w:proofErr w:type="spellEnd"/>
      <w:r w:rsidRPr="00F750F8">
        <w:rPr>
          <w:bCs/>
          <w:sz w:val="16"/>
          <w:szCs w:val="16"/>
          <w:lang w:val="en-US"/>
        </w:rPr>
        <w:t>) (2015), Statistics of social benefits. Integration assistance services for people with disabilities 2012 [unofficial translation] (</w:t>
      </w:r>
      <w:proofErr w:type="spellStart"/>
      <w:r w:rsidRPr="00F750F8">
        <w:rPr>
          <w:bCs/>
          <w:i/>
          <w:sz w:val="16"/>
          <w:szCs w:val="16"/>
          <w:lang w:val="en-US"/>
        </w:rPr>
        <w:t>Statistik</w:t>
      </w:r>
      <w:proofErr w:type="spellEnd"/>
      <w:r w:rsidRPr="00F750F8">
        <w:rPr>
          <w:bCs/>
          <w:i/>
          <w:sz w:val="16"/>
          <w:szCs w:val="16"/>
          <w:lang w:val="en-US"/>
        </w:rPr>
        <w:t xml:space="preserve"> der </w:t>
      </w:r>
      <w:proofErr w:type="spellStart"/>
      <w:r w:rsidRPr="00F750F8">
        <w:rPr>
          <w:bCs/>
          <w:i/>
          <w:sz w:val="16"/>
          <w:szCs w:val="16"/>
          <w:lang w:val="en-US"/>
        </w:rPr>
        <w:t>Sozialhilfe</w:t>
      </w:r>
      <w:proofErr w:type="spellEnd"/>
      <w:r w:rsidRPr="00F750F8">
        <w:rPr>
          <w:bCs/>
          <w:i/>
          <w:sz w:val="16"/>
          <w:szCs w:val="16"/>
          <w:lang w:val="en-US"/>
        </w:rPr>
        <w:t xml:space="preserve">. </w:t>
      </w:r>
      <w:r w:rsidRPr="00F750F8">
        <w:rPr>
          <w:bCs/>
          <w:i/>
          <w:sz w:val="16"/>
          <w:szCs w:val="16"/>
        </w:rPr>
        <w:t>Eingliederungshilfe für behinderte Menschen 2012)</w:t>
      </w:r>
      <w:r w:rsidRPr="00F750F8">
        <w:rPr>
          <w:bCs/>
          <w:sz w:val="16"/>
          <w:szCs w:val="16"/>
        </w:rPr>
        <w:t xml:space="preserve">, p.12, available at: </w:t>
      </w:r>
      <w:r w:rsidR="00B65BD4">
        <w:fldChar w:fldCharType="begin"/>
      </w:r>
      <w:r w:rsidR="00B65BD4">
        <w:instrText xml:space="preserve"> HYPERLINK "https://www.destatis.de/DE/Publikationen/Thematisch/Soziales/Sozialhilfe/Eingliederungshilfe_Behinderte5221301127004.pdf;jsessionid=C5147A54A3961CB1B8D2C4D0F84CCAFC.cae1?__blob=publicationFile" </w:instrText>
      </w:r>
      <w:r w:rsidR="00B65BD4">
        <w:fldChar w:fldCharType="separate"/>
      </w:r>
      <w:r w:rsidRPr="00F750F8">
        <w:rPr>
          <w:rStyle w:val="Hyperlink"/>
          <w:bCs/>
          <w:sz w:val="16"/>
          <w:szCs w:val="16"/>
        </w:rPr>
        <w:t>https://www.destatis.de/DE/Publikationen/Thematisch/Soziales/Sozialhilfe/Eingliederungshilfe_Behinderte5221301127004.pdf;jsessionid=C5147A54A3961CB1B8D2C4D0F84CCAFC.cae1?__blob=publicationFile</w:t>
      </w:r>
      <w:r w:rsidR="00B65BD4">
        <w:rPr>
          <w:rStyle w:val="Hyperlink"/>
          <w:bCs/>
          <w:sz w:val="16"/>
          <w:szCs w:val="16"/>
        </w:rPr>
        <w:fldChar w:fldCharType="end"/>
      </w:r>
      <w:r w:rsidR="00F750F8" w:rsidRPr="00F750F8">
        <w:rPr>
          <w:rStyle w:val="Hyperlink"/>
          <w:bCs/>
          <w:sz w:val="16"/>
          <w:szCs w:val="16"/>
        </w:rPr>
        <w:t>.</w:t>
      </w:r>
    </w:p>
  </w:footnote>
  <w:footnote w:id="91">
    <w:p w14:paraId="1BFDEFCD" w14:textId="1AF5283A" w:rsidR="00C1394C" w:rsidRPr="00F750F8" w:rsidRDefault="00C1394C" w:rsidP="00F750F8">
      <w:pPr>
        <w:spacing w:after="0" w:line="240" w:lineRule="auto"/>
        <w:rPr>
          <w:sz w:val="16"/>
          <w:szCs w:val="16"/>
        </w:rPr>
      </w:pPr>
      <w:r w:rsidRPr="00F750F8">
        <w:rPr>
          <w:rStyle w:val="FootnoteReference"/>
          <w:sz w:val="16"/>
          <w:szCs w:val="16"/>
        </w:rPr>
        <w:footnoteRef/>
      </w:r>
      <w:r w:rsidRPr="00F750F8">
        <w:rPr>
          <w:sz w:val="16"/>
          <w:szCs w:val="16"/>
        </w:rPr>
        <w:t xml:space="preserve"> </w:t>
      </w:r>
      <w:r w:rsidRPr="00F750F8">
        <w:rPr>
          <w:sz w:val="16"/>
          <w:szCs w:val="16"/>
        </w:rPr>
        <w:t>Prognos (2012), Implementation and acceptance of Personal Budgets (</w:t>
      </w:r>
      <w:r w:rsidRPr="00F750F8">
        <w:rPr>
          <w:bCs/>
          <w:i/>
          <w:sz w:val="16"/>
          <w:szCs w:val="16"/>
        </w:rPr>
        <w:t>Umsetzung und Akzeptanz des Persönlichen Budgets)</w:t>
      </w:r>
      <w:r w:rsidRPr="00F750F8">
        <w:rPr>
          <w:bCs/>
          <w:sz w:val="16"/>
          <w:szCs w:val="16"/>
        </w:rPr>
        <w:t>, Federal Ministry of Labour and Social Affairs (</w:t>
      </w:r>
      <w:r w:rsidRPr="00F750F8">
        <w:rPr>
          <w:bCs/>
          <w:i/>
          <w:sz w:val="16"/>
          <w:szCs w:val="16"/>
        </w:rPr>
        <w:t>Bundesministerium für Arbeit und Soziales</w:t>
      </w:r>
      <w:r w:rsidRPr="00F750F8">
        <w:rPr>
          <w:bCs/>
          <w:sz w:val="16"/>
          <w:szCs w:val="16"/>
        </w:rPr>
        <w:t xml:space="preserve">), p.8, available </w:t>
      </w:r>
      <w:r w:rsidRPr="00F750F8">
        <w:rPr>
          <w:bCs/>
          <w:sz w:val="16"/>
          <w:szCs w:val="16"/>
        </w:rPr>
        <w:t xml:space="preserve">at: </w:t>
      </w:r>
      <w:r w:rsidR="00B65BD4">
        <w:fldChar w:fldCharType="begin"/>
      </w:r>
      <w:r w:rsidR="00B65BD4">
        <w:instrText xml:space="preserve"> HYPERLINK "http://www.bmas.de/SharedDocs/Downloads/DE/PDF-Publikationen/Forschungsberichte/fb433-umsetzung-akzeptanz-persoenliches-budget.pdf?__blob=publicationFile" </w:instrText>
      </w:r>
      <w:r w:rsidR="00B65BD4">
        <w:fldChar w:fldCharType="separate"/>
      </w:r>
      <w:r w:rsidRPr="00F750F8">
        <w:rPr>
          <w:rStyle w:val="Hyperlink"/>
          <w:bCs/>
          <w:sz w:val="16"/>
          <w:szCs w:val="16"/>
        </w:rPr>
        <w:t>http://www.bmas.de/SharedDocs/Downloads/DE/PDF-Publikationen/Forschungsberichte/fb433-umsetzung-akzeptanz-persoenliches-budget.pdf?__blob=publicationFile</w:t>
      </w:r>
      <w:r w:rsidR="00B65BD4">
        <w:rPr>
          <w:rStyle w:val="Hyperlink"/>
          <w:bCs/>
          <w:sz w:val="16"/>
          <w:szCs w:val="16"/>
        </w:rPr>
        <w:fldChar w:fldCharType="end"/>
      </w:r>
      <w:r w:rsidRPr="00F750F8">
        <w:rPr>
          <w:bCs/>
          <w:sz w:val="16"/>
          <w:szCs w:val="16"/>
        </w:rPr>
        <w:t xml:space="preserve"> </w:t>
      </w:r>
      <w:r w:rsidR="00F750F8">
        <w:rPr>
          <w:bCs/>
          <w:sz w:val="16"/>
          <w:szCs w:val="16"/>
        </w:rPr>
        <w:t>.</w:t>
      </w:r>
      <w:r w:rsidRPr="00F750F8">
        <w:rPr>
          <w:b/>
          <w:bCs/>
          <w:sz w:val="16"/>
          <w:szCs w:val="16"/>
        </w:rPr>
        <w:t xml:space="preserve"> </w:t>
      </w:r>
    </w:p>
  </w:footnote>
  <w:footnote w:id="92">
    <w:p w14:paraId="77E545FD" w14:textId="4A1501D3" w:rsidR="00C1394C" w:rsidRPr="00F750F8" w:rsidRDefault="00C1394C" w:rsidP="00F750F8">
      <w:pPr>
        <w:pStyle w:val="FootnoteText"/>
        <w:rPr>
          <w:sz w:val="16"/>
          <w:szCs w:val="16"/>
          <w:lang w:val="en-US"/>
        </w:rPr>
      </w:pPr>
      <w:r w:rsidRPr="00F750F8">
        <w:rPr>
          <w:rStyle w:val="FootnoteReference"/>
          <w:sz w:val="16"/>
          <w:szCs w:val="16"/>
        </w:rPr>
        <w:footnoteRef/>
      </w:r>
      <w:r w:rsidRPr="00F750F8">
        <w:rPr>
          <w:sz w:val="16"/>
          <w:szCs w:val="16"/>
          <w:lang w:val="en-US"/>
        </w:rPr>
        <w:t xml:space="preserve"> </w:t>
      </w:r>
      <w:proofErr w:type="spellStart"/>
      <w:r w:rsidRPr="00F750F8">
        <w:rPr>
          <w:sz w:val="16"/>
          <w:szCs w:val="16"/>
          <w:lang w:val="en-US"/>
        </w:rPr>
        <w:t>Prognos</w:t>
      </w:r>
      <w:proofErr w:type="spellEnd"/>
      <w:r w:rsidRPr="00F750F8">
        <w:rPr>
          <w:sz w:val="16"/>
          <w:szCs w:val="16"/>
          <w:lang w:val="en-US"/>
        </w:rPr>
        <w:t xml:space="preserve"> (2012), Implementation and acceptance of Personal Budgets (</w:t>
      </w:r>
      <w:proofErr w:type="spellStart"/>
      <w:r w:rsidRPr="00F750F8">
        <w:rPr>
          <w:bCs/>
          <w:i/>
          <w:sz w:val="16"/>
          <w:szCs w:val="16"/>
          <w:lang w:val="en-US"/>
        </w:rPr>
        <w:t>Umsetzung</w:t>
      </w:r>
      <w:proofErr w:type="spellEnd"/>
      <w:r w:rsidRPr="00F750F8">
        <w:rPr>
          <w:bCs/>
          <w:i/>
          <w:sz w:val="16"/>
          <w:szCs w:val="16"/>
          <w:lang w:val="en-US"/>
        </w:rPr>
        <w:t xml:space="preserve"> und </w:t>
      </w:r>
      <w:proofErr w:type="spellStart"/>
      <w:r w:rsidRPr="00F750F8">
        <w:rPr>
          <w:bCs/>
          <w:i/>
          <w:sz w:val="16"/>
          <w:szCs w:val="16"/>
          <w:lang w:val="en-US"/>
        </w:rPr>
        <w:t>Akzeptanz</w:t>
      </w:r>
      <w:proofErr w:type="spellEnd"/>
      <w:r w:rsidRPr="00F750F8">
        <w:rPr>
          <w:bCs/>
          <w:i/>
          <w:sz w:val="16"/>
          <w:szCs w:val="16"/>
          <w:lang w:val="en-US"/>
        </w:rPr>
        <w:t xml:space="preserve"> des </w:t>
      </w:r>
      <w:proofErr w:type="spellStart"/>
      <w:r w:rsidRPr="00F750F8">
        <w:rPr>
          <w:bCs/>
          <w:i/>
          <w:sz w:val="16"/>
          <w:szCs w:val="16"/>
          <w:lang w:val="en-US"/>
        </w:rPr>
        <w:t>Persönlichen</w:t>
      </w:r>
      <w:proofErr w:type="spellEnd"/>
      <w:r w:rsidRPr="00F750F8">
        <w:rPr>
          <w:bCs/>
          <w:i/>
          <w:sz w:val="16"/>
          <w:szCs w:val="16"/>
          <w:lang w:val="en-US"/>
        </w:rPr>
        <w:t xml:space="preserve"> Budgets)</w:t>
      </w:r>
      <w:r w:rsidRPr="00F750F8">
        <w:rPr>
          <w:bCs/>
          <w:sz w:val="16"/>
          <w:szCs w:val="16"/>
          <w:lang w:val="en-US"/>
        </w:rPr>
        <w:t xml:space="preserve">, Federal Ministry of </w:t>
      </w:r>
      <w:proofErr w:type="spellStart"/>
      <w:r w:rsidRPr="00F750F8">
        <w:rPr>
          <w:bCs/>
          <w:sz w:val="16"/>
          <w:szCs w:val="16"/>
          <w:lang w:val="en-US"/>
        </w:rPr>
        <w:t>Labour</w:t>
      </w:r>
      <w:proofErr w:type="spellEnd"/>
      <w:r w:rsidRPr="00F750F8">
        <w:rPr>
          <w:bCs/>
          <w:sz w:val="16"/>
          <w:szCs w:val="16"/>
          <w:lang w:val="en-US"/>
        </w:rPr>
        <w:t xml:space="preserve"> and Social Affairs (</w:t>
      </w:r>
      <w:proofErr w:type="spellStart"/>
      <w:r w:rsidRPr="00F750F8">
        <w:rPr>
          <w:bCs/>
          <w:i/>
          <w:sz w:val="16"/>
          <w:szCs w:val="16"/>
          <w:lang w:val="en-US"/>
        </w:rPr>
        <w:t>Bundesministerium</w:t>
      </w:r>
      <w:proofErr w:type="spellEnd"/>
      <w:r w:rsidRPr="00F750F8">
        <w:rPr>
          <w:bCs/>
          <w:i/>
          <w:sz w:val="16"/>
          <w:szCs w:val="16"/>
          <w:lang w:val="en-US"/>
        </w:rPr>
        <w:t xml:space="preserve"> </w:t>
      </w:r>
      <w:proofErr w:type="spellStart"/>
      <w:r w:rsidRPr="00F750F8">
        <w:rPr>
          <w:bCs/>
          <w:i/>
          <w:sz w:val="16"/>
          <w:szCs w:val="16"/>
          <w:lang w:val="en-US"/>
        </w:rPr>
        <w:t>für</w:t>
      </w:r>
      <w:proofErr w:type="spellEnd"/>
      <w:r w:rsidRPr="00F750F8">
        <w:rPr>
          <w:bCs/>
          <w:i/>
          <w:sz w:val="16"/>
          <w:szCs w:val="16"/>
          <w:lang w:val="en-US"/>
        </w:rPr>
        <w:t xml:space="preserve"> </w:t>
      </w:r>
      <w:proofErr w:type="spellStart"/>
      <w:r w:rsidRPr="00F750F8">
        <w:rPr>
          <w:bCs/>
          <w:i/>
          <w:sz w:val="16"/>
          <w:szCs w:val="16"/>
          <w:lang w:val="en-US"/>
        </w:rPr>
        <w:t>Arbeit</w:t>
      </w:r>
      <w:proofErr w:type="spellEnd"/>
      <w:r w:rsidRPr="00F750F8">
        <w:rPr>
          <w:bCs/>
          <w:i/>
          <w:sz w:val="16"/>
          <w:szCs w:val="16"/>
          <w:lang w:val="en-US"/>
        </w:rPr>
        <w:t xml:space="preserve"> und </w:t>
      </w:r>
      <w:proofErr w:type="spellStart"/>
      <w:r w:rsidRPr="00F750F8">
        <w:rPr>
          <w:bCs/>
          <w:i/>
          <w:sz w:val="16"/>
          <w:szCs w:val="16"/>
          <w:lang w:val="en-US"/>
        </w:rPr>
        <w:t>Soziales</w:t>
      </w:r>
      <w:proofErr w:type="spellEnd"/>
      <w:r w:rsidRPr="00F750F8">
        <w:rPr>
          <w:bCs/>
          <w:sz w:val="16"/>
          <w:szCs w:val="16"/>
          <w:lang w:val="en-US"/>
        </w:rPr>
        <w:t xml:space="preserve">), p.9, available at: </w:t>
      </w:r>
      <w:hyperlink r:id="rId7" w:history="1">
        <w:r w:rsidRPr="00F750F8">
          <w:rPr>
            <w:rStyle w:val="Hyperlink"/>
            <w:bCs/>
            <w:sz w:val="16"/>
            <w:szCs w:val="16"/>
            <w:lang w:val="en-US"/>
          </w:rPr>
          <w:t>http://www.bmas.de/SharedDocs/Downloads/DE/PDF-Publikationen/Forschungsberichte/fb433-umsetzung-akzeptanz-persoenliches-budget.pdf?__blob=publicationFile</w:t>
        </w:r>
      </w:hyperlink>
      <w:r w:rsidRPr="00F750F8">
        <w:rPr>
          <w:bCs/>
          <w:sz w:val="16"/>
          <w:szCs w:val="16"/>
          <w:lang w:val="en-US"/>
        </w:rPr>
        <w:t xml:space="preserve"> </w:t>
      </w:r>
      <w:r w:rsidRPr="00F750F8">
        <w:rPr>
          <w:b/>
          <w:bCs/>
          <w:sz w:val="16"/>
          <w:szCs w:val="16"/>
          <w:lang w:val="en-US"/>
        </w:rPr>
        <w:t xml:space="preserve"> </w:t>
      </w:r>
      <w:r w:rsidR="00F750F8">
        <w:rPr>
          <w:b/>
          <w:bCs/>
          <w:sz w:val="16"/>
          <w:szCs w:val="16"/>
          <w:lang w:val="en-US"/>
        </w:rPr>
        <w:t>.</w:t>
      </w:r>
    </w:p>
  </w:footnote>
  <w:footnote w:id="93">
    <w:p w14:paraId="31BAF5CB" w14:textId="77777777" w:rsidR="00C1394C" w:rsidRPr="00F750F8" w:rsidRDefault="00C1394C" w:rsidP="00F750F8">
      <w:pPr>
        <w:autoSpaceDE w:val="0"/>
        <w:autoSpaceDN w:val="0"/>
        <w:adjustRightInd w:val="0"/>
        <w:spacing w:after="0" w:line="240" w:lineRule="auto"/>
        <w:rPr>
          <w:sz w:val="16"/>
          <w:szCs w:val="16"/>
        </w:rPr>
      </w:pPr>
      <w:r w:rsidRPr="00F750F8">
        <w:rPr>
          <w:rStyle w:val="FootnoteReference"/>
          <w:sz w:val="16"/>
          <w:szCs w:val="16"/>
        </w:rPr>
        <w:footnoteRef/>
      </w:r>
      <w:r w:rsidRPr="00F750F8">
        <w:rPr>
          <w:sz w:val="16"/>
          <w:szCs w:val="16"/>
        </w:rPr>
        <w:t xml:space="preserve"> </w:t>
      </w:r>
      <w:r w:rsidRPr="00F750F8">
        <w:rPr>
          <w:i/>
          <w:sz w:val="16"/>
          <w:szCs w:val="16"/>
        </w:rPr>
        <w:t>Ibid.</w:t>
      </w:r>
      <w:r w:rsidRPr="00F750F8">
        <w:rPr>
          <w:sz w:val="16"/>
          <w:szCs w:val="16"/>
        </w:rPr>
        <w:t xml:space="preserve"> p.15</w:t>
      </w:r>
    </w:p>
  </w:footnote>
  <w:footnote w:id="94">
    <w:p w14:paraId="6C744263" w14:textId="517033EB" w:rsidR="00C1394C" w:rsidRPr="00F750F8" w:rsidRDefault="00C1394C" w:rsidP="00F750F8">
      <w:pPr>
        <w:pStyle w:val="FootnoteText"/>
        <w:rPr>
          <w:sz w:val="16"/>
          <w:szCs w:val="16"/>
          <w:lang w:val="en-US"/>
        </w:rPr>
      </w:pPr>
      <w:r w:rsidRPr="00F750F8">
        <w:rPr>
          <w:rStyle w:val="FootnoteReference"/>
          <w:sz w:val="16"/>
          <w:szCs w:val="16"/>
        </w:rPr>
        <w:footnoteRef/>
      </w:r>
      <w:r w:rsidRPr="00F750F8">
        <w:rPr>
          <w:sz w:val="16"/>
          <w:szCs w:val="16"/>
          <w:lang w:val="en-US"/>
        </w:rPr>
        <w:t xml:space="preserve"> Germany, </w:t>
      </w:r>
      <w:r w:rsidRPr="00F750F8">
        <w:rPr>
          <w:bCs/>
          <w:sz w:val="16"/>
          <w:szCs w:val="16"/>
          <w:lang w:val="en-US"/>
        </w:rPr>
        <w:t>Federal Statistical Office (</w:t>
      </w:r>
      <w:proofErr w:type="spellStart"/>
      <w:r w:rsidRPr="00F750F8">
        <w:rPr>
          <w:bCs/>
          <w:sz w:val="16"/>
          <w:szCs w:val="16"/>
          <w:lang w:val="en-US"/>
        </w:rPr>
        <w:t>Statistisches</w:t>
      </w:r>
      <w:proofErr w:type="spellEnd"/>
      <w:r w:rsidRPr="00F750F8">
        <w:rPr>
          <w:bCs/>
          <w:sz w:val="16"/>
          <w:szCs w:val="16"/>
          <w:lang w:val="en-US"/>
        </w:rPr>
        <w:t xml:space="preserve"> </w:t>
      </w:r>
      <w:proofErr w:type="spellStart"/>
      <w:r w:rsidRPr="00F750F8">
        <w:rPr>
          <w:bCs/>
          <w:sz w:val="16"/>
          <w:szCs w:val="16"/>
          <w:lang w:val="en-US"/>
        </w:rPr>
        <w:t>Bundesamt</w:t>
      </w:r>
      <w:proofErr w:type="spellEnd"/>
      <w:r w:rsidRPr="00F750F8">
        <w:rPr>
          <w:bCs/>
          <w:sz w:val="16"/>
          <w:szCs w:val="16"/>
          <w:lang w:val="en-US"/>
        </w:rPr>
        <w:t>) (2015), Statistics of social benefits. Integration assistance services for people with disabilities 2012 [unofficial translation] (</w:t>
      </w:r>
      <w:proofErr w:type="spellStart"/>
      <w:r w:rsidRPr="00F750F8">
        <w:rPr>
          <w:bCs/>
          <w:i/>
          <w:sz w:val="16"/>
          <w:szCs w:val="16"/>
          <w:lang w:val="en-US"/>
        </w:rPr>
        <w:t>Statistik</w:t>
      </w:r>
      <w:proofErr w:type="spellEnd"/>
      <w:r w:rsidRPr="00F750F8">
        <w:rPr>
          <w:bCs/>
          <w:i/>
          <w:sz w:val="16"/>
          <w:szCs w:val="16"/>
          <w:lang w:val="en-US"/>
        </w:rPr>
        <w:t xml:space="preserve"> der </w:t>
      </w:r>
      <w:proofErr w:type="spellStart"/>
      <w:r w:rsidRPr="00F750F8">
        <w:rPr>
          <w:bCs/>
          <w:i/>
          <w:sz w:val="16"/>
          <w:szCs w:val="16"/>
          <w:lang w:val="en-US"/>
        </w:rPr>
        <w:t>Sozialhilfe.Eingliederungshilfe</w:t>
      </w:r>
      <w:proofErr w:type="spellEnd"/>
      <w:r w:rsidRPr="00F750F8">
        <w:rPr>
          <w:bCs/>
          <w:i/>
          <w:sz w:val="16"/>
          <w:szCs w:val="16"/>
          <w:lang w:val="en-US"/>
        </w:rPr>
        <w:t xml:space="preserve"> </w:t>
      </w:r>
      <w:proofErr w:type="spellStart"/>
      <w:r w:rsidRPr="00F750F8">
        <w:rPr>
          <w:bCs/>
          <w:i/>
          <w:sz w:val="16"/>
          <w:szCs w:val="16"/>
          <w:lang w:val="en-US"/>
        </w:rPr>
        <w:t>für</w:t>
      </w:r>
      <w:proofErr w:type="spellEnd"/>
      <w:r w:rsidRPr="00F750F8">
        <w:rPr>
          <w:bCs/>
          <w:i/>
          <w:sz w:val="16"/>
          <w:szCs w:val="16"/>
          <w:lang w:val="en-US"/>
        </w:rPr>
        <w:t xml:space="preserve"> </w:t>
      </w:r>
      <w:proofErr w:type="spellStart"/>
      <w:r w:rsidRPr="00F750F8">
        <w:rPr>
          <w:bCs/>
          <w:i/>
          <w:sz w:val="16"/>
          <w:szCs w:val="16"/>
          <w:lang w:val="en-US"/>
        </w:rPr>
        <w:t>behinderte</w:t>
      </w:r>
      <w:proofErr w:type="spellEnd"/>
      <w:r w:rsidRPr="00F750F8">
        <w:rPr>
          <w:bCs/>
          <w:i/>
          <w:sz w:val="16"/>
          <w:szCs w:val="16"/>
          <w:lang w:val="en-US"/>
        </w:rPr>
        <w:t xml:space="preserve"> Menschen 2012)</w:t>
      </w:r>
      <w:r w:rsidRPr="00F750F8">
        <w:rPr>
          <w:bCs/>
          <w:sz w:val="16"/>
          <w:szCs w:val="16"/>
          <w:lang w:val="en-US"/>
        </w:rPr>
        <w:t xml:space="preserve">, p.12, available at: </w:t>
      </w:r>
      <w:hyperlink r:id="rId8" w:history="1">
        <w:r w:rsidRPr="00F750F8">
          <w:rPr>
            <w:rStyle w:val="Hyperlink"/>
            <w:bCs/>
            <w:sz w:val="16"/>
            <w:szCs w:val="16"/>
            <w:lang w:val="en-US"/>
          </w:rPr>
          <w:t>https://www.destatis.de/DE/Publikationen/Thematisch/Soziales/Sozialhilfe/Eingliederungshilfe_Behinderte5221301127004.pdf;jsessionid=C5147A54A3961CB1B8D2C4D0F84CCAFC.cae1?__blob=publicationFile</w:t>
        </w:r>
      </w:hyperlink>
      <w:r w:rsidRPr="00F750F8">
        <w:rPr>
          <w:bCs/>
          <w:sz w:val="16"/>
          <w:szCs w:val="16"/>
          <w:lang w:val="en-US"/>
        </w:rPr>
        <w:t xml:space="preserve"> </w:t>
      </w:r>
      <w:r w:rsidR="00F750F8">
        <w:rPr>
          <w:bCs/>
          <w:sz w:val="16"/>
          <w:szCs w:val="16"/>
          <w:lang w:val="en-US"/>
        </w:rPr>
        <w:t>.</w:t>
      </w:r>
    </w:p>
  </w:footnote>
  <w:footnote w:id="95">
    <w:p w14:paraId="4323C168" w14:textId="5884ADCA" w:rsidR="00C1394C" w:rsidRPr="00F750F8" w:rsidRDefault="00C1394C" w:rsidP="00F750F8">
      <w:pPr>
        <w:autoSpaceDE w:val="0"/>
        <w:autoSpaceDN w:val="0"/>
        <w:adjustRightInd w:val="0"/>
        <w:spacing w:after="0" w:line="240" w:lineRule="auto"/>
        <w:rPr>
          <w:sz w:val="16"/>
          <w:szCs w:val="16"/>
          <w:lang w:val="en-US"/>
        </w:rPr>
      </w:pPr>
      <w:r w:rsidRPr="00F750F8">
        <w:rPr>
          <w:rStyle w:val="FootnoteReference"/>
          <w:sz w:val="16"/>
          <w:szCs w:val="16"/>
        </w:rPr>
        <w:footnoteRef/>
      </w:r>
      <w:r w:rsidRPr="00F750F8">
        <w:rPr>
          <w:sz w:val="16"/>
          <w:szCs w:val="16"/>
          <w:lang w:val="en-US"/>
        </w:rPr>
        <w:t xml:space="preserve"> </w:t>
      </w:r>
      <w:proofErr w:type="spellStart"/>
      <w:r w:rsidRPr="00F750F8">
        <w:rPr>
          <w:sz w:val="16"/>
          <w:szCs w:val="16"/>
          <w:lang w:val="en-US"/>
        </w:rPr>
        <w:t>Prognos</w:t>
      </w:r>
      <w:proofErr w:type="spellEnd"/>
      <w:r w:rsidRPr="00F750F8">
        <w:rPr>
          <w:sz w:val="16"/>
          <w:szCs w:val="16"/>
          <w:lang w:val="en-US"/>
        </w:rPr>
        <w:t xml:space="preserve"> (2012), Implementation and acceptance of Personal Budgets (</w:t>
      </w:r>
      <w:proofErr w:type="spellStart"/>
      <w:r w:rsidRPr="00F750F8">
        <w:rPr>
          <w:bCs/>
          <w:i/>
          <w:sz w:val="16"/>
          <w:szCs w:val="16"/>
          <w:lang w:val="en-US"/>
        </w:rPr>
        <w:t>Umsetzung</w:t>
      </w:r>
      <w:proofErr w:type="spellEnd"/>
      <w:r w:rsidRPr="00F750F8">
        <w:rPr>
          <w:bCs/>
          <w:i/>
          <w:sz w:val="16"/>
          <w:szCs w:val="16"/>
          <w:lang w:val="en-US"/>
        </w:rPr>
        <w:t xml:space="preserve"> und </w:t>
      </w:r>
      <w:proofErr w:type="spellStart"/>
      <w:r w:rsidRPr="00F750F8">
        <w:rPr>
          <w:bCs/>
          <w:i/>
          <w:sz w:val="16"/>
          <w:szCs w:val="16"/>
          <w:lang w:val="en-US"/>
        </w:rPr>
        <w:t>Akzeptanz</w:t>
      </w:r>
      <w:proofErr w:type="spellEnd"/>
      <w:r w:rsidRPr="00F750F8">
        <w:rPr>
          <w:bCs/>
          <w:i/>
          <w:sz w:val="16"/>
          <w:szCs w:val="16"/>
          <w:lang w:val="en-US"/>
        </w:rPr>
        <w:t xml:space="preserve"> des </w:t>
      </w:r>
      <w:proofErr w:type="spellStart"/>
      <w:r w:rsidRPr="00F750F8">
        <w:rPr>
          <w:bCs/>
          <w:i/>
          <w:sz w:val="16"/>
          <w:szCs w:val="16"/>
          <w:lang w:val="en-US"/>
        </w:rPr>
        <w:t>Persönlichen</w:t>
      </w:r>
      <w:proofErr w:type="spellEnd"/>
      <w:r w:rsidRPr="00F750F8">
        <w:rPr>
          <w:bCs/>
          <w:i/>
          <w:sz w:val="16"/>
          <w:szCs w:val="16"/>
          <w:lang w:val="en-US"/>
        </w:rPr>
        <w:t xml:space="preserve"> Budgets)</w:t>
      </w:r>
      <w:r w:rsidRPr="00F750F8">
        <w:rPr>
          <w:bCs/>
          <w:sz w:val="16"/>
          <w:szCs w:val="16"/>
          <w:lang w:val="en-US"/>
        </w:rPr>
        <w:t xml:space="preserve">, Federal Ministry of </w:t>
      </w:r>
      <w:proofErr w:type="spellStart"/>
      <w:r w:rsidRPr="00F750F8">
        <w:rPr>
          <w:bCs/>
          <w:sz w:val="16"/>
          <w:szCs w:val="16"/>
          <w:lang w:val="en-US"/>
        </w:rPr>
        <w:t>Labour</w:t>
      </w:r>
      <w:proofErr w:type="spellEnd"/>
      <w:r w:rsidRPr="00F750F8">
        <w:rPr>
          <w:bCs/>
          <w:sz w:val="16"/>
          <w:szCs w:val="16"/>
          <w:lang w:val="en-US"/>
        </w:rPr>
        <w:t xml:space="preserve"> and Social Affairs (</w:t>
      </w:r>
      <w:proofErr w:type="spellStart"/>
      <w:r w:rsidRPr="00F750F8">
        <w:rPr>
          <w:bCs/>
          <w:i/>
          <w:sz w:val="16"/>
          <w:szCs w:val="16"/>
          <w:lang w:val="en-US"/>
        </w:rPr>
        <w:t>Bundesministerium</w:t>
      </w:r>
      <w:proofErr w:type="spellEnd"/>
      <w:r w:rsidRPr="00F750F8">
        <w:rPr>
          <w:bCs/>
          <w:i/>
          <w:sz w:val="16"/>
          <w:szCs w:val="16"/>
          <w:lang w:val="en-US"/>
        </w:rPr>
        <w:t xml:space="preserve"> </w:t>
      </w:r>
      <w:proofErr w:type="spellStart"/>
      <w:r w:rsidRPr="00F750F8">
        <w:rPr>
          <w:bCs/>
          <w:i/>
          <w:sz w:val="16"/>
          <w:szCs w:val="16"/>
          <w:lang w:val="en-US"/>
        </w:rPr>
        <w:t>für</w:t>
      </w:r>
      <w:proofErr w:type="spellEnd"/>
      <w:r w:rsidRPr="00F750F8">
        <w:rPr>
          <w:bCs/>
          <w:i/>
          <w:sz w:val="16"/>
          <w:szCs w:val="16"/>
          <w:lang w:val="en-US"/>
        </w:rPr>
        <w:t xml:space="preserve"> </w:t>
      </w:r>
      <w:proofErr w:type="spellStart"/>
      <w:r w:rsidRPr="00F750F8">
        <w:rPr>
          <w:bCs/>
          <w:i/>
          <w:sz w:val="16"/>
          <w:szCs w:val="16"/>
          <w:lang w:val="en-US"/>
        </w:rPr>
        <w:t>Arbeit</w:t>
      </w:r>
      <w:proofErr w:type="spellEnd"/>
      <w:r w:rsidRPr="00F750F8">
        <w:rPr>
          <w:bCs/>
          <w:i/>
          <w:sz w:val="16"/>
          <w:szCs w:val="16"/>
          <w:lang w:val="en-US"/>
        </w:rPr>
        <w:t xml:space="preserve"> und </w:t>
      </w:r>
      <w:proofErr w:type="spellStart"/>
      <w:r w:rsidRPr="00F750F8">
        <w:rPr>
          <w:bCs/>
          <w:i/>
          <w:sz w:val="16"/>
          <w:szCs w:val="16"/>
          <w:lang w:val="en-US"/>
        </w:rPr>
        <w:t>Soziales</w:t>
      </w:r>
      <w:proofErr w:type="spellEnd"/>
      <w:r w:rsidRPr="00F750F8">
        <w:rPr>
          <w:bCs/>
          <w:sz w:val="16"/>
          <w:szCs w:val="16"/>
          <w:lang w:val="en-US"/>
        </w:rPr>
        <w:t xml:space="preserve">), p.18, available at: </w:t>
      </w:r>
      <w:hyperlink r:id="rId9" w:history="1">
        <w:r w:rsidRPr="00F750F8">
          <w:rPr>
            <w:rStyle w:val="Hyperlink"/>
            <w:bCs/>
            <w:sz w:val="16"/>
            <w:szCs w:val="16"/>
            <w:lang w:val="en-US"/>
          </w:rPr>
          <w:t>http://www.bmas.de/SharedDocs/Downloads/DE/PDF-Publikationen/Forschungsberichte/fb433-umsetzung-akzeptanz-persoenliches-budget.pdf?__blob=publicationFile</w:t>
        </w:r>
      </w:hyperlink>
      <w:r w:rsidRPr="00F750F8">
        <w:rPr>
          <w:bCs/>
          <w:sz w:val="16"/>
          <w:szCs w:val="16"/>
          <w:lang w:val="en-US"/>
        </w:rPr>
        <w:t xml:space="preserve"> </w:t>
      </w:r>
      <w:r w:rsidRPr="00F750F8">
        <w:rPr>
          <w:rFonts w:cs="Helvetica-Bold"/>
          <w:b/>
          <w:bCs/>
          <w:sz w:val="16"/>
          <w:szCs w:val="16"/>
          <w:lang w:val="en-US"/>
        </w:rPr>
        <w:t xml:space="preserve"> </w:t>
      </w:r>
      <w:r w:rsidR="00F750F8">
        <w:rPr>
          <w:rFonts w:cs="Helvetica-Bold"/>
          <w:b/>
          <w:bCs/>
          <w:sz w:val="16"/>
          <w:szCs w:val="16"/>
          <w:lang w:val="en-US"/>
        </w:rPr>
        <w:t>.</w:t>
      </w:r>
    </w:p>
  </w:footnote>
  <w:footnote w:id="96">
    <w:p w14:paraId="4DBF8CEB" w14:textId="22F3E3CE" w:rsidR="00C1394C" w:rsidRPr="00F750F8" w:rsidRDefault="00C1394C" w:rsidP="00F750F8">
      <w:pPr>
        <w:pStyle w:val="FootnoteText"/>
        <w:rPr>
          <w:sz w:val="16"/>
          <w:szCs w:val="16"/>
        </w:rPr>
      </w:pPr>
      <w:r w:rsidRPr="00F750F8">
        <w:rPr>
          <w:rStyle w:val="FootnoteReference"/>
          <w:sz w:val="16"/>
          <w:szCs w:val="16"/>
        </w:rPr>
        <w:footnoteRef/>
      </w:r>
      <w:r w:rsidRPr="00F750F8">
        <w:rPr>
          <w:sz w:val="16"/>
          <w:szCs w:val="16"/>
        </w:rPr>
        <w:t xml:space="preserve"> </w:t>
      </w:r>
      <w:r w:rsidRPr="00F750F8">
        <w:rPr>
          <w:i/>
          <w:sz w:val="16"/>
          <w:szCs w:val="16"/>
        </w:rPr>
        <w:t>Ibid</w:t>
      </w:r>
      <w:r w:rsidRPr="00F750F8">
        <w:rPr>
          <w:sz w:val="16"/>
          <w:szCs w:val="16"/>
        </w:rPr>
        <w:t>. p. 12</w:t>
      </w:r>
      <w:r w:rsidR="00F750F8">
        <w:rPr>
          <w:sz w:val="16"/>
          <w:szCs w:val="16"/>
        </w:rPr>
        <w:t>.</w:t>
      </w:r>
    </w:p>
  </w:footnote>
  <w:footnote w:id="97">
    <w:p w14:paraId="488E00EB" w14:textId="01771BC0" w:rsidR="00C1394C" w:rsidRPr="00FE703F" w:rsidRDefault="00C1394C" w:rsidP="00F750F8">
      <w:pPr>
        <w:pStyle w:val="FootnoteText"/>
      </w:pPr>
      <w:r w:rsidRPr="00F750F8">
        <w:rPr>
          <w:rStyle w:val="FootnoteReference"/>
          <w:sz w:val="16"/>
          <w:szCs w:val="16"/>
        </w:rPr>
        <w:footnoteRef/>
      </w:r>
      <w:r w:rsidRPr="00F750F8">
        <w:rPr>
          <w:sz w:val="16"/>
          <w:szCs w:val="16"/>
        </w:rPr>
        <w:t xml:space="preserve"> Ibid. p. 8</w:t>
      </w:r>
      <w:r w:rsidR="00F750F8">
        <w:rPr>
          <w:sz w:val="16"/>
          <w:szCs w:val="16"/>
        </w:rPr>
        <w:t>.</w:t>
      </w:r>
    </w:p>
  </w:footnote>
  <w:footnote w:id="98">
    <w:p w14:paraId="0AC60048" w14:textId="6B8E8F17" w:rsidR="00C1394C" w:rsidRPr="00F750F8" w:rsidRDefault="00C1394C" w:rsidP="00C1394C">
      <w:pPr>
        <w:pStyle w:val="FootnoteText"/>
        <w:rPr>
          <w:sz w:val="16"/>
          <w:szCs w:val="16"/>
        </w:rPr>
      </w:pPr>
      <w:r w:rsidRPr="00F750F8">
        <w:rPr>
          <w:rStyle w:val="FootnoteReference"/>
          <w:sz w:val="16"/>
          <w:szCs w:val="16"/>
        </w:rPr>
        <w:footnoteRef/>
      </w:r>
      <w:r w:rsidRPr="00F750F8">
        <w:rPr>
          <w:sz w:val="16"/>
          <w:szCs w:val="16"/>
        </w:rPr>
        <w:t xml:space="preserve"> </w:t>
      </w:r>
      <w:r w:rsidRPr="00F750F8">
        <w:rPr>
          <w:sz w:val="16"/>
          <w:szCs w:val="16"/>
        </w:rPr>
        <w:t>con_sens (2015),  The comparison of key figures of reginal providers of  integration assistance services 2013 [unofficial translation]</w:t>
      </w:r>
      <w:r w:rsidRPr="00F750F8">
        <w:rPr>
          <w:i/>
          <w:sz w:val="16"/>
          <w:szCs w:val="16"/>
        </w:rPr>
        <w:t xml:space="preserve"> (Kennzahlenvergleich Eingliederungshilfe der überortlichen Träger der Sozialhilfe 2013),</w:t>
      </w:r>
      <w:r w:rsidRPr="00F750F8">
        <w:rPr>
          <w:sz w:val="16"/>
          <w:szCs w:val="16"/>
        </w:rPr>
        <w:t>Federal Working Group of Regional Welfare Agencies [unofficial translation]</w:t>
      </w:r>
      <w:r w:rsidRPr="00F750F8">
        <w:rPr>
          <w:i/>
          <w:sz w:val="16"/>
          <w:szCs w:val="16"/>
        </w:rPr>
        <w:t xml:space="preserve"> (</w:t>
      </w:r>
      <w:r w:rsidRPr="00F750F8">
        <w:rPr>
          <w:i/>
          <w:sz w:val="16"/>
          <w:szCs w:val="16"/>
          <w:lang w:bidi="en-US"/>
        </w:rPr>
        <w:t>Bundesarbeitsgemeinschaft der überörtlichen Sozialhilfeträger – BAGüS</w:t>
      </w:r>
      <w:r w:rsidRPr="00F750F8">
        <w:rPr>
          <w:sz w:val="16"/>
          <w:szCs w:val="16"/>
          <w:lang w:bidi="en-US"/>
        </w:rPr>
        <w:t xml:space="preserve">), </w:t>
      </w:r>
      <w:r w:rsidRPr="00F750F8">
        <w:rPr>
          <w:sz w:val="16"/>
          <w:szCs w:val="16"/>
          <w:lang w:bidi="en-US"/>
        </w:rPr>
        <w:t xml:space="preserve">p.15, available at </w:t>
      </w:r>
      <w:r w:rsidR="00B65BD4">
        <w:fldChar w:fldCharType="begin"/>
      </w:r>
      <w:r w:rsidR="00B65BD4">
        <w:instrText xml:space="preserve"> HYPERLINK "http://www.lwl.org/spur-download/bag/kennzahlenvergleich2013.pdf" </w:instrText>
      </w:r>
      <w:r w:rsidR="00B65BD4">
        <w:fldChar w:fldCharType="separate"/>
      </w:r>
      <w:r w:rsidRPr="00F750F8">
        <w:rPr>
          <w:rStyle w:val="Hyperlink"/>
          <w:sz w:val="16"/>
          <w:szCs w:val="16"/>
          <w:lang w:bidi="en-US"/>
        </w:rPr>
        <w:t>http://www.lwl.org/spur-download/bag/kennzahlenvergleich2013.pdf</w:t>
      </w:r>
      <w:r w:rsidR="00B65BD4">
        <w:rPr>
          <w:rStyle w:val="Hyperlink"/>
          <w:sz w:val="16"/>
          <w:szCs w:val="16"/>
          <w:lang w:bidi="en-US"/>
        </w:rPr>
        <w:fldChar w:fldCharType="end"/>
      </w:r>
      <w:r w:rsidRPr="00F750F8">
        <w:rPr>
          <w:sz w:val="16"/>
          <w:szCs w:val="16"/>
        </w:rPr>
        <w:t xml:space="preserve"> </w:t>
      </w:r>
      <w:r w:rsidR="00F750F8">
        <w:rPr>
          <w:sz w:val="16"/>
          <w:szCs w:val="16"/>
        </w:rPr>
        <w:t>.</w:t>
      </w:r>
    </w:p>
  </w:footnote>
  <w:footnote w:id="99">
    <w:p w14:paraId="69057384" w14:textId="421FE879" w:rsidR="00C1394C" w:rsidRPr="00F750F8" w:rsidRDefault="00C1394C" w:rsidP="00C1394C">
      <w:pPr>
        <w:pStyle w:val="FootnoteText"/>
        <w:rPr>
          <w:sz w:val="16"/>
          <w:szCs w:val="16"/>
        </w:rPr>
      </w:pPr>
      <w:r w:rsidRPr="00F750F8">
        <w:rPr>
          <w:rStyle w:val="FootnoteReference"/>
          <w:sz w:val="16"/>
          <w:szCs w:val="16"/>
        </w:rPr>
        <w:footnoteRef/>
      </w:r>
      <w:r w:rsidRPr="00F750F8">
        <w:rPr>
          <w:sz w:val="16"/>
          <w:szCs w:val="16"/>
        </w:rPr>
        <w:t xml:space="preserve"> </w:t>
      </w:r>
      <w:r w:rsidRPr="00F750F8">
        <w:rPr>
          <w:i/>
          <w:sz w:val="16"/>
          <w:szCs w:val="16"/>
        </w:rPr>
        <w:t>Ibid.</w:t>
      </w:r>
      <w:r w:rsidRPr="00F750F8">
        <w:rPr>
          <w:sz w:val="16"/>
          <w:szCs w:val="16"/>
        </w:rPr>
        <w:t xml:space="preserve"> p.12</w:t>
      </w:r>
      <w:r w:rsidR="00F750F8" w:rsidRPr="00F750F8">
        <w:rPr>
          <w:sz w:val="16"/>
          <w:szCs w:val="16"/>
        </w:rPr>
        <w:t>.</w:t>
      </w:r>
    </w:p>
  </w:footnote>
  <w:footnote w:id="100">
    <w:p w14:paraId="112D72FC" w14:textId="5714640F" w:rsidR="00C1394C" w:rsidRPr="004A2B87" w:rsidRDefault="00C1394C" w:rsidP="004A2B87">
      <w:pPr>
        <w:pStyle w:val="FootnoteText"/>
        <w:rPr>
          <w:sz w:val="16"/>
          <w:szCs w:val="16"/>
        </w:rPr>
      </w:pPr>
      <w:r w:rsidRPr="004A2B87">
        <w:rPr>
          <w:rStyle w:val="FootnoteReference"/>
          <w:sz w:val="16"/>
          <w:szCs w:val="16"/>
        </w:rPr>
        <w:footnoteRef/>
      </w:r>
      <w:r w:rsidRPr="004A2B87">
        <w:rPr>
          <w:sz w:val="16"/>
          <w:szCs w:val="16"/>
        </w:rPr>
        <w:t xml:space="preserve"> German Bundestag (2003), </w:t>
      </w:r>
      <w:r w:rsidRPr="004A2B87">
        <w:rPr>
          <w:rFonts w:eastAsia="Times New Roman"/>
          <w:sz w:val="16"/>
          <w:szCs w:val="16"/>
          <w:lang w:eastAsia="de-DE"/>
        </w:rPr>
        <w:t xml:space="preserve">Volume XII of the </w:t>
      </w:r>
      <w:r w:rsidRPr="004A2B87">
        <w:rPr>
          <w:sz w:val="16"/>
          <w:szCs w:val="16"/>
        </w:rPr>
        <w:t xml:space="preserve">Social </w:t>
      </w:r>
      <w:r w:rsidRPr="004A2B87">
        <w:rPr>
          <w:rFonts w:eastAsia="Times New Roman"/>
          <w:sz w:val="16"/>
          <w:szCs w:val="16"/>
          <w:lang w:eastAsia="de-DE"/>
        </w:rPr>
        <w:t>Insurance</w:t>
      </w:r>
      <w:r w:rsidRPr="004A2B87">
        <w:rPr>
          <w:sz w:val="16"/>
          <w:szCs w:val="16"/>
        </w:rPr>
        <w:t xml:space="preserve"> Code – Social Benefits (</w:t>
      </w:r>
      <w:r w:rsidRPr="004A2B87">
        <w:rPr>
          <w:i/>
          <w:sz w:val="16"/>
          <w:szCs w:val="16"/>
        </w:rPr>
        <w:t>Das Zwölfte Buch Sozialgesetzbuch – Sozialhilfe  – SGB XII</w:t>
      </w:r>
      <w:r w:rsidRPr="004A2B87">
        <w:rPr>
          <w:sz w:val="16"/>
          <w:szCs w:val="16"/>
        </w:rPr>
        <w:t xml:space="preserve">), Art. </w:t>
      </w:r>
      <w:r w:rsidRPr="004A2B87">
        <w:rPr>
          <w:sz w:val="16"/>
          <w:szCs w:val="16"/>
        </w:rPr>
        <w:t xml:space="preserve">53, </w:t>
      </w:r>
      <w:r w:rsidRPr="004A2B87" w:rsidDel="00CE7928">
        <w:rPr>
          <w:sz w:val="16"/>
          <w:szCs w:val="16"/>
        </w:rPr>
        <w:t xml:space="preserve"> </w:t>
      </w:r>
      <w:r w:rsidRPr="004A2B87">
        <w:rPr>
          <w:sz w:val="16"/>
          <w:szCs w:val="16"/>
        </w:rPr>
        <w:t xml:space="preserve">54, 27 December 2003, last amended 14 October </w:t>
      </w:r>
      <w:r w:rsidRPr="004A2B87">
        <w:rPr>
          <w:sz w:val="16"/>
          <w:szCs w:val="16"/>
        </w:rPr>
        <w:t xml:space="preserve">2014 available at: </w:t>
      </w:r>
      <w:r w:rsidR="00B65BD4" w:rsidRPr="004A2B87">
        <w:fldChar w:fldCharType="begin"/>
      </w:r>
      <w:r w:rsidR="00B65BD4" w:rsidRPr="004A2B87">
        <w:rPr>
          <w:sz w:val="16"/>
          <w:szCs w:val="16"/>
        </w:rPr>
        <w:instrText xml:space="preserve"> HYPERLINK "https://dejure.org/gesetze/SGB_XII" </w:instrText>
      </w:r>
      <w:r w:rsidR="00B65BD4" w:rsidRPr="004A2B87">
        <w:fldChar w:fldCharType="separate"/>
      </w:r>
      <w:r w:rsidRPr="004A2B87">
        <w:rPr>
          <w:rStyle w:val="Hyperlink"/>
          <w:sz w:val="16"/>
          <w:szCs w:val="16"/>
        </w:rPr>
        <w:t>http://dejure.org/gesetze/SGB_XII</w:t>
      </w:r>
      <w:r w:rsidR="00B65BD4" w:rsidRPr="004A2B87">
        <w:rPr>
          <w:rStyle w:val="Hyperlink"/>
          <w:sz w:val="16"/>
          <w:szCs w:val="16"/>
        </w:rPr>
        <w:fldChar w:fldCharType="end"/>
      </w:r>
      <w:r w:rsidRPr="004A2B87">
        <w:rPr>
          <w:sz w:val="16"/>
          <w:szCs w:val="16"/>
        </w:rPr>
        <w:t xml:space="preserve"> </w:t>
      </w:r>
      <w:r w:rsidR="00F750F8" w:rsidRPr="004A2B87">
        <w:rPr>
          <w:sz w:val="16"/>
          <w:szCs w:val="16"/>
        </w:rPr>
        <w:t>.</w:t>
      </w:r>
    </w:p>
  </w:footnote>
  <w:footnote w:id="101">
    <w:p w14:paraId="17A0F3D5" w14:textId="4FF30CA0" w:rsidR="00C1394C" w:rsidRPr="00F750F8" w:rsidRDefault="00C1394C" w:rsidP="004A2B87">
      <w:pPr>
        <w:pStyle w:val="Heading1"/>
        <w:spacing w:before="0" w:line="240" w:lineRule="auto"/>
        <w:rPr>
          <w:rFonts w:ascii="Verdana" w:hAnsi="Verdana"/>
          <w:sz w:val="16"/>
          <w:szCs w:val="16"/>
        </w:rPr>
      </w:pPr>
      <w:r w:rsidRPr="004A2B87">
        <w:rPr>
          <w:rStyle w:val="FootnoteReference"/>
          <w:rFonts w:ascii="Verdana" w:hAnsi="Verdana"/>
          <w:color w:val="auto"/>
          <w:sz w:val="16"/>
          <w:szCs w:val="16"/>
        </w:rPr>
        <w:footnoteRef/>
      </w:r>
      <w:r w:rsidRPr="004A2B87">
        <w:rPr>
          <w:rFonts w:ascii="Verdana" w:hAnsi="Verdana"/>
          <w:color w:val="auto"/>
          <w:sz w:val="16"/>
          <w:szCs w:val="16"/>
        </w:rPr>
        <w:t xml:space="preserve"> </w:t>
      </w:r>
      <w:r w:rsidRPr="004A2B87">
        <w:rPr>
          <w:rFonts w:ascii="Verdana" w:hAnsi="Verdana"/>
          <w:b w:val="0"/>
          <w:color w:val="auto"/>
          <w:sz w:val="16"/>
          <w:szCs w:val="16"/>
          <w:lang w:val="en-US"/>
        </w:rPr>
        <w:t>Germany, Federal Ministry of Justice and Consumer Protection (</w:t>
      </w:r>
      <w:proofErr w:type="spellStart"/>
      <w:r w:rsidRPr="004A2B87">
        <w:rPr>
          <w:rFonts w:ascii="Verdana" w:hAnsi="Verdana"/>
          <w:b w:val="0"/>
          <w:i/>
          <w:color w:val="auto"/>
          <w:sz w:val="16"/>
          <w:szCs w:val="16"/>
          <w:lang w:val="en-US"/>
        </w:rPr>
        <w:t>Bundesministerium</w:t>
      </w:r>
      <w:proofErr w:type="spellEnd"/>
      <w:r w:rsidRPr="004A2B87">
        <w:rPr>
          <w:rFonts w:ascii="Verdana" w:hAnsi="Verdana"/>
          <w:b w:val="0"/>
          <w:i/>
          <w:color w:val="auto"/>
          <w:sz w:val="16"/>
          <w:szCs w:val="16"/>
          <w:lang w:val="en-US"/>
        </w:rPr>
        <w:t xml:space="preserve"> </w:t>
      </w:r>
      <w:proofErr w:type="spellStart"/>
      <w:r w:rsidRPr="004A2B87">
        <w:rPr>
          <w:rFonts w:ascii="Verdana" w:hAnsi="Verdana"/>
          <w:b w:val="0"/>
          <w:i/>
          <w:color w:val="auto"/>
          <w:sz w:val="16"/>
          <w:szCs w:val="16"/>
          <w:lang w:val="en-US"/>
        </w:rPr>
        <w:t>für</w:t>
      </w:r>
      <w:proofErr w:type="spellEnd"/>
      <w:r w:rsidRPr="004A2B87">
        <w:rPr>
          <w:rFonts w:ascii="Verdana" w:hAnsi="Verdana"/>
          <w:b w:val="0"/>
          <w:i/>
          <w:color w:val="auto"/>
          <w:sz w:val="16"/>
          <w:szCs w:val="16"/>
          <w:lang w:val="en-US"/>
        </w:rPr>
        <w:t xml:space="preserve"> </w:t>
      </w:r>
      <w:proofErr w:type="spellStart"/>
      <w:r w:rsidRPr="004A2B87">
        <w:rPr>
          <w:rFonts w:ascii="Verdana" w:hAnsi="Verdana"/>
          <w:b w:val="0"/>
          <w:i/>
          <w:color w:val="auto"/>
          <w:sz w:val="16"/>
          <w:szCs w:val="16"/>
          <w:lang w:val="en-US"/>
        </w:rPr>
        <w:t>Justiz</w:t>
      </w:r>
      <w:proofErr w:type="spellEnd"/>
      <w:r w:rsidRPr="004A2B87">
        <w:rPr>
          <w:rFonts w:ascii="Verdana" w:hAnsi="Verdana"/>
          <w:b w:val="0"/>
          <w:i/>
          <w:color w:val="auto"/>
          <w:sz w:val="16"/>
          <w:szCs w:val="16"/>
          <w:lang w:val="en-US"/>
        </w:rPr>
        <w:t xml:space="preserve"> und </w:t>
      </w:r>
      <w:proofErr w:type="spellStart"/>
      <w:r w:rsidRPr="004A2B87">
        <w:rPr>
          <w:rFonts w:ascii="Verdana" w:hAnsi="Verdana"/>
          <w:b w:val="0"/>
          <w:i/>
          <w:color w:val="auto"/>
          <w:sz w:val="16"/>
          <w:szCs w:val="16"/>
          <w:lang w:val="en-US"/>
        </w:rPr>
        <w:t>Verbraucherschutz</w:t>
      </w:r>
      <w:proofErr w:type="spellEnd"/>
      <w:proofErr w:type="gramStart"/>
      <w:r w:rsidRPr="004A2B87">
        <w:rPr>
          <w:rFonts w:ascii="Verdana" w:hAnsi="Verdana"/>
          <w:b w:val="0"/>
          <w:color w:val="auto"/>
          <w:sz w:val="16"/>
          <w:szCs w:val="16"/>
          <w:lang w:val="en-US"/>
        </w:rPr>
        <w:t>)  (</w:t>
      </w:r>
      <w:proofErr w:type="gramEnd"/>
      <w:r w:rsidRPr="004A2B87">
        <w:rPr>
          <w:rFonts w:ascii="Verdana" w:hAnsi="Verdana"/>
          <w:b w:val="0"/>
          <w:color w:val="auto"/>
          <w:sz w:val="16"/>
          <w:szCs w:val="16"/>
          <w:lang w:val="en-US"/>
        </w:rPr>
        <w:t xml:space="preserve">1990), </w:t>
      </w:r>
      <w:r w:rsidRPr="004A2B87">
        <w:rPr>
          <w:rFonts w:ascii="Verdana" w:hAnsi="Verdana"/>
          <w:b w:val="0"/>
          <w:color w:val="auto"/>
          <w:sz w:val="16"/>
          <w:szCs w:val="16"/>
          <w:lang w:val="en-US" w:eastAsia="de-DE"/>
        </w:rPr>
        <w:t xml:space="preserve">Volume VIII of the </w:t>
      </w:r>
      <w:r w:rsidRPr="004A2B87">
        <w:rPr>
          <w:rFonts w:ascii="Verdana" w:hAnsi="Verdana"/>
          <w:b w:val="0"/>
          <w:color w:val="auto"/>
          <w:sz w:val="16"/>
          <w:szCs w:val="16"/>
          <w:lang w:val="en-US"/>
        </w:rPr>
        <w:t xml:space="preserve">Social </w:t>
      </w:r>
      <w:r w:rsidRPr="004A2B87">
        <w:rPr>
          <w:rFonts w:ascii="Verdana" w:hAnsi="Verdana"/>
          <w:b w:val="0"/>
          <w:color w:val="auto"/>
          <w:sz w:val="16"/>
          <w:szCs w:val="16"/>
          <w:lang w:val="en-US" w:eastAsia="de-DE"/>
        </w:rPr>
        <w:t>Insurance</w:t>
      </w:r>
      <w:r w:rsidRPr="004A2B87">
        <w:rPr>
          <w:rFonts w:ascii="Verdana" w:hAnsi="Verdana"/>
          <w:b w:val="0"/>
          <w:color w:val="auto"/>
          <w:sz w:val="16"/>
          <w:szCs w:val="16"/>
          <w:lang w:val="en-US"/>
        </w:rPr>
        <w:t xml:space="preserve"> Code – Children and Youth Care [unofficial translation] (</w:t>
      </w:r>
      <w:proofErr w:type="spellStart"/>
      <w:r w:rsidRPr="004A2B87">
        <w:rPr>
          <w:rStyle w:val="jnlangue"/>
          <w:rFonts w:ascii="Verdana" w:hAnsi="Verdana"/>
          <w:b w:val="0"/>
          <w:i/>
          <w:color w:val="auto"/>
          <w:sz w:val="16"/>
          <w:szCs w:val="16"/>
        </w:rPr>
        <w:t>Sozialgesetzbuch</w:t>
      </w:r>
      <w:proofErr w:type="spellEnd"/>
      <w:r w:rsidRPr="004A2B87">
        <w:rPr>
          <w:rStyle w:val="jnlangue"/>
          <w:rFonts w:ascii="Verdana" w:hAnsi="Verdana"/>
          <w:b w:val="0"/>
          <w:i/>
          <w:color w:val="auto"/>
          <w:sz w:val="16"/>
          <w:szCs w:val="16"/>
        </w:rPr>
        <w:t xml:space="preserve"> - </w:t>
      </w:r>
      <w:proofErr w:type="spellStart"/>
      <w:r w:rsidRPr="004A2B87">
        <w:rPr>
          <w:rStyle w:val="jnlangue"/>
          <w:rFonts w:ascii="Verdana" w:hAnsi="Verdana"/>
          <w:b w:val="0"/>
          <w:i/>
          <w:color w:val="auto"/>
          <w:sz w:val="16"/>
          <w:szCs w:val="16"/>
        </w:rPr>
        <w:t>Achtes</w:t>
      </w:r>
      <w:proofErr w:type="spellEnd"/>
      <w:r w:rsidRPr="004A2B87">
        <w:rPr>
          <w:rStyle w:val="jnlangue"/>
          <w:rFonts w:ascii="Verdana" w:hAnsi="Verdana"/>
          <w:b w:val="0"/>
          <w:i/>
          <w:color w:val="auto"/>
          <w:sz w:val="16"/>
          <w:szCs w:val="16"/>
        </w:rPr>
        <w:t xml:space="preserve"> </w:t>
      </w:r>
      <w:proofErr w:type="spellStart"/>
      <w:r w:rsidRPr="004A2B87">
        <w:rPr>
          <w:rStyle w:val="jnlangue"/>
          <w:rFonts w:ascii="Verdana" w:hAnsi="Verdana"/>
          <w:b w:val="0"/>
          <w:i/>
          <w:color w:val="auto"/>
          <w:sz w:val="16"/>
          <w:szCs w:val="16"/>
        </w:rPr>
        <w:t>Buch</w:t>
      </w:r>
      <w:proofErr w:type="spellEnd"/>
      <w:r w:rsidRPr="004A2B87">
        <w:rPr>
          <w:rStyle w:val="jnlangue"/>
          <w:rFonts w:ascii="Verdana" w:hAnsi="Verdana"/>
          <w:b w:val="0"/>
          <w:i/>
          <w:color w:val="auto"/>
          <w:sz w:val="16"/>
          <w:szCs w:val="16"/>
        </w:rPr>
        <w:t xml:space="preserve"> - Kinder- und </w:t>
      </w:r>
      <w:proofErr w:type="spellStart"/>
      <w:r w:rsidRPr="004A2B87">
        <w:rPr>
          <w:rStyle w:val="jnlangue"/>
          <w:rFonts w:ascii="Verdana" w:hAnsi="Verdana"/>
          <w:b w:val="0"/>
          <w:i/>
          <w:color w:val="auto"/>
          <w:sz w:val="16"/>
          <w:szCs w:val="16"/>
        </w:rPr>
        <w:t>Jugendhilfe</w:t>
      </w:r>
      <w:proofErr w:type="spellEnd"/>
      <w:r w:rsidRPr="004A2B87">
        <w:rPr>
          <w:rStyle w:val="jnlangue"/>
          <w:rFonts w:ascii="Verdana" w:hAnsi="Verdana"/>
          <w:b w:val="0"/>
          <w:i/>
          <w:color w:val="auto"/>
          <w:sz w:val="16"/>
          <w:szCs w:val="16"/>
          <w:lang w:val="en-US"/>
        </w:rPr>
        <w:t xml:space="preserve"> SGB VIII</w:t>
      </w:r>
      <w:r w:rsidRPr="004A2B87">
        <w:rPr>
          <w:rStyle w:val="jnlangue"/>
          <w:rFonts w:ascii="Verdana" w:hAnsi="Verdana"/>
          <w:b w:val="0"/>
          <w:color w:val="auto"/>
          <w:sz w:val="16"/>
          <w:szCs w:val="16"/>
          <w:lang w:val="en-US"/>
        </w:rPr>
        <w:t xml:space="preserve">), Art. 30, 35, 35a, 26 June 1990, last amended 21 January 2015, available at: </w:t>
      </w:r>
      <w:hyperlink r:id="rId10" w:history="1">
        <w:r w:rsidRPr="004A2B87">
          <w:rPr>
            <w:rStyle w:val="Hyperlink"/>
            <w:rFonts w:ascii="Verdana" w:hAnsi="Verdana"/>
            <w:b w:val="0"/>
            <w:sz w:val="16"/>
            <w:szCs w:val="16"/>
            <w:lang w:val="en-US"/>
          </w:rPr>
          <w:t>http://www.gesetze-im-internet.de/sgb_8/BJNR111630990.html</w:t>
        </w:r>
      </w:hyperlink>
      <w:r w:rsidRPr="004A2B87">
        <w:rPr>
          <w:rStyle w:val="jnlangue"/>
          <w:rFonts w:ascii="Verdana" w:hAnsi="Verdana"/>
          <w:sz w:val="16"/>
          <w:szCs w:val="16"/>
          <w:lang w:val="en-US"/>
        </w:rPr>
        <w:t xml:space="preserve"> </w:t>
      </w:r>
      <w:r w:rsidR="00F750F8" w:rsidRPr="004A2B87">
        <w:rPr>
          <w:rStyle w:val="jnlangue"/>
          <w:rFonts w:ascii="Verdana" w:hAnsi="Verdana"/>
          <w:sz w:val="16"/>
          <w:szCs w:val="16"/>
          <w:lang w:val="en-US"/>
        </w:rPr>
        <w:t>.</w:t>
      </w:r>
    </w:p>
  </w:footnote>
  <w:footnote w:id="102">
    <w:p w14:paraId="14B6F465" w14:textId="0A2887EC" w:rsidR="00C1394C" w:rsidRPr="000B285C" w:rsidRDefault="00C1394C" w:rsidP="00C1394C">
      <w:pPr>
        <w:pStyle w:val="FootnoteText"/>
        <w:rPr>
          <w:lang w:val="en-US"/>
        </w:rPr>
      </w:pPr>
      <w:r w:rsidRPr="00F750F8">
        <w:rPr>
          <w:rStyle w:val="FootnoteReference"/>
          <w:sz w:val="16"/>
          <w:szCs w:val="16"/>
        </w:rPr>
        <w:footnoteRef/>
      </w:r>
      <w:r w:rsidRPr="00F750F8">
        <w:rPr>
          <w:sz w:val="16"/>
          <w:szCs w:val="16"/>
        </w:rPr>
        <w:t xml:space="preserve"> </w:t>
      </w:r>
      <w:r w:rsidRPr="00F750F8">
        <w:rPr>
          <w:i/>
          <w:sz w:val="16"/>
          <w:szCs w:val="16"/>
          <w:lang w:val="en-US"/>
        </w:rPr>
        <w:t xml:space="preserve">Ibid. </w:t>
      </w:r>
      <w:r w:rsidRPr="00F750F8">
        <w:rPr>
          <w:sz w:val="16"/>
          <w:szCs w:val="16"/>
          <w:lang w:val="en-US"/>
        </w:rPr>
        <w:t>Art. 35a</w:t>
      </w:r>
      <w:r w:rsidR="00F750F8">
        <w:rPr>
          <w:sz w:val="16"/>
          <w:szCs w:val="16"/>
          <w:lang w:val="en-US"/>
        </w:rPr>
        <w:t>.</w:t>
      </w:r>
    </w:p>
  </w:footnote>
  <w:footnote w:id="103">
    <w:p w14:paraId="49CA7B24" w14:textId="6E77CE7A" w:rsidR="00C1394C" w:rsidRPr="00F750F8" w:rsidRDefault="00C1394C" w:rsidP="00C1394C">
      <w:pPr>
        <w:pStyle w:val="FootnoteText"/>
        <w:rPr>
          <w:sz w:val="16"/>
          <w:szCs w:val="16"/>
        </w:rPr>
      </w:pPr>
      <w:r w:rsidRPr="00F750F8">
        <w:rPr>
          <w:rStyle w:val="FootnoteReference"/>
          <w:sz w:val="16"/>
          <w:szCs w:val="16"/>
        </w:rPr>
        <w:footnoteRef/>
      </w:r>
      <w:r w:rsidRPr="00F750F8">
        <w:rPr>
          <w:sz w:val="16"/>
          <w:szCs w:val="16"/>
        </w:rPr>
        <w:t xml:space="preserve"> Con_sens (2014) Improving the data basis for structural development of integration assistance services for people with disabilities (</w:t>
      </w:r>
      <w:r w:rsidRPr="00F750F8">
        <w:rPr>
          <w:rFonts w:eastAsia="Microsoft YaHei"/>
          <w:bCs/>
          <w:i/>
          <w:sz w:val="16"/>
          <w:szCs w:val="16"/>
        </w:rPr>
        <w:t>Verbesserung der Datengrundlage zur strukturellen Weiterentwicklung der Eingliederungshilfe für Menschen  mit Behinderungen)</w:t>
      </w:r>
      <w:r w:rsidRPr="00F750F8">
        <w:rPr>
          <w:rFonts w:eastAsia="Microsoft YaHei"/>
          <w:bCs/>
          <w:sz w:val="16"/>
          <w:szCs w:val="16"/>
        </w:rPr>
        <w:t>, Federal Ministry of Labour and Social Affairs (</w:t>
      </w:r>
      <w:r w:rsidRPr="00F750F8">
        <w:rPr>
          <w:rFonts w:eastAsia="Microsoft YaHei"/>
          <w:bCs/>
          <w:i/>
          <w:sz w:val="16"/>
          <w:szCs w:val="16"/>
        </w:rPr>
        <w:t>Bundesministerium für Arbeit und</w:t>
      </w:r>
      <w:r w:rsidRPr="00F750F8">
        <w:rPr>
          <w:rFonts w:eastAsia="Microsoft YaHei"/>
          <w:bCs/>
          <w:sz w:val="16"/>
          <w:szCs w:val="16"/>
        </w:rPr>
        <w:t xml:space="preserve">  </w:t>
      </w:r>
      <w:r w:rsidRPr="00F750F8">
        <w:rPr>
          <w:rFonts w:eastAsia="Microsoft YaHei"/>
          <w:bCs/>
          <w:i/>
          <w:sz w:val="16"/>
          <w:szCs w:val="16"/>
        </w:rPr>
        <w:t>Soziales)</w:t>
      </w:r>
      <w:r w:rsidRPr="00F750F8">
        <w:rPr>
          <w:rFonts w:eastAsia="Microsoft YaHei"/>
          <w:bCs/>
          <w:sz w:val="16"/>
          <w:szCs w:val="16"/>
        </w:rPr>
        <w:t xml:space="preserve">, p. </w:t>
      </w:r>
      <w:r w:rsidRPr="00F750F8">
        <w:rPr>
          <w:rFonts w:eastAsia="Microsoft YaHei"/>
          <w:bCs/>
          <w:sz w:val="16"/>
          <w:szCs w:val="16"/>
        </w:rPr>
        <w:t xml:space="preserve">186, available </w:t>
      </w:r>
      <w:r w:rsidRPr="00F750F8">
        <w:rPr>
          <w:rFonts w:eastAsia="Microsoft YaHei"/>
          <w:bCs/>
          <w:sz w:val="16"/>
          <w:szCs w:val="16"/>
        </w:rPr>
        <w:t xml:space="preserve">at: </w:t>
      </w:r>
      <w:r w:rsidR="00B65BD4">
        <w:fldChar w:fldCharType="begin"/>
      </w:r>
      <w:r w:rsidR="00B65BD4">
        <w:instrText xml:space="preserve"> HYPERLINK "http://www.bmas.de/SharedDocs/Downloads/DE/PDF-Publikationen/a127.pdf;jsessionid=AA62DD8FBCEFD6388A79C2FCBB1BC69C?__blob=publicationFile" </w:instrText>
      </w:r>
      <w:r w:rsidR="00B65BD4">
        <w:fldChar w:fldCharType="separate"/>
      </w:r>
      <w:r w:rsidRPr="00F750F8">
        <w:rPr>
          <w:rStyle w:val="Hyperlink"/>
          <w:rFonts w:eastAsia="Microsoft YaHei"/>
          <w:bCs/>
          <w:sz w:val="16"/>
          <w:szCs w:val="16"/>
        </w:rPr>
        <w:t>http://www.bmas.de/SharedDocs/Downloads/DE/PDF-Publikationen/a127.pdf;jsessionid=AA62DD8FBCEFD6388A79C2FCBB1BC69C?__blob=publicationFile</w:t>
      </w:r>
      <w:r w:rsidR="00B65BD4">
        <w:rPr>
          <w:rStyle w:val="Hyperlink"/>
          <w:rFonts w:eastAsia="Microsoft YaHei"/>
          <w:bCs/>
          <w:sz w:val="16"/>
          <w:szCs w:val="16"/>
        </w:rPr>
        <w:fldChar w:fldCharType="end"/>
      </w:r>
      <w:r w:rsidRPr="00F750F8">
        <w:rPr>
          <w:rStyle w:val="Hyperlink"/>
          <w:rFonts w:eastAsia="Microsoft YaHei"/>
          <w:bCs/>
          <w:sz w:val="16"/>
          <w:szCs w:val="16"/>
        </w:rPr>
        <w:t xml:space="preserve"> </w:t>
      </w:r>
      <w:r w:rsidR="00F750F8">
        <w:rPr>
          <w:rStyle w:val="Hyperlink"/>
          <w:rFonts w:eastAsia="Microsoft YaHei"/>
          <w:bCs/>
          <w:sz w:val="16"/>
          <w:szCs w:val="16"/>
        </w:rPr>
        <w:t>.</w:t>
      </w:r>
    </w:p>
  </w:footnote>
  <w:footnote w:id="104">
    <w:p w14:paraId="77E2F39C" w14:textId="05391409" w:rsidR="00C1394C" w:rsidRPr="00F750F8" w:rsidRDefault="00C1394C" w:rsidP="00C1394C">
      <w:pPr>
        <w:pStyle w:val="FootnoteText"/>
        <w:rPr>
          <w:sz w:val="16"/>
          <w:szCs w:val="16"/>
        </w:rPr>
      </w:pPr>
      <w:r w:rsidRPr="00F750F8">
        <w:rPr>
          <w:rStyle w:val="FootnoteReference"/>
          <w:sz w:val="16"/>
          <w:szCs w:val="16"/>
        </w:rPr>
        <w:footnoteRef/>
      </w:r>
      <w:r w:rsidRPr="00F750F8">
        <w:rPr>
          <w:sz w:val="16"/>
          <w:szCs w:val="16"/>
        </w:rPr>
        <w:t xml:space="preserve"> </w:t>
      </w:r>
      <w:r w:rsidRPr="00F750F8">
        <w:rPr>
          <w:sz w:val="16"/>
          <w:szCs w:val="16"/>
          <w:lang w:val="en-US"/>
        </w:rPr>
        <w:t xml:space="preserve">German Bundestag (2001), </w:t>
      </w:r>
      <w:r w:rsidRPr="00F750F8">
        <w:rPr>
          <w:rFonts w:eastAsia="Times New Roman"/>
          <w:sz w:val="16"/>
          <w:szCs w:val="16"/>
          <w:lang w:val="en-US" w:eastAsia="de-DE"/>
        </w:rPr>
        <w:t xml:space="preserve">Volume IX of the </w:t>
      </w:r>
      <w:r w:rsidRPr="00F750F8">
        <w:rPr>
          <w:sz w:val="16"/>
          <w:szCs w:val="16"/>
          <w:lang w:val="en-US"/>
        </w:rPr>
        <w:t xml:space="preserve">Social </w:t>
      </w:r>
      <w:r w:rsidRPr="00F750F8">
        <w:rPr>
          <w:rFonts w:eastAsia="Times New Roman"/>
          <w:sz w:val="16"/>
          <w:szCs w:val="16"/>
          <w:lang w:val="en-US" w:eastAsia="de-DE"/>
        </w:rPr>
        <w:t>Insurance</w:t>
      </w:r>
      <w:r w:rsidRPr="00F750F8">
        <w:rPr>
          <w:sz w:val="16"/>
          <w:szCs w:val="16"/>
          <w:lang w:val="en-US"/>
        </w:rPr>
        <w:t xml:space="preserve"> Code – Rehabilitation and Participation of Disabled People (</w:t>
      </w:r>
      <w:r w:rsidRPr="00F750F8">
        <w:rPr>
          <w:i/>
          <w:sz w:val="16"/>
          <w:szCs w:val="16"/>
        </w:rPr>
        <w:t xml:space="preserve">Das Neunte Buch Sozialgesetzbuch – Rehabilitation und Teilhabe behinderter Menschen – </w:t>
      </w:r>
      <w:r w:rsidRPr="00F750F8">
        <w:rPr>
          <w:i/>
          <w:sz w:val="16"/>
          <w:szCs w:val="16"/>
          <w:lang w:val="en-US"/>
        </w:rPr>
        <w:t>SGB IX</w:t>
      </w:r>
      <w:r w:rsidRPr="00F750F8">
        <w:rPr>
          <w:sz w:val="16"/>
          <w:szCs w:val="16"/>
          <w:lang w:val="en-US"/>
        </w:rPr>
        <w:t>), Art. 26</w:t>
      </w:r>
      <w:proofErr w:type="gramStart"/>
      <w:r w:rsidRPr="00F750F8">
        <w:rPr>
          <w:sz w:val="16"/>
          <w:szCs w:val="16"/>
          <w:lang w:val="en-US"/>
        </w:rPr>
        <w:t>,30</w:t>
      </w:r>
      <w:proofErr w:type="gramEnd"/>
      <w:r w:rsidRPr="00F750F8">
        <w:rPr>
          <w:sz w:val="16"/>
          <w:szCs w:val="16"/>
          <w:lang w:val="en-US"/>
        </w:rPr>
        <w:t xml:space="preserve">, 56 19 June 2001, last amended 7 January 2015, available at: </w:t>
      </w:r>
      <w:hyperlink r:id="rId11" w:history="1">
        <w:r w:rsidRPr="00F750F8">
          <w:rPr>
            <w:rStyle w:val="Hyperlink"/>
            <w:sz w:val="16"/>
            <w:szCs w:val="16"/>
            <w:lang w:val="en-US"/>
          </w:rPr>
          <w:t>http://www.gesetze-im-internet.de/sgb_9/</w:t>
        </w:r>
      </w:hyperlink>
      <w:r w:rsidR="00F750F8">
        <w:rPr>
          <w:rStyle w:val="Hyperlink"/>
          <w:sz w:val="16"/>
          <w:szCs w:val="16"/>
        </w:rPr>
        <w:t>.</w:t>
      </w:r>
    </w:p>
  </w:footnote>
  <w:footnote w:id="105">
    <w:p w14:paraId="58A89837" w14:textId="79C25E87" w:rsidR="00C1394C" w:rsidRPr="00721F2D" w:rsidRDefault="00C1394C" w:rsidP="00C1394C">
      <w:pPr>
        <w:pStyle w:val="FootnoteText"/>
        <w:rPr>
          <w:lang w:val="en-US"/>
        </w:rPr>
      </w:pPr>
      <w:r w:rsidRPr="00F750F8">
        <w:rPr>
          <w:rStyle w:val="FootnoteReference"/>
          <w:sz w:val="16"/>
          <w:szCs w:val="16"/>
        </w:rPr>
        <w:footnoteRef/>
      </w:r>
      <w:r w:rsidRPr="00F750F8">
        <w:rPr>
          <w:sz w:val="16"/>
          <w:szCs w:val="16"/>
          <w:lang w:val="en-US"/>
        </w:rPr>
        <w:t xml:space="preserve"> </w:t>
      </w:r>
      <w:r w:rsidRPr="00F750F8">
        <w:rPr>
          <w:i/>
          <w:sz w:val="16"/>
          <w:szCs w:val="16"/>
          <w:lang w:val="en-US"/>
        </w:rPr>
        <w:t>Ibid.</w:t>
      </w:r>
      <w:r w:rsidRPr="00F750F8">
        <w:rPr>
          <w:sz w:val="16"/>
          <w:szCs w:val="16"/>
          <w:lang w:val="en-US"/>
        </w:rPr>
        <w:t xml:space="preserve"> p. 172</w:t>
      </w:r>
      <w:r w:rsidR="00F750F8">
        <w:rPr>
          <w:sz w:val="16"/>
          <w:szCs w:val="16"/>
          <w:lang w:val="en-US"/>
        </w:rPr>
        <w:t>.</w:t>
      </w:r>
    </w:p>
  </w:footnote>
  <w:footnote w:id="106">
    <w:p w14:paraId="56E4493A" w14:textId="665A6C61" w:rsidR="00C1394C" w:rsidRPr="00F750F8" w:rsidRDefault="00C1394C" w:rsidP="00C1394C">
      <w:pPr>
        <w:pStyle w:val="FootnoteText"/>
        <w:rPr>
          <w:sz w:val="16"/>
          <w:szCs w:val="16"/>
          <w:lang w:val="en-US"/>
        </w:rPr>
      </w:pPr>
      <w:r w:rsidRPr="00F750F8">
        <w:rPr>
          <w:rStyle w:val="FootnoteReference"/>
          <w:sz w:val="16"/>
          <w:szCs w:val="16"/>
        </w:rPr>
        <w:footnoteRef/>
      </w:r>
      <w:r w:rsidRPr="00F750F8">
        <w:rPr>
          <w:sz w:val="16"/>
          <w:szCs w:val="16"/>
        </w:rPr>
        <w:t xml:space="preserve"> </w:t>
      </w:r>
      <w:r w:rsidRPr="00F750F8">
        <w:rPr>
          <w:i/>
          <w:sz w:val="16"/>
          <w:szCs w:val="16"/>
          <w:lang w:val="en-US"/>
        </w:rPr>
        <w:t xml:space="preserve">Ibid. </w:t>
      </w:r>
      <w:r w:rsidRPr="00F750F8">
        <w:rPr>
          <w:sz w:val="16"/>
          <w:szCs w:val="16"/>
          <w:lang w:val="en-US"/>
        </w:rPr>
        <w:t>Art. 21, 33, 102</w:t>
      </w:r>
      <w:r w:rsidR="00F750F8">
        <w:rPr>
          <w:sz w:val="16"/>
          <w:szCs w:val="16"/>
          <w:lang w:val="en-US"/>
        </w:rPr>
        <w:t>.</w:t>
      </w:r>
    </w:p>
  </w:footnote>
  <w:footnote w:id="107">
    <w:p w14:paraId="0EDA0858" w14:textId="1CCEE60F" w:rsidR="00C1394C" w:rsidRPr="00F750F8" w:rsidRDefault="00C1394C" w:rsidP="00C1394C">
      <w:pPr>
        <w:pStyle w:val="FootnoteText"/>
        <w:rPr>
          <w:sz w:val="16"/>
          <w:szCs w:val="16"/>
        </w:rPr>
      </w:pPr>
      <w:r w:rsidRPr="00F750F8">
        <w:rPr>
          <w:rStyle w:val="FootnoteReference"/>
          <w:sz w:val="16"/>
          <w:szCs w:val="16"/>
        </w:rPr>
        <w:footnoteRef/>
      </w:r>
      <w:r w:rsidRPr="00F750F8">
        <w:rPr>
          <w:sz w:val="16"/>
          <w:szCs w:val="16"/>
        </w:rPr>
        <w:t xml:space="preserve"> </w:t>
      </w:r>
      <w:r w:rsidRPr="00F750F8">
        <w:rPr>
          <w:sz w:val="16"/>
          <w:szCs w:val="16"/>
          <w:lang w:val="en-US"/>
        </w:rPr>
        <w:t xml:space="preserve">German Bundestag (2001), </w:t>
      </w:r>
      <w:r w:rsidRPr="00F750F8">
        <w:rPr>
          <w:rFonts w:eastAsia="Times New Roman"/>
          <w:sz w:val="16"/>
          <w:szCs w:val="16"/>
          <w:lang w:val="en-US" w:eastAsia="de-DE"/>
        </w:rPr>
        <w:t xml:space="preserve">Volume IX of the </w:t>
      </w:r>
      <w:r w:rsidRPr="00F750F8">
        <w:rPr>
          <w:sz w:val="16"/>
          <w:szCs w:val="16"/>
          <w:lang w:val="en-US"/>
        </w:rPr>
        <w:t xml:space="preserve">Social </w:t>
      </w:r>
      <w:r w:rsidRPr="00F750F8">
        <w:rPr>
          <w:rFonts w:eastAsia="Times New Roman"/>
          <w:sz w:val="16"/>
          <w:szCs w:val="16"/>
          <w:lang w:val="en-US" w:eastAsia="de-DE"/>
        </w:rPr>
        <w:t>Insurance</w:t>
      </w:r>
      <w:r w:rsidRPr="00F750F8">
        <w:rPr>
          <w:sz w:val="16"/>
          <w:szCs w:val="16"/>
          <w:lang w:val="en-US"/>
        </w:rPr>
        <w:t xml:space="preserve"> Code – Rehabilitation and Participation of Disabled People (</w:t>
      </w:r>
      <w:r w:rsidRPr="00F750F8">
        <w:rPr>
          <w:i/>
          <w:sz w:val="16"/>
          <w:szCs w:val="16"/>
        </w:rPr>
        <w:t xml:space="preserve">Das Neunte Buch Sozialgesetzbuch – Rehabilitation und Teilhabe behinderter Menschen – </w:t>
      </w:r>
      <w:r w:rsidRPr="00F750F8">
        <w:rPr>
          <w:i/>
          <w:sz w:val="16"/>
          <w:szCs w:val="16"/>
          <w:lang w:val="en-US"/>
        </w:rPr>
        <w:t>SGB IX</w:t>
      </w:r>
      <w:r w:rsidRPr="00F750F8">
        <w:rPr>
          <w:sz w:val="16"/>
          <w:szCs w:val="16"/>
          <w:lang w:val="en-US"/>
        </w:rPr>
        <w:t xml:space="preserve">), Art. 55(2) </w:t>
      </w:r>
      <w:proofErr w:type="spellStart"/>
      <w:r w:rsidRPr="00F750F8">
        <w:rPr>
          <w:sz w:val="16"/>
          <w:szCs w:val="16"/>
          <w:lang w:val="en-US"/>
        </w:rPr>
        <w:t>Nr</w:t>
      </w:r>
      <w:proofErr w:type="spellEnd"/>
      <w:r w:rsidRPr="00F750F8">
        <w:rPr>
          <w:sz w:val="16"/>
          <w:szCs w:val="16"/>
          <w:lang w:val="en-US"/>
        </w:rPr>
        <w:t xml:space="preserve">. 6, 19 June 2001, last amended 7 January 2015, available at: </w:t>
      </w:r>
      <w:hyperlink r:id="rId12" w:history="1">
        <w:r w:rsidRPr="00F750F8">
          <w:rPr>
            <w:rStyle w:val="Hyperlink"/>
            <w:sz w:val="16"/>
            <w:szCs w:val="16"/>
            <w:lang w:val="en-US"/>
          </w:rPr>
          <w:t>http://www.gesetze-im-internet.de/sgb_9/</w:t>
        </w:r>
      </w:hyperlink>
      <w:r w:rsidR="00F750F8">
        <w:rPr>
          <w:rStyle w:val="Hyperlink"/>
          <w:sz w:val="16"/>
          <w:szCs w:val="16"/>
        </w:rPr>
        <w:t>.</w:t>
      </w:r>
    </w:p>
  </w:footnote>
  <w:footnote w:id="108">
    <w:p w14:paraId="5D7EDC60" w14:textId="485C8DBD" w:rsidR="00C1394C" w:rsidRPr="00F750F8" w:rsidRDefault="00C1394C" w:rsidP="00C1394C">
      <w:pPr>
        <w:pStyle w:val="FootnoteText"/>
        <w:rPr>
          <w:sz w:val="16"/>
          <w:szCs w:val="16"/>
        </w:rPr>
      </w:pPr>
      <w:r w:rsidRPr="00F750F8">
        <w:rPr>
          <w:rStyle w:val="FootnoteReference"/>
          <w:sz w:val="16"/>
          <w:szCs w:val="16"/>
        </w:rPr>
        <w:footnoteRef/>
      </w:r>
      <w:r w:rsidRPr="00F750F8">
        <w:rPr>
          <w:sz w:val="16"/>
          <w:szCs w:val="16"/>
        </w:rPr>
        <w:t xml:space="preserve"> German Bundestag (2003), </w:t>
      </w:r>
      <w:r w:rsidRPr="00F750F8">
        <w:rPr>
          <w:rFonts w:eastAsia="Times New Roman"/>
          <w:sz w:val="16"/>
          <w:szCs w:val="16"/>
          <w:lang w:eastAsia="de-DE"/>
        </w:rPr>
        <w:t xml:space="preserve">Volume XII of the </w:t>
      </w:r>
      <w:r w:rsidRPr="00F750F8">
        <w:rPr>
          <w:sz w:val="16"/>
          <w:szCs w:val="16"/>
        </w:rPr>
        <w:t xml:space="preserve">Social </w:t>
      </w:r>
      <w:r w:rsidRPr="00F750F8">
        <w:rPr>
          <w:rFonts w:eastAsia="Times New Roman"/>
          <w:sz w:val="16"/>
          <w:szCs w:val="16"/>
          <w:lang w:eastAsia="de-DE"/>
        </w:rPr>
        <w:t>Insurance</w:t>
      </w:r>
      <w:r w:rsidRPr="00F750F8">
        <w:rPr>
          <w:sz w:val="16"/>
          <w:szCs w:val="16"/>
        </w:rPr>
        <w:t xml:space="preserve"> Code – Social Benefits (</w:t>
      </w:r>
      <w:r w:rsidRPr="00F750F8">
        <w:rPr>
          <w:i/>
          <w:sz w:val="16"/>
          <w:szCs w:val="16"/>
        </w:rPr>
        <w:t>Das Zwölfte Buch Sozialgesetzbuch – Sozialhilfe  – SGB XII</w:t>
      </w:r>
      <w:r w:rsidRPr="00F750F8">
        <w:rPr>
          <w:sz w:val="16"/>
          <w:szCs w:val="16"/>
        </w:rPr>
        <w:t xml:space="preserve">), Art. </w:t>
      </w:r>
      <w:r w:rsidRPr="00F750F8">
        <w:rPr>
          <w:sz w:val="16"/>
          <w:szCs w:val="16"/>
        </w:rPr>
        <w:t xml:space="preserve">53,54, 27 December 2003, last amended 14 October </w:t>
      </w:r>
      <w:r w:rsidRPr="00F750F8">
        <w:rPr>
          <w:sz w:val="16"/>
          <w:szCs w:val="16"/>
        </w:rPr>
        <w:t xml:space="preserve">2014 available at: </w:t>
      </w:r>
      <w:r w:rsidR="00B65BD4">
        <w:fldChar w:fldCharType="begin"/>
      </w:r>
      <w:r w:rsidR="00B65BD4">
        <w:instrText xml:space="preserve"> HYPERLINK "https://dejure.org/gesetze/SGB_XII" </w:instrText>
      </w:r>
      <w:r w:rsidR="00B65BD4">
        <w:fldChar w:fldCharType="separate"/>
      </w:r>
      <w:r w:rsidRPr="00F750F8">
        <w:rPr>
          <w:rStyle w:val="Hyperlink"/>
          <w:sz w:val="16"/>
          <w:szCs w:val="16"/>
        </w:rPr>
        <w:t>http://dejure.org/gesetze/SGB_XII</w:t>
      </w:r>
      <w:r w:rsidR="00B65BD4">
        <w:rPr>
          <w:rStyle w:val="Hyperlink"/>
          <w:sz w:val="16"/>
          <w:szCs w:val="16"/>
        </w:rPr>
        <w:fldChar w:fldCharType="end"/>
      </w:r>
      <w:r w:rsidR="00F750F8">
        <w:rPr>
          <w:sz w:val="16"/>
          <w:szCs w:val="16"/>
        </w:rPr>
        <w:t>.</w:t>
      </w:r>
    </w:p>
  </w:footnote>
  <w:footnote w:id="109">
    <w:p w14:paraId="66D948DB" w14:textId="2548C75C" w:rsidR="00C1394C" w:rsidRPr="00F750F8" w:rsidRDefault="00C1394C" w:rsidP="00C1394C">
      <w:pPr>
        <w:pStyle w:val="FootnoteText"/>
        <w:rPr>
          <w:sz w:val="16"/>
          <w:szCs w:val="16"/>
        </w:rPr>
      </w:pPr>
      <w:r w:rsidRPr="00F750F8">
        <w:rPr>
          <w:rStyle w:val="FootnoteReference"/>
          <w:sz w:val="16"/>
          <w:szCs w:val="16"/>
        </w:rPr>
        <w:footnoteRef/>
      </w:r>
      <w:r w:rsidRPr="00F750F8">
        <w:rPr>
          <w:sz w:val="16"/>
          <w:szCs w:val="16"/>
        </w:rPr>
        <w:t xml:space="preserve"> German Bundestag (2003), </w:t>
      </w:r>
      <w:r w:rsidRPr="00F750F8">
        <w:rPr>
          <w:rFonts w:eastAsia="Times New Roman"/>
          <w:sz w:val="16"/>
          <w:szCs w:val="16"/>
          <w:lang w:eastAsia="de-DE"/>
        </w:rPr>
        <w:t xml:space="preserve">Volume XII of the </w:t>
      </w:r>
      <w:r w:rsidRPr="00F750F8">
        <w:rPr>
          <w:sz w:val="16"/>
          <w:szCs w:val="16"/>
        </w:rPr>
        <w:t xml:space="preserve">Social </w:t>
      </w:r>
      <w:r w:rsidRPr="00F750F8">
        <w:rPr>
          <w:rFonts w:eastAsia="Times New Roman"/>
          <w:sz w:val="16"/>
          <w:szCs w:val="16"/>
          <w:lang w:eastAsia="de-DE"/>
        </w:rPr>
        <w:t>Insurance</w:t>
      </w:r>
      <w:r w:rsidRPr="00F750F8">
        <w:rPr>
          <w:sz w:val="16"/>
          <w:szCs w:val="16"/>
        </w:rPr>
        <w:t xml:space="preserve"> Code – Social Benefits (</w:t>
      </w:r>
      <w:r w:rsidRPr="00F750F8">
        <w:rPr>
          <w:i/>
          <w:sz w:val="16"/>
          <w:szCs w:val="16"/>
        </w:rPr>
        <w:t>Das Zwölfte Buch Sozialgesetzbuch – Sozialhilfe  – SGB XII</w:t>
      </w:r>
      <w:r w:rsidRPr="00F750F8">
        <w:rPr>
          <w:sz w:val="16"/>
          <w:szCs w:val="16"/>
        </w:rPr>
        <w:t xml:space="preserve">), Art. </w:t>
      </w:r>
      <w:r w:rsidRPr="00F750F8">
        <w:rPr>
          <w:sz w:val="16"/>
          <w:szCs w:val="16"/>
        </w:rPr>
        <w:t xml:space="preserve">58 (2), 27 December 2003, last amended 14 October </w:t>
      </w:r>
      <w:r w:rsidRPr="00F750F8">
        <w:rPr>
          <w:sz w:val="16"/>
          <w:szCs w:val="16"/>
        </w:rPr>
        <w:t xml:space="preserve">2014 available at: </w:t>
      </w:r>
      <w:hyperlink r:id="rId13" w:history="1">
        <w:r w:rsidRPr="00F750F8">
          <w:rPr>
            <w:rStyle w:val="Hyperlink"/>
            <w:sz w:val="16"/>
            <w:szCs w:val="16"/>
          </w:rPr>
          <w:t>http://dejure.org/gesetze/SGB_XII</w:t>
        </w:r>
      </w:hyperlink>
      <w:r w:rsidR="00F750F8">
        <w:rPr>
          <w:sz w:val="16"/>
          <w:szCs w:val="16"/>
        </w:rPr>
        <w:t>.</w:t>
      </w:r>
    </w:p>
  </w:footnote>
  <w:footnote w:id="110">
    <w:p w14:paraId="38CCEEAC" w14:textId="21B65FA8" w:rsidR="00C1394C" w:rsidRPr="00F750F8" w:rsidRDefault="00C1394C" w:rsidP="00C1394C">
      <w:pPr>
        <w:pStyle w:val="FootnoteText"/>
        <w:rPr>
          <w:sz w:val="16"/>
          <w:szCs w:val="16"/>
          <w:lang w:val="en-US"/>
        </w:rPr>
      </w:pPr>
      <w:r w:rsidRPr="00F750F8">
        <w:rPr>
          <w:rStyle w:val="FootnoteReference"/>
          <w:sz w:val="16"/>
          <w:szCs w:val="16"/>
        </w:rPr>
        <w:footnoteRef/>
      </w:r>
      <w:r w:rsidRPr="00F750F8">
        <w:rPr>
          <w:sz w:val="16"/>
          <w:szCs w:val="16"/>
          <w:lang w:val="en-US"/>
        </w:rPr>
        <w:t xml:space="preserve"> Germany, </w:t>
      </w:r>
      <w:r w:rsidRPr="00F750F8">
        <w:rPr>
          <w:bCs/>
          <w:sz w:val="16"/>
          <w:szCs w:val="16"/>
          <w:lang w:val="en-US"/>
        </w:rPr>
        <w:t>Federal Statistical Office (</w:t>
      </w:r>
      <w:proofErr w:type="spellStart"/>
      <w:r w:rsidRPr="00F750F8">
        <w:rPr>
          <w:bCs/>
          <w:sz w:val="16"/>
          <w:szCs w:val="16"/>
          <w:lang w:val="en-US"/>
        </w:rPr>
        <w:t>Statistisches</w:t>
      </w:r>
      <w:proofErr w:type="spellEnd"/>
      <w:r w:rsidRPr="00F750F8">
        <w:rPr>
          <w:bCs/>
          <w:sz w:val="16"/>
          <w:szCs w:val="16"/>
          <w:lang w:val="en-US"/>
        </w:rPr>
        <w:t xml:space="preserve"> </w:t>
      </w:r>
      <w:proofErr w:type="spellStart"/>
      <w:r w:rsidRPr="00F750F8">
        <w:rPr>
          <w:bCs/>
          <w:sz w:val="16"/>
          <w:szCs w:val="16"/>
          <w:lang w:val="en-US"/>
        </w:rPr>
        <w:t>Bundesamt</w:t>
      </w:r>
      <w:proofErr w:type="spellEnd"/>
      <w:r w:rsidRPr="00F750F8">
        <w:rPr>
          <w:bCs/>
          <w:sz w:val="16"/>
          <w:szCs w:val="16"/>
          <w:lang w:val="en-US"/>
        </w:rPr>
        <w:t>) (2015), Statistics of social benefits. Integration assistance services for people with disabilities 2012 [unofficial translation] (</w:t>
      </w:r>
      <w:proofErr w:type="spellStart"/>
      <w:r w:rsidRPr="00F750F8">
        <w:rPr>
          <w:bCs/>
          <w:i/>
          <w:sz w:val="16"/>
          <w:szCs w:val="16"/>
          <w:lang w:val="en-US"/>
        </w:rPr>
        <w:t>Statistik</w:t>
      </w:r>
      <w:proofErr w:type="spellEnd"/>
      <w:r w:rsidRPr="00F750F8">
        <w:rPr>
          <w:bCs/>
          <w:i/>
          <w:sz w:val="16"/>
          <w:szCs w:val="16"/>
          <w:lang w:val="en-US"/>
        </w:rPr>
        <w:t xml:space="preserve"> der </w:t>
      </w:r>
      <w:proofErr w:type="spellStart"/>
      <w:r w:rsidRPr="00F750F8">
        <w:rPr>
          <w:bCs/>
          <w:i/>
          <w:sz w:val="16"/>
          <w:szCs w:val="16"/>
          <w:lang w:val="en-US"/>
        </w:rPr>
        <w:t>Sozialhilfe.Eingliederungshilfe</w:t>
      </w:r>
      <w:proofErr w:type="spellEnd"/>
      <w:r w:rsidRPr="00F750F8">
        <w:rPr>
          <w:bCs/>
          <w:i/>
          <w:sz w:val="16"/>
          <w:szCs w:val="16"/>
          <w:lang w:val="en-US"/>
        </w:rPr>
        <w:t xml:space="preserve"> </w:t>
      </w:r>
      <w:proofErr w:type="spellStart"/>
      <w:r w:rsidRPr="00F750F8">
        <w:rPr>
          <w:bCs/>
          <w:i/>
          <w:sz w:val="16"/>
          <w:szCs w:val="16"/>
          <w:lang w:val="en-US"/>
        </w:rPr>
        <w:t>für</w:t>
      </w:r>
      <w:proofErr w:type="spellEnd"/>
      <w:r w:rsidRPr="00F750F8">
        <w:rPr>
          <w:bCs/>
          <w:i/>
          <w:sz w:val="16"/>
          <w:szCs w:val="16"/>
          <w:lang w:val="en-US"/>
        </w:rPr>
        <w:t xml:space="preserve"> </w:t>
      </w:r>
      <w:proofErr w:type="spellStart"/>
      <w:r w:rsidRPr="00F750F8">
        <w:rPr>
          <w:bCs/>
          <w:i/>
          <w:sz w:val="16"/>
          <w:szCs w:val="16"/>
          <w:lang w:val="en-US"/>
        </w:rPr>
        <w:t>behinderte</w:t>
      </w:r>
      <w:proofErr w:type="spellEnd"/>
      <w:r w:rsidRPr="00F750F8">
        <w:rPr>
          <w:bCs/>
          <w:i/>
          <w:sz w:val="16"/>
          <w:szCs w:val="16"/>
          <w:lang w:val="en-US"/>
        </w:rPr>
        <w:t xml:space="preserve"> Menschen 2012,</w:t>
      </w:r>
      <w:r w:rsidRPr="00F750F8">
        <w:rPr>
          <w:bCs/>
          <w:sz w:val="16"/>
          <w:szCs w:val="16"/>
          <w:lang w:val="en-US"/>
        </w:rPr>
        <w:t xml:space="preserve"> p.11, available at: </w:t>
      </w:r>
      <w:hyperlink r:id="rId14" w:history="1">
        <w:r w:rsidRPr="00F750F8">
          <w:rPr>
            <w:rStyle w:val="Hyperlink"/>
            <w:bCs/>
            <w:sz w:val="16"/>
            <w:szCs w:val="16"/>
            <w:lang w:val="en-US"/>
          </w:rPr>
          <w:t>https://www.destatis.de/DE/Publikationen/Thematisch/Soziales/Sozialhilfe/Eingliederungshilfe_Behinderte5221301127004.pdf;jsessionid=C5147A54A3961CB1B8D2C4D0F84CCAFC.cae1?__blob=publicationFile</w:t>
        </w:r>
      </w:hyperlink>
      <w:r w:rsidR="00F750F8" w:rsidRPr="00F750F8">
        <w:rPr>
          <w:rStyle w:val="Hyperlink"/>
          <w:bCs/>
          <w:sz w:val="16"/>
          <w:szCs w:val="16"/>
        </w:rPr>
        <w:t>.</w:t>
      </w:r>
    </w:p>
  </w:footnote>
  <w:footnote w:id="111">
    <w:p w14:paraId="28ED12A7" w14:textId="7414ED49" w:rsidR="00C1394C" w:rsidRPr="004A2B87" w:rsidRDefault="00C1394C" w:rsidP="00C1394C">
      <w:pPr>
        <w:pStyle w:val="FootnoteText"/>
        <w:rPr>
          <w:sz w:val="16"/>
          <w:szCs w:val="16"/>
          <w:lang w:val="en-US"/>
        </w:rPr>
      </w:pPr>
      <w:r w:rsidRPr="004A2B87">
        <w:rPr>
          <w:rStyle w:val="FootnoteReference"/>
          <w:sz w:val="16"/>
          <w:szCs w:val="16"/>
        </w:rPr>
        <w:footnoteRef/>
      </w:r>
      <w:r w:rsidRPr="004A2B87">
        <w:rPr>
          <w:sz w:val="16"/>
          <w:szCs w:val="16"/>
        </w:rPr>
        <w:t xml:space="preserve"> </w:t>
      </w:r>
      <w:r w:rsidRPr="004A2B87">
        <w:rPr>
          <w:sz w:val="16"/>
          <w:szCs w:val="16"/>
          <w:lang w:val="en-US"/>
        </w:rPr>
        <w:t xml:space="preserve">German Bundestag (2001), </w:t>
      </w:r>
      <w:r w:rsidRPr="004A2B87">
        <w:rPr>
          <w:rFonts w:eastAsia="Times New Roman"/>
          <w:sz w:val="16"/>
          <w:szCs w:val="16"/>
          <w:lang w:val="en-US" w:eastAsia="de-DE"/>
        </w:rPr>
        <w:t xml:space="preserve">Volume IX of the </w:t>
      </w:r>
      <w:r w:rsidRPr="004A2B87">
        <w:rPr>
          <w:sz w:val="16"/>
          <w:szCs w:val="16"/>
          <w:lang w:val="en-US"/>
        </w:rPr>
        <w:t xml:space="preserve">Social </w:t>
      </w:r>
      <w:r w:rsidRPr="004A2B87">
        <w:rPr>
          <w:rFonts w:eastAsia="Times New Roman"/>
          <w:sz w:val="16"/>
          <w:szCs w:val="16"/>
          <w:lang w:val="en-US" w:eastAsia="de-DE"/>
        </w:rPr>
        <w:t>Insurance</w:t>
      </w:r>
      <w:r w:rsidRPr="004A2B87">
        <w:rPr>
          <w:sz w:val="16"/>
          <w:szCs w:val="16"/>
          <w:lang w:val="en-US"/>
        </w:rPr>
        <w:t xml:space="preserve"> Code – Rehabilitation and Participation of Disabled People (</w:t>
      </w:r>
      <w:r w:rsidRPr="004A2B87">
        <w:rPr>
          <w:i/>
          <w:sz w:val="16"/>
          <w:szCs w:val="16"/>
        </w:rPr>
        <w:t xml:space="preserve">Das Neunte Buch Sozialgesetzbuch – Rehabilitation und Teilhabe behinderter Menschen – </w:t>
      </w:r>
      <w:r w:rsidRPr="004A2B87">
        <w:rPr>
          <w:i/>
          <w:sz w:val="16"/>
          <w:szCs w:val="16"/>
          <w:lang w:val="en-US"/>
        </w:rPr>
        <w:t>SGB IX</w:t>
      </w:r>
      <w:r w:rsidRPr="004A2B87">
        <w:rPr>
          <w:sz w:val="16"/>
          <w:szCs w:val="16"/>
          <w:lang w:val="en-US"/>
        </w:rPr>
        <w:t xml:space="preserve">), Art. 55(2) </w:t>
      </w:r>
      <w:proofErr w:type="spellStart"/>
      <w:r w:rsidRPr="004A2B87">
        <w:rPr>
          <w:sz w:val="16"/>
          <w:szCs w:val="16"/>
          <w:lang w:val="en-US"/>
        </w:rPr>
        <w:t>Nr</w:t>
      </w:r>
      <w:proofErr w:type="spellEnd"/>
      <w:r w:rsidRPr="004A2B87">
        <w:rPr>
          <w:sz w:val="16"/>
          <w:szCs w:val="16"/>
          <w:lang w:val="en-US"/>
        </w:rPr>
        <w:t xml:space="preserve">. 6, 19 June 2001, last amended 7 January 2015, available at: </w:t>
      </w:r>
      <w:hyperlink r:id="rId15" w:history="1">
        <w:r w:rsidRPr="004A2B87">
          <w:rPr>
            <w:rStyle w:val="Hyperlink"/>
            <w:sz w:val="16"/>
            <w:szCs w:val="16"/>
            <w:lang w:val="en-US"/>
          </w:rPr>
          <w:t>http://www.gesetze-im-internet.de/sgb_9/</w:t>
        </w:r>
      </w:hyperlink>
      <w:r w:rsidR="00F750F8" w:rsidRPr="004A2B87">
        <w:rPr>
          <w:rStyle w:val="Hyperlink"/>
          <w:sz w:val="16"/>
          <w:szCs w:val="16"/>
        </w:rPr>
        <w:t>.</w:t>
      </w:r>
    </w:p>
  </w:footnote>
  <w:footnote w:id="112">
    <w:p w14:paraId="29F1662A" w14:textId="61DFF3B1" w:rsidR="00C1394C" w:rsidRPr="004A2B87" w:rsidRDefault="00C1394C" w:rsidP="00C1394C">
      <w:pPr>
        <w:pStyle w:val="FootnoteText"/>
        <w:rPr>
          <w:sz w:val="16"/>
          <w:szCs w:val="16"/>
          <w:lang w:val="en-US"/>
        </w:rPr>
      </w:pPr>
      <w:r w:rsidRPr="004A2B87">
        <w:rPr>
          <w:rStyle w:val="FootnoteReference"/>
          <w:sz w:val="16"/>
          <w:szCs w:val="16"/>
        </w:rPr>
        <w:footnoteRef/>
      </w:r>
      <w:r w:rsidRPr="004A2B87">
        <w:rPr>
          <w:sz w:val="16"/>
          <w:szCs w:val="16"/>
        </w:rPr>
        <w:t xml:space="preserve"> </w:t>
      </w:r>
      <w:r w:rsidRPr="004A2B87">
        <w:rPr>
          <w:sz w:val="16"/>
          <w:szCs w:val="16"/>
          <w:lang w:val="en-US"/>
        </w:rPr>
        <w:t xml:space="preserve">German Bundestag (2003), </w:t>
      </w:r>
      <w:r w:rsidRPr="004A2B87">
        <w:rPr>
          <w:rFonts w:eastAsia="Times New Roman"/>
          <w:sz w:val="16"/>
          <w:szCs w:val="16"/>
          <w:lang w:val="en-US" w:eastAsia="de-DE"/>
        </w:rPr>
        <w:t xml:space="preserve">Volume XII of the </w:t>
      </w:r>
      <w:r w:rsidRPr="004A2B87">
        <w:rPr>
          <w:sz w:val="16"/>
          <w:szCs w:val="16"/>
          <w:lang w:val="en-US"/>
        </w:rPr>
        <w:t xml:space="preserve">Social </w:t>
      </w:r>
      <w:r w:rsidRPr="004A2B87">
        <w:rPr>
          <w:rFonts w:eastAsia="Times New Roman"/>
          <w:sz w:val="16"/>
          <w:szCs w:val="16"/>
          <w:lang w:val="en-US" w:eastAsia="de-DE"/>
        </w:rPr>
        <w:t>Insurance</w:t>
      </w:r>
      <w:r w:rsidRPr="004A2B87">
        <w:rPr>
          <w:sz w:val="16"/>
          <w:szCs w:val="16"/>
          <w:lang w:val="en-US"/>
        </w:rPr>
        <w:t xml:space="preserve"> Code – Social Benefits (</w:t>
      </w:r>
      <w:r w:rsidRPr="004A2B87">
        <w:rPr>
          <w:i/>
          <w:sz w:val="16"/>
          <w:szCs w:val="16"/>
        </w:rPr>
        <w:t xml:space="preserve">Das Zwölfte Buch Sozialgesetzbuch – </w:t>
      </w:r>
      <w:proofErr w:type="gramStart"/>
      <w:r w:rsidRPr="004A2B87">
        <w:rPr>
          <w:i/>
          <w:sz w:val="16"/>
          <w:szCs w:val="16"/>
        </w:rPr>
        <w:t>Sozialhilfe  –</w:t>
      </w:r>
      <w:proofErr w:type="gramEnd"/>
      <w:r w:rsidRPr="004A2B87">
        <w:rPr>
          <w:i/>
          <w:sz w:val="16"/>
          <w:szCs w:val="16"/>
        </w:rPr>
        <w:t xml:space="preserve"> </w:t>
      </w:r>
      <w:r w:rsidRPr="004A2B87">
        <w:rPr>
          <w:i/>
          <w:sz w:val="16"/>
          <w:szCs w:val="16"/>
          <w:lang w:val="en-US"/>
        </w:rPr>
        <w:t>SGB XII</w:t>
      </w:r>
      <w:r w:rsidRPr="004A2B87">
        <w:rPr>
          <w:sz w:val="16"/>
          <w:szCs w:val="16"/>
          <w:lang w:val="en-US"/>
        </w:rPr>
        <w:t>), Art. 53</w:t>
      </w:r>
      <w:proofErr w:type="gramStart"/>
      <w:r w:rsidRPr="004A2B87">
        <w:rPr>
          <w:sz w:val="16"/>
          <w:szCs w:val="16"/>
          <w:lang w:val="en-US"/>
        </w:rPr>
        <w:t>,54</w:t>
      </w:r>
      <w:proofErr w:type="gramEnd"/>
      <w:r w:rsidRPr="004A2B87">
        <w:rPr>
          <w:sz w:val="16"/>
          <w:szCs w:val="16"/>
          <w:lang w:val="en-US"/>
        </w:rPr>
        <w:t xml:space="preserve">, 27 December 2003, last amended 14 October 2014 available at: </w:t>
      </w:r>
      <w:hyperlink r:id="rId16" w:history="1">
        <w:r w:rsidRPr="004A2B87">
          <w:rPr>
            <w:rStyle w:val="Hyperlink"/>
            <w:sz w:val="16"/>
            <w:szCs w:val="16"/>
          </w:rPr>
          <w:t>http://dejure.org/gesetze/SGB_XII</w:t>
        </w:r>
      </w:hyperlink>
      <w:r w:rsidR="00F750F8" w:rsidRPr="004A2B87">
        <w:rPr>
          <w:sz w:val="16"/>
          <w:szCs w:val="16"/>
        </w:rPr>
        <w:t>.</w:t>
      </w:r>
    </w:p>
    <w:p w14:paraId="2CE91667" w14:textId="77777777" w:rsidR="00C1394C" w:rsidRPr="004A2B87" w:rsidRDefault="00C1394C" w:rsidP="00C1394C">
      <w:pPr>
        <w:pStyle w:val="FootnoteText"/>
        <w:rPr>
          <w:sz w:val="16"/>
          <w:szCs w:val="16"/>
          <w:lang w:val="en-US"/>
        </w:rPr>
      </w:pPr>
    </w:p>
  </w:footnote>
  <w:footnote w:id="113">
    <w:p w14:paraId="050D294A" w14:textId="77777777" w:rsidR="00C1394C" w:rsidRPr="004A2B87" w:rsidRDefault="00C1394C" w:rsidP="00F750F8">
      <w:pPr>
        <w:pStyle w:val="FootnoteText"/>
        <w:rPr>
          <w:sz w:val="16"/>
          <w:szCs w:val="16"/>
        </w:rPr>
      </w:pPr>
      <w:r w:rsidRPr="004A2B87">
        <w:rPr>
          <w:rStyle w:val="FootnoteReference"/>
          <w:sz w:val="16"/>
          <w:szCs w:val="16"/>
        </w:rPr>
        <w:footnoteRef/>
      </w:r>
      <w:r w:rsidRPr="004A2B87">
        <w:rPr>
          <w:sz w:val="16"/>
          <w:szCs w:val="16"/>
        </w:rPr>
        <w:t xml:space="preserve"> </w:t>
      </w:r>
      <w:r w:rsidRPr="004A2B87">
        <w:rPr>
          <w:sz w:val="16"/>
          <w:szCs w:val="16"/>
          <w:lang w:val="en-US"/>
        </w:rPr>
        <w:t xml:space="preserve">German Bundestag (2003), </w:t>
      </w:r>
      <w:r w:rsidRPr="004A2B87">
        <w:rPr>
          <w:rFonts w:eastAsia="Times New Roman"/>
          <w:sz w:val="16"/>
          <w:szCs w:val="16"/>
          <w:lang w:val="en-US" w:eastAsia="de-DE"/>
        </w:rPr>
        <w:t xml:space="preserve">Volume XII of the </w:t>
      </w:r>
      <w:r w:rsidRPr="004A2B87">
        <w:rPr>
          <w:sz w:val="16"/>
          <w:szCs w:val="16"/>
          <w:lang w:val="en-US"/>
        </w:rPr>
        <w:t xml:space="preserve">Social </w:t>
      </w:r>
      <w:r w:rsidRPr="004A2B87">
        <w:rPr>
          <w:rFonts w:eastAsia="Times New Roman"/>
          <w:sz w:val="16"/>
          <w:szCs w:val="16"/>
          <w:lang w:val="en-US" w:eastAsia="de-DE"/>
        </w:rPr>
        <w:t>Insurance</w:t>
      </w:r>
      <w:r w:rsidRPr="004A2B87">
        <w:rPr>
          <w:sz w:val="16"/>
          <w:szCs w:val="16"/>
          <w:lang w:val="en-US"/>
        </w:rPr>
        <w:t xml:space="preserve"> Code – Social Benefits (</w:t>
      </w:r>
      <w:r w:rsidRPr="004A2B87">
        <w:rPr>
          <w:i/>
          <w:sz w:val="16"/>
          <w:szCs w:val="16"/>
        </w:rPr>
        <w:t xml:space="preserve">Das Zwölfte Buch Sozialgesetzbuch – </w:t>
      </w:r>
      <w:proofErr w:type="gramStart"/>
      <w:r w:rsidRPr="004A2B87">
        <w:rPr>
          <w:i/>
          <w:sz w:val="16"/>
          <w:szCs w:val="16"/>
        </w:rPr>
        <w:t>Sozialhilfe  –</w:t>
      </w:r>
      <w:proofErr w:type="gramEnd"/>
      <w:r w:rsidRPr="004A2B87">
        <w:rPr>
          <w:i/>
          <w:sz w:val="16"/>
          <w:szCs w:val="16"/>
        </w:rPr>
        <w:t xml:space="preserve"> </w:t>
      </w:r>
      <w:r w:rsidRPr="004A2B87">
        <w:rPr>
          <w:i/>
          <w:sz w:val="16"/>
          <w:szCs w:val="16"/>
          <w:lang w:val="en-US"/>
        </w:rPr>
        <w:t>SGB XII</w:t>
      </w:r>
      <w:r w:rsidRPr="004A2B87">
        <w:rPr>
          <w:sz w:val="16"/>
          <w:szCs w:val="16"/>
          <w:lang w:val="en-US"/>
        </w:rPr>
        <w:t xml:space="preserve">), Art. 54 (3), </w:t>
      </w:r>
      <w:r w:rsidRPr="004A2B87" w:rsidDel="00CE7928">
        <w:rPr>
          <w:sz w:val="16"/>
          <w:szCs w:val="16"/>
          <w:lang w:val="en-US"/>
        </w:rPr>
        <w:t xml:space="preserve"> </w:t>
      </w:r>
      <w:r w:rsidRPr="004A2B87">
        <w:rPr>
          <w:sz w:val="16"/>
          <w:szCs w:val="16"/>
          <w:lang w:val="en-US"/>
        </w:rPr>
        <w:t xml:space="preserve">27 December 2003, last amended 14 October 2014 available at: </w:t>
      </w:r>
      <w:hyperlink r:id="rId17" w:history="1">
        <w:r w:rsidRPr="004A2B87">
          <w:rPr>
            <w:rStyle w:val="Hyperlink"/>
            <w:sz w:val="16"/>
            <w:szCs w:val="16"/>
          </w:rPr>
          <w:t>http://dejure.org/gesetze/SGB_XII</w:t>
        </w:r>
      </w:hyperlink>
    </w:p>
    <w:p w14:paraId="64F5B460" w14:textId="77777777" w:rsidR="00C1394C" w:rsidRPr="00F750F8" w:rsidRDefault="00C1394C" w:rsidP="00F750F8">
      <w:pPr>
        <w:pStyle w:val="CommentText"/>
        <w:spacing w:after="0"/>
        <w:rPr>
          <w:sz w:val="16"/>
          <w:szCs w:val="16"/>
        </w:rPr>
      </w:pPr>
    </w:p>
    <w:p w14:paraId="4115C56E" w14:textId="77777777" w:rsidR="00C1394C" w:rsidRPr="00F750F8" w:rsidRDefault="00C1394C" w:rsidP="00F750F8">
      <w:pPr>
        <w:pStyle w:val="FootnoteText"/>
        <w:rPr>
          <w:sz w:val="16"/>
          <w:szCs w:val="16"/>
          <w:lang w:val="en-GB"/>
        </w:rPr>
      </w:pPr>
    </w:p>
  </w:footnote>
  <w:footnote w:id="114">
    <w:p w14:paraId="7B43DEC8" w14:textId="5486535A" w:rsidR="00C1394C" w:rsidRPr="00F750F8" w:rsidRDefault="00C1394C" w:rsidP="00F750F8">
      <w:pPr>
        <w:pStyle w:val="FootnoteText"/>
        <w:rPr>
          <w:sz w:val="16"/>
          <w:szCs w:val="16"/>
        </w:rPr>
      </w:pPr>
      <w:r w:rsidRPr="00F750F8">
        <w:rPr>
          <w:rStyle w:val="FootnoteReference"/>
          <w:sz w:val="16"/>
          <w:szCs w:val="16"/>
        </w:rPr>
        <w:footnoteRef/>
      </w:r>
      <w:r w:rsidRPr="00F750F8">
        <w:rPr>
          <w:sz w:val="16"/>
          <w:szCs w:val="16"/>
        </w:rPr>
        <w:t xml:space="preserve"> </w:t>
      </w:r>
      <w:r w:rsidRPr="00F750F8">
        <w:rPr>
          <w:sz w:val="16"/>
          <w:szCs w:val="16"/>
          <w:lang w:val="en-US"/>
        </w:rPr>
        <w:t xml:space="preserve">German Bundestag (1994) </w:t>
      </w:r>
      <w:r w:rsidRPr="00F750F8">
        <w:rPr>
          <w:rFonts w:eastAsia="Times New Roman"/>
          <w:sz w:val="16"/>
          <w:szCs w:val="16"/>
          <w:lang w:val="en-US" w:eastAsia="de-DE"/>
        </w:rPr>
        <w:t>Volume XI of the Social Insurance Code (</w:t>
      </w:r>
      <w:proofErr w:type="spellStart"/>
      <w:r w:rsidRPr="00F750F8">
        <w:rPr>
          <w:rStyle w:val="jnlangue"/>
          <w:i/>
          <w:sz w:val="16"/>
          <w:szCs w:val="16"/>
          <w:lang w:val="en-US"/>
        </w:rPr>
        <w:t>Sozialgesetzbuch</w:t>
      </w:r>
      <w:proofErr w:type="spellEnd"/>
      <w:r w:rsidRPr="00F750F8">
        <w:rPr>
          <w:rStyle w:val="jnlangue"/>
          <w:i/>
          <w:sz w:val="16"/>
          <w:szCs w:val="16"/>
          <w:lang w:val="en-US"/>
        </w:rPr>
        <w:t xml:space="preserve"> - </w:t>
      </w:r>
      <w:proofErr w:type="spellStart"/>
      <w:r w:rsidRPr="00F750F8">
        <w:rPr>
          <w:rStyle w:val="jnlangue"/>
          <w:i/>
          <w:sz w:val="16"/>
          <w:szCs w:val="16"/>
          <w:lang w:val="en-US"/>
        </w:rPr>
        <w:t>Elftes</w:t>
      </w:r>
      <w:proofErr w:type="spellEnd"/>
      <w:r w:rsidRPr="00F750F8">
        <w:rPr>
          <w:rStyle w:val="jnlangue"/>
          <w:i/>
          <w:sz w:val="16"/>
          <w:szCs w:val="16"/>
          <w:lang w:val="en-US"/>
        </w:rPr>
        <w:t xml:space="preserve"> </w:t>
      </w:r>
      <w:proofErr w:type="spellStart"/>
      <w:r w:rsidRPr="00F750F8">
        <w:rPr>
          <w:rStyle w:val="jnlangue"/>
          <w:i/>
          <w:sz w:val="16"/>
          <w:szCs w:val="16"/>
          <w:lang w:val="en-US"/>
        </w:rPr>
        <w:t>Buch</w:t>
      </w:r>
      <w:proofErr w:type="spellEnd"/>
      <w:r w:rsidRPr="00F750F8">
        <w:rPr>
          <w:rStyle w:val="jnlangue"/>
          <w:i/>
          <w:sz w:val="16"/>
          <w:szCs w:val="16"/>
          <w:lang w:val="en-US"/>
        </w:rPr>
        <w:t xml:space="preserve"> - </w:t>
      </w:r>
      <w:proofErr w:type="spellStart"/>
      <w:r w:rsidRPr="00F750F8">
        <w:rPr>
          <w:rStyle w:val="jnlangue"/>
          <w:i/>
          <w:sz w:val="16"/>
          <w:szCs w:val="16"/>
          <w:lang w:val="en-US"/>
        </w:rPr>
        <w:t>Soziale</w:t>
      </w:r>
      <w:proofErr w:type="spellEnd"/>
      <w:r w:rsidRPr="00F750F8">
        <w:rPr>
          <w:rStyle w:val="jnlangue"/>
          <w:i/>
          <w:sz w:val="16"/>
          <w:szCs w:val="16"/>
          <w:lang w:val="en-US"/>
        </w:rPr>
        <w:t xml:space="preserve"> </w:t>
      </w:r>
      <w:proofErr w:type="spellStart"/>
      <w:r w:rsidRPr="00F750F8">
        <w:rPr>
          <w:rStyle w:val="jnlangue"/>
          <w:i/>
          <w:sz w:val="16"/>
          <w:szCs w:val="16"/>
          <w:lang w:val="en-US"/>
        </w:rPr>
        <w:t>Pflegeversicherung</w:t>
      </w:r>
      <w:proofErr w:type="spellEnd"/>
      <w:r w:rsidRPr="00F750F8">
        <w:rPr>
          <w:rStyle w:val="jnlangue"/>
          <w:i/>
          <w:sz w:val="16"/>
          <w:szCs w:val="16"/>
          <w:lang w:val="en-US"/>
        </w:rPr>
        <w:t xml:space="preserve"> – SGB XI</w:t>
      </w:r>
      <w:r w:rsidRPr="00F750F8">
        <w:rPr>
          <w:rStyle w:val="jnlangue"/>
          <w:sz w:val="16"/>
          <w:szCs w:val="16"/>
          <w:lang w:val="en-US"/>
        </w:rPr>
        <w:t>), Art. 37, 26 May 1994, last amended 1 April 2014, available at:</w:t>
      </w:r>
      <w:r w:rsidRPr="00F750F8">
        <w:rPr>
          <w:rStyle w:val="jnlangue"/>
          <w:b/>
          <w:sz w:val="16"/>
          <w:szCs w:val="16"/>
          <w:lang w:val="en-US"/>
        </w:rPr>
        <w:t xml:space="preserve"> </w:t>
      </w:r>
      <w:hyperlink r:id="rId18" w:history="1">
        <w:r w:rsidRPr="00F750F8">
          <w:rPr>
            <w:rStyle w:val="Hyperlink"/>
            <w:sz w:val="16"/>
            <w:szCs w:val="16"/>
            <w:lang w:val="en-US"/>
          </w:rPr>
          <w:t>http://www.gesetze-im-internet.de/sgb_11/BJNR101500994.html</w:t>
        </w:r>
      </w:hyperlink>
      <w:r w:rsidRPr="00F750F8">
        <w:rPr>
          <w:rStyle w:val="Hyperlink"/>
          <w:sz w:val="16"/>
          <w:szCs w:val="16"/>
          <w:lang w:val="en-GB"/>
        </w:rPr>
        <w:t xml:space="preserve"> </w:t>
      </w:r>
      <w:r w:rsidR="00F750F8">
        <w:rPr>
          <w:rStyle w:val="Hyperlink"/>
          <w:sz w:val="16"/>
          <w:szCs w:val="16"/>
          <w:lang w:val="en-GB"/>
        </w:rPr>
        <w:t>.</w:t>
      </w:r>
    </w:p>
  </w:footnote>
  <w:footnote w:id="115">
    <w:p w14:paraId="75C685FB" w14:textId="413419D6" w:rsidR="00C1394C" w:rsidRPr="00C83410" w:rsidRDefault="00C1394C" w:rsidP="00F750F8">
      <w:pPr>
        <w:pStyle w:val="FootnoteText"/>
        <w:rPr>
          <w:lang w:val="en-US"/>
        </w:rPr>
      </w:pPr>
      <w:r w:rsidRPr="00F750F8">
        <w:rPr>
          <w:rStyle w:val="FootnoteReference"/>
          <w:sz w:val="16"/>
          <w:szCs w:val="16"/>
        </w:rPr>
        <w:footnoteRef/>
      </w:r>
      <w:r w:rsidRPr="00F750F8">
        <w:rPr>
          <w:sz w:val="16"/>
          <w:szCs w:val="16"/>
        </w:rPr>
        <w:t xml:space="preserve"> </w:t>
      </w:r>
      <w:proofErr w:type="spellStart"/>
      <w:r w:rsidRPr="00F750F8">
        <w:rPr>
          <w:sz w:val="16"/>
          <w:szCs w:val="16"/>
          <w:lang w:val="en-US"/>
        </w:rPr>
        <w:t>con_sens</w:t>
      </w:r>
      <w:proofErr w:type="spellEnd"/>
      <w:r w:rsidRPr="00F750F8">
        <w:rPr>
          <w:sz w:val="16"/>
          <w:szCs w:val="16"/>
          <w:lang w:val="en-US"/>
        </w:rPr>
        <w:t xml:space="preserve"> (2015),  The comparison of key figures of reginal providers of  integration assistance services 2013 [unofficial translation]</w:t>
      </w:r>
      <w:r w:rsidRPr="00F750F8">
        <w:rPr>
          <w:i/>
          <w:sz w:val="16"/>
          <w:szCs w:val="16"/>
          <w:lang w:val="en-US"/>
        </w:rPr>
        <w:t xml:space="preserve"> (</w:t>
      </w:r>
      <w:proofErr w:type="spellStart"/>
      <w:r w:rsidRPr="00F750F8">
        <w:rPr>
          <w:i/>
          <w:sz w:val="16"/>
          <w:szCs w:val="16"/>
          <w:lang w:val="en-US"/>
        </w:rPr>
        <w:t>Kennzahlenvergleich</w:t>
      </w:r>
      <w:proofErr w:type="spellEnd"/>
      <w:r w:rsidRPr="00F750F8">
        <w:rPr>
          <w:i/>
          <w:sz w:val="16"/>
          <w:szCs w:val="16"/>
          <w:lang w:val="en-US"/>
        </w:rPr>
        <w:t xml:space="preserve"> </w:t>
      </w:r>
      <w:proofErr w:type="spellStart"/>
      <w:r w:rsidRPr="00F750F8">
        <w:rPr>
          <w:i/>
          <w:sz w:val="16"/>
          <w:szCs w:val="16"/>
          <w:lang w:val="en-US"/>
        </w:rPr>
        <w:t>Eingliederungshilfe</w:t>
      </w:r>
      <w:proofErr w:type="spellEnd"/>
      <w:r w:rsidRPr="00F750F8">
        <w:rPr>
          <w:i/>
          <w:sz w:val="16"/>
          <w:szCs w:val="16"/>
          <w:lang w:val="en-US"/>
        </w:rPr>
        <w:t xml:space="preserve"> der </w:t>
      </w:r>
      <w:proofErr w:type="spellStart"/>
      <w:r w:rsidRPr="00F750F8">
        <w:rPr>
          <w:i/>
          <w:sz w:val="16"/>
          <w:szCs w:val="16"/>
          <w:lang w:val="en-US"/>
        </w:rPr>
        <w:t>überortlichen</w:t>
      </w:r>
      <w:proofErr w:type="spellEnd"/>
      <w:r w:rsidRPr="00F750F8">
        <w:rPr>
          <w:i/>
          <w:sz w:val="16"/>
          <w:szCs w:val="16"/>
          <w:lang w:val="en-US"/>
        </w:rPr>
        <w:t xml:space="preserve"> </w:t>
      </w:r>
      <w:proofErr w:type="spellStart"/>
      <w:r w:rsidRPr="00F750F8">
        <w:rPr>
          <w:i/>
          <w:sz w:val="16"/>
          <w:szCs w:val="16"/>
          <w:lang w:val="en-US"/>
        </w:rPr>
        <w:t>Träger</w:t>
      </w:r>
      <w:proofErr w:type="spellEnd"/>
      <w:r w:rsidRPr="00F750F8">
        <w:rPr>
          <w:i/>
          <w:sz w:val="16"/>
          <w:szCs w:val="16"/>
          <w:lang w:val="en-US"/>
        </w:rPr>
        <w:t xml:space="preserve"> der </w:t>
      </w:r>
      <w:proofErr w:type="spellStart"/>
      <w:r w:rsidRPr="00F750F8">
        <w:rPr>
          <w:i/>
          <w:sz w:val="16"/>
          <w:szCs w:val="16"/>
          <w:lang w:val="en-US"/>
        </w:rPr>
        <w:t>Sozialhilfe</w:t>
      </w:r>
      <w:proofErr w:type="spellEnd"/>
      <w:r w:rsidRPr="00F750F8">
        <w:rPr>
          <w:i/>
          <w:sz w:val="16"/>
          <w:szCs w:val="16"/>
          <w:lang w:val="en-US"/>
        </w:rPr>
        <w:t xml:space="preserve"> 2013),</w:t>
      </w:r>
      <w:r w:rsidRPr="00F750F8">
        <w:rPr>
          <w:sz w:val="16"/>
          <w:szCs w:val="16"/>
          <w:lang w:val="en-US"/>
        </w:rPr>
        <w:t xml:space="preserve"> Federal Working Group of Regional Welfare Agencies [unofficial translation]</w:t>
      </w:r>
      <w:r w:rsidRPr="00F750F8">
        <w:rPr>
          <w:i/>
          <w:sz w:val="16"/>
          <w:szCs w:val="16"/>
          <w:lang w:val="en-US"/>
        </w:rPr>
        <w:t xml:space="preserve"> (</w:t>
      </w:r>
      <w:proofErr w:type="spellStart"/>
      <w:r w:rsidRPr="00F750F8">
        <w:rPr>
          <w:i/>
          <w:sz w:val="16"/>
          <w:szCs w:val="16"/>
          <w:lang w:val="en-US" w:bidi="en-US"/>
        </w:rPr>
        <w:t>Bundesarbeitsgemeinschaft</w:t>
      </w:r>
      <w:proofErr w:type="spellEnd"/>
      <w:r w:rsidRPr="00F750F8">
        <w:rPr>
          <w:i/>
          <w:sz w:val="16"/>
          <w:szCs w:val="16"/>
          <w:lang w:val="en-US" w:bidi="en-US"/>
        </w:rPr>
        <w:t xml:space="preserve"> der </w:t>
      </w:r>
      <w:proofErr w:type="spellStart"/>
      <w:r w:rsidRPr="00F750F8">
        <w:rPr>
          <w:i/>
          <w:sz w:val="16"/>
          <w:szCs w:val="16"/>
          <w:lang w:val="en-US" w:bidi="en-US"/>
        </w:rPr>
        <w:t>überörtlichen</w:t>
      </w:r>
      <w:proofErr w:type="spellEnd"/>
      <w:r w:rsidRPr="00F750F8">
        <w:rPr>
          <w:i/>
          <w:sz w:val="16"/>
          <w:szCs w:val="16"/>
          <w:lang w:val="en-US" w:bidi="en-US"/>
        </w:rPr>
        <w:t xml:space="preserve"> </w:t>
      </w:r>
      <w:proofErr w:type="spellStart"/>
      <w:r w:rsidRPr="00F750F8">
        <w:rPr>
          <w:i/>
          <w:sz w:val="16"/>
          <w:szCs w:val="16"/>
          <w:lang w:val="en-US" w:bidi="en-US"/>
        </w:rPr>
        <w:t>Sozialhilfeträger</w:t>
      </w:r>
      <w:proofErr w:type="spellEnd"/>
      <w:r w:rsidRPr="00F750F8">
        <w:rPr>
          <w:i/>
          <w:sz w:val="16"/>
          <w:szCs w:val="16"/>
          <w:lang w:val="en-US" w:bidi="en-US"/>
        </w:rPr>
        <w:t xml:space="preserve"> – </w:t>
      </w:r>
      <w:proofErr w:type="spellStart"/>
      <w:r w:rsidRPr="00F750F8">
        <w:rPr>
          <w:i/>
          <w:sz w:val="16"/>
          <w:szCs w:val="16"/>
          <w:lang w:val="en-US" w:bidi="en-US"/>
        </w:rPr>
        <w:t>BAGüS</w:t>
      </w:r>
      <w:proofErr w:type="spellEnd"/>
      <w:r w:rsidRPr="00F750F8">
        <w:rPr>
          <w:sz w:val="16"/>
          <w:szCs w:val="16"/>
          <w:lang w:val="en-US" w:bidi="en-US"/>
        </w:rPr>
        <w:t xml:space="preserve">), p.28, available at: </w:t>
      </w:r>
      <w:hyperlink r:id="rId19" w:history="1">
        <w:r w:rsidRPr="00F750F8">
          <w:rPr>
            <w:rStyle w:val="Hyperlink"/>
            <w:sz w:val="16"/>
            <w:szCs w:val="16"/>
            <w:lang w:val="en-US" w:bidi="en-US"/>
          </w:rPr>
          <w:t>http://www.lwl.org/spur-download/bag/kennzahlenvergleich2013.pdf</w:t>
        </w:r>
      </w:hyperlink>
      <w:r w:rsidRPr="00F643BF">
        <w:rPr>
          <w:rStyle w:val="Hyperlink"/>
          <w:lang w:val="en-US" w:bidi="en-US"/>
        </w:rPr>
        <w:t xml:space="preserve"> </w:t>
      </w:r>
      <w:r w:rsidR="004A2B87">
        <w:rPr>
          <w:rStyle w:val="Hyperlink"/>
          <w:lang w:val="en-US" w:bidi="en-US"/>
        </w:rPr>
        <w:t>.</w:t>
      </w:r>
    </w:p>
  </w:footnote>
  <w:footnote w:id="116">
    <w:p w14:paraId="5C0EDA9A" w14:textId="77777777" w:rsidR="00C1394C" w:rsidRPr="00F750F8" w:rsidRDefault="00C1394C" w:rsidP="00C1394C">
      <w:pPr>
        <w:pStyle w:val="Heading1"/>
        <w:rPr>
          <w:rFonts w:ascii="Verdana" w:hAnsi="Verdana"/>
          <w:sz w:val="16"/>
          <w:szCs w:val="16"/>
        </w:rPr>
      </w:pPr>
      <w:r w:rsidRPr="0065073A">
        <w:rPr>
          <w:rStyle w:val="FootnoteReference"/>
          <w:rFonts w:ascii="Verdana" w:hAnsi="Verdana"/>
          <w:b w:val="0"/>
          <w:color w:val="auto"/>
          <w:sz w:val="16"/>
          <w:szCs w:val="16"/>
        </w:rPr>
        <w:footnoteRef/>
      </w:r>
      <w:r w:rsidRPr="0065073A">
        <w:rPr>
          <w:rFonts w:ascii="Verdana" w:hAnsi="Verdana"/>
          <w:b w:val="0"/>
          <w:color w:val="auto"/>
          <w:sz w:val="16"/>
          <w:szCs w:val="16"/>
        </w:rPr>
        <w:t xml:space="preserve"> </w:t>
      </w:r>
      <w:r w:rsidRPr="0065073A">
        <w:rPr>
          <w:rFonts w:ascii="Verdana" w:hAnsi="Verdana"/>
          <w:b w:val="0"/>
          <w:color w:val="auto"/>
          <w:sz w:val="16"/>
          <w:szCs w:val="16"/>
          <w:lang w:val="en-US"/>
        </w:rPr>
        <w:t xml:space="preserve">German Bundestag (1988), </w:t>
      </w:r>
      <w:r w:rsidRPr="0065073A">
        <w:rPr>
          <w:rFonts w:ascii="Verdana" w:hAnsi="Verdana"/>
          <w:b w:val="0"/>
          <w:color w:val="auto"/>
          <w:sz w:val="16"/>
          <w:szCs w:val="16"/>
          <w:lang w:val="en-US" w:eastAsia="de-DE"/>
        </w:rPr>
        <w:t>Volume V of the Social Insurance Code – Statutory Health Insurance (</w:t>
      </w:r>
      <w:proofErr w:type="spellStart"/>
      <w:r w:rsidRPr="0065073A">
        <w:rPr>
          <w:rFonts w:ascii="Verdana" w:hAnsi="Verdana"/>
          <w:b w:val="0"/>
          <w:i/>
          <w:color w:val="auto"/>
          <w:sz w:val="16"/>
          <w:szCs w:val="16"/>
        </w:rPr>
        <w:t>Sozialgesetzbuch</w:t>
      </w:r>
      <w:proofErr w:type="spellEnd"/>
      <w:r w:rsidRPr="0065073A">
        <w:rPr>
          <w:rFonts w:ascii="Verdana" w:hAnsi="Verdana"/>
          <w:b w:val="0"/>
          <w:i/>
          <w:color w:val="auto"/>
          <w:sz w:val="16"/>
          <w:szCs w:val="16"/>
        </w:rPr>
        <w:t xml:space="preserve"> </w:t>
      </w:r>
      <w:proofErr w:type="spellStart"/>
      <w:r w:rsidRPr="0065073A">
        <w:rPr>
          <w:rFonts w:ascii="Verdana" w:hAnsi="Verdana"/>
          <w:b w:val="0"/>
          <w:i/>
          <w:color w:val="auto"/>
          <w:sz w:val="16"/>
          <w:szCs w:val="16"/>
        </w:rPr>
        <w:t>Fünftes</w:t>
      </w:r>
      <w:proofErr w:type="spellEnd"/>
      <w:r w:rsidRPr="0065073A">
        <w:rPr>
          <w:rFonts w:ascii="Verdana" w:hAnsi="Verdana"/>
          <w:b w:val="0"/>
          <w:i/>
          <w:color w:val="auto"/>
          <w:sz w:val="16"/>
          <w:szCs w:val="16"/>
        </w:rPr>
        <w:t xml:space="preserve"> </w:t>
      </w:r>
      <w:proofErr w:type="spellStart"/>
      <w:r w:rsidRPr="0065073A">
        <w:rPr>
          <w:rFonts w:ascii="Verdana" w:hAnsi="Verdana"/>
          <w:b w:val="0"/>
          <w:i/>
          <w:color w:val="auto"/>
          <w:sz w:val="16"/>
          <w:szCs w:val="16"/>
        </w:rPr>
        <w:t>Buch</w:t>
      </w:r>
      <w:proofErr w:type="spellEnd"/>
      <w:r w:rsidRPr="0065073A">
        <w:rPr>
          <w:rFonts w:ascii="Verdana" w:hAnsi="Verdana"/>
          <w:b w:val="0"/>
          <w:i/>
          <w:color w:val="auto"/>
          <w:sz w:val="16"/>
          <w:szCs w:val="16"/>
        </w:rPr>
        <w:t xml:space="preserve"> - </w:t>
      </w:r>
      <w:proofErr w:type="spellStart"/>
      <w:r w:rsidRPr="0065073A">
        <w:rPr>
          <w:rFonts w:ascii="Verdana" w:hAnsi="Verdana"/>
          <w:b w:val="0"/>
          <w:i/>
          <w:color w:val="auto"/>
          <w:sz w:val="16"/>
          <w:szCs w:val="16"/>
        </w:rPr>
        <w:t>Gesetzliche</w:t>
      </w:r>
      <w:proofErr w:type="spellEnd"/>
      <w:r w:rsidRPr="0065073A">
        <w:rPr>
          <w:rFonts w:ascii="Verdana" w:hAnsi="Verdana"/>
          <w:b w:val="0"/>
          <w:i/>
          <w:color w:val="auto"/>
          <w:sz w:val="16"/>
          <w:szCs w:val="16"/>
        </w:rPr>
        <w:t xml:space="preserve"> </w:t>
      </w:r>
      <w:proofErr w:type="spellStart"/>
      <w:r w:rsidRPr="0065073A">
        <w:rPr>
          <w:rFonts w:ascii="Verdana" w:hAnsi="Verdana"/>
          <w:b w:val="0"/>
          <w:i/>
          <w:color w:val="auto"/>
          <w:sz w:val="16"/>
          <w:szCs w:val="16"/>
        </w:rPr>
        <w:t>Krankenversicherung</w:t>
      </w:r>
      <w:proofErr w:type="spellEnd"/>
      <w:r w:rsidRPr="0065073A">
        <w:rPr>
          <w:rFonts w:ascii="Verdana" w:hAnsi="Verdana"/>
          <w:b w:val="0"/>
          <w:color w:val="auto"/>
          <w:sz w:val="16"/>
          <w:szCs w:val="16"/>
          <w:lang w:val="en-US"/>
        </w:rPr>
        <w:t xml:space="preserve">), Art. 37, 20 December 1988, last amended 17 December 2014, available at: </w:t>
      </w:r>
      <w:hyperlink r:id="rId20" w:history="1">
        <w:r w:rsidRPr="00F750F8">
          <w:rPr>
            <w:rStyle w:val="Hyperlink"/>
            <w:rFonts w:ascii="Verdana" w:hAnsi="Verdana"/>
            <w:b w:val="0"/>
            <w:sz w:val="16"/>
            <w:szCs w:val="16"/>
            <w:lang w:val="en-US"/>
          </w:rPr>
          <w:t>http://www.gesetze-im-internet.de/sgb_5/</w:t>
        </w:r>
      </w:hyperlink>
      <w:r w:rsidRPr="00F750F8">
        <w:rPr>
          <w:rFonts w:ascii="Verdana" w:hAnsi="Verdana"/>
          <w:b w:val="0"/>
          <w:sz w:val="16"/>
          <w:szCs w:val="16"/>
          <w:lang w:val="en-US"/>
        </w:rPr>
        <w:t xml:space="preserve"> </w:t>
      </w:r>
    </w:p>
  </w:footnote>
  <w:footnote w:id="117">
    <w:p w14:paraId="40E53FDB" w14:textId="77777777" w:rsidR="00C1394C" w:rsidRPr="00F750F8" w:rsidRDefault="00C1394C" w:rsidP="00C1394C">
      <w:pPr>
        <w:pStyle w:val="FootnoteText"/>
        <w:rPr>
          <w:sz w:val="16"/>
          <w:szCs w:val="16"/>
        </w:rPr>
      </w:pPr>
      <w:r w:rsidRPr="00F750F8">
        <w:rPr>
          <w:rStyle w:val="FootnoteReference"/>
          <w:sz w:val="16"/>
          <w:szCs w:val="16"/>
        </w:rPr>
        <w:footnoteRef/>
      </w:r>
      <w:r w:rsidRPr="00F750F8">
        <w:rPr>
          <w:sz w:val="16"/>
          <w:szCs w:val="16"/>
        </w:rPr>
        <w:t xml:space="preserve"> </w:t>
      </w:r>
      <w:r w:rsidRPr="00F750F8">
        <w:rPr>
          <w:sz w:val="16"/>
          <w:szCs w:val="16"/>
          <w:lang w:val="en-US"/>
        </w:rPr>
        <w:t xml:space="preserve">German Bundestag (1994) </w:t>
      </w:r>
      <w:r w:rsidRPr="00F750F8">
        <w:rPr>
          <w:rFonts w:eastAsia="Times New Roman"/>
          <w:sz w:val="16"/>
          <w:szCs w:val="16"/>
          <w:lang w:val="en-US" w:eastAsia="de-DE"/>
        </w:rPr>
        <w:t>Volume XI of the Social Insurance Code (</w:t>
      </w:r>
      <w:proofErr w:type="spellStart"/>
      <w:r w:rsidRPr="00F750F8">
        <w:rPr>
          <w:rStyle w:val="jnlangue"/>
          <w:i/>
          <w:sz w:val="16"/>
          <w:szCs w:val="16"/>
          <w:lang w:val="en-US"/>
        </w:rPr>
        <w:t>Sozialgesetzbuch</w:t>
      </w:r>
      <w:proofErr w:type="spellEnd"/>
      <w:r w:rsidRPr="00F750F8">
        <w:rPr>
          <w:rStyle w:val="jnlangue"/>
          <w:i/>
          <w:sz w:val="16"/>
          <w:szCs w:val="16"/>
          <w:lang w:val="en-US"/>
        </w:rPr>
        <w:t xml:space="preserve"> - </w:t>
      </w:r>
      <w:proofErr w:type="spellStart"/>
      <w:r w:rsidRPr="00F750F8">
        <w:rPr>
          <w:rStyle w:val="jnlangue"/>
          <w:i/>
          <w:sz w:val="16"/>
          <w:szCs w:val="16"/>
          <w:lang w:val="en-US"/>
        </w:rPr>
        <w:t>Elftes</w:t>
      </w:r>
      <w:proofErr w:type="spellEnd"/>
      <w:r w:rsidRPr="00F750F8">
        <w:rPr>
          <w:rStyle w:val="jnlangue"/>
          <w:i/>
          <w:sz w:val="16"/>
          <w:szCs w:val="16"/>
          <w:lang w:val="en-US"/>
        </w:rPr>
        <w:t xml:space="preserve"> </w:t>
      </w:r>
      <w:proofErr w:type="spellStart"/>
      <w:r w:rsidRPr="00F750F8">
        <w:rPr>
          <w:rStyle w:val="jnlangue"/>
          <w:i/>
          <w:sz w:val="16"/>
          <w:szCs w:val="16"/>
          <w:lang w:val="en-US"/>
        </w:rPr>
        <w:t>Buch</w:t>
      </w:r>
      <w:proofErr w:type="spellEnd"/>
      <w:r w:rsidRPr="00F750F8">
        <w:rPr>
          <w:rStyle w:val="jnlangue"/>
          <w:i/>
          <w:sz w:val="16"/>
          <w:szCs w:val="16"/>
          <w:lang w:val="en-US"/>
        </w:rPr>
        <w:t xml:space="preserve"> - </w:t>
      </w:r>
      <w:proofErr w:type="spellStart"/>
      <w:r w:rsidRPr="00F750F8">
        <w:rPr>
          <w:rStyle w:val="jnlangue"/>
          <w:i/>
          <w:sz w:val="16"/>
          <w:szCs w:val="16"/>
          <w:lang w:val="en-US"/>
        </w:rPr>
        <w:t>Soziale</w:t>
      </w:r>
      <w:proofErr w:type="spellEnd"/>
      <w:r w:rsidRPr="00F750F8">
        <w:rPr>
          <w:rStyle w:val="jnlangue"/>
          <w:i/>
          <w:sz w:val="16"/>
          <w:szCs w:val="16"/>
          <w:lang w:val="en-US"/>
        </w:rPr>
        <w:t xml:space="preserve"> </w:t>
      </w:r>
      <w:proofErr w:type="spellStart"/>
      <w:r w:rsidRPr="00F750F8">
        <w:rPr>
          <w:rStyle w:val="jnlangue"/>
          <w:i/>
          <w:sz w:val="16"/>
          <w:szCs w:val="16"/>
          <w:lang w:val="en-US"/>
        </w:rPr>
        <w:t>Pflegeversicherung</w:t>
      </w:r>
      <w:proofErr w:type="spellEnd"/>
      <w:r w:rsidRPr="00F750F8">
        <w:rPr>
          <w:rStyle w:val="jnlangue"/>
          <w:i/>
          <w:sz w:val="16"/>
          <w:szCs w:val="16"/>
          <w:lang w:val="en-US"/>
        </w:rPr>
        <w:t xml:space="preserve"> – SGB XI</w:t>
      </w:r>
      <w:r w:rsidRPr="00F750F8">
        <w:rPr>
          <w:rStyle w:val="jnlangue"/>
          <w:sz w:val="16"/>
          <w:szCs w:val="16"/>
          <w:lang w:val="en-US"/>
        </w:rPr>
        <w:t>), Art. 89, 90, 26 May 1994, last amended 1 April 2014, available at:</w:t>
      </w:r>
      <w:r w:rsidRPr="00F750F8">
        <w:rPr>
          <w:rStyle w:val="jnlangue"/>
          <w:b/>
          <w:sz w:val="16"/>
          <w:szCs w:val="16"/>
          <w:lang w:val="en-US"/>
        </w:rPr>
        <w:t xml:space="preserve"> </w:t>
      </w:r>
      <w:hyperlink r:id="rId21" w:history="1">
        <w:r w:rsidRPr="00F750F8">
          <w:rPr>
            <w:rStyle w:val="Hyperlink"/>
            <w:sz w:val="16"/>
            <w:szCs w:val="16"/>
            <w:lang w:val="en-US"/>
          </w:rPr>
          <w:t>http://www.gesetze-im-internet.de/sgb_11/BJNR101500994.html</w:t>
        </w:r>
      </w:hyperlink>
      <w:r w:rsidRPr="00F750F8">
        <w:rPr>
          <w:rStyle w:val="Hyperlink"/>
          <w:sz w:val="16"/>
          <w:szCs w:val="16"/>
        </w:rPr>
        <w:t xml:space="preserve"> </w:t>
      </w:r>
    </w:p>
  </w:footnote>
  <w:footnote w:id="118">
    <w:p w14:paraId="35CF7C57" w14:textId="77777777" w:rsidR="00C1394C" w:rsidRPr="00F750F8" w:rsidRDefault="00C1394C" w:rsidP="00C1394C">
      <w:pPr>
        <w:pStyle w:val="FootnoteText"/>
        <w:rPr>
          <w:sz w:val="16"/>
          <w:szCs w:val="16"/>
        </w:rPr>
      </w:pPr>
      <w:r w:rsidRPr="00F750F8">
        <w:rPr>
          <w:rStyle w:val="FootnoteReference"/>
          <w:sz w:val="16"/>
          <w:szCs w:val="16"/>
        </w:rPr>
        <w:footnoteRef/>
      </w:r>
      <w:r w:rsidRPr="00F750F8">
        <w:rPr>
          <w:sz w:val="16"/>
          <w:szCs w:val="16"/>
        </w:rPr>
        <w:t xml:space="preserve"> German Bundestag (2003), </w:t>
      </w:r>
      <w:r w:rsidRPr="00F750F8">
        <w:rPr>
          <w:rFonts w:eastAsia="Times New Roman"/>
          <w:sz w:val="16"/>
          <w:szCs w:val="16"/>
          <w:lang w:eastAsia="de-DE"/>
        </w:rPr>
        <w:t xml:space="preserve">Volume XII of the </w:t>
      </w:r>
      <w:r w:rsidRPr="00F750F8">
        <w:rPr>
          <w:sz w:val="16"/>
          <w:szCs w:val="16"/>
        </w:rPr>
        <w:t xml:space="preserve">Social </w:t>
      </w:r>
      <w:r w:rsidRPr="00F750F8">
        <w:rPr>
          <w:rFonts w:eastAsia="Times New Roman"/>
          <w:sz w:val="16"/>
          <w:szCs w:val="16"/>
          <w:lang w:eastAsia="de-DE"/>
        </w:rPr>
        <w:t>Insurance</w:t>
      </w:r>
      <w:r w:rsidRPr="00F750F8">
        <w:rPr>
          <w:sz w:val="16"/>
          <w:szCs w:val="16"/>
        </w:rPr>
        <w:t xml:space="preserve"> Code – Social Benefits (</w:t>
      </w:r>
      <w:r w:rsidRPr="00F750F8">
        <w:rPr>
          <w:i/>
          <w:sz w:val="16"/>
          <w:szCs w:val="16"/>
        </w:rPr>
        <w:t>Das Zwölfte Buch Sozialgesetzbuch – Sozialhilfe  – SGB XII</w:t>
      </w:r>
      <w:r w:rsidRPr="00F750F8">
        <w:rPr>
          <w:sz w:val="16"/>
          <w:szCs w:val="16"/>
        </w:rPr>
        <w:t xml:space="preserve">), Art. </w:t>
      </w:r>
      <w:r w:rsidRPr="00F750F8">
        <w:rPr>
          <w:sz w:val="16"/>
          <w:szCs w:val="16"/>
        </w:rPr>
        <w:t xml:space="preserve">61-66, 27 December 2003, last amended 14 October </w:t>
      </w:r>
      <w:r w:rsidRPr="00F750F8">
        <w:rPr>
          <w:sz w:val="16"/>
          <w:szCs w:val="16"/>
        </w:rPr>
        <w:t xml:space="preserve">2014 available at: </w:t>
      </w:r>
      <w:r w:rsidR="00B65BD4">
        <w:fldChar w:fldCharType="begin"/>
      </w:r>
      <w:r w:rsidR="00B65BD4">
        <w:instrText xml:space="preserve"> HYPERLINK "https://dejure.org/gesetze/SGB_XII" </w:instrText>
      </w:r>
      <w:r w:rsidR="00B65BD4">
        <w:fldChar w:fldCharType="separate"/>
      </w:r>
      <w:r w:rsidRPr="00F750F8">
        <w:rPr>
          <w:rStyle w:val="Hyperlink"/>
          <w:sz w:val="16"/>
          <w:szCs w:val="16"/>
        </w:rPr>
        <w:t>http://dejure.org/gesetze/SGB_XII</w:t>
      </w:r>
      <w:r w:rsidR="00B65BD4">
        <w:rPr>
          <w:rStyle w:val="Hyperlink"/>
          <w:sz w:val="16"/>
          <w:szCs w:val="16"/>
        </w:rPr>
        <w:fldChar w:fldCharType="end"/>
      </w:r>
      <w:r w:rsidRPr="00F750F8">
        <w:rPr>
          <w:sz w:val="16"/>
          <w:szCs w:val="16"/>
        </w:rPr>
        <w:t xml:space="preserve"> </w:t>
      </w:r>
    </w:p>
  </w:footnote>
  <w:footnote w:id="119">
    <w:p w14:paraId="73E1EFE4" w14:textId="77777777" w:rsidR="00C1394C" w:rsidRPr="00F750F8" w:rsidRDefault="00C1394C" w:rsidP="00C1394C">
      <w:pPr>
        <w:pStyle w:val="FootnoteText"/>
        <w:rPr>
          <w:sz w:val="16"/>
          <w:szCs w:val="16"/>
        </w:rPr>
      </w:pPr>
      <w:r w:rsidRPr="00F750F8">
        <w:rPr>
          <w:rStyle w:val="FootnoteReference"/>
          <w:sz w:val="16"/>
          <w:szCs w:val="16"/>
        </w:rPr>
        <w:footnoteRef/>
      </w:r>
      <w:r w:rsidRPr="00F750F8">
        <w:rPr>
          <w:sz w:val="16"/>
          <w:szCs w:val="16"/>
          <w:lang w:val="en-US"/>
        </w:rPr>
        <w:t xml:space="preserve"> Germany, </w:t>
      </w:r>
      <w:r w:rsidRPr="00F750F8">
        <w:rPr>
          <w:bCs/>
          <w:sz w:val="16"/>
          <w:szCs w:val="16"/>
          <w:lang w:val="en-US"/>
        </w:rPr>
        <w:t>Federal Statistical Office (</w:t>
      </w:r>
      <w:proofErr w:type="spellStart"/>
      <w:r w:rsidRPr="00F750F8">
        <w:rPr>
          <w:bCs/>
          <w:i/>
          <w:sz w:val="16"/>
          <w:szCs w:val="16"/>
          <w:lang w:val="en-US"/>
        </w:rPr>
        <w:t>Statistisches</w:t>
      </w:r>
      <w:proofErr w:type="spellEnd"/>
      <w:r w:rsidRPr="00F750F8">
        <w:rPr>
          <w:bCs/>
          <w:i/>
          <w:sz w:val="16"/>
          <w:szCs w:val="16"/>
          <w:lang w:val="en-US"/>
        </w:rPr>
        <w:t xml:space="preserve"> </w:t>
      </w:r>
      <w:proofErr w:type="spellStart"/>
      <w:r w:rsidRPr="00F750F8">
        <w:rPr>
          <w:bCs/>
          <w:i/>
          <w:sz w:val="16"/>
          <w:szCs w:val="16"/>
          <w:lang w:val="en-US"/>
        </w:rPr>
        <w:t>Bundesamt</w:t>
      </w:r>
      <w:proofErr w:type="spellEnd"/>
      <w:r w:rsidRPr="00F750F8">
        <w:rPr>
          <w:bCs/>
          <w:sz w:val="16"/>
          <w:szCs w:val="16"/>
          <w:lang w:val="en-US"/>
        </w:rPr>
        <w:t xml:space="preserve">) </w:t>
      </w:r>
      <w:r w:rsidRPr="00F750F8">
        <w:rPr>
          <w:sz w:val="16"/>
          <w:szCs w:val="16"/>
          <w:lang w:val="en-US"/>
        </w:rPr>
        <w:t xml:space="preserve">(2015), </w:t>
      </w:r>
      <w:r w:rsidRPr="00F750F8">
        <w:rPr>
          <w:bCs/>
          <w:sz w:val="16"/>
          <w:szCs w:val="16"/>
          <w:lang w:val="en-US"/>
        </w:rPr>
        <w:t xml:space="preserve">Statistics of social benefits. </w:t>
      </w:r>
      <w:r w:rsidRPr="00F750F8">
        <w:rPr>
          <w:sz w:val="16"/>
          <w:szCs w:val="16"/>
        </w:rPr>
        <w:t>Assistance for nursing care 2012 (</w:t>
      </w:r>
      <w:r w:rsidRPr="00F750F8">
        <w:rPr>
          <w:i/>
          <w:sz w:val="16"/>
          <w:szCs w:val="16"/>
        </w:rPr>
        <w:t>Statistik der Sozialhilfe, Hilfe zur Pflege 2012),</w:t>
      </w:r>
      <w:r w:rsidRPr="00F750F8">
        <w:rPr>
          <w:sz w:val="16"/>
          <w:szCs w:val="16"/>
        </w:rPr>
        <w:t xml:space="preserve">  p.7, available at: </w:t>
      </w:r>
      <w:r w:rsidR="00B65BD4">
        <w:fldChar w:fldCharType="begin"/>
      </w:r>
      <w:r w:rsidR="00B65BD4">
        <w:instrText xml:space="preserve"> HYPERLINK "https://www.destatis.de/DE/Publikationen/Thematisch/Soziales/Sozialhilfe/HilfezurPflege5221020127004.pdf?__blob=publicationFile" </w:instrText>
      </w:r>
      <w:r w:rsidR="00B65BD4">
        <w:fldChar w:fldCharType="separate"/>
      </w:r>
      <w:r w:rsidRPr="00F750F8">
        <w:rPr>
          <w:rStyle w:val="Hyperlink"/>
          <w:sz w:val="16"/>
          <w:szCs w:val="16"/>
        </w:rPr>
        <w:t>https://www.destatis.de/DE/Publikationen/Thematisch/Soziales/Sozialhilfe/HilfezurPflege5221020127004.pdf?__blob=publicationFile</w:t>
      </w:r>
      <w:r w:rsidR="00B65BD4">
        <w:rPr>
          <w:rStyle w:val="Hyperlink"/>
          <w:sz w:val="16"/>
          <w:szCs w:val="16"/>
        </w:rPr>
        <w:fldChar w:fldCharType="end"/>
      </w:r>
    </w:p>
  </w:footnote>
  <w:footnote w:id="120">
    <w:p w14:paraId="3DBCF94F" w14:textId="290A6377" w:rsidR="00C1394C" w:rsidRPr="00F750F8" w:rsidRDefault="00C1394C" w:rsidP="00F750F8">
      <w:pPr>
        <w:pStyle w:val="FootnoteText"/>
        <w:rPr>
          <w:sz w:val="16"/>
          <w:szCs w:val="16"/>
        </w:rPr>
      </w:pPr>
      <w:r w:rsidRPr="00F750F8">
        <w:rPr>
          <w:rStyle w:val="FootnoteReference"/>
          <w:sz w:val="16"/>
          <w:szCs w:val="16"/>
        </w:rPr>
        <w:footnoteRef/>
      </w:r>
      <w:r w:rsidRPr="00F750F8">
        <w:rPr>
          <w:sz w:val="16"/>
          <w:szCs w:val="16"/>
        </w:rPr>
        <w:t xml:space="preserve"> German Bundestag (1994) </w:t>
      </w:r>
      <w:r w:rsidRPr="00F750F8">
        <w:rPr>
          <w:rFonts w:eastAsia="Times New Roman"/>
          <w:sz w:val="16"/>
          <w:szCs w:val="16"/>
          <w:lang w:eastAsia="de-DE"/>
        </w:rPr>
        <w:t>Volume XI of the Social Insurance Code (</w:t>
      </w:r>
      <w:r w:rsidRPr="00F750F8">
        <w:rPr>
          <w:rStyle w:val="jnlangue"/>
          <w:i/>
          <w:sz w:val="16"/>
          <w:szCs w:val="16"/>
        </w:rPr>
        <w:t>Sozialgesetzbuch - Elftes Buch - Soziale Pflegeversicherung – SGB XI</w:t>
      </w:r>
      <w:r w:rsidRPr="00F750F8">
        <w:rPr>
          <w:rStyle w:val="jnlangue"/>
          <w:sz w:val="16"/>
          <w:szCs w:val="16"/>
        </w:rPr>
        <w:t>), Art. 77, 26 May 1994, last amended 1 April 2014, available at:</w:t>
      </w:r>
      <w:r w:rsidRPr="00F750F8">
        <w:rPr>
          <w:rStyle w:val="jnlangue"/>
          <w:b/>
          <w:sz w:val="16"/>
          <w:szCs w:val="16"/>
        </w:rPr>
        <w:t xml:space="preserve"> </w:t>
      </w:r>
      <w:hyperlink r:id="rId22" w:history="1">
        <w:r w:rsidRPr="00F750F8">
          <w:rPr>
            <w:rStyle w:val="Hyperlink"/>
            <w:sz w:val="16"/>
            <w:szCs w:val="16"/>
          </w:rPr>
          <w:t>http://www.gesetze-im-internet.de/sgb_11/BJNR101500994.html</w:t>
        </w:r>
      </w:hyperlink>
      <w:r w:rsidRPr="00F750F8">
        <w:rPr>
          <w:rStyle w:val="Hyperlink"/>
          <w:sz w:val="16"/>
          <w:szCs w:val="16"/>
        </w:rPr>
        <w:t xml:space="preserve"> </w:t>
      </w:r>
      <w:r w:rsidR="00F750F8" w:rsidRPr="00F750F8">
        <w:rPr>
          <w:rStyle w:val="Hyperlink"/>
          <w:sz w:val="16"/>
          <w:szCs w:val="16"/>
        </w:rPr>
        <w:t>.</w:t>
      </w:r>
    </w:p>
  </w:footnote>
  <w:footnote w:id="121">
    <w:p w14:paraId="15B532BB" w14:textId="77777777" w:rsidR="00C1394C" w:rsidRPr="00F750F8" w:rsidRDefault="00C1394C" w:rsidP="00F750F8">
      <w:pPr>
        <w:pStyle w:val="FootnoteText"/>
        <w:rPr>
          <w:sz w:val="16"/>
          <w:szCs w:val="16"/>
          <w:lang w:val="en-US"/>
        </w:rPr>
      </w:pPr>
      <w:r w:rsidRPr="00F750F8">
        <w:rPr>
          <w:rStyle w:val="FootnoteReference"/>
          <w:sz w:val="16"/>
          <w:szCs w:val="16"/>
        </w:rPr>
        <w:footnoteRef/>
      </w:r>
      <w:r w:rsidRPr="00F750F8">
        <w:rPr>
          <w:sz w:val="16"/>
          <w:szCs w:val="16"/>
          <w:lang w:val="en-US"/>
        </w:rPr>
        <w:t xml:space="preserve"> </w:t>
      </w:r>
      <w:r w:rsidRPr="00F750F8">
        <w:rPr>
          <w:sz w:val="16"/>
          <w:szCs w:val="16"/>
        </w:rPr>
        <w:t>The Information System of the Federal Health Monitoring</w:t>
      </w:r>
      <w:r w:rsidRPr="00F750F8">
        <w:rPr>
          <w:b/>
          <w:sz w:val="16"/>
          <w:szCs w:val="16"/>
        </w:rPr>
        <w:t xml:space="preserve">, </w:t>
      </w:r>
      <w:r w:rsidRPr="00F750F8">
        <w:rPr>
          <w:sz w:val="16"/>
          <w:szCs w:val="16"/>
        </w:rPr>
        <w:t xml:space="preserve">available </w:t>
      </w:r>
      <w:r w:rsidRPr="00F750F8">
        <w:rPr>
          <w:sz w:val="16"/>
          <w:szCs w:val="16"/>
        </w:rPr>
        <w:t xml:space="preserve">at: </w:t>
      </w:r>
      <w:r w:rsidR="00B65BD4">
        <w:fldChar w:fldCharType="begin"/>
      </w:r>
      <w:r w:rsidR="00B65BD4">
        <w:instrText xml:space="preserve"> HYPERLINK "https://www.gbe-bund.de/gbe10/pkg_isgbe5.prc_isgbe?p_uid=gastd&amp;p_aid=43961733&amp;p_sprache=E" </w:instrText>
      </w:r>
      <w:r w:rsidR="00B65BD4">
        <w:fldChar w:fldCharType="separate"/>
      </w:r>
      <w:r w:rsidRPr="00F750F8">
        <w:rPr>
          <w:rStyle w:val="Hyperlink"/>
          <w:sz w:val="16"/>
          <w:szCs w:val="16"/>
        </w:rPr>
        <w:t>https://www.gbe-bund.de/gbe10/pkg_isgbe5.prc_isgbe?p_uid=gastd&amp;p_aid=43961733&amp;p_sprache=E</w:t>
      </w:r>
      <w:r w:rsidR="00B65BD4">
        <w:rPr>
          <w:rStyle w:val="Hyperlink"/>
          <w:sz w:val="16"/>
          <w:szCs w:val="16"/>
        </w:rPr>
        <w:fldChar w:fldCharType="end"/>
      </w:r>
    </w:p>
    <w:p w14:paraId="6367DA0B" w14:textId="0E968BEC" w:rsidR="00C1394C" w:rsidRPr="00F750F8" w:rsidRDefault="00C1394C" w:rsidP="00F750F8">
      <w:pPr>
        <w:pStyle w:val="Heading1"/>
        <w:spacing w:before="0" w:line="240" w:lineRule="auto"/>
        <w:rPr>
          <w:rFonts w:ascii="Verdana" w:hAnsi="Verdana"/>
          <w:sz w:val="16"/>
          <w:szCs w:val="16"/>
        </w:rPr>
      </w:pPr>
      <w:r w:rsidRPr="00F750F8">
        <w:rPr>
          <w:rFonts w:ascii="Verdana" w:hAnsi="Verdana"/>
          <w:b w:val="0"/>
          <w:color w:val="auto"/>
          <w:sz w:val="16"/>
          <w:szCs w:val="16"/>
          <w:lang w:val="de-DE"/>
        </w:rPr>
        <w:t>Search terms and chosen values: ambulante Pflege/Tabelle (</w:t>
      </w:r>
      <w:proofErr w:type="spellStart"/>
      <w:r w:rsidRPr="00F750F8">
        <w:rPr>
          <w:rFonts w:ascii="Verdana" w:hAnsi="Verdana"/>
          <w:b w:val="0"/>
          <w:color w:val="auto"/>
          <w:sz w:val="16"/>
          <w:szCs w:val="16"/>
        </w:rPr>
        <w:t>Ambulante</w:t>
      </w:r>
      <w:proofErr w:type="spellEnd"/>
      <w:r w:rsidRPr="00F750F8">
        <w:rPr>
          <w:rFonts w:ascii="Verdana" w:hAnsi="Verdana"/>
          <w:b w:val="0"/>
          <w:color w:val="auto"/>
          <w:sz w:val="16"/>
          <w:szCs w:val="16"/>
        </w:rPr>
        <w:t xml:space="preserve"> </w:t>
      </w:r>
      <w:proofErr w:type="spellStart"/>
      <w:r w:rsidRPr="00F750F8">
        <w:rPr>
          <w:rFonts w:ascii="Verdana" w:hAnsi="Verdana"/>
          <w:b w:val="0"/>
          <w:color w:val="auto"/>
          <w:sz w:val="16"/>
          <w:szCs w:val="16"/>
        </w:rPr>
        <w:t>Pflegedienste</w:t>
      </w:r>
      <w:proofErr w:type="spellEnd"/>
      <w:r w:rsidRPr="00F750F8">
        <w:rPr>
          <w:rFonts w:ascii="Verdana" w:hAnsi="Verdana"/>
          <w:b w:val="0"/>
          <w:color w:val="auto"/>
          <w:sz w:val="16"/>
          <w:szCs w:val="16"/>
        </w:rPr>
        <w:t xml:space="preserve"> und von </w:t>
      </w:r>
      <w:proofErr w:type="spellStart"/>
      <w:r w:rsidRPr="00F750F8">
        <w:rPr>
          <w:rFonts w:ascii="Verdana" w:hAnsi="Verdana"/>
          <w:b w:val="0"/>
          <w:color w:val="auto"/>
          <w:sz w:val="16"/>
          <w:szCs w:val="16"/>
        </w:rPr>
        <w:t>ambulanten</w:t>
      </w:r>
      <w:proofErr w:type="spellEnd"/>
      <w:r w:rsidRPr="00F750F8">
        <w:rPr>
          <w:rFonts w:ascii="Verdana" w:hAnsi="Verdana"/>
          <w:b w:val="0"/>
          <w:color w:val="auto"/>
          <w:sz w:val="16"/>
          <w:szCs w:val="16"/>
        </w:rPr>
        <w:t xml:space="preserve"> </w:t>
      </w:r>
      <w:proofErr w:type="spellStart"/>
      <w:r w:rsidRPr="00F750F8">
        <w:rPr>
          <w:rFonts w:ascii="Verdana" w:hAnsi="Verdana"/>
          <w:b w:val="0"/>
          <w:color w:val="auto"/>
          <w:sz w:val="16"/>
          <w:szCs w:val="16"/>
        </w:rPr>
        <w:t>Pflegediensten</w:t>
      </w:r>
      <w:proofErr w:type="spellEnd"/>
      <w:r w:rsidRPr="00F750F8">
        <w:rPr>
          <w:rFonts w:ascii="Verdana" w:hAnsi="Verdana"/>
          <w:b w:val="0"/>
          <w:color w:val="auto"/>
          <w:sz w:val="16"/>
          <w:szCs w:val="16"/>
        </w:rPr>
        <w:t xml:space="preserve"> </w:t>
      </w:r>
      <w:proofErr w:type="spellStart"/>
      <w:r w:rsidRPr="00F750F8">
        <w:rPr>
          <w:rFonts w:ascii="Verdana" w:hAnsi="Verdana"/>
          <w:b w:val="0"/>
          <w:color w:val="auto"/>
          <w:sz w:val="16"/>
          <w:szCs w:val="16"/>
        </w:rPr>
        <w:t>betreute</w:t>
      </w:r>
      <w:proofErr w:type="spellEnd"/>
      <w:r w:rsidRPr="00F750F8">
        <w:rPr>
          <w:rFonts w:ascii="Verdana" w:hAnsi="Verdana"/>
          <w:b w:val="0"/>
          <w:color w:val="auto"/>
          <w:sz w:val="16"/>
          <w:szCs w:val="16"/>
        </w:rPr>
        <w:t xml:space="preserve"> </w:t>
      </w:r>
      <w:proofErr w:type="spellStart"/>
      <w:r w:rsidRPr="00F750F8">
        <w:rPr>
          <w:rFonts w:ascii="Verdana" w:hAnsi="Verdana"/>
          <w:b w:val="0"/>
          <w:color w:val="auto"/>
          <w:sz w:val="16"/>
          <w:szCs w:val="16"/>
        </w:rPr>
        <w:t>Pflegebedürftige</w:t>
      </w:r>
      <w:proofErr w:type="spellEnd"/>
      <w:r w:rsidRPr="00F750F8">
        <w:rPr>
          <w:rFonts w:ascii="Verdana" w:hAnsi="Verdana"/>
          <w:b w:val="0"/>
          <w:color w:val="auto"/>
          <w:sz w:val="16"/>
          <w:szCs w:val="16"/>
          <w:lang w:val="de-DE"/>
        </w:rPr>
        <w:t xml:space="preserve">), </w:t>
      </w:r>
      <w:proofErr w:type="spellStart"/>
      <w:r w:rsidRPr="00F750F8">
        <w:rPr>
          <w:rFonts w:ascii="Verdana" w:hAnsi="Verdana"/>
          <w:b w:val="0"/>
          <w:color w:val="auto"/>
          <w:sz w:val="16"/>
          <w:szCs w:val="16"/>
        </w:rPr>
        <w:t>Gliederungsmerkmale</w:t>
      </w:r>
      <w:proofErr w:type="spellEnd"/>
      <w:r w:rsidRPr="00F750F8">
        <w:rPr>
          <w:rFonts w:ascii="Verdana" w:hAnsi="Verdana"/>
          <w:b w:val="0"/>
          <w:color w:val="auto"/>
          <w:sz w:val="16"/>
          <w:szCs w:val="16"/>
        </w:rPr>
        <w:t xml:space="preserve">: </w:t>
      </w:r>
      <w:proofErr w:type="spellStart"/>
      <w:r w:rsidRPr="00F750F8">
        <w:rPr>
          <w:rFonts w:ascii="Verdana" w:hAnsi="Verdana"/>
          <w:b w:val="0"/>
          <w:color w:val="auto"/>
          <w:sz w:val="16"/>
          <w:szCs w:val="16"/>
        </w:rPr>
        <w:t>Jahre</w:t>
      </w:r>
      <w:proofErr w:type="spellEnd"/>
      <w:r w:rsidRPr="00F750F8">
        <w:rPr>
          <w:rFonts w:ascii="Verdana" w:hAnsi="Verdana"/>
          <w:b w:val="0"/>
          <w:color w:val="auto"/>
          <w:sz w:val="16"/>
          <w:szCs w:val="16"/>
        </w:rPr>
        <w:t>, Region</w:t>
      </w:r>
      <w:r w:rsidRPr="00F750F8">
        <w:rPr>
          <w:rFonts w:ascii="Verdana" w:hAnsi="Verdana"/>
          <w:b w:val="0"/>
          <w:color w:val="auto"/>
          <w:sz w:val="16"/>
          <w:szCs w:val="16"/>
          <w:lang w:val="de-DE"/>
        </w:rPr>
        <w:t xml:space="preserve"> (Deutschland)</w:t>
      </w:r>
      <w:r w:rsidRPr="00F750F8">
        <w:rPr>
          <w:rFonts w:ascii="Verdana" w:hAnsi="Verdana"/>
          <w:b w:val="0"/>
          <w:color w:val="auto"/>
          <w:sz w:val="16"/>
          <w:szCs w:val="16"/>
        </w:rPr>
        <w:t xml:space="preserve">, </w:t>
      </w:r>
      <w:proofErr w:type="spellStart"/>
      <w:r w:rsidRPr="00F750F8">
        <w:rPr>
          <w:rFonts w:ascii="Verdana" w:hAnsi="Verdana"/>
          <w:b w:val="0"/>
          <w:color w:val="auto"/>
          <w:sz w:val="16"/>
          <w:szCs w:val="16"/>
        </w:rPr>
        <w:t>Träger</w:t>
      </w:r>
      <w:proofErr w:type="spellEnd"/>
      <w:r w:rsidRPr="00F750F8">
        <w:rPr>
          <w:rFonts w:ascii="Verdana" w:hAnsi="Verdana"/>
          <w:b w:val="0"/>
          <w:color w:val="auto"/>
          <w:sz w:val="16"/>
          <w:szCs w:val="16"/>
          <w:lang w:val="de-DE"/>
        </w:rPr>
        <w:t xml:space="preserve"> (Träger insgesamt)</w:t>
      </w:r>
      <w:r w:rsidR="00F750F8" w:rsidRPr="00F750F8">
        <w:rPr>
          <w:rFonts w:ascii="Verdana" w:hAnsi="Verdana"/>
          <w:b w:val="0"/>
          <w:color w:val="auto"/>
          <w:sz w:val="16"/>
          <w:szCs w:val="16"/>
          <w:lang w:val="de-DE"/>
        </w:rPr>
        <w:t>.</w:t>
      </w:r>
    </w:p>
  </w:footnote>
  <w:footnote w:id="122">
    <w:p w14:paraId="2224B4FC" w14:textId="584E9C74" w:rsidR="00C1394C" w:rsidRPr="00392117" w:rsidRDefault="00C1394C" w:rsidP="00C1394C">
      <w:pPr>
        <w:pStyle w:val="FootnoteText"/>
      </w:pPr>
      <w:r w:rsidRPr="00F750F8">
        <w:rPr>
          <w:rStyle w:val="FootnoteReference"/>
          <w:sz w:val="16"/>
          <w:szCs w:val="16"/>
        </w:rPr>
        <w:footnoteRef/>
      </w:r>
      <w:r w:rsidRPr="00F750F8">
        <w:rPr>
          <w:sz w:val="16"/>
          <w:szCs w:val="16"/>
          <w:lang w:val="en-US"/>
        </w:rPr>
        <w:t xml:space="preserve"> Germany, </w:t>
      </w:r>
      <w:r w:rsidRPr="00F750F8">
        <w:rPr>
          <w:bCs/>
          <w:sz w:val="16"/>
          <w:szCs w:val="16"/>
          <w:lang w:val="en-US"/>
        </w:rPr>
        <w:t xml:space="preserve">Federal Statistical Office </w:t>
      </w:r>
      <w:r w:rsidRPr="00F750F8">
        <w:rPr>
          <w:sz w:val="16"/>
          <w:szCs w:val="16"/>
          <w:lang w:val="en-US"/>
        </w:rPr>
        <w:t xml:space="preserve">(2015), </w:t>
      </w:r>
      <w:r w:rsidRPr="00F750F8">
        <w:rPr>
          <w:bCs/>
          <w:sz w:val="16"/>
          <w:szCs w:val="16"/>
          <w:lang w:val="en-US"/>
        </w:rPr>
        <w:t>(</w:t>
      </w:r>
      <w:proofErr w:type="spellStart"/>
      <w:r w:rsidRPr="00F750F8">
        <w:rPr>
          <w:bCs/>
          <w:i/>
          <w:sz w:val="16"/>
          <w:szCs w:val="16"/>
          <w:lang w:val="en-US"/>
        </w:rPr>
        <w:t>Statistisches</w:t>
      </w:r>
      <w:proofErr w:type="spellEnd"/>
      <w:r w:rsidRPr="00F750F8">
        <w:rPr>
          <w:bCs/>
          <w:i/>
          <w:sz w:val="16"/>
          <w:szCs w:val="16"/>
          <w:lang w:val="en-US"/>
        </w:rPr>
        <w:t xml:space="preserve"> </w:t>
      </w:r>
      <w:proofErr w:type="spellStart"/>
      <w:r w:rsidRPr="00F750F8">
        <w:rPr>
          <w:bCs/>
          <w:i/>
          <w:sz w:val="16"/>
          <w:szCs w:val="16"/>
          <w:lang w:val="en-US"/>
        </w:rPr>
        <w:t>Bundesamt</w:t>
      </w:r>
      <w:proofErr w:type="spellEnd"/>
      <w:r w:rsidRPr="00F750F8">
        <w:rPr>
          <w:bCs/>
          <w:sz w:val="16"/>
          <w:szCs w:val="16"/>
          <w:lang w:val="en-US"/>
        </w:rPr>
        <w:t xml:space="preserve">) Statistics of social benefits. </w:t>
      </w:r>
      <w:r w:rsidRPr="00F750F8">
        <w:rPr>
          <w:sz w:val="16"/>
          <w:szCs w:val="16"/>
        </w:rPr>
        <w:t>Assistance for nursing care 2012 (</w:t>
      </w:r>
      <w:r w:rsidRPr="00F750F8">
        <w:rPr>
          <w:i/>
          <w:sz w:val="16"/>
          <w:szCs w:val="16"/>
        </w:rPr>
        <w:t>Statistik der Sozialhilfe, Hilfe zur Pflege 2012)</w:t>
      </w:r>
      <w:r w:rsidRPr="00F750F8">
        <w:rPr>
          <w:sz w:val="16"/>
          <w:szCs w:val="16"/>
        </w:rPr>
        <w:t xml:space="preserve">,  p.13, available at: </w:t>
      </w:r>
      <w:r w:rsidR="00B65BD4">
        <w:fldChar w:fldCharType="begin"/>
      </w:r>
      <w:r w:rsidR="00B65BD4">
        <w:instrText xml:space="preserve"> HYPERLINK "https://www.destatis.de/DE/Publikationen/Thematisch/Soziales/Sozialhilfe/HilfezurPflege5221020127004.pdf?__blob=publicationFile" </w:instrText>
      </w:r>
      <w:r w:rsidR="00B65BD4">
        <w:fldChar w:fldCharType="separate"/>
      </w:r>
      <w:r w:rsidRPr="00F750F8">
        <w:rPr>
          <w:rStyle w:val="Hyperlink"/>
          <w:sz w:val="16"/>
          <w:szCs w:val="16"/>
        </w:rPr>
        <w:t>https://www.destatis.de/DE/Publikationen/Thematisch/Soziales/Sozialhilfe/HilfezurPflege5221020127004.pdf?__blob=publicationFile</w:t>
      </w:r>
      <w:r w:rsidR="00B65BD4">
        <w:rPr>
          <w:rStyle w:val="Hyperlink"/>
          <w:sz w:val="16"/>
          <w:szCs w:val="16"/>
        </w:rPr>
        <w:fldChar w:fldCharType="end"/>
      </w:r>
      <w:r>
        <w:t xml:space="preserve"> </w:t>
      </w:r>
      <w:r w:rsidR="00F750F8">
        <w:t>.</w:t>
      </w:r>
    </w:p>
  </w:footnote>
  <w:footnote w:id="123">
    <w:p w14:paraId="753FEAFB" w14:textId="1841A853" w:rsidR="00C1394C" w:rsidRPr="00F750F8" w:rsidRDefault="00C1394C" w:rsidP="00C1394C">
      <w:pPr>
        <w:pStyle w:val="FootnoteText"/>
        <w:rPr>
          <w:sz w:val="16"/>
          <w:szCs w:val="16"/>
        </w:rPr>
      </w:pPr>
      <w:r w:rsidRPr="00F750F8">
        <w:rPr>
          <w:rStyle w:val="FootnoteReference"/>
          <w:sz w:val="16"/>
          <w:szCs w:val="16"/>
        </w:rPr>
        <w:footnoteRef/>
      </w:r>
      <w:r w:rsidRPr="00F750F8">
        <w:rPr>
          <w:sz w:val="16"/>
          <w:szCs w:val="16"/>
        </w:rPr>
        <w:t xml:space="preserve"> </w:t>
      </w:r>
      <w:r w:rsidRPr="00F750F8">
        <w:rPr>
          <w:sz w:val="16"/>
          <w:szCs w:val="16"/>
          <w:lang w:val="en-US"/>
        </w:rPr>
        <w:t xml:space="preserve">German Bundestag (2001), </w:t>
      </w:r>
      <w:r w:rsidRPr="00F750F8">
        <w:rPr>
          <w:rFonts w:eastAsia="Times New Roman"/>
          <w:sz w:val="16"/>
          <w:szCs w:val="16"/>
          <w:lang w:val="en-US" w:eastAsia="de-DE"/>
        </w:rPr>
        <w:t xml:space="preserve">Volume IX of the </w:t>
      </w:r>
      <w:r w:rsidRPr="00F750F8">
        <w:rPr>
          <w:sz w:val="16"/>
          <w:szCs w:val="16"/>
          <w:lang w:val="en-US"/>
        </w:rPr>
        <w:t xml:space="preserve">Social </w:t>
      </w:r>
      <w:r w:rsidRPr="00F750F8">
        <w:rPr>
          <w:rFonts w:eastAsia="Times New Roman"/>
          <w:sz w:val="16"/>
          <w:szCs w:val="16"/>
          <w:lang w:val="en-US" w:eastAsia="de-DE"/>
        </w:rPr>
        <w:t>Insurance</w:t>
      </w:r>
      <w:r w:rsidRPr="00F750F8">
        <w:rPr>
          <w:sz w:val="16"/>
          <w:szCs w:val="16"/>
          <w:lang w:val="en-US"/>
        </w:rPr>
        <w:t xml:space="preserve"> Code – Rehabilitation and Participation of Disabled People (</w:t>
      </w:r>
      <w:r w:rsidRPr="00F750F8">
        <w:rPr>
          <w:i/>
          <w:sz w:val="16"/>
          <w:szCs w:val="16"/>
        </w:rPr>
        <w:t xml:space="preserve">Das Neunte Buch Sozialgesetzbuch – Rehabilitation und Teilhabe behinderter Menschen – </w:t>
      </w:r>
      <w:r w:rsidRPr="00F750F8">
        <w:rPr>
          <w:i/>
          <w:sz w:val="16"/>
          <w:szCs w:val="16"/>
          <w:lang w:val="en-US"/>
        </w:rPr>
        <w:t>SGB IX</w:t>
      </w:r>
      <w:r w:rsidRPr="00F750F8">
        <w:rPr>
          <w:sz w:val="16"/>
          <w:szCs w:val="16"/>
          <w:lang w:val="en-US"/>
        </w:rPr>
        <w:t xml:space="preserve">), Art. 55, 19 June 2001, last amended 7 January 2015, available at: </w:t>
      </w:r>
      <w:hyperlink r:id="rId23" w:history="1">
        <w:r w:rsidRPr="00F750F8">
          <w:rPr>
            <w:rStyle w:val="Hyperlink"/>
            <w:sz w:val="16"/>
            <w:szCs w:val="16"/>
            <w:lang w:val="en-US"/>
          </w:rPr>
          <w:t>http://www.gesetze-im-internet.de/sgb_9/</w:t>
        </w:r>
      </w:hyperlink>
      <w:r w:rsidR="00F750F8">
        <w:rPr>
          <w:rStyle w:val="Hyperlink"/>
          <w:sz w:val="16"/>
          <w:szCs w:val="16"/>
        </w:rPr>
        <w:t>.</w:t>
      </w:r>
    </w:p>
  </w:footnote>
  <w:footnote w:id="124">
    <w:p w14:paraId="30268B4E" w14:textId="29E33A04" w:rsidR="00C1394C" w:rsidRPr="00F750F8" w:rsidRDefault="00C1394C" w:rsidP="00C1394C">
      <w:pPr>
        <w:pStyle w:val="FootnoteText"/>
        <w:rPr>
          <w:sz w:val="16"/>
          <w:szCs w:val="16"/>
        </w:rPr>
      </w:pPr>
      <w:r w:rsidRPr="00F750F8">
        <w:rPr>
          <w:rStyle w:val="FootnoteReference"/>
          <w:sz w:val="16"/>
          <w:szCs w:val="16"/>
        </w:rPr>
        <w:footnoteRef/>
      </w:r>
      <w:r w:rsidRPr="00F750F8">
        <w:rPr>
          <w:sz w:val="16"/>
          <w:szCs w:val="16"/>
        </w:rPr>
        <w:t xml:space="preserve"> German Bundestag (2003), </w:t>
      </w:r>
      <w:r w:rsidRPr="00F750F8">
        <w:rPr>
          <w:rFonts w:eastAsia="Times New Roman"/>
          <w:sz w:val="16"/>
          <w:szCs w:val="16"/>
          <w:lang w:eastAsia="de-DE"/>
        </w:rPr>
        <w:t xml:space="preserve">Volume XII of the </w:t>
      </w:r>
      <w:r w:rsidRPr="00F750F8">
        <w:rPr>
          <w:sz w:val="16"/>
          <w:szCs w:val="16"/>
        </w:rPr>
        <w:t xml:space="preserve">Social </w:t>
      </w:r>
      <w:r w:rsidRPr="00F750F8">
        <w:rPr>
          <w:rFonts w:eastAsia="Times New Roman"/>
          <w:sz w:val="16"/>
          <w:szCs w:val="16"/>
          <w:lang w:eastAsia="de-DE"/>
        </w:rPr>
        <w:t>Insurance</w:t>
      </w:r>
      <w:r w:rsidRPr="00F750F8">
        <w:rPr>
          <w:sz w:val="16"/>
          <w:szCs w:val="16"/>
        </w:rPr>
        <w:t xml:space="preserve"> Code – Social Benefits (</w:t>
      </w:r>
      <w:r w:rsidRPr="00F750F8">
        <w:rPr>
          <w:i/>
          <w:sz w:val="16"/>
          <w:szCs w:val="16"/>
        </w:rPr>
        <w:t>Das Zwölfte Buch Sozialgesetzbuch – Sozialhilfe  – SGB XII</w:t>
      </w:r>
      <w:r w:rsidRPr="00F750F8">
        <w:rPr>
          <w:sz w:val="16"/>
          <w:szCs w:val="16"/>
        </w:rPr>
        <w:t xml:space="preserve">), Art. </w:t>
      </w:r>
      <w:r w:rsidRPr="00F750F8">
        <w:rPr>
          <w:sz w:val="16"/>
          <w:szCs w:val="16"/>
        </w:rPr>
        <w:t xml:space="preserve">53, 54, </w:t>
      </w:r>
      <w:r w:rsidRPr="00F750F8" w:rsidDel="00CE7928">
        <w:rPr>
          <w:sz w:val="16"/>
          <w:szCs w:val="16"/>
        </w:rPr>
        <w:t xml:space="preserve"> </w:t>
      </w:r>
      <w:r w:rsidRPr="00F750F8">
        <w:rPr>
          <w:sz w:val="16"/>
          <w:szCs w:val="16"/>
        </w:rPr>
        <w:t xml:space="preserve">27 December 2003, last amended 14 October </w:t>
      </w:r>
      <w:r w:rsidRPr="00F750F8">
        <w:rPr>
          <w:sz w:val="16"/>
          <w:szCs w:val="16"/>
        </w:rPr>
        <w:t xml:space="preserve">2014 available at: </w:t>
      </w:r>
      <w:r w:rsidR="00B65BD4">
        <w:fldChar w:fldCharType="begin"/>
      </w:r>
      <w:r w:rsidR="00B65BD4">
        <w:instrText xml:space="preserve"> HYPERLINK "https://dejure.org/gesetze/SGB_XII" </w:instrText>
      </w:r>
      <w:r w:rsidR="00B65BD4">
        <w:fldChar w:fldCharType="separate"/>
      </w:r>
      <w:r w:rsidRPr="00F750F8">
        <w:rPr>
          <w:rStyle w:val="Hyperlink"/>
          <w:sz w:val="16"/>
          <w:szCs w:val="16"/>
        </w:rPr>
        <w:t>http://dejure.org/gesetze/SGB_XII</w:t>
      </w:r>
      <w:r w:rsidR="00B65BD4">
        <w:rPr>
          <w:rStyle w:val="Hyperlink"/>
          <w:sz w:val="16"/>
          <w:szCs w:val="16"/>
        </w:rPr>
        <w:fldChar w:fldCharType="end"/>
      </w:r>
      <w:r w:rsidRPr="00F750F8">
        <w:rPr>
          <w:sz w:val="16"/>
          <w:szCs w:val="16"/>
        </w:rPr>
        <w:t xml:space="preserve"> </w:t>
      </w:r>
      <w:r w:rsidR="00F750F8">
        <w:rPr>
          <w:sz w:val="16"/>
          <w:szCs w:val="16"/>
        </w:rPr>
        <w:t>.</w:t>
      </w:r>
    </w:p>
  </w:footnote>
  <w:footnote w:id="125">
    <w:p w14:paraId="51BB0D5F" w14:textId="5F54B0D2" w:rsidR="00C1394C" w:rsidRPr="00F750F8" w:rsidRDefault="00C1394C" w:rsidP="00C1394C">
      <w:pPr>
        <w:pStyle w:val="FootnoteText"/>
        <w:rPr>
          <w:sz w:val="16"/>
          <w:szCs w:val="16"/>
        </w:rPr>
      </w:pPr>
      <w:r w:rsidRPr="00F750F8">
        <w:rPr>
          <w:rStyle w:val="FootnoteReference"/>
          <w:sz w:val="16"/>
          <w:szCs w:val="16"/>
        </w:rPr>
        <w:footnoteRef/>
      </w:r>
      <w:r w:rsidRPr="00F750F8">
        <w:rPr>
          <w:sz w:val="16"/>
          <w:szCs w:val="16"/>
        </w:rPr>
        <w:t xml:space="preserve"> con_sens (2015),  The comparison of key figures of reginal providers of  integration assistance services 2013 [unofficial translation]</w:t>
      </w:r>
      <w:r w:rsidRPr="00F750F8">
        <w:rPr>
          <w:i/>
          <w:sz w:val="16"/>
          <w:szCs w:val="16"/>
        </w:rPr>
        <w:t xml:space="preserve"> (Kennzahlenvergleich Eingliederungshilfe der überortlichen Träger der Sozialhilfe 2013),</w:t>
      </w:r>
      <w:r w:rsidRPr="00F750F8">
        <w:rPr>
          <w:sz w:val="16"/>
          <w:szCs w:val="16"/>
        </w:rPr>
        <w:t xml:space="preserve"> Federal Working Group of Regional Welfare Agencies [unofficial translation]</w:t>
      </w:r>
      <w:r w:rsidRPr="00F750F8">
        <w:rPr>
          <w:i/>
          <w:sz w:val="16"/>
          <w:szCs w:val="16"/>
        </w:rPr>
        <w:t xml:space="preserve"> (</w:t>
      </w:r>
      <w:r w:rsidRPr="00F750F8">
        <w:rPr>
          <w:i/>
          <w:sz w:val="16"/>
          <w:szCs w:val="16"/>
          <w:lang w:bidi="en-US"/>
        </w:rPr>
        <w:t>Bundesarbeitsgemeinschaft der überörtlichen Sozialhilfeträger – BAGüS</w:t>
      </w:r>
      <w:r w:rsidRPr="00F750F8">
        <w:rPr>
          <w:sz w:val="16"/>
          <w:szCs w:val="16"/>
          <w:lang w:bidi="en-US"/>
        </w:rPr>
        <w:t xml:space="preserve">), p.39, available at </w:t>
      </w:r>
      <w:hyperlink r:id="rId24" w:history="1">
        <w:r w:rsidRPr="00F750F8">
          <w:rPr>
            <w:rStyle w:val="Hyperlink"/>
            <w:sz w:val="16"/>
            <w:szCs w:val="16"/>
            <w:lang w:bidi="en-US"/>
          </w:rPr>
          <w:t>http://www.lwl.org/spur-download/bag/kennzahlenvergleich2013.pdf</w:t>
        </w:r>
      </w:hyperlink>
      <w:r w:rsidR="00F750F8" w:rsidRPr="00F750F8">
        <w:rPr>
          <w:rStyle w:val="Hyperlink"/>
          <w:sz w:val="16"/>
          <w:szCs w:val="16"/>
          <w:lang w:bidi="en-US"/>
        </w:rPr>
        <w:t>.</w:t>
      </w:r>
    </w:p>
  </w:footnote>
  <w:footnote w:id="126">
    <w:p w14:paraId="0FFCCDC8" w14:textId="0D357855" w:rsidR="00C1394C" w:rsidRPr="00A47BB9" w:rsidRDefault="00C1394C" w:rsidP="00C1394C">
      <w:pPr>
        <w:pStyle w:val="Default"/>
        <w:spacing w:line="276" w:lineRule="auto"/>
        <w:rPr>
          <w:sz w:val="20"/>
          <w:szCs w:val="20"/>
          <w:lang w:val="de-DE"/>
        </w:rPr>
      </w:pPr>
      <w:r w:rsidRPr="00F750F8">
        <w:rPr>
          <w:rStyle w:val="FootnoteReference"/>
          <w:rFonts w:ascii="Verdana" w:hAnsi="Verdana"/>
          <w:sz w:val="16"/>
          <w:szCs w:val="16"/>
        </w:rPr>
        <w:footnoteRef/>
      </w:r>
      <w:r w:rsidRPr="00F750F8">
        <w:rPr>
          <w:rFonts w:ascii="Verdana" w:hAnsi="Verdana"/>
          <w:sz w:val="16"/>
          <w:szCs w:val="16"/>
          <w:lang w:val="de-DE"/>
        </w:rPr>
        <w:t xml:space="preserve"> Con_sens (2014) Improving the data basis for structural development of integration assistance services for people with disabilities</w:t>
      </w:r>
      <w:r w:rsidRPr="00F750F8">
        <w:rPr>
          <w:rFonts w:ascii="Verdana" w:eastAsia="Microsoft YaHei" w:hAnsi="Verdana"/>
          <w:bCs/>
          <w:sz w:val="16"/>
          <w:szCs w:val="16"/>
          <w:lang w:val="de-DE"/>
        </w:rPr>
        <w:t xml:space="preserve"> (</w:t>
      </w:r>
      <w:r w:rsidRPr="00F750F8">
        <w:rPr>
          <w:rFonts w:ascii="Verdana" w:eastAsia="Microsoft YaHei" w:hAnsi="Verdana"/>
          <w:bCs/>
          <w:i/>
          <w:sz w:val="16"/>
          <w:szCs w:val="16"/>
          <w:lang w:val="de-DE"/>
        </w:rPr>
        <w:t>Verbesserung der Datengrundlage zur strukturellen Weiterentwicklung der Eingliederungshilfe für Menschen  mit Behinderungen)</w:t>
      </w:r>
      <w:r w:rsidRPr="00F750F8">
        <w:rPr>
          <w:rFonts w:ascii="Verdana" w:eastAsia="Microsoft YaHei" w:hAnsi="Verdana"/>
          <w:bCs/>
          <w:sz w:val="16"/>
          <w:szCs w:val="16"/>
          <w:lang w:val="de-DE"/>
        </w:rPr>
        <w:t>, Federal Ministry of Labour and Social Affairs (</w:t>
      </w:r>
      <w:r w:rsidRPr="00F750F8">
        <w:rPr>
          <w:rFonts w:ascii="Verdana" w:eastAsia="Microsoft YaHei" w:hAnsi="Verdana"/>
          <w:bCs/>
          <w:i/>
          <w:sz w:val="16"/>
          <w:szCs w:val="16"/>
          <w:lang w:val="de-DE"/>
        </w:rPr>
        <w:t>Bundesministerium für Arbeit und Soziales</w:t>
      </w:r>
      <w:r w:rsidRPr="00F750F8">
        <w:rPr>
          <w:rFonts w:ascii="Verdana" w:eastAsia="Microsoft YaHei" w:hAnsi="Verdana"/>
          <w:bCs/>
          <w:sz w:val="16"/>
          <w:szCs w:val="16"/>
          <w:lang w:val="de-DE"/>
        </w:rPr>
        <w:t xml:space="preserve">), p. 186, available at: </w:t>
      </w:r>
      <w:hyperlink r:id="rId25" w:history="1">
        <w:r w:rsidRPr="00F750F8">
          <w:rPr>
            <w:rStyle w:val="Hyperlink"/>
            <w:rFonts w:ascii="Verdana" w:eastAsia="Microsoft YaHei" w:hAnsi="Verdana"/>
            <w:bCs/>
            <w:sz w:val="16"/>
            <w:szCs w:val="16"/>
            <w:lang w:val="de-DE"/>
          </w:rPr>
          <w:t>http://www.bmas.de/SharedDocs/Downloads/DE/PDF-Publikationen/a127.pdf;jsessionid=AA62DD8FBCEFD6388A79C2FCBB1BC69C?__blob=publicationFile</w:t>
        </w:r>
      </w:hyperlink>
      <w:r>
        <w:rPr>
          <w:rFonts w:eastAsia="Microsoft YaHei"/>
          <w:bCs/>
          <w:sz w:val="20"/>
          <w:szCs w:val="20"/>
          <w:lang w:val="de-DE"/>
        </w:rPr>
        <w:t xml:space="preserve"> </w:t>
      </w:r>
      <w:r w:rsidR="00F750F8">
        <w:rPr>
          <w:rFonts w:eastAsia="Microsoft YaHei"/>
          <w:bCs/>
          <w:sz w:val="20"/>
          <w:szCs w:val="20"/>
          <w:lang w:val="de-DE"/>
        </w:rPr>
        <w:t>.</w:t>
      </w:r>
    </w:p>
  </w:footnote>
  <w:footnote w:id="127">
    <w:p w14:paraId="706F2415" w14:textId="7BB9AE03" w:rsidR="00C1394C" w:rsidRPr="004A2B87" w:rsidRDefault="00C1394C" w:rsidP="004A2B87">
      <w:pPr>
        <w:pStyle w:val="Heading1"/>
        <w:spacing w:before="0" w:line="240" w:lineRule="auto"/>
        <w:rPr>
          <w:rFonts w:ascii="Verdana" w:hAnsi="Verdana"/>
          <w:sz w:val="16"/>
          <w:szCs w:val="16"/>
        </w:rPr>
      </w:pPr>
      <w:r w:rsidRPr="004A2B87">
        <w:rPr>
          <w:rStyle w:val="FootnoteReference"/>
          <w:rFonts w:ascii="Verdana" w:hAnsi="Verdana"/>
          <w:b w:val="0"/>
          <w:color w:val="auto"/>
          <w:sz w:val="16"/>
          <w:szCs w:val="16"/>
        </w:rPr>
        <w:footnoteRef/>
      </w:r>
      <w:r w:rsidRPr="004A2B87">
        <w:rPr>
          <w:rFonts w:ascii="Verdana" w:hAnsi="Verdana"/>
          <w:b w:val="0"/>
          <w:color w:val="auto"/>
          <w:sz w:val="16"/>
          <w:szCs w:val="16"/>
        </w:rPr>
        <w:t xml:space="preserve"> </w:t>
      </w:r>
      <w:r w:rsidRPr="004A2B87">
        <w:rPr>
          <w:rFonts w:ascii="Verdana" w:hAnsi="Verdana"/>
          <w:b w:val="0"/>
          <w:color w:val="auto"/>
          <w:sz w:val="16"/>
          <w:szCs w:val="16"/>
          <w:lang w:val="en-US"/>
        </w:rPr>
        <w:t>Germany, Federal Ministry of Justice and Consumer Protection (</w:t>
      </w:r>
      <w:proofErr w:type="spellStart"/>
      <w:r w:rsidRPr="004A2B87">
        <w:rPr>
          <w:rFonts w:ascii="Verdana" w:hAnsi="Verdana"/>
          <w:b w:val="0"/>
          <w:i/>
          <w:color w:val="auto"/>
          <w:sz w:val="16"/>
          <w:szCs w:val="16"/>
          <w:lang w:val="en-US"/>
        </w:rPr>
        <w:t>Bundesministerium</w:t>
      </w:r>
      <w:proofErr w:type="spellEnd"/>
      <w:r w:rsidRPr="004A2B87">
        <w:rPr>
          <w:rFonts w:ascii="Verdana" w:hAnsi="Verdana"/>
          <w:b w:val="0"/>
          <w:i/>
          <w:color w:val="auto"/>
          <w:sz w:val="16"/>
          <w:szCs w:val="16"/>
          <w:lang w:val="en-US"/>
        </w:rPr>
        <w:t xml:space="preserve"> </w:t>
      </w:r>
      <w:proofErr w:type="spellStart"/>
      <w:r w:rsidRPr="004A2B87">
        <w:rPr>
          <w:rFonts w:ascii="Verdana" w:hAnsi="Verdana"/>
          <w:b w:val="0"/>
          <w:i/>
          <w:color w:val="auto"/>
          <w:sz w:val="16"/>
          <w:szCs w:val="16"/>
          <w:lang w:val="en-US"/>
        </w:rPr>
        <w:t>für</w:t>
      </w:r>
      <w:proofErr w:type="spellEnd"/>
      <w:r w:rsidRPr="004A2B87">
        <w:rPr>
          <w:rFonts w:ascii="Verdana" w:hAnsi="Verdana"/>
          <w:b w:val="0"/>
          <w:i/>
          <w:color w:val="auto"/>
          <w:sz w:val="16"/>
          <w:szCs w:val="16"/>
          <w:lang w:val="en-US"/>
        </w:rPr>
        <w:t xml:space="preserve"> </w:t>
      </w:r>
      <w:proofErr w:type="spellStart"/>
      <w:r w:rsidRPr="004A2B87">
        <w:rPr>
          <w:rFonts w:ascii="Verdana" w:hAnsi="Verdana"/>
          <w:b w:val="0"/>
          <w:i/>
          <w:color w:val="auto"/>
          <w:sz w:val="16"/>
          <w:szCs w:val="16"/>
          <w:lang w:val="en-US"/>
        </w:rPr>
        <w:t>Justiz</w:t>
      </w:r>
      <w:proofErr w:type="spellEnd"/>
      <w:r w:rsidRPr="004A2B87">
        <w:rPr>
          <w:rFonts w:ascii="Verdana" w:hAnsi="Verdana"/>
          <w:b w:val="0"/>
          <w:i/>
          <w:color w:val="auto"/>
          <w:sz w:val="16"/>
          <w:szCs w:val="16"/>
          <w:lang w:val="en-US"/>
        </w:rPr>
        <w:t xml:space="preserve"> und </w:t>
      </w:r>
      <w:proofErr w:type="spellStart"/>
      <w:r w:rsidRPr="004A2B87">
        <w:rPr>
          <w:rFonts w:ascii="Verdana" w:hAnsi="Verdana"/>
          <w:b w:val="0"/>
          <w:i/>
          <w:color w:val="auto"/>
          <w:sz w:val="16"/>
          <w:szCs w:val="16"/>
          <w:lang w:val="en-US"/>
        </w:rPr>
        <w:t>Verbraucherschutz</w:t>
      </w:r>
      <w:proofErr w:type="spellEnd"/>
      <w:proofErr w:type="gramStart"/>
      <w:r w:rsidRPr="004A2B87">
        <w:rPr>
          <w:rFonts w:ascii="Verdana" w:hAnsi="Verdana"/>
          <w:b w:val="0"/>
          <w:color w:val="auto"/>
          <w:sz w:val="16"/>
          <w:szCs w:val="16"/>
          <w:lang w:val="en-US"/>
        </w:rPr>
        <w:t>)  (</w:t>
      </w:r>
      <w:proofErr w:type="gramEnd"/>
      <w:r w:rsidRPr="004A2B87">
        <w:rPr>
          <w:rFonts w:ascii="Verdana" w:hAnsi="Verdana"/>
          <w:b w:val="0"/>
          <w:color w:val="auto"/>
          <w:sz w:val="16"/>
          <w:szCs w:val="16"/>
          <w:lang w:val="en-US"/>
        </w:rPr>
        <w:t xml:space="preserve">1990), </w:t>
      </w:r>
      <w:r w:rsidRPr="004A2B87">
        <w:rPr>
          <w:rFonts w:ascii="Verdana" w:hAnsi="Verdana"/>
          <w:b w:val="0"/>
          <w:color w:val="auto"/>
          <w:sz w:val="16"/>
          <w:szCs w:val="16"/>
          <w:lang w:val="en-US" w:eastAsia="de-DE"/>
        </w:rPr>
        <w:t xml:space="preserve">Volume XI of the </w:t>
      </w:r>
      <w:r w:rsidRPr="004A2B87">
        <w:rPr>
          <w:rFonts w:ascii="Verdana" w:hAnsi="Verdana"/>
          <w:b w:val="0"/>
          <w:color w:val="auto"/>
          <w:sz w:val="16"/>
          <w:szCs w:val="16"/>
          <w:lang w:val="en-US"/>
        </w:rPr>
        <w:t xml:space="preserve">Social </w:t>
      </w:r>
      <w:r w:rsidRPr="004A2B87">
        <w:rPr>
          <w:rFonts w:ascii="Verdana" w:hAnsi="Verdana"/>
          <w:b w:val="0"/>
          <w:color w:val="auto"/>
          <w:sz w:val="16"/>
          <w:szCs w:val="16"/>
          <w:lang w:val="en-US" w:eastAsia="de-DE"/>
        </w:rPr>
        <w:t>Insurance</w:t>
      </w:r>
      <w:r w:rsidRPr="004A2B87">
        <w:rPr>
          <w:rFonts w:ascii="Verdana" w:hAnsi="Verdana"/>
          <w:b w:val="0"/>
          <w:color w:val="auto"/>
          <w:sz w:val="16"/>
          <w:szCs w:val="16"/>
          <w:lang w:val="en-US"/>
        </w:rPr>
        <w:t xml:space="preserve"> Code – Social Nursing Care Insurance [unofficial translation] (</w:t>
      </w:r>
      <w:proofErr w:type="spellStart"/>
      <w:r w:rsidRPr="004A2B87">
        <w:rPr>
          <w:rFonts w:ascii="Verdana" w:hAnsi="Verdana"/>
          <w:b w:val="0"/>
          <w:i/>
          <w:color w:val="auto"/>
          <w:sz w:val="16"/>
          <w:szCs w:val="16"/>
        </w:rPr>
        <w:t>Sozialgesetzbuch</w:t>
      </w:r>
      <w:proofErr w:type="spellEnd"/>
      <w:r w:rsidRPr="004A2B87">
        <w:rPr>
          <w:rFonts w:ascii="Verdana" w:hAnsi="Verdana"/>
          <w:b w:val="0"/>
          <w:i/>
          <w:color w:val="auto"/>
          <w:sz w:val="16"/>
          <w:szCs w:val="16"/>
        </w:rPr>
        <w:t xml:space="preserve"> - </w:t>
      </w:r>
      <w:proofErr w:type="spellStart"/>
      <w:r w:rsidRPr="004A2B87">
        <w:rPr>
          <w:rFonts w:ascii="Verdana" w:hAnsi="Verdana"/>
          <w:b w:val="0"/>
          <w:i/>
          <w:color w:val="auto"/>
          <w:sz w:val="16"/>
          <w:szCs w:val="16"/>
        </w:rPr>
        <w:t>Elftes</w:t>
      </w:r>
      <w:proofErr w:type="spellEnd"/>
      <w:r w:rsidRPr="004A2B87">
        <w:rPr>
          <w:rFonts w:ascii="Verdana" w:hAnsi="Verdana"/>
          <w:b w:val="0"/>
          <w:i/>
          <w:color w:val="auto"/>
          <w:sz w:val="16"/>
          <w:szCs w:val="16"/>
        </w:rPr>
        <w:t xml:space="preserve"> </w:t>
      </w:r>
      <w:proofErr w:type="spellStart"/>
      <w:r w:rsidRPr="004A2B87">
        <w:rPr>
          <w:rFonts w:ascii="Verdana" w:hAnsi="Verdana"/>
          <w:b w:val="0"/>
          <w:i/>
          <w:color w:val="auto"/>
          <w:sz w:val="16"/>
          <w:szCs w:val="16"/>
        </w:rPr>
        <w:t>Buch</w:t>
      </w:r>
      <w:proofErr w:type="spellEnd"/>
      <w:r w:rsidRPr="004A2B87">
        <w:rPr>
          <w:rFonts w:ascii="Verdana" w:hAnsi="Verdana"/>
          <w:b w:val="0"/>
          <w:i/>
          <w:color w:val="auto"/>
          <w:sz w:val="16"/>
          <w:szCs w:val="16"/>
        </w:rPr>
        <w:t xml:space="preserve"> - </w:t>
      </w:r>
      <w:proofErr w:type="spellStart"/>
      <w:r w:rsidRPr="004A2B87">
        <w:rPr>
          <w:rFonts w:ascii="Verdana" w:hAnsi="Verdana"/>
          <w:b w:val="0"/>
          <w:i/>
          <w:color w:val="auto"/>
          <w:sz w:val="16"/>
          <w:szCs w:val="16"/>
        </w:rPr>
        <w:t>Soziale</w:t>
      </w:r>
      <w:proofErr w:type="spellEnd"/>
      <w:r w:rsidRPr="004A2B87">
        <w:rPr>
          <w:rFonts w:ascii="Verdana" w:hAnsi="Verdana"/>
          <w:b w:val="0"/>
          <w:i/>
          <w:color w:val="auto"/>
          <w:sz w:val="16"/>
          <w:szCs w:val="16"/>
        </w:rPr>
        <w:t xml:space="preserve"> </w:t>
      </w:r>
      <w:proofErr w:type="spellStart"/>
      <w:r w:rsidRPr="004A2B87">
        <w:rPr>
          <w:rFonts w:ascii="Verdana" w:hAnsi="Verdana"/>
          <w:b w:val="0"/>
          <w:i/>
          <w:color w:val="auto"/>
          <w:sz w:val="16"/>
          <w:szCs w:val="16"/>
        </w:rPr>
        <w:t>Pflegeversicherung</w:t>
      </w:r>
      <w:proofErr w:type="spellEnd"/>
      <w:r w:rsidRPr="004A2B87">
        <w:rPr>
          <w:rFonts w:ascii="Verdana" w:hAnsi="Verdana"/>
          <w:b w:val="0"/>
          <w:color w:val="auto"/>
          <w:sz w:val="16"/>
          <w:szCs w:val="16"/>
          <w:lang w:val="en-US"/>
        </w:rPr>
        <w:t xml:space="preserve">), Art. 45b, 26 May 1994, last amended 1 April 2015, available at: </w:t>
      </w:r>
      <w:hyperlink r:id="rId26" w:history="1">
        <w:r w:rsidRPr="004A2B87">
          <w:rPr>
            <w:rStyle w:val="Hyperlink"/>
            <w:rFonts w:ascii="Verdana" w:hAnsi="Verdana"/>
            <w:b w:val="0"/>
            <w:sz w:val="16"/>
            <w:szCs w:val="16"/>
            <w:lang w:val="en-US"/>
          </w:rPr>
          <w:t>http://www.gesetze-im-internet.de/bundesrecht/sgb_11/gesamt.pdf</w:t>
        </w:r>
      </w:hyperlink>
      <w:r w:rsidRPr="004A2B87">
        <w:rPr>
          <w:rFonts w:ascii="Verdana" w:hAnsi="Verdana"/>
          <w:b w:val="0"/>
          <w:sz w:val="16"/>
          <w:szCs w:val="16"/>
          <w:lang w:val="en-US"/>
        </w:rPr>
        <w:t xml:space="preserve"> </w:t>
      </w:r>
      <w:r w:rsidR="00D95F6C" w:rsidRPr="004A2B87">
        <w:rPr>
          <w:rFonts w:ascii="Verdana" w:hAnsi="Verdana"/>
          <w:b w:val="0"/>
          <w:sz w:val="16"/>
          <w:szCs w:val="16"/>
          <w:lang w:val="en-US"/>
        </w:rPr>
        <w:t>.</w:t>
      </w:r>
    </w:p>
  </w:footnote>
  <w:footnote w:id="128">
    <w:p w14:paraId="72C81CD5" w14:textId="3F8B1A64" w:rsidR="00C1394C" w:rsidRPr="004A2B87" w:rsidRDefault="00C1394C" w:rsidP="004A2B87">
      <w:pPr>
        <w:pStyle w:val="FootnoteText"/>
        <w:rPr>
          <w:sz w:val="16"/>
          <w:szCs w:val="16"/>
          <w:lang w:val="en-US"/>
        </w:rPr>
      </w:pPr>
      <w:r w:rsidRPr="004A2B87">
        <w:rPr>
          <w:rStyle w:val="FootnoteReference"/>
          <w:sz w:val="16"/>
          <w:szCs w:val="16"/>
        </w:rPr>
        <w:footnoteRef/>
      </w:r>
      <w:r w:rsidRPr="004A2B87">
        <w:rPr>
          <w:sz w:val="16"/>
          <w:szCs w:val="16"/>
        </w:rPr>
        <w:t xml:space="preserve"> </w:t>
      </w:r>
      <w:r w:rsidRPr="004A2B87">
        <w:rPr>
          <w:sz w:val="16"/>
          <w:szCs w:val="16"/>
          <w:lang w:val="en-US"/>
        </w:rPr>
        <w:t xml:space="preserve">German Bundestag (1994) </w:t>
      </w:r>
      <w:r w:rsidRPr="004A2B87">
        <w:rPr>
          <w:rFonts w:eastAsia="Times New Roman"/>
          <w:sz w:val="16"/>
          <w:szCs w:val="16"/>
          <w:lang w:val="en-US" w:eastAsia="de-DE"/>
        </w:rPr>
        <w:t>Volume XI of the Social Insurance Code (</w:t>
      </w:r>
      <w:proofErr w:type="spellStart"/>
      <w:r w:rsidRPr="004A2B87">
        <w:rPr>
          <w:rStyle w:val="jnlangue"/>
          <w:i/>
          <w:sz w:val="16"/>
          <w:szCs w:val="16"/>
          <w:lang w:val="en-US"/>
        </w:rPr>
        <w:t>Sozialgesetzbuch</w:t>
      </w:r>
      <w:proofErr w:type="spellEnd"/>
      <w:r w:rsidRPr="004A2B87">
        <w:rPr>
          <w:rStyle w:val="jnlangue"/>
          <w:i/>
          <w:sz w:val="16"/>
          <w:szCs w:val="16"/>
          <w:lang w:val="en-US"/>
        </w:rPr>
        <w:t xml:space="preserve"> - </w:t>
      </w:r>
      <w:proofErr w:type="spellStart"/>
      <w:r w:rsidRPr="004A2B87">
        <w:rPr>
          <w:rStyle w:val="jnlangue"/>
          <w:i/>
          <w:sz w:val="16"/>
          <w:szCs w:val="16"/>
          <w:lang w:val="en-US"/>
        </w:rPr>
        <w:t>Elftes</w:t>
      </w:r>
      <w:proofErr w:type="spellEnd"/>
      <w:r w:rsidRPr="004A2B87">
        <w:rPr>
          <w:rStyle w:val="jnlangue"/>
          <w:i/>
          <w:sz w:val="16"/>
          <w:szCs w:val="16"/>
          <w:lang w:val="en-US"/>
        </w:rPr>
        <w:t xml:space="preserve"> </w:t>
      </w:r>
      <w:proofErr w:type="spellStart"/>
      <w:r w:rsidRPr="004A2B87">
        <w:rPr>
          <w:rStyle w:val="jnlangue"/>
          <w:i/>
          <w:sz w:val="16"/>
          <w:szCs w:val="16"/>
          <w:lang w:val="en-US"/>
        </w:rPr>
        <w:t>Buch</w:t>
      </w:r>
      <w:proofErr w:type="spellEnd"/>
      <w:r w:rsidRPr="004A2B87">
        <w:rPr>
          <w:rStyle w:val="jnlangue"/>
          <w:i/>
          <w:sz w:val="16"/>
          <w:szCs w:val="16"/>
          <w:lang w:val="en-US"/>
        </w:rPr>
        <w:t xml:space="preserve"> - </w:t>
      </w:r>
      <w:proofErr w:type="spellStart"/>
      <w:r w:rsidRPr="004A2B87">
        <w:rPr>
          <w:rStyle w:val="jnlangue"/>
          <w:i/>
          <w:sz w:val="16"/>
          <w:szCs w:val="16"/>
          <w:lang w:val="en-US"/>
        </w:rPr>
        <w:t>Soziale</w:t>
      </w:r>
      <w:proofErr w:type="spellEnd"/>
      <w:r w:rsidRPr="004A2B87">
        <w:rPr>
          <w:rStyle w:val="jnlangue"/>
          <w:i/>
          <w:sz w:val="16"/>
          <w:szCs w:val="16"/>
          <w:lang w:val="en-US"/>
        </w:rPr>
        <w:t xml:space="preserve"> </w:t>
      </w:r>
      <w:proofErr w:type="spellStart"/>
      <w:r w:rsidRPr="004A2B87">
        <w:rPr>
          <w:rStyle w:val="jnlangue"/>
          <w:i/>
          <w:sz w:val="16"/>
          <w:szCs w:val="16"/>
          <w:lang w:val="en-US"/>
        </w:rPr>
        <w:t>Pflegeversicherung</w:t>
      </w:r>
      <w:proofErr w:type="spellEnd"/>
      <w:r w:rsidRPr="004A2B87">
        <w:rPr>
          <w:rStyle w:val="jnlangue"/>
          <w:i/>
          <w:sz w:val="16"/>
          <w:szCs w:val="16"/>
          <w:lang w:val="en-US"/>
        </w:rPr>
        <w:t xml:space="preserve"> – SGB XI</w:t>
      </w:r>
      <w:r w:rsidRPr="004A2B87">
        <w:rPr>
          <w:rStyle w:val="jnlangue"/>
          <w:sz w:val="16"/>
          <w:szCs w:val="16"/>
          <w:lang w:val="en-US"/>
        </w:rPr>
        <w:t>), Art. 39, 123(1), 26 May 1994, last amended 1 April 2014, available at:</w:t>
      </w:r>
      <w:r w:rsidRPr="004A2B87">
        <w:rPr>
          <w:rStyle w:val="jnlangue"/>
          <w:b/>
          <w:sz w:val="16"/>
          <w:szCs w:val="16"/>
          <w:lang w:val="en-US"/>
        </w:rPr>
        <w:t xml:space="preserve"> </w:t>
      </w:r>
      <w:hyperlink r:id="rId27" w:history="1">
        <w:r w:rsidRPr="004A2B87">
          <w:rPr>
            <w:rStyle w:val="Hyperlink"/>
            <w:sz w:val="16"/>
            <w:szCs w:val="16"/>
            <w:lang w:val="en-US"/>
          </w:rPr>
          <w:t>http://www.gesetze-im-internet.de/sgb_11/BJNR101500994.html</w:t>
        </w:r>
      </w:hyperlink>
      <w:r w:rsidR="00D95F6C" w:rsidRPr="004A2B87">
        <w:rPr>
          <w:rStyle w:val="Hyperlink"/>
          <w:sz w:val="16"/>
          <w:szCs w:val="16"/>
        </w:rPr>
        <w:t>.</w:t>
      </w:r>
    </w:p>
    <w:p w14:paraId="0207041B" w14:textId="77777777" w:rsidR="00C1394C" w:rsidRPr="004A2B87" w:rsidRDefault="00C1394C" w:rsidP="004A2B87">
      <w:pPr>
        <w:pStyle w:val="FootnoteText"/>
        <w:rPr>
          <w:sz w:val="16"/>
          <w:szCs w:val="16"/>
        </w:rPr>
      </w:pPr>
    </w:p>
  </w:footnote>
  <w:footnote w:id="129">
    <w:p w14:paraId="62352280" w14:textId="568053A1" w:rsidR="00C1394C" w:rsidRPr="002F1DFF" w:rsidRDefault="00C1394C" w:rsidP="004A2B87">
      <w:pPr>
        <w:pStyle w:val="FootnoteText"/>
        <w:rPr>
          <w:lang w:val="en-US"/>
        </w:rPr>
      </w:pPr>
      <w:r w:rsidRPr="004A2B87">
        <w:rPr>
          <w:rStyle w:val="FootnoteReference"/>
          <w:sz w:val="16"/>
          <w:szCs w:val="16"/>
        </w:rPr>
        <w:footnoteRef/>
      </w:r>
      <w:r w:rsidRPr="004A2B87">
        <w:rPr>
          <w:sz w:val="16"/>
          <w:szCs w:val="16"/>
          <w:lang w:val="en-US"/>
        </w:rPr>
        <w:t xml:space="preserve"> Information </w:t>
      </w:r>
      <w:proofErr w:type="gramStart"/>
      <w:r w:rsidRPr="004A2B87">
        <w:rPr>
          <w:sz w:val="16"/>
          <w:szCs w:val="16"/>
          <w:lang w:val="en-US"/>
        </w:rPr>
        <w:t>from  website</w:t>
      </w:r>
      <w:proofErr w:type="gramEnd"/>
      <w:r w:rsidRPr="004A2B87">
        <w:rPr>
          <w:sz w:val="16"/>
          <w:szCs w:val="16"/>
          <w:lang w:val="en-US"/>
        </w:rPr>
        <w:t xml:space="preserve">  of INTAKT  - Questions and Answers about my child with disability, available at: </w:t>
      </w:r>
      <w:hyperlink r:id="rId28" w:history="1">
        <w:r w:rsidRPr="004A2B87">
          <w:rPr>
            <w:rStyle w:val="Hyperlink"/>
            <w:sz w:val="16"/>
            <w:szCs w:val="16"/>
            <w:lang w:val="en-US"/>
          </w:rPr>
          <w:t>http://www.intakt.info/adressen-und-anlaufstellen/offene-hilfen/familienentlastende-dienste-fed-familienunterstuetzende-dienste-fud/</w:t>
        </w:r>
      </w:hyperlink>
      <w:r w:rsidRPr="004A2B87">
        <w:rPr>
          <w:sz w:val="16"/>
          <w:szCs w:val="16"/>
          <w:lang w:val="en-US"/>
        </w:rPr>
        <w:t xml:space="preserve"> </w:t>
      </w:r>
      <w:r w:rsidR="00D95F6C" w:rsidRPr="004A2B87">
        <w:rPr>
          <w:sz w:val="16"/>
          <w:szCs w:val="16"/>
          <w:lang w:val="en-US"/>
        </w:rPr>
        <w:t>.</w:t>
      </w:r>
    </w:p>
  </w:footnote>
  <w:footnote w:id="130">
    <w:p w14:paraId="2B79662A" w14:textId="6744CD2F" w:rsidR="00C1394C" w:rsidRPr="00D95F6C" w:rsidRDefault="00C1394C" w:rsidP="00D95F6C">
      <w:pPr>
        <w:pStyle w:val="FootnoteText"/>
        <w:rPr>
          <w:sz w:val="16"/>
          <w:szCs w:val="16"/>
        </w:rPr>
      </w:pPr>
      <w:r w:rsidRPr="00D95F6C">
        <w:rPr>
          <w:rStyle w:val="FootnoteReference"/>
          <w:sz w:val="16"/>
          <w:szCs w:val="16"/>
        </w:rPr>
        <w:footnoteRef/>
      </w:r>
      <w:r w:rsidRPr="00D95F6C">
        <w:rPr>
          <w:sz w:val="16"/>
          <w:szCs w:val="16"/>
        </w:rPr>
        <w:t xml:space="preserve"> </w:t>
      </w:r>
      <w:r w:rsidRPr="00D95F6C">
        <w:rPr>
          <w:sz w:val="16"/>
          <w:szCs w:val="16"/>
          <w:lang w:val="en-US"/>
        </w:rPr>
        <w:t xml:space="preserve">German Bundestag (2003), </w:t>
      </w:r>
      <w:r w:rsidRPr="00D95F6C">
        <w:rPr>
          <w:rFonts w:eastAsia="Times New Roman"/>
          <w:sz w:val="16"/>
          <w:szCs w:val="16"/>
          <w:lang w:val="en-US" w:eastAsia="de-DE"/>
        </w:rPr>
        <w:t xml:space="preserve">Volume XII of the </w:t>
      </w:r>
      <w:r w:rsidRPr="00D95F6C">
        <w:rPr>
          <w:sz w:val="16"/>
          <w:szCs w:val="16"/>
          <w:lang w:val="en-US"/>
        </w:rPr>
        <w:t xml:space="preserve">Social </w:t>
      </w:r>
      <w:r w:rsidRPr="00D95F6C">
        <w:rPr>
          <w:rFonts w:eastAsia="Times New Roman"/>
          <w:sz w:val="16"/>
          <w:szCs w:val="16"/>
          <w:lang w:val="en-US" w:eastAsia="de-DE"/>
        </w:rPr>
        <w:t>Insurance</w:t>
      </w:r>
      <w:r w:rsidRPr="00D95F6C">
        <w:rPr>
          <w:sz w:val="16"/>
          <w:szCs w:val="16"/>
          <w:lang w:val="en-US"/>
        </w:rPr>
        <w:t xml:space="preserve"> Code – Social Benefits (</w:t>
      </w:r>
      <w:r w:rsidRPr="00D95F6C">
        <w:rPr>
          <w:i/>
          <w:sz w:val="16"/>
          <w:szCs w:val="16"/>
        </w:rPr>
        <w:t xml:space="preserve">Das Zwölfte Buch Sozialgesetzbuch – </w:t>
      </w:r>
      <w:proofErr w:type="gramStart"/>
      <w:r w:rsidRPr="00D95F6C">
        <w:rPr>
          <w:i/>
          <w:sz w:val="16"/>
          <w:szCs w:val="16"/>
        </w:rPr>
        <w:t>Sozialhilfe  –</w:t>
      </w:r>
      <w:proofErr w:type="gramEnd"/>
      <w:r w:rsidRPr="00D95F6C">
        <w:rPr>
          <w:i/>
          <w:sz w:val="16"/>
          <w:szCs w:val="16"/>
        </w:rPr>
        <w:t xml:space="preserve"> </w:t>
      </w:r>
      <w:r w:rsidRPr="00D95F6C">
        <w:rPr>
          <w:i/>
          <w:sz w:val="16"/>
          <w:szCs w:val="16"/>
          <w:lang w:val="en-US"/>
        </w:rPr>
        <w:t>SGB XII</w:t>
      </w:r>
      <w:r w:rsidRPr="00D95F6C">
        <w:rPr>
          <w:sz w:val="16"/>
          <w:szCs w:val="16"/>
          <w:lang w:val="en-US"/>
        </w:rPr>
        <w:t>), Art. 54 (3)</w:t>
      </w:r>
      <w:proofErr w:type="gramStart"/>
      <w:r w:rsidRPr="00D95F6C">
        <w:rPr>
          <w:sz w:val="16"/>
          <w:szCs w:val="16"/>
          <w:lang w:val="en-US"/>
        </w:rPr>
        <w:t xml:space="preserve">, </w:t>
      </w:r>
      <w:r w:rsidRPr="00D95F6C" w:rsidDel="00CE7928">
        <w:rPr>
          <w:sz w:val="16"/>
          <w:szCs w:val="16"/>
          <w:lang w:val="en-US"/>
        </w:rPr>
        <w:t xml:space="preserve"> </w:t>
      </w:r>
      <w:r w:rsidRPr="00D95F6C">
        <w:rPr>
          <w:sz w:val="16"/>
          <w:szCs w:val="16"/>
          <w:lang w:val="en-US"/>
        </w:rPr>
        <w:t>27</w:t>
      </w:r>
      <w:proofErr w:type="gramEnd"/>
      <w:r w:rsidRPr="00D95F6C">
        <w:rPr>
          <w:sz w:val="16"/>
          <w:szCs w:val="16"/>
          <w:lang w:val="en-US"/>
        </w:rPr>
        <w:t xml:space="preserve"> December 2003, last amended 14 October 2014 available at: </w:t>
      </w:r>
      <w:hyperlink r:id="rId29" w:history="1">
        <w:r w:rsidRPr="00D95F6C">
          <w:rPr>
            <w:rStyle w:val="Hyperlink"/>
            <w:sz w:val="16"/>
            <w:szCs w:val="16"/>
          </w:rPr>
          <w:t>http://dejure.org/gesetze/SGB_XII</w:t>
        </w:r>
      </w:hyperlink>
      <w:r w:rsidR="00D95F6C">
        <w:rPr>
          <w:sz w:val="16"/>
          <w:szCs w:val="16"/>
        </w:rPr>
        <w:t>.</w:t>
      </w:r>
    </w:p>
  </w:footnote>
  <w:footnote w:id="131">
    <w:p w14:paraId="6B5125AF" w14:textId="55807EA8" w:rsidR="00C1394C" w:rsidRPr="00D95F6C" w:rsidRDefault="00C1394C" w:rsidP="00D95F6C">
      <w:pPr>
        <w:pStyle w:val="Heading1"/>
        <w:spacing w:before="0" w:line="240" w:lineRule="auto"/>
        <w:rPr>
          <w:rFonts w:ascii="Verdana" w:hAnsi="Verdana"/>
          <w:sz w:val="16"/>
          <w:szCs w:val="16"/>
        </w:rPr>
      </w:pPr>
      <w:r w:rsidRPr="00D95F6C">
        <w:rPr>
          <w:rStyle w:val="FootnoteReference"/>
          <w:rFonts w:ascii="Verdana" w:hAnsi="Verdana"/>
          <w:b w:val="0"/>
          <w:color w:val="auto"/>
          <w:sz w:val="16"/>
          <w:szCs w:val="16"/>
        </w:rPr>
        <w:footnoteRef/>
      </w:r>
      <w:r w:rsidRPr="00D95F6C">
        <w:rPr>
          <w:rFonts w:ascii="Verdana" w:hAnsi="Verdana"/>
          <w:b w:val="0"/>
          <w:color w:val="auto"/>
          <w:sz w:val="16"/>
          <w:szCs w:val="16"/>
        </w:rPr>
        <w:t xml:space="preserve"> </w:t>
      </w:r>
      <w:r w:rsidRPr="00D95F6C">
        <w:rPr>
          <w:rFonts w:ascii="Verdana" w:hAnsi="Verdana"/>
          <w:b w:val="0"/>
          <w:color w:val="auto"/>
          <w:sz w:val="16"/>
          <w:szCs w:val="16"/>
          <w:lang w:val="en-US"/>
        </w:rPr>
        <w:t xml:space="preserve">German Bundestag (1990), </w:t>
      </w:r>
      <w:r w:rsidRPr="00D95F6C">
        <w:rPr>
          <w:rFonts w:ascii="Verdana" w:hAnsi="Verdana"/>
          <w:b w:val="0"/>
          <w:color w:val="auto"/>
          <w:sz w:val="16"/>
          <w:szCs w:val="16"/>
          <w:lang w:val="en-US" w:eastAsia="de-DE"/>
        </w:rPr>
        <w:t xml:space="preserve">Volume VIII of the </w:t>
      </w:r>
      <w:r w:rsidRPr="00D95F6C">
        <w:rPr>
          <w:rFonts w:ascii="Verdana" w:hAnsi="Verdana"/>
          <w:b w:val="0"/>
          <w:color w:val="auto"/>
          <w:sz w:val="16"/>
          <w:szCs w:val="16"/>
          <w:lang w:val="en-US"/>
        </w:rPr>
        <w:t xml:space="preserve">Social </w:t>
      </w:r>
      <w:r w:rsidRPr="00D95F6C">
        <w:rPr>
          <w:rFonts w:ascii="Verdana" w:hAnsi="Verdana"/>
          <w:b w:val="0"/>
          <w:color w:val="auto"/>
          <w:sz w:val="16"/>
          <w:szCs w:val="16"/>
          <w:lang w:val="en-US" w:eastAsia="de-DE"/>
        </w:rPr>
        <w:t>Insurance</w:t>
      </w:r>
      <w:r w:rsidRPr="00D95F6C">
        <w:rPr>
          <w:rFonts w:ascii="Verdana" w:hAnsi="Verdana"/>
          <w:b w:val="0"/>
          <w:color w:val="auto"/>
          <w:sz w:val="16"/>
          <w:szCs w:val="16"/>
          <w:lang w:val="en-US"/>
        </w:rPr>
        <w:t xml:space="preserve"> Code – Children and Youth Care Services</w:t>
      </w:r>
      <w:r w:rsidRPr="00D95F6C">
        <w:rPr>
          <w:rFonts w:ascii="Verdana" w:hAnsi="Verdana"/>
          <w:color w:val="auto"/>
          <w:sz w:val="16"/>
          <w:szCs w:val="16"/>
          <w:lang w:val="en-US"/>
        </w:rPr>
        <w:t xml:space="preserve"> </w:t>
      </w:r>
      <w:r w:rsidRPr="00D95F6C">
        <w:rPr>
          <w:rFonts w:ascii="Verdana" w:hAnsi="Verdana"/>
          <w:b w:val="0"/>
          <w:color w:val="auto"/>
          <w:sz w:val="16"/>
          <w:szCs w:val="16"/>
          <w:lang w:val="en-US"/>
        </w:rPr>
        <w:t>(</w:t>
      </w:r>
      <w:proofErr w:type="spellStart"/>
      <w:r w:rsidRPr="00D95F6C">
        <w:rPr>
          <w:rFonts w:ascii="Verdana" w:hAnsi="Verdana"/>
          <w:b w:val="0"/>
          <w:color w:val="auto"/>
          <w:sz w:val="16"/>
          <w:szCs w:val="16"/>
        </w:rPr>
        <w:t>Sozialgesetzbuch</w:t>
      </w:r>
      <w:proofErr w:type="spellEnd"/>
      <w:r w:rsidRPr="00D95F6C">
        <w:rPr>
          <w:rFonts w:ascii="Verdana" w:hAnsi="Verdana"/>
          <w:b w:val="0"/>
          <w:color w:val="auto"/>
          <w:sz w:val="16"/>
          <w:szCs w:val="16"/>
        </w:rPr>
        <w:t xml:space="preserve"> - </w:t>
      </w:r>
      <w:proofErr w:type="spellStart"/>
      <w:r w:rsidRPr="00D95F6C">
        <w:rPr>
          <w:rFonts w:ascii="Verdana" w:hAnsi="Verdana"/>
          <w:b w:val="0"/>
          <w:color w:val="auto"/>
          <w:sz w:val="16"/>
          <w:szCs w:val="16"/>
        </w:rPr>
        <w:t>Achtes</w:t>
      </w:r>
      <w:proofErr w:type="spellEnd"/>
      <w:r w:rsidRPr="00D95F6C">
        <w:rPr>
          <w:rFonts w:ascii="Verdana" w:hAnsi="Verdana"/>
          <w:b w:val="0"/>
          <w:color w:val="auto"/>
          <w:sz w:val="16"/>
          <w:szCs w:val="16"/>
        </w:rPr>
        <w:t xml:space="preserve"> </w:t>
      </w:r>
      <w:proofErr w:type="spellStart"/>
      <w:r w:rsidRPr="00D95F6C">
        <w:rPr>
          <w:rFonts w:ascii="Verdana" w:hAnsi="Verdana"/>
          <w:b w:val="0"/>
          <w:color w:val="auto"/>
          <w:sz w:val="16"/>
          <w:szCs w:val="16"/>
        </w:rPr>
        <w:t>Buch</w:t>
      </w:r>
      <w:proofErr w:type="spellEnd"/>
      <w:r w:rsidRPr="00D95F6C">
        <w:rPr>
          <w:rFonts w:ascii="Verdana" w:hAnsi="Verdana"/>
          <w:b w:val="0"/>
          <w:color w:val="auto"/>
          <w:sz w:val="16"/>
          <w:szCs w:val="16"/>
        </w:rPr>
        <w:t xml:space="preserve"> - Kinder- und </w:t>
      </w:r>
      <w:proofErr w:type="spellStart"/>
      <w:r w:rsidRPr="00D95F6C">
        <w:rPr>
          <w:rFonts w:ascii="Verdana" w:hAnsi="Verdana"/>
          <w:b w:val="0"/>
          <w:color w:val="auto"/>
          <w:sz w:val="16"/>
          <w:szCs w:val="16"/>
        </w:rPr>
        <w:t>Jugendhilfe</w:t>
      </w:r>
      <w:proofErr w:type="spellEnd"/>
      <w:r w:rsidRPr="00D95F6C">
        <w:rPr>
          <w:rFonts w:ascii="Verdana" w:hAnsi="Verdana"/>
          <w:b w:val="0"/>
          <w:color w:val="auto"/>
          <w:sz w:val="16"/>
          <w:szCs w:val="16"/>
          <w:lang w:val="en-US"/>
        </w:rPr>
        <w:t xml:space="preserve"> – SGB VIII) Art. 35a, 26 June 1990, last amended 21 January 2015, available at: </w:t>
      </w:r>
      <w:hyperlink r:id="rId30" w:anchor="BJNR111630990BJNE002325301" w:history="1">
        <w:r w:rsidRPr="00D95F6C">
          <w:rPr>
            <w:rStyle w:val="Hyperlink"/>
            <w:rFonts w:ascii="Verdana" w:hAnsi="Verdana"/>
            <w:b w:val="0"/>
            <w:sz w:val="16"/>
            <w:szCs w:val="16"/>
            <w:lang w:val="en-US"/>
          </w:rPr>
          <w:t>http://www.gesetze-im-internet.de/sgb_8/index.html#BJNR111630990BJNE002325301</w:t>
        </w:r>
      </w:hyperlink>
      <w:r w:rsidRPr="00D95F6C">
        <w:rPr>
          <w:rFonts w:ascii="Verdana" w:hAnsi="Verdana"/>
          <w:b w:val="0"/>
          <w:sz w:val="16"/>
          <w:szCs w:val="16"/>
          <w:lang w:val="en-US"/>
        </w:rPr>
        <w:t xml:space="preserve"> </w:t>
      </w:r>
      <w:r w:rsidR="00D95F6C">
        <w:rPr>
          <w:rFonts w:ascii="Verdana" w:hAnsi="Verdana"/>
          <w:b w:val="0"/>
          <w:sz w:val="16"/>
          <w:szCs w:val="16"/>
          <w:lang w:val="en-US"/>
        </w:rPr>
        <w:t>.</w:t>
      </w:r>
    </w:p>
  </w:footnote>
  <w:footnote w:id="132">
    <w:p w14:paraId="231F8EE8" w14:textId="3D87D32A" w:rsidR="00C1394C" w:rsidRPr="002F1DFF" w:rsidRDefault="00C1394C" w:rsidP="00D95F6C">
      <w:pPr>
        <w:autoSpaceDE w:val="0"/>
        <w:autoSpaceDN w:val="0"/>
        <w:adjustRightInd w:val="0"/>
        <w:spacing w:after="0" w:line="240" w:lineRule="auto"/>
        <w:rPr>
          <w:rFonts w:ascii="Times New Roman" w:hAnsi="Times New Roman"/>
          <w:sz w:val="20"/>
          <w:szCs w:val="20"/>
          <w:lang w:val="en-US"/>
        </w:rPr>
      </w:pPr>
      <w:r w:rsidRPr="00D95F6C">
        <w:rPr>
          <w:rStyle w:val="FootnoteReference"/>
          <w:sz w:val="16"/>
          <w:szCs w:val="16"/>
        </w:rPr>
        <w:footnoteRef/>
      </w:r>
      <w:r w:rsidRPr="00D95F6C">
        <w:rPr>
          <w:sz w:val="16"/>
          <w:szCs w:val="16"/>
          <w:lang w:val="en-US"/>
        </w:rPr>
        <w:t xml:space="preserve"> </w:t>
      </w:r>
      <w:r w:rsidRPr="00D95F6C">
        <w:rPr>
          <w:bCs/>
          <w:sz w:val="16"/>
          <w:szCs w:val="16"/>
          <w:lang w:val="en-US"/>
        </w:rPr>
        <w:t>Federal Statistical Office (</w:t>
      </w:r>
      <w:proofErr w:type="spellStart"/>
      <w:r w:rsidRPr="00D95F6C">
        <w:rPr>
          <w:bCs/>
          <w:i/>
          <w:sz w:val="16"/>
          <w:szCs w:val="16"/>
          <w:lang w:val="en-US"/>
        </w:rPr>
        <w:t>Statistisches</w:t>
      </w:r>
      <w:proofErr w:type="spellEnd"/>
      <w:r w:rsidRPr="00D95F6C">
        <w:rPr>
          <w:bCs/>
          <w:i/>
          <w:sz w:val="16"/>
          <w:szCs w:val="16"/>
          <w:lang w:val="en-US"/>
        </w:rPr>
        <w:t xml:space="preserve"> </w:t>
      </w:r>
      <w:proofErr w:type="spellStart"/>
      <w:r w:rsidRPr="00D95F6C">
        <w:rPr>
          <w:bCs/>
          <w:i/>
          <w:sz w:val="16"/>
          <w:szCs w:val="16"/>
          <w:lang w:val="en-US"/>
        </w:rPr>
        <w:t>Bundesamt</w:t>
      </w:r>
      <w:proofErr w:type="spellEnd"/>
      <w:r w:rsidRPr="00D95F6C">
        <w:rPr>
          <w:bCs/>
          <w:sz w:val="16"/>
          <w:szCs w:val="16"/>
          <w:lang w:val="en-US"/>
        </w:rPr>
        <w:t xml:space="preserve">) </w:t>
      </w:r>
      <w:r w:rsidRPr="00D95F6C">
        <w:rPr>
          <w:color w:val="010202"/>
          <w:sz w:val="16"/>
          <w:szCs w:val="16"/>
          <w:lang w:val="en-US"/>
        </w:rPr>
        <w:t>(2014), Statistics of Children and Youth Care Educational Support Services, Integration assistance services for mentally disabled young people, support for  people of full age 2013 [unofficial translation] (</w:t>
      </w:r>
      <w:proofErr w:type="spellStart"/>
      <w:r w:rsidRPr="00D95F6C">
        <w:rPr>
          <w:i/>
          <w:color w:val="010202"/>
          <w:sz w:val="16"/>
          <w:szCs w:val="16"/>
          <w:lang w:val="en-US"/>
        </w:rPr>
        <w:t>Statistiken</w:t>
      </w:r>
      <w:proofErr w:type="spellEnd"/>
      <w:r w:rsidRPr="00D95F6C">
        <w:rPr>
          <w:i/>
          <w:color w:val="010202"/>
          <w:sz w:val="16"/>
          <w:szCs w:val="16"/>
          <w:lang w:val="en-US"/>
        </w:rPr>
        <w:t xml:space="preserve"> der Kinder- und </w:t>
      </w:r>
      <w:proofErr w:type="spellStart"/>
      <w:r w:rsidRPr="00D95F6C">
        <w:rPr>
          <w:i/>
          <w:color w:val="010202"/>
          <w:sz w:val="16"/>
          <w:szCs w:val="16"/>
          <w:lang w:val="en-US"/>
        </w:rPr>
        <w:t>Jugendhilfe</w:t>
      </w:r>
      <w:proofErr w:type="spellEnd"/>
      <w:r w:rsidRPr="00D95F6C">
        <w:rPr>
          <w:i/>
          <w:color w:val="010202"/>
          <w:sz w:val="16"/>
          <w:szCs w:val="16"/>
          <w:lang w:val="en-US"/>
        </w:rPr>
        <w:t xml:space="preserve"> </w:t>
      </w:r>
      <w:proofErr w:type="spellStart"/>
      <w:r w:rsidRPr="00D95F6C">
        <w:rPr>
          <w:i/>
          <w:color w:val="010202"/>
          <w:sz w:val="16"/>
          <w:szCs w:val="16"/>
          <w:lang w:val="en-US"/>
        </w:rPr>
        <w:t>Erzieherische</w:t>
      </w:r>
      <w:proofErr w:type="spellEnd"/>
      <w:r w:rsidRPr="00D95F6C">
        <w:rPr>
          <w:i/>
          <w:color w:val="010202"/>
          <w:sz w:val="16"/>
          <w:szCs w:val="16"/>
          <w:lang w:val="en-US"/>
        </w:rPr>
        <w:t xml:space="preserve"> </w:t>
      </w:r>
      <w:proofErr w:type="spellStart"/>
      <w:r w:rsidRPr="00D95F6C">
        <w:rPr>
          <w:i/>
          <w:color w:val="010202"/>
          <w:sz w:val="16"/>
          <w:szCs w:val="16"/>
          <w:lang w:val="en-US"/>
        </w:rPr>
        <w:t>Hilfe</w:t>
      </w:r>
      <w:proofErr w:type="spellEnd"/>
      <w:r w:rsidRPr="00D95F6C">
        <w:rPr>
          <w:i/>
          <w:color w:val="010202"/>
          <w:sz w:val="16"/>
          <w:szCs w:val="16"/>
          <w:lang w:val="en-US"/>
        </w:rPr>
        <w:t xml:space="preserve">, </w:t>
      </w:r>
      <w:proofErr w:type="spellStart"/>
      <w:r w:rsidRPr="00D95F6C">
        <w:rPr>
          <w:i/>
          <w:color w:val="010202"/>
          <w:sz w:val="16"/>
          <w:szCs w:val="16"/>
          <w:lang w:val="en-US"/>
        </w:rPr>
        <w:t>Eingliederungshilfe</w:t>
      </w:r>
      <w:proofErr w:type="spellEnd"/>
      <w:r w:rsidRPr="00D95F6C">
        <w:rPr>
          <w:i/>
          <w:color w:val="010202"/>
          <w:sz w:val="16"/>
          <w:szCs w:val="16"/>
          <w:lang w:val="en-US"/>
        </w:rPr>
        <w:t xml:space="preserve"> </w:t>
      </w:r>
      <w:proofErr w:type="spellStart"/>
      <w:r w:rsidRPr="00D95F6C">
        <w:rPr>
          <w:i/>
          <w:color w:val="010202"/>
          <w:sz w:val="16"/>
          <w:szCs w:val="16"/>
          <w:lang w:val="en-US"/>
        </w:rPr>
        <w:t>für</w:t>
      </w:r>
      <w:proofErr w:type="spellEnd"/>
      <w:r w:rsidRPr="00D95F6C">
        <w:rPr>
          <w:i/>
          <w:color w:val="010202"/>
          <w:sz w:val="16"/>
          <w:szCs w:val="16"/>
          <w:lang w:val="en-US"/>
        </w:rPr>
        <w:t xml:space="preserve"> </w:t>
      </w:r>
      <w:proofErr w:type="spellStart"/>
      <w:r w:rsidRPr="00D95F6C">
        <w:rPr>
          <w:i/>
          <w:color w:val="010202"/>
          <w:sz w:val="16"/>
          <w:szCs w:val="16"/>
          <w:lang w:val="en-US"/>
        </w:rPr>
        <w:t>seelisch</w:t>
      </w:r>
      <w:proofErr w:type="spellEnd"/>
      <w:r w:rsidRPr="00D95F6C">
        <w:rPr>
          <w:i/>
          <w:color w:val="010202"/>
          <w:sz w:val="16"/>
          <w:szCs w:val="16"/>
          <w:lang w:val="en-US"/>
        </w:rPr>
        <w:t xml:space="preserve"> </w:t>
      </w:r>
      <w:proofErr w:type="spellStart"/>
      <w:r w:rsidRPr="00D95F6C">
        <w:rPr>
          <w:i/>
          <w:color w:val="010202"/>
          <w:sz w:val="16"/>
          <w:szCs w:val="16"/>
          <w:lang w:val="en-US"/>
        </w:rPr>
        <w:t>behinderte</w:t>
      </w:r>
      <w:proofErr w:type="spellEnd"/>
      <w:r w:rsidRPr="00D95F6C">
        <w:rPr>
          <w:i/>
          <w:color w:val="010202"/>
          <w:sz w:val="16"/>
          <w:szCs w:val="16"/>
          <w:lang w:val="en-US"/>
        </w:rPr>
        <w:t xml:space="preserve"> </w:t>
      </w:r>
      <w:proofErr w:type="spellStart"/>
      <w:r w:rsidRPr="00D95F6C">
        <w:rPr>
          <w:i/>
          <w:color w:val="010202"/>
          <w:sz w:val="16"/>
          <w:szCs w:val="16"/>
          <w:lang w:val="en-US"/>
        </w:rPr>
        <w:t>junge</w:t>
      </w:r>
      <w:proofErr w:type="spellEnd"/>
      <w:r w:rsidRPr="00D95F6C">
        <w:rPr>
          <w:i/>
          <w:color w:val="010202"/>
          <w:sz w:val="16"/>
          <w:szCs w:val="16"/>
          <w:lang w:val="en-US"/>
        </w:rPr>
        <w:t xml:space="preserve"> Menschen, </w:t>
      </w:r>
      <w:proofErr w:type="spellStart"/>
      <w:r w:rsidRPr="00D95F6C">
        <w:rPr>
          <w:i/>
          <w:color w:val="010202"/>
          <w:sz w:val="16"/>
          <w:szCs w:val="16"/>
          <w:lang w:val="en-US"/>
        </w:rPr>
        <w:t>Hilfe</w:t>
      </w:r>
      <w:proofErr w:type="spellEnd"/>
      <w:r w:rsidRPr="00D95F6C">
        <w:rPr>
          <w:i/>
          <w:color w:val="010202"/>
          <w:sz w:val="16"/>
          <w:szCs w:val="16"/>
          <w:lang w:val="en-US"/>
        </w:rPr>
        <w:t xml:space="preserve"> </w:t>
      </w:r>
      <w:proofErr w:type="spellStart"/>
      <w:r w:rsidRPr="00D95F6C">
        <w:rPr>
          <w:i/>
          <w:color w:val="010202"/>
          <w:sz w:val="16"/>
          <w:szCs w:val="16"/>
          <w:lang w:val="en-US"/>
        </w:rPr>
        <w:t>für</w:t>
      </w:r>
      <w:proofErr w:type="spellEnd"/>
      <w:r w:rsidRPr="00D95F6C">
        <w:rPr>
          <w:i/>
          <w:color w:val="010202"/>
          <w:sz w:val="16"/>
          <w:szCs w:val="16"/>
          <w:lang w:val="en-US"/>
        </w:rPr>
        <w:t xml:space="preserve"> </w:t>
      </w:r>
      <w:proofErr w:type="spellStart"/>
      <w:r w:rsidRPr="00D95F6C">
        <w:rPr>
          <w:i/>
          <w:color w:val="010202"/>
          <w:sz w:val="16"/>
          <w:szCs w:val="16"/>
          <w:lang w:val="en-US"/>
        </w:rPr>
        <w:t>junge</w:t>
      </w:r>
      <w:proofErr w:type="spellEnd"/>
      <w:r w:rsidRPr="00D95F6C">
        <w:rPr>
          <w:i/>
          <w:color w:val="010202"/>
          <w:sz w:val="16"/>
          <w:szCs w:val="16"/>
          <w:lang w:val="en-US"/>
        </w:rPr>
        <w:t xml:space="preserve"> </w:t>
      </w:r>
      <w:proofErr w:type="spellStart"/>
      <w:r w:rsidRPr="00D95F6C">
        <w:rPr>
          <w:i/>
          <w:color w:val="010202"/>
          <w:sz w:val="16"/>
          <w:szCs w:val="16"/>
          <w:lang w:val="en-US"/>
        </w:rPr>
        <w:t>Volljährige</w:t>
      </w:r>
      <w:proofErr w:type="spellEnd"/>
      <w:r w:rsidRPr="00D95F6C">
        <w:rPr>
          <w:i/>
          <w:color w:val="010202"/>
          <w:sz w:val="16"/>
          <w:szCs w:val="16"/>
          <w:lang w:val="en-US"/>
        </w:rPr>
        <w:t xml:space="preserve"> 2013)</w:t>
      </w:r>
      <w:r w:rsidRPr="00D95F6C">
        <w:rPr>
          <w:color w:val="010202"/>
          <w:sz w:val="16"/>
          <w:szCs w:val="16"/>
          <w:lang w:val="en-US"/>
        </w:rPr>
        <w:t xml:space="preserve">,  p.14, available at: </w:t>
      </w:r>
      <w:hyperlink r:id="rId31" w:history="1">
        <w:r w:rsidRPr="00D95F6C">
          <w:rPr>
            <w:rStyle w:val="Hyperlink"/>
            <w:sz w:val="16"/>
            <w:szCs w:val="16"/>
            <w:lang w:val="en-US"/>
          </w:rPr>
          <w:t>https://www.destatis.de/DE/Publikationen/Thematisch/Soziales/KinderJugendhilfe/ErzieherischeHilfeInsgesamt5225114127004.pdf?__blob=publicationFile</w:t>
        </w:r>
      </w:hyperlink>
      <w:r w:rsidRPr="002F1DFF">
        <w:rPr>
          <w:rFonts w:ascii="Times New Roman" w:hAnsi="Times New Roman"/>
          <w:color w:val="010202"/>
          <w:sz w:val="20"/>
          <w:szCs w:val="20"/>
          <w:lang w:val="en-US"/>
        </w:rPr>
        <w:t xml:space="preserve"> </w:t>
      </w:r>
      <w:r w:rsidR="00D95F6C">
        <w:rPr>
          <w:rFonts w:ascii="Times New Roman" w:hAnsi="Times New Roman"/>
          <w:color w:val="010202"/>
          <w:sz w:val="20"/>
          <w:szCs w:val="20"/>
          <w:lang w:val="en-US"/>
        </w:rPr>
        <w:t>.</w:t>
      </w:r>
    </w:p>
  </w:footnote>
  <w:footnote w:id="133">
    <w:p w14:paraId="0CBA1627" w14:textId="3B05DD7F" w:rsidR="00C1394C" w:rsidRPr="00D95F6C" w:rsidRDefault="00C1394C" w:rsidP="00D95F6C">
      <w:pPr>
        <w:pStyle w:val="FootnoteText"/>
        <w:rPr>
          <w:sz w:val="16"/>
          <w:szCs w:val="16"/>
        </w:rPr>
      </w:pPr>
      <w:r w:rsidRPr="00D95F6C">
        <w:rPr>
          <w:rStyle w:val="FootnoteReference"/>
          <w:sz w:val="16"/>
          <w:szCs w:val="16"/>
        </w:rPr>
        <w:footnoteRef/>
      </w:r>
      <w:r w:rsidRPr="00D95F6C">
        <w:rPr>
          <w:sz w:val="16"/>
          <w:szCs w:val="16"/>
        </w:rPr>
        <w:t xml:space="preserve"> Con_sens (2014) Improving the data basis for structural development of integration assistance services for people with disabilities (</w:t>
      </w:r>
      <w:r w:rsidRPr="00D95F6C">
        <w:rPr>
          <w:rFonts w:eastAsia="Microsoft YaHei"/>
          <w:bCs/>
          <w:i/>
          <w:sz w:val="16"/>
          <w:szCs w:val="16"/>
        </w:rPr>
        <w:t>Verbesserung der Datengrundlage zur strukturellen Weiterentwicklung der Eingliederungshilfe für Menschen  mit Behinderungen)</w:t>
      </w:r>
      <w:r w:rsidRPr="00D95F6C">
        <w:rPr>
          <w:rFonts w:eastAsia="Microsoft YaHei"/>
          <w:bCs/>
          <w:sz w:val="16"/>
          <w:szCs w:val="16"/>
        </w:rPr>
        <w:t>, Federal Ministry of Labour and Social Affairs (</w:t>
      </w:r>
      <w:r w:rsidRPr="00D95F6C">
        <w:rPr>
          <w:rFonts w:eastAsia="Microsoft YaHei"/>
          <w:bCs/>
          <w:i/>
          <w:sz w:val="16"/>
          <w:szCs w:val="16"/>
        </w:rPr>
        <w:t>Bundesministerium für Arbeit und Soziales</w:t>
      </w:r>
      <w:r w:rsidRPr="00D95F6C">
        <w:rPr>
          <w:rFonts w:eastAsia="Microsoft YaHei"/>
          <w:bCs/>
          <w:sz w:val="16"/>
          <w:szCs w:val="16"/>
        </w:rPr>
        <w:t xml:space="preserve">), p. </w:t>
      </w:r>
      <w:r w:rsidRPr="00D95F6C">
        <w:rPr>
          <w:rFonts w:eastAsia="Microsoft YaHei"/>
          <w:bCs/>
          <w:sz w:val="16"/>
          <w:szCs w:val="16"/>
        </w:rPr>
        <w:t xml:space="preserve">24, available </w:t>
      </w:r>
      <w:r w:rsidRPr="00D95F6C">
        <w:rPr>
          <w:rFonts w:eastAsia="Microsoft YaHei"/>
          <w:bCs/>
          <w:sz w:val="16"/>
          <w:szCs w:val="16"/>
        </w:rPr>
        <w:t xml:space="preserve">at: </w:t>
      </w:r>
      <w:r w:rsidR="00B65BD4">
        <w:fldChar w:fldCharType="begin"/>
      </w:r>
      <w:r w:rsidR="00B65BD4">
        <w:instrText xml:space="preserve"> HYPERLINK "http://www.bmas.de/SharedDocs/Downloads/DE/PDF-Publikationen/a127.pdf;jsessionid=AA62DD8FBCEFD6388A79C2FCBB1BC69C?__blob=publicationFile" </w:instrText>
      </w:r>
      <w:r w:rsidR="00B65BD4">
        <w:fldChar w:fldCharType="separate"/>
      </w:r>
      <w:r w:rsidRPr="00D95F6C">
        <w:rPr>
          <w:rStyle w:val="Hyperlink"/>
          <w:rFonts w:eastAsia="Microsoft YaHei"/>
          <w:bCs/>
          <w:sz w:val="16"/>
          <w:szCs w:val="16"/>
        </w:rPr>
        <w:t>http://www.bmas.de/SharedDocs/Downloads/DE/PDF-Publikationen/a127.pdf;jsessionid=AA62DD8FBCEFD6388A79C2FCBB1BC69C?__blob=publicationFile</w:t>
      </w:r>
      <w:r w:rsidR="00B65BD4">
        <w:rPr>
          <w:rStyle w:val="Hyperlink"/>
          <w:rFonts w:eastAsia="Microsoft YaHei"/>
          <w:bCs/>
          <w:sz w:val="16"/>
          <w:szCs w:val="16"/>
        </w:rPr>
        <w:fldChar w:fldCharType="end"/>
      </w:r>
      <w:r w:rsidRPr="00D95F6C">
        <w:rPr>
          <w:sz w:val="16"/>
          <w:szCs w:val="16"/>
        </w:rPr>
        <w:t xml:space="preserve"> </w:t>
      </w:r>
      <w:r w:rsidR="00D95F6C">
        <w:rPr>
          <w:sz w:val="16"/>
          <w:szCs w:val="16"/>
        </w:rPr>
        <w:t>.</w:t>
      </w:r>
    </w:p>
  </w:footnote>
  <w:footnote w:id="134">
    <w:p w14:paraId="59F08EAA" w14:textId="75072B3F" w:rsidR="00C1394C" w:rsidRPr="00D95F6C" w:rsidRDefault="00C1394C" w:rsidP="00D95F6C">
      <w:pPr>
        <w:pStyle w:val="FootnoteText"/>
        <w:rPr>
          <w:sz w:val="16"/>
          <w:szCs w:val="16"/>
        </w:rPr>
      </w:pPr>
      <w:r w:rsidRPr="00D95F6C">
        <w:rPr>
          <w:rStyle w:val="FootnoteReference"/>
          <w:sz w:val="16"/>
          <w:szCs w:val="16"/>
        </w:rPr>
        <w:footnoteRef/>
      </w:r>
      <w:r w:rsidRPr="00D95F6C">
        <w:rPr>
          <w:sz w:val="16"/>
          <w:szCs w:val="16"/>
        </w:rPr>
        <w:t xml:space="preserve"> German Bundestag (2003), </w:t>
      </w:r>
      <w:r w:rsidRPr="00D95F6C">
        <w:rPr>
          <w:rFonts w:eastAsia="Times New Roman"/>
          <w:sz w:val="16"/>
          <w:szCs w:val="16"/>
          <w:lang w:eastAsia="de-DE"/>
        </w:rPr>
        <w:t xml:space="preserve">Volume XII of the </w:t>
      </w:r>
      <w:r w:rsidRPr="00D95F6C">
        <w:rPr>
          <w:sz w:val="16"/>
          <w:szCs w:val="16"/>
        </w:rPr>
        <w:t xml:space="preserve">Social </w:t>
      </w:r>
      <w:r w:rsidRPr="00D95F6C">
        <w:rPr>
          <w:rFonts w:eastAsia="Times New Roman"/>
          <w:sz w:val="16"/>
          <w:szCs w:val="16"/>
          <w:lang w:eastAsia="de-DE"/>
        </w:rPr>
        <w:t>Insurance</w:t>
      </w:r>
      <w:r w:rsidRPr="00D95F6C">
        <w:rPr>
          <w:sz w:val="16"/>
          <w:szCs w:val="16"/>
        </w:rPr>
        <w:t xml:space="preserve"> Code – Social Benefits (</w:t>
      </w:r>
      <w:r w:rsidRPr="00D95F6C">
        <w:rPr>
          <w:i/>
          <w:sz w:val="16"/>
          <w:szCs w:val="16"/>
        </w:rPr>
        <w:t>Das Zwölfte Buch Sozialgesetzbuch – Sozialhilfe  – SGB XII</w:t>
      </w:r>
      <w:r w:rsidRPr="00D95F6C">
        <w:rPr>
          <w:sz w:val="16"/>
          <w:szCs w:val="16"/>
        </w:rPr>
        <w:t xml:space="preserve">), Art. </w:t>
      </w:r>
      <w:r w:rsidRPr="00D95F6C">
        <w:rPr>
          <w:sz w:val="16"/>
          <w:szCs w:val="16"/>
        </w:rPr>
        <w:t xml:space="preserve">64, </w:t>
      </w:r>
      <w:r w:rsidRPr="00D95F6C" w:rsidDel="00CE7928">
        <w:rPr>
          <w:sz w:val="16"/>
          <w:szCs w:val="16"/>
        </w:rPr>
        <w:t xml:space="preserve"> </w:t>
      </w:r>
      <w:r w:rsidRPr="00D95F6C">
        <w:rPr>
          <w:sz w:val="16"/>
          <w:szCs w:val="16"/>
        </w:rPr>
        <w:t xml:space="preserve">27 December 2003, last amended 14 October </w:t>
      </w:r>
      <w:r w:rsidRPr="00D95F6C">
        <w:rPr>
          <w:sz w:val="16"/>
          <w:szCs w:val="16"/>
        </w:rPr>
        <w:t xml:space="preserve">2014 available at: </w:t>
      </w:r>
      <w:r w:rsidR="00B65BD4">
        <w:fldChar w:fldCharType="begin"/>
      </w:r>
      <w:r w:rsidR="00B65BD4">
        <w:instrText xml:space="preserve"> HYPERLINK "https://dejure.org/gesetze/SGB_XII" </w:instrText>
      </w:r>
      <w:r w:rsidR="00B65BD4">
        <w:fldChar w:fldCharType="separate"/>
      </w:r>
      <w:r w:rsidRPr="00D95F6C">
        <w:rPr>
          <w:rStyle w:val="Hyperlink"/>
          <w:sz w:val="16"/>
          <w:szCs w:val="16"/>
        </w:rPr>
        <w:t>http://dejure.org/gesetze/SGB_XII</w:t>
      </w:r>
      <w:r w:rsidR="00B65BD4">
        <w:rPr>
          <w:rStyle w:val="Hyperlink"/>
          <w:sz w:val="16"/>
          <w:szCs w:val="16"/>
        </w:rPr>
        <w:fldChar w:fldCharType="end"/>
      </w:r>
      <w:r w:rsidRPr="00D95F6C">
        <w:rPr>
          <w:sz w:val="16"/>
          <w:szCs w:val="16"/>
        </w:rPr>
        <w:t xml:space="preserve"> </w:t>
      </w:r>
      <w:r w:rsidR="00D95F6C">
        <w:rPr>
          <w:sz w:val="16"/>
          <w:szCs w:val="16"/>
        </w:rPr>
        <w:t>.</w:t>
      </w:r>
    </w:p>
  </w:footnote>
  <w:footnote w:id="135">
    <w:p w14:paraId="7C9DE7F2" w14:textId="2F1318C8" w:rsidR="00C1394C" w:rsidRPr="00D95F6C" w:rsidRDefault="00C1394C" w:rsidP="00D95F6C">
      <w:pPr>
        <w:pStyle w:val="FootnoteText"/>
        <w:rPr>
          <w:sz w:val="16"/>
          <w:szCs w:val="16"/>
        </w:rPr>
      </w:pPr>
      <w:r w:rsidRPr="00D95F6C">
        <w:rPr>
          <w:rStyle w:val="FootnoteReference"/>
          <w:sz w:val="16"/>
          <w:szCs w:val="16"/>
        </w:rPr>
        <w:footnoteRef/>
      </w:r>
      <w:r w:rsidRPr="00D95F6C">
        <w:rPr>
          <w:sz w:val="16"/>
          <w:szCs w:val="16"/>
        </w:rPr>
        <w:t xml:space="preserve"> German Bundestag (1994), </w:t>
      </w:r>
      <w:r w:rsidRPr="00D95F6C">
        <w:rPr>
          <w:sz w:val="16"/>
          <w:szCs w:val="16"/>
          <w:lang w:eastAsia="de-DE"/>
        </w:rPr>
        <w:t>Volume XI of the Social Insurance Code (</w:t>
      </w:r>
      <w:r w:rsidRPr="00D95F6C">
        <w:rPr>
          <w:rStyle w:val="jnlangue"/>
          <w:i/>
          <w:sz w:val="16"/>
          <w:szCs w:val="16"/>
        </w:rPr>
        <w:t>Sozialgesetzbuch - Elftes Buch - Soziale Pflegeversicherung – SGB XI</w:t>
      </w:r>
      <w:r w:rsidRPr="00D95F6C">
        <w:rPr>
          <w:rStyle w:val="jnlangue"/>
          <w:sz w:val="16"/>
          <w:szCs w:val="16"/>
        </w:rPr>
        <w:t xml:space="preserve">), Art.37, 26 May 1994, last amended 1 April 2014, </w:t>
      </w:r>
      <w:r w:rsidRPr="00D95F6C">
        <w:rPr>
          <w:rStyle w:val="jnlangue"/>
          <w:sz w:val="16"/>
          <w:szCs w:val="16"/>
          <w:lang w:val="en-US"/>
        </w:rPr>
        <w:t xml:space="preserve">available at: </w:t>
      </w:r>
      <w:hyperlink r:id="rId32" w:history="1">
        <w:r w:rsidRPr="00D95F6C">
          <w:rPr>
            <w:rStyle w:val="Hyperlink"/>
            <w:sz w:val="16"/>
            <w:szCs w:val="16"/>
            <w:lang w:val="en-US"/>
          </w:rPr>
          <w:t>http://www.gesetze-im-internet.de/sgb_11/BJNR101500994.html</w:t>
        </w:r>
      </w:hyperlink>
      <w:r w:rsidRPr="00D95F6C">
        <w:rPr>
          <w:rStyle w:val="jnlangue"/>
          <w:b/>
          <w:sz w:val="16"/>
          <w:szCs w:val="16"/>
          <w:lang w:val="en-US"/>
        </w:rPr>
        <w:t xml:space="preserve"> </w:t>
      </w:r>
      <w:r w:rsidR="00D95F6C">
        <w:rPr>
          <w:rStyle w:val="jnlangue"/>
          <w:b/>
          <w:sz w:val="16"/>
          <w:szCs w:val="16"/>
          <w:lang w:val="en-US"/>
        </w:rPr>
        <w:t>.</w:t>
      </w:r>
    </w:p>
  </w:footnote>
  <w:footnote w:id="136">
    <w:p w14:paraId="50D82719" w14:textId="0AAA851B" w:rsidR="00C1394C" w:rsidRPr="00D95F6C" w:rsidRDefault="00C1394C" w:rsidP="00D95F6C">
      <w:pPr>
        <w:pStyle w:val="FootnoteText"/>
        <w:rPr>
          <w:sz w:val="16"/>
          <w:szCs w:val="16"/>
        </w:rPr>
      </w:pPr>
      <w:r w:rsidRPr="00D95F6C">
        <w:rPr>
          <w:rStyle w:val="FootnoteReference"/>
          <w:sz w:val="16"/>
          <w:szCs w:val="16"/>
        </w:rPr>
        <w:footnoteRef/>
      </w:r>
      <w:r w:rsidRPr="00D95F6C">
        <w:rPr>
          <w:sz w:val="16"/>
          <w:szCs w:val="16"/>
        </w:rPr>
        <w:t xml:space="preserve"> German Bundestag (2003), </w:t>
      </w:r>
      <w:r w:rsidRPr="00D95F6C">
        <w:rPr>
          <w:rFonts w:eastAsia="Times New Roman"/>
          <w:sz w:val="16"/>
          <w:szCs w:val="16"/>
          <w:lang w:eastAsia="de-DE"/>
        </w:rPr>
        <w:t xml:space="preserve">Volume XII of the </w:t>
      </w:r>
      <w:r w:rsidRPr="00D95F6C">
        <w:rPr>
          <w:sz w:val="16"/>
          <w:szCs w:val="16"/>
        </w:rPr>
        <w:t xml:space="preserve">Social </w:t>
      </w:r>
      <w:r w:rsidRPr="00D95F6C">
        <w:rPr>
          <w:rFonts w:eastAsia="Times New Roman"/>
          <w:sz w:val="16"/>
          <w:szCs w:val="16"/>
          <w:lang w:eastAsia="de-DE"/>
        </w:rPr>
        <w:t>Insurance</w:t>
      </w:r>
      <w:r w:rsidRPr="00D95F6C">
        <w:rPr>
          <w:sz w:val="16"/>
          <w:szCs w:val="16"/>
        </w:rPr>
        <w:t xml:space="preserve"> Code – Social Benefits (</w:t>
      </w:r>
      <w:r w:rsidRPr="00D95F6C">
        <w:rPr>
          <w:i/>
          <w:sz w:val="16"/>
          <w:szCs w:val="16"/>
        </w:rPr>
        <w:t>Das Zwölfte Buch Sozialgesetzbuch – Sozialhilfe  – SGB XII</w:t>
      </w:r>
      <w:r w:rsidRPr="00D95F6C">
        <w:rPr>
          <w:sz w:val="16"/>
          <w:szCs w:val="16"/>
        </w:rPr>
        <w:t xml:space="preserve">), Art. </w:t>
      </w:r>
      <w:r w:rsidRPr="00D95F6C">
        <w:rPr>
          <w:sz w:val="16"/>
          <w:szCs w:val="16"/>
          <w:lang w:val="en-US"/>
        </w:rPr>
        <w:t>64</w:t>
      </w:r>
      <w:proofErr w:type="gramStart"/>
      <w:r w:rsidRPr="00D95F6C">
        <w:rPr>
          <w:sz w:val="16"/>
          <w:szCs w:val="16"/>
          <w:lang w:val="en-US"/>
        </w:rPr>
        <w:t xml:space="preserve">, </w:t>
      </w:r>
      <w:r w:rsidRPr="00D95F6C" w:rsidDel="00CE7928">
        <w:rPr>
          <w:sz w:val="16"/>
          <w:szCs w:val="16"/>
          <w:lang w:val="en-US"/>
        </w:rPr>
        <w:t xml:space="preserve"> </w:t>
      </w:r>
      <w:r w:rsidRPr="00D95F6C">
        <w:rPr>
          <w:sz w:val="16"/>
          <w:szCs w:val="16"/>
          <w:lang w:val="en-US"/>
        </w:rPr>
        <w:t>27</w:t>
      </w:r>
      <w:proofErr w:type="gramEnd"/>
      <w:r w:rsidRPr="00D95F6C">
        <w:rPr>
          <w:sz w:val="16"/>
          <w:szCs w:val="16"/>
          <w:lang w:val="en-US"/>
        </w:rPr>
        <w:t xml:space="preserve"> December 2003, last amended 14 October 2014 available at: </w:t>
      </w:r>
      <w:hyperlink r:id="rId33" w:history="1">
        <w:r w:rsidRPr="00D95F6C">
          <w:rPr>
            <w:rStyle w:val="Hyperlink"/>
            <w:sz w:val="16"/>
            <w:szCs w:val="16"/>
          </w:rPr>
          <w:t>http://dejure.org/gesetze/SGB_XII</w:t>
        </w:r>
      </w:hyperlink>
      <w:r w:rsidR="00D95F6C">
        <w:rPr>
          <w:sz w:val="16"/>
          <w:szCs w:val="16"/>
        </w:rPr>
        <w:t>.</w:t>
      </w:r>
    </w:p>
  </w:footnote>
  <w:footnote w:id="137">
    <w:p w14:paraId="0F60D169" w14:textId="4AC1051F" w:rsidR="00C1394C" w:rsidRPr="00D95F6C" w:rsidRDefault="00C1394C" w:rsidP="00D95F6C">
      <w:pPr>
        <w:pStyle w:val="FootnoteText"/>
        <w:rPr>
          <w:sz w:val="16"/>
          <w:szCs w:val="16"/>
          <w:lang w:val="en-US"/>
        </w:rPr>
      </w:pPr>
      <w:r w:rsidRPr="00D95F6C">
        <w:rPr>
          <w:rStyle w:val="FootnoteReference"/>
          <w:sz w:val="16"/>
          <w:szCs w:val="16"/>
        </w:rPr>
        <w:footnoteRef/>
      </w:r>
      <w:r w:rsidRPr="00D95F6C">
        <w:rPr>
          <w:sz w:val="16"/>
          <w:szCs w:val="16"/>
        </w:rPr>
        <w:t xml:space="preserve"> German Bundestag (1994), </w:t>
      </w:r>
      <w:r w:rsidRPr="00D95F6C">
        <w:rPr>
          <w:sz w:val="16"/>
          <w:szCs w:val="16"/>
          <w:lang w:eastAsia="de-DE"/>
        </w:rPr>
        <w:t>Volume XI of the Social Insurance Code (</w:t>
      </w:r>
      <w:r w:rsidRPr="00D95F6C">
        <w:rPr>
          <w:rStyle w:val="jnlangue"/>
          <w:i/>
          <w:sz w:val="16"/>
          <w:szCs w:val="16"/>
        </w:rPr>
        <w:t>Sozialgesetzbuch - Elftes Buch - Soziale Pflegeversicherung – SGB XI</w:t>
      </w:r>
      <w:r w:rsidRPr="00D95F6C">
        <w:rPr>
          <w:rStyle w:val="jnlangue"/>
          <w:sz w:val="16"/>
          <w:szCs w:val="16"/>
        </w:rPr>
        <w:t xml:space="preserve">), Art.37, 26 May 1994, last amended 1 April 2014, </w:t>
      </w:r>
      <w:r w:rsidRPr="00D95F6C">
        <w:rPr>
          <w:rStyle w:val="jnlangue"/>
          <w:sz w:val="16"/>
          <w:szCs w:val="16"/>
          <w:lang w:val="en-US"/>
        </w:rPr>
        <w:t xml:space="preserve">available at: </w:t>
      </w:r>
      <w:hyperlink r:id="rId34" w:history="1">
        <w:r w:rsidRPr="00D95F6C">
          <w:rPr>
            <w:rStyle w:val="Hyperlink"/>
            <w:sz w:val="16"/>
            <w:szCs w:val="16"/>
            <w:lang w:val="en-US"/>
          </w:rPr>
          <w:t>http://www.gesetze-im-internet.de/sgb_11/BJNR101500994.html</w:t>
        </w:r>
      </w:hyperlink>
      <w:r w:rsidRPr="00D95F6C">
        <w:rPr>
          <w:rStyle w:val="jnlangue"/>
          <w:b/>
          <w:sz w:val="16"/>
          <w:szCs w:val="16"/>
          <w:lang w:val="en-US"/>
        </w:rPr>
        <w:t xml:space="preserve"> </w:t>
      </w:r>
      <w:r w:rsidR="00D95F6C">
        <w:rPr>
          <w:rStyle w:val="jnlangue"/>
          <w:b/>
          <w:sz w:val="16"/>
          <w:szCs w:val="16"/>
          <w:lang w:val="en-US"/>
        </w:rPr>
        <w:t>.</w:t>
      </w:r>
    </w:p>
  </w:footnote>
  <w:footnote w:id="138">
    <w:p w14:paraId="104E6F21" w14:textId="69EE4575" w:rsidR="00C1394C" w:rsidRPr="00D95F6C" w:rsidRDefault="00C1394C" w:rsidP="00D95F6C">
      <w:pPr>
        <w:pStyle w:val="FootnoteText"/>
        <w:rPr>
          <w:sz w:val="16"/>
          <w:szCs w:val="16"/>
        </w:rPr>
      </w:pPr>
      <w:r w:rsidRPr="00D95F6C">
        <w:rPr>
          <w:rStyle w:val="FootnoteReference"/>
          <w:sz w:val="16"/>
          <w:szCs w:val="16"/>
        </w:rPr>
        <w:footnoteRef/>
      </w:r>
      <w:r w:rsidRPr="00D95F6C">
        <w:rPr>
          <w:sz w:val="16"/>
          <w:szCs w:val="16"/>
          <w:lang w:val="en-US"/>
        </w:rPr>
        <w:t xml:space="preserve"> Germany, </w:t>
      </w:r>
      <w:r w:rsidRPr="00D95F6C">
        <w:rPr>
          <w:bCs/>
          <w:sz w:val="16"/>
          <w:szCs w:val="16"/>
          <w:lang w:val="en-US"/>
        </w:rPr>
        <w:t>Federal Statistical Office (</w:t>
      </w:r>
      <w:proofErr w:type="spellStart"/>
      <w:r w:rsidRPr="00D95F6C">
        <w:rPr>
          <w:bCs/>
          <w:i/>
          <w:sz w:val="16"/>
          <w:szCs w:val="16"/>
          <w:lang w:val="en-US"/>
        </w:rPr>
        <w:t>Statistisches</w:t>
      </w:r>
      <w:proofErr w:type="spellEnd"/>
      <w:r w:rsidRPr="00D95F6C">
        <w:rPr>
          <w:bCs/>
          <w:i/>
          <w:sz w:val="16"/>
          <w:szCs w:val="16"/>
          <w:lang w:val="en-US"/>
        </w:rPr>
        <w:t xml:space="preserve"> </w:t>
      </w:r>
      <w:proofErr w:type="spellStart"/>
      <w:r w:rsidRPr="00D95F6C">
        <w:rPr>
          <w:bCs/>
          <w:i/>
          <w:sz w:val="16"/>
          <w:szCs w:val="16"/>
          <w:lang w:val="en-US"/>
        </w:rPr>
        <w:t>Bundesamt</w:t>
      </w:r>
      <w:proofErr w:type="spellEnd"/>
      <w:r w:rsidRPr="00D95F6C">
        <w:rPr>
          <w:bCs/>
          <w:sz w:val="16"/>
          <w:szCs w:val="16"/>
          <w:lang w:val="en-US"/>
        </w:rPr>
        <w:t xml:space="preserve">) </w:t>
      </w:r>
      <w:r w:rsidRPr="00D95F6C">
        <w:rPr>
          <w:sz w:val="16"/>
          <w:szCs w:val="16"/>
          <w:lang w:val="en-US"/>
        </w:rPr>
        <w:t xml:space="preserve">(2015), </w:t>
      </w:r>
      <w:r w:rsidRPr="00D95F6C">
        <w:rPr>
          <w:bCs/>
          <w:sz w:val="16"/>
          <w:szCs w:val="16"/>
          <w:lang w:val="en-US"/>
        </w:rPr>
        <w:t xml:space="preserve">Statistics of social benefits. </w:t>
      </w:r>
      <w:r w:rsidRPr="00D95F6C">
        <w:rPr>
          <w:sz w:val="16"/>
          <w:szCs w:val="16"/>
        </w:rPr>
        <w:t>Assistance for nursing care 2012 (</w:t>
      </w:r>
      <w:r w:rsidRPr="00D95F6C">
        <w:rPr>
          <w:i/>
          <w:sz w:val="16"/>
          <w:szCs w:val="16"/>
        </w:rPr>
        <w:t>Statistik der Sozialhilfe, Hilfe zur Pflege 2012)</w:t>
      </w:r>
      <w:r w:rsidRPr="00D95F6C">
        <w:rPr>
          <w:sz w:val="16"/>
          <w:szCs w:val="16"/>
        </w:rPr>
        <w:t xml:space="preserve">, p. </w:t>
      </w:r>
      <w:r w:rsidRPr="00D95F6C">
        <w:rPr>
          <w:sz w:val="16"/>
          <w:szCs w:val="16"/>
        </w:rPr>
        <w:t xml:space="preserve">13 available at: </w:t>
      </w:r>
      <w:r w:rsidR="00B65BD4">
        <w:fldChar w:fldCharType="begin"/>
      </w:r>
      <w:r w:rsidR="00B65BD4">
        <w:instrText xml:space="preserve"> HYPERLINK "https://www.destatis.de/DE/Publikationen/Thematisch/Soziales/Sozialhilfe/HilfezurPflege5221020127004.pdf?__blob=publicationFile" </w:instrText>
      </w:r>
      <w:r w:rsidR="00B65BD4">
        <w:fldChar w:fldCharType="separate"/>
      </w:r>
      <w:r w:rsidRPr="00D95F6C">
        <w:rPr>
          <w:rStyle w:val="Hyperlink"/>
          <w:sz w:val="16"/>
          <w:szCs w:val="16"/>
        </w:rPr>
        <w:t>https://www.destatis.de/DE/Publikationen/Thematisch/Soziales/Sozialhilfe/HilfezurPflege5221020127004.pdf?__blob=publicationFile</w:t>
      </w:r>
      <w:r w:rsidR="00B65BD4">
        <w:rPr>
          <w:rStyle w:val="Hyperlink"/>
          <w:sz w:val="16"/>
          <w:szCs w:val="16"/>
        </w:rPr>
        <w:fldChar w:fldCharType="end"/>
      </w:r>
      <w:r w:rsidRPr="00D95F6C">
        <w:rPr>
          <w:sz w:val="16"/>
          <w:szCs w:val="16"/>
        </w:rPr>
        <w:t xml:space="preserve"> </w:t>
      </w:r>
      <w:r w:rsidR="00D95F6C">
        <w:rPr>
          <w:sz w:val="16"/>
          <w:szCs w:val="16"/>
        </w:rPr>
        <w:t>.</w:t>
      </w:r>
    </w:p>
  </w:footnote>
  <w:footnote w:id="139">
    <w:p w14:paraId="2C0A117E" w14:textId="74EB997B" w:rsidR="00C1394C" w:rsidRPr="001A1E7F" w:rsidRDefault="00C1394C" w:rsidP="00D95F6C">
      <w:pPr>
        <w:autoSpaceDE w:val="0"/>
        <w:autoSpaceDN w:val="0"/>
        <w:adjustRightInd w:val="0"/>
        <w:spacing w:after="0" w:line="240" w:lineRule="auto"/>
      </w:pPr>
      <w:r w:rsidRPr="00D95F6C">
        <w:rPr>
          <w:rStyle w:val="FootnoteReference"/>
          <w:sz w:val="16"/>
          <w:szCs w:val="16"/>
        </w:rPr>
        <w:footnoteRef/>
      </w:r>
      <w:r w:rsidRPr="00D95F6C">
        <w:rPr>
          <w:sz w:val="16"/>
          <w:szCs w:val="16"/>
          <w:lang w:val="en-US"/>
        </w:rPr>
        <w:t xml:space="preserve"> Germany, State Office of Social Affairs and Care Provision in Land Brandenburg [unofficial translation] (</w:t>
      </w:r>
      <w:proofErr w:type="spellStart"/>
      <w:r w:rsidRPr="00D95F6C">
        <w:rPr>
          <w:sz w:val="16"/>
          <w:szCs w:val="16"/>
          <w:lang w:val="en-US"/>
        </w:rPr>
        <w:t>Landesamt</w:t>
      </w:r>
      <w:proofErr w:type="spellEnd"/>
      <w:r w:rsidRPr="00D95F6C">
        <w:rPr>
          <w:sz w:val="16"/>
          <w:szCs w:val="16"/>
          <w:lang w:val="en-US"/>
        </w:rPr>
        <w:t xml:space="preserve"> </w:t>
      </w:r>
      <w:proofErr w:type="spellStart"/>
      <w:r w:rsidRPr="00D95F6C">
        <w:rPr>
          <w:sz w:val="16"/>
          <w:szCs w:val="16"/>
          <w:lang w:val="en-US"/>
        </w:rPr>
        <w:t>für</w:t>
      </w:r>
      <w:proofErr w:type="spellEnd"/>
      <w:r w:rsidRPr="00D95F6C">
        <w:rPr>
          <w:sz w:val="16"/>
          <w:szCs w:val="16"/>
          <w:lang w:val="en-US"/>
        </w:rPr>
        <w:t xml:space="preserve"> </w:t>
      </w:r>
      <w:proofErr w:type="spellStart"/>
      <w:r w:rsidRPr="00D95F6C">
        <w:rPr>
          <w:sz w:val="16"/>
          <w:szCs w:val="16"/>
          <w:lang w:val="en-US"/>
        </w:rPr>
        <w:t>Soziales</w:t>
      </w:r>
      <w:proofErr w:type="spellEnd"/>
      <w:r w:rsidRPr="00D95F6C">
        <w:rPr>
          <w:sz w:val="16"/>
          <w:szCs w:val="16"/>
          <w:lang w:val="en-US"/>
        </w:rPr>
        <w:t xml:space="preserve"> und </w:t>
      </w:r>
      <w:proofErr w:type="spellStart"/>
      <w:r w:rsidRPr="00D95F6C">
        <w:rPr>
          <w:sz w:val="16"/>
          <w:szCs w:val="16"/>
          <w:lang w:val="en-US"/>
        </w:rPr>
        <w:t>Versorgung</w:t>
      </w:r>
      <w:proofErr w:type="spellEnd"/>
      <w:r w:rsidRPr="00D95F6C">
        <w:rPr>
          <w:sz w:val="16"/>
          <w:szCs w:val="16"/>
          <w:lang w:val="en-US"/>
        </w:rPr>
        <w:t xml:space="preserve"> des </w:t>
      </w:r>
      <w:proofErr w:type="spellStart"/>
      <w:r w:rsidRPr="00D95F6C">
        <w:rPr>
          <w:sz w:val="16"/>
          <w:szCs w:val="16"/>
          <w:lang w:val="en-US"/>
        </w:rPr>
        <w:t>Landes</w:t>
      </w:r>
      <w:proofErr w:type="spellEnd"/>
      <w:r w:rsidRPr="00D95F6C">
        <w:rPr>
          <w:sz w:val="16"/>
          <w:szCs w:val="16"/>
          <w:lang w:val="en-US"/>
        </w:rPr>
        <w:t xml:space="preserve"> Brandenburg) (2014), Social indicators Brandenburg 2014. Current facts on social conditions [unofficial translation] (</w:t>
      </w:r>
      <w:proofErr w:type="spellStart"/>
      <w:r w:rsidRPr="00D95F6C">
        <w:rPr>
          <w:bCs/>
          <w:i/>
          <w:sz w:val="16"/>
          <w:szCs w:val="16"/>
          <w:lang w:val="en-US"/>
        </w:rPr>
        <w:t>Brandenburger</w:t>
      </w:r>
      <w:proofErr w:type="spellEnd"/>
      <w:r w:rsidRPr="00D95F6C">
        <w:rPr>
          <w:bCs/>
          <w:i/>
          <w:sz w:val="16"/>
          <w:szCs w:val="16"/>
          <w:lang w:val="en-US"/>
        </w:rPr>
        <w:t xml:space="preserve"> </w:t>
      </w:r>
      <w:proofErr w:type="spellStart"/>
      <w:r w:rsidRPr="00D95F6C">
        <w:rPr>
          <w:bCs/>
          <w:i/>
          <w:sz w:val="16"/>
          <w:szCs w:val="16"/>
          <w:lang w:val="en-US"/>
        </w:rPr>
        <w:t>Sozialindikatoren</w:t>
      </w:r>
      <w:proofErr w:type="spellEnd"/>
      <w:r w:rsidRPr="00D95F6C">
        <w:rPr>
          <w:bCs/>
          <w:i/>
          <w:sz w:val="16"/>
          <w:szCs w:val="16"/>
          <w:lang w:val="en-US"/>
        </w:rPr>
        <w:t xml:space="preserve"> 2014.</w:t>
      </w:r>
      <w:r w:rsidRPr="00D95F6C">
        <w:rPr>
          <w:b/>
          <w:bCs/>
          <w:i/>
          <w:sz w:val="16"/>
          <w:szCs w:val="16"/>
          <w:lang w:val="en-US"/>
        </w:rPr>
        <w:t xml:space="preserve"> </w:t>
      </w:r>
      <w:r w:rsidRPr="00D95F6C">
        <w:rPr>
          <w:i/>
          <w:sz w:val="16"/>
          <w:szCs w:val="16"/>
        </w:rPr>
        <w:t>Aktuelle Daten zur sozialen Lage im Land Brandenburg)</w:t>
      </w:r>
      <w:r w:rsidRPr="00D95F6C">
        <w:rPr>
          <w:sz w:val="16"/>
          <w:szCs w:val="16"/>
        </w:rPr>
        <w:t xml:space="preserve">, p.179, available at: </w:t>
      </w:r>
      <w:r w:rsidR="00B65BD4">
        <w:fldChar w:fldCharType="begin"/>
      </w:r>
      <w:r w:rsidR="00B65BD4">
        <w:instrText xml:space="preserve"> HYPERLINK "http://www.lasv.brandenburg.de/media_fast/4055/WEB_Sozialindikatoren_2014.pdf" </w:instrText>
      </w:r>
      <w:r w:rsidR="00B65BD4">
        <w:fldChar w:fldCharType="separate"/>
      </w:r>
      <w:r w:rsidRPr="00D95F6C">
        <w:rPr>
          <w:rStyle w:val="Hyperlink"/>
          <w:sz w:val="16"/>
          <w:szCs w:val="16"/>
        </w:rPr>
        <w:t>http://www.lasv.brandenburg.de/media_fast/4055/WEB_Sozialindikatoren_2014.pdf</w:t>
      </w:r>
      <w:r w:rsidR="00B65BD4">
        <w:rPr>
          <w:rStyle w:val="Hyperlink"/>
          <w:sz w:val="16"/>
          <w:szCs w:val="16"/>
        </w:rPr>
        <w:fldChar w:fldCharType="end"/>
      </w:r>
      <w:r w:rsidRPr="001A1E7F">
        <w:t xml:space="preserve"> </w:t>
      </w:r>
      <w:r w:rsidR="00D95F6C">
        <w:t>.</w:t>
      </w:r>
    </w:p>
  </w:footnote>
  <w:footnote w:id="140">
    <w:p w14:paraId="194DD3B6" w14:textId="457C0D5B" w:rsidR="00C1394C" w:rsidRPr="004A2B87" w:rsidRDefault="00C1394C" w:rsidP="00D95F6C">
      <w:pPr>
        <w:spacing w:after="0" w:line="240" w:lineRule="auto"/>
        <w:rPr>
          <w:rFonts w:eastAsia="Times New Roman"/>
          <w:sz w:val="16"/>
          <w:szCs w:val="16"/>
          <w:lang w:val="en-US" w:eastAsia="de-DE"/>
        </w:rPr>
      </w:pPr>
      <w:r w:rsidRPr="004A2B87">
        <w:rPr>
          <w:rStyle w:val="FootnoteReference"/>
          <w:sz w:val="16"/>
          <w:szCs w:val="16"/>
        </w:rPr>
        <w:footnoteRef/>
      </w:r>
      <w:r w:rsidRPr="004A2B87">
        <w:rPr>
          <w:sz w:val="16"/>
          <w:szCs w:val="16"/>
        </w:rPr>
        <w:t xml:space="preserve"> </w:t>
      </w:r>
      <w:r w:rsidRPr="004A2B87">
        <w:rPr>
          <w:rFonts w:eastAsia="Times New Roman"/>
          <w:sz w:val="16"/>
          <w:szCs w:val="16"/>
        </w:rPr>
        <w:t>National Association of Statutory Health and Nursing Insurance (</w:t>
      </w:r>
      <w:r w:rsidRPr="004A2B87">
        <w:rPr>
          <w:rFonts w:eastAsia="Times New Roman"/>
          <w:i/>
          <w:sz w:val="16"/>
          <w:szCs w:val="16"/>
        </w:rPr>
        <w:t>GKV-Spitzenverband</w:t>
      </w:r>
      <w:r w:rsidRPr="004A2B87">
        <w:rPr>
          <w:rFonts w:eastAsia="Times New Roman"/>
          <w:sz w:val="16"/>
          <w:szCs w:val="16"/>
          <w:lang w:val="en-US" w:eastAsia="de-DE"/>
        </w:rPr>
        <w:t>) (2013) Guidelines for Funding of Self-help [unofficial translation] (</w:t>
      </w:r>
      <w:proofErr w:type="spellStart"/>
      <w:r w:rsidRPr="004A2B87">
        <w:rPr>
          <w:rFonts w:eastAsia="Times New Roman"/>
          <w:i/>
          <w:sz w:val="16"/>
          <w:szCs w:val="16"/>
          <w:lang w:val="en-US" w:eastAsia="de-DE"/>
        </w:rPr>
        <w:t>Leitfaden</w:t>
      </w:r>
      <w:proofErr w:type="spellEnd"/>
      <w:r w:rsidRPr="004A2B87">
        <w:rPr>
          <w:rFonts w:eastAsia="Times New Roman"/>
          <w:i/>
          <w:sz w:val="16"/>
          <w:szCs w:val="16"/>
          <w:lang w:val="en-US" w:eastAsia="de-DE"/>
        </w:rPr>
        <w:t xml:space="preserve"> </w:t>
      </w:r>
      <w:proofErr w:type="spellStart"/>
      <w:r w:rsidRPr="004A2B87">
        <w:rPr>
          <w:rFonts w:eastAsia="Times New Roman"/>
          <w:i/>
          <w:sz w:val="16"/>
          <w:szCs w:val="16"/>
          <w:lang w:val="en-US" w:eastAsia="de-DE"/>
        </w:rPr>
        <w:t>zur</w:t>
      </w:r>
      <w:proofErr w:type="spellEnd"/>
      <w:r w:rsidRPr="004A2B87">
        <w:rPr>
          <w:rFonts w:eastAsia="Times New Roman"/>
          <w:i/>
          <w:sz w:val="16"/>
          <w:szCs w:val="16"/>
          <w:lang w:val="en-US" w:eastAsia="de-DE"/>
        </w:rPr>
        <w:t xml:space="preserve"> </w:t>
      </w:r>
      <w:proofErr w:type="spellStart"/>
      <w:r w:rsidRPr="004A2B87">
        <w:rPr>
          <w:rFonts w:eastAsia="Times New Roman"/>
          <w:i/>
          <w:sz w:val="16"/>
          <w:szCs w:val="16"/>
          <w:lang w:val="en-US" w:eastAsia="de-DE"/>
        </w:rPr>
        <w:t>Selbsthilfeförderung</w:t>
      </w:r>
      <w:proofErr w:type="spellEnd"/>
      <w:r w:rsidRPr="004A2B87">
        <w:rPr>
          <w:rFonts w:eastAsia="Times New Roman"/>
          <w:sz w:val="16"/>
          <w:szCs w:val="16"/>
          <w:lang w:val="en-US" w:eastAsia="de-DE"/>
        </w:rPr>
        <w:t xml:space="preserve">), available at: </w:t>
      </w:r>
      <w:hyperlink r:id="rId35" w:history="1">
        <w:r w:rsidR="00D95F6C" w:rsidRPr="004A2B87">
          <w:rPr>
            <w:rStyle w:val="Hyperlink"/>
            <w:rFonts w:eastAsia="Times New Roman"/>
            <w:sz w:val="16"/>
            <w:szCs w:val="16"/>
            <w:lang w:val="en-US" w:eastAsia="de-DE"/>
          </w:rPr>
          <w:t>http://www.vdek.com/content/dam/vdeksite/vdek/globale_dokumente/leitfaden_selbsthilfefoerderung_2013.pdf</w:t>
        </w:r>
      </w:hyperlink>
      <w:r w:rsidR="00D95F6C" w:rsidRPr="004A2B87">
        <w:rPr>
          <w:rFonts w:eastAsia="Times New Roman"/>
          <w:sz w:val="16"/>
          <w:szCs w:val="16"/>
          <w:lang w:val="en-US" w:eastAsia="de-DE"/>
        </w:rPr>
        <w:t xml:space="preserve"> .</w:t>
      </w:r>
    </w:p>
    <w:p w14:paraId="59BFA4CA" w14:textId="77777777" w:rsidR="00C1394C" w:rsidRPr="004A2B87" w:rsidRDefault="00C1394C" w:rsidP="00D95F6C">
      <w:pPr>
        <w:pStyle w:val="FootnoteText"/>
        <w:rPr>
          <w:sz w:val="16"/>
          <w:szCs w:val="16"/>
          <w:lang w:val="en-US"/>
        </w:rPr>
      </w:pPr>
    </w:p>
  </w:footnote>
  <w:footnote w:id="141">
    <w:p w14:paraId="2821B1A6" w14:textId="77777777" w:rsidR="00C1394C" w:rsidRPr="004A2B87" w:rsidRDefault="00C1394C" w:rsidP="00D95F6C">
      <w:pPr>
        <w:pStyle w:val="FootnoteText"/>
        <w:rPr>
          <w:sz w:val="16"/>
          <w:szCs w:val="16"/>
          <w:lang w:val="en-US"/>
        </w:rPr>
      </w:pPr>
      <w:r w:rsidRPr="004A2B87">
        <w:rPr>
          <w:rStyle w:val="FootnoteReference"/>
          <w:sz w:val="16"/>
          <w:szCs w:val="16"/>
        </w:rPr>
        <w:footnoteRef/>
      </w:r>
      <w:r w:rsidRPr="004A2B87">
        <w:rPr>
          <w:sz w:val="16"/>
          <w:szCs w:val="16"/>
          <w:lang w:val="en-US"/>
        </w:rPr>
        <w:t xml:space="preserve"> </w:t>
      </w:r>
      <w:r w:rsidRPr="004A2B87">
        <w:rPr>
          <w:sz w:val="16"/>
          <w:szCs w:val="16"/>
        </w:rPr>
        <w:t>The Information System of the Federal Health Monitoring</w:t>
      </w:r>
      <w:r w:rsidRPr="004A2B87">
        <w:rPr>
          <w:b/>
          <w:sz w:val="16"/>
          <w:szCs w:val="16"/>
        </w:rPr>
        <w:t xml:space="preserve">, </w:t>
      </w:r>
      <w:r w:rsidRPr="004A2B87">
        <w:rPr>
          <w:sz w:val="16"/>
          <w:szCs w:val="16"/>
        </w:rPr>
        <w:t xml:space="preserve">available </w:t>
      </w:r>
      <w:r w:rsidRPr="004A2B87">
        <w:rPr>
          <w:sz w:val="16"/>
          <w:szCs w:val="16"/>
        </w:rPr>
        <w:t xml:space="preserve">at: </w:t>
      </w:r>
      <w:r w:rsidR="00B65BD4" w:rsidRPr="004A2B87">
        <w:fldChar w:fldCharType="begin"/>
      </w:r>
      <w:r w:rsidR="00B65BD4" w:rsidRPr="004A2B87">
        <w:rPr>
          <w:sz w:val="16"/>
          <w:szCs w:val="16"/>
        </w:rPr>
        <w:instrText xml:space="preserve"> HYPERLINK "https://www.gbe-bund.de/gbe10/pkg_isgbe5.prc_isgbe?p_uid=gastd&amp;p_aid=43961733&amp;p_sprache=E" </w:instrText>
      </w:r>
      <w:r w:rsidR="00B65BD4" w:rsidRPr="004A2B87">
        <w:fldChar w:fldCharType="separate"/>
      </w:r>
      <w:r w:rsidRPr="004A2B87">
        <w:rPr>
          <w:rStyle w:val="Hyperlink"/>
          <w:sz w:val="16"/>
          <w:szCs w:val="16"/>
        </w:rPr>
        <w:t>https://www.gbe-bund.de/gbe10/pkg_isgbe5.prc_isgbe?p_uid=gastd&amp;p_aid=43961733&amp;p_sprache=E</w:t>
      </w:r>
      <w:r w:rsidR="00B65BD4" w:rsidRPr="004A2B87">
        <w:rPr>
          <w:rStyle w:val="Hyperlink"/>
          <w:sz w:val="16"/>
          <w:szCs w:val="16"/>
        </w:rPr>
        <w:fldChar w:fldCharType="end"/>
      </w:r>
      <w:r w:rsidRPr="004A2B87">
        <w:rPr>
          <w:sz w:val="16"/>
          <w:szCs w:val="16"/>
          <w:lang w:val="en-US"/>
        </w:rPr>
        <w:t xml:space="preserve"> </w:t>
      </w:r>
    </w:p>
    <w:p w14:paraId="2FA90619" w14:textId="4319250A" w:rsidR="00C1394C" w:rsidRPr="007C7229" w:rsidRDefault="00C1394C" w:rsidP="00D95F6C">
      <w:pPr>
        <w:pStyle w:val="FootnoteText"/>
      </w:pPr>
      <w:r w:rsidRPr="004A2B87">
        <w:rPr>
          <w:sz w:val="16"/>
          <w:szCs w:val="16"/>
        </w:rPr>
        <w:t>Search terms and chosen values: Selbsthilfe/Tabelle (Wohlfahrtspflege, Selbsthilfegruppen), Gliederungsmerkmale: Jahre, Deutschland</w:t>
      </w:r>
      <w:r w:rsidR="00D95F6C" w:rsidRPr="004A2B87">
        <w:rPr>
          <w:sz w:val="16"/>
          <w:szCs w:val="16"/>
        </w:rPr>
        <w:t>.</w:t>
      </w:r>
    </w:p>
  </w:footnote>
  <w:footnote w:id="142">
    <w:p w14:paraId="025BA9EE" w14:textId="77777777" w:rsidR="00C1394C" w:rsidRPr="00D95F6C" w:rsidRDefault="00C1394C" w:rsidP="00C1394C">
      <w:pPr>
        <w:pStyle w:val="FootnoteText"/>
        <w:rPr>
          <w:sz w:val="16"/>
          <w:szCs w:val="16"/>
        </w:rPr>
      </w:pPr>
      <w:r w:rsidRPr="00D95F6C">
        <w:rPr>
          <w:rStyle w:val="FootnoteReference"/>
          <w:sz w:val="16"/>
          <w:szCs w:val="16"/>
        </w:rPr>
        <w:footnoteRef/>
      </w:r>
      <w:r w:rsidRPr="00D95F6C">
        <w:rPr>
          <w:sz w:val="16"/>
          <w:szCs w:val="16"/>
        </w:rPr>
        <w:t xml:space="preserve"> </w:t>
      </w:r>
      <w:r w:rsidRPr="00D95F6C">
        <w:rPr>
          <w:sz w:val="16"/>
          <w:szCs w:val="16"/>
          <w:lang w:val="en-US"/>
        </w:rPr>
        <w:t>Germany, Federal Ministry of Justice and Consumer Protection (</w:t>
      </w:r>
      <w:proofErr w:type="spellStart"/>
      <w:r w:rsidRPr="00D95F6C">
        <w:rPr>
          <w:i/>
          <w:sz w:val="16"/>
          <w:szCs w:val="16"/>
          <w:lang w:val="en-US"/>
        </w:rPr>
        <w:t>Bundesministerium</w:t>
      </w:r>
      <w:proofErr w:type="spellEnd"/>
      <w:r w:rsidRPr="00D95F6C">
        <w:rPr>
          <w:i/>
          <w:sz w:val="16"/>
          <w:szCs w:val="16"/>
          <w:lang w:val="en-US"/>
        </w:rPr>
        <w:t xml:space="preserve"> </w:t>
      </w:r>
      <w:proofErr w:type="spellStart"/>
      <w:r w:rsidRPr="00D95F6C">
        <w:rPr>
          <w:i/>
          <w:sz w:val="16"/>
          <w:szCs w:val="16"/>
          <w:lang w:val="en-US"/>
        </w:rPr>
        <w:t>für</w:t>
      </w:r>
      <w:proofErr w:type="spellEnd"/>
      <w:r w:rsidRPr="00D95F6C">
        <w:rPr>
          <w:i/>
          <w:sz w:val="16"/>
          <w:szCs w:val="16"/>
          <w:lang w:val="en-US"/>
        </w:rPr>
        <w:t xml:space="preserve"> </w:t>
      </w:r>
      <w:proofErr w:type="spellStart"/>
      <w:r w:rsidRPr="00D95F6C">
        <w:rPr>
          <w:i/>
          <w:sz w:val="16"/>
          <w:szCs w:val="16"/>
          <w:lang w:val="en-US"/>
        </w:rPr>
        <w:t>Justiz</w:t>
      </w:r>
      <w:proofErr w:type="spellEnd"/>
      <w:r w:rsidRPr="00D95F6C">
        <w:rPr>
          <w:i/>
          <w:sz w:val="16"/>
          <w:szCs w:val="16"/>
          <w:lang w:val="en-US"/>
        </w:rPr>
        <w:t xml:space="preserve"> und </w:t>
      </w:r>
      <w:proofErr w:type="spellStart"/>
      <w:r w:rsidRPr="00D95F6C">
        <w:rPr>
          <w:i/>
          <w:sz w:val="16"/>
          <w:szCs w:val="16"/>
          <w:lang w:val="en-US"/>
        </w:rPr>
        <w:t>Verbraucherschutz</w:t>
      </w:r>
      <w:proofErr w:type="spellEnd"/>
      <w:proofErr w:type="gramStart"/>
      <w:r w:rsidRPr="00D95F6C">
        <w:rPr>
          <w:sz w:val="16"/>
          <w:szCs w:val="16"/>
          <w:lang w:val="en-US"/>
        </w:rPr>
        <w:t>)  (</w:t>
      </w:r>
      <w:proofErr w:type="gramEnd"/>
      <w:r w:rsidRPr="00D95F6C">
        <w:rPr>
          <w:sz w:val="16"/>
          <w:szCs w:val="16"/>
          <w:lang w:val="en-US"/>
        </w:rPr>
        <w:t xml:space="preserve">1990), </w:t>
      </w:r>
      <w:r w:rsidRPr="00D95F6C">
        <w:rPr>
          <w:sz w:val="16"/>
          <w:szCs w:val="16"/>
          <w:lang w:val="en-US" w:eastAsia="de-DE"/>
        </w:rPr>
        <w:t xml:space="preserve">Volume VIII of the </w:t>
      </w:r>
      <w:r w:rsidRPr="00D95F6C">
        <w:rPr>
          <w:sz w:val="16"/>
          <w:szCs w:val="16"/>
          <w:lang w:val="en-US"/>
        </w:rPr>
        <w:t xml:space="preserve">Social </w:t>
      </w:r>
      <w:r w:rsidRPr="00D95F6C">
        <w:rPr>
          <w:sz w:val="16"/>
          <w:szCs w:val="16"/>
          <w:lang w:val="en-US" w:eastAsia="de-DE"/>
        </w:rPr>
        <w:t>Insurance</w:t>
      </w:r>
      <w:r w:rsidRPr="00D95F6C">
        <w:rPr>
          <w:sz w:val="16"/>
          <w:szCs w:val="16"/>
          <w:lang w:val="en-US"/>
        </w:rPr>
        <w:t xml:space="preserve"> Code – Children and Youth Care [unofficial translation] (</w:t>
      </w:r>
      <w:r w:rsidRPr="00D95F6C">
        <w:rPr>
          <w:rStyle w:val="jnlangue"/>
          <w:i/>
          <w:sz w:val="16"/>
          <w:szCs w:val="16"/>
        </w:rPr>
        <w:t>Sozialgesetzbuch - Achtes Buch - Kinder- und Jugendhilfe</w:t>
      </w:r>
      <w:r w:rsidRPr="00D95F6C">
        <w:rPr>
          <w:rStyle w:val="jnlangue"/>
          <w:i/>
          <w:sz w:val="16"/>
          <w:szCs w:val="16"/>
          <w:lang w:val="en-US"/>
        </w:rPr>
        <w:t xml:space="preserve"> SGB VIII</w:t>
      </w:r>
      <w:r w:rsidRPr="00D95F6C">
        <w:rPr>
          <w:rStyle w:val="jnlangue"/>
          <w:sz w:val="16"/>
          <w:szCs w:val="16"/>
          <w:lang w:val="en-US"/>
        </w:rPr>
        <w:t xml:space="preserve">), Art. 31,  26 June 1990, last amended 21 January 2015, available at: </w:t>
      </w:r>
      <w:hyperlink r:id="rId36" w:history="1">
        <w:r w:rsidRPr="00D95F6C">
          <w:rPr>
            <w:rStyle w:val="Hyperlink"/>
            <w:sz w:val="16"/>
            <w:szCs w:val="16"/>
            <w:lang w:val="en-US"/>
          </w:rPr>
          <w:t>http://www.gesetze-im-internet.de/sgb_8/BJNR111630990.html</w:t>
        </w:r>
      </w:hyperlink>
    </w:p>
  </w:footnote>
  <w:footnote w:id="143">
    <w:p w14:paraId="1192AF75" w14:textId="50554907" w:rsidR="00C1394C" w:rsidRPr="00D95F6C" w:rsidRDefault="00C1394C" w:rsidP="00C1394C">
      <w:pPr>
        <w:pStyle w:val="FootnoteText"/>
        <w:rPr>
          <w:sz w:val="16"/>
          <w:szCs w:val="16"/>
          <w:lang w:val="en-US"/>
        </w:rPr>
      </w:pPr>
      <w:r w:rsidRPr="00D95F6C">
        <w:rPr>
          <w:rStyle w:val="FootnoteReference"/>
          <w:sz w:val="16"/>
          <w:szCs w:val="16"/>
        </w:rPr>
        <w:footnoteRef/>
      </w:r>
      <w:r w:rsidRPr="00D95F6C">
        <w:rPr>
          <w:sz w:val="16"/>
          <w:szCs w:val="16"/>
        </w:rPr>
        <w:t xml:space="preserve"> </w:t>
      </w:r>
      <w:r w:rsidRPr="00D95F6C">
        <w:rPr>
          <w:sz w:val="16"/>
          <w:szCs w:val="16"/>
          <w:lang w:val="en-US"/>
        </w:rPr>
        <w:t>Federal Statistical Office (</w:t>
      </w:r>
      <w:proofErr w:type="spellStart"/>
      <w:r w:rsidRPr="00D95F6C">
        <w:rPr>
          <w:i/>
          <w:sz w:val="16"/>
          <w:szCs w:val="16"/>
          <w:lang w:val="en-US"/>
        </w:rPr>
        <w:t>Statistisches</w:t>
      </w:r>
      <w:proofErr w:type="spellEnd"/>
      <w:r w:rsidRPr="00D95F6C">
        <w:rPr>
          <w:i/>
          <w:sz w:val="16"/>
          <w:szCs w:val="16"/>
          <w:lang w:val="en-US"/>
        </w:rPr>
        <w:t xml:space="preserve"> </w:t>
      </w:r>
      <w:proofErr w:type="spellStart"/>
      <w:r w:rsidRPr="00D95F6C">
        <w:rPr>
          <w:i/>
          <w:sz w:val="16"/>
          <w:szCs w:val="16"/>
          <w:lang w:val="en-US"/>
        </w:rPr>
        <w:t>Bundesamt</w:t>
      </w:r>
      <w:proofErr w:type="spellEnd"/>
      <w:r w:rsidRPr="00D95F6C">
        <w:rPr>
          <w:sz w:val="16"/>
          <w:szCs w:val="16"/>
          <w:lang w:val="en-US"/>
        </w:rPr>
        <w:t xml:space="preserve">), data available at: </w:t>
      </w:r>
      <w:hyperlink r:id="rId37" w:history="1">
        <w:r w:rsidRPr="00D95F6C">
          <w:rPr>
            <w:rStyle w:val="Hyperlink"/>
            <w:sz w:val="16"/>
            <w:szCs w:val="16"/>
            <w:lang w:val="en-US"/>
          </w:rPr>
          <w:t>https://www.destatis.de/DE/ZahlenFakten/GesellschaftStaat/Soziales/Sozialleistungen/KinderJugendhilfe/Tabellen/AmbulanteHilfen.html</w:t>
        </w:r>
      </w:hyperlink>
      <w:r w:rsidR="00D95F6C" w:rsidRPr="00D95F6C">
        <w:rPr>
          <w:sz w:val="16"/>
          <w:szCs w:val="16"/>
          <w:lang w:val="en-US"/>
        </w:rPr>
        <w:t>.</w:t>
      </w:r>
      <w:r w:rsidRPr="00D95F6C">
        <w:rPr>
          <w:sz w:val="16"/>
          <w:szCs w:val="16"/>
          <w:lang w:val="en-US"/>
        </w:rPr>
        <w:t xml:space="preserve"> </w:t>
      </w:r>
    </w:p>
  </w:footnote>
  <w:footnote w:id="144">
    <w:p w14:paraId="4361E47D" w14:textId="5BEDCF4A" w:rsidR="00C1394C" w:rsidRPr="00D95F6C" w:rsidRDefault="00C1394C" w:rsidP="00C1394C">
      <w:pPr>
        <w:pStyle w:val="FootnoteText"/>
        <w:rPr>
          <w:sz w:val="16"/>
          <w:szCs w:val="16"/>
          <w:lang w:val="en-US"/>
        </w:rPr>
      </w:pPr>
      <w:r w:rsidRPr="00D95F6C">
        <w:rPr>
          <w:rStyle w:val="FootnoteReference"/>
          <w:sz w:val="16"/>
          <w:szCs w:val="16"/>
        </w:rPr>
        <w:footnoteRef/>
      </w:r>
      <w:r w:rsidRPr="00D95F6C">
        <w:rPr>
          <w:sz w:val="16"/>
          <w:szCs w:val="16"/>
        </w:rPr>
        <w:t xml:space="preserve"> </w:t>
      </w:r>
      <w:r w:rsidRPr="00D95F6C">
        <w:rPr>
          <w:sz w:val="16"/>
          <w:szCs w:val="16"/>
          <w:lang w:val="en-US"/>
        </w:rPr>
        <w:t xml:space="preserve">For example the list of providers of voluntary visiting services in Land Berlin is available at: </w:t>
      </w:r>
      <w:hyperlink r:id="rId38" w:history="1">
        <w:r w:rsidRPr="00D95F6C">
          <w:rPr>
            <w:rStyle w:val="Hyperlink"/>
            <w:sz w:val="16"/>
            <w:szCs w:val="16"/>
            <w:lang w:val="en-US"/>
          </w:rPr>
          <w:t>http://www.berlin.de/sen/soziales/themen/buergerschaftliches-engagement/besuchsdienste/anbieter-von-besuchsdiensten/</w:t>
        </w:r>
      </w:hyperlink>
      <w:r w:rsidRPr="00D95F6C">
        <w:rPr>
          <w:sz w:val="16"/>
          <w:szCs w:val="16"/>
          <w:lang w:val="en-US"/>
        </w:rPr>
        <w:t xml:space="preserve"> </w:t>
      </w:r>
      <w:r w:rsidR="00D95F6C">
        <w:rPr>
          <w:sz w:val="16"/>
          <w:szCs w:val="16"/>
          <w:lang w:val="en-US"/>
        </w:rPr>
        <w:t>.</w:t>
      </w:r>
    </w:p>
  </w:footnote>
  <w:footnote w:id="145">
    <w:p w14:paraId="1D8756BF" w14:textId="4D363508" w:rsidR="00C1394C" w:rsidRPr="00B30574" w:rsidRDefault="00C1394C" w:rsidP="00C1394C">
      <w:pPr>
        <w:pStyle w:val="FootnoteText"/>
      </w:pPr>
      <w:r w:rsidRPr="00D95F6C">
        <w:rPr>
          <w:rStyle w:val="FootnoteReference"/>
          <w:sz w:val="16"/>
          <w:szCs w:val="16"/>
        </w:rPr>
        <w:footnoteRef/>
      </w:r>
      <w:r w:rsidRPr="00D95F6C">
        <w:rPr>
          <w:sz w:val="16"/>
          <w:szCs w:val="16"/>
        </w:rPr>
        <w:t xml:space="preserve"> TNS Infratest Sozialforschung München</w:t>
      </w:r>
      <w:r w:rsidRPr="00D95F6C">
        <w:rPr>
          <w:rFonts w:hAnsi="Symbol"/>
          <w:sz w:val="16"/>
          <w:szCs w:val="16"/>
          <w:lang w:val="en-US"/>
        </w:rPr>
        <w:t xml:space="preserve"> (2010) Main report on the survey of volunteers 2009. Civil society, social capital and volunteering in Germany 1999-2004-2009 [unofficial translation] (</w:t>
      </w:r>
      <w:r w:rsidRPr="00D95F6C">
        <w:rPr>
          <w:i/>
          <w:sz w:val="16"/>
          <w:szCs w:val="16"/>
        </w:rPr>
        <w:t xml:space="preserve">Hauptbericht des Freiwilligensurveys 2009. Zivilgesellschaft, soziales Kapital und freiwilliges Engagement in Deutschland 1999-2004-2009), </w:t>
      </w:r>
      <w:r w:rsidRPr="00D95F6C">
        <w:rPr>
          <w:rFonts w:hAnsi="Symbol"/>
          <w:sz w:val="16"/>
          <w:szCs w:val="16"/>
        </w:rPr>
        <w:t>Federal Ministry for Family Affairs, Senior Citizens, Women and Youth (</w:t>
      </w:r>
      <w:r w:rsidRPr="00D95F6C">
        <w:rPr>
          <w:i/>
          <w:sz w:val="16"/>
          <w:szCs w:val="16"/>
        </w:rPr>
        <w:t>Bundesministeriums für Familie, Senioren, Frauen und Jugend</w:t>
      </w:r>
      <w:r w:rsidRPr="00D95F6C">
        <w:rPr>
          <w:sz w:val="16"/>
          <w:szCs w:val="16"/>
        </w:rPr>
        <w:t>)</w:t>
      </w:r>
      <w:r w:rsidRPr="00D95F6C">
        <w:rPr>
          <w:rFonts w:hAnsi="Symbol"/>
          <w:sz w:val="16"/>
          <w:szCs w:val="16"/>
        </w:rPr>
        <w:t>,</w:t>
      </w:r>
      <w:r w:rsidRPr="00D95F6C">
        <w:rPr>
          <w:sz w:val="16"/>
          <w:szCs w:val="16"/>
        </w:rPr>
        <w:t xml:space="preserve">, available at: </w:t>
      </w:r>
      <w:hyperlink r:id="rId39" w:history="1">
        <w:r w:rsidRPr="00D95F6C">
          <w:rPr>
            <w:rStyle w:val="Hyperlink"/>
            <w:sz w:val="16"/>
            <w:szCs w:val="16"/>
          </w:rPr>
          <w:t>http://www.dza.de/fileadmin/dza/pdf/fws/BMFSFJ_2010_FWS_2009_Hauptbericht.pdf</w:t>
        </w:r>
      </w:hyperlink>
      <w:r>
        <w:t xml:space="preserve"> </w:t>
      </w:r>
      <w:r w:rsidR="00D95F6C">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6C4EFF" w14:textId="77777777" w:rsidR="00054610" w:rsidRPr="00054610" w:rsidRDefault="00054610" w:rsidP="00054610">
    <w:pPr>
      <w:pStyle w:val="Header"/>
      <w:tabs>
        <w:tab w:val="left" w:pos="9498"/>
      </w:tabs>
      <w:ind w:left="-709" w:right="-472"/>
      <w:jc w:val="center"/>
      <w:rPr>
        <w:sz w:val="22"/>
      </w:rPr>
    </w:pPr>
    <w:r w:rsidRPr="00054610">
      <w:rPr>
        <w:sz w:val="22"/>
      </w:rPr>
      <w:t>Background country information: Right to independent living of persons with disabilities</w:t>
    </w:r>
  </w:p>
  <w:p w14:paraId="0B138941" w14:textId="12AE9A90" w:rsidR="00054610" w:rsidRDefault="00054610">
    <w:pPr>
      <w:pStyle w:val="Header"/>
    </w:pPr>
    <w:r>
      <w:ptab w:relativeTo="margin" w:alignment="center" w:leader="none"/>
    </w: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67B1F"/>
    <w:multiLevelType w:val="multilevel"/>
    <w:tmpl w:val="51AE0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B17F4A"/>
    <w:multiLevelType w:val="hybridMultilevel"/>
    <w:tmpl w:val="27D2F2C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08154E4F"/>
    <w:multiLevelType w:val="hybridMultilevel"/>
    <w:tmpl w:val="8B34DEC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B085AD9"/>
    <w:multiLevelType w:val="hybridMultilevel"/>
    <w:tmpl w:val="58BEC89C"/>
    <w:lvl w:ilvl="0" w:tplc="0809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1E2E7718"/>
    <w:multiLevelType w:val="hybridMultilevel"/>
    <w:tmpl w:val="35BE2A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4FD3F3B"/>
    <w:multiLevelType w:val="hybridMultilevel"/>
    <w:tmpl w:val="DB7EE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677AB6"/>
    <w:multiLevelType w:val="hybridMultilevel"/>
    <w:tmpl w:val="C9488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161E1F"/>
    <w:multiLevelType w:val="hybridMultilevel"/>
    <w:tmpl w:val="8BA0F6CC"/>
    <w:lvl w:ilvl="0" w:tplc="0809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38292F1D"/>
    <w:multiLevelType w:val="hybridMultilevel"/>
    <w:tmpl w:val="48A8B32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3A367569"/>
    <w:multiLevelType w:val="hybridMultilevel"/>
    <w:tmpl w:val="2DC67A24"/>
    <w:lvl w:ilvl="0" w:tplc="0809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3F7A6259"/>
    <w:multiLevelType w:val="hybridMultilevel"/>
    <w:tmpl w:val="62D2879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42306C73"/>
    <w:multiLevelType w:val="hybridMultilevel"/>
    <w:tmpl w:val="F30C9CB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48D560DB"/>
    <w:multiLevelType w:val="hybridMultilevel"/>
    <w:tmpl w:val="19B6A26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50BF01C1"/>
    <w:multiLevelType w:val="hybridMultilevel"/>
    <w:tmpl w:val="ECD08E9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528E4F17"/>
    <w:multiLevelType w:val="multilevel"/>
    <w:tmpl w:val="F0F20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97D5E7A"/>
    <w:multiLevelType w:val="multilevel"/>
    <w:tmpl w:val="5BC02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D82067D"/>
    <w:multiLevelType w:val="hybridMultilevel"/>
    <w:tmpl w:val="EBAA999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637C50FC"/>
    <w:multiLevelType w:val="hybridMultilevel"/>
    <w:tmpl w:val="3A58B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CA104D9"/>
    <w:multiLevelType w:val="hybridMultilevel"/>
    <w:tmpl w:val="593CDF8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14"/>
  </w:num>
  <w:num w:numId="3">
    <w:abstractNumId w:val="15"/>
  </w:num>
  <w:num w:numId="4">
    <w:abstractNumId w:val="6"/>
  </w:num>
  <w:num w:numId="5">
    <w:abstractNumId w:val="5"/>
  </w:num>
  <w:num w:numId="6">
    <w:abstractNumId w:val="17"/>
  </w:num>
  <w:num w:numId="7">
    <w:abstractNumId w:val="2"/>
  </w:num>
  <w:num w:numId="8">
    <w:abstractNumId w:val="3"/>
  </w:num>
  <w:num w:numId="9">
    <w:abstractNumId w:val="9"/>
  </w:num>
  <w:num w:numId="10">
    <w:abstractNumId w:val="7"/>
  </w:num>
  <w:num w:numId="11">
    <w:abstractNumId w:val="11"/>
  </w:num>
  <w:num w:numId="12">
    <w:abstractNumId w:val="4"/>
  </w:num>
  <w:num w:numId="13">
    <w:abstractNumId w:val="1"/>
  </w:num>
  <w:num w:numId="14">
    <w:abstractNumId w:val="10"/>
  </w:num>
  <w:num w:numId="15">
    <w:abstractNumId w:val="13"/>
  </w:num>
  <w:num w:numId="16">
    <w:abstractNumId w:val="18"/>
  </w:num>
  <w:num w:numId="17">
    <w:abstractNumId w:val="12"/>
  </w:num>
  <w:num w:numId="18">
    <w:abstractNumId w:val="16"/>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827"/>
    <w:rsid w:val="00012FDE"/>
    <w:rsid w:val="0002528E"/>
    <w:rsid w:val="00054610"/>
    <w:rsid w:val="00063D0B"/>
    <w:rsid w:val="000643E6"/>
    <w:rsid w:val="000A1818"/>
    <w:rsid w:val="000B5C63"/>
    <w:rsid w:val="000C03C0"/>
    <w:rsid w:val="000D1827"/>
    <w:rsid w:val="000D574F"/>
    <w:rsid w:val="000D68BB"/>
    <w:rsid w:val="000E2F50"/>
    <w:rsid w:val="0011643D"/>
    <w:rsid w:val="001354F8"/>
    <w:rsid w:val="001B0F16"/>
    <w:rsid w:val="001B5AC7"/>
    <w:rsid w:val="001C4070"/>
    <w:rsid w:val="001D253A"/>
    <w:rsid w:val="001E369E"/>
    <w:rsid w:val="001E4A5A"/>
    <w:rsid w:val="00222711"/>
    <w:rsid w:val="0022473B"/>
    <w:rsid w:val="00225362"/>
    <w:rsid w:val="00233AD2"/>
    <w:rsid w:val="00256D81"/>
    <w:rsid w:val="00270D02"/>
    <w:rsid w:val="002B1991"/>
    <w:rsid w:val="002B1B1A"/>
    <w:rsid w:val="002C4899"/>
    <w:rsid w:val="002D4AA2"/>
    <w:rsid w:val="002F6E86"/>
    <w:rsid w:val="00310AEA"/>
    <w:rsid w:val="00314525"/>
    <w:rsid w:val="003352EB"/>
    <w:rsid w:val="003466D4"/>
    <w:rsid w:val="00362368"/>
    <w:rsid w:val="00372D24"/>
    <w:rsid w:val="003B16AF"/>
    <w:rsid w:val="003B413E"/>
    <w:rsid w:val="003D1C15"/>
    <w:rsid w:val="003D36E1"/>
    <w:rsid w:val="003F294D"/>
    <w:rsid w:val="00422238"/>
    <w:rsid w:val="004A0798"/>
    <w:rsid w:val="004A2B87"/>
    <w:rsid w:val="004B1AD3"/>
    <w:rsid w:val="004B349A"/>
    <w:rsid w:val="004C19D7"/>
    <w:rsid w:val="004D78AA"/>
    <w:rsid w:val="004E1FBF"/>
    <w:rsid w:val="004F7724"/>
    <w:rsid w:val="00523359"/>
    <w:rsid w:val="00533841"/>
    <w:rsid w:val="00536AE0"/>
    <w:rsid w:val="00566D87"/>
    <w:rsid w:val="00595F90"/>
    <w:rsid w:val="005B7B29"/>
    <w:rsid w:val="005C0F73"/>
    <w:rsid w:val="005C75FB"/>
    <w:rsid w:val="005E12A4"/>
    <w:rsid w:val="005F2AA4"/>
    <w:rsid w:val="005F2FBF"/>
    <w:rsid w:val="00600AE2"/>
    <w:rsid w:val="006055E2"/>
    <w:rsid w:val="00631E72"/>
    <w:rsid w:val="00634A7F"/>
    <w:rsid w:val="0065073A"/>
    <w:rsid w:val="00650A9F"/>
    <w:rsid w:val="006964BA"/>
    <w:rsid w:val="006A061C"/>
    <w:rsid w:val="006B4996"/>
    <w:rsid w:val="006F7825"/>
    <w:rsid w:val="006F7B6A"/>
    <w:rsid w:val="00713D80"/>
    <w:rsid w:val="0073146A"/>
    <w:rsid w:val="00771D42"/>
    <w:rsid w:val="00781E9A"/>
    <w:rsid w:val="007A0A6C"/>
    <w:rsid w:val="007C7088"/>
    <w:rsid w:val="00801603"/>
    <w:rsid w:val="008071C4"/>
    <w:rsid w:val="008453B8"/>
    <w:rsid w:val="008477FE"/>
    <w:rsid w:val="00875A8C"/>
    <w:rsid w:val="008B03CF"/>
    <w:rsid w:val="008B420C"/>
    <w:rsid w:val="008B4FA7"/>
    <w:rsid w:val="008B6023"/>
    <w:rsid w:val="0091512F"/>
    <w:rsid w:val="00961D31"/>
    <w:rsid w:val="00970F0B"/>
    <w:rsid w:val="009C3933"/>
    <w:rsid w:val="009D109E"/>
    <w:rsid w:val="00A02BAE"/>
    <w:rsid w:val="00A134A1"/>
    <w:rsid w:val="00A63B3C"/>
    <w:rsid w:val="00A66AAD"/>
    <w:rsid w:val="00A80365"/>
    <w:rsid w:val="00A83956"/>
    <w:rsid w:val="00A83D8F"/>
    <w:rsid w:val="00AC273A"/>
    <w:rsid w:val="00AD027C"/>
    <w:rsid w:val="00AD5479"/>
    <w:rsid w:val="00AF1E06"/>
    <w:rsid w:val="00B03134"/>
    <w:rsid w:val="00B62323"/>
    <w:rsid w:val="00B64340"/>
    <w:rsid w:val="00B64AA7"/>
    <w:rsid w:val="00B65BD4"/>
    <w:rsid w:val="00B84927"/>
    <w:rsid w:val="00B964E2"/>
    <w:rsid w:val="00BA1FB7"/>
    <w:rsid w:val="00BE0BFB"/>
    <w:rsid w:val="00BE28CE"/>
    <w:rsid w:val="00BE3098"/>
    <w:rsid w:val="00BE4DFE"/>
    <w:rsid w:val="00BE5230"/>
    <w:rsid w:val="00BE54F9"/>
    <w:rsid w:val="00C1394C"/>
    <w:rsid w:val="00C44DC9"/>
    <w:rsid w:val="00C47296"/>
    <w:rsid w:val="00CB4AB3"/>
    <w:rsid w:val="00CD5368"/>
    <w:rsid w:val="00D06EE5"/>
    <w:rsid w:val="00D166B9"/>
    <w:rsid w:val="00D8645C"/>
    <w:rsid w:val="00D9492F"/>
    <w:rsid w:val="00D95F6C"/>
    <w:rsid w:val="00DA0107"/>
    <w:rsid w:val="00DC1F52"/>
    <w:rsid w:val="00DD1AFA"/>
    <w:rsid w:val="00DD3A2E"/>
    <w:rsid w:val="00DD4CFA"/>
    <w:rsid w:val="00E236A2"/>
    <w:rsid w:val="00E33C0B"/>
    <w:rsid w:val="00E4077B"/>
    <w:rsid w:val="00E44E11"/>
    <w:rsid w:val="00E50726"/>
    <w:rsid w:val="00E74952"/>
    <w:rsid w:val="00EA6419"/>
    <w:rsid w:val="00EB5167"/>
    <w:rsid w:val="00EB7D7B"/>
    <w:rsid w:val="00EC50E7"/>
    <w:rsid w:val="00ED0FA1"/>
    <w:rsid w:val="00ED3DDB"/>
    <w:rsid w:val="00ED7DEF"/>
    <w:rsid w:val="00F11994"/>
    <w:rsid w:val="00F15AF8"/>
    <w:rsid w:val="00F21620"/>
    <w:rsid w:val="00F4323F"/>
    <w:rsid w:val="00F50BB0"/>
    <w:rsid w:val="00F70336"/>
    <w:rsid w:val="00F71015"/>
    <w:rsid w:val="00F750F8"/>
    <w:rsid w:val="00FB1082"/>
    <w:rsid w:val="00FB7D63"/>
    <w:rsid w:val="00FD0711"/>
    <w:rsid w:val="00FD5CC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EBE3E"/>
  <w15:docId w15:val="{2A6559F8-AFD4-4E69-8249-586BE935C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64BA"/>
    <w:rPr>
      <w:rFonts w:ascii="Verdana" w:hAnsi="Verdana"/>
      <w:sz w:val="18"/>
    </w:rPr>
  </w:style>
  <w:style w:type="paragraph" w:styleId="Heading1">
    <w:name w:val="heading 1"/>
    <w:basedOn w:val="Normal"/>
    <w:next w:val="Normal"/>
    <w:link w:val="Heading1Char"/>
    <w:uiPriority w:val="9"/>
    <w:qFormat/>
    <w:rsid w:val="00054610"/>
    <w:pPr>
      <w:keepNext/>
      <w:keepLines/>
      <w:spacing w:before="480" w:after="0"/>
      <w:outlineLvl w:val="0"/>
    </w:pPr>
    <w:rPr>
      <w:rFonts w:asciiTheme="majorHAnsi" w:eastAsiaTheme="majorEastAsia" w:hAnsiTheme="majorHAnsi" w:cstheme="majorBidi"/>
      <w:b/>
      <w:bCs/>
      <w:color w:val="365F91" w:themeColor="accent1" w:themeShade="BF"/>
      <w:sz w:val="28"/>
      <w:szCs w:val="28"/>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B4F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B4FA7"/>
    <w:rPr>
      <w:color w:val="0000FF"/>
      <w:u w:val="single"/>
    </w:rPr>
  </w:style>
  <w:style w:type="paragraph" w:styleId="FootnoteText">
    <w:name w:val="footnote text"/>
    <w:basedOn w:val="Normal"/>
    <w:link w:val="FootnoteTextChar"/>
    <w:uiPriority w:val="99"/>
    <w:semiHidden/>
    <w:unhideWhenUsed/>
    <w:rsid w:val="008B4FA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B4FA7"/>
    <w:rPr>
      <w:sz w:val="20"/>
      <w:szCs w:val="20"/>
    </w:rPr>
  </w:style>
  <w:style w:type="character" w:styleId="FootnoteReference">
    <w:name w:val="footnote reference"/>
    <w:aliases w:val="Footnote Refernece,Footnote Reference Superscript,4_G"/>
    <w:basedOn w:val="DefaultParagraphFont"/>
    <w:uiPriority w:val="99"/>
    <w:unhideWhenUsed/>
    <w:rsid w:val="008B4FA7"/>
    <w:rPr>
      <w:vertAlign w:val="superscript"/>
    </w:rPr>
  </w:style>
  <w:style w:type="paragraph" w:styleId="NormalWeb">
    <w:name w:val="Normal (Web)"/>
    <w:basedOn w:val="Normal"/>
    <w:uiPriority w:val="99"/>
    <w:semiHidden/>
    <w:unhideWhenUsed/>
    <w:rsid w:val="00EB7D7B"/>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Strong">
    <w:name w:val="Strong"/>
    <w:basedOn w:val="DefaultParagraphFont"/>
    <w:uiPriority w:val="22"/>
    <w:qFormat/>
    <w:rsid w:val="00EB7D7B"/>
    <w:rPr>
      <w:b/>
      <w:bCs/>
    </w:rPr>
  </w:style>
  <w:style w:type="paragraph" w:styleId="Header">
    <w:name w:val="header"/>
    <w:basedOn w:val="Normal"/>
    <w:link w:val="HeaderChar"/>
    <w:uiPriority w:val="99"/>
    <w:unhideWhenUsed/>
    <w:rsid w:val="0011643D"/>
    <w:pPr>
      <w:tabs>
        <w:tab w:val="center" w:pos="4536"/>
        <w:tab w:val="right" w:pos="9072"/>
      </w:tabs>
      <w:spacing w:after="0" w:line="240" w:lineRule="auto"/>
    </w:pPr>
  </w:style>
  <w:style w:type="character" w:customStyle="1" w:styleId="HeaderChar">
    <w:name w:val="Header Char"/>
    <w:basedOn w:val="DefaultParagraphFont"/>
    <w:link w:val="Header"/>
    <w:uiPriority w:val="99"/>
    <w:rsid w:val="0011643D"/>
  </w:style>
  <w:style w:type="paragraph" w:styleId="Footer">
    <w:name w:val="footer"/>
    <w:basedOn w:val="Normal"/>
    <w:link w:val="FooterChar"/>
    <w:uiPriority w:val="99"/>
    <w:unhideWhenUsed/>
    <w:rsid w:val="0011643D"/>
    <w:pPr>
      <w:tabs>
        <w:tab w:val="center" w:pos="4536"/>
        <w:tab w:val="right" w:pos="9072"/>
      </w:tabs>
      <w:spacing w:after="0" w:line="240" w:lineRule="auto"/>
    </w:pPr>
  </w:style>
  <w:style w:type="character" w:customStyle="1" w:styleId="FooterChar">
    <w:name w:val="Footer Char"/>
    <w:basedOn w:val="DefaultParagraphFont"/>
    <w:link w:val="Footer"/>
    <w:uiPriority w:val="99"/>
    <w:rsid w:val="0011643D"/>
  </w:style>
  <w:style w:type="character" w:styleId="FollowedHyperlink">
    <w:name w:val="FollowedHyperlink"/>
    <w:basedOn w:val="DefaultParagraphFont"/>
    <w:uiPriority w:val="99"/>
    <w:semiHidden/>
    <w:unhideWhenUsed/>
    <w:rsid w:val="00781E9A"/>
    <w:rPr>
      <w:color w:val="800080" w:themeColor="followedHyperlink"/>
      <w:u w:val="single"/>
    </w:rPr>
  </w:style>
  <w:style w:type="paragraph" w:styleId="BalloonText">
    <w:name w:val="Balloon Text"/>
    <w:basedOn w:val="Normal"/>
    <w:link w:val="BalloonTextChar"/>
    <w:uiPriority w:val="99"/>
    <w:semiHidden/>
    <w:unhideWhenUsed/>
    <w:rsid w:val="00F119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1994"/>
    <w:rPr>
      <w:rFonts w:ascii="Tahoma" w:hAnsi="Tahoma" w:cs="Tahoma"/>
      <w:sz w:val="16"/>
      <w:szCs w:val="16"/>
    </w:rPr>
  </w:style>
  <w:style w:type="character" w:styleId="CommentReference">
    <w:name w:val="annotation reference"/>
    <w:basedOn w:val="DefaultParagraphFont"/>
    <w:uiPriority w:val="99"/>
    <w:semiHidden/>
    <w:unhideWhenUsed/>
    <w:rsid w:val="00970F0B"/>
    <w:rPr>
      <w:sz w:val="16"/>
      <w:szCs w:val="16"/>
    </w:rPr>
  </w:style>
  <w:style w:type="paragraph" w:styleId="CommentText">
    <w:name w:val="annotation text"/>
    <w:basedOn w:val="Normal"/>
    <w:link w:val="CommentTextChar"/>
    <w:uiPriority w:val="99"/>
    <w:unhideWhenUsed/>
    <w:rsid w:val="00970F0B"/>
    <w:pPr>
      <w:spacing w:line="240" w:lineRule="auto"/>
    </w:pPr>
    <w:rPr>
      <w:sz w:val="20"/>
      <w:szCs w:val="20"/>
    </w:rPr>
  </w:style>
  <w:style w:type="character" w:customStyle="1" w:styleId="CommentTextChar">
    <w:name w:val="Comment Text Char"/>
    <w:basedOn w:val="DefaultParagraphFont"/>
    <w:link w:val="CommentText"/>
    <w:uiPriority w:val="99"/>
    <w:rsid w:val="00970F0B"/>
    <w:rPr>
      <w:rFonts w:ascii="Verdana" w:hAnsi="Verdana"/>
      <w:sz w:val="20"/>
      <w:szCs w:val="20"/>
    </w:rPr>
  </w:style>
  <w:style w:type="paragraph" w:styleId="CommentSubject">
    <w:name w:val="annotation subject"/>
    <w:basedOn w:val="CommentText"/>
    <w:next w:val="CommentText"/>
    <w:link w:val="CommentSubjectChar"/>
    <w:uiPriority w:val="99"/>
    <w:semiHidden/>
    <w:unhideWhenUsed/>
    <w:rsid w:val="00970F0B"/>
    <w:rPr>
      <w:b/>
      <w:bCs/>
    </w:rPr>
  </w:style>
  <w:style w:type="character" w:customStyle="1" w:styleId="CommentSubjectChar">
    <w:name w:val="Comment Subject Char"/>
    <w:basedOn w:val="CommentTextChar"/>
    <w:link w:val="CommentSubject"/>
    <w:uiPriority w:val="99"/>
    <w:semiHidden/>
    <w:rsid w:val="00970F0B"/>
    <w:rPr>
      <w:rFonts w:ascii="Verdana" w:hAnsi="Verdana"/>
      <w:b/>
      <w:bCs/>
      <w:sz w:val="20"/>
      <w:szCs w:val="20"/>
    </w:rPr>
  </w:style>
  <w:style w:type="paragraph" w:styleId="Revision">
    <w:name w:val="Revision"/>
    <w:hidden/>
    <w:uiPriority w:val="99"/>
    <w:semiHidden/>
    <w:rsid w:val="000C03C0"/>
    <w:pPr>
      <w:spacing w:after="0" w:line="240" w:lineRule="auto"/>
    </w:pPr>
    <w:rPr>
      <w:rFonts w:ascii="Verdana" w:hAnsi="Verdana"/>
      <w:sz w:val="18"/>
    </w:rPr>
  </w:style>
  <w:style w:type="paragraph" w:styleId="ListParagraph">
    <w:name w:val="List Paragraph"/>
    <w:basedOn w:val="Normal"/>
    <w:uiPriority w:val="34"/>
    <w:qFormat/>
    <w:rsid w:val="00D9492F"/>
    <w:pPr>
      <w:ind w:left="720"/>
      <w:contextualSpacing/>
    </w:pPr>
  </w:style>
  <w:style w:type="paragraph" w:customStyle="1" w:styleId="FRATitle">
    <w:name w:val="(FRA) Title"/>
    <w:basedOn w:val="Normal"/>
    <w:qFormat/>
    <w:rsid w:val="00054610"/>
    <w:pPr>
      <w:spacing w:after="0" w:line="240" w:lineRule="auto"/>
      <w:jc w:val="right"/>
    </w:pPr>
    <w:rPr>
      <w:rFonts w:ascii="Arial Narrow" w:eastAsia="Calibri" w:hAnsi="Arial Narrow" w:cs="Times New Roman"/>
      <w:sz w:val="48"/>
      <w:szCs w:val="48"/>
      <w:lang w:val="en-GB" w:bidi="en-US"/>
    </w:rPr>
  </w:style>
  <w:style w:type="character" w:customStyle="1" w:styleId="Heading1Char">
    <w:name w:val="Heading 1 Char"/>
    <w:basedOn w:val="DefaultParagraphFont"/>
    <w:link w:val="Heading1"/>
    <w:uiPriority w:val="9"/>
    <w:rsid w:val="00054610"/>
    <w:rPr>
      <w:rFonts w:asciiTheme="majorHAnsi" w:eastAsiaTheme="majorEastAsia" w:hAnsiTheme="majorHAnsi" w:cstheme="majorBidi"/>
      <w:b/>
      <w:bCs/>
      <w:color w:val="365F91" w:themeColor="accent1" w:themeShade="BF"/>
      <w:sz w:val="28"/>
      <w:szCs w:val="28"/>
      <w:lang w:val="en-IE"/>
    </w:rPr>
  </w:style>
  <w:style w:type="paragraph" w:customStyle="1" w:styleId="Default">
    <w:name w:val="Default"/>
    <w:rsid w:val="00C1394C"/>
    <w:pPr>
      <w:widowControl w:val="0"/>
      <w:autoSpaceDE w:val="0"/>
      <w:autoSpaceDN w:val="0"/>
      <w:adjustRightInd w:val="0"/>
      <w:spacing w:after="0" w:line="240" w:lineRule="auto"/>
    </w:pPr>
    <w:rPr>
      <w:rFonts w:ascii="Times New Roman" w:eastAsia="Calibri" w:hAnsi="Times New Roman" w:cs="Times New Roman"/>
      <w:color w:val="000000"/>
      <w:sz w:val="24"/>
      <w:szCs w:val="24"/>
      <w:lang w:val="el-GR" w:eastAsia="el-GR"/>
    </w:rPr>
  </w:style>
  <w:style w:type="character" w:customStyle="1" w:styleId="jnlangue">
    <w:name w:val="jnlangue"/>
    <w:basedOn w:val="DefaultParagraphFont"/>
    <w:rsid w:val="00C1394C"/>
  </w:style>
  <w:style w:type="character" w:customStyle="1" w:styleId="liwithredbullet">
    <w:name w:val="liwithredbullet"/>
    <w:basedOn w:val="DefaultParagraphFont"/>
    <w:rsid w:val="00C139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8376531">
      <w:bodyDiv w:val="1"/>
      <w:marLeft w:val="0"/>
      <w:marRight w:val="0"/>
      <w:marTop w:val="0"/>
      <w:marBottom w:val="0"/>
      <w:divBdr>
        <w:top w:val="none" w:sz="0" w:space="0" w:color="auto"/>
        <w:left w:val="none" w:sz="0" w:space="0" w:color="auto"/>
        <w:bottom w:val="none" w:sz="0" w:space="0" w:color="auto"/>
        <w:right w:val="none" w:sz="0" w:space="0" w:color="auto"/>
      </w:divBdr>
    </w:div>
    <w:div w:id="1558739496">
      <w:bodyDiv w:val="1"/>
      <w:marLeft w:val="0"/>
      <w:marRight w:val="0"/>
      <w:marTop w:val="0"/>
      <w:marBottom w:val="0"/>
      <w:divBdr>
        <w:top w:val="none" w:sz="0" w:space="0" w:color="auto"/>
        <w:left w:val="none" w:sz="0" w:space="0" w:color="auto"/>
        <w:bottom w:val="none" w:sz="0" w:space="0" w:color="auto"/>
        <w:right w:val="none" w:sz="0" w:space="0" w:color="auto"/>
      </w:divBdr>
    </w:div>
    <w:div w:id="1900744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www.bmas.de/SharedDocs/Downloads/DE/PDF-Meldungen/2013-07-31-teilhabebericht.pdf?__blob=publicationFile"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mhe-sme.org/fileadmin/Position_papers/Mapping_Exclusion_-_ind.pdf"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www.bagbbw.de/w/files/statistiken/tee_2012_bericht.pdf" TargetMode="External"/><Relationship Id="rId25" Type="http://schemas.openxmlformats.org/officeDocument/2006/relationships/hyperlink" Target="http://www.who.int/mental_health/evidence/atlas/profiles/deu_mh_profile.pdf?ua=1"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lwl.org/spur-download/bag/kennzahlenvergleich2012.pdf"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www.destatis.de/DE/Publikationen/Thematisch/Soziales/Sozialhilfe/SozialhilfeLeistungenSGB2130230117004.pdf?__blob=publicationFile" TargetMode="Externa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yperlink" Target="https://www.destatis.de/DE/Publikationen/Thematisch/Gesundheit/Pflege/PflegeDeutschlandergebnisse5224001119004.pdf;jsessionid=148612AD01101383A728D033E787E182.cae2?__blob=publicationFile" TargetMode="External"/><Relationship Id="rId10" Type="http://schemas.openxmlformats.org/officeDocument/2006/relationships/settings" Target="settings.xml"/><Relationship Id="rId19" Type="http://schemas.openxmlformats.org/officeDocument/2006/relationships/hyperlink" Target="http://www.bmfsfj.de/doku/Publikationen/heimbericht/01-Redaktion/PDF-Anlagen/gesamtdokument,property=pdf,bereich=heimbericht,sprache=de,rwb=true.pdf"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fra.europa.eu/en/project/2014/rights-persons-disabilities-right-independent-living" TargetMode="External"/><Relationship Id="rId22" Type="http://schemas.openxmlformats.org/officeDocument/2006/relationships/hyperlink" Target="http://www.destatis.de/DE/Publikationen/Thematisch/Soziales/KinderJugendhilfe/SonstigeEinrichtungen5225403109004.pdf?__blob=publicationFile"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13" Type="http://schemas.openxmlformats.org/officeDocument/2006/relationships/hyperlink" Target="https://dejure.org/gesetze/SGB_XII" TargetMode="External"/><Relationship Id="rId18" Type="http://schemas.openxmlformats.org/officeDocument/2006/relationships/hyperlink" Target="http://www.gesetze-im-internet.de/sgb_11/BJNR101500994.html" TargetMode="External"/><Relationship Id="rId26" Type="http://schemas.openxmlformats.org/officeDocument/2006/relationships/hyperlink" Target="http://www.gesetze-im-internet.de/bundesrecht/sgb_11/gesamt.pdf" TargetMode="External"/><Relationship Id="rId39" Type="http://schemas.openxmlformats.org/officeDocument/2006/relationships/hyperlink" Target="http://www.dza.de/fileadmin/dza/pdf/fws/BMFSFJ_2010_FWS_2009_Hauptbericht.pdf" TargetMode="External"/><Relationship Id="rId21" Type="http://schemas.openxmlformats.org/officeDocument/2006/relationships/hyperlink" Target="http://www.gesetze-im-internet.de/sgb_11/BJNR101500994.html" TargetMode="External"/><Relationship Id="rId34" Type="http://schemas.openxmlformats.org/officeDocument/2006/relationships/hyperlink" Target="http://www.gesetze-im-internet.de/sgb_11/BJNR101500994.html" TargetMode="External"/><Relationship Id="rId7" Type="http://schemas.openxmlformats.org/officeDocument/2006/relationships/hyperlink" Target="http://www.bmas.de/SharedDocs/Downloads/DE/PDF-Publikationen/Forschungsberichte/fb433-umsetzung-akzeptanz-persoenliches-budget.pdf?__blob=publicationFile" TargetMode="External"/><Relationship Id="rId12" Type="http://schemas.openxmlformats.org/officeDocument/2006/relationships/hyperlink" Target="http://www.gesetze-im-internet.de/sgb_9/" TargetMode="External"/><Relationship Id="rId17" Type="http://schemas.openxmlformats.org/officeDocument/2006/relationships/hyperlink" Target="https://dejure.org/gesetze/SGB_XII" TargetMode="External"/><Relationship Id="rId25" Type="http://schemas.openxmlformats.org/officeDocument/2006/relationships/hyperlink" Target="http://www.bmas.de/SharedDocs/Downloads/DE/PDF-Publikationen/a127.pdf;jsessionid=AA62DD8FBCEFD6388A79C2FCBB1BC69C?__blob=publicationFile" TargetMode="External"/><Relationship Id="rId33" Type="http://schemas.openxmlformats.org/officeDocument/2006/relationships/hyperlink" Target="https://dejure.org/gesetze/SGB_XII" TargetMode="External"/><Relationship Id="rId38" Type="http://schemas.openxmlformats.org/officeDocument/2006/relationships/hyperlink" Target="http://www.berlin.de/sen/soziales/themen/buergerschaftliches-engagement/besuchsdienste/anbieter-von-besuchsdiensten/" TargetMode="External"/><Relationship Id="rId2" Type="http://schemas.openxmlformats.org/officeDocument/2006/relationships/hyperlink" Target="http://www.who.int/mental_health/evidence/atlas/profiles/deu_mh_profile.pdf?ua=1" TargetMode="External"/><Relationship Id="rId16" Type="http://schemas.openxmlformats.org/officeDocument/2006/relationships/hyperlink" Target="https://dejure.org/gesetze/SGB_XII" TargetMode="External"/><Relationship Id="rId20" Type="http://schemas.openxmlformats.org/officeDocument/2006/relationships/hyperlink" Target="http://www.gesetze-im-internet.de/sgb_5/" TargetMode="External"/><Relationship Id="rId29" Type="http://schemas.openxmlformats.org/officeDocument/2006/relationships/hyperlink" Target="https://dejure.org/gesetze/SGB_XII" TargetMode="External"/><Relationship Id="rId1" Type="http://schemas.openxmlformats.org/officeDocument/2006/relationships/hyperlink" Target="http://www.who.int/mental_health/evidence/atlas/profiles/deu_mh_profile.pdf?ua=1" TargetMode="External"/><Relationship Id="rId6" Type="http://schemas.openxmlformats.org/officeDocument/2006/relationships/hyperlink" Target="http://www.gesetze-im-internet.de/budgetv/BJNR105500004.html" TargetMode="External"/><Relationship Id="rId11" Type="http://schemas.openxmlformats.org/officeDocument/2006/relationships/hyperlink" Target="http://www.gesetze-im-internet.de/sgb_9/" TargetMode="External"/><Relationship Id="rId24" Type="http://schemas.openxmlformats.org/officeDocument/2006/relationships/hyperlink" Target="http://www.lwl.org/spur-download/bag/kennzahlenvergleich2013.pdf" TargetMode="External"/><Relationship Id="rId32" Type="http://schemas.openxmlformats.org/officeDocument/2006/relationships/hyperlink" Target="http://www.gesetze-im-internet.de/sgb_11/BJNR101500994.html" TargetMode="External"/><Relationship Id="rId37" Type="http://schemas.openxmlformats.org/officeDocument/2006/relationships/hyperlink" Target="https://www.destatis.de/DE/ZahlenFakten/GesellschaftStaat/Soziales/Sozialleistungen/KinderJugendhilfe/Tabellen/AmbulanteHilfen.html" TargetMode="External"/><Relationship Id="rId5" Type="http://schemas.openxmlformats.org/officeDocument/2006/relationships/hyperlink" Target="http://www.gesetze-im-internet.de/sgb_9/" TargetMode="External"/><Relationship Id="rId15" Type="http://schemas.openxmlformats.org/officeDocument/2006/relationships/hyperlink" Target="http://www.gesetze-im-internet.de/sgb_9/" TargetMode="External"/><Relationship Id="rId23" Type="http://schemas.openxmlformats.org/officeDocument/2006/relationships/hyperlink" Target="http://www.gesetze-im-internet.de/sgb_9/" TargetMode="External"/><Relationship Id="rId28" Type="http://schemas.openxmlformats.org/officeDocument/2006/relationships/hyperlink" Target="http://www.intakt.info/adressen-und-anlaufstellen/offene-hilfen/familienentlastende-dienste-fed-familienunterstuetzende-dienste-fud/" TargetMode="External"/><Relationship Id="rId36" Type="http://schemas.openxmlformats.org/officeDocument/2006/relationships/hyperlink" Target="http://www.gesetze-im-internet.de/sgb_8/BJNR111630990.html" TargetMode="External"/><Relationship Id="rId10" Type="http://schemas.openxmlformats.org/officeDocument/2006/relationships/hyperlink" Target="http://www.gesetze-im-internet.de/sgb_8/BJNR111630990.html" TargetMode="External"/><Relationship Id="rId19" Type="http://schemas.openxmlformats.org/officeDocument/2006/relationships/hyperlink" Target="http://www.lwl.org/spur-download/bag/kennzahlenvergleich2013.pdf" TargetMode="External"/><Relationship Id="rId31" Type="http://schemas.openxmlformats.org/officeDocument/2006/relationships/hyperlink" Target="https://www.destatis.de/DE/Publikationen/Thematisch/Soziales/KinderJugendhilfe/ErzieherischeHilfeInsgesamt5225114127004.pdf?__blob=publicationFile" TargetMode="External"/><Relationship Id="rId4" Type="http://schemas.openxmlformats.org/officeDocument/2006/relationships/hyperlink" Target="http://www.who.int/mental_health/evidence/atlas/profiles/deu_mh_profile.pdf?ua=1" TargetMode="External"/><Relationship Id="rId9" Type="http://schemas.openxmlformats.org/officeDocument/2006/relationships/hyperlink" Target="http://www.bmas.de/SharedDocs/Downloads/DE/PDF-Publikationen/Forschungsberichte/fb433-umsetzung-akzeptanz-persoenliches-budget.pdf?__blob=publicationFile" TargetMode="External"/><Relationship Id="rId14" Type="http://schemas.openxmlformats.org/officeDocument/2006/relationships/hyperlink" Target="https://www.destatis.de/DE/Publikationen/Thematisch/Soziales/Sozialhilfe/Eingliederungshilfe_Behinderte5221301127004.pdf;jsessionid=C5147A54A3961CB1B8D2C4D0F84CCAFC.cae1?__blob=publicationFile" TargetMode="External"/><Relationship Id="rId22" Type="http://schemas.openxmlformats.org/officeDocument/2006/relationships/hyperlink" Target="http://www.gesetze-im-internet.de/sgb_11/BJNR101500994.html" TargetMode="External"/><Relationship Id="rId27" Type="http://schemas.openxmlformats.org/officeDocument/2006/relationships/hyperlink" Target="http://www.gesetze-im-internet.de/sgb_11/BJNR101500994.html" TargetMode="External"/><Relationship Id="rId30" Type="http://schemas.openxmlformats.org/officeDocument/2006/relationships/hyperlink" Target="http://www.gesetze-im-internet.de/sgb_8/index.html" TargetMode="External"/><Relationship Id="rId35" Type="http://schemas.openxmlformats.org/officeDocument/2006/relationships/hyperlink" Target="http://www.vdek.com/content/dam/vdeksite/vdek/globale_dokumente/leitfaden_selbsthilfefoerderung_2013.pdf" TargetMode="External"/><Relationship Id="rId8" Type="http://schemas.openxmlformats.org/officeDocument/2006/relationships/hyperlink" Target="https://www.destatis.de/DE/Publikationen/Thematisch/Soziales/Sozialhilfe/Eingliederungshilfe_Behinderte5221301127004.pdf;jsessionid=C5147A54A3961CB1B8D2C4D0F84CCAFC.cae1?__blob=publicationFile" TargetMode="External"/><Relationship Id="rId3" Type="http://schemas.openxmlformats.org/officeDocument/2006/relationships/hyperlink" Target="http://www.who.int/mental_health/evidence/atlas/profiles/deu_mh_profile.pdf?ua=1"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72f02d29-08ed-4ba3-8631-04ec787fba6c" ContentTypeId="0x01010067AD7CD5C461412DBD5AECDF4DD01DD000C0CD4D2585974D42B5CE8F2431434F40007F15596399F948CF893BFFEB008DFBA6" PreviousValue="false"/>
</file>

<file path=customXml/item2.xml><?xml version="1.0" encoding="utf-8"?>
<?mso-contentType ?>
<ContentTypeConfiguration xmlns:i="http://www.w3.org/2001/XMLSchema-instance" xmlns="http://schemas.com/sharepoint/v4/contenttype/eworx">
  <VirtualGroup>Research</VirtualGroup>
</ContentTypeConfiguration>
</file>

<file path=customXml/item3.xml><?xml version="1.0" encoding="utf-8"?>
<ct:contentTypeSchema xmlns:ct="http://schemas.microsoft.com/office/2006/metadata/contentType" xmlns:ma="http://schemas.microsoft.com/office/2006/metadata/properties/metaAttributes" ct:_="" ma:_="" ma:contentTypeName="FRA_RESEARCH_SECTORS" ma:contentTypeID="0x01010067AD7CD5C461412DBD5AECDF4DD01DD000C0CD4D2585974D42B5CE8F2431434F40007F15596399F948CF893BFFEB008DFBA60023825442C466F34DBE1F2A580DBB2564" ma:contentTypeVersion="15" ma:contentTypeDescription="" ma:contentTypeScope="" ma:versionID="b0a92cc1ca8282c23b6230346b7805c3">
  <xsd:schema xmlns:xsd="http://www.w3.org/2001/XMLSchema" xmlns:xs="http://www.w3.org/2001/XMLSchema" xmlns:p="http://schemas.microsoft.com/office/2006/metadata/properties" xmlns:ns2="200fed6a-fac6-4054-bdd4-71a44c395734" xmlns:ns3="16097700-bd0a-4b4b-83d5-90842b5175e0" targetNamespace="http://schemas.microsoft.com/office/2006/metadata/properties" ma:root="true" ma:fieldsID="4139a4a6f2b34d16b8e9b0b136d24a6d" ns2:_="" ns3:_="">
    <xsd:import namespace="200fed6a-fac6-4054-bdd4-71a44c395734"/>
    <xsd:import namespace="16097700-bd0a-4b4b-83d5-90842b5175e0"/>
    <xsd:element name="properties">
      <xsd:complexType>
        <xsd:sequence>
          <xsd:element name="documentManagement">
            <xsd:complexType>
              <xsd:all>
                <xsd:element ref="ns2:RelatedItem" minOccurs="0"/>
                <xsd:element ref="ns2:fraNotifyUsers" minOccurs="0"/>
                <xsd:element ref="ns3:fraClassification" minOccurs="0"/>
                <xsd:element ref="ns2:TaxCatchAll" minOccurs="0"/>
                <xsd:element ref="ns2:TaxCatchAllLabel" minOccurs="0"/>
                <xsd:element ref="ns2:fraPermissions"/>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0fed6a-fac6-4054-bdd4-71a44c395734" elementFormDefault="qualified">
    <xsd:import namespace="http://schemas.microsoft.com/office/2006/documentManagement/types"/>
    <xsd:import namespace="http://schemas.microsoft.com/office/infopath/2007/PartnerControls"/>
    <xsd:element name="RelatedItem" ma:index="10" nillable="true" ma:displayName="Related Item" ma:description="" ma:internalName="RelatedItem">
      <xsd:simpleType>
        <xsd:restriction base="dms:Unknown"/>
      </xsd:simpleType>
    </xsd:element>
    <xsd:element name="fraNotifyUsers" ma:index="12" nillable="true" ma:displayName="Notify Users" ma:description="" ma:SearchPeopleOnly="false" ma:SharePointGroup="0" ma:internalName="fraNotifyUs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xCatchAll" ma:index="16" nillable="true" ma:displayName="Taxonomy Catch All Column" ma:hidden="true" ma:list="{c66506aa-e50b-4570-8211-41edbd73317f}" ma:internalName="TaxCatchAll" ma:showField="CatchAllData" ma:web="16097700-bd0a-4b4b-83d5-90842b5175e0">
      <xsd:complexType>
        <xsd:complexContent>
          <xsd:extension base="dms:MultiChoiceLookup">
            <xsd:sequence>
              <xsd:element name="Value" type="dms:Lookup" maxOccurs="unbounded" minOccurs="0" nillable="true"/>
            </xsd:sequence>
          </xsd:extension>
        </xsd:complexContent>
      </xsd:complexType>
    </xsd:element>
    <xsd:element name="TaxCatchAllLabel" ma:index="17" nillable="true" ma:displayName="Taxonomy Catch All Column1" ma:hidden="true" ma:list="{c66506aa-e50b-4570-8211-41edbd73317f}" ma:internalName="TaxCatchAllLabel" ma:readOnly="true" ma:showField="CatchAllDataLabel" ma:web="16097700-bd0a-4b4b-83d5-90842b5175e0">
      <xsd:complexType>
        <xsd:complexContent>
          <xsd:extension base="dms:MultiChoiceLookup">
            <xsd:sequence>
              <xsd:element name="Value" type="dms:Lookup" maxOccurs="unbounded" minOccurs="0" nillable="true"/>
            </xsd:sequence>
          </xsd:extension>
        </xsd:complexContent>
      </xsd:complexType>
    </xsd:element>
    <xsd:element name="fraPermissions" ma:index="18" ma:displayName="Permissions" ma:default="All: Read and write for all" ma:description="" ma:format="Dropdown" ma:internalName="fraPermissions" ma:readOnly="false">
      <xsd:simpleType>
        <xsd:restriction base="dms:Choice">
          <xsd:enumeration value="All: Read and write for all"/>
          <xsd:enumeration value="Public: Read for all, write dept."/>
          <xsd:enumeration value="Department: Read and write for dept."/>
          <xsd:enumeration value="Team: Read and write team and office"/>
        </xsd:restriction>
      </xsd:simpleType>
    </xsd:element>
  </xsd:schema>
  <xsd:schema xmlns:xsd="http://www.w3.org/2001/XMLSchema" xmlns:xs="http://www.w3.org/2001/XMLSchema" xmlns:dms="http://schemas.microsoft.com/office/2006/documentManagement/types" xmlns:pc="http://schemas.microsoft.com/office/infopath/2007/PartnerControls" targetNamespace="16097700-bd0a-4b4b-83d5-90842b5175e0" elementFormDefault="qualified">
    <xsd:import namespace="http://schemas.microsoft.com/office/2006/documentManagement/types"/>
    <xsd:import namespace="http://schemas.microsoft.com/office/infopath/2007/PartnerControls"/>
    <xsd:element name="fraClassification" ma:index="15" nillable="true" ma:displayName="Classification" ma:default="Public" ma:description="Classification" ma:format="Dropdown" ma:internalName="fraClassification" ma:readOnly="true">
      <xsd:simpleType>
        <xsd:restriction base="dms:Choice">
          <xsd:enumeration value="Confidential"/>
          <xsd:enumeration value="Limited"/>
          <xsd:enumeration value="Internal"/>
          <xsd:enumeration value="Public"/>
        </xsd:restriction>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16097700-bd0a-4b4b-83d5-90842b5175e0">D-2014-48176</_dlc_DocId>
    <_dlc_DocIdUrl xmlns="16097700-bd0a-4b4b-83d5-90842b5175e0">
      <Url>http://dms/research/indepliving/_layouts/DocIdRedir.aspx?ID=D-2014-48176</Url>
      <Description>D-2014-48176</Description>
    </_dlc_DocIdUrl>
    <fraNotifyUsers xmlns="200fed6a-fac6-4054-bdd4-71a44c395734">
      <UserInfo>
        <DisplayName/>
        <AccountId xsi:nil="true"/>
        <AccountType/>
      </UserInfo>
    </fraNotifyUsers>
    <TaxCatchAll xmlns="200fed6a-fac6-4054-bdd4-71a44c395734">
      <Value>798</Value>
      <Value>1413</Value>
    </TaxCatchAll>
    <fraPermissions xmlns="200fed6a-fac6-4054-bdd4-71a44c395734">Public: Read for all, write dept.</fraPermissions>
    <fraClassification xmlns="16097700-bd0a-4b4b-83d5-90842b5175e0">Public</fraClassification>
    <RelatedItem xmlns="200fed6a-fac6-4054-bdd4-71a44c395734" xsi:nil="true"/>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E1F88B-D847-498B-8F38-4438D4937931}">
  <ds:schemaRefs>
    <ds:schemaRef ds:uri="Microsoft.SharePoint.Taxonomy.ContentTypeSync"/>
  </ds:schemaRefs>
</ds:datastoreItem>
</file>

<file path=customXml/itemProps2.xml><?xml version="1.0" encoding="utf-8"?>
<ds:datastoreItem xmlns:ds="http://schemas.openxmlformats.org/officeDocument/2006/customXml" ds:itemID="{8BB8A9C2-109B-4D03-B775-DFA06668E364}">
  <ds:schemaRefs>
    <ds:schemaRef ds:uri="http://schemas.com/sharepoint/v4/contenttype/eworx"/>
  </ds:schemaRefs>
</ds:datastoreItem>
</file>

<file path=customXml/itemProps3.xml><?xml version="1.0" encoding="utf-8"?>
<ds:datastoreItem xmlns:ds="http://schemas.openxmlformats.org/officeDocument/2006/customXml" ds:itemID="{403A6AD4-0409-4AEF-90E1-78ACF2F831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0fed6a-fac6-4054-bdd4-71a44c395734"/>
    <ds:schemaRef ds:uri="16097700-bd0a-4b4b-83d5-90842b5175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F13021A-D608-4D76-B922-BCF11A5CBAD2}">
  <ds:schemaRefs>
    <ds:schemaRef ds:uri="http://schemas.microsoft.com/office/2006/documentManagement/types"/>
    <ds:schemaRef ds:uri="http://purl.org/dc/elements/1.1/"/>
    <ds:schemaRef ds:uri="16097700-bd0a-4b4b-83d5-90842b5175e0"/>
    <ds:schemaRef ds:uri="http://purl.org/dc/terms/"/>
    <ds:schemaRef ds:uri="http://schemas.openxmlformats.org/package/2006/metadata/core-properties"/>
    <ds:schemaRef ds:uri="http://www.w3.org/XML/1998/namespace"/>
    <ds:schemaRef ds:uri="http://purl.org/dc/dcmitype/"/>
    <ds:schemaRef ds:uri="http://schemas.microsoft.com/office/infopath/2007/PartnerControls"/>
    <ds:schemaRef ds:uri="200fed6a-fac6-4054-bdd4-71a44c395734"/>
    <ds:schemaRef ds:uri="http://schemas.microsoft.com/office/2006/metadata/properties"/>
  </ds:schemaRefs>
</ds:datastoreItem>
</file>

<file path=customXml/itemProps5.xml><?xml version="1.0" encoding="utf-8"?>
<ds:datastoreItem xmlns:ds="http://schemas.openxmlformats.org/officeDocument/2006/customXml" ds:itemID="{A1B18994-E829-4E05-A251-FC41775E3376}">
  <ds:schemaRefs>
    <ds:schemaRef ds:uri="http://schemas.microsoft.com/sharepoint/events"/>
  </ds:schemaRefs>
</ds:datastoreItem>
</file>

<file path=customXml/itemProps6.xml><?xml version="1.0" encoding="utf-8"?>
<ds:datastoreItem xmlns:ds="http://schemas.openxmlformats.org/officeDocument/2006/customXml" ds:itemID="{77B1330D-1BFB-45E6-961E-2E27B42AF2DD}">
  <ds:schemaRefs>
    <ds:schemaRef ds:uri="http://schemas.microsoft.com/sharepoint/v3/contenttype/forms"/>
  </ds:schemaRefs>
</ds:datastoreItem>
</file>

<file path=customXml/itemProps7.xml><?xml version="1.0" encoding="utf-8"?>
<ds:datastoreItem xmlns:ds="http://schemas.openxmlformats.org/officeDocument/2006/customXml" ds:itemID="{DAAB0FEA-D159-472B-9B8D-933CB75E6E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53</Pages>
  <Words>6976</Words>
  <Characters>39766</Characters>
  <Application>Microsoft Office Word</Application>
  <DocSecurity>0</DocSecurity>
  <Lines>331</Lines>
  <Paragraphs>93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Ad hoc_final deliverables</vt:lpstr>
      <vt:lpstr>Ad hoc_deliverables</vt:lpstr>
    </vt:vector>
  </TitlesOfParts>
  <Company>Hewlett-Packard Company</Company>
  <LinksUpToDate>false</LinksUpToDate>
  <CharactersWithSpaces>46649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overview of types and characteristics of institutions and community-based services for persons with disabilities available across the EU</dc:title>
  <dc:creator>Dechant, Christine</dc:creator>
  <cp:keywords>independent living, persons with disabilities, deisntitutionalisation, institutions, community-based services, mapping</cp:keywords>
  <cp:lastModifiedBy>IGNJATOVIC Srna (FRA)</cp:lastModifiedBy>
  <cp:revision>5</cp:revision>
  <cp:lastPrinted>2014-08-11T07:24:00Z</cp:lastPrinted>
  <dcterms:created xsi:type="dcterms:W3CDTF">2017-10-24T09:42:00Z</dcterms:created>
  <dcterms:modified xsi:type="dcterms:W3CDTF">2017-11-10T12:56:00Z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0x01010067AD7CD5C461412DBD5AECDF4DD01DD000C0CD4D2585974D42B5CE8F2431434F40007F15596399F948CF893BFFEB008DFBA60023825442C466F34DBE1F2A580DBB2564</vt:lpwstr>
  </property>
  <property fmtid="{D5CDD505-2E9C-101B-9397-08002B2CF9AE}" pid="3" name="_dlc_DocIdItemGuid">
    <vt:lpwstr>b35b6965-19cd-4643-bffc-af0526d9165c</vt:lpwstr>
  </property>
  <property fmtid="{D5CDD505-2E9C-101B-9397-08002B2CF9AE}" pid="4" name="fraContentLanguageMM">
    <vt:lpwstr>1413;#German|57a1cef1-3205-4cd1-915e-aebe1107390c</vt:lpwstr>
  </property>
  <property fmtid="{D5CDD505-2E9C-101B-9397-08002B2CF9AE}" pid="5" name="fraYearMM">
    <vt:lpwstr>798;#2014|8baaa8f3-44c5-4089-92a3-b846a70ffb40</vt:lpwstr>
  </property>
  <property fmtid="{D5CDD505-2E9C-101B-9397-08002B2CF9AE}" pid="6" name="fraThematicTeamMM">
    <vt:lpwstr/>
  </property>
  <property fmtid="{D5CDD505-2E9C-101B-9397-08002B2CF9AE}" pid="7" name="fraTagsMM">
    <vt:lpwstr/>
  </property>
  <property fmtid="{D5CDD505-2E9C-101B-9397-08002B2CF9AE}" pid="8" name="Order">
    <vt:r8>3800</vt:r8>
  </property>
  <property fmtid="{D5CDD505-2E9C-101B-9397-08002B2CF9AE}" pid="9" name="i5ce7087b5204814a0029bd9f29ccc90">
    <vt:lpwstr>2014|8baaa8f3-44c5-4089-92a3-b846a70ffb40</vt:lpwstr>
  </property>
  <property fmtid="{D5CDD505-2E9C-101B-9397-08002B2CF9AE}" pid="10" name="mea2126e36834a0eb3415250650cf607">
    <vt:lpwstr>German|57a1cef1-3205-4cd1-915e-aebe1107390c</vt:lpwstr>
  </property>
</Properties>
</file>