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35893" w14:textId="77777777" w:rsidR="005969D8" w:rsidRPr="00B35FBD" w:rsidRDefault="005969D8">
      <w:pPr>
        <w:rPr>
          <w:rFonts w:ascii="Arial Narrow" w:hAnsi="Arial Narrow"/>
          <w:lang w:val="de-DE"/>
        </w:rPr>
      </w:pPr>
      <w:bookmarkStart w:id="0" w:name="_GoBack"/>
      <w:bookmarkEnd w:id="0"/>
    </w:p>
    <w:p w14:paraId="00335894" w14:textId="77777777" w:rsidR="00B745DE" w:rsidRPr="00B35FBD" w:rsidRDefault="00B745DE">
      <w:pPr>
        <w:rPr>
          <w:rFonts w:ascii="Arial Narrow" w:hAnsi="Arial Narrow"/>
          <w:lang w:val="de-DE"/>
        </w:rPr>
      </w:pPr>
    </w:p>
    <w:p w14:paraId="46FAD4F6" w14:textId="24C757A7" w:rsidR="00623D5D" w:rsidRPr="008513D6" w:rsidRDefault="00623D5D" w:rsidP="00623D5D">
      <w:pPr>
        <w:jc w:val="right"/>
        <w:rPr>
          <w:rFonts w:ascii="Verdana" w:hAnsi="Verdana"/>
          <w:sz w:val="48"/>
          <w:szCs w:val="56"/>
        </w:rPr>
      </w:pPr>
      <w:r>
        <w:rPr>
          <w:rFonts w:ascii="Arial Narrow" w:hAnsi="Arial Narrow"/>
          <w:lang w:val="de-DE"/>
        </w:rPr>
        <w:tab/>
      </w:r>
      <w:r w:rsidR="004961A3">
        <w:rPr>
          <w:rFonts w:ascii="Verdana" w:hAnsi="Verdana"/>
          <w:sz w:val="48"/>
          <w:szCs w:val="56"/>
        </w:rPr>
        <w:t>Mapping Paper</w:t>
      </w:r>
    </w:p>
    <w:p w14:paraId="1FC8CC38" w14:textId="77777777" w:rsidR="00623D5D" w:rsidRPr="008513D6" w:rsidRDefault="00623D5D" w:rsidP="00623D5D">
      <w:pPr>
        <w:pStyle w:val="FRATitle"/>
        <w:rPr>
          <w:rFonts w:ascii="Verdana" w:hAnsi="Verdana"/>
          <w:szCs w:val="56"/>
        </w:rPr>
      </w:pPr>
    </w:p>
    <w:p w14:paraId="754F3491" w14:textId="37D5B963" w:rsidR="00623D5D" w:rsidRPr="008513D6" w:rsidRDefault="004961A3" w:rsidP="00623D5D">
      <w:pPr>
        <w:pStyle w:val="FRATitle"/>
        <w:rPr>
          <w:rFonts w:ascii="Verdana" w:hAnsi="Verdana"/>
          <w:szCs w:val="56"/>
        </w:rPr>
      </w:pPr>
      <w:r>
        <w:rPr>
          <w:rFonts w:ascii="Verdana" w:hAnsi="Verdana"/>
          <w:szCs w:val="56"/>
        </w:rPr>
        <w:t>Summary overview of types and characteristics of institutions and community-based services for persons with disab</w:t>
      </w:r>
      <w:r w:rsidR="00D44420">
        <w:rPr>
          <w:rFonts w:ascii="Verdana" w:hAnsi="Verdana"/>
          <w:szCs w:val="56"/>
        </w:rPr>
        <w:t>ilities available across the EU</w:t>
      </w:r>
    </w:p>
    <w:p w14:paraId="7AA08FAA" w14:textId="77777777" w:rsidR="00623D5D" w:rsidRPr="008513D6" w:rsidRDefault="00623D5D" w:rsidP="00623D5D">
      <w:pPr>
        <w:pStyle w:val="FRATitle"/>
        <w:rPr>
          <w:rFonts w:ascii="Verdana" w:hAnsi="Verdana"/>
          <w:szCs w:val="56"/>
        </w:rPr>
      </w:pPr>
    </w:p>
    <w:p w14:paraId="7CB469A9" w14:textId="77777777" w:rsidR="00623D5D" w:rsidRPr="008513D6" w:rsidRDefault="00623D5D" w:rsidP="00623D5D">
      <w:pPr>
        <w:pStyle w:val="FRATitle"/>
        <w:rPr>
          <w:rFonts w:ascii="Verdana" w:hAnsi="Verdana"/>
          <w:szCs w:val="56"/>
        </w:rPr>
      </w:pPr>
    </w:p>
    <w:p w14:paraId="7F25F363" w14:textId="77777777" w:rsidR="00623D5D" w:rsidRPr="008513D6" w:rsidRDefault="00623D5D" w:rsidP="00623D5D">
      <w:pPr>
        <w:jc w:val="right"/>
        <w:rPr>
          <w:rFonts w:ascii="Verdana" w:hAnsi="Verdana"/>
          <w:sz w:val="48"/>
          <w:szCs w:val="56"/>
        </w:rPr>
      </w:pPr>
    </w:p>
    <w:p w14:paraId="388490F8" w14:textId="77777777" w:rsidR="00487AA7" w:rsidRDefault="004961A3" w:rsidP="00623D5D">
      <w:pPr>
        <w:rPr>
          <w:rFonts w:ascii="Verdana" w:hAnsi="Verdana"/>
          <w:b/>
          <w:sz w:val="24"/>
        </w:rPr>
      </w:pPr>
      <w:r>
        <w:rPr>
          <w:rFonts w:ascii="Verdana" w:hAnsi="Verdana"/>
          <w:b/>
          <w:sz w:val="24"/>
        </w:rPr>
        <w:t>Country: Ireland</w:t>
      </w:r>
    </w:p>
    <w:p w14:paraId="66F1AD9E" w14:textId="50BA51FC" w:rsidR="004961A3" w:rsidRDefault="004961A3" w:rsidP="00623D5D">
      <w:pPr>
        <w:rPr>
          <w:rFonts w:ascii="Verdana" w:hAnsi="Verdana"/>
          <w:b/>
          <w:sz w:val="24"/>
        </w:rPr>
      </w:pPr>
      <w:r>
        <w:rPr>
          <w:rFonts w:ascii="Verdana" w:hAnsi="Verdana"/>
          <w:b/>
          <w:sz w:val="24"/>
        </w:rPr>
        <w:t>2014 and 2015</w:t>
      </w:r>
    </w:p>
    <w:p w14:paraId="3D407FB2" w14:textId="2FD45DB0" w:rsidR="00623D5D" w:rsidRDefault="00623D5D" w:rsidP="00623D5D">
      <w:pPr>
        <w:rPr>
          <w:rFonts w:ascii="Verdana" w:hAnsi="Verdana"/>
          <w:b/>
          <w:sz w:val="24"/>
        </w:rPr>
      </w:pPr>
      <w:r w:rsidRPr="008513D6">
        <w:rPr>
          <w:rFonts w:ascii="Verdana" w:hAnsi="Verdana"/>
          <w:b/>
          <w:sz w:val="24"/>
        </w:rPr>
        <w:t xml:space="preserve">FRANET contractor: </w:t>
      </w:r>
      <w:r w:rsidR="00BB5E56" w:rsidRPr="00BB5E56">
        <w:rPr>
          <w:rFonts w:ascii="Verdana" w:hAnsi="Verdana"/>
          <w:b/>
          <w:sz w:val="24"/>
        </w:rPr>
        <w:t>Irish Centre for Human Rights and</w:t>
      </w:r>
      <w:r w:rsidRPr="00BB5E56">
        <w:rPr>
          <w:rFonts w:ascii="Verdana" w:hAnsi="Verdana"/>
          <w:b/>
          <w:sz w:val="24"/>
        </w:rPr>
        <w:t xml:space="preserve"> National University of Ireland, Galway</w:t>
      </w:r>
    </w:p>
    <w:p w14:paraId="6FA259CE" w14:textId="44EC02A8" w:rsidR="004961A3" w:rsidRPr="008513D6" w:rsidRDefault="004961A3" w:rsidP="00623D5D">
      <w:pPr>
        <w:rPr>
          <w:rFonts w:ascii="Verdana" w:hAnsi="Verdana"/>
          <w:b/>
          <w:sz w:val="24"/>
        </w:rPr>
      </w:pPr>
    </w:p>
    <w:p w14:paraId="00335895" w14:textId="3B3F6AE4" w:rsidR="00B745DE" w:rsidRPr="00B35FBD" w:rsidRDefault="00B745DE" w:rsidP="00623D5D">
      <w:pPr>
        <w:tabs>
          <w:tab w:val="left" w:pos="7065"/>
        </w:tabs>
        <w:rPr>
          <w:rFonts w:ascii="Arial Narrow" w:hAnsi="Arial Narrow"/>
          <w:lang w:val="de-DE"/>
        </w:rPr>
      </w:pPr>
    </w:p>
    <w:tbl>
      <w:tblPr>
        <w:tblStyle w:val="TableGrid"/>
        <w:tblW w:w="0" w:type="auto"/>
        <w:tblLook w:val="04A0" w:firstRow="1" w:lastRow="0" w:firstColumn="1" w:lastColumn="0" w:noHBand="0" w:noVBand="1"/>
      </w:tblPr>
      <w:tblGrid>
        <w:gridCol w:w="9016"/>
      </w:tblGrid>
      <w:tr w:rsidR="00623D5D" w14:paraId="43C9396A" w14:textId="77777777" w:rsidTr="00623D5D">
        <w:trPr>
          <w:trHeight w:val="2303"/>
        </w:trPr>
        <w:tc>
          <w:tcPr>
            <w:tcW w:w="9242" w:type="dxa"/>
          </w:tcPr>
          <w:p w14:paraId="7131B862" w14:textId="77777777" w:rsidR="00623D5D" w:rsidRDefault="00623D5D">
            <w:pPr>
              <w:rPr>
                <w:rFonts w:ascii="Verdana" w:hAnsi="Verdana"/>
                <w:lang w:val="en-GB"/>
              </w:rPr>
            </w:pPr>
          </w:p>
          <w:p w14:paraId="0BC29B37" w14:textId="51E8F5FC" w:rsidR="00623D5D" w:rsidRDefault="00623D5D">
            <w:pPr>
              <w:rPr>
                <w:rFonts w:ascii="Arial Narrow" w:hAnsi="Arial Narrow"/>
                <w:lang w:val="de-DE"/>
              </w:rPr>
            </w:pPr>
            <w:r w:rsidRPr="008513D6">
              <w:rPr>
                <w:rFonts w:ascii="Verdana" w:hAnsi="Verdana"/>
                <w:lang w:val="en-GB"/>
              </w:rPr>
              <w:t>DISCLAIMER: This document was commissioned under contract as background material for a comparative analysis by the European Union Agency for Fundamental Rights (FRA) for the project ‘</w:t>
            </w:r>
            <w:hyperlink r:id="rId14" w:history="1">
              <w:r w:rsidRPr="008513D6">
                <w:rPr>
                  <w:rStyle w:val="Hyperlink"/>
                  <w:rFonts w:ascii="Verdana" w:hAnsi="Verdana"/>
                  <w:lang w:val="en-GB"/>
                </w:rPr>
                <w:t>The right to independent living of persons with disabilities</w:t>
              </w:r>
            </w:hyperlink>
            <w:r w:rsidRPr="008513D6">
              <w:rPr>
                <w:rFonts w:ascii="Verdana" w:hAnsi="Verdana"/>
                <w:lang w:val="en-GB"/>
              </w:rPr>
              <w:t>’. The information and views contained in the document do not necessarily reflect the views or the official position of the FRA. The document is made publicly available for transparency and information purposes only and does not constitute legal advice or legal opinion.</w:t>
            </w:r>
          </w:p>
        </w:tc>
      </w:tr>
    </w:tbl>
    <w:p w14:paraId="00335896" w14:textId="77777777" w:rsidR="00B745DE" w:rsidRPr="00B35FBD" w:rsidRDefault="00B745DE">
      <w:pPr>
        <w:rPr>
          <w:rFonts w:ascii="Arial Narrow" w:hAnsi="Arial Narrow"/>
          <w:lang w:val="de-DE"/>
        </w:rPr>
      </w:pPr>
    </w:p>
    <w:p w14:paraId="00335898" w14:textId="77777777" w:rsidR="00B745DE" w:rsidRPr="00BC3C89" w:rsidRDefault="00B745DE">
      <w:pPr>
        <w:rPr>
          <w:rFonts w:ascii="Arial Narrow" w:hAnsi="Arial Narrow"/>
        </w:rPr>
      </w:pPr>
    </w:p>
    <w:tbl>
      <w:tblPr>
        <w:tblStyle w:val="TableGrid"/>
        <w:tblW w:w="0" w:type="auto"/>
        <w:tblLook w:val="04A0" w:firstRow="1" w:lastRow="0" w:firstColumn="1" w:lastColumn="0" w:noHBand="0" w:noVBand="1"/>
      </w:tblPr>
      <w:tblGrid>
        <w:gridCol w:w="9016"/>
      </w:tblGrid>
      <w:tr w:rsidR="00623D5D" w14:paraId="0569B9FF" w14:textId="77777777" w:rsidTr="00623D5D">
        <w:trPr>
          <w:trHeight w:val="3534"/>
        </w:trPr>
        <w:tc>
          <w:tcPr>
            <w:tcW w:w="9242" w:type="dxa"/>
          </w:tcPr>
          <w:p w14:paraId="357F5466" w14:textId="77777777" w:rsidR="00623D5D" w:rsidRPr="00623D5D" w:rsidRDefault="00623D5D" w:rsidP="00623D5D">
            <w:pPr>
              <w:jc w:val="both"/>
              <w:rPr>
                <w:rFonts w:ascii="Verdana" w:hAnsi="Verdana"/>
              </w:rPr>
            </w:pPr>
            <w:r w:rsidRPr="00623D5D">
              <w:rPr>
                <w:rFonts w:ascii="Verdana" w:hAnsi="Verdana"/>
              </w:rPr>
              <w:t>FRA asked its research network FRANET to collect information on types of institutional and community based services for persons with disabilities available in each EU Member State. The data collection focused on the main features of the service types (the type of the structure, the provider and funder of support) and the population provided for (age group, type of impairment, level of support provided). In addition, the data collection on institutional services included information on typical size, length of admissions, and length of time that institutions/services of that type have been operating. The data collection on community-based services included information on availability of the type of CBS in the country, eligibility and user control over the support provided).</w:t>
            </w:r>
          </w:p>
          <w:p w14:paraId="70D59821" w14:textId="77777777" w:rsidR="00623D5D" w:rsidRPr="00623D5D" w:rsidRDefault="00623D5D" w:rsidP="00623D5D">
            <w:pPr>
              <w:jc w:val="both"/>
              <w:rPr>
                <w:rFonts w:ascii="Verdana" w:hAnsi="Verdana"/>
              </w:rPr>
            </w:pPr>
          </w:p>
          <w:p w14:paraId="4C521E85" w14:textId="4D3A2A57" w:rsidR="00623D5D" w:rsidRPr="00623D5D" w:rsidRDefault="00623D5D" w:rsidP="00623D5D">
            <w:pPr>
              <w:pStyle w:val="FRATitle"/>
              <w:jc w:val="both"/>
              <w:rPr>
                <w:rFonts w:ascii="Verdana" w:hAnsi="Verdana"/>
                <w:sz w:val="22"/>
                <w:szCs w:val="22"/>
              </w:rPr>
            </w:pPr>
            <w:r w:rsidRPr="00623D5D">
              <w:rPr>
                <w:rFonts w:ascii="Verdana" w:hAnsi="Verdana"/>
                <w:sz w:val="22"/>
                <w:szCs w:val="22"/>
              </w:rPr>
              <w:t xml:space="preserve">More information is available in FRA’s </w:t>
            </w:r>
            <w:hyperlink r:id="rId15" w:history="1">
              <w:r w:rsidRPr="00623D5D">
                <w:rPr>
                  <w:rStyle w:val="Hyperlink"/>
                  <w:rFonts w:ascii="Verdana" w:hAnsi="Verdana"/>
                  <w:sz w:val="22"/>
                  <w:szCs w:val="22"/>
                </w:rPr>
                <w:t>Summary overview of types and characteristics of institutional and community-based services for persons with disabilities available across the EU</w:t>
              </w:r>
            </w:hyperlink>
            <w:r w:rsidRPr="00623D5D">
              <w:rPr>
                <w:rFonts w:ascii="Verdana" w:hAnsi="Verdana"/>
                <w:sz w:val="22"/>
                <w:szCs w:val="22"/>
              </w:rPr>
              <w:t>.</w:t>
            </w:r>
          </w:p>
        </w:tc>
      </w:tr>
    </w:tbl>
    <w:p w14:paraId="00335899" w14:textId="77777777" w:rsidR="00B745DE" w:rsidRPr="00B35FBD" w:rsidRDefault="00B745DE" w:rsidP="00D71BCF">
      <w:pPr>
        <w:pStyle w:val="FRATitle"/>
        <w:rPr>
          <w:sz w:val="56"/>
          <w:szCs w:val="56"/>
        </w:rPr>
      </w:pPr>
    </w:p>
    <w:p w14:paraId="0033589D" w14:textId="68810989" w:rsidR="005E1C31" w:rsidRDefault="005E1C31" w:rsidP="00D71BCF">
      <w:pPr>
        <w:pStyle w:val="FRATitle"/>
        <w:rPr>
          <w:sz w:val="56"/>
          <w:szCs w:val="56"/>
        </w:rPr>
      </w:pPr>
    </w:p>
    <w:p w14:paraId="0033589E" w14:textId="77777777" w:rsidR="00B745DE" w:rsidRPr="00B35FBD" w:rsidRDefault="00B745DE" w:rsidP="00B745DE">
      <w:pPr>
        <w:jc w:val="right"/>
        <w:rPr>
          <w:rFonts w:ascii="Arial Narrow" w:hAnsi="Arial Narrow"/>
          <w:sz w:val="56"/>
          <w:szCs w:val="56"/>
        </w:rPr>
      </w:pPr>
    </w:p>
    <w:p w14:paraId="0033589F" w14:textId="77777777" w:rsidR="00B745DE" w:rsidRPr="00B35FBD" w:rsidRDefault="00B745DE">
      <w:pPr>
        <w:rPr>
          <w:rFonts w:ascii="Arial Narrow" w:hAnsi="Arial Narrow"/>
          <w:sz w:val="56"/>
          <w:szCs w:val="56"/>
        </w:rPr>
      </w:pPr>
      <w:r w:rsidRPr="00B35FBD">
        <w:rPr>
          <w:rFonts w:ascii="Arial Narrow" w:hAnsi="Arial Narrow"/>
          <w:sz w:val="56"/>
          <w:szCs w:val="56"/>
        </w:rPr>
        <w:br w:type="page"/>
      </w:r>
    </w:p>
    <w:p w14:paraId="003358A0" w14:textId="77777777" w:rsidR="003D17B9" w:rsidRDefault="003D17B9">
      <w:pPr>
        <w:rPr>
          <w:b/>
        </w:rPr>
        <w:sectPr w:rsidR="003D17B9">
          <w:headerReference w:type="default" r:id="rId16"/>
          <w:footerReference w:type="default" r:id="rId17"/>
          <w:pgSz w:w="11906" w:h="16838"/>
          <w:pgMar w:top="1440" w:right="1440" w:bottom="1440" w:left="1440" w:header="708" w:footer="708" w:gutter="0"/>
          <w:cols w:space="708"/>
          <w:docGrid w:linePitch="360"/>
        </w:sectPr>
      </w:pPr>
    </w:p>
    <w:p w14:paraId="626E4EA1" w14:textId="77777777" w:rsidR="00623D5D" w:rsidRPr="008513D6" w:rsidRDefault="00623D5D" w:rsidP="00BB5E56">
      <w:pPr>
        <w:pStyle w:val="Heading1"/>
        <w:spacing w:before="0"/>
        <w:rPr>
          <w:rFonts w:ascii="Verdana" w:hAnsi="Verdana"/>
        </w:rPr>
      </w:pPr>
      <w:r w:rsidRPr="008513D6">
        <w:rPr>
          <w:rFonts w:ascii="Verdana" w:hAnsi="Verdana"/>
        </w:rPr>
        <w:lastRenderedPageBreak/>
        <w:t>Overview of institutional services for persons with disabilities (2014)</w:t>
      </w:r>
    </w:p>
    <w:p w14:paraId="56F4A2F7" w14:textId="77777777" w:rsidR="00623D5D" w:rsidRDefault="00623D5D">
      <w:pPr>
        <w:rPr>
          <w:rStyle w:val="Strong"/>
          <w:rFonts w:ascii="Verdana" w:hAnsi="Verdana"/>
          <w:sz w:val="28"/>
        </w:rPr>
      </w:pPr>
    </w:p>
    <w:p w14:paraId="003358A1" w14:textId="77777777" w:rsidR="00FD788E" w:rsidRPr="00FD788E" w:rsidRDefault="00FD788E">
      <w:pPr>
        <w:rPr>
          <w:rStyle w:val="Strong"/>
          <w:rFonts w:ascii="Verdana" w:hAnsi="Verdana"/>
          <w:sz w:val="28"/>
        </w:rPr>
      </w:pPr>
      <w:r w:rsidRPr="00FD788E">
        <w:rPr>
          <w:rStyle w:val="Strong"/>
          <w:rFonts w:ascii="Verdana" w:hAnsi="Verdana"/>
          <w:sz w:val="28"/>
        </w:rPr>
        <w:t xml:space="preserve">Table 1: </w:t>
      </w:r>
      <w:r w:rsidR="004F5789">
        <w:rPr>
          <w:rStyle w:val="Strong"/>
          <w:rFonts w:ascii="Verdana" w:hAnsi="Verdana"/>
          <w:sz w:val="28"/>
        </w:rPr>
        <w:t>Typology of institutions</w:t>
      </w:r>
    </w:p>
    <w:tbl>
      <w:tblPr>
        <w:tblStyle w:val="TableGrid"/>
        <w:tblW w:w="4862" w:type="pct"/>
        <w:tblLayout w:type="fixed"/>
        <w:tblLook w:val="04A0" w:firstRow="1" w:lastRow="0" w:firstColumn="1" w:lastColumn="0" w:noHBand="0" w:noVBand="1"/>
      </w:tblPr>
      <w:tblGrid>
        <w:gridCol w:w="1674"/>
        <w:gridCol w:w="977"/>
        <w:gridCol w:w="2905"/>
        <w:gridCol w:w="1698"/>
        <w:gridCol w:w="1394"/>
        <w:gridCol w:w="1115"/>
        <w:gridCol w:w="1256"/>
        <w:gridCol w:w="1397"/>
        <w:gridCol w:w="1147"/>
      </w:tblGrid>
      <w:tr w:rsidR="00623D5D" w:rsidRPr="000D6DCB" w14:paraId="003358AB" w14:textId="77777777" w:rsidTr="00623D5D">
        <w:trPr>
          <w:trHeight w:val="510"/>
        </w:trPr>
        <w:tc>
          <w:tcPr>
            <w:tcW w:w="617" w:type="pct"/>
            <w:tcBorders>
              <w:bottom w:val="single" w:sz="4" w:space="0" w:color="auto"/>
            </w:tcBorders>
            <w:shd w:val="clear" w:color="auto" w:fill="C6D9F1" w:themeFill="text2" w:themeFillTint="33"/>
            <w:vAlign w:val="center"/>
          </w:tcPr>
          <w:p w14:paraId="003358A2" w14:textId="3683B1EB" w:rsidR="00623D5D" w:rsidRPr="00623D5D" w:rsidRDefault="00623D5D" w:rsidP="00EB5F8C">
            <w:pPr>
              <w:rPr>
                <w:rFonts w:ascii="Verdana" w:hAnsi="Verdana"/>
                <w:b/>
              </w:rPr>
            </w:pPr>
            <w:r w:rsidRPr="00623D5D">
              <w:rPr>
                <w:rFonts w:ascii="Verdana" w:hAnsi="Verdana"/>
                <w:b/>
              </w:rPr>
              <w:t>TYPE OF SERVICE</w:t>
            </w:r>
          </w:p>
        </w:tc>
        <w:tc>
          <w:tcPr>
            <w:tcW w:w="360" w:type="pct"/>
            <w:tcBorders>
              <w:bottom w:val="single" w:sz="4" w:space="0" w:color="auto"/>
            </w:tcBorders>
            <w:shd w:val="clear" w:color="auto" w:fill="C6D9F1" w:themeFill="text2" w:themeFillTint="33"/>
            <w:vAlign w:val="center"/>
          </w:tcPr>
          <w:p w14:paraId="003358A3" w14:textId="77777777" w:rsidR="00623D5D" w:rsidRPr="00623D5D" w:rsidRDefault="00623D5D" w:rsidP="00EB5F8C">
            <w:pPr>
              <w:rPr>
                <w:rFonts w:ascii="Verdana" w:hAnsi="Verdana"/>
                <w:b/>
              </w:rPr>
            </w:pPr>
            <w:r w:rsidRPr="00623D5D">
              <w:rPr>
                <w:rFonts w:ascii="Verdana" w:hAnsi="Verdana"/>
                <w:b/>
              </w:rPr>
              <w:t>SIZE</w:t>
            </w:r>
          </w:p>
        </w:tc>
        <w:tc>
          <w:tcPr>
            <w:tcW w:w="1071" w:type="pct"/>
            <w:tcBorders>
              <w:bottom w:val="single" w:sz="4" w:space="0" w:color="auto"/>
            </w:tcBorders>
            <w:shd w:val="clear" w:color="auto" w:fill="C6D9F1" w:themeFill="text2" w:themeFillTint="33"/>
            <w:vAlign w:val="center"/>
          </w:tcPr>
          <w:p w14:paraId="003358A4" w14:textId="77777777" w:rsidR="00623D5D" w:rsidRPr="00623D5D" w:rsidRDefault="00623D5D" w:rsidP="00EB5F8C">
            <w:pPr>
              <w:rPr>
                <w:rFonts w:ascii="Verdana" w:hAnsi="Verdana"/>
                <w:b/>
              </w:rPr>
            </w:pPr>
            <w:r w:rsidRPr="00623D5D">
              <w:rPr>
                <w:rFonts w:ascii="Verdana" w:hAnsi="Verdana"/>
                <w:b/>
              </w:rPr>
              <w:t>AGE GROUP</w:t>
            </w:r>
          </w:p>
        </w:tc>
        <w:tc>
          <w:tcPr>
            <w:tcW w:w="626" w:type="pct"/>
            <w:tcBorders>
              <w:bottom w:val="single" w:sz="4" w:space="0" w:color="auto"/>
            </w:tcBorders>
            <w:shd w:val="clear" w:color="auto" w:fill="C6D9F1" w:themeFill="text2" w:themeFillTint="33"/>
            <w:vAlign w:val="center"/>
          </w:tcPr>
          <w:p w14:paraId="003358A5" w14:textId="77777777" w:rsidR="00623D5D" w:rsidRPr="00623D5D" w:rsidRDefault="00623D5D" w:rsidP="00EB5F8C">
            <w:pPr>
              <w:rPr>
                <w:rFonts w:ascii="Verdana" w:hAnsi="Verdana"/>
                <w:b/>
              </w:rPr>
            </w:pPr>
            <w:r w:rsidRPr="00623D5D">
              <w:rPr>
                <w:rFonts w:ascii="Verdana" w:hAnsi="Verdana"/>
                <w:b/>
              </w:rPr>
              <w:t>TYPE OF IMPAIRMENT</w:t>
            </w:r>
          </w:p>
        </w:tc>
        <w:tc>
          <w:tcPr>
            <w:tcW w:w="514" w:type="pct"/>
            <w:tcBorders>
              <w:bottom w:val="single" w:sz="4" w:space="0" w:color="auto"/>
            </w:tcBorders>
            <w:shd w:val="clear" w:color="auto" w:fill="C6D9F1" w:themeFill="text2" w:themeFillTint="33"/>
            <w:vAlign w:val="center"/>
          </w:tcPr>
          <w:p w14:paraId="003358A6" w14:textId="77777777" w:rsidR="00623D5D" w:rsidRPr="00623D5D" w:rsidRDefault="00623D5D" w:rsidP="00EB5F8C">
            <w:pPr>
              <w:rPr>
                <w:rFonts w:ascii="Verdana" w:hAnsi="Verdana"/>
                <w:b/>
              </w:rPr>
            </w:pPr>
            <w:r w:rsidRPr="00623D5D">
              <w:rPr>
                <w:rFonts w:ascii="Verdana" w:hAnsi="Verdana"/>
                <w:b/>
              </w:rPr>
              <w:t>LEVEL OF SUPPORT PROVIDED</w:t>
            </w:r>
          </w:p>
        </w:tc>
        <w:tc>
          <w:tcPr>
            <w:tcW w:w="411" w:type="pct"/>
            <w:tcBorders>
              <w:bottom w:val="single" w:sz="4" w:space="0" w:color="auto"/>
            </w:tcBorders>
            <w:shd w:val="clear" w:color="auto" w:fill="C6D9F1" w:themeFill="text2" w:themeFillTint="33"/>
            <w:vAlign w:val="center"/>
          </w:tcPr>
          <w:p w14:paraId="003358A7" w14:textId="77777777" w:rsidR="00623D5D" w:rsidRPr="00623D5D" w:rsidRDefault="00623D5D" w:rsidP="00EB5F8C">
            <w:pPr>
              <w:rPr>
                <w:rFonts w:ascii="Verdana" w:hAnsi="Verdana"/>
                <w:b/>
              </w:rPr>
            </w:pPr>
            <w:r w:rsidRPr="00623D5D">
              <w:rPr>
                <w:rFonts w:ascii="Verdana" w:hAnsi="Verdana"/>
                <w:b/>
              </w:rPr>
              <w:t>TYPICAL PROVIDER</w:t>
            </w:r>
          </w:p>
        </w:tc>
        <w:tc>
          <w:tcPr>
            <w:tcW w:w="463" w:type="pct"/>
            <w:tcBorders>
              <w:bottom w:val="single" w:sz="4" w:space="0" w:color="auto"/>
            </w:tcBorders>
            <w:shd w:val="clear" w:color="auto" w:fill="C6D9F1" w:themeFill="text2" w:themeFillTint="33"/>
            <w:vAlign w:val="center"/>
          </w:tcPr>
          <w:p w14:paraId="003358A8" w14:textId="77777777" w:rsidR="00623D5D" w:rsidRPr="00623D5D" w:rsidRDefault="00623D5D" w:rsidP="00EB5F8C">
            <w:pPr>
              <w:rPr>
                <w:rFonts w:ascii="Verdana" w:hAnsi="Verdana"/>
                <w:b/>
              </w:rPr>
            </w:pPr>
            <w:r w:rsidRPr="00623D5D">
              <w:rPr>
                <w:rFonts w:ascii="Verdana" w:hAnsi="Verdana"/>
                <w:b/>
              </w:rPr>
              <w:t>TYPICAL FUNDER</w:t>
            </w:r>
          </w:p>
        </w:tc>
        <w:tc>
          <w:tcPr>
            <w:tcW w:w="515" w:type="pct"/>
            <w:tcBorders>
              <w:bottom w:val="single" w:sz="4" w:space="0" w:color="auto"/>
            </w:tcBorders>
            <w:shd w:val="clear" w:color="auto" w:fill="C6D9F1" w:themeFill="text2" w:themeFillTint="33"/>
            <w:vAlign w:val="center"/>
          </w:tcPr>
          <w:p w14:paraId="003358A9" w14:textId="58F76706" w:rsidR="00623D5D" w:rsidRPr="00623D5D" w:rsidRDefault="00623D5D" w:rsidP="00EB5F8C">
            <w:pPr>
              <w:rPr>
                <w:rFonts w:ascii="Verdana" w:hAnsi="Verdana"/>
                <w:b/>
              </w:rPr>
            </w:pPr>
            <w:r w:rsidRPr="00623D5D">
              <w:rPr>
                <w:rFonts w:ascii="Verdana" w:hAnsi="Verdana"/>
                <w:b/>
              </w:rPr>
              <w:t>LENGTH OF ADMISSION</w:t>
            </w:r>
            <w:r w:rsidRPr="00623D5D">
              <w:rPr>
                <w:rStyle w:val="FootnoteReference"/>
                <w:rFonts w:ascii="Verdana" w:hAnsi="Verdana"/>
                <w:b/>
              </w:rPr>
              <w:footnoteReference w:id="1"/>
            </w:r>
          </w:p>
        </w:tc>
        <w:tc>
          <w:tcPr>
            <w:tcW w:w="423" w:type="pct"/>
            <w:tcBorders>
              <w:bottom w:val="single" w:sz="4" w:space="0" w:color="auto"/>
            </w:tcBorders>
            <w:shd w:val="clear" w:color="auto" w:fill="C6D9F1" w:themeFill="text2" w:themeFillTint="33"/>
            <w:vAlign w:val="center"/>
          </w:tcPr>
          <w:p w14:paraId="003358AA" w14:textId="77777777" w:rsidR="00623D5D" w:rsidRPr="00623D5D" w:rsidRDefault="00623D5D" w:rsidP="00EB5F8C">
            <w:pPr>
              <w:rPr>
                <w:rFonts w:ascii="Verdana" w:hAnsi="Verdana"/>
                <w:b/>
              </w:rPr>
            </w:pPr>
            <w:r w:rsidRPr="00623D5D">
              <w:rPr>
                <w:rFonts w:ascii="Verdana" w:hAnsi="Verdana"/>
                <w:b/>
              </w:rPr>
              <w:t>AGE OF INSTITUTION/ SERVICE</w:t>
            </w:r>
          </w:p>
        </w:tc>
      </w:tr>
      <w:tr w:rsidR="00623D5D" w:rsidRPr="000D6DCB" w14:paraId="5BD3FF9A" w14:textId="77777777" w:rsidTr="00623D5D">
        <w:trPr>
          <w:trHeight w:val="510"/>
        </w:trPr>
        <w:tc>
          <w:tcPr>
            <w:tcW w:w="617" w:type="pct"/>
            <w:shd w:val="clear" w:color="auto" w:fill="auto"/>
            <w:vAlign w:val="center"/>
          </w:tcPr>
          <w:p w14:paraId="23CC6AD0" w14:textId="446FEC36" w:rsidR="00623D5D" w:rsidRPr="00623D5D" w:rsidRDefault="00623D5D" w:rsidP="002C6F39">
            <w:pPr>
              <w:rPr>
                <w:rFonts w:ascii="Verdana" w:hAnsi="Verdana"/>
              </w:rPr>
            </w:pPr>
            <w:r w:rsidRPr="00623D5D">
              <w:rPr>
                <w:rFonts w:ascii="Verdana" w:hAnsi="Verdana"/>
              </w:rPr>
              <w:t>7 day community group homes (Goes home for holidays)</w:t>
            </w:r>
            <w:r w:rsidRPr="00623D5D">
              <w:rPr>
                <w:rStyle w:val="FootnoteReference"/>
                <w:rFonts w:ascii="Verdana" w:hAnsi="Verdana"/>
              </w:rPr>
              <w:footnoteReference w:id="2"/>
            </w:r>
            <w:r w:rsidRPr="00623D5D">
              <w:rPr>
                <w:rFonts w:ascii="Verdana" w:hAnsi="Verdana"/>
              </w:rPr>
              <w:t xml:space="preserve"> (Residential)</w:t>
            </w:r>
            <w:r w:rsidRPr="00623D5D">
              <w:rPr>
                <w:rStyle w:val="FootnoteReference"/>
                <w:rFonts w:ascii="Verdana" w:hAnsi="Verdana"/>
              </w:rPr>
              <w:footnoteReference w:id="3"/>
            </w:r>
          </w:p>
        </w:tc>
        <w:tc>
          <w:tcPr>
            <w:tcW w:w="360" w:type="pct"/>
            <w:shd w:val="clear" w:color="auto" w:fill="auto"/>
            <w:vAlign w:val="center"/>
          </w:tcPr>
          <w:p w14:paraId="742A7E42" w14:textId="5E3A5242" w:rsidR="00623D5D" w:rsidRPr="00623D5D" w:rsidRDefault="00623D5D" w:rsidP="002C6F39">
            <w:pPr>
              <w:rPr>
                <w:rFonts w:ascii="Verdana" w:hAnsi="Verdana"/>
              </w:rPr>
            </w:pPr>
            <w:r w:rsidRPr="00623D5D">
              <w:rPr>
                <w:rFonts w:ascii="Verdana" w:hAnsi="Verdana"/>
              </w:rPr>
              <w:t>6-10 places</w:t>
            </w:r>
          </w:p>
        </w:tc>
        <w:tc>
          <w:tcPr>
            <w:tcW w:w="1071" w:type="pct"/>
            <w:shd w:val="clear" w:color="auto" w:fill="auto"/>
            <w:vAlign w:val="center"/>
          </w:tcPr>
          <w:p w14:paraId="7E729F7D" w14:textId="77777777" w:rsidR="00623D5D" w:rsidRPr="00623D5D" w:rsidRDefault="00623D5D" w:rsidP="002C6F39">
            <w:pPr>
              <w:rPr>
                <w:rFonts w:ascii="Verdana" w:hAnsi="Verdana"/>
              </w:rPr>
            </w:pPr>
            <w:r w:rsidRPr="00623D5D">
              <w:rPr>
                <w:rFonts w:ascii="Verdana" w:hAnsi="Verdana"/>
              </w:rPr>
              <w:t xml:space="preserve">Any adult (Service </w:t>
            </w:r>
          </w:p>
          <w:p w14:paraId="0E5D85BC" w14:textId="77777777" w:rsidR="00623D5D" w:rsidRPr="00623D5D" w:rsidRDefault="00623D5D" w:rsidP="002C6F39">
            <w:pPr>
              <w:rPr>
                <w:rFonts w:ascii="Verdana" w:hAnsi="Verdana"/>
              </w:rPr>
            </w:pPr>
            <w:r w:rsidRPr="00623D5D">
              <w:rPr>
                <w:rFonts w:ascii="Verdana" w:hAnsi="Verdana"/>
              </w:rPr>
              <w:t xml:space="preserve">type groups similar </w:t>
            </w:r>
          </w:p>
          <w:p w14:paraId="34E03292" w14:textId="77777777" w:rsidR="00623D5D" w:rsidRPr="00623D5D" w:rsidRDefault="00623D5D" w:rsidP="002C6F39">
            <w:pPr>
              <w:rPr>
                <w:rFonts w:ascii="Verdana" w:hAnsi="Verdana"/>
              </w:rPr>
            </w:pPr>
            <w:r w:rsidRPr="00623D5D">
              <w:rPr>
                <w:rFonts w:ascii="Verdana" w:hAnsi="Verdana"/>
              </w:rPr>
              <w:t xml:space="preserve">ages together but not </w:t>
            </w:r>
          </w:p>
          <w:p w14:paraId="1D3A9BDF" w14:textId="1800EA80" w:rsidR="00623D5D" w:rsidRPr="00623D5D" w:rsidRDefault="00623D5D" w:rsidP="002C6F39">
            <w:pPr>
              <w:rPr>
                <w:rFonts w:ascii="Verdana" w:hAnsi="Verdana"/>
              </w:rPr>
            </w:pPr>
            <w:r w:rsidRPr="00623D5D">
              <w:rPr>
                <w:rFonts w:ascii="Verdana" w:hAnsi="Verdana"/>
              </w:rPr>
              <w:lastRenderedPageBreak/>
              <w:t>usually in the same home)</w:t>
            </w:r>
          </w:p>
        </w:tc>
        <w:tc>
          <w:tcPr>
            <w:tcW w:w="626" w:type="pct"/>
            <w:shd w:val="clear" w:color="auto" w:fill="auto"/>
            <w:vAlign w:val="center"/>
          </w:tcPr>
          <w:p w14:paraId="6C7A7115" w14:textId="7630F3B5" w:rsidR="00623D5D" w:rsidRPr="00623D5D" w:rsidRDefault="00623D5D" w:rsidP="002C6F39">
            <w:pPr>
              <w:rPr>
                <w:rFonts w:ascii="Verdana" w:hAnsi="Verdana"/>
              </w:rPr>
            </w:pPr>
            <w:r w:rsidRPr="00623D5D">
              <w:rPr>
                <w:rFonts w:ascii="Verdana" w:hAnsi="Verdana"/>
              </w:rPr>
              <w:lastRenderedPageBreak/>
              <w:t>Intellectual disability</w:t>
            </w:r>
          </w:p>
        </w:tc>
        <w:tc>
          <w:tcPr>
            <w:tcW w:w="514" w:type="pct"/>
            <w:shd w:val="clear" w:color="auto" w:fill="auto"/>
            <w:vAlign w:val="center"/>
          </w:tcPr>
          <w:p w14:paraId="30511FE0" w14:textId="4F026455" w:rsidR="00623D5D" w:rsidRPr="00623D5D" w:rsidRDefault="00623D5D" w:rsidP="002C6F39">
            <w:pPr>
              <w:rPr>
                <w:rFonts w:ascii="Verdana" w:hAnsi="Verdana"/>
              </w:rPr>
            </w:pPr>
            <w:r w:rsidRPr="00623D5D">
              <w:rPr>
                <w:rFonts w:ascii="Verdana" w:hAnsi="Verdana"/>
              </w:rPr>
              <w:t xml:space="preserve">Variable depending on need </w:t>
            </w:r>
          </w:p>
        </w:tc>
        <w:tc>
          <w:tcPr>
            <w:tcW w:w="411" w:type="pct"/>
            <w:shd w:val="clear" w:color="auto" w:fill="auto"/>
            <w:vAlign w:val="center"/>
          </w:tcPr>
          <w:p w14:paraId="3340A7EC" w14:textId="29CFFB34" w:rsidR="00623D5D" w:rsidRPr="00623D5D" w:rsidRDefault="00623D5D" w:rsidP="002C6F39">
            <w:pPr>
              <w:rPr>
                <w:rFonts w:ascii="Verdana" w:hAnsi="Verdana"/>
              </w:rPr>
            </w:pPr>
            <w:r w:rsidRPr="00623D5D">
              <w:rPr>
                <w:rFonts w:ascii="Verdana" w:hAnsi="Verdana"/>
              </w:rPr>
              <w:t>National</w:t>
            </w:r>
          </w:p>
        </w:tc>
        <w:tc>
          <w:tcPr>
            <w:tcW w:w="463" w:type="pct"/>
            <w:shd w:val="clear" w:color="auto" w:fill="auto"/>
            <w:vAlign w:val="center"/>
          </w:tcPr>
          <w:p w14:paraId="5276D084" w14:textId="2AE4CA11" w:rsidR="00623D5D" w:rsidRPr="00623D5D" w:rsidRDefault="00623D5D" w:rsidP="002C6F39">
            <w:pPr>
              <w:rPr>
                <w:rFonts w:ascii="Verdana" w:hAnsi="Verdana"/>
              </w:rPr>
            </w:pPr>
            <w:r w:rsidRPr="00623D5D">
              <w:rPr>
                <w:rFonts w:ascii="Verdana" w:hAnsi="Verdana"/>
              </w:rPr>
              <w:t>National</w:t>
            </w:r>
          </w:p>
        </w:tc>
        <w:tc>
          <w:tcPr>
            <w:tcW w:w="515" w:type="pct"/>
            <w:shd w:val="clear" w:color="auto" w:fill="auto"/>
            <w:vAlign w:val="center"/>
          </w:tcPr>
          <w:p w14:paraId="332A323E" w14:textId="2628AF4A" w:rsidR="00623D5D" w:rsidRPr="00623D5D" w:rsidRDefault="00623D5D" w:rsidP="002C6F39">
            <w:pPr>
              <w:rPr>
                <w:rFonts w:ascii="Verdana" w:hAnsi="Verdana"/>
              </w:rPr>
            </w:pPr>
            <w:r w:rsidRPr="00623D5D">
              <w:rPr>
                <w:rFonts w:ascii="Verdana" w:hAnsi="Verdana"/>
              </w:rPr>
              <w:t>Mixed- mainly long term (over 2 years)</w:t>
            </w:r>
          </w:p>
        </w:tc>
        <w:tc>
          <w:tcPr>
            <w:tcW w:w="423" w:type="pct"/>
            <w:shd w:val="clear" w:color="auto" w:fill="auto"/>
            <w:vAlign w:val="center"/>
          </w:tcPr>
          <w:p w14:paraId="74D649A4" w14:textId="01D97DCE" w:rsidR="00623D5D" w:rsidRPr="00623D5D" w:rsidRDefault="00623D5D" w:rsidP="002C6F39">
            <w:pPr>
              <w:rPr>
                <w:rFonts w:ascii="Verdana" w:hAnsi="Verdana"/>
              </w:rPr>
            </w:pPr>
            <w:r w:rsidRPr="00623D5D">
              <w:rPr>
                <w:rFonts w:ascii="Verdana" w:hAnsi="Verdana"/>
              </w:rPr>
              <w:t>Less than five years</w:t>
            </w:r>
          </w:p>
        </w:tc>
      </w:tr>
      <w:tr w:rsidR="00623D5D" w:rsidRPr="000D6DCB" w14:paraId="1D812C02" w14:textId="77777777" w:rsidTr="00623D5D">
        <w:trPr>
          <w:trHeight w:val="510"/>
        </w:trPr>
        <w:tc>
          <w:tcPr>
            <w:tcW w:w="617" w:type="pct"/>
            <w:shd w:val="clear" w:color="auto" w:fill="auto"/>
            <w:vAlign w:val="center"/>
          </w:tcPr>
          <w:p w14:paraId="6175B9B4" w14:textId="3C28E0C5" w:rsidR="00623D5D" w:rsidRPr="00623D5D" w:rsidRDefault="00623D5D" w:rsidP="002C6F39">
            <w:pPr>
              <w:rPr>
                <w:rFonts w:ascii="Verdana" w:hAnsi="Verdana"/>
              </w:rPr>
            </w:pPr>
            <w:r w:rsidRPr="00623D5D">
              <w:rPr>
                <w:rFonts w:ascii="Verdana" w:hAnsi="Verdana"/>
              </w:rPr>
              <w:t>7 day community group homes (Goes home for holidays) (Residential)</w:t>
            </w:r>
            <w:r w:rsidRPr="00623D5D">
              <w:rPr>
                <w:rStyle w:val="FootnoteReference"/>
                <w:rFonts w:ascii="Verdana" w:hAnsi="Verdana"/>
              </w:rPr>
              <w:footnoteReference w:id="4"/>
            </w:r>
          </w:p>
        </w:tc>
        <w:tc>
          <w:tcPr>
            <w:tcW w:w="360" w:type="pct"/>
            <w:shd w:val="clear" w:color="auto" w:fill="auto"/>
            <w:vAlign w:val="center"/>
          </w:tcPr>
          <w:p w14:paraId="7C621052" w14:textId="77777777" w:rsidR="00623D5D" w:rsidRPr="00623D5D" w:rsidRDefault="00623D5D" w:rsidP="002C6F39">
            <w:pPr>
              <w:rPr>
                <w:rFonts w:ascii="Verdana" w:hAnsi="Verdana"/>
              </w:rPr>
            </w:pPr>
          </w:p>
        </w:tc>
        <w:tc>
          <w:tcPr>
            <w:tcW w:w="1071" w:type="pct"/>
            <w:shd w:val="clear" w:color="auto" w:fill="auto"/>
            <w:vAlign w:val="center"/>
          </w:tcPr>
          <w:p w14:paraId="38171A1A" w14:textId="77777777" w:rsidR="00623D5D" w:rsidRPr="00623D5D" w:rsidRDefault="00623D5D" w:rsidP="002C6F39">
            <w:pPr>
              <w:rPr>
                <w:rFonts w:ascii="Verdana" w:hAnsi="Verdana"/>
              </w:rPr>
            </w:pPr>
            <w:r w:rsidRPr="00623D5D">
              <w:rPr>
                <w:rFonts w:ascii="Verdana" w:hAnsi="Verdana"/>
              </w:rPr>
              <w:t xml:space="preserve">Any adult (Service </w:t>
            </w:r>
          </w:p>
          <w:p w14:paraId="6951175B" w14:textId="77777777" w:rsidR="00623D5D" w:rsidRPr="00623D5D" w:rsidRDefault="00623D5D" w:rsidP="002C6F39">
            <w:pPr>
              <w:rPr>
                <w:rFonts w:ascii="Verdana" w:hAnsi="Verdana"/>
              </w:rPr>
            </w:pPr>
            <w:r w:rsidRPr="00623D5D">
              <w:rPr>
                <w:rFonts w:ascii="Verdana" w:hAnsi="Verdana"/>
              </w:rPr>
              <w:t xml:space="preserve">type groups similar </w:t>
            </w:r>
          </w:p>
          <w:p w14:paraId="66F9FBF0" w14:textId="77777777" w:rsidR="00623D5D" w:rsidRPr="00623D5D" w:rsidRDefault="00623D5D" w:rsidP="002C6F39">
            <w:pPr>
              <w:rPr>
                <w:rFonts w:ascii="Verdana" w:hAnsi="Verdana"/>
              </w:rPr>
            </w:pPr>
            <w:r w:rsidRPr="00623D5D">
              <w:rPr>
                <w:rFonts w:ascii="Verdana" w:hAnsi="Verdana"/>
              </w:rPr>
              <w:t xml:space="preserve">ages together but not </w:t>
            </w:r>
          </w:p>
          <w:p w14:paraId="59190323" w14:textId="1F430606" w:rsidR="00623D5D" w:rsidRPr="00623D5D" w:rsidRDefault="00623D5D" w:rsidP="002C6F39">
            <w:pPr>
              <w:rPr>
                <w:rFonts w:ascii="Verdana" w:hAnsi="Verdana"/>
              </w:rPr>
            </w:pPr>
            <w:r w:rsidRPr="00623D5D">
              <w:rPr>
                <w:rFonts w:ascii="Verdana" w:hAnsi="Verdana"/>
              </w:rPr>
              <w:t>usually in the same home)</w:t>
            </w:r>
          </w:p>
        </w:tc>
        <w:tc>
          <w:tcPr>
            <w:tcW w:w="626" w:type="pct"/>
            <w:shd w:val="clear" w:color="auto" w:fill="auto"/>
            <w:vAlign w:val="center"/>
          </w:tcPr>
          <w:p w14:paraId="2F9A3E8A" w14:textId="694AD3DE" w:rsidR="00623D5D" w:rsidRPr="00623D5D" w:rsidRDefault="00623D5D" w:rsidP="002C6F39">
            <w:pPr>
              <w:rPr>
                <w:rFonts w:ascii="Verdana" w:hAnsi="Verdana"/>
              </w:rPr>
            </w:pPr>
            <w:r w:rsidRPr="00623D5D">
              <w:rPr>
                <w:rFonts w:ascii="Verdana" w:hAnsi="Verdana"/>
              </w:rPr>
              <w:t>Intellectual disability</w:t>
            </w:r>
          </w:p>
        </w:tc>
        <w:tc>
          <w:tcPr>
            <w:tcW w:w="514" w:type="pct"/>
            <w:shd w:val="clear" w:color="auto" w:fill="auto"/>
            <w:vAlign w:val="center"/>
          </w:tcPr>
          <w:p w14:paraId="4B5E1264" w14:textId="76AED49F" w:rsidR="00623D5D" w:rsidRPr="00623D5D" w:rsidRDefault="00623D5D" w:rsidP="002C6F39">
            <w:pPr>
              <w:rPr>
                <w:rFonts w:ascii="Verdana" w:hAnsi="Verdana"/>
              </w:rPr>
            </w:pPr>
            <w:r w:rsidRPr="00623D5D">
              <w:rPr>
                <w:rFonts w:ascii="Verdana" w:hAnsi="Verdana"/>
              </w:rPr>
              <w:t xml:space="preserve">Variable depending on need </w:t>
            </w:r>
          </w:p>
        </w:tc>
        <w:tc>
          <w:tcPr>
            <w:tcW w:w="411" w:type="pct"/>
            <w:shd w:val="clear" w:color="auto" w:fill="auto"/>
            <w:vAlign w:val="center"/>
          </w:tcPr>
          <w:p w14:paraId="72F4737F" w14:textId="2C1FC3F6" w:rsidR="00623D5D" w:rsidRPr="00623D5D" w:rsidRDefault="00623D5D" w:rsidP="002C6F39">
            <w:pPr>
              <w:rPr>
                <w:rFonts w:ascii="Verdana" w:hAnsi="Verdana"/>
              </w:rPr>
            </w:pPr>
            <w:r w:rsidRPr="00623D5D">
              <w:rPr>
                <w:rFonts w:ascii="Verdana" w:hAnsi="Verdana"/>
              </w:rPr>
              <w:t>National</w:t>
            </w:r>
          </w:p>
        </w:tc>
        <w:tc>
          <w:tcPr>
            <w:tcW w:w="463" w:type="pct"/>
            <w:shd w:val="clear" w:color="auto" w:fill="auto"/>
            <w:vAlign w:val="center"/>
          </w:tcPr>
          <w:p w14:paraId="26FFC1EE" w14:textId="59AD72EE" w:rsidR="00623D5D" w:rsidRPr="00623D5D" w:rsidRDefault="00623D5D" w:rsidP="002C6F39">
            <w:pPr>
              <w:rPr>
                <w:rFonts w:ascii="Verdana" w:hAnsi="Verdana"/>
              </w:rPr>
            </w:pPr>
            <w:r w:rsidRPr="00623D5D">
              <w:rPr>
                <w:rFonts w:ascii="Verdana" w:hAnsi="Verdana"/>
              </w:rPr>
              <w:t>National</w:t>
            </w:r>
          </w:p>
        </w:tc>
        <w:tc>
          <w:tcPr>
            <w:tcW w:w="515" w:type="pct"/>
            <w:shd w:val="clear" w:color="auto" w:fill="auto"/>
            <w:vAlign w:val="center"/>
          </w:tcPr>
          <w:p w14:paraId="3CBF856D" w14:textId="6E1F07FF" w:rsidR="00623D5D" w:rsidRPr="00623D5D" w:rsidRDefault="00623D5D" w:rsidP="002C6F39">
            <w:pPr>
              <w:rPr>
                <w:rFonts w:ascii="Verdana" w:hAnsi="Verdana"/>
              </w:rPr>
            </w:pPr>
            <w:r w:rsidRPr="00623D5D">
              <w:rPr>
                <w:rFonts w:ascii="Verdana" w:hAnsi="Verdana"/>
              </w:rPr>
              <w:t>Mixed- mainly long term (over 2 years)</w:t>
            </w:r>
          </w:p>
        </w:tc>
        <w:tc>
          <w:tcPr>
            <w:tcW w:w="423" w:type="pct"/>
            <w:shd w:val="clear" w:color="auto" w:fill="auto"/>
            <w:vAlign w:val="center"/>
          </w:tcPr>
          <w:p w14:paraId="1A6E88C2" w14:textId="3782C549" w:rsidR="00623D5D" w:rsidRPr="00623D5D" w:rsidRDefault="00623D5D" w:rsidP="002C6F39">
            <w:pPr>
              <w:rPr>
                <w:rFonts w:ascii="Verdana" w:hAnsi="Verdana"/>
              </w:rPr>
            </w:pPr>
            <w:r w:rsidRPr="00623D5D">
              <w:rPr>
                <w:rFonts w:ascii="Verdana" w:hAnsi="Verdana"/>
              </w:rPr>
              <w:t>5-10 years</w:t>
            </w:r>
          </w:p>
        </w:tc>
      </w:tr>
      <w:tr w:rsidR="00623D5D" w:rsidRPr="000D6DCB" w14:paraId="37316E79" w14:textId="77777777" w:rsidTr="00623D5D">
        <w:trPr>
          <w:trHeight w:val="510"/>
        </w:trPr>
        <w:tc>
          <w:tcPr>
            <w:tcW w:w="617" w:type="pct"/>
            <w:shd w:val="clear" w:color="auto" w:fill="auto"/>
            <w:vAlign w:val="center"/>
          </w:tcPr>
          <w:p w14:paraId="23F0958E" w14:textId="17AD6087" w:rsidR="00623D5D" w:rsidRPr="00623D5D" w:rsidRDefault="00623D5D" w:rsidP="002C6F39">
            <w:pPr>
              <w:rPr>
                <w:rFonts w:ascii="Verdana" w:hAnsi="Verdana"/>
              </w:rPr>
            </w:pPr>
            <w:r w:rsidRPr="00623D5D">
              <w:rPr>
                <w:rFonts w:ascii="Verdana" w:hAnsi="Verdana"/>
              </w:rPr>
              <w:t>7 day community group homes (Goes home for holidays) (Residential)</w:t>
            </w:r>
          </w:p>
        </w:tc>
        <w:tc>
          <w:tcPr>
            <w:tcW w:w="360" w:type="pct"/>
            <w:shd w:val="clear" w:color="auto" w:fill="auto"/>
            <w:vAlign w:val="center"/>
          </w:tcPr>
          <w:p w14:paraId="5FA6383C" w14:textId="715CD004" w:rsidR="00623D5D" w:rsidRPr="00623D5D" w:rsidRDefault="00623D5D" w:rsidP="002C6F39">
            <w:pPr>
              <w:rPr>
                <w:rFonts w:ascii="Verdana" w:hAnsi="Verdana"/>
              </w:rPr>
            </w:pPr>
            <w:r w:rsidRPr="00623D5D">
              <w:rPr>
                <w:rFonts w:ascii="Verdana" w:hAnsi="Verdana"/>
              </w:rPr>
              <w:t>6-10 places</w:t>
            </w:r>
          </w:p>
        </w:tc>
        <w:tc>
          <w:tcPr>
            <w:tcW w:w="1071" w:type="pct"/>
            <w:shd w:val="clear" w:color="auto" w:fill="auto"/>
            <w:vAlign w:val="center"/>
          </w:tcPr>
          <w:p w14:paraId="10A51368" w14:textId="77777777" w:rsidR="00623D5D" w:rsidRPr="00623D5D" w:rsidRDefault="00623D5D" w:rsidP="002C6F39">
            <w:pPr>
              <w:rPr>
                <w:rFonts w:ascii="Verdana" w:hAnsi="Verdana"/>
              </w:rPr>
            </w:pPr>
            <w:r w:rsidRPr="00623D5D">
              <w:rPr>
                <w:rFonts w:ascii="Verdana" w:hAnsi="Verdana"/>
              </w:rPr>
              <w:t xml:space="preserve">Any adult (Service </w:t>
            </w:r>
          </w:p>
          <w:p w14:paraId="27E62A44" w14:textId="77777777" w:rsidR="00623D5D" w:rsidRPr="00623D5D" w:rsidRDefault="00623D5D" w:rsidP="002C6F39">
            <w:pPr>
              <w:rPr>
                <w:rFonts w:ascii="Verdana" w:hAnsi="Verdana"/>
              </w:rPr>
            </w:pPr>
            <w:r w:rsidRPr="00623D5D">
              <w:rPr>
                <w:rFonts w:ascii="Verdana" w:hAnsi="Verdana"/>
              </w:rPr>
              <w:t xml:space="preserve">type groups similar </w:t>
            </w:r>
          </w:p>
          <w:p w14:paraId="43F02FFF" w14:textId="77777777" w:rsidR="00623D5D" w:rsidRPr="00623D5D" w:rsidRDefault="00623D5D" w:rsidP="002C6F39">
            <w:pPr>
              <w:rPr>
                <w:rFonts w:ascii="Verdana" w:hAnsi="Verdana"/>
              </w:rPr>
            </w:pPr>
            <w:r w:rsidRPr="00623D5D">
              <w:rPr>
                <w:rFonts w:ascii="Verdana" w:hAnsi="Verdana"/>
              </w:rPr>
              <w:t xml:space="preserve">ages together but not </w:t>
            </w:r>
          </w:p>
          <w:p w14:paraId="06C832DD" w14:textId="706E1370" w:rsidR="00623D5D" w:rsidRPr="00623D5D" w:rsidRDefault="00623D5D" w:rsidP="002C6F39">
            <w:pPr>
              <w:rPr>
                <w:rFonts w:ascii="Verdana" w:hAnsi="Verdana"/>
              </w:rPr>
            </w:pPr>
            <w:r w:rsidRPr="00623D5D">
              <w:rPr>
                <w:rFonts w:ascii="Verdana" w:hAnsi="Verdana"/>
              </w:rPr>
              <w:t>usually in the same home)</w:t>
            </w:r>
          </w:p>
        </w:tc>
        <w:tc>
          <w:tcPr>
            <w:tcW w:w="626" w:type="pct"/>
            <w:shd w:val="clear" w:color="auto" w:fill="auto"/>
            <w:vAlign w:val="center"/>
          </w:tcPr>
          <w:p w14:paraId="4953EC53" w14:textId="49ECACAB" w:rsidR="00623D5D" w:rsidRPr="00623D5D" w:rsidRDefault="00623D5D" w:rsidP="002C6F39">
            <w:pPr>
              <w:rPr>
                <w:rFonts w:ascii="Verdana" w:hAnsi="Verdana"/>
              </w:rPr>
            </w:pPr>
            <w:r w:rsidRPr="00623D5D">
              <w:rPr>
                <w:rFonts w:ascii="Verdana" w:hAnsi="Verdana"/>
              </w:rPr>
              <w:t>Intellectual disability</w:t>
            </w:r>
          </w:p>
        </w:tc>
        <w:tc>
          <w:tcPr>
            <w:tcW w:w="514" w:type="pct"/>
            <w:shd w:val="clear" w:color="auto" w:fill="auto"/>
            <w:vAlign w:val="center"/>
          </w:tcPr>
          <w:p w14:paraId="339E1427" w14:textId="17A8F510" w:rsidR="00623D5D" w:rsidRPr="00623D5D" w:rsidRDefault="00623D5D" w:rsidP="002C6F39">
            <w:pPr>
              <w:rPr>
                <w:rFonts w:ascii="Verdana" w:hAnsi="Verdana"/>
              </w:rPr>
            </w:pPr>
            <w:r w:rsidRPr="00623D5D">
              <w:rPr>
                <w:rFonts w:ascii="Verdana" w:hAnsi="Verdana"/>
              </w:rPr>
              <w:t xml:space="preserve">Variable depending on need </w:t>
            </w:r>
          </w:p>
        </w:tc>
        <w:tc>
          <w:tcPr>
            <w:tcW w:w="411" w:type="pct"/>
            <w:shd w:val="clear" w:color="auto" w:fill="auto"/>
            <w:vAlign w:val="center"/>
          </w:tcPr>
          <w:p w14:paraId="5277FA80" w14:textId="47CE3197" w:rsidR="00623D5D" w:rsidRPr="00623D5D" w:rsidRDefault="00623D5D" w:rsidP="002C6F39">
            <w:pPr>
              <w:rPr>
                <w:rFonts w:ascii="Verdana" w:hAnsi="Verdana"/>
              </w:rPr>
            </w:pPr>
            <w:r w:rsidRPr="00623D5D">
              <w:rPr>
                <w:rFonts w:ascii="Verdana" w:hAnsi="Verdana"/>
              </w:rPr>
              <w:t>National</w:t>
            </w:r>
          </w:p>
        </w:tc>
        <w:tc>
          <w:tcPr>
            <w:tcW w:w="463" w:type="pct"/>
            <w:shd w:val="clear" w:color="auto" w:fill="auto"/>
            <w:vAlign w:val="center"/>
          </w:tcPr>
          <w:p w14:paraId="5FD1F4A3" w14:textId="4C515255" w:rsidR="00623D5D" w:rsidRPr="00623D5D" w:rsidRDefault="00623D5D" w:rsidP="002C6F39">
            <w:pPr>
              <w:rPr>
                <w:rFonts w:ascii="Verdana" w:hAnsi="Verdana"/>
              </w:rPr>
            </w:pPr>
            <w:r w:rsidRPr="00623D5D">
              <w:rPr>
                <w:rFonts w:ascii="Verdana" w:hAnsi="Verdana"/>
              </w:rPr>
              <w:t>National</w:t>
            </w:r>
          </w:p>
        </w:tc>
        <w:tc>
          <w:tcPr>
            <w:tcW w:w="515" w:type="pct"/>
            <w:shd w:val="clear" w:color="auto" w:fill="auto"/>
            <w:vAlign w:val="center"/>
          </w:tcPr>
          <w:p w14:paraId="14A2FFE3" w14:textId="66D076F8" w:rsidR="00623D5D" w:rsidRPr="00623D5D" w:rsidRDefault="00623D5D" w:rsidP="002C6F39">
            <w:pPr>
              <w:rPr>
                <w:rFonts w:ascii="Verdana" w:hAnsi="Verdana"/>
              </w:rPr>
            </w:pPr>
            <w:r w:rsidRPr="00623D5D">
              <w:rPr>
                <w:rFonts w:ascii="Verdana" w:hAnsi="Verdana"/>
              </w:rPr>
              <w:t>Mixed- mainly long term (over 2 years)</w:t>
            </w:r>
          </w:p>
        </w:tc>
        <w:tc>
          <w:tcPr>
            <w:tcW w:w="423" w:type="pct"/>
            <w:shd w:val="clear" w:color="auto" w:fill="auto"/>
            <w:vAlign w:val="center"/>
          </w:tcPr>
          <w:p w14:paraId="4C3F65CE" w14:textId="6670FE1B" w:rsidR="00623D5D" w:rsidRPr="00623D5D" w:rsidRDefault="00623D5D" w:rsidP="002C6F39">
            <w:pPr>
              <w:rPr>
                <w:rFonts w:ascii="Verdana" w:hAnsi="Verdana"/>
              </w:rPr>
            </w:pPr>
            <w:r w:rsidRPr="00623D5D">
              <w:rPr>
                <w:rFonts w:ascii="Verdana" w:hAnsi="Verdana"/>
              </w:rPr>
              <w:t>10-50 years</w:t>
            </w:r>
          </w:p>
        </w:tc>
      </w:tr>
      <w:tr w:rsidR="00623D5D" w:rsidRPr="000D6DCB" w14:paraId="53138C21" w14:textId="77777777" w:rsidTr="00623D5D">
        <w:trPr>
          <w:trHeight w:val="510"/>
        </w:trPr>
        <w:tc>
          <w:tcPr>
            <w:tcW w:w="617" w:type="pct"/>
            <w:shd w:val="clear" w:color="auto" w:fill="auto"/>
            <w:vAlign w:val="center"/>
          </w:tcPr>
          <w:p w14:paraId="3B00C994" w14:textId="4EFFEB6A" w:rsidR="00623D5D" w:rsidRPr="00623D5D" w:rsidRDefault="00623D5D" w:rsidP="002C6F39">
            <w:pPr>
              <w:rPr>
                <w:rFonts w:ascii="Verdana" w:hAnsi="Verdana"/>
              </w:rPr>
            </w:pPr>
            <w:r w:rsidRPr="00623D5D">
              <w:rPr>
                <w:rFonts w:ascii="Verdana" w:hAnsi="Verdana"/>
              </w:rPr>
              <w:t>7 day x 52 week community group home</w:t>
            </w:r>
            <w:r w:rsidRPr="00623D5D">
              <w:rPr>
                <w:rStyle w:val="FootnoteReference"/>
                <w:rFonts w:ascii="Verdana" w:hAnsi="Verdana"/>
              </w:rPr>
              <w:footnoteReference w:id="5"/>
            </w:r>
            <w:r w:rsidRPr="00623D5D">
              <w:rPr>
                <w:rFonts w:ascii="Verdana" w:hAnsi="Verdana"/>
              </w:rPr>
              <w:t xml:space="preserve"> (Residential)</w:t>
            </w:r>
          </w:p>
        </w:tc>
        <w:tc>
          <w:tcPr>
            <w:tcW w:w="360" w:type="pct"/>
            <w:shd w:val="clear" w:color="auto" w:fill="auto"/>
            <w:vAlign w:val="center"/>
          </w:tcPr>
          <w:p w14:paraId="2841F587" w14:textId="2F6CE817" w:rsidR="00623D5D" w:rsidRPr="00623D5D" w:rsidRDefault="00623D5D" w:rsidP="002C6F39">
            <w:pPr>
              <w:rPr>
                <w:rFonts w:ascii="Verdana" w:hAnsi="Verdana"/>
              </w:rPr>
            </w:pPr>
            <w:r w:rsidRPr="00623D5D">
              <w:rPr>
                <w:rFonts w:ascii="Verdana" w:hAnsi="Verdana"/>
              </w:rPr>
              <w:t>6-10 places</w:t>
            </w:r>
          </w:p>
        </w:tc>
        <w:tc>
          <w:tcPr>
            <w:tcW w:w="1071" w:type="pct"/>
            <w:shd w:val="clear" w:color="auto" w:fill="auto"/>
            <w:vAlign w:val="center"/>
          </w:tcPr>
          <w:p w14:paraId="001082AA" w14:textId="77777777" w:rsidR="00623D5D" w:rsidRPr="00623D5D" w:rsidRDefault="00623D5D" w:rsidP="002C6F39">
            <w:pPr>
              <w:rPr>
                <w:rFonts w:ascii="Verdana" w:hAnsi="Verdana"/>
              </w:rPr>
            </w:pPr>
            <w:r w:rsidRPr="00623D5D">
              <w:rPr>
                <w:rFonts w:ascii="Verdana" w:hAnsi="Verdana"/>
              </w:rPr>
              <w:t xml:space="preserve">Any adult (Service </w:t>
            </w:r>
          </w:p>
          <w:p w14:paraId="1471721A" w14:textId="77777777" w:rsidR="00623D5D" w:rsidRPr="00623D5D" w:rsidRDefault="00623D5D" w:rsidP="002C6F39">
            <w:pPr>
              <w:rPr>
                <w:rFonts w:ascii="Verdana" w:hAnsi="Verdana"/>
              </w:rPr>
            </w:pPr>
            <w:r w:rsidRPr="00623D5D">
              <w:rPr>
                <w:rFonts w:ascii="Verdana" w:hAnsi="Verdana"/>
              </w:rPr>
              <w:t xml:space="preserve">type groups similar </w:t>
            </w:r>
          </w:p>
          <w:p w14:paraId="5F3307B7" w14:textId="77777777" w:rsidR="00623D5D" w:rsidRPr="00623D5D" w:rsidRDefault="00623D5D" w:rsidP="002C6F39">
            <w:pPr>
              <w:rPr>
                <w:rFonts w:ascii="Verdana" w:hAnsi="Verdana"/>
              </w:rPr>
            </w:pPr>
            <w:r w:rsidRPr="00623D5D">
              <w:rPr>
                <w:rFonts w:ascii="Verdana" w:hAnsi="Verdana"/>
              </w:rPr>
              <w:lastRenderedPageBreak/>
              <w:t xml:space="preserve">ages together but not </w:t>
            </w:r>
          </w:p>
          <w:p w14:paraId="05750FD1" w14:textId="43BBEEC9" w:rsidR="00623D5D" w:rsidRPr="00623D5D" w:rsidRDefault="00623D5D" w:rsidP="002C6F39">
            <w:pPr>
              <w:rPr>
                <w:rFonts w:ascii="Verdana" w:hAnsi="Verdana"/>
              </w:rPr>
            </w:pPr>
            <w:r w:rsidRPr="00623D5D">
              <w:rPr>
                <w:rFonts w:ascii="Verdana" w:hAnsi="Verdana"/>
              </w:rPr>
              <w:t>usually in the same home)</w:t>
            </w:r>
          </w:p>
        </w:tc>
        <w:tc>
          <w:tcPr>
            <w:tcW w:w="626" w:type="pct"/>
            <w:shd w:val="clear" w:color="auto" w:fill="auto"/>
            <w:vAlign w:val="center"/>
          </w:tcPr>
          <w:p w14:paraId="76EC7B3F" w14:textId="1BC46D96" w:rsidR="00623D5D" w:rsidRPr="00623D5D" w:rsidRDefault="00623D5D" w:rsidP="002C6F39">
            <w:pPr>
              <w:rPr>
                <w:rFonts w:ascii="Verdana" w:hAnsi="Verdana"/>
              </w:rPr>
            </w:pPr>
            <w:r w:rsidRPr="00623D5D">
              <w:rPr>
                <w:rFonts w:ascii="Verdana" w:hAnsi="Verdana"/>
              </w:rPr>
              <w:lastRenderedPageBreak/>
              <w:t>Intellectual disability</w:t>
            </w:r>
          </w:p>
        </w:tc>
        <w:tc>
          <w:tcPr>
            <w:tcW w:w="514" w:type="pct"/>
            <w:shd w:val="clear" w:color="auto" w:fill="auto"/>
            <w:vAlign w:val="center"/>
          </w:tcPr>
          <w:p w14:paraId="6941142C" w14:textId="59ACE1CA" w:rsidR="00623D5D" w:rsidRPr="00623D5D" w:rsidRDefault="00623D5D" w:rsidP="002C6F39">
            <w:pPr>
              <w:rPr>
                <w:rFonts w:ascii="Verdana" w:hAnsi="Verdana"/>
              </w:rPr>
            </w:pPr>
            <w:r w:rsidRPr="00623D5D">
              <w:rPr>
                <w:rFonts w:ascii="Verdana" w:hAnsi="Verdana"/>
              </w:rPr>
              <w:t>Variable depending on need</w:t>
            </w:r>
          </w:p>
        </w:tc>
        <w:tc>
          <w:tcPr>
            <w:tcW w:w="411" w:type="pct"/>
            <w:shd w:val="clear" w:color="auto" w:fill="auto"/>
            <w:vAlign w:val="center"/>
          </w:tcPr>
          <w:p w14:paraId="00AFD898" w14:textId="585EFB77" w:rsidR="00623D5D" w:rsidRPr="00623D5D" w:rsidRDefault="00623D5D" w:rsidP="002C6F39">
            <w:pPr>
              <w:rPr>
                <w:rFonts w:ascii="Verdana" w:hAnsi="Verdana"/>
              </w:rPr>
            </w:pPr>
            <w:r w:rsidRPr="00623D5D">
              <w:rPr>
                <w:rFonts w:ascii="Verdana" w:hAnsi="Verdana"/>
              </w:rPr>
              <w:t>National</w:t>
            </w:r>
          </w:p>
        </w:tc>
        <w:tc>
          <w:tcPr>
            <w:tcW w:w="463" w:type="pct"/>
            <w:shd w:val="clear" w:color="auto" w:fill="auto"/>
            <w:vAlign w:val="center"/>
          </w:tcPr>
          <w:p w14:paraId="7514F550" w14:textId="4EE1F273" w:rsidR="00623D5D" w:rsidRPr="00623D5D" w:rsidRDefault="00623D5D" w:rsidP="002C6F39">
            <w:pPr>
              <w:rPr>
                <w:rFonts w:ascii="Verdana" w:hAnsi="Verdana"/>
              </w:rPr>
            </w:pPr>
            <w:r w:rsidRPr="00623D5D">
              <w:rPr>
                <w:rFonts w:ascii="Verdana" w:hAnsi="Verdana"/>
              </w:rPr>
              <w:t>National</w:t>
            </w:r>
          </w:p>
        </w:tc>
        <w:tc>
          <w:tcPr>
            <w:tcW w:w="515" w:type="pct"/>
            <w:shd w:val="clear" w:color="auto" w:fill="auto"/>
            <w:vAlign w:val="center"/>
          </w:tcPr>
          <w:p w14:paraId="401403D0" w14:textId="4D1F0709" w:rsidR="00623D5D" w:rsidRPr="00623D5D" w:rsidRDefault="00623D5D" w:rsidP="002C6F39">
            <w:pPr>
              <w:rPr>
                <w:rFonts w:ascii="Verdana" w:hAnsi="Verdana"/>
              </w:rPr>
            </w:pPr>
            <w:r w:rsidRPr="00623D5D">
              <w:rPr>
                <w:rFonts w:ascii="Verdana" w:hAnsi="Verdana"/>
              </w:rPr>
              <w:t>Mixed- mainly long term (over 2 years)</w:t>
            </w:r>
          </w:p>
        </w:tc>
        <w:tc>
          <w:tcPr>
            <w:tcW w:w="423" w:type="pct"/>
            <w:shd w:val="clear" w:color="auto" w:fill="auto"/>
            <w:vAlign w:val="center"/>
          </w:tcPr>
          <w:p w14:paraId="5AE30A6B" w14:textId="3A5DB545" w:rsidR="00623D5D" w:rsidRPr="00623D5D" w:rsidRDefault="00623D5D" w:rsidP="002C6F39">
            <w:pPr>
              <w:rPr>
                <w:rFonts w:ascii="Verdana" w:hAnsi="Verdana"/>
              </w:rPr>
            </w:pPr>
            <w:r w:rsidRPr="00623D5D">
              <w:rPr>
                <w:rFonts w:ascii="Verdana" w:hAnsi="Verdana"/>
              </w:rPr>
              <w:t>Less than 5 years</w:t>
            </w:r>
          </w:p>
        </w:tc>
      </w:tr>
      <w:tr w:rsidR="00623D5D" w:rsidRPr="000D6DCB" w14:paraId="2AC2D03B" w14:textId="77777777" w:rsidTr="00623D5D">
        <w:trPr>
          <w:trHeight w:val="510"/>
        </w:trPr>
        <w:tc>
          <w:tcPr>
            <w:tcW w:w="617" w:type="pct"/>
            <w:shd w:val="clear" w:color="auto" w:fill="auto"/>
            <w:vAlign w:val="center"/>
          </w:tcPr>
          <w:p w14:paraId="56B1D494" w14:textId="6D38ADC2" w:rsidR="00623D5D" w:rsidRPr="00623D5D" w:rsidRDefault="00623D5D" w:rsidP="002C6F39">
            <w:pPr>
              <w:rPr>
                <w:rFonts w:ascii="Verdana" w:hAnsi="Verdana"/>
              </w:rPr>
            </w:pPr>
            <w:r w:rsidRPr="00623D5D">
              <w:rPr>
                <w:rFonts w:ascii="Verdana" w:hAnsi="Verdana"/>
              </w:rPr>
              <w:t>7 day x 52 week community group home</w:t>
            </w:r>
            <w:r w:rsidRPr="00623D5D">
              <w:rPr>
                <w:rStyle w:val="FootnoteReference"/>
                <w:rFonts w:ascii="Verdana" w:hAnsi="Verdana"/>
              </w:rPr>
              <w:footnoteReference w:id="6"/>
            </w:r>
            <w:r w:rsidRPr="00623D5D">
              <w:rPr>
                <w:rFonts w:ascii="Verdana" w:hAnsi="Verdana"/>
              </w:rPr>
              <w:t xml:space="preserve"> (Residential)</w:t>
            </w:r>
          </w:p>
        </w:tc>
        <w:tc>
          <w:tcPr>
            <w:tcW w:w="360" w:type="pct"/>
            <w:shd w:val="clear" w:color="auto" w:fill="auto"/>
            <w:vAlign w:val="center"/>
          </w:tcPr>
          <w:p w14:paraId="7F352168" w14:textId="31AC6DB6" w:rsidR="00623D5D" w:rsidRPr="00623D5D" w:rsidRDefault="00623D5D" w:rsidP="002C6F39">
            <w:pPr>
              <w:rPr>
                <w:rFonts w:ascii="Verdana" w:hAnsi="Verdana"/>
              </w:rPr>
            </w:pPr>
            <w:r w:rsidRPr="00623D5D">
              <w:rPr>
                <w:rFonts w:ascii="Verdana" w:hAnsi="Verdana"/>
              </w:rPr>
              <w:t>6-10 places</w:t>
            </w:r>
          </w:p>
        </w:tc>
        <w:tc>
          <w:tcPr>
            <w:tcW w:w="1071" w:type="pct"/>
            <w:shd w:val="clear" w:color="auto" w:fill="auto"/>
            <w:vAlign w:val="center"/>
          </w:tcPr>
          <w:p w14:paraId="3EF99A89" w14:textId="77777777" w:rsidR="00623D5D" w:rsidRPr="00623D5D" w:rsidRDefault="00623D5D" w:rsidP="002C6F39">
            <w:pPr>
              <w:rPr>
                <w:rFonts w:ascii="Verdana" w:hAnsi="Verdana"/>
              </w:rPr>
            </w:pPr>
            <w:r w:rsidRPr="00623D5D">
              <w:rPr>
                <w:rFonts w:ascii="Verdana" w:hAnsi="Verdana"/>
              </w:rPr>
              <w:t xml:space="preserve">Any adult (Service </w:t>
            </w:r>
          </w:p>
          <w:p w14:paraId="08AA5530" w14:textId="77777777" w:rsidR="00623D5D" w:rsidRPr="00623D5D" w:rsidRDefault="00623D5D" w:rsidP="002C6F39">
            <w:pPr>
              <w:rPr>
                <w:rFonts w:ascii="Verdana" w:hAnsi="Verdana"/>
              </w:rPr>
            </w:pPr>
            <w:r w:rsidRPr="00623D5D">
              <w:rPr>
                <w:rFonts w:ascii="Verdana" w:hAnsi="Verdana"/>
              </w:rPr>
              <w:t xml:space="preserve">type groups similar </w:t>
            </w:r>
          </w:p>
          <w:p w14:paraId="0992B6A2" w14:textId="77777777" w:rsidR="00623D5D" w:rsidRPr="00623D5D" w:rsidRDefault="00623D5D" w:rsidP="002C6F39">
            <w:pPr>
              <w:rPr>
                <w:rFonts w:ascii="Verdana" w:hAnsi="Verdana"/>
              </w:rPr>
            </w:pPr>
            <w:r w:rsidRPr="00623D5D">
              <w:rPr>
                <w:rFonts w:ascii="Verdana" w:hAnsi="Verdana"/>
              </w:rPr>
              <w:t xml:space="preserve">ages together but not </w:t>
            </w:r>
          </w:p>
          <w:p w14:paraId="344F8559" w14:textId="5C750E10" w:rsidR="00623D5D" w:rsidRPr="00623D5D" w:rsidRDefault="00623D5D" w:rsidP="002C6F39">
            <w:pPr>
              <w:rPr>
                <w:rFonts w:ascii="Verdana" w:hAnsi="Verdana"/>
              </w:rPr>
            </w:pPr>
            <w:r w:rsidRPr="00623D5D">
              <w:rPr>
                <w:rFonts w:ascii="Verdana" w:hAnsi="Verdana"/>
              </w:rPr>
              <w:t>usually in the same home)</w:t>
            </w:r>
          </w:p>
        </w:tc>
        <w:tc>
          <w:tcPr>
            <w:tcW w:w="626" w:type="pct"/>
            <w:shd w:val="clear" w:color="auto" w:fill="auto"/>
            <w:vAlign w:val="center"/>
          </w:tcPr>
          <w:p w14:paraId="69BB76D4" w14:textId="11A951E9" w:rsidR="00623D5D" w:rsidRPr="00623D5D" w:rsidRDefault="00623D5D" w:rsidP="002C6F39">
            <w:pPr>
              <w:rPr>
                <w:rFonts w:ascii="Verdana" w:hAnsi="Verdana"/>
              </w:rPr>
            </w:pPr>
            <w:r w:rsidRPr="00623D5D">
              <w:rPr>
                <w:rFonts w:ascii="Verdana" w:hAnsi="Verdana"/>
              </w:rPr>
              <w:t>Intellectual disability</w:t>
            </w:r>
          </w:p>
        </w:tc>
        <w:tc>
          <w:tcPr>
            <w:tcW w:w="514" w:type="pct"/>
            <w:shd w:val="clear" w:color="auto" w:fill="auto"/>
            <w:vAlign w:val="center"/>
          </w:tcPr>
          <w:p w14:paraId="57CA9881" w14:textId="27B7FFCF" w:rsidR="00623D5D" w:rsidRPr="00623D5D" w:rsidRDefault="00623D5D" w:rsidP="002C6F39">
            <w:pPr>
              <w:rPr>
                <w:rFonts w:ascii="Verdana" w:hAnsi="Verdana"/>
              </w:rPr>
            </w:pPr>
            <w:r w:rsidRPr="00623D5D">
              <w:rPr>
                <w:rFonts w:ascii="Verdana" w:hAnsi="Verdana"/>
              </w:rPr>
              <w:t>Variable depending on need</w:t>
            </w:r>
          </w:p>
        </w:tc>
        <w:tc>
          <w:tcPr>
            <w:tcW w:w="411" w:type="pct"/>
            <w:shd w:val="clear" w:color="auto" w:fill="auto"/>
            <w:vAlign w:val="center"/>
          </w:tcPr>
          <w:p w14:paraId="12495F83" w14:textId="58DD6976" w:rsidR="00623D5D" w:rsidRPr="00623D5D" w:rsidRDefault="00623D5D" w:rsidP="002C6F39">
            <w:pPr>
              <w:rPr>
                <w:rFonts w:ascii="Verdana" w:hAnsi="Verdana"/>
              </w:rPr>
            </w:pPr>
            <w:r w:rsidRPr="00623D5D">
              <w:rPr>
                <w:rFonts w:ascii="Verdana" w:hAnsi="Verdana"/>
              </w:rPr>
              <w:t>National</w:t>
            </w:r>
          </w:p>
        </w:tc>
        <w:tc>
          <w:tcPr>
            <w:tcW w:w="463" w:type="pct"/>
            <w:shd w:val="clear" w:color="auto" w:fill="auto"/>
            <w:vAlign w:val="center"/>
          </w:tcPr>
          <w:p w14:paraId="23E1E57B" w14:textId="4123B5B9" w:rsidR="00623D5D" w:rsidRPr="00623D5D" w:rsidRDefault="00623D5D" w:rsidP="002C6F39">
            <w:pPr>
              <w:rPr>
                <w:rFonts w:ascii="Verdana" w:hAnsi="Verdana"/>
              </w:rPr>
            </w:pPr>
            <w:r w:rsidRPr="00623D5D">
              <w:rPr>
                <w:rFonts w:ascii="Verdana" w:hAnsi="Verdana"/>
              </w:rPr>
              <w:t>National</w:t>
            </w:r>
          </w:p>
        </w:tc>
        <w:tc>
          <w:tcPr>
            <w:tcW w:w="515" w:type="pct"/>
            <w:shd w:val="clear" w:color="auto" w:fill="auto"/>
            <w:vAlign w:val="center"/>
          </w:tcPr>
          <w:p w14:paraId="2C2D5EB3" w14:textId="11FF5C97" w:rsidR="00623D5D" w:rsidRPr="00623D5D" w:rsidRDefault="00623D5D" w:rsidP="002C6F39">
            <w:pPr>
              <w:rPr>
                <w:rFonts w:ascii="Verdana" w:hAnsi="Verdana"/>
              </w:rPr>
            </w:pPr>
            <w:r w:rsidRPr="00623D5D">
              <w:rPr>
                <w:rFonts w:ascii="Verdana" w:hAnsi="Verdana"/>
              </w:rPr>
              <w:t>Mixed- mainly long term (over 2 years)</w:t>
            </w:r>
          </w:p>
        </w:tc>
        <w:tc>
          <w:tcPr>
            <w:tcW w:w="423" w:type="pct"/>
            <w:shd w:val="clear" w:color="auto" w:fill="auto"/>
            <w:vAlign w:val="center"/>
          </w:tcPr>
          <w:p w14:paraId="6396C9A6" w14:textId="0C8FD34B" w:rsidR="00623D5D" w:rsidRPr="00623D5D" w:rsidRDefault="00623D5D" w:rsidP="002C6F39">
            <w:pPr>
              <w:rPr>
                <w:rFonts w:ascii="Verdana" w:hAnsi="Verdana"/>
              </w:rPr>
            </w:pPr>
            <w:r w:rsidRPr="00623D5D">
              <w:rPr>
                <w:rFonts w:ascii="Verdana" w:hAnsi="Verdana"/>
              </w:rPr>
              <w:t>5-10 years</w:t>
            </w:r>
          </w:p>
        </w:tc>
      </w:tr>
      <w:tr w:rsidR="00623D5D" w:rsidRPr="000D6DCB" w14:paraId="05BC1FD4" w14:textId="77777777" w:rsidTr="00623D5D">
        <w:trPr>
          <w:trHeight w:val="510"/>
        </w:trPr>
        <w:tc>
          <w:tcPr>
            <w:tcW w:w="617" w:type="pct"/>
            <w:shd w:val="clear" w:color="auto" w:fill="auto"/>
            <w:vAlign w:val="center"/>
          </w:tcPr>
          <w:p w14:paraId="1A510A0E" w14:textId="77B2F6F2" w:rsidR="00623D5D" w:rsidRPr="00623D5D" w:rsidRDefault="00623D5D" w:rsidP="002C6F39">
            <w:pPr>
              <w:rPr>
                <w:rFonts w:ascii="Verdana" w:hAnsi="Verdana"/>
              </w:rPr>
            </w:pPr>
            <w:r w:rsidRPr="00623D5D">
              <w:rPr>
                <w:rFonts w:ascii="Verdana" w:hAnsi="Verdana"/>
              </w:rPr>
              <w:t>7 day x 52 week community group home</w:t>
            </w:r>
            <w:r w:rsidRPr="00623D5D">
              <w:rPr>
                <w:rStyle w:val="FootnoteReference"/>
                <w:rFonts w:ascii="Verdana" w:hAnsi="Verdana"/>
              </w:rPr>
              <w:footnoteReference w:id="7"/>
            </w:r>
            <w:r w:rsidRPr="00623D5D">
              <w:rPr>
                <w:rFonts w:ascii="Verdana" w:hAnsi="Verdana"/>
              </w:rPr>
              <w:t xml:space="preserve"> (Residential)</w:t>
            </w:r>
          </w:p>
        </w:tc>
        <w:tc>
          <w:tcPr>
            <w:tcW w:w="360" w:type="pct"/>
            <w:shd w:val="clear" w:color="auto" w:fill="auto"/>
            <w:vAlign w:val="center"/>
          </w:tcPr>
          <w:p w14:paraId="31FB742F" w14:textId="6B886EE5" w:rsidR="00623D5D" w:rsidRPr="00623D5D" w:rsidRDefault="00623D5D" w:rsidP="002C6F39">
            <w:pPr>
              <w:rPr>
                <w:rFonts w:ascii="Verdana" w:hAnsi="Verdana"/>
              </w:rPr>
            </w:pPr>
            <w:r w:rsidRPr="00623D5D">
              <w:rPr>
                <w:rFonts w:ascii="Verdana" w:hAnsi="Verdana"/>
              </w:rPr>
              <w:t>6-10 places</w:t>
            </w:r>
          </w:p>
        </w:tc>
        <w:tc>
          <w:tcPr>
            <w:tcW w:w="1071" w:type="pct"/>
            <w:shd w:val="clear" w:color="auto" w:fill="auto"/>
            <w:vAlign w:val="center"/>
          </w:tcPr>
          <w:p w14:paraId="6C133183" w14:textId="77777777" w:rsidR="00623D5D" w:rsidRPr="00623D5D" w:rsidRDefault="00623D5D" w:rsidP="002C6F39">
            <w:pPr>
              <w:rPr>
                <w:rFonts w:ascii="Verdana" w:hAnsi="Verdana"/>
              </w:rPr>
            </w:pPr>
            <w:r w:rsidRPr="00623D5D">
              <w:rPr>
                <w:rFonts w:ascii="Verdana" w:hAnsi="Verdana"/>
              </w:rPr>
              <w:t xml:space="preserve">Any adult (Service </w:t>
            </w:r>
          </w:p>
          <w:p w14:paraId="375F6534" w14:textId="77777777" w:rsidR="00623D5D" w:rsidRPr="00623D5D" w:rsidRDefault="00623D5D" w:rsidP="002C6F39">
            <w:pPr>
              <w:rPr>
                <w:rFonts w:ascii="Verdana" w:hAnsi="Verdana"/>
              </w:rPr>
            </w:pPr>
            <w:r w:rsidRPr="00623D5D">
              <w:rPr>
                <w:rFonts w:ascii="Verdana" w:hAnsi="Verdana"/>
              </w:rPr>
              <w:t xml:space="preserve">type groups similar </w:t>
            </w:r>
          </w:p>
          <w:p w14:paraId="61BA440B" w14:textId="77777777" w:rsidR="00623D5D" w:rsidRPr="00623D5D" w:rsidRDefault="00623D5D" w:rsidP="002C6F39">
            <w:pPr>
              <w:rPr>
                <w:rFonts w:ascii="Verdana" w:hAnsi="Verdana"/>
              </w:rPr>
            </w:pPr>
            <w:r w:rsidRPr="00623D5D">
              <w:rPr>
                <w:rFonts w:ascii="Verdana" w:hAnsi="Verdana"/>
              </w:rPr>
              <w:t xml:space="preserve">ages together but not </w:t>
            </w:r>
          </w:p>
          <w:p w14:paraId="16A4F24A" w14:textId="41D15720" w:rsidR="00623D5D" w:rsidRPr="00623D5D" w:rsidRDefault="00623D5D" w:rsidP="002C6F39">
            <w:pPr>
              <w:rPr>
                <w:rFonts w:ascii="Verdana" w:hAnsi="Verdana"/>
              </w:rPr>
            </w:pPr>
            <w:r w:rsidRPr="00623D5D">
              <w:rPr>
                <w:rFonts w:ascii="Verdana" w:hAnsi="Verdana"/>
              </w:rPr>
              <w:t>usually in the same home)</w:t>
            </w:r>
          </w:p>
        </w:tc>
        <w:tc>
          <w:tcPr>
            <w:tcW w:w="626" w:type="pct"/>
            <w:shd w:val="clear" w:color="auto" w:fill="auto"/>
            <w:vAlign w:val="center"/>
          </w:tcPr>
          <w:p w14:paraId="50EFB1BC" w14:textId="17084D81" w:rsidR="00623D5D" w:rsidRPr="00623D5D" w:rsidRDefault="00623D5D" w:rsidP="002C6F39">
            <w:pPr>
              <w:rPr>
                <w:rFonts w:ascii="Verdana" w:hAnsi="Verdana"/>
              </w:rPr>
            </w:pPr>
            <w:r w:rsidRPr="00623D5D">
              <w:rPr>
                <w:rFonts w:ascii="Verdana" w:hAnsi="Verdana"/>
              </w:rPr>
              <w:t>Intellectual disability</w:t>
            </w:r>
          </w:p>
        </w:tc>
        <w:tc>
          <w:tcPr>
            <w:tcW w:w="514" w:type="pct"/>
            <w:shd w:val="clear" w:color="auto" w:fill="auto"/>
            <w:vAlign w:val="center"/>
          </w:tcPr>
          <w:p w14:paraId="1682639F" w14:textId="34921067" w:rsidR="00623D5D" w:rsidRPr="00623D5D" w:rsidRDefault="00623D5D" w:rsidP="002C6F39">
            <w:pPr>
              <w:rPr>
                <w:rFonts w:ascii="Verdana" w:hAnsi="Verdana"/>
              </w:rPr>
            </w:pPr>
            <w:r w:rsidRPr="00623D5D">
              <w:rPr>
                <w:rFonts w:ascii="Verdana" w:hAnsi="Verdana"/>
              </w:rPr>
              <w:t>Variable depending on need</w:t>
            </w:r>
          </w:p>
        </w:tc>
        <w:tc>
          <w:tcPr>
            <w:tcW w:w="411" w:type="pct"/>
            <w:shd w:val="clear" w:color="auto" w:fill="auto"/>
            <w:vAlign w:val="center"/>
          </w:tcPr>
          <w:p w14:paraId="23349AF0" w14:textId="628BFE48" w:rsidR="00623D5D" w:rsidRPr="00623D5D" w:rsidRDefault="00623D5D" w:rsidP="002C6F39">
            <w:pPr>
              <w:rPr>
                <w:rFonts w:ascii="Verdana" w:hAnsi="Verdana"/>
              </w:rPr>
            </w:pPr>
            <w:r w:rsidRPr="00623D5D">
              <w:rPr>
                <w:rFonts w:ascii="Verdana" w:hAnsi="Verdana"/>
              </w:rPr>
              <w:t>National</w:t>
            </w:r>
          </w:p>
        </w:tc>
        <w:tc>
          <w:tcPr>
            <w:tcW w:w="463" w:type="pct"/>
            <w:shd w:val="clear" w:color="auto" w:fill="auto"/>
            <w:vAlign w:val="center"/>
          </w:tcPr>
          <w:p w14:paraId="3428AA4D" w14:textId="2FA6F935" w:rsidR="00623D5D" w:rsidRPr="00623D5D" w:rsidRDefault="00623D5D" w:rsidP="002C6F39">
            <w:pPr>
              <w:rPr>
                <w:rFonts w:ascii="Verdana" w:hAnsi="Verdana"/>
              </w:rPr>
            </w:pPr>
            <w:r w:rsidRPr="00623D5D">
              <w:rPr>
                <w:rFonts w:ascii="Verdana" w:hAnsi="Verdana"/>
              </w:rPr>
              <w:t>National</w:t>
            </w:r>
          </w:p>
        </w:tc>
        <w:tc>
          <w:tcPr>
            <w:tcW w:w="515" w:type="pct"/>
            <w:shd w:val="clear" w:color="auto" w:fill="auto"/>
            <w:vAlign w:val="center"/>
          </w:tcPr>
          <w:p w14:paraId="171A1FE5" w14:textId="33B3330E" w:rsidR="00623D5D" w:rsidRPr="00623D5D" w:rsidRDefault="00623D5D" w:rsidP="002C6F39">
            <w:pPr>
              <w:rPr>
                <w:rFonts w:ascii="Verdana" w:hAnsi="Verdana"/>
              </w:rPr>
            </w:pPr>
            <w:r w:rsidRPr="00623D5D">
              <w:rPr>
                <w:rFonts w:ascii="Verdana" w:hAnsi="Verdana"/>
              </w:rPr>
              <w:t>Mixed- mainly long term (over 2 years)</w:t>
            </w:r>
          </w:p>
        </w:tc>
        <w:tc>
          <w:tcPr>
            <w:tcW w:w="423" w:type="pct"/>
            <w:shd w:val="clear" w:color="auto" w:fill="auto"/>
            <w:vAlign w:val="center"/>
          </w:tcPr>
          <w:p w14:paraId="60465873" w14:textId="7CBA80E4" w:rsidR="00623D5D" w:rsidRPr="00623D5D" w:rsidRDefault="00623D5D" w:rsidP="002C6F39">
            <w:pPr>
              <w:rPr>
                <w:rFonts w:ascii="Verdana" w:hAnsi="Verdana"/>
              </w:rPr>
            </w:pPr>
            <w:r w:rsidRPr="00623D5D">
              <w:rPr>
                <w:rFonts w:ascii="Verdana" w:hAnsi="Verdana"/>
              </w:rPr>
              <w:t>10-50 years</w:t>
            </w:r>
          </w:p>
        </w:tc>
      </w:tr>
      <w:tr w:rsidR="00623D5D" w:rsidRPr="000D6DCB" w14:paraId="003358BF" w14:textId="77777777" w:rsidTr="00623D5D">
        <w:trPr>
          <w:trHeight w:val="510"/>
        </w:trPr>
        <w:tc>
          <w:tcPr>
            <w:tcW w:w="617" w:type="pct"/>
            <w:shd w:val="clear" w:color="auto" w:fill="auto"/>
            <w:vAlign w:val="center"/>
          </w:tcPr>
          <w:p w14:paraId="003358AC" w14:textId="3440CDFF" w:rsidR="00623D5D" w:rsidRPr="00623D5D" w:rsidRDefault="00623D5D" w:rsidP="00EB5F8C">
            <w:pPr>
              <w:rPr>
                <w:rFonts w:ascii="Verdana" w:hAnsi="Verdana"/>
              </w:rPr>
            </w:pPr>
            <w:r w:rsidRPr="00623D5D">
              <w:rPr>
                <w:rFonts w:ascii="Verdana" w:hAnsi="Verdana"/>
              </w:rPr>
              <w:t xml:space="preserve">5 Day community </w:t>
            </w:r>
            <w:r w:rsidRPr="00623D5D">
              <w:rPr>
                <w:rFonts w:ascii="Verdana" w:hAnsi="Verdana"/>
              </w:rPr>
              <w:lastRenderedPageBreak/>
              <w:t>group home</w:t>
            </w:r>
            <w:r w:rsidRPr="00623D5D">
              <w:rPr>
                <w:rStyle w:val="FootnoteReference"/>
                <w:rFonts w:ascii="Verdana" w:hAnsi="Verdana"/>
              </w:rPr>
              <w:footnoteReference w:id="8"/>
            </w:r>
            <w:r w:rsidRPr="00623D5D">
              <w:rPr>
                <w:rFonts w:ascii="Verdana" w:hAnsi="Verdana"/>
              </w:rPr>
              <w:t xml:space="preserve"> (Non-residential)</w:t>
            </w:r>
          </w:p>
        </w:tc>
        <w:tc>
          <w:tcPr>
            <w:tcW w:w="360" w:type="pct"/>
            <w:shd w:val="clear" w:color="auto" w:fill="auto"/>
            <w:vAlign w:val="center"/>
          </w:tcPr>
          <w:p w14:paraId="003358AD" w14:textId="77777777" w:rsidR="00623D5D" w:rsidRPr="00623D5D" w:rsidRDefault="00623D5D" w:rsidP="00EB5F8C">
            <w:pPr>
              <w:rPr>
                <w:rFonts w:ascii="Verdana" w:hAnsi="Verdana"/>
              </w:rPr>
            </w:pPr>
            <w:r w:rsidRPr="00623D5D">
              <w:rPr>
                <w:rFonts w:ascii="Verdana" w:hAnsi="Verdana"/>
              </w:rPr>
              <w:lastRenderedPageBreak/>
              <w:t>6-10 places</w:t>
            </w:r>
          </w:p>
        </w:tc>
        <w:tc>
          <w:tcPr>
            <w:tcW w:w="1071" w:type="pct"/>
            <w:shd w:val="clear" w:color="auto" w:fill="auto"/>
            <w:vAlign w:val="center"/>
          </w:tcPr>
          <w:p w14:paraId="003358AE" w14:textId="77777777" w:rsidR="00623D5D" w:rsidRPr="00623D5D" w:rsidRDefault="00623D5D" w:rsidP="002B7244">
            <w:pPr>
              <w:rPr>
                <w:rFonts w:ascii="Verdana" w:hAnsi="Verdana"/>
              </w:rPr>
            </w:pPr>
            <w:r w:rsidRPr="00623D5D">
              <w:rPr>
                <w:rFonts w:ascii="Verdana" w:hAnsi="Verdana"/>
              </w:rPr>
              <w:t xml:space="preserve">Any adult (Service </w:t>
            </w:r>
          </w:p>
          <w:p w14:paraId="003358B1" w14:textId="77DC576F" w:rsidR="00623D5D" w:rsidRPr="00623D5D" w:rsidRDefault="00623D5D" w:rsidP="002B7244">
            <w:pPr>
              <w:rPr>
                <w:rFonts w:ascii="Verdana" w:hAnsi="Verdana"/>
              </w:rPr>
            </w:pPr>
            <w:r w:rsidRPr="00623D5D">
              <w:rPr>
                <w:rFonts w:ascii="Verdana" w:hAnsi="Verdana"/>
              </w:rPr>
              <w:lastRenderedPageBreak/>
              <w:t xml:space="preserve">type groups similar </w:t>
            </w:r>
          </w:p>
          <w:p w14:paraId="003358B4" w14:textId="0BE17928" w:rsidR="00623D5D" w:rsidRPr="00623D5D" w:rsidRDefault="00623D5D" w:rsidP="002B7244">
            <w:pPr>
              <w:rPr>
                <w:rFonts w:ascii="Verdana" w:hAnsi="Verdana"/>
              </w:rPr>
            </w:pPr>
            <w:r w:rsidRPr="00623D5D">
              <w:rPr>
                <w:rFonts w:ascii="Verdana" w:hAnsi="Verdana"/>
              </w:rPr>
              <w:t xml:space="preserve">ages together but not </w:t>
            </w:r>
          </w:p>
          <w:p w14:paraId="003358B8" w14:textId="2C214B86" w:rsidR="00623D5D" w:rsidRPr="00623D5D" w:rsidRDefault="00623D5D" w:rsidP="00814BC9">
            <w:pPr>
              <w:rPr>
                <w:rFonts w:ascii="Verdana" w:hAnsi="Verdana"/>
              </w:rPr>
            </w:pPr>
            <w:r w:rsidRPr="00623D5D">
              <w:rPr>
                <w:rFonts w:ascii="Verdana" w:hAnsi="Verdana"/>
              </w:rPr>
              <w:t>usually in the same home)</w:t>
            </w:r>
          </w:p>
        </w:tc>
        <w:tc>
          <w:tcPr>
            <w:tcW w:w="626" w:type="pct"/>
            <w:shd w:val="clear" w:color="auto" w:fill="auto"/>
            <w:vAlign w:val="center"/>
          </w:tcPr>
          <w:p w14:paraId="003358B9" w14:textId="77777777" w:rsidR="00623D5D" w:rsidRPr="00623D5D" w:rsidRDefault="00623D5D" w:rsidP="00EB5F8C">
            <w:pPr>
              <w:rPr>
                <w:rFonts w:ascii="Verdana" w:hAnsi="Verdana"/>
              </w:rPr>
            </w:pPr>
            <w:r w:rsidRPr="00623D5D">
              <w:rPr>
                <w:rFonts w:ascii="Verdana" w:hAnsi="Verdana"/>
              </w:rPr>
              <w:lastRenderedPageBreak/>
              <w:t>Intellectual disability only</w:t>
            </w:r>
          </w:p>
        </w:tc>
        <w:tc>
          <w:tcPr>
            <w:tcW w:w="514" w:type="pct"/>
            <w:shd w:val="clear" w:color="auto" w:fill="auto"/>
            <w:vAlign w:val="center"/>
          </w:tcPr>
          <w:p w14:paraId="003358BA" w14:textId="77777777" w:rsidR="00623D5D" w:rsidRPr="00623D5D" w:rsidRDefault="00623D5D" w:rsidP="00EB5F8C">
            <w:pPr>
              <w:rPr>
                <w:rFonts w:ascii="Verdana" w:hAnsi="Verdana"/>
              </w:rPr>
            </w:pPr>
            <w:r w:rsidRPr="00623D5D">
              <w:rPr>
                <w:rFonts w:ascii="Verdana" w:hAnsi="Verdana"/>
              </w:rPr>
              <w:t>Variable depending on need</w:t>
            </w:r>
          </w:p>
        </w:tc>
        <w:tc>
          <w:tcPr>
            <w:tcW w:w="411" w:type="pct"/>
            <w:shd w:val="clear" w:color="auto" w:fill="auto"/>
            <w:vAlign w:val="center"/>
          </w:tcPr>
          <w:p w14:paraId="003358BB" w14:textId="77777777" w:rsidR="00623D5D" w:rsidRPr="00623D5D" w:rsidRDefault="00623D5D" w:rsidP="00EB5F8C">
            <w:pPr>
              <w:rPr>
                <w:rFonts w:ascii="Verdana" w:hAnsi="Verdana"/>
              </w:rPr>
            </w:pPr>
            <w:r w:rsidRPr="00623D5D">
              <w:rPr>
                <w:rFonts w:ascii="Verdana" w:hAnsi="Verdana"/>
              </w:rPr>
              <w:t>National</w:t>
            </w:r>
          </w:p>
        </w:tc>
        <w:tc>
          <w:tcPr>
            <w:tcW w:w="463" w:type="pct"/>
            <w:shd w:val="clear" w:color="auto" w:fill="auto"/>
            <w:vAlign w:val="center"/>
          </w:tcPr>
          <w:p w14:paraId="003358BC" w14:textId="77777777" w:rsidR="00623D5D" w:rsidRPr="00623D5D" w:rsidRDefault="00623D5D" w:rsidP="00EB5F8C">
            <w:pPr>
              <w:rPr>
                <w:rFonts w:ascii="Verdana" w:hAnsi="Verdana"/>
              </w:rPr>
            </w:pPr>
            <w:r w:rsidRPr="00623D5D">
              <w:rPr>
                <w:rFonts w:ascii="Verdana" w:hAnsi="Verdana"/>
              </w:rPr>
              <w:t>National government</w:t>
            </w:r>
          </w:p>
        </w:tc>
        <w:tc>
          <w:tcPr>
            <w:tcW w:w="515" w:type="pct"/>
            <w:shd w:val="clear" w:color="auto" w:fill="auto"/>
            <w:vAlign w:val="center"/>
          </w:tcPr>
          <w:p w14:paraId="003358BD" w14:textId="77777777" w:rsidR="00623D5D" w:rsidRPr="00623D5D" w:rsidRDefault="00623D5D" w:rsidP="00EB5F8C">
            <w:pPr>
              <w:rPr>
                <w:rFonts w:ascii="Verdana" w:hAnsi="Verdana"/>
              </w:rPr>
            </w:pPr>
            <w:r w:rsidRPr="00623D5D">
              <w:rPr>
                <w:rFonts w:ascii="Verdana" w:hAnsi="Verdana"/>
              </w:rPr>
              <w:t>Mixed - mainly long term (over 2 years)</w:t>
            </w:r>
          </w:p>
        </w:tc>
        <w:tc>
          <w:tcPr>
            <w:tcW w:w="423" w:type="pct"/>
            <w:shd w:val="clear" w:color="auto" w:fill="auto"/>
            <w:vAlign w:val="center"/>
          </w:tcPr>
          <w:p w14:paraId="003358BE" w14:textId="77777777" w:rsidR="00623D5D" w:rsidRPr="00623D5D" w:rsidRDefault="00623D5D" w:rsidP="002B7244">
            <w:pPr>
              <w:rPr>
                <w:rFonts w:ascii="Verdana" w:hAnsi="Verdana"/>
              </w:rPr>
            </w:pPr>
            <w:r w:rsidRPr="00623D5D">
              <w:rPr>
                <w:rFonts w:ascii="Verdana" w:hAnsi="Verdana"/>
              </w:rPr>
              <w:t xml:space="preserve">10-50 years </w:t>
            </w:r>
          </w:p>
        </w:tc>
      </w:tr>
      <w:tr w:rsidR="00623D5D" w:rsidRPr="000D6DCB" w14:paraId="003358D3" w14:textId="77777777" w:rsidTr="00623D5D">
        <w:trPr>
          <w:trHeight w:val="510"/>
        </w:trPr>
        <w:tc>
          <w:tcPr>
            <w:tcW w:w="617" w:type="pct"/>
            <w:shd w:val="clear" w:color="auto" w:fill="auto"/>
            <w:vAlign w:val="center"/>
          </w:tcPr>
          <w:p w14:paraId="003358C0" w14:textId="61C764AE" w:rsidR="00623D5D" w:rsidRPr="00623D5D" w:rsidRDefault="00623D5D" w:rsidP="00EB5F8C">
            <w:pPr>
              <w:rPr>
                <w:rFonts w:ascii="Verdana" w:hAnsi="Verdana"/>
              </w:rPr>
            </w:pPr>
            <w:r w:rsidRPr="00623D5D">
              <w:rPr>
                <w:rFonts w:ascii="Verdana" w:hAnsi="Verdana"/>
              </w:rPr>
              <w:t>5 Day community group home</w:t>
            </w:r>
            <w:r w:rsidRPr="00623D5D">
              <w:rPr>
                <w:rStyle w:val="FootnoteReference"/>
                <w:rFonts w:ascii="Verdana" w:hAnsi="Verdana"/>
              </w:rPr>
              <w:footnoteReference w:id="9"/>
            </w:r>
            <w:r w:rsidRPr="00623D5D">
              <w:rPr>
                <w:rFonts w:ascii="Verdana" w:hAnsi="Verdana"/>
              </w:rPr>
              <w:t xml:space="preserve"> (Non-residential)</w:t>
            </w:r>
          </w:p>
        </w:tc>
        <w:tc>
          <w:tcPr>
            <w:tcW w:w="360" w:type="pct"/>
            <w:shd w:val="clear" w:color="auto" w:fill="auto"/>
            <w:vAlign w:val="center"/>
          </w:tcPr>
          <w:p w14:paraId="003358C1" w14:textId="77777777" w:rsidR="00623D5D" w:rsidRPr="00623D5D" w:rsidRDefault="00623D5D" w:rsidP="00EB5F8C">
            <w:pPr>
              <w:rPr>
                <w:rFonts w:ascii="Verdana" w:hAnsi="Verdana"/>
              </w:rPr>
            </w:pPr>
            <w:r w:rsidRPr="00623D5D">
              <w:rPr>
                <w:rFonts w:ascii="Verdana" w:hAnsi="Verdana"/>
              </w:rPr>
              <w:t>6-10 places</w:t>
            </w:r>
          </w:p>
        </w:tc>
        <w:tc>
          <w:tcPr>
            <w:tcW w:w="1071" w:type="pct"/>
            <w:shd w:val="clear" w:color="auto" w:fill="auto"/>
            <w:vAlign w:val="center"/>
          </w:tcPr>
          <w:p w14:paraId="003358C3" w14:textId="007E12A3" w:rsidR="00623D5D" w:rsidRPr="00623D5D" w:rsidRDefault="00623D5D" w:rsidP="0073023D">
            <w:pPr>
              <w:rPr>
                <w:rFonts w:ascii="Verdana" w:hAnsi="Verdana"/>
              </w:rPr>
            </w:pPr>
            <w:r w:rsidRPr="00623D5D">
              <w:rPr>
                <w:rFonts w:ascii="Verdana" w:hAnsi="Verdana"/>
              </w:rPr>
              <w:t xml:space="preserve">Any adult (Service type </w:t>
            </w:r>
          </w:p>
          <w:p w14:paraId="003358C6" w14:textId="6022A908" w:rsidR="00623D5D" w:rsidRPr="00623D5D" w:rsidRDefault="00623D5D" w:rsidP="0073023D">
            <w:pPr>
              <w:rPr>
                <w:rFonts w:ascii="Verdana" w:hAnsi="Verdana"/>
              </w:rPr>
            </w:pPr>
            <w:r w:rsidRPr="00623D5D">
              <w:rPr>
                <w:rFonts w:ascii="Verdana" w:hAnsi="Verdana"/>
              </w:rPr>
              <w:t xml:space="preserve">groups similar ages </w:t>
            </w:r>
          </w:p>
          <w:p w14:paraId="003358C9" w14:textId="2F496F93" w:rsidR="00623D5D" w:rsidRPr="00623D5D" w:rsidRDefault="00623D5D" w:rsidP="0073023D">
            <w:pPr>
              <w:rPr>
                <w:rFonts w:ascii="Verdana" w:hAnsi="Verdana"/>
              </w:rPr>
            </w:pPr>
            <w:r w:rsidRPr="00623D5D">
              <w:rPr>
                <w:rFonts w:ascii="Verdana" w:hAnsi="Verdana"/>
              </w:rPr>
              <w:t xml:space="preserve">together but not usually </w:t>
            </w:r>
          </w:p>
          <w:p w14:paraId="003358CC" w14:textId="4C83C30A" w:rsidR="00623D5D" w:rsidRPr="00623D5D" w:rsidRDefault="00623D5D" w:rsidP="00814BC9">
            <w:pPr>
              <w:rPr>
                <w:rFonts w:ascii="Verdana" w:hAnsi="Verdana"/>
              </w:rPr>
            </w:pPr>
            <w:r w:rsidRPr="00623D5D">
              <w:rPr>
                <w:rFonts w:ascii="Verdana" w:hAnsi="Verdana"/>
              </w:rPr>
              <w:t>in the same home)</w:t>
            </w:r>
          </w:p>
        </w:tc>
        <w:tc>
          <w:tcPr>
            <w:tcW w:w="626" w:type="pct"/>
            <w:shd w:val="clear" w:color="auto" w:fill="auto"/>
            <w:vAlign w:val="center"/>
          </w:tcPr>
          <w:p w14:paraId="003358CD" w14:textId="77777777" w:rsidR="00623D5D" w:rsidRPr="00623D5D" w:rsidRDefault="00623D5D" w:rsidP="00EB5F8C">
            <w:pPr>
              <w:rPr>
                <w:rFonts w:ascii="Verdana" w:hAnsi="Verdana"/>
              </w:rPr>
            </w:pPr>
            <w:r w:rsidRPr="00623D5D">
              <w:rPr>
                <w:rFonts w:ascii="Verdana" w:hAnsi="Verdana"/>
              </w:rPr>
              <w:t>Intellectual disability only</w:t>
            </w:r>
          </w:p>
        </w:tc>
        <w:tc>
          <w:tcPr>
            <w:tcW w:w="514" w:type="pct"/>
            <w:shd w:val="clear" w:color="auto" w:fill="auto"/>
            <w:vAlign w:val="center"/>
          </w:tcPr>
          <w:p w14:paraId="003358CE" w14:textId="77777777" w:rsidR="00623D5D" w:rsidRPr="00623D5D" w:rsidRDefault="00623D5D" w:rsidP="00EB5F8C">
            <w:pPr>
              <w:rPr>
                <w:rFonts w:ascii="Verdana" w:hAnsi="Verdana"/>
              </w:rPr>
            </w:pPr>
            <w:r w:rsidRPr="00623D5D">
              <w:rPr>
                <w:rFonts w:ascii="Verdana" w:hAnsi="Verdana"/>
              </w:rPr>
              <w:t>Variable depending on need</w:t>
            </w:r>
          </w:p>
        </w:tc>
        <w:tc>
          <w:tcPr>
            <w:tcW w:w="411" w:type="pct"/>
            <w:shd w:val="clear" w:color="auto" w:fill="auto"/>
            <w:vAlign w:val="center"/>
          </w:tcPr>
          <w:p w14:paraId="003358CF" w14:textId="77777777" w:rsidR="00623D5D" w:rsidRPr="00623D5D" w:rsidRDefault="00623D5D" w:rsidP="00EB5F8C">
            <w:pPr>
              <w:rPr>
                <w:rFonts w:ascii="Verdana" w:hAnsi="Verdana"/>
              </w:rPr>
            </w:pPr>
            <w:r w:rsidRPr="00623D5D">
              <w:rPr>
                <w:rFonts w:ascii="Verdana" w:hAnsi="Verdana"/>
              </w:rPr>
              <w:t>National</w:t>
            </w:r>
          </w:p>
        </w:tc>
        <w:tc>
          <w:tcPr>
            <w:tcW w:w="463" w:type="pct"/>
            <w:shd w:val="clear" w:color="auto" w:fill="auto"/>
            <w:vAlign w:val="center"/>
          </w:tcPr>
          <w:p w14:paraId="003358D0" w14:textId="77777777" w:rsidR="00623D5D" w:rsidRPr="00623D5D" w:rsidRDefault="00623D5D" w:rsidP="00EB5F8C">
            <w:pPr>
              <w:rPr>
                <w:rFonts w:ascii="Verdana" w:hAnsi="Verdana"/>
              </w:rPr>
            </w:pPr>
            <w:r w:rsidRPr="00623D5D">
              <w:rPr>
                <w:rFonts w:ascii="Verdana" w:hAnsi="Verdana"/>
              </w:rPr>
              <w:t>National government</w:t>
            </w:r>
          </w:p>
        </w:tc>
        <w:tc>
          <w:tcPr>
            <w:tcW w:w="515" w:type="pct"/>
            <w:shd w:val="clear" w:color="auto" w:fill="auto"/>
            <w:vAlign w:val="center"/>
          </w:tcPr>
          <w:p w14:paraId="003358D1" w14:textId="77777777" w:rsidR="00623D5D" w:rsidRPr="00623D5D" w:rsidRDefault="00623D5D" w:rsidP="00EB5F8C">
            <w:pPr>
              <w:rPr>
                <w:rFonts w:ascii="Verdana" w:hAnsi="Verdana"/>
              </w:rPr>
            </w:pPr>
            <w:r w:rsidRPr="00623D5D">
              <w:rPr>
                <w:rFonts w:ascii="Verdana" w:hAnsi="Verdana"/>
              </w:rPr>
              <w:t>Mixed - mainly long term (over 2 years)</w:t>
            </w:r>
          </w:p>
        </w:tc>
        <w:tc>
          <w:tcPr>
            <w:tcW w:w="423" w:type="pct"/>
            <w:shd w:val="clear" w:color="auto" w:fill="auto"/>
            <w:vAlign w:val="center"/>
          </w:tcPr>
          <w:p w14:paraId="003358D2" w14:textId="77777777" w:rsidR="00623D5D" w:rsidRPr="00623D5D" w:rsidRDefault="00623D5D" w:rsidP="002B7244">
            <w:pPr>
              <w:rPr>
                <w:rFonts w:ascii="Verdana" w:hAnsi="Verdana"/>
              </w:rPr>
            </w:pPr>
            <w:r w:rsidRPr="00623D5D">
              <w:rPr>
                <w:rFonts w:ascii="Verdana" w:hAnsi="Verdana"/>
              </w:rPr>
              <w:t>Less than 5 years</w:t>
            </w:r>
          </w:p>
        </w:tc>
      </w:tr>
      <w:tr w:rsidR="00623D5D" w:rsidRPr="000D6DCB" w14:paraId="003358E7" w14:textId="77777777" w:rsidTr="00623D5D">
        <w:trPr>
          <w:trHeight w:val="510"/>
        </w:trPr>
        <w:tc>
          <w:tcPr>
            <w:tcW w:w="617" w:type="pct"/>
            <w:shd w:val="clear" w:color="auto" w:fill="auto"/>
            <w:vAlign w:val="center"/>
          </w:tcPr>
          <w:p w14:paraId="003358D4" w14:textId="59DE720F" w:rsidR="00623D5D" w:rsidRPr="00623D5D" w:rsidRDefault="00623D5D" w:rsidP="00EB5F8C">
            <w:pPr>
              <w:rPr>
                <w:rFonts w:ascii="Verdana" w:hAnsi="Verdana"/>
              </w:rPr>
            </w:pPr>
            <w:r w:rsidRPr="00623D5D">
              <w:rPr>
                <w:rFonts w:ascii="Verdana" w:hAnsi="Verdana"/>
              </w:rPr>
              <w:t>5 Day community group home</w:t>
            </w:r>
            <w:r w:rsidRPr="00623D5D">
              <w:rPr>
                <w:rStyle w:val="FootnoteReference"/>
                <w:rFonts w:ascii="Verdana" w:hAnsi="Verdana"/>
              </w:rPr>
              <w:footnoteReference w:id="10"/>
            </w:r>
            <w:r w:rsidRPr="00623D5D">
              <w:rPr>
                <w:rFonts w:ascii="Verdana" w:hAnsi="Verdana"/>
              </w:rPr>
              <w:t xml:space="preserve"> </w:t>
            </w:r>
            <w:r w:rsidRPr="00623D5D">
              <w:rPr>
                <w:rFonts w:ascii="Verdana" w:hAnsi="Verdana"/>
              </w:rPr>
              <w:lastRenderedPageBreak/>
              <w:t>(Non-residential)</w:t>
            </w:r>
          </w:p>
        </w:tc>
        <w:tc>
          <w:tcPr>
            <w:tcW w:w="360" w:type="pct"/>
            <w:shd w:val="clear" w:color="auto" w:fill="auto"/>
            <w:vAlign w:val="center"/>
          </w:tcPr>
          <w:p w14:paraId="003358D5" w14:textId="77777777" w:rsidR="00623D5D" w:rsidRPr="00623D5D" w:rsidRDefault="00623D5D" w:rsidP="00EB5F8C">
            <w:pPr>
              <w:rPr>
                <w:rFonts w:ascii="Verdana" w:hAnsi="Verdana"/>
              </w:rPr>
            </w:pPr>
            <w:r w:rsidRPr="00623D5D">
              <w:rPr>
                <w:rFonts w:ascii="Verdana" w:hAnsi="Verdana"/>
              </w:rPr>
              <w:lastRenderedPageBreak/>
              <w:t>6-10 places</w:t>
            </w:r>
          </w:p>
        </w:tc>
        <w:tc>
          <w:tcPr>
            <w:tcW w:w="1071" w:type="pct"/>
            <w:shd w:val="clear" w:color="auto" w:fill="auto"/>
            <w:vAlign w:val="center"/>
          </w:tcPr>
          <w:p w14:paraId="003358D7" w14:textId="75938B94" w:rsidR="00623D5D" w:rsidRPr="00623D5D" w:rsidRDefault="00623D5D" w:rsidP="0073023D">
            <w:pPr>
              <w:rPr>
                <w:rFonts w:ascii="Verdana" w:hAnsi="Verdana"/>
              </w:rPr>
            </w:pPr>
            <w:r w:rsidRPr="00623D5D">
              <w:rPr>
                <w:rFonts w:ascii="Verdana" w:hAnsi="Verdana"/>
              </w:rPr>
              <w:t xml:space="preserve">Any adult (Service type </w:t>
            </w:r>
          </w:p>
          <w:p w14:paraId="003358DD" w14:textId="03470567" w:rsidR="00623D5D" w:rsidRPr="00623D5D" w:rsidRDefault="00623D5D" w:rsidP="0073023D">
            <w:pPr>
              <w:rPr>
                <w:rFonts w:ascii="Verdana" w:hAnsi="Verdana"/>
              </w:rPr>
            </w:pPr>
            <w:r w:rsidRPr="00623D5D">
              <w:rPr>
                <w:rFonts w:ascii="Verdana" w:hAnsi="Verdana"/>
              </w:rPr>
              <w:lastRenderedPageBreak/>
              <w:t xml:space="preserve">groups similar ages together but not usually </w:t>
            </w:r>
          </w:p>
          <w:p w14:paraId="003358E0" w14:textId="56A6ECC6" w:rsidR="00623D5D" w:rsidRPr="00623D5D" w:rsidRDefault="00623D5D" w:rsidP="00814BC9">
            <w:pPr>
              <w:rPr>
                <w:rFonts w:ascii="Verdana" w:hAnsi="Verdana"/>
              </w:rPr>
            </w:pPr>
            <w:r w:rsidRPr="00623D5D">
              <w:rPr>
                <w:rFonts w:ascii="Verdana" w:hAnsi="Verdana"/>
              </w:rPr>
              <w:t>in the same home)</w:t>
            </w:r>
          </w:p>
        </w:tc>
        <w:tc>
          <w:tcPr>
            <w:tcW w:w="626" w:type="pct"/>
            <w:shd w:val="clear" w:color="auto" w:fill="auto"/>
            <w:vAlign w:val="center"/>
          </w:tcPr>
          <w:p w14:paraId="003358E1" w14:textId="77777777" w:rsidR="00623D5D" w:rsidRPr="00623D5D" w:rsidRDefault="00623D5D" w:rsidP="00EB5F8C">
            <w:pPr>
              <w:rPr>
                <w:rFonts w:ascii="Verdana" w:hAnsi="Verdana"/>
              </w:rPr>
            </w:pPr>
            <w:r w:rsidRPr="00623D5D">
              <w:rPr>
                <w:rFonts w:ascii="Verdana" w:hAnsi="Verdana"/>
              </w:rPr>
              <w:lastRenderedPageBreak/>
              <w:t>Intellectual disability only</w:t>
            </w:r>
          </w:p>
        </w:tc>
        <w:tc>
          <w:tcPr>
            <w:tcW w:w="514" w:type="pct"/>
            <w:shd w:val="clear" w:color="auto" w:fill="auto"/>
            <w:vAlign w:val="center"/>
          </w:tcPr>
          <w:p w14:paraId="003358E2" w14:textId="77777777" w:rsidR="00623D5D" w:rsidRPr="00623D5D" w:rsidRDefault="00623D5D" w:rsidP="00EB5F8C">
            <w:pPr>
              <w:rPr>
                <w:rFonts w:ascii="Verdana" w:hAnsi="Verdana"/>
              </w:rPr>
            </w:pPr>
            <w:r w:rsidRPr="00623D5D">
              <w:rPr>
                <w:rFonts w:ascii="Verdana" w:hAnsi="Verdana"/>
              </w:rPr>
              <w:t>Variable depending on need</w:t>
            </w:r>
          </w:p>
        </w:tc>
        <w:tc>
          <w:tcPr>
            <w:tcW w:w="411" w:type="pct"/>
            <w:shd w:val="clear" w:color="auto" w:fill="auto"/>
            <w:vAlign w:val="center"/>
          </w:tcPr>
          <w:p w14:paraId="003358E3" w14:textId="77777777" w:rsidR="00623D5D" w:rsidRPr="00623D5D" w:rsidRDefault="00623D5D" w:rsidP="00EB5F8C">
            <w:pPr>
              <w:rPr>
                <w:rFonts w:ascii="Verdana" w:hAnsi="Verdana"/>
              </w:rPr>
            </w:pPr>
            <w:r w:rsidRPr="00623D5D">
              <w:rPr>
                <w:rFonts w:ascii="Verdana" w:hAnsi="Verdana"/>
              </w:rPr>
              <w:t>National</w:t>
            </w:r>
          </w:p>
        </w:tc>
        <w:tc>
          <w:tcPr>
            <w:tcW w:w="463" w:type="pct"/>
            <w:shd w:val="clear" w:color="auto" w:fill="auto"/>
            <w:vAlign w:val="center"/>
          </w:tcPr>
          <w:p w14:paraId="003358E4" w14:textId="77777777" w:rsidR="00623D5D" w:rsidRPr="00623D5D" w:rsidRDefault="00623D5D" w:rsidP="00EB5F8C">
            <w:pPr>
              <w:rPr>
                <w:rFonts w:ascii="Verdana" w:hAnsi="Verdana"/>
              </w:rPr>
            </w:pPr>
            <w:r w:rsidRPr="00623D5D">
              <w:rPr>
                <w:rFonts w:ascii="Verdana" w:hAnsi="Verdana"/>
              </w:rPr>
              <w:t>National government</w:t>
            </w:r>
          </w:p>
        </w:tc>
        <w:tc>
          <w:tcPr>
            <w:tcW w:w="515" w:type="pct"/>
            <w:shd w:val="clear" w:color="auto" w:fill="auto"/>
            <w:vAlign w:val="center"/>
          </w:tcPr>
          <w:p w14:paraId="003358E5" w14:textId="77777777" w:rsidR="00623D5D" w:rsidRPr="00623D5D" w:rsidRDefault="00623D5D" w:rsidP="00EB5F8C">
            <w:pPr>
              <w:rPr>
                <w:rFonts w:ascii="Verdana" w:hAnsi="Verdana"/>
              </w:rPr>
            </w:pPr>
            <w:r w:rsidRPr="00623D5D">
              <w:rPr>
                <w:rFonts w:ascii="Verdana" w:hAnsi="Verdana"/>
              </w:rPr>
              <w:t xml:space="preserve">Mixed - mainly long </w:t>
            </w:r>
            <w:r w:rsidRPr="00623D5D">
              <w:rPr>
                <w:rFonts w:ascii="Verdana" w:hAnsi="Verdana"/>
              </w:rPr>
              <w:lastRenderedPageBreak/>
              <w:t>term (over 2 years)</w:t>
            </w:r>
          </w:p>
        </w:tc>
        <w:tc>
          <w:tcPr>
            <w:tcW w:w="423" w:type="pct"/>
            <w:shd w:val="clear" w:color="auto" w:fill="auto"/>
            <w:vAlign w:val="center"/>
          </w:tcPr>
          <w:p w14:paraId="003358E6" w14:textId="77777777" w:rsidR="00623D5D" w:rsidRPr="00623D5D" w:rsidRDefault="00623D5D" w:rsidP="002B7244">
            <w:pPr>
              <w:rPr>
                <w:rFonts w:ascii="Verdana" w:hAnsi="Verdana"/>
              </w:rPr>
            </w:pPr>
            <w:r w:rsidRPr="00623D5D">
              <w:rPr>
                <w:rFonts w:ascii="Verdana" w:hAnsi="Verdana"/>
              </w:rPr>
              <w:lastRenderedPageBreak/>
              <w:t>5-10 years</w:t>
            </w:r>
          </w:p>
        </w:tc>
      </w:tr>
      <w:tr w:rsidR="00623D5D" w:rsidRPr="000D6DCB" w14:paraId="003358F1" w14:textId="77777777" w:rsidTr="00623D5D">
        <w:trPr>
          <w:trHeight w:val="510"/>
        </w:trPr>
        <w:tc>
          <w:tcPr>
            <w:tcW w:w="617" w:type="pct"/>
            <w:shd w:val="clear" w:color="auto" w:fill="auto"/>
            <w:vAlign w:val="center"/>
          </w:tcPr>
          <w:p w14:paraId="003358E8" w14:textId="08F85312" w:rsidR="00623D5D" w:rsidRPr="00623D5D" w:rsidRDefault="00623D5D" w:rsidP="00EB5F8C">
            <w:pPr>
              <w:rPr>
                <w:rFonts w:ascii="Verdana" w:hAnsi="Verdana"/>
              </w:rPr>
            </w:pPr>
            <w:r w:rsidRPr="00623D5D">
              <w:rPr>
                <w:rFonts w:ascii="Verdana" w:hAnsi="Verdana"/>
              </w:rPr>
              <w:t>Independent unit in dedicated complex no support</w:t>
            </w:r>
            <w:r w:rsidRPr="00623D5D">
              <w:rPr>
                <w:rStyle w:val="FootnoteReference"/>
                <w:rFonts w:ascii="Verdana" w:hAnsi="Verdana"/>
              </w:rPr>
              <w:footnoteReference w:id="11"/>
            </w:r>
            <w:r w:rsidRPr="00623D5D">
              <w:rPr>
                <w:rFonts w:ascii="Verdana" w:hAnsi="Verdana"/>
              </w:rPr>
              <w:t xml:space="preserve"> (Residential)</w:t>
            </w:r>
          </w:p>
        </w:tc>
        <w:tc>
          <w:tcPr>
            <w:tcW w:w="360" w:type="pct"/>
            <w:shd w:val="clear" w:color="auto" w:fill="auto"/>
            <w:vAlign w:val="center"/>
          </w:tcPr>
          <w:p w14:paraId="003358E9" w14:textId="77777777" w:rsidR="00623D5D" w:rsidRPr="00623D5D" w:rsidRDefault="00623D5D" w:rsidP="00EB5F8C">
            <w:pPr>
              <w:rPr>
                <w:rFonts w:ascii="Verdana" w:hAnsi="Verdana"/>
              </w:rPr>
            </w:pPr>
            <w:r w:rsidRPr="00623D5D">
              <w:rPr>
                <w:rFonts w:ascii="Verdana" w:hAnsi="Verdana"/>
              </w:rPr>
              <w:t>6-10 places</w:t>
            </w:r>
          </w:p>
        </w:tc>
        <w:tc>
          <w:tcPr>
            <w:tcW w:w="1071" w:type="pct"/>
            <w:shd w:val="clear" w:color="auto" w:fill="auto"/>
            <w:vAlign w:val="center"/>
          </w:tcPr>
          <w:p w14:paraId="003358EA" w14:textId="77777777" w:rsidR="00623D5D" w:rsidRPr="00623D5D" w:rsidRDefault="00623D5D" w:rsidP="00EB5F8C">
            <w:pPr>
              <w:rPr>
                <w:rFonts w:ascii="Verdana" w:hAnsi="Verdana"/>
              </w:rPr>
            </w:pPr>
            <w:r w:rsidRPr="00623D5D">
              <w:rPr>
                <w:rFonts w:ascii="Verdana" w:hAnsi="Verdana"/>
              </w:rPr>
              <w:t>Any adult</w:t>
            </w:r>
          </w:p>
        </w:tc>
        <w:tc>
          <w:tcPr>
            <w:tcW w:w="626" w:type="pct"/>
            <w:shd w:val="clear" w:color="auto" w:fill="auto"/>
            <w:vAlign w:val="center"/>
          </w:tcPr>
          <w:p w14:paraId="003358EB" w14:textId="77777777" w:rsidR="00623D5D" w:rsidRPr="00623D5D" w:rsidRDefault="00623D5D" w:rsidP="00EB5F8C">
            <w:pPr>
              <w:rPr>
                <w:rFonts w:ascii="Verdana" w:hAnsi="Verdana"/>
              </w:rPr>
            </w:pPr>
            <w:r w:rsidRPr="00623D5D">
              <w:rPr>
                <w:rFonts w:ascii="Verdana" w:hAnsi="Verdana"/>
              </w:rPr>
              <w:t>Physical disability and/or sensory disability and/or mixed</w:t>
            </w:r>
          </w:p>
        </w:tc>
        <w:tc>
          <w:tcPr>
            <w:tcW w:w="514" w:type="pct"/>
            <w:shd w:val="clear" w:color="auto" w:fill="auto"/>
            <w:vAlign w:val="center"/>
          </w:tcPr>
          <w:p w14:paraId="003358EC" w14:textId="77777777" w:rsidR="00623D5D" w:rsidRPr="00623D5D" w:rsidRDefault="00623D5D" w:rsidP="00EB5F8C">
            <w:pPr>
              <w:rPr>
                <w:rFonts w:ascii="Verdana" w:hAnsi="Verdana"/>
              </w:rPr>
            </w:pPr>
            <w:r w:rsidRPr="00623D5D">
              <w:rPr>
                <w:rFonts w:ascii="Verdana" w:hAnsi="Verdana"/>
              </w:rPr>
              <w:t xml:space="preserve">Variable depending on need </w:t>
            </w:r>
          </w:p>
        </w:tc>
        <w:tc>
          <w:tcPr>
            <w:tcW w:w="411" w:type="pct"/>
            <w:shd w:val="clear" w:color="auto" w:fill="auto"/>
            <w:vAlign w:val="center"/>
          </w:tcPr>
          <w:p w14:paraId="003358ED" w14:textId="77777777" w:rsidR="00623D5D" w:rsidRPr="00623D5D" w:rsidRDefault="00623D5D" w:rsidP="00EB5F8C">
            <w:pPr>
              <w:rPr>
                <w:rFonts w:ascii="Verdana" w:hAnsi="Verdana"/>
              </w:rPr>
            </w:pPr>
            <w:r w:rsidRPr="00623D5D">
              <w:rPr>
                <w:rFonts w:ascii="Verdana" w:hAnsi="Verdana"/>
              </w:rPr>
              <w:t>National</w:t>
            </w:r>
          </w:p>
        </w:tc>
        <w:tc>
          <w:tcPr>
            <w:tcW w:w="463" w:type="pct"/>
            <w:shd w:val="clear" w:color="auto" w:fill="auto"/>
            <w:vAlign w:val="center"/>
          </w:tcPr>
          <w:p w14:paraId="003358EE" w14:textId="77777777" w:rsidR="00623D5D" w:rsidRPr="00623D5D" w:rsidRDefault="00623D5D" w:rsidP="00EB5F8C">
            <w:pPr>
              <w:rPr>
                <w:rFonts w:ascii="Verdana" w:hAnsi="Verdana"/>
              </w:rPr>
            </w:pPr>
            <w:r w:rsidRPr="00623D5D">
              <w:rPr>
                <w:rFonts w:ascii="Verdana" w:hAnsi="Verdana"/>
              </w:rPr>
              <w:t>National government</w:t>
            </w:r>
          </w:p>
        </w:tc>
        <w:tc>
          <w:tcPr>
            <w:tcW w:w="515" w:type="pct"/>
            <w:shd w:val="clear" w:color="auto" w:fill="auto"/>
            <w:vAlign w:val="center"/>
          </w:tcPr>
          <w:p w14:paraId="003358EF" w14:textId="77777777" w:rsidR="00623D5D" w:rsidRPr="00623D5D" w:rsidRDefault="00623D5D" w:rsidP="00EB5F8C">
            <w:pPr>
              <w:rPr>
                <w:rFonts w:ascii="Verdana" w:hAnsi="Verdana"/>
              </w:rPr>
            </w:pPr>
            <w:r w:rsidRPr="00623D5D">
              <w:rPr>
                <w:rFonts w:ascii="Verdana" w:hAnsi="Verdana"/>
              </w:rPr>
              <w:t>Mixed - mainly long term (over 2 years)</w:t>
            </w:r>
          </w:p>
        </w:tc>
        <w:tc>
          <w:tcPr>
            <w:tcW w:w="423" w:type="pct"/>
            <w:shd w:val="clear" w:color="auto" w:fill="auto"/>
            <w:vAlign w:val="center"/>
          </w:tcPr>
          <w:p w14:paraId="003358F0" w14:textId="77777777" w:rsidR="00623D5D" w:rsidRPr="00623D5D" w:rsidRDefault="00623D5D" w:rsidP="00EB5F8C">
            <w:pPr>
              <w:rPr>
                <w:rFonts w:ascii="Verdana" w:hAnsi="Verdana"/>
              </w:rPr>
            </w:pPr>
            <w:r w:rsidRPr="00623D5D">
              <w:rPr>
                <w:rFonts w:ascii="Verdana" w:hAnsi="Verdana"/>
              </w:rPr>
              <w:t xml:space="preserve">Less than 5 years </w:t>
            </w:r>
          </w:p>
        </w:tc>
      </w:tr>
      <w:tr w:rsidR="00623D5D" w:rsidRPr="000D6DCB" w14:paraId="003358FB" w14:textId="77777777" w:rsidTr="00623D5D">
        <w:trPr>
          <w:trHeight w:val="510"/>
        </w:trPr>
        <w:tc>
          <w:tcPr>
            <w:tcW w:w="617" w:type="pct"/>
            <w:shd w:val="clear" w:color="auto" w:fill="auto"/>
            <w:vAlign w:val="center"/>
          </w:tcPr>
          <w:p w14:paraId="003358F2" w14:textId="063D61CD" w:rsidR="00623D5D" w:rsidRPr="00623D5D" w:rsidRDefault="00623D5D" w:rsidP="00EB5F8C">
            <w:pPr>
              <w:rPr>
                <w:rFonts w:ascii="Verdana" w:hAnsi="Verdana"/>
              </w:rPr>
            </w:pPr>
            <w:r w:rsidRPr="00623D5D">
              <w:rPr>
                <w:rFonts w:ascii="Verdana" w:hAnsi="Verdana"/>
              </w:rPr>
              <w:t>Independent unit in dedicated complex no support</w:t>
            </w:r>
            <w:r w:rsidRPr="00623D5D">
              <w:rPr>
                <w:rStyle w:val="FootnoteReference"/>
                <w:rFonts w:ascii="Verdana" w:hAnsi="Verdana"/>
              </w:rPr>
              <w:footnoteReference w:id="12"/>
            </w:r>
            <w:r w:rsidRPr="00623D5D">
              <w:rPr>
                <w:rFonts w:ascii="Verdana" w:hAnsi="Verdana"/>
              </w:rPr>
              <w:t xml:space="preserve"> (Residential)</w:t>
            </w:r>
          </w:p>
        </w:tc>
        <w:tc>
          <w:tcPr>
            <w:tcW w:w="360" w:type="pct"/>
            <w:shd w:val="clear" w:color="auto" w:fill="auto"/>
            <w:vAlign w:val="center"/>
          </w:tcPr>
          <w:p w14:paraId="003358F3" w14:textId="77777777" w:rsidR="00623D5D" w:rsidRPr="00623D5D" w:rsidRDefault="00623D5D" w:rsidP="00EB5F8C">
            <w:pPr>
              <w:rPr>
                <w:rFonts w:ascii="Verdana" w:hAnsi="Verdana"/>
              </w:rPr>
            </w:pPr>
            <w:r w:rsidRPr="00623D5D">
              <w:rPr>
                <w:rFonts w:ascii="Verdana" w:hAnsi="Verdana"/>
              </w:rPr>
              <w:t>6-10 places</w:t>
            </w:r>
          </w:p>
        </w:tc>
        <w:tc>
          <w:tcPr>
            <w:tcW w:w="1071" w:type="pct"/>
            <w:shd w:val="clear" w:color="auto" w:fill="auto"/>
            <w:vAlign w:val="center"/>
          </w:tcPr>
          <w:p w14:paraId="003358F4" w14:textId="77777777" w:rsidR="00623D5D" w:rsidRPr="00623D5D" w:rsidRDefault="00623D5D" w:rsidP="00EB5F8C">
            <w:pPr>
              <w:rPr>
                <w:rFonts w:ascii="Verdana" w:hAnsi="Verdana"/>
              </w:rPr>
            </w:pPr>
            <w:r w:rsidRPr="00623D5D">
              <w:rPr>
                <w:rFonts w:ascii="Verdana" w:hAnsi="Verdana"/>
              </w:rPr>
              <w:t>Any adult</w:t>
            </w:r>
          </w:p>
        </w:tc>
        <w:tc>
          <w:tcPr>
            <w:tcW w:w="626" w:type="pct"/>
            <w:shd w:val="clear" w:color="auto" w:fill="auto"/>
            <w:vAlign w:val="center"/>
          </w:tcPr>
          <w:p w14:paraId="003358F5" w14:textId="77777777" w:rsidR="00623D5D" w:rsidRPr="00623D5D" w:rsidRDefault="00623D5D" w:rsidP="00EB5F8C">
            <w:pPr>
              <w:rPr>
                <w:rFonts w:ascii="Verdana" w:hAnsi="Verdana"/>
              </w:rPr>
            </w:pPr>
            <w:r w:rsidRPr="00623D5D">
              <w:rPr>
                <w:rFonts w:ascii="Verdana" w:hAnsi="Verdana"/>
              </w:rPr>
              <w:t>Physical disability and/or sensory disability and/or mixed</w:t>
            </w:r>
          </w:p>
        </w:tc>
        <w:tc>
          <w:tcPr>
            <w:tcW w:w="514" w:type="pct"/>
            <w:shd w:val="clear" w:color="auto" w:fill="auto"/>
            <w:vAlign w:val="center"/>
          </w:tcPr>
          <w:p w14:paraId="003358F6" w14:textId="77777777" w:rsidR="00623D5D" w:rsidRPr="00623D5D" w:rsidRDefault="00623D5D" w:rsidP="00EB5F8C">
            <w:pPr>
              <w:rPr>
                <w:rFonts w:ascii="Verdana" w:hAnsi="Verdana"/>
              </w:rPr>
            </w:pPr>
            <w:r w:rsidRPr="00623D5D">
              <w:rPr>
                <w:rFonts w:ascii="Verdana" w:hAnsi="Verdana"/>
              </w:rPr>
              <w:t xml:space="preserve">Variable depending on need </w:t>
            </w:r>
          </w:p>
        </w:tc>
        <w:tc>
          <w:tcPr>
            <w:tcW w:w="411" w:type="pct"/>
            <w:shd w:val="clear" w:color="auto" w:fill="auto"/>
            <w:vAlign w:val="center"/>
          </w:tcPr>
          <w:p w14:paraId="003358F7" w14:textId="77777777" w:rsidR="00623D5D" w:rsidRPr="00623D5D" w:rsidRDefault="00623D5D" w:rsidP="00EB5F8C">
            <w:pPr>
              <w:rPr>
                <w:rFonts w:ascii="Verdana" w:hAnsi="Verdana"/>
              </w:rPr>
            </w:pPr>
            <w:r w:rsidRPr="00623D5D">
              <w:rPr>
                <w:rFonts w:ascii="Verdana" w:hAnsi="Verdana"/>
              </w:rPr>
              <w:t>National</w:t>
            </w:r>
          </w:p>
        </w:tc>
        <w:tc>
          <w:tcPr>
            <w:tcW w:w="463" w:type="pct"/>
            <w:shd w:val="clear" w:color="auto" w:fill="auto"/>
            <w:vAlign w:val="center"/>
          </w:tcPr>
          <w:p w14:paraId="003358F8" w14:textId="77777777" w:rsidR="00623D5D" w:rsidRPr="00623D5D" w:rsidRDefault="00623D5D" w:rsidP="00EB5F8C">
            <w:pPr>
              <w:rPr>
                <w:rFonts w:ascii="Verdana" w:hAnsi="Verdana"/>
              </w:rPr>
            </w:pPr>
            <w:r w:rsidRPr="00623D5D">
              <w:rPr>
                <w:rFonts w:ascii="Verdana" w:hAnsi="Verdana"/>
              </w:rPr>
              <w:t>National government</w:t>
            </w:r>
          </w:p>
        </w:tc>
        <w:tc>
          <w:tcPr>
            <w:tcW w:w="515" w:type="pct"/>
            <w:shd w:val="clear" w:color="auto" w:fill="auto"/>
            <w:vAlign w:val="center"/>
          </w:tcPr>
          <w:p w14:paraId="003358F9" w14:textId="77777777" w:rsidR="00623D5D" w:rsidRPr="00623D5D" w:rsidRDefault="00623D5D" w:rsidP="00EB5F8C">
            <w:pPr>
              <w:rPr>
                <w:rFonts w:ascii="Verdana" w:hAnsi="Verdana"/>
              </w:rPr>
            </w:pPr>
            <w:r w:rsidRPr="00623D5D">
              <w:rPr>
                <w:rFonts w:ascii="Verdana" w:hAnsi="Verdana"/>
              </w:rPr>
              <w:t>Mixed - mainly long term (over 2 years)</w:t>
            </w:r>
          </w:p>
        </w:tc>
        <w:tc>
          <w:tcPr>
            <w:tcW w:w="423" w:type="pct"/>
            <w:shd w:val="clear" w:color="auto" w:fill="auto"/>
            <w:vAlign w:val="center"/>
          </w:tcPr>
          <w:p w14:paraId="003358FA" w14:textId="77777777" w:rsidR="00623D5D" w:rsidRPr="00623D5D" w:rsidRDefault="00623D5D" w:rsidP="00EB5F8C">
            <w:pPr>
              <w:rPr>
                <w:rFonts w:ascii="Verdana" w:hAnsi="Verdana"/>
              </w:rPr>
            </w:pPr>
            <w:r w:rsidRPr="00623D5D">
              <w:rPr>
                <w:rFonts w:ascii="Verdana" w:hAnsi="Verdana"/>
              </w:rPr>
              <w:t xml:space="preserve">5-10 years </w:t>
            </w:r>
          </w:p>
        </w:tc>
      </w:tr>
      <w:tr w:rsidR="00623D5D" w:rsidRPr="000D6DCB" w14:paraId="00335905" w14:textId="77777777" w:rsidTr="00623D5D">
        <w:trPr>
          <w:trHeight w:val="510"/>
        </w:trPr>
        <w:tc>
          <w:tcPr>
            <w:tcW w:w="617" w:type="pct"/>
            <w:shd w:val="clear" w:color="auto" w:fill="auto"/>
            <w:vAlign w:val="center"/>
          </w:tcPr>
          <w:p w14:paraId="003358FC" w14:textId="01F7C055" w:rsidR="00623D5D" w:rsidRPr="00623D5D" w:rsidRDefault="00623D5D" w:rsidP="00EB5F8C">
            <w:pPr>
              <w:rPr>
                <w:rFonts w:ascii="Verdana" w:hAnsi="Verdana"/>
              </w:rPr>
            </w:pPr>
            <w:r w:rsidRPr="00623D5D">
              <w:rPr>
                <w:rFonts w:ascii="Verdana" w:hAnsi="Verdana"/>
              </w:rPr>
              <w:t>Independent unit in dedicated complex no support</w:t>
            </w:r>
            <w:r w:rsidRPr="00623D5D">
              <w:rPr>
                <w:rStyle w:val="FootnoteReference"/>
                <w:rFonts w:ascii="Verdana" w:hAnsi="Verdana"/>
              </w:rPr>
              <w:footnoteReference w:id="13"/>
            </w:r>
            <w:r w:rsidRPr="00623D5D">
              <w:rPr>
                <w:rFonts w:ascii="Verdana" w:hAnsi="Verdana"/>
              </w:rPr>
              <w:t xml:space="preserve"> (Residential)</w:t>
            </w:r>
          </w:p>
        </w:tc>
        <w:tc>
          <w:tcPr>
            <w:tcW w:w="360" w:type="pct"/>
            <w:shd w:val="clear" w:color="auto" w:fill="auto"/>
            <w:vAlign w:val="center"/>
          </w:tcPr>
          <w:p w14:paraId="003358FD" w14:textId="77777777" w:rsidR="00623D5D" w:rsidRPr="00623D5D" w:rsidRDefault="00623D5D" w:rsidP="00EB5F8C">
            <w:pPr>
              <w:rPr>
                <w:rFonts w:ascii="Verdana" w:hAnsi="Verdana"/>
              </w:rPr>
            </w:pPr>
            <w:r w:rsidRPr="00623D5D">
              <w:rPr>
                <w:rFonts w:ascii="Verdana" w:hAnsi="Verdana"/>
              </w:rPr>
              <w:t>6-10 places</w:t>
            </w:r>
          </w:p>
        </w:tc>
        <w:tc>
          <w:tcPr>
            <w:tcW w:w="1071" w:type="pct"/>
            <w:shd w:val="clear" w:color="auto" w:fill="auto"/>
            <w:vAlign w:val="center"/>
          </w:tcPr>
          <w:p w14:paraId="003358FE" w14:textId="77777777" w:rsidR="00623D5D" w:rsidRPr="00623D5D" w:rsidRDefault="00623D5D" w:rsidP="00EB5F8C">
            <w:pPr>
              <w:rPr>
                <w:rFonts w:ascii="Verdana" w:hAnsi="Verdana"/>
              </w:rPr>
            </w:pPr>
            <w:r w:rsidRPr="00623D5D">
              <w:rPr>
                <w:rFonts w:ascii="Verdana" w:hAnsi="Verdana"/>
              </w:rPr>
              <w:t>Any adult</w:t>
            </w:r>
          </w:p>
        </w:tc>
        <w:tc>
          <w:tcPr>
            <w:tcW w:w="626" w:type="pct"/>
            <w:shd w:val="clear" w:color="auto" w:fill="auto"/>
            <w:vAlign w:val="center"/>
          </w:tcPr>
          <w:p w14:paraId="003358FF" w14:textId="77777777" w:rsidR="00623D5D" w:rsidRPr="00623D5D" w:rsidRDefault="00623D5D" w:rsidP="00EB5F8C">
            <w:pPr>
              <w:rPr>
                <w:rFonts w:ascii="Verdana" w:hAnsi="Verdana"/>
              </w:rPr>
            </w:pPr>
            <w:r w:rsidRPr="00623D5D">
              <w:rPr>
                <w:rFonts w:ascii="Verdana" w:hAnsi="Verdana"/>
              </w:rPr>
              <w:t xml:space="preserve">Physical disability and/or sensory disability </w:t>
            </w:r>
            <w:r w:rsidRPr="00623D5D">
              <w:rPr>
                <w:rFonts w:ascii="Verdana" w:hAnsi="Verdana"/>
              </w:rPr>
              <w:lastRenderedPageBreak/>
              <w:t>and/or mixed</w:t>
            </w:r>
          </w:p>
        </w:tc>
        <w:tc>
          <w:tcPr>
            <w:tcW w:w="514" w:type="pct"/>
            <w:shd w:val="clear" w:color="auto" w:fill="auto"/>
            <w:vAlign w:val="center"/>
          </w:tcPr>
          <w:p w14:paraId="00335900" w14:textId="77777777" w:rsidR="00623D5D" w:rsidRPr="00623D5D" w:rsidRDefault="00623D5D" w:rsidP="00EB5F8C">
            <w:pPr>
              <w:rPr>
                <w:rFonts w:ascii="Verdana" w:hAnsi="Verdana"/>
              </w:rPr>
            </w:pPr>
            <w:r w:rsidRPr="00623D5D">
              <w:rPr>
                <w:rFonts w:ascii="Verdana" w:hAnsi="Verdana"/>
              </w:rPr>
              <w:lastRenderedPageBreak/>
              <w:t xml:space="preserve">Variable depending on need </w:t>
            </w:r>
          </w:p>
        </w:tc>
        <w:tc>
          <w:tcPr>
            <w:tcW w:w="411" w:type="pct"/>
            <w:shd w:val="clear" w:color="auto" w:fill="auto"/>
            <w:vAlign w:val="center"/>
          </w:tcPr>
          <w:p w14:paraId="00335901" w14:textId="77777777" w:rsidR="00623D5D" w:rsidRPr="00623D5D" w:rsidRDefault="00623D5D" w:rsidP="00EB5F8C">
            <w:pPr>
              <w:rPr>
                <w:rFonts w:ascii="Verdana" w:hAnsi="Verdana"/>
              </w:rPr>
            </w:pPr>
            <w:r w:rsidRPr="00623D5D">
              <w:rPr>
                <w:rFonts w:ascii="Verdana" w:hAnsi="Verdana"/>
              </w:rPr>
              <w:t>National</w:t>
            </w:r>
          </w:p>
        </w:tc>
        <w:tc>
          <w:tcPr>
            <w:tcW w:w="463" w:type="pct"/>
            <w:shd w:val="clear" w:color="auto" w:fill="auto"/>
            <w:vAlign w:val="center"/>
          </w:tcPr>
          <w:p w14:paraId="00335902" w14:textId="77777777" w:rsidR="00623D5D" w:rsidRPr="00623D5D" w:rsidRDefault="00623D5D" w:rsidP="00EB5F8C">
            <w:pPr>
              <w:rPr>
                <w:rFonts w:ascii="Verdana" w:hAnsi="Verdana"/>
              </w:rPr>
            </w:pPr>
            <w:r w:rsidRPr="00623D5D">
              <w:rPr>
                <w:rFonts w:ascii="Verdana" w:hAnsi="Verdana"/>
              </w:rPr>
              <w:t>National</w:t>
            </w:r>
          </w:p>
        </w:tc>
        <w:tc>
          <w:tcPr>
            <w:tcW w:w="515" w:type="pct"/>
            <w:shd w:val="clear" w:color="auto" w:fill="auto"/>
            <w:vAlign w:val="center"/>
          </w:tcPr>
          <w:p w14:paraId="00335903" w14:textId="77777777" w:rsidR="00623D5D" w:rsidRPr="00623D5D" w:rsidRDefault="00623D5D" w:rsidP="00EB5F8C">
            <w:pPr>
              <w:rPr>
                <w:rFonts w:ascii="Verdana" w:hAnsi="Verdana"/>
              </w:rPr>
            </w:pPr>
            <w:r w:rsidRPr="00623D5D">
              <w:rPr>
                <w:rFonts w:ascii="Verdana" w:hAnsi="Verdana"/>
              </w:rPr>
              <w:t>Mixed- mainly long term (over 2 years)</w:t>
            </w:r>
          </w:p>
        </w:tc>
        <w:tc>
          <w:tcPr>
            <w:tcW w:w="423" w:type="pct"/>
            <w:shd w:val="clear" w:color="auto" w:fill="auto"/>
            <w:vAlign w:val="center"/>
          </w:tcPr>
          <w:p w14:paraId="00335904" w14:textId="77777777" w:rsidR="00623D5D" w:rsidRPr="00623D5D" w:rsidRDefault="00623D5D" w:rsidP="00EB5F8C">
            <w:pPr>
              <w:rPr>
                <w:rFonts w:ascii="Verdana" w:hAnsi="Verdana"/>
              </w:rPr>
            </w:pPr>
            <w:r w:rsidRPr="00623D5D">
              <w:rPr>
                <w:rFonts w:ascii="Verdana" w:hAnsi="Verdana"/>
              </w:rPr>
              <w:t xml:space="preserve">10-50 years </w:t>
            </w:r>
          </w:p>
        </w:tc>
      </w:tr>
      <w:tr w:rsidR="00623D5D" w:rsidRPr="000D6DCB" w14:paraId="00335919" w14:textId="77777777" w:rsidTr="00623D5D">
        <w:trPr>
          <w:trHeight w:val="510"/>
        </w:trPr>
        <w:tc>
          <w:tcPr>
            <w:tcW w:w="617" w:type="pct"/>
            <w:vAlign w:val="center"/>
          </w:tcPr>
          <w:p w14:paraId="00335906" w14:textId="6E26E5C4" w:rsidR="00623D5D" w:rsidRPr="00623D5D" w:rsidRDefault="00623D5D" w:rsidP="00EB5F8C">
            <w:pPr>
              <w:rPr>
                <w:rFonts w:ascii="Verdana" w:hAnsi="Verdana"/>
              </w:rPr>
            </w:pPr>
            <w:r w:rsidRPr="00623D5D">
              <w:rPr>
                <w:rFonts w:ascii="Verdana" w:hAnsi="Verdana"/>
              </w:rPr>
              <w:t>Welfare home</w:t>
            </w:r>
            <w:r w:rsidRPr="00623D5D">
              <w:rPr>
                <w:rStyle w:val="FootnoteReference"/>
                <w:rFonts w:ascii="Verdana" w:hAnsi="Verdana"/>
              </w:rPr>
              <w:footnoteReference w:id="14"/>
            </w:r>
            <w:r w:rsidRPr="00623D5D">
              <w:rPr>
                <w:rFonts w:ascii="Verdana" w:hAnsi="Verdana"/>
              </w:rPr>
              <w:t xml:space="preserve"> (Residential)</w:t>
            </w:r>
          </w:p>
        </w:tc>
        <w:tc>
          <w:tcPr>
            <w:tcW w:w="360" w:type="pct"/>
            <w:vAlign w:val="center"/>
          </w:tcPr>
          <w:p w14:paraId="00335907" w14:textId="77777777" w:rsidR="00623D5D" w:rsidRPr="00623D5D" w:rsidRDefault="00623D5D" w:rsidP="00EB5F8C">
            <w:pPr>
              <w:rPr>
                <w:rFonts w:ascii="Verdana" w:hAnsi="Verdana"/>
              </w:rPr>
            </w:pPr>
            <w:r w:rsidRPr="00623D5D">
              <w:rPr>
                <w:rFonts w:ascii="Verdana" w:hAnsi="Verdana"/>
              </w:rPr>
              <w:t>31-50 places</w:t>
            </w:r>
          </w:p>
        </w:tc>
        <w:tc>
          <w:tcPr>
            <w:tcW w:w="1071" w:type="pct"/>
            <w:vAlign w:val="center"/>
          </w:tcPr>
          <w:p w14:paraId="00335908" w14:textId="77777777" w:rsidR="00623D5D" w:rsidRPr="00623D5D" w:rsidRDefault="00623D5D" w:rsidP="002B7244">
            <w:pPr>
              <w:rPr>
                <w:rFonts w:ascii="Verdana" w:hAnsi="Verdana"/>
              </w:rPr>
            </w:pPr>
            <w:r w:rsidRPr="00623D5D">
              <w:rPr>
                <w:rFonts w:ascii="Verdana" w:hAnsi="Verdana"/>
              </w:rPr>
              <w:t xml:space="preserve">Any adult (Service </w:t>
            </w:r>
          </w:p>
          <w:p w14:paraId="0033590F" w14:textId="6E12366D" w:rsidR="00623D5D" w:rsidRPr="00623D5D" w:rsidRDefault="00623D5D" w:rsidP="002B7244">
            <w:pPr>
              <w:rPr>
                <w:rFonts w:ascii="Verdana" w:hAnsi="Verdana"/>
              </w:rPr>
            </w:pPr>
            <w:r w:rsidRPr="00623D5D">
              <w:rPr>
                <w:rFonts w:ascii="Verdana" w:hAnsi="Verdana"/>
              </w:rPr>
              <w:t xml:space="preserve">type groups similar ages together but not usually </w:t>
            </w:r>
          </w:p>
          <w:p w14:paraId="00335912" w14:textId="72E76754" w:rsidR="00623D5D" w:rsidRPr="00623D5D" w:rsidRDefault="00623D5D" w:rsidP="00814BC9">
            <w:pPr>
              <w:rPr>
                <w:rFonts w:ascii="Verdana" w:hAnsi="Verdana"/>
              </w:rPr>
            </w:pPr>
            <w:r w:rsidRPr="00623D5D">
              <w:rPr>
                <w:rFonts w:ascii="Verdana" w:hAnsi="Verdana"/>
              </w:rPr>
              <w:t>in the same home)</w:t>
            </w:r>
          </w:p>
        </w:tc>
        <w:tc>
          <w:tcPr>
            <w:tcW w:w="626" w:type="pct"/>
            <w:vAlign w:val="center"/>
          </w:tcPr>
          <w:p w14:paraId="00335913" w14:textId="77777777" w:rsidR="00623D5D" w:rsidRPr="00623D5D" w:rsidRDefault="00623D5D" w:rsidP="00EB5F8C">
            <w:pPr>
              <w:rPr>
                <w:rFonts w:ascii="Verdana" w:hAnsi="Verdana"/>
              </w:rPr>
            </w:pPr>
            <w:r w:rsidRPr="00623D5D">
              <w:rPr>
                <w:rFonts w:ascii="Verdana" w:hAnsi="Verdana"/>
              </w:rPr>
              <w:t>Mixed</w:t>
            </w:r>
          </w:p>
        </w:tc>
        <w:tc>
          <w:tcPr>
            <w:tcW w:w="514" w:type="pct"/>
            <w:vAlign w:val="center"/>
          </w:tcPr>
          <w:p w14:paraId="00335914" w14:textId="77777777" w:rsidR="00623D5D" w:rsidRPr="00623D5D" w:rsidRDefault="00623D5D" w:rsidP="00EB5F8C">
            <w:pPr>
              <w:rPr>
                <w:rFonts w:ascii="Verdana" w:hAnsi="Verdana"/>
                <w:b/>
              </w:rPr>
            </w:pPr>
            <w:r w:rsidRPr="00623D5D">
              <w:rPr>
                <w:rFonts w:ascii="Verdana" w:hAnsi="Verdana"/>
              </w:rPr>
              <w:t>Variable depending on need</w:t>
            </w:r>
          </w:p>
        </w:tc>
        <w:tc>
          <w:tcPr>
            <w:tcW w:w="411" w:type="pct"/>
            <w:vAlign w:val="center"/>
          </w:tcPr>
          <w:p w14:paraId="00335915" w14:textId="77777777" w:rsidR="00623D5D" w:rsidRPr="00623D5D" w:rsidRDefault="00623D5D" w:rsidP="00EB5F8C">
            <w:pPr>
              <w:rPr>
                <w:rFonts w:ascii="Verdana" w:hAnsi="Verdana"/>
              </w:rPr>
            </w:pPr>
            <w:r w:rsidRPr="00623D5D">
              <w:rPr>
                <w:rFonts w:ascii="Verdana" w:hAnsi="Verdana"/>
              </w:rPr>
              <w:t>National</w:t>
            </w:r>
          </w:p>
        </w:tc>
        <w:tc>
          <w:tcPr>
            <w:tcW w:w="463" w:type="pct"/>
            <w:vAlign w:val="center"/>
          </w:tcPr>
          <w:p w14:paraId="00335916"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917" w14:textId="77777777" w:rsidR="00623D5D" w:rsidRPr="00623D5D" w:rsidRDefault="00623D5D" w:rsidP="00EB5F8C">
            <w:pPr>
              <w:rPr>
                <w:rFonts w:ascii="Verdana" w:hAnsi="Verdana"/>
              </w:rPr>
            </w:pPr>
            <w:r w:rsidRPr="00623D5D">
              <w:rPr>
                <w:rFonts w:ascii="Verdana" w:hAnsi="Verdana"/>
              </w:rPr>
              <w:t>Mixed - mainly long term (over 2 years)</w:t>
            </w:r>
          </w:p>
        </w:tc>
        <w:tc>
          <w:tcPr>
            <w:tcW w:w="423" w:type="pct"/>
            <w:vAlign w:val="center"/>
          </w:tcPr>
          <w:p w14:paraId="00335918" w14:textId="77777777" w:rsidR="00623D5D" w:rsidRPr="00623D5D" w:rsidRDefault="00623D5D" w:rsidP="00EB5F8C">
            <w:pPr>
              <w:rPr>
                <w:rFonts w:ascii="Verdana" w:hAnsi="Verdana"/>
              </w:rPr>
            </w:pPr>
            <w:r w:rsidRPr="00623D5D">
              <w:rPr>
                <w:rFonts w:ascii="Verdana" w:hAnsi="Verdana"/>
              </w:rPr>
              <w:t xml:space="preserve">Not available </w:t>
            </w:r>
            <w:r w:rsidRPr="00623D5D">
              <w:rPr>
                <w:rStyle w:val="FootnoteReference"/>
                <w:rFonts w:ascii="Verdana" w:hAnsi="Verdana"/>
              </w:rPr>
              <w:footnoteReference w:id="15"/>
            </w:r>
          </w:p>
        </w:tc>
      </w:tr>
      <w:tr w:rsidR="00623D5D" w:rsidRPr="000D6DCB" w14:paraId="00335931" w14:textId="77777777" w:rsidTr="00623D5D">
        <w:trPr>
          <w:trHeight w:val="510"/>
        </w:trPr>
        <w:tc>
          <w:tcPr>
            <w:tcW w:w="617" w:type="pct"/>
            <w:vAlign w:val="center"/>
          </w:tcPr>
          <w:p w14:paraId="0033591A" w14:textId="4F083C0D" w:rsidR="00623D5D" w:rsidRPr="00623D5D" w:rsidRDefault="00623D5D" w:rsidP="002B7244">
            <w:pPr>
              <w:rPr>
                <w:rFonts w:ascii="Verdana" w:hAnsi="Verdana"/>
              </w:rPr>
            </w:pPr>
            <w:r w:rsidRPr="00623D5D">
              <w:rPr>
                <w:rFonts w:ascii="Verdana" w:hAnsi="Verdana"/>
              </w:rPr>
              <w:t xml:space="preserve">Living in </w:t>
            </w:r>
          </w:p>
          <w:p w14:paraId="0033591C" w14:textId="276FE1CC" w:rsidR="00623D5D" w:rsidRPr="00623D5D" w:rsidRDefault="00623D5D" w:rsidP="002B7244">
            <w:pPr>
              <w:rPr>
                <w:rFonts w:ascii="Verdana" w:hAnsi="Verdana"/>
              </w:rPr>
            </w:pPr>
            <w:r w:rsidRPr="00623D5D">
              <w:rPr>
                <w:rFonts w:ascii="Verdana" w:hAnsi="Verdana"/>
              </w:rPr>
              <w:t xml:space="preserve">community in agency </w:t>
            </w:r>
          </w:p>
          <w:p w14:paraId="0033591E" w14:textId="6BF0182D" w:rsidR="00623D5D" w:rsidRPr="00623D5D" w:rsidRDefault="00623D5D" w:rsidP="00814BC9">
            <w:pPr>
              <w:rPr>
                <w:rFonts w:ascii="Verdana" w:hAnsi="Verdana"/>
              </w:rPr>
            </w:pPr>
            <w:r w:rsidRPr="00623D5D">
              <w:rPr>
                <w:rFonts w:ascii="Verdana" w:hAnsi="Verdana"/>
              </w:rPr>
              <w:t>provision With agency support</w:t>
            </w:r>
            <w:r w:rsidRPr="00623D5D">
              <w:rPr>
                <w:rStyle w:val="FootnoteReference"/>
                <w:rFonts w:ascii="Verdana" w:hAnsi="Verdana"/>
              </w:rPr>
              <w:footnoteReference w:id="16"/>
            </w:r>
            <w:r w:rsidRPr="00623D5D">
              <w:rPr>
                <w:rFonts w:ascii="Verdana" w:hAnsi="Verdana"/>
              </w:rPr>
              <w:t xml:space="preserve"> (Residential)</w:t>
            </w:r>
          </w:p>
        </w:tc>
        <w:tc>
          <w:tcPr>
            <w:tcW w:w="360" w:type="pct"/>
            <w:vAlign w:val="center"/>
          </w:tcPr>
          <w:p w14:paraId="0033591F" w14:textId="77777777" w:rsidR="00623D5D" w:rsidRPr="00623D5D" w:rsidRDefault="00623D5D" w:rsidP="00EB5F8C">
            <w:pPr>
              <w:rPr>
                <w:rFonts w:ascii="Verdana" w:hAnsi="Verdana"/>
              </w:rPr>
            </w:pPr>
            <w:r w:rsidRPr="00623D5D">
              <w:rPr>
                <w:rFonts w:ascii="Verdana" w:hAnsi="Verdana"/>
              </w:rPr>
              <w:t>6-10 places</w:t>
            </w:r>
          </w:p>
        </w:tc>
        <w:tc>
          <w:tcPr>
            <w:tcW w:w="1071" w:type="pct"/>
            <w:vAlign w:val="center"/>
          </w:tcPr>
          <w:p w14:paraId="00335920" w14:textId="77777777" w:rsidR="00623D5D" w:rsidRPr="00623D5D" w:rsidRDefault="00623D5D" w:rsidP="002B7244">
            <w:pPr>
              <w:rPr>
                <w:rFonts w:ascii="Verdana" w:hAnsi="Verdana"/>
              </w:rPr>
            </w:pPr>
            <w:r w:rsidRPr="00623D5D">
              <w:rPr>
                <w:rFonts w:ascii="Verdana" w:hAnsi="Verdana"/>
              </w:rPr>
              <w:t xml:space="preserve">Any adult (Service </w:t>
            </w:r>
          </w:p>
          <w:p w14:paraId="00335923" w14:textId="701E1E4A" w:rsidR="00623D5D" w:rsidRPr="00623D5D" w:rsidRDefault="00623D5D" w:rsidP="002B7244">
            <w:pPr>
              <w:rPr>
                <w:rFonts w:ascii="Verdana" w:hAnsi="Verdana"/>
              </w:rPr>
            </w:pPr>
            <w:r w:rsidRPr="00623D5D">
              <w:rPr>
                <w:rFonts w:ascii="Verdana" w:hAnsi="Verdana"/>
              </w:rPr>
              <w:t xml:space="preserve">type groups similar </w:t>
            </w:r>
          </w:p>
          <w:p w14:paraId="00335926" w14:textId="2A4B5AA8" w:rsidR="00623D5D" w:rsidRPr="00623D5D" w:rsidRDefault="00623D5D" w:rsidP="002B7244">
            <w:pPr>
              <w:rPr>
                <w:rFonts w:ascii="Verdana" w:hAnsi="Verdana"/>
              </w:rPr>
            </w:pPr>
            <w:r w:rsidRPr="00623D5D">
              <w:rPr>
                <w:rFonts w:ascii="Verdana" w:hAnsi="Verdana"/>
              </w:rPr>
              <w:t xml:space="preserve">ages together but not </w:t>
            </w:r>
          </w:p>
          <w:p w14:paraId="0033592A" w14:textId="427D8909" w:rsidR="00623D5D" w:rsidRPr="00623D5D" w:rsidRDefault="00623D5D" w:rsidP="00814BC9">
            <w:pPr>
              <w:rPr>
                <w:rFonts w:ascii="Verdana" w:hAnsi="Verdana"/>
              </w:rPr>
            </w:pPr>
            <w:r w:rsidRPr="00623D5D">
              <w:rPr>
                <w:rFonts w:ascii="Verdana" w:hAnsi="Verdana"/>
              </w:rPr>
              <w:t>usually in the same home)</w:t>
            </w:r>
          </w:p>
        </w:tc>
        <w:tc>
          <w:tcPr>
            <w:tcW w:w="626" w:type="pct"/>
            <w:vAlign w:val="center"/>
          </w:tcPr>
          <w:p w14:paraId="0033592B" w14:textId="77777777" w:rsidR="00623D5D" w:rsidRPr="00623D5D" w:rsidRDefault="00623D5D" w:rsidP="00EB5F8C">
            <w:pPr>
              <w:rPr>
                <w:rFonts w:ascii="Verdana" w:hAnsi="Verdana"/>
              </w:rPr>
            </w:pPr>
            <w:r w:rsidRPr="00623D5D">
              <w:rPr>
                <w:rFonts w:ascii="Verdana" w:hAnsi="Verdana"/>
              </w:rPr>
              <w:t>Mixed</w:t>
            </w:r>
          </w:p>
        </w:tc>
        <w:tc>
          <w:tcPr>
            <w:tcW w:w="514" w:type="pct"/>
            <w:vAlign w:val="center"/>
          </w:tcPr>
          <w:p w14:paraId="0033592C" w14:textId="77777777" w:rsidR="00623D5D" w:rsidRPr="00623D5D" w:rsidRDefault="00623D5D" w:rsidP="00EB5F8C">
            <w:pPr>
              <w:rPr>
                <w:rFonts w:ascii="Verdana" w:hAnsi="Verdana"/>
              </w:rPr>
            </w:pPr>
            <w:r w:rsidRPr="00623D5D">
              <w:rPr>
                <w:rFonts w:ascii="Verdana" w:hAnsi="Verdana"/>
              </w:rPr>
              <w:t>Variable depending on need</w:t>
            </w:r>
          </w:p>
        </w:tc>
        <w:tc>
          <w:tcPr>
            <w:tcW w:w="411" w:type="pct"/>
            <w:vAlign w:val="center"/>
          </w:tcPr>
          <w:p w14:paraId="0033592D" w14:textId="77777777" w:rsidR="00623D5D" w:rsidRPr="00623D5D" w:rsidRDefault="00623D5D" w:rsidP="00EB5F8C">
            <w:pPr>
              <w:rPr>
                <w:rFonts w:ascii="Verdana" w:hAnsi="Verdana"/>
              </w:rPr>
            </w:pPr>
            <w:r w:rsidRPr="00623D5D">
              <w:rPr>
                <w:rFonts w:ascii="Verdana" w:hAnsi="Verdana"/>
              </w:rPr>
              <w:t>National</w:t>
            </w:r>
          </w:p>
        </w:tc>
        <w:tc>
          <w:tcPr>
            <w:tcW w:w="463" w:type="pct"/>
            <w:vAlign w:val="center"/>
          </w:tcPr>
          <w:p w14:paraId="0033592E"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92F" w14:textId="77777777" w:rsidR="00623D5D" w:rsidRPr="00623D5D" w:rsidRDefault="00623D5D" w:rsidP="00EB5F8C">
            <w:pPr>
              <w:rPr>
                <w:rFonts w:ascii="Verdana" w:hAnsi="Verdana"/>
              </w:rPr>
            </w:pPr>
            <w:r w:rsidRPr="00623D5D">
              <w:rPr>
                <w:rFonts w:ascii="Verdana" w:hAnsi="Verdana"/>
              </w:rPr>
              <w:t>Mixed- mainly long term (over 2 years)</w:t>
            </w:r>
          </w:p>
        </w:tc>
        <w:tc>
          <w:tcPr>
            <w:tcW w:w="423" w:type="pct"/>
            <w:vAlign w:val="center"/>
          </w:tcPr>
          <w:p w14:paraId="00335930" w14:textId="77777777" w:rsidR="00623D5D" w:rsidRPr="00623D5D" w:rsidRDefault="00623D5D" w:rsidP="00EB5F8C">
            <w:pPr>
              <w:rPr>
                <w:rFonts w:ascii="Verdana" w:hAnsi="Verdana"/>
              </w:rPr>
            </w:pPr>
            <w:r w:rsidRPr="00623D5D">
              <w:rPr>
                <w:rFonts w:ascii="Verdana" w:hAnsi="Verdana"/>
              </w:rPr>
              <w:t>Not available</w:t>
            </w:r>
            <w:r w:rsidRPr="00623D5D">
              <w:rPr>
                <w:rStyle w:val="FootnoteReference"/>
                <w:rFonts w:ascii="Verdana" w:hAnsi="Verdana"/>
              </w:rPr>
              <w:footnoteReference w:id="17"/>
            </w:r>
          </w:p>
        </w:tc>
      </w:tr>
      <w:tr w:rsidR="00623D5D" w:rsidRPr="000D6DCB" w14:paraId="003359C0" w14:textId="77777777" w:rsidTr="00623D5D">
        <w:trPr>
          <w:trHeight w:val="510"/>
        </w:trPr>
        <w:tc>
          <w:tcPr>
            <w:tcW w:w="617" w:type="pct"/>
            <w:vAlign w:val="center"/>
          </w:tcPr>
          <w:p w14:paraId="003359AA" w14:textId="7FE42ED0" w:rsidR="00623D5D" w:rsidRPr="00623D5D" w:rsidRDefault="00623D5D" w:rsidP="009B270C">
            <w:pPr>
              <w:rPr>
                <w:rFonts w:ascii="Verdana" w:hAnsi="Verdana"/>
              </w:rPr>
            </w:pPr>
            <w:r w:rsidRPr="00623D5D">
              <w:rPr>
                <w:rFonts w:ascii="Verdana" w:hAnsi="Verdana"/>
              </w:rPr>
              <w:t xml:space="preserve">Dedicated unit, </w:t>
            </w:r>
          </w:p>
          <w:p w14:paraId="003359AB" w14:textId="77777777" w:rsidR="00623D5D" w:rsidRPr="00623D5D" w:rsidRDefault="00623D5D" w:rsidP="009B270C">
            <w:pPr>
              <w:rPr>
                <w:rFonts w:ascii="Verdana" w:hAnsi="Verdana"/>
              </w:rPr>
            </w:pPr>
            <w:r w:rsidRPr="00623D5D">
              <w:rPr>
                <w:rFonts w:ascii="Verdana" w:hAnsi="Verdana"/>
              </w:rPr>
              <w:t xml:space="preserve">high support </w:t>
            </w:r>
          </w:p>
          <w:p w14:paraId="003359AC" w14:textId="77777777" w:rsidR="00623D5D" w:rsidRPr="00623D5D" w:rsidRDefault="00623D5D" w:rsidP="009B270C">
            <w:pPr>
              <w:rPr>
                <w:rFonts w:ascii="Verdana" w:hAnsi="Verdana"/>
              </w:rPr>
            </w:pPr>
            <w:r w:rsidRPr="00623D5D">
              <w:rPr>
                <w:rFonts w:ascii="Verdana" w:hAnsi="Verdana"/>
              </w:rPr>
              <w:t>nursing care</w:t>
            </w:r>
            <w:r w:rsidRPr="00623D5D">
              <w:rPr>
                <w:rStyle w:val="FootnoteReference"/>
                <w:rFonts w:ascii="Verdana" w:hAnsi="Verdana"/>
              </w:rPr>
              <w:footnoteReference w:id="18"/>
            </w:r>
            <w:r w:rsidRPr="00623D5D">
              <w:rPr>
                <w:rFonts w:ascii="Verdana" w:hAnsi="Verdana"/>
              </w:rPr>
              <w:t xml:space="preserve"> (Residential)</w:t>
            </w:r>
          </w:p>
        </w:tc>
        <w:tc>
          <w:tcPr>
            <w:tcW w:w="360" w:type="pct"/>
            <w:vAlign w:val="center"/>
          </w:tcPr>
          <w:p w14:paraId="003359AD" w14:textId="77777777" w:rsidR="00623D5D" w:rsidRPr="00623D5D" w:rsidRDefault="00623D5D" w:rsidP="00EB5F8C">
            <w:pPr>
              <w:rPr>
                <w:rFonts w:ascii="Verdana" w:hAnsi="Verdana"/>
              </w:rPr>
            </w:pPr>
            <w:r w:rsidRPr="00623D5D">
              <w:rPr>
                <w:rFonts w:ascii="Verdana" w:hAnsi="Verdana"/>
              </w:rPr>
              <w:t>6-10 places</w:t>
            </w:r>
          </w:p>
        </w:tc>
        <w:tc>
          <w:tcPr>
            <w:tcW w:w="1071" w:type="pct"/>
            <w:vAlign w:val="center"/>
          </w:tcPr>
          <w:p w14:paraId="629027C5" w14:textId="77777777" w:rsidR="00623D5D" w:rsidRPr="00623D5D" w:rsidRDefault="00623D5D" w:rsidP="00814BC9">
            <w:pPr>
              <w:rPr>
                <w:rFonts w:ascii="Verdana" w:hAnsi="Verdana"/>
              </w:rPr>
            </w:pPr>
            <w:r w:rsidRPr="00623D5D">
              <w:rPr>
                <w:rFonts w:ascii="Verdana" w:hAnsi="Verdana"/>
              </w:rPr>
              <w:t xml:space="preserve">Any adult (Service </w:t>
            </w:r>
          </w:p>
          <w:p w14:paraId="4F528AA1" w14:textId="77777777" w:rsidR="00623D5D" w:rsidRPr="00623D5D" w:rsidRDefault="00623D5D" w:rsidP="00814BC9">
            <w:pPr>
              <w:rPr>
                <w:rFonts w:ascii="Verdana" w:hAnsi="Verdana"/>
              </w:rPr>
            </w:pPr>
            <w:r w:rsidRPr="00623D5D">
              <w:rPr>
                <w:rFonts w:ascii="Verdana" w:hAnsi="Verdana"/>
              </w:rPr>
              <w:t xml:space="preserve">type groups similar </w:t>
            </w:r>
          </w:p>
          <w:p w14:paraId="2C9D2911" w14:textId="77777777" w:rsidR="00623D5D" w:rsidRPr="00623D5D" w:rsidRDefault="00623D5D" w:rsidP="00814BC9">
            <w:pPr>
              <w:rPr>
                <w:rFonts w:ascii="Verdana" w:hAnsi="Verdana"/>
              </w:rPr>
            </w:pPr>
            <w:r w:rsidRPr="00623D5D">
              <w:rPr>
                <w:rFonts w:ascii="Verdana" w:hAnsi="Verdana"/>
              </w:rPr>
              <w:t xml:space="preserve">ages together but not </w:t>
            </w:r>
          </w:p>
          <w:p w14:paraId="003359B8" w14:textId="243D3E34" w:rsidR="00623D5D" w:rsidRPr="00623D5D" w:rsidRDefault="00623D5D" w:rsidP="00814BC9">
            <w:pPr>
              <w:rPr>
                <w:rFonts w:ascii="Verdana" w:hAnsi="Verdana"/>
              </w:rPr>
            </w:pPr>
            <w:r w:rsidRPr="00623D5D">
              <w:rPr>
                <w:rFonts w:ascii="Verdana" w:hAnsi="Verdana"/>
              </w:rPr>
              <w:t>usually in the same home)</w:t>
            </w:r>
          </w:p>
        </w:tc>
        <w:tc>
          <w:tcPr>
            <w:tcW w:w="626" w:type="pct"/>
            <w:vAlign w:val="center"/>
          </w:tcPr>
          <w:p w14:paraId="003359BA" w14:textId="342C4D86" w:rsidR="00623D5D" w:rsidRPr="00623D5D" w:rsidRDefault="00623D5D" w:rsidP="00676557">
            <w:pPr>
              <w:rPr>
                <w:rFonts w:ascii="Verdana" w:hAnsi="Verdana"/>
              </w:rPr>
            </w:pPr>
            <w:r w:rsidRPr="00623D5D">
              <w:rPr>
                <w:rFonts w:ascii="Verdana" w:hAnsi="Verdana"/>
              </w:rPr>
              <w:t>Mixed (Intellectual disability with physical disability, sensory disability, mental health, behavioural and others)</w:t>
            </w:r>
          </w:p>
        </w:tc>
        <w:tc>
          <w:tcPr>
            <w:tcW w:w="514" w:type="pct"/>
            <w:vAlign w:val="center"/>
          </w:tcPr>
          <w:p w14:paraId="003359BB" w14:textId="77777777" w:rsidR="00623D5D" w:rsidRPr="00623D5D" w:rsidRDefault="00623D5D" w:rsidP="00EB5F8C">
            <w:pPr>
              <w:rPr>
                <w:rFonts w:ascii="Verdana" w:hAnsi="Verdana"/>
              </w:rPr>
            </w:pPr>
            <w:r w:rsidRPr="00623D5D">
              <w:rPr>
                <w:rFonts w:ascii="Verdana" w:hAnsi="Verdana"/>
              </w:rPr>
              <w:t>Not available</w:t>
            </w:r>
            <w:r w:rsidRPr="00623D5D">
              <w:rPr>
                <w:rStyle w:val="FootnoteReference"/>
                <w:rFonts w:ascii="Verdana" w:hAnsi="Verdana"/>
              </w:rPr>
              <w:footnoteReference w:id="19"/>
            </w:r>
          </w:p>
        </w:tc>
        <w:tc>
          <w:tcPr>
            <w:tcW w:w="411" w:type="pct"/>
            <w:vAlign w:val="center"/>
          </w:tcPr>
          <w:p w14:paraId="003359BC" w14:textId="77777777" w:rsidR="00623D5D" w:rsidRPr="00623D5D" w:rsidRDefault="00623D5D" w:rsidP="00EB5F8C">
            <w:pPr>
              <w:rPr>
                <w:rFonts w:ascii="Verdana" w:hAnsi="Verdana"/>
              </w:rPr>
            </w:pPr>
            <w:r w:rsidRPr="00623D5D">
              <w:rPr>
                <w:rFonts w:ascii="Verdana" w:hAnsi="Verdana"/>
              </w:rPr>
              <w:t>National</w:t>
            </w:r>
          </w:p>
        </w:tc>
        <w:tc>
          <w:tcPr>
            <w:tcW w:w="463" w:type="pct"/>
            <w:vAlign w:val="center"/>
          </w:tcPr>
          <w:p w14:paraId="003359BD"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9BE" w14:textId="77777777" w:rsidR="00623D5D" w:rsidRPr="00623D5D" w:rsidRDefault="00623D5D" w:rsidP="00EB5F8C">
            <w:pPr>
              <w:rPr>
                <w:rFonts w:ascii="Verdana" w:hAnsi="Verdana"/>
              </w:rPr>
            </w:pPr>
            <w:r w:rsidRPr="00623D5D">
              <w:rPr>
                <w:rFonts w:ascii="Verdana" w:hAnsi="Verdana"/>
              </w:rPr>
              <w:t>Mixed- mainly long term (over 2 years)</w:t>
            </w:r>
          </w:p>
        </w:tc>
        <w:tc>
          <w:tcPr>
            <w:tcW w:w="423" w:type="pct"/>
            <w:vAlign w:val="center"/>
          </w:tcPr>
          <w:p w14:paraId="003359BF" w14:textId="77777777" w:rsidR="00623D5D" w:rsidRPr="00623D5D" w:rsidRDefault="00623D5D" w:rsidP="00EB5F8C">
            <w:pPr>
              <w:rPr>
                <w:rFonts w:ascii="Verdana" w:hAnsi="Verdana"/>
              </w:rPr>
            </w:pPr>
            <w:r w:rsidRPr="00623D5D">
              <w:rPr>
                <w:rFonts w:ascii="Verdana" w:hAnsi="Verdana"/>
              </w:rPr>
              <w:t>Less than 5 years</w:t>
            </w:r>
          </w:p>
        </w:tc>
      </w:tr>
      <w:tr w:rsidR="00623D5D" w:rsidRPr="000D6DCB" w14:paraId="003359D7" w14:textId="77777777" w:rsidTr="00623D5D">
        <w:trPr>
          <w:trHeight w:val="510"/>
        </w:trPr>
        <w:tc>
          <w:tcPr>
            <w:tcW w:w="617" w:type="pct"/>
            <w:vAlign w:val="center"/>
          </w:tcPr>
          <w:p w14:paraId="003359C1" w14:textId="3A6291C7" w:rsidR="00623D5D" w:rsidRPr="00623D5D" w:rsidRDefault="00623D5D" w:rsidP="009B270C">
            <w:pPr>
              <w:rPr>
                <w:rFonts w:ascii="Verdana" w:hAnsi="Verdana"/>
              </w:rPr>
            </w:pPr>
            <w:r w:rsidRPr="00623D5D">
              <w:rPr>
                <w:rFonts w:ascii="Verdana" w:hAnsi="Verdana"/>
              </w:rPr>
              <w:t xml:space="preserve">Dedicated unit, </w:t>
            </w:r>
          </w:p>
          <w:p w14:paraId="003359C2" w14:textId="77777777" w:rsidR="00623D5D" w:rsidRPr="00623D5D" w:rsidRDefault="00623D5D" w:rsidP="009B270C">
            <w:pPr>
              <w:rPr>
                <w:rFonts w:ascii="Verdana" w:hAnsi="Verdana"/>
              </w:rPr>
            </w:pPr>
            <w:r w:rsidRPr="00623D5D">
              <w:rPr>
                <w:rFonts w:ascii="Verdana" w:hAnsi="Verdana"/>
              </w:rPr>
              <w:t xml:space="preserve">high support </w:t>
            </w:r>
          </w:p>
          <w:p w14:paraId="003359C3" w14:textId="77777777" w:rsidR="00623D5D" w:rsidRPr="00623D5D" w:rsidRDefault="00623D5D" w:rsidP="009B270C">
            <w:pPr>
              <w:rPr>
                <w:rFonts w:ascii="Verdana" w:hAnsi="Verdana"/>
              </w:rPr>
            </w:pPr>
            <w:r w:rsidRPr="00623D5D">
              <w:rPr>
                <w:rFonts w:ascii="Verdana" w:hAnsi="Verdana"/>
              </w:rPr>
              <w:t>nursing care</w:t>
            </w:r>
            <w:r w:rsidRPr="00623D5D">
              <w:rPr>
                <w:rStyle w:val="FootnoteReference"/>
                <w:rFonts w:ascii="Verdana" w:hAnsi="Verdana"/>
              </w:rPr>
              <w:footnoteReference w:id="20"/>
            </w:r>
            <w:r w:rsidRPr="00623D5D">
              <w:rPr>
                <w:rFonts w:ascii="Verdana" w:hAnsi="Verdana"/>
              </w:rPr>
              <w:t xml:space="preserve"> (Residential)</w:t>
            </w:r>
          </w:p>
        </w:tc>
        <w:tc>
          <w:tcPr>
            <w:tcW w:w="360" w:type="pct"/>
            <w:vAlign w:val="center"/>
          </w:tcPr>
          <w:p w14:paraId="003359C4" w14:textId="77777777" w:rsidR="00623D5D" w:rsidRPr="00623D5D" w:rsidRDefault="00623D5D" w:rsidP="00EB5F8C">
            <w:pPr>
              <w:rPr>
                <w:rFonts w:ascii="Verdana" w:hAnsi="Verdana"/>
              </w:rPr>
            </w:pPr>
            <w:r w:rsidRPr="00623D5D">
              <w:rPr>
                <w:rFonts w:ascii="Verdana" w:hAnsi="Verdana"/>
              </w:rPr>
              <w:t>6-10 places</w:t>
            </w:r>
          </w:p>
        </w:tc>
        <w:tc>
          <w:tcPr>
            <w:tcW w:w="1071" w:type="pct"/>
            <w:vAlign w:val="center"/>
          </w:tcPr>
          <w:p w14:paraId="3E4D4001" w14:textId="77777777" w:rsidR="00623D5D" w:rsidRPr="00623D5D" w:rsidRDefault="00623D5D" w:rsidP="00814BC9">
            <w:pPr>
              <w:rPr>
                <w:rFonts w:ascii="Verdana" w:hAnsi="Verdana"/>
              </w:rPr>
            </w:pPr>
            <w:r w:rsidRPr="00623D5D">
              <w:rPr>
                <w:rFonts w:ascii="Verdana" w:hAnsi="Verdana"/>
              </w:rPr>
              <w:t xml:space="preserve">Any adult (Service </w:t>
            </w:r>
          </w:p>
          <w:p w14:paraId="349D4CF1" w14:textId="77777777" w:rsidR="00623D5D" w:rsidRPr="00623D5D" w:rsidRDefault="00623D5D" w:rsidP="00814BC9">
            <w:pPr>
              <w:rPr>
                <w:rFonts w:ascii="Verdana" w:hAnsi="Verdana"/>
              </w:rPr>
            </w:pPr>
            <w:r w:rsidRPr="00623D5D">
              <w:rPr>
                <w:rFonts w:ascii="Verdana" w:hAnsi="Verdana"/>
              </w:rPr>
              <w:t xml:space="preserve">type groups similar </w:t>
            </w:r>
          </w:p>
          <w:p w14:paraId="119D8695" w14:textId="77777777" w:rsidR="00623D5D" w:rsidRPr="00623D5D" w:rsidRDefault="00623D5D" w:rsidP="00814BC9">
            <w:pPr>
              <w:rPr>
                <w:rFonts w:ascii="Verdana" w:hAnsi="Verdana"/>
              </w:rPr>
            </w:pPr>
            <w:r w:rsidRPr="00623D5D">
              <w:rPr>
                <w:rFonts w:ascii="Verdana" w:hAnsi="Verdana"/>
              </w:rPr>
              <w:t xml:space="preserve">ages together but not </w:t>
            </w:r>
          </w:p>
          <w:p w14:paraId="003359CF" w14:textId="6340AB1D" w:rsidR="00623D5D" w:rsidRPr="00623D5D" w:rsidRDefault="00623D5D" w:rsidP="00814BC9">
            <w:pPr>
              <w:rPr>
                <w:rFonts w:ascii="Verdana" w:hAnsi="Verdana"/>
              </w:rPr>
            </w:pPr>
            <w:r w:rsidRPr="00623D5D">
              <w:rPr>
                <w:rFonts w:ascii="Verdana" w:hAnsi="Verdana"/>
              </w:rPr>
              <w:t>usually in the same home)</w:t>
            </w:r>
          </w:p>
        </w:tc>
        <w:tc>
          <w:tcPr>
            <w:tcW w:w="626" w:type="pct"/>
            <w:vAlign w:val="center"/>
          </w:tcPr>
          <w:p w14:paraId="003359D1" w14:textId="1BF57F96" w:rsidR="00623D5D" w:rsidRPr="00623D5D" w:rsidRDefault="00623D5D" w:rsidP="00676557">
            <w:pPr>
              <w:rPr>
                <w:rFonts w:ascii="Verdana" w:hAnsi="Verdana"/>
              </w:rPr>
            </w:pPr>
            <w:r w:rsidRPr="00623D5D">
              <w:rPr>
                <w:rFonts w:ascii="Verdana" w:hAnsi="Verdana"/>
              </w:rPr>
              <w:t>Mixed (Intellectual disability with physical disability, sensory disability, mental health, behavioural and others)</w:t>
            </w:r>
          </w:p>
        </w:tc>
        <w:tc>
          <w:tcPr>
            <w:tcW w:w="514" w:type="pct"/>
            <w:vAlign w:val="center"/>
          </w:tcPr>
          <w:p w14:paraId="003359D2" w14:textId="77777777" w:rsidR="00623D5D" w:rsidRPr="00623D5D" w:rsidRDefault="00623D5D" w:rsidP="00EB5F8C">
            <w:pPr>
              <w:rPr>
                <w:rFonts w:ascii="Verdana" w:hAnsi="Verdana"/>
              </w:rPr>
            </w:pPr>
            <w:r w:rsidRPr="00623D5D">
              <w:rPr>
                <w:rFonts w:ascii="Verdana" w:hAnsi="Verdana"/>
              </w:rPr>
              <w:t>Not available</w:t>
            </w:r>
            <w:r w:rsidRPr="00623D5D">
              <w:rPr>
                <w:rStyle w:val="FootnoteReference"/>
                <w:rFonts w:ascii="Verdana" w:hAnsi="Verdana"/>
              </w:rPr>
              <w:footnoteReference w:id="21"/>
            </w:r>
          </w:p>
        </w:tc>
        <w:tc>
          <w:tcPr>
            <w:tcW w:w="411" w:type="pct"/>
            <w:vAlign w:val="center"/>
          </w:tcPr>
          <w:p w14:paraId="003359D3" w14:textId="77777777" w:rsidR="00623D5D" w:rsidRPr="00623D5D" w:rsidRDefault="00623D5D" w:rsidP="00EB5F8C">
            <w:pPr>
              <w:rPr>
                <w:rFonts w:ascii="Verdana" w:hAnsi="Verdana"/>
              </w:rPr>
            </w:pPr>
            <w:r w:rsidRPr="00623D5D">
              <w:rPr>
                <w:rFonts w:ascii="Verdana" w:hAnsi="Verdana"/>
              </w:rPr>
              <w:t>National</w:t>
            </w:r>
          </w:p>
        </w:tc>
        <w:tc>
          <w:tcPr>
            <w:tcW w:w="463" w:type="pct"/>
            <w:vAlign w:val="center"/>
          </w:tcPr>
          <w:p w14:paraId="003359D4"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9D5" w14:textId="77777777" w:rsidR="00623D5D" w:rsidRPr="00623D5D" w:rsidRDefault="00623D5D" w:rsidP="00EB5F8C">
            <w:pPr>
              <w:rPr>
                <w:rFonts w:ascii="Verdana" w:hAnsi="Verdana"/>
              </w:rPr>
            </w:pPr>
            <w:r w:rsidRPr="00623D5D">
              <w:rPr>
                <w:rFonts w:ascii="Verdana" w:hAnsi="Verdana"/>
              </w:rPr>
              <w:t>Mixed- mainly long term (over 2 years)</w:t>
            </w:r>
          </w:p>
        </w:tc>
        <w:tc>
          <w:tcPr>
            <w:tcW w:w="423" w:type="pct"/>
            <w:vAlign w:val="center"/>
          </w:tcPr>
          <w:p w14:paraId="003359D6" w14:textId="77777777" w:rsidR="00623D5D" w:rsidRPr="00623D5D" w:rsidRDefault="00623D5D" w:rsidP="00EB5F8C">
            <w:pPr>
              <w:rPr>
                <w:rFonts w:ascii="Verdana" w:hAnsi="Verdana"/>
              </w:rPr>
            </w:pPr>
            <w:r w:rsidRPr="00623D5D">
              <w:rPr>
                <w:rFonts w:ascii="Verdana" w:hAnsi="Verdana"/>
              </w:rPr>
              <w:t>5-10 years</w:t>
            </w:r>
          </w:p>
        </w:tc>
      </w:tr>
      <w:tr w:rsidR="00623D5D" w:rsidRPr="000D6DCB" w14:paraId="003359EE" w14:textId="77777777" w:rsidTr="00623D5D">
        <w:trPr>
          <w:trHeight w:val="510"/>
        </w:trPr>
        <w:tc>
          <w:tcPr>
            <w:tcW w:w="617" w:type="pct"/>
            <w:vAlign w:val="center"/>
          </w:tcPr>
          <w:p w14:paraId="003359D8" w14:textId="177D6234" w:rsidR="00623D5D" w:rsidRPr="00623D5D" w:rsidRDefault="00623D5D" w:rsidP="00676557">
            <w:pPr>
              <w:rPr>
                <w:rFonts w:ascii="Verdana" w:hAnsi="Verdana"/>
              </w:rPr>
            </w:pPr>
            <w:r w:rsidRPr="00623D5D">
              <w:rPr>
                <w:rFonts w:ascii="Verdana" w:hAnsi="Verdana"/>
              </w:rPr>
              <w:t xml:space="preserve">Dedicated unit, </w:t>
            </w:r>
          </w:p>
          <w:p w14:paraId="003359D9" w14:textId="77777777" w:rsidR="00623D5D" w:rsidRPr="00623D5D" w:rsidRDefault="00623D5D" w:rsidP="00676557">
            <w:pPr>
              <w:rPr>
                <w:rFonts w:ascii="Verdana" w:hAnsi="Verdana"/>
              </w:rPr>
            </w:pPr>
            <w:r w:rsidRPr="00623D5D">
              <w:rPr>
                <w:rFonts w:ascii="Verdana" w:hAnsi="Verdana"/>
              </w:rPr>
              <w:t xml:space="preserve">high support </w:t>
            </w:r>
          </w:p>
          <w:p w14:paraId="003359DA" w14:textId="77777777" w:rsidR="00623D5D" w:rsidRPr="00623D5D" w:rsidRDefault="00623D5D" w:rsidP="00676557">
            <w:pPr>
              <w:rPr>
                <w:rFonts w:ascii="Verdana" w:hAnsi="Verdana"/>
              </w:rPr>
            </w:pPr>
            <w:r w:rsidRPr="00623D5D">
              <w:rPr>
                <w:rFonts w:ascii="Verdana" w:hAnsi="Verdana"/>
              </w:rPr>
              <w:t>nursing care</w:t>
            </w:r>
            <w:r w:rsidRPr="00623D5D">
              <w:rPr>
                <w:rStyle w:val="FootnoteReference"/>
                <w:rFonts w:ascii="Verdana" w:hAnsi="Verdana"/>
              </w:rPr>
              <w:footnoteReference w:id="22"/>
            </w:r>
            <w:r w:rsidRPr="00623D5D">
              <w:rPr>
                <w:rFonts w:ascii="Verdana" w:hAnsi="Verdana"/>
              </w:rPr>
              <w:t xml:space="preserve"> (Residential)</w:t>
            </w:r>
          </w:p>
        </w:tc>
        <w:tc>
          <w:tcPr>
            <w:tcW w:w="360" w:type="pct"/>
            <w:vAlign w:val="center"/>
          </w:tcPr>
          <w:p w14:paraId="003359DB" w14:textId="77777777" w:rsidR="00623D5D" w:rsidRPr="00623D5D" w:rsidRDefault="00623D5D" w:rsidP="00EB5F8C">
            <w:pPr>
              <w:rPr>
                <w:rFonts w:ascii="Verdana" w:hAnsi="Verdana"/>
              </w:rPr>
            </w:pPr>
            <w:r w:rsidRPr="00623D5D">
              <w:rPr>
                <w:rFonts w:ascii="Verdana" w:hAnsi="Verdana"/>
              </w:rPr>
              <w:t>6-10 places</w:t>
            </w:r>
          </w:p>
        </w:tc>
        <w:tc>
          <w:tcPr>
            <w:tcW w:w="1071" w:type="pct"/>
            <w:vAlign w:val="center"/>
          </w:tcPr>
          <w:p w14:paraId="7957033D" w14:textId="77777777" w:rsidR="00623D5D" w:rsidRPr="00623D5D" w:rsidRDefault="00623D5D" w:rsidP="00814BC9">
            <w:pPr>
              <w:rPr>
                <w:rFonts w:ascii="Verdana" w:hAnsi="Verdana"/>
              </w:rPr>
            </w:pPr>
            <w:r w:rsidRPr="00623D5D">
              <w:rPr>
                <w:rFonts w:ascii="Verdana" w:hAnsi="Verdana"/>
              </w:rPr>
              <w:t xml:space="preserve">Any adult (Service </w:t>
            </w:r>
          </w:p>
          <w:p w14:paraId="1A242796" w14:textId="77777777" w:rsidR="00623D5D" w:rsidRPr="00623D5D" w:rsidRDefault="00623D5D" w:rsidP="00814BC9">
            <w:pPr>
              <w:rPr>
                <w:rFonts w:ascii="Verdana" w:hAnsi="Verdana"/>
              </w:rPr>
            </w:pPr>
            <w:r w:rsidRPr="00623D5D">
              <w:rPr>
                <w:rFonts w:ascii="Verdana" w:hAnsi="Verdana"/>
              </w:rPr>
              <w:t xml:space="preserve">type groups similar </w:t>
            </w:r>
          </w:p>
          <w:p w14:paraId="780F52AC" w14:textId="77777777" w:rsidR="00623D5D" w:rsidRPr="00623D5D" w:rsidRDefault="00623D5D" w:rsidP="00814BC9">
            <w:pPr>
              <w:rPr>
                <w:rFonts w:ascii="Verdana" w:hAnsi="Verdana"/>
              </w:rPr>
            </w:pPr>
            <w:r w:rsidRPr="00623D5D">
              <w:rPr>
                <w:rFonts w:ascii="Verdana" w:hAnsi="Verdana"/>
              </w:rPr>
              <w:t xml:space="preserve">ages together but not </w:t>
            </w:r>
          </w:p>
          <w:p w14:paraId="003359E6" w14:textId="7EE37EA0" w:rsidR="00623D5D" w:rsidRPr="00623D5D" w:rsidRDefault="00623D5D" w:rsidP="00814BC9">
            <w:pPr>
              <w:rPr>
                <w:rFonts w:ascii="Verdana" w:hAnsi="Verdana"/>
              </w:rPr>
            </w:pPr>
            <w:r w:rsidRPr="00623D5D">
              <w:rPr>
                <w:rFonts w:ascii="Verdana" w:hAnsi="Verdana"/>
              </w:rPr>
              <w:t>usually in the same home)</w:t>
            </w:r>
          </w:p>
        </w:tc>
        <w:tc>
          <w:tcPr>
            <w:tcW w:w="626" w:type="pct"/>
            <w:vAlign w:val="center"/>
          </w:tcPr>
          <w:p w14:paraId="003359E8" w14:textId="230BEFA6" w:rsidR="00623D5D" w:rsidRPr="00623D5D" w:rsidRDefault="00623D5D" w:rsidP="00676557">
            <w:pPr>
              <w:rPr>
                <w:rFonts w:ascii="Verdana" w:hAnsi="Verdana"/>
              </w:rPr>
            </w:pPr>
            <w:r w:rsidRPr="00623D5D">
              <w:rPr>
                <w:rFonts w:ascii="Verdana" w:hAnsi="Verdana"/>
              </w:rPr>
              <w:t>Mixed (Intellectual disability with physical disability, sensory disability, mental health, behavioural and others)</w:t>
            </w:r>
          </w:p>
        </w:tc>
        <w:tc>
          <w:tcPr>
            <w:tcW w:w="514" w:type="pct"/>
            <w:vAlign w:val="center"/>
          </w:tcPr>
          <w:p w14:paraId="003359E9" w14:textId="77777777" w:rsidR="00623D5D" w:rsidRPr="00623D5D" w:rsidRDefault="00623D5D" w:rsidP="00EB5F8C">
            <w:pPr>
              <w:rPr>
                <w:rFonts w:ascii="Verdana" w:hAnsi="Verdana"/>
              </w:rPr>
            </w:pPr>
            <w:r w:rsidRPr="00623D5D">
              <w:rPr>
                <w:rFonts w:ascii="Verdana" w:hAnsi="Verdana"/>
              </w:rPr>
              <w:t>Not available</w:t>
            </w:r>
            <w:r w:rsidRPr="00623D5D">
              <w:rPr>
                <w:rStyle w:val="FootnoteReference"/>
                <w:rFonts w:ascii="Verdana" w:hAnsi="Verdana"/>
              </w:rPr>
              <w:footnoteReference w:id="23"/>
            </w:r>
          </w:p>
        </w:tc>
        <w:tc>
          <w:tcPr>
            <w:tcW w:w="411" w:type="pct"/>
            <w:vAlign w:val="center"/>
          </w:tcPr>
          <w:p w14:paraId="003359EA" w14:textId="77777777" w:rsidR="00623D5D" w:rsidRPr="00623D5D" w:rsidRDefault="00623D5D" w:rsidP="00EB5F8C">
            <w:pPr>
              <w:rPr>
                <w:rFonts w:ascii="Verdana" w:hAnsi="Verdana"/>
              </w:rPr>
            </w:pPr>
            <w:r w:rsidRPr="00623D5D">
              <w:rPr>
                <w:rFonts w:ascii="Verdana" w:hAnsi="Verdana"/>
              </w:rPr>
              <w:t>National</w:t>
            </w:r>
          </w:p>
        </w:tc>
        <w:tc>
          <w:tcPr>
            <w:tcW w:w="463" w:type="pct"/>
            <w:vAlign w:val="center"/>
          </w:tcPr>
          <w:p w14:paraId="003359EB"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9EC" w14:textId="77777777" w:rsidR="00623D5D" w:rsidRPr="00623D5D" w:rsidRDefault="00623D5D" w:rsidP="00EB5F8C">
            <w:pPr>
              <w:rPr>
                <w:rFonts w:ascii="Verdana" w:hAnsi="Verdana"/>
              </w:rPr>
            </w:pPr>
            <w:r w:rsidRPr="00623D5D">
              <w:rPr>
                <w:rFonts w:ascii="Verdana" w:hAnsi="Verdana"/>
              </w:rPr>
              <w:t>Mixed- mainly long term (over 2 years)</w:t>
            </w:r>
          </w:p>
        </w:tc>
        <w:tc>
          <w:tcPr>
            <w:tcW w:w="423" w:type="pct"/>
            <w:vAlign w:val="center"/>
          </w:tcPr>
          <w:p w14:paraId="003359ED" w14:textId="77777777" w:rsidR="00623D5D" w:rsidRPr="00623D5D" w:rsidRDefault="00623D5D" w:rsidP="00EB5F8C">
            <w:pPr>
              <w:rPr>
                <w:rFonts w:ascii="Verdana" w:hAnsi="Verdana"/>
              </w:rPr>
            </w:pPr>
            <w:r w:rsidRPr="00623D5D">
              <w:rPr>
                <w:rFonts w:ascii="Verdana" w:hAnsi="Verdana"/>
              </w:rPr>
              <w:t>10-50 years</w:t>
            </w:r>
          </w:p>
        </w:tc>
      </w:tr>
      <w:tr w:rsidR="00623D5D" w:rsidRPr="000D6DCB" w14:paraId="00335A02" w14:textId="77777777" w:rsidTr="00623D5D">
        <w:trPr>
          <w:trHeight w:val="510"/>
        </w:trPr>
        <w:tc>
          <w:tcPr>
            <w:tcW w:w="617" w:type="pct"/>
            <w:vAlign w:val="center"/>
          </w:tcPr>
          <w:p w14:paraId="003359EF" w14:textId="1E4311DB" w:rsidR="00623D5D" w:rsidRPr="00623D5D" w:rsidRDefault="00623D5D" w:rsidP="00EB5F8C">
            <w:pPr>
              <w:rPr>
                <w:rFonts w:ascii="Verdana" w:hAnsi="Verdana"/>
              </w:rPr>
            </w:pPr>
            <w:r w:rsidRPr="00623D5D">
              <w:rPr>
                <w:rFonts w:ascii="Verdana" w:hAnsi="Verdana"/>
              </w:rPr>
              <w:t>District/community hospital</w:t>
            </w:r>
            <w:r w:rsidRPr="00623D5D">
              <w:rPr>
                <w:rStyle w:val="FootnoteReference"/>
                <w:rFonts w:ascii="Verdana" w:hAnsi="Verdana"/>
              </w:rPr>
              <w:footnoteReference w:id="24"/>
            </w:r>
            <w:r w:rsidRPr="00623D5D">
              <w:rPr>
                <w:rFonts w:ascii="Verdana" w:hAnsi="Verdana"/>
              </w:rPr>
              <w:t xml:space="preserve"> (Residential and non-residential)</w:t>
            </w:r>
          </w:p>
        </w:tc>
        <w:tc>
          <w:tcPr>
            <w:tcW w:w="360" w:type="pct"/>
            <w:vAlign w:val="center"/>
          </w:tcPr>
          <w:p w14:paraId="003359F0" w14:textId="77777777" w:rsidR="00623D5D" w:rsidRPr="00623D5D" w:rsidRDefault="00623D5D" w:rsidP="00EB5F8C">
            <w:pPr>
              <w:rPr>
                <w:rFonts w:ascii="Verdana" w:hAnsi="Verdana"/>
              </w:rPr>
            </w:pPr>
            <w:r w:rsidRPr="00623D5D">
              <w:rPr>
                <w:rFonts w:ascii="Verdana" w:hAnsi="Verdana"/>
              </w:rPr>
              <w:t>11-30 places</w:t>
            </w:r>
          </w:p>
        </w:tc>
        <w:tc>
          <w:tcPr>
            <w:tcW w:w="1071" w:type="pct"/>
            <w:vAlign w:val="center"/>
          </w:tcPr>
          <w:p w14:paraId="372F7E58" w14:textId="77777777" w:rsidR="00623D5D" w:rsidRPr="00623D5D" w:rsidRDefault="00623D5D" w:rsidP="00814BC9">
            <w:pPr>
              <w:rPr>
                <w:rFonts w:ascii="Verdana" w:hAnsi="Verdana"/>
              </w:rPr>
            </w:pPr>
            <w:r w:rsidRPr="00623D5D">
              <w:rPr>
                <w:rFonts w:ascii="Verdana" w:hAnsi="Verdana"/>
              </w:rPr>
              <w:t xml:space="preserve">Any adult ((Service </w:t>
            </w:r>
          </w:p>
          <w:p w14:paraId="340EC4A5" w14:textId="77777777" w:rsidR="00623D5D" w:rsidRPr="00623D5D" w:rsidRDefault="00623D5D" w:rsidP="00814BC9">
            <w:pPr>
              <w:rPr>
                <w:rFonts w:ascii="Verdana" w:hAnsi="Verdana"/>
              </w:rPr>
            </w:pPr>
            <w:r w:rsidRPr="00623D5D">
              <w:rPr>
                <w:rFonts w:ascii="Verdana" w:hAnsi="Verdana"/>
              </w:rPr>
              <w:t xml:space="preserve">type groups similar </w:t>
            </w:r>
          </w:p>
          <w:p w14:paraId="359ABD24" w14:textId="77777777" w:rsidR="00623D5D" w:rsidRPr="00623D5D" w:rsidRDefault="00623D5D" w:rsidP="00814BC9">
            <w:pPr>
              <w:rPr>
                <w:rFonts w:ascii="Verdana" w:hAnsi="Verdana"/>
              </w:rPr>
            </w:pPr>
            <w:r w:rsidRPr="00623D5D">
              <w:rPr>
                <w:rFonts w:ascii="Verdana" w:hAnsi="Verdana"/>
              </w:rPr>
              <w:t xml:space="preserve">ages together but not </w:t>
            </w:r>
          </w:p>
          <w:p w14:paraId="003359FB" w14:textId="0C56E7B2" w:rsidR="00623D5D" w:rsidRPr="00623D5D" w:rsidRDefault="00623D5D" w:rsidP="00814BC9">
            <w:pPr>
              <w:rPr>
                <w:rFonts w:ascii="Verdana" w:hAnsi="Verdana"/>
              </w:rPr>
            </w:pPr>
            <w:r w:rsidRPr="00623D5D">
              <w:rPr>
                <w:rFonts w:ascii="Verdana" w:hAnsi="Verdana"/>
              </w:rPr>
              <w:t>usually in the same home)</w:t>
            </w:r>
          </w:p>
        </w:tc>
        <w:tc>
          <w:tcPr>
            <w:tcW w:w="626" w:type="pct"/>
            <w:vAlign w:val="center"/>
          </w:tcPr>
          <w:p w14:paraId="003359FC" w14:textId="77777777" w:rsidR="00623D5D" w:rsidRPr="00623D5D" w:rsidRDefault="00623D5D" w:rsidP="00EB5F8C">
            <w:pPr>
              <w:rPr>
                <w:rFonts w:ascii="Verdana" w:hAnsi="Verdana"/>
              </w:rPr>
            </w:pPr>
            <w:r w:rsidRPr="00623D5D">
              <w:rPr>
                <w:rFonts w:ascii="Verdana" w:hAnsi="Verdana"/>
              </w:rPr>
              <w:t>Intellectual disability and/or physical or sensory disability</w:t>
            </w:r>
          </w:p>
        </w:tc>
        <w:tc>
          <w:tcPr>
            <w:tcW w:w="514" w:type="pct"/>
            <w:vAlign w:val="center"/>
          </w:tcPr>
          <w:p w14:paraId="003359FD" w14:textId="77777777" w:rsidR="00623D5D" w:rsidRPr="00623D5D" w:rsidRDefault="00623D5D" w:rsidP="00EB5F8C">
            <w:pPr>
              <w:rPr>
                <w:rFonts w:ascii="Verdana" w:hAnsi="Verdana"/>
              </w:rPr>
            </w:pPr>
            <w:r w:rsidRPr="00623D5D">
              <w:rPr>
                <w:rFonts w:ascii="Verdana" w:hAnsi="Verdana"/>
              </w:rPr>
              <w:t>Variable depending on need</w:t>
            </w:r>
          </w:p>
        </w:tc>
        <w:tc>
          <w:tcPr>
            <w:tcW w:w="411" w:type="pct"/>
            <w:vAlign w:val="center"/>
          </w:tcPr>
          <w:p w14:paraId="003359FE" w14:textId="77777777" w:rsidR="00623D5D" w:rsidRPr="00623D5D" w:rsidRDefault="00623D5D" w:rsidP="00EB5F8C">
            <w:pPr>
              <w:rPr>
                <w:rFonts w:ascii="Verdana" w:hAnsi="Verdana"/>
              </w:rPr>
            </w:pPr>
            <w:r w:rsidRPr="00623D5D">
              <w:rPr>
                <w:rFonts w:ascii="Verdana" w:hAnsi="Verdana"/>
              </w:rPr>
              <w:t>National</w:t>
            </w:r>
          </w:p>
        </w:tc>
        <w:tc>
          <w:tcPr>
            <w:tcW w:w="463" w:type="pct"/>
            <w:vAlign w:val="center"/>
          </w:tcPr>
          <w:p w14:paraId="003359FF"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A00" w14:textId="77777777" w:rsidR="00623D5D" w:rsidRPr="00623D5D" w:rsidRDefault="00623D5D" w:rsidP="00EB5F8C">
            <w:pPr>
              <w:rPr>
                <w:rFonts w:ascii="Verdana" w:hAnsi="Verdana"/>
              </w:rPr>
            </w:pPr>
            <w:r w:rsidRPr="00623D5D">
              <w:rPr>
                <w:rFonts w:ascii="Verdana" w:hAnsi="Verdana"/>
              </w:rPr>
              <w:t>Mixed (no typical length of stay specified)</w:t>
            </w:r>
          </w:p>
        </w:tc>
        <w:tc>
          <w:tcPr>
            <w:tcW w:w="423" w:type="pct"/>
            <w:vAlign w:val="center"/>
          </w:tcPr>
          <w:p w14:paraId="00335A01" w14:textId="77777777" w:rsidR="00623D5D" w:rsidRPr="00623D5D" w:rsidRDefault="00623D5D" w:rsidP="00EB5F8C">
            <w:pPr>
              <w:rPr>
                <w:rFonts w:ascii="Verdana" w:hAnsi="Verdana"/>
              </w:rPr>
            </w:pPr>
            <w:r w:rsidRPr="00623D5D">
              <w:rPr>
                <w:rFonts w:ascii="Verdana" w:hAnsi="Verdana"/>
              </w:rPr>
              <w:t>Not available</w:t>
            </w:r>
            <w:r w:rsidRPr="00623D5D">
              <w:rPr>
                <w:rStyle w:val="FootnoteReference"/>
                <w:rFonts w:ascii="Verdana" w:hAnsi="Verdana"/>
              </w:rPr>
              <w:footnoteReference w:id="25"/>
            </w:r>
          </w:p>
        </w:tc>
      </w:tr>
      <w:tr w:rsidR="00623D5D" w:rsidRPr="000D6DCB" w14:paraId="00335A0C" w14:textId="77777777" w:rsidTr="00623D5D">
        <w:trPr>
          <w:trHeight w:val="510"/>
        </w:trPr>
        <w:tc>
          <w:tcPr>
            <w:tcW w:w="617" w:type="pct"/>
            <w:vAlign w:val="center"/>
          </w:tcPr>
          <w:p w14:paraId="00335A03" w14:textId="33C3FB56" w:rsidR="00623D5D" w:rsidRPr="00623D5D" w:rsidRDefault="00623D5D" w:rsidP="00EB5F8C">
            <w:pPr>
              <w:rPr>
                <w:rFonts w:ascii="Verdana" w:hAnsi="Verdana"/>
              </w:rPr>
            </w:pPr>
            <w:r w:rsidRPr="00623D5D">
              <w:rPr>
                <w:rFonts w:ascii="Verdana" w:hAnsi="Verdana"/>
              </w:rPr>
              <w:t>Specialist hospital</w:t>
            </w:r>
            <w:r w:rsidRPr="00623D5D">
              <w:rPr>
                <w:rStyle w:val="FootnoteReference"/>
                <w:rFonts w:ascii="Verdana" w:hAnsi="Verdana"/>
              </w:rPr>
              <w:footnoteReference w:id="26"/>
            </w:r>
            <w:r w:rsidRPr="00623D5D">
              <w:rPr>
                <w:rFonts w:ascii="Verdana" w:hAnsi="Verdana"/>
              </w:rPr>
              <w:t xml:space="preserve"> (Residential and non-residential)</w:t>
            </w:r>
          </w:p>
        </w:tc>
        <w:tc>
          <w:tcPr>
            <w:tcW w:w="360" w:type="pct"/>
            <w:vAlign w:val="center"/>
          </w:tcPr>
          <w:p w14:paraId="00335A04" w14:textId="77777777" w:rsidR="00623D5D" w:rsidRPr="00623D5D" w:rsidRDefault="00623D5D" w:rsidP="00EB5F8C">
            <w:pPr>
              <w:rPr>
                <w:rFonts w:ascii="Verdana" w:hAnsi="Verdana"/>
              </w:rPr>
            </w:pPr>
            <w:r w:rsidRPr="00623D5D">
              <w:rPr>
                <w:rFonts w:ascii="Verdana" w:hAnsi="Verdana"/>
              </w:rPr>
              <w:t>11-30 places</w:t>
            </w:r>
          </w:p>
        </w:tc>
        <w:tc>
          <w:tcPr>
            <w:tcW w:w="1071" w:type="pct"/>
            <w:vAlign w:val="center"/>
          </w:tcPr>
          <w:p w14:paraId="00335A05" w14:textId="77777777" w:rsidR="00623D5D" w:rsidRPr="00623D5D" w:rsidRDefault="00623D5D" w:rsidP="00EB5F8C">
            <w:pPr>
              <w:rPr>
                <w:rFonts w:ascii="Verdana" w:hAnsi="Verdana"/>
              </w:rPr>
            </w:pPr>
            <w:r w:rsidRPr="00623D5D">
              <w:rPr>
                <w:rFonts w:ascii="Verdana" w:hAnsi="Verdana"/>
              </w:rPr>
              <w:t>Any adult</w:t>
            </w:r>
          </w:p>
        </w:tc>
        <w:tc>
          <w:tcPr>
            <w:tcW w:w="626" w:type="pct"/>
            <w:vAlign w:val="center"/>
          </w:tcPr>
          <w:p w14:paraId="00335A06" w14:textId="77777777" w:rsidR="00623D5D" w:rsidRPr="00623D5D" w:rsidRDefault="00623D5D" w:rsidP="00EB5F8C">
            <w:pPr>
              <w:rPr>
                <w:rFonts w:ascii="Verdana" w:hAnsi="Verdana"/>
              </w:rPr>
            </w:pPr>
            <w:r w:rsidRPr="00623D5D">
              <w:rPr>
                <w:rFonts w:ascii="Verdana" w:hAnsi="Verdana"/>
              </w:rPr>
              <w:t>Mental health</w:t>
            </w:r>
          </w:p>
        </w:tc>
        <w:tc>
          <w:tcPr>
            <w:tcW w:w="514" w:type="pct"/>
            <w:vAlign w:val="center"/>
          </w:tcPr>
          <w:p w14:paraId="00335A07" w14:textId="77777777" w:rsidR="00623D5D" w:rsidRPr="00623D5D" w:rsidRDefault="00623D5D" w:rsidP="00EB5F8C">
            <w:pPr>
              <w:rPr>
                <w:rFonts w:ascii="Verdana" w:hAnsi="Verdana"/>
              </w:rPr>
            </w:pPr>
            <w:r w:rsidRPr="00623D5D">
              <w:rPr>
                <w:rFonts w:ascii="Verdana" w:hAnsi="Verdana"/>
              </w:rPr>
              <w:t>Variable depending on need</w:t>
            </w:r>
          </w:p>
        </w:tc>
        <w:tc>
          <w:tcPr>
            <w:tcW w:w="411" w:type="pct"/>
            <w:vAlign w:val="center"/>
          </w:tcPr>
          <w:p w14:paraId="00335A08" w14:textId="77777777" w:rsidR="00623D5D" w:rsidRPr="00623D5D" w:rsidRDefault="00623D5D" w:rsidP="00EB5F8C">
            <w:pPr>
              <w:rPr>
                <w:rFonts w:ascii="Verdana" w:hAnsi="Verdana"/>
              </w:rPr>
            </w:pPr>
            <w:r w:rsidRPr="00623D5D">
              <w:rPr>
                <w:rFonts w:ascii="Verdana" w:hAnsi="Verdana"/>
              </w:rPr>
              <w:t>National</w:t>
            </w:r>
          </w:p>
        </w:tc>
        <w:tc>
          <w:tcPr>
            <w:tcW w:w="463" w:type="pct"/>
            <w:vAlign w:val="center"/>
          </w:tcPr>
          <w:p w14:paraId="00335A09"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A0A" w14:textId="77777777" w:rsidR="00623D5D" w:rsidRPr="00623D5D" w:rsidRDefault="00623D5D" w:rsidP="00EB5F8C">
            <w:pPr>
              <w:rPr>
                <w:rFonts w:ascii="Verdana" w:hAnsi="Verdana"/>
              </w:rPr>
            </w:pPr>
            <w:r w:rsidRPr="00623D5D">
              <w:rPr>
                <w:rFonts w:ascii="Verdana" w:hAnsi="Verdana"/>
              </w:rPr>
              <w:t>Mixed- mainly long term (over 2 years)</w:t>
            </w:r>
          </w:p>
        </w:tc>
        <w:tc>
          <w:tcPr>
            <w:tcW w:w="423" w:type="pct"/>
            <w:vAlign w:val="center"/>
          </w:tcPr>
          <w:p w14:paraId="00335A0B" w14:textId="77777777" w:rsidR="00623D5D" w:rsidRPr="00623D5D" w:rsidRDefault="00623D5D" w:rsidP="00EB5F8C">
            <w:pPr>
              <w:rPr>
                <w:rFonts w:ascii="Verdana" w:hAnsi="Verdana"/>
              </w:rPr>
            </w:pPr>
            <w:r w:rsidRPr="00623D5D">
              <w:rPr>
                <w:rFonts w:ascii="Verdana" w:hAnsi="Verdana"/>
              </w:rPr>
              <w:t>Not available</w:t>
            </w:r>
            <w:r w:rsidRPr="00623D5D">
              <w:rPr>
                <w:rStyle w:val="FootnoteReference"/>
                <w:rFonts w:ascii="Verdana" w:hAnsi="Verdana"/>
              </w:rPr>
              <w:footnoteReference w:id="27"/>
            </w:r>
          </w:p>
        </w:tc>
      </w:tr>
      <w:tr w:rsidR="00623D5D" w:rsidRPr="000D6DCB" w14:paraId="00335A20" w14:textId="77777777" w:rsidTr="00623D5D">
        <w:trPr>
          <w:trHeight w:val="510"/>
        </w:trPr>
        <w:tc>
          <w:tcPr>
            <w:tcW w:w="617" w:type="pct"/>
            <w:vAlign w:val="center"/>
          </w:tcPr>
          <w:p w14:paraId="00335A0D" w14:textId="5E08C5EC" w:rsidR="00623D5D" w:rsidRPr="00623D5D" w:rsidRDefault="00623D5D" w:rsidP="00EB5F8C">
            <w:pPr>
              <w:rPr>
                <w:rFonts w:ascii="Verdana" w:hAnsi="Verdana"/>
              </w:rPr>
            </w:pPr>
            <w:r w:rsidRPr="00623D5D">
              <w:rPr>
                <w:rFonts w:ascii="Verdana" w:hAnsi="Verdana"/>
              </w:rPr>
              <w:t>Specialist unit</w:t>
            </w:r>
            <w:r w:rsidRPr="00623D5D">
              <w:rPr>
                <w:rStyle w:val="FootnoteReference"/>
                <w:rFonts w:ascii="Verdana" w:hAnsi="Verdana"/>
              </w:rPr>
              <w:footnoteReference w:id="28"/>
            </w:r>
          </w:p>
        </w:tc>
        <w:tc>
          <w:tcPr>
            <w:tcW w:w="360" w:type="pct"/>
            <w:vAlign w:val="center"/>
          </w:tcPr>
          <w:p w14:paraId="00335A0E" w14:textId="77777777" w:rsidR="00623D5D" w:rsidRPr="00623D5D" w:rsidRDefault="00623D5D" w:rsidP="00EB5F8C">
            <w:pPr>
              <w:rPr>
                <w:rFonts w:ascii="Verdana" w:hAnsi="Verdana"/>
              </w:rPr>
            </w:pPr>
            <w:r w:rsidRPr="00623D5D">
              <w:rPr>
                <w:rFonts w:ascii="Verdana" w:hAnsi="Verdana"/>
              </w:rPr>
              <w:t>31-50 places</w:t>
            </w:r>
          </w:p>
        </w:tc>
        <w:tc>
          <w:tcPr>
            <w:tcW w:w="1071" w:type="pct"/>
            <w:vAlign w:val="center"/>
          </w:tcPr>
          <w:p w14:paraId="19DB6ABC" w14:textId="77777777" w:rsidR="00623D5D" w:rsidRPr="00623D5D" w:rsidRDefault="00623D5D" w:rsidP="00814BC9">
            <w:pPr>
              <w:rPr>
                <w:rFonts w:ascii="Verdana" w:hAnsi="Verdana"/>
              </w:rPr>
            </w:pPr>
            <w:r w:rsidRPr="00623D5D">
              <w:rPr>
                <w:rFonts w:ascii="Verdana" w:hAnsi="Verdana"/>
              </w:rPr>
              <w:t xml:space="preserve">Any adult (Service </w:t>
            </w:r>
          </w:p>
          <w:p w14:paraId="119A6C31" w14:textId="77777777" w:rsidR="00623D5D" w:rsidRPr="00623D5D" w:rsidRDefault="00623D5D" w:rsidP="00814BC9">
            <w:pPr>
              <w:rPr>
                <w:rFonts w:ascii="Verdana" w:hAnsi="Verdana"/>
              </w:rPr>
            </w:pPr>
            <w:r w:rsidRPr="00623D5D">
              <w:rPr>
                <w:rFonts w:ascii="Verdana" w:hAnsi="Verdana"/>
              </w:rPr>
              <w:t xml:space="preserve">type groups similar </w:t>
            </w:r>
          </w:p>
          <w:p w14:paraId="6C35489F" w14:textId="77777777" w:rsidR="00623D5D" w:rsidRPr="00623D5D" w:rsidRDefault="00623D5D" w:rsidP="00814BC9">
            <w:pPr>
              <w:rPr>
                <w:rFonts w:ascii="Verdana" w:hAnsi="Verdana"/>
              </w:rPr>
            </w:pPr>
            <w:r w:rsidRPr="00623D5D">
              <w:rPr>
                <w:rFonts w:ascii="Verdana" w:hAnsi="Verdana"/>
              </w:rPr>
              <w:t xml:space="preserve">ages together but not </w:t>
            </w:r>
          </w:p>
          <w:p w14:paraId="00335A19" w14:textId="532FFE23" w:rsidR="00623D5D" w:rsidRPr="00623D5D" w:rsidRDefault="00623D5D" w:rsidP="00814BC9">
            <w:pPr>
              <w:rPr>
                <w:rFonts w:ascii="Verdana" w:hAnsi="Verdana"/>
              </w:rPr>
            </w:pPr>
            <w:r w:rsidRPr="00623D5D">
              <w:rPr>
                <w:rFonts w:ascii="Verdana" w:hAnsi="Verdana"/>
              </w:rPr>
              <w:t>usually in the same home)</w:t>
            </w:r>
          </w:p>
        </w:tc>
        <w:tc>
          <w:tcPr>
            <w:tcW w:w="626" w:type="pct"/>
            <w:vAlign w:val="center"/>
          </w:tcPr>
          <w:p w14:paraId="00335A1A" w14:textId="77777777" w:rsidR="00623D5D" w:rsidRPr="00623D5D" w:rsidRDefault="00623D5D" w:rsidP="00EB5F8C">
            <w:pPr>
              <w:rPr>
                <w:rFonts w:ascii="Verdana" w:hAnsi="Verdana"/>
              </w:rPr>
            </w:pPr>
            <w:r w:rsidRPr="00623D5D">
              <w:rPr>
                <w:rFonts w:ascii="Verdana" w:hAnsi="Verdana"/>
              </w:rPr>
              <w:t>Intellectual disability and/or physical or sensory disability</w:t>
            </w:r>
          </w:p>
        </w:tc>
        <w:tc>
          <w:tcPr>
            <w:tcW w:w="514" w:type="pct"/>
            <w:vAlign w:val="center"/>
          </w:tcPr>
          <w:p w14:paraId="00335A1B" w14:textId="77777777" w:rsidR="00623D5D" w:rsidRPr="00623D5D" w:rsidRDefault="00623D5D" w:rsidP="00EB5F8C">
            <w:pPr>
              <w:rPr>
                <w:rFonts w:ascii="Verdana" w:hAnsi="Verdana"/>
              </w:rPr>
            </w:pPr>
            <w:r w:rsidRPr="00623D5D">
              <w:rPr>
                <w:rFonts w:ascii="Verdana" w:hAnsi="Verdana"/>
              </w:rPr>
              <w:t>Variable depending on need</w:t>
            </w:r>
          </w:p>
        </w:tc>
        <w:tc>
          <w:tcPr>
            <w:tcW w:w="411" w:type="pct"/>
            <w:vAlign w:val="center"/>
          </w:tcPr>
          <w:p w14:paraId="00335A1C" w14:textId="77777777" w:rsidR="00623D5D" w:rsidRPr="00623D5D" w:rsidRDefault="00623D5D" w:rsidP="00EB5F8C">
            <w:pPr>
              <w:rPr>
                <w:rFonts w:ascii="Verdana" w:hAnsi="Verdana"/>
              </w:rPr>
            </w:pPr>
            <w:r w:rsidRPr="00623D5D">
              <w:rPr>
                <w:rFonts w:ascii="Verdana" w:hAnsi="Verdana"/>
              </w:rPr>
              <w:t>National</w:t>
            </w:r>
          </w:p>
        </w:tc>
        <w:tc>
          <w:tcPr>
            <w:tcW w:w="463" w:type="pct"/>
            <w:vAlign w:val="center"/>
          </w:tcPr>
          <w:p w14:paraId="00335A1D"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A1E" w14:textId="77777777" w:rsidR="00623D5D" w:rsidRPr="00623D5D" w:rsidRDefault="00623D5D" w:rsidP="00EB5F8C">
            <w:pPr>
              <w:rPr>
                <w:rFonts w:ascii="Verdana" w:hAnsi="Verdana"/>
              </w:rPr>
            </w:pPr>
            <w:r w:rsidRPr="00623D5D">
              <w:rPr>
                <w:rFonts w:ascii="Verdana" w:hAnsi="Verdana"/>
              </w:rPr>
              <w:t>Mixed - mainly long term (over 2 years)</w:t>
            </w:r>
          </w:p>
        </w:tc>
        <w:tc>
          <w:tcPr>
            <w:tcW w:w="423" w:type="pct"/>
            <w:vAlign w:val="center"/>
          </w:tcPr>
          <w:p w14:paraId="00335A1F" w14:textId="77777777" w:rsidR="00623D5D" w:rsidRPr="00623D5D" w:rsidRDefault="00623D5D" w:rsidP="00EB5F8C">
            <w:pPr>
              <w:rPr>
                <w:rFonts w:ascii="Verdana" w:hAnsi="Verdana"/>
              </w:rPr>
            </w:pPr>
            <w:r w:rsidRPr="00623D5D">
              <w:rPr>
                <w:rFonts w:ascii="Verdana" w:hAnsi="Verdana"/>
              </w:rPr>
              <w:t>Not available</w:t>
            </w:r>
            <w:r w:rsidRPr="00623D5D">
              <w:rPr>
                <w:rStyle w:val="FootnoteReference"/>
                <w:rFonts w:ascii="Verdana" w:hAnsi="Verdana"/>
              </w:rPr>
              <w:footnoteReference w:id="29"/>
            </w:r>
          </w:p>
        </w:tc>
      </w:tr>
      <w:tr w:rsidR="00623D5D" w:rsidRPr="000D6DCB" w14:paraId="0178B8C1" w14:textId="77777777" w:rsidTr="00623D5D">
        <w:trPr>
          <w:trHeight w:val="510"/>
        </w:trPr>
        <w:tc>
          <w:tcPr>
            <w:tcW w:w="617" w:type="pct"/>
            <w:vAlign w:val="center"/>
          </w:tcPr>
          <w:p w14:paraId="2DB333CB" w14:textId="77777777" w:rsidR="00623D5D" w:rsidRPr="00623D5D" w:rsidRDefault="00623D5D" w:rsidP="00253E74">
            <w:pPr>
              <w:rPr>
                <w:rFonts w:ascii="Verdana" w:hAnsi="Verdana"/>
              </w:rPr>
            </w:pPr>
            <w:r w:rsidRPr="00623D5D">
              <w:rPr>
                <w:rFonts w:ascii="Verdana" w:hAnsi="Verdana"/>
              </w:rPr>
              <w:t xml:space="preserve">7 day x 52 </w:t>
            </w:r>
          </w:p>
          <w:p w14:paraId="4ED6B090" w14:textId="77777777" w:rsidR="00623D5D" w:rsidRPr="00623D5D" w:rsidRDefault="00623D5D" w:rsidP="00253E74">
            <w:pPr>
              <w:rPr>
                <w:rFonts w:ascii="Verdana" w:hAnsi="Verdana"/>
              </w:rPr>
            </w:pPr>
            <w:r w:rsidRPr="00623D5D">
              <w:rPr>
                <w:rFonts w:ascii="Verdana" w:hAnsi="Verdana"/>
              </w:rPr>
              <w:t xml:space="preserve">weeks </w:t>
            </w:r>
          </w:p>
          <w:p w14:paraId="1D405889" w14:textId="77777777" w:rsidR="00623D5D" w:rsidRPr="00623D5D" w:rsidRDefault="00623D5D" w:rsidP="00253E74">
            <w:pPr>
              <w:rPr>
                <w:rFonts w:ascii="Verdana" w:hAnsi="Verdana"/>
              </w:rPr>
            </w:pPr>
            <w:r w:rsidRPr="00623D5D">
              <w:rPr>
                <w:rFonts w:ascii="Verdana" w:hAnsi="Verdana"/>
              </w:rPr>
              <w:t xml:space="preserve">residential </w:t>
            </w:r>
          </w:p>
          <w:p w14:paraId="53E8A43F" w14:textId="4891398A" w:rsidR="00623D5D" w:rsidRPr="00623D5D" w:rsidRDefault="00623D5D" w:rsidP="00253E74">
            <w:pPr>
              <w:rPr>
                <w:rFonts w:ascii="Verdana" w:hAnsi="Verdana"/>
              </w:rPr>
            </w:pPr>
            <w:r w:rsidRPr="00623D5D">
              <w:rPr>
                <w:rFonts w:ascii="Verdana" w:hAnsi="Verdana"/>
              </w:rPr>
              <w:t>centre</w:t>
            </w:r>
            <w:r w:rsidRPr="00623D5D">
              <w:rPr>
                <w:rStyle w:val="FootnoteReference"/>
                <w:rFonts w:ascii="Verdana" w:hAnsi="Verdana"/>
              </w:rPr>
              <w:footnoteReference w:id="30"/>
            </w:r>
            <w:r w:rsidRPr="00623D5D">
              <w:rPr>
                <w:rFonts w:ascii="Verdana" w:hAnsi="Verdana"/>
              </w:rPr>
              <w:t xml:space="preserve"> (Residential)</w:t>
            </w:r>
          </w:p>
        </w:tc>
        <w:tc>
          <w:tcPr>
            <w:tcW w:w="360" w:type="pct"/>
            <w:vAlign w:val="center"/>
          </w:tcPr>
          <w:p w14:paraId="1EF1DDAE" w14:textId="7703C4DC" w:rsidR="00623D5D" w:rsidRPr="00623D5D" w:rsidRDefault="00623D5D" w:rsidP="00253E74">
            <w:pPr>
              <w:rPr>
                <w:rFonts w:ascii="Verdana" w:hAnsi="Verdana"/>
              </w:rPr>
            </w:pPr>
            <w:r w:rsidRPr="00623D5D">
              <w:rPr>
                <w:rFonts w:ascii="Verdana" w:hAnsi="Verdana"/>
              </w:rPr>
              <w:t>31-50 places</w:t>
            </w:r>
          </w:p>
        </w:tc>
        <w:tc>
          <w:tcPr>
            <w:tcW w:w="1071" w:type="pct"/>
            <w:vAlign w:val="center"/>
          </w:tcPr>
          <w:p w14:paraId="66A42920" w14:textId="77777777" w:rsidR="00623D5D" w:rsidRPr="00623D5D" w:rsidRDefault="00623D5D" w:rsidP="00253E74">
            <w:pPr>
              <w:rPr>
                <w:rFonts w:ascii="Verdana" w:hAnsi="Verdana"/>
              </w:rPr>
            </w:pPr>
            <w:r w:rsidRPr="00623D5D">
              <w:rPr>
                <w:rFonts w:ascii="Verdana" w:hAnsi="Verdana"/>
              </w:rPr>
              <w:t xml:space="preserve">Any adult (Service </w:t>
            </w:r>
          </w:p>
          <w:p w14:paraId="42CA9E8C" w14:textId="77777777" w:rsidR="00623D5D" w:rsidRPr="00623D5D" w:rsidRDefault="00623D5D" w:rsidP="00253E74">
            <w:pPr>
              <w:rPr>
                <w:rFonts w:ascii="Verdana" w:hAnsi="Verdana"/>
              </w:rPr>
            </w:pPr>
            <w:r w:rsidRPr="00623D5D">
              <w:rPr>
                <w:rFonts w:ascii="Verdana" w:hAnsi="Verdana"/>
              </w:rPr>
              <w:t xml:space="preserve">type groups similar </w:t>
            </w:r>
          </w:p>
          <w:p w14:paraId="7231263E" w14:textId="77777777" w:rsidR="00623D5D" w:rsidRPr="00623D5D" w:rsidRDefault="00623D5D" w:rsidP="00253E74">
            <w:pPr>
              <w:rPr>
                <w:rFonts w:ascii="Verdana" w:hAnsi="Verdana"/>
              </w:rPr>
            </w:pPr>
            <w:r w:rsidRPr="00623D5D">
              <w:rPr>
                <w:rFonts w:ascii="Verdana" w:hAnsi="Verdana"/>
              </w:rPr>
              <w:t xml:space="preserve">ages together but not </w:t>
            </w:r>
          </w:p>
          <w:p w14:paraId="3FD2190E" w14:textId="6294FA01" w:rsidR="00623D5D" w:rsidRPr="00623D5D" w:rsidRDefault="00623D5D" w:rsidP="00253E74">
            <w:pPr>
              <w:rPr>
                <w:rFonts w:ascii="Verdana" w:hAnsi="Verdana"/>
              </w:rPr>
            </w:pPr>
            <w:r w:rsidRPr="00623D5D">
              <w:rPr>
                <w:rFonts w:ascii="Verdana" w:hAnsi="Verdana"/>
              </w:rPr>
              <w:t>usually in the same home)</w:t>
            </w:r>
          </w:p>
        </w:tc>
        <w:tc>
          <w:tcPr>
            <w:tcW w:w="626" w:type="pct"/>
            <w:vAlign w:val="center"/>
          </w:tcPr>
          <w:p w14:paraId="7A17F471" w14:textId="0847DE58" w:rsidR="00623D5D" w:rsidRPr="00623D5D" w:rsidRDefault="00623D5D" w:rsidP="00253E74">
            <w:pPr>
              <w:rPr>
                <w:rFonts w:ascii="Verdana" w:hAnsi="Verdana"/>
              </w:rPr>
            </w:pPr>
            <w:r w:rsidRPr="00623D5D">
              <w:rPr>
                <w:rFonts w:ascii="Verdana" w:hAnsi="Verdana"/>
              </w:rPr>
              <w:t>Intellectual disability</w:t>
            </w:r>
          </w:p>
        </w:tc>
        <w:tc>
          <w:tcPr>
            <w:tcW w:w="514" w:type="pct"/>
            <w:vAlign w:val="center"/>
          </w:tcPr>
          <w:p w14:paraId="04098266" w14:textId="4829919D" w:rsidR="00623D5D" w:rsidRPr="00623D5D" w:rsidRDefault="00623D5D" w:rsidP="00253E74">
            <w:pPr>
              <w:rPr>
                <w:rFonts w:ascii="Verdana" w:hAnsi="Verdana"/>
              </w:rPr>
            </w:pPr>
            <w:r w:rsidRPr="00623D5D">
              <w:rPr>
                <w:rFonts w:ascii="Verdana" w:hAnsi="Verdana"/>
              </w:rPr>
              <w:t>Variable depending on need</w:t>
            </w:r>
          </w:p>
        </w:tc>
        <w:tc>
          <w:tcPr>
            <w:tcW w:w="411" w:type="pct"/>
            <w:vAlign w:val="center"/>
          </w:tcPr>
          <w:p w14:paraId="7BDC3388" w14:textId="7DC3FDFC" w:rsidR="00623D5D" w:rsidRPr="00623D5D" w:rsidRDefault="00623D5D" w:rsidP="00253E74">
            <w:pPr>
              <w:rPr>
                <w:rFonts w:ascii="Verdana" w:hAnsi="Verdana"/>
              </w:rPr>
            </w:pPr>
            <w:r w:rsidRPr="00623D5D">
              <w:rPr>
                <w:rFonts w:ascii="Verdana" w:hAnsi="Verdana"/>
              </w:rPr>
              <w:t>National</w:t>
            </w:r>
          </w:p>
        </w:tc>
        <w:tc>
          <w:tcPr>
            <w:tcW w:w="463" w:type="pct"/>
            <w:vAlign w:val="center"/>
          </w:tcPr>
          <w:p w14:paraId="49B1D640" w14:textId="62F3B776" w:rsidR="00623D5D" w:rsidRPr="00623D5D" w:rsidRDefault="00623D5D" w:rsidP="00253E74">
            <w:pPr>
              <w:rPr>
                <w:rFonts w:ascii="Verdana" w:hAnsi="Verdana"/>
              </w:rPr>
            </w:pPr>
            <w:r w:rsidRPr="00623D5D">
              <w:rPr>
                <w:rFonts w:ascii="Verdana" w:hAnsi="Verdana"/>
              </w:rPr>
              <w:t>National</w:t>
            </w:r>
          </w:p>
        </w:tc>
        <w:tc>
          <w:tcPr>
            <w:tcW w:w="515" w:type="pct"/>
            <w:vAlign w:val="center"/>
          </w:tcPr>
          <w:p w14:paraId="46753A2E" w14:textId="3AD22114" w:rsidR="00623D5D" w:rsidRPr="00623D5D" w:rsidRDefault="00623D5D" w:rsidP="00253E74">
            <w:pPr>
              <w:rPr>
                <w:rFonts w:ascii="Verdana" w:hAnsi="Verdana"/>
              </w:rPr>
            </w:pPr>
            <w:r w:rsidRPr="00623D5D">
              <w:rPr>
                <w:rFonts w:ascii="Verdana" w:hAnsi="Verdana"/>
              </w:rPr>
              <w:t>Mixed- mainly long term (over 2 years)</w:t>
            </w:r>
          </w:p>
        </w:tc>
        <w:tc>
          <w:tcPr>
            <w:tcW w:w="423" w:type="pct"/>
            <w:vAlign w:val="center"/>
          </w:tcPr>
          <w:p w14:paraId="1A45C3E4" w14:textId="2A4BD5BB" w:rsidR="00623D5D" w:rsidRPr="00623D5D" w:rsidRDefault="00623D5D" w:rsidP="00253E74">
            <w:pPr>
              <w:rPr>
                <w:rFonts w:ascii="Verdana" w:hAnsi="Verdana"/>
              </w:rPr>
            </w:pPr>
            <w:r w:rsidRPr="00623D5D">
              <w:rPr>
                <w:rFonts w:ascii="Verdana" w:hAnsi="Verdana"/>
              </w:rPr>
              <w:t>Less than 5 years</w:t>
            </w:r>
          </w:p>
        </w:tc>
      </w:tr>
      <w:tr w:rsidR="00623D5D" w:rsidRPr="000D6DCB" w14:paraId="7F5E3BC9" w14:textId="77777777" w:rsidTr="00623D5D">
        <w:trPr>
          <w:trHeight w:val="510"/>
        </w:trPr>
        <w:tc>
          <w:tcPr>
            <w:tcW w:w="617" w:type="pct"/>
            <w:vAlign w:val="center"/>
          </w:tcPr>
          <w:p w14:paraId="2636859F" w14:textId="77777777" w:rsidR="00623D5D" w:rsidRPr="00623D5D" w:rsidRDefault="00623D5D" w:rsidP="00253E74">
            <w:pPr>
              <w:rPr>
                <w:rFonts w:ascii="Verdana" w:hAnsi="Verdana"/>
              </w:rPr>
            </w:pPr>
            <w:r w:rsidRPr="00623D5D">
              <w:rPr>
                <w:rFonts w:ascii="Verdana" w:hAnsi="Verdana"/>
              </w:rPr>
              <w:t xml:space="preserve">7 day x 52 </w:t>
            </w:r>
          </w:p>
          <w:p w14:paraId="14B0F11E" w14:textId="77777777" w:rsidR="00623D5D" w:rsidRPr="00623D5D" w:rsidRDefault="00623D5D" w:rsidP="00253E74">
            <w:pPr>
              <w:rPr>
                <w:rFonts w:ascii="Verdana" w:hAnsi="Verdana"/>
              </w:rPr>
            </w:pPr>
            <w:r w:rsidRPr="00623D5D">
              <w:rPr>
                <w:rFonts w:ascii="Verdana" w:hAnsi="Verdana"/>
              </w:rPr>
              <w:t xml:space="preserve">weeks </w:t>
            </w:r>
          </w:p>
          <w:p w14:paraId="631EC2E5" w14:textId="77777777" w:rsidR="00623D5D" w:rsidRPr="00623D5D" w:rsidRDefault="00623D5D" w:rsidP="00253E74">
            <w:pPr>
              <w:rPr>
                <w:rFonts w:ascii="Verdana" w:hAnsi="Verdana"/>
              </w:rPr>
            </w:pPr>
            <w:r w:rsidRPr="00623D5D">
              <w:rPr>
                <w:rFonts w:ascii="Verdana" w:hAnsi="Verdana"/>
              </w:rPr>
              <w:t xml:space="preserve">residential </w:t>
            </w:r>
          </w:p>
          <w:p w14:paraId="0099A595" w14:textId="2E27B178" w:rsidR="00623D5D" w:rsidRPr="00623D5D" w:rsidRDefault="00623D5D" w:rsidP="00253E74">
            <w:pPr>
              <w:rPr>
                <w:rFonts w:ascii="Verdana" w:hAnsi="Verdana"/>
              </w:rPr>
            </w:pPr>
            <w:r w:rsidRPr="00623D5D">
              <w:rPr>
                <w:rFonts w:ascii="Verdana" w:hAnsi="Verdana"/>
              </w:rPr>
              <w:t>centre</w:t>
            </w:r>
            <w:r w:rsidRPr="00623D5D">
              <w:rPr>
                <w:rStyle w:val="FootnoteReference"/>
                <w:rFonts w:ascii="Verdana" w:hAnsi="Verdana"/>
              </w:rPr>
              <w:footnoteReference w:id="31"/>
            </w:r>
            <w:r w:rsidRPr="00623D5D">
              <w:rPr>
                <w:rFonts w:ascii="Verdana" w:hAnsi="Verdana"/>
              </w:rPr>
              <w:t xml:space="preserve"> (Residential)</w:t>
            </w:r>
          </w:p>
        </w:tc>
        <w:tc>
          <w:tcPr>
            <w:tcW w:w="360" w:type="pct"/>
            <w:vAlign w:val="center"/>
          </w:tcPr>
          <w:p w14:paraId="2171FD07" w14:textId="3EF5B66A" w:rsidR="00623D5D" w:rsidRPr="00623D5D" w:rsidRDefault="00623D5D" w:rsidP="00253E74">
            <w:pPr>
              <w:rPr>
                <w:rFonts w:ascii="Verdana" w:hAnsi="Verdana"/>
              </w:rPr>
            </w:pPr>
            <w:r w:rsidRPr="00623D5D">
              <w:rPr>
                <w:rFonts w:ascii="Verdana" w:hAnsi="Verdana"/>
              </w:rPr>
              <w:t>31-50 places</w:t>
            </w:r>
          </w:p>
        </w:tc>
        <w:tc>
          <w:tcPr>
            <w:tcW w:w="1071" w:type="pct"/>
            <w:vAlign w:val="center"/>
          </w:tcPr>
          <w:p w14:paraId="7363E97B" w14:textId="77777777" w:rsidR="00623D5D" w:rsidRPr="00623D5D" w:rsidRDefault="00623D5D" w:rsidP="00253E74">
            <w:pPr>
              <w:rPr>
                <w:rFonts w:ascii="Verdana" w:hAnsi="Verdana"/>
              </w:rPr>
            </w:pPr>
            <w:r w:rsidRPr="00623D5D">
              <w:rPr>
                <w:rFonts w:ascii="Verdana" w:hAnsi="Verdana"/>
              </w:rPr>
              <w:t xml:space="preserve">Any adult (Service </w:t>
            </w:r>
          </w:p>
          <w:p w14:paraId="5B00FFE1" w14:textId="77777777" w:rsidR="00623D5D" w:rsidRPr="00623D5D" w:rsidRDefault="00623D5D" w:rsidP="00253E74">
            <w:pPr>
              <w:rPr>
                <w:rFonts w:ascii="Verdana" w:hAnsi="Verdana"/>
              </w:rPr>
            </w:pPr>
            <w:r w:rsidRPr="00623D5D">
              <w:rPr>
                <w:rFonts w:ascii="Verdana" w:hAnsi="Verdana"/>
              </w:rPr>
              <w:t xml:space="preserve">type groups similar </w:t>
            </w:r>
          </w:p>
          <w:p w14:paraId="50653FAA" w14:textId="77777777" w:rsidR="00623D5D" w:rsidRPr="00623D5D" w:rsidRDefault="00623D5D" w:rsidP="00253E74">
            <w:pPr>
              <w:rPr>
                <w:rFonts w:ascii="Verdana" w:hAnsi="Verdana"/>
              </w:rPr>
            </w:pPr>
            <w:r w:rsidRPr="00623D5D">
              <w:rPr>
                <w:rFonts w:ascii="Verdana" w:hAnsi="Verdana"/>
              </w:rPr>
              <w:t xml:space="preserve">ages together but not </w:t>
            </w:r>
          </w:p>
          <w:p w14:paraId="2D04BC5A" w14:textId="5748504C" w:rsidR="00623D5D" w:rsidRPr="00623D5D" w:rsidRDefault="00623D5D" w:rsidP="00253E74">
            <w:pPr>
              <w:rPr>
                <w:rFonts w:ascii="Verdana" w:hAnsi="Verdana"/>
              </w:rPr>
            </w:pPr>
            <w:r w:rsidRPr="00623D5D">
              <w:rPr>
                <w:rFonts w:ascii="Verdana" w:hAnsi="Verdana"/>
              </w:rPr>
              <w:t>usually in the same home)</w:t>
            </w:r>
          </w:p>
        </w:tc>
        <w:tc>
          <w:tcPr>
            <w:tcW w:w="626" w:type="pct"/>
            <w:vAlign w:val="center"/>
          </w:tcPr>
          <w:p w14:paraId="29BAA0A0" w14:textId="0C3D50E6" w:rsidR="00623D5D" w:rsidRPr="00623D5D" w:rsidRDefault="00623D5D" w:rsidP="00253E74">
            <w:pPr>
              <w:rPr>
                <w:rFonts w:ascii="Verdana" w:hAnsi="Verdana"/>
              </w:rPr>
            </w:pPr>
            <w:r w:rsidRPr="00623D5D">
              <w:rPr>
                <w:rFonts w:ascii="Verdana" w:hAnsi="Verdana"/>
              </w:rPr>
              <w:t>Intellectual disability</w:t>
            </w:r>
          </w:p>
        </w:tc>
        <w:tc>
          <w:tcPr>
            <w:tcW w:w="514" w:type="pct"/>
            <w:vAlign w:val="center"/>
          </w:tcPr>
          <w:p w14:paraId="77B0E6BC" w14:textId="27554081" w:rsidR="00623D5D" w:rsidRPr="00623D5D" w:rsidRDefault="00623D5D" w:rsidP="00253E74">
            <w:pPr>
              <w:rPr>
                <w:rFonts w:ascii="Verdana" w:hAnsi="Verdana"/>
              </w:rPr>
            </w:pPr>
            <w:r w:rsidRPr="00623D5D">
              <w:rPr>
                <w:rFonts w:ascii="Verdana" w:hAnsi="Verdana"/>
              </w:rPr>
              <w:t>Variable depending on need</w:t>
            </w:r>
          </w:p>
        </w:tc>
        <w:tc>
          <w:tcPr>
            <w:tcW w:w="411" w:type="pct"/>
            <w:vAlign w:val="center"/>
          </w:tcPr>
          <w:p w14:paraId="5890C33A" w14:textId="0C984A24" w:rsidR="00623D5D" w:rsidRPr="00623D5D" w:rsidRDefault="00623D5D" w:rsidP="00253E74">
            <w:pPr>
              <w:rPr>
                <w:rFonts w:ascii="Verdana" w:hAnsi="Verdana"/>
              </w:rPr>
            </w:pPr>
            <w:r w:rsidRPr="00623D5D">
              <w:rPr>
                <w:rFonts w:ascii="Verdana" w:hAnsi="Verdana"/>
              </w:rPr>
              <w:t>National</w:t>
            </w:r>
          </w:p>
        </w:tc>
        <w:tc>
          <w:tcPr>
            <w:tcW w:w="463" w:type="pct"/>
            <w:vAlign w:val="center"/>
          </w:tcPr>
          <w:p w14:paraId="449E7325" w14:textId="4961002C" w:rsidR="00623D5D" w:rsidRPr="00623D5D" w:rsidRDefault="00623D5D" w:rsidP="00253E74">
            <w:pPr>
              <w:rPr>
                <w:rFonts w:ascii="Verdana" w:hAnsi="Verdana"/>
              </w:rPr>
            </w:pPr>
            <w:r w:rsidRPr="00623D5D">
              <w:rPr>
                <w:rFonts w:ascii="Verdana" w:hAnsi="Verdana"/>
              </w:rPr>
              <w:t>National</w:t>
            </w:r>
          </w:p>
        </w:tc>
        <w:tc>
          <w:tcPr>
            <w:tcW w:w="515" w:type="pct"/>
            <w:vAlign w:val="center"/>
          </w:tcPr>
          <w:p w14:paraId="0DB41B93" w14:textId="2950818F" w:rsidR="00623D5D" w:rsidRPr="00623D5D" w:rsidRDefault="00623D5D" w:rsidP="00253E74">
            <w:pPr>
              <w:rPr>
                <w:rFonts w:ascii="Verdana" w:hAnsi="Verdana"/>
              </w:rPr>
            </w:pPr>
            <w:r w:rsidRPr="00623D5D">
              <w:rPr>
                <w:rFonts w:ascii="Verdana" w:hAnsi="Verdana"/>
              </w:rPr>
              <w:t>Mixed- mainly long term (over 2 years)</w:t>
            </w:r>
          </w:p>
        </w:tc>
        <w:tc>
          <w:tcPr>
            <w:tcW w:w="423" w:type="pct"/>
            <w:vAlign w:val="center"/>
          </w:tcPr>
          <w:p w14:paraId="519294AB" w14:textId="1087222B" w:rsidR="00623D5D" w:rsidRPr="00623D5D" w:rsidRDefault="00623D5D" w:rsidP="00253E74">
            <w:pPr>
              <w:rPr>
                <w:rFonts w:ascii="Verdana" w:hAnsi="Verdana"/>
              </w:rPr>
            </w:pPr>
            <w:r w:rsidRPr="00623D5D">
              <w:rPr>
                <w:rFonts w:ascii="Verdana" w:hAnsi="Verdana"/>
              </w:rPr>
              <w:t>5-10 years</w:t>
            </w:r>
          </w:p>
        </w:tc>
      </w:tr>
      <w:tr w:rsidR="00623D5D" w:rsidRPr="000D6DCB" w14:paraId="60E568A9" w14:textId="77777777" w:rsidTr="00623D5D">
        <w:trPr>
          <w:trHeight w:val="510"/>
        </w:trPr>
        <w:tc>
          <w:tcPr>
            <w:tcW w:w="617" w:type="pct"/>
            <w:vAlign w:val="center"/>
          </w:tcPr>
          <w:p w14:paraId="672F174D" w14:textId="77777777" w:rsidR="00623D5D" w:rsidRPr="00623D5D" w:rsidRDefault="00623D5D" w:rsidP="00253E74">
            <w:pPr>
              <w:rPr>
                <w:rFonts w:ascii="Verdana" w:hAnsi="Verdana"/>
              </w:rPr>
            </w:pPr>
            <w:r w:rsidRPr="00623D5D">
              <w:rPr>
                <w:rFonts w:ascii="Verdana" w:hAnsi="Verdana"/>
              </w:rPr>
              <w:t xml:space="preserve">7 day x 52 </w:t>
            </w:r>
          </w:p>
          <w:p w14:paraId="149DCC74" w14:textId="77777777" w:rsidR="00623D5D" w:rsidRPr="00623D5D" w:rsidRDefault="00623D5D" w:rsidP="00253E74">
            <w:pPr>
              <w:rPr>
                <w:rFonts w:ascii="Verdana" w:hAnsi="Verdana"/>
              </w:rPr>
            </w:pPr>
            <w:r w:rsidRPr="00623D5D">
              <w:rPr>
                <w:rFonts w:ascii="Verdana" w:hAnsi="Verdana"/>
              </w:rPr>
              <w:t xml:space="preserve">weeks </w:t>
            </w:r>
          </w:p>
          <w:p w14:paraId="04B92BB3" w14:textId="77777777" w:rsidR="00623D5D" w:rsidRPr="00623D5D" w:rsidRDefault="00623D5D" w:rsidP="00253E74">
            <w:pPr>
              <w:rPr>
                <w:rFonts w:ascii="Verdana" w:hAnsi="Verdana"/>
              </w:rPr>
            </w:pPr>
            <w:r w:rsidRPr="00623D5D">
              <w:rPr>
                <w:rFonts w:ascii="Verdana" w:hAnsi="Verdana"/>
              </w:rPr>
              <w:t xml:space="preserve">residential </w:t>
            </w:r>
          </w:p>
          <w:p w14:paraId="660252C2" w14:textId="4ECE3649" w:rsidR="00623D5D" w:rsidRPr="00623D5D" w:rsidRDefault="00623D5D" w:rsidP="00253E74">
            <w:pPr>
              <w:rPr>
                <w:rFonts w:ascii="Verdana" w:hAnsi="Verdana"/>
              </w:rPr>
            </w:pPr>
            <w:r w:rsidRPr="00623D5D">
              <w:rPr>
                <w:rFonts w:ascii="Verdana" w:hAnsi="Verdana"/>
              </w:rPr>
              <w:t>centre</w:t>
            </w:r>
            <w:r w:rsidRPr="00623D5D">
              <w:rPr>
                <w:rStyle w:val="FootnoteReference"/>
                <w:rFonts w:ascii="Verdana" w:hAnsi="Verdana"/>
              </w:rPr>
              <w:footnoteReference w:id="32"/>
            </w:r>
            <w:r w:rsidRPr="00623D5D">
              <w:rPr>
                <w:rFonts w:ascii="Verdana" w:hAnsi="Verdana"/>
              </w:rPr>
              <w:t xml:space="preserve"> (Residential)</w:t>
            </w:r>
          </w:p>
        </w:tc>
        <w:tc>
          <w:tcPr>
            <w:tcW w:w="360" w:type="pct"/>
            <w:vAlign w:val="center"/>
          </w:tcPr>
          <w:p w14:paraId="022DBC9D" w14:textId="4599EC8A" w:rsidR="00623D5D" w:rsidRPr="00623D5D" w:rsidRDefault="00623D5D" w:rsidP="00253E74">
            <w:pPr>
              <w:rPr>
                <w:rFonts w:ascii="Verdana" w:hAnsi="Verdana"/>
              </w:rPr>
            </w:pPr>
            <w:r w:rsidRPr="00623D5D">
              <w:rPr>
                <w:rFonts w:ascii="Verdana" w:hAnsi="Verdana"/>
              </w:rPr>
              <w:t>31-50 places</w:t>
            </w:r>
          </w:p>
        </w:tc>
        <w:tc>
          <w:tcPr>
            <w:tcW w:w="1071" w:type="pct"/>
            <w:vAlign w:val="center"/>
          </w:tcPr>
          <w:p w14:paraId="3D1446AB" w14:textId="77777777" w:rsidR="00623D5D" w:rsidRPr="00623D5D" w:rsidRDefault="00623D5D" w:rsidP="00253E74">
            <w:pPr>
              <w:rPr>
                <w:rFonts w:ascii="Verdana" w:hAnsi="Verdana"/>
              </w:rPr>
            </w:pPr>
            <w:r w:rsidRPr="00623D5D">
              <w:rPr>
                <w:rFonts w:ascii="Verdana" w:hAnsi="Verdana"/>
              </w:rPr>
              <w:t xml:space="preserve">Any adult (Service </w:t>
            </w:r>
          </w:p>
          <w:p w14:paraId="4DE7F479" w14:textId="77777777" w:rsidR="00623D5D" w:rsidRPr="00623D5D" w:rsidRDefault="00623D5D" w:rsidP="00253E74">
            <w:pPr>
              <w:rPr>
                <w:rFonts w:ascii="Verdana" w:hAnsi="Verdana"/>
              </w:rPr>
            </w:pPr>
            <w:r w:rsidRPr="00623D5D">
              <w:rPr>
                <w:rFonts w:ascii="Verdana" w:hAnsi="Verdana"/>
              </w:rPr>
              <w:t xml:space="preserve">type groups similar </w:t>
            </w:r>
          </w:p>
          <w:p w14:paraId="569AA471" w14:textId="77777777" w:rsidR="00623D5D" w:rsidRPr="00623D5D" w:rsidRDefault="00623D5D" w:rsidP="00253E74">
            <w:pPr>
              <w:rPr>
                <w:rFonts w:ascii="Verdana" w:hAnsi="Verdana"/>
              </w:rPr>
            </w:pPr>
            <w:r w:rsidRPr="00623D5D">
              <w:rPr>
                <w:rFonts w:ascii="Verdana" w:hAnsi="Verdana"/>
              </w:rPr>
              <w:t xml:space="preserve">ages together but not </w:t>
            </w:r>
          </w:p>
          <w:p w14:paraId="2FA9883C" w14:textId="05A35EC4" w:rsidR="00623D5D" w:rsidRPr="00623D5D" w:rsidRDefault="00623D5D" w:rsidP="00253E74">
            <w:pPr>
              <w:rPr>
                <w:rFonts w:ascii="Verdana" w:hAnsi="Verdana"/>
              </w:rPr>
            </w:pPr>
            <w:r w:rsidRPr="00623D5D">
              <w:rPr>
                <w:rFonts w:ascii="Verdana" w:hAnsi="Verdana"/>
              </w:rPr>
              <w:t>usually in the same home)</w:t>
            </w:r>
          </w:p>
        </w:tc>
        <w:tc>
          <w:tcPr>
            <w:tcW w:w="626" w:type="pct"/>
            <w:vAlign w:val="center"/>
          </w:tcPr>
          <w:p w14:paraId="15DC3E4B" w14:textId="67774544" w:rsidR="00623D5D" w:rsidRPr="00623D5D" w:rsidRDefault="00623D5D" w:rsidP="00253E74">
            <w:pPr>
              <w:rPr>
                <w:rFonts w:ascii="Verdana" w:hAnsi="Verdana"/>
              </w:rPr>
            </w:pPr>
            <w:r w:rsidRPr="00623D5D">
              <w:rPr>
                <w:rFonts w:ascii="Verdana" w:hAnsi="Verdana"/>
              </w:rPr>
              <w:t>Intellectual disability</w:t>
            </w:r>
          </w:p>
        </w:tc>
        <w:tc>
          <w:tcPr>
            <w:tcW w:w="514" w:type="pct"/>
            <w:vAlign w:val="center"/>
          </w:tcPr>
          <w:p w14:paraId="3D4E7B38" w14:textId="65A92727" w:rsidR="00623D5D" w:rsidRPr="00623D5D" w:rsidRDefault="00623D5D" w:rsidP="00253E74">
            <w:pPr>
              <w:rPr>
                <w:rFonts w:ascii="Verdana" w:hAnsi="Verdana"/>
              </w:rPr>
            </w:pPr>
            <w:r w:rsidRPr="00623D5D">
              <w:rPr>
                <w:rFonts w:ascii="Verdana" w:hAnsi="Verdana"/>
              </w:rPr>
              <w:t>Variable depending on need</w:t>
            </w:r>
          </w:p>
        </w:tc>
        <w:tc>
          <w:tcPr>
            <w:tcW w:w="411" w:type="pct"/>
            <w:vAlign w:val="center"/>
          </w:tcPr>
          <w:p w14:paraId="06D9E120" w14:textId="25500120" w:rsidR="00623D5D" w:rsidRPr="00623D5D" w:rsidRDefault="00623D5D" w:rsidP="00253E74">
            <w:pPr>
              <w:rPr>
                <w:rFonts w:ascii="Verdana" w:hAnsi="Verdana"/>
              </w:rPr>
            </w:pPr>
            <w:r w:rsidRPr="00623D5D">
              <w:rPr>
                <w:rFonts w:ascii="Verdana" w:hAnsi="Verdana"/>
              </w:rPr>
              <w:t>National</w:t>
            </w:r>
          </w:p>
        </w:tc>
        <w:tc>
          <w:tcPr>
            <w:tcW w:w="463" w:type="pct"/>
            <w:vAlign w:val="center"/>
          </w:tcPr>
          <w:p w14:paraId="6F9E2A91" w14:textId="0947E911" w:rsidR="00623D5D" w:rsidRPr="00623D5D" w:rsidRDefault="00623D5D" w:rsidP="00253E74">
            <w:pPr>
              <w:rPr>
                <w:rFonts w:ascii="Verdana" w:hAnsi="Verdana"/>
              </w:rPr>
            </w:pPr>
            <w:r w:rsidRPr="00623D5D">
              <w:rPr>
                <w:rFonts w:ascii="Verdana" w:hAnsi="Verdana"/>
              </w:rPr>
              <w:t>National</w:t>
            </w:r>
          </w:p>
        </w:tc>
        <w:tc>
          <w:tcPr>
            <w:tcW w:w="515" w:type="pct"/>
            <w:vAlign w:val="center"/>
          </w:tcPr>
          <w:p w14:paraId="21D3E162" w14:textId="26C4ECBF" w:rsidR="00623D5D" w:rsidRPr="00623D5D" w:rsidRDefault="00623D5D" w:rsidP="00253E74">
            <w:pPr>
              <w:rPr>
                <w:rFonts w:ascii="Verdana" w:hAnsi="Verdana"/>
              </w:rPr>
            </w:pPr>
            <w:r w:rsidRPr="00623D5D">
              <w:rPr>
                <w:rFonts w:ascii="Verdana" w:hAnsi="Verdana"/>
              </w:rPr>
              <w:t>Mixed- mainly long term (over 2 years)</w:t>
            </w:r>
          </w:p>
        </w:tc>
        <w:tc>
          <w:tcPr>
            <w:tcW w:w="423" w:type="pct"/>
            <w:vAlign w:val="center"/>
          </w:tcPr>
          <w:p w14:paraId="587A24DF" w14:textId="6BBB1E5F" w:rsidR="00623D5D" w:rsidRPr="00623D5D" w:rsidRDefault="00623D5D" w:rsidP="00253E74">
            <w:pPr>
              <w:rPr>
                <w:rFonts w:ascii="Verdana" w:hAnsi="Verdana"/>
              </w:rPr>
            </w:pPr>
            <w:r w:rsidRPr="00623D5D">
              <w:rPr>
                <w:rFonts w:ascii="Verdana" w:hAnsi="Verdana"/>
              </w:rPr>
              <w:t>10-50 years</w:t>
            </w:r>
          </w:p>
        </w:tc>
      </w:tr>
      <w:tr w:rsidR="00623D5D" w:rsidRPr="000D6DCB" w14:paraId="00335A34" w14:textId="77777777" w:rsidTr="00623D5D">
        <w:trPr>
          <w:trHeight w:val="510"/>
        </w:trPr>
        <w:tc>
          <w:tcPr>
            <w:tcW w:w="617" w:type="pct"/>
            <w:vAlign w:val="center"/>
          </w:tcPr>
          <w:p w14:paraId="00335A21" w14:textId="6FC52E46" w:rsidR="00623D5D" w:rsidRPr="00623D5D" w:rsidRDefault="00623D5D" w:rsidP="00EB5F8C">
            <w:pPr>
              <w:rPr>
                <w:rFonts w:ascii="Verdana" w:hAnsi="Verdana"/>
              </w:rPr>
            </w:pPr>
            <w:r w:rsidRPr="00623D5D">
              <w:rPr>
                <w:rFonts w:ascii="Verdana" w:hAnsi="Verdana"/>
              </w:rPr>
              <w:t>5 day residential centre</w:t>
            </w:r>
            <w:r w:rsidRPr="00623D5D">
              <w:rPr>
                <w:rStyle w:val="FootnoteReference"/>
                <w:rFonts w:ascii="Verdana" w:hAnsi="Verdana"/>
              </w:rPr>
              <w:footnoteReference w:id="33"/>
            </w:r>
            <w:r w:rsidRPr="00623D5D">
              <w:rPr>
                <w:rFonts w:ascii="Verdana" w:hAnsi="Verdana"/>
              </w:rPr>
              <w:t xml:space="preserve"> (Residential) </w:t>
            </w:r>
          </w:p>
        </w:tc>
        <w:tc>
          <w:tcPr>
            <w:tcW w:w="360" w:type="pct"/>
            <w:vAlign w:val="center"/>
          </w:tcPr>
          <w:p w14:paraId="00335A22" w14:textId="77777777" w:rsidR="00623D5D" w:rsidRPr="00623D5D" w:rsidRDefault="00623D5D" w:rsidP="00EB5F8C">
            <w:pPr>
              <w:rPr>
                <w:rFonts w:ascii="Verdana" w:hAnsi="Verdana"/>
              </w:rPr>
            </w:pPr>
            <w:r w:rsidRPr="00623D5D">
              <w:rPr>
                <w:rFonts w:ascii="Verdana" w:hAnsi="Verdana"/>
              </w:rPr>
              <w:t>31-50 places</w:t>
            </w:r>
          </w:p>
        </w:tc>
        <w:tc>
          <w:tcPr>
            <w:tcW w:w="1071" w:type="pct"/>
            <w:vAlign w:val="center"/>
          </w:tcPr>
          <w:p w14:paraId="13303575" w14:textId="77777777" w:rsidR="00623D5D" w:rsidRPr="00623D5D" w:rsidRDefault="00623D5D" w:rsidP="00814BC9">
            <w:pPr>
              <w:rPr>
                <w:rFonts w:ascii="Verdana" w:hAnsi="Verdana"/>
              </w:rPr>
            </w:pPr>
            <w:r w:rsidRPr="00623D5D">
              <w:rPr>
                <w:rFonts w:ascii="Verdana" w:hAnsi="Verdana"/>
              </w:rPr>
              <w:t xml:space="preserve">Any adult (Service </w:t>
            </w:r>
          </w:p>
          <w:p w14:paraId="3B7F89CB" w14:textId="77777777" w:rsidR="00623D5D" w:rsidRPr="00623D5D" w:rsidRDefault="00623D5D" w:rsidP="00814BC9">
            <w:pPr>
              <w:rPr>
                <w:rFonts w:ascii="Verdana" w:hAnsi="Verdana"/>
              </w:rPr>
            </w:pPr>
            <w:r w:rsidRPr="00623D5D">
              <w:rPr>
                <w:rFonts w:ascii="Verdana" w:hAnsi="Verdana"/>
              </w:rPr>
              <w:t xml:space="preserve">type groups similar </w:t>
            </w:r>
          </w:p>
          <w:p w14:paraId="26D604BE" w14:textId="77777777" w:rsidR="00623D5D" w:rsidRPr="00623D5D" w:rsidRDefault="00623D5D" w:rsidP="00814BC9">
            <w:pPr>
              <w:rPr>
                <w:rFonts w:ascii="Verdana" w:hAnsi="Verdana"/>
              </w:rPr>
            </w:pPr>
            <w:r w:rsidRPr="00623D5D">
              <w:rPr>
                <w:rFonts w:ascii="Verdana" w:hAnsi="Verdana"/>
              </w:rPr>
              <w:t xml:space="preserve">ages together but not </w:t>
            </w:r>
          </w:p>
          <w:p w14:paraId="00335A2D" w14:textId="7B80B840" w:rsidR="00623D5D" w:rsidRPr="00623D5D" w:rsidRDefault="00623D5D" w:rsidP="00814BC9">
            <w:pPr>
              <w:rPr>
                <w:rFonts w:ascii="Verdana" w:hAnsi="Verdana"/>
              </w:rPr>
            </w:pPr>
            <w:r w:rsidRPr="00623D5D">
              <w:rPr>
                <w:rFonts w:ascii="Verdana" w:hAnsi="Verdana"/>
              </w:rPr>
              <w:t>usually in the same home)</w:t>
            </w:r>
          </w:p>
        </w:tc>
        <w:tc>
          <w:tcPr>
            <w:tcW w:w="626" w:type="pct"/>
            <w:vAlign w:val="center"/>
          </w:tcPr>
          <w:p w14:paraId="00335A2E" w14:textId="77777777" w:rsidR="00623D5D" w:rsidRPr="00623D5D" w:rsidRDefault="00623D5D" w:rsidP="00EB5F8C">
            <w:pPr>
              <w:rPr>
                <w:rFonts w:ascii="Verdana" w:hAnsi="Verdana"/>
              </w:rPr>
            </w:pPr>
            <w:r w:rsidRPr="00623D5D">
              <w:rPr>
                <w:rFonts w:ascii="Verdana" w:hAnsi="Verdana"/>
              </w:rPr>
              <w:t>Intellectual disability</w:t>
            </w:r>
          </w:p>
        </w:tc>
        <w:tc>
          <w:tcPr>
            <w:tcW w:w="514" w:type="pct"/>
            <w:vAlign w:val="center"/>
          </w:tcPr>
          <w:p w14:paraId="00335A2F" w14:textId="77777777" w:rsidR="00623D5D" w:rsidRPr="00623D5D" w:rsidRDefault="00623D5D" w:rsidP="00EB5F8C">
            <w:pPr>
              <w:rPr>
                <w:rFonts w:ascii="Verdana" w:hAnsi="Verdana"/>
              </w:rPr>
            </w:pPr>
            <w:r w:rsidRPr="00623D5D">
              <w:rPr>
                <w:rFonts w:ascii="Verdana" w:hAnsi="Verdana"/>
              </w:rPr>
              <w:t>Variable depending on need</w:t>
            </w:r>
          </w:p>
        </w:tc>
        <w:tc>
          <w:tcPr>
            <w:tcW w:w="411" w:type="pct"/>
            <w:vAlign w:val="center"/>
          </w:tcPr>
          <w:p w14:paraId="00335A30" w14:textId="77777777" w:rsidR="00623D5D" w:rsidRPr="00623D5D" w:rsidRDefault="00623D5D" w:rsidP="00EB5F8C">
            <w:pPr>
              <w:rPr>
                <w:rFonts w:ascii="Verdana" w:hAnsi="Verdana"/>
              </w:rPr>
            </w:pPr>
            <w:r w:rsidRPr="00623D5D">
              <w:rPr>
                <w:rFonts w:ascii="Verdana" w:hAnsi="Verdana"/>
              </w:rPr>
              <w:t>National and local authority</w:t>
            </w:r>
          </w:p>
        </w:tc>
        <w:tc>
          <w:tcPr>
            <w:tcW w:w="463" w:type="pct"/>
            <w:vAlign w:val="center"/>
          </w:tcPr>
          <w:p w14:paraId="00335A31"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A32" w14:textId="77777777" w:rsidR="00623D5D" w:rsidRPr="00623D5D" w:rsidRDefault="00623D5D" w:rsidP="00EB5F8C">
            <w:pPr>
              <w:rPr>
                <w:rFonts w:ascii="Verdana" w:hAnsi="Verdana"/>
              </w:rPr>
            </w:pPr>
            <w:r w:rsidRPr="00623D5D">
              <w:rPr>
                <w:rFonts w:ascii="Verdana" w:hAnsi="Verdana"/>
              </w:rPr>
              <w:t>Mixed- mainly long term (over 2 years)</w:t>
            </w:r>
          </w:p>
        </w:tc>
        <w:tc>
          <w:tcPr>
            <w:tcW w:w="423" w:type="pct"/>
            <w:vAlign w:val="center"/>
          </w:tcPr>
          <w:p w14:paraId="00335A33" w14:textId="77777777" w:rsidR="00623D5D" w:rsidRPr="00623D5D" w:rsidRDefault="00623D5D" w:rsidP="00EB5F8C">
            <w:pPr>
              <w:rPr>
                <w:rFonts w:ascii="Verdana" w:hAnsi="Verdana"/>
              </w:rPr>
            </w:pPr>
            <w:r w:rsidRPr="00623D5D">
              <w:rPr>
                <w:rFonts w:ascii="Verdana" w:hAnsi="Verdana"/>
              </w:rPr>
              <w:t xml:space="preserve">Over 50 years </w:t>
            </w:r>
          </w:p>
        </w:tc>
      </w:tr>
      <w:tr w:rsidR="00623D5D" w:rsidRPr="000D6DCB" w14:paraId="00335A48" w14:textId="77777777" w:rsidTr="00623D5D">
        <w:trPr>
          <w:trHeight w:val="510"/>
        </w:trPr>
        <w:tc>
          <w:tcPr>
            <w:tcW w:w="617" w:type="pct"/>
            <w:vAlign w:val="center"/>
          </w:tcPr>
          <w:p w14:paraId="00335A35" w14:textId="13F49731" w:rsidR="00623D5D" w:rsidRPr="00623D5D" w:rsidRDefault="00623D5D" w:rsidP="00EB5F8C">
            <w:pPr>
              <w:rPr>
                <w:rFonts w:ascii="Verdana" w:hAnsi="Verdana"/>
              </w:rPr>
            </w:pPr>
            <w:r w:rsidRPr="00623D5D">
              <w:rPr>
                <w:rFonts w:ascii="Verdana" w:hAnsi="Verdana"/>
              </w:rPr>
              <w:t>Independent unit in dedicated complex high support</w:t>
            </w:r>
            <w:r w:rsidRPr="00623D5D">
              <w:rPr>
                <w:rStyle w:val="FootnoteReference"/>
                <w:rFonts w:ascii="Verdana" w:hAnsi="Verdana"/>
              </w:rPr>
              <w:footnoteReference w:id="34"/>
            </w:r>
            <w:r w:rsidRPr="00623D5D">
              <w:rPr>
                <w:rFonts w:ascii="Verdana" w:hAnsi="Verdana"/>
              </w:rPr>
              <w:t xml:space="preserve"> (Residential)</w:t>
            </w:r>
          </w:p>
        </w:tc>
        <w:tc>
          <w:tcPr>
            <w:tcW w:w="360" w:type="pct"/>
            <w:vAlign w:val="center"/>
          </w:tcPr>
          <w:p w14:paraId="00335A36" w14:textId="77777777" w:rsidR="00623D5D" w:rsidRPr="00623D5D" w:rsidRDefault="00623D5D" w:rsidP="00EB5F8C">
            <w:pPr>
              <w:rPr>
                <w:rFonts w:ascii="Verdana" w:hAnsi="Verdana"/>
              </w:rPr>
            </w:pPr>
            <w:r w:rsidRPr="00623D5D">
              <w:rPr>
                <w:rFonts w:ascii="Verdana" w:hAnsi="Verdana"/>
              </w:rPr>
              <w:t>6-10 places</w:t>
            </w:r>
          </w:p>
        </w:tc>
        <w:tc>
          <w:tcPr>
            <w:tcW w:w="1071" w:type="pct"/>
            <w:vAlign w:val="center"/>
          </w:tcPr>
          <w:p w14:paraId="285BF110" w14:textId="77777777" w:rsidR="00623D5D" w:rsidRPr="00623D5D" w:rsidRDefault="00623D5D" w:rsidP="00814BC9">
            <w:pPr>
              <w:rPr>
                <w:rFonts w:ascii="Verdana" w:hAnsi="Verdana"/>
              </w:rPr>
            </w:pPr>
            <w:r w:rsidRPr="00623D5D">
              <w:rPr>
                <w:rFonts w:ascii="Verdana" w:hAnsi="Verdana"/>
              </w:rPr>
              <w:t xml:space="preserve">Any adult (Service </w:t>
            </w:r>
          </w:p>
          <w:p w14:paraId="6A3BB50C" w14:textId="77777777" w:rsidR="00623D5D" w:rsidRPr="00623D5D" w:rsidRDefault="00623D5D" w:rsidP="00814BC9">
            <w:pPr>
              <w:rPr>
                <w:rFonts w:ascii="Verdana" w:hAnsi="Verdana"/>
              </w:rPr>
            </w:pPr>
            <w:r w:rsidRPr="00623D5D">
              <w:rPr>
                <w:rFonts w:ascii="Verdana" w:hAnsi="Verdana"/>
              </w:rPr>
              <w:t xml:space="preserve">type groups similar </w:t>
            </w:r>
          </w:p>
          <w:p w14:paraId="0F9D7D15" w14:textId="77777777" w:rsidR="00623D5D" w:rsidRPr="00623D5D" w:rsidRDefault="00623D5D" w:rsidP="00814BC9">
            <w:pPr>
              <w:rPr>
                <w:rFonts w:ascii="Verdana" w:hAnsi="Verdana"/>
              </w:rPr>
            </w:pPr>
            <w:r w:rsidRPr="00623D5D">
              <w:rPr>
                <w:rFonts w:ascii="Verdana" w:hAnsi="Verdana"/>
              </w:rPr>
              <w:t xml:space="preserve">ages together but not </w:t>
            </w:r>
          </w:p>
          <w:p w14:paraId="00335A41" w14:textId="27D43B70" w:rsidR="00623D5D" w:rsidRPr="00623D5D" w:rsidRDefault="00623D5D" w:rsidP="00814BC9">
            <w:pPr>
              <w:rPr>
                <w:rFonts w:ascii="Verdana" w:hAnsi="Verdana"/>
              </w:rPr>
            </w:pPr>
            <w:r w:rsidRPr="00623D5D">
              <w:rPr>
                <w:rFonts w:ascii="Verdana" w:hAnsi="Verdana"/>
              </w:rPr>
              <w:t>usually in the same home)home)</w:t>
            </w:r>
          </w:p>
        </w:tc>
        <w:tc>
          <w:tcPr>
            <w:tcW w:w="626" w:type="pct"/>
            <w:vAlign w:val="center"/>
          </w:tcPr>
          <w:p w14:paraId="00335A42" w14:textId="77777777" w:rsidR="00623D5D" w:rsidRPr="00623D5D" w:rsidRDefault="00623D5D" w:rsidP="00676557">
            <w:pPr>
              <w:rPr>
                <w:rFonts w:ascii="Verdana" w:hAnsi="Verdana"/>
              </w:rPr>
            </w:pPr>
            <w:r w:rsidRPr="00623D5D">
              <w:rPr>
                <w:rFonts w:ascii="Verdana" w:hAnsi="Verdana"/>
              </w:rPr>
              <w:t>Mixed</w:t>
            </w:r>
          </w:p>
        </w:tc>
        <w:tc>
          <w:tcPr>
            <w:tcW w:w="514" w:type="pct"/>
            <w:vAlign w:val="center"/>
          </w:tcPr>
          <w:p w14:paraId="00335A43" w14:textId="77777777" w:rsidR="00623D5D" w:rsidRPr="00623D5D" w:rsidRDefault="00623D5D" w:rsidP="00EB5F8C">
            <w:pPr>
              <w:rPr>
                <w:rFonts w:ascii="Verdana" w:hAnsi="Verdana"/>
              </w:rPr>
            </w:pPr>
            <w:r w:rsidRPr="00623D5D">
              <w:rPr>
                <w:rFonts w:ascii="Verdana" w:hAnsi="Verdana"/>
              </w:rPr>
              <w:t>Variable depending on need</w:t>
            </w:r>
          </w:p>
        </w:tc>
        <w:tc>
          <w:tcPr>
            <w:tcW w:w="411" w:type="pct"/>
            <w:vAlign w:val="center"/>
          </w:tcPr>
          <w:p w14:paraId="00335A44" w14:textId="77777777" w:rsidR="00623D5D" w:rsidRPr="00623D5D" w:rsidRDefault="00623D5D" w:rsidP="00EB5F8C">
            <w:pPr>
              <w:rPr>
                <w:rFonts w:ascii="Verdana" w:hAnsi="Verdana"/>
              </w:rPr>
            </w:pPr>
            <w:r w:rsidRPr="00623D5D">
              <w:rPr>
                <w:rFonts w:ascii="Verdana" w:hAnsi="Verdana"/>
              </w:rPr>
              <w:t>National</w:t>
            </w:r>
          </w:p>
        </w:tc>
        <w:tc>
          <w:tcPr>
            <w:tcW w:w="463" w:type="pct"/>
            <w:vAlign w:val="center"/>
          </w:tcPr>
          <w:p w14:paraId="00335A45"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A46" w14:textId="77777777" w:rsidR="00623D5D" w:rsidRPr="00623D5D" w:rsidRDefault="00623D5D" w:rsidP="00EB5F8C">
            <w:pPr>
              <w:rPr>
                <w:rFonts w:ascii="Verdana" w:hAnsi="Verdana"/>
              </w:rPr>
            </w:pPr>
            <w:r w:rsidRPr="00623D5D">
              <w:rPr>
                <w:rFonts w:ascii="Verdana" w:hAnsi="Verdana"/>
              </w:rPr>
              <w:t>Mixed- mainly long term (over 2 years)</w:t>
            </w:r>
          </w:p>
        </w:tc>
        <w:tc>
          <w:tcPr>
            <w:tcW w:w="423" w:type="pct"/>
            <w:vAlign w:val="center"/>
          </w:tcPr>
          <w:p w14:paraId="00335A47" w14:textId="77777777" w:rsidR="00623D5D" w:rsidRPr="00623D5D" w:rsidRDefault="00623D5D" w:rsidP="00EB5F8C">
            <w:pPr>
              <w:rPr>
                <w:rFonts w:ascii="Verdana" w:hAnsi="Verdana"/>
              </w:rPr>
            </w:pPr>
            <w:r w:rsidRPr="00623D5D">
              <w:rPr>
                <w:rFonts w:ascii="Verdana" w:hAnsi="Verdana"/>
              </w:rPr>
              <w:t>Not available</w:t>
            </w:r>
            <w:r w:rsidRPr="00623D5D">
              <w:rPr>
                <w:rStyle w:val="FootnoteReference"/>
                <w:rFonts w:ascii="Verdana" w:hAnsi="Verdana"/>
              </w:rPr>
              <w:footnoteReference w:id="35"/>
            </w:r>
          </w:p>
        </w:tc>
      </w:tr>
      <w:tr w:rsidR="00623D5D" w:rsidRPr="000D6DCB" w14:paraId="00335A5F" w14:textId="77777777" w:rsidTr="00623D5D">
        <w:trPr>
          <w:trHeight w:val="510"/>
        </w:trPr>
        <w:tc>
          <w:tcPr>
            <w:tcW w:w="617" w:type="pct"/>
            <w:vAlign w:val="center"/>
          </w:tcPr>
          <w:p w14:paraId="00335A49" w14:textId="56415887" w:rsidR="00623D5D" w:rsidRPr="00623D5D" w:rsidRDefault="00623D5D" w:rsidP="00E023F1">
            <w:pPr>
              <w:rPr>
                <w:rFonts w:ascii="Verdana" w:hAnsi="Verdana"/>
              </w:rPr>
            </w:pPr>
            <w:r w:rsidRPr="00623D5D">
              <w:rPr>
                <w:rFonts w:ascii="Verdana" w:hAnsi="Verdana"/>
              </w:rPr>
              <w:t xml:space="preserve">Intensive </w:t>
            </w:r>
          </w:p>
          <w:p w14:paraId="00335A4A" w14:textId="77777777" w:rsidR="00623D5D" w:rsidRPr="00623D5D" w:rsidRDefault="00623D5D" w:rsidP="00E023F1">
            <w:pPr>
              <w:rPr>
                <w:rFonts w:ascii="Verdana" w:hAnsi="Verdana"/>
              </w:rPr>
            </w:pPr>
            <w:r w:rsidRPr="00623D5D">
              <w:rPr>
                <w:rFonts w:ascii="Verdana" w:hAnsi="Verdana"/>
              </w:rPr>
              <w:t xml:space="preserve">placement - </w:t>
            </w:r>
          </w:p>
          <w:p w14:paraId="00335A4B" w14:textId="77777777" w:rsidR="00623D5D" w:rsidRPr="00623D5D" w:rsidRDefault="00623D5D" w:rsidP="00E023F1">
            <w:pPr>
              <w:rPr>
                <w:rFonts w:ascii="Verdana" w:hAnsi="Verdana"/>
              </w:rPr>
            </w:pPr>
            <w:r w:rsidRPr="00623D5D">
              <w:rPr>
                <w:rFonts w:ascii="Verdana" w:hAnsi="Verdana"/>
              </w:rPr>
              <w:t xml:space="preserve">challenging </w:t>
            </w:r>
          </w:p>
          <w:p w14:paraId="00335A4C" w14:textId="77777777" w:rsidR="00623D5D" w:rsidRPr="00623D5D" w:rsidRDefault="00623D5D" w:rsidP="00E023F1">
            <w:pPr>
              <w:rPr>
                <w:rFonts w:ascii="Verdana" w:hAnsi="Verdana"/>
              </w:rPr>
            </w:pPr>
            <w:r w:rsidRPr="00623D5D">
              <w:rPr>
                <w:rFonts w:ascii="Verdana" w:hAnsi="Verdana"/>
              </w:rPr>
              <w:t>behaviour</w:t>
            </w:r>
            <w:r w:rsidRPr="00623D5D">
              <w:rPr>
                <w:rStyle w:val="FootnoteReference"/>
                <w:rFonts w:ascii="Verdana" w:hAnsi="Verdana"/>
              </w:rPr>
              <w:footnoteReference w:id="36"/>
            </w:r>
            <w:r w:rsidRPr="00623D5D">
              <w:rPr>
                <w:rFonts w:ascii="Verdana" w:hAnsi="Verdana"/>
              </w:rPr>
              <w:t xml:space="preserve"> (Information not available regarding whether residential/non-residential)</w:t>
            </w:r>
          </w:p>
        </w:tc>
        <w:tc>
          <w:tcPr>
            <w:tcW w:w="360" w:type="pct"/>
            <w:vAlign w:val="center"/>
          </w:tcPr>
          <w:p w14:paraId="00335A4D" w14:textId="77777777" w:rsidR="00623D5D" w:rsidRPr="00623D5D" w:rsidRDefault="00623D5D" w:rsidP="00EB5F8C">
            <w:pPr>
              <w:rPr>
                <w:rFonts w:ascii="Verdana" w:hAnsi="Verdana"/>
              </w:rPr>
            </w:pPr>
            <w:r w:rsidRPr="00623D5D">
              <w:rPr>
                <w:rFonts w:ascii="Verdana" w:hAnsi="Verdana"/>
              </w:rPr>
              <w:t>31-50 places</w:t>
            </w:r>
          </w:p>
        </w:tc>
        <w:tc>
          <w:tcPr>
            <w:tcW w:w="1071" w:type="pct"/>
            <w:vAlign w:val="center"/>
          </w:tcPr>
          <w:p w14:paraId="52F492CE" w14:textId="77777777" w:rsidR="00623D5D" w:rsidRPr="00623D5D" w:rsidRDefault="00623D5D" w:rsidP="00814BC9">
            <w:pPr>
              <w:rPr>
                <w:rFonts w:ascii="Verdana" w:hAnsi="Verdana"/>
              </w:rPr>
            </w:pPr>
            <w:r w:rsidRPr="00623D5D">
              <w:rPr>
                <w:rFonts w:ascii="Verdana" w:hAnsi="Verdana"/>
              </w:rPr>
              <w:t xml:space="preserve">Any adult (Service </w:t>
            </w:r>
          </w:p>
          <w:p w14:paraId="0BB0BC16" w14:textId="77777777" w:rsidR="00623D5D" w:rsidRPr="00623D5D" w:rsidRDefault="00623D5D" w:rsidP="00814BC9">
            <w:pPr>
              <w:rPr>
                <w:rFonts w:ascii="Verdana" w:hAnsi="Verdana"/>
              </w:rPr>
            </w:pPr>
            <w:r w:rsidRPr="00623D5D">
              <w:rPr>
                <w:rFonts w:ascii="Verdana" w:hAnsi="Verdana"/>
              </w:rPr>
              <w:t xml:space="preserve">type groups similar </w:t>
            </w:r>
          </w:p>
          <w:p w14:paraId="162C43E7" w14:textId="77777777" w:rsidR="00623D5D" w:rsidRPr="00623D5D" w:rsidRDefault="00623D5D" w:rsidP="00814BC9">
            <w:pPr>
              <w:rPr>
                <w:rFonts w:ascii="Verdana" w:hAnsi="Verdana"/>
              </w:rPr>
            </w:pPr>
            <w:r w:rsidRPr="00623D5D">
              <w:rPr>
                <w:rFonts w:ascii="Verdana" w:hAnsi="Verdana"/>
              </w:rPr>
              <w:t xml:space="preserve">ages together but not </w:t>
            </w:r>
          </w:p>
          <w:p w14:paraId="00335A58" w14:textId="3B35B954" w:rsidR="00623D5D" w:rsidRPr="00623D5D" w:rsidRDefault="00623D5D" w:rsidP="00814BC9">
            <w:pPr>
              <w:rPr>
                <w:rFonts w:ascii="Verdana" w:hAnsi="Verdana"/>
              </w:rPr>
            </w:pPr>
            <w:r w:rsidRPr="00623D5D">
              <w:rPr>
                <w:rFonts w:ascii="Verdana" w:hAnsi="Verdana"/>
              </w:rPr>
              <w:t>usually in the same home)</w:t>
            </w:r>
          </w:p>
        </w:tc>
        <w:tc>
          <w:tcPr>
            <w:tcW w:w="626" w:type="pct"/>
            <w:vAlign w:val="center"/>
          </w:tcPr>
          <w:p w14:paraId="00335A59" w14:textId="77777777" w:rsidR="00623D5D" w:rsidRPr="00623D5D" w:rsidRDefault="00623D5D" w:rsidP="00E023F1">
            <w:pPr>
              <w:rPr>
                <w:rFonts w:ascii="Verdana" w:hAnsi="Verdana"/>
              </w:rPr>
            </w:pPr>
            <w:r w:rsidRPr="00623D5D">
              <w:rPr>
                <w:rFonts w:ascii="Verdana" w:hAnsi="Verdana"/>
              </w:rPr>
              <w:t>Mixed (Intellectual disability with physical disability and/or sensory disability and/or mental health and/or behavioural and/or other)</w:t>
            </w:r>
          </w:p>
        </w:tc>
        <w:tc>
          <w:tcPr>
            <w:tcW w:w="514" w:type="pct"/>
            <w:vAlign w:val="center"/>
          </w:tcPr>
          <w:p w14:paraId="00335A5A" w14:textId="77777777" w:rsidR="00623D5D" w:rsidRPr="00623D5D" w:rsidRDefault="00623D5D" w:rsidP="00E023F1">
            <w:pPr>
              <w:rPr>
                <w:rFonts w:ascii="Verdana" w:hAnsi="Verdana"/>
              </w:rPr>
            </w:pPr>
            <w:r w:rsidRPr="00623D5D">
              <w:rPr>
                <w:rFonts w:ascii="Verdana" w:hAnsi="Verdana"/>
              </w:rPr>
              <w:t>Variable depending on need</w:t>
            </w:r>
          </w:p>
        </w:tc>
        <w:tc>
          <w:tcPr>
            <w:tcW w:w="411" w:type="pct"/>
            <w:vAlign w:val="center"/>
          </w:tcPr>
          <w:p w14:paraId="00335A5B" w14:textId="77777777" w:rsidR="00623D5D" w:rsidRPr="00623D5D" w:rsidRDefault="00623D5D" w:rsidP="00EB5F8C">
            <w:pPr>
              <w:rPr>
                <w:rFonts w:ascii="Verdana" w:hAnsi="Verdana"/>
              </w:rPr>
            </w:pPr>
            <w:r w:rsidRPr="00623D5D">
              <w:rPr>
                <w:rFonts w:ascii="Verdana" w:hAnsi="Verdana"/>
              </w:rPr>
              <w:t>National</w:t>
            </w:r>
          </w:p>
        </w:tc>
        <w:tc>
          <w:tcPr>
            <w:tcW w:w="463" w:type="pct"/>
            <w:vAlign w:val="center"/>
          </w:tcPr>
          <w:p w14:paraId="00335A5C"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A5D" w14:textId="77777777" w:rsidR="00623D5D" w:rsidRPr="00623D5D" w:rsidRDefault="00623D5D" w:rsidP="00EB5F8C">
            <w:pPr>
              <w:rPr>
                <w:rFonts w:ascii="Verdana" w:hAnsi="Verdana"/>
              </w:rPr>
            </w:pPr>
            <w:r w:rsidRPr="00623D5D">
              <w:rPr>
                <w:rFonts w:ascii="Verdana" w:hAnsi="Verdana"/>
              </w:rPr>
              <w:t>Mixed- mainly long term (over 2 years)</w:t>
            </w:r>
          </w:p>
        </w:tc>
        <w:tc>
          <w:tcPr>
            <w:tcW w:w="423" w:type="pct"/>
            <w:vAlign w:val="center"/>
          </w:tcPr>
          <w:p w14:paraId="00335A5E" w14:textId="77777777" w:rsidR="00623D5D" w:rsidRPr="00623D5D" w:rsidRDefault="00623D5D" w:rsidP="00EB5F8C">
            <w:pPr>
              <w:rPr>
                <w:rFonts w:ascii="Verdana" w:hAnsi="Verdana"/>
              </w:rPr>
            </w:pPr>
            <w:r w:rsidRPr="00623D5D">
              <w:rPr>
                <w:rFonts w:ascii="Verdana" w:hAnsi="Verdana"/>
              </w:rPr>
              <w:t>Less than 5 years</w:t>
            </w:r>
          </w:p>
        </w:tc>
      </w:tr>
      <w:tr w:rsidR="00623D5D" w:rsidRPr="000D6DCB" w14:paraId="00335A76" w14:textId="77777777" w:rsidTr="00623D5D">
        <w:trPr>
          <w:trHeight w:val="510"/>
        </w:trPr>
        <w:tc>
          <w:tcPr>
            <w:tcW w:w="617" w:type="pct"/>
            <w:vAlign w:val="center"/>
          </w:tcPr>
          <w:p w14:paraId="00335A60" w14:textId="004E364F" w:rsidR="00623D5D" w:rsidRPr="00623D5D" w:rsidRDefault="00623D5D" w:rsidP="00E023F1">
            <w:pPr>
              <w:rPr>
                <w:rFonts w:ascii="Verdana" w:hAnsi="Verdana"/>
              </w:rPr>
            </w:pPr>
            <w:r w:rsidRPr="00623D5D">
              <w:rPr>
                <w:rFonts w:ascii="Verdana" w:hAnsi="Verdana"/>
              </w:rPr>
              <w:t xml:space="preserve">Intensive </w:t>
            </w:r>
          </w:p>
          <w:p w14:paraId="00335A61" w14:textId="77777777" w:rsidR="00623D5D" w:rsidRPr="00623D5D" w:rsidRDefault="00623D5D" w:rsidP="00E023F1">
            <w:pPr>
              <w:rPr>
                <w:rFonts w:ascii="Verdana" w:hAnsi="Verdana"/>
              </w:rPr>
            </w:pPr>
            <w:r w:rsidRPr="00623D5D">
              <w:rPr>
                <w:rFonts w:ascii="Verdana" w:hAnsi="Verdana"/>
              </w:rPr>
              <w:t xml:space="preserve">placement - </w:t>
            </w:r>
          </w:p>
          <w:p w14:paraId="00335A62" w14:textId="77777777" w:rsidR="00623D5D" w:rsidRPr="00623D5D" w:rsidRDefault="00623D5D" w:rsidP="00E023F1">
            <w:pPr>
              <w:rPr>
                <w:rFonts w:ascii="Verdana" w:hAnsi="Verdana"/>
              </w:rPr>
            </w:pPr>
            <w:r w:rsidRPr="00623D5D">
              <w:rPr>
                <w:rFonts w:ascii="Verdana" w:hAnsi="Verdana"/>
              </w:rPr>
              <w:t xml:space="preserve">challenging </w:t>
            </w:r>
          </w:p>
          <w:p w14:paraId="00335A63" w14:textId="77777777" w:rsidR="00623D5D" w:rsidRPr="00623D5D" w:rsidRDefault="00623D5D" w:rsidP="00E023F1">
            <w:pPr>
              <w:rPr>
                <w:rFonts w:ascii="Verdana" w:hAnsi="Verdana"/>
              </w:rPr>
            </w:pPr>
            <w:r w:rsidRPr="00623D5D">
              <w:rPr>
                <w:rFonts w:ascii="Verdana" w:hAnsi="Verdana"/>
              </w:rPr>
              <w:t>behaviour</w:t>
            </w:r>
            <w:r w:rsidRPr="00623D5D">
              <w:rPr>
                <w:rStyle w:val="FootnoteReference"/>
                <w:rFonts w:ascii="Verdana" w:hAnsi="Verdana"/>
              </w:rPr>
              <w:footnoteReference w:id="37"/>
            </w:r>
            <w:r w:rsidRPr="00623D5D">
              <w:rPr>
                <w:rFonts w:ascii="Verdana" w:hAnsi="Verdana"/>
              </w:rPr>
              <w:t xml:space="preserve"> (Information not available regarding whether residential/non-residential)</w:t>
            </w:r>
          </w:p>
        </w:tc>
        <w:tc>
          <w:tcPr>
            <w:tcW w:w="360" w:type="pct"/>
            <w:vAlign w:val="center"/>
          </w:tcPr>
          <w:p w14:paraId="00335A64" w14:textId="77777777" w:rsidR="00623D5D" w:rsidRPr="00623D5D" w:rsidRDefault="00623D5D" w:rsidP="00EB5F8C">
            <w:pPr>
              <w:rPr>
                <w:rFonts w:ascii="Verdana" w:hAnsi="Verdana"/>
              </w:rPr>
            </w:pPr>
            <w:r w:rsidRPr="00623D5D">
              <w:rPr>
                <w:rFonts w:ascii="Verdana" w:hAnsi="Verdana"/>
              </w:rPr>
              <w:t>31-50 places</w:t>
            </w:r>
          </w:p>
        </w:tc>
        <w:tc>
          <w:tcPr>
            <w:tcW w:w="1071" w:type="pct"/>
            <w:vAlign w:val="center"/>
          </w:tcPr>
          <w:p w14:paraId="5A663B66" w14:textId="77777777" w:rsidR="00623D5D" w:rsidRPr="00623D5D" w:rsidRDefault="00623D5D" w:rsidP="00814BC9">
            <w:pPr>
              <w:rPr>
                <w:rFonts w:ascii="Verdana" w:hAnsi="Verdana"/>
              </w:rPr>
            </w:pPr>
            <w:r w:rsidRPr="00623D5D">
              <w:rPr>
                <w:rFonts w:ascii="Verdana" w:hAnsi="Verdana"/>
              </w:rPr>
              <w:t xml:space="preserve">Any adult (Service </w:t>
            </w:r>
          </w:p>
          <w:p w14:paraId="1F018D8D" w14:textId="77777777" w:rsidR="00623D5D" w:rsidRPr="00623D5D" w:rsidRDefault="00623D5D" w:rsidP="00814BC9">
            <w:pPr>
              <w:rPr>
                <w:rFonts w:ascii="Verdana" w:hAnsi="Verdana"/>
              </w:rPr>
            </w:pPr>
            <w:r w:rsidRPr="00623D5D">
              <w:rPr>
                <w:rFonts w:ascii="Verdana" w:hAnsi="Verdana"/>
              </w:rPr>
              <w:t xml:space="preserve">type groups similar </w:t>
            </w:r>
          </w:p>
          <w:p w14:paraId="19A0175E" w14:textId="77777777" w:rsidR="00623D5D" w:rsidRPr="00623D5D" w:rsidRDefault="00623D5D" w:rsidP="00814BC9">
            <w:pPr>
              <w:rPr>
                <w:rFonts w:ascii="Verdana" w:hAnsi="Verdana"/>
              </w:rPr>
            </w:pPr>
            <w:r w:rsidRPr="00623D5D">
              <w:rPr>
                <w:rFonts w:ascii="Verdana" w:hAnsi="Verdana"/>
              </w:rPr>
              <w:t xml:space="preserve">ages together but not </w:t>
            </w:r>
          </w:p>
          <w:p w14:paraId="00335A6F" w14:textId="2DAD2D05" w:rsidR="00623D5D" w:rsidRPr="00623D5D" w:rsidRDefault="00623D5D" w:rsidP="00814BC9">
            <w:pPr>
              <w:rPr>
                <w:rFonts w:ascii="Verdana" w:hAnsi="Verdana"/>
              </w:rPr>
            </w:pPr>
            <w:r w:rsidRPr="00623D5D">
              <w:rPr>
                <w:rFonts w:ascii="Verdana" w:hAnsi="Verdana"/>
              </w:rPr>
              <w:t>usually in the same home)</w:t>
            </w:r>
          </w:p>
        </w:tc>
        <w:tc>
          <w:tcPr>
            <w:tcW w:w="626" w:type="pct"/>
            <w:vAlign w:val="center"/>
          </w:tcPr>
          <w:p w14:paraId="00335A70" w14:textId="77777777" w:rsidR="00623D5D" w:rsidRPr="00623D5D" w:rsidRDefault="00623D5D" w:rsidP="00E023F1">
            <w:pPr>
              <w:rPr>
                <w:rFonts w:ascii="Verdana" w:hAnsi="Verdana"/>
              </w:rPr>
            </w:pPr>
            <w:r w:rsidRPr="00623D5D">
              <w:rPr>
                <w:rFonts w:ascii="Verdana" w:hAnsi="Verdana"/>
              </w:rPr>
              <w:t>Mixed (Intellectual disability with physical disability and/or sensory disability and/or mental health and/or behavioural and/or other)</w:t>
            </w:r>
          </w:p>
        </w:tc>
        <w:tc>
          <w:tcPr>
            <w:tcW w:w="514" w:type="pct"/>
            <w:vAlign w:val="center"/>
          </w:tcPr>
          <w:p w14:paraId="00335A71" w14:textId="77777777" w:rsidR="00623D5D" w:rsidRPr="00623D5D" w:rsidRDefault="00623D5D" w:rsidP="00E023F1">
            <w:pPr>
              <w:rPr>
                <w:rFonts w:ascii="Verdana" w:hAnsi="Verdana"/>
              </w:rPr>
            </w:pPr>
            <w:r w:rsidRPr="00623D5D">
              <w:rPr>
                <w:rFonts w:ascii="Verdana" w:hAnsi="Verdana"/>
              </w:rPr>
              <w:t>Variable depending on need</w:t>
            </w:r>
          </w:p>
        </w:tc>
        <w:tc>
          <w:tcPr>
            <w:tcW w:w="411" w:type="pct"/>
            <w:vAlign w:val="center"/>
          </w:tcPr>
          <w:p w14:paraId="00335A72" w14:textId="77777777" w:rsidR="00623D5D" w:rsidRPr="00623D5D" w:rsidRDefault="00623D5D" w:rsidP="00EB5F8C">
            <w:pPr>
              <w:rPr>
                <w:rFonts w:ascii="Verdana" w:hAnsi="Verdana"/>
              </w:rPr>
            </w:pPr>
            <w:r w:rsidRPr="00623D5D">
              <w:rPr>
                <w:rFonts w:ascii="Verdana" w:hAnsi="Verdana"/>
              </w:rPr>
              <w:t>National</w:t>
            </w:r>
          </w:p>
        </w:tc>
        <w:tc>
          <w:tcPr>
            <w:tcW w:w="463" w:type="pct"/>
            <w:vAlign w:val="center"/>
          </w:tcPr>
          <w:p w14:paraId="00335A73"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A74" w14:textId="77777777" w:rsidR="00623D5D" w:rsidRPr="00623D5D" w:rsidRDefault="00623D5D" w:rsidP="00EB5F8C">
            <w:pPr>
              <w:rPr>
                <w:rFonts w:ascii="Verdana" w:hAnsi="Verdana"/>
              </w:rPr>
            </w:pPr>
            <w:r w:rsidRPr="00623D5D">
              <w:rPr>
                <w:rFonts w:ascii="Verdana" w:hAnsi="Verdana"/>
              </w:rPr>
              <w:t>Mixed- mainly long term (over 2 years)</w:t>
            </w:r>
          </w:p>
        </w:tc>
        <w:tc>
          <w:tcPr>
            <w:tcW w:w="423" w:type="pct"/>
            <w:vAlign w:val="center"/>
          </w:tcPr>
          <w:p w14:paraId="00335A75" w14:textId="77777777" w:rsidR="00623D5D" w:rsidRPr="00623D5D" w:rsidRDefault="00623D5D" w:rsidP="00EB5F8C">
            <w:pPr>
              <w:rPr>
                <w:rFonts w:ascii="Verdana" w:hAnsi="Verdana"/>
              </w:rPr>
            </w:pPr>
            <w:r w:rsidRPr="00623D5D">
              <w:rPr>
                <w:rFonts w:ascii="Verdana" w:hAnsi="Verdana"/>
              </w:rPr>
              <w:t>5-10 years</w:t>
            </w:r>
          </w:p>
        </w:tc>
      </w:tr>
      <w:tr w:rsidR="00623D5D" w:rsidRPr="000D6DCB" w14:paraId="00335A8D" w14:textId="77777777" w:rsidTr="00623D5D">
        <w:trPr>
          <w:trHeight w:val="510"/>
        </w:trPr>
        <w:tc>
          <w:tcPr>
            <w:tcW w:w="617" w:type="pct"/>
            <w:vAlign w:val="center"/>
          </w:tcPr>
          <w:p w14:paraId="00335A77" w14:textId="5DA60DAC" w:rsidR="00623D5D" w:rsidRPr="00623D5D" w:rsidRDefault="00623D5D" w:rsidP="00676557">
            <w:pPr>
              <w:rPr>
                <w:rFonts w:ascii="Verdana" w:hAnsi="Verdana"/>
              </w:rPr>
            </w:pPr>
            <w:r w:rsidRPr="00623D5D">
              <w:rPr>
                <w:rFonts w:ascii="Verdana" w:hAnsi="Verdana"/>
              </w:rPr>
              <w:t xml:space="preserve">Intensive </w:t>
            </w:r>
          </w:p>
          <w:p w14:paraId="00335A78" w14:textId="77777777" w:rsidR="00623D5D" w:rsidRPr="00623D5D" w:rsidRDefault="00623D5D" w:rsidP="00676557">
            <w:pPr>
              <w:rPr>
                <w:rFonts w:ascii="Verdana" w:hAnsi="Verdana"/>
              </w:rPr>
            </w:pPr>
            <w:r w:rsidRPr="00623D5D">
              <w:rPr>
                <w:rFonts w:ascii="Verdana" w:hAnsi="Verdana"/>
              </w:rPr>
              <w:t xml:space="preserve">placement - </w:t>
            </w:r>
          </w:p>
          <w:p w14:paraId="00335A79" w14:textId="77777777" w:rsidR="00623D5D" w:rsidRPr="00623D5D" w:rsidRDefault="00623D5D" w:rsidP="00676557">
            <w:pPr>
              <w:rPr>
                <w:rFonts w:ascii="Verdana" w:hAnsi="Verdana"/>
              </w:rPr>
            </w:pPr>
            <w:r w:rsidRPr="00623D5D">
              <w:rPr>
                <w:rFonts w:ascii="Verdana" w:hAnsi="Verdana"/>
              </w:rPr>
              <w:t xml:space="preserve">challenging </w:t>
            </w:r>
          </w:p>
          <w:p w14:paraId="00335A7A" w14:textId="77777777" w:rsidR="00623D5D" w:rsidRPr="00623D5D" w:rsidRDefault="00623D5D" w:rsidP="00676557">
            <w:pPr>
              <w:rPr>
                <w:rFonts w:ascii="Verdana" w:hAnsi="Verdana"/>
              </w:rPr>
            </w:pPr>
            <w:r w:rsidRPr="00623D5D">
              <w:rPr>
                <w:rFonts w:ascii="Verdana" w:hAnsi="Verdana"/>
              </w:rPr>
              <w:t>behaviour</w:t>
            </w:r>
            <w:r w:rsidRPr="00623D5D">
              <w:rPr>
                <w:rStyle w:val="FootnoteReference"/>
                <w:rFonts w:ascii="Verdana" w:hAnsi="Verdana"/>
              </w:rPr>
              <w:footnoteReference w:id="38"/>
            </w:r>
            <w:r w:rsidRPr="00623D5D">
              <w:rPr>
                <w:rFonts w:ascii="Verdana" w:hAnsi="Verdana"/>
              </w:rPr>
              <w:t xml:space="preserve"> (Information not available regarding whether residential/non-residential)</w:t>
            </w:r>
          </w:p>
        </w:tc>
        <w:tc>
          <w:tcPr>
            <w:tcW w:w="360" w:type="pct"/>
            <w:vAlign w:val="center"/>
          </w:tcPr>
          <w:p w14:paraId="00335A7B" w14:textId="77777777" w:rsidR="00623D5D" w:rsidRPr="00623D5D" w:rsidRDefault="00623D5D" w:rsidP="00EB5F8C">
            <w:pPr>
              <w:rPr>
                <w:rFonts w:ascii="Verdana" w:hAnsi="Verdana"/>
              </w:rPr>
            </w:pPr>
            <w:r w:rsidRPr="00623D5D">
              <w:rPr>
                <w:rFonts w:ascii="Verdana" w:hAnsi="Verdana"/>
              </w:rPr>
              <w:t>31-50 places</w:t>
            </w:r>
          </w:p>
        </w:tc>
        <w:tc>
          <w:tcPr>
            <w:tcW w:w="1071" w:type="pct"/>
            <w:vAlign w:val="center"/>
          </w:tcPr>
          <w:p w14:paraId="206F0970" w14:textId="77777777" w:rsidR="00623D5D" w:rsidRPr="00623D5D" w:rsidRDefault="00623D5D" w:rsidP="00814BC9">
            <w:pPr>
              <w:rPr>
                <w:rFonts w:ascii="Verdana" w:hAnsi="Verdana"/>
              </w:rPr>
            </w:pPr>
            <w:r w:rsidRPr="00623D5D">
              <w:rPr>
                <w:rFonts w:ascii="Verdana" w:hAnsi="Verdana"/>
              </w:rPr>
              <w:t xml:space="preserve">Any adult (Service </w:t>
            </w:r>
          </w:p>
          <w:p w14:paraId="5EC9CEA6" w14:textId="77777777" w:rsidR="00623D5D" w:rsidRPr="00623D5D" w:rsidRDefault="00623D5D" w:rsidP="00814BC9">
            <w:pPr>
              <w:rPr>
                <w:rFonts w:ascii="Verdana" w:hAnsi="Verdana"/>
              </w:rPr>
            </w:pPr>
            <w:r w:rsidRPr="00623D5D">
              <w:rPr>
                <w:rFonts w:ascii="Verdana" w:hAnsi="Verdana"/>
              </w:rPr>
              <w:t xml:space="preserve">type groups similar </w:t>
            </w:r>
          </w:p>
          <w:p w14:paraId="7F09A2A6" w14:textId="77777777" w:rsidR="00623D5D" w:rsidRPr="00623D5D" w:rsidRDefault="00623D5D" w:rsidP="00814BC9">
            <w:pPr>
              <w:rPr>
                <w:rFonts w:ascii="Verdana" w:hAnsi="Verdana"/>
              </w:rPr>
            </w:pPr>
            <w:r w:rsidRPr="00623D5D">
              <w:rPr>
                <w:rFonts w:ascii="Verdana" w:hAnsi="Verdana"/>
              </w:rPr>
              <w:t xml:space="preserve">ages together but not </w:t>
            </w:r>
          </w:p>
          <w:p w14:paraId="00335A86" w14:textId="2FB1AD2C" w:rsidR="00623D5D" w:rsidRPr="00623D5D" w:rsidRDefault="00623D5D" w:rsidP="00814BC9">
            <w:pPr>
              <w:rPr>
                <w:rFonts w:ascii="Verdana" w:hAnsi="Verdana"/>
              </w:rPr>
            </w:pPr>
            <w:r w:rsidRPr="00623D5D">
              <w:rPr>
                <w:rFonts w:ascii="Verdana" w:hAnsi="Verdana"/>
              </w:rPr>
              <w:t>usually in the same home)</w:t>
            </w:r>
          </w:p>
        </w:tc>
        <w:tc>
          <w:tcPr>
            <w:tcW w:w="626" w:type="pct"/>
            <w:vAlign w:val="center"/>
          </w:tcPr>
          <w:p w14:paraId="00335A87" w14:textId="77777777" w:rsidR="00623D5D" w:rsidRPr="00623D5D" w:rsidRDefault="00623D5D" w:rsidP="00EB5F8C">
            <w:pPr>
              <w:rPr>
                <w:rFonts w:ascii="Verdana" w:hAnsi="Verdana"/>
              </w:rPr>
            </w:pPr>
            <w:r w:rsidRPr="00623D5D">
              <w:rPr>
                <w:rFonts w:ascii="Verdana" w:hAnsi="Verdana"/>
              </w:rPr>
              <w:t>Mixed (Intellectual disability with physical disability and/or sensory disability and/or mental health and/or behavioural and/or other)</w:t>
            </w:r>
          </w:p>
        </w:tc>
        <w:tc>
          <w:tcPr>
            <w:tcW w:w="514" w:type="pct"/>
            <w:vAlign w:val="center"/>
          </w:tcPr>
          <w:p w14:paraId="00335A88" w14:textId="77777777" w:rsidR="00623D5D" w:rsidRPr="00623D5D" w:rsidRDefault="00623D5D" w:rsidP="00EB5F8C">
            <w:pPr>
              <w:rPr>
                <w:rFonts w:ascii="Verdana" w:hAnsi="Verdana"/>
              </w:rPr>
            </w:pPr>
            <w:r w:rsidRPr="00623D5D">
              <w:rPr>
                <w:rFonts w:ascii="Verdana" w:hAnsi="Verdana"/>
              </w:rPr>
              <w:t>Variable depending on need</w:t>
            </w:r>
          </w:p>
        </w:tc>
        <w:tc>
          <w:tcPr>
            <w:tcW w:w="411" w:type="pct"/>
            <w:vAlign w:val="center"/>
          </w:tcPr>
          <w:p w14:paraId="00335A89" w14:textId="77777777" w:rsidR="00623D5D" w:rsidRPr="00623D5D" w:rsidRDefault="00623D5D" w:rsidP="00EB5F8C">
            <w:pPr>
              <w:rPr>
                <w:rFonts w:ascii="Verdana" w:hAnsi="Verdana"/>
              </w:rPr>
            </w:pPr>
            <w:r w:rsidRPr="00623D5D">
              <w:rPr>
                <w:rFonts w:ascii="Verdana" w:hAnsi="Verdana"/>
              </w:rPr>
              <w:t xml:space="preserve">National </w:t>
            </w:r>
          </w:p>
        </w:tc>
        <w:tc>
          <w:tcPr>
            <w:tcW w:w="463" w:type="pct"/>
            <w:vAlign w:val="center"/>
          </w:tcPr>
          <w:p w14:paraId="00335A8A"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A8B" w14:textId="77777777" w:rsidR="00623D5D" w:rsidRPr="00623D5D" w:rsidRDefault="00623D5D" w:rsidP="00EB5F8C">
            <w:pPr>
              <w:rPr>
                <w:rFonts w:ascii="Verdana" w:hAnsi="Verdana"/>
              </w:rPr>
            </w:pPr>
            <w:r w:rsidRPr="00623D5D">
              <w:rPr>
                <w:rFonts w:ascii="Verdana" w:hAnsi="Verdana"/>
              </w:rPr>
              <w:t>Mixed- mainly long term (over 2 years)</w:t>
            </w:r>
          </w:p>
        </w:tc>
        <w:tc>
          <w:tcPr>
            <w:tcW w:w="423" w:type="pct"/>
            <w:vAlign w:val="center"/>
          </w:tcPr>
          <w:p w14:paraId="00335A8C" w14:textId="77777777" w:rsidR="00623D5D" w:rsidRPr="00623D5D" w:rsidRDefault="00623D5D" w:rsidP="00EB5F8C">
            <w:pPr>
              <w:rPr>
                <w:rFonts w:ascii="Verdana" w:hAnsi="Verdana"/>
              </w:rPr>
            </w:pPr>
            <w:r w:rsidRPr="00623D5D">
              <w:rPr>
                <w:rFonts w:ascii="Verdana" w:hAnsi="Verdana"/>
              </w:rPr>
              <w:t>10-50 years</w:t>
            </w:r>
          </w:p>
        </w:tc>
      </w:tr>
      <w:tr w:rsidR="00623D5D" w:rsidRPr="000D6DCB" w14:paraId="00335AA3" w14:textId="77777777" w:rsidTr="00623D5D">
        <w:trPr>
          <w:trHeight w:val="510"/>
        </w:trPr>
        <w:tc>
          <w:tcPr>
            <w:tcW w:w="617" w:type="pct"/>
            <w:vAlign w:val="center"/>
          </w:tcPr>
          <w:p w14:paraId="00335A8E" w14:textId="0A4723E0" w:rsidR="00623D5D" w:rsidRPr="00623D5D" w:rsidRDefault="00623D5D" w:rsidP="00E023F1">
            <w:pPr>
              <w:rPr>
                <w:rFonts w:ascii="Verdana" w:hAnsi="Verdana"/>
              </w:rPr>
            </w:pPr>
            <w:r w:rsidRPr="00623D5D">
              <w:rPr>
                <w:rFonts w:ascii="Verdana" w:hAnsi="Verdana"/>
              </w:rPr>
              <w:t xml:space="preserve">5 day residential </w:t>
            </w:r>
          </w:p>
          <w:p w14:paraId="00335A8F" w14:textId="77777777" w:rsidR="00623D5D" w:rsidRPr="00623D5D" w:rsidRDefault="00623D5D" w:rsidP="00E023F1">
            <w:pPr>
              <w:rPr>
                <w:rFonts w:ascii="Verdana" w:hAnsi="Verdana"/>
              </w:rPr>
            </w:pPr>
            <w:r w:rsidRPr="00623D5D">
              <w:rPr>
                <w:rFonts w:ascii="Verdana" w:hAnsi="Verdana"/>
              </w:rPr>
              <w:t xml:space="preserve">centre (goes </w:t>
            </w:r>
          </w:p>
          <w:p w14:paraId="00335A90" w14:textId="77777777" w:rsidR="00623D5D" w:rsidRPr="00623D5D" w:rsidRDefault="00623D5D" w:rsidP="00E023F1">
            <w:pPr>
              <w:rPr>
                <w:rFonts w:ascii="Verdana" w:hAnsi="Verdana"/>
              </w:rPr>
            </w:pPr>
            <w:r w:rsidRPr="00623D5D">
              <w:rPr>
                <w:rFonts w:ascii="Verdana" w:hAnsi="Verdana"/>
              </w:rPr>
              <w:t>home for holidays</w:t>
            </w:r>
            <w:r w:rsidRPr="00623D5D">
              <w:rPr>
                <w:rStyle w:val="FootnoteReference"/>
                <w:rFonts w:ascii="Verdana" w:hAnsi="Verdana"/>
              </w:rPr>
              <w:footnoteReference w:id="39"/>
            </w:r>
            <w:r w:rsidRPr="00623D5D">
              <w:rPr>
                <w:rFonts w:ascii="Verdana" w:hAnsi="Verdana"/>
              </w:rPr>
              <w:t xml:space="preserve"> (Residential)</w:t>
            </w:r>
          </w:p>
        </w:tc>
        <w:tc>
          <w:tcPr>
            <w:tcW w:w="360" w:type="pct"/>
            <w:vAlign w:val="center"/>
          </w:tcPr>
          <w:p w14:paraId="00335A91" w14:textId="77777777" w:rsidR="00623D5D" w:rsidRPr="00623D5D" w:rsidRDefault="00623D5D" w:rsidP="00EB5F8C">
            <w:pPr>
              <w:rPr>
                <w:rFonts w:ascii="Verdana" w:hAnsi="Verdana"/>
              </w:rPr>
            </w:pPr>
            <w:r w:rsidRPr="00623D5D">
              <w:rPr>
                <w:rFonts w:ascii="Verdana" w:hAnsi="Verdana"/>
              </w:rPr>
              <w:t>31-50 places</w:t>
            </w:r>
          </w:p>
        </w:tc>
        <w:tc>
          <w:tcPr>
            <w:tcW w:w="1071" w:type="pct"/>
            <w:vAlign w:val="center"/>
          </w:tcPr>
          <w:p w14:paraId="031D3648" w14:textId="70ACFEA6" w:rsidR="00623D5D" w:rsidRPr="00623D5D" w:rsidRDefault="00623D5D" w:rsidP="00814BC9">
            <w:pPr>
              <w:rPr>
                <w:rFonts w:ascii="Verdana" w:hAnsi="Verdana"/>
              </w:rPr>
            </w:pPr>
            <w:r w:rsidRPr="00623D5D">
              <w:rPr>
                <w:rFonts w:ascii="Verdana" w:hAnsi="Verdana"/>
              </w:rPr>
              <w:t xml:space="preserve">Any adult (Service </w:t>
            </w:r>
          </w:p>
          <w:p w14:paraId="12B815F1" w14:textId="77777777" w:rsidR="00623D5D" w:rsidRPr="00623D5D" w:rsidRDefault="00623D5D" w:rsidP="00814BC9">
            <w:pPr>
              <w:rPr>
                <w:rFonts w:ascii="Verdana" w:hAnsi="Verdana"/>
              </w:rPr>
            </w:pPr>
            <w:r w:rsidRPr="00623D5D">
              <w:rPr>
                <w:rFonts w:ascii="Verdana" w:hAnsi="Verdana"/>
              </w:rPr>
              <w:t xml:space="preserve">type groups similar </w:t>
            </w:r>
          </w:p>
          <w:p w14:paraId="3B2E715B" w14:textId="77777777" w:rsidR="00623D5D" w:rsidRPr="00623D5D" w:rsidRDefault="00623D5D" w:rsidP="00814BC9">
            <w:pPr>
              <w:rPr>
                <w:rFonts w:ascii="Verdana" w:hAnsi="Verdana"/>
              </w:rPr>
            </w:pPr>
            <w:r w:rsidRPr="00623D5D">
              <w:rPr>
                <w:rFonts w:ascii="Verdana" w:hAnsi="Verdana"/>
              </w:rPr>
              <w:t xml:space="preserve">ages together but not </w:t>
            </w:r>
          </w:p>
          <w:p w14:paraId="00335A9C" w14:textId="7FBF8061" w:rsidR="00623D5D" w:rsidRPr="00623D5D" w:rsidRDefault="00623D5D" w:rsidP="00814BC9">
            <w:pPr>
              <w:rPr>
                <w:rFonts w:ascii="Verdana" w:hAnsi="Verdana"/>
              </w:rPr>
            </w:pPr>
            <w:r w:rsidRPr="00623D5D">
              <w:rPr>
                <w:rFonts w:ascii="Verdana" w:hAnsi="Verdana"/>
              </w:rPr>
              <w:t>usually in the same home)</w:t>
            </w:r>
          </w:p>
        </w:tc>
        <w:tc>
          <w:tcPr>
            <w:tcW w:w="626" w:type="pct"/>
            <w:vAlign w:val="center"/>
          </w:tcPr>
          <w:p w14:paraId="00335A9D" w14:textId="77777777" w:rsidR="00623D5D" w:rsidRPr="00623D5D" w:rsidRDefault="00623D5D" w:rsidP="00EB5F8C">
            <w:pPr>
              <w:rPr>
                <w:rFonts w:ascii="Verdana" w:hAnsi="Verdana"/>
              </w:rPr>
            </w:pPr>
            <w:r w:rsidRPr="00623D5D">
              <w:rPr>
                <w:rFonts w:ascii="Verdana" w:hAnsi="Verdana"/>
              </w:rPr>
              <w:t>Intellectual disability</w:t>
            </w:r>
          </w:p>
        </w:tc>
        <w:tc>
          <w:tcPr>
            <w:tcW w:w="514" w:type="pct"/>
            <w:vAlign w:val="center"/>
          </w:tcPr>
          <w:p w14:paraId="00335A9E" w14:textId="77777777" w:rsidR="00623D5D" w:rsidRPr="00623D5D" w:rsidRDefault="00623D5D" w:rsidP="00EB5F8C">
            <w:pPr>
              <w:rPr>
                <w:rFonts w:ascii="Verdana" w:hAnsi="Verdana"/>
              </w:rPr>
            </w:pPr>
            <w:r w:rsidRPr="00623D5D">
              <w:rPr>
                <w:rFonts w:ascii="Verdana" w:hAnsi="Verdana"/>
              </w:rPr>
              <w:t>Variable depending on need</w:t>
            </w:r>
          </w:p>
        </w:tc>
        <w:tc>
          <w:tcPr>
            <w:tcW w:w="411" w:type="pct"/>
            <w:vAlign w:val="center"/>
          </w:tcPr>
          <w:p w14:paraId="00335A9F" w14:textId="77777777" w:rsidR="00623D5D" w:rsidRPr="00623D5D" w:rsidRDefault="00623D5D" w:rsidP="00EB5F8C">
            <w:pPr>
              <w:rPr>
                <w:rFonts w:ascii="Verdana" w:hAnsi="Verdana"/>
              </w:rPr>
            </w:pPr>
            <w:r w:rsidRPr="00623D5D">
              <w:rPr>
                <w:rFonts w:ascii="Verdana" w:hAnsi="Verdana"/>
              </w:rPr>
              <w:t>National</w:t>
            </w:r>
          </w:p>
        </w:tc>
        <w:tc>
          <w:tcPr>
            <w:tcW w:w="463" w:type="pct"/>
            <w:vAlign w:val="center"/>
          </w:tcPr>
          <w:p w14:paraId="00335AA0"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AA1" w14:textId="77777777" w:rsidR="00623D5D" w:rsidRPr="00623D5D" w:rsidRDefault="00623D5D" w:rsidP="00EB5F8C">
            <w:pPr>
              <w:rPr>
                <w:rFonts w:ascii="Verdana" w:hAnsi="Verdana"/>
              </w:rPr>
            </w:pPr>
            <w:r w:rsidRPr="00623D5D">
              <w:rPr>
                <w:rFonts w:ascii="Verdana" w:hAnsi="Verdana"/>
              </w:rPr>
              <w:t>Mixed- mainly long term (over 2 years)</w:t>
            </w:r>
          </w:p>
        </w:tc>
        <w:tc>
          <w:tcPr>
            <w:tcW w:w="423" w:type="pct"/>
            <w:vAlign w:val="center"/>
          </w:tcPr>
          <w:p w14:paraId="00335AA2" w14:textId="77777777" w:rsidR="00623D5D" w:rsidRPr="00623D5D" w:rsidRDefault="00623D5D" w:rsidP="00EB5F8C">
            <w:pPr>
              <w:rPr>
                <w:rFonts w:ascii="Verdana" w:hAnsi="Verdana"/>
              </w:rPr>
            </w:pPr>
            <w:r w:rsidRPr="00623D5D">
              <w:rPr>
                <w:rFonts w:ascii="Verdana" w:hAnsi="Verdana"/>
              </w:rPr>
              <w:t>Less than 5 years</w:t>
            </w:r>
          </w:p>
        </w:tc>
      </w:tr>
      <w:tr w:rsidR="00623D5D" w:rsidRPr="000D6DCB" w14:paraId="00335AB9" w14:textId="77777777" w:rsidTr="00623D5D">
        <w:trPr>
          <w:trHeight w:val="510"/>
        </w:trPr>
        <w:tc>
          <w:tcPr>
            <w:tcW w:w="617" w:type="pct"/>
            <w:vAlign w:val="center"/>
          </w:tcPr>
          <w:p w14:paraId="00335AA4" w14:textId="0AD7421D" w:rsidR="00623D5D" w:rsidRPr="00623D5D" w:rsidRDefault="00623D5D" w:rsidP="00E023F1">
            <w:pPr>
              <w:rPr>
                <w:rFonts w:ascii="Verdana" w:hAnsi="Verdana"/>
              </w:rPr>
            </w:pPr>
            <w:r w:rsidRPr="00623D5D">
              <w:rPr>
                <w:rFonts w:ascii="Verdana" w:hAnsi="Verdana"/>
              </w:rPr>
              <w:t xml:space="preserve">5 day residential </w:t>
            </w:r>
          </w:p>
          <w:p w14:paraId="00335AA5" w14:textId="77777777" w:rsidR="00623D5D" w:rsidRPr="00623D5D" w:rsidRDefault="00623D5D" w:rsidP="00E023F1">
            <w:pPr>
              <w:rPr>
                <w:rFonts w:ascii="Verdana" w:hAnsi="Verdana"/>
              </w:rPr>
            </w:pPr>
            <w:r w:rsidRPr="00623D5D">
              <w:rPr>
                <w:rFonts w:ascii="Verdana" w:hAnsi="Verdana"/>
              </w:rPr>
              <w:t xml:space="preserve">centre (goes </w:t>
            </w:r>
          </w:p>
          <w:p w14:paraId="00335AA6" w14:textId="77777777" w:rsidR="00623D5D" w:rsidRPr="00623D5D" w:rsidRDefault="00623D5D" w:rsidP="00E023F1">
            <w:pPr>
              <w:rPr>
                <w:rFonts w:ascii="Verdana" w:hAnsi="Verdana"/>
              </w:rPr>
            </w:pPr>
            <w:r w:rsidRPr="00623D5D">
              <w:rPr>
                <w:rFonts w:ascii="Verdana" w:hAnsi="Verdana"/>
              </w:rPr>
              <w:t>home for holidays</w:t>
            </w:r>
            <w:r w:rsidRPr="00623D5D">
              <w:rPr>
                <w:rStyle w:val="FootnoteReference"/>
                <w:rFonts w:ascii="Verdana" w:hAnsi="Verdana"/>
              </w:rPr>
              <w:footnoteReference w:id="40"/>
            </w:r>
            <w:r w:rsidRPr="00623D5D">
              <w:rPr>
                <w:rFonts w:ascii="Verdana" w:hAnsi="Verdana"/>
              </w:rPr>
              <w:t xml:space="preserve"> (Residential)</w:t>
            </w:r>
          </w:p>
        </w:tc>
        <w:tc>
          <w:tcPr>
            <w:tcW w:w="360" w:type="pct"/>
            <w:vAlign w:val="center"/>
          </w:tcPr>
          <w:p w14:paraId="00335AA7" w14:textId="77777777" w:rsidR="00623D5D" w:rsidRPr="00623D5D" w:rsidRDefault="00623D5D" w:rsidP="00EB5F8C">
            <w:pPr>
              <w:rPr>
                <w:rFonts w:ascii="Verdana" w:hAnsi="Verdana"/>
              </w:rPr>
            </w:pPr>
            <w:r w:rsidRPr="00623D5D">
              <w:rPr>
                <w:rFonts w:ascii="Verdana" w:hAnsi="Verdana"/>
              </w:rPr>
              <w:t>31-50 places</w:t>
            </w:r>
          </w:p>
        </w:tc>
        <w:tc>
          <w:tcPr>
            <w:tcW w:w="1071" w:type="pct"/>
            <w:vAlign w:val="center"/>
          </w:tcPr>
          <w:p w14:paraId="721F0FE8" w14:textId="77777777" w:rsidR="00623D5D" w:rsidRPr="00623D5D" w:rsidRDefault="00623D5D" w:rsidP="00814BC9">
            <w:pPr>
              <w:rPr>
                <w:rFonts w:ascii="Verdana" w:hAnsi="Verdana"/>
              </w:rPr>
            </w:pPr>
            <w:r w:rsidRPr="00623D5D">
              <w:rPr>
                <w:rFonts w:ascii="Verdana" w:hAnsi="Verdana"/>
              </w:rPr>
              <w:t xml:space="preserve">Any adult (Service </w:t>
            </w:r>
          </w:p>
          <w:p w14:paraId="2CB233AA" w14:textId="77777777" w:rsidR="00623D5D" w:rsidRPr="00623D5D" w:rsidRDefault="00623D5D" w:rsidP="00814BC9">
            <w:pPr>
              <w:rPr>
                <w:rFonts w:ascii="Verdana" w:hAnsi="Verdana"/>
              </w:rPr>
            </w:pPr>
            <w:r w:rsidRPr="00623D5D">
              <w:rPr>
                <w:rFonts w:ascii="Verdana" w:hAnsi="Verdana"/>
              </w:rPr>
              <w:t xml:space="preserve">type groups similar </w:t>
            </w:r>
          </w:p>
          <w:p w14:paraId="4B74C850" w14:textId="77777777" w:rsidR="00623D5D" w:rsidRPr="00623D5D" w:rsidRDefault="00623D5D" w:rsidP="00814BC9">
            <w:pPr>
              <w:rPr>
                <w:rFonts w:ascii="Verdana" w:hAnsi="Verdana"/>
              </w:rPr>
            </w:pPr>
            <w:r w:rsidRPr="00623D5D">
              <w:rPr>
                <w:rFonts w:ascii="Verdana" w:hAnsi="Verdana"/>
              </w:rPr>
              <w:t xml:space="preserve">ages together but not </w:t>
            </w:r>
          </w:p>
          <w:p w14:paraId="00335AB2" w14:textId="5A3590CF" w:rsidR="00623D5D" w:rsidRPr="00623D5D" w:rsidRDefault="00623D5D" w:rsidP="00814BC9">
            <w:pPr>
              <w:rPr>
                <w:rFonts w:ascii="Verdana" w:hAnsi="Verdana"/>
              </w:rPr>
            </w:pPr>
            <w:r w:rsidRPr="00623D5D">
              <w:rPr>
                <w:rFonts w:ascii="Verdana" w:hAnsi="Verdana"/>
              </w:rPr>
              <w:t>usually in the same home)</w:t>
            </w:r>
          </w:p>
        </w:tc>
        <w:tc>
          <w:tcPr>
            <w:tcW w:w="626" w:type="pct"/>
            <w:vAlign w:val="center"/>
          </w:tcPr>
          <w:p w14:paraId="00335AB3" w14:textId="77777777" w:rsidR="00623D5D" w:rsidRPr="00623D5D" w:rsidRDefault="00623D5D" w:rsidP="00EB5F8C">
            <w:pPr>
              <w:rPr>
                <w:rFonts w:ascii="Verdana" w:hAnsi="Verdana"/>
              </w:rPr>
            </w:pPr>
            <w:r w:rsidRPr="00623D5D">
              <w:rPr>
                <w:rFonts w:ascii="Verdana" w:hAnsi="Verdana"/>
              </w:rPr>
              <w:t>Intellectual disability</w:t>
            </w:r>
          </w:p>
        </w:tc>
        <w:tc>
          <w:tcPr>
            <w:tcW w:w="514" w:type="pct"/>
            <w:vAlign w:val="center"/>
          </w:tcPr>
          <w:p w14:paraId="00335AB4" w14:textId="77777777" w:rsidR="00623D5D" w:rsidRPr="00623D5D" w:rsidRDefault="00623D5D" w:rsidP="00EB5F8C">
            <w:pPr>
              <w:rPr>
                <w:rFonts w:ascii="Verdana" w:hAnsi="Verdana"/>
              </w:rPr>
            </w:pPr>
            <w:r w:rsidRPr="00623D5D">
              <w:rPr>
                <w:rFonts w:ascii="Verdana" w:hAnsi="Verdana"/>
              </w:rPr>
              <w:t>Variable depending on need</w:t>
            </w:r>
          </w:p>
        </w:tc>
        <w:tc>
          <w:tcPr>
            <w:tcW w:w="411" w:type="pct"/>
            <w:vAlign w:val="center"/>
          </w:tcPr>
          <w:p w14:paraId="00335AB5" w14:textId="77777777" w:rsidR="00623D5D" w:rsidRPr="00623D5D" w:rsidRDefault="00623D5D" w:rsidP="00EB5F8C">
            <w:pPr>
              <w:rPr>
                <w:rFonts w:ascii="Verdana" w:hAnsi="Verdana"/>
              </w:rPr>
            </w:pPr>
            <w:r w:rsidRPr="00623D5D">
              <w:rPr>
                <w:rFonts w:ascii="Verdana" w:hAnsi="Verdana"/>
              </w:rPr>
              <w:t>National</w:t>
            </w:r>
          </w:p>
        </w:tc>
        <w:tc>
          <w:tcPr>
            <w:tcW w:w="463" w:type="pct"/>
            <w:vAlign w:val="center"/>
          </w:tcPr>
          <w:p w14:paraId="00335AB6"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AB7" w14:textId="77777777" w:rsidR="00623D5D" w:rsidRPr="00623D5D" w:rsidRDefault="00623D5D" w:rsidP="00EB5F8C">
            <w:pPr>
              <w:rPr>
                <w:rFonts w:ascii="Verdana" w:hAnsi="Verdana"/>
              </w:rPr>
            </w:pPr>
            <w:r w:rsidRPr="00623D5D">
              <w:rPr>
                <w:rFonts w:ascii="Verdana" w:hAnsi="Verdana"/>
              </w:rPr>
              <w:t>Mixed- mainly long term (over 2 years)</w:t>
            </w:r>
          </w:p>
        </w:tc>
        <w:tc>
          <w:tcPr>
            <w:tcW w:w="423" w:type="pct"/>
            <w:vAlign w:val="center"/>
          </w:tcPr>
          <w:p w14:paraId="00335AB8" w14:textId="77777777" w:rsidR="00623D5D" w:rsidRPr="00623D5D" w:rsidRDefault="00623D5D" w:rsidP="00EB5F8C">
            <w:pPr>
              <w:rPr>
                <w:rFonts w:ascii="Verdana" w:hAnsi="Verdana"/>
              </w:rPr>
            </w:pPr>
            <w:r w:rsidRPr="00623D5D">
              <w:rPr>
                <w:rFonts w:ascii="Verdana" w:hAnsi="Verdana"/>
              </w:rPr>
              <w:t>5-10 years</w:t>
            </w:r>
          </w:p>
        </w:tc>
      </w:tr>
      <w:tr w:rsidR="00623D5D" w:rsidRPr="000D6DCB" w14:paraId="00335ACF" w14:textId="77777777" w:rsidTr="00623D5D">
        <w:trPr>
          <w:trHeight w:val="510"/>
        </w:trPr>
        <w:tc>
          <w:tcPr>
            <w:tcW w:w="617" w:type="pct"/>
            <w:vAlign w:val="center"/>
          </w:tcPr>
          <w:p w14:paraId="00335ABA" w14:textId="276F93FC" w:rsidR="00623D5D" w:rsidRPr="00623D5D" w:rsidRDefault="00623D5D" w:rsidP="00676557">
            <w:pPr>
              <w:rPr>
                <w:rFonts w:ascii="Verdana" w:hAnsi="Verdana"/>
              </w:rPr>
            </w:pPr>
            <w:r w:rsidRPr="00623D5D">
              <w:rPr>
                <w:rFonts w:ascii="Verdana" w:hAnsi="Verdana"/>
              </w:rPr>
              <w:t xml:space="preserve">5 day residential </w:t>
            </w:r>
          </w:p>
          <w:p w14:paraId="00335ABB" w14:textId="77777777" w:rsidR="00623D5D" w:rsidRPr="00623D5D" w:rsidRDefault="00623D5D" w:rsidP="00676557">
            <w:pPr>
              <w:rPr>
                <w:rFonts w:ascii="Verdana" w:hAnsi="Verdana"/>
              </w:rPr>
            </w:pPr>
            <w:r w:rsidRPr="00623D5D">
              <w:rPr>
                <w:rFonts w:ascii="Verdana" w:hAnsi="Verdana"/>
              </w:rPr>
              <w:t xml:space="preserve">centre (goes </w:t>
            </w:r>
          </w:p>
          <w:p w14:paraId="00335ABC" w14:textId="77777777" w:rsidR="00623D5D" w:rsidRPr="00623D5D" w:rsidRDefault="00623D5D" w:rsidP="00676557">
            <w:pPr>
              <w:rPr>
                <w:rFonts w:ascii="Verdana" w:hAnsi="Verdana"/>
              </w:rPr>
            </w:pPr>
            <w:r w:rsidRPr="00623D5D">
              <w:rPr>
                <w:rFonts w:ascii="Verdana" w:hAnsi="Verdana"/>
              </w:rPr>
              <w:t>home for holidays</w:t>
            </w:r>
            <w:r w:rsidRPr="00623D5D">
              <w:rPr>
                <w:rStyle w:val="FootnoteReference"/>
                <w:rFonts w:ascii="Verdana" w:hAnsi="Verdana"/>
              </w:rPr>
              <w:footnoteReference w:id="41"/>
            </w:r>
            <w:r w:rsidRPr="00623D5D">
              <w:rPr>
                <w:rFonts w:ascii="Verdana" w:hAnsi="Verdana"/>
              </w:rPr>
              <w:t xml:space="preserve"> (Residential)</w:t>
            </w:r>
          </w:p>
        </w:tc>
        <w:tc>
          <w:tcPr>
            <w:tcW w:w="360" w:type="pct"/>
            <w:vAlign w:val="center"/>
          </w:tcPr>
          <w:p w14:paraId="00335ABD" w14:textId="77777777" w:rsidR="00623D5D" w:rsidRPr="00623D5D" w:rsidRDefault="00623D5D" w:rsidP="00EB5F8C">
            <w:pPr>
              <w:rPr>
                <w:rFonts w:ascii="Verdana" w:hAnsi="Verdana"/>
              </w:rPr>
            </w:pPr>
            <w:r w:rsidRPr="00623D5D">
              <w:rPr>
                <w:rFonts w:ascii="Verdana" w:hAnsi="Verdana"/>
              </w:rPr>
              <w:t>31-50 places</w:t>
            </w:r>
          </w:p>
        </w:tc>
        <w:tc>
          <w:tcPr>
            <w:tcW w:w="1071" w:type="pct"/>
            <w:vAlign w:val="center"/>
          </w:tcPr>
          <w:p w14:paraId="4D9B971D" w14:textId="77777777" w:rsidR="00623D5D" w:rsidRPr="00623D5D" w:rsidRDefault="00623D5D" w:rsidP="00814BC9">
            <w:pPr>
              <w:rPr>
                <w:rFonts w:ascii="Verdana" w:hAnsi="Verdana"/>
              </w:rPr>
            </w:pPr>
            <w:r w:rsidRPr="00623D5D">
              <w:rPr>
                <w:rFonts w:ascii="Verdana" w:hAnsi="Verdana"/>
              </w:rPr>
              <w:t xml:space="preserve">Any adult (Service </w:t>
            </w:r>
          </w:p>
          <w:p w14:paraId="65010E92" w14:textId="77777777" w:rsidR="00623D5D" w:rsidRPr="00623D5D" w:rsidRDefault="00623D5D" w:rsidP="00814BC9">
            <w:pPr>
              <w:rPr>
                <w:rFonts w:ascii="Verdana" w:hAnsi="Verdana"/>
              </w:rPr>
            </w:pPr>
            <w:r w:rsidRPr="00623D5D">
              <w:rPr>
                <w:rFonts w:ascii="Verdana" w:hAnsi="Verdana"/>
              </w:rPr>
              <w:t xml:space="preserve">type groups similar </w:t>
            </w:r>
          </w:p>
          <w:p w14:paraId="7498EB7A" w14:textId="77777777" w:rsidR="00623D5D" w:rsidRPr="00623D5D" w:rsidRDefault="00623D5D" w:rsidP="00814BC9">
            <w:pPr>
              <w:rPr>
                <w:rFonts w:ascii="Verdana" w:hAnsi="Verdana"/>
              </w:rPr>
            </w:pPr>
            <w:r w:rsidRPr="00623D5D">
              <w:rPr>
                <w:rFonts w:ascii="Verdana" w:hAnsi="Verdana"/>
              </w:rPr>
              <w:t xml:space="preserve">ages together but not </w:t>
            </w:r>
          </w:p>
          <w:p w14:paraId="00335AC8" w14:textId="298E8B80" w:rsidR="00623D5D" w:rsidRPr="00623D5D" w:rsidRDefault="00623D5D" w:rsidP="00814BC9">
            <w:pPr>
              <w:rPr>
                <w:rFonts w:ascii="Verdana" w:hAnsi="Verdana"/>
              </w:rPr>
            </w:pPr>
            <w:r w:rsidRPr="00623D5D">
              <w:rPr>
                <w:rFonts w:ascii="Verdana" w:hAnsi="Verdana"/>
              </w:rPr>
              <w:t>usually in the same home)</w:t>
            </w:r>
          </w:p>
        </w:tc>
        <w:tc>
          <w:tcPr>
            <w:tcW w:w="626" w:type="pct"/>
            <w:vAlign w:val="center"/>
          </w:tcPr>
          <w:p w14:paraId="00335AC9" w14:textId="77777777" w:rsidR="00623D5D" w:rsidRPr="00623D5D" w:rsidRDefault="00623D5D" w:rsidP="00EB5F8C">
            <w:pPr>
              <w:rPr>
                <w:rFonts w:ascii="Verdana" w:hAnsi="Verdana"/>
              </w:rPr>
            </w:pPr>
            <w:r w:rsidRPr="00623D5D">
              <w:rPr>
                <w:rFonts w:ascii="Verdana" w:hAnsi="Verdana"/>
              </w:rPr>
              <w:t>Intellectual disability</w:t>
            </w:r>
          </w:p>
        </w:tc>
        <w:tc>
          <w:tcPr>
            <w:tcW w:w="514" w:type="pct"/>
            <w:vAlign w:val="center"/>
          </w:tcPr>
          <w:p w14:paraId="00335ACA" w14:textId="77777777" w:rsidR="00623D5D" w:rsidRPr="00623D5D" w:rsidRDefault="00623D5D" w:rsidP="00EB5F8C">
            <w:pPr>
              <w:rPr>
                <w:rFonts w:ascii="Verdana" w:hAnsi="Verdana"/>
              </w:rPr>
            </w:pPr>
            <w:r w:rsidRPr="00623D5D">
              <w:rPr>
                <w:rFonts w:ascii="Verdana" w:hAnsi="Verdana"/>
              </w:rPr>
              <w:t>Variable depending on need</w:t>
            </w:r>
          </w:p>
        </w:tc>
        <w:tc>
          <w:tcPr>
            <w:tcW w:w="411" w:type="pct"/>
            <w:vAlign w:val="center"/>
          </w:tcPr>
          <w:p w14:paraId="00335ACB" w14:textId="77777777" w:rsidR="00623D5D" w:rsidRPr="00623D5D" w:rsidRDefault="00623D5D" w:rsidP="00EB5F8C">
            <w:pPr>
              <w:rPr>
                <w:rFonts w:ascii="Verdana" w:hAnsi="Verdana"/>
              </w:rPr>
            </w:pPr>
            <w:r w:rsidRPr="00623D5D">
              <w:rPr>
                <w:rFonts w:ascii="Verdana" w:hAnsi="Verdana"/>
              </w:rPr>
              <w:t>National</w:t>
            </w:r>
          </w:p>
        </w:tc>
        <w:tc>
          <w:tcPr>
            <w:tcW w:w="463" w:type="pct"/>
            <w:vAlign w:val="center"/>
          </w:tcPr>
          <w:p w14:paraId="00335ACC"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ACD" w14:textId="77777777" w:rsidR="00623D5D" w:rsidRPr="00623D5D" w:rsidRDefault="00623D5D" w:rsidP="00EB5F8C">
            <w:pPr>
              <w:rPr>
                <w:rFonts w:ascii="Verdana" w:hAnsi="Verdana"/>
              </w:rPr>
            </w:pPr>
            <w:r w:rsidRPr="00623D5D">
              <w:rPr>
                <w:rFonts w:ascii="Verdana" w:hAnsi="Verdana"/>
              </w:rPr>
              <w:t>Mixed- mainly long term (over 2 years)</w:t>
            </w:r>
          </w:p>
        </w:tc>
        <w:tc>
          <w:tcPr>
            <w:tcW w:w="423" w:type="pct"/>
            <w:vAlign w:val="center"/>
          </w:tcPr>
          <w:p w14:paraId="00335ACE" w14:textId="77777777" w:rsidR="00623D5D" w:rsidRPr="00623D5D" w:rsidRDefault="00623D5D" w:rsidP="00EB5F8C">
            <w:pPr>
              <w:rPr>
                <w:rFonts w:ascii="Verdana" w:hAnsi="Verdana"/>
              </w:rPr>
            </w:pPr>
            <w:r w:rsidRPr="00623D5D">
              <w:rPr>
                <w:rFonts w:ascii="Verdana" w:hAnsi="Verdana"/>
              </w:rPr>
              <w:t>10-50 years</w:t>
            </w:r>
          </w:p>
        </w:tc>
      </w:tr>
      <w:tr w:rsidR="00623D5D" w:rsidRPr="000D6DCB" w14:paraId="2D218108" w14:textId="77777777" w:rsidTr="00623D5D">
        <w:trPr>
          <w:trHeight w:val="510"/>
        </w:trPr>
        <w:tc>
          <w:tcPr>
            <w:tcW w:w="617" w:type="pct"/>
            <w:vAlign w:val="center"/>
          </w:tcPr>
          <w:p w14:paraId="7A0C6E5B" w14:textId="0ABC29E9" w:rsidR="00623D5D" w:rsidRPr="00623D5D" w:rsidRDefault="00623D5D" w:rsidP="004F237A">
            <w:pPr>
              <w:rPr>
                <w:rFonts w:ascii="Verdana" w:hAnsi="Verdana"/>
              </w:rPr>
            </w:pPr>
            <w:r w:rsidRPr="00623D5D">
              <w:rPr>
                <w:rFonts w:ascii="Verdana" w:hAnsi="Verdana"/>
              </w:rPr>
              <w:t>7 day residential centre (goes home for holidays)</w:t>
            </w:r>
            <w:r w:rsidRPr="00623D5D">
              <w:rPr>
                <w:rStyle w:val="FootnoteReference"/>
                <w:rFonts w:ascii="Verdana" w:hAnsi="Verdana"/>
              </w:rPr>
              <w:footnoteReference w:id="42"/>
            </w:r>
            <w:r w:rsidRPr="00623D5D">
              <w:rPr>
                <w:rFonts w:ascii="Verdana" w:hAnsi="Verdana"/>
              </w:rPr>
              <w:t xml:space="preserve"> (Residential)</w:t>
            </w:r>
          </w:p>
        </w:tc>
        <w:tc>
          <w:tcPr>
            <w:tcW w:w="360" w:type="pct"/>
            <w:vAlign w:val="center"/>
          </w:tcPr>
          <w:p w14:paraId="49F29391" w14:textId="7246D66F" w:rsidR="00623D5D" w:rsidRPr="00623D5D" w:rsidRDefault="00623D5D" w:rsidP="004F237A">
            <w:pPr>
              <w:rPr>
                <w:rFonts w:ascii="Verdana" w:hAnsi="Verdana"/>
              </w:rPr>
            </w:pPr>
            <w:r w:rsidRPr="00623D5D">
              <w:rPr>
                <w:rFonts w:ascii="Verdana" w:hAnsi="Verdana"/>
              </w:rPr>
              <w:t>31-50 places</w:t>
            </w:r>
          </w:p>
        </w:tc>
        <w:tc>
          <w:tcPr>
            <w:tcW w:w="1071" w:type="pct"/>
            <w:vAlign w:val="center"/>
          </w:tcPr>
          <w:p w14:paraId="229D5D88" w14:textId="77777777" w:rsidR="00623D5D" w:rsidRPr="00623D5D" w:rsidRDefault="00623D5D" w:rsidP="004F237A">
            <w:pPr>
              <w:rPr>
                <w:rFonts w:ascii="Verdana" w:hAnsi="Verdana"/>
              </w:rPr>
            </w:pPr>
            <w:r w:rsidRPr="00623D5D">
              <w:rPr>
                <w:rFonts w:ascii="Verdana" w:hAnsi="Verdana"/>
              </w:rPr>
              <w:t xml:space="preserve">Any adult (Service </w:t>
            </w:r>
          </w:p>
          <w:p w14:paraId="0A19F1F7" w14:textId="77777777" w:rsidR="00623D5D" w:rsidRPr="00623D5D" w:rsidRDefault="00623D5D" w:rsidP="004F237A">
            <w:pPr>
              <w:rPr>
                <w:rFonts w:ascii="Verdana" w:hAnsi="Verdana"/>
              </w:rPr>
            </w:pPr>
            <w:r w:rsidRPr="00623D5D">
              <w:rPr>
                <w:rFonts w:ascii="Verdana" w:hAnsi="Verdana"/>
              </w:rPr>
              <w:t xml:space="preserve">type groups similar </w:t>
            </w:r>
          </w:p>
          <w:p w14:paraId="2064561E" w14:textId="77777777" w:rsidR="00623D5D" w:rsidRPr="00623D5D" w:rsidRDefault="00623D5D" w:rsidP="004F237A">
            <w:pPr>
              <w:rPr>
                <w:rFonts w:ascii="Verdana" w:hAnsi="Verdana"/>
              </w:rPr>
            </w:pPr>
            <w:r w:rsidRPr="00623D5D">
              <w:rPr>
                <w:rFonts w:ascii="Verdana" w:hAnsi="Verdana"/>
              </w:rPr>
              <w:t xml:space="preserve">ages together but not </w:t>
            </w:r>
          </w:p>
          <w:p w14:paraId="7A13FAEA" w14:textId="44487804" w:rsidR="00623D5D" w:rsidRPr="00623D5D" w:rsidRDefault="00623D5D" w:rsidP="004F237A">
            <w:pPr>
              <w:rPr>
                <w:rFonts w:ascii="Verdana" w:hAnsi="Verdana"/>
              </w:rPr>
            </w:pPr>
            <w:r w:rsidRPr="00623D5D">
              <w:rPr>
                <w:rFonts w:ascii="Verdana" w:hAnsi="Verdana"/>
              </w:rPr>
              <w:t>usually in the same home)</w:t>
            </w:r>
          </w:p>
        </w:tc>
        <w:tc>
          <w:tcPr>
            <w:tcW w:w="626" w:type="pct"/>
            <w:vAlign w:val="center"/>
          </w:tcPr>
          <w:p w14:paraId="6B8DC9A8" w14:textId="2B31175B" w:rsidR="00623D5D" w:rsidRPr="00623D5D" w:rsidRDefault="00623D5D" w:rsidP="004F237A">
            <w:pPr>
              <w:rPr>
                <w:rFonts w:ascii="Verdana" w:hAnsi="Verdana"/>
              </w:rPr>
            </w:pPr>
            <w:r w:rsidRPr="00623D5D">
              <w:rPr>
                <w:rFonts w:ascii="Verdana" w:hAnsi="Verdana"/>
              </w:rPr>
              <w:t>Intellectual disability</w:t>
            </w:r>
          </w:p>
        </w:tc>
        <w:tc>
          <w:tcPr>
            <w:tcW w:w="514" w:type="pct"/>
            <w:vAlign w:val="center"/>
          </w:tcPr>
          <w:p w14:paraId="397E2C8A" w14:textId="1559D919" w:rsidR="00623D5D" w:rsidRPr="00623D5D" w:rsidRDefault="00623D5D" w:rsidP="004F237A">
            <w:pPr>
              <w:rPr>
                <w:rFonts w:ascii="Verdana" w:hAnsi="Verdana"/>
              </w:rPr>
            </w:pPr>
            <w:r w:rsidRPr="00623D5D">
              <w:rPr>
                <w:rFonts w:ascii="Verdana" w:hAnsi="Verdana"/>
              </w:rPr>
              <w:t>Variable depending on need</w:t>
            </w:r>
          </w:p>
        </w:tc>
        <w:tc>
          <w:tcPr>
            <w:tcW w:w="411" w:type="pct"/>
            <w:vAlign w:val="center"/>
          </w:tcPr>
          <w:p w14:paraId="387F8360" w14:textId="32EA6229" w:rsidR="00623D5D" w:rsidRPr="00623D5D" w:rsidRDefault="00623D5D" w:rsidP="004F237A">
            <w:pPr>
              <w:rPr>
                <w:rFonts w:ascii="Verdana" w:hAnsi="Verdana"/>
              </w:rPr>
            </w:pPr>
            <w:r w:rsidRPr="00623D5D">
              <w:rPr>
                <w:rFonts w:ascii="Verdana" w:hAnsi="Verdana"/>
              </w:rPr>
              <w:t>National</w:t>
            </w:r>
          </w:p>
        </w:tc>
        <w:tc>
          <w:tcPr>
            <w:tcW w:w="463" w:type="pct"/>
            <w:vAlign w:val="center"/>
          </w:tcPr>
          <w:p w14:paraId="0EDFBA2B" w14:textId="64C47CB5" w:rsidR="00623D5D" w:rsidRPr="00623D5D" w:rsidRDefault="00623D5D" w:rsidP="004F237A">
            <w:pPr>
              <w:rPr>
                <w:rFonts w:ascii="Verdana" w:hAnsi="Verdana"/>
              </w:rPr>
            </w:pPr>
            <w:r w:rsidRPr="00623D5D">
              <w:rPr>
                <w:rFonts w:ascii="Verdana" w:hAnsi="Verdana"/>
              </w:rPr>
              <w:t>National</w:t>
            </w:r>
          </w:p>
        </w:tc>
        <w:tc>
          <w:tcPr>
            <w:tcW w:w="515" w:type="pct"/>
            <w:vAlign w:val="center"/>
          </w:tcPr>
          <w:p w14:paraId="37F5B141" w14:textId="60F12656" w:rsidR="00623D5D" w:rsidRPr="00623D5D" w:rsidRDefault="00623D5D" w:rsidP="004F237A">
            <w:pPr>
              <w:rPr>
                <w:rFonts w:ascii="Verdana" w:hAnsi="Verdana"/>
              </w:rPr>
            </w:pPr>
            <w:r w:rsidRPr="00623D5D">
              <w:rPr>
                <w:rFonts w:ascii="Verdana" w:hAnsi="Verdana"/>
              </w:rPr>
              <w:t>Mixed</w:t>
            </w:r>
          </w:p>
        </w:tc>
        <w:tc>
          <w:tcPr>
            <w:tcW w:w="423" w:type="pct"/>
            <w:vAlign w:val="center"/>
          </w:tcPr>
          <w:p w14:paraId="679DD5D7" w14:textId="1E589161" w:rsidR="00623D5D" w:rsidRPr="00623D5D" w:rsidRDefault="00623D5D" w:rsidP="004F237A">
            <w:pPr>
              <w:rPr>
                <w:rFonts w:ascii="Verdana" w:hAnsi="Verdana"/>
              </w:rPr>
            </w:pPr>
            <w:r w:rsidRPr="00623D5D">
              <w:rPr>
                <w:rFonts w:ascii="Verdana" w:hAnsi="Verdana"/>
              </w:rPr>
              <w:t>Not available</w:t>
            </w:r>
            <w:r w:rsidRPr="00623D5D">
              <w:rPr>
                <w:rStyle w:val="FootnoteReference"/>
                <w:rFonts w:ascii="Verdana" w:hAnsi="Verdana"/>
              </w:rPr>
              <w:footnoteReference w:id="43"/>
            </w:r>
          </w:p>
        </w:tc>
      </w:tr>
      <w:tr w:rsidR="00623D5D" w:rsidRPr="000D6DCB" w14:paraId="00335AE6" w14:textId="77777777" w:rsidTr="00623D5D">
        <w:trPr>
          <w:trHeight w:val="510"/>
        </w:trPr>
        <w:tc>
          <w:tcPr>
            <w:tcW w:w="617" w:type="pct"/>
            <w:vAlign w:val="center"/>
          </w:tcPr>
          <w:p w14:paraId="00335AD3" w14:textId="3DC28C6C" w:rsidR="00623D5D" w:rsidRPr="00623D5D" w:rsidRDefault="00623D5D" w:rsidP="00814BC9">
            <w:pPr>
              <w:rPr>
                <w:rFonts w:ascii="Verdana" w:hAnsi="Verdana"/>
              </w:rPr>
            </w:pPr>
            <w:r w:rsidRPr="00623D5D">
              <w:rPr>
                <w:rFonts w:ascii="Verdana" w:hAnsi="Verdana"/>
              </w:rPr>
              <w:t>Dedicated unit high support nursing care &amp; therapy</w:t>
            </w:r>
            <w:r w:rsidRPr="00623D5D">
              <w:rPr>
                <w:rStyle w:val="FootnoteReference"/>
                <w:rFonts w:ascii="Verdana" w:hAnsi="Verdana"/>
              </w:rPr>
              <w:footnoteReference w:id="44"/>
            </w:r>
            <w:r w:rsidRPr="00623D5D">
              <w:rPr>
                <w:rFonts w:ascii="Verdana" w:hAnsi="Verdana"/>
              </w:rPr>
              <w:t xml:space="preserve">  </w:t>
            </w:r>
          </w:p>
        </w:tc>
        <w:tc>
          <w:tcPr>
            <w:tcW w:w="360" w:type="pct"/>
            <w:vAlign w:val="center"/>
          </w:tcPr>
          <w:p w14:paraId="00335AD4" w14:textId="77777777" w:rsidR="00623D5D" w:rsidRPr="00623D5D" w:rsidRDefault="00623D5D" w:rsidP="00EB5F8C">
            <w:pPr>
              <w:rPr>
                <w:rFonts w:ascii="Verdana" w:hAnsi="Verdana"/>
              </w:rPr>
            </w:pPr>
            <w:r w:rsidRPr="00623D5D">
              <w:rPr>
                <w:rFonts w:ascii="Verdana" w:hAnsi="Verdana"/>
              </w:rPr>
              <w:t>31-50 places</w:t>
            </w:r>
          </w:p>
        </w:tc>
        <w:tc>
          <w:tcPr>
            <w:tcW w:w="1071" w:type="pct"/>
            <w:vAlign w:val="center"/>
          </w:tcPr>
          <w:p w14:paraId="53846450" w14:textId="77777777" w:rsidR="00623D5D" w:rsidRPr="00623D5D" w:rsidRDefault="00623D5D" w:rsidP="00814BC9">
            <w:pPr>
              <w:rPr>
                <w:rFonts w:ascii="Verdana" w:hAnsi="Verdana"/>
              </w:rPr>
            </w:pPr>
            <w:r w:rsidRPr="00623D5D">
              <w:rPr>
                <w:rFonts w:ascii="Verdana" w:hAnsi="Verdana"/>
              </w:rPr>
              <w:t xml:space="preserve">Any adult (Service </w:t>
            </w:r>
          </w:p>
          <w:p w14:paraId="1909244F" w14:textId="77777777" w:rsidR="00623D5D" w:rsidRPr="00623D5D" w:rsidRDefault="00623D5D" w:rsidP="00814BC9">
            <w:pPr>
              <w:rPr>
                <w:rFonts w:ascii="Verdana" w:hAnsi="Verdana"/>
              </w:rPr>
            </w:pPr>
            <w:r w:rsidRPr="00623D5D">
              <w:rPr>
                <w:rFonts w:ascii="Verdana" w:hAnsi="Verdana"/>
              </w:rPr>
              <w:t xml:space="preserve">type groups similar </w:t>
            </w:r>
          </w:p>
          <w:p w14:paraId="0EC2BCF9" w14:textId="77777777" w:rsidR="00623D5D" w:rsidRPr="00623D5D" w:rsidRDefault="00623D5D" w:rsidP="00814BC9">
            <w:pPr>
              <w:rPr>
                <w:rFonts w:ascii="Verdana" w:hAnsi="Verdana"/>
              </w:rPr>
            </w:pPr>
            <w:r w:rsidRPr="00623D5D">
              <w:rPr>
                <w:rFonts w:ascii="Verdana" w:hAnsi="Verdana"/>
              </w:rPr>
              <w:t xml:space="preserve">ages together but not </w:t>
            </w:r>
          </w:p>
          <w:p w14:paraId="00335ADF" w14:textId="5FD860DD" w:rsidR="00623D5D" w:rsidRPr="00623D5D" w:rsidRDefault="00623D5D" w:rsidP="00814BC9">
            <w:pPr>
              <w:rPr>
                <w:rFonts w:ascii="Verdana" w:hAnsi="Verdana"/>
              </w:rPr>
            </w:pPr>
            <w:r w:rsidRPr="00623D5D">
              <w:rPr>
                <w:rFonts w:ascii="Verdana" w:hAnsi="Verdana"/>
              </w:rPr>
              <w:t>usually in the same home)</w:t>
            </w:r>
          </w:p>
        </w:tc>
        <w:tc>
          <w:tcPr>
            <w:tcW w:w="626" w:type="pct"/>
            <w:vAlign w:val="center"/>
          </w:tcPr>
          <w:p w14:paraId="00335AE0" w14:textId="77777777" w:rsidR="00623D5D" w:rsidRPr="00623D5D" w:rsidRDefault="00623D5D" w:rsidP="00EB5F8C">
            <w:pPr>
              <w:rPr>
                <w:rFonts w:ascii="Verdana" w:hAnsi="Verdana"/>
              </w:rPr>
            </w:pPr>
            <w:r w:rsidRPr="00623D5D">
              <w:rPr>
                <w:rFonts w:ascii="Verdana" w:hAnsi="Verdana"/>
              </w:rPr>
              <w:t>Mixed</w:t>
            </w:r>
          </w:p>
        </w:tc>
        <w:tc>
          <w:tcPr>
            <w:tcW w:w="514" w:type="pct"/>
            <w:vAlign w:val="center"/>
          </w:tcPr>
          <w:p w14:paraId="00335AE1" w14:textId="77777777" w:rsidR="00623D5D" w:rsidRPr="00623D5D" w:rsidRDefault="00623D5D" w:rsidP="00EB5F8C">
            <w:pPr>
              <w:rPr>
                <w:rFonts w:ascii="Verdana" w:hAnsi="Verdana"/>
              </w:rPr>
            </w:pPr>
            <w:r w:rsidRPr="00623D5D">
              <w:rPr>
                <w:rFonts w:ascii="Verdana" w:hAnsi="Verdana"/>
              </w:rPr>
              <w:t>Not available</w:t>
            </w:r>
            <w:r w:rsidRPr="00623D5D">
              <w:rPr>
                <w:rStyle w:val="FootnoteReference"/>
                <w:rFonts w:ascii="Verdana" w:hAnsi="Verdana"/>
              </w:rPr>
              <w:footnoteReference w:id="45"/>
            </w:r>
          </w:p>
        </w:tc>
        <w:tc>
          <w:tcPr>
            <w:tcW w:w="411" w:type="pct"/>
            <w:vAlign w:val="center"/>
          </w:tcPr>
          <w:p w14:paraId="00335AE2" w14:textId="77777777" w:rsidR="00623D5D" w:rsidRPr="00623D5D" w:rsidRDefault="00623D5D" w:rsidP="00EB5F8C">
            <w:pPr>
              <w:rPr>
                <w:rFonts w:ascii="Verdana" w:hAnsi="Verdana"/>
              </w:rPr>
            </w:pPr>
            <w:r w:rsidRPr="00623D5D">
              <w:rPr>
                <w:rFonts w:ascii="Verdana" w:hAnsi="Verdana"/>
              </w:rPr>
              <w:t>National</w:t>
            </w:r>
          </w:p>
        </w:tc>
        <w:tc>
          <w:tcPr>
            <w:tcW w:w="463" w:type="pct"/>
            <w:vAlign w:val="center"/>
          </w:tcPr>
          <w:p w14:paraId="00335AE3"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AE4" w14:textId="77777777" w:rsidR="00623D5D" w:rsidRPr="00623D5D" w:rsidRDefault="00623D5D" w:rsidP="00EB5F8C">
            <w:pPr>
              <w:rPr>
                <w:rFonts w:ascii="Verdana" w:hAnsi="Verdana"/>
              </w:rPr>
            </w:pPr>
            <w:r w:rsidRPr="00623D5D">
              <w:rPr>
                <w:rFonts w:ascii="Verdana" w:hAnsi="Verdana"/>
              </w:rPr>
              <w:t>Mixed- mainly long term (over 2 years)</w:t>
            </w:r>
          </w:p>
        </w:tc>
        <w:tc>
          <w:tcPr>
            <w:tcW w:w="423" w:type="pct"/>
            <w:vAlign w:val="center"/>
          </w:tcPr>
          <w:p w14:paraId="00335AE5" w14:textId="77777777" w:rsidR="00623D5D" w:rsidRPr="00623D5D" w:rsidRDefault="00623D5D" w:rsidP="00EB5F8C">
            <w:pPr>
              <w:rPr>
                <w:rFonts w:ascii="Verdana" w:hAnsi="Verdana"/>
              </w:rPr>
            </w:pPr>
            <w:r w:rsidRPr="00623D5D">
              <w:rPr>
                <w:rFonts w:ascii="Verdana" w:hAnsi="Verdana"/>
              </w:rPr>
              <w:t>Less than 5 years</w:t>
            </w:r>
          </w:p>
        </w:tc>
      </w:tr>
      <w:tr w:rsidR="00623D5D" w:rsidRPr="000D6DCB" w14:paraId="00335AFD" w14:textId="77777777" w:rsidTr="00623D5D">
        <w:trPr>
          <w:trHeight w:val="510"/>
        </w:trPr>
        <w:tc>
          <w:tcPr>
            <w:tcW w:w="617" w:type="pct"/>
            <w:vAlign w:val="center"/>
          </w:tcPr>
          <w:p w14:paraId="00335AE8" w14:textId="02E23EC9" w:rsidR="00623D5D" w:rsidRPr="00623D5D" w:rsidRDefault="00623D5D" w:rsidP="00E023F1">
            <w:pPr>
              <w:rPr>
                <w:rFonts w:ascii="Verdana" w:hAnsi="Verdana"/>
              </w:rPr>
            </w:pPr>
            <w:r w:rsidRPr="00623D5D">
              <w:rPr>
                <w:rFonts w:ascii="Verdana" w:hAnsi="Verdana"/>
              </w:rPr>
              <w:t xml:space="preserve">Dedicated unit high support </w:t>
            </w:r>
          </w:p>
          <w:p w14:paraId="00335AEA" w14:textId="72293DD0" w:rsidR="00623D5D" w:rsidRPr="00623D5D" w:rsidRDefault="00623D5D" w:rsidP="00814BC9">
            <w:pPr>
              <w:rPr>
                <w:rFonts w:ascii="Verdana" w:hAnsi="Verdana"/>
              </w:rPr>
            </w:pPr>
            <w:r w:rsidRPr="00623D5D">
              <w:rPr>
                <w:rFonts w:ascii="Verdana" w:hAnsi="Verdana"/>
              </w:rPr>
              <w:t>nursing care &amp; therapy</w:t>
            </w:r>
            <w:r w:rsidRPr="00623D5D">
              <w:rPr>
                <w:rStyle w:val="FootnoteReference"/>
                <w:rFonts w:ascii="Verdana" w:hAnsi="Verdana"/>
              </w:rPr>
              <w:footnoteReference w:id="46"/>
            </w:r>
            <w:r w:rsidRPr="00623D5D">
              <w:rPr>
                <w:rFonts w:ascii="Verdana" w:hAnsi="Verdana"/>
              </w:rPr>
              <w:t xml:space="preserve">  </w:t>
            </w:r>
          </w:p>
        </w:tc>
        <w:tc>
          <w:tcPr>
            <w:tcW w:w="360" w:type="pct"/>
            <w:vAlign w:val="center"/>
          </w:tcPr>
          <w:p w14:paraId="00335AEB" w14:textId="77777777" w:rsidR="00623D5D" w:rsidRPr="00623D5D" w:rsidRDefault="00623D5D" w:rsidP="00EB5F8C">
            <w:pPr>
              <w:rPr>
                <w:rFonts w:ascii="Verdana" w:hAnsi="Verdana"/>
              </w:rPr>
            </w:pPr>
            <w:r w:rsidRPr="00623D5D">
              <w:rPr>
                <w:rFonts w:ascii="Verdana" w:hAnsi="Verdana"/>
              </w:rPr>
              <w:t>31-50 places</w:t>
            </w:r>
          </w:p>
        </w:tc>
        <w:tc>
          <w:tcPr>
            <w:tcW w:w="1071" w:type="pct"/>
            <w:vAlign w:val="center"/>
          </w:tcPr>
          <w:p w14:paraId="1F74DB5D" w14:textId="77777777" w:rsidR="00623D5D" w:rsidRPr="00623D5D" w:rsidRDefault="00623D5D" w:rsidP="00814BC9">
            <w:pPr>
              <w:rPr>
                <w:rFonts w:ascii="Verdana" w:hAnsi="Verdana"/>
              </w:rPr>
            </w:pPr>
            <w:r w:rsidRPr="00623D5D">
              <w:rPr>
                <w:rFonts w:ascii="Verdana" w:hAnsi="Verdana"/>
              </w:rPr>
              <w:t xml:space="preserve">Any adult ((Service </w:t>
            </w:r>
          </w:p>
          <w:p w14:paraId="611049DD" w14:textId="77777777" w:rsidR="00623D5D" w:rsidRPr="00623D5D" w:rsidRDefault="00623D5D" w:rsidP="00814BC9">
            <w:pPr>
              <w:rPr>
                <w:rFonts w:ascii="Verdana" w:hAnsi="Verdana"/>
              </w:rPr>
            </w:pPr>
            <w:r w:rsidRPr="00623D5D">
              <w:rPr>
                <w:rFonts w:ascii="Verdana" w:hAnsi="Verdana"/>
              </w:rPr>
              <w:t xml:space="preserve">type groups similar </w:t>
            </w:r>
          </w:p>
          <w:p w14:paraId="48EE7D46" w14:textId="77777777" w:rsidR="00623D5D" w:rsidRPr="00623D5D" w:rsidRDefault="00623D5D" w:rsidP="00814BC9">
            <w:pPr>
              <w:rPr>
                <w:rFonts w:ascii="Verdana" w:hAnsi="Verdana"/>
              </w:rPr>
            </w:pPr>
            <w:r w:rsidRPr="00623D5D">
              <w:rPr>
                <w:rFonts w:ascii="Verdana" w:hAnsi="Verdana"/>
              </w:rPr>
              <w:t xml:space="preserve">ages together but not </w:t>
            </w:r>
          </w:p>
          <w:p w14:paraId="00335AF6" w14:textId="0048C60B" w:rsidR="00623D5D" w:rsidRPr="00623D5D" w:rsidRDefault="00623D5D" w:rsidP="00814BC9">
            <w:pPr>
              <w:rPr>
                <w:rFonts w:ascii="Verdana" w:hAnsi="Verdana"/>
              </w:rPr>
            </w:pPr>
            <w:r w:rsidRPr="00623D5D">
              <w:rPr>
                <w:rFonts w:ascii="Verdana" w:hAnsi="Verdana"/>
              </w:rPr>
              <w:t>usually in the same home)</w:t>
            </w:r>
          </w:p>
        </w:tc>
        <w:tc>
          <w:tcPr>
            <w:tcW w:w="626" w:type="pct"/>
            <w:vAlign w:val="center"/>
          </w:tcPr>
          <w:p w14:paraId="00335AF7" w14:textId="77777777" w:rsidR="00623D5D" w:rsidRPr="00623D5D" w:rsidRDefault="00623D5D" w:rsidP="00EB5F8C">
            <w:pPr>
              <w:rPr>
                <w:rFonts w:ascii="Verdana" w:hAnsi="Verdana"/>
              </w:rPr>
            </w:pPr>
            <w:r w:rsidRPr="00623D5D">
              <w:rPr>
                <w:rFonts w:ascii="Verdana" w:hAnsi="Verdana"/>
              </w:rPr>
              <w:t>Mixed</w:t>
            </w:r>
          </w:p>
        </w:tc>
        <w:tc>
          <w:tcPr>
            <w:tcW w:w="514" w:type="pct"/>
            <w:vAlign w:val="center"/>
          </w:tcPr>
          <w:p w14:paraId="00335AF8" w14:textId="77777777" w:rsidR="00623D5D" w:rsidRPr="00623D5D" w:rsidRDefault="00623D5D" w:rsidP="00EB5F8C">
            <w:pPr>
              <w:rPr>
                <w:rFonts w:ascii="Verdana" w:hAnsi="Verdana"/>
              </w:rPr>
            </w:pPr>
            <w:r w:rsidRPr="00623D5D">
              <w:rPr>
                <w:rFonts w:ascii="Verdana" w:hAnsi="Verdana"/>
              </w:rPr>
              <w:t>Not available</w:t>
            </w:r>
            <w:r w:rsidRPr="00623D5D">
              <w:rPr>
                <w:rStyle w:val="FootnoteReference"/>
                <w:rFonts w:ascii="Verdana" w:hAnsi="Verdana"/>
              </w:rPr>
              <w:footnoteReference w:id="47"/>
            </w:r>
          </w:p>
        </w:tc>
        <w:tc>
          <w:tcPr>
            <w:tcW w:w="411" w:type="pct"/>
            <w:vAlign w:val="center"/>
          </w:tcPr>
          <w:p w14:paraId="00335AF9" w14:textId="77777777" w:rsidR="00623D5D" w:rsidRPr="00623D5D" w:rsidRDefault="00623D5D" w:rsidP="00EB5F8C">
            <w:pPr>
              <w:rPr>
                <w:rFonts w:ascii="Verdana" w:hAnsi="Verdana"/>
              </w:rPr>
            </w:pPr>
            <w:r w:rsidRPr="00623D5D">
              <w:rPr>
                <w:rFonts w:ascii="Verdana" w:hAnsi="Verdana"/>
              </w:rPr>
              <w:t>National</w:t>
            </w:r>
          </w:p>
        </w:tc>
        <w:tc>
          <w:tcPr>
            <w:tcW w:w="463" w:type="pct"/>
            <w:vAlign w:val="center"/>
          </w:tcPr>
          <w:p w14:paraId="00335AFA"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AFB" w14:textId="77777777" w:rsidR="00623D5D" w:rsidRPr="00623D5D" w:rsidRDefault="00623D5D" w:rsidP="00EB5F8C">
            <w:pPr>
              <w:rPr>
                <w:rFonts w:ascii="Verdana" w:hAnsi="Verdana"/>
              </w:rPr>
            </w:pPr>
            <w:r w:rsidRPr="00623D5D">
              <w:rPr>
                <w:rFonts w:ascii="Verdana" w:hAnsi="Verdana"/>
              </w:rPr>
              <w:t>Mixed- mainly long term (over 2 years)</w:t>
            </w:r>
          </w:p>
        </w:tc>
        <w:tc>
          <w:tcPr>
            <w:tcW w:w="423" w:type="pct"/>
            <w:vAlign w:val="center"/>
          </w:tcPr>
          <w:p w14:paraId="00335AFC" w14:textId="77777777" w:rsidR="00623D5D" w:rsidRPr="00623D5D" w:rsidRDefault="00623D5D" w:rsidP="00EB5F8C">
            <w:pPr>
              <w:rPr>
                <w:rFonts w:ascii="Verdana" w:hAnsi="Verdana"/>
              </w:rPr>
            </w:pPr>
            <w:r w:rsidRPr="00623D5D">
              <w:rPr>
                <w:rFonts w:ascii="Verdana" w:hAnsi="Verdana"/>
              </w:rPr>
              <w:t>5-10 years</w:t>
            </w:r>
          </w:p>
        </w:tc>
      </w:tr>
      <w:tr w:rsidR="00623D5D" w:rsidRPr="000D6DCB" w14:paraId="00335B14" w14:textId="77777777" w:rsidTr="00623D5D">
        <w:trPr>
          <w:trHeight w:val="510"/>
        </w:trPr>
        <w:tc>
          <w:tcPr>
            <w:tcW w:w="617" w:type="pct"/>
            <w:vAlign w:val="center"/>
          </w:tcPr>
          <w:p w14:paraId="00335AFE" w14:textId="720D7DB9" w:rsidR="00623D5D" w:rsidRPr="00623D5D" w:rsidRDefault="00623D5D" w:rsidP="00676557">
            <w:pPr>
              <w:rPr>
                <w:rFonts w:ascii="Verdana" w:hAnsi="Verdana"/>
              </w:rPr>
            </w:pPr>
            <w:r w:rsidRPr="00623D5D">
              <w:rPr>
                <w:rFonts w:ascii="Verdana" w:hAnsi="Verdana"/>
              </w:rPr>
              <w:t xml:space="preserve">Dedicated unit </w:t>
            </w:r>
          </w:p>
          <w:p w14:paraId="00335AFF" w14:textId="77777777" w:rsidR="00623D5D" w:rsidRPr="00623D5D" w:rsidRDefault="00623D5D" w:rsidP="00676557">
            <w:pPr>
              <w:rPr>
                <w:rFonts w:ascii="Verdana" w:hAnsi="Verdana"/>
              </w:rPr>
            </w:pPr>
            <w:r w:rsidRPr="00623D5D">
              <w:rPr>
                <w:rFonts w:ascii="Verdana" w:hAnsi="Verdana"/>
              </w:rPr>
              <w:t xml:space="preserve">high support </w:t>
            </w:r>
          </w:p>
          <w:p w14:paraId="00335B00" w14:textId="77777777" w:rsidR="00623D5D" w:rsidRPr="00623D5D" w:rsidRDefault="00623D5D" w:rsidP="00676557">
            <w:pPr>
              <w:rPr>
                <w:rFonts w:ascii="Verdana" w:hAnsi="Verdana"/>
              </w:rPr>
            </w:pPr>
            <w:r w:rsidRPr="00623D5D">
              <w:rPr>
                <w:rFonts w:ascii="Verdana" w:hAnsi="Verdana"/>
              </w:rPr>
              <w:t xml:space="preserve">nursing care &amp; </w:t>
            </w:r>
          </w:p>
          <w:p w14:paraId="00335B01" w14:textId="77777777" w:rsidR="00623D5D" w:rsidRPr="00623D5D" w:rsidRDefault="00623D5D" w:rsidP="00676557">
            <w:pPr>
              <w:rPr>
                <w:rFonts w:ascii="Verdana" w:hAnsi="Verdana"/>
              </w:rPr>
            </w:pPr>
            <w:r w:rsidRPr="00623D5D">
              <w:rPr>
                <w:rFonts w:ascii="Verdana" w:hAnsi="Verdana"/>
              </w:rPr>
              <w:t>therapy</w:t>
            </w:r>
            <w:r w:rsidRPr="00623D5D">
              <w:rPr>
                <w:rStyle w:val="FootnoteReference"/>
                <w:rFonts w:ascii="Verdana" w:hAnsi="Verdana"/>
              </w:rPr>
              <w:footnoteReference w:id="48"/>
            </w:r>
            <w:r w:rsidRPr="00623D5D">
              <w:rPr>
                <w:rFonts w:ascii="Verdana" w:hAnsi="Verdana"/>
              </w:rPr>
              <w:t xml:space="preserve">  </w:t>
            </w:r>
          </w:p>
        </w:tc>
        <w:tc>
          <w:tcPr>
            <w:tcW w:w="360" w:type="pct"/>
            <w:vAlign w:val="center"/>
          </w:tcPr>
          <w:p w14:paraId="00335B02" w14:textId="77777777" w:rsidR="00623D5D" w:rsidRPr="00623D5D" w:rsidRDefault="00623D5D" w:rsidP="00EB5F8C">
            <w:pPr>
              <w:rPr>
                <w:rFonts w:ascii="Verdana" w:hAnsi="Verdana"/>
              </w:rPr>
            </w:pPr>
            <w:r w:rsidRPr="00623D5D">
              <w:rPr>
                <w:rFonts w:ascii="Verdana" w:hAnsi="Verdana"/>
              </w:rPr>
              <w:t>31-50 places</w:t>
            </w:r>
          </w:p>
        </w:tc>
        <w:tc>
          <w:tcPr>
            <w:tcW w:w="1071" w:type="pct"/>
            <w:vAlign w:val="center"/>
          </w:tcPr>
          <w:p w14:paraId="7543E3A3" w14:textId="77777777" w:rsidR="00623D5D" w:rsidRPr="00623D5D" w:rsidRDefault="00623D5D" w:rsidP="008E60A1">
            <w:pPr>
              <w:rPr>
                <w:rFonts w:ascii="Verdana" w:hAnsi="Verdana"/>
              </w:rPr>
            </w:pPr>
            <w:r w:rsidRPr="00623D5D">
              <w:rPr>
                <w:rFonts w:ascii="Verdana" w:hAnsi="Verdana"/>
              </w:rPr>
              <w:t xml:space="preserve">Any adult (Service </w:t>
            </w:r>
          </w:p>
          <w:p w14:paraId="4880E0BF" w14:textId="77777777" w:rsidR="00623D5D" w:rsidRPr="00623D5D" w:rsidRDefault="00623D5D" w:rsidP="008E60A1">
            <w:pPr>
              <w:rPr>
                <w:rFonts w:ascii="Verdana" w:hAnsi="Verdana"/>
              </w:rPr>
            </w:pPr>
            <w:r w:rsidRPr="00623D5D">
              <w:rPr>
                <w:rFonts w:ascii="Verdana" w:hAnsi="Verdana"/>
              </w:rPr>
              <w:t xml:space="preserve">type groups similar </w:t>
            </w:r>
          </w:p>
          <w:p w14:paraId="133AD508" w14:textId="77777777" w:rsidR="00623D5D" w:rsidRPr="00623D5D" w:rsidRDefault="00623D5D" w:rsidP="008E60A1">
            <w:pPr>
              <w:rPr>
                <w:rFonts w:ascii="Verdana" w:hAnsi="Verdana"/>
              </w:rPr>
            </w:pPr>
            <w:r w:rsidRPr="00623D5D">
              <w:rPr>
                <w:rFonts w:ascii="Verdana" w:hAnsi="Verdana"/>
              </w:rPr>
              <w:t xml:space="preserve">ages together but not </w:t>
            </w:r>
          </w:p>
          <w:p w14:paraId="00335B0D" w14:textId="530B5EFC" w:rsidR="00623D5D" w:rsidRPr="00623D5D" w:rsidRDefault="00623D5D" w:rsidP="008E60A1">
            <w:pPr>
              <w:rPr>
                <w:rFonts w:ascii="Verdana" w:hAnsi="Verdana"/>
              </w:rPr>
            </w:pPr>
            <w:r w:rsidRPr="00623D5D">
              <w:rPr>
                <w:rFonts w:ascii="Verdana" w:hAnsi="Verdana"/>
              </w:rPr>
              <w:t>usually in the same home)</w:t>
            </w:r>
          </w:p>
        </w:tc>
        <w:tc>
          <w:tcPr>
            <w:tcW w:w="626" w:type="pct"/>
            <w:vAlign w:val="center"/>
          </w:tcPr>
          <w:p w14:paraId="00335B0E" w14:textId="77777777" w:rsidR="00623D5D" w:rsidRPr="00623D5D" w:rsidRDefault="00623D5D" w:rsidP="00EB5F8C">
            <w:pPr>
              <w:rPr>
                <w:rFonts w:ascii="Verdana" w:hAnsi="Verdana"/>
              </w:rPr>
            </w:pPr>
            <w:r w:rsidRPr="00623D5D">
              <w:rPr>
                <w:rFonts w:ascii="Verdana" w:hAnsi="Verdana"/>
              </w:rPr>
              <w:t xml:space="preserve">Mixed </w:t>
            </w:r>
          </w:p>
        </w:tc>
        <w:tc>
          <w:tcPr>
            <w:tcW w:w="514" w:type="pct"/>
            <w:vAlign w:val="center"/>
          </w:tcPr>
          <w:p w14:paraId="00335B0F" w14:textId="77777777" w:rsidR="00623D5D" w:rsidRPr="00623D5D" w:rsidRDefault="00623D5D" w:rsidP="00EB5F8C">
            <w:pPr>
              <w:rPr>
                <w:rFonts w:ascii="Verdana" w:hAnsi="Verdana"/>
              </w:rPr>
            </w:pPr>
            <w:r w:rsidRPr="00623D5D">
              <w:rPr>
                <w:rFonts w:ascii="Verdana" w:hAnsi="Verdana"/>
              </w:rPr>
              <w:t>Not available</w:t>
            </w:r>
            <w:r w:rsidRPr="00623D5D">
              <w:rPr>
                <w:rStyle w:val="FootnoteReference"/>
                <w:rFonts w:ascii="Verdana" w:hAnsi="Verdana"/>
              </w:rPr>
              <w:footnoteReference w:id="49"/>
            </w:r>
          </w:p>
        </w:tc>
        <w:tc>
          <w:tcPr>
            <w:tcW w:w="411" w:type="pct"/>
            <w:vAlign w:val="center"/>
          </w:tcPr>
          <w:p w14:paraId="00335B10" w14:textId="77777777" w:rsidR="00623D5D" w:rsidRPr="00623D5D" w:rsidRDefault="00623D5D" w:rsidP="00EB5F8C">
            <w:pPr>
              <w:rPr>
                <w:rFonts w:ascii="Verdana" w:hAnsi="Verdana"/>
              </w:rPr>
            </w:pPr>
            <w:r w:rsidRPr="00623D5D">
              <w:rPr>
                <w:rFonts w:ascii="Verdana" w:hAnsi="Verdana"/>
              </w:rPr>
              <w:t>National</w:t>
            </w:r>
          </w:p>
        </w:tc>
        <w:tc>
          <w:tcPr>
            <w:tcW w:w="463" w:type="pct"/>
            <w:vAlign w:val="center"/>
          </w:tcPr>
          <w:p w14:paraId="00335B11"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B12" w14:textId="77777777" w:rsidR="00623D5D" w:rsidRPr="00623D5D" w:rsidRDefault="00623D5D" w:rsidP="00EB5F8C">
            <w:pPr>
              <w:rPr>
                <w:rFonts w:ascii="Verdana" w:hAnsi="Verdana"/>
              </w:rPr>
            </w:pPr>
            <w:r w:rsidRPr="00623D5D">
              <w:rPr>
                <w:rFonts w:ascii="Verdana" w:hAnsi="Verdana"/>
              </w:rPr>
              <w:t>Mixed- mainly long term (over 2 years)</w:t>
            </w:r>
          </w:p>
        </w:tc>
        <w:tc>
          <w:tcPr>
            <w:tcW w:w="423" w:type="pct"/>
            <w:vAlign w:val="center"/>
          </w:tcPr>
          <w:p w14:paraId="00335B13" w14:textId="77777777" w:rsidR="00623D5D" w:rsidRPr="00623D5D" w:rsidRDefault="00623D5D" w:rsidP="00EB5F8C">
            <w:pPr>
              <w:rPr>
                <w:rFonts w:ascii="Verdana" w:hAnsi="Verdana"/>
              </w:rPr>
            </w:pPr>
            <w:r w:rsidRPr="00623D5D">
              <w:rPr>
                <w:rFonts w:ascii="Verdana" w:hAnsi="Verdana"/>
              </w:rPr>
              <w:t>10-50 years</w:t>
            </w:r>
          </w:p>
        </w:tc>
      </w:tr>
      <w:tr w:rsidR="00623D5D" w:rsidRPr="000D6DCB" w14:paraId="00335B41" w14:textId="77777777" w:rsidTr="00623D5D">
        <w:trPr>
          <w:trHeight w:val="510"/>
        </w:trPr>
        <w:tc>
          <w:tcPr>
            <w:tcW w:w="617" w:type="pct"/>
            <w:vAlign w:val="center"/>
          </w:tcPr>
          <w:p w14:paraId="00335B29" w14:textId="4DA80BF2" w:rsidR="00623D5D" w:rsidRPr="00623D5D" w:rsidRDefault="00623D5D" w:rsidP="00E023F1">
            <w:pPr>
              <w:rPr>
                <w:rFonts w:ascii="Verdana" w:hAnsi="Verdana"/>
              </w:rPr>
            </w:pPr>
            <w:r w:rsidRPr="00623D5D">
              <w:rPr>
                <w:rFonts w:ascii="Verdana" w:hAnsi="Verdana"/>
              </w:rPr>
              <w:t xml:space="preserve">Independent </w:t>
            </w:r>
          </w:p>
          <w:p w14:paraId="00335B2A" w14:textId="77777777" w:rsidR="00623D5D" w:rsidRPr="00623D5D" w:rsidRDefault="00623D5D" w:rsidP="00E023F1">
            <w:pPr>
              <w:rPr>
                <w:rFonts w:ascii="Verdana" w:hAnsi="Verdana"/>
              </w:rPr>
            </w:pPr>
            <w:r w:rsidRPr="00623D5D">
              <w:rPr>
                <w:rFonts w:ascii="Verdana" w:hAnsi="Verdana"/>
              </w:rPr>
              <w:t xml:space="preserve">unit in a </w:t>
            </w:r>
          </w:p>
          <w:p w14:paraId="00335B2B" w14:textId="77777777" w:rsidR="00623D5D" w:rsidRPr="00623D5D" w:rsidRDefault="00623D5D" w:rsidP="00E023F1">
            <w:pPr>
              <w:rPr>
                <w:rFonts w:ascii="Verdana" w:hAnsi="Verdana"/>
              </w:rPr>
            </w:pPr>
            <w:r w:rsidRPr="00623D5D">
              <w:rPr>
                <w:rFonts w:ascii="Verdana" w:hAnsi="Verdana"/>
              </w:rPr>
              <w:t xml:space="preserve">dedicated </w:t>
            </w:r>
          </w:p>
          <w:p w14:paraId="00335B2C" w14:textId="77777777" w:rsidR="00623D5D" w:rsidRPr="00623D5D" w:rsidRDefault="00623D5D" w:rsidP="00E023F1">
            <w:pPr>
              <w:rPr>
                <w:rFonts w:ascii="Verdana" w:hAnsi="Verdana"/>
              </w:rPr>
            </w:pPr>
            <w:r w:rsidRPr="00623D5D">
              <w:rPr>
                <w:rFonts w:ascii="Verdana" w:hAnsi="Verdana"/>
              </w:rPr>
              <w:t xml:space="preserve">complex with </w:t>
            </w:r>
          </w:p>
          <w:p w14:paraId="00335B2D" w14:textId="77777777" w:rsidR="00623D5D" w:rsidRPr="00623D5D" w:rsidRDefault="00623D5D" w:rsidP="00E023F1">
            <w:pPr>
              <w:rPr>
                <w:rFonts w:ascii="Verdana" w:hAnsi="Verdana"/>
              </w:rPr>
            </w:pPr>
            <w:r w:rsidRPr="00623D5D">
              <w:rPr>
                <w:rFonts w:ascii="Verdana" w:hAnsi="Verdana"/>
              </w:rPr>
              <w:t>low support</w:t>
            </w:r>
            <w:r w:rsidRPr="00623D5D">
              <w:rPr>
                <w:rStyle w:val="FootnoteReference"/>
                <w:rFonts w:ascii="Verdana" w:hAnsi="Verdana"/>
              </w:rPr>
              <w:footnoteReference w:id="50"/>
            </w:r>
            <w:r w:rsidRPr="00623D5D">
              <w:rPr>
                <w:rFonts w:ascii="Verdana" w:hAnsi="Verdana"/>
              </w:rPr>
              <w:t xml:space="preserve"> (Information not available regarding whether residential/non-residential)</w:t>
            </w:r>
          </w:p>
        </w:tc>
        <w:tc>
          <w:tcPr>
            <w:tcW w:w="360" w:type="pct"/>
            <w:vAlign w:val="center"/>
          </w:tcPr>
          <w:p w14:paraId="00335B2E" w14:textId="77777777" w:rsidR="00623D5D" w:rsidRPr="00623D5D" w:rsidRDefault="00623D5D" w:rsidP="00EB5F8C">
            <w:pPr>
              <w:rPr>
                <w:rFonts w:ascii="Verdana" w:hAnsi="Verdana"/>
              </w:rPr>
            </w:pPr>
            <w:r w:rsidRPr="00623D5D">
              <w:rPr>
                <w:rFonts w:ascii="Verdana" w:hAnsi="Verdana"/>
              </w:rPr>
              <w:t>31-50 places</w:t>
            </w:r>
          </w:p>
        </w:tc>
        <w:tc>
          <w:tcPr>
            <w:tcW w:w="1071" w:type="pct"/>
            <w:vAlign w:val="center"/>
          </w:tcPr>
          <w:p w14:paraId="17711C84" w14:textId="77777777" w:rsidR="00623D5D" w:rsidRPr="00623D5D" w:rsidRDefault="00623D5D" w:rsidP="008E60A1">
            <w:pPr>
              <w:rPr>
                <w:rFonts w:ascii="Verdana" w:hAnsi="Verdana"/>
              </w:rPr>
            </w:pPr>
            <w:r w:rsidRPr="00623D5D">
              <w:rPr>
                <w:rFonts w:ascii="Verdana" w:hAnsi="Verdana"/>
              </w:rPr>
              <w:t xml:space="preserve">Any adult (Service </w:t>
            </w:r>
          </w:p>
          <w:p w14:paraId="695FBAD6" w14:textId="77777777" w:rsidR="00623D5D" w:rsidRPr="00623D5D" w:rsidRDefault="00623D5D" w:rsidP="008E60A1">
            <w:pPr>
              <w:rPr>
                <w:rFonts w:ascii="Verdana" w:hAnsi="Verdana"/>
              </w:rPr>
            </w:pPr>
            <w:r w:rsidRPr="00623D5D">
              <w:rPr>
                <w:rFonts w:ascii="Verdana" w:hAnsi="Verdana"/>
              </w:rPr>
              <w:t xml:space="preserve">type groups similar </w:t>
            </w:r>
          </w:p>
          <w:p w14:paraId="188F8E25" w14:textId="77777777" w:rsidR="00623D5D" w:rsidRPr="00623D5D" w:rsidRDefault="00623D5D" w:rsidP="008E60A1">
            <w:pPr>
              <w:rPr>
                <w:rFonts w:ascii="Verdana" w:hAnsi="Verdana"/>
              </w:rPr>
            </w:pPr>
            <w:r w:rsidRPr="00623D5D">
              <w:rPr>
                <w:rFonts w:ascii="Verdana" w:hAnsi="Verdana"/>
              </w:rPr>
              <w:t xml:space="preserve">ages together but not </w:t>
            </w:r>
          </w:p>
          <w:p w14:paraId="00335B39" w14:textId="564CD238" w:rsidR="00623D5D" w:rsidRPr="00623D5D" w:rsidRDefault="00623D5D" w:rsidP="008E60A1">
            <w:pPr>
              <w:rPr>
                <w:rFonts w:ascii="Verdana" w:hAnsi="Verdana"/>
              </w:rPr>
            </w:pPr>
            <w:r w:rsidRPr="00623D5D">
              <w:rPr>
                <w:rFonts w:ascii="Verdana" w:hAnsi="Verdana"/>
              </w:rPr>
              <w:t>usually in the same home)</w:t>
            </w:r>
          </w:p>
        </w:tc>
        <w:tc>
          <w:tcPr>
            <w:tcW w:w="626" w:type="pct"/>
            <w:vAlign w:val="center"/>
          </w:tcPr>
          <w:p w14:paraId="00335B3A" w14:textId="77777777" w:rsidR="00623D5D" w:rsidRPr="00623D5D" w:rsidRDefault="00623D5D" w:rsidP="00E023F1">
            <w:pPr>
              <w:rPr>
                <w:rFonts w:ascii="Verdana" w:hAnsi="Verdana"/>
              </w:rPr>
            </w:pPr>
            <w:r w:rsidRPr="00623D5D">
              <w:rPr>
                <w:rFonts w:ascii="Verdana" w:hAnsi="Verdana"/>
              </w:rPr>
              <w:t xml:space="preserve">Physical disability and </w:t>
            </w:r>
          </w:p>
          <w:p w14:paraId="00335B3B" w14:textId="77777777" w:rsidR="00623D5D" w:rsidRPr="00623D5D" w:rsidRDefault="00623D5D" w:rsidP="00E023F1">
            <w:pPr>
              <w:rPr>
                <w:rFonts w:ascii="Verdana" w:hAnsi="Verdana"/>
              </w:rPr>
            </w:pPr>
            <w:r w:rsidRPr="00623D5D">
              <w:rPr>
                <w:rFonts w:ascii="Verdana" w:hAnsi="Verdana"/>
              </w:rPr>
              <w:t>sensory/other</w:t>
            </w:r>
          </w:p>
        </w:tc>
        <w:tc>
          <w:tcPr>
            <w:tcW w:w="514" w:type="pct"/>
            <w:vAlign w:val="center"/>
          </w:tcPr>
          <w:p w14:paraId="00335B3C" w14:textId="77777777" w:rsidR="00623D5D" w:rsidRPr="00623D5D" w:rsidRDefault="00623D5D" w:rsidP="00EB5F8C">
            <w:pPr>
              <w:rPr>
                <w:rFonts w:ascii="Verdana" w:hAnsi="Verdana"/>
              </w:rPr>
            </w:pPr>
            <w:r w:rsidRPr="00623D5D">
              <w:rPr>
                <w:rFonts w:ascii="Verdana" w:hAnsi="Verdana"/>
              </w:rPr>
              <w:t>Not available</w:t>
            </w:r>
            <w:r w:rsidRPr="00623D5D">
              <w:rPr>
                <w:rStyle w:val="FootnoteReference"/>
                <w:rFonts w:ascii="Verdana" w:hAnsi="Verdana"/>
              </w:rPr>
              <w:footnoteReference w:id="51"/>
            </w:r>
          </w:p>
        </w:tc>
        <w:tc>
          <w:tcPr>
            <w:tcW w:w="411" w:type="pct"/>
            <w:vAlign w:val="center"/>
          </w:tcPr>
          <w:p w14:paraId="00335B3D" w14:textId="77777777" w:rsidR="00623D5D" w:rsidRPr="00623D5D" w:rsidRDefault="00623D5D" w:rsidP="00EB5F8C">
            <w:pPr>
              <w:rPr>
                <w:rFonts w:ascii="Verdana" w:hAnsi="Verdana"/>
              </w:rPr>
            </w:pPr>
            <w:r w:rsidRPr="00623D5D">
              <w:rPr>
                <w:rFonts w:ascii="Verdana" w:hAnsi="Verdana"/>
              </w:rPr>
              <w:t>National</w:t>
            </w:r>
          </w:p>
        </w:tc>
        <w:tc>
          <w:tcPr>
            <w:tcW w:w="463" w:type="pct"/>
            <w:vAlign w:val="center"/>
          </w:tcPr>
          <w:p w14:paraId="00335B3E"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B3F" w14:textId="77777777" w:rsidR="00623D5D" w:rsidRPr="00623D5D" w:rsidRDefault="00623D5D" w:rsidP="00EB5F8C">
            <w:pPr>
              <w:rPr>
                <w:rFonts w:ascii="Verdana" w:hAnsi="Verdana"/>
              </w:rPr>
            </w:pPr>
            <w:r w:rsidRPr="00623D5D">
              <w:rPr>
                <w:rFonts w:ascii="Verdana" w:hAnsi="Verdana"/>
              </w:rPr>
              <w:t>Mixed- mainly long term (over 2 years)</w:t>
            </w:r>
          </w:p>
        </w:tc>
        <w:tc>
          <w:tcPr>
            <w:tcW w:w="423" w:type="pct"/>
            <w:vAlign w:val="center"/>
          </w:tcPr>
          <w:p w14:paraId="00335B40" w14:textId="77777777" w:rsidR="00623D5D" w:rsidRPr="00623D5D" w:rsidRDefault="00623D5D" w:rsidP="00EB5F8C">
            <w:pPr>
              <w:rPr>
                <w:rFonts w:ascii="Verdana" w:hAnsi="Verdana"/>
              </w:rPr>
            </w:pPr>
            <w:r w:rsidRPr="00623D5D">
              <w:rPr>
                <w:rFonts w:ascii="Verdana" w:hAnsi="Verdana"/>
              </w:rPr>
              <w:t>Less than 5 years</w:t>
            </w:r>
          </w:p>
        </w:tc>
      </w:tr>
      <w:tr w:rsidR="00623D5D" w:rsidRPr="000D6DCB" w14:paraId="00335B5A" w14:textId="77777777" w:rsidTr="00623D5D">
        <w:trPr>
          <w:trHeight w:val="510"/>
        </w:trPr>
        <w:tc>
          <w:tcPr>
            <w:tcW w:w="617" w:type="pct"/>
            <w:vAlign w:val="center"/>
          </w:tcPr>
          <w:p w14:paraId="00335B42" w14:textId="049B4713" w:rsidR="00623D5D" w:rsidRPr="00623D5D" w:rsidRDefault="00623D5D" w:rsidP="00E023F1">
            <w:pPr>
              <w:rPr>
                <w:rFonts w:ascii="Verdana" w:hAnsi="Verdana"/>
              </w:rPr>
            </w:pPr>
            <w:r w:rsidRPr="00623D5D">
              <w:rPr>
                <w:rFonts w:ascii="Verdana" w:hAnsi="Verdana"/>
              </w:rPr>
              <w:t xml:space="preserve">Independent </w:t>
            </w:r>
          </w:p>
          <w:p w14:paraId="00335B43" w14:textId="77777777" w:rsidR="00623D5D" w:rsidRPr="00623D5D" w:rsidRDefault="00623D5D" w:rsidP="00E023F1">
            <w:pPr>
              <w:rPr>
                <w:rFonts w:ascii="Verdana" w:hAnsi="Verdana"/>
              </w:rPr>
            </w:pPr>
            <w:r w:rsidRPr="00623D5D">
              <w:rPr>
                <w:rFonts w:ascii="Verdana" w:hAnsi="Verdana"/>
              </w:rPr>
              <w:t xml:space="preserve">unit in a </w:t>
            </w:r>
          </w:p>
          <w:p w14:paraId="00335B44" w14:textId="77777777" w:rsidR="00623D5D" w:rsidRPr="00623D5D" w:rsidRDefault="00623D5D" w:rsidP="00E023F1">
            <w:pPr>
              <w:rPr>
                <w:rFonts w:ascii="Verdana" w:hAnsi="Verdana"/>
              </w:rPr>
            </w:pPr>
            <w:r w:rsidRPr="00623D5D">
              <w:rPr>
                <w:rFonts w:ascii="Verdana" w:hAnsi="Verdana"/>
              </w:rPr>
              <w:t xml:space="preserve">dedicated </w:t>
            </w:r>
          </w:p>
          <w:p w14:paraId="00335B45" w14:textId="77777777" w:rsidR="00623D5D" w:rsidRPr="00623D5D" w:rsidRDefault="00623D5D" w:rsidP="00E023F1">
            <w:pPr>
              <w:rPr>
                <w:rFonts w:ascii="Verdana" w:hAnsi="Verdana"/>
              </w:rPr>
            </w:pPr>
            <w:r w:rsidRPr="00623D5D">
              <w:rPr>
                <w:rFonts w:ascii="Verdana" w:hAnsi="Verdana"/>
              </w:rPr>
              <w:t xml:space="preserve">complex with </w:t>
            </w:r>
          </w:p>
          <w:p w14:paraId="00335B46" w14:textId="77777777" w:rsidR="00623D5D" w:rsidRPr="00623D5D" w:rsidRDefault="00623D5D" w:rsidP="00E023F1">
            <w:pPr>
              <w:rPr>
                <w:rFonts w:ascii="Verdana" w:hAnsi="Verdana"/>
              </w:rPr>
            </w:pPr>
            <w:r w:rsidRPr="00623D5D">
              <w:rPr>
                <w:rFonts w:ascii="Verdana" w:hAnsi="Verdana"/>
              </w:rPr>
              <w:t>low support</w:t>
            </w:r>
            <w:r w:rsidRPr="00623D5D">
              <w:rPr>
                <w:rStyle w:val="FootnoteReference"/>
                <w:rFonts w:ascii="Verdana" w:hAnsi="Verdana"/>
              </w:rPr>
              <w:footnoteReference w:id="52"/>
            </w:r>
            <w:r w:rsidRPr="00623D5D">
              <w:rPr>
                <w:rFonts w:ascii="Verdana" w:hAnsi="Verdana"/>
              </w:rPr>
              <w:t xml:space="preserve"> (Information not available regarding whether residential/non-residential)</w:t>
            </w:r>
          </w:p>
        </w:tc>
        <w:tc>
          <w:tcPr>
            <w:tcW w:w="360" w:type="pct"/>
            <w:vAlign w:val="center"/>
          </w:tcPr>
          <w:p w14:paraId="00335B47" w14:textId="77777777" w:rsidR="00623D5D" w:rsidRPr="00623D5D" w:rsidRDefault="00623D5D" w:rsidP="00EB5F8C">
            <w:pPr>
              <w:rPr>
                <w:rFonts w:ascii="Verdana" w:hAnsi="Verdana"/>
              </w:rPr>
            </w:pPr>
            <w:r w:rsidRPr="00623D5D">
              <w:rPr>
                <w:rFonts w:ascii="Verdana" w:hAnsi="Verdana"/>
              </w:rPr>
              <w:t>31-50 places</w:t>
            </w:r>
          </w:p>
        </w:tc>
        <w:tc>
          <w:tcPr>
            <w:tcW w:w="1071" w:type="pct"/>
            <w:vAlign w:val="center"/>
          </w:tcPr>
          <w:p w14:paraId="7C79497B" w14:textId="77777777" w:rsidR="00623D5D" w:rsidRPr="00623D5D" w:rsidRDefault="00623D5D" w:rsidP="008E60A1">
            <w:pPr>
              <w:rPr>
                <w:rFonts w:ascii="Verdana" w:hAnsi="Verdana"/>
              </w:rPr>
            </w:pPr>
            <w:r w:rsidRPr="00623D5D">
              <w:rPr>
                <w:rFonts w:ascii="Verdana" w:hAnsi="Verdana"/>
              </w:rPr>
              <w:t xml:space="preserve">Any adult (Service </w:t>
            </w:r>
          </w:p>
          <w:p w14:paraId="5404F456" w14:textId="77777777" w:rsidR="00623D5D" w:rsidRPr="00623D5D" w:rsidRDefault="00623D5D" w:rsidP="008E60A1">
            <w:pPr>
              <w:rPr>
                <w:rFonts w:ascii="Verdana" w:hAnsi="Verdana"/>
              </w:rPr>
            </w:pPr>
            <w:r w:rsidRPr="00623D5D">
              <w:rPr>
                <w:rFonts w:ascii="Verdana" w:hAnsi="Verdana"/>
              </w:rPr>
              <w:t xml:space="preserve">type groups similar </w:t>
            </w:r>
          </w:p>
          <w:p w14:paraId="5D1E5C6F" w14:textId="77777777" w:rsidR="00623D5D" w:rsidRPr="00623D5D" w:rsidRDefault="00623D5D" w:rsidP="008E60A1">
            <w:pPr>
              <w:rPr>
                <w:rFonts w:ascii="Verdana" w:hAnsi="Verdana"/>
              </w:rPr>
            </w:pPr>
            <w:r w:rsidRPr="00623D5D">
              <w:rPr>
                <w:rFonts w:ascii="Verdana" w:hAnsi="Verdana"/>
              </w:rPr>
              <w:t xml:space="preserve">ages together but not </w:t>
            </w:r>
          </w:p>
          <w:p w14:paraId="00335B52" w14:textId="70CCFC51" w:rsidR="00623D5D" w:rsidRPr="00623D5D" w:rsidRDefault="00623D5D" w:rsidP="008E60A1">
            <w:pPr>
              <w:rPr>
                <w:rFonts w:ascii="Verdana" w:hAnsi="Verdana"/>
              </w:rPr>
            </w:pPr>
            <w:r w:rsidRPr="00623D5D">
              <w:rPr>
                <w:rFonts w:ascii="Verdana" w:hAnsi="Verdana"/>
              </w:rPr>
              <w:t>usually in the same home)</w:t>
            </w:r>
          </w:p>
        </w:tc>
        <w:tc>
          <w:tcPr>
            <w:tcW w:w="626" w:type="pct"/>
            <w:vAlign w:val="center"/>
          </w:tcPr>
          <w:p w14:paraId="00335B53" w14:textId="77777777" w:rsidR="00623D5D" w:rsidRPr="00623D5D" w:rsidRDefault="00623D5D" w:rsidP="00E023F1">
            <w:pPr>
              <w:rPr>
                <w:rFonts w:ascii="Verdana" w:hAnsi="Verdana"/>
              </w:rPr>
            </w:pPr>
            <w:r w:rsidRPr="00623D5D">
              <w:rPr>
                <w:rFonts w:ascii="Verdana" w:hAnsi="Verdana"/>
              </w:rPr>
              <w:t xml:space="preserve">Physical disability and </w:t>
            </w:r>
          </w:p>
          <w:p w14:paraId="00335B54" w14:textId="77777777" w:rsidR="00623D5D" w:rsidRPr="00623D5D" w:rsidRDefault="00623D5D" w:rsidP="00E023F1">
            <w:pPr>
              <w:rPr>
                <w:rFonts w:ascii="Verdana" w:hAnsi="Verdana"/>
              </w:rPr>
            </w:pPr>
            <w:r w:rsidRPr="00623D5D">
              <w:rPr>
                <w:rFonts w:ascii="Verdana" w:hAnsi="Verdana"/>
              </w:rPr>
              <w:t>sensory/other</w:t>
            </w:r>
          </w:p>
        </w:tc>
        <w:tc>
          <w:tcPr>
            <w:tcW w:w="514" w:type="pct"/>
            <w:vAlign w:val="center"/>
          </w:tcPr>
          <w:p w14:paraId="00335B55" w14:textId="77777777" w:rsidR="00623D5D" w:rsidRPr="00623D5D" w:rsidRDefault="00623D5D" w:rsidP="00EB5F8C">
            <w:pPr>
              <w:rPr>
                <w:rFonts w:ascii="Verdana" w:hAnsi="Verdana"/>
              </w:rPr>
            </w:pPr>
            <w:r w:rsidRPr="00623D5D">
              <w:rPr>
                <w:rFonts w:ascii="Verdana" w:hAnsi="Verdana"/>
              </w:rPr>
              <w:t>Not available</w:t>
            </w:r>
            <w:r w:rsidRPr="00623D5D">
              <w:rPr>
                <w:rStyle w:val="FootnoteReference"/>
                <w:rFonts w:ascii="Verdana" w:hAnsi="Verdana"/>
              </w:rPr>
              <w:footnoteReference w:id="53"/>
            </w:r>
          </w:p>
        </w:tc>
        <w:tc>
          <w:tcPr>
            <w:tcW w:w="411" w:type="pct"/>
            <w:vAlign w:val="center"/>
          </w:tcPr>
          <w:p w14:paraId="00335B56" w14:textId="77777777" w:rsidR="00623D5D" w:rsidRPr="00623D5D" w:rsidRDefault="00623D5D" w:rsidP="00EB5F8C">
            <w:pPr>
              <w:rPr>
                <w:rFonts w:ascii="Verdana" w:hAnsi="Verdana"/>
              </w:rPr>
            </w:pPr>
            <w:r w:rsidRPr="00623D5D">
              <w:rPr>
                <w:rFonts w:ascii="Verdana" w:hAnsi="Verdana"/>
              </w:rPr>
              <w:t>National</w:t>
            </w:r>
          </w:p>
        </w:tc>
        <w:tc>
          <w:tcPr>
            <w:tcW w:w="463" w:type="pct"/>
            <w:vAlign w:val="center"/>
          </w:tcPr>
          <w:p w14:paraId="00335B57"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B58" w14:textId="77777777" w:rsidR="00623D5D" w:rsidRPr="00623D5D" w:rsidRDefault="00623D5D" w:rsidP="00EB5F8C">
            <w:pPr>
              <w:rPr>
                <w:rFonts w:ascii="Verdana" w:hAnsi="Verdana"/>
              </w:rPr>
            </w:pPr>
            <w:r w:rsidRPr="00623D5D">
              <w:rPr>
                <w:rFonts w:ascii="Verdana" w:hAnsi="Verdana"/>
              </w:rPr>
              <w:t>Mixed- mainly long term (over 2 years)</w:t>
            </w:r>
          </w:p>
        </w:tc>
        <w:tc>
          <w:tcPr>
            <w:tcW w:w="423" w:type="pct"/>
            <w:vAlign w:val="center"/>
          </w:tcPr>
          <w:p w14:paraId="00335B59" w14:textId="77777777" w:rsidR="00623D5D" w:rsidRPr="00623D5D" w:rsidRDefault="00623D5D" w:rsidP="00EB5F8C">
            <w:pPr>
              <w:rPr>
                <w:rFonts w:ascii="Verdana" w:hAnsi="Verdana"/>
              </w:rPr>
            </w:pPr>
            <w:r w:rsidRPr="00623D5D">
              <w:rPr>
                <w:rFonts w:ascii="Verdana" w:hAnsi="Verdana"/>
              </w:rPr>
              <w:t>5-10 years</w:t>
            </w:r>
          </w:p>
        </w:tc>
      </w:tr>
      <w:tr w:rsidR="00623D5D" w:rsidRPr="000D6DCB" w14:paraId="00335B73" w14:textId="77777777" w:rsidTr="00623D5D">
        <w:trPr>
          <w:trHeight w:val="510"/>
        </w:trPr>
        <w:tc>
          <w:tcPr>
            <w:tcW w:w="617" w:type="pct"/>
            <w:vAlign w:val="center"/>
          </w:tcPr>
          <w:p w14:paraId="00335B5B" w14:textId="775527A0" w:rsidR="00623D5D" w:rsidRPr="00623D5D" w:rsidRDefault="00623D5D" w:rsidP="00B87B20">
            <w:pPr>
              <w:rPr>
                <w:rFonts w:ascii="Verdana" w:hAnsi="Verdana"/>
              </w:rPr>
            </w:pPr>
            <w:r w:rsidRPr="00623D5D">
              <w:rPr>
                <w:rFonts w:ascii="Verdana" w:hAnsi="Verdana"/>
              </w:rPr>
              <w:t xml:space="preserve">Independent </w:t>
            </w:r>
          </w:p>
          <w:p w14:paraId="00335B5C" w14:textId="77777777" w:rsidR="00623D5D" w:rsidRPr="00623D5D" w:rsidRDefault="00623D5D" w:rsidP="00B87B20">
            <w:pPr>
              <w:rPr>
                <w:rFonts w:ascii="Verdana" w:hAnsi="Verdana"/>
              </w:rPr>
            </w:pPr>
            <w:r w:rsidRPr="00623D5D">
              <w:rPr>
                <w:rFonts w:ascii="Verdana" w:hAnsi="Verdana"/>
              </w:rPr>
              <w:t xml:space="preserve">unit in a </w:t>
            </w:r>
          </w:p>
          <w:p w14:paraId="00335B5D" w14:textId="77777777" w:rsidR="00623D5D" w:rsidRPr="00623D5D" w:rsidRDefault="00623D5D" w:rsidP="00B87B20">
            <w:pPr>
              <w:rPr>
                <w:rFonts w:ascii="Verdana" w:hAnsi="Verdana"/>
              </w:rPr>
            </w:pPr>
            <w:r w:rsidRPr="00623D5D">
              <w:rPr>
                <w:rFonts w:ascii="Verdana" w:hAnsi="Verdana"/>
              </w:rPr>
              <w:t xml:space="preserve">dedicated </w:t>
            </w:r>
          </w:p>
          <w:p w14:paraId="00335B5E" w14:textId="77777777" w:rsidR="00623D5D" w:rsidRPr="00623D5D" w:rsidRDefault="00623D5D" w:rsidP="00B87B20">
            <w:pPr>
              <w:rPr>
                <w:rFonts w:ascii="Verdana" w:hAnsi="Verdana"/>
              </w:rPr>
            </w:pPr>
            <w:r w:rsidRPr="00623D5D">
              <w:rPr>
                <w:rFonts w:ascii="Verdana" w:hAnsi="Verdana"/>
              </w:rPr>
              <w:t xml:space="preserve">complex with </w:t>
            </w:r>
          </w:p>
          <w:p w14:paraId="00335B5F" w14:textId="77777777" w:rsidR="00623D5D" w:rsidRPr="00623D5D" w:rsidRDefault="00623D5D" w:rsidP="00B87B20">
            <w:pPr>
              <w:rPr>
                <w:rFonts w:ascii="Verdana" w:hAnsi="Verdana"/>
              </w:rPr>
            </w:pPr>
            <w:r w:rsidRPr="00623D5D">
              <w:rPr>
                <w:rFonts w:ascii="Verdana" w:hAnsi="Verdana"/>
              </w:rPr>
              <w:t>low support</w:t>
            </w:r>
            <w:r w:rsidRPr="00623D5D">
              <w:rPr>
                <w:rStyle w:val="FootnoteReference"/>
                <w:rFonts w:ascii="Verdana" w:hAnsi="Verdana"/>
              </w:rPr>
              <w:footnoteReference w:id="54"/>
            </w:r>
            <w:r w:rsidRPr="00623D5D">
              <w:rPr>
                <w:rFonts w:ascii="Verdana" w:hAnsi="Verdana"/>
              </w:rPr>
              <w:t xml:space="preserve"> (Information not available regarding whether residential/non-residential)</w:t>
            </w:r>
          </w:p>
        </w:tc>
        <w:tc>
          <w:tcPr>
            <w:tcW w:w="360" w:type="pct"/>
            <w:vAlign w:val="center"/>
          </w:tcPr>
          <w:p w14:paraId="00335B60" w14:textId="77777777" w:rsidR="00623D5D" w:rsidRPr="00623D5D" w:rsidRDefault="00623D5D" w:rsidP="00EB5F8C">
            <w:pPr>
              <w:rPr>
                <w:rFonts w:ascii="Verdana" w:hAnsi="Verdana"/>
              </w:rPr>
            </w:pPr>
            <w:r w:rsidRPr="00623D5D">
              <w:rPr>
                <w:rFonts w:ascii="Verdana" w:hAnsi="Verdana"/>
              </w:rPr>
              <w:t>31-50 places</w:t>
            </w:r>
          </w:p>
        </w:tc>
        <w:tc>
          <w:tcPr>
            <w:tcW w:w="1071" w:type="pct"/>
            <w:vAlign w:val="center"/>
          </w:tcPr>
          <w:p w14:paraId="7D51EAE4" w14:textId="77777777" w:rsidR="00623D5D" w:rsidRPr="00623D5D" w:rsidRDefault="00623D5D" w:rsidP="008E60A1">
            <w:pPr>
              <w:rPr>
                <w:rFonts w:ascii="Verdana" w:hAnsi="Verdana"/>
              </w:rPr>
            </w:pPr>
            <w:r w:rsidRPr="00623D5D">
              <w:rPr>
                <w:rFonts w:ascii="Verdana" w:hAnsi="Verdana"/>
              </w:rPr>
              <w:t xml:space="preserve">Any adult (Service </w:t>
            </w:r>
          </w:p>
          <w:p w14:paraId="4AAD2670" w14:textId="77777777" w:rsidR="00623D5D" w:rsidRPr="00623D5D" w:rsidRDefault="00623D5D" w:rsidP="008E60A1">
            <w:pPr>
              <w:rPr>
                <w:rFonts w:ascii="Verdana" w:hAnsi="Verdana"/>
              </w:rPr>
            </w:pPr>
            <w:r w:rsidRPr="00623D5D">
              <w:rPr>
                <w:rFonts w:ascii="Verdana" w:hAnsi="Verdana"/>
              </w:rPr>
              <w:t xml:space="preserve">type groups similar </w:t>
            </w:r>
          </w:p>
          <w:p w14:paraId="6FA86908" w14:textId="77777777" w:rsidR="00623D5D" w:rsidRPr="00623D5D" w:rsidRDefault="00623D5D" w:rsidP="008E60A1">
            <w:pPr>
              <w:rPr>
                <w:rFonts w:ascii="Verdana" w:hAnsi="Verdana"/>
              </w:rPr>
            </w:pPr>
            <w:r w:rsidRPr="00623D5D">
              <w:rPr>
                <w:rFonts w:ascii="Verdana" w:hAnsi="Verdana"/>
              </w:rPr>
              <w:t xml:space="preserve">ages together but not </w:t>
            </w:r>
          </w:p>
          <w:p w14:paraId="00335B6B" w14:textId="2AD249A6" w:rsidR="00623D5D" w:rsidRPr="00623D5D" w:rsidRDefault="00623D5D" w:rsidP="008E60A1">
            <w:pPr>
              <w:rPr>
                <w:rFonts w:ascii="Verdana" w:hAnsi="Verdana"/>
              </w:rPr>
            </w:pPr>
            <w:r w:rsidRPr="00623D5D">
              <w:rPr>
                <w:rFonts w:ascii="Verdana" w:hAnsi="Verdana"/>
              </w:rPr>
              <w:t>usually in the same home)</w:t>
            </w:r>
          </w:p>
        </w:tc>
        <w:tc>
          <w:tcPr>
            <w:tcW w:w="626" w:type="pct"/>
            <w:vAlign w:val="center"/>
          </w:tcPr>
          <w:p w14:paraId="00335B6C" w14:textId="77777777" w:rsidR="00623D5D" w:rsidRPr="00623D5D" w:rsidRDefault="00623D5D" w:rsidP="00B87B20">
            <w:pPr>
              <w:rPr>
                <w:rFonts w:ascii="Verdana" w:hAnsi="Verdana"/>
              </w:rPr>
            </w:pPr>
            <w:r w:rsidRPr="00623D5D">
              <w:rPr>
                <w:rFonts w:ascii="Verdana" w:hAnsi="Verdana"/>
              </w:rPr>
              <w:t xml:space="preserve">Physical disability and </w:t>
            </w:r>
          </w:p>
          <w:p w14:paraId="00335B6D" w14:textId="77777777" w:rsidR="00623D5D" w:rsidRPr="00623D5D" w:rsidRDefault="00623D5D" w:rsidP="00B87B20">
            <w:pPr>
              <w:rPr>
                <w:rFonts w:ascii="Verdana" w:hAnsi="Verdana"/>
              </w:rPr>
            </w:pPr>
            <w:r w:rsidRPr="00623D5D">
              <w:rPr>
                <w:rFonts w:ascii="Verdana" w:hAnsi="Verdana"/>
              </w:rPr>
              <w:t>sensory/other</w:t>
            </w:r>
          </w:p>
        </w:tc>
        <w:tc>
          <w:tcPr>
            <w:tcW w:w="514" w:type="pct"/>
            <w:vAlign w:val="center"/>
          </w:tcPr>
          <w:p w14:paraId="00335B6E" w14:textId="77777777" w:rsidR="00623D5D" w:rsidRPr="00623D5D" w:rsidRDefault="00623D5D" w:rsidP="00EB5F8C">
            <w:pPr>
              <w:rPr>
                <w:rFonts w:ascii="Verdana" w:hAnsi="Verdana"/>
              </w:rPr>
            </w:pPr>
            <w:r w:rsidRPr="00623D5D">
              <w:rPr>
                <w:rFonts w:ascii="Verdana" w:hAnsi="Verdana"/>
              </w:rPr>
              <w:t>Not available</w:t>
            </w:r>
            <w:r w:rsidRPr="00623D5D">
              <w:rPr>
                <w:rStyle w:val="FootnoteReference"/>
                <w:rFonts w:ascii="Verdana" w:hAnsi="Verdana"/>
              </w:rPr>
              <w:footnoteReference w:id="55"/>
            </w:r>
          </w:p>
        </w:tc>
        <w:tc>
          <w:tcPr>
            <w:tcW w:w="411" w:type="pct"/>
            <w:vAlign w:val="center"/>
          </w:tcPr>
          <w:p w14:paraId="00335B6F" w14:textId="77777777" w:rsidR="00623D5D" w:rsidRPr="00623D5D" w:rsidRDefault="00623D5D" w:rsidP="00EB5F8C">
            <w:pPr>
              <w:rPr>
                <w:rFonts w:ascii="Verdana" w:hAnsi="Verdana"/>
              </w:rPr>
            </w:pPr>
            <w:r w:rsidRPr="00623D5D">
              <w:rPr>
                <w:rFonts w:ascii="Verdana" w:hAnsi="Verdana"/>
              </w:rPr>
              <w:t>National</w:t>
            </w:r>
          </w:p>
        </w:tc>
        <w:tc>
          <w:tcPr>
            <w:tcW w:w="463" w:type="pct"/>
            <w:vAlign w:val="center"/>
          </w:tcPr>
          <w:p w14:paraId="00335B70"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B71" w14:textId="77777777" w:rsidR="00623D5D" w:rsidRPr="00623D5D" w:rsidRDefault="00623D5D" w:rsidP="00EB5F8C">
            <w:pPr>
              <w:rPr>
                <w:rFonts w:ascii="Verdana" w:hAnsi="Verdana"/>
              </w:rPr>
            </w:pPr>
            <w:r w:rsidRPr="00623D5D">
              <w:rPr>
                <w:rFonts w:ascii="Verdana" w:hAnsi="Verdana"/>
              </w:rPr>
              <w:t>Mixed- mainly long term (over 2 years)</w:t>
            </w:r>
          </w:p>
        </w:tc>
        <w:tc>
          <w:tcPr>
            <w:tcW w:w="423" w:type="pct"/>
            <w:vAlign w:val="center"/>
          </w:tcPr>
          <w:p w14:paraId="00335B72" w14:textId="77777777" w:rsidR="00623D5D" w:rsidRPr="00623D5D" w:rsidRDefault="00623D5D" w:rsidP="00EB5F8C">
            <w:pPr>
              <w:rPr>
                <w:rFonts w:ascii="Verdana" w:hAnsi="Verdana"/>
              </w:rPr>
            </w:pPr>
            <w:r w:rsidRPr="00623D5D">
              <w:rPr>
                <w:rFonts w:ascii="Verdana" w:hAnsi="Verdana"/>
              </w:rPr>
              <w:t>10-50 years</w:t>
            </w:r>
          </w:p>
        </w:tc>
      </w:tr>
      <w:tr w:rsidR="00623D5D" w:rsidRPr="000D6DCB" w14:paraId="00335BC2" w14:textId="77777777" w:rsidTr="00623D5D">
        <w:trPr>
          <w:trHeight w:val="510"/>
        </w:trPr>
        <w:tc>
          <w:tcPr>
            <w:tcW w:w="617" w:type="pct"/>
            <w:vAlign w:val="center"/>
          </w:tcPr>
          <w:p w14:paraId="00335BB9" w14:textId="496F29E8" w:rsidR="00623D5D" w:rsidRPr="00623D5D" w:rsidRDefault="00623D5D" w:rsidP="00EB5F8C">
            <w:pPr>
              <w:rPr>
                <w:rFonts w:ascii="Verdana" w:hAnsi="Verdana"/>
              </w:rPr>
            </w:pPr>
            <w:r w:rsidRPr="00623D5D">
              <w:rPr>
                <w:rFonts w:ascii="Verdana" w:hAnsi="Verdana"/>
              </w:rPr>
              <w:t>Nursing home</w:t>
            </w:r>
            <w:r w:rsidRPr="00623D5D">
              <w:rPr>
                <w:rStyle w:val="FootnoteReference"/>
                <w:rFonts w:ascii="Verdana" w:hAnsi="Verdana"/>
              </w:rPr>
              <w:footnoteReference w:id="56"/>
            </w:r>
            <w:r w:rsidRPr="00623D5D">
              <w:rPr>
                <w:rFonts w:ascii="Verdana" w:hAnsi="Verdana"/>
              </w:rPr>
              <w:t xml:space="preserve"> (Residential)</w:t>
            </w:r>
          </w:p>
        </w:tc>
        <w:tc>
          <w:tcPr>
            <w:tcW w:w="360" w:type="pct"/>
            <w:vAlign w:val="center"/>
          </w:tcPr>
          <w:p w14:paraId="00335BBA" w14:textId="77777777" w:rsidR="00623D5D" w:rsidRPr="00623D5D" w:rsidRDefault="00623D5D" w:rsidP="00EB5F8C">
            <w:pPr>
              <w:rPr>
                <w:rFonts w:ascii="Verdana" w:hAnsi="Verdana"/>
              </w:rPr>
            </w:pPr>
            <w:r w:rsidRPr="00623D5D">
              <w:rPr>
                <w:rFonts w:ascii="Verdana" w:hAnsi="Verdana"/>
              </w:rPr>
              <w:t>31-50 places</w:t>
            </w:r>
          </w:p>
        </w:tc>
        <w:tc>
          <w:tcPr>
            <w:tcW w:w="1071" w:type="pct"/>
            <w:vAlign w:val="center"/>
          </w:tcPr>
          <w:p w14:paraId="00335BBB" w14:textId="77777777" w:rsidR="00623D5D" w:rsidRPr="00623D5D" w:rsidRDefault="00623D5D" w:rsidP="00676557">
            <w:pPr>
              <w:rPr>
                <w:rFonts w:ascii="Verdana" w:hAnsi="Verdana"/>
              </w:rPr>
            </w:pPr>
            <w:r w:rsidRPr="00623D5D">
              <w:rPr>
                <w:rFonts w:ascii="Verdana" w:hAnsi="Verdana"/>
              </w:rPr>
              <w:t>Any adult</w:t>
            </w:r>
          </w:p>
        </w:tc>
        <w:tc>
          <w:tcPr>
            <w:tcW w:w="626" w:type="pct"/>
            <w:vAlign w:val="center"/>
          </w:tcPr>
          <w:p w14:paraId="00335BBC" w14:textId="77777777" w:rsidR="00623D5D" w:rsidRPr="00623D5D" w:rsidRDefault="00623D5D" w:rsidP="00EB5F8C">
            <w:pPr>
              <w:rPr>
                <w:rFonts w:ascii="Verdana" w:hAnsi="Verdana"/>
              </w:rPr>
            </w:pPr>
            <w:r w:rsidRPr="00623D5D">
              <w:rPr>
                <w:rFonts w:ascii="Verdana" w:hAnsi="Verdana"/>
              </w:rPr>
              <w:t>Mixed</w:t>
            </w:r>
          </w:p>
        </w:tc>
        <w:tc>
          <w:tcPr>
            <w:tcW w:w="514" w:type="pct"/>
            <w:vAlign w:val="center"/>
          </w:tcPr>
          <w:p w14:paraId="00335BBD" w14:textId="77777777" w:rsidR="00623D5D" w:rsidRPr="00623D5D" w:rsidRDefault="00623D5D" w:rsidP="00EB5F8C">
            <w:pPr>
              <w:rPr>
                <w:rFonts w:ascii="Verdana" w:hAnsi="Verdana"/>
              </w:rPr>
            </w:pPr>
            <w:r w:rsidRPr="00623D5D">
              <w:rPr>
                <w:rFonts w:ascii="Verdana" w:hAnsi="Verdana"/>
              </w:rPr>
              <w:t>Not available</w:t>
            </w:r>
            <w:r w:rsidRPr="00623D5D">
              <w:rPr>
                <w:rStyle w:val="FootnoteReference"/>
                <w:rFonts w:ascii="Verdana" w:hAnsi="Verdana"/>
              </w:rPr>
              <w:footnoteReference w:id="57"/>
            </w:r>
          </w:p>
        </w:tc>
        <w:tc>
          <w:tcPr>
            <w:tcW w:w="411" w:type="pct"/>
            <w:vAlign w:val="center"/>
          </w:tcPr>
          <w:p w14:paraId="00335BBE" w14:textId="77777777" w:rsidR="00623D5D" w:rsidRPr="00623D5D" w:rsidRDefault="00623D5D" w:rsidP="00EB5F8C">
            <w:pPr>
              <w:rPr>
                <w:rFonts w:ascii="Verdana" w:hAnsi="Verdana"/>
              </w:rPr>
            </w:pPr>
            <w:r w:rsidRPr="00623D5D">
              <w:rPr>
                <w:rFonts w:ascii="Verdana" w:hAnsi="Verdana"/>
              </w:rPr>
              <w:t>Mixed</w:t>
            </w:r>
          </w:p>
        </w:tc>
        <w:tc>
          <w:tcPr>
            <w:tcW w:w="463" w:type="pct"/>
            <w:vAlign w:val="center"/>
          </w:tcPr>
          <w:p w14:paraId="00335BBF" w14:textId="77777777" w:rsidR="00623D5D" w:rsidRPr="00623D5D" w:rsidRDefault="00623D5D" w:rsidP="00EB5F8C">
            <w:pPr>
              <w:rPr>
                <w:rFonts w:ascii="Verdana" w:hAnsi="Verdana"/>
              </w:rPr>
            </w:pPr>
            <w:r w:rsidRPr="00623D5D">
              <w:rPr>
                <w:rFonts w:ascii="Verdana" w:hAnsi="Verdana"/>
              </w:rPr>
              <w:t>National and local authority</w:t>
            </w:r>
          </w:p>
        </w:tc>
        <w:tc>
          <w:tcPr>
            <w:tcW w:w="515" w:type="pct"/>
            <w:vAlign w:val="center"/>
          </w:tcPr>
          <w:p w14:paraId="00335BC0" w14:textId="77777777" w:rsidR="00623D5D" w:rsidRPr="00623D5D" w:rsidRDefault="00623D5D" w:rsidP="00EB5F8C">
            <w:pPr>
              <w:rPr>
                <w:rFonts w:ascii="Verdana" w:hAnsi="Verdana"/>
              </w:rPr>
            </w:pPr>
            <w:r w:rsidRPr="00623D5D">
              <w:rPr>
                <w:rFonts w:ascii="Verdana" w:hAnsi="Verdana"/>
              </w:rPr>
              <w:t>Mixed- mainly long term (over 2 years)</w:t>
            </w:r>
          </w:p>
        </w:tc>
        <w:tc>
          <w:tcPr>
            <w:tcW w:w="423" w:type="pct"/>
            <w:vAlign w:val="center"/>
          </w:tcPr>
          <w:p w14:paraId="00335BC1" w14:textId="77777777" w:rsidR="00623D5D" w:rsidRPr="00623D5D" w:rsidRDefault="00623D5D" w:rsidP="00EB5F8C">
            <w:pPr>
              <w:rPr>
                <w:rFonts w:ascii="Verdana" w:hAnsi="Verdana"/>
              </w:rPr>
            </w:pPr>
            <w:r w:rsidRPr="00623D5D">
              <w:rPr>
                <w:rFonts w:ascii="Verdana" w:hAnsi="Verdana"/>
              </w:rPr>
              <w:t>Less than 5 years</w:t>
            </w:r>
          </w:p>
        </w:tc>
      </w:tr>
      <w:tr w:rsidR="00623D5D" w:rsidRPr="000D6DCB" w14:paraId="00335BCC" w14:textId="77777777" w:rsidTr="00623D5D">
        <w:trPr>
          <w:trHeight w:val="510"/>
        </w:trPr>
        <w:tc>
          <w:tcPr>
            <w:tcW w:w="617" w:type="pct"/>
            <w:vAlign w:val="center"/>
          </w:tcPr>
          <w:p w14:paraId="00335BC3" w14:textId="5FB6D2E7" w:rsidR="00623D5D" w:rsidRPr="00623D5D" w:rsidRDefault="00623D5D" w:rsidP="00EB5F8C">
            <w:pPr>
              <w:rPr>
                <w:rFonts w:ascii="Verdana" w:hAnsi="Verdana"/>
              </w:rPr>
            </w:pPr>
            <w:r w:rsidRPr="00623D5D">
              <w:rPr>
                <w:rFonts w:ascii="Verdana" w:hAnsi="Verdana"/>
              </w:rPr>
              <w:t>Nursing home</w:t>
            </w:r>
            <w:r w:rsidRPr="00623D5D">
              <w:rPr>
                <w:rStyle w:val="FootnoteReference"/>
                <w:rFonts w:ascii="Verdana" w:hAnsi="Verdana"/>
              </w:rPr>
              <w:footnoteReference w:id="58"/>
            </w:r>
            <w:r w:rsidRPr="00623D5D">
              <w:rPr>
                <w:rFonts w:ascii="Verdana" w:hAnsi="Verdana"/>
              </w:rPr>
              <w:t xml:space="preserve"> (Residential)</w:t>
            </w:r>
          </w:p>
        </w:tc>
        <w:tc>
          <w:tcPr>
            <w:tcW w:w="360" w:type="pct"/>
            <w:vAlign w:val="center"/>
          </w:tcPr>
          <w:p w14:paraId="00335BC4" w14:textId="77777777" w:rsidR="00623D5D" w:rsidRPr="00623D5D" w:rsidRDefault="00623D5D" w:rsidP="00EB5F8C">
            <w:pPr>
              <w:rPr>
                <w:rFonts w:ascii="Verdana" w:hAnsi="Verdana"/>
              </w:rPr>
            </w:pPr>
            <w:r w:rsidRPr="00623D5D">
              <w:rPr>
                <w:rFonts w:ascii="Verdana" w:hAnsi="Verdana"/>
              </w:rPr>
              <w:t>31-50 places</w:t>
            </w:r>
          </w:p>
        </w:tc>
        <w:tc>
          <w:tcPr>
            <w:tcW w:w="1071" w:type="pct"/>
            <w:vAlign w:val="center"/>
          </w:tcPr>
          <w:p w14:paraId="00335BC5" w14:textId="77777777" w:rsidR="00623D5D" w:rsidRPr="00623D5D" w:rsidRDefault="00623D5D" w:rsidP="00676557">
            <w:pPr>
              <w:rPr>
                <w:rFonts w:ascii="Verdana" w:hAnsi="Verdana"/>
              </w:rPr>
            </w:pPr>
            <w:r w:rsidRPr="00623D5D">
              <w:rPr>
                <w:rFonts w:ascii="Verdana" w:hAnsi="Verdana"/>
              </w:rPr>
              <w:t>Any adult</w:t>
            </w:r>
          </w:p>
        </w:tc>
        <w:tc>
          <w:tcPr>
            <w:tcW w:w="626" w:type="pct"/>
            <w:vAlign w:val="center"/>
          </w:tcPr>
          <w:p w14:paraId="00335BC6" w14:textId="77777777" w:rsidR="00623D5D" w:rsidRPr="00623D5D" w:rsidRDefault="00623D5D" w:rsidP="00EB5F8C">
            <w:pPr>
              <w:rPr>
                <w:rFonts w:ascii="Verdana" w:hAnsi="Verdana"/>
              </w:rPr>
            </w:pPr>
            <w:r w:rsidRPr="00623D5D">
              <w:rPr>
                <w:rFonts w:ascii="Verdana" w:hAnsi="Verdana"/>
              </w:rPr>
              <w:t>Mixed</w:t>
            </w:r>
          </w:p>
        </w:tc>
        <w:tc>
          <w:tcPr>
            <w:tcW w:w="514" w:type="pct"/>
            <w:vAlign w:val="center"/>
          </w:tcPr>
          <w:p w14:paraId="00335BC7" w14:textId="77777777" w:rsidR="00623D5D" w:rsidRPr="00623D5D" w:rsidRDefault="00623D5D" w:rsidP="00EB5F8C">
            <w:pPr>
              <w:rPr>
                <w:rFonts w:ascii="Verdana" w:hAnsi="Verdana"/>
              </w:rPr>
            </w:pPr>
            <w:r w:rsidRPr="00623D5D">
              <w:rPr>
                <w:rFonts w:ascii="Verdana" w:hAnsi="Verdana"/>
              </w:rPr>
              <w:t>Not available</w:t>
            </w:r>
            <w:r w:rsidRPr="00623D5D">
              <w:rPr>
                <w:rStyle w:val="FootnoteReference"/>
                <w:rFonts w:ascii="Verdana" w:hAnsi="Verdana"/>
              </w:rPr>
              <w:footnoteReference w:id="59"/>
            </w:r>
          </w:p>
        </w:tc>
        <w:tc>
          <w:tcPr>
            <w:tcW w:w="411" w:type="pct"/>
            <w:vAlign w:val="center"/>
          </w:tcPr>
          <w:p w14:paraId="00335BC8" w14:textId="77777777" w:rsidR="00623D5D" w:rsidRPr="00623D5D" w:rsidRDefault="00623D5D" w:rsidP="00EB5F8C">
            <w:pPr>
              <w:rPr>
                <w:rFonts w:ascii="Verdana" w:hAnsi="Verdana"/>
              </w:rPr>
            </w:pPr>
            <w:r w:rsidRPr="00623D5D">
              <w:rPr>
                <w:rFonts w:ascii="Verdana" w:hAnsi="Verdana"/>
              </w:rPr>
              <w:t>Mixed</w:t>
            </w:r>
          </w:p>
        </w:tc>
        <w:tc>
          <w:tcPr>
            <w:tcW w:w="463" w:type="pct"/>
            <w:vAlign w:val="center"/>
          </w:tcPr>
          <w:p w14:paraId="00335BC9" w14:textId="77777777" w:rsidR="00623D5D" w:rsidRPr="00623D5D" w:rsidRDefault="00623D5D" w:rsidP="00EB5F8C">
            <w:pPr>
              <w:rPr>
                <w:rFonts w:ascii="Verdana" w:hAnsi="Verdana"/>
              </w:rPr>
            </w:pPr>
            <w:r w:rsidRPr="00623D5D">
              <w:rPr>
                <w:rFonts w:ascii="Verdana" w:hAnsi="Verdana"/>
              </w:rPr>
              <w:t>National and local authority</w:t>
            </w:r>
          </w:p>
        </w:tc>
        <w:tc>
          <w:tcPr>
            <w:tcW w:w="515" w:type="pct"/>
            <w:vAlign w:val="center"/>
          </w:tcPr>
          <w:p w14:paraId="00335BCA" w14:textId="77777777" w:rsidR="00623D5D" w:rsidRPr="00623D5D" w:rsidRDefault="00623D5D" w:rsidP="00EB5F8C">
            <w:pPr>
              <w:rPr>
                <w:rFonts w:ascii="Verdana" w:hAnsi="Verdana"/>
              </w:rPr>
            </w:pPr>
            <w:r w:rsidRPr="00623D5D">
              <w:rPr>
                <w:rFonts w:ascii="Verdana" w:hAnsi="Verdana"/>
              </w:rPr>
              <w:t>Mixed- mainly long term (over 2 years)</w:t>
            </w:r>
          </w:p>
        </w:tc>
        <w:tc>
          <w:tcPr>
            <w:tcW w:w="423" w:type="pct"/>
            <w:vAlign w:val="center"/>
          </w:tcPr>
          <w:p w14:paraId="00335BCB" w14:textId="77777777" w:rsidR="00623D5D" w:rsidRPr="00623D5D" w:rsidRDefault="00623D5D" w:rsidP="00EB5F8C">
            <w:pPr>
              <w:rPr>
                <w:rFonts w:ascii="Verdana" w:hAnsi="Verdana"/>
              </w:rPr>
            </w:pPr>
            <w:r w:rsidRPr="00623D5D">
              <w:rPr>
                <w:rFonts w:ascii="Verdana" w:hAnsi="Verdana"/>
              </w:rPr>
              <w:t>5-10 years</w:t>
            </w:r>
          </w:p>
        </w:tc>
      </w:tr>
      <w:tr w:rsidR="00623D5D" w:rsidRPr="000D6DCB" w14:paraId="00335BD6" w14:textId="77777777" w:rsidTr="00623D5D">
        <w:trPr>
          <w:trHeight w:val="510"/>
        </w:trPr>
        <w:tc>
          <w:tcPr>
            <w:tcW w:w="617" w:type="pct"/>
            <w:vAlign w:val="center"/>
          </w:tcPr>
          <w:p w14:paraId="00335BCD" w14:textId="57BD7D95" w:rsidR="00623D5D" w:rsidRPr="00623D5D" w:rsidRDefault="00623D5D" w:rsidP="00EB5F8C">
            <w:pPr>
              <w:rPr>
                <w:rFonts w:ascii="Verdana" w:hAnsi="Verdana"/>
              </w:rPr>
            </w:pPr>
            <w:r w:rsidRPr="00623D5D">
              <w:rPr>
                <w:rFonts w:ascii="Verdana" w:hAnsi="Verdana"/>
              </w:rPr>
              <w:t>Nursing home</w:t>
            </w:r>
            <w:r w:rsidRPr="00623D5D">
              <w:rPr>
                <w:rStyle w:val="FootnoteReference"/>
                <w:rFonts w:ascii="Verdana" w:hAnsi="Verdana"/>
              </w:rPr>
              <w:footnoteReference w:id="60"/>
            </w:r>
            <w:r w:rsidRPr="00623D5D">
              <w:rPr>
                <w:rFonts w:ascii="Verdana" w:hAnsi="Verdana"/>
              </w:rPr>
              <w:t xml:space="preserve"> (Residential)</w:t>
            </w:r>
          </w:p>
        </w:tc>
        <w:tc>
          <w:tcPr>
            <w:tcW w:w="360" w:type="pct"/>
            <w:vAlign w:val="center"/>
          </w:tcPr>
          <w:p w14:paraId="00335BCE" w14:textId="77777777" w:rsidR="00623D5D" w:rsidRPr="00623D5D" w:rsidRDefault="00623D5D" w:rsidP="00EB5F8C">
            <w:pPr>
              <w:rPr>
                <w:rFonts w:ascii="Verdana" w:hAnsi="Verdana"/>
              </w:rPr>
            </w:pPr>
            <w:r w:rsidRPr="00623D5D">
              <w:rPr>
                <w:rFonts w:ascii="Verdana" w:hAnsi="Verdana"/>
              </w:rPr>
              <w:t>31-50 places</w:t>
            </w:r>
          </w:p>
        </w:tc>
        <w:tc>
          <w:tcPr>
            <w:tcW w:w="1071" w:type="pct"/>
            <w:vAlign w:val="center"/>
          </w:tcPr>
          <w:p w14:paraId="00335BCF" w14:textId="77777777" w:rsidR="00623D5D" w:rsidRPr="00623D5D" w:rsidRDefault="00623D5D" w:rsidP="00676557">
            <w:pPr>
              <w:rPr>
                <w:rFonts w:ascii="Verdana" w:hAnsi="Verdana"/>
              </w:rPr>
            </w:pPr>
            <w:r w:rsidRPr="00623D5D">
              <w:rPr>
                <w:rFonts w:ascii="Verdana" w:hAnsi="Verdana"/>
              </w:rPr>
              <w:t>Any adult</w:t>
            </w:r>
          </w:p>
        </w:tc>
        <w:tc>
          <w:tcPr>
            <w:tcW w:w="626" w:type="pct"/>
            <w:vAlign w:val="center"/>
          </w:tcPr>
          <w:p w14:paraId="00335BD0" w14:textId="77777777" w:rsidR="00623D5D" w:rsidRPr="00623D5D" w:rsidRDefault="00623D5D" w:rsidP="00EB5F8C">
            <w:pPr>
              <w:rPr>
                <w:rFonts w:ascii="Verdana" w:hAnsi="Verdana"/>
              </w:rPr>
            </w:pPr>
            <w:r w:rsidRPr="00623D5D">
              <w:rPr>
                <w:rFonts w:ascii="Verdana" w:hAnsi="Verdana"/>
              </w:rPr>
              <w:t>Mixed</w:t>
            </w:r>
          </w:p>
        </w:tc>
        <w:tc>
          <w:tcPr>
            <w:tcW w:w="514" w:type="pct"/>
            <w:vAlign w:val="center"/>
          </w:tcPr>
          <w:p w14:paraId="00335BD1" w14:textId="77777777" w:rsidR="00623D5D" w:rsidRPr="00623D5D" w:rsidRDefault="00623D5D" w:rsidP="00EB5F8C">
            <w:pPr>
              <w:rPr>
                <w:rFonts w:ascii="Verdana" w:hAnsi="Verdana"/>
              </w:rPr>
            </w:pPr>
            <w:r w:rsidRPr="00623D5D">
              <w:rPr>
                <w:rFonts w:ascii="Verdana" w:hAnsi="Verdana"/>
              </w:rPr>
              <w:t>Not available</w:t>
            </w:r>
            <w:r w:rsidRPr="00623D5D">
              <w:rPr>
                <w:rStyle w:val="FootnoteReference"/>
                <w:rFonts w:ascii="Verdana" w:hAnsi="Verdana"/>
              </w:rPr>
              <w:footnoteReference w:id="61"/>
            </w:r>
          </w:p>
        </w:tc>
        <w:tc>
          <w:tcPr>
            <w:tcW w:w="411" w:type="pct"/>
            <w:vAlign w:val="center"/>
          </w:tcPr>
          <w:p w14:paraId="00335BD2" w14:textId="77777777" w:rsidR="00623D5D" w:rsidRPr="00623D5D" w:rsidRDefault="00623D5D" w:rsidP="00EB5F8C">
            <w:pPr>
              <w:rPr>
                <w:rFonts w:ascii="Verdana" w:hAnsi="Verdana"/>
              </w:rPr>
            </w:pPr>
            <w:r w:rsidRPr="00623D5D">
              <w:rPr>
                <w:rFonts w:ascii="Verdana" w:hAnsi="Verdana"/>
              </w:rPr>
              <w:t>Mixed</w:t>
            </w:r>
          </w:p>
        </w:tc>
        <w:tc>
          <w:tcPr>
            <w:tcW w:w="463" w:type="pct"/>
            <w:vAlign w:val="center"/>
          </w:tcPr>
          <w:p w14:paraId="00335BD3" w14:textId="77777777" w:rsidR="00623D5D" w:rsidRPr="00623D5D" w:rsidRDefault="00623D5D" w:rsidP="00EB5F8C">
            <w:pPr>
              <w:rPr>
                <w:rFonts w:ascii="Verdana" w:hAnsi="Verdana"/>
              </w:rPr>
            </w:pPr>
            <w:r w:rsidRPr="00623D5D">
              <w:rPr>
                <w:rFonts w:ascii="Verdana" w:hAnsi="Verdana"/>
              </w:rPr>
              <w:t>National and local authority</w:t>
            </w:r>
          </w:p>
        </w:tc>
        <w:tc>
          <w:tcPr>
            <w:tcW w:w="515" w:type="pct"/>
            <w:vAlign w:val="center"/>
          </w:tcPr>
          <w:p w14:paraId="00335BD4" w14:textId="77777777" w:rsidR="00623D5D" w:rsidRPr="00623D5D" w:rsidRDefault="00623D5D" w:rsidP="00EB5F8C">
            <w:pPr>
              <w:rPr>
                <w:rFonts w:ascii="Verdana" w:hAnsi="Verdana"/>
              </w:rPr>
            </w:pPr>
            <w:r w:rsidRPr="00623D5D">
              <w:rPr>
                <w:rFonts w:ascii="Verdana" w:hAnsi="Verdana"/>
              </w:rPr>
              <w:t>Mixed- mainly long term (over 2 years)</w:t>
            </w:r>
          </w:p>
        </w:tc>
        <w:tc>
          <w:tcPr>
            <w:tcW w:w="423" w:type="pct"/>
            <w:vAlign w:val="center"/>
          </w:tcPr>
          <w:p w14:paraId="00335BD5" w14:textId="77777777" w:rsidR="00623D5D" w:rsidRPr="00623D5D" w:rsidRDefault="00623D5D" w:rsidP="00EB5F8C">
            <w:pPr>
              <w:rPr>
                <w:rFonts w:ascii="Verdana" w:hAnsi="Verdana"/>
              </w:rPr>
            </w:pPr>
            <w:r w:rsidRPr="00623D5D">
              <w:rPr>
                <w:rFonts w:ascii="Verdana" w:hAnsi="Verdana"/>
              </w:rPr>
              <w:t>10-50 years</w:t>
            </w:r>
          </w:p>
        </w:tc>
      </w:tr>
      <w:tr w:rsidR="00623D5D" w:rsidRPr="000D6DCB" w14:paraId="00335BE2" w14:textId="77777777" w:rsidTr="00623D5D">
        <w:trPr>
          <w:trHeight w:val="510"/>
        </w:trPr>
        <w:tc>
          <w:tcPr>
            <w:tcW w:w="617" w:type="pct"/>
            <w:vAlign w:val="center"/>
          </w:tcPr>
          <w:p w14:paraId="00335BD7" w14:textId="3E49BC27" w:rsidR="00623D5D" w:rsidRPr="00623D5D" w:rsidRDefault="00623D5D" w:rsidP="004B5E7A">
            <w:pPr>
              <w:rPr>
                <w:rFonts w:ascii="Verdana" w:hAnsi="Verdana"/>
              </w:rPr>
            </w:pPr>
            <w:r w:rsidRPr="00623D5D">
              <w:rPr>
                <w:rFonts w:ascii="Verdana" w:hAnsi="Verdana"/>
              </w:rPr>
              <w:t xml:space="preserve">Mental health </w:t>
            </w:r>
          </w:p>
          <w:p w14:paraId="00335BD8" w14:textId="77777777" w:rsidR="00623D5D" w:rsidRPr="00623D5D" w:rsidRDefault="00623D5D" w:rsidP="004B5E7A">
            <w:pPr>
              <w:rPr>
                <w:rFonts w:ascii="Verdana" w:hAnsi="Verdana"/>
              </w:rPr>
            </w:pPr>
            <w:r w:rsidRPr="00623D5D">
              <w:rPr>
                <w:rFonts w:ascii="Verdana" w:hAnsi="Verdana"/>
              </w:rPr>
              <w:t xml:space="preserve">community </w:t>
            </w:r>
          </w:p>
          <w:p w14:paraId="00335BD9" w14:textId="77777777" w:rsidR="00623D5D" w:rsidRPr="00623D5D" w:rsidRDefault="00623D5D" w:rsidP="004B5E7A">
            <w:pPr>
              <w:rPr>
                <w:rFonts w:ascii="Verdana" w:hAnsi="Verdana"/>
              </w:rPr>
            </w:pPr>
            <w:r w:rsidRPr="00623D5D">
              <w:rPr>
                <w:rFonts w:ascii="Verdana" w:hAnsi="Verdana"/>
              </w:rPr>
              <w:t>residence</w:t>
            </w:r>
            <w:r w:rsidRPr="00623D5D">
              <w:rPr>
                <w:rStyle w:val="FootnoteReference"/>
                <w:rFonts w:ascii="Verdana" w:hAnsi="Verdana"/>
              </w:rPr>
              <w:footnoteReference w:id="62"/>
            </w:r>
            <w:r w:rsidRPr="00623D5D">
              <w:rPr>
                <w:rFonts w:ascii="Verdana" w:hAnsi="Verdana"/>
              </w:rPr>
              <w:t xml:space="preserve"> (Residential)</w:t>
            </w:r>
          </w:p>
        </w:tc>
        <w:tc>
          <w:tcPr>
            <w:tcW w:w="360" w:type="pct"/>
            <w:vAlign w:val="center"/>
          </w:tcPr>
          <w:p w14:paraId="00335BDA" w14:textId="77777777" w:rsidR="00623D5D" w:rsidRPr="00623D5D" w:rsidRDefault="00623D5D" w:rsidP="00EB5F8C">
            <w:pPr>
              <w:rPr>
                <w:rFonts w:ascii="Verdana" w:hAnsi="Verdana"/>
              </w:rPr>
            </w:pPr>
            <w:r w:rsidRPr="00623D5D">
              <w:rPr>
                <w:rFonts w:ascii="Verdana" w:hAnsi="Verdana"/>
              </w:rPr>
              <w:t>31-50 places</w:t>
            </w:r>
          </w:p>
        </w:tc>
        <w:tc>
          <w:tcPr>
            <w:tcW w:w="1071" w:type="pct"/>
            <w:vAlign w:val="center"/>
          </w:tcPr>
          <w:p w14:paraId="00335BDB" w14:textId="77777777" w:rsidR="00623D5D" w:rsidRPr="00623D5D" w:rsidRDefault="00623D5D" w:rsidP="00676557">
            <w:pPr>
              <w:rPr>
                <w:rFonts w:ascii="Verdana" w:hAnsi="Verdana"/>
              </w:rPr>
            </w:pPr>
            <w:r w:rsidRPr="00623D5D">
              <w:rPr>
                <w:rFonts w:ascii="Verdana" w:hAnsi="Verdana"/>
              </w:rPr>
              <w:t>Any adult</w:t>
            </w:r>
          </w:p>
        </w:tc>
        <w:tc>
          <w:tcPr>
            <w:tcW w:w="626" w:type="pct"/>
            <w:vAlign w:val="center"/>
          </w:tcPr>
          <w:p w14:paraId="00335BDC" w14:textId="77777777" w:rsidR="00623D5D" w:rsidRPr="00623D5D" w:rsidRDefault="00623D5D" w:rsidP="00EB5F8C">
            <w:pPr>
              <w:rPr>
                <w:rFonts w:ascii="Verdana" w:hAnsi="Verdana"/>
              </w:rPr>
            </w:pPr>
            <w:r w:rsidRPr="00623D5D">
              <w:rPr>
                <w:rFonts w:ascii="Verdana" w:hAnsi="Verdana"/>
              </w:rPr>
              <w:t>Mixed</w:t>
            </w:r>
          </w:p>
        </w:tc>
        <w:tc>
          <w:tcPr>
            <w:tcW w:w="514" w:type="pct"/>
            <w:vAlign w:val="center"/>
          </w:tcPr>
          <w:p w14:paraId="00335BDD" w14:textId="77777777" w:rsidR="00623D5D" w:rsidRPr="00623D5D" w:rsidRDefault="00623D5D" w:rsidP="00EB5F8C">
            <w:pPr>
              <w:rPr>
                <w:rFonts w:ascii="Verdana" w:hAnsi="Verdana"/>
              </w:rPr>
            </w:pPr>
            <w:r w:rsidRPr="00623D5D">
              <w:rPr>
                <w:rFonts w:ascii="Verdana" w:hAnsi="Verdana"/>
              </w:rPr>
              <w:t>Variable depending on need</w:t>
            </w:r>
          </w:p>
        </w:tc>
        <w:tc>
          <w:tcPr>
            <w:tcW w:w="411" w:type="pct"/>
            <w:vAlign w:val="center"/>
          </w:tcPr>
          <w:p w14:paraId="00335BDE" w14:textId="77777777" w:rsidR="00623D5D" w:rsidRPr="00623D5D" w:rsidRDefault="00623D5D" w:rsidP="00EB5F8C">
            <w:pPr>
              <w:rPr>
                <w:rFonts w:ascii="Verdana" w:hAnsi="Verdana"/>
              </w:rPr>
            </w:pPr>
            <w:r w:rsidRPr="00623D5D">
              <w:rPr>
                <w:rFonts w:ascii="Verdana" w:hAnsi="Verdana"/>
              </w:rPr>
              <w:t>National and local authority</w:t>
            </w:r>
          </w:p>
        </w:tc>
        <w:tc>
          <w:tcPr>
            <w:tcW w:w="463" w:type="pct"/>
            <w:vAlign w:val="center"/>
          </w:tcPr>
          <w:p w14:paraId="00335BDF"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BE0" w14:textId="77777777" w:rsidR="00623D5D" w:rsidRPr="00623D5D" w:rsidRDefault="00623D5D" w:rsidP="00EB5F8C">
            <w:pPr>
              <w:rPr>
                <w:rFonts w:ascii="Verdana" w:hAnsi="Verdana"/>
              </w:rPr>
            </w:pPr>
            <w:r w:rsidRPr="00623D5D">
              <w:rPr>
                <w:rFonts w:ascii="Verdana" w:hAnsi="Verdana"/>
              </w:rPr>
              <w:t>Mixed- mainly long term (over 2 years)</w:t>
            </w:r>
          </w:p>
        </w:tc>
        <w:tc>
          <w:tcPr>
            <w:tcW w:w="423" w:type="pct"/>
            <w:vAlign w:val="center"/>
          </w:tcPr>
          <w:p w14:paraId="00335BE1" w14:textId="77777777" w:rsidR="00623D5D" w:rsidRPr="00623D5D" w:rsidRDefault="00623D5D" w:rsidP="00EB5F8C">
            <w:pPr>
              <w:rPr>
                <w:rFonts w:ascii="Verdana" w:hAnsi="Verdana"/>
              </w:rPr>
            </w:pPr>
            <w:r w:rsidRPr="00623D5D">
              <w:rPr>
                <w:rFonts w:ascii="Verdana" w:hAnsi="Verdana"/>
              </w:rPr>
              <w:t xml:space="preserve">Less than 5 years </w:t>
            </w:r>
          </w:p>
        </w:tc>
      </w:tr>
      <w:tr w:rsidR="00623D5D" w:rsidRPr="000D6DCB" w14:paraId="00335BEE" w14:textId="77777777" w:rsidTr="00623D5D">
        <w:trPr>
          <w:trHeight w:val="510"/>
        </w:trPr>
        <w:tc>
          <w:tcPr>
            <w:tcW w:w="617" w:type="pct"/>
            <w:vAlign w:val="center"/>
          </w:tcPr>
          <w:p w14:paraId="00335BE3" w14:textId="4F70ACE0" w:rsidR="00623D5D" w:rsidRPr="00623D5D" w:rsidRDefault="00623D5D" w:rsidP="004B5E7A">
            <w:pPr>
              <w:rPr>
                <w:rFonts w:ascii="Verdana" w:hAnsi="Verdana"/>
              </w:rPr>
            </w:pPr>
            <w:r w:rsidRPr="00623D5D">
              <w:rPr>
                <w:rFonts w:ascii="Verdana" w:hAnsi="Verdana"/>
              </w:rPr>
              <w:t xml:space="preserve">Mental health </w:t>
            </w:r>
          </w:p>
          <w:p w14:paraId="00335BE4" w14:textId="77777777" w:rsidR="00623D5D" w:rsidRPr="00623D5D" w:rsidRDefault="00623D5D" w:rsidP="004B5E7A">
            <w:pPr>
              <w:rPr>
                <w:rFonts w:ascii="Verdana" w:hAnsi="Verdana"/>
              </w:rPr>
            </w:pPr>
            <w:r w:rsidRPr="00623D5D">
              <w:rPr>
                <w:rFonts w:ascii="Verdana" w:hAnsi="Verdana"/>
              </w:rPr>
              <w:t xml:space="preserve">community </w:t>
            </w:r>
          </w:p>
          <w:p w14:paraId="00335BE5" w14:textId="77777777" w:rsidR="00623D5D" w:rsidRPr="00623D5D" w:rsidRDefault="00623D5D" w:rsidP="004B5E7A">
            <w:pPr>
              <w:rPr>
                <w:rFonts w:ascii="Verdana" w:hAnsi="Verdana"/>
              </w:rPr>
            </w:pPr>
            <w:r w:rsidRPr="00623D5D">
              <w:rPr>
                <w:rFonts w:ascii="Verdana" w:hAnsi="Verdana"/>
              </w:rPr>
              <w:t>residence</w:t>
            </w:r>
            <w:r w:rsidRPr="00623D5D">
              <w:rPr>
                <w:rStyle w:val="FootnoteReference"/>
                <w:rFonts w:ascii="Verdana" w:hAnsi="Verdana"/>
              </w:rPr>
              <w:footnoteReference w:id="63"/>
            </w:r>
            <w:r w:rsidRPr="00623D5D">
              <w:rPr>
                <w:rFonts w:ascii="Verdana" w:hAnsi="Verdana"/>
              </w:rPr>
              <w:t xml:space="preserve"> (Residential)</w:t>
            </w:r>
          </w:p>
        </w:tc>
        <w:tc>
          <w:tcPr>
            <w:tcW w:w="360" w:type="pct"/>
            <w:vAlign w:val="center"/>
          </w:tcPr>
          <w:p w14:paraId="00335BE6" w14:textId="77777777" w:rsidR="00623D5D" w:rsidRPr="00623D5D" w:rsidRDefault="00623D5D" w:rsidP="00EB5F8C">
            <w:pPr>
              <w:rPr>
                <w:rFonts w:ascii="Verdana" w:hAnsi="Verdana"/>
              </w:rPr>
            </w:pPr>
            <w:r w:rsidRPr="00623D5D">
              <w:rPr>
                <w:rFonts w:ascii="Verdana" w:hAnsi="Verdana"/>
              </w:rPr>
              <w:t>31-50 places</w:t>
            </w:r>
          </w:p>
        </w:tc>
        <w:tc>
          <w:tcPr>
            <w:tcW w:w="1071" w:type="pct"/>
            <w:vAlign w:val="center"/>
          </w:tcPr>
          <w:p w14:paraId="00335BE7" w14:textId="77777777" w:rsidR="00623D5D" w:rsidRPr="00623D5D" w:rsidRDefault="00623D5D" w:rsidP="00676557">
            <w:pPr>
              <w:rPr>
                <w:rFonts w:ascii="Verdana" w:hAnsi="Verdana"/>
              </w:rPr>
            </w:pPr>
            <w:r w:rsidRPr="00623D5D">
              <w:rPr>
                <w:rFonts w:ascii="Verdana" w:hAnsi="Verdana"/>
              </w:rPr>
              <w:t>Any adult</w:t>
            </w:r>
          </w:p>
        </w:tc>
        <w:tc>
          <w:tcPr>
            <w:tcW w:w="626" w:type="pct"/>
            <w:vAlign w:val="center"/>
          </w:tcPr>
          <w:p w14:paraId="00335BE8" w14:textId="77777777" w:rsidR="00623D5D" w:rsidRPr="00623D5D" w:rsidRDefault="00623D5D" w:rsidP="00EB5F8C">
            <w:pPr>
              <w:rPr>
                <w:rFonts w:ascii="Verdana" w:hAnsi="Verdana"/>
              </w:rPr>
            </w:pPr>
            <w:r w:rsidRPr="00623D5D">
              <w:rPr>
                <w:rFonts w:ascii="Verdana" w:hAnsi="Verdana"/>
              </w:rPr>
              <w:t>Mixed</w:t>
            </w:r>
          </w:p>
        </w:tc>
        <w:tc>
          <w:tcPr>
            <w:tcW w:w="514" w:type="pct"/>
            <w:vAlign w:val="center"/>
          </w:tcPr>
          <w:p w14:paraId="00335BE9" w14:textId="77777777" w:rsidR="00623D5D" w:rsidRPr="00623D5D" w:rsidRDefault="00623D5D" w:rsidP="00EB5F8C">
            <w:pPr>
              <w:rPr>
                <w:rFonts w:ascii="Verdana" w:hAnsi="Verdana"/>
              </w:rPr>
            </w:pPr>
            <w:r w:rsidRPr="00623D5D">
              <w:rPr>
                <w:rFonts w:ascii="Verdana" w:hAnsi="Verdana"/>
              </w:rPr>
              <w:t>Variable depending on need</w:t>
            </w:r>
          </w:p>
        </w:tc>
        <w:tc>
          <w:tcPr>
            <w:tcW w:w="411" w:type="pct"/>
            <w:vAlign w:val="center"/>
          </w:tcPr>
          <w:p w14:paraId="00335BEA" w14:textId="77777777" w:rsidR="00623D5D" w:rsidRPr="00623D5D" w:rsidRDefault="00623D5D" w:rsidP="00EB5F8C">
            <w:pPr>
              <w:rPr>
                <w:rFonts w:ascii="Verdana" w:hAnsi="Verdana"/>
              </w:rPr>
            </w:pPr>
            <w:r w:rsidRPr="00623D5D">
              <w:rPr>
                <w:rFonts w:ascii="Verdana" w:hAnsi="Verdana"/>
              </w:rPr>
              <w:t>National and local authority</w:t>
            </w:r>
          </w:p>
        </w:tc>
        <w:tc>
          <w:tcPr>
            <w:tcW w:w="463" w:type="pct"/>
            <w:vAlign w:val="center"/>
          </w:tcPr>
          <w:p w14:paraId="00335BEB"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BEC" w14:textId="77777777" w:rsidR="00623D5D" w:rsidRPr="00623D5D" w:rsidRDefault="00623D5D" w:rsidP="00EB5F8C">
            <w:pPr>
              <w:rPr>
                <w:rFonts w:ascii="Verdana" w:hAnsi="Verdana"/>
              </w:rPr>
            </w:pPr>
            <w:r w:rsidRPr="00623D5D">
              <w:rPr>
                <w:rFonts w:ascii="Verdana" w:hAnsi="Verdana"/>
              </w:rPr>
              <w:t>Mixed- mainly long term (over 2 years)</w:t>
            </w:r>
          </w:p>
        </w:tc>
        <w:tc>
          <w:tcPr>
            <w:tcW w:w="423" w:type="pct"/>
            <w:vAlign w:val="center"/>
          </w:tcPr>
          <w:p w14:paraId="00335BED" w14:textId="77777777" w:rsidR="00623D5D" w:rsidRPr="00623D5D" w:rsidRDefault="00623D5D" w:rsidP="00EB5F8C">
            <w:pPr>
              <w:rPr>
                <w:rFonts w:ascii="Verdana" w:hAnsi="Verdana"/>
              </w:rPr>
            </w:pPr>
            <w:r w:rsidRPr="00623D5D">
              <w:rPr>
                <w:rFonts w:ascii="Verdana" w:hAnsi="Verdana"/>
              </w:rPr>
              <w:t>5-10 years</w:t>
            </w:r>
          </w:p>
        </w:tc>
      </w:tr>
      <w:tr w:rsidR="00623D5D" w:rsidRPr="000D6DCB" w14:paraId="00335BFA" w14:textId="77777777" w:rsidTr="00623D5D">
        <w:trPr>
          <w:trHeight w:val="510"/>
        </w:trPr>
        <w:tc>
          <w:tcPr>
            <w:tcW w:w="617" w:type="pct"/>
            <w:vAlign w:val="center"/>
          </w:tcPr>
          <w:p w14:paraId="00335BEF" w14:textId="44CAB22C" w:rsidR="00623D5D" w:rsidRPr="00623D5D" w:rsidRDefault="00623D5D" w:rsidP="00B87B20">
            <w:pPr>
              <w:rPr>
                <w:rFonts w:ascii="Verdana" w:hAnsi="Verdana"/>
              </w:rPr>
            </w:pPr>
            <w:r w:rsidRPr="00623D5D">
              <w:rPr>
                <w:rFonts w:ascii="Verdana" w:hAnsi="Verdana"/>
              </w:rPr>
              <w:t xml:space="preserve">Mental health </w:t>
            </w:r>
          </w:p>
          <w:p w14:paraId="00335BF0" w14:textId="77777777" w:rsidR="00623D5D" w:rsidRPr="00623D5D" w:rsidRDefault="00623D5D" w:rsidP="00B87B20">
            <w:pPr>
              <w:rPr>
                <w:rFonts w:ascii="Verdana" w:hAnsi="Verdana"/>
              </w:rPr>
            </w:pPr>
            <w:r w:rsidRPr="00623D5D">
              <w:rPr>
                <w:rFonts w:ascii="Verdana" w:hAnsi="Verdana"/>
              </w:rPr>
              <w:t xml:space="preserve">community </w:t>
            </w:r>
          </w:p>
          <w:p w14:paraId="00335BF1" w14:textId="77777777" w:rsidR="00623D5D" w:rsidRPr="00623D5D" w:rsidRDefault="00623D5D" w:rsidP="00B87B20">
            <w:pPr>
              <w:rPr>
                <w:rFonts w:ascii="Verdana" w:hAnsi="Verdana"/>
              </w:rPr>
            </w:pPr>
            <w:r w:rsidRPr="00623D5D">
              <w:rPr>
                <w:rFonts w:ascii="Verdana" w:hAnsi="Verdana"/>
              </w:rPr>
              <w:t>residence</w:t>
            </w:r>
            <w:r w:rsidRPr="00623D5D">
              <w:rPr>
                <w:rStyle w:val="FootnoteReference"/>
                <w:rFonts w:ascii="Verdana" w:hAnsi="Verdana"/>
              </w:rPr>
              <w:footnoteReference w:id="64"/>
            </w:r>
            <w:r w:rsidRPr="00623D5D">
              <w:rPr>
                <w:rFonts w:ascii="Verdana" w:hAnsi="Verdana"/>
              </w:rPr>
              <w:t xml:space="preserve"> (Residential)</w:t>
            </w:r>
          </w:p>
        </w:tc>
        <w:tc>
          <w:tcPr>
            <w:tcW w:w="360" w:type="pct"/>
            <w:vAlign w:val="center"/>
          </w:tcPr>
          <w:p w14:paraId="00335BF2" w14:textId="77777777" w:rsidR="00623D5D" w:rsidRPr="00623D5D" w:rsidRDefault="00623D5D" w:rsidP="00EB5F8C">
            <w:pPr>
              <w:rPr>
                <w:rFonts w:ascii="Verdana" w:hAnsi="Verdana"/>
              </w:rPr>
            </w:pPr>
            <w:r w:rsidRPr="00623D5D">
              <w:rPr>
                <w:rFonts w:ascii="Verdana" w:hAnsi="Verdana"/>
              </w:rPr>
              <w:t>31-50 places</w:t>
            </w:r>
          </w:p>
        </w:tc>
        <w:tc>
          <w:tcPr>
            <w:tcW w:w="1071" w:type="pct"/>
            <w:vAlign w:val="center"/>
          </w:tcPr>
          <w:p w14:paraId="00335BF3" w14:textId="77777777" w:rsidR="00623D5D" w:rsidRPr="00623D5D" w:rsidRDefault="00623D5D" w:rsidP="00676557">
            <w:pPr>
              <w:rPr>
                <w:rFonts w:ascii="Verdana" w:hAnsi="Verdana"/>
              </w:rPr>
            </w:pPr>
            <w:r w:rsidRPr="00623D5D">
              <w:rPr>
                <w:rFonts w:ascii="Verdana" w:hAnsi="Verdana"/>
              </w:rPr>
              <w:t>Any adult</w:t>
            </w:r>
          </w:p>
        </w:tc>
        <w:tc>
          <w:tcPr>
            <w:tcW w:w="626" w:type="pct"/>
            <w:vAlign w:val="center"/>
          </w:tcPr>
          <w:p w14:paraId="00335BF4" w14:textId="77777777" w:rsidR="00623D5D" w:rsidRPr="00623D5D" w:rsidRDefault="00623D5D" w:rsidP="00EB5F8C">
            <w:pPr>
              <w:rPr>
                <w:rFonts w:ascii="Verdana" w:hAnsi="Verdana"/>
              </w:rPr>
            </w:pPr>
            <w:r w:rsidRPr="00623D5D">
              <w:rPr>
                <w:rFonts w:ascii="Verdana" w:hAnsi="Verdana"/>
              </w:rPr>
              <w:t>Mixed</w:t>
            </w:r>
          </w:p>
        </w:tc>
        <w:tc>
          <w:tcPr>
            <w:tcW w:w="514" w:type="pct"/>
            <w:vAlign w:val="center"/>
          </w:tcPr>
          <w:p w14:paraId="00335BF5" w14:textId="77777777" w:rsidR="00623D5D" w:rsidRPr="00623D5D" w:rsidRDefault="00623D5D" w:rsidP="00EB5F8C">
            <w:pPr>
              <w:rPr>
                <w:rFonts w:ascii="Verdana" w:hAnsi="Verdana"/>
              </w:rPr>
            </w:pPr>
            <w:r w:rsidRPr="00623D5D">
              <w:rPr>
                <w:rFonts w:ascii="Verdana" w:hAnsi="Verdana"/>
              </w:rPr>
              <w:t>Variable depending on need</w:t>
            </w:r>
          </w:p>
        </w:tc>
        <w:tc>
          <w:tcPr>
            <w:tcW w:w="411" w:type="pct"/>
            <w:vAlign w:val="center"/>
          </w:tcPr>
          <w:p w14:paraId="00335BF6" w14:textId="77777777" w:rsidR="00623D5D" w:rsidRPr="00623D5D" w:rsidRDefault="00623D5D" w:rsidP="00EB5F8C">
            <w:pPr>
              <w:rPr>
                <w:rFonts w:ascii="Verdana" w:hAnsi="Verdana"/>
              </w:rPr>
            </w:pPr>
            <w:r w:rsidRPr="00623D5D">
              <w:rPr>
                <w:rFonts w:ascii="Verdana" w:hAnsi="Verdana"/>
              </w:rPr>
              <w:t>National and local authority</w:t>
            </w:r>
          </w:p>
        </w:tc>
        <w:tc>
          <w:tcPr>
            <w:tcW w:w="463" w:type="pct"/>
            <w:vAlign w:val="center"/>
          </w:tcPr>
          <w:p w14:paraId="00335BF7"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BF8" w14:textId="77777777" w:rsidR="00623D5D" w:rsidRPr="00623D5D" w:rsidRDefault="00623D5D" w:rsidP="00EB5F8C">
            <w:pPr>
              <w:rPr>
                <w:rFonts w:ascii="Verdana" w:hAnsi="Verdana"/>
              </w:rPr>
            </w:pPr>
            <w:r w:rsidRPr="00623D5D">
              <w:rPr>
                <w:rFonts w:ascii="Verdana" w:hAnsi="Verdana"/>
              </w:rPr>
              <w:t>Mixed- mainly long term (over 2 years)</w:t>
            </w:r>
          </w:p>
        </w:tc>
        <w:tc>
          <w:tcPr>
            <w:tcW w:w="423" w:type="pct"/>
            <w:vAlign w:val="center"/>
          </w:tcPr>
          <w:p w14:paraId="00335BF9" w14:textId="77777777" w:rsidR="00623D5D" w:rsidRPr="00623D5D" w:rsidRDefault="00623D5D" w:rsidP="00EB5F8C">
            <w:pPr>
              <w:rPr>
                <w:rFonts w:ascii="Verdana" w:hAnsi="Verdana"/>
              </w:rPr>
            </w:pPr>
            <w:r w:rsidRPr="00623D5D">
              <w:rPr>
                <w:rFonts w:ascii="Verdana" w:hAnsi="Verdana"/>
              </w:rPr>
              <w:t>10-50 years</w:t>
            </w:r>
          </w:p>
        </w:tc>
      </w:tr>
      <w:tr w:rsidR="00623D5D" w:rsidRPr="000D6DCB" w14:paraId="00335C04" w14:textId="77777777" w:rsidTr="00623D5D">
        <w:trPr>
          <w:trHeight w:val="510"/>
        </w:trPr>
        <w:tc>
          <w:tcPr>
            <w:tcW w:w="617" w:type="pct"/>
            <w:vAlign w:val="center"/>
          </w:tcPr>
          <w:p w14:paraId="00335BFB" w14:textId="4CABC724" w:rsidR="00623D5D" w:rsidRPr="00623D5D" w:rsidRDefault="00623D5D" w:rsidP="00EB5F8C">
            <w:pPr>
              <w:rPr>
                <w:rFonts w:ascii="Verdana" w:hAnsi="Verdana"/>
              </w:rPr>
            </w:pPr>
            <w:r w:rsidRPr="00623D5D">
              <w:rPr>
                <w:rFonts w:ascii="Verdana" w:hAnsi="Verdana"/>
              </w:rPr>
              <w:t>Occupying full time residential support</w:t>
            </w:r>
            <w:r w:rsidRPr="00623D5D">
              <w:rPr>
                <w:rStyle w:val="FootnoteReference"/>
                <w:rFonts w:ascii="Verdana" w:hAnsi="Verdana"/>
              </w:rPr>
              <w:footnoteReference w:id="65"/>
            </w:r>
            <w:r w:rsidRPr="00623D5D">
              <w:rPr>
                <w:rFonts w:ascii="Verdana" w:hAnsi="Verdana"/>
              </w:rPr>
              <w:t xml:space="preserve"> (Residential)</w:t>
            </w:r>
          </w:p>
        </w:tc>
        <w:tc>
          <w:tcPr>
            <w:tcW w:w="360" w:type="pct"/>
            <w:vAlign w:val="center"/>
          </w:tcPr>
          <w:p w14:paraId="00335BFC" w14:textId="77777777" w:rsidR="00623D5D" w:rsidRPr="00623D5D" w:rsidRDefault="00623D5D" w:rsidP="00EB5F8C">
            <w:pPr>
              <w:rPr>
                <w:rFonts w:ascii="Verdana" w:hAnsi="Verdana"/>
              </w:rPr>
            </w:pPr>
            <w:r w:rsidRPr="00623D5D">
              <w:rPr>
                <w:rFonts w:ascii="Verdana" w:hAnsi="Verdana"/>
              </w:rPr>
              <w:t>Not available</w:t>
            </w:r>
            <w:r w:rsidRPr="00623D5D">
              <w:rPr>
                <w:rStyle w:val="FootnoteReference"/>
                <w:rFonts w:ascii="Verdana" w:hAnsi="Verdana"/>
              </w:rPr>
              <w:footnoteReference w:id="66"/>
            </w:r>
          </w:p>
        </w:tc>
        <w:tc>
          <w:tcPr>
            <w:tcW w:w="1071" w:type="pct"/>
            <w:vAlign w:val="center"/>
          </w:tcPr>
          <w:p w14:paraId="00335BFD" w14:textId="77777777" w:rsidR="00623D5D" w:rsidRPr="00623D5D" w:rsidRDefault="00623D5D" w:rsidP="00676557">
            <w:pPr>
              <w:rPr>
                <w:rFonts w:ascii="Verdana" w:hAnsi="Verdana"/>
              </w:rPr>
            </w:pPr>
            <w:r w:rsidRPr="00623D5D">
              <w:rPr>
                <w:rFonts w:ascii="Verdana" w:hAnsi="Verdana"/>
              </w:rPr>
              <w:t>Any adult</w:t>
            </w:r>
          </w:p>
        </w:tc>
        <w:tc>
          <w:tcPr>
            <w:tcW w:w="626" w:type="pct"/>
            <w:vAlign w:val="center"/>
          </w:tcPr>
          <w:p w14:paraId="00335BFE" w14:textId="77777777" w:rsidR="00623D5D" w:rsidRPr="00623D5D" w:rsidRDefault="00623D5D" w:rsidP="00EB5F8C">
            <w:pPr>
              <w:rPr>
                <w:rFonts w:ascii="Verdana" w:hAnsi="Verdana"/>
              </w:rPr>
            </w:pPr>
            <w:r w:rsidRPr="00623D5D">
              <w:rPr>
                <w:rFonts w:ascii="Verdana" w:hAnsi="Verdana"/>
              </w:rPr>
              <w:t>Intellectual disability</w:t>
            </w:r>
          </w:p>
        </w:tc>
        <w:tc>
          <w:tcPr>
            <w:tcW w:w="514" w:type="pct"/>
            <w:vAlign w:val="center"/>
          </w:tcPr>
          <w:p w14:paraId="00335BFF" w14:textId="77777777" w:rsidR="00623D5D" w:rsidRPr="00623D5D" w:rsidRDefault="00623D5D" w:rsidP="00EB5F8C">
            <w:pPr>
              <w:rPr>
                <w:rFonts w:ascii="Verdana" w:hAnsi="Verdana"/>
              </w:rPr>
            </w:pPr>
            <w:r w:rsidRPr="00623D5D">
              <w:rPr>
                <w:rFonts w:ascii="Verdana" w:hAnsi="Verdana"/>
              </w:rPr>
              <w:t>Variable depending on need</w:t>
            </w:r>
          </w:p>
        </w:tc>
        <w:tc>
          <w:tcPr>
            <w:tcW w:w="411" w:type="pct"/>
            <w:vAlign w:val="center"/>
          </w:tcPr>
          <w:p w14:paraId="00335C00" w14:textId="77777777" w:rsidR="00623D5D" w:rsidRPr="00623D5D" w:rsidRDefault="00623D5D" w:rsidP="00EB5F8C">
            <w:pPr>
              <w:rPr>
                <w:rFonts w:ascii="Verdana" w:hAnsi="Verdana"/>
              </w:rPr>
            </w:pPr>
            <w:r w:rsidRPr="00623D5D">
              <w:rPr>
                <w:rFonts w:ascii="Verdana" w:hAnsi="Verdana"/>
              </w:rPr>
              <w:t>National</w:t>
            </w:r>
          </w:p>
        </w:tc>
        <w:tc>
          <w:tcPr>
            <w:tcW w:w="463" w:type="pct"/>
            <w:vAlign w:val="center"/>
          </w:tcPr>
          <w:p w14:paraId="00335C01" w14:textId="77777777" w:rsidR="00623D5D" w:rsidRPr="00623D5D" w:rsidRDefault="00623D5D" w:rsidP="00EB5F8C">
            <w:pPr>
              <w:rPr>
                <w:rFonts w:ascii="Verdana" w:hAnsi="Verdana"/>
              </w:rPr>
            </w:pPr>
            <w:r w:rsidRPr="00623D5D">
              <w:rPr>
                <w:rFonts w:ascii="Verdana" w:hAnsi="Verdana"/>
              </w:rPr>
              <w:t>Mixed</w:t>
            </w:r>
          </w:p>
        </w:tc>
        <w:tc>
          <w:tcPr>
            <w:tcW w:w="515" w:type="pct"/>
            <w:vAlign w:val="center"/>
          </w:tcPr>
          <w:p w14:paraId="00335C02" w14:textId="77777777" w:rsidR="00623D5D" w:rsidRPr="00623D5D" w:rsidRDefault="00623D5D" w:rsidP="00EB5F8C">
            <w:pPr>
              <w:rPr>
                <w:rFonts w:ascii="Verdana" w:hAnsi="Verdana"/>
              </w:rPr>
            </w:pPr>
            <w:r w:rsidRPr="00623D5D">
              <w:rPr>
                <w:rFonts w:ascii="Verdana" w:hAnsi="Verdana"/>
              </w:rPr>
              <w:t>Mixed- mainly long term (over 2 years)</w:t>
            </w:r>
          </w:p>
        </w:tc>
        <w:tc>
          <w:tcPr>
            <w:tcW w:w="423" w:type="pct"/>
            <w:vAlign w:val="center"/>
          </w:tcPr>
          <w:p w14:paraId="00335C03" w14:textId="77777777" w:rsidR="00623D5D" w:rsidRPr="00623D5D" w:rsidRDefault="00623D5D" w:rsidP="00EB5F8C">
            <w:pPr>
              <w:rPr>
                <w:rFonts w:ascii="Verdana" w:hAnsi="Verdana"/>
              </w:rPr>
            </w:pPr>
            <w:r w:rsidRPr="00623D5D">
              <w:rPr>
                <w:rFonts w:ascii="Verdana" w:hAnsi="Verdana"/>
              </w:rPr>
              <w:t>Less than 5 years</w:t>
            </w:r>
          </w:p>
        </w:tc>
      </w:tr>
      <w:tr w:rsidR="00623D5D" w:rsidRPr="000D6DCB" w14:paraId="00335C0E" w14:textId="77777777" w:rsidTr="00623D5D">
        <w:trPr>
          <w:trHeight w:val="510"/>
        </w:trPr>
        <w:tc>
          <w:tcPr>
            <w:tcW w:w="617" w:type="pct"/>
            <w:vAlign w:val="center"/>
          </w:tcPr>
          <w:p w14:paraId="00335C05" w14:textId="233C34A4" w:rsidR="00623D5D" w:rsidRPr="00623D5D" w:rsidRDefault="00623D5D" w:rsidP="00EB5F8C">
            <w:pPr>
              <w:rPr>
                <w:rFonts w:ascii="Verdana" w:hAnsi="Verdana"/>
              </w:rPr>
            </w:pPr>
          </w:p>
        </w:tc>
        <w:tc>
          <w:tcPr>
            <w:tcW w:w="360" w:type="pct"/>
            <w:vAlign w:val="center"/>
          </w:tcPr>
          <w:p w14:paraId="00335C06" w14:textId="77777777" w:rsidR="00623D5D" w:rsidRPr="00623D5D" w:rsidRDefault="00623D5D" w:rsidP="00EB5F8C">
            <w:pPr>
              <w:rPr>
                <w:rFonts w:ascii="Verdana" w:hAnsi="Verdana"/>
              </w:rPr>
            </w:pPr>
            <w:r w:rsidRPr="00623D5D">
              <w:rPr>
                <w:rFonts w:ascii="Verdana" w:hAnsi="Verdana"/>
              </w:rPr>
              <w:t>Not available</w:t>
            </w:r>
            <w:r w:rsidRPr="00623D5D">
              <w:rPr>
                <w:rStyle w:val="FootnoteReference"/>
                <w:rFonts w:ascii="Verdana" w:hAnsi="Verdana"/>
              </w:rPr>
              <w:footnoteReference w:id="67"/>
            </w:r>
          </w:p>
        </w:tc>
        <w:tc>
          <w:tcPr>
            <w:tcW w:w="1071" w:type="pct"/>
            <w:vAlign w:val="center"/>
          </w:tcPr>
          <w:p w14:paraId="00335C07" w14:textId="77777777" w:rsidR="00623D5D" w:rsidRPr="00623D5D" w:rsidRDefault="00623D5D" w:rsidP="00676557">
            <w:pPr>
              <w:rPr>
                <w:rFonts w:ascii="Verdana" w:hAnsi="Verdana"/>
              </w:rPr>
            </w:pPr>
            <w:r w:rsidRPr="00623D5D">
              <w:rPr>
                <w:rFonts w:ascii="Verdana" w:hAnsi="Verdana"/>
              </w:rPr>
              <w:t>Any adult</w:t>
            </w:r>
          </w:p>
        </w:tc>
        <w:tc>
          <w:tcPr>
            <w:tcW w:w="626" w:type="pct"/>
            <w:vAlign w:val="center"/>
          </w:tcPr>
          <w:p w14:paraId="00335C08" w14:textId="77777777" w:rsidR="00623D5D" w:rsidRPr="00623D5D" w:rsidRDefault="00623D5D" w:rsidP="00EB5F8C">
            <w:pPr>
              <w:rPr>
                <w:rFonts w:ascii="Verdana" w:hAnsi="Verdana"/>
              </w:rPr>
            </w:pPr>
            <w:r w:rsidRPr="00623D5D">
              <w:rPr>
                <w:rFonts w:ascii="Verdana" w:hAnsi="Verdana"/>
              </w:rPr>
              <w:t>Intellectual disability</w:t>
            </w:r>
          </w:p>
        </w:tc>
        <w:tc>
          <w:tcPr>
            <w:tcW w:w="514" w:type="pct"/>
            <w:vAlign w:val="center"/>
          </w:tcPr>
          <w:p w14:paraId="00335C09" w14:textId="77777777" w:rsidR="00623D5D" w:rsidRPr="00623D5D" w:rsidRDefault="00623D5D" w:rsidP="00EB5F8C">
            <w:pPr>
              <w:rPr>
                <w:rFonts w:ascii="Verdana" w:hAnsi="Verdana"/>
              </w:rPr>
            </w:pPr>
            <w:r w:rsidRPr="00623D5D">
              <w:rPr>
                <w:rFonts w:ascii="Verdana" w:hAnsi="Verdana"/>
              </w:rPr>
              <w:t>Variable depending on need</w:t>
            </w:r>
          </w:p>
        </w:tc>
        <w:tc>
          <w:tcPr>
            <w:tcW w:w="411" w:type="pct"/>
            <w:vAlign w:val="center"/>
          </w:tcPr>
          <w:p w14:paraId="00335C0A" w14:textId="77777777" w:rsidR="00623D5D" w:rsidRPr="00623D5D" w:rsidRDefault="00623D5D" w:rsidP="00EB5F8C">
            <w:pPr>
              <w:rPr>
                <w:rFonts w:ascii="Verdana" w:hAnsi="Verdana"/>
              </w:rPr>
            </w:pPr>
            <w:r w:rsidRPr="00623D5D">
              <w:rPr>
                <w:rFonts w:ascii="Verdana" w:hAnsi="Verdana"/>
              </w:rPr>
              <w:t>National</w:t>
            </w:r>
          </w:p>
        </w:tc>
        <w:tc>
          <w:tcPr>
            <w:tcW w:w="463" w:type="pct"/>
            <w:vAlign w:val="center"/>
          </w:tcPr>
          <w:p w14:paraId="00335C0B" w14:textId="77777777" w:rsidR="00623D5D" w:rsidRPr="00623D5D" w:rsidRDefault="00623D5D" w:rsidP="00EB5F8C">
            <w:pPr>
              <w:rPr>
                <w:rFonts w:ascii="Verdana" w:hAnsi="Verdana"/>
              </w:rPr>
            </w:pPr>
            <w:r w:rsidRPr="00623D5D">
              <w:rPr>
                <w:rFonts w:ascii="Verdana" w:hAnsi="Verdana"/>
              </w:rPr>
              <w:t>Mixed</w:t>
            </w:r>
          </w:p>
        </w:tc>
        <w:tc>
          <w:tcPr>
            <w:tcW w:w="515" w:type="pct"/>
            <w:vAlign w:val="center"/>
          </w:tcPr>
          <w:p w14:paraId="00335C0C" w14:textId="77777777" w:rsidR="00623D5D" w:rsidRPr="00623D5D" w:rsidRDefault="00623D5D" w:rsidP="00EB5F8C">
            <w:pPr>
              <w:rPr>
                <w:rFonts w:ascii="Verdana" w:hAnsi="Verdana"/>
              </w:rPr>
            </w:pPr>
            <w:r w:rsidRPr="00623D5D">
              <w:rPr>
                <w:rFonts w:ascii="Verdana" w:hAnsi="Verdana"/>
              </w:rPr>
              <w:t>Mixed- mainly long term (over 2 years)</w:t>
            </w:r>
          </w:p>
        </w:tc>
        <w:tc>
          <w:tcPr>
            <w:tcW w:w="423" w:type="pct"/>
            <w:vAlign w:val="center"/>
          </w:tcPr>
          <w:p w14:paraId="00335C0D" w14:textId="77777777" w:rsidR="00623D5D" w:rsidRPr="00623D5D" w:rsidRDefault="00623D5D" w:rsidP="00EB5F8C">
            <w:pPr>
              <w:rPr>
                <w:rFonts w:ascii="Verdana" w:hAnsi="Verdana"/>
              </w:rPr>
            </w:pPr>
            <w:r w:rsidRPr="00623D5D">
              <w:rPr>
                <w:rFonts w:ascii="Verdana" w:hAnsi="Verdana"/>
              </w:rPr>
              <w:t>5-10 years</w:t>
            </w:r>
          </w:p>
        </w:tc>
      </w:tr>
      <w:tr w:rsidR="00623D5D" w:rsidRPr="000D6DCB" w14:paraId="00335C18" w14:textId="77777777" w:rsidTr="00623D5D">
        <w:trPr>
          <w:trHeight w:val="510"/>
        </w:trPr>
        <w:tc>
          <w:tcPr>
            <w:tcW w:w="617" w:type="pct"/>
            <w:vAlign w:val="center"/>
          </w:tcPr>
          <w:p w14:paraId="00335C0F" w14:textId="6B7E6AB8" w:rsidR="00623D5D" w:rsidRPr="00623D5D" w:rsidRDefault="00623D5D" w:rsidP="00EB5F8C">
            <w:pPr>
              <w:rPr>
                <w:rFonts w:ascii="Verdana" w:hAnsi="Verdana"/>
              </w:rPr>
            </w:pPr>
            <w:r w:rsidRPr="00623D5D">
              <w:rPr>
                <w:rFonts w:ascii="Verdana" w:hAnsi="Verdana"/>
              </w:rPr>
              <w:t>Occupying full time residential support</w:t>
            </w:r>
            <w:r w:rsidRPr="00623D5D">
              <w:rPr>
                <w:rStyle w:val="FootnoteReference"/>
                <w:rFonts w:ascii="Verdana" w:hAnsi="Verdana"/>
              </w:rPr>
              <w:footnoteReference w:id="68"/>
            </w:r>
            <w:r w:rsidRPr="00623D5D">
              <w:rPr>
                <w:rFonts w:ascii="Verdana" w:hAnsi="Verdana"/>
              </w:rPr>
              <w:t xml:space="preserve"> (Residential)</w:t>
            </w:r>
          </w:p>
        </w:tc>
        <w:tc>
          <w:tcPr>
            <w:tcW w:w="360" w:type="pct"/>
            <w:vAlign w:val="center"/>
          </w:tcPr>
          <w:p w14:paraId="00335C10" w14:textId="77777777" w:rsidR="00623D5D" w:rsidRPr="00623D5D" w:rsidRDefault="00623D5D" w:rsidP="00EB5F8C">
            <w:pPr>
              <w:rPr>
                <w:rFonts w:ascii="Verdana" w:hAnsi="Verdana"/>
              </w:rPr>
            </w:pPr>
            <w:r w:rsidRPr="00623D5D">
              <w:rPr>
                <w:rFonts w:ascii="Verdana" w:hAnsi="Verdana"/>
              </w:rPr>
              <w:t>Not available</w:t>
            </w:r>
            <w:r w:rsidRPr="00623D5D">
              <w:rPr>
                <w:rStyle w:val="FootnoteReference"/>
                <w:rFonts w:ascii="Verdana" w:hAnsi="Verdana"/>
              </w:rPr>
              <w:footnoteReference w:id="69"/>
            </w:r>
          </w:p>
        </w:tc>
        <w:tc>
          <w:tcPr>
            <w:tcW w:w="1071" w:type="pct"/>
            <w:vAlign w:val="center"/>
          </w:tcPr>
          <w:p w14:paraId="00335C11" w14:textId="77777777" w:rsidR="00623D5D" w:rsidRPr="00623D5D" w:rsidRDefault="00623D5D" w:rsidP="00676557">
            <w:pPr>
              <w:rPr>
                <w:rFonts w:ascii="Verdana" w:hAnsi="Verdana"/>
              </w:rPr>
            </w:pPr>
            <w:r w:rsidRPr="00623D5D">
              <w:rPr>
                <w:rFonts w:ascii="Verdana" w:hAnsi="Verdana"/>
              </w:rPr>
              <w:t>Any adult</w:t>
            </w:r>
          </w:p>
        </w:tc>
        <w:tc>
          <w:tcPr>
            <w:tcW w:w="626" w:type="pct"/>
            <w:vAlign w:val="center"/>
          </w:tcPr>
          <w:p w14:paraId="00335C12" w14:textId="77777777" w:rsidR="00623D5D" w:rsidRPr="00623D5D" w:rsidRDefault="00623D5D" w:rsidP="00EB5F8C">
            <w:pPr>
              <w:rPr>
                <w:rFonts w:ascii="Verdana" w:hAnsi="Verdana"/>
              </w:rPr>
            </w:pPr>
            <w:r w:rsidRPr="00623D5D">
              <w:rPr>
                <w:rFonts w:ascii="Verdana" w:hAnsi="Verdana"/>
              </w:rPr>
              <w:t>Intellectual disability</w:t>
            </w:r>
          </w:p>
        </w:tc>
        <w:tc>
          <w:tcPr>
            <w:tcW w:w="514" w:type="pct"/>
            <w:vAlign w:val="center"/>
          </w:tcPr>
          <w:p w14:paraId="00335C13" w14:textId="77777777" w:rsidR="00623D5D" w:rsidRPr="00623D5D" w:rsidRDefault="00623D5D" w:rsidP="00EB5F8C">
            <w:pPr>
              <w:rPr>
                <w:rFonts w:ascii="Verdana" w:hAnsi="Verdana"/>
              </w:rPr>
            </w:pPr>
            <w:r w:rsidRPr="00623D5D">
              <w:rPr>
                <w:rFonts w:ascii="Verdana" w:hAnsi="Verdana"/>
              </w:rPr>
              <w:t>Variable depending on need</w:t>
            </w:r>
          </w:p>
        </w:tc>
        <w:tc>
          <w:tcPr>
            <w:tcW w:w="411" w:type="pct"/>
            <w:vAlign w:val="center"/>
          </w:tcPr>
          <w:p w14:paraId="00335C14" w14:textId="77777777" w:rsidR="00623D5D" w:rsidRPr="00623D5D" w:rsidRDefault="00623D5D" w:rsidP="00EB5F8C">
            <w:pPr>
              <w:rPr>
                <w:rFonts w:ascii="Verdana" w:hAnsi="Verdana"/>
              </w:rPr>
            </w:pPr>
            <w:r w:rsidRPr="00623D5D">
              <w:rPr>
                <w:rFonts w:ascii="Verdana" w:hAnsi="Verdana"/>
              </w:rPr>
              <w:t>National</w:t>
            </w:r>
          </w:p>
        </w:tc>
        <w:tc>
          <w:tcPr>
            <w:tcW w:w="463" w:type="pct"/>
            <w:vAlign w:val="center"/>
          </w:tcPr>
          <w:p w14:paraId="00335C15" w14:textId="77777777" w:rsidR="00623D5D" w:rsidRPr="00623D5D" w:rsidRDefault="00623D5D" w:rsidP="00EB5F8C">
            <w:pPr>
              <w:rPr>
                <w:rFonts w:ascii="Verdana" w:hAnsi="Verdana"/>
              </w:rPr>
            </w:pPr>
            <w:r w:rsidRPr="00623D5D">
              <w:rPr>
                <w:rFonts w:ascii="Verdana" w:hAnsi="Verdana"/>
              </w:rPr>
              <w:t>Mixed</w:t>
            </w:r>
          </w:p>
        </w:tc>
        <w:tc>
          <w:tcPr>
            <w:tcW w:w="515" w:type="pct"/>
            <w:vAlign w:val="center"/>
          </w:tcPr>
          <w:p w14:paraId="00335C16" w14:textId="77777777" w:rsidR="00623D5D" w:rsidRPr="00623D5D" w:rsidRDefault="00623D5D" w:rsidP="00EB5F8C">
            <w:pPr>
              <w:rPr>
                <w:rFonts w:ascii="Verdana" w:hAnsi="Verdana"/>
              </w:rPr>
            </w:pPr>
            <w:r w:rsidRPr="00623D5D">
              <w:rPr>
                <w:rFonts w:ascii="Verdana" w:hAnsi="Verdana"/>
              </w:rPr>
              <w:t>Mixed- mainly long term (over 2 years)</w:t>
            </w:r>
          </w:p>
        </w:tc>
        <w:tc>
          <w:tcPr>
            <w:tcW w:w="423" w:type="pct"/>
            <w:vAlign w:val="center"/>
          </w:tcPr>
          <w:p w14:paraId="00335C17" w14:textId="77777777" w:rsidR="00623D5D" w:rsidRPr="00623D5D" w:rsidRDefault="00623D5D" w:rsidP="00EB5F8C">
            <w:pPr>
              <w:rPr>
                <w:rFonts w:ascii="Verdana" w:hAnsi="Verdana"/>
              </w:rPr>
            </w:pPr>
            <w:r w:rsidRPr="00623D5D">
              <w:rPr>
                <w:rFonts w:ascii="Verdana" w:hAnsi="Verdana"/>
              </w:rPr>
              <w:t>10-50 years</w:t>
            </w:r>
          </w:p>
        </w:tc>
      </w:tr>
      <w:tr w:rsidR="00623D5D" w:rsidRPr="000D6DCB" w14:paraId="00335C22" w14:textId="77777777" w:rsidTr="00623D5D">
        <w:trPr>
          <w:trHeight w:val="510"/>
        </w:trPr>
        <w:tc>
          <w:tcPr>
            <w:tcW w:w="617" w:type="pct"/>
            <w:vAlign w:val="center"/>
          </w:tcPr>
          <w:p w14:paraId="00335C19" w14:textId="4A92339D" w:rsidR="00623D5D" w:rsidRPr="00623D5D" w:rsidRDefault="00623D5D" w:rsidP="00EB5F8C">
            <w:pPr>
              <w:rPr>
                <w:rFonts w:ascii="Verdana" w:hAnsi="Verdana"/>
              </w:rPr>
            </w:pPr>
            <w:r w:rsidRPr="00623D5D">
              <w:rPr>
                <w:rFonts w:ascii="Verdana" w:hAnsi="Verdana"/>
              </w:rPr>
              <w:t>Psychiatric hospital</w:t>
            </w:r>
            <w:r w:rsidRPr="00623D5D">
              <w:rPr>
                <w:rStyle w:val="FootnoteReference"/>
                <w:rFonts w:ascii="Verdana" w:hAnsi="Verdana"/>
              </w:rPr>
              <w:footnoteReference w:id="70"/>
            </w:r>
            <w:r w:rsidRPr="00623D5D">
              <w:rPr>
                <w:rFonts w:ascii="Verdana" w:hAnsi="Verdana"/>
              </w:rPr>
              <w:t xml:space="preserve"> (Residential and non-residential)</w:t>
            </w:r>
          </w:p>
        </w:tc>
        <w:tc>
          <w:tcPr>
            <w:tcW w:w="360" w:type="pct"/>
            <w:vAlign w:val="center"/>
          </w:tcPr>
          <w:p w14:paraId="00335C1A" w14:textId="77777777" w:rsidR="00623D5D" w:rsidRPr="00623D5D" w:rsidRDefault="00623D5D" w:rsidP="00EB5F8C">
            <w:pPr>
              <w:rPr>
                <w:rFonts w:ascii="Verdana" w:hAnsi="Verdana"/>
              </w:rPr>
            </w:pPr>
            <w:r w:rsidRPr="00623D5D">
              <w:rPr>
                <w:rFonts w:ascii="Verdana" w:hAnsi="Verdana"/>
              </w:rPr>
              <w:t>Not available</w:t>
            </w:r>
            <w:r w:rsidRPr="00623D5D">
              <w:rPr>
                <w:rStyle w:val="FootnoteReference"/>
                <w:rFonts w:ascii="Verdana" w:hAnsi="Verdana"/>
              </w:rPr>
              <w:footnoteReference w:id="71"/>
            </w:r>
          </w:p>
        </w:tc>
        <w:tc>
          <w:tcPr>
            <w:tcW w:w="1071" w:type="pct"/>
            <w:vAlign w:val="center"/>
          </w:tcPr>
          <w:p w14:paraId="00335C1B" w14:textId="77777777" w:rsidR="00623D5D" w:rsidRPr="00623D5D" w:rsidRDefault="00623D5D" w:rsidP="00676557">
            <w:pPr>
              <w:rPr>
                <w:rFonts w:ascii="Verdana" w:hAnsi="Verdana"/>
              </w:rPr>
            </w:pPr>
            <w:r w:rsidRPr="00623D5D">
              <w:rPr>
                <w:rFonts w:ascii="Verdana" w:hAnsi="Verdana"/>
              </w:rPr>
              <w:t>Any adult</w:t>
            </w:r>
          </w:p>
        </w:tc>
        <w:tc>
          <w:tcPr>
            <w:tcW w:w="626" w:type="pct"/>
            <w:vAlign w:val="center"/>
          </w:tcPr>
          <w:p w14:paraId="00335C1C" w14:textId="026DF322" w:rsidR="00623D5D" w:rsidRPr="00623D5D" w:rsidRDefault="00623D5D" w:rsidP="00EB5F8C">
            <w:pPr>
              <w:rPr>
                <w:rFonts w:ascii="Verdana" w:hAnsi="Verdana"/>
              </w:rPr>
            </w:pPr>
            <w:r w:rsidRPr="00623D5D">
              <w:rPr>
                <w:rFonts w:ascii="Verdana" w:hAnsi="Verdana"/>
              </w:rPr>
              <w:t>Mental health</w:t>
            </w:r>
          </w:p>
        </w:tc>
        <w:tc>
          <w:tcPr>
            <w:tcW w:w="514" w:type="pct"/>
            <w:vAlign w:val="center"/>
          </w:tcPr>
          <w:p w14:paraId="00335C1D" w14:textId="77777777" w:rsidR="00623D5D" w:rsidRPr="00623D5D" w:rsidRDefault="00623D5D" w:rsidP="00EB5F8C">
            <w:pPr>
              <w:rPr>
                <w:rFonts w:ascii="Verdana" w:hAnsi="Verdana"/>
              </w:rPr>
            </w:pPr>
            <w:r w:rsidRPr="00623D5D">
              <w:rPr>
                <w:rFonts w:ascii="Verdana" w:hAnsi="Verdana"/>
              </w:rPr>
              <w:t>Not available</w:t>
            </w:r>
            <w:r w:rsidRPr="00623D5D">
              <w:rPr>
                <w:rStyle w:val="FootnoteReference"/>
                <w:rFonts w:ascii="Verdana" w:hAnsi="Verdana"/>
              </w:rPr>
              <w:footnoteReference w:id="72"/>
            </w:r>
          </w:p>
        </w:tc>
        <w:tc>
          <w:tcPr>
            <w:tcW w:w="411" w:type="pct"/>
            <w:vAlign w:val="center"/>
          </w:tcPr>
          <w:p w14:paraId="00335C1E" w14:textId="77777777" w:rsidR="00623D5D" w:rsidRPr="00623D5D" w:rsidRDefault="00623D5D" w:rsidP="00EB5F8C">
            <w:pPr>
              <w:rPr>
                <w:rFonts w:ascii="Verdana" w:hAnsi="Verdana"/>
              </w:rPr>
            </w:pPr>
            <w:r w:rsidRPr="00623D5D">
              <w:rPr>
                <w:rFonts w:ascii="Verdana" w:hAnsi="Verdana"/>
              </w:rPr>
              <w:t>National</w:t>
            </w:r>
          </w:p>
        </w:tc>
        <w:tc>
          <w:tcPr>
            <w:tcW w:w="463" w:type="pct"/>
            <w:vAlign w:val="center"/>
          </w:tcPr>
          <w:p w14:paraId="00335C1F"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C20" w14:textId="77777777" w:rsidR="00623D5D" w:rsidRPr="00623D5D" w:rsidRDefault="00623D5D" w:rsidP="00EB5F8C">
            <w:pPr>
              <w:rPr>
                <w:rFonts w:ascii="Verdana" w:hAnsi="Verdana"/>
              </w:rPr>
            </w:pPr>
            <w:r w:rsidRPr="00623D5D">
              <w:rPr>
                <w:rFonts w:ascii="Verdana" w:hAnsi="Verdana"/>
              </w:rPr>
              <w:t>Mixed</w:t>
            </w:r>
          </w:p>
        </w:tc>
        <w:tc>
          <w:tcPr>
            <w:tcW w:w="423" w:type="pct"/>
            <w:vAlign w:val="center"/>
          </w:tcPr>
          <w:p w14:paraId="00335C21" w14:textId="77777777" w:rsidR="00623D5D" w:rsidRPr="00623D5D" w:rsidRDefault="00623D5D" w:rsidP="00EB5F8C">
            <w:pPr>
              <w:rPr>
                <w:rFonts w:ascii="Verdana" w:hAnsi="Verdana"/>
              </w:rPr>
            </w:pPr>
            <w:r w:rsidRPr="00623D5D">
              <w:rPr>
                <w:rFonts w:ascii="Verdana" w:hAnsi="Verdana"/>
              </w:rPr>
              <w:t>Over 50 years</w:t>
            </w:r>
          </w:p>
        </w:tc>
      </w:tr>
      <w:tr w:rsidR="00623D5D" w:rsidRPr="000D6DCB" w14:paraId="00335C2C" w14:textId="77777777" w:rsidTr="00623D5D">
        <w:trPr>
          <w:trHeight w:val="510"/>
        </w:trPr>
        <w:tc>
          <w:tcPr>
            <w:tcW w:w="617" w:type="pct"/>
            <w:vAlign w:val="center"/>
          </w:tcPr>
          <w:p w14:paraId="00335C23" w14:textId="65DA1C45" w:rsidR="00623D5D" w:rsidRPr="00623D5D" w:rsidRDefault="00623D5D" w:rsidP="00EB5F8C">
            <w:pPr>
              <w:rPr>
                <w:rFonts w:ascii="Verdana" w:hAnsi="Verdana"/>
              </w:rPr>
            </w:pPr>
            <w:r w:rsidRPr="00623D5D">
              <w:rPr>
                <w:rFonts w:ascii="Verdana" w:hAnsi="Verdana"/>
              </w:rPr>
              <w:t>Mental health community residence</w:t>
            </w:r>
            <w:r w:rsidRPr="00623D5D">
              <w:rPr>
                <w:rStyle w:val="FootnoteReference"/>
                <w:rFonts w:ascii="Verdana" w:hAnsi="Verdana"/>
              </w:rPr>
              <w:footnoteReference w:id="73"/>
            </w:r>
            <w:r w:rsidRPr="00623D5D">
              <w:rPr>
                <w:rFonts w:ascii="Verdana" w:hAnsi="Verdana"/>
              </w:rPr>
              <w:t xml:space="preserve"> (Residential)</w:t>
            </w:r>
          </w:p>
        </w:tc>
        <w:tc>
          <w:tcPr>
            <w:tcW w:w="360" w:type="pct"/>
            <w:vAlign w:val="center"/>
          </w:tcPr>
          <w:p w14:paraId="00335C24" w14:textId="77777777" w:rsidR="00623D5D" w:rsidRPr="00623D5D" w:rsidRDefault="00623D5D" w:rsidP="00EB5F8C">
            <w:pPr>
              <w:rPr>
                <w:rFonts w:ascii="Verdana" w:hAnsi="Verdana"/>
              </w:rPr>
            </w:pPr>
            <w:r w:rsidRPr="00623D5D">
              <w:rPr>
                <w:rFonts w:ascii="Verdana" w:hAnsi="Verdana"/>
              </w:rPr>
              <w:t>31-50 places</w:t>
            </w:r>
          </w:p>
        </w:tc>
        <w:tc>
          <w:tcPr>
            <w:tcW w:w="1071" w:type="pct"/>
            <w:vAlign w:val="center"/>
          </w:tcPr>
          <w:p w14:paraId="00335C25" w14:textId="77777777" w:rsidR="00623D5D" w:rsidRPr="00623D5D" w:rsidRDefault="00623D5D" w:rsidP="00676557">
            <w:pPr>
              <w:rPr>
                <w:rFonts w:ascii="Verdana" w:hAnsi="Verdana"/>
              </w:rPr>
            </w:pPr>
            <w:r w:rsidRPr="00623D5D">
              <w:rPr>
                <w:rFonts w:ascii="Verdana" w:hAnsi="Verdana"/>
              </w:rPr>
              <w:t>Any adult</w:t>
            </w:r>
          </w:p>
        </w:tc>
        <w:tc>
          <w:tcPr>
            <w:tcW w:w="626" w:type="pct"/>
            <w:vAlign w:val="center"/>
          </w:tcPr>
          <w:p w14:paraId="00335C26" w14:textId="77777777" w:rsidR="00623D5D" w:rsidRPr="00623D5D" w:rsidRDefault="00623D5D" w:rsidP="00EB5F8C">
            <w:pPr>
              <w:rPr>
                <w:rFonts w:ascii="Verdana" w:hAnsi="Verdana"/>
              </w:rPr>
            </w:pPr>
            <w:r w:rsidRPr="00623D5D">
              <w:rPr>
                <w:rFonts w:ascii="Verdana" w:hAnsi="Verdana"/>
              </w:rPr>
              <w:t>Intellectual disability</w:t>
            </w:r>
          </w:p>
        </w:tc>
        <w:tc>
          <w:tcPr>
            <w:tcW w:w="514" w:type="pct"/>
            <w:vAlign w:val="center"/>
          </w:tcPr>
          <w:p w14:paraId="00335C27" w14:textId="77777777" w:rsidR="00623D5D" w:rsidRPr="00623D5D" w:rsidRDefault="00623D5D" w:rsidP="00EB5F8C">
            <w:pPr>
              <w:rPr>
                <w:rFonts w:ascii="Verdana" w:hAnsi="Verdana"/>
              </w:rPr>
            </w:pPr>
            <w:r w:rsidRPr="00623D5D">
              <w:rPr>
                <w:rFonts w:ascii="Verdana" w:hAnsi="Verdana"/>
              </w:rPr>
              <w:t>Not available</w:t>
            </w:r>
            <w:r w:rsidRPr="00623D5D">
              <w:rPr>
                <w:rStyle w:val="FootnoteReference"/>
                <w:rFonts w:ascii="Verdana" w:hAnsi="Verdana"/>
              </w:rPr>
              <w:footnoteReference w:id="74"/>
            </w:r>
          </w:p>
        </w:tc>
        <w:tc>
          <w:tcPr>
            <w:tcW w:w="411" w:type="pct"/>
            <w:vAlign w:val="center"/>
          </w:tcPr>
          <w:p w14:paraId="00335C28" w14:textId="77777777" w:rsidR="00623D5D" w:rsidRPr="00623D5D" w:rsidRDefault="00623D5D" w:rsidP="00EB5F8C">
            <w:pPr>
              <w:rPr>
                <w:rFonts w:ascii="Verdana" w:hAnsi="Verdana"/>
              </w:rPr>
            </w:pPr>
            <w:r w:rsidRPr="00623D5D">
              <w:rPr>
                <w:rFonts w:ascii="Verdana" w:hAnsi="Verdana"/>
              </w:rPr>
              <w:t>National</w:t>
            </w:r>
          </w:p>
        </w:tc>
        <w:tc>
          <w:tcPr>
            <w:tcW w:w="463" w:type="pct"/>
            <w:vAlign w:val="center"/>
          </w:tcPr>
          <w:p w14:paraId="00335C29"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C2A" w14:textId="77777777" w:rsidR="00623D5D" w:rsidRPr="00623D5D" w:rsidRDefault="00623D5D" w:rsidP="00EB5F8C">
            <w:pPr>
              <w:rPr>
                <w:rFonts w:ascii="Verdana" w:hAnsi="Verdana"/>
              </w:rPr>
            </w:pPr>
            <w:r w:rsidRPr="00623D5D">
              <w:rPr>
                <w:rFonts w:ascii="Verdana" w:hAnsi="Verdana"/>
              </w:rPr>
              <w:t>Mixed</w:t>
            </w:r>
          </w:p>
        </w:tc>
        <w:tc>
          <w:tcPr>
            <w:tcW w:w="423" w:type="pct"/>
            <w:vAlign w:val="center"/>
          </w:tcPr>
          <w:p w14:paraId="00335C2B" w14:textId="77777777" w:rsidR="00623D5D" w:rsidRPr="00623D5D" w:rsidRDefault="00623D5D" w:rsidP="00EB5F8C">
            <w:pPr>
              <w:rPr>
                <w:rFonts w:ascii="Verdana" w:hAnsi="Verdana"/>
              </w:rPr>
            </w:pPr>
            <w:r w:rsidRPr="00623D5D">
              <w:rPr>
                <w:rFonts w:ascii="Verdana" w:hAnsi="Verdana"/>
              </w:rPr>
              <w:t>Less than 5 years</w:t>
            </w:r>
          </w:p>
        </w:tc>
      </w:tr>
      <w:tr w:rsidR="00623D5D" w:rsidRPr="000D6DCB" w14:paraId="00335C36" w14:textId="77777777" w:rsidTr="00623D5D">
        <w:trPr>
          <w:trHeight w:val="510"/>
        </w:trPr>
        <w:tc>
          <w:tcPr>
            <w:tcW w:w="617" w:type="pct"/>
            <w:vAlign w:val="center"/>
          </w:tcPr>
          <w:p w14:paraId="00335C2D" w14:textId="4B484CAC" w:rsidR="00623D5D" w:rsidRPr="00623D5D" w:rsidRDefault="00623D5D" w:rsidP="00EB5F8C">
            <w:pPr>
              <w:rPr>
                <w:rFonts w:ascii="Verdana" w:hAnsi="Verdana"/>
              </w:rPr>
            </w:pPr>
            <w:r w:rsidRPr="00623D5D">
              <w:rPr>
                <w:rFonts w:ascii="Verdana" w:hAnsi="Verdana"/>
              </w:rPr>
              <w:t>Mental health community residence</w:t>
            </w:r>
            <w:r w:rsidRPr="00623D5D">
              <w:rPr>
                <w:rStyle w:val="FootnoteReference"/>
                <w:rFonts w:ascii="Verdana" w:hAnsi="Verdana"/>
              </w:rPr>
              <w:footnoteReference w:id="75"/>
            </w:r>
            <w:r w:rsidRPr="00623D5D">
              <w:rPr>
                <w:rFonts w:ascii="Verdana" w:hAnsi="Verdana"/>
              </w:rPr>
              <w:t xml:space="preserve"> (Residential)</w:t>
            </w:r>
          </w:p>
        </w:tc>
        <w:tc>
          <w:tcPr>
            <w:tcW w:w="360" w:type="pct"/>
            <w:vAlign w:val="center"/>
          </w:tcPr>
          <w:p w14:paraId="00335C2E" w14:textId="77777777" w:rsidR="00623D5D" w:rsidRPr="00623D5D" w:rsidRDefault="00623D5D" w:rsidP="00EB5F8C">
            <w:pPr>
              <w:rPr>
                <w:rFonts w:ascii="Verdana" w:hAnsi="Verdana"/>
              </w:rPr>
            </w:pPr>
            <w:r w:rsidRPr="00623D5D">
              <w:rPr>
                <w:rFonts w:ascii="Verdana" w:hAnsi="Verdana"/>
              </w:rPr>
              <w:t>31-50 places</w:t>
            </w:r>
          </w:p>
        </w:tc>
        <w:tc>
          <w:tcPr>
            <w:tcW w:w="1071" w:type="pct"/>
            <w:vAlign w:val="center"/>
          </w:tcPr>
          <w:p w14:paraId="00335C2F" w14:textId="77777777" w:rsidR="00623D5D" w:rsidRPr="00623D5D" w:rsidRDefault="00623D5D" w:rsidP="00676557">
            <w:pPr>
              <w:rPr>
                <w:rFonts w:ascii="Verdana" w:hAnsi="Verdana"/>
              </w:rPr>
            </w:pPr>
            <w:r w:rsidRPr="00623D5D">
              <w:rPr>
                <w:rFonts w:ascii="Verdana" w:hAnsi="Verdana"/>
              </w:rPr>
              <w:t>Any adult</w:t>
            </w:r>
          </w:p>
        </w:tc>
        <w:tc>
          <w:tcPr>
            <w:tcW w:w="626" w:type="pct"/>
            <w:vAlign w:val="center"/>
          </w:tcPr>
          <w:p w14:paraId="00335C30" w14:textId="77777777" w:rsidR="00623D5D" w:rsidRPr="00623D5D" w:rsidRDefault="00623D5D" w:rsidP="00EB5F8C">
            <w:pPr>
              <w:rPr>
                <w:rFonts w:ascii="Verdana" w:hAnsi="Verdana"/>
              </w:rPr>
            </w:pPr>
            <w:r w:rsidRPr="00623D5D">
              <w:rPr>
                <w:rFonts w:ascii="Verdana" w:hAnsi="Verdana"/>
              </w:rPr>
              <w:t>Intellectual disability</w:t>
            </w:r>
          </w:p>
        </w:tc>
        <w:tc>
          <w:tcPr>
            <w:tcW w:w="514" w:type="pct"/>
            <w:vAlign w:val="center"/>
          </w:tcPr>
          <w:p w14:paraId="00335C31" w14:textId="77777777" w:rsidR="00623D5D" w:rsidRPr="00623D5D" w:rsidRDefault="00623D5D" w:rsidP="00EB5F8C">
            <w:pPr>
              <w:rPr>
                <w:rFonts w:ascii="Verdana" w:hAnsi="Verdana"/>
              </w:rPr>
            </w:pPr>
            <w:r w:rsidRPr="00623D5D">
              <w:rPr>
                <w:rFonts w:ascii="Verdana" w:hAnsi="Verdana"/>
              </w:rPr>
              <w:t>Not available</w:t>
            </w:r>
            <w:r w:rsidRPr="00623D5D">
              <w:rPr>
                <w:rStyle w:val="FootnoteReference"/>
                <w:rFonts w:ascii="Verdana" w:hAnsi="Verdana"/>
              </w:rPr>
              <w:footnoteReference w:id="76"/>
            </w:r>
          </w:p>
        </w:tc>
        <w:tc>
          <w:tcPr>
            <w:tcW w:w="411" w:type="pct"/>
            <w:vAlign w:val="center"/>
          </w:tcPr>
          <w:p w14:paraId="00335C32" w14:textId="77777777" w:rsidR="00623D5D" w:rsidRPr="00623D5D" w:rsidRDefault="00623D5D" w:rsidP="00EB5F8C">
            <w:pPr>
              <w:rPr>
                <w:rFonts w:ascii="Verdana" w:hAnsi="Verdana"/>
              </w:rPr>
            </w:pPr>
            <w:r w:rsidRPr="00623D5D">
              <w:rPr>
                <w:rFonts w:ascii="Verdana" w:hAnsi="Verdana"/>
              </w:rPr>
              <w:t>National</w:t>
            </w:r>
          </w:p>
        </w:tc>
        <w:tc>
          <w:tcPr>
            <w:tcW w:w="463" w:type="pct"/>
            <w:vAlign w:val="center"/>
          </w:tcPr>
          <w:p w14:paraId="00335C33"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C34" w14:textId="77777777" w:rsidR="00623D5D" w:rsidRPr="00623D5D" w:rsidRDefault="00623D5D" w:rsidP="00EB5F8C">
            <w:pPr>
              <w:rPr>
                <w:rFonts w:ascii="Verdana" w:hAnsi="Verdana"/>
              </w:rPr>
            </w:pPr>
            <w:r w:rsidRPr="00623D5D">
              <w:rPr>
                <w:rFonts w:ascii="Verdana" w:hAnsi="Verdana"/>
              </w:rPr>
              <w:t>Mixed</w:t>
            </w:r>
          </w:p>
        </w:tc>
        <w:tc>
          <w:tcPr>
            <w:tcW w:w="423" w:type="pct"/>
            <w:vAlign w:val="center"/>
          </w:tcPr>
          <w:p w14:paraId="00335C35" w14:textId="77777777" w:rsidR="00623D5D" w:rsidRPr="00623D5D" w:rsidRDefault="00623D5D" w:rsidP="00EB5F8C">
            <w:pPr>
              <w:rPr>
                <w:rFonts w:ascii="Verdana" w:hAnsi="Verdana"/>
              </w:rPr>
            </w:pPr>
            <w:r w:rsidRPr="00623D5D">
              <w:rPr>
                <w:rFonts w:ascii="Verdana" w:hAnsi="Verdana"/>
              </w:rPr>
              <w:t>5-10 years</w:t>
            </w:r>
          </w:p>
        </w:tc>
      </w:tr>
      <w:tr w:rsidR="00623D5D" w:rsidRPr="000D6DCB" w14:paraId="00335C40" w14:textId="77777777" w:rsidTr="00623D5D">
        <w:trPr>
          <w:trHeight w:val="510"/>
        </w:trPr>
        <w:tc>
          <w:tcPr>
            <w:tcW w:w="617" w:type="pct"/>
            <w:vAlign w:val="center"/>
          </w:tcPr>
          <w:p w14:paraId="00335C37" w14:textId="623A1F69" w:rsidR="00623D5D" w:rsidRPr="00623D5D" w:rsidRDefault="00623D5D" w:rsidP="00EB5F8C">
            <w:pPr>
              <w:rPr>
                <w:rFonts w:ascii="Verdana" w:hAnsi="Verdana"/>
              </w:rPr>
            </w:pPr>
            <w:r w:rsidRPr="00623D5D">
              <w:rPr>
                <w:rFonts w:ascii="Verdana" w:hAnsi="Verdana"/>
              </w:rPr>
              <w:t>Mental health community residence</w:t>
            </w:r>
            <w:r w:rsidRPr="00623D5D">
              <w:rPr>
                <w:rStyle w:val="FootnoteReference"/>
                <w:rFonts w:ascii="Verdana" w:hAnsi="Verdana"/>
              </w:rPr>
              <w:footnoteReference w:id="77"/>
            </w:r>
            <w:r w:rsidRPr="00623D5D">
              <w:rPr>
                <w:rFonts w:ascii="Verdana" w:hAnsi="Verdana"/>
              </w:rPr>
              <w:t xml:space="preserve"> (Residential)</w:t>
            </w:r>
          </w:p>
        </w:tc>
        <w:tc>
          <w:tcPr>
            <w:tcW w:w="360" w:type="pct"/>
            <w:vAlign w:val="center"/>
          </w:tcPr>
          <w:p w14:paraId="00335C38" w14:textId="77777777" w:rsidR="00623D5D" w:rsidRPr="00623D5D" w:rsidRDefault="00623D5D" w:rsidP="00EB5F8C">
            <w:pPr>
              <w:rPr>
                <w:rFonts w:ascii="Verdana" w:hAnsi="Verdana"/>
              </w:rPr>
            </w:pPr>
            <w:r w:rsidRPr="00623D5D">
              <w:rPr>
                <w:rFonts w:ascii="Verdana" w:hAnsi="Verdana"/>
              </w:rPr>
              <w:t>31-50 places</w:t>
            </w:r>
          </w:p>
        </w:tc>
        <w:tc>
          <w:tcPr>
            <w:tcW w:w="1071" w:type="pct"/>
            <w:vAlign w:val="center"/>
          </w:tcPr>
          <w:p w14:paraId="00335C39" w14:textId="77777777" w:rsidR="00623D5D" w:rsidRPr="00623D5D" w:rsidRDefault="00623D5D" w:rsidP="00676557">
            <w:pPr>
              <w:rPr>
                <w:rFonts w:ascii="Verdana" w:hAnsi="Verdana"/>
              </w:rPr>
            </w:pPr>
            <w:r w:rsidRPr="00623D5D">
              <w:rPr>
                <w:rFonts w:ascii="Verdana" w:hAnsi="Verdana"/>
              </w:rPr>
              <w:t>Any adult</w:t>
            </w:r>
          </w:p>
        </w:tc>
        <w:tc>
          <w:tcPr>
            <w:tcW w:w="626" w:type="pct"/>
            <w:vAlign w:val="center"/>
          </w:tcPr>
          <w:p w14:paraId="00335C3A" w14:textId="77777777" w:rsidR="00623D5D" w:rsidRPr="00623D5D" w:rsidRDefault="00623D5D" w:rsidP="00EB5F8C">
            <w:pPr>
              <w:rPr>
                <w:rFonts w:ascii="Verdana" w:hAnsi="Verdana"/>
              </w:rPr>
            </w:pPr>
            <w:r w:rsidRPr="00623D5D">
              <w:rPr>
                <w:rFonts w:ascii="Verdana" w:hAnsi="Verdana"/>
              </w:rPr>
              <w:t>Intellectual disability</w:t>
            </w:r>
          </w:p>
        </w:tc>
        <w:tc>
          <w:tcPr>
            <w:tcW w:w="514" w:type="pct"/>
            <w:vAlign w:val="center"/>
          </w:tcPr>
          <w:p w14:paraId="00335C3B" w14:textId="77777777" w:rsidR="00623D5D" w:rsidRPr="00623D5D" w:rsidRDefault="00623D5D" w:rsidP="00EB5F8C">
            <w:pPr>
              <w:rPr>
                <w:rFonts w:ascii="Verdana" w:hAnsi="Verdana"/>
              </w:rPr>
            </w:pPr>
            <w:r w:rsidRPr="00623D5D">
              <w:rPr>
                <w:rFonts w:ascii="Verdana" w:hAnsi="Verdana"/>
              </w:rPr>
              <w:t>Not available</w:t>
            </w:r>
            <w:r w:rsidRPr="00623D5D">
              <w:rPr>
                <w:rStyle w:val="FootnoteReference"/>
                <w:rFonts w:ascii="Verdana" w:hAnsi="Verdana"/>
              </w:rPr>
              <w:footnoteReference w:id="78"/>
            </w:r>
          </w:p>
        </w:tc>
        <w:tc>
          <w:tcPr>
            <w:tcW w:w="411" w:type="pct"/>
            <w:vAlign w:val="center"/>
          </w:tcPr>
          <w:p w14:paraId="00335C3C" w14:textId="77777777" w:rsidR="00623D5D" w:rsidRPr="00623D5D" w:rsidRDefault="00623D5D" w:rsidP="00EB5F8C">
            <w:pPr>
              <w:rPr>
                <w:rFonts w:ascii="Verdana" w:hAnsi="Verdana"/>
              </w:rPr>
            </w:pPr>
            <w:r w:rsidRPr="00623D5D">
              <w:rPr>
                <w:rFonts w:ascii="Verdana" w:hAnsi="Verdana"/>
              </w:rPr>
              <w:t>National</w:t>
            </w:r>
          </w:p>
        </w:tc>
        <w:tc>
          <w:tcPr>
            <w:tcW w:w="463" w:type="pct"/>
            <w:vAlign w:val="center"/>
          </w:tcPr>
          <w:p w14:paraId="00335C3D"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C3E" w14:textId="77777777" w:rsidR="00623D5D" w:rsidRPr="00623D5D" w:rsidRDefault="00623D5D" w:rsidP="00EB5F8C">
            <w:pPr>
              <w:rPr>
                <w:rFonts w:ascii="Verdana" w:hAnsi="Verdana"/>
              </w:rPr>
            </w:pPr>
            <w:r w:rsidRPr="00623D5D">
              <w:rPr>
                <w:rFonts w:ascii="Verdana" w:hAnsi="Verdana"/>
              </w:rPr>
              <w:t>Mixed</w:t>
            </w:r>
          </w:p>
        </w:tc>
        <w:tc>
          <w:tcPr>
            <w:tcW w:w="423" w:type="pct"/>
            <w:vAlign w:val="center"/>
          </w:tcPr>
          <w:p w14:paraId="00335C3F" w14:textId="77777777" w:rsidR="00623D5D" w:rsidRPr="00623D5D" w:rsidRDefault="00623D5D" w:rsidP="00EB5F8C">
            <w:pPr>
              <w:rPr>
                <w:rFonts w:ascii="Verdana" w:hAnsi="Verdana"/>
              </w:rPr>
            </w:pPr>
            <w:r w:rsidRPr="00623D5D">
              <w:rPr>
                <w:rFonts w:ascii="Verdana" w:hAnsi="Verdana"/>
              </w:rPr>
              <w:t>10-50 years</w:t>
            </w:r>
          </w:p>
        </w:tc>
      </w:tr>
      <w:tr w:rsidR="00623D5D" w:rsidRPr="000D6DCB" w14:paraId="00335C4A" w14:textId="77777777" w:rsidTr="00623D5D">
        <w:trPr>
          <w:trHeight w:val="510"/>
        </w:trPr>
        <w:tc>
          <w:tcPr>
            <w:tcW w:w="617" w:type="pct"/>
            <w:vAlign w:val="center"/>
          </w:tcPr>
          <w:p w14:paraId="00335C41" w14:textId="5FA7A5A5" w:rsidR="00623D5D" w:rsidRPr="00623D5D" w:rsidRDefault="00623D5D" w:rsidP="00EB5F8C">
            <w:pPr>
              <w:rPr>
                <w:rFonts w:ascii="Verdana" w:hAnsi="Verdana"/>
              </w:rPr>
            </w:pPr>
            <w:r w:rsidRPr="00623D5D">
              <w:rPr>
                <w:rFonts w:ascii="Verdana" w:hAnsi="Verdana"/>
              </w:rPr>
              <w:t>Intensive placement – profound or multiple handicap</w:t>
            </w:r>
            <w:r w:rsidRPr="00623D5D">
              <w:rPr>
                <w:rStyle w:val="FootnoteReference"/>
                <w:rFonts w:ascii="Verdana" w:hAnsi="Verdana"/>
              </w:rPr>
              <w:footnoteReference w:id="79"/>
            </w:r>
            <w:r w:rsidRPr="00623D5D">
              <w:rPr>
                <w:rFonts w:ascii="Verdana" w:hAnsi="Verdana"/>
              </w:rPr>
              <w:t xml:space="preserve"> (Information not available regarding whether residential/non-residential)</w:t>
            </w:r>
          </w:p>
        </w:tc>
        <w:tc>
          <w:tcPr>
            <w:tcW w:w="360" w:type="pct"/>
            <w:vAlign w:val="center"/>
          </w:tcPr>
          <w:p w14:paraId="00335C42" w14:textId="77777777" w:rsidR="00623D5D" w:rsidRPr="00623D5D" w:rsidRDefault="00623D5D" w:rsidP="00EB5F8C">
            <w:pPr>
              <w:rPr>
                <w:rFonts w:ascii="Verdana" w:hAnsi="Verdana"/>
              </w:rPr>
            </w:pPr>
            <w:r w:rsidRPr="00623D5D">
              <w:rPr>
                <w:rFonts w:ascii="Verdana" w:hAnsi="Verdana"/>
              </w:rPr>
              <w:t>31-50 places</w:t>
            </w:r>
          </w:p>
        </w:tc>
        <w:tc>
          <w:tcPr>
            <w:tcW w:w="1071" w:type="pct"/>
            <w:vAlign w:val="center"/>
          </w:tcPr>
          <w:p w14:paraId="00335C43" w14:textId="77777777" w:rsidR="00623D5D" w:rsidRPr="00623D5D" w:rsidRDefault="00623D5D" w:rsidP="00676557">
            <w:pPr>
              <w:rPr>
                <w:rFonts w:ascii="Verdana" w:hAnsi="Verdana"/>
              </w:rPr>
            </w:pPr>
            <w:r w:rsidRPr="00623D5D">
              <w:rPr>
                <w:rFonts w:ascii="Verdana" w:hAnsi="Verdana"/>
              </w:rPr>
              <w:t>Any adult</w:t>
            </w:r>
          </w:p>
        </w:tc>
        <w:tc>
          <w:tcPr>
            <w:tcW w:w="626" w:type="pct"/>
            <w:vAlign w:val="center"/>
          </w:tcPr>
          <w:p w14:paraId="00335C44" w14:textId="77777777" w:rsidR="00623D5D" w:rsidRPr="00623D5D" w:rsidRDefault="00623D5D" w:rsidP="00EB5F8C">
            <w:pPr>
              <w:rPr>
                <w:rFonts w:ascii="Verdana" w:hAnsi="Verdana"/>
              </w:rPr>
            </w:pPr>
            <w:r w:rsidRPr="00623D5D">
              <w:rPr>
                <w:rFonts w:ascii="Verdana" w:hAnsi="Verdana"/>
              </w:rPr>
              <w:t>Mixed</w:t>
            </w:r>
          </w:p>
        </w:tc>
        <w:tc>
          <w:tcPr>
            <w:tcW w:w="514" w:type="pct"/>
            <w:vAlign w:val="center"/>
          </w:tcPr>
          <w:p w14:paraId="00335C45" w14:textId="77777777" w:rsidR="00623D5D" w:rsidRPr="00623D5D" w:rsidRDefault="00623D5D" w:rsidP="00EB5F8C">
            <w:pPr>
              <w:rPr>
                <w:rFonts w:ascii="Verdana" w:hAnsi="Verdana"/>
              </w:rPr>
            </w:pPr>
            <w:r w:rsidRPr="00623D5D">
              <w:rPr>
                <w:rFonts w:ascii="Verdana" w:hAnsi="Verdana"/>
              </w:rPr>
              <w:t>Variable depending on need</w:t>
            </w:r>
          </w:p>
        </w:tc>
        <w:tc>
          <w:tcPr>
            <w:tcW w:w="411" w:type="pct"/>
            <w:vAlign w:val="center"/>
          </w:tcPr>
          <w:p w14:paraId="00335C46" w14:textId="77777777" w:rsidR="00623D5D" w:rsidRPr="00623D5D" w:rsidRDefault="00623D5D" w:rsidP="00EB5F8C">
            <w:pPr>
              <w:rPr>
                <w:rFonts w:ascii="Verdana" w:hAnsi="Verdana"/>
              </w:rPr>
            </w:pPr>
            <w:r w:rsidRPr="00623D5D">
              <w:rPr>
                <w:rFonts w:ascii="Verdana" w:hAnsi="Verdana"/>
              </w:rPr>
              <w:t>National</w:t>
            </w:r>
          </w:p>
        </w:tc>
        <w:tc>
          <w:tcPr>
            <w:tcW w:w="463" w:type="pct"/>
            <w:vAlign w:val="center"/>
          </w:tcPr>
          <w:p w14:paraId="00335C47"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C48" w14:textId="77777777" w:rsidR="00623D5D" w:rsidRPr="00623D5D" w:rsidRDefault="00623D5D" w:rsidP="00EB5F8C">
            <w:pPr>
              <w:rPr>
                <w:rFonts w:ascii="Verdana" w:hAnsi="Verdana"/>
              </w:rPr>
            </w:pPr>
            <w:r w:rsidRPr="00623D5D">
              <w:rPr>
                <w:rFonts w:ascii="Verdana" w:hAnsi="Verdana"/>
              </w:rPr>
              <w:t>Mixed</w:t>
            </w:r>
          </w:p>
        </w:tc>
        <w:tc>
          <w:tcPr>
            <w:tcW w:w="423" w:type="pct"/>
            <w:vAlign w:val="center"/>
          </w:tcPr>
          <w:p w14:paraId="00335C49" w14:textId="77777777" w:rsidR="00623D5D" w:rsidRPr="00623D5D" w:rsidRDefault="00623D5D" w:rsidP="00EB5F8C">
            <w:pPr>
              <w:rPr>
                <w:rFonts w:ascii="Verdana" w:hAnsi="Verdana"/>
              </w:rPr>
            </w:pPr>
            <w:r w:rsidRPr="00623D5D">
              <w:rPr>
                <w:rFonts w:ascii="Verdana" w:hAnsi="Verdana"/>
              </w:rPr>
              <w:t>Less than 5 years</w:t>
            </w:r>
          </w:p>
        </w:tc>
      </w:tr>
      <w:tr w:rsidR="00623D5D" w:rsidRPr="000D6DCB" w14:paraId="00335C54" w14:textId="77777777" w:rsidTr="00623D5D">
        <w:trPr>
          <w:trHeight w:val="510"/>
        </w:trPr>
        <w:tc>
          <w:tcPr>
            <w:tcW w:w="617" w:type="pct"/>
            <w:vAlign w:val="center"/>
          </w:tcPr>
          <w:p w14:paraId="00335C4B" w14:textId="06C13693" w:rsidR="00623D5D" w:rsidRPr="00623D5D" w:rsidRDefault="00623D5D" w:rsidP="00EB5F8C">
            <w:pPr>
              <w:rPr>
                <w:rFonts w:ascii="Verdana" w:hAnsi="Verdana"/>
              </w:rPr>
            </w:pPr>
            <w:r w:rsidRPr="00623D5D">
              <w:rPr>
                <w:rFonts w:ascii="Verdana" w:hAnsi="Verdana"/>
              </w:rPr>
              <w:t>Intensive placement – profound or multiple handicap</w:t>
            </w:r>
            <w:r w:rsidRPr="00623D5D">
              <w:rPr>
                <w:rStyle w:val="FootnoteReference"/>
                <w:rFonts w:ascii="Verdana" w:hAnsi="Verdana"/>
              </w:rPr>
              <w:footnoteReference w:id="80"/>
            </w:r>
            <w:r w:rsidRPr="00623D5D">
              <w:rPr>
                <w:rFonts w:ascii="Verdana" w:hAnsi="Verdana"/>
              </w:rPr>
              <w:t xml:space="preserve"> (Information not available regarding whether residential/non-residential)</w:t>
            </w:r>
          </w:p>
        </w:tc>
        <w:tc>
          <w:tcPr>
            <w:tcW w:w="360" w:type="pct"/>
            <w:vAlign w:val="center"/>
          </w:tcPr>
          <w:p w14:paraId="00335C4C" w14:textId="77777777" w:rsidR="00623D5D" w:rsidRPr="00623D5D" w:rsidRDefault="00623D5D" w:rsidP="00EB5F8C">
            <w:pPr>
              <w:rPr>
                <w:rFonts w:ascii="Verdana" w:hAnsi="Verdana"/>
              </w:rPr>
            </w:pPr>
            <w:r w:rsidRPr="00623D5D">
              <w:rPr>
                <w:rFonts w:ascii="Verdana" w:hAnsi="Verdana"/>
              </w:rPr>
              <w:t>31-50 places</w:t>
            </w:r>
          </w:p>
        </w:tc>
        <w:tc>
          <w:tcPr>
            <w:tcW w:w="1071" w:type="pct"/>
            <w:vAlign w:val="center"/>
          </w:tcPr>
          <w:p w14:paraId="00335C4D" w14:textId="77777777" w:rsidR="00623D5D" w:rsidRPr="00623D5D" w:rsidRDefault="00623D5D" w:rsidP="00676557">
            <w:pPr>
              <w:rPr>
                <w:rFonts w:ascii="Verdana" w:hAnsi="Verdana"/>
              </w:rPr>
            </w:pPr>
            <w:r w:rsidRPr="00623D5D">
              <w:rPr>
                <w:rFonts w:ascii="Verdana" w:hAnsi="Verdana"/>
              </w:rPr>
              <w:t>Any adult</w:t>
            </w:r>
          </w:p>
        </w:tc>
        <w:tc>
          <w:tcPr>
            <w:tcW w:w="626" w:type="pct"/>
            <w:vAlign w:val="center"/>
          </w:tcPr>
          <w:p w14:paraId="00335C4E" w14:textId="77777777" w:rsidR="00623D5D" w:rsidRPr="00623D5D" w:rsidRDefault="00623D5D" w:rsidP="00EB5F8C">
            <w:pPr>
              <w:rPr>
                <w:rFonts w:ascii="Verdana" w:hAnsi="Verdana"/>
              </w:rPr>
            </w:pPr>
            <w:r w:rsidRPr="00623D5D">
              <w:rPr>
                <w:rFonts w:ascii="Verdana" w:hAnsi="Verdana"/>
              </w:rPr>
              <w:t>Mixed</w:t>
            </w:r>
          </w:p>
        </w:tc>
        <w:tc>
          <w:tcPr>
            <w:tcW w:w="514" w:type="pct"/>
            <w:vAlign w:val="center"/>
          </w:tcPr>
          <w:p w14:paraId="00335C4F" w14:textId="77777777" w:rsidR="00623D5D" w:rsidRPr="00623D5D" w:rsidRDefault="00623D5D" w:rsidP="00EB5F8C">
            <w:pPr>
              <w:rPr>
                <w:rFonts w:ascii="Verdana" w:hAnsi="Verdana"/>
              </w:rPr>
            </w:pPr>
            <w:r w:rsidRPr="00623D5D">
              <w:rPr>
                <w:rFonts w:ascii="Verdana" w:hAnsi="Verdana"/>
              </w:rPr>
              <w:t>Variable depending on need</w:t>
            </w:r>
          </w:p>
        </w:tc>
        <w:tc>
          <w:tcPr>
            <w:tcW w:w="411" w:type="pct"/>
            <w:vAlign w:val="center"/>
          </w:tcPr>
          <w:p w14:paraId="00335C50" w14:textId="77777777" w:rsidR="00623D5D" w:rsidRPr="00623D5D" w:rsidRDefault="00623D5D" w:rsidP="00EB5F8C">
            <w:pPr>
              <w:rPr>
                <w:rFonts w:ascii="Verdana" w:hAnsi="Verdana"/>
              </w:rPr>
            </w:pPr>
            <w:r w:rsidRPr="00623D5D">
              <w:rPr>
                <w:rFonts w:ascii="Verdana" w:hAnsi="Verdana"/>
              </w:rPr>
              <w:t>National</w:t>
            </w:r>
          </w:p>
        </w:tc>
        <w:tc>
          <w:tcPr>
            <w:tcW w:w="463" w:type="pct"/>
            <w:vAlign w:val="center"/>
          </w:tcPr>
          <w:p w14:paraId="00335C51"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C52" w14:textId="77777777" w:rsidR="00623D5D" w:rsidRPr="00623D5D" w:rsidRDefault="00623D5D" w:rsidP="00EB5F8C">
            <w:pPr>
              <w:rPr>
                <w:rFonts w:ascii="Verdana" w:hAnsi="Verdana"/>
              </w:rPr>
            </w:pPr>
            <w:r w:rsidRPr="00623D5D">
              <w:rPr>
                <w:rFonts w:ascii="Verdana" w:hAnsi="Verdana"/>
              </w:rPr>
              <w:t>Mixed</w:t>
            </w:r>
          </w:p>
        </w:tc>
        <w:tc>
          <w:tcPr>
            <w:tcW w:w="423" w:type="pct"/>
            <w:vAlign w:val="center"/>
          </w:tcPr>
          <w:p w14:paraId="00335C53" w14:textId="77777777" w:rsidR="00623D5D" w:rsidRPr="00623D5D" w:rsidRDefault="00623D5D" w:rsidP="00EB5F8C">
            <w:pPr>
              <w:rPr>
                <w:rFonts w:ascii="Verdana" w:hAnsi="Verdana"/>
              </w:rPr>
            </w:pPr>
            <w:r w:rsidRPr="00623D5D">
              <w:rPr>
                <w:rFonts w:ascii="Verdana" w:hAnsi="Verdana"/>
              </w:rPr>
              <w:t>5-10 years</w:t>
            </w:r>
          </w:p>
        </w:tc>
      </w:tr>
      <w:tr w:rsidR="00623D5D" w:rsidRPr="000D6DCB" w14:paraId="00335C5E" w14:textId="77777777" w:rsidTr="00623D5D">
        <w:trPr>
          <w:trHeight w:val="510"/>
        </w:trPr>
        <w:tc>
          <w:tcPr>
            <w:tcW w:w="617" w:type="pct"/>
            <w:vAlign w:val="center"/>
          </w:tcPr>
          <w:p w14:paraId="00335C55" w14:textId="5858DFAC" w:rsidR="00623D5D" w:rsidRPr="00623D5D" w:rsidRDefault="00623D5D" w:rsidP="00EB5F8C">
            <w:pPr>
              <w:rPr>
                <w:rFonts w:ascii="Verdana" w:hAnsi="Verdana"/>
              </w:rPr>
            </w:pPr>
            <w:r w:rsidRPr="00623D5D">
              <w:rPr>
                <w:rFonts w:ascii="Verdana" w:hAnsi="Verdana"/>
              </w:rPr>
              <w:t>Intensive placement – profound or multiple handicap</w:t>
            </w:r>
            <w:r w:rsidRPr="00623D5D">
              <w:rPr>
                <w:rStyle w:val="FootnoteReference"/>
                <w:rFonts w:ascii="Verdana" w:hAnsi="Verdana"/>
              </w:rPr>
              <w:footnoteReference w:id="81"/>
            </w:r>
            <w:r w:rsidRPr="00623D5D">
              <w:rPr>
                <w:rFonts w:ascii="Verdana" w:hAnsi="Verdana"/>
              </w:rPr>
              <w:t xml:space="preserve"> (Information not available regarding whether residential/non-residential)</w:t>
            </w:r>
          </w:p>
        </w:tc>
        <w:tc>
          <w:tcPr>
            <w:tcW w:w="360" w:type="pct"/>
            <w:vAlign w:val="center"/>
          </w:tcPr>
          <w:p w14:paraId="00335C56" w14:textId="77777777" w:rsidR="00623D5D" w:rsidRPr="00623D5D" w:rsidRDefault="00623D5D" w:rsidP="00EB5F8C">
            <w:pPr>
              <w:rPr>
                <w:rFonts w:ascii="Verdana" w:hAnsi="Verdana"/>
              </w:rPr>
            </w:pPr>
            <w:r w:rsidRPr="00623D5D">
              <w:rPr>
                <w:rFonts w:ascii="Verdana" w:hAnsi="Verdana"/>
              </w:rPr>
              <w:t>31-50 places</w:t>
            </w:r>
          </w:p>
        </w:tc>
        <w:tc>
          <w:tcPr>
            <w:tcW w:w="1071" w:type="pct"/>
            <w:vAlign w:val="center"/>
          </w:tcPr>
          <w:p w14:paraId="00335C57" w14:textId="77777777" w:rsidR="00623D5D" w:rsidRPr="00623D5D" w:rsidRDefault="00623D5D" w:rsidP="00676557">
            <w:pPr>
              <w:rPr>
                <w:rFonts w:ascii="Verdana" w:hAnsi="Verdana"/>
              </w:rPr>
            </w:pPr>
            <w:r w:rsidRPr="00623D5D">
              <w:rPr>
                <w:rFonts w:ascii="Verdana" w:hAnsi="Verdana"/>
              </w:rPr>
              <w:t>Any adult</w:t>
            </w:r>
          </w:p>
        </w:tc>
        <w:tc>
          <w:tcPr>
            <w:tcW w:w="626" w:type="pct"/>
            <w:vAlign w:val="center"/>
          </w:tcPr>
          <w:p w14:paraId="00335C58" w14:textId="77777777" w:rsidR="00623D5D" w:rsidRPr="00623D5D" w:rsidRDefault="00623D5D" w:rsidP="00EB5F8C">
            <w:pPr>
              <w:rPr>
                <w:rFonts w:ascii="Verdana" w:hAnsi="Verdana"/>
              </w:rPr>
            </w:pPr>
            <w:r w:rsidRPr="00623D5D">
              <w:rPr>
                <w:rFonts w:ascii="Verdana" w:hAnsi="Verdana"/>
              </w:rPr>
              <w:t>Mixed</w:t>
            </w:r>
          </w:p>
        </w:tc>
        <w:tc>
          <w:tcPr>
            <w:tcW w:w="514" w:type="pct"/>
            <w:vAlign w:val="center"/>
          </w:tcPr>
          <w:p w14:paraId="00335C59" w14:textId="77777777" w:rsidR="00623D5D" w:rsidRPr="00623D5D" w:rsidRDefault="00623D5D" w:rsidP="00EB5F8C">
            <w:pPr>
              <w:rPr>
                <w:rFonts w:ascii="Verdana" w:hAnsi="Verdana"/>
              </w:rPr>
            </w:pPr>
            <w:r w:rsidRPr="00623D5D">
              <w:rPr>
                <w:rFonts w:ascii="Verdana" w:hAnsi="Verdana"/>
              </w:rPr>
              <w:t>Variable depending on need</w:t>
            </w:r>
          </w:p>
        </w:tc>
        <w:tc>
          <w:tcPr>
            <w:tcW w:w="411" w:type="pct"/>
            <w:vAlign w:val="center"/>
          </w:tcPr>
          <w:p w14:paraId="00335C5A" w14:textId="77777777" w:rsidR="00623D5D" w:rsidRPr="00623D5D" w:rsidRDefault="00623D5D" w:rsidP="00EB5F8C">
            <w:pPr>
              <w:rPr>
                <w:rFonts w:ascii="Verdana" w:hAnsi="Verdana"/>
              </w:rPr>
            </w:pPr>
            <w:r w:rsidRPr="00623D5D">
              <w:rPr>
                <w:rFonts w:ascii="Verdana" w:hAnsi="Verdana"/>
              </w:rPr>
              <w:t>National</w:t>
            </w:r>
          </w:p>
        </w:tc>
        <w:tc>
          <w:tcPr>
            <w:tcW w:w="463" w:type="pct"/>
            <w:vAlign w:val="center"/>
          </w:tcPr>
          <w:p w14:paraId="00335C5B"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C5C" w14:textId="77777777" w:rsidR="00623D5D" w:rsidRPr="00623D5D" w:rsidRDefault="00623D5D" w:rsidP="00EB5F8C">
            <w:pPr>
              <w:rPr>
                <w:rFonts w:ascii="Verdana" w:hAnsi="Verdana"/>
              </w:rPr>
            </w:pPr>
            <w:r w:rsidRPr="00623D5D">
              <w:rPr>
                <w:rFonts w:ascii="Verdana" w:hAnsi="Verdana"/>
              </w:rPr>
              <w:t>Mixed</w:t>
            </w:r>
          </w:p>
        </w:tc>
        <w:tc>
          <w:tcPr>
            <w:tcW w:w="423" w:type="pct"/>
            <w:vAlign w:val="center"/>
          </w:tcPr>
          <w:p w14:paraId="00335C5D" w14:textId="77777777" w:rsidR="00623D5D" w:rsidRPr="00623D5D" w:rsidRDefault="00623D5D" w:rsidP="00EB5F8C">
            <w:pPr>
              <w:rPr>
                <w:rFonts w:ascii="Verdana" w:hAnsi="Verdana"/>
              </w:rPr>
            </w:pPr>
            <w:r w:rsidRPr="00623D5D">
              <w:rPr>
                <w:rFonts w:ascii="Verdana" w:hAnsi="Verdana"/>
              </w:rPr>
              <w:t>10-50 years</w:t>
            </w:r>
          </w:p>
        </w:tc>
      </w:tr>
      <w:tr w:rsidR="00623D5D" w:rsidRPr="000D6DCB" w14:paraId="00335C68" w14:textId="77777777" w:rsidTr="00623D5D">
        <w:trPr>
          <w:trHeight w:val="510"/>
        </w:trPr>
        <w:tc>
          <w:tcPr>
            <w:tcW w:w="617" w:type="pct"/>
            <w:vAlign w:val="center"/>
          </w:tcPr>
          <w:p w14:paraId="00335C5F" w14:textId="1003708D" w:rsidR="00623D5D" w:rsidRPr="00623D5D" w:rsidRDefault="00623D5D" w:rsidP="00EB5F8C">
            <w:pPr>
              <w:rPr>
                <w:rFonts w:ascii="Verdana" w:hAnsi="Verdana"/>
              </w:rPr>
            </w:pPr>
            <w:r w:rsidRPr="00623D5D">
              <w:rPr>
                <w:rFonts w:ascii="Verdana" w:hAnsi="Verdana"/>
              </w:rPr>
              <w:t>Other residential service</w:t>
            </w:r>
            <w:r w:rsidRPr="00623D5D">
              <w:rPr>
                <w:rStyle w:val="FootnoteReference"/>
                <w:rFonts w:ascii="Verdana" w:hAnsi="Verdana"/>
              </w:rPr>
              <w:footnoteReference w:id="82"/>
            </w:r>
            <w:r w:rsidRPr="00623D5D">
              <w:rPr>
                <w:rFonts w:ascii="Verdana" w:hAnsi="Verdana"/>
              </w:rPr>
              <w:t xml:space="preserve"> (Residential)</w:t>
            </w:r>
          </w:p>
        </w:tc>
        <w:tc>
          <w:tcPr>
            <w:tcW w:w="360" w:type="pct"/>
            <w:vAlign w:val="center"/>
          </w:tcPr>
          <w:p w14:paraId="00335C60" w14:textId="77777777" w:rsidR="00623D5D" w:rsidRPr="00623D5D" w:rsidRDefault="00623D5D" w:rsidP="00EB5F8C">
            <w:pPr>
              <w:rPr>
                <w:rFonts w:ascii="Verdana" w:hAnsi="Verdana"/>
              </w:rPr>
            </w:pPr>
            <w:r w:rsidRPr="00623D5D">
              <w:rPr>
                <w:rFonts w:ascii="Verdana" w:hAnsi="Verdana"/>
              </w:rPr>
              <w:t>31-50 places</w:t>
            </w:r>
          </w:p>
        </w:tc>
        <w:tc>
          <w:tcPr>
            <w:tcW w:w="1071" w:type="pct"/>
            <w:vAlign w:val="center"/>
          </w:tcPr>
          <w:p w14:paraId="00335C61" w14:textId="77777777" w:rsidR="00623D5D" w:rsidRPr="00623D5D" w:rsidRDefault="00623D5D" w:rsidP="00676557">
            <w:pPr>
              <w:rPr>
                <w:rFonts w:ascii="Verdana" w:hAnsi="Verdana"/>
              </w:rPr>
            </w:pPr>
            <w:r w:rsidRPr="00623D5D">
              <w:rPr>
                <w:rFonts w:ascii="Verdana" w:hAnsi="Verdana"/>
              </w:rPr>
              <w:t>Any adult</w:t>
            </w:r>
          </w:p>
        </w:tc>
        <w:tc>
          <w:tcPr>
            <w:tcW w:w="626" w:type="pct"/>
            <w:vAlign w:val="center"/>
          </w:tcPr>
          <w:p w14:paraId="00335C62" w14:textId="77777777" w:rsidR="00623D5D" w:rsidRPr="00623D5D" w:rsidRDefault="00623D5D" w:rsidP="00EB5F8C">
            <w:pPr>
              <w:rPr>
                <w:rFonts w:ascii="Verdana" w:hAnsi="Verdana"/>
              </w:rPr>
            </w:pPr>
            <w:r w:rsidRPr="00623D5D">
              <w:rPr>
                <w:rFonts w:ascii="Verdana" w:hAnsi="Verdana"/>
              </w:rPr>
              <w:t>Mixed</w:t>
            </w:r>
          </w:p>
        </w:tc>
        <w:tc>
          <w:tcPr>
            <w:tcW w:w="514" w:type="pct"/>
            <w:vAlign w:val="center"/>
          </w:tcPr>
          <w:p w14:paraId="00335C63" w14:textId="77777777" w:rsidR="00623D5D" w:rsidRPr="00623D5D" w:rsidRDefault="00623D5D" w:rsidP="00EB5F8C">
            <w:pPr>
              <w:rPr>
                <w:rFonts w:ascii="Verdana" w:hAnsi="Verdana"/>
              </w:rPr>
            </w:pPr>
            <w:r w:rsidRPr="00623D5D">
              <w:rPr>
                <w:rFonts w:ascii="Verdana" w:hAnsi="Verdana"/>
              </w:rPr>
              <w:t>Not available</w:t>
            </w:r>
            <w:r w:rsidRPr="00623D5D">
              <w:rPr>
                <w:rStyle w:val="FootnoteReference"/>
                <w:rFonts w:ascii="Verdana" w:hAnsi="Verdana"/>
              </w:rPr>
              <w:footnoteReference w:id="83"/>
            </w:r>
          </w:p>
        </w:tc>
        <w:tc>
          <w:tcPr>
            <w:tcW w:w="411" w:type="pct"/>
            <w:vAlign w:val="center"/>
          </w:tcPr>
          <w:p w14:paraId="00335C64" w14:textId="77777777" w:rsidR="00623D5D" w:rsidRPr="00623D5D" w:rsidRDefault="00623D5D" w:rsidP="00EB5F8C">
            <w:pPr>
              <w:rPr>
                <w:rFonts w:ascii="Verdana" w:hAnsi="Verdana"/>
              </w:rPr>
            </w:pPr>
            <w:r w:rsidRPr="00623D5D">
              <w:rPr>
                <w:rFonts w:ascii="Verdana" w:hAnsi="Verdana"/>
              </w:rPr>
              <w:t>National</w:t>
            </w:r>
          </w:p>
        </w:tc>
        <w:tc>
          <w:tcPr>
            <w:tcW w:w="463" w:type="pct"/>
            <w:vAlign w:val="center"/>
          </w:tcPr>
          <w:p w14:paraId="00335C65" w14:textId="77777777" w:rsidR="00623D5D" w:rsidRPr="00623D5D" w:rsidRDefault="00623D5D" w:rsidP="00EB5F8C">
            <w:pPr>
              <w:rPr>
                <w:rFonts w:ascii="Verdana" w:hAnsi="Verdana"/>
              </w:rPr>
            </w:pPr>
            <w:r w:rsidRPr="00623D5D">
              <w:rPr>
                <w:rFonts w:ascii="Verdana" w:hAnsi="Verdana"/>
              </w:rPr>
              <w:t>National</w:t>
            </w:r>
          </w:p>
        </w:tc>
        <w:tc>
          <w:tcPr>
            <w:tcW w:w="515" w:type="pct"/>
            <w:vAlign w:val="center"/>
          </w:tcPr>
          <w:p w14:paraId="00335C66" w14:textId="77777777" w:rsidR="00623D5D" w:rsidRPr="00623D5D" w:rsidRDefault="00623D5D" w:rsidP="00EB5F8C">
            <w:pPr>
              <w:rPr>
                <w:rFonts w:ascii="Verdana" w:hAnsi="Verdana"/>
              </w:rPr>
            </w:pPr>
            <w:r w:rsidRPr="00623D5D">
              <w:rPr>
                <w:rFonts w:ascii="Verdana" w:hAnsi="Verdana"/>
              </w:rPr>
              <w:t>Mixed</w:t>
            </w:r>
          </w:p>
        </w:tc>
        <w:tc>
          <w:tcPr>
            <w:tcW w:w="423" w:type="pct"/>
            <w:vAlign w:val="center"/>
          </w:tcPr>
          <w:p w14:paraId="00335C67" w14:textId="77777777" w:rsidR="00623D5D" w:rsidRPr="00623D5D" w:rsidRDefault="00623D5D" w:rsidP="00EB5F8C">
            <w:pPr>
              <w:rPr>
                <w:rFonts w:ascii="Verdana" w:hAnsi="Verdana"/>
              </w:rPr>
            </w:pPr>
            <w:r w:rsidRPr="00623D5D">
              <w:rPr>
                <w:rFonts w:ascii="Verdana" w:hAnsi="Verdana"/>
              </w:rPr>
              <w:t>Not available</w:t>
            </w:r>
            <w:r w:rsidRPr="00623D5D">
              <w:rPr>
                <w:rStyle w:val="FootnoteReference"/>
                <w:rFonts w:ascii="Verdana" w:hAnsi="Verdana"/>
              </w:rPr>
              <w:footnoteReference w:id="84"/>
            </w:r>
          </w:p>
        </w:tc>
      </w:tr>
    </w:tbl>
    <w:p w14:paraId="00335C73" w14:textId="77777777" w:rsidR="005172C1" w:rsidRDefault="005172C1" w:rsidP="006A4665">
      <w:pPr>
        <w:pStyle w:val="FRAHeadingunnumbered2"/>
        <w:sectPr w:rsidR="005172C1" w:rsidSect="005172C1">
          <w:pgSz w:w="16838" w:h="11906" w:orient="landscape"/>
          <w:pgMar w:top="1440" w:right="1440" w:bottom="1440" w:left="1440" w:header="709" w:footer="709" w:gutter="0"/>
          <w:cols w:space="708"/>
          <w:docGrid w:linePitch="360"/>
        </w:sectPr>
      </w:pPr>
    </w:p>
    <w:p w14:paraId="00335C74" w14:textId="77777777" w:rsidR="003810B9" w:rsidRPr="00CF3483" w:rsidRDefault="003810B9" w:rsidP="00CF3483">
      <w:pPr>
        <w:rPr>
          <w:rStyle w:val="Strong"/>
          <w:rFonts w:ascii="Verdana" w:hAnsi="Verdana"/>
          <w:sz w:val="28"/>
        </w:rPr>
      </w:pPr>
      <w:r w:rsidRPr="00CF3483">
        <w:rPr>
          <w:rStyle w:val="Strong"/>
          <w:rFonts w:ascii="Verdana" w:hAnsi="Verdana"/>
          <w:sz w:val="28"/>
        </w:rPr>
        <w:t>Table</w:t>
      </w:r>
      <w:r w:rsidR="006A4665" w:rsidRPr="00CF3483">
        <w:rPr>
          <w:rStyle w:val="Strong"/>
          <w:rFonts w:ascii="Verdana" w:hAnsi="Verdana"/>
          <w:sz w:val="28"/>
        </w:rPr>
        <w:t xml:space="preserve"> 2: </w:t>
      </w:r>
      <w:r w:rsidRPr="00CF3483">
        <w:rPr>
          <w:rStyle w:val="Strong"/>
          <w:rFonts w:ascii="Verdana" w:hAnsi="Verdana"/>
          <w:sz w:val="28"/>
        </w:rPr>
        <w:t>data sources</w:t>
      </w:r>
    </w:p>
    <w:tbl>
      <w:tblPr>
        <w:tblStyle w:val="TableGrid"/>
        <w:tblW w:w="5000" w:type="pct"/>
        <w:tblLayout w:type="fixed"/>
        <w:tblLook w:val="04A0" w:firstRow="1" w:lastRow="0" w:firstColumn="1" w:lastColumn="0" w:noHBand="0" w:noVBand="1"/>
      </w:tblPr>
      <w:tblGrid>
        <w:gridCol w:w="4431"/>
        <w:gridCol w:w="1814"/>
        <w:gridCol w:w="1114"/>
        <w:gridCol w:w="1116"/>
        <w:gridCol w:w="2653"/>
        <w:gridCol w:w="1255"/>
        <w:gridCol w:w="1565"/>
      </w:tblGrid>
      <w:tr w:rsidR="00C069B7" w:rsidRPr="008F1CB9" w14:paraId="00335C7C" w14:textId="77777777" w:rsidTr="00C069B7">
        <w:trPr>
          <w:trHeight w:val="510"/>
        </w:trPr>
        <w:tc>
          <w:tcPr>
            <w:tcW w:w="1588" w:type="pct"/>
            <w:shd w:val="clear" w:color="auto" w:fill="C6D9F1" w:themeFill="text2" w:themeFillTint="33"/>
            <w:vAlign w:val="center"/>
          </w:tcPr>
          <w:p w14:paraId="00335C75" w14:textId="77777777" w:rsidR="000E516E" w:rsidRPr="00EA01E1" w:rsidRDefault="000E516E" w:rsidP="003810B9">
            <w:pPr>
              <w:rPr>
                <w:rFonts w:ascii="Verdana" w:hAnsi="Verdana"/>
                <w:b/>
              </w:rPr>
            </w:pPr>
            <w:r w:rsidRPr="00EA01E1">
              <w:rPr>
                <w:rFonts w:ascii="Verdana" w:hAnsi="Verdana"/>
                <w:b/>
              </w:rPr>
              <w:t>TITLE</w:t>
            </w:r>
            <w:r w:rsidR="00D1550C" w:rsidRPr="00EA01E1">
              <w:rPr>
                <w:rFonts w:ascii="Verdana" w:hAnsi="Verdana"/>
                <w:b/>
              </w:rPr>
              <w:t>/ REFERENCE</w:t>
            </w:r>
          </w:p>
        </w:tc>
        <w:tc>
          <w:tcPr>
            <w:tcW w:w="650" w:type="pct"/>
            <w:shd w:val="clear" w:color="auto" w:fill="C6D9F1" w:themeFill="text2" w:themeFillTint="33"/>
            <w:vAlign w:val="center"/>
          </w:tcPr>
          <w:p w14:paraId="00335C76" w14:textId="77777777" w:rsidR="000E516E" w:rsidRPr="00EA01E1" w:rsidRDefault="000E516E" w:rsidP="003810B9">
            <w:pPr>
              <w:rPr>
                <w:rFonts w:ascii="Verdana" w:hAnsi="Verdana"/>
                <w:b/>
              </w:rPr>
            </w:pPr>
            <w:r w:rsidRPr="00EA01E1">
              <w:rPr>
                <w:rFonts w:ascii="Verdana" w:hAnsi="Verdana"/>
                <w:b/>
              </w:rPr>
              <w:t>ORGANISATION COLLECTING DATA</w:t>
            </w:r>
          </w:p>
        </w:tc>
        <w:tc>
          <w:tcPr>
            <w:tcW w:w="399" w:type="pct"/>
            <w:shd w:val="clear" w:color="auto" w:fill="C6D9F1" w:themeFill="text2" w:themeFillTint="33"/>
            <w:vAlign w:val="center"/>
          </w:tcPr>
          <w:p w14:paraId="00335C77" w14:textId="77777777" w:rsidR="000E516E" w:rsidRPr="00EA01E1" w:rsidRDefault="000E516E" w:rsidP="003810B9">
            <w:pPr>
              <w:rPr>
                <w:rFonts w:ascii="Verdana" w:hAnsi="Verdana"/>
                <w:b/>
              </w:rPr>
            </w:pPr>
            <w:r w:rsidRPr="00EA01E1">
              <w:rPr>
                <w:rFonts w:ascii="Verdana" w:hAnsi="Verdana"/>
                <w:b/>
              </w:rPr>
              <w:t>YEAR OF DATA COLLECTION</w:t>
            </w:r>
          </w:p>
        </w:tc>
        <w:tc>
          <w:tcPr>
            <w:tcW w:w="400" w:type="pct"/>
            <w:shd w:val="clear" w:color="auto" w:fill="C6D9F1" w:themeFill="text2" w:themeFillTint="33"/>
            <w:vAlign w:val="center"/>
          </w:tcPr>
          <w:p w14:paraId="00335C78" w14:textId="77777777" w:rsidR="000E516E" w:rsidRPr="00EA01E1" w:rsidRDefault="000E516E" w:rsidP="003810B9">
            <w:pPr>
              <w:rPr>
                <w:rFonts w:ascii="Verdana" w:hAnsi="Verdana"/>
                <w:b/>
              </w:rPr>
            </w:pPr>
            <w:r w:rsidRPr="00EA01E1">
              <w:rPr>
                <w:rFonts w:ascii="Verdana" w:hAnsi="Verdana"/>
                <w:b/>
              </w:rPr>
              <w:t>PERIOD COVERED BY THE DATA</w:t>
            </w:r>
          </w:p>
        </w:tc>
        <w:tc>
          <w:tcPr>
            <w:tcW w:w="951" w:type="pct"/>
            <w:shd w:val="clear" w:color="auto" w:fill="C6D9F1" w:themeFill="text2" w:themeFillTint="33"/>
            <w:vAlign w:val="center"/>
          </w:tcPr>
          <w:p w14:paraId="00335C79" w14:textId="77777777" w:rsidR="000E516E" w:rsidRPr="00EA01E1" w:rsidRDefault="000E516E" w:rsidP="003810B9">
            <w:pPr>
              <w:rPr>
                <w:rFonts w:ascii="Verdana" w:hAnsi="Verdana"/>
                <w:b/>
              </w:rPr>
            </w:pPr>
            <w:r w:rsidRPr="00EA01E1">
              <w:rPr>
                <w:rFonts w:ascii="Verdana" w:hAnsi="Verdana"/>
                <w:b/>
              </w:rPr>
              <w:t>METHODOLODY FOR DATA COLLECTION</w:t>
            </w:r>
          </w:p>
        </w:tc>
        <w:tc>
          <w:tcPr>
            <w:tcW w:w="450" w:type="pct"/>
            <w:shd w:val="clear" w:color="auto" w:fill="C6D9F1" w:themeFill="text2" w:themeFillTint="33"/>
            <w:vAlign w:val="center"/>
          </w:tcPr>
          <w:p w14:paraId="00335C7A" w14:textId="77777777" w:rsidR="000E516E" w:rsidRPr="00EA01E1" w:rsidRDefault="000E516E" w:rsidP="003810B9">
            <w:pPr>
              <w:rPr>
                <w:rFonts w:ascii="Verdana" w:hAnsi="Verdana"/>
                <w:b/>
              </w:rPr>
            </w:pPr>
            <w:r w:rsidRPr="00EA01E1">
              <w:rPr>
                <w:rFonts w:ascii="Verdana" w:hAnsi="Verdana"/>
                <w:b/>
              </w:rPr>
              <w:t>GEOGRAPHICAL SCOPE OF DATA COLLECTION</w:t>
            </w:r>
          </w:p>
        </w:tc>
        <w:tc>
          <w:tcPr>
            <w:tcW w:w="561" w:type="pct"/>
            <w:shd w:val="clear" w:color="auto" w:fill="C6D9F1" w:themeFill="text2" w:themeFillTint="33"/>
            <w:vAlign w:val="center"/>
          </w:tcPr>
          <w:p w14:paraId="00335C7B" w14:textId="77777777" w:rsidR="000E516E" w:rsidRPr="00EA01E1" w:rsidRDefault="00D1550C" w:rsidP="000A7D5A">
            <w:pPr>
              <w:rPr>
                <w:rFonts w:ascii="Verdana" w:hAnsi="Verdana"/>
                <w:b/>
              </w:rPr>
            </w:pPr>
            <w:r w:rsidRPr="00EA01E1">
              <w:rPr>
                <w:rFonts w:ascii="Verdana" w:hAnsi="Verdana"/>
                <w:b/>
              </w:rPr>
              <w:t>SERVICE SCOPE OF DATA COLLECTION</w:t>
            </w:r>
          </w:p>
        </w:tc>
      </w:tr>
      <w:tr w:rsidR="00C069B7" w:rsidRPr="008F1CB9" w14:paraId="00335C86" w14:textId="77777777" w:rsidTr="00C069B7">
        <w:trPr>
          <w:trHeight w:val="510"/>
        </w:trPr>
        <w:tc>
          <w:tcPr>
            <w:tcW w:w="1588" w:type="pct"/>
            <w:shd w:val="clear" w:color="auto" w:fill="DBE5F1" w:themeFill="accent1" w:themeFillTint="33"/>
            <w:vAlign w:val="center"/>
          </w:tcPr>
          <w:p w14:paraId="00335C7D" w14:textId="77777777" w:rsidR="000E516E" w:rsidRPr="00EA01E1" w:rsidRDefault="002B4547" w:rsidP="00C86B2F">
            <w:pPr>
              <w:rPr>
                <w:rFonts w:ascii="Verdana" w:hAnsi="Verdana"/>
                <w:b/>
              </w:rPr>
            </w:pPr>
            <w:r w:rsidRPr="00EA01E1">
              <w:rPr>
                <w:rFonts w:ascii="Verdana" w:hAnsi="Verdana"/>
                <w:b/>
              </w:rPr>
              <w:t>Please include: title of the survey, data set, study, report</w:t>
            </w:r>
            <w:r w:rsidR="00F456E7" w:rsidRPr="00EA01E1">
              <w:rPr>
                <w:rFonts w:ascii="Verdana" w:hAnsi="Verdana"/>
                <w:b/>
              </w:rPr>
              <w:t>, administrative document</w:t>
            </w:r>
            <w:r w:rsidRPr="00EA01E1">
              <w:rPr>
                <w:rFonts w:ascii="Verdana" w:hAnsi="Verdana"/>
                <w:b/>
              </w:rPr>
              <w:t xml:space="preserve"> etc, including full reference with </w:t>
            </w:r>
            <w:r w:rsidR="00C86B2F" w:rsidRPr="00EA01E1">
              <w:rPr>
                <w:rFonts w:ascii="Verdana" w:hAnsi="Verdana"/>
                <w:b/>
              </w:rPr>
              <w:t>URL</w:t>
            </w:r>
            <w:r w:rsidRPr="00EA01E1">
              <w:rPr>
                <w:rFonts w:ascii="Verdana" w:hAnsi="Verdana"/>
                <w:b/>
              </w:rPr>
              <w:t xml:space="preserve"> if available</w:t>
            </w:r>
          </w:p>
        </w:tc>
        <w:tc>
          <w:tcPr>
            <w:tcW w:w="650" w:type="pct"/>
            <w:shd w:val="clear" w:color="auto" w:fill="DBE5F1" w:themeFill="accent1" w:themeFillTint="33"/>
            <w:vAlign w:val="center"/>
          </w:tcPr>
          <w:p w14:paraId="00335C7E" w14:textId="77777777" w:rsidR="000E516E" w:rsidRPr="00EA01E1" w:rsidRDefault="002B4547" w:rsidP="003810B9">
            <w:pPr>
              <w:rPr>
                <w:rFonts w:ascii="Verdana" w:hAnsi="Verdana"/>
                <w:b/>
              </w:rPr>
            </w:pPr>
            <w:r w:rsidRPr="00EA01E1">
              <w:rPr>
                <w:rFonts w:ascii="Verdana" w:hAnsi="Verdana"/>
                <w:b/>
              </w:rPr>
              <w:t xml:space="preserve">Name of organisation/ institution </w:t>
            </w:r>
            <w:r w:rsidR="00015E75" w:rsidRPr="00EA01E1">
              <w:rPr>
                <w:rFonts w:ascii="Verdana" w:hAnsi="Verdana"/>
                <w:b/>
              </w:rPr>
              <w:t>that</w:t>
            </w:r>
            <w:r w:rsidRPr="00EA01E1">
              <w:rPr>
                <w:rFonts w:ascii="Verdana" w:hAnsi="Verdana"/>
                <w:b/>
              </w:rPr>
              <w:t xml:space="preserve"> collected the data.</w:t>
            </w:r>
          </w:p>
          <w:p w14:paraId="00335C7F" w14:textId="77777777" w:rsidR="002B4547" w:rsidRPr="00EA01E1" w:rsidRDefault="002B4547" w:rsidP="003810B9">
            <w:pPr>
              <w:rPr>
                <w:rFonts w:ascii="Verdana" w:hAnsi="Verdana"/>
                <w:b/>
              </w:rPr>
            </w:pPr>
          </w:p>
          <w:p w14:paraId="00335C80" w14:textId="77777777" w:rsidR="002B4547" w:rsidRPr="00EA01E1" w:rsidRDefault="00BD1291" w:rsidP="003810B9">
            <w:pPr>
              <w:rPr>
                <w:rFonts w:ascii="Verdana" w:hAnsi="Verdana"/>
                <w:b/>
              </w:rPr>
            </w:pPr>
            <w:r w:rsidRPr="00EA01E1">
              <w:rPr>
                <w:rFonts w:ascii="Verdana" w:hAnsi="Verdana"/>
                <w:b/>
              </w:rPr>
              <w:t>Type of organisation e.g. government ministry, local authority, national statistical office academia, NGO</w:t>
            </w:r>
          </w:p>
        </w:tc>
        <w:tc>
          <w:tcPr>
            <w:tcW w:w="399" w:type="pct"/>
            <w:shd w:val="clear" w:color="auto" w:fill="DBE5F1" w:themeFill="accent1" w:themeFillTint="33"/>
            <w:vAlign w:val="center"/>
          </w:tcPr>
          <w:p w14:paraId="00335C81" w14:textId="77777777" w:rsidR="000E516E" w:rsidRPr="00EA01E1" w:rsidRDefault="002B4547" w:rsidP="003810B9">
            <w:pPr>
              <w:rPr>
                <w:rFonts w:ascii="Verdana" w:hAnsi="Verdana"/>
                <w:b/>
              </w:rPr>
            </w:pPr>
            <w:r w:rsidRPr="00EA01E1">
              <w:rPr>
                <w:rFonts w:ascii="Verdana" w:hAnsi="Verdana"/>
                <w:b/>
              </w:rPr>
              <w:t>Year when data was collected</w:t>
            </w:r>
          </w:p>
        </w:tc>
        <w:tc>
          <w:tcPr>
            <w:tcW w:w="400" w:type="pct"/>
            <w:shd w:val="clear" w:color="auto" w:fill="DBE5F1" w:themeFill="accent1" w:themeFillTint="33"/>
            <w:vAlign w:val="center"/>
          </w:tcPr>
          <w:p w14:paraId="00335C82" w14:textId="77777777" w:rsidR="000E516E" w:rsidRPr="00EA01E1" w:rsidRDefault="00015E75" w:rsidP="003810B9">
            <w:pPr>
              <w:rPr>
                <w:rFonts w:ascii="Verdana" w:hAnsi="Verdana"/>
                <w:b/>
              </w:rPr>
            </w:pPr>
            <w:r w:rsidRPr="00EA01E1">
              <w:rPr>
                <w:rFonts w:ascii="Verdana" w:hAnsi="Verdana"/>
                <w:b/>
              </w:rPr>
              <w:t>Time p</w:t>
            </w:r>
            <w:r w:rsidR="002B4547" w:rsidRPr="00EA01E1">
              <w:rPr>
                <w:rFonts w:ascii="Verdana" w:hAnsi="Verdana"/>
                <w:b/>
              </w:rPr>
              <w:t>eriod covered by the data/ report</w:t>
            </w:r>
          </w:p>
        </w:tc>
        <w:tc>
          <w:tcPr>
            <w:tcW w:w="951" w:type="pct"/>
            <w:shd w:val="clear" w:color="auto" w:fill="DBE5F1" w:themeFill="accent1" w:themeFillTint="33"/>
            <w:vAlign w:val="center"/>
          </w:tcPr>
          <w:p w14:paraId="00335C83" w14:textId="77777777" w:rsidR="000E516E" w:rsidRPr="00EA01E1" w:rsidRDefault="00015E75" w:rsidP="003810B9">
            <w:pPr>
              <w:rPr>
                <w:rFonts w:ascii="Verdana" w:hAnsi="Verdana"/>
                <w:b/>
              </w:rPr>
            </w:pPr>
            <w:r w:rsidRPr="00EA01E1">
              <w:rPr>
                <w:rFonts w:ascii="Verdana" w:hAnsi="Verdana"/>
                <w:b/>
              </w:rPr>
              <w:t>Desk research, questionnaire, visits to institutions, design, sampling</w:t>
            </w:r>
            <w:r w:rsidR="00B32F0F" w:rsidRPr="00EA01E1">
              <w:rPr>
                <w:rFonts w:ascii="Verdana" w:hAnsi="Verdana"/>
                <w:b/>
              </w:rPr>
              <w:t>, administrative data</w:t>
            </w:r>
          </w:p>
        </w:tc>
        <w:tc>
          <w:tcPr>
            <w:tcW w:w="450" w:type="pct"/>
            <w:shd w:val="clear" w:color="auto" w:fill="DBE5F1" w:themeFill="accent1" w:themeFillTint="33"/>
            <w:vAlign w:val="center"/>
          </w:tcPr>
          <w:p w14:paraId="00335C84" w14:textId="77777777" w:rsidR="000E516E" w:rsidRPr="00EA01E1" w:rsidRDefault="00015E75" w:rsidP="003810B9">
            <w:pPr>
              <w:rPr>
                <w:rFonts w:ascii="Verdana" w:hAnsi="Verdana"/>
                <w:b/>
              </w:rPr>
            </w:pPr>
            <w:r w:rsidRPr="00EA01E1">
              <w:rPr>
                <w:rFonts w:ascii="Verdana" w:hAnsi="Verdana"/>
                <w:b/>
              </w:rPr>
              <w:t>Local authority area, region, federal state, national</w:t>
            </w:r>
          </w:p>
        </w:tc>
        <w:tc>
          <w:tcPr>
            <w:tcW w:w="561" w:type="pct"/>
            <w:shd w:val="clear" w:color="auto" w:fill="DBE5F1" w:themeFill="accent1" w:themeFillTint="33"/>
            <w:vAlign w:val="center"/>
          </w:tcPr>
          <w:p w14:paraId="00335C85" w14:textId="77777777" w:rsidR="000E516E" w:rsidRPr="00EA01E1" w:rsidRDefault="00A11CDF" w:rsidP="000A7D5A">
            <w:pPr>
              <w:rPr>
                <w:rFonts w:ascii="Verdana" w:hAnsi="Verdana"/>
                <w:b/>
              </w:rPr>
            </w:pPr>
            <w:r w:rsidRPr="00EA01E1">
              <w:rPr>
                <w:rFonts w:ascii="Verdana" w:hAnsi="Verdana"/>
                <w:b/>
              </w:rPr>
              <w:t>Services for people with mental health problems, services for people with intellectual disabilities, services for older people, services for children, large residential homes etc</w:t>
            </w:r>
          </w:p>
        </w:tc>
      </w:tr>
      <w:tr w:rsidR="00CA6380" w:rsidRPr="00EA01E1" w14:paraId="00335C93" w14:textId="77777777" w:rsidTr="00C069B7">
        <w:trPr>
          <w:trHeight w:val="510"/>
        </w:trPr>
        <w:tc>
          <w:tcPr>
            <w:tcW w:w="1588" w:type="pct"/>
            <w:vAlign w:val="center"/>
          </w:tcPr>
          <w:p w14:paraId="00335C87" w14:textId="77777777" w:rsidR="005E1C31" w:rsidRPr="00EA01E1" w:rsidRDefault="005E1C31" w:rsidP="005E1C31">
            <w:pPr>
              <w:rPr>
                <w:rFonts w:ascii="Verdana" w:hAnsi="Verdana"/>
                <w:i/>
              </w:rPr>
            </w:pPr>
            <w:r w:rsidRPr="00EA01E1">
              <w:rPr>
                <w:rFonts w:ascii="Verdana" w:hAnsi="Verdana"/>
              </w:rPr>
              <w:t xml:space="preserve">Beadle Brown, J., and Hayward, R., (2007) </w:t>
            </w:r>
            <w:r w:rsidRPr="00EA01E1">
              <w:rPr>
                <w:rFonts w:ascii="Verdana" w:hAnsi="Verdana"/>
                <w:i/>
              </w:rPr>
              <w:t xml:space="preserve">Deinstitutionalisation </w:t>
            </w:r>
          </w:p>
          <w:p w14:paraId="00335C88" w14:textId="77777777" w:rsidR="005E1C31" w:rsidRPr="00EA01E1" w:rsidRDefault="005E1C31" w:rsidP="005E1C31">
            <w:pPr>
              <w:rPr>
                <w:rFonts w:ascii="Verdana" w:hAnsi="Verdana"/>
                <w:i/>
              </w:rPr>
            </w:pPr>
            <w:r w:rsidRPr="00EA01E1">
              <w:rPr>
                <w:rFonts w:ascii="Verdana" w:hAnsi="Verdana"/>
                <w:i/>
              </w:rPr>
              <w:t xml:space="preserve">and community living – </w:t>
            </w:r>
          </w:p>
          <w:p w14:paraId="00335C89" w14:textId="77777777" w:rsidR="005E1C31" w:rsidRPr="00EA01E1" w:rsidRDefault="005E1C31" w:rsidP="005E1C31">
            <w:pPr>
              <w:rPr>
                <w:rFonts w:ascii="Verdana" w:hAnsi="Verdana"/>
                <w:i/>
              </w:rPr>
            </w:pPr>
            <w:r w:rsidRPr="00EA01E1">
              <w:rPr>
                <w:rFonts w:ascii="Verdana" w:hAnsi="Verdana"/>
                <w:i/>
              </w:rPr>
              <w:t xml:space="preserve">outcomes and costs: </w:t>
            </w:r>
          </w:p>
          <w:p w14:paraId="00335C8A" w14:textId="77777777" w:rsidR="005E1C31" w:rsidRPr="00EA01E1" w:rsidRDefault="005E1C31" w:rsidP="005E1C31">
            <w:pPr>
              <w:rPr>
                <w:rFonts w:ascii="Verdana" w:hAnsi="Verdana"/>
                <w:i/>
              </w:rPr>
            </w:pPr>
            <w:r w:rsidRPr="00EA01E1">
              <w:rPr>
                <w:rFonts w:ascii="Verdana" w:hAnsi="Verdana"/>
                <w:i/>
              </w:rPr>
              <w:t xml:space="preserve">report of a European </w:t>
            </w:r>
          </w:p>
          <w:p w14:paraId="00335C8B" w14:textId="77777777" w:rsidR="005E1C31" w:rsidRPr="00EA01E1" w:rsidRDefault="005E1C31" w:rsidP="005E1C31">
            <w:pPr>
              <w:rPr>
                <w:rFonts w:ascii="Verdana" w:hAnsi="Verdana"/>
              </w:rPr>
            </w:pPr>
            <w:r w:rsidRPr="00EA01E1">
              <w:rPr>
                <w:rFonts w:ascii="Verdana" w:hAnsi="Verdana"/>
                <w:i/>
              </w:rPr>
              <w:t xml:space="preserve">Study </w:t>
            </w:r>
            <w:r w:rsidRPr="00EA01E1">
              <w:rPr>
                <w:rFonts w:ascii="Verdana" w:hAnsi="Verdana"/>
              </w:rPr>
              <w:t xml:space="preserve">(Canterbury: Tizard Centre, </w:t>
            </w:r>
          </w:p>
          <w:p w14:paraId="00335C8C" w14:textId="3A04E39F" w:rsidR="00B32F0F" w:rsidRPr="00EA01E1" w:rsidRDefault="005E1C31" w:rsidP="00EA01E1">
            <w:pPr>
              <w:rPr>
                <w:rFonts w:ascii="Verdana" w:hAnsi="Verdana"/>
              </w:rPr>
            </w:pPr>
            <w:r w:rsidRPr="00EA01E1">
              <w:rPr>
                <w:rFonts w:ascii="Verdana" w:hAnsi="Verdana"/>
              </w:rPr>
              <w:t xml:space="preserve">University of Kent) available at </w:t>
            </w:r>
            <w:hyperlink r:id="rId18" w:history="1">
              <w:r w:rsidRPr="00EA01E1">
                <w:rPr>
                  <w:rStyle w:val="Hyperlink"/>
                  <w:rFonts w:ascii="Verdana" w:hAnsi="Verdana"/>
                </w:rPr>
                <w:t>www.kent.ac.uk/tizard/research/DECL_network/documents/DECLOCCountryreportIreland.pdf</w:t>
              </w:r>
            </w:hyperlink>
            <w:r w:rsidRPr="00EA01E1">
              <w:rPr>
                <w:rFonts w:ascii="Verdana" w:hAnsi="Verdana"/>
              </w:rPr>
              <w:t xml:space="preserve"> </w:t>
            </w:r>
          </w:p>
        </w:tc>
        <w:tc>
          <w:tcPr>
            <w:tcW w:w="650" w:type="pct"/>
            <w:vAlign w:val="center"/>
          </w:tcPr>
          <w:p w14:paraId="00335C8D" w14:textId="77777777" w:rsidR="00B32F0F" w:rsidRPr="00EA01E1" w:rsidRDefault="005E1C31" w:rsidP="003810B9">
            <w:pPr>
              <w:rPr>
                <w:rFonts w:ascii="Verdana" w:hAnsi="Verdana"/>
              </w:rPr>
            </w:pPr>
            <w:r w:rsidRPr="00EA01E1">
              <w:rPr>
                <w:rFonts w:ascii="Verdana" w:hAnsi="Verdana"/>
              </w:rPr>
              <w:t>University of Kent (academia)</w:t>
            </w:r>
          </w:p>
        </w:tc>
        <w:tc>
          <w:tcPr>
            <w:tcW w:w="399" w:type="pct"/>
            <w:vAlign w:val="center"/>
          </w:tcPr>
          <w:p w14:paraId="00335C8E" w14:textId="77777777" w:rsidR="00B32F0F" w:rsidRPr="00EA01E1" w:rsidRDefault="005E1C31" w:rsidP="003810B9">
            <w:pPr>
              <w:rPr>
                <w:rFonts w:ascii="Verdana" w:hAnsi="Verdana"/>
              </w:rPr>
            </w:pPr>
            <w:r w:rsidRPr="00EA01E1">
              <w:rPr>
                <w:rFonts w:ascii="Verdana" w:hAnsi="Verdana"/>
              </w:rPr>
              <w:t>2007</w:t>
            </w:r>
          </w:p>
        </w:tc>
        <w:tc>
          <w:tcPr>
            <w:tcW w:w="400" w:type="pct"/>
            <w:vAlign w:val="center"/>
          </w:tcPr>
          <w:p w14:paraId="00335C8F" w14:textId="77777777" w:rsidR="00B32F0F" w:rsidRPr="00EA01E1" w:rsidRDefault="005E1C31" w:rsidP="003810B9">
            <w:pPr>
              <w:rPr>
                <w:rFonts w:ascii="Verdana" w:hAnsi="Verdana"/>
              </w:rPr>
            </w:pPr>
            <w:r w:rsidRPr="00EA01E1">
              <w:rPr>
                <w:rFonts w:ascii="Verdana" w:hAnsi="Verdana"/>
              </w:rPr>
              <w:t>As of 2006</w:t>
            </w:r>
          </w:p>
        </w:tc>
        <w:tc>
          <w:tcPr>
            <w:tcW w:w="951" w:type="pct"/>
            <w:vAlign w:val="center"/>
          </w:tcPr>
          <w:p w14:paraId="00335C90" w14:textId="77777777" w:rsidR="00B32F0F" w:rsidRPr="00EA01E1" w:rsidRDefault="005E1C31" w:rsidP="003810B9">
            <w:pPr>
              <w:rPr>
                <w:rFonts w:ascii="Verdana" w:hAnsi="Verdana"/>
              </w:rPr>
            </w:pPr>
            <w:r w:rsidRPr="00EA01E1">
              <w:rPr>
                <w:rFonts w:ascii="Verdana" w:hAnsi="Verdana"/>
              </w:rPr>
              <w:t>Administrative data obtained from National Intellectual Disability Database and National Physical and Sensory Disability Database</w:t>
            </w:r>
          </w:p>
        </w:tc>
        <w:tc>
          <w:tcPr>
            <w:tcW w:w="450" w:type="pct"/>
            <w:vAlign w:val="center"/>
          </w:tcPr>
          <w:p w14:paraId="00335C91" w14:textId="77777777" w:rsidR="00B32F0F" w:rsidRPr="00EA01E1" w:rsidRDefault="005E1C31" w:rsidP="003810B9">
            <w:pPr>
              <w:rPr>
                <w:rFonts w:ascii="Verdana" w:hAnsi="Verdana"/>
              </w:rPr>
            </w:pPr>
            <w:r w:rsidRPr="00EA01E1">
              <w:rPr>
                <w:rFonts w:ascii="Verdana" w:hAnsi="Verdana"/>
              </w:rPr>
              <w:t>National</w:t>
            </w:r>
          </w:p>
        </w:tc>
        <w:tc>
          <w:tcPr>
            <w:tcW w:w="561" w:type="pct"/>
            <w:vAlign w:val="center"/>
          </w:tcPr>
          <w:p w14:paraId="00335C92" w14:textId="77777777" w:rsidR="00B32F0F" w:rsidRPr="00EA01E1" w:rsidRDefault="005E1C31" w:rsidP="000A7D5A">
            <w:pPr>
              <w:rPr>
                <w:rFonts w:ascii="Verdana" w:hAnsi="Verdana"/>
              </w:rPr>
            </w:pPr>
            <w:r w:rsidRPr="00EA01E1">
              <w:rPr>
                <w:rFonts w:ascii="Verdana" w:hAnsi="Verdana"/>
              </w:rPr>
              <w:t>Mixed</w:t>
            </w:r>
          </w:p>
        </w:tc>
      </w:tr>
      <w:tr w:rsidR="00CA6380" w:rsidRPr="00EA01E1" w14:paraId="00335C9C" w14:textId="77777777" w:rsidTr="00C069B7">
        <w:trPr>
          <w:trHeight w:val="510"/>
        </w:trPr>
        <w:tc>
          <w:tcPr>
            <w:tcW w:w="1588" w:type="pct"/>
            <w:vAlign w:val="center"/>
          </w:tcPr>
          <w:p w14:paraId="00335C94" w14:textId="689D28A5" w:rsidR="00B32F0F" w:rsidRPr="00EA01E1" w:rsidRDefault="00CC71B7" w:rsidP="00EA01E1">
            <w:pPr>
              <w:rPr>
                <w:rFonts w:ascii="Verdana" w:hAnsi="Verdana"/>
              </w:rPr>
            </w:pPr>
            <w:r w:rsidRPr="00EA01E1">
              <w:rPr>
                <w:rFonts w:ascii="Verdana" w:hAnsi="Verdana"/>
              </w:rPr>
              <w:t xml:space="preserve">Daly, A., Walsh, D., and Moran, R., (2014) </w:t>
            </w:r>
            <w:r w:rsidRPr="00EA01E1">
              <w:rPr>
                <w:rFonts w:ascii="Verdana" w:hAnsi="Verdana"/>
                <w:i/>
              </w:rPr>
              <w:t xml:space="preserve">HRB Statistics Series 22: Irish Psychiatric Units and Hospitals Census 2013 </w:t>
            </w:r>
            <w:r w:rsidRPr="00EA01E1">
              <w:rPr>
                <w:rFonts w:ascii="Verdana" w:hAnsi="Verdana"/>
              </w:rPr>
              <w:t xml:space="preserve">(Dublin: Health Research Board) available at </w:t>
            </w:r>
            <w:hyperlink r:id="rId19" w:history="1">
              <w:r w:rsidRPr="00EA01E1">
                <w:rPr>
                  <w:rStyle w:val="Hyperlink"/>
                  <w:rFonts w:ascii="Verdana" w:hAnsi="Verdana"/>
                </w:rPr>
                <w:t>www.hrb.ie/uploads/tx_hrbpublications/HRB_Statistics_Series_22_-_Irish_Psychiatric_Units_and_Hospitals_Census_2013.pdf</w:t>
              </w:r>
            </w:hyperlink>
            <w:r w:rsidRPr="00EA01E1">
              <w:rPr>
                <w:rFonts w:ascii="Verdana" w:hAnsi="Verdana"/>
              </w:rPr>
              <w:t xml:space="preserve"> </w:t>
            </w:r>
          </w:p>
        </w:tc>
        <w:tc>
          <w:tcPr>
            <w:tcW w:w="650" w:type="pct"/>
            <w:vAlign w:val="center"/>
          </w:tcPr>
          <w:p w14:paraId="00335C95" w14:textId="77777777" w:rsidR="00B32F0F" w:rsidRPr="00EA01E1" w:rsidRDefault="00CC71B7" w:rsidP="003810B9">
            <w:pPr>
              <w:rPr>
                <w:rFonts w:ascii="Verdana" w:hAnsi="Verdana"/>
              </w:rPr>
            </w:pPr>
            <w:r w:rsidRPr="00EA01E1">
              <w:rPr>
                <w:rFonts w:ascii="Verdana" w:hAnsi="Verdana"/>
              </w:rPr>
              <w:t>National agency supporting and funding health research</w:t>
            </w:r>
          </w:p>
        </w:tc>
        <w:tc>
          <w:tcPr>
            <w:tcW w:w="399" w:type="pct"/>
            <w:vAlign w:val="center"/>
          </w:tcPr>
          <w:p w14:paraId="00335C96" w14:textId="77777777" w:rsidR="00B32F0F" w:rsidRPr="00EA01E1" w:rsidRDefault="00CC71B7" w:rsidP="003810B9">
            <w:pPr>
              <w:rPr>
                <w:rFonts w:ascii="Verdana" w:hAnsi="Verdana"/>
              </w:rPr>
            </w:pPr>
            <w:r w:rsidRPr="00EA01E1">
              <w:rPr>
                <w:rFonts w:ascii="Verdana" w:hAnsi="Verdana"/>
              </w:rPr>
              <w:t>2014</w:t>
            </w:r>
          </w:p>
        </w:tc>
        <w:tc>
          <w:tcPr>
            <w:tcW w:w="400" w:type="pct"/>
            <w:vAlign w:val="center"/>
          </w:tcPr>
          <w:p w14:paraId="00335C97" w14:textId="77777777" w:rsidR="00B32F0F" w:rsidRPr="00EA01E1" w:rsidRDefault="00CC71B7" w:rsidP="003810B9">
            <w:pPr>
              <w:rPr>
                <w:rFonts w:ascii="Verdana" w:hAnsi="Verdana"/>
              </w:rPr>
            </w:pPr>
            <w:r w:rsidRPr="00EA01E1">
              <w:rPr>
                <w:rFonts w:ascii="Verdana" w:hAnsi="Verdana"/>
              </w:rPr>
              <w:t>Census as of 31 March 2013</w:t>
            </w:r>
          </w:p>
        </w:tc>
        <w:tc>
          <w:tcPr>
            <w:tcW w:w="951" w:type="pct"/>
            <w:vAlign w:val="center"/>
          </w:tcPr>
          <w:p w14:paraId="00335C98" w14:textId="77777777" w:rsidR="00CC71B7" w:rsidRPr="00EA01E1" w:rsidRDefault="00CC71B7" w:rsidP="00CC71B7">
            <w:pPr>
              <w:rPr>
                <w:rFonts w:ascii="Verdana" w:hAnsi="Verdana"/>
              </w:rPr>
            </w:pPr>
            <w:r w:rsidRPr="00EA01E1">
              <w:rPr>
                <w:rFonts w:ascii="Verdana" w:hAnsi="Verdana"/>
              </w:rPr>
              <w:t xml:space="preserve">Administrative data obtained from psychiatric units and hospitals regarding patients in their care on the night of 31 March 2013. </w:t>
            </w:r>
          </w:p>
          <w:p w14:paraId="00335C99" w14:textId="77777777" w:rsidR="00B32F0F" w:rsidRPr="00EA01E1" w:rsidRDefault="00B32F0F" w:rsidP="00CC71B7">
            <w:pPr>
              <w:rPr>
                <w:rFonts w:ascii="Verdana" w:hAnsi="Verdana"/>
              </w:rPr>
            </w:pPr>
          </w:p>
        </w:tc>
        <w:tc>
          <w:tcPr>
            <w:tcW w:w="450" w:type="pct"/>
            <w:vAlign w:val="center"/>
          </w:tcPr>
          <w:p w14:paraId="00335C9A" w14:textId="77777777" w:rsidR="00B32F0F" w:rsidRPr="00EA01E1" w:rsidRDefault="00CC71B7" w:rsidP="003810B9">
            <w:pPr>
              <w:rPr>
                <w:rFonts w:ascii="Verdana" w:hAnsi="Verdana"/>
              </w:rPr>
            </w:pPr>
            <w:r w:rsidRPr="00EA01E1">
              <w:rPr>
                <w:rFonts w:ascii="Verdana" w:hAnsi="Verdana"/>
              </w:rPr>
              <w:t>National</w:t>
            </w:r>
          </w:p>
        </w:tc>
        <w:tc>
          <w:tcPr>
            <w:tcW w:w="561" w:type="pct"/>
            <w:vAlign w:val="center"/>
          </w:tcPr>
          <w:p w14:paraId="00335C9B" w14:textId="77777777" w:rsidR="00B32F0F" w:rsidRPr="00EA01E1" w:rsidRDefault="00CC71B7" w:rsidP="000A7D5A">
            <w:pPr>
              <w:rPr>
                <w:rFonts w:ascii="Verdana" w:hAnsi="Verdana"/>
              </w:rPr>
            </w:pPr>
            <w:r w:rsidRPr="00EA01E1">
              <w:rPr>
                <w:rFonts w:ascii="Verdana" w:hAnsi="Verdana"/>
              </w:rPr>
              <w:t xml:space="preserve">Mental health </w:t>
            </w:r>
          </w:p>
        </w:tc>
      </w:tr>
      <w:tr w:rsidR="00CA6380" w:rsidRPr="00EA01E1" w14:paraId="00335CA6" w14:textId="77777777" w:rsidTr="00C069B7">
        <w:trPr>
          <w:trHeight w:val="510"/>
        </w:trPr>
        <w:tc>
          <w:tcPr>
            <w:tcW w:w="1588" w:type="pct"/>
            <w:vAlign w:val="center"/>
          </w:tcPr>
          <w:p w14:paraId="00335C9D" w14:textId="77777777" w:rsidR="00303D6B" w:rsidRPr="00EA01E1" w:rsidRDefault="00303D6B" w:rsidP="00303D6B">
            <w:pPr>
              <w:rPr>
                <w:rFonts w:ascii="Verdana" w:hAnsi="Verdana"/>
                <w:i/>
              </w:rPr>
            </w:pPr>
            <w:r w:rsidRPr="00EA01E1">
              <w:rPr>
                <w:rFonts w:ascii="Verdana" w:hAnsi="Verdana"/>
              </w:rPr>
              <w:t xml:space="preserve">Doherty, D., Walsh, D., Moran, R., and Bannon, F. (2007) </w:t>
            </w:r>
            <w:r w:rsidRPr="00EA01E1">
              <w:rPr>
                <w:rFonts w:ascii="Verdana" w:hAnsi="Verdana"/>
                <w:i/>
              </w:rPr>
              <w:t>High support community</w:t>
            </w:r>
          </w:p>
          <w:p w14:paraId="00335C9E" w14:textId="702D32A2" w:rsidR="00BD1291" w:rsidRPr="00EA01E1" w:rsidRDefault="00303D6B" w:rsidP="00EA01E1">
            <w:pPr>
              <w:rPr>
                <w:rFonts w:ascii="Verdana" w:hAnsi="Verdana"/>
              </w:rPr>
            </w:pPr>
            <w:r w:rsidRPr="00EA01E1">
              <w:rPr>
                <w:rFonts w:ascii="Verdana" w:hAnsi="Verdana"/>
                <w:i/>
              </w:rPr>
              <w:t>residences census 2006</w:t>
            </w:r>
            <w:r w:rsidRPr="00EA01E1">
              <w:rPr>
                <w:rFonts w:ascii="Verdana" w:hAnsi="Verdana"/>
              </w:rPr>
              <w:t>;</w:t>
            </w:r>
            <w:r w:rsidRPr="00EA01E1">
              <w:rPr>
                <w:rFonts w:ascii="Verdana" w:hAnsi="Verdana"/>
                <w:i/>
              </w:rPr>
              <w:t xml:space="preserve"> HRB Statistics Series 1</w:t>
            </w:r>
            <w:r w:rsidRPr="00EA01E1">
              <w:rPr>
                <w:rFonts w:ascii="Verdana" w:hAnsi="Verdana"/>
              </w:rPr>
              <w:t xml:space="preserve"> (Dublin: Health Research Board) available at </w:t>
            </w:r>
            <w:hyperlink r:id="rId20" w:history="1">
              <w:r w:rsidRPr="00EA01E1">
                <w:rPr>
                  <w:rStyle w:val="Hyperlink"/>
                  <w:rFonts w:ascii="Verdana" w:hAnsi="Verdana"/>
                </w:rPr>
                <w:t>www.hrb.ie/uploads/tx_hrbpublications/CensusBulletin2006.pdf</w:t>
              </w:r>
            </w:hyperlink>
            <w:r w:rsidRPr="00EA01E1">
              <w:rPr>
                <w:rFonts w:ascii="Verdana" w:hAnsi="Verdana"/>
              </w:rPr>
              <w:t xml:space="preserve"> </w:t>
            </w:r>
          </w:p>
        </w:tc>
        <w:tc>
          <w:tcPr>
            <w:tcW w:w="650" w:type="pct"/>
            <w:vAlign w:val="center"/>
          </w:tcPr>
          <w:p w14:paraId="00335C9F" w14:textId="77777777" w:rsidR="00BD1291" w:rsidRPr="00EA01E1" w:rsidRDefault="00303D6B" w:rsidP="003810B9">
            <w:pPr>
              <w:rPr>
                <w:rFonts w:ascii="Verdana" w:hAnsi="Verdana"/>
              </w:rPr>
            </w:pPr>
            <w:r w:rsidRPr="00EA01E1">
              <w:rPr>
                <w:rFonts w:ascii="Verdana" w:hAnsi="Verdana"/>
              </w:rPr>
              <w:t>National agency supporting and funding health research</w:t>
            </w:r>
          </w:p>
        </w:tc>
        <w:tc>
          <w:tcPr>
            <w:tcW w:w="399" w:type="pct"/>
            <w:vAlign w:val="center"/>
          </w:tcPr>
          <w:p w14:paraId="00335CA0" w14:textId="77777777" w:rsidR="00BD1291" w:rsidRPr="00EA01E1" w:rsidRDefault="00303D6B" w:rsidP="003810B9">
            <w:pPr>
              <w:rPr>
                <w:rFonts w:ascii="Verdana" w:hAnsi="Verdana"/>
              </w:rPr>
            </w:pPr>
            <w:r w:rsidRPr="00EA01E1">
              <w:rPr>
                <w:rFonts w:ascii="Verdana" w:hAnsi="Verdana"/>
              </w:rPr>
              <w:t>2007</w:t>
            </w:r>
          </w:p>
        </w:tc>
        <w:tc>
          <w:tcPr>
            <w:tcW w:w="400" w:type="pct"/>
            <w:vAlign w:val="center"/>
          </w:tcPr>
          <w:p w14:paraId="00335CA1" w14:textId="77777777" w:rsidR="00BD1291" w:rsidRPr="00EA01E1" w:rsidRDefault="00303D6B" w:rsidP="003810B9">
            <w:pPr>
              <w:rPr>
                <w:rFonts w:ascii="Verdana" w:hAnsi="Verdana"/>
              </w:rPr>
            </w:pPr>
            <w:r w:rsidRPr="00EA01E1">
              <w:rPr>
                <w:rFonts w:ascii="Verdana" w:hAnsi="Verdana"/>
              </w:rPr>
              <w:t>Census as of 31 March 2006</w:t>
            </w:r>
          </w:p>
        </w:tc>
        <w:tc>
          <w:tcPr>
            <w:tcW w:w="951" w:type="pct"/>
            <w:vAlign w:val="center"/>
          </w:tcPr>
          <w:p w14:paraId="00335CA2" w14:textId="4F150DE2" w:rsidR="00303D6B" w:rsidRPr="00EA01E1" w:rsidRDefault="00303D6B" w:rsidP="00303D6B">
            <w:pPr>
              <w:rPr>
                <w:rFonts w:ascii="Verdana" w:hAnsi="Verdana"/>
              </w:rPr>
            </w:pPr>
            <w:r w:rsidRPr="00EA01E1">
              <w:rPr>
                <w:rFonts w:ascii="Verdana" w:hAnsi="Verdana"/>
              </w:rPr>
              <w:t xml:space="preserve">Administrative data obtained from high support community residences regarding patients in their care on the night of 31 March </w:t>
            </w:r>
            <w:r w:rsidR="008322A8" w:rsidRPr="00EA01E1">
              <w:rPr>
                <w:rFonts w:ascii="Verdana" w:hAnsi="Verdana"/>
              </w:rPr>
              <w:t>2006</w:t>
            </w:r>
            <w:r w:rsidRPr="00EA01E1">
              <w:rPr>
                <w:rFonts w:ascii="Verdana" w:hAnsi="Verdana"/>
              </w:rPr>
              <w:t xml:space="preserve">. </w:t>
            </w:r>
          </w:p>
          <w:p w14:paraId="00335CA3" w14:textId="77777777" w:rsidR="00BD1291" w:rsidRPr="00EA01E1" w:rsidRDefault="00BD1291" w:rsidP="003810B9">
            <w:pPr>
              <w:rPr>
                <w:rFonts w:ascii="Verdana" w:hAnsi="Verdana"/>
              </w:rPr>
            </w:pPr>
          </w:p>
        </w:tc>
        <w:tc>
          <w:tcPr>
            <w:tcW w:w="450" w:type="pct"/>
            <w:vAlign w:val="center"/>
          </w:tcPr>
          <w:p w14:paraId="00335CA4" w14:textId="77777777" w:rsidR="00BD1291" w:rsidRPr="00EA01E1" w:rsidRDefault="00303D6B" w:rsidP="003810B9">
            <w:pPr>
              <w:rPr>
                <w:rFonts w:ascii="Verdana" w:hAnsi="Verdana"/>
              </w:rPr>
            </w:pPr>
            <w:r w:rsidRPr="00EA01E1">
              <w:rPr>
                <w:rFonts w:ascii="Verdana" w:hAnsi="Verdana"/>
              </w:rPr>
              <w:t>National</w:t>
            </w:r>
          </w:p>
        </w:tc>
        <w:tc>
          <w:tcPr>
            <w:tcW w:w="561" w:type="pct"/>
            <w:vAlign w:val="center"/>
          </w:tcPr>
          <w:p w14:paraId="00335CA5" w14:textId="77777777" w:rsidR="00BD1291" w:rsidRPr="00EA01E1" w:rsidRDefault="00303D6B" w:rsidP="000A7D5A">
            <w:pPr>
              <w:rPr>
                <w:rFonts w:ascii="Verdana" w:hAnsi="Verdana"/>
              </w:rPr>
            </w:pPr>
            <w:r w:rsidRPr="00EA01E1">
              <w:rPr>
                <w:rFonts w:ascii="Verdana" w:hAnsi="Verdana"/>
              </w:rPr>
              <w:t>Mixed</w:t>
            </w:r>
          </w:p>
        </w:tc>
      </w:tr>
      <w:tr w:rsidR="00CA6380" w:rsidRPr="00EA01E1" w14:paraId="00335CB2" w14:textId="77777777" w:rsidTr="00C069B7">
        <w:trPr>
          <w:trHeight w:val="510"/>
        </w:trPr>
        <w:tc>
          <w:tcPr>
            <w:tcW w:w="1588" w:type="pct"/>
            <w:vAlign w:val="center"/>
          </w:tcPr>
          <w:p w14:paraId="00335CA7" w14:textId="77777777" w:rsidR="00303D6B" w:rsidRPr="00EA01E1" w:rsidRDefault="00303D6B" w:rsidP="00303D6B">
            <w:pPr>
              <w:rPr>
                <w:rFonts w:ascii="Verdana" w:hAnsi="Verdana"/>
                <w:i/>
              </w:rPr>
            </w:pPr>
            <w:r w:rsidRPr="00EA01E1">
              <w:rPr>
                <w:rFonts w:ascii="Verdana" w:hAnsi="Verdana"/>
              </w:rPr>
              <w:t xml:space="preserve">Kelly, F., Kelly, C., and Craig, S (2007) </w:t>
            </w:r>
            <w:r w:rsidRPr="00EA01E1">
              <w:rPr>
                <w:rFonts w:ascii="Verdana" w:hAnsi="Verdana"/>
                <w:i/>
              </w:rPr>
              <w:t>Annual Report of the National Intellectual Disability</w:t>
            </w:r>
          </w:p>
          <w:p w14:paraId="00335CA8" w14:textId="10FC51E3" w:rsidR="00BD1291" w:rsidRPr="00EA01E1" w:rsidRDefault="00303D6B" w:rsidP="00EA01E1">
            <w:pPr>
              <w:rPr>
                <w:rFonts w:ascii="Verdana" w:hAnsi="Verdana"/>
              </w:rPr>
            </w:pPr>
            <w:r w:rsidRPr="00EA01E1">
              <w:rPr>
                <w:rFonts w:ascii="Verdana" w:hAnsi="Verdana"/>
                <w:i/>
              </w:rPr>
              <w:t xml:space="preserve">Database Committee 2007: HRB Statistics Series 2 </w:t>
            </w:r>
            <w:r w:rsidRPr="00EA01E1">
              <w:rPr>
                <w:rFonts w:ascii="Verdana" w:hAnsi="Verdana"/>
              </w:rPr>
              <w:t xml:space="preserve">(Dublin: Health Research Board) available at </w:t>
            </w:r>
            <w:hyperlink r:id="rId21" w:history="1">
              <w:r w:rsidRPr="00EA01E1">
                <w:rPr>
                  <w:rStyle w:val="Hyperlink"/>
                  <w:rFonts w:ascii="Verdana" w:hAnsi="Verdana"/>
                </w:rPr>
                <w:t>www.hrb.ie/uploads/tx_hrbpublications/NIDD2006.pdf</w:t>
              </w:r>
            </w:hyperlink>
            <w:r w:rsidRPr="00EA01E1">
              <w:rPr>
                <w:rFonts w:ascii="Verdana" w:hAnsi="Verdana"/>
              </w:rPr>
              <w:t xml:space="preserve"> </w:t>
            </w:r>
          </w:p>
        </w:tc>
        <w:tc>
          <w:tcPr>
            <w:tcW w:w="650" w:type="pct"/>
            <w:vAlign w:val="center"/>
          </w:tcPr>
          <w:p w14:paraId="00335CA9" w14:textId="77777777" w:rsidR="00BD1291" w:rsidRPr="00EA01E1" w:rsidRDefault="00303D6B" w:rsidP="003810B9">
            <w:pPr>
              <w:rPr>
                <w:rFonts w:ascii="Verdana" w:hAnsi="Verdana"/>
              </w:rPr>
            </w:pPr>
            <w:r w:rsidRPr="00EA01E1">
              <w:rPr>
                <w:rFonts w:ascii="Verdana" w:hAnsi="Verdana"/>
              </w:rPr>
              <w:t>National agency supporting and funding health research</w:t>
            </w:r>
          </w:p>
        </w:tc>
        <w:tc>
          <w:tcPr>
            <w:tcW w:w="399" w:type="pct"/>
            <w:vAlign w:val="center"/>
          </w:tcPr>
          <w:p w14:paraId="00335CAA" w14:textId="77777777" w:rsidR="00BD1291" w:rsidRPr="00EA01E1" w:rsidRDefault="00303D6B" w:rsidP="003810B9">
            <w:pPr>
              <w:rPr>
                <w:rFonts w:ascii="Verdana" w:hAnsi="Verdana"/>
              </w:rPr>
            </w:pPr>
            <w:r w:rsidRPr="00EA01E1">
              <w:rPr>
                <w:rFonts w:ascii="Verdana" w:hAnsi="Verdana"/>
              </w:rPr>
              <w:t>2007</w:t>
            </w:r>
          </w:p>
        </w:tc>
        <w:tc>
          <w:tcPr>
            <w:tcW w:w="400" w:type="pct"/>
            <w:vAlign w:val="center"/>
          </w:tcPr>
          <w:p w14:paraId="00335CAB" w14:textId="77777777" w:rsidR="00BD1291" w:rsidRPr="00EA01E1" w:rsidRDefault="00303D6B" w:rsidP="003810B9">
            <w:pPr>
              <w:rPr>
                <w:rFonts w:ascii="Verdana" w:hAnsi="Verdana"/>
              </w:rPr>
            </w:pPr>
            <w:r w:rsidRPr="00EA01E1">
              <w:rPr>
                <w:rFonts w:ascii="Verdana" w:hAnsi="Verdana"/>
              </w:rPr>
              <w:t>May 2006</w:t>
            </w:r>
          </w:p>
        </w:tc>
        <w:tc>
          <w:tcPr>
            <w:tcW w:w="951" w:type="pct"/>
            <w:vAlign w:val="center"/>
          </w:tcPr>
          <w:p w14:paraId="00335CAC" w14:textId="77777777" w:rsidR="00303D6B" w:rsidRPr="00EA01E1" w:rsidRDefault="00303D6B" w:rsidP="00303D6B">
            <w:pPr>
              <w:rPr>
                <w:rFonts w:ascii="Verdana" w:hAnsi="Verdana"/>
              </w:rPr>
            </w:pPr>
            <w:r w:rsidRPr="00EA01E1">
              <w:rPr>
                <w:rFonts w:ascii="Verdana" w:hAnsi="Verdana"/>
              </w:rPr>
              <w:t>Annual report</w:t>
            </w:r>
            <w:r w:rsidR="00C563FA" w:rsidRPr="00EA01E1">
              <w:rPr>
                <w:rFonts w:ascii="Verdana" w:hAnsi="Verdana"/>
              </w:rPr>
              <w:t xml:space="preserve"> based on administrative data</w:t>
            </w:r>
            <w:r w:rsidRPr="00EA01E1">
              <w:rPr>
                <w:rFonts w:ascii="Verdana" w:hAnsi="Verdana"/>
              </w:rPr>
              <w:t xml:space="preserve"> of the population with intellectual</w:t>
            </w:r>
          </w:p>
          <w:p w14:paraId="00335CAD" w14:textId="77777777" w:rsidR="00303D6B" w:rsidRPr="00EA01E1" w:rsidRDefault="00303D6B" w:rsidP="00303D6B">
            <w:pPr>
              <w:rPr>
                <w:rFonts w:ascii="Verdana" w:hAnsi="Verdana"/>
              </w:rPr>
            </w:pPr>
            <w:r w:rsidRPr="00EA01E1">
              <w:rPr>
                <w:rFonts w:ascii="Verdana" w:hAnsi="Verdana"/>
              </w:rPr>
              <w:t>disability as it existed in May 2006 and the level of specialised health service provision</w:t>
            </w:r>
          </w:p>
          <w:p w14:paraId="00335CAE" w14:textId="77777777" w:rsidR="00303D6B" w:rsidRPr="00EA01E1" w:rsidRDefault="00303D6B" w:rsidP="00303D6B">
            <w:pPr>
              <w:rPr>
                <w:rFonts w:ascii="Verdana" w:hAnsi="Verdana"/>
              </w:rPr>
            </w:pPr>
            <w:r w:rsidRPr="00EA01E1">
              <w:rPr>
                <w:rFonts w:ascii="Verdana" w:hAnsi="Verdana"/>
              </w:rPr>
              <w:t>for this group. It includes an assessment of the need for specialised health services that outlines</w:t>
            </w:r>
          </w:p>
          <w:p w14:paraId="00335CAF" w14:textId="77777777" w:rsidR="00BD1291" w:rsidRPr="00EA01E1" w:rsidRDefault="00303D6B" w:rsidP="00303D6B">
            <w:pPr>
              <w:rPr>
                <w:rFonts w:ascii="Verdana" w:hAnsi="Verdana"/>
              </w:rPr>
            </w:pPr>
            <w:r w:rsidRPr="00EA01E1">
              <w:rPr>
                <w:rFonts w:ascii="Verdana" w:hAnsi="Verdana"/>
              </w:rPr>
              <w:t>the pattern of care required for the years 2007 to 2011.</w:t>
            </w:r>
          </w:p>
        </w:tc>
        <w:tc>
          <w:tcPr>
            <w:tcW w:w="450" w:type="pct"/>
            <w:vAlign w:val="center"/>
          </w:tcPr>
          <w:p w14:paraId="00335CB0" w14:textId="77777777" w:rsidR="00BD1291" w:rsidRPr="00EA01E1" w:rsidRDefault="00C563FA" w:rsidP="003810B9">
            <w:pPr>
              <w:rPr>
                <w:rFonts w:ascii="Verdana" w:hAnsi="Verdana"/>
              </w:rPr>
            </w:pPr>
            <w:r w:rsidRPr="00EA01E1">
              <w:rPr>
                <w:rFonts w:ascii="Verdana" w:hAnsi="Verdana"/>
              </w:rPr>
              <w:t>National</w:t>
            </w:r>
          </w:p>
        </w:tc>
        <w:tc>
          <w:tcPr>
            <w:tcW w:w="561" w:type="pct"/>
            <w:vAlign w:val="center"/>
          </w:tcPr>
          <w:p w14:paraId="00335CB1" w14:textId="77777777" w:rsidR="00BD1291" w:rsidRPr="00EA01E1" w:rsidRDefault="00C563FA" w:rsidP="000A7D5A">
            <w:pPr>
              <w:rPr>
                <w:rFonts w:ascii="Verdana" w:hAnsi="Verdana"/>
              </w:rPr>
            </w:pPr>
            <w:r w:rsidRPr="00EA01E1">
              <w:rPr>
                <w:rFonts w:ascii="Verdana" w:hAnsi="Verdana"/>
              </w:rPr>
              <w:t xml:space="preserve">Services for people with </w:t>
            </w:r>
            <w:r w:rsidR="00207AAA" w:rsidRPr="00EA01E1">
              <w:rPr>
                <w:rFonts w:ascii="Verdana" w:hAnsi="Verdana"/>
              </w:rPr>
              <w:t>intellectual</w:t>
            </w:r>
            <w:r w:rsidRPr="00EA01E1">
              <w:rPr>
                <w:rFonts w:ascii="Verdana" w:hAnsi="Verdana"/>
              </w:rPr>
              <w:t xml:space="preserve"> disabilities</w:t>
            </w:r>
          </w:p>
        </w:tc>
      </w:tr>
      <w:tr w:rsidR="00CA6380" w:rsidRPr="00EA01E1" w14:paraId="00335CBD" w14:textId="77777777" w:rsidTr="00C069B7">
        <w:trPr>
          <w:trHeight w:val="510"/>
        </w:trPr>
        <w:tc>
          <w:tcPr>
            <w:tcW w:w="1588" w:type="pct"/>
            <w:vAlign w:val="center"/>
          </w:tcPr>
          <w:p w14:paraId="00335CB3" w14:textId="77777777" w:rsidR="00C563FA" w:rsidRPr="00EA01E1" w:rsidRDefault="00C563FA" w:rsidP="00C563FA">
            <w:pPr>
              <w:rPr>
                <w:rFonts w:ascii="Verdana" w:hAnsi="Verdana"/>
                <w:i/>
              </w:rPr>
            </w:pPr>
            <w:r w:rsidRPr="00EA01E1">
              <w:rPr>
                <w:rFonts w:ascii="Verdana" w:hAnsi="Verdana"/>
              </w:rPr>
              <w:t xml:space="preserve">O’Donovan, M-A., Doyle, A., and Craig, S., (2007) </w:t>
            </w:r>
            <w:r w:rsidRPr="00EA01E1">
              <w:rPr>
                <w:rFonts w:ascii="Verdana" w:hAnsi="Verdana"/>
                <w:i/>
              </w:rPr>
              <w:t>National Physical and Sensory Disability</w:t>
            </w:r>
          </w:p>
          <w:p w14:paraId="00335CB4" w14:textId="77777777" w:rsidR="00C563FA" w:rsidRPr="00EA01E1" w:rsidRDefault="00C563FA" w:rsidP="00C563FA">
            <w:pPr>
              <w:rPr>
                <w:rFonts w:ascii="Verdana" w:hAnsi="Verdana"/>
              </w:rPr>
            </w:pPr>
            <w:r w:rsidRPr="00EA01E1">
              <w:rPr>
                <w:rFonts w:ascii="Verdana" w:hAnsi="Verdana"/>
                <w:i/>
              </w:rPr>
              <w:t>Database Committee Annual Report 2007: HRB Statistics Series 3</w:t>
            </w:r>
            <w:r w:rsidRPr="00EA01E1">
              <w:rPr>
                <w:rFonts w:ascii="Verdana" w:hAnsi="Verdana"/>
              </w:rPr>
              <w:t xml:space="preserve"> (Dublin: Health</w:t>
            </w:r>
          </w:p>
          <w:p w14:paraId="00335CB5" w14:textId="3ADE2DA2" w:rsidR="00BD1291" w:rsidRPr="00EA01E1" w:rsidRDefault="00C563FA" w:rsidP="00EA01E1">
            <w:pPr>
              <w:rPr>
                <w:rFonts w:ascii="Verdana" w:hAnsi="Verdana"/>
              </w:rPr>
            </w:pPr>
            <w:r w:rsidRPr="00EA01E1">
              <w:rPr>
                <w:rFonts w:ascii="Verdana" w:hAnsi="Verdana"/>
              </w:rPr>
              <w:t xml:space="preserve">Research Board) available at </w:t>
            </w:r>
            <w:hyperlink r:id="rId22" w:history="1">
              <w:r w:rsidRPr="00EA01E1">
                <w:rPr>
                  <w:rStyle w:val="Hyperlink"/>
                  <w:rFonts w:ascii="Verdana" w:hAnsi="Verdana"/>
                </w:rPr>
                <w:t>www.hrb.ie/uploads/tx_hrbpublications/NPSDDAnnualReport2007.pdf</w:t>
              </w:r>
            </w:hyperlink>
            <w:r w:rsidRPr="00EA01E1">
              <w:rPr>
                <w:rFonts w:ascii="Verdana" w:hAnsi="Verdana"/>
              </w:rPr>
              <w:t xml:space="preserve"> </w:t>
            </w:r>
          </w:p>
        </w:tc>
        <w:tc>
          <w:tcPr>
            <w:tcW w:w="650" w:type="pct"/>
            <w:vAlign w:val="center"/>
          </w:tcPr>
          <w:p w14:paraId="00335CB6" w14:textId="77777777" w:rsidR="00BD1291" w:rsidRPr="00EA01E1" w:rsidRDefault="00C563FA" w:rsidP="003810B9">
            <w:pPr>
              <w:rPr>
                <w:rFonts w:ascii="Verdana" w:hAnsi="Verdana"/>
              </w:rPr>
            </w:pPr>
            <w:r w:rsidRPr="00EA01E1">
              <w:rPr>
                <w:rFonts w:ascii="Verdana" w:hAnsi="Verdana"/>
              </w:rPr>
              <w:t>National agency supporting and funding health research</w:t>
            </w:r>
          </w:p>
        </w:tc>
        <w:tc>
          <w:tcPr>
            <w:tcW w:w="399" w:type="pct"/>
            <w:vAlign w:val="center"/>
          </w:tcPr>
          <w:p w14:paraId="00335CB7" w14:textId="77777777" w:rsidR="00BD1291" w:rsidRPr="00EA01E1" w:rsidRDefault="00C563FA" w:rsidP="003810B9">
            <w:pPr>
              <w:rPr>
                <w:rFonts w:ascii="Verdana" w:hAnsi="Verdana"/>
              </w:rPr>
            </w:pPr>
            <w:r w:rsidRPr="00EA01E1">
              <w:rPr>
                <w:rFonts w:ascii="Verdana" w:hAnsi="Verdana"/>
              </w:rPr>
              <w:t>2007</w:t>
            </w:r>
          </w:p>
        </w:tc>
        <w:tc>
          <w:tcPr>
            <w:tcW w:w="400" w:type="pct"/>
            <w:vAlign w:val="center"/>
          </w:tcPr>
          <w:p w14:paraId="00335CB8" w14:textId="77777777" w:rsidR="00BD1291" w:rsidRPr="00EA01E1" w:rsidRDefault="00C563FA" w:rsidP="003810B9">
            <w:pPr>
              <w:rPr>
                <w:rFonts w:ascii="Verdana" w:hAnsi="Verdana"/>
              </w:rPr>
            </w:pPr>
            <w:r w:rsidRPr="00EA01E1">
              <w:rPr>
                <w:rFonts w:ascii="Verdana" w:hAnsi="Verdana"/>
              </w:rPr>
              <w:t>1 January 2006 to 31 December 2006</w:t>
            </w:r>
          </w:p>
        </w:tc>
        <w:tc>
          <w:tcPr>
            <w:tcW w:w="951" w:type="pct"/>
            <w:vAlign w:val="center"/>
          </w:tcPr>
          <w:p w14:paraId="00335CB9" w14:textId="77777777" w:rsidR="00C563FA" w:rsidRPr="00EA01E1" w:rsidRDefault="00C563FA" w:rsidP="00C563FA">
            <w:pPr>
              <w:rPr>
                <w:rFonts w:ascii="Verdana" w:hAnsi="Verdana"/>
              </w:rPr>
            </w:pPr>
            <w:r w:rsidRPr="00EA01E1">
              <w:rPr>
                <w:rFonts w:ascii="Verdana" w:hAnsi="Verdana"/>
              </w:rPr>
              <w:t>Administrative data regarding people registered on the National Physical and Sensory</w:t>
            </w:r>
          </w:p>
          <w:p w14:paraId="00335CBA" w14:textId="77777777" w:rsidR="00BD1291" w:rsidRPr="00EA01E1" w:rsidRDefault="00C563FA" w:rsidP="00C563FA">
            <w:pPr>
              <w:rPr>
                <w:rFonts w:ascii="Verdana" w:hAnsi="Verdana"/>
              </w:rPr>
            </w:pPr>
            <w:r w:rsidRPr="00EA01E1">
              <w:rPr>
                <w:rFonts w:ascii="Verdana" w:hAnsi="Verdana"/>
              </w:rPr>
              <w:t>Disability Database and services available to those people.</w:t>
            </w:r>
          </w:p>
        </w:tc>
        <w:tc>
          <w:tcPr>
            <w:tcW w:w="450" w:type="pct"/>
            <w:vAlign w:val="center"/>
          </w:tcPr>
          <w:p w14:paraId="00335CBB" w14:textId="77777777" w:rsidR="00BD1291" w:rsidRPr="00EA01E1" w:rsidRDefault="00C563FA" w:rsidP="003810B9">
            <w:pPr>
              <w:rPr>
                <w:rFonts w:ascii="Verdana" w:hAnsi="Verdana"/>
              </w:rPr>
            </w:pPr>
            <w:r w:rsidRPr="00EA01E1">
              <w:rPr>
                <w:rFonts w:ascii="Verdana" w:hAnsi="Verdana"/>
              </w:rPr>
              <w:t>National</w:t>
            </w:r>
          </w:p>
        </w:tc>
        <w:tc>
          <w:tcPr>
            <w:tcW w:w="561" w:type="pct"/>
            <w:vAlign w:val="center"/>
          </w:tcPr>
          <w:p w14:paraId="00335CBC" w14:textId="77777777" w:rsidR="00BD1291" w:rsidRPr="00EA01E1" w:rsidRDefault="00C563FA" w:rsidP="000A7D5A">
            <w:pPr>
              <w:rPr>
                <w:rFonts w:ascii="Verdana" w:hAnsi="Verdana"/>
              </w:rPr>
            </w:pPr>
            <w:r w:rsidRPr="00EA01E1">
              <w:rPr>
                <w:rFonts w:ascii="Verdana" w:hAnsi="Verdana"/>
              </w:rPr>
              <w:t xml:space="preserve">Services available to people with physical and sensory disabilities </w:t>
            </w:r>
          </w:p>
        </w:tc>
      </w:tr>
      <w:tr w:rsidR="00CA6380" w:rsidRPr="00EA01E1" w14:paraId="00335CC7" w14:textId="77777777" w:rsidTr="00C069B7">
        <w:trPr>
          <w:trHeight w:val="510"/>
        </w:trPr>
        <w:tc>
          <w:tcPr>
            <w:tcW w:w="1588" w:type="pct"/>
            <w:vAlign w:val="center"/>
          </w:tcPr>
          <w:p w14:paraId="00335CBE" w14:textId="77777777" w:rsidR="00C563FA" w:rsidRPr="00EA01E1" w:rsidRDefault="00C563FA" w:rsidP="00C563FA">
            <w:pPr>
              <w:rPr>
                <w:rFonts w:ascii="Verdana" w:hAnsi="Verdana"/>
                <w:i/>
              </w:rPr>
            </w:pPr>
            <w:r w:rsidRPr="00EA01E1">
              <w:rPr>
                <w:rFonts w:ascii="Verdana" w:hAnsi="Verdana"/>
              </w:rPr>
              <w:t xml:space="preserve">Daly, A., Walsh, D., and Moran, R., (2007) </w:t>
            </w:r>
            <w:r w:rsidRPr="00EA01E1">
              <w:rPr>
                <w:rFonts w:ascii="Verdana" w:hAnsi="Verdana"/>
                <w:i/>
              </w:rPr>
              <w:t>Activities of Irish Psychiatric Units and Hospitals</w:t>
            </w:r>
          </w:p>
          <w:p w14:paraId="00335CBF" w14:textId="78897438" w:rsidR="00C563FA" w:rsidRPr="00EA01E1" w:rsidRDefault="00C563FA" w:rsidP="00EA01E1">
            <w:pPr>
              <w:rPr>
                <w:rFonts w:ascii="Verdana" w:hAnsi="Verdana"/>
              </w:rPr>
            </w:pPr>
            <w:r w:rsidRPr="00EA01E1">
              <w:rPr>
                <w:rFonts w:ascii="Verdana" w:hAnsi="Verdana"/>
                <w:i/>
              </w:rPr>
              <w:t>2006: HRB Statistics Series 4</w:t>
            </w:r>
            <w:r w:rsidRPr="00EA01E1">
              <w:rPr>
                <w:rFonts w:ascii="Verdana" w:hAnsi="Verdana"/>
              </w:rPr>
              <w:t xml:space="preserve"> (Dublin: Health Research Board) available at </w:t>
            </w:r>
            <w:hyperlink r:id="rId23" w:history="1">
              <w:r w:rsidRPr="00EA01E1">
                <w:rPr>
                  <w:rStyle w:val="Hyperlink"/>
                  <w:rFonts w:ascii="Verdana" w:hAnsi="Verdana"/>
                </w:rPr>
                <w:t>www.hrb.ie/uploads/tx_hrbpublications/StatisticsSeries4Report.pdf</w:t>
              </w:r>
            </w:hyperlink>
            <w:r w:rsidRPr="00EA01E1">
              <w:rPr>
                <w:rFonts w:ascii="Verdana" w:hAnsi="Verdana"/>
              </w:rPr>
              <w:t xml:space="preserve"> </w:t>
            </w:r>
          </w:p>
        </w:tc>
        <w:tc>
          <w:tcPr>
            <w:tcW w:w="650" w:type="pct"/>
            <w:vAlign w:val="center"/>
          </w:tcPr>
          <w:p w14:paraId="00335CC0" w14:textId="77777777" w:rsidR="00C563FA" w:rsidRPr="00EA01E1" w:rsidRDefault="00C563FA" w:rsidP="00AF6A1E">
            <w:pPr>
              <w:rPr>
                <w:rFonts w:ascii="Verdana" w:hAnsi="Verdana"/>
              </w:rPr>
            </w:pPr>
            <w:r w:rsidRPr="00EA01E1">
              <w:rPr>
                <w:rFonts w:ascii="Verdana" w:hAnsi="Verdana"/>
              </w:rPr>
              <w:t>National agency supporting and funding health research</w:t>
            </w:r>
          </w:p>
        </w:tc>
        <w:tc>
          <w:tcPr>
            <w:tcW w:w="399" w:type="pct"/>
            <w:vAlign w:val="center"/>
          </w:tcPr>
          <w:p w14:paraId="00335CC1" w14:textId="77777777" w:rsidR="00C563FA" w:rsidRPr="00EA01E1" w:rsidRDefault="00C563FA" w:rsidP="003810B9">
            <w:pPr>
              <w:rPr>
                <w:rFonts w:ascii="Verdana" w:hAnsi="Verdana"/>
              </w:rPr>
            </w:pPr>
            <w:r w:rsidRPr="00EA01E1">
              <w:rPr>
                <w:rFonts w:ascii="Verdana" w:hAnsi="Verdana"/>
              </w:rPr>
              <w:t>2007</w:t>
            </w:r>
          </w:p>
        </w:tc>
        <w:tc>
          <w:tcPr>
            <w:tcW w:w="400" w:type="pct"/>
            <w:vAlign w:val="center"/>
          </w:tcPr>
          <w:p w14:paraId="00335CC2" w14:textId="75C26939" w:rsidR="00C563FA" w:rsidRPr="00EA01E1" w:rsidRDefault="00C563FA" w:rsidP="008322A8">
            <w:pPr>
              <w:rPr>
                <w:rFonts w:ascii="Verdana" w:hAnsi="Verdana"/>
              </w:rPr>
            </w:pPr>
            <w:r w:rsidRPr="00EA01E1">
              <w:rPr>
                <w:rFonts w:ascii="Verdana" w:hAnsi="Verdana"/>
              </w:rPr>
              <w:t xml:space="preserve">1 January 2006 to 31 December </w:t>
            </w:r>
            <w:r w:rsidR="008322A8" w:rsidRPr="00EA01E1">
              <w:rPr>
                <w:rFonts w:ascii="Verdana" w:hAnsi="Verdana"/>
              </w:rPr>
              <w:t>2006</w:t>
            </w:r>
          </w:p>
        </w:tc>
        <w:tc>
          <w:tcPr>
            <w:tcW w:w="951" w:type="pct"/>
            <w:vAlign w:val="center"/>
          </w:tcPr>
          <w:p w14:paraId="00335CC3" w14:textId="77777777" w:rsidR="00C563FA" w:rsidRPr="00EA01E1" w:rsidRDefault="00C563FA" w:rsidP="00C563FA">
            <w:pPr>
              <w:rPr>
                <w:rFonts w:ascii="Verdana" w:hAnsi="Verdana"/>
              </w:rPr>
            </w:pPr>
            <w:r w:rsidRPr="00EA01E1">
              <w:rPr>
                <w:rFonts w:ascii="Verdana" w:hAnsi="Verdana"/>
              </w:rPr>
              <w:t>Administrative data on all admissions to, discharges from, and deaths in,</w:t>
            </w:r>
          </w:p>
          <w:p w14:paraId="00335CC4" w14:textId="77777777" w:rsidR="00C563FA" w:rsidRPr="00EA01E1" w:rsidRDefault="00C563FA" w:rsidP="00C563FA">
            <w:pPr>
              <w:rPr>
                <w:rFonts w:ascii="Verdana" w:hAnsi="Verdana"/>
              </w:rPr>
            </w:pPr>
            <w:r w:rsidRPr="00EA01E1">
              <w:rPr>
                <w:rFonts w:ascii="Verdana" w:hAnsi="Verdana"/>
              </w:rPr>
              <w:t>Irish psychiatric units and hospitals in 2006</w:t>
            </w:r>
          </w:p>
        </w:tc>
        <w:tc>
          <w:tcPr>
            <w:tcW w:w="450" w:type="pct"/>
            <w:vAlign w:val="center"/>
          </w:tcPr>
          <w:p w14:paraId="00335CC5" w14:textId="77777777" w:rsidR="00C563FA" w:rsidRPr="00EA01E1" w:rsidRDefault="00C563FA" w:rsidP="003810B9">
            <w:pPr>
              <w:rPr>
                <w:rFonts w:ascii="Verdana" w:hAnsi="Verdana"/>
              </w:rPr>
            </w:pPr>
            <w:r w:rsidRPr="00EA01E1">
              <w:rPr>
                <w:rFonts w:ascii="Verdana" w:hAnsi="Verdana"/>
              </w:rPr>
              <w:t>National</w:t>
            </w:r>
          </w:p>
        </w:tc>
        <w:tc>
          <w:tcPr>
            <w:tcW w:w="561" w:type="pct"/>
            <w:vAlign w:val="center"/>
          </w:tcPr>
          <w:p w14:paraId="00335CC6" w14:textId="77777777" w:rsidR="00C563FA" w:rsidRPr="00EA01E1" w:rsidRDefault="00C563FA" w:rsidP="000A7D5A">
            <w:pPr>
              <w:rPr>
                <w:rFonts w:ascii="Verdana" w:hAnsi="Verdana"/>
              </w:rPr>
            </w:pPr>
            <w:r w:rsidRPr="00EA01E1">
              <w:rPr>
                <w:rFonts w:ascii="Verdana" w:hAnsi="Verdana"/>
              </w:rPr>
              <w:t xml:space="preserve">Mental health </w:t>
            </w:r>
            <w:r w:rsidR="00BB0C66" w:rsidRPr="00EA01E1">
              <w:rPr>
                <w:rFonts w:ascii="Verdana" w:hAnsi="Verdana"/>
              </w:rPr>
              <w:t xml:space="preserve">admissions </w:t>
            </w:r>
          </w:p>
        </w:tc>
      </w:tr>
      <w:tr w:rsidR="00CA6380" w:rsidRPr="00EA01E1" w14:paraId="00335CD2" w14:textId="77777777" w:rsidTr="00C069B7">
        <w:trPr>
          <w:trHeight w:val="510"/>
        </w:trPr>
        <w:tc>
          <w:tcPr>
            <w:tcW w:w="1588" w:type="pct"/>
            <w:vAlign w:val="center"/>
          </w:tcPr>
          <w:p w14:paraId="00335CC8" w14:textId="77777777" w:rsidR="00BB0C66" w:rsidRPr="00EA01E1" w:rsidRDefault="00BB0C66" w:rsidP="00BB0C66">
            <w:pPr>
              <w:rPr>
                <w:rFonts w:ascii="Verdana" w:hAnsi="Verdana"/>
                <w:i/>
              </w:rPr>
            </w:pPr>
            <w:r w:rsidRPr="00EA01E1">
              <w:rPr>
                <w:rFonts w:ascii="Verdana" w:hAnsi="Verdana"/>
              </w:rPr>
              <w:t xml:space="preserve">Kelly, F., Kelly, C., and Craig, S., (2009) </w:t>
            </w:r>
            <w:r w:rsidRPr="00EA01E1">
              <w:rPr>
                <w:rFonts w:ascii="Verdana" w:hAnsi="Verdana"/>
                <w:i/>
              </w:rPr>
              <w:t>Annual Report of the National Intellectual Disability</w:t>
            </w:r>
          </w:p>
          <w:p w14:paraId="00335CC9" w14:textId="4C3C766A" w:rsidR="00BB0C66" w:rsidRPr="00EA01E1" w:rsidRDefault="00BB0C66" w:rsidP="00EA01E1">
            <w:pPr>
              <w:rPr>
                <w:rFonts w:ascii="Verdana" w:hAnsi="Verdana"/>
              </w:rPr>
            </w:pPr>
            <w:r w:rsidRPr="00EA01E1">
              <w:rPr>
                <w:rFonts w:ascii="Verdana" w:hAnsi="Verdana"/>
                <w:i/>
              </w:rPr>
              <w:t>Database Committee 2008: HRB Statistics Series 6</w:t>
            </w:r>
            <w:r w:rsidRPr="00EA01E1">
              <w:rPr>
                <w:rFonts w:ascii="Verdana" w:hAnsi="Verdana"/>
              </w:rPr>
              <w:t xml:space="preserve"> (Dublin: Health Research Board) available at </w:t>
            </w:r>
            <w:hyperlink r:id="rId24" w:history="1">
              <w:r w:rsidRPr="00EA01E1">
                <w:rPr>
                  <w:rStyle w:val="Hyperlink"/>
                  <w:rFonts w:ascii="Verdana" w:hAnsi="Verdana"/>
                </w:rPr>
                <w:t>www.hrb.ie/uploads/tx_hrbpublications/National_Intellectual_Disability_Database__Annual_Report_2008__Statistics_Series-6_.pdf</w:t>
              </w:r>
            </w:hyperlink>
            <w:r w:rsidRPr="00EA01E1">
              <w:rPr>
                <w:rFonts w:ascii="Verdana" w:hAnsi="Verdana"/>
              </w:rPr>
              <w:t xml:space="preserve"> </w:t>
            </w:r>
          </w:p>
        </w:tc>
        <w:tc>
          <w:tcPr>
            <w:tcW w:w="650" w:type="pct"/>
            <w:vAlign w:val="center"/>
          </w:tcPr>
          <w:p w14:paraId="00335CCA" w14:textId="77777777" w:rsidR="00BB0C66" w:rsidRPr="00EA01E1" w:rsidRDefault="00BB0C66" w:rsidP="00AF6A1E">
            <w:pPr>
              <w:rPr>
                <w:rFonts w:ascii="Verdana" w:hAnsi="Verdana"/>
              </w:rPr>
            </w:pPr>
            <w:r w:rsidRPr="00EA01E1">
              <w:rPr>
                <w:rFonts w:ascii="Verdana" w:hAnsi="Verdana"/>
              </w:rPr>
              <w:t>National agency supporting and funding health research</w:t>
            </w:r>
          </w:p>
        </w:tc>
        <w:tc>
          <w:tcPr>
            <w:tcW w:w="399" w:type="pct"/>
            <w:vAlign w:val="center"/>
          </w:tcPr>
          <w:p w14:paraId="00335CCB" w14:textId="77777777" w:rsidR="00BB0C66" w:rsidRPr="00EA01E1" w:rsidRDefault="00BB0C66" w:rsidP="003810B9">
            <w:pPr>
              <w:rPr>
                <w:rFonts w:ascii="Verdana" w:hAnsi="Verdana"/>
              </w:rPr>
            </w:pPr>
            <w:r w:rsidRPr="00EA01E1">
              <w:rPr>
                <w:rFonts w:ascii="Verdana" w:hAnsi="Verdana"/>
              </w:rPr>
              <w:t>2009</w:t>
            </w:r>
          </w:p>
        </w:tc>
        <w:tc>
          <w:tcPr>
            <w:tcW w:w="400" w:type="pct"/>
            <w:vAlign w:val="center"/>
          </w:tcPr>
          <w:p w14:paraId="00335CCC" w14:textId="77777777" w:rsidR="00BB0C66" w:rsidRPr="00EA01E1" w:rsidRDefault="00BB0C66" w:rsidP="003810B9">
            <w:pPr>
              <w:rPr>
                <w:rFonts w:ascii="Verdana" w:hAnsi="Verdana"/>
              </w:rPr>
            </w:pPr>
            <w:r w:rsidRPr="00EA01E1">
              <w:rPr>
                <w:rFonts w:ascii="Verdana" w:hAnsi="Verdana"/>
              </w:rPr>
              <w:t>1 January 2008 to 31 December 2008</w:t>
            </w:r>
          </w:p>
        </w:tc>
        <w:tc>
          <w:tcPr>
            <w:tcW w:w="951" w:type="pct"/>
            <w:vAlign w:val="center"/>
          </w:tcPr>
          <w:p w14:paraId="00335CCD" w14:textId="77777777" w:rsidR="00BB0C66" w:rsidRPr="00EA01E1" w:rsidRDefault="00BB0C66" w:rsidP="00AF6A1E">
            <w:pPr>
              <w:rPr>
                <w:rFonts w:ascii="Verdana" w:hAnsi="Verdana"/>
              </w:rPr>
            </w:pPr>
            <w:r w:rsidRPr="00EA01E1">
              <w:rPr>
                <w:rFonts w:ascii="Verdana" w:hAnsi="Verdana"/>
              </w:rPr>
              <w:t>Annual report based on administrative data of the population with intellectual</w:t>
            </w:r>
          </w:p>
          <w:p w14:paraId="00335CCE" w14:textId="77777777" w:rsidR="00BB0C66" w:rsidRPr="00EA01E1" w:rsidRDefault="00BB0C66" w:rsidP="00BB0C66">
            <w:pPr>
              <w:rPr>
                <w:rFonts w:ascii="Verdana" w:hAnsi="Verdana"/>
              </w:rPr>
            </w:pPr>
            <w:r w:rsidRPr="00EA01E1">
              <w:rPr>
                <w:rFonts w:ascii="Verdana" w:hAnsi="Verdana"/>
              </w:rPr>
              <w:t>disability during the full calendar year of 2008 concerning the availability of appropriate services to people with an intellectual disability and their families</w:t>
            </w:r>
          </w:p>
          <w:p w14:paraId="00335CCF" w14:textId="77777777" w:rsidR="00BB0C66" w:rsidRPr="00EA01E1" w:rsidRDefault="00BB0C66" w:rsidP="00AF6A1E">
            <w:pPr>
              <w:rPr>
                <w:rFonts w:ascii="Verdana" w:hAnsi="Verdana"/>
              </w:rPr>
            </w:pPr>
          </w:p>
        </w:tc>
        <w:tc>
          <w:tcPr>
            <w:tcW w:w="450" w:type="pct"/>
            <w:vAlign w:val="center"/>
          </w:tcPr>
          <w:p w14:paraId="00335CD0" w14:textId="77777777" w:rsidR="00BB0C66" w:rsidRPr="00EA01E1" w:rsidRDefault="00BB0C66" w:rsidP="003810B9">
            <w:pPr>
              <w:rPr>
                <w:rFonts w:ascii="Verdana" w:hAnsi="Verdana"/>
              </w:rPr>
            </w:pPr>
            <w:r w:rsidRPr="00EA01E1">
              <w:rPr>
                <w:rFonts w:ascii="Verdana" w:hAnsi="Verdana"/>
              </w:rPr>
              <w:t>National</w:t>
            </w:r>
          </w:p>
        </w:tc>
        <w:tc>
          <w:tcPr>
            <w:tcW w:w="561" w:type="pct"/>
            <w:vAlign w:val="center"/>
          </w:tcPr>
          <w:p w14:paraId="00335CD1" w14:textId="77777777" w:rsidR="00BB0C66" w:rsidRPr="00EA01E1" w:rsidRDefault="00BB0C66" w:rsidP="000A7D5A">
            <w:pPr>
              <w:rPr>
                <w:rFonts w:ascii="Verdana" w:hAnsi="Verdana"/>
              </w:rPr>
            </w:pPr>
            <w:r w:rsidRPr="00EA01E1">
              <w:rPr>
                <w:rFonts w:ascii="Verdana" w:hAnsi="Verdana"/>
              </w:rPr>
              <w:t>Services for people with an intellectual disability</w:t>
            </w:r>
          </w:p>
        </w:tc>
      </w:tr>
      <w:tr w:rsidR="00CA6380" w:rsidRPr="00EA01E1" w14:paraId="00335CDD" w14:textId="77777777" w:rsidTr="00C069B7">
        <w:trPr>
          <w:trHeight w:val="510"/>
        </w:trPr>
        <w:tc>
          <w:tcPr>
            <w:tcW w:w="1588" w:type="pct"/>
            <w:vAlign w:val="center"/>
          </w:tcPr>
          <w:p w14:paraId="00335CD3" w14:textId="77777777" w:rsidR="00BB0C66" w:rsidRPr="00EA01E1" w:rsidRDefault="00BB0C66" w:rsidP="00BB0C66">
            <w:pPr>
              <w:rPr>
                <w:rFonts w:ascii="Verdana" w:hAnsi="Verdana"/>
                <w:i/>
              </w:rPr>
            </w:pPr>
            <w:r w:rsidRPr="00EA01E1">
              <w:rPr>
                <w:rFonts w:ascii="Verdana" w:hAnsi="Verdana"/>
              </w:rPr>
              <w:t xml:space="preserve">Daly, A., and Walsh, D., (2009) </w:t>
            </w:r>
            <w:r w:rsidRPr="00EA01E1">
              <w:rPr>
                <w:rFonts w:ascii="Verdana" w:hAnsi="Verdana"/>
                <w:i/>
              </w:rPr>
              <w:t>Activities of Irish Psychiatric Units and Hospitals 2008:</w:t>
            </w:r>
          </w:p>
          <w:p w14:paraId="00335CD4" w14:textId="469793E7" w:rsidR="00BB0C66" w:rsidRPr="00EA01E1" w:rsidRDefault="00BB0C66" w:rsidP="00EA01E1">
            <w:pPr>
              <w:rPr>
                <w:rFonts w:ascii="Verdana" w:hAnsi="Verdana"/>
              </w:rPr>
            </w:pPr>
            <w:r w:rsidRPr="00EA01E1">
              <w:rPr>
                <w:rFonts w:ascii="Verdana" w:hAnsi="Verdana"/>
                <w:i/>
              </w:rPr>
              <w:t>HRB Statistics Series 7</w:t>
            </w:r>
            <w:r w:rsidRPr="00EA01E1">
              <w:rPr>
                <w:rFonts w:ascii="Verdana" w:hAnsi="Verdana"/>
              </w:rPr>
              <w:t xml:space="preserve"> (Dublin: Health Research Board) available at </w:t>
            </w:r>
            <w:hyperlink r:id="rId25" w:history="1">
              <w:r w:rsidRPr="00EA01E1">
                <w:rPr>
                  <w:rStyle w:val="Hyperlink"/>
                  <w:rFonts w:ascii="Verdana" w:hAnsi="Verdana"/>
                </w:rPr>
                <w:t>http://hdl.handle.net/10147/296539</w:t>
              </w:r>
            </w:hyperlink>
            <w:r w:rsidRPr="00EA01E1">
              <w:rPr>
                <w:rFonts w:ascii="Verdana" w:hAnsi="Verdana"/>
              </w:rPr>
              <w:t xml:space="preserve"> </w:t>
            </w:r>
          </w:p>
        </w:tc>
        <w:tc>
          <w:tcPr>
            <w:tcW w:w="650" w:type="pct"/>
            <w:vAlign w:val="center"/>
          </w:tcPr>
          <w:p w14:paraId="00335CD5" w14:textId="77777777" w:rsidR="00BB0C66" w:rsidRPr="00EA01E1" w:rsidRDefault="00BB0C66" w:rsidP="00AF6A1E">
            <w:pPr>
              <w:rPr>
                <w:rFonts w:ascii="Verdana" w:hAnsi="Verdana"/>
              </w:rPr>
            </w:pPr>
            <w:r w:rsidRPr="00EA01E1">
              <w:rPr>
                <w:rFonts w:ascii="Verdana" w:hAnsi="Verdana"/>
              </w:rPr>
              <w:t>National agency supporting and funding health research</w:t>
            </w:r>
          </w:p>
        </w:tc>
        <w:tc>
          <w:tcPr>
            <w:tcW w:w="399" w:type="pct"/>
            <w:vAlign w:val="center"/>
          </w:tcPr>
          <w:p w14:paraId="00335CD6" w14:textId="77777777" w:rsidR="00BB0C66" w:rsidRPr="00EA01E1" w:rsidRDefault="00BB0C66" w:rsidP="003810B9">
            <w:pPr>
              <w:rPr>
                <w:rFonts w:ascii="Verdana" w:hAnsi="Verdana"/>
              </w:rPr>
            </w:pPr>
            <w:r w:rsidRPr="00EA01E1">
              <w:rPr>
                <w:rFonts w:ascii="Verdana" w:hAnsi="Verdana"/>
              </w:rPr>
              <w:t>2009</w:t>
            </w:r>
          </w:p>
        </w:tc>
        <w:tc>
          <w:tcPr>
            <w:tcW w:w="400" w:type="pct"/>
            <w:vAlign w:val="center"/>
          </w:tcPr>
          <w:p w14:paraId="00335CD7" w14:textId="77777777" w:rsidR="00BB0C66" w:rsidRPr="00EA01E1" w:rsidRDefault="00BB0C66" w:rsidP="003810B9">
            <w:pPr>
              <w:rPr>
                <w:rFonts w:ascii="Verdana" w:hAnsi="Verdana"/>
              </w:rPr>
            </w:pPr>
            <w:r w:rsidRPr="00EA01E1">
              <w:rPr>
                <w:rFonts w:ascii="Verdana" w:hAnsi="Verdana"/>
              </w:rPr>
              <w:t>1 January 2008 to 31 December 2008</w:t>
            </w:r>
          </w:p>
        </w:tc>
        <w:tc>
          <w:tcPr>
            <w:tcW w:w="951" w:type="pct"/>
            <w:vAlign w:val="center"/>
          </w:tcPr>
          <w:p w14:paraId="00335CD8" w14:textId="77777777" w:rsidR="00BB0C66" w:rsidRPr="00EA01E1" w:rsidRDefault="00BB0C66" w:rsidP="00BB0C66">
            <w:pPr>
              <w:rPr>
                <w:rFonts w:ascii="Verdana" w:hAnsi="Verdana"/>
              </w:rPr>
            </w:pPr>
            <w:r w:rsidRPr="00EA01E1">
              <w:rPr>
                <w:rFonts w:ascii="Verdana" w:hAnsi="Verdana"/>
              </w:rPr>
              <w:t>Administrative data obtained from the National Psychiatric In-patient Reporting</w:t>
            </w:r>
          </w:p>
          <w:p w14:paraId="00335CD9" w14:textId="77777777" w:rsidR="00BB0C66" w:rsidRPr="00EA01E1" w:rsidRDefault="00BB0C66" w:rsidP="00BB0C66">
            <w:pPr>
              <w:rPr>
                <w:rFonts w:ascii="Verdana" w:hAnsi="Verdana"/>
              </w:rPr>
            </w:pPr>
            <w:r w:rsidRPr="00EA01E1">
              <w:rPr>
                <w:rFonts w:ascii="Verdana" w:hAnsi="Verdana"/>
              </w:rPr>
              <w:t>System (NPIRS) in 2008 on all admissions to, discharges from, and deaths in, Irish</w:t>
            </w:r>
          </w:p>
          <w:p w14:paraId="00335CDA" w14:textId="77777777" w:rsidR="00BB0C66" w:rsidRPr="00EA01E1" w:rsidRDefault="00BB0C66" w:rsidP="00BB0C66">
            <w:pPr>
              <w:rPr>
                <w:rFonts w:ascii="Verdana" w:hAnsi="Verdana"/>
              </w:rPr>
            </w:pPr>
            <w:r w:rsidRPr="00EA01E1">
              <w:rPr>
                <w:rFonts w:ascii="Verdana" w:hAnsi="Verdana"/>
              </w:rPr>
              <w:t>psychiatric units and hospitals.</w:t>
            </w:r>
          </w:p>
        </w:tc>
        <w:tc>
          <w:tcPr>
            <w:tcW w:w="450" w:type="pct"/>
            <w:vAlign w:val="center"/>
          </w:tcPr>
          <w:p w14:paraId="00335CDB" w14:textId="77777777" w:rsidR="00BB0C66" w:rsidRPr="00EA01E1" w:rsidRDefault="00BB0C66" w:rsidP="003810B9">
            <w:pPr>
              <w:rPr>
                <w:rFonts w:ascii="Verdana" w:hAnsi="Verdana"/>
              </w:rPr>
            </w:pPr>
            <w:r w:rsidRPr="00EA01E1">
              <w:rPr>
                <w:rFonts w:ascii="Verdana" w:hAnsi="Verdana"/>
              </w:rPr>
              <w:t>National</w:t>
            </w:r>
          </w:p>
        </w:tc>
        <w:tc>
          <w:tcPr>
            <w:tcW w:w="561" w:type="pct"/>
            <w:vAlign w:val="center"/>
          </w:tcPr>
          <w:p w14:paraId="00335CDC" w14:textId="77777777" w:rsidR="00BB0C66" w:rsidRPr="00EA01E1" w:rsidRDefault="00BB0C66" w:rsidP="000A7D5A">
            <w:pPr>
              <w:rPr>
                <w:rFonts w:ascii="Verdana" w:hAnsi="Verdana"/>
              </w:rPr>
            </w:pPr>
            <w:r w:rsidRPr="00EA01E1">
              <w:rPr>
                <w:rFonts w:ascii="Verdana" w:hAnsi="Verdana"/>
              </w:rPr>
              <w:t xml:space="preserve">Mental health admissions </w:t>
            </w:r>
          </w:p>
        </w:tc>
      </w:tr>
      <w:tr w:rsidR="00CA6380" w:rsidRPr="00EA01E1" w14:paraId="00335CE9" w14:textId="77777777" w:rsidTr="00C069B7">
        <w:trPr>
          <w:trHeight w:val="510"/>
        </w:trPr>
        <w:tc>
          <w:tcPr>
            <w:tcW w:w="1588" w:type="pct"/>
            <w:vAlign w:val="center"/>
          </w:tcPr>
          <w:p w14:paraId="00335CDE" w14:textId="77777777" w:rsidR="00BB0C66" w:rsidRPr="00EA01E1" w:rsidRDefault="00BB0C66" w:rsidP="00BB0C66">
            <w:pPr>
              <w:rPr>
                <w:rFonts w:ascii="Verdana" w:hAnsi="Verdana"/>
                <w:i/>
              </w:rPr>
            </w:pPr>
            <w:r w:rsidRPr="00EA01E1">
              <w:rPr>
                <w:rFonts w:ascii="Verdana" w:hAnsi="Verdana"/>
              </w:rPr>
              <w:t xml:space="preserve">Kelly, F., Kelly, C., and Craig, S., (2010) </w:t>
            </w:r>
            <w:r w:rsidRPr="00EA01E1">
              <w:rPr>
                <w:rFonts w:ascii="Verdana" w:hAnsi="Verdana"/>
                <w:i/>
              </w:rPr>
              <w:t>Annual Report of the National Intellectual Disability</w:t>
            </w:r>
          </w:p>
          <w:p w14:paraId="00335CDF" w14:textId="4011E520" w:rsidR="00BB0C66" w:rsidRPr="00EA01E1" w:rsidRDefault="00BB0C66" w:rsidP="00EA01E1">
            <w:pPr>
              <w:rPr>
                <w:rFonts w:ascii="Verdana" w:hAnsi="Verdana"/>
              </w:rPr>
            </w:pPr>
            <w:r w:rsidRPr="00EA01E1">
              <w:rPr>
                <w:rFonts w:ascii="Verdana" w:hAnsi="Verdana"/>
                <w:i/>
              </w:rPr>
              <w:t>Database Committee 2009. HRB Statistics Series 8</w:t>
            </w:r>
            <w:r w:rsidRPr="00EA01E1">
              <w:rPr>
                <w:rFonts w:ascii="Verdana" w:hAnsi="Verdana"/>
              </w:rPr>
              <w:t xml:space="preserve"> (Dublin: Health Research Board) available at </w:t>
            </w:r>
            <w:hyperlink r:id="rId26" w:history="1">
              <w:r w:rsidRPr="00EA01E1">
                <w:rPr>
                  <w:rStyle w:val="Hyperlink"/>
                  <w:rFonts w:ascii="Verdana" w:hAnsi="Verdana"/>
                </w:rPr>
                <w:t>www.hrb.ie/uploads/tx_hrbpublications/Annual_Report_of_the_National_Intellectual_Disability_Database_Committee_2009_01.pdf</w:t>
              </w:r>
            </w:hyperlink>
            <w:r w:rsidRPr="00EA01E1">
              <w:rPr>
                <w:rFonts w:ascii="Verdana" w:hAnsi="Verdana"/>
              </w:rPr>
              <w:t xml:space="preserve"> </w:t>
            </w:r>
          </w:p>
        </w:tc>
        <w:tc>
          <w:tcPr>
            <w:tcW w:w="650" w:type="pct"/>
            <w:vAlign w:val="center"/>
          </w:tcPr>
          <w:p w14:paraId="00335CE0" w14:textId="77777777" w:rsidR="00BB0C66" w:rsidRPr="00EA01E1" w:rsidRDefault="00BB0C66" w:rsidP="00AF6A1E">
            <w:pPr>
              <w:rPr>
                <w:rFonts w:ascii="Verdana" w:hAnsi="Verdana"/>
              </w:rPr>
            </w:pPr>
            <w:r w:rsidRPr="00EA01E1">
              <w:rPr>
                <w:rFonts w:ascii="Verdana" w:hAnsi="Verdana"/>
              </w:rPr>
              <w:t>National agency supporting and funding health research</w:t>
            </w:r>
          </w:p>
        </w:tc>
        <w:tc>
          <w:tcPr>
            <w:tcW w:w="399" w:type="pct"/>
            <w:vAlign w:val="center"/>
          </w:tcPr>
          <w:p w14:paraId="00335CE1" w14:textId="77777777" w:rsidR="00BB0C66" w:rsidRPr="00EA01E1" w:rsidRDefault="00BB0C66" w:rsidP="003810B9">
            <w:pPr>
              <w:rPr>
                <w:rFonts w:ascii="Verdana" w:hAnsi="Verdana"/>
              </w:rPr>
            </w:pPr>
            <w:r w:rsidRPr="00EA01E1">
              <w:rPr>
                <w:rFonts w:ascii="Verdana" w:hAnsi="Verdana"/>
              </w:rPr>
              <w:t>2010</w:t>
            </w:r>
          </w:p>
        </w:tc>
        <w:tc>
          <w:tcPr>
            <w:tcW w:w="400" w:type="pct"/>
            <w:vAlign w:val="center"/>
          </w:tcPr>
          <w:p w14:paraId="00335CE2" w14:textId="77777777" w:rsidR="00BB0C66" w:rsidRPr="00EA01E1" w:rsidRDefault="00FC0741" w:rsidP="003810B9">
            <w:pPr>
              <w:rPr>
                <w:rFonts w:ascii="Verdana" w:hAnsi="Verdana"/>
              </w:rPr>
            </w:pPr>
            <w:r w:rsidRPr="00EA01E1">
              <w:rPr>
                <w:rFonts w:ascii="Verdana" w:hAnsi="Verdana"/>
              </w:rPr>
              <w:t>1 January 2009 to 31 December 2009</w:t>
            </w:r>
          </w:p>
        </w:tc>
        <w:tc>
          <w:tcPr>
            <w:tcW w:w="951" w:type="pct"/>
            <w:vAlign w:val="center"/>
          </w:tcPr>
          <w:p w14:paraId="00335CE3" w14:textId="77777777" w:rsidR="00FC0741" w:rsidRPr="00EA01E1" w:rsidRDefault="00FC0741" w:rsidP="00FC0741">
            <w:pPr>
              <w:rPr>
                <w:rFonts w:ascii="Verdana" w:hAnsi="Verdana"/>
              </w:rPr>
            </w:pPr>
            <w:r w:rsidRPr="00EA01E1">
              <w:rPr>
                <w:rFonts w:ascii="Verdana" w:hAnsi="Verdana"/>
              </w:rPr>
              <w:t>Administrative data on the demographic profile of those who were</w:t>
            </w:r>
          </w:p>
          <w:p w14:paraId="00335CE4" w14:textId="77777777" w:rsidR="00FC0741" w:rsidRPr="00EA01E1" w:rsidRDefault="00FC0741" w:rsidP="00FC0741">
            <w:pPr>
              <w:rPr>
                <w:rFonts w:ascii="Verdana" w:hAnsi="Verdana"/>
              </w:rPr>
            </w:pPr>
            <w:r w:rsidRPr="00EA01E1">
              <w:rPr>
                <w:rFonts w:ascii="Verdana" w:hAnsi="Verdana"/>
              </w:rPr>
              <w:t>registered on the NIDD in 2009, their  usage of day and residential services, and on</w:t>
            </w:r>
          </w:p>
          <w:p w14:paraId="00335CE5" w14:textId="77777777" w:rsidR="00FC0741" w:rsidRPr="00EA01E1" w:rsidRDefault="00FC0741" w:rsidP="00FC0741">
            <w:pPr>
              <w:rPr>
                <w:rFonts w:ascii="Verdana" w:hAnsi="Verdana"/>
              </w:rPr>
            </w:pPr>
            <w:r w:rsidRPr="00EA01E1">
              <w:rPr>
                <w:rFonts w:ascii="Verdana" w:hAnsi="Verdana"/>
              </w:rPr>
              <w:t>the range of multidisciplinary supports availed of. It also presents information on the</w:t>
            </w:r>
          </w:p>
          <w:p w14:paraId="00335CE6" w14:textId="77777777" w:rsidR="00BB0C66" w:rsidRPr="00EA01E1" w:rsidRDefault="00FC0741" w:rsidP="00FC0741">
            <w:pPr>
              <w:rPr>
                <w:rFonts w:ascii="Verdana" w:hAnsi="Verdana"/>
              </w:rPr>
            </w:pPr>
            <w:r w:rsidRPr="00EA01E1">
              <w:rPr>
                <w:rFonts w:ascii="Verdana" w:hAnsi="Verdana"/>
              </w:rPr>
              <w:t>needs of people with intellectual disability for such services into the future</w:t>
            </w:r>
          </w:p>
        </w:tc>
        <w:tc>
          <w:tcPr>
            <w:tcW w:w="450" w:type="pct"/>
            <w:vAlign w:val="center"/>
          </w:tcPr>
          <w:p w14:paraId="00335CE7" w14:textId="77777777" w:rsidR="00BB0C66" w:rsidRPr="00EA01E1" w:rsidRDefault="00FC0741" w:rsidP="003810B9">
            <w:pPr>
              <w:rPr>
                <w:rFonts w:ascii="Verdana" w:hAnsi="Verdana"/>
              </w:rPr>
            </w:pPr>
            <w:r w:rsidRPr="00EA01E1">
              <w:rPr>
                <w:rFonts w:ascii="Verdana" w:hAnsi="Verdana"/>
              </w:rPr>
              <w:t>National</w:t>
            </w:r>
          </w:p>
        </w:tc>
        <w:tc>
          <w:tcPr>
            <w:tcW w:w="561" w:type="pct"/>
            <w:vAlign w:val="center"/>
          </w:tcPr>
          <w:p w14:paraId="00335CE8" w14:textId="77777777" w:rsidR="00BB0C66" w:rsidRPr="00EA01E1" w:rsidRDefault="00207AAA" w:rsidP="000A7D5A">
            <w:pPr>
              <w:rPr>
                <w:rFonts w:ascii="Verdana" w:hAnsi="Verdana"/>
              </w:rPr>
            </w:pPr>
            <w:r w:rsidRPr="00EA01E1">
              <w:rPr>
                <w:rFonts w:ascii="Verdana" w:hAnsi="Verdana"/>
              </w:rPr>
              <w:t>Services</w:t>
            </w:r>
            <w:r w:rsidR="00FC0741" w:rsidRPr="00EA01E1">
              <w:rPr>
                <w:rFonts w:ascii="Verdana" w:hAnsi="Verdana"/>
              </w:rPr>
              <w:t xml:space="preserve"> available to people with intellectual disabilities</w:t>
            </w:r>
          </w:p>
        </w:tc>
      </w:tr>
      <w:tr w:rsidR="00CA6380" w:rsidRPr="00EA01E1" w14:paraId="00335CF4" w14:textId="77777777" w:rsidTr="00C069B7">
        <w:trPr>
          <w:trHeight w:val="510"/>
        </w:trPr>
        <w:tc>
          <w:tcPr>
            <w:tcW w:w="1588" w:type="pct"/>
            <w:vAlign w:val="center"/>
          </w:tcPr>
          <w:p w14:paraId="00335CEA" w14:textId="77777777" w:rsidR="00FC0741" w:rsidRPr="00EA01E1" w:rsidRDefault="00FC0741" w:rsidP="00FC0741">
            <w:pPr>
              <w:rPr>
                <w:rFonts w:ascii="Verdana" w:hAnsi="Verdana"/>
                <w:i/>
              </w:rPr>
            </w:pPr>
            <w:r w:rsidRPr="00EA01E1">
              <w:rPr>
                <w:rFonts w:ascii="Verdana" w:hAnsi="Verdana"/>
              </w:rPr>
              <w:t xml:space="preserve">Daly, A., and Walsh, D., (2010) </w:t>
            </w:r>
            <w:r w:rsidRPr="00EA01E1">
              <w:rPr>
                <w:rFonts w:ascii="Verdana" w:hAnsi="Verdana"/>
                <w:i/>
              </w:rPr>
              <w:t>Activities of Irish Psychiatric Units and Hospitals 2009.</w:t>
            </w:r>
          </w:p>
          <w:p w14:paraId="00335CEB" w14:textId="098FDF29" w:rsidR="00FC0741" w:rsidRPr="00EA01E1" w:rsidRDefault="00FC0741" w:rsidP="00EA01E1">
            <w:pPr>
              <w:rPr>
                <w:rFonts w:ascii="Verdana" w:hAnsi="Verdana"/>
              </w:rPr>
            </w:pPr>
            <w:r w:rsidRPr="00EA01E1">
              <w:rPr>
                <w:rFonts w:ascii="Verdana" w:hAnsi="Verdana"/>
                <w:i/>
              </w:rPr>
              <w:t>HRB Statistics Series 9</w:t>
            </w:r>
            <w:r w:rsidRPr="00EA01E1">
              <w:rPr>
                <w:rFonts w:ascii="Verdana" w:hAnsi="Verdana"/>
              </w:rPr>
              <w:t xml:space="preserve"> (Dublin: Health Research Board) available at </w:t>
            </w:r>
            <w:hyperlink r:id="rId27" w:history="1">
              <w:r w:rsidRPr="00EA01E1">
                <w:rPr>
                  <w:rStyle w:val="Hyperlink"/>
                  <w:rFonts w:ascii="Verdana" w:hAnsi="Verdana"/>
                </w:rPr>
                <w:t>http://hdl.handle.net/10147/121115</w:t>
              </w:r>
            </w:hyperlink>
            <w:r w:rsidRPr="00EA01E1">
              <w:rPr>
                <w:rFonts w:ascii="Verdana" w:hAnsi="Verdana"/>
              </w:rPr>
              <w:t xml:space="preserve"> </w:t>
            </w:r>
          </w:p>
        </w:tc>
        <w:tc>
          <w:tcPr>
            <w:tcW w:w="650" w:type="pct"/>
            <w:vAlign w:val="center"/>
          </w:tcPr>
          <w:p w14:paraId="00335CEC" w14:textId="77777777" w:rsidR="00FC0741" w:rsidRPr="00EA01E1" w:rsidRDefault="00FC0741" w:rsidP="00AF6A1E">
            <w:pPr>
              <w:rPr>
                <w:rFonts w:ascii="Verdana" w:hAnsi="Verdana"/>
              </w:rPr>
            </w:pPr>
            <w:r w:rsidRPr="00EA01E1">
              <w:rPr>
                <w:rFonts w:ascii="Verdana" w:hAnsi="Verdana"/>
              </w:rPr>
              <w:t>National agency supporting and funding health research</w:t>
            </w:r>
          </w:p>
        </w:tc>
        <w:tc>
          <w:tcPr>
            <w:tcW w:w="399" w:type="pct"/>
            <w:vAlign w:val="center"/>
          </w:tcPr>
          <w:p w14:paraId="00335CED" w14:textId="77777777" w:rsidR="00FC0741" w:rsidRPr="00EA01E1" w:rsidRDefault="00FC0741" w:rsidP="003810B9">
            <w:pPr>
              <w:rPr>
                <w:rFonts w:ascii="Verdana" w:hAnsi="Verdana"/>
              </w:rPr>
            </w:pPr>
            <w:r w:rsidRPr="00EA01E1">
              <w:rPr>
                <w:rFonts w:ascii="Verdana" w:hAnsi="Verdana"/>
              </w:rPr>
              <w:t>2010</w:t>
            </w:r>
          </w:p>
        </w:tc>
        <w:tc>
          <w:tcPr>
            <w:tcW w:w="400" w:type="pct"/>
            <w:vAlign w:val="center"/>
          </w:tcPr>
          <w:p w14:paraId="00335CEE" w14:textId="77777777" w:rsidR="00FC0741" w:rsidRPr="00EA01E1" w:rsidRDefault="00FC0741" w:rsidP="003810B9">
            <w:pPr>
              <w:rPr>
                <w:rFonts w:ascii="Verdana" w:hAnsi="Verdana"/>
              </w:rPr>
            </w:pPr>
            <w:r w:rsidRPr="00EA01E1">
              <w:rPr>
                <w:rFonts w:ascii="Verdana" w:hAnsi="Verdana"/>
              </w:rPr>
              <w:t>1 January 2009 to 31 December 2009</w:t>
            </w:r>
          </w:p>
        </w:tc>
        <w:tc>
          <w:tcPr>
            <w:tcW w:w="951" w:type="pct"/>
            <w:vAlign w:val="center"/>
          </w:tcPr>
          <w:p w14:paraId="00335CEF" w14:textId="77777777" w:rsidR="00FC0741" w:rsidRPr="00EA01E1" w:rsidRDefault="00FC0741" w:rsidP="00FC0741">
            <w:pPr>
              <w:rPr>
                <w:rFonts w:ascii="Verdana" w:hAnsi="Verdana"/>
              </w:rPr>
            </w:pPr>
            <w:r w:rsidRPr="00EA01E1">
              <w:rPr>
                <w:rFonts w:ascii="Verdana" w:hAnsi="Verdana"/>
              </w:rPr>
              <w:t>Administrative data capturing all admissions to, discharges from, and deaths during</w:t>
            </w:r>
          </w:p>
          <w:p w14:paraId="00335CF0" w14:textId="77777777" w:rsidR="00FC0741" w:rsidRPr="00EA01E1" w:rsidRDefault="00FC0741" w:rsidP="00FC0741">
            <w:pPr>
              <w:rPr>
                <w:rFonts w:ascii="Verdana" w:hAnsi="Verdana"/>
              </w:rPr>
            </w:pPr>
            <w:r w:rsidRPr="00EA01E1">
              <w:rPr>
                <w:rFonts w:ascii="Verdana" w:hAnsi="Verdana"/>
              </w:rPr>
              <w:t>2009 in the 67 Irish psychiatric units and hospitals and child and adolescent units</w:t>
            </w:r>
          </w:p>
          <w:p w14:paraId="00335CF1" w14:textId="77777777" w:rsidR="00FC0741" w:rsidRPr="00EA01E1" w:rsidRDefault="00FC0741" w:rsidP="00FC0741">
            <w:pPr>
              <w:rPr>
                <w:rFonts w:ascii="Verdana" w:hAnsi="Verdana"/>
              </w:rPr>
            </w:pPr>
            <w:r w:rsidRPr="00EA01E1">
              <w:rPr>
                <w:rFonts w:ascii="Verdana" w:hAnsi="Verdana"/>
              </w:rPr>
              <w:t>approved by the Mental Health Commission for the reception and treatment of patients.</w:t>
            </w:r>
          </w:p>
        </w:tc>
        <w:tc>
          <w:tcPr>
            <w:tcW w:w="450" w:type="pct"/>
            <w:vAlign w:val="center"/>
          </w:tcPr>
          <w:p w14:paraId="00335CF2" w14:textId="77777777" w:rsidR="00FC0741" w:rsidRPr="00EA01E1" w:rsidRDefault="00FC0741" w:rsidP="003810B9">
            <w:pPr>
              <w:rPr>
                <w:rFonts w:ascii="Verdana" w:hAnsi="Verdana"/>
              </w:rPr>
            </w:pPr>
            <w:r w:rsidRPr="00EA01E1">
              <w:rPr>
                <w:rFonts w:ascii="Verdana" w:hAnsi="Verdana"/>
              </w:rPr>
              <w:t>National</w:t>
            </w:r>
          </w:p>
        </w:tc>
        <w:tc>
          <w:tcPr>
            <w:tcW w:w="561" w:type="pct"/>
            <w:vAlign w:val="center"/>
          </w:tcPr>
          <w:p w14:paraId="00335CF3" w14:textId="77777777" w:rsidR="00FC0741" w:rsidRPr="00EA01E1" w:rsidRDefault="00FC0741" w:rsidP="000A7D5A">
            <w:pPr>
              <w:rPr>
                <w:rFonts w:ascii="Verdana" w:hAnsi="Verdana"/>
              </w:rPr>
            </w:pPr>
            <w:r w:rsidRPr="00EA01E1">
              <w:rPr>
                <w:rFonts w:ascii="Verdana" w:hAnsi="Verdana"/>
              </w:rPr>
              <w:t xml:space="preserve">Mental health admissions </w:t>
            </w:r>
          </w:p>
        </w:tc>
      </w:tr>
      <w:tr w:rsidR="00CA6380" w:rsidRPr="00EA01E1" w14:paraId="00335D00" w14:textId="77777777" w:rsidTr="00C069B7">
        <w:trPr>
          <w:trHeight w:val="510"/>
        </w:trPr>
        <w:tc>
          <w:tcPr>
            <w:tcW w:w="1588" w:type="pct"/>
            <w:vAlign w:val="center"/>
          </w:tcPr>
          <w:p w14:paraId="00335CF5" w14:textId="77777777" w:rsidR="00FC0741" w:rsidRPr="00EA01E1" w:rsidRDefault="00FC0741" w:rsidP="00FC0741">
            <w:pPr>
              <w:rPr>
                <w:rFonts w:ascii="Verdana" w:hAnsi="Verdana"/>
                <w:i/>
              </w:rPr>
            </w:pPr>
            <w:r w:rsidRPr="00EA01E1">
              <w:rPr>
                <w:rFonts w:ascii="Verdana" w:hAnsi="Verdana"/>
              </w:rPr>
              <w:t xml:space="preserve">Doyle, A., O’Donovan, M-A., and Craig, S., (2009) </w:t>
            </w:r>
            <w:r w:rsidRPr="00EA01E1">
              <w:rPr>
                <w:rFonts w:ascii="Verdana" w:hAnsi="Verdana"/>
                <w:i/>
              </w:rPr>
              <w:t>Annual Report of the National Physical and</w:t>
            </w:r>
          </w:p>
          <w:p w14:paraId="00335CF6" w14:textId="77777777" w:rsidR="00FC0741" w:rsidRPr="00EA01E1" w:rsidRDefault="00FC0741" w:rsidP="00FC0741">
            <w:pPr>
              <w:rPr>
                <w:rFonts w:ascii="Verdana" w:hAnsi="Verdana"/>
              </w:rPr>
            </w:pPr>
            <w:r w:rsidRPr="00EA01E1">
              <w:rPr>
                <w:rFonts w:ascii="Verdana" w:hAnsi="Verdana"/>
                <w:i/>
              </w:rPr>
              <w:t>Sensory Disability Database Committee 2008. HRB Statistics Series 10</w:t>
            </w:r>
            <w:r w:rsidRPr="00EA01E1">
              <w:rPr>
                <w:rFonts w:ascii="Verdana" w:hAnsi="Verdana"/>
              </w:rPr>
              <w:t xml:space="preserve"> (Dublin: Health</w:t>
            </w:r>
          </w:p>
          <w:p w14:paraId="00335CF7" w14:textId="6F70D5E6" w:rsidR="00FC0741" w:rsidRPr="00EA01E1" w:rsidRDefault="00FC0741" w:rsidP="00EA01E1">
            <w:pPr>
              <w:rPr>
                <w:rFonts w:ascii="Verdana" w:hAnsi="Verdana"/>
              </w:rPr>
            </w:pPr>
            <w:r w:rsidRPr="00EA01E1">
              <w:rPr>
                <w:rFonts w:ascii="Verdana" w:hAnsi="Verdana"/>
              </w:rPr>
              <w:t xml:space="preserve">Research Board) available at </w:t>
            </w:r>
            <w:hyperlink r:id="rId28" w:history="1">
              <w:r w:rsidRPr="00EA01E1">
                <w:rPr>
                  <w:rStyle w:val="Hyperlink"/>
                  <w:rFonts w:ascii="Verdana" w:hAnsi="Verdana"/>
                </w:rPr>
                <w:t>www.hrb.ie/uploads/tx_hrbpublications/National_Intellectual_Disability_Database__Annual_Report_2008__Statistics_Series-6_.pdf</w:t>
              </w:r>
            </w:hyperlink>
            <w:r w:rsidRPr="00EA01E1">
              <w:rPr>
                <w:rFonts w:ascii="Verdana" w:hAnsi="Verdana"/>
              </w:rPr>
              <w:t xml:space="preserve"> </w:t>
            </w:r>
          </w:p>
        </w:tc>
        <w:tc>
          <w:tcPr>
            <w:tcW w:w="650" w:type="pct"/>
            <w:vAlign w:val="center"/>
          </w:tcPr>
          <w:p w14:paraId="00335CF8" w14:textId="77777777" w:rsidR="00FC0741" w:rsidRPr="00EA01E1" w:rsidRDefault="00FC0741" w:rsidP="00AF6A1E">
            <w:pPr>
              <w:rPr>
                <w:rFonts w:ascii="Verdana" w:hAnsi="Verdana"/>
              </w:rPr>
            </w:pPr>
            <w:r w:rsidRPr="00EA01E1">
              <w:rPr>
                <w:rFonts w:ascii="Verdana" w:hAnsi="Verdana"/>
              </w:rPr>
              <w:t>National agency supporting and funding health research</w:t>
            </w:r>
          </w:p>
        </w:tc>
        <w:tc>
          <w:tcPr>
            <w:tcW w:w="399" w:type="pct"/>
            <w:vAlign w:val="center"/>
          </w:tcPr>
          <w:p w14:paraId="00335CF9" w14:textId="77777777" w:rsidR="00FC0741" w:rsidRPr="00EA01E1" w:rsidRDefault="00F826B1" w:rsidP="003810B9">
            <w:pPr>
              <w:rPr>
                <w:rFonts w:ascii="Verdana" w:hAnsi="Verdana"/>
              </w:rPr>
            </w:pPr>
            <w:r w:rsidRPr="00EA01E1">
              <w:rPr>
                <w:rFonts w:ascii="Verdana" w:hAnsi="Verdana"/>
              </w:rPr>
              <w:t>2009</w:t>
            </w:r>
          </w:p>
        </w:tc>
        <w:tc>
          <w:tcPr>
            <w:tcW w:w="400" w:type="pct"/>
            <w:vAlign w:val="center"/>
          </w:tcPr>
          <w:p w14:paraId="00335CFA" w14:textId="77777777" w:rsidR="00FC0741" w:rsidRPr="00EA01E1" w:rsidRDefault="00F826B1" w:rsidP="003810B9">
            <w:pPr>
              <w:rPr>
                <w:rFonts w:ascii="Verdana" w:hAnsi="Verdana"/>
              </w:rPr>
            </w:pPr>
            <w:r w:rsidRPr="00EA01E1">
              <w:rPr>
                <w:rFonts w:ascii="Verdana" w:hAnsi="Verdana"/>
              </w:rPr>
              <w:t>1 January 2008 to 31 December 2008</w:t>
            </w:r>
          </w:p>
        </w:tc>
        <w:tc>
          <w:tcPr>
            <w:tcW w:w="951" w:type="pct"/>
            <w:vAlign w:val="center"/>
          </w:tcPr>
          <w:p w14:paraId="00335CFB" w14:textId="77777777" w:rsidR="00F826B1" w:rsidRPr="00EA01E1" w:rsidRDefault="00F826B1" w:rsidP="00F826B1">
            <w:pPr>
              <w:rPr>
                <w:rFonts w:ascii="Verdana" w:hAnsi="Verdana"/>
              </w:rPr>
            </w:pPr>
            <w:r w:rsidRPr="00EA01E1">
              <w:rPr>
                <w:rFonts w:ascii="Verdana" w:hAnsi="Verdana"/>
              </w:rPr>
              <w:t>Administrative data on the demographic profile of those who were</w:t>
            </w:r>
          </w:p>
          <w:p w14:paraId="00335CFC" w14:textId="589B2F99" w:rsidR="00F826B1" w:rsidRPr="00EA01E1" w:rsidRDefault="00F826B1" w:rsidP="00F826B1">
            <w:pPr>
              <w:rPr>
                <w:rFonts w:ascii="Verdana" w:hAnsi="Verdana"/>
              </w:rPr>
            </w:pPr>
            <w:r w:rsidRPr="00EA01E1">
              <w:rPr>
                <w:rFonts w:ascii="Verdana" w:hAnsi="Verdana"/>
              </w:rPr>
              <w:t xml:space="preserve">registered on the </w:t>
            </w:r>
            <w:r w:rsidR="00A94556" w:rsidRPr="00EA01E1">
              <w:rPr>
                <w:rFonts w:ascii="Verdana" w:hAnsi="Verdana"/>
              </w:rPr>
              <w:t xml:space="preserve">NPSDD </w:t>
            </w:r>
            <w:r w:rsidRPr="00EA01E1">
              <w:rPr>
                <w:rFonts w:ascii="Verdana" w:hAnsi="Verdana"/>
              </w:rPr>
              <w:t xml:space="preserve">in </w:t>
            </w:r>
            <w:r w:rsidR="00A94556" w:rsidRPr="00EA01E1">
              <w:rPr>
                <w:rFonts w:ascii="Verdana" w:hAnsi="Verdana"/>
              </w:rPr>
              <w:t>2008</w:t>
            </w:r>
            <w:r w:rsidRPr="00EA01E1">
              <w:rPr>
                <w:rFonts w:ascii="Verdana" w:hAnsi="Verdana"/>
              </w:rPr>
              <w:t>, their  usage of day and residential services, and on</w:t>
            </w:r>
          </w:p>
          <w:p w14:paraId="00335CFD" w14:textId="77777777" w:rsidR="00FC0741" w:rsidRPr="00EA01E1" w:rsidRDefault="00F826B1" w:rsidP="00F826B1">
            <w:pPr>
              <w:rPr>
                <w:rFonts w:ascii="Verdana" w:hAnsi="Verdana"/>
              </w:rPr>
            </w:pPr>
            <w:r w:rsidRPr="00EA01E1">
              <w:rPr>
                <w:rFonts w:ascii="Verdana" w:hAnsi="Verdana"/>
              </w:rPr>
              <w:t>the range of multidisciplinary supports availed of</w:t>
            </w:r>
          </w:p>
        </w:tc>
        <w:tc>
          <w:tcPr>
            <w:tcW w:w="450" w:type="pct"/>
            <w:vAlign w:val="center"/>
          </w:tcPr>
          <w:p w14:paraId="00335CFE" w14:textId="77777777" w:rsidR="00FC0741" w:rsidRPr="00EA01E1" w:rsidRDefault="00F826B1" w:rsidP="003810B9">
            <w:pPr>
              <w:rPr>
                <w:rFonts w:ascii="Verdana" w:hAnsi="Verdana"/>
              </w:rPr>
            </w:pPr>
            <w:r w:rsidRPr="00EA01E1">
              <w:rPr>
                <w:rFonts w:ascii="Verdana" w:hAnsi="Verdana"/>
              </w:rPr>
              <w:t>National</w:t>
            </w:r>
          </w:p>
        </w:tc>
        <w:tc>
          <w:tcPr>
            <w:tcW w:w="561" w:type="pct"/>
            <w:vAlign w:val="center"/>
          </w:tcPr>
          <w:p w14:paraId="00335CFF" w14:textId="77777777" w:rsidR="00FC0741" w:rsidRPr="00EA01E1" w:rsidRDefault="00F826B1" w:rsidP="000A7D5A">
            <w:pPr>
              <w:rPr>
                <w:rFonts w:ascii="Verdana" w:hAnsi="Verdana"/>
              </w:rPr>
            </w:pPr>
            <w:r w:rsidRPr="00EA01E1">
              <w:rPr>
                <w:rFonts w:ascii="Verdana" w:hAnsi="Verdana"/>
              </w:rPr>
              <w:t xml:space="preserve">Services available to people with disabilities </w:t>
            </w:r>
          </w:p>
        </w:tc>
      </w:tr>
      <w:tr w:rsidR="00CA6380" w:rsidRPr="00EA01E1" w14:paraId="00335D09" w14:textId="77777777" w:rsidTr="00C069B7">
        <w:trPr>
          <w:trHeight w:val="510"/>
        </w:trPr>
        <w:tc>
          <w:tcPr>
            <w:tcW w:w="1588" w:type="pct"/>
            <w:vAlign w:val="center"/>
          </w:tcPr>
          <w:p w14:paraId="00335D01" w14:textId="77777777" w:rsidR="00F826B1" w:rsidRPr="00EA01E1" w:rsidRDefault="00F826B1" w:rsidP="00F826B1">
            <w:pPr>
              <w:rPr>
                <w:rFonts w:ascii="Verdana" w:hAnsi="Verdana"/>
              </w:rPr>
            </w:pPr>
            <w:r w:rsidRPr="00EA01E1">
              <w:rPr>
                <w:rFonts w:ascii="Verdana" w:hAnsi="Verdana"/>
              </w:rPr>
              <w:t xml:space="preserve">O’Donovan, M-A., Doyle, A., and Craig, S., (2010) </w:t>
            </w:r>
            <w:r w:rsidRPr="00EA01E1">
              <w:rPr>
                <w:rFonts w:ascii="Verdana" w:hAnsi="Verdana"/>
                <w:i/>
              </w:rPr>
              <w:t>Annual Report of the National Intellectual Disability Database Committee 2009. HRB Statistics Series 11</w:t>
            </w:r>
            <w:r w:rsidRPr="00EA01E1">
              <w:rPr>
                <w:rFonts w:ascii="Verdana" w:hAnsi="Verdana"/>
              </w:rPr>
              <w:t xml:space="preserve"> (Dublin: Health</w:t>
            </w:r>
          </w:p>
          <w:p w14:paraId="00335D02" w14:textId="56CAC6A0" w:rsidR="00FC0741" w:rsidRPr="00EA01E1" w:rsidRDefault="00F826B1" w:rsidP="00EA01E1">
            <w:pPr>
              <w:rPr>
                <w:rFonts w:ascii="Verdana" w:hAnsi="Verdana"/>
              </w:rPr>
            </w:pPr>
            <w:r w:rsidRPr="00EA01E1">
              <w:rPr>
                <w:rFonts w:ascii="Verdana" w:hAnsi="Verdana"/>
              </w:rPr>
              <w:t xml:space="preserve">Research Board) available at </w:t>
            </w:r>
            <w:hyperlink r:id="rId29" w:history="1">
              <w:r w:rsidRPr="00EA01E1">
                <w:rPr>
                  <w:rStyle w:val="Hyperlink"/>
                  <w:rFonts w:ascii="Verdana" w:hAnsi="Verdana"/>
                </w:rPr>
                <w:t>www.hrb.ie/uploads/tx_hrbpublications/Annual_Report_of_the_National_Intellectual_Disability_Database_Committee_2009_01.pdf</w:t>
              </w:r>
            </w:hyperlink>
            <w:r w:rsidRPr="00EA01E1">
              <w:rPr>
                <w:rFonts w:ascii="Verdana" w:hAnsi="Verdana"/>
              </w:rPr>
              <w:t xml:space="preserve"> </w:t>
            </w:r>
          </w:p>
        </w:tc>
        <w:tc>
          <w:tcPr>
            <w:tcW w:w="650" w:type="pct"/>
            <w:vAlign w:val="center"/>
          </w:tcPr>
          <w:p w14:paraId="00335D03" w14:textId="77777777" w:rsidR="00FC0741" w:rsidRPr="00EA01E1" w:rsidRDefault="00F826B1" w:rsidP="003810B9">
            <w:pPr>
              <w:rPr>
                <w:rFonts w:ascii="Verdana" w:hAnsi="Verdana"/>
              </w:rPr>
            </w:pPr>
            <w:r w:rsidRPr="00EA01E1">
              <w:rPr>
                <w:rFonts w:ascii="Verdana" w:hAnsi="Verdana"/>
              </w:rPr>
              <w:t>National agency supporting and funding health research</w:t>
            </w:r>
          </w:p>
        </w:tc>
        <w:tc>
          <w:tcPr>
            <w:tcW w:w="399" w:type="pct"/>
            <w:vAlign w:val="center"/>
          </w:tcPr>
          <w:p w14:paraId="00335D04" w14:textId="77777777" w:rsidR="00FC0741" w:rsidRPr="00EA01E1" w:rsidRDefault="00F826B1" w:rsidP="003810B9">
            <w:pPr>
              <w:rPr>
                <w:rFonts w:ascii="Verdana" w:hAnsi="Verdana"/>
              </w:rPr>
            </w:pPr>
            <w:r w:rsidRPr="00EA01E1">
              <w:rPr>
                <w:rFonts w:ascii="Verdana" w:hAnsi="Verdana"/>
              </w:rPr>
              <w:t>2010</w:t>
            </w:r>
          </w:p>
        </w:tc>
        <w:tc>
          <w:tcPr>
            <w:tcW w:w="400" w:type="pct"/>
            <w:vAlign w:val="center"/>
          </w:tcPr>
          <w:p w14:paraId="00335D05" w14:textId="77777777" w:rsidR="00FC0741" w:rsidRPr="00EA01E1" w:rsidRDefault="00F826B1" w:rsidP="003810B9">
            <w:pPr>
              <w:rPr>
                <w:rFonts w:ascii="Verdana" w:hAnsi="Verdana"/>
              </w:rPr>
            </w:pPr>
            <w:r w:rsidRPr="00EA01E1">
              <w:rPr>
                <w:rFonts w:ascii="Verdana" w:hAnsi="Verdana"/>
              </w:rPr>
              <w:t>1 January 2009 to 31 December 2009</w:t>
            </w:r>
          </w:p>
        </w:tc>
        <w:tc>
          <w:tcPr>
            <w:tcW w:w="951" w:type="pct"/>
            <w:vAlign w:val="center"/>
          </w:tcPr>
          <w:p w14:paraId="00335D06" w14:textId="77777777" w:rsidR="00FC0741" w:rsidRPr="00EA01E1" w:rsidRDefault="00F826B1" w:rsidP="003810B9">
            <w:pPr>
              <w:rPr>
                <w:rFonts w:ascii="Verdana" w:hAnsi="Verdana"/>
              </w:rPr>
            </w:pPr>
            <w:r w:rsidRPr="00EA01E1">
              <w:rPr>
                <w:rFonts w:ascii="Verdana" w:hAnsi="Verdana"/>
              </w:rPr>
              <w:t xml:space="preserve">Administrative data on the demographic profile of those who are registered on the National Intellectual Disability Database, their current </w:t>
            </w:r>
            <w:r w:rsidR="00207AAA" w:rsidRPr="00EA01E1">
              <w:rPr>
                <w:rFonts w:ascii="Verdana" w:hAnsi="Verdana"/>
              </w:rPr>
              <w:t>usage</w:t>
            </w:r>
            <w:r w:rsidRPr="00EA01E1">
              <w:rPr>
                <w:rFonts w:ascii="Verdana" w:hAnsi="Verdana"/>
              </w:rPr>
              <w:t xml:space="preserve"> of day and residential services, and a range of multidisciplinary supports.</w:t>
            </w:r>
          </w:p>
        </w:tc>
        <w:tc>
          <w:tcPr>
            <w:tcW w:w="450" w:type="pct"/>
            <w:vAlign w:val="center"/>
          </w:tcPr>
          <w:p w14:paraId="00335D07" w14:textId="77777777" w:rsidR="00FC0741" w:rsidRPr="00EA01E1" w:rsidRDefault="00F826B1" w:rsidP="003810B9">
            <w:pPr>
              <w:rPr>
                <w:rFonts w:ascii="Verdana" w:hAnsi="Verdana"/>
              </w:rPr>
            </w:pPr>
            <w:r w:rsidRPr="00EA01E1">
              <w:rPr>
                <w:rFonts w:ascii="Verdana" w:hAnsi="Verdana"/>
              </w:rPr>
              <w:t>National</w:t>
            </w:r>
          </w:p>
        </w:tc>
        <w:tc>
          <w:tcPr>
            <w:tcW w:w="561" w:type="pct"/>
            <w:vAlign w:val="center"/>
          </w:tcPr>
          <w:p w14:paraId="00335D08" w14:textId="77777777" w:rsidR="00FC0741" w:rsidRPr="00EA01E1" w:rsidRDefault="00F826B1" w:rsidP="00F826B1">
            <w:pPr>
              <w:rPr>
                <w:rFonts w:ascii="Verdana" w:hAnsi="Verdana"/>
              </w:rPr>
            </w:pPr>
            <w:r w:rsidRPr="00EA01E1">
              <w:rPr>
                <w:rFonts w:ascii="Verdana" w:hAnsi="Verdana"/>
              </w:rPr>
              <w:t xml:space="preserve">Services available to people with intellectual </w:t>
            </w:r>
            <w:r w:rsidR="00207AAA" w:rsidRPr="00EA01E1">
              <w:rPr>
                <w:rFonts w:ascii="Verdana" w:hAnsi="Verdana"/>
              </w:rPr>
              <w:t>disabilities</w:t>
            </w:r>
            <w:r w:rsidRPr="00EA01E1">
              <w:rPr>
                <w:rFonts w:ascii="Verdana" w:hAnsi="Verdana"/>
              </w:rPr>
              <w:t xml:space="preserve"> </w:t>
            </w:r>
          </w:p>
        </w:tc>
      </w:tr>
      <w:tr w:rsidR="00CA6380" w:rsidRPr="00EA01E1" w14:paraId="00335D12" w14:textId="77777777" w:rsidTr="00C069B7">
        <w:trPr>
          <w:trHeight w:val="510"/>
        </w:trPr>
        <w:tc>
          <w:tcPr>
            <w:tcW w:w="1588" w:type="pct"/>
            <w:vAlign w:val="center"/>
          </w:tcPr>
          <w:p w14:paraId="00335D0A" w14:textId="77777777" w:rsidR="00F826B1" w:rsidRPr="00EA01E1" w:rsidRDefault="00F826B1" w:rsidP="00F826B1">
            <w:pPr>
              <w:rPr>
                <w:rFonts w:ascii="Verdana" w:hAnsi="Verdana"/>
                <w:i/>
              </w:rPr>
            </w:pPr>
            <w:r w:rsidRPr="00EA01E1">
              <w:rPr>
                <w:rFonts w:ascii="Verdana" w:hAnsi="Verdana"/>
              </w:rPr>
              <w:t xml:space="preserve">Daly, A., and Walsh, D., (2011) </w:t>
            </w:r>
            <w:r w:rsidRPr="00EA01E1">
              <w:rPr>
                <w:rFonts w:ascii="Verdana" w:hAnsi="Verdana"/>
                <w:i/>
              </w:rPr>
              <w:t>Irish Psychiatric Units and Hospitals Census 2010. HRB</w:t>
            </w:r>
          </w:p>
          <w:p w14:paraId="00335D0B" w14:textId="3C32BB85" w:rsidR="00F826B1" w:rsidRPr="00EA01E1" w:rsidRDefault="00F826B1" w:rsidP="00EA01E1">
            <w:pPr>
              <w:rPr>
                <w:rFonts w:ascii="Verdana" w:hAnsi="Verdana"/>
              </w:rPr>
            </w:pPr>
            <w:r w:rsidRPr="00EA01E1">
              <w:rPr>
                <w:rFonts w:ascii="Verdana" w:hAnsi="Verdana"/>
                <w:i/>
              </w:rPr>
              <w:t>Statistics Series 12</w:t>
            </w:r>
            <w:r w:rsidRPr="00EA01E1">
              <w:rPr>
                <w:rFonts w:ascii="Verdana" w:hAnsi="Verdana"/>
              </w:rPr>
              <w:t xml:space="preserve"> (Dublin: Health Research Board) available at </w:t>
            </w:r>
            <w:hyperlink r:id="rId30" w:history="1">
              <w:r w:rsidRPr="00EA01E1">
                <w:rPr>
                  <w:rStyle w:val="Hyperlink"/>
                  <w:rFonts w:ascii="Verdana" w:hAnsi="Verdana"/>
                </w:rPr>
                <w:t>www.hrb.ie/uploads/tx_hrbpublications/HRB_Statistics_Series_12_-_Irish_Psychiatric_Units_and_Hospitals_Census_2010_Web_Version.pdf</w:t>
              </w:r>
            </w:hyperlink>
            <w:r w:rsidRPr="00EA01E1">
              <w:rPr>
                <w:rFonts w:ascii="Verdana" w:hAnsi="Verdana"/>
              </w:rPr>
              <w:t xml:space="preserve"> </w:t>
            </w:r>
          </w:p>
        </w:tc>
        <w:tc>
          <w:tcPr>
            <w:tcW w:w="650" w:type="pct"/>
            <w:vAlign w:val="center"/>
          </w:tcPr>
          <w:p w14:paraId="00335D0C" w14:textId="77777777" w:rsidR="00F826B1" w:rsidRPr="00EA01E1" w:rsidRDefault="00F826B1" w:rsidP="00AF6A1E">
            <w:pPr>
              <w:rPr>
                <w:rFonts w:ascii="Verdana" w:hAnsi="Verdana"/>
              </w:rPr>
            </w:pPr>
            <w:r w:rsidRPr="00EA01E1">
              <w:rPr>
                <w:rFonts w:ascii="Verdana" w:hAnsi="Verdana"/>
              </w:rPr>
              <w:t>National agency supporting and funding health research</w:t>
            </w:r>
          </w:p>
        </w:tc>
        <w:tc>
          <w:tcPr>
            <w:tcW w:w="399" w:type="pct"/>
            <w:vAlign w:val="center"/>
          </w:tcPr>
          <w:p w14:paraId="00335D0D" w14:textId="77777777" w:rsidR="00F826B1" w:rsidRPr="00EA01E1" w:rsidRDefault="00F826B1" w:rsidP="003810B9">
            <w:pPr>
              <w:rPr>
                <w:rFonts w:ascii="Verdana" w:hAnsi="Verdana"/>
              </w:rPr>
            </w:pPr>
            <w:r w:rsidRPr="00EA01E1">
              <w:rPr>
                <w:rFonts w:ascii="Verdana" w:hAnsi="Verdana"/>
              </w:rPr>
              <w:t>2011</w:t>
            </w:r>
          </w:p>
        </w:tc>
        <w:tc>
          <w:tcPr>
            <w:tcW w:w="400" w:type="pct"/>
            <w:vAlign w:val="center"/>
          </w:tcPr>
          <w:p w14:paraId="00335D0E" w14:textId="77777777" w:rsidR="00F826B1" w:rsidRPr="00EA01E1" w:rsidRDefault="00F826B1" w:rsidP="003810B9">
            <w:pPr>
              <w:rPr>
                <w:rFonts w:ascii="Verdana" w:hAnsi="Verdana"/>
              </w:rPr>
            </w:pPr>
            <w:r w:rsidRPr="00EA01E1">
              <w:rPr>
                <w:rFonts w:ascii="Verdana" w:hAnsi="Verdana"/>
              </w:rPr>
              <w:t>31 March 2010</w:t>
            </w:r>
          </w:p>
        </w:tc>
        <w:tc>
          <w:tcPr>
            <w:tcW w:w="951" w:type="pct"/>
            <w:vAlign w:val="center"/>
          </w:tcPr>
          <w:p w14:paraId="00335D0F" w14:textId="77777777" w:rsidR="00F826B1" w:rsidRPr="00EA01E1" w:rsidRDefault="00F826B1" w:rsidP="003810B9">
            <w:pPr>
              <w:rPr>
                <w:rFonts w:ascii="Verdana" w:hAnsi="Verdana"/>
              </w:rPr>
            </w:pPr>
            <w:r w:rsidRPr="00EA01E1">
              <w:rPr>
                <w:rFonts w:ascii="Verdana" w:hAnsi="Verdana"/>
              </w:rPr>
              <w:t>Administrative data on all patients resident in psychiatric units and hospitals operating within the provisions of the Mental Health Act 2001 (Department of Health and Children 2001) at midnight on 31 March 2010.</w:t>
            </w:r>
          </w:p>
        </w:tc>
        <w:tc>
          <w:tcPr>
            <w:tcW w:w="450" w:type="pct"/>
            <w:vAlign w:val="center"/>
          </w:tcPr>
          <w:p w14:paraId="00335D10" w14:textId="77777777" w:rsidR="00F826B1" w:rsidRPr="00EA01E1" w:rsidRDefault="00F826B1" w:rsidP="003810B9">
            <w:pPr>
              <w:rPr>
                <w:rFonts w:ascii="Verdana" w:hAnsi="Verdana"/>
              </w:rPr>
            </w:pPr>
            <w:r w:rsidRPr="00EA01E1">
              <w:rPr>
                <w:rFonts w:ascii="Verdana" w:hAnsi="Verdana"/>
              </w:rPr>
              <w:t>National</w:t>
            </w:r>
          </w:p>
        </w:tc>
        <w:tc>
          <w:tcPr>
            <w:tcW w:w="561" w:type="pct"/>
            <w:vAlign w:val="center"/>
          </w:tcPr>
          <w:p w14:paraId="00335D11" w14:textId="77777777" w:rsidR="00F826B1" w:rsidRPr="00EA01E1" w:rsidRDefault="00F826B1" w:rsidP="000A7D5A">
            <w:pPr>
              <w:rPr>
                <w:rFonts w:ascii="Verdana" w:hAnsi="Verdana"/>
              </w:rPr>
            </w:pPr>
            <w:r w:rsidRPr="00EA01E1">
              <w:rPr>
                <w:rFonts w:ascii="Verdana" w:hAnsi="Verdana"/>
              </w:rPr>
              <w:t xml:space="preserve">Mental health admissions </w:t>
            </w:r>
          </w:p>
        </w:tc>
      </w:tr>
      <w:tr w:rsidR="00CA6380" w:rsidRPr="00EA01E1" w14:paraId="00335D1B" w14:textId="77777777" w:rsidTr="00C069B7">
        <w:trPr>
          <w:trHeight w:val="510"/>
        </w:trPr>
        <w:tc>
          <w:tcPr>
            <w:tcW w:w="1588" w:type="pct"/>
            <w:vAlign w:val="center"/>
          </w:tcPr>
          <w:p w14:paraId="00335D13" w14:textId="77777777" w:rsidR="00F826B1" w:rsidRPr="00EA01E1" w:rsidRDefault="00F826B1" w:rsidP="00F826B1">
            <w:pPr>
              <w:rPr>
                <w:rFonts w:ascii="Verdana" w:hAnsi="Verdana"/>
                <w:i/>
              </w:rPr>
            </w:pPr>
            <w:r w:rsidRPr="00EA01E1">
              <w:rPr>
                <w:rFonts w:ascii="Verdana" w:hAnsi="Verdana"/>
              </w:rPr>
              <w:t xml:space="preserve">Kelly, F., and Kelly, C., (2011) </w:t>
            </w:r>
            <w:r w:rsidRPr="00EA01E1">
              <w:rPr>
                <w:rFonts w:ascii="Verdana" w:hAnsi="Verdana"/>
                <w:i/>
              </w:rPr>
              <w:t>Annual Report of the National Intellectual Disability Database</w:t>
            </w:r>
          </w:p>
          <w:p w14:paraId="00335D14" w14:textId="0150BD87" w:rsidR="00F826B1" w:rsidRPr="00EA01E1" w:rsidRDefault="00F826B1" w:rsidP="00EA01E1">
            <w:pPr>
              <w:rPr>
                <w:rFonts w:ascii="Verdana" w:hAnsi="Verdana"/>
              </w:rPr>
            </w:pPr>
            <w:r w:rsidRPr="00EA01E1">
              <w:rPr>
                <w:rFonts w:ascii="Verdana" w:hAnsi="Verdana"/>
                <w:i/>
              </w:rPr>
              <w:t>Committee 2010. HRB Statistics Series 13</w:t>
            </w:r>
            <w:r w:rsidRPr="00EA01E1">
              <w:rPr>
                <w:rFonts w:ascii="Verdana" w:hAnsi="Verdana"/>
              </w:rPr>
              <w:t xml:space="preserve"> (Dublin: Health Research Board) available at </w:t>
            </w:r>
            <w:hyperlink r:id="rId31" w:history="1">
              <w:r w:rsidRPr="00EA01E1">
                <w:rPr>
                  <w:rStyle w:val="Hyperlink"/>
                  <w:rFonts w:ascii="Verdana" w:hAnsi="Verdana"/>
                </w:rPr>
                <w:t>www.hrb.ie/uploads/tx_hrbpublications/NIDD_Committee_Annual_Report_2010_-_HRB_Statistics_Series_13.pdf</w:t>
              </w:r>
            </w:hyperlink>
            <w:r w:rsidRPr="00EA01E1">
              <w:rPr>
                <w:rFonts w:ascii="Verdana" w:hAnsi="Verdana"/>
              </w:rPr>
              <w:t xml:space="preserve"> </w:t>
            </w:r>
          </w:p>
        </w:tc>
        <w:tc>
          <w:tcPr>
            <w:tcW w:w="650" w:type="pct"/>
            <w:vAlign w:val="center"/>
          </w:tcPr>
          <w:p w14:paraId="00335D15" w14:textId="77777777" w:rsidR="00F826B1" w:rsidRPr="00EA01E1" w:rsidRDefault="00F826B1" w:rsidP="00AF6A1E">
            <w:pPr>
              <w:rPr>
                <w:rFonts w:ascii="Verdana" w:hAnsi="Verdana"/>
              </w:rPr>
            </w:pPr>
            <w:r w:rsidRPr="00EA01E1">
              <w:rPr>
                <w:rFonts w:ascii="Verdana" w:hAnsi="Verdana"/>
              </w:rPr>
              <w:t>National agency supporting and funding health research</w:t>
            </w:r>
          </w:p>
        </w:tc>
        <w:tc>
          <w:tcPr>
            <w:tcW w:w="399" w:type="pct"/>
            <w:vAlign w:val="center"/>
          </w:tcPr>
          <w:p w14:paraId="00335D16" w14:textId="77777777" w:rsidR="00F826B1" w:rsidRPr="00EA01E1" w:rsidRDefault="00F826B1" w:rsidP="003810B9">
            <w:pPr>
              <w:rPr>
                <w:rFonts w:ascii="Verdana" w:hAnsi="Verdana"/>
              </w:rPr>
            </w:pPr>
            <w:r w:rsidRPr="00EA01E1">
              <w:rPr>
                <w:rFonts w:ascii="Verdana" w:hAnsi="Verdana"/>
              </w:rPr>
              <w:t>2011</w:t>
            </w:r>
          </w:p>
        </w:tc>
        <w:tc>
          <w:tcPr>
            <w:tcW w:w="400" w:type="pct"/>
            <w:vAlign w:val="center"/>
          </w:tcPr>
          <w:p w14:paraId="00335D17" w14:textId="77777777" w:rsidR="00F826B1" w:rsidRPr="00EA01E1" w:rsidRDefault="00F826B1" w:rsidP="003810B9">
            <w:pPr>
              <w:rPr>
                <w:rFonts w:ascii="Verdana" w:hAnsi="Verdana"/>
              </w:rPr>
            </w:pPr>
            <w:r w:rsidRPr="00EA01E1">
              <w:rPr>
                <w:rFonts w:ascii="Verdana" w:hAnsi="Verdana"/>
              </w:rPr>
              <w:t>1 January 2010 to 31 December 2010</w:t>
            </w:r>
          </w:p>
        </w:tc>
        <w:tc>
          <w:tcPr>
            <w:tcW w:w="951" w:type="pct"/>
            <w:vAlign w:val="center"/>
          </w:tcPr>
          <w:p w14:paraId="00335D18" w14:textId="77777777" w:rsidR="00F826B1" w:rsidRPr="00EA01E1" w:rsidRDefault="00F826B1" w:rsidP="003810B9">
            <w:pPr>
              <w:rPr>
                <w:rFonts w:ascii="Verdana" w:hAnsi="Verdana"/>
              </w:rPr>
            </w:pPr>
            <w:r w:rsidRPr="00EA01E1">
              <w:rPr>
                <w:rFonts w:ascii="Verdana" w:hAnsi="Verdana"/>
              </w:rPr>
              <w:t>This report presents data for 2010 on the demographic profile of those who are registered on the National Intellectual Disability Database, their current usage of day and residential services, and a range of multidisciplinary supports</w:t>
            </w:r>
          </w:p>
        </w:tc>
        <w:tc>
          <w:tcPr>
            <w:tcW w:w="450" w:type="pct"/>
            <w:vAlign w:val="center"/>
          </w:tcPr>
          <w:p w14:paraId="00335D19" w14:textId="77777777" w:rsidR="00F826B1" w:rsidRPr="00EA01E1" w:rsidRDefault="00B17136" w:rsidP="003810B9">
            <w:pPr>
              <w:rPr>
                <w:rFonts w:ascii="Verdana" w:hAnsi="Verdana"/>
              </w:rPr>
            </w:pPr>
            <w:r w:rsidRPr="00EA01E1">
              <w:rPr>
                <w:rFonts w:ascii="Verdana" w:hAnsi="Verdana"/>
              </w:rPr>
              <w:t>National</w:t>
            </w:r>
          </w:p>
        </w:tc>
        <w:tc>
          <w:tcPr>
            <w:tcW w:w="561" w:type="pct"/>
            <w:vAlign w:val="center"/>
          </w:tcPr>
          <w:p w14:paraId="00335D1A" w14:textId="77777777" w:rsidR="00F826B1" w:rsidRPr="00EA01E1" w:rsidRDefault="00B17136" w:rsidP="000A7D5A">
            <w:pPr>
              <w:rPr>
                <w:rFonts w:ascii="Verdana" w:hAnsi="Verdana"/>
              </w:rPr>
            </w:pPr>
            <w:r w:rsidRPr="00EA01E1">
              <w:rPr>
                <w:rFonts w:ascii="Verdana" w:hAnsi="Verdana"/>
              </w:rPr>
              <w:t xml:space="preserve">Services available to people with intellectual disabilities </w:t>
            </w:r>
          </w:p>
        </w:tc>
      </w:tr>
      <w:tr w:rsidR="00CA6380" w:rsidRPr="00EA01E1" w14:paraId="00335D26" w14:textId="77777777" w:rsidTr="00C069B7">
        <w:trPr>
          <w:trHeight w:val="510"/>
        </w:trPr>
        <w:tc>
          <w:tcPr>
            <w:tcW w:w="1588" w:type="pct"/>
            <w:vAlign w:val="center"/>
          </w:tcPr>
          <w:p w14:paraId="00335D1C" w14:textId="77777777" w:rsidR="00B17136" w:rsidRPr="00EA01E1" w:rsidRDefault="00B17136" w:rsidP="00B17136">
            <w:pPr>
              <w:rPr>
                <w:rFonts w:ascii="Verdana" w:hAnsi="Verdana"/>
                <w:i/>
              </w:rPr>
            </w:pPr>
            <w:r w:rsidRPr="00EA01E1">
              <w:rPr>
                <w:rFonts w:ascii="Verdana" w:hAnsi="Verdana"/>
              </w:rPr>
              <w:t xml:space="preserve">O’Donovan, M-A., (2011) </w:t>
            </w:r>
            <w:r w:rsidRPr="00EA01E1">
              <w:rPr>
                <w:rFonts w:ascii="Verdana" w:hAnsi="Verdana"/>
                <w:i/>
              </w:rPr>
              <w:t>Annual Report of the National Physical and Sensory Disability</w:t>
            </w:r>
          </w:p>
          <w:p w14:paraId="00335D1D" w14:textId="77777777" w:rsidR="00B17136" w:rsidRPr="00EA01E1" w:rsidRDefault="00B17136" w:rsidP="00B17136">
            <w:pPr>
              <w:rPr>
                <w:rFonts w:ascii="Verdana" w:hAnsi="Verdana"/>
              </w:rPr>
            </w:pPr>
            <w:r w:rsidRPr="00EA01E1">
              <w:rPr>
                <w:rFonts w:ascii="Verdana" w:hAnsi="Verdana"/>
                <w:i/>
              </w:rPr>
              <w:t>Database Committee 2010. HRB Statistics Series 14</w:t>
            </w:r>
            <w:r w:rsidRPr="00EA01E1">
              <w:rPr>
                <w:rFonts w:ascii="Verdana" w:hAnsi="Verdana"/>
              </w:rPr>
              <w:t xml:space="preserve"> (Dublin: Health Research Board) available at </w:t>
            </w:r>
          </w:p>
        </w:tc>
        <w:tc>
          <w:tcPr>
            <w:tcW w:w="650" w:type="pct"/>
            <w:vAlign w:val="center"/>
          </w:tcPr>
          <w:p w14:paraId="00335D1E" w14:textId="77777777" w:rsidR="00B17136" w:rsidRPr="00EA01E1" w:rsidRDefault="00B17136" w:rsidP="00AF6A1E">
            <w:pPr>
              <w:rPr>
                <w:rFonts w:ascii="Verdana" w:hAnsi="Verdana"/>
              </w:rPr>
            </w:pPr>
            <w:r w:rsidRPr="00EA01E1">
              <w:rPr>
                <w:rFonts w:ascii="Verdana" w:hAnsi="Verdana"/>
              </w:rPr>
              <w:t>National agency supporting and funding health research</w:t>
            </w:r>
          </w:p>
        </w:tc>
        <w:tc>
          <w:tcPr>
            <w:tcW w:w="399" w:type="pct"/>
            <w:vAlign w:val="center"/>
          </w:tcPr>
          <w:p w14:paraId="00335D1F" w14:textId="77777777" w:rsidR="00B17136" w:rsidRPr="00EA01E1" w:rsidRDefault="00B17136" w:rsidP="003810B9">
            <w:pPr>
              <w:rPr>
                <w:rFonts w:ascii="Verdana" w:hAnsi="Verdana"/>
              </w:rPr>
            </w:pPr>
            <w:r w:rsidRPr="00EA01E1">
              <w:rPr>
                <w:rFonts w:ascii="Verdana" w:hAnsi="Verdana"/>
              </w:rPr>
              <w:t>2011</w:t>
            </w:r>
          </w:p>
        </w:tc>
        <w:tc>
          <w:tcPr>
            <w:tcW w:w="400" w:type="pct"/>
            <w:vAlign w:val="center"/>
          </w:tcPr>
          <w:p w14:paraId="00335D20" w14:textId="77777777" w:rsidR="00B17136" w:rsidRPr="00EA01E1" w:rsidRDefault="00B17136" w:rsidP="003810B9">
            <w:pPr>
              <w:rPr>
                <w:rFonts w:ascii="Verdana" w:hAnsi="Verdana"/>
              </w:rPr>
            </w:pPr>
            <w:r w:rsidRPr="00EA01E1">
              <w:rPr>
                <w:rFonts w:ascii="Verdana" w:hAnsi="Verdana"/>
              </w:rPr>
              <w:t>1 January 2010 to 31 December 2010</w:t>
            </w:r>
          </w:p>
        </w:tc>
        <w:tc>
          <w:tcPr>
            <w:tcW w:w="951" w:type="pct"/>
            <w:vAlign w:val="center"/>
          </w:tcPr>
          <w:p w14:paraId="00335D23" w14:textId="77777777" w:rsidR="00B17136" w:rsidRPr="00EA01E1" w:rsidRDefault="00B17136" w:rsidP="00B17136">
            <w:pPr>
              <w:rPr>
                <w:rFonts w:ascii="Verdana" w:hAnsi="Verdana"/>
              </w:rPr>
            </w:pPr>
            <w:r w:rsidRPr="00EA01E1">
              <w:rPr>
                <w:rFonts w:ascii="Verdana" w:hAnsi="Verdana"/>
              </w:rPr>
              <w:t xml:space="preserve">    This document presents data from the National Physical and Sensory Disability Database (NPSDD) for 2010. The information is based on monitoring current service provision and future service requirements over a five year period as well as a demographic profile of those on the NPSDD.</w:t>
            </w:r>
          </w:p>
        </w:tc>
        <w:tc>
          <w:tcPr>
            <w:tcW w:w="450" w:type="pct"/>
            <w:vAlign w:val="center"/>
          </w:tcPr>
          <w:p w14:paraId="00335D24" w14:textId="77777777" w:rsidR="00B17136" w:rsidRPr="00EA01E1" w:rsidRDefault="00B17136" w:rsidP="003810B9">
            <w:pPr>
              <w:rPr>
                <w:rFonts w:ascii="Verdana" w:hAnsi="Verdana"/>
              </w:rPr>
            </w:pPr>
            <w:r w:rsidRPr="00EA01E1">
              <w:rPr>
                <w:rFonts w:ascii="Verdana" w:hAnsi="Verdana"/>
              </w:rPr>
              <w:t>National</w:t>
            </w:r>
          </w:p>
        </w:tc>
        <w:tc>
          <w:tcPr>
            <w:tcW w:w="561" w:type="pct"/>
            <w:vAlign w:val="center"/>
          </w:tcPr>
          <w:p w14:paraId="00335D25" w14:textId="77777777" w:rsidR="00B17136" w:rsidRPr="00EA01E1" w:rsidRDefault="00B17136" w:rsidP="000A7D5A">
            <w:pPr>
              <w:rPr>
                <w:rFonts w:ascii="Verdana" w:hAnsi="Verdana"/>
              </w:rPr>
            </w:pPr>
            <w:r w:rsidRPr="00EA01E1">
              <w:rPr>
                <w:rFonts w:ascii="Verdana" w:hAnsi="Verdana"/>
              </w:rPr>
              <w:t xml:space="preserve">Services available for people with physical and sensory disabilities </w:t>
            </w:r>
          </w:p>
        </w:tc>
      </w:tr>
      <w:tr w:rsidR="00CA6380" w:rsidRPr="00EA01E1" w14:paraId="00335D31" w14:textId="77777777" w:rsidTr="00C069B7">
        <w:trPr>
          <w:trHeight w:val="510"/>
        </w:trPr>
        <w:tc>
          <w:tcPr>
            <w:tcW w:w="1588" w:type="pct"/>
            <w:vAlign w:val="center"/>
          </w:tcPr>
          <w:p w14:paraId="00335D27" w14:textId="77777777" w:rsidR="00B17136" w:rsidRPr="00EA01E1" w:rsidRDefault="00B17136" w:rsidP="00B17136">
            <w:pPr>
              <w:rPr>
                <w:rFonts w:ascii="Verdana" w:hAnsi="Verdana"/>
                <w:i/>
              </w:rPr>
            </w:pPr>
            <w:r w:rsidRPr="00EA01E1">
              <w:rPr>
                <w:rFonts w:ascii="Verdana" w:hAnsi="Verdana"/>
              </w:rPr>
              <w:t xml:space="preserve">Daly, A., and Walsh, D., (2011) </w:t>
            </w:r>
            <w:r w:rsidRPr="00EA01E1">
              <w:rPr>
                <w:rFonts w:ascii="Verdana" w:hAnsi="Verdana"/>
                <w:i/>
              </w:rPr>
              <w:t>Activities of Irish Psychiatric Units and Hospitals 2010.</w:t>
            </w:r>
          </w:p>
          <w:p w14:paraId="00335D28" w14:textId="49FC12F3" w:rsidR="00B17136" w:rsidRPr="00EA01E1" w:rsidRDefault="00B17136" w:rsidP="00985C2C">
            <w:pPr>
              <w:rPr>
                <w:rFonts w:ascii="Verdana" w:hAnsi="Verdana"/>
              </w:rPr>
            </w:pPr>
            <w:r w:rsidRPr="00EA01E1">
              <w:rPr>
                <w:rFonts w:ascii="Verdana" w:hAnsi="Verdana"/>
                <w:i/>
              </w:rPr>
              <w:t>Main Findings. HRB Statistics Series 15</w:t>
            </w:r>
            <w:r w:rsidRPr="00EA01E1">
              <w:rPr>
                <w:rFonts w:ascii="Verdana" w:hAnsi="Verdana"/>
              </w:rPr>
              <w:t xml:space="preserve"> (Dublin: Health Research Board) available at </w:t>
            </w:r>
            <w:hyperlink r:id="rId32" w:history="1">
              <w:r w:rsidRPr="00EA01E1">
                <w:rPr>
                  <w:rStyle w:val="Hyperlink"/>
                  <w:rFonts w:ascii="Verdana" w:hAnsi="Verdana"/>
                </w:rPr>
                <w:t>www.hrb.ie/uploads/tx_hrbpublications/Activities_Report_10_Series_15_MHIS_Nov2011.pdf</w:t>
              </w:r>
            </w:hyperlink>
            <w:r w:rsidRPr="00EA01E1">
              <w:rPr>
                <w:rFonts w:ascii="Verdana" w:hAnsi="Verdana"/>
              </w:rPr>
              <w:t xml:space="preserve"> </w:t>
            </w:r>
          </w:p>
        </w:tc>
        <w:tc>
          <w:tcPr>
            <w:tcW w:w="650" w:type="pct"/>
            <w:vAlign w:val="center"/>
          </w:tcPr>
          <w:p w14:paraId="00335D29" w14:textId="77777777" w:rsidR="00B17136" w:rsidRPr="00EA01E1" w:rsidRDefault="00B17136" w:rsidP="00AF6A1E">
            <w:pPr>
              <w:rPr>
                <w:rFonts w:ascii="Verdana" w:hAnsi="Verdana"/>
              </w:rPr>
            </w:pPr>
            <w:r w:rsidRPr="00EA01E1">
              <w:rPr>
                <w:rFonts w:ascii="Verdana" w:hAnsi="Verdana"/>
              </w:rPr>
              <w:t>National agency supporting and funding health research</w:t>
            </w:r>
          </w:p>
        </w:tc>
        <w:tc>
          <w:tcPr>
            <w:tcW w:w="399" w:type="pct"/>
            <w:vAlign w:val="center"/>
          </w:tcPr>
          <w:p w14:paraId="00335D2A" w14:textId="77777777" w:rsidR="00B17136" w:rsidRPr="00EA01E1" w:rsidRDefault="00B17136" w:rsidP="003810B9">
            <w:pPr>
              <w:rPr>
                <w:rFonts w:ascii="Verdana" w:hAnsi="Verdana"/>
              </w:rPr>
            </w:pPr>
            <w:r w:rsidRPr="00EA01E1">
              <w:rPr>
                <w:rFonts w:ascii="Verdana" w:hAnsi="Verdana"/>
              </w:rPr>
              <w:t>2011</w:t>
            </w:r>
          </w:p>
        </w:tc>
        <w:tc>
          <w:tcPr>
            <w:tcW w:w="400" w:type="pct"/>
            <w:vAlign w:val="center"/>
          </w:tcPr>
          <w:p w14:paraId="00335D2B" w14:textId="77777777" w:rsidR="00B17136" w:rsidRPr="00EA01E1" w:rsidRDefault="00B17136" w:rsidP="003810B9">
            <w:pPr>
              <w:rPr>
                <w:rFonts w:ascii="Verdana" w:hAnsi="Verdana"/>
              </w:rPr>
            </w:pPr>
            <w:r w:rsidRPr="00EA01E1">
              <w:rPr>
                <w:rFonts w:ascii="Verdana" w:hAnsi="Verdana"/>
              </w:rPr>
              <w:t>1 January 2010 to 31 December 2010</w:t>
            </w:r>
          </w:p>
        </w:tc>
        <w:tc>
          <w:tcPr>
            <w:tcW w:w="951" w:type="pct"/>
            <w:vAlign w:val="center"/>
          </w:tcPr>
          <w:p w14:paraId="00335D2E" w14:textId="77777777" w:rsidR="00B17136" w:rsidRPr="00EA01E1" w:rsidRDefault="00B17136" w:rsidP="00B17136">
            <w:pPr>
              <w:rPr>
                <w:rFonts w:ascii="Verdana" w:hAnsi="Verdana"/>
              </w:rPr>
            </w:pPr>
            <w:r w:rsidRPr="00EA01E1">
              <w:rPr>
                <w:rFonts w:ascii="Verdana" w:hAnsi="Verdana"/>
              </w:rPr>
              <w:t xml:space="preserve">    This report presents data on all admissions to, discharges from, and deaths in, Irish psychiatric units and hospitals as recorded on the National Psychiatric In-patient Reporting System (NPIRS) in 2010.</w:t>
            </w:r>
          </w:p>
        </w:tc>
        <w:tc>
          <w:tcPr>
            <w:tcW w:w="450" w:type="pct"/>
            <w:vAlign w:val="center"/>
          </w:tcPr>
          <w:p w14:paraId="00335D2F" w14:textId="77777777" w:rsidR="00B17136" w:rsidRPr="00EA01E1" w:rsidRDefault="00B17136" w:rsidP="003810B9">
            <w:pPr>
              <w:rPr>
                <w:rFonts w:ascii="Verdana" w:hAnsi="Verdana"/>
              </w:rPr>
            </w:pPr>
            <w:r w:rsidRPr="00EA01E1">
              <w:rPr>
                <w:rFonts w:ascii="Verdana" w:hAnsi="Verdana"/>
              </w:rPr>
              <w:t>National</w:t>
            </w:r>
          </w:p>
        </w:tc>
        <w:tc>
          <w:tcPr>
            <w:tcW w:w="561" w:type="pct"/>
            <w:vAlign w:val="center"/>
          </w:tcPr>
          <w:p w14:paraId="00335D30" w14:textId="77777777" w:rsidR="00B17136" w:rsidRPr="00EA01E1" w:rsidRDefault="00B17136" w:rsidP="000A7D5A">
            <w:pPr>
              <w:rPr>
                <w:rFonts w:ascii="Verdana" w:hAnsi="Verdana"/>
              </w:rPr>
            </w:pPr>
            <w:r w:rsidRPr="00EA01E1">
              <w:rPr>
                <w:rFonts w:ascii="Verdana" w:hAnsi="Verdana"/>
              </w:rPr>
              <w:t xml:space="preserve">Mental health admissions </w:t>
            </w:r>
          </w:p>
        </w:tc>
      </w:tr>
      <w:tr w:rsidR="00CA6380" w:rsidRPr="00EA01E1" w14:paraId="00335D3C" w14:textId="77777777" w:rsidTr="00C069B7">
        <w:trPr>
          <w:trHeight w:val="510"/>
        </w:trPr>
        <w:tc>
          <w:tcPr>
            <w:tcW w:w="1588" w:type="pct"/>
            <w:vAlign w:val="center"/>
          </w:tcPr>
          <w:p w14:paraId="00335D32" w14:textId="77777777" w:rsidR="00B17136" w:rsidRPr="00EA01E1" w:rsidRDefault="00B17136" w:rsidP="00B17136">
            <w:pPr>
              <w:rPr>
                <w:rFonts w:ascii="Verdana" w:hAnsi="Verdana"/>
                <w:i/>
              </w:rPr>
            </w:pPr>
            <w:r w:rsidRPr="00EA01E1">
              <w:rPr>
                <w:rFonts w:ascii="Verdana" w:hAnsi="Verdana"/>
              </w:rPr>
              <w:t xml:space="preserve">Doyle, A., (2012) </w:t>
            </w:r>
            <w:r w:rsidRPr="00EA01E1">
              <w:rPr>
                <w:rFonts w:ascii="Verdana" w:hAnsi="Verdana"/>
                <w:i/>
              </w:rPr>
              <w:t>Annual Report of the National Physical and Sensory Disability Database</w:t>
            </w:r>
          </w:p>
          <w:p w14:paraId="00335D33" w14:textId="77777777" w:rsidR="00B17136" w:rsidRPr="00EA01E1" w:rsidRDefault="00B17136" w:rsidP="00B17136">
            <w:pPr>
              <w:rPr>
                <w:rFonts w:ascii="Verdana" w:hAnsi="Verdana"/>
              </w:rPr>
            </w:pPr>
            <w:r w:rsidRPr="00EA01E1">
              <w:rPr>
                <w:rFonts w:ascii="Verdana" w:hAnsi="Verdana"/>
                <w:i/>
              </w:rPr>
              <w:t>Committee 2011. HRB Statistics Series 16</w:t>
            </w:r>
            <w:r w:rsidRPr="00EA01E1">
              <w:rPr>
                <w:rFonts w:ascii="Verdana" w:hAnsi="Verdana"/>
              </w:rPr>
              <w:t xml:space="preserve"> (Dublin: Health Research Board) available at </w:t>
            </w:r>
          </w:p>
        </w:tc>
        <w:tc>
          <w:tcPr>
            <w:tcW w:w="650" w:type="pct"/>
            <w:vAlign w:val="center"/>
          </w:tcPr>
          <w:p w14:paraId="00335D34" w14:textId="77777777" w:rsidR="00B17136" w:rsidRPr="00EA01E1" w:rsidRDefault="00B17136" w:rsidP="00AF6A1E">
            <w:pPr>
              <w:rPr>
                <w:rFonts w:ascii="Verdana" w:hAnsi="Verdana"/>
              </w:rPr>
            </w:pPr>
            <w:r w:rsidRPr="00EA01E1">
              <w:rPr>
                <w:rFonts w:ascii="Verdana" w:hAnsi="Verdana"/>
              </w:rPr>
              <w:t>National agency supporting and funding health research</w:t>
            </w:r>
          </w:p>
        </w:tc>
        <w:tc>
          <w:tcPr>
            <w:tcW w:w="399" w:type="pct"/>
            <w:vAlign w:val="center"/>
          </w:tcPr>
          <w:p w14:paraId="00335D35" w14:textId="77777777" w:rsidR="00B17136" w:rsidRPr="00EA01E1" w:rsidRDefault="00B17136" w:rsidP="003810B9">
            <w:pPr>
              <w:rPr>
                <w:rFonts w:ascii="Verdana" w:hAnsi="Verdana"/>
              </w:rPr>
            </w:pPr>
            <w:r w:rsidRPr="00EA01E1">
              <w:rPr>
                <w:rFonts w:ascii="Verdana" w:hAnsi="Verdana"/>
              </w:rPr>
              <w:t>2012</w:t>
            </w:r>
          </w:p>
        </w:tc>
        <w:tc>
          <w:tcPr>
            <w:tcW w:w="400" w:type="pct"/>
            <w:vAlign w:val="center"/>
          </w:tcPr>
          <w:p w14:paraId="00335D36" w14:textId="77777777" w:rsidR="00B17136" w:rsidRPr="00EA01E1" w:rsidRDefault="00B17136" w:rsidP="003810B9">
            <w:pPr>
              <w:rPr>
                <w:rFonts w:ascii="Verdana" w:hAnsi="Verdana"/>
              </w:rPr>
            </w:pPr>
            <w:r w:rsidRPr="00EA01E1">
              <w:rPr>
                <w:rFonts w:ascii="Verdana" w:hAnsi="Verdana"/>
              </w:rPr>
              <w:t>1 January 2011 to 31 December 2011</w:t>
            </w:r>
          </w:p>
        </w:tc>
        <w:tc>
          <w:tcPr>
            <w:tcW w:w="951" w:type="pct"/>
            <w:vAlign w:val="center"/>
          </w:tcPr>
          <w:p w14:paraId="00335D37" w14:textId="77777777" w:rsidR="00B17136" w:rsidRPr="00EA01E1" w:rsidRDefault="00B17136" w:rsidP="00B17136">
            <w:pPr>
              <w:rPr>
                <w:rFonts w:ascii="Verdana" w:hAnsi="Verdana"/>
              </w:rPr>
            </w:pPr>
            <w:r w:rsidRPr="00EA01E1">
              <w:rPr>
                <w:rFonts w:ascii="Verdana" w:hAnsi="Verdana"/>
              </w:rPr>
              <w:t>The objective of the National Physical and Sensory Disability Database (NPSDD) is to provide an overview of the specialised health and personal social service needs of people with a physical, sensory and/or speech and language disability.</w:t>
            </w:r>
          </w:p>
          <w:p w14:paraId="00335D38" w14:textId="77777777" w:rsidR="00B17136" w:rsidRPr="00EA01E1" w:rsidRDefault="00B17136" w:rsidP="00B17136">
            <w:pPr>
              <w:rPr>
                <w:rFonts w:ascii="Verdana" w:hAnsi="Verdana"/>
              </w:rPr>
            </w:pPr>
          </w:p>
          <w:p w14:paraId="00335D39" w14:textId="77777777" w:rsidR="00B17136" w:rsidRPr="00EA01E1" w:rsidRDefault="00B17136" w:rsidP="00B17136">
            <w:pPr>
              <w:rPr>
                <w:rFonts w:ascii="Verdana" w:hAnsi="Verdana"/>
              </w:rPr>
            </w:pPr>
            <w:r w:rsidRPr="00EA01E1">
              <w:rPr>
                <w:rFonts w:ascii="Verdana" w:hAnsi="Verdana"/>
              </w:rPr>
              <w:t xml:space="preserve">    The report is based on monitoring current service provision and future service requirements over a five-year period using the demographic profiles of the individuals registered on the NPSDD</w:t>
            </w:r>
          </w:p>
        </w:tc>
        <w:tc>
          <w:tcPr>
            <w:tcW w:w="450" w:type="pct"/>
            <w:vAlign w:val="center"/>
          </w:tcPr>
          <w:p w14:paraId="00335D3A" w14:textId="77777777" w:rsidR="00B17136" w:rsidRPr="00EA01E1" w:rsidRDefault="00B17136" w:rsidP="003810B9">
            <w:pPr>
              <w:rPr>
                <w:rFonts w:ascii="Verdana" w:hAnsi="Verdana"/>
              </w:rPr>
            </w:pPr>
            <w:r w:rsidRPr="00EA01E1">
              <w:rPr>
                <w:rFonts w:ascii="Verdana" w:hAnsi="Verdana"/>
              </w:rPr>
              <w:t>National</w:t>
            </w:r>
          </w:p>
        </w:tc>
        <w:tc>
          <w:tcPr>
            <w:tcW w:w="561" w:type="pct"/>
            <w:vAlign w:val="center"/>
          </w:tcPr>
          <w:p w14:paraId="00335D3B" w14:textId="77777777" w:rsidR="00B17136" w:rsidRPr="00EA01E1" w:rsidRDefault="00B17136" w:rsidP="000A7D5A">
            <w:pPr>
              <w:rPr>
                <w:rFonts w:ascii="Verdana" w:hAnsi="Verdana"/>
              </w:rPr>
            </w:pPr>
            <w:r w:rsidRPr="00EA01E1">
              <w:rPr>
                <w:rFonts w:ascii="Verdana" w:hAnsi="Verdana"/>
              </w:rPr>
              <w:t xml:space="preserve">Services available to people with physical and sensory disabilities </w:t>
            </w:r>
          </w:p>
        </w:tc>
      </w:tr>
      <w:tr w:rsidR="00CA6380" w:rsidRPr="00EA01E1" w14:paraId="00335D46" w14:textId="77777777" w:rsidTr="00C069B7">
        <w:trPr>
          <w:trHeight w:val="510"/>
        </w:trPr>
        <w:tc>
          <w:tcPr>
            <w:tcW w:w="1588" w:type="pct"/>
            <w:vAlign w:val="center"/>
          </w:tcPr>
          <w:p w14:paraId="00335D3D" w14:textId="77777777" w:rsidR="00B17136" w:rsidRPr="00EA01E1" w:rsidRDefault="00B17136" w:rsidP="00B17136">
            <w:pPr>
              <w:rPr>
                <w:rFonts w:ascii="Verdana" w:hAnsi="Verdana"/>
                <w:i/>
              </w:rPr>
            </w:pPr>
            <w:r w:rsidRPr="00EA01E1">
              <w:rPr>
                <w:rFonts w:ascii="Verdana" w:hAnsi="Verdana"/>
              </w:rPr>
              <w:t xml:space="preserve">Kelly, C., (2012) </w:t>
            </w:r>
            <w:r w:rsidRPr="00EA01E1">
              <w:rPr>
                <w:rFonts w:ascii="Verdana" w:hAnsi="Verdana"/>
                <w:i/>
              </w:rPr>
              <w:t>Annual Report of the National Intellectual Disability Database Committee</w:t>
            </w:r>
          </w:p>
          <w:p w14:paraId="00335D3E" w14:textId="77777777" w:rsidR="00B17136" w:rsidRPr="00EA01E1" w:rsidRDefault="00B17136" w:rsidP="00B17136">
            <w:pPr>
              <w:rPr>
                <w:rFonts w:ascii="Verdana" w:hAnsi="Verdana"/>
              </w:rPr>
            </w:pPr>
            <w:r w:rsidRPr="00EA01E1">
              <w:rPr>
                <w:rFonts w:ascii="Verdana" w:hAnsi="Verdana"/>
                <w:i/>
              </w:rPr>
              <w:t>2011. HRB Statistics Series 17</w:t>
            </w:r>
            <w:r w:rsidRPr="00EA01E1">
              <w:rPr>
                <w:rFonts w:ascii="Verdana" w:hAnsi="Verdana"/>
              </w:rPr>
              <w:t xml:space="preserve"> (Dublin: Health Research Board) available at </w:t>
            </w:r>
            <w:hyperlink r:id="rId33" w:history="1">
              <w:r w:rsidRPr="00EA01E1">
                <w:rPr>
                  <w:rStyle w:val="Hyperlink"/>
                  <w:rFonts w:ascii="Verdana" w:hAnsi="Verdana"/>
                </w:rPr>
                <w:t>www.hrb.ie/uploads/tx_hrbpublications/Annual_Report_of_the_NIDD_Committee_2011-Web_01.pdf</w:t>
              </w:r>
            </w:hyperlink>
            <w:r w:rsidRPr="00EA01E1">
              <w:rPr>
                <w:rFonts w:ascii="Verdana" w:hAnsi="Verdana"/>
              </w:rPr>
              <w:t xml:space="preserve"> </w:t>
            </w:r>
          </w:p>
          <w:p w14:paraId="00335D3F" w14:textId="666FCAAB" w:rsidR="00B17136" w:rsidRPr="00EA01E1" w:rsidRDefault="00B17136" w:rsidP="00B17136">
            <w:pPr>
              <w:rPr>
                <w:rFonts w:ascii="Verdana" w:hAnsi="Verdana"/>
              </w:rPr>
            </w:pPr>
          </w:p>
        </w:tc>
        <w:tc>
          <w:tcPr>
            <w:tcW w:w="650" w:type="pct"/>
            <w:vAlign w:val="center"/>
          </w:tcPr>
          <w:p w14:paraId="00335D40" w14:textId="77777777" w:rsidR="00B17136" w:rsidRPr="00EA01E1" w:rsidRDefault="00B17136" w:rsidP="00AF6A1E">
            <w:pPr>
              <w:rPr>
                <w:rFonts w:ascii="Verdana" w:hAnsi="Verdana"/>
              </w:rPr>
            </w:pPr>
            <w:r w:rsidRPr="00EA01E1">
              <w:rPr>
                <w:rFonts w:ascii="Verdana" w:hAnsi="Verdana"/>
              </w:rPr>
              <w:t>National agency supporting and funding health research</w:t>
            </w:r>
          </w:p>
        </w:tc>
        <w:tc>
          <w:tcPr>
            <w:tcW w:w="399" w:type="pct"/>
            <w:vAlign w:val="center"/>
          </w:tcPr>
          <w:p w14:paraId="00335D41" w14:textId="77777777" w:rsidR="00B17136" w:rsidRPr="00EA01E1" w:rsidRDefault="00B17136" w:rsidP="003810B9">
            <w:pPr>
              <w:rPr>
                <w:rFonts w:ascii="Verdana" w:hAnsi="Verdana"/>
              </w:rPr>
            </w:pPr>
            <w:r w:rsidRPr="00EA01E1">
              <w:rPr>
                <w:rFonts w:ascii="Verdana" w:hAnsi="Verdana"/>
              </w:rPr>
              <w:t>2012</w:t>
            </w:r>
          </w:p>
        </w:tc>
        <w:tc>
          <w:tcPr>
            <w:tcW w:w="400" w:type="pct"/>
            <w:vAlign w:val="center"/>
          </w:tcPr>
          <w:p w14:paraId="00335D42" w14:textId="77777777" w:rsidR="00B17136" w:rsidRPr="00EA01E1" w:rsidRDefault="00B17136" w:rsidP="003810B9">
            <w:pPr>
              <w:rPr>
                <w:rFonts w:ascii="Verdana" w:hAnsi="Verdana"/>
              </w:rPr>
            </w:pPr>
            <w:r w:rsidRPr="00EA01E1">
              <w:rPr>
                <w:rFonts w:ascii="Verdana" w:hAnsi="Verdana"/>
              </w:rPr>
              <w:t>1 January 2011 to 31 December 2011</w:t>
            </w:r>
          </w:p>
        </w:tc>
        <w:tc>
          <w:tcPr>
            <w:tcW w:w="951" w:type="pct"/>
            <w:vAlign w:val="center"/>
          </w:tcPr>
          <w:p w14:paraId="00335D43" w14:textId="77777777" w:rsidR="00B17136" w:rsidRPr="00EA01E1" w:rsidRDefault="00B17136" w:rsidP="00B17136">
            <w:pPr>
              <w:rPr>
                <w:rFonts w:ascii="Verdana" w:hAnsi="Verdana"/>
              </w:rPr>
            </w:pPr>
            <w:r w:rsidRPr="00EA01E1">
              <w:rPr>
                <w:rFonts w:ascii="Verdana" w:hAnsi="Verdana"/>
              </w:rPr>
              <w:t xml:space="preserve">This report presents data for 2011 on the demographic profile of those who are registered on the National Intellectual Disability Database, their current usage of day and residential services, and a range of multidisciplinary supports. It also presents information on the needs of people with intellectual disability for such services into the future (2012-2016).  </w:t>
            </w:r>
          </w:p>
        </w:tc>
        <w:tc>
          <w:tcPr>
            <w:tcW w:w="450" w:type="pct"/>
            <w:vAlign w:val="center"/>
          </w:tcPr>
          <w:p w14:paraId="00335D44" w14:textId="77777777" w:rsidR="00B17136" w:rsidRPr="00EA01E1" w:rsidRDefault="00B17136" w:rsidP="003810B9">
            <w:pPr>
              <w:rPr>
                <w:rFonts w:ascii="Verdana" w:hAnsi="Verdana"/>
              </w:rPr>
            </w:pPr>
            <w:r w:rsidRPr="00EA01E1">
              <w:rPr>
                <w:rFonts w:ascii="Verdana" w:hAnsi="Verdana"/>
              </w:rPr>
              <w:t>National</w:t>
            </w:r>
          </w:p>
        </w:tc>
        <w:tc>
          <w:tcPr>
            <w:tcW w:w="561" w:type="pct"/>
            <w:vAlign w:val="center"/>
          </w:tcPr>
          <w:p w14:paraId="00335D45" w14:textId="77777777" w:rsidR="00B17136" w:rsidRPr="00EA01E1" w:rsidRDefault="00B17136" w:rsidP="000A7D5A">
            <w:pPr>
              <w:rPr>
                <w:rFonts w:ascii="Verdana" w:hAnsi="Verdana"/>
              </w:rPr>
            </w:pPr>
            <w:r w:rsidRPr="00EA01E1">
              <w:rPr>
                <w:rFonts w:ascii="Verdana" w:hAnsi="Verdana"/>
              </w:rPr>
              <w:t xml:space="preserve">Services available to people with intellectual disabilities </w:t>
            </w:r>
          </w:p>
        </w:tc>
      </w:tr>
      <w:tr w:rsidR="00CA6380" w:rsidRPr="00EA01E1" w14:paraId="00335D4F" w14:textId="77777777" w:rsidTr="00C069B7">
        <w:trPr>
          <w:trHeight w:val="510"/>
        </w:trPr>
        <w:tc>
          <w:tcPr>
            <w:tcW w:w="1588" w:type="pct"/>
            <w:vAlign w:val="center"/>
          </w:tcPr>
          <w:p w14:paraId="00335D47" w14:textId="77777777" w:rsidR="00B17136" w:rsidRPr="00EA01E1" w:rsidRDefault="00B17136" w:rsidP="00B17136">
            <w:pPr>
              <w:rPr>
                <w:rFonts w:ascii="Verdana" w:hAnsi="Verdana"/>
                <w:i/>
              </w:rPr>
            </w:pPr>
            <w:r w:rsidRPr="00EA01E1">
              <w:rPr>
                <w:rFonts w:ascii="Verdana" w:hAnsi="Verdana"/>
              </w:rPr>
              <w:t xml:space="preserve">Daly, A., and Walsh, D., (2012) </w:t>
            </w:r>
            <w:r w:rsidRPr="00EA01E1">
              <w:rPr>
                <w:rFonts w:ascii="Verdana" w:hAnsi="Verdana"/>
                <w:i/>
              </w:rPr>
              <w:t>Activities of Irish Psychiatric Units and Hospitals 2011</w:t>
            </w:r>
          </w:p>
          <w:p w14:paraId="00335D48" w14:textId="69BEEC84" w:rsidR="00B17136" w:rsidRPr="00EA01E1" w:rsidRDefault="00B17136" w:rsidP="00985C2C">
            <w:pPr>
              <w:rPr>
                <w:rFonts w:ascii="Verdana" w:hAnsi="Verdana"/>
              </w:rPr>
            </w:pPr>
            <w:r w:rsidRPr="00EA01E1">
              <w:rPr>
                <w:rFonts w:ascii="Verdana" w:hAnsi="Verdana"/>
                <w:i/>
              </w:rPr>
              <w:t>Main Findings. HRB Statistics Series 18</w:t>
            </w:r>
            <w:r w:rsidRPr="00EA01E1">
              <w:rPr>
                <w:rFonts w:ascii="Verdana" w:hAnsi="Verdana"/>
              </w:rPr>
              <w:t xml:space="preserve"> (Dublin: Health Research Board) available at </w:t>
            </w:r>
            <w:hyperlink r:id="rId34" w:history="1">
              <w:r w:rsidRPr="00EA01E1">
                <w:rPr>
                  <w:rStyle w:val="Hyperlink"/>
                  <w:rFonts w:ascii="Verdana" w:hAnsi="Verdana"/>
                </w:rPr>
                <w:t>www.hrb.ie/uploads/tx_hrbpublications/Activities_of_Irish_Psychiatric_Units_and_Hospitals_2011.pdf</w:t>
              </w:r>
            </w:hyperlink>
            <w:r w:rsidRPr="00EA01E1">
              <w:rPr>
                <w:rFonts w:ascii="Verdana" w:hAnsi="Verdana"/>
              </w:rPr>
              <w:t xml:space="preserve"> </w:t>
            </w:r>
          </w:p>
        </w:tc>
        <w:tc>
          <w:tcPr>
            <w:tcW w:w="650" w:type="pct"/>
            <w:vAlign w:val="center"/>
          </w:tcPr>
          <w:p w14:paraId="00335D49" w14:textId="77777777" w:rsidR="00B17136" w:rsidRPr="00EA01E1" w:rsidRDefault="00B17136" w:rsidP="00AF6A1E">
            <w:pPr>
              <w:rPr>
                <w:rFonts w:ascii="Verdana" w:hAnsi="Verdana"/>
              </w:rPr>
            </w:pPr>
            <w:r w:rsidRPr="00EA01E1">
              <w:rPr>
                <w:rFonts w:ascii="Verdana" w:hAnsi="Verdana"/>
              </w:rPr>
              <w:t>National agency supporting and funding health research</w:t>
            </w:r>
          </w:p>
        </w:tc>
        <w:tc>
          <w:tcPr>
            <w:tcW w:w="399" w:type="pct"/>
            <w:vAlign w:val="center"/>
          </w:tcPr>
          <w:p w14:paraId="00335D4A" w14:textId="77777777" w:rsidR="00B17136" w:rsidRPr="00EA01E1" w:rsidRDefault="00B17136" w:rsidP="003810B9">
            <w:pPr>
              <w:rPr>
                <w:rFonts w:ascii="Verdana" w:hAnsi="Verdana"/>
              </w:rPr>
            </w:pPr>
            <w:r w:rsidRPr="00EA01E1">
              <w:rPr>
                <w:rFonts w:ascii="Verdana" w:hAnsi="Verdana"/>
              </w:rPr>
              <w:t>2012</w:t>
            </w:r>
          </w:p>
        </w:tc>
        <w:tc>
          <w:tcPr>
            <w:tcW w:w="400" w:type="pct"/>
            <w:vAlign w:val="center"/>
          </w:tcPr>
          <w:p w14:paraId="00335D4B" w14:textId="77777777" w:rsidR="00B17136" w:rsidRPr="00EA01E1" w:rsidRDefault="00B17136" w:rsidP="003810B9">
            <w:pPr>
              <w:rPr>
                <w:rFonts w:ascii="Verdana" w:hAnsi="Verdana"/>
              </w:rPr>
            </w:pPr>
            <w:r w:rsidRPr="00EA01E1">
              <w:rPr>
                <w:rFonts w:ascii="Verdana" w:hAnsi="Verdana"/>
              </w:rPr>
              <w:t>1 January 2011 to 31 December 2011</w:t>
            </w:r>
          </w:p>
        </w:tc>
        <w:tc>
          <w:tcPr>
            <w:tcW w:w="951" w:type="pct"/>
            <w:vAlign w:val="center"/>
          </w:tcPr>
          <w:p w14:paraId="00335D4C" w14:textId="77777777" w:rsidR="00B17136" w:rsidRPr="00EA01E1" w:rsidRDefault="00B17136" w:rsidP="003810B9">
            <w:pPr>
              <w:rPr>
                <w:rFonts w:ascii="Verdana" w:hAnsi="Verdana"/>
              </w:rPr>
            </w:pPr>
            <w:r w:rsidRPr="00EA01E1">
              <w:rPr>
                <w:rFonts w:ascii="Verdana" w:hAnsi="Verdana"/>
              </w:rPr>
              <w:t>This report presents data on all admissions to, discharges from, and deaths in, Irish psychiatric units and hospitals, as recorded on the National Psychiatric In-patient Reporting System (NPIRS) in 2011</w:t>
            </w:r>
          </w:p>
        </w:tc>
        <w:tc>
          <w:tcPr>
            <w:tcW w:w="450" w:type="pct"/>
            <w:vAlign w:val="center"/>
          </w:tcPr>
          <w:p w14:paraId="00335D4D" w14:textId="77777777" w:rsidR="00B17136" w:rsidRPr="00EA01E1" w:rsidRDefault="00B17136" w:rsidP="003810B9">
            <w:pPr>
              <w:rPr>
                <w:rFonts w:ascii="Verdana" w:hAnsi="Verdana"/>
              </w:rPr>
            </w:pPr>
            <w:r w:rsidRPr="00EA01E1">
              <w:rPr>
                <w:rFonts w:ascii="Verdana" w:hAnsi="Verdana"/>
              </w:rPr>
              <w:t>National</w:t>
            </w:r>
          </w:p>
        </w:tc>
        <w:tc>
          <w:tcPr>
            <w:tcW w:w="561" w:type="pct"/>
            <w:vAlign w:val="center"/>
          </w:tcPr>
          <w:p w14:paraId="00335D4E" w14:textId="77777777" w:rsidR="00B17136" w:rsidRPr="00EA01E1" w:rsidRDefault="00B17136" w:rsidP="000A7D5A">
            <w:pPr>
              <w:rPr>
                <w:rFonts w:ascii="Verdana" w:hAnsi="Verdana"/>
              </w:rPr>
            </w:pPr>
            <w:r w:rsidRPr="00EA01E1">
              <w:rPr>
                <w:rFonts w:ascii="Verdana" w:hAnsi="Verdana"/>
              </w:rPr>
              <w:t xml:space="preserve">Mental health admissions </w:t>
            </w:r>
          </w:p>
        </w:tc>
      </w:tr>
      <w:tr w:rsidR="00CA6380" w:rsidRPr="00EA01E1" w14:paraId="00335D58" w14:textId="77777777" w:rsidTr="00C069B7">
        <w:trPr>
          <w:trHeight w:val="510"/>
        </w:trPr>
        <w:tc>
          <w:tcPr>
            <w:tcW w:w="1588" w:type="pct"/>
            <w:vAlign w:val="center"/>
          </w:tcPr>
          <w:p w14:paraId="00335D50" w14:textId="77777777" w:rsidR="00B17136" w:rsidRPr="00EA01E1" w:rsidRDefault="00B17136" w:rsidP="00B17136">
            <w:pPr>
              <w:rPr>
                <w:rFonts w:ascii="Verdana" w:hAnsi="Verdana"/>
                <w:i/>
              </w:rPr>
            </w:pPr>
            <w:r w:rsidRPr="00EA01E1">
              <w:rPr>
                <w:rFonts w:ascii="Verdana" w:hAnsi="Verdana"/>
              </w:rPr>
              <w:t xml:space="preserve">Kelly, F., Kelly, C., and O’Donohoe, A. (2013) </w:t>
            </w:r>
            <w:r w:rsidRPr="00EA01E1">
              <w:rPr>
                <w:rFonts w:ascii="Verdana" w:hAnsi="Verdana"/>
                <w:i/>
              </w:rPr>
              <w:t>Annual Report of the National Intellectual Disability</w:t>
            </w:r>
          </w:p>
          <w:p w14:paraId="00335D51" w14:textId="5C848175" w:rsidR="00B17136" w:rsidRPr="00EA01E1" w:rsidRDefault="00B17136" w:rsidP="00985C2C">
            <w:pPr>
              <w:rPr>
                <w:rFonts w:ascii="Verdana" w:hAnsi="Verdana"/>
              </w:rPr>
            </w:pPr>
            <w:r w:rsidRPr="00EA01E1">
              <w:rPr>
                <w:rFonts w:ascii="Verdana" w:hAnsi="Verdana"/>
                <w:i/>
              </w:rPr>
              <w:t>Database Committee 2012. HRB Statistics Series 19</w:t>
            </w:r>
            <w:r w:rsidRPr="00EA01E1">
              <w:rPr>
                <w:rFonts w:ascii="Verdana" w:hAnsi="Verdana"/>
              </w:rPr>
              <w:t xml:space="preserve"> (Dublin: Health Research Board) available at </w:t>
            </w:r>
            <w:hyperlink r:id="rId35" w:history="1">
              <w:r w:rsidRPr="00EA01E1">
                <w:rPr>
                  <w:rStyle w:val="Hyperlink"/>
                  <w:rFonts w:ascii="Verdana" w:hAnsi="Verdana"/>
                </w:rPr>
                <w:t>www.hrb.ie/uploads/tx_hrbpublications/NIDD_Committee_Annual_Report_2012-Web.pdf</w:t>
              </w:r>
            </w:hyperlink>
            <w:r w:rsidRPr="00EA01E1">
              <w:rPr>
                <w:rFonts w:ascii="Verdana" w:hAnsi="Verdana"/>
              </w:rPr>
              <w:t xml:space="preserve"> </w:t>
            </w:r>
          </w:p>
        </w:tc>
        <w:tc>
          <w:tcPr>
            <w:tcW w:w="650" w:type="pct"/>
            <w:vAlign w:val="center"/>
          </w:tcPr>
          <w:p w14:paraId="00335D52" w14:textId="77777777" w:rsidR="00B17136" w:rsidRPr="00EA01E1" w:rsidRDefault="00B17136" w:rsidP="00AF6A1E">
            <w:pPr>
              <w:rPr>
                <w:rFonts w:ascii="Verdana" w:hAnsi="Verdana"/>
              </w:rPr>
            </w:pPr>
            <w:r w:rsidRPr="00EA01E1">
              <w:rPr>
                <w:rFonts w:ascii="Verdana" w:hAnsi="Verdana"/>
              </w:rPr>
              <w:t>National agency supporting and funding health research</w:t>
            </w:r>
          </w:p>
        </w:tc>
        <w:tc>
          <w:tcPr>
            <w:tcW w:w="399" w:type="pct"/>
            <w:vAlign w:val="center"/>
          </w:tcPr>
          <w:p w14:paraId="00335D53" w14:textId="77777777" w:rsidR="00B17136" w:rsidRPr="00EA01E1" w:rsidRDefault="00B17136" w:rsidP="003810B9">
            <w:pPr>
              <w:rPr>
                <w:rFonts w:ascii="Verdana" w:hAnsi="Verdana"/>
              </w:rPr>
            </w:pPr>
            <w:r w:rsidRPr="00EA01E1">
              <w:rPr>
                <w:rFonts w:ascii="Verdana" w:hAnsi="Verdana"/>
              </w:rPr>
              <w:t>2013</w:t>
            </w:r>
          </w:p>
        </w:tc>
        <w:tc>
          <w:tcPr>
            <w:tcW w:w="400" w:type="pct"/>
            <w:vAlign w:val="center"/>
          </w:tcPr>
          <w:p w14:paraId="00335D54" w14:textId="77777777" w:rsidR="00B17136" w:rsidRPr="00EA01E1" w:rsidRDefault="00B17136" w:rsidP="003810B9">
            <w:pPr>
              <w:rPr>
                <w:rFonts w:ascii="Verdana" w:hAnsi="Verdana"/>
              </w:rPr>
            </w:pPr>
            <w:r w:rsidRPr="00EA01E1">
              <w:rPr>
                <w:rFonts w:ascii="Verdana" w:hAnsi="Verdana"/>
              </w:rPr>
              <w:t>1 January 2012 to 31 December 2012</w:t>
            </w:r>
          </w:p>
        </w:tc>
        <w:tc>
          <w:tcPr>
            <w:tcW w:w="951" w:type="pct"/>
            <w:vAlign w:val="center"/>
          </w:tcPr>
          <w:p w14:paraId="00335D55" w14:textId="77777777" w:rsidR="00B17136" w:rsidRPr="00EA01E1" w:rsidRDefault="00B17136" w:rsidP="00B17136">
            <w:pPr>
              <w:rPr>
                <w:rFonts w:ascii="Verdana" w:hAnsi="Verdana"/>
              </w:rPr>
            </w:pPr>
            <w:r w:rsidRPr="00EA01E1">
              <w:rPr>
                <w:rFonts w:ascii="Verdana" w:hAnsi="Verdana"/>
              </w:rPr>
              <w:t xml:space="preserve">This report presents data for 2012 on the demographic profile of those who are registered on the National Intellectual Disability Database, their current usage of day and residential services, and a range of multidisciplinary </w:t>
            </w:r>
            <w:r w:rsidR="00207AAA" w:rsidRPr="00EA01E1">
              <w:rPr>
                <w:rFonts w:ascii="Verdana" w:hAnsi="Verdana"/>
              </w:rPr>
              <w:t>supports. It</w:t>
            </w:r>
            <w:r w:rsidRPr="00EA01E1">
              <w:rPr>
                <w:rFonts w:ascii="Verdana" w:hAnsi="Verdana"/>
              </w:rPr>
              <w:t xml:space="preserve"> also presents information on the needs of people with intellectual disability for such services into the future (2013-2017).  </w:t>
            </w:r>
          </w:p>
        </w:tc>
        <w:tc>
          <w:tcPr>
            <w:tcW w:w="450" w:type="pct"/>
            <w:vAlign w:val="center"/>
          </w:tcPr>
          <w:p w14:paraId="00335D56" w14:textId="77777777" w:rsidR="00B17136" w:rsidRPr="00EA01E1" w:rsidRDefault="00B17136" w:rsidP="003810B9">
            <w:pPr>
              <w:rPr>
                <w:rFonts w:ascii="Verdana" w:hAnsi="Verdana"/>
              </w:rPr>
            </w:pPr>
            <w:r w:rsidRPr="00EA01E1">
              <w:rPr>
                <w:rFonts w:ascii="Verdana" w:hAnsi="Verdana"/>
              </w:rPr>
              <w:t>National</w:t>
            </w:r>
          </w:p>
        </w:tc>
        <w:tc>
          <w:tcPr>
            <w:tcW w:w="561" w:type="pct"/>
            <w:vAlign w:val="center"/>
          </w:tcPr>
          <w:p w14:paraId="00335D57" w14:textId="77777777" w:rsidR="00B17136" w:rsidRPr="00EA01E1" w:rsidRDefault="00B17136" w:rsidP="000A7D5A">
            <w:pPr>
              <w:rPr>
                <w:rFonts w:ascii="Verdana" w:hAnsi="Verdana"/>
              </w:rPr>
            </w:pPr>
            <w:r w:rsidRPr="00EA01E1">
              <w:rPr>
                <w:rFonts w:ascii="Verdana" w:hAnsi="Verdana"/>
              </w:rPr>
              <w:t xml:space="preserve">Services available for people with disabilities </w:t>
            </w:r>
          </w:p>
        </w:tc>
      </w:tr>
      <w:tr w:rsidR="00CA6380" w:rsidRPr="00EA01E1" w14:paraId="00335D61" w14:textId="77777777" w:rsidTr="00C069B7">
        <w:trPr>
          <w:trHeight w:val="510"/>
        </w:trPr>
        <w:tc>
          <w:tcPr>
            <w:tcW w:w="1588" w:type="pct"/>
            <w:vAlign w:val="center"/>
          </w:tcPr>
          <w:p w14:paraId="00335D59" w14:textId="77777777" w:rsidR="00AF6A1E" w:rsidRPr="00EA01E1" w:rsidRDefault="00AF6A1E" w:rsidP="00B17136">
            <w:pPr>
              <w:rPr>
                <w:rFonts w:ascii="Verdana" w:hAnsi="Verdana"/>
                <w:i/>
              </w:rPr>
            </w:pPr>
            <w:r w:rsidRPr="00EA01E1">
              <w:rPr>
                <w:rFonts w:ascii="Verdana" w:hAnsi="Verdana"/>
              </w:rPr>
              <w:t xml:space="preserve">Daly, A., and Walsh, D., (2013) </w:t>
            </w:r>
            <w:r w:rsidRPr="00EA01E1">
              <w:rPr>
                <w:rFonts w:ascii="Verdana" w:hAnsi="Verdana"/>
                <w:i/>
              </w:rPr>
              <w:t>Activities of Irish Psychiatric Units and Hospitals 2012.</w:t>
            </w:r>
          </w:p>
          <w:p w14:paraId="00335D5A" w14:textId="626748DB" w:rsidR="00AF6A1E" w:rsidRPr="00EA01E1" w:rsidRDefault="00AF6A1E" w:rsidP="00985C2C">
            <w:pPr>
              <w:rPr>
                <w:rFonts w:ascii="Verdana" w:hAnsi="Verdana"/>
              </w:rPr>
            </w:pPr>
            <w:r w:rsidRPr="00EA01E1">
              <w:rPr>
                <w:rFonts w:ascii="Verdana" w:hAnsi="Verdana"/>
                <w:i/>
              </w:rPr>
              <w:t>Main Findings. HRB Statistics Series 20</w:t>
            </w:r>
            <w:r w:rsidRPr="00EA01E1">
              <w:rPr>
                <w:rFonts w:ascii="Verdana" w:hAnsi="Verdana"/>
              </w:rPr>
              <w:t xml:space="preserve"> (Dublin: Health Research Board) available at </w:t>
            </w:r>
            <w:hyperlink r:id="rId36" w:history="1">
              <w:r w:rsidRPr="00EA01E1">
                <w:rPr>
                  <w:rStyle w:val="Hyperlink"/>
                  <w:rFonts w:ascii="Verdana" w:hAnsi="Verdana"/>
                </w:rPr>
                <w:t>www.hrb.ie/uploads/tx_hrbpublications/HRB_Statistics_Series_20_Activities_of_Irish_Psychiatric_Units_and_Hospitals_2012__Full_Report__-_Web.pdf</w:t>
              </w:r>
            </w:hyperlink>
            <w:r w:rsidRPr="00EA01E1">
              <w:rPr>
                <w:rFonts w:ascii="Verdana" w:hAnsi="Verdana"/>
              </w:rPr>
              <w:t xml:space="preserve"> </w:t>
            </w:r>
          </w:p>
        </w:tc>
        <w:tc>
          <w:tcPr>
            <w:tcW w:w="650" w:type="pct"/>
            <w:vAlign w:val="center"/>
          </w:tcPr>
          <w:p w14:paraId="00335D5B" w14:textId="77777777" w:rsidR="00AF6A1E" w:rsidRPr="00EA01E1" w:rsidRDefault="00AF6A1E" w:rsidP="00AF6A1E">
            <w:pPr>
              <w:rPr>
                <w:rFonts w:ascii="Verdana" w:hAnsi="Verdana"/>
              </w:rPr>
            </w:pPr>
            <w:r w:rsidRPr="00EA01E1">
              <w:rPr>
                <w:rFonts w:ascii="Verdana" w:hAnsi="Verdana"/>
              </w:rPr>
              <w:t>National agency supporting and funding health research</w:t>
            </w:r>
          </w:p>
        </w:tc>
        <w:tc>
          <w:tcPr>
            <w:tcW w:w="399" w:type="pct"/>
            <w:vAlign w:val="center"/>
          </w:tcPr>
          <w:p w14:paraId="00335D5C" w14:textId="77777777" w:rsidR="00AF6A1E" w:rsidRPr="00EA01E1" w:rsidRDefault="00AF6A1E" w:rsidP="003810B9">
            <w:pPr>
              <w:rPr>
                <w:rFonts w:ascii="Verdana" w:hAnsi="Verdana"/>
              </w:rPr>
            </w:pPr>
            <w:r w:rsidRPr="00EA01E1">
              <w:rPr>
                <w:rFonts w:ascii="Verdana" w:hAnsi="Verdana"/>
              </w:rPr>
              <w:t>2013</w:t>
            </w:r>
          </w:p>
        </w:tc>
        <w:tc>
          <w:tcPr>
            <w:tcW w:w="400" w:type="pct"/>
            <w:vAlign w:val="center"/>
          </w:tcPr>
          <w:p w14:paraId="00335D5D" w14:textId="77777777" w:rsidR="00AF6A1E" w:rsidRPr="00EA01E1" w:rsidRDefault="00AF6A1E" w:rsidP="003810B9">
            <w:pPr>
              <w:rPr>
                <w:rFonts w:ascii="Verdana" w:hAnsi="Verdana"/>
              </w:rPr>
            </w:pPr>
            <w:r w:rsidRPr="00EA01E1">
              <w:rPr>
                <w:rFonts w:ascii="Verdana" w:hAnsi="Verdana"/>
              </w:rPr>
              <w:t>1 January 2012 to 31 January 2012</w:t>
            </w:r>
          </w:p>
        </w:tc>
        <w:tc>
          <w:tcPr>
            <w:tcW w:w="951" w:type="pct"/>
            <w:vAlign w:val="center"/>
          </w:tcPr>
          <w:p w14:paraId="00335D5E" w14:textId="77777777" w:rsidR="00AF6A1E" w:rsidRPr="00EA01E1" w:rsidRDefault="00AF6A1E" w:rsidP="00AF6A1E">
            <w:pPr>
              <w:rPr>
                <w:rFonts w:ascii="Verdana" w:hAnsi="Verdana"/>
              </w:rPr>
            </w:pPr>
            <w:r w:rsidRPr="00EA01E1">
              <w:rPr>
                <w:rFonts w:ascii="Verdana" w:hAnsi="Verdana"/>
              </w:rPr>
              <w:t>This report presents data on all admissions to, discharges from, and deaths in, Irish psychiatric units and hospitals, as recorded on the National Psychiatric In-patient Reporting System (NPIRS) in 2012</w:t>
            </w:r>
          </w:p>
        </w:tc>
        <w:tc>
          <w:tcPr>
            <w:tcW w:w="450" w:type="pct"/>
            <w:vAlign w:val="center"/>
          </w:tcPr>
          <w:p w14:paraId="00335D5F" w14:textId="77777777" w:rsidR="00AF6A1E" w:rsidRPr="00EA01E1" w:rsidRDefault="00AF6A1E" w:rsidP="003810B9">
            <w:pPr>
              <w:rPr>
                <w:rFonts w:ascii="Verdana" w:hAnsi="Verdana"/>
              </w:rPr>
            </w:pPr>
            <w:r w:rsidRPr="00EA01E1">
              <w:rPr>
                <w:rFonts w:ascii="Verdana" w:hAnsi="Verdana"/>
              </w:rPr>
              <w:t>National</w:t>
            </w:r>
          </w:p>
        </w:tc>
        <w:tc>
          <w:tcPr>
            <w:tcW w:w="561" w:type="pct"/>
            <w:vAlign w:val="center"/>
          </w:tcPr>
          <w:p w14:paraId="00335D60" w14:textId="77777777" w:rsidR="00AF6A1E" w:rsidRPr="00EA01E1" w:rsidRDefault="00AF6A1E" w:rsidP="000A7D5A">
            <w:pPr>
              <w:rPr>
                <w:rFonts w:ascii="Verdana" w:hAnsi="Verdana"/>
              </w:rPr>
            </w:pPr>
            <w:r w:rsidRPr="00EA01E1">
              <w:rPr>
                <w:rFonts w:ascii="Verdana" w:hAnsi="Verdana"/>
              </w:rPr>
              <w:t xml:space="preserve">Mental health admissions </w:t>
            </w:r>
          </w:p>
        </w:tc>
      </w:tr>
      <w:tr w:rsidR="00CA6380" w:rsidRPr="00EA01E1" w14:paraId="00335D6B" w14:textId="77777777" w:rsidTr="00C069B7">
        <w:trPr>
          <w:trHeight w:val="510"/>
        </w:trPr>
        <w:tc>
          <w:tcPr>
            <w:tcW w:w="1588" w:type="pct"/>
            <w:vAlign w:val="center"/>
          </w:tcPr>
          <w:p w14:paraId="00335D62" w14:textId="77777777" w:rsidR="00AF6A1E" w:rsidRPr="00EA01E1" w:rsidRDefault="00AF6A1E" w:rsidP="00AF6A1E">
            <w:pPr>
              <w:rPr>
                <w:rFonts w:ascii="Verdana" w:hAnsi="Verdana"/>
                <w:i/>
              </w:rPr>
            </w:pPr>
            <w:r w:rsidRPr="00EA01E1">
              <w:rPr>
                <w:rFonts w:ascii="Verdana" w:hAnsi="Verdana"/>
              </w:rPr>
              <w:t xml:space="preserve">Carew, AM., and Doyle, A., (2013) </w:t>
            </w:r>
            <w:r w:rsidRPr="00EA01E1">
              <w:rPr>
                <w:rFonts w:ascii="Verdana" w:hAnsi="Verdana"/>
                <w:i/>
              </w:rPr>
              <w:t>Annual Report of the National Physical and Sensory Disability</w:t>
            </w:r>
          </w:p>
          <w:p w14:paraId="00335D63" w14:textId="2F62F438" w:rsidR="00AF6A1E" w:rsidRPr="00EA01E1" w:rsidRDefault="00AF6A1E" w:rsidP="00985C2C">
            <w:pPr>
              <w:rPr>
                <w:rFonts w:ascii="Verdana" w:hAnsi="Verdana"/>
              </w:rPr>
            </w:pPr>
            <w:r w:rsidRPr="00EA01E1">
              <w:rPr>
                <w:rFonts w:ascii="Verdana" w:hAnsi="Verdana"/>
                <w:i/>
              </w:rPr>
              <w:t>Database Committee 2012. HRB Statistics Series 21</w:t>
            </w:r>
            <w:r w:rsidRPr="00EA01E1">
              <w:rPr>
                <w:rFonts w:ascii="Verdana" w:hAnsi="Verdana"/>
              </w:rPr>
              <w:t xml:space="preserve"> (Dublin: Health Research Board) available at </w:t>
            </w:r>
            <w:hyperlink r:id="rId37" w:history="1">
              <w:r w:rsidRPr="00EA01E1">
                <w:rPr>
                  <w:rStyle w:val="Hyperlink"/>
                  <w:rFonts w:ascii="Verdana" w:hAnsi="Verdana"/>
                </w:rPr>
                <w:t>www.hrb.ie/uploads/tx_hrbpublications/NPSDD_Committee_Annual_Report_2012-Web.pdf</w:t>
              </w:r>
            </w:hyperlink>
            <w:r w:rsidRPr="00EA01E1">
              <w:rPr>
                <w:rFonts w:ascii="Verdana" w:hAnsi="Verdana"/>
              </w:rPr>
              <w:t xml:space="preserve"> </w:t>
            </w:r>
          </w:p>
        </w:tc>
        <w:tc>
          <w:tcPr>
            <w:tcW w:w="650" w:type="pct"/>
            <w:vAlign w:val="center"/>
          </w:tcPr>
          <w:p w14:paraId="00335D64" w14:textId="77777777" w:rsidR="00AF6A1E" w:rsidRPr="00EA01E1" w:rsidRDefault="00AF6A1E" w:rsidP="00AF6A1E">
            <w:pPr>
              <w:rPr>
                <w:rFonts w:ascii="Verdana" w:hAnsi="Verdana"/>
              </w:rPr>
            </w:pPr>
            <w:r w:rsidRPr="00EA01E1">
              <w:rPr>
                <w:rFonts w:ascii="Verdana" w:hAnsi="Verdana"/>
              </w:rPr>
              <w:t>National agency supporting and funding health research</w:t>
            </w:r>
          </w:p>
        </w:tc>
        <w:tc>
          <w:tcPr>
            <w:tcW w:w="399" w:type="pct"/>
            <w:vAlign w:val="center"/>
          </w:tcPr>
          <w:p w14:paraId="00335D65" w14:textId="77777777" w:rsidR="00AF6A1E" w:rsidRPr="00EA01E1" w:rsidRDefault="00AF6A1E" w:rsidP="003810B9">
            <w:pPr>
              <w:rPr>
                <w:rFonts w:ascii="Verdana" w:hAnsi="Verdana"/>
              </w:rPr>
            </w:pPr>
            <w:r w:rsidRPr="00EA01E1">
              <w:rPr>
                <w:rFonts w:ascii="Verdana" w:hAnsi="Verdana"/>
              </w:rPr>
              <w:t>2013</w:t>
            </w:r>
          </w:p>
        </w:tc>
        <w:tc>
          <w:tcPr>
            <w:tcW w:w="400" w:type="pct"/>
            <w:vAlign w:val="center"/>
          </w:tcPr>
          <w:p w14:paraId="00335D66" w14:textId="77777777" w:rsidR="00AF6A1E" w:rsidRPr="00EA01E1" w:rsidRDefault="00AF6A1E" w:rsidP="003810B9">
            <w:pPr>
              <w:rPr>
                <w:rFonts w:ascii="Verdana" w:hAnsi="Verdana"/>
              </w:rPr>
            </w:pPr>
            <w:r w:rsidRPr="00EA01E1">
              <w:rPr>
                <w:rFonts w:ascii="Verdana" w:hAnsi="Verdana"/>
              </w:rPr>
              <w:t>1 January 2012 to 31 January 2012</w:t>
            </w:r>
          </w:p>
        </w:tc>
        <w:tc>
          <w:tcPr>
            <w:tcW w:w="951" w:type="pct"/>
            <w:vAlign w:val="center"/>
          </w:tcPr>
          <w:p w14:paraId="00335D67" w14:textId="77777777" w:rsidR="00AF6A1E" w:rsidRPr="00EA01E1" w:rsidRDefault="00AF6A1E" w:rsidP="00AF6A1E">
            <w:pPr>
              <w:rPr>
                <w:rFonts w:ascii="Verdana" w:hAnsi="Verdana"/>
              </w:rPr>
            </w:pPr>
            <w:r w:rsidRPr="00EA01E1">
              <w:rPr>
                <w:rFonts w:ascii="Verdana" w:hAnsi="Verdana"/>
              </w:rPr>
              <w:t>The report is based on monitoring current service provision and future service requirements over a five-year period using the demographic profiles of the individuals registered on the NPSDD.</w:t>
            </w:r>
          </w:p>
          <w:p w14:paraId="00335D68" w14:textId="77777777" w:rsidR="00AF6A1E" w:rsidRPr="00EA01E1" w:rsidRDefault="00AF6A1E" w:rsidP="00AF6A1E">
            <w:pPr>
              <w:rPr>
                <w:rFonts w:ascii="Verdana" w:hAnsi="Verdana"/>
              </w:rPr>
            </w:pPr>
            <w:r w:rsidRPr="00EA01E1">
              <w:rPr>
                <w:rFonts w:ascii="Verdana" w:hAnsi="Verdana"/>
              </w:rPr>
              <w:t>This report is based on an analysis of 24,998 people registered on the database.</w:t>
            </w:r>
          </w:p>
        </w:tc>
        <w:tc>
          <w:tcPr>
            <w:tcW w:w="450" w:type="pct"/>
            <w:vAlign w:val="center"/>
          </w:tcPr>
          <w:p w14:paraId="00335D69" w14:textId="77777777" w:rsidR="00AF6A1E" w:rsidRPr="00EA01E1" w:rsidRDefault="00AF6A1E" w:rsidP="003810B9">
            <w:pPr>
              <w:rPr>
                <w:rFonts w:ascii="Verdana" w:hAnsi="Verdana"/>
              </w:rPr>
            </w:pPr>
            <w:r w:rsidRPr="00EA01E1">
              <w:rPr>
                <w:rFonts w:ascii="Verdana" w:hAnsi="Verdana"/>
              </w:rPr>
              <w:t>National</w:t>
            </w:r>
          </w:p>
        </w:tc>
        <w:tc>
          <w:tcPr>
            <w:tcW w:w="561" w:type="pct"/>
            <w:vAlign w:val="center"/>
          </w:tcPr>
          <w:p w14:paraId="00335D6A" w14:textId="77777777" w:rsidR="00AF6A1E" w:rsidRPr="00EA01E1" w:rsidRDefault="00AF6A1E" w:rsidP="000A7D5A">
            <w:pPr>
              <w:rPr>
                <w:rFonts w:ascii="Verdana" w:hAnsi="Verdana"/>
              </w:rPr>
            </w:pPr>
            <w:r w:rsidRPr="00EA01E1">
              <w:rPr>
                <w:rFonts w:ascii="Verdana" w:hAnsi="Verdana"/>
              </w:rPr>
              <w:t xml:space="preserve">Services available to people with physical and sensory disabilities </w:t>
            </w:r>
          </w:p>
        </w:tc>
      </w:tr>
      <w:tr w:rsidR="00CA6380" w:rsidRPr="00EA01E1" w14:paraId="00335D73" w14:textId="77777777" w:rsidTr="00C069B7">
        <w:trPr>
          <w:trHeight w:val="510"/>
        </w:trPr>
        <w:tc>
          <w:tcPr>
            <w:tcW w:w="1588" w:type="pct"/>
            <w:vAlign w:val="center"/>
          </w:tcPr>
          <w:p w14:paraId="00335D6C" w14:textId="023FC916" w:rsidR="00AF6A1E" w:rsidRPr="00EA01E1" w:rsidRDefault="00AF6A1E" w:rsidP="00985C2C">
            <w:pPr>
              <w:rPr>
                <w:rFonts w:ascii="Verdana" w:hAnsi="Verdana"/>
              </w:rPr>
            </w:pPr>
            <w:r w:rsidRPr="00EA01E1">
              <w:rPr>
                <w:rFonts w:ascii="Verdana" w:hAnsi="Verdana"/>
              </w:rPr>
              <w:t xml:space="preserve">Daly, A., Walsh, D., and Moran, R., (2014) </w:t>
            </w:r>
            <w:r w:rsidRPr="00EA01E1">
              <w:rPr>
                <w:rFonts w:ascii="Verdana" w:hAnsi="Verdana"/>
                <w:i/>
              </w:rPr>
              <w:t xml:space="preserve">Irish Psychiatric Units and Hospitals Census 2013 </w:t>
            </w:r>
            <w:r w:rsidRPr="00EA01E1">
              <w:rPr>
                <w:rFonts w:ascii="Verdana" w:hAnsi="Verdana"/>
              </w:rPr>
              <w:t xml:space="preserve">(Dublin: Health Research Board) available at </w:t>
            </w:r>
            <w:hyperlink r:id="rId38" w:history="1">
              <w:r w:rsidRPr="00EA01E1">
                <w:rPr>
                  <w:rStyle w:val="Hyperlink"/>
                  <w:rFonts w:ascii="Verdana" w:hAnsi="Verdana"/>
                </w:rPr>
                <w:t>www.hrb.ie/uploads/tx_hrbpublications/HRB_Statistics_Series_22_-_Irish_Psychiatric_Units_and_Hospitals_Census_2013.pdf</w:t>
              </w:r>
            </w:hyperlink>
            <w:r w:rsidRPr="00EA01E1">
              <w:rPr>
                <w:rFonts w:ascii="Verdana" w:hAnsi="Verdana"/>
              </w:rPr>
              <w:t xml:space="preserve"> </w:t>
            </w:r>
          </w:p>
        </w:tc>
        <w:tc>
          <w:tcPr>
            <w:tcW w:w="650" w:type="pct"/>
            <w:vAlign w:val="center"/>
          </w:tcPr>
          <w:p w14:paraId="00335D6D" w14:textId="77777777" w:rsidR="00AF6A1E" w:rsidRPr="00EA01E1" w:rsidRDefault="00AF6A1E" w:rsidP="00AF6A1E">
            <w:pPr>
              <w:rPr>
                <w:rFonts w:ascii="Verdana" w:hAnsi="Verdana"/>
              </w:rPr>
            </w:pPr>
            <w:r w:rsidRPr="00EA01E1">
              <w:rPr>
                <w:rFonts w:ascii="Verdana" w:hAnsi="Verdana"/>
              </w:rPr>
              <w:t>National agency supporting and funding health research</w:t>
            </w:r>
          </w:p>
        </w:tc>
        <w:tc>
          <w:tcPr>
            <w:tcW w:w="399" w:type="pct"/>
            <w:vAlign w:val="center"/>
          </w:tcPr>
          <w:p w14:paraId="00335D6E" w14:textId="77777777" w:rsidR="00AF6A1E" w:rsidRPr="00EA01E1" w:rsidRDefault="00AF6A1E" w:rsidP="003810B9">
            <w:pPr>
              <w:rPr>
                <w:rFonts w:ascii="Verdana" w:hAnsi="Verdana"/>
              </w:rPr>
            </w:pPr>
            <w:r w:rsidRPr="00EA01E1">
              <w:rPr>
                <w:rFonts w:ascii="Verdana" w:hAnsi="Verdana"/>
              </w:rPr>
              <w:t>2014</w:t>
            </w:r>
          </w:p>
        </w:tc>
        <w:tc>
          <w:tcPr>
            <w:tcW w:w="400" w:type="pct"/>
            <w:vAlign w:val="center"/>
          </w:tcPr>
          <w:p w14:paraId="00335D6F" w14:textId="77777777" w:rsidR="00AF6A1E" w:rsidRPr="00EA01E1" w:rsidRDefault="00AF6A1E" w:rsidP="003810B9">
            <w:pPr>
              <w:rPr>
                <w:rFonts w:ascii="Verdana" w:hAnsi="Verdana"/>
              </w:rPr>
            </w:pPr>
            <w:r w:rsidRPr="00EA01E1">
              <w:rPr>
                <w:rFonts w:ascii="Verdana" w:hAnsi="Verdana"/>
              </w:rPr>
              <w:t>31 March 2013</w:t>
            </w:r>
          </w:p>
        </w:tc>
        <w:tc>
          <w:tcPr>
            <w:tcW w:w="951" w:type="pct"/>
            <w:vAlign w:val="center"/>
          </w:tcPr>
          <w:p w14:paraId="00335D70" w14:textId="77777777" w:rsidR="00AF6A1E" w:rsidRPr="00EA01E1" w:rsidRDefault="00AF6A1E" w:rsidP="00B17136">
            <w:pPr>
              <w:rPr>
                <w:rFonts w:ascii="Verdana" w:hAnsi="Verdana"/>
              </w:rPr>
            </w:pPr>
            <w:r w:rsidRPr="00EA01E1">
              <w:rPr>
                <w:rFonts w:ascii="Verdana" w:hAnsi="Verdana"/>
              </w:rPr>
              <w:t>This report presents data on all patients resident in psychiatric units and hospitals operating within the provisions of the Mental Health Act 2001 (Department of Health and Children 2001) at midnight on 31 March 2013.</w:t>
            </w:r>
          </w:p>
        </w:tc>
        <w:tc>
          <w:tcPr>
            <w:tcW w:w="450" w:type="pct"/>
            <w:vAlign w:val="center"/>
          </w:tcPr>
          <w:p w14:paraId="00335D71" w14:textId="77777777" w:rsidR="00AF6A1E" w:rsidRPr="00EA01E1" w:rsidRDefault="00AF6A1E" w:rsidP="003810B9">
            <w:pPr>
              <w:rPr>
                <w:rFonts w:ascii="Verdana" w:hAnsi="Verdana"/>
              </w:rPr>
            </w:pPr>
            <w:r w:rsidRPr="00EA01E1">
              <w:rPr>
                <w:rFonts w:ascii="Verdana" w:hAnsi="Verdana"/>
              </w:rPr>
              <w:t>National</w:t>
            </w:r>
          </w:p>
        </w:tc>
        <w:tc>
          <w:tcPr>
            <w:tcW w:w="561" w:type="pct"/>
            <w:vAlign w:val="center"/>
          </w:tcPr>
          <w:p w14:paraId="00335D72" w14:textId="77777777" w:rsidR="00AF6A1E" w:rsidRPr="00EA01E1" w:rsidRDefault="00AF6A1E" w:rsidP="000A7D5A">
            <w:pPr>
              <w:rPr>
                <w:rFonts w:ascii="Verdana" w:hAnsi="Verdana"/>
              </w:rPr>
            </w:pPr>
            <w:r w:rsidRPr="00EA01E1">
              <w:rPr>
                <w:rFonts w:ascii="Verdana" w:hAnsi="Verdana"/>
              </w:rPr>
              <w:t xml:space="preserve">Mental health admissions </w:t>
            </w:r>
          </w:p>
        </w:tc>
      </w:tr>
      <w:tr w:rsidR="00CA6380" w:rsidRPr="00EA01E1" w14:paraId="00335D7C" w14:textId="77777777" w:rsidTr="00C069B7">
        <w:trPr>
          <w:trHeight w:val="510"/>
        </w:trPr>
        <w:tc>
          <w:tcPr>
            <w:tcW w:w="1588" w:type="pct"/>
            <w:vAlign w:val="center"/>
          </w:tcPr>
          <w:p w14:paraId="00335D74" w14:textId="64120211" w:rsidR="00AF6A1E" w:rsidRPr="00EA01E1" w:rsidRDefault="00AF6A1E" w:rsidP="00985C2C">
            <w:pPr>
              <w:rPr>
                <w:rFonts w:ascii="Verdana" w:hAnsi="Verdana"/>
              </w:rPr>
            </w:pPr>
            <w:r w:rsidRPr="00EA01E1">
              <w:rPr>
                <w:rFonts w:ascii="Verdana" w:hAnsi="Verdana"/>
              </w:rPr>
              <w:t xml:space="preserve">Mental Health Commission (2014) </w:t>
            </w:r>
            <w:r w:rsidRPr="00EA01E1">
              <w:rPr>
                <w:rFonts w:ascii="Verdana" w:hAnsi="Verdana"/>
                <w:i/>
              </w:rPr>
              <w:t xml:space="preserve">Register of Approved Centres </w:t>
            </w:r>
            <w:r w:rsidRPr="00EA01E1">
              <w:rPr>
                <w:rFonts w:ascii="Verdana" w:hAnsi="Verdana"/>
              </w:rPr>
              <w:t xml:space="preserve">(Dublin Mental Health Commission) available at </w:t>
            </w:r>
            <w:hyperlink r:id="rId39" w:history="1">
              <w:r w:rsidRPr="00EA01E1">
                <w:rPr>
                  <w:rStyle w:val="Hyperlink"/>
                  <w:rFonts w:ascii="Verdana" w:hAnsi="Verdana"/>
                </w:rPr>
                <w:t>www.mhcirl.ie/Registration/ACRegister</w:t>
              </w:r>
            </w:hyperlink>
            <w:r w:rsidRPr="00EA01E1">
              <w:rPr>
                <w:rFonts w:ascii="Verdana" w:hAnsi="Verdana"/>
              </w:rPr>
              <w:t xml:space="preserve"> </w:t>
            </w:r>
          </w:p>
        </w:tc>
        <w:tc>
          <w:tcPr>
            <w:tcW w:w="650" w:type="pct"/>
            <w:vAlign w:val="center"/>
          </w:tcPr>
          <w:p w14:paraId="00335D75" w14:textId="77777777" w:rsidR="00AF6A1E" w:rsidRPr="00EA01E1" w:rsidRDefault="00AF6A1E" w:rsidP="004A5405">
            <w:pPr>
              <w:rPr>
                <w:rFonts w:ascii="Verdana" w:hAnsi="Verdana"/>
              </w:rPr>
            </w:pPr>
            <w:r w:rsidRPr="00EA01E1">
              <w:rPr>
                <w:rFonts w:ascii="Verdana" w:hAnsi="Verdana"/>
              </w:rPr>
              <w:t xml:space="preserve">National independent statutory body </w:t>
            </w:r>
            <w:r w:rsidR="004A5405" w:rsidRPr="00EA01E1">
              <w:rPr>
                <w:rFonts w:ascii="Verdana" w:hAnsi="Verdana"/>
              </w:rPr>
              <w:t xml:space="preserve">responsible for promotion of </w:t>
            </w:r>
            <w:r w:rsidRPr="00EA01E1">
              <w:rPr>
                <w:rFonts w:ascii="Verdana" w:hAnsi="Verdana"/>
              </w:rPr>
              <w:t xml:space="preserve"> high standards in the delivery of mental health services and</w:t>
            </w:r>
            <w:r w:rsidR="004A5405" w:rsidRPr="00EA01E1">
              <w:rPr>
                <w:rFonts w:ascii="Verdana" w:hAnsi="Verdana"/>
              </w:rPr>
              <w:t xml:space="preserve"> </w:t>
            </w:r>
            <w:r w:rsidR="00207AAA" w:rsidRPr="00EA01E1">
              <w:rPr>
                <w:rFonts w:ascii="Verdana" w:hAnsi="Verdana"/>
              </w:rPr>
              <w:t>protection of</w:t>
            </w:r>
            <w:r w:rsidR="004A5405" w:rsidRPr="00EA01E1">
              <w:rPr>
                <w:rFonts w:ascii="Verdana" w:hAnsi="Verdana"/>
              </w:rPr>
              <w:t xml:space="preserve"> the </w:t>
            </w:r>
            <w:r w:rsidRPr="00EA01E1">
              <w:rPr>
                <w:rFonts w:ascii="Verdana" w:hAnsi="Verdana"/>
              </w:rPr>
              <w:t>interests of those involuntarily admitted to Approved Centres</w:t>
            </w:r>
            <w:r w:rsidR="004A5405" w:rsidRPr="00EA01E1">
              <w:rPr>
                <w:rFonts w:ascii="Verdana" w:hAnsi="Verdana"/>
              </w:rPr>
              <w:t>.</w:t>
            </w:r>
          </w:p>
        </w:tc>
        <w:tc>
          <w:tcPr>
            <w:tcW w:w="399" w:type="pct"/>
            <w:vAlign w:val="center"/>
          </w:tcPr>
          <w:p w14:paraId="00335D76" w14:textId="77777777" w:rsidR="00AF6A1E" w:rsidRPr="00EA01E1" w:rsidRDefault="004A5405" w:rsidP="003810B9">
            <w:pPr>
              <w:rPr>
                <w:rFonts w:ascii="Verdana" w:hAnsi="Verdana"/>
              </w:rPr>
            </w:pPr>
            <w:r w:rsidRPr="00EA01E1">
              <w:rPr>
                <w:rFonts w:ascii="Verdana" w:hAnsi="Verdana"/>
              </w:rPr>
              <w:t>2014</w:t>
            </w:r>
          </w:p>
        </w:tc>
        <w:tc>
          <w:tcPr>
            <w:tcW w:w="400" w:type="pct"/>
            <w:vAlign w:val="center"/>
          </w:tcPr>
          <w:p w14:paraId="00335D77" w14:textId="77777777" w:rsidR="00AF6A1E" w:rsidRPr="00EA01E1" w:rsidRDefault="004A5405" w:rsidP="003810B9">
            <w:pPr>
              <w:rPr>
                <w:rFonts w:ascii="Verdana" w:hAnsi="Verdana"/>
              </w:rPr>
            </w:pPr>
            <w:r w:rsidRPr="00EA01E1">
              <w:rPr>
                <w:rFonts w:ascii="Verdana" w:hAnsi="Verdana"/>
              </w:rPr>
              <w:t>27 May 2014</w:t>
            </w:r>
          </w:p>
        </w:tc>
        <w:tc>
          <w:tcPr>
            <w:tcW w:w="951" w:type="pct"/>
            <w:vAlign w:val="center"/>
          </w:tcPr>
          <w:p w14:paraId="00335D78" w14:textId="77777777" w:rsidR="004A5405" w:rsidRPr="00EA01E1" w:rsidRDefault="004A5405" w:rsidP="00B17136">
            <w:pPr>
              <w:rPr>
                <w:rFonts w:ascii="Verdana" w:hAnsi="Verdana"/>
              </w:rPr>
            </w:pPr>
            <w:r w:rsidRPr="00EA01E1">
              <w:rPr>
                <w:rFonts w:ascii="Verdana" w:hAnsi="Verdana"/>
              </w:rPr>
              <w:t xml:space="preserve">Administrative data </w:t>
            </w:r>
          </w:p>
          <w:p w14:paraId="00335D79" w14:textId="77777777" w:rsidR="00AF6A1E" w:rsidRPr="00EA01E1" w:rsidRDefault="004A5405" w:rsidP="004A5405">
            <w:pPr>
              <w:rPr>
                <w:rFonts w:ascii="Verdana" w:hAnsi="Verdana"/>
              </w:rPr>
            </w:pPr>
            <w:r w:rsidRPr="00EA01E1">
              <w:rPr>
                <w:rFonts w:ascii="Verdana" w:hAnsi="Verdana"/>
              </w:rPr>
              <w:t>concerning all centres registered on the Mental Health Commission’s Register of Approved Centres</w:t>
            </w:r>
          </w:p>
        </w:tc>
        <w:tc>
          <w:tcPr>
            <w:tcW w:w="450" w:type="pct"/>
            <w:vAlign w:val="center"/>
          </w:tcPr>
          <w:p w14:paraId="00335D7A" w14:textId="77777777" w:rsidR="00AF6A1E" w:rsidRPr="00EA01E1" w:rsidRDefault="004A5405" w:rsidP="003810B9">
            <w:pPr>
              <w:rPr>
                <w:rFonts w:ascii="Verdana" w:hAnsi="Verdana"/>
              </w:rPr>
            </w:pPr>
            <w:r w:rsidRPr="00EA01E1">
              <w:rPr>
                <w:rFonts w:ascii="Verdana" w:hAnsi="Verdana"/>
              </w:rPr>
              <w:t>National</w:t>
            </w:r>
          </w:p>
        </w:tc>
        <w:tc>
          <w:tcPr>
            <w:tcW w:w="561" w:type="pct"/>
            <w:vAlign w:val="center"/>
          </w:tcPr>
          <w:p w14:paraId="00335D7B" w14:textId="77777777" w:rsidR="00AF6A1E" w:rsidRPr="00EA01E1" w:rsidRDefault="004A5405" w:rsidP="000A7D5A">
            <w:pPr>
              <w:rPr>
                <w:rFonts w:ascii="Verdana" w:hAnsi="Verdana"/>
              </w:rPr>
            </w:pPr>
            <w:r w:rsidRPr="00EA01E1">
              <w:rPr>
                <w:rFonts w:ascii="Verdana" w:hAnsi="Verdana"/>
              </w:rPr>
              <w:t>Mental Health services</w:t>
            </w:r>
          </w:p>
        </w:tc>
      </w:tr>
      <w:tr w:rsidR="00CA6380" w:rsidRPr="00EA01E1" w14:paraId="00335D84" w14:textId="77777777" w:rsidTr="00C069B7">
        <w:trPr>
          <w:trHeight w:val="510"/>
        </w:trPr>
        <w:tc>
          <w:tcPr>
            <w:tcW w:w="1588" w:type="pct"/>
            <w:vAlign w:val="center"/>
          </w:tcPr>
          <w:p w14:paraId="00335D7D" w14:textId="21E64569" w:rsidR="004A5405" w:rsidRPr="00EA01E1" w:rsidRDefault="004A5405" w:rsidP="00985C2C">
            <w:pPr>
              <w:rPr>
                <w:rFonts w:ascii="Verdana" w:hAnsi="Verdana"/>
              </w:rPr>
            </w:pPr>
            <w:r w:rsidRPr="00EA01E1">
              <w:rPr>
                <w:rFonts w:ascii="Verdana" w:hAnsi="Verdana"/>
              </w:rPr>
              <w:t xml:space="preserve">National Disability Authority (2011) </w:t>
            </w:r>
            <w:r w:rsidRPr="00EA01E1">
              <w:rPr>
                <w:rFonts w:ascii="Verdana" w:hAnsi="Verdana"/>
                <w:i/>
              </w:rPr>
              <w:t xml:space="preserve">A review of literature on natural community supports </w:t>
            </w:r>
            <w:r w:rsidRPr="00EA01E1">
              <w:rPr>
                <w:rFonts w:ascii="Verdana" w:hAnsi="Verdana"/>
              </w:rPr>
              <w:t xml:space="preserve">(Dublin NDA) available at </w:t>
            </w:r>
            <w:hyperlink r:id="rId40" w:history="1">
              <w:r w:rsidRPr="00EA01E1">
                <w:rPr>
                  <w:rStyle w:val="Hyperlink"/>
                  <w:rFonts w:ascii="Verdana" w:hAnsi="Verdana"/>
                </w:rPr>
                <w:t>www.nda.ie/cntmgmtnew.nsf/0/06140F7F7161492480257942004F5C36/$File/Natural_Community_supports_litreview.pdf</w:t>
              </w:r>
            </w:hyperlink>
            <w:r w:rsidRPr="00EA01E1">
              <w:rPr>
                <w:rFonts w:ascii="Verdana" w:hAnsi="Verdana"/>
              </w:rPr>
              <w:t xml:space="preserve"> </w:t>
            </w:r>
          </w:p>
        </w:tc>
        <w:tc>
          <w:tcPr>
            <w:tcW w:w="650" w:type="pct"/>
            <w:vAlign w:val="center"/>
          </w:tcPr>
          <w:p w14:paraId="00335D7E" w14:textId="77777777" w:rsidR="004A5405" w:rsidRPr="00EA01E1" w:rsidRDefault="004A5405" w:rsidP="004A5405">
            <w:pPr>
              <w:rPr>
                <w:rFonts w:ascii="Verdana" w:hAnsi="Verdana"/>
              </w:rPr>
            </w:pPr>
            <w:r w:rsidRPr="00EA01E1">
              <w:rPr>
                <w:rFonts w:ascii="Verdana" w:hAnsi="Verdana"/>
              </w:rPr>
              <w:t>The National Disability Authority is an independent statutory agency which provides expert advice on disability policy and practice to the Minister for Justice and Equality, and promoting Universal Design in Ireland.</w:t>
            </w:r>
          </w:p>
        </w:tc>
        <w:tc>
          <w:tcPr>
            <w:tcW w:w="399" w:type="pct"/>
            <w:vAlign w:val="center"/>
          </w:tcPr>
          <w:p w14:paraId="00335D7F" w14:textId="77777777" w:rsidR="004A5405" w:rsidRPr="00EA01E1" w:rsidRDefault="004A5405" w:rsidP="003810B9">
            <w:pPr>
              <w:rPr>
                <w:rFonts w:ascii="Verdana" w:hAnsi="Verdana"/>
              </w:rPr>
            </w:pPr>
            <w:r w:rsidRPr="00EA01E1">
              <w:rPr>
                <w:rFonts w:ascii="Verdana" w:hAnsi="Verdana"/>
              </w:rPr>
              <w:t>2011</w:t>
            </w:r>
          </w:p>
        </w:tc>
        <w:tc>
          <w:tcPr>
            <w:tcW w:w="400" w:type="pct"/>
            <w:vAlign w:val="center"/>
          </w:tcPr>
          <w:p w14:paraId="00335D80" w14:textId="77777777" w:rsidR="004A5405" w:rsidRPr="00EA01E1" w:rsidRDefault="004A5405" w:rsidP="003810B9">
            <w:pPr>
              <w:rPr>
                <w:rFonts w:ascii="Verdana" w:hAnsi="Verdana"/>
              </w:rPr>
            </w:pPr>
            <w:r w:rsidRPr="00EA01E1">
              <w:rPr>
                <w:rFonts w:ascii="Verdana" w:hAnsi="Verdana"/>
              </w:rPr>
              <w:t>Not stated</w:t>
            </w:r>
          </w:p>
        </w:tc>
        <w:tc>
          <w:tcPr>
            <w:tcW w:w="951" w:type="pct"/>
            <w:vAlign w:val="center"/>
          </w:tcPr>
          <w:p w14:paraId="00335D81" w14:textId="77777777" w:rsidR="004A5405" w:rsidRPr="00EA01E1" w:rsidRDefault="004A5405" w:rsidP="00B17136">
            <w:pPr>
              <w:rPr>
                <w:rFonts w:ascii="Verdana" w:hAnsi="Verdana"/>
              </w:rPr>
            </w:pPr>
            <w:r w:rsidRPr="00EA01E1">
              <w:rPr>
                <w:rFonts w:ascii="Verdana" w:hAnsi="Verdana"/>
              </w:rPr>
              <w:t>This report was commissioned by the National Disability Authority (NDA) to present a review of literature on natural community supports in the context of independent living. It specifically set out to address the question: “what is the role of natural supports in facilitating independent living on the part of people with disabilities?” and sought to answer this on the basis of the research evidence available.</w:t>
            </w:r>
          </w:p>
        </w:tc>
        <w:tc>
          <w:tcPr>
            <w:tcW w:w="450" w:type="pct"/>
            <w:vAlign w:val="center"/>
          </w:tcPr>
          <w:p w14:paraId="00335D82" w14:textId="77777777" w:rsidR="004A5405" w:rsidRPr="00EA01E1" w:rsidRDefault="004A5405" w:rsidP="003810B9">
            <w:pPr>
              <w:rPr>
                <w:rFonts w:ascii="Verdana" w:hAnsi="Verdana"/>
              </w:rPr>
            </w:pPr>
            <w:r w:rsidRPr="00EA01E1">
              <w:rPr>
                <w:rFonts w:ascii="Verdana" w:hAnsi="Verdana"/>
              </w:rPr>
              <w:t>National</w:t>
            </w:r>
          </w:p>
        </w:tc>
        <w:tc>
          <w:tcPr>
            <w:tcW w:w="561" w:type="pct"/>
            <w:vAlign w:val="center"/>
          </w:tcPr>
          <w:p w14:paraId="00335D83" w14:textId="77777777" w:rsidR="004A5405" w:rsidRPr="00EA01E1" w:rsidRDefault="00207AAA" w:rsidP="000A7D5A">
            <w:pPr>
              <w:rPr>
                <w:rFonts w:ascii="Verdana" w:hAnsi="Verdana"/>
              </w:rPr>
            </w:pPr>
            <w:r w:rsidRPr="00EA01E1">
              <w:rPr>
                <w:rFonts w:ascii="Verdana" w:hAnsi="Verdana"/>
              </w:rPr>
              <w:t xml:space="preserve">Natural community supports </w:t>
            </w:r>
          </w:p>
        </w:tc>
      </w:tr>
    </w:tbl>
    <w:p w14:paraId="00335D85" w14:textId="77777777" w:rsidR="00677C14" w:rsidRDefault="00677C14" w:rsidP="00207AAA">
      <w:pPr>
        <w:rPr>
          <w:rFonts w:ascii="Verdana" w:hAnsi="Verdana"/>
          <w:lang w:val="en-GB"/>
        </w:rPr>
      </w:pPr>
    </w:p>
    <w:p w14:paraId="269E0958" w14:textId="77777777" w:rsidR="00985C2C" w:rsidRDefault="00985C2C" w:rsidP="00207AAA">
      <w:pPr>
        <w:rPr>
          <w:rFonts w:ascii="Verdana" w:hAnsi="Verdana"/>
          <w:lang w:val="en-GB"/>
        </w:rPr>
      </w:pPr>
    </w:p>
    <w:p w14:paraId="352289C8" w14:textId="77777777" w:rsidR="00985C2C" w:rsidRPr="008513D6" w:rsidRDefault="00985C2C" w:rsidP="00985C2C">
      <w:pPr>
        <w:pStyle w:val="Heading1"/>
        <w:rPr>
          <w:rFonts w:ascii="Verdana" w:hAnsi="Verdana"/>
        </w:rPr>
      </w:pPr>
      <w:r w:rsidRPr="008513D6">
        <w:rPr>
          <w:rFonts w:ascii="Verdana" w:hAnsi="Verdana"/>
        </w:rPr>
        <w:t>Overview of community-based services for persons with disabilities (2015)</w:t>
      </w:r>
    </w:p>
    <w:p w14:paraId="17D9394E" w14:textId="77777777" w:rsidR="00985C2C" w:rsidRDefault="00985C2C" w:rsidP="00207AAA">
      <w:pPr>
        <w:rPr>
          <w:rFonts w:ascii="Verdana" w:hAnsi="Verdana"/>
          <w:lang w:val="en-GB"/>
        </w:rPr>
      </w:pPr>
    </w:p>
    <w:p w14:paraId="449D588D" w14:textId="559BD625" w:rsidR="00985C2C" w:rsidRPr="00985C2C" w:rsidRDefault="00985C2C" w:rsidP="00985C2C">
      <w:pPr>
        <w:jc w:val="both"/>
        <w:rPr>
          <w:rFonts w:ascii="Verdana" w:hAnsi="Verdana"/>
          <w:b/>
          <w:bCs/>
          <w:sz w:val="28"/>
        </w:rPr>
      </w:pPr>
      <w:r w:rsidRPr="008513D6">
        <w:rPr>
          <w:rStyle w:val="Strong"/>
          <w:rFonts w:ascii="Verdana" w:hAnsi="Verdana"/>
          <w:sz w:val="28"/>
        </w:rPr>
        <w:t xml:space="preserve">Table </w:t>
      </w:r>
      <w:r>
        <w:rPr>
          <w:rStyle w:val="Strong"/>
          <w:rFonts w:ascii="Verdana" w:hAnsi="Verdana"/>
          <w:sz w:val="28"/>
        </w:rPr>
        <w:t>3</w:t>
      </w:r>
      <w:r w:rsidRPr="008513D6">
        <w:rPr>
          <w:rStyle w:val="Strong"/>
          <w:rFonts w:ascii="Verdana" w:hAnsi="Verdana"/>
          <w:sz w:val="28"/>
        </w:rPr>
        <w:t xml:space="preserve">: </w:t>
      </w:r>
      <w:r>
        <w:rPr>
          <w:rStyle w:val="Strong"/>
          <w:rFonts w:ascii="Verdana" w:hAnsi="Verdana"/>
          <w:sz w:val="28"/>
        </w:rPr>
        <w:t>community-based services for persons with disabilities</w:t>
      </w:r>
    </w:p>
    <w:tbl>
      <w:tblPr>
        <w:tblStyle w:val="TableGrid5"/>
        <w:tblW w:w="5000" w:type="pct"/>
        <w:tblLook w:val="04A0" w:firstRow="1" w:lastRow="0" w:firstColumn="1" w:lastColumn="0" w:noHBand="0" w:noVBand="1"/>
      </w:tblPr>
      <w:tblGrid>
        <w:gridCol w:w="2575"/>
        <w:gridCol w:w="1595"/>
        <w:gridCol w:w="1769"/>
        <w:gridCol w:w="2852"/>
        <w:gridCol w:w="2741"/>
        <w:gridCol w:w="2416"/>
      </w:tblGrid>
      <w:tr w:rsidR="00985C2C" w:rsidRPr="00985C2C" w14:paraId="7BA36105" w14:textId="77777777" w:rsidTr="00D47ED9">
        <w:tc>
          <w:tcPr>
            <w:tcW w:w="877" w:type="pct"/>
            <w:shd w:val="clear" w:color="auto" w:fill="DBE5F1" w:themeFill="accent1" w:themeFillTint="33"/>
            <w:vAlign w:val="center"/>
          </w:tcPr>
          <w:p w14:paraId="4C761FB8" w14:textId="77777777" w:rsidR="00985C2C" w:rsidRPr="00985C2C" w:rsidRDefault="00985C2C" w:rsidP="00985C2C">
            <w:pPr>
              <w:rPr>
                <w:rFonts w:ascii="Verdana" w:hAnsi="Verdana" w:cs="Times New Roman"/>
                <w:b/>
                <w:lang w:bidi="en-US"/>
              </w:rPr>
            </w:pPr>
            <w:r w:rsidRPr="00985C2C">
              <w:rPr>
                <w:rFonts w:ascii="Verdana" w:hAnsi="Verdana" w:cs="Times New Roman"/>
                <w:b/>
                <w:lang w:bidi="en-US"/>
              </w:rPr>
              <w:br w:type="page"/>
            </w:r>
            <w:r w:rsidRPr="00985C2C">
              <w:rPr>
                <w:rFonts w:ascii="Verdana" w:eastAsia="Calibri" w:hAnsi="Verdana" w:cs="Times New Roman"/>
                <w:b/>
                <w:lang w:bidi="en-US"/>
              </w:rPr>
              <w:t xml:space="preserve">Type of </w:t>
            </w:r>
            <w:r w:rsidRPr="00985C2C">
              <w:rPr>
                <w:rFonts w:ascii="Verdana" w:hAnsi="Verdana" w:cs="Times New Roman"/>
                <w:b/>
                <w:lang w:bidi="en-US"/>
              </w:rPr>
              <w:t>community-based service</w:t>
            </w:r>
          </w:p>
          <w:p w14:paraId="6AABA20C" w14:textId="77777777" w:rsidR="00985C2C" w:rsidRPr="00985C2C" w:rsidRDefault="00985C2C" w:rsidP="00985C2C">
            <w:pPr>
              <w:rPr>
                <w:rFonts w:ascii="Verdana" w:hAnsi="Verdana" w:cs="Times New Roman"/>
                <w:i/>
                <w:lang w:bidi="en-US"/>
              </w:rPr>
            </w:pPr>
            <w:r w:rsidRPr="00985C2C">
              <w:rPr>
                <w:rFonts w:ascii="Verdana" w:hAnsi="Verdana" w:cs="Times New Roman"/>
                <w:i/>
                <w:lang w:bidi="en-US"/>
              </w:rPr>
              <w:t xml:space="preserve">Please provide the name of the type of service in the national language and a translation into English </w:t>
            </w:r>
          </w:p>
          <w:p w14:paraId="55748CC9" w14:textId="77777777" w:rsidR="00985C2C" w:rsidRPr="00985C2C" w:rsidRDefault="00985C2C" w:rsidP="00985C2C">
            <w:pPr>
              <w:rPr>
                <w:rFonts w:ascii="Verdana" w:hAnsi="Verdana" w:cs="Times New Roman"/>
                <w:i/>
                <w:lang w:bidi="en-US"/>
              </w:rPr>
            </w:pPr>
          </w:p>
          <w:p w14:paraId="7349E078" w14:textId="77777777" w:rsidR="00985C2C" w:rsidRPr="00985C2C" w:rsidRDefault="00985C2C" w:rsidP="00985C2C">
            <w:pPr>
              <w:rPr>
                <w:rFonts w:ascii="Verdana" w:eastAsia="Calibri" w:hAnsi="Verdana" w:cs="Times New Roman"/>
                <w:i/>
                <w:lang w:bidi="en-US"/>
              </w:rPr>
            </w:pPr>
            <w:r w:rsidRPr="00985C2C">
              <w:rPr>
                <w:rFonts w:ascii="Verdana" w:hAnsi="Verdana" w:cs="Times New Roman"/>
                <w:i/>
                <w:lang w:bidi="en-US"/>
              </w:rPr>
              <w:t xml:space="preserve">Please indicate if the types of services presented below are given a different name in your country </w:t>
            </w:r>
          </w:p>
        </w:tc>
        <w:tc>
          <w:tcPr>
            <w:tcW w:w="457" w:type="pct"/>
            <w:shd w:val="clear" w:color="auto" w:fill="DBE5F1" w:themeFill="accent1" w:themeFillTint="33"/>
            <w:vAlign w:val="center"/>
          </w:tcPr>
          <w:p w14:paraId="7435598C" w14:textId="77777777" w:rsidR="00985C2C" w:rsidRPr="00985C2C" w:rsidRDefault="00985C2C" w:rsidP="00985C2C">
            <w:pPr>
              <w:rPr>
                <w:rFonts w:ascii="Verdana" w:eastAsia="Calibri" w:hAnsi="Verdana" w:cs="Times New Roman"/>
                <w:b/>
                <w:lang w:bidi="en-US"/>
              </w:rPr>
            </w:pPr>
            <w:r w:rsidRPr="00985C2C">
              <w:rPr>
                <w:rFonts w:ascii="Verdana" w:eastAsia="Calibri" w:hAnsi="Verdana" w:cs="Times New Roman"/>
                <w:b/>
                <w:lang w:bidi="en-US"/>
              </w:rPr>
              <w:t>Yes/ No</w:t>
            </w:r>
          </w:p>
          <w:p w14:paraId="3DB936BD" w14:textId="77777777" w:rsidR="00985C2C" w:rsidRPr="00985C2C" w:rsidRDefault="00985C2C" w:rsidP="00985C2C">
            <w:pPr>
              <w:rPr>
                <w:rFonts w:ascii="Verdana" w:eastAsia="Calibri" w:hAnsi="Verdana" w:cs="Times New Roman"/>
                <w:b/>
                <w:lang w:bidi="en-US"/>
              </w:rPr>
            </w:pPr>
            <w:r w:rsidRPr="00985C2C">
              <w:rPr>
                <w:rFonts w:ascii="Verdana" w:eastAsia="Calibri" w:hAnsi="Verdana" w:cs="Times New Roman"/>
                <w:i/>
                <w:lang w:bidi="en-US"/>
              </w:rPr>
              <w:t xml:space="preserve">Please indicate if this type of service is available in your country </w:t>
            </w:r>
          </w:p>
        </w:tc>
        <w:tc>
          <w:tcPr>
            <w:tcW w:w="711" w:type="pct"/>
            <w:shd w:val="clear" w:color="auto" w:fill="DBE5F1" w:themeFill="accent1" w:themeFillTint="33"/>
            <w:vAlign w:val="center"/>
          </w:tcPr>
          <w:p w14:paraId="0575B346" w14:textId="77777777" w:rsidR="00985C2C" w:rsidRPr="00985C2C" w:rsidRDefault="00985C2C" w:rsidP="00985C2C">
            <w:pPr>
              <w:rPr>
                <w:rFonts w:ascii="Verdana" w:eastAsia="Calibri" w:hAnsi="Verdana" w:cs="Times New Roman"/>
                <w:lang w:bidi="en-US"/>
              </w:rPr>
            </w:pPr>
            <w:r w:rsidRPr="00985C2C">
              <w:rPr>
                <w:rFonts w:ascii="Verdana" w:eastAsia="Calibri" w:hAnsi="Verdana" w:cs="Times New Roman"/>
                <w:b/>
                <w:lang w:bidi="en-US"/>
              </w:rPr>
              <w:t>Profile of the users</w:t>
            </w:r>
            <w:r w:rsidRPr="00985C2C">
              <w:rPr>
                <w:rFonts w:ascii="Verdana" w:eastAsia="Calibri" w:hAnsi="Verdana" w:cs="Times New Roman"/>
                <w:lang w:bidi="en-US"/>
              </w:rPr>
              <w:t xml:space="preserve"> </w:t>
            </w:r>
          </w:p>
          <w:p w14:paraId="0F6B4A44" w14:textId="77777777" w:rsidR="00985C2C" w:rsidRPr="00985C2C" w:rsidRDefault="00985C2C" w:rsidP="00985C2C">
            <w:pPr>
              <w:numPr>
                <w:ilvl w:val="0"/>
                <w:numId w:val="13"/>
              </w:numPr>
              <w:spacing w:before="240"/>
              <w:ind w:left="193" w:hanging="193"/>
              <w:contextualSpacing/>
              <w:rPr>
                <w:rFonts w:ascii="Verdana" w:eastAsia="Calibri" w:hAnsi="Verdana" w:cs="Times New Roman"/>
                <w:i/>
                <w:lang w:bidi="en-US"/>
              </w:rPr>
            </w:pPr>
            <w:r w:rsidRPr="00985C2C">
              <w:rPr>
                <w:rFonts w:ascii="Verdana" w:eastAsia="Calibri" w:hAnsi="Verdana" w:cs="Times New Roman"/>
                <w:i/>
                <w:lang w:bidi="en-US"/>
              </w:rPr>
              <w:t>age (children, adults or older persons)</w:t>
            </w:r>
          </w:p>
          <w:p w14:paraId="220CD145" w14:textId="77777777" w:rsidR="00985C2C" w:rsidRPr="00985C2C" w:rsidRDefault="00985C2C" w:rsidP="00985C2C">
            <w:pPr>
              <w:numPr>
                <w:ilvl w:val="0"/>
                <w:numId w:val="13"/>
              </w:numPr>
              <w:spacing w:before="240"/>
              <w:ind w:left="193" w:hanging="193"/>
              <w:contextualSpacing/>
              <w:rPr>
                <w:rFonts w:ascii="Verdana" w:eastAsia="Calibri" w:hAnsi="Verdana" w:cs="Times New Roman"/>
                <w:i/>
                <w:lang w:bidi="en-US"/>
              </w:rPr>
            </w:pPr>
            <w:r w:rsidRPr="00985C2C">
              <w:rPr>
                <w:rFonts w:ascii="Verdana" w:eastAsia="Calibri" w:hAnsi="Verdana" w:cs="Times New Roman"/>
                <w:i/>
                <w:lang w:bidi="en-US"/>
              </w:rPr>
              <w:t xml:space="preserve">type of disability (physical disability, intellectual disability, psycho-social disability, deaf or hard of hearing, blind) </w:t>
            </w:r>
          </w:p>
          <w:p w14:paraId="60C5113E" w14:textId="77777777" w:rsidR="00985C2C" w:rsidRPr="00985C2C" w:rsidRDefault="00985C2C" w:rsidP="00985C2C">
            <w:pPr>
              <w:rPr>
                <w:rFonts w:ascii="Verdana" w:eastAsia="Calibri" w:hAnsi="Verdana" w:cs="Times New Roman"/>
                <w:i/>
                <w:lang w:bidi="en-US"/>
              </w:rPr>
            </w:pPr>
          </w:p>
        </w:tc>
        <w:tc>
          <w:tcPr>
            <w:tcW w:w="1234" w:type="pct"/>
            <w:shd w:val="clear" w:color="auto" w:fill="DBE5F1" w:themeFill="accent1" w:themeFillTint="33"/>
            <w:vAlign w:val="center"/>
          </w:tcPr>
          <w:p w14:paraId="033354D0" w14:textId="77777777" w:rsidR="00985C2C" w:rsidRPr="00985C2C" w:rsidRDefault="00985C2C" w:rsidP="00985C2C">
            <w:pPr>
              <w:rPr>
                <w:rFonts w:ascii="Verdana" w:eastAsia="Calibri" w:hAnsi="Verdana" w:cs="Times New Roman"/>
                <w:i/>
                <w:lang w:bidi="en-US"/>
              </w:rPr>
            </w:pPr>
            <w:r w:rsidRPr="00985C2C">
              <w:rPr>
                <w:rFonts w:ascii="Verdana" w:eastAsia="Calibri" w:hAnsi="Verdana" w:cs="Times New Roman"/>
                <w:b/>
                <w:lang w:bidi="en-US"/>
              </w:rPr>
              <w:t>Explanatory information</w:t>
            </w:r>
          </w:p>
          <w:p w14:paraId="63496882" w14:textId="77777777" w:rsidR="00985C2C" w:rsidRPr="00985C2C" w:rsidRDefault="00985C2C" w:rsidP="00985C2C">
            <w:pPr>
              <w:rPr>
                <w:rFonts w:ascii="Verdana" w:eastAsia="Calibri" w:hAnsi="Verdana" w:cs="Times New Roman"/>
                <w:i/>
                <w:lang w:bidi="en-US"/>
              </w:rPr>
            </w:pPr>
            <w:r w:rsidRPr="00985C2C">
              <w:rPr>
                <w:rFonts w:ascii="Verdana" w:eastAsia="Calibri" w:hAnsi="Verdana" w:cs="Times New Roman"/>
                <w:i/>
                <w:lang w:bidi="en-US"/>
              </w:rPr>
              <w:t xml:space="preserve">For each type of service, please provide a short description of: </w:t>
            </w:r>
          </w:p>
          <w:p w14:paraId="123B1EDF" w14:textId="77777777" w:rsidR="00985C2C" w:rsidRPr="00985C2C" w:rsidRDefault="00985C2C" w:rsidP="00985C2C">
            <w:pPr>
              <w:numPr>
                <w:ilvl w:val="0"/>
                <w:numId w:val="11"/>
              </w:numPr>
              <w:spacing w:before="240"/>
              <w:ind w:left="210" w:hanging="210"/>
              <w:contextualSpacing/>
              <w:rPr>
                <w:rFonts w:ascii="Verdana" w:eastAsia="Calibri" w:hAnsi="Verdana" w:cs="Times New Roman"/>
                <w:i/>
                <w:lang w:bidi="en-US"/>
              </w:rPr>
            </w:pPr>
            <w:r w:rsidRPr="00985C2C">
              <w:rPr>
                <w:rFonts w:ascii="Verdana" w:eastAsia="Calibri" w:hAnsi="Verdana" w:cs="Times New Roman"/>
                <w:i/>
                <w:lang w:bidi="en-US"/>
              </w:rPr>
              <w:t xml:space="preserve">the type and level (i.e. 24 hour, daytime, weekends, etc.) of support the service provides; </w:t>
            </w:r>
          </w:p>
          <w:p w14:paraId="011BFAC0" w14:textId="77777777" w:rsidR="00985C2C" w:rsidRPr="00985C2C" w:rsidRDefault="00985C2C" w:rsidP="00985C2C">
            <w:pPr>
              <w:numPr>
                <w:ilvl w:val="0"/>
                <w:numId w:val="11"/>
              </w:numPr>
              <w:spacing w:before="240"/>
              <w:ind w:left="210" w:hanging="210"/>
              <w:contextualSpacing/>
              <w:rPr>
                <w:rFonts w:ascii="Verdana" w:eastAsia="Calibri" w:hAnsi="Verdana" w:cs="Times New Roman"/>
                <w:i/>
                <w:lang w:bidi="en-US"/>
              </w:rPr>
            </w:pPr>
            <w:r w:rsidRPr="00985C2C">
              <w:rPr>
                <w:rFonts w:ascii="Verdana" w:eastAsia="Calibri" w:hAnsi="Verdana" w:cs="Times New Roman"/>
                <w:i/>
                <w:lang w:bidi="en-US"/>
              </w:rPr>
              <w:t xml:space="preserve">location of the service (i.e. city, town, rural areas); </w:t>
            </w:r>
          </w:p>
          <w:p w14:paraId="296F51E5" w14:textId="77777777" w:rsidR="00985C2C" w:rsidRPr="00985C2C" w:rsidRDefault="00985C2C" w:rsidP="00985C2C">
            <w:pPr>
              <w:numPr>
                <w:ilvl w:val="0"/>
                <w:numId w:val="11"/>
              </w:numPr>
              <w:spacing w:before="240"/>
              <w:ind w:left="210" w:hanging="210"/>
              <w:contextualSpacing/>
              <w:rPr>
                <w:rFonts w:ascii="Verdana" w:eastAsia="Calibri" w:hAnsi="Verdana" w:cs="Times New Roman"/>
                <w:i/>
                <w:lang w:bidi="en-US"/>
              </w:rPr>
            </w:pPr>
            <w:r w:rsidRPr="00985C2C">
              <w:rPr>
                <w:rFonts w:ascii="Verdana" w:eastAsia="Calibri" w:hAnsi="Verdana" w:cs="Times New Roman"/>
                <w:i/>
                <w:lang w:bidi="en-US"/>
              </w:rPr>
              <w:t>who is eligible for the service</w:t>
            </w:r>
          </w:p>
          <w:p w14:paraId="2EA5963C" w14:textId="77777777" w:rsidR="00985C2C" w:rsidRPr="00985C2C" w:rsidRDefault="00985C2C" w:rsidP="00985C2C">
            <w:pPr>
              <w:numPr>
                <w:ilvl w:val="0"/>
                <w:numId w:val="11"/>
              </w:numPr>
              <w:spacing w:before="240"/>
              <w:ind w:left="210" w:hanging="210"/>
              <w:contextualSpacing/>
              <w:rPr>
                <w:rFonts w:ascii="Verdana" w:eastAsia="Calibri" w:hAnsi="Verdana" w:cs="Times New Roman"/>
                <w:i/>
                <w:lang w:bidi="en-US"/>
              </w:rPr>
            </w:pPr>
            <w:r w:rsidRPr="00985C2C">
              <w:rPr>
                <w:rFonts w:ascii="Verdana" w:eastAsia="Calibri" w:hAnsi="Verdana" w:cs="Times New Roman"/>
                <w:i/>
                <w:lang w:bidi="en-US"/>
              </w:rPr>
              <w:t>who is typically the provider and funder of services (i.e. national government, local government, municipality, NGO, private company, etc.)?</w:t>
            </w:r>
          </w:p>
        </w:tc>
        <w:tc>
          <w:tcPr>
            <w:tcW w:w="1004" w:type="pct"/>
            <w:shd w:val="clear" w:color="auto" w:fill="DBE5F1" w:themeFill="accent1" w:themeFillTint="33"/>
            <w:vAlign w:val="center"/>
          </w:tcPr>
          <w:p w14:paraId="21814B30" w14:textId="77777777" w:rsidR="00985C2C" w:rsidRPr="00985C2C" w:rsidRDefault="00985C2C" w:rsidP="00985C2C">
            <w:pPr>
              <w:rPr>
                <w:rFonts w:ascii="Verdana" w:eastAsia="Calibri" w:hAnsi="Verdana" w:cs="Times New Roman"/>
                <w:b/>
                <w:lang w:bidi="en-US"/>
              </w:rPr>
            </w:pPr>
            <w:r w:rsidRPr="00985C2C">
              <w:rPr>
                <w:rFonts w:ascii="Verdana" w:eastAsia="Calibri" w:hAnsi="Verdana" w:cs="Times New Roman"/>
                <w:b/>
                <w:lang w:bidi="en-US"/>
              </w:rPr>
              <w:t>Extent to which support is self-directed</w:t>
            </w:r>
          </w:p>
          <w:p w14:paraId="782E21ED" w14:textId="77777777" w:rsidR="00985C2C" w:rsidRPr="00985C2C" w:rsidRDefault="00985C2C" w:rsidP="00985C2C">
            <w:pPr>
              <w:rPr>
                <w:rFonts w:ascii="Verdana" w:eastAsia="Calibri" w:hAnsi="Verdana" w:cs="Times New Roman"/>
                <w:i/>
                <w:lang w:bidi="en-US"/>
              </w:rPr>
            </w:pPr>
            <w:r w:rsidRPr="00985C2C">
              <w:rPr>
                <w:rFonts w:ascii="Verdana" w:eastAsia="Calibri" w:hAnsi="Verdana" w:cs="Times New Roman"/>
                <w:i/>
                <w:lang w:bidi="en-US"/>
              </w:rPr>
              <w:t>For each type of service, please provide information about the extent to which users control the support provided. Can individuals using the service:</w:t>
            </w:r>
          </w:p>
          <w:p w14:paraId="1CD86D1C" w14:textId="77777777" w:rsidR="00985C2C" w:rsidRPr="00985C2C" w:rsidRDefault="00985C2C" w:rsidP="00985C2C">
            <w:pPr>
              <w:numPr>
                <w:ilvl w:val="0"/>
                <w:numId w:val="10"/>
              </w:numPr>
              <w:spacing w:before="240"/>
              <w:ind w:left="204" w:hanging="207"/>
              <w:contextualSpacing/>
              <w:rPr>
                <w:rFonts w:ascii="Verdana" w:eastAsia="Calibri" w:hAnsi="Verdana" w:cs="Times New Roman"/>
                <w:b/>
                <w:lang w:bidi="en-US"/>
              </w:rPr>
            </w:pPr>
            <w:r w:rsidRPr="00985C2C">
              <w:rPr>
                <w:rFonts w:ascii="Verdana" w:eastAsia="Calibri" w:hAnsi="Verdana" w:cs="Times New Roman"/>
                <w:i/>
                <w:lang w:bidi="en-US"/>
              </w:rPr>
              <w:t>recruit and manage staff providing support;</w:t>
            </w:r>
          </w:p>
          <w:p w14:paraId="35DE8B89" w14:textId="77777777" w:rsidR="00985C2C" w:rsidRPr="00985C2C" w:rsidRDefault="00985C2C" w:rsidP="00985C2C">
            <w:pPr>
              <w:numPr>
                <w:ilvl w:val="0"/>
                <w:numId w:val="10"/>
              </w:numPr>
              <w:spacing w:before="240"/>
              <w:ind w:left="204" w:hanging="207"/>
              <w:contextualSpacing/>
              <w:rPr>
                <w:rFonts w:ascii="Verdana" w:eastAsia="Calibri" w:hAnsi="Verdana" w:cs="Times New Roman"/>
                <w:b/>
                <w:lang w:bidi="en-US"/>
              </w:rPr>
            </w:pPr>
            <w:r w:rsidRPr="00985C2C">
              <w:rPr>
                <w:rFonts w:ascii="Verdana" w:eastAsia="Calibri" w:hAnsi="Verdana" w:cs="Times New Roman"/>
                <w:i/>
                <w:lang w:bidi="en-US"/>
              </w:rPr>
              <w:t>determine the activities for which support is needed;</w:t>
            </w:r>
          </w:p>
          <w:p w14:paraId="359BE1BC" w14:textId="77777777" w:rsidR="00985C2C" w:rsidRPr="00985C2C" w:rsidRDefault="00985C2C" w:rsidP="00985C2C">
            <w:pPr>
              <w:numPr>
                <w:ilvl w:val="0"/>
                <w:numId w:val="10"/>
              </w:numPr>
              <w:spacing w:before="240"/>
              <w:ind w:left="204" w:hanging="207"/>
              <w:contextualSpacing/>
              <w:rPr>
                <w:rFonts w:ascii="Verdana" w:eastAsia="Calibri" w:hAnsi="Verdana" w:cs="Times New Roman"/>
                <w:b/>
                <w:lang w:bidi="en-US"/>
              </w:rPr>
            </w:pPr>
            <w:r w:rsidRPr="00985C2C">
              <w:rPr>
                <w:rFonts w:ascii="Verdana" w:eastAsia="Calibri" w:hAnsi="Verdana" w:cs="Times New Roman"/>
                <w:i/>
                <w:lang w:bidi="en-US"/>
              </w:rPr>
              <w:t>determine how the budget for services and supports is used;</w:t>
            </w:r>
          </w:p>
          <w:p w14:paraId="382FB068" w14:textId="77777777" w:rsidR="00985C2C" w:rsidRPr="00985C2C" w:rsidRDefault="00985C2C" w:rsidP="00985C2C">
            <w:pPr>
              <w:numPr>
                <w:ilvl w:val="0"/>
                <w:numId w:val="10"/>
              </w:numPr>
              <w:spacing w:before="240"/>
              <w:ind w:left="204" w:hanging="207"/>
              <w:contextualSpacing/>
              <w:rPr>
                <w:rFonts w:ascii="Verdana" w:eastAsia="Calibri" w:hAnsi="Verdana" w:cs="Times New Roman"/>
                <w:b/>
                <w:lang w:bidi="en-US"/>
              </w:rPr>
            </w:pPr>
            <w:r w:rsidRPr="00985C2C">
              <w:rPr>
                <w:rFonts w:ascii="Verdana" w:eastAsia="Calibri" w:hAnsi="Verdana" w:cs="Times New Roman"/>
                <w:i/>
                <w:lang w:bidi="en-US"/>
              </w:rPr>
              <w:t>choose types of equipment and adaptations to meet their needs?</w:t>
            </w:r>
          </w:p>
        </w:tc>
        <w:tc>
          <w:tcPr>
            <w:tcW w:w="717" w:type="pct"/>
            <w:shd w:val="clear" w:color="auto" w:fill="DBE5F1" w:themeFill="accent1" w:themeFillTint="33"/>
            <w:vAlign w:val="center"/>
          </w:tcPr>
          <w:p w14:paraId="188F47B9" w14:textId="77777777" w:rsidR="00985C2C" w:rsidRPr="00985C2C" w:rsidRDefault="00985C2C" w:rsidP="00985C2C">
            <w:pPr>
              <w:rPr>
                <w:rFonts w:ascii="Verdana" w:eastAsia="Calibri" w:hAnsi="Verdana" w:cs="Times New Roman"/>
                <w:b/>
                <w:lang w:bidi="en-US"/>
              </w:rPr>
            </w:pPr>
            <w:r w:rsidRPr="00985C2C">
              <w:rPr>
                <w:rFonts w:ascii="Verdana" w:eastAsia="Calibri" w:hAnsi="Verdana" w:cs="Times New Roman"/>
                <w:b/>
                <w:lang w:bidi="en-US"/>
              </w:rPr>
              <w:t>If data are available, please specify number of services operating in the country and the number of users</w:t>
            </w:r>
          </w:p>
          <w:p w14:paraId="4BBF31B0" w14:textId="77777777" w:rsidR="00985C2C" w:rsidRPr="00985C2C" w:rsidRDefault="00985C2C" w:rsidP="00985C2C">
            <w:pPr>
              <w:rPr>
                <w:rFonts w:ascii="Verdana" w:eastAsia="Calibri" w:hAnsi="Verdana" w:cs="Times New Roman"/>
                <w:i/>
                <w:lang w:bidi="en-US"/>
              </w:rPr>
            </w:pPr>
            <w:r w:rsidRPr="00985C2C">
              <w:rPr>
                <w:rFonts w:ascii="Verdana" w:eastAsia="Calibri" w:hAnsi="Verdana" w:cs="Times New Roman"/>
                <w:i/>
                <w:lang w:bidi="en-US"/>
              </w:rPr>
              <w:t>Please provide a full reference for this data, including information about the period covered by the data.</w:t>
            </w:r>
          </w:p>
          <w:p w14:paraId="00E21099" w14:textId="77777777" w:rsidR="00985C2C" w:rsidRPr="00985C2C" w:rsidRDefault="00985C2C" w:rsidP="00985C2C">
            <w:pPr>
              <w:rPr>
                <w:rFonts w:ascii="Verdana" w:eastAsia="Calibri" w:hAnsi="Verdana" w:cs="Times New Roman"/>
                <w:b/>
                <w:lang w:bidi="en-US"/>
              </w:rPr>
            </w:pPr>
            <w:r w:rsidRPr="00985C2C">
              <w:rPr>
                <w:rFonts w:ascii="Verdana" w:eastAsia="Calibri" w:hAnsi="Verdana" w:cs="Times New Roman"/>
                <w:i/>
                <w:lang w:bidi="en-US"/>
              </w:rPr>
              <w:t xml:space="preserve">Please indicate, if data is available, if there has been decrease / increase in the last five years </w:t>
            </w:r>
          </w:p>
        </w:tc>
      </w:tr>
      <w:tr w:rsidR="00985C2C" w:rsidRPr="00985C2C" w14:paraId="07766A8E" w14:textId="77777777" w:rsidTr="00D47ED9">
        <w:trPr>
          <w:trHeight w:val="462"/>
        </w:trPr>
        <w:tc>
          <w:tcPr>
            <w:tcW w:w="877" w:type="pct"/>
          </w:tcPr>
          <w:p w14:paraId="45CDF9CC" w14:textId="77777777" w:rsidR="00985C2C" w:rsidRPr="00985C2C" w:rsidRDefault="00985C2C" w:rsidP="00985C2C">
            <w:pPr>
              <w:spacing w:line="259" w:lineRule="auto"/>
              <w:rPr>
                <w:rFonts w:ascii="Verdana" w:hAnsi="Verdana" w:cs="Times New Roman"/>
                <w:b/>
              </w:rPr>
            </w:pPr>
            <w:r w:rsidRPr="00985C2C">
              <w:rPr>
                <w:rFonts w:ascii="Verdana" w:hAnsi="Verdana" w:cs="Times New Roman"/>
                <w:b/>
              </w:rPr>
              <w:t>Direct payments / personal budgets/individual budget</w:t>
            </w:r>
          </w:p>
          <w:p w14:paraId="09F4EB98" w14:textId="77777777" w:rsidR="00985C2C" w:rsidRPr="00985C2C" w:rsidRDefault="00985C2C" w:rsidP="00985C2C">
            <w:pPr>
              <w:spacing w:after="160" w:line="259" w:lineRule="auto"/>
              <w:rPr>
                <w:rFonts w:ascii="Verdana" w:eastAsia="Calibri" w:hAnsi="Verdana" w:cs="Times New Roman"/>
                <w:lang w:bidi="en-US"/>
              </w:rPr>
            </w:pPr>
            <w:r w:rsidRPr="00985C2C">
              <w:rPr>
                <w:rFonts w:ascii="Verdana" w:hAnsi="Verdana" w:cs="Times New Roman"/>
              </w:rPr>
              <w:t>(cash payment enabling service users to employ personal assistants or freely choose using various service providers)</w:t>
            </w:r>
          </w:p>
        </w:tc>
        <w:tc>
          <w:tcPr>
            <w:tcW w:w="457" w:type="pct"/>
          </w:tcPr>
          <w:p w14:paraId="13FEC997" w14:textId="77777777" w:rsidR="00985C2C" w:rsidRPr="00985C2C" w:rsidRDefault="00985C2C" w:rsidP="00985C2C">
            <w:pPr>
              <w:rPr>
                <w:rFonts w:ascii="Verdana" w:eastAsia="Calibri" w:hAnsi="Verdana" w:cs="Times New Roman"/>
                <w:lang w:bidi="en-US"/>
              </w:rPr>
            </w:pPr>
            <w:r w:rsidRPr="00985C2C">
              <w:rPr>
                <w:rFonts w:ascii="Verdana" w:eastAsia="Calibri" w:hAnsi="Verdana" w:cs="Times New Roman"/>
                <w:lang w:bidi="en-US"/>
              </w:rPr>
              <w:t xml:space="preserve">Direct payments are not available to persons with disabilities in gerenal  however </w:t>
            </w:r>
            <w:r w:rsidRPr="00985C2C">
              <w:rPr>
                <w:rFonts w:ascii="Verdana" w:eastAsia="Times New Roman" w:hAnsi="Verdana" w:cs="Times New Roman"/>
                <w:shd w:val="clear" w:color="auto" w:fill="FFFFFF"/>
              </w:rPr>
              <w:t>ÁT facilitate direct payments for a small number of people (currently 20 people).</w:t>
            </w:r>
          </w:p>
        </w:tc>
        <w:tc>
          <w:tcPr>
            <w:tcW w:w="711" w:type="pct"/>
          </w:tcPr>
          <w:p w14:paraId="30884F24" w14:textId="77777777" w:rsidR="00985C2C" w:rsidRPr="00985C2C" w:rsidRDefault="00985C2C" w:rsidP="00985C2C">
            <w:pPr>
              <w:numPr>
                <w:ilvl w:val="0"/>
                <w:numId w:val="17"/>
              </w:numPr>
              <w:spacing w:before="240"/>
              <w:ind w:left="177" w:hanging="177"/>
              <w:rPr>
                <w:rFonts w:ascii="Verdana" w:eastAsia="Calibri" w:hAnsi="Verdana" w:cs="Times New Roman"/>
                <w:lang w:bidi="en-US"/>
              </w:rPr>
            </w:pPr>
            <w:r w:rsidRPr="00985C2C">
              <w:rPr>
                <w:rFonts w:ascii="Verdana" w:eastAsia="Times New Roman" w:hAnsi="Verdana" w:cs="Times New Roman"/>
                <w:shd w:val="clear" w:color="auto" w:fill="FFFFFF"/>
              </w:rPr>
              <w:t>Áiseanna Tacaíochta (ÁT)</w:t>
            </w:r>
            <w:r w:rsidRPr="00985C2C">
              <w:rPr>
                <w:rFonts w:ascii="Verdana" w:eastAsia="Times New Roman" w:hAnsi="Verdana" w:cs="Times New Roman"/>
                <w:shd w:val="clear" w:color="auto" w:fill="FFFFFF"/>
                <w:vertAlign w:val="superscript"/>
              </w:rPr>
              <w:footnoteReference w:id="85"/>
            </w:r>
            <w:r w:rsidRPr="00985C2C">
              <w:rPr>
                <w:rFonts w:ascii="Verdana" w:eastAsia="Times New Roman" w:hAnsi="Verdana" w:cs="Times New Roman"/>
                <w:shd w:val="clear" w:color="auto" w:fill="FFFFFF"/>
              </w:rPr>
              <w:t xml:space="preserve"> is the only organisation in Ireland facilitating Direct Payments.  </w:t>
            </w:r>
          </w:p>
          <w:p w14:paraId="7850F523" w14:textId="77777777" w:rsidR="00985C2C" w:rsidRPr="00985C2C" w:rsidRDefault="00985C2C" w:rsidP="00985C2C">
            <w:pPr>
              <w:ind w:left="177"/>
              <w:rPr>
                <w:rFonts w:ascii="Verdana" w:eastAsia="Calibri" w:hAnsi="Verdana" w:cs="Times New Roman"/>
                <w:lang w:bidi="en-US"/>
              </w:rPr>
            </w:pPr>
          </w:p>
        </w:tc>
        <w:tc>
          <w:tcPr>
            <w:tcW w:w="1234" w:type="pct"/>
          </w:tcPr>
          <w:p w14:paraId="54D9307B" w14:textId="77777777" w:rsidR="00985C2C" w:rsidRPr="00985C2C" w:rsidRDefault="00985C2C" w:rsidP="00985C2C">
            <w:pPr>
              <w:numPr>
                <w:ilvl w:val="0"/>
                <w:numId w:val="17"/>
              </w:numPr>
              <w:spacing w:before="240"/>
              <w:ind w:left="177" w:hanging="177"/>
              <w:rPr>
                <w:rFonts w:ascii="Verdana" w:eastAsia="Calibri" w:hAnsi="Verdana" w:cs="Times New Roman"/>
                <w:lang w:bidi="en-US"/>
              </w:rPr>
            </w:pPr>
            <w:r w:rsidRPr="00985C2C">
              <w:rPr>
                <w:rFonts w:ascii="Verdana" w:eastAsia="Times New Roman" w:hAnsi="Verdana" w:cs="Times New Roman"/>
                <w:shd w:val="clear" w:color="auto" w:fill="FFFFFF"/>
              </w:rPr>
              <w:t>ÁT is a non-profit organisation, operating as a Company Limited by Guarantee and granted with charitable tax exemption. </w:t>
            </w:r>
          </w:p>
          <w:p w14:paraId="2B25C6C3" w14:textId="77777777" w:rsidR="00985C2C" w:rsidRPr="00985C2C" w:rsidRDefault="00985C2C" w:rsidP="00985C2C">
            <w:pPr>
              <w:shd w:val="clear" w:color="auto" w:fill="FFFFFF"/>
              <w:spacing w:before="45" w:after="120"/>
              <w:ind w:left="179"/>
              <w:rPr>
                <w:rFonts w:ascii="Verdana" w:eastAsia="Calibri" w:hAnsi="Verdana" w:cs="Times New Roman"/>
                <w:lang w:bidi="en-US"/>
              </w:rPr>
            </w:pPr>
          </w:p>
        </w:tc>
        <w:tc>
          <w:tcPr>
            <w:tcW w:w="1004" w:type="pct"/>
          </w:tcPr>
          <w:p w14:paraId="6346E5C7" w14:textId="77777777" w:rsidR="00985C2C" w:rsidRPr="00985C2C" w:rsidRDefault="00985C2C" w:rsidP="00985C2C">
            <w:pPr>
              <w:numPr>
                <w:ilvl w:val="0"/>
                <w:numId w:val="18"/>
              </w:numPr>
              <w:shd w:val="clear" w:color="auto" w:fill="FFFFFF"/>
              <w:spacing w:before="100" w:beforeAutospacing="1" w:after="100" w:afterAutospacing="1"/>
              <w:ind w:left="253" w:hanging="253"/>
              <w:contextualSpacing/>
              <w:rPr>
                <w:rFonts w:ascii="Verdana" w:hAnsi="Verdana" w:cs="Times New Roman"/>
              </w:rPr>
            </w:pPr>
            <w:r w:rsidRPr="00985C2C">
              <w:rPr>
                <w:rFonts w:ascii="Verdana" w:eastAsia="Times New Roman" w:hAnsi="Verdana" w:cs="Times New Roman"/>
                <w:shd w:val="clear" w:color="auto" w:fill="FFFFFF"/>
              </w:rPr>
              <w:t>Áiseanna Tacaíochta (ÁT) facilitates Direct Payments to people with disabilities, and supports people in setting up community-based, volunteer-led companies to manage their personal budgets and direct their own services. </w:t>
            </w:r>
          </w:p>
          <w:p w14:paraId="31E9F350" w14:textId="77777777" w:rsidR="00985C2C" w:rsidRPr="00985C2C" w:rsidRDefault="00985C2C" w:rsidP="00985C2C">
            <w:pPr>
              <w:numPr>
                <w:ilvl w:val="0"/>
                <w:numId w:val="18"/>
              </w:numPr>
              <w:shd w:val="clear" w:color="auto" w:fill="FFFFFF"/>
              <w:tabs>
                <w:tab w:val="num" w:pos="253"/>
              </w:tabs>
              <w:spacing w:before="100" w:beforeAutospacing="1" w:after="100" w:afterAutospacing="1"/>
              <w:ind w:left="253" w:hanging="253"/>
              <w:contextualSpacing/>
              <w:rPr>
                <w:rFonts w:ascii="Verdana" w:eastAsia="Times New Roman" w:hAnsi="Verdana" w:cs="Times New Roman"/>
              </w:rPr>
            </w:pPr>
            <w:r w:rsidRPr="00985C2C">
              <w:rPr>
                <w:rFonts w:ascii="Verdana" w:hAnsi="Verdana" w:cs="Times New Roman"/>
                <w:bCs/>
              </w:rPr>
              <w:t>ÁT staff</w:t>
            </w:r>
            <w:r w:rsidRPr="00985C2C">
              <w:rPr>
                <w:rFonts w:ascii="Verdana" w:hAnsi="Verdana" w:cs="Times New Roman"/>
              </w:rPr>
              <w:t xml:space="preserve"> support members in a number of ways: </w:t>
            </w:r>
            <w:r w:rsidRPr="00985C2C">
              <w:rPr>
                <w:rFonts w:ascii="Verdana" w:eastAsia="Times New Roman" w:hAnsi="Verdana" w:cs="Times New Roman"/>
              </w:rPr>
              <w:t>Supplying information and resources on setting up and running a company; Offering training for members, Circles and Past ;Providing access to a Peer Support Network; Undertaking continuous research and user-led evaluations of the ÁT Network.</w:t>
            </w:r>
          </w:p>
          <w:p w14:paraId="77280CBD" w14:textId="77777777" w:rsidR="00985C2C" w:rsidRPr="00985C2C" w:rsidRDefault="00985C2C" w:rsidP="00985C2C">
            <w:pPr>
              <w:ind w:left="720"/>
              <w:contextualSpacing/>
              <w:rPr>
                <w:rFonts w:ascii="Verdana" w:eastAsia="Calibri" w:hAnsi="Verdana" w:cs="Times New Roman"/>
                <w:lang w:bidi="en-US"/>
              </w:rPr>
            </w:pPr>
          </w:p>
          <w:p w14:paraId="567DB634" w14:textId="77777777" w:rsidR="00985C2C" w:rsidRPr="00985C2C" w:rsidRDefault="00985C2C" w:rsidP="00985C2C">
            <w:pPr>
              <w:rPr>
                <w:rFonts w:ascii="Verdana" w:eastAsia="Calibri" w:hAnsi="Verdana" w:cs="Times New Roman"/>
                <w:lang w:bidi="en-US"/>
              </w:rPr>
            </w:pPr>
          </w:p>
        </w:tc>
        <w:tc>
          <w:tcPr>
            <w:tcW w:w="717" w:type="pct"/>
          </w:tcPr>
          <w:p w14:paraId="2FC3D95C" w14:textId="77777777" w:rsidR="00985C2C" w:rsidRPr="00985C2C" w:rsidRDefault="00985C2C" w:rsidP="00985C2C">
            <w:pPr>
              <w:rPr>
                <w:rFonts w:ascii="Verdana" w:eastAsia="Calibri" w:hAnsi="Verdana" w:cs="Times New Roman"/>
                <w:lang w:bidi="en-US"/>
              </w:rPr>
            </w:pPr>
            <w:r w:rsidRPr="00985C2C">
              <w:rPr>
                <w:rFonts w:ascii="Verdana" w:eastAsia="Calibri" w:hAnsi="Verdana" w:cs="Times New Roman"/>
                <w:lang w:bidi="en-US"/>
              </w:rPr>
              <w:t>N/A</w:t>
            </w:r>
          </w:p>
        </w:tc>
      </w:tr>
      <w:tr w:rsidR="00985C2C" w:rsidRPr="00985C2C" w14:paraId="44E85DDB" w14:textId="77777777" w:rsidTr="00D47ED9">
        <w:trPr>
          <w:trHeight w:val="497"/>
        </w:trPr>
        <w:tc>
          <w:tcPr>
            <w:tcW w:w="877" w:type="pct"/>
          </w:tcPr>
          <w:p w14:paraId="64E26BAD" w14:textId="77777777" w:rsidR="00985C2C" w:rsidRPr="00985C2C" w:rsidRDefault="00985C2C" w:rsidP="00985C2C">
            <w:pPr>
              <w:spacing w:line="259" w:lineRule="auto"/>
              <w:rPr>
                <w:rFonts w:ascii="Verdana" w:eastAsia="Calibri" w:hAnsi="Verdana" w:cs="Times New Roman"/>
                <w:lang w:bidi="en-US"/>
              </w:rPr>
            </w:pPr>
            <w:r w:rsidRPr="00985C2C">
              <w:rPr>
                <w:rFonts w:ascii="Verdana" w:hAnsi="Verdana" w:cs="Times New Roman"/>
                <w:b/>
              </w:rPr>
              <w:t>Personal assistance</w:t>
            </w:r>
            <w:r w:rsidRPr="00985C2C">
              <w:rPr>
                <w:rFonts w:ascii="Verdana" w:hAnsi="Verdana" w:cs="Times New Roman"/>
              </w:rPr>
              <w:t xml:space="preserve"> (typically purchased through earmarked cash allocations, the purpose of which is to pay for any assistance needed) </w:t>
            </w:r>
          </w:p>
        </w:tc>
        <w:tc>
          <w:tcPr>
            <w:tcW w:w="457" w:type="pct"/>
          </w:tcPr>
          <w:p w14:paraId="5D49BE7D" w14:textId="77777777" w:rsidR="00985C2C" w:rsidRPr="00985C2C" w:rsidRDefault="00985C2C" w:rsidP="00985C2C">
            <w:pPr>
              <w:rPr>
                <w:rFonts w:ascii="Verdana" w:eastAsia="Calibri" w:hAnsi="Verdana" w:cs="Times New Roman"/>
                <w:lang w:bidi="en-US"/>
              </w:rPr>
            </w:pPr>
            <w:r w:rsidRPr="00985C2C">
              <w:rPr>
                <w:rFonts w:ascii="Verdana" w:eastAsia="Calibri" w:hAnsi="Verdana" w:cs="Times New Roman"/>
                <w:lang w:bidi="en-US"/>
              </w:rPr>
              <w:t>Yes</w:t>
            </w:r>
            <w:r w:rsidRPr="00985C2C">
              <w:rPr>
                <w:rFonts w:ascii="Verdana" w:eastAsia="Calibri" w:hAnsi="Verdana" w:cs="Times New Roman"/>
                <w:vertAlign w:val="superscript"/>
                <w:lang w:bidi="en-US"/>
              </w:rPr>
              <w:footnoteReference w:id="86"/>
            </w:r>
          </w:p>
        </w:tc>
        <w:tc>
          <w:tcPr>
            <w:tcW w:w="711" w:type="pct"/>
          </w:tcPr>
          <w:p w14:paraId="711D97CD" w14:textId="77777777" w:rsidR="00985C2C" w:rsidRPr="00985C2C" w:rsidRDefault="00985C2C" w:rsidP="00985C2C">
            <w:pPr>
              <w:numPr>
                <w:ilvl w:val="0"/>
                <w:numId w:val="20"/>
              </w:numPr>
              <w:spacing w:before="240"/>
              <w:ind w:left="177" w:hanging="177"/>
              <w:rPr>
                <w:rFonts w:ascii="Verdana" w:eastAsia="Calibri" w:hAnsi="Verdana" w:cs="Times New Roman"/>
                <w:lang w:bidi="en-US"/>
              </w:rPr>
            </w:pPr>
            <w:r w:rsidRPr="00985C2C">
              <w:rPr>
                <w:rFonts w:ascii="Verdana" w:eastAsia="Calibri" w:hAnsi="Verdana" w:cs="Times New Roman"/>
                <w:lang w:bidi="en-US"/>
              </w:rPr>
              <w:t>This service is available to people over 16 and under 65</w:t>
            </w:r>
          </w:p>
          <w:p w14:paraId="17557DE0" w14:textId="77777777" w:rsidR="00985C2C" w:rsidRPr="00985C2C" w:rsidRDefault="00985C2C" w:rsidP="00985C2C">
            <w:pPr>
              <w:numPr>
                <w:ilvl w:val="0"/>
                <w:numId w:val="20"/>
              </w:numPr>
              <w:spacing w:before="240"/>
              <w:ind w:left="177" w:hanging="177"/>
              <w:rPr>
                <w:rFonts w:ascii="Verdana" w:eastAsia="Calibri" w:hAnsi="Verdana" w:cs="Times New Roman"/>
                <w:lang w:bidi="en-US"/>
              </w:rPr>
            </w:pPr>
            <w:r w:rsidRPr="00985C2C">
              <w:rPr>
                <w:rFonts w:ascii="Verdana" w:eastAsia="Calibri" w:hAnsi="Verdana" w:cs="Times New Roman"/>
                <w:lang w:bidi="en-US"/>
              </w:rPr>
              <w:t>Generally available to persons with physical disabilities.</w:t>
            </w:r>
          </w:p>
        </w:tc>
        <w:tc>
          <w:tcPr>
            <w:tcW w:w="1234" w:type="pct"/>
          </w:tcPr>
          <w:p w14:paraId="45CAAB27" w14:textId="77777777" w:rsidR="00985C2C" w:rsidRPr="00985C2C" w:rsidRDefault="00985C2C" w:rsidP="00985C2C">
            <w:pPr>
              <w:numPr>
                <w:ilvl w:val="0"/>
                <w:numId w:val="19"/>
              </w:numPr>
              <w:spacing w:before="240"/>
              <w:ind w:left="179" w:hanging="179"/>
              <w:rPr>
                <w:rFonts w:ascii="Verdana" w:eastAsia="Times New Roman" w:hAnsi="Verdana" w:cs="Times New Roman"/>
              </w:rPr>
            </w:pPr>
            <w:r w:rsidRPr="00985C2C">
              <w:rPr>
                <w:rFonts w:ascii="Verdana" w:eastAsia="Times New Roman" w:hAnsi="Verdana" w:cs="Times New Roman"/>
              </w:rPr>
              <w:t>A Personal Assistant (PA) is employed by the person with a disability to enable them to live an independent life.</w:t>
            </w:r>
          </w:p>
          <w:p w14:paraId="0B14DA87" w14:textId="77777777" w:rsidR="00985C2C" w:rsidRPr="00985C2C" w:rsidRDefault="00985C2C" w:rsidP="00985C2C">
            <w:pPr>
              <w:numPr>
                <w:ilvl w:val="0"/>
                <w:numId w:val="19"/>
              </w:numPr>
              <w:spacing w:before="240"/>
              <w:ind w:left="179" w:hanging="179"/>
              <w:rPr>
                <w:rFonts w:ascii="Verdana" w:eastAsia="Times New Roman" w:hAnsi="Verdana" w:cs="Times New Roman"/>
              </w:rPr>
            </w:pPr>
            <w:r w:rsidRPr="00985C2C">
              <w:rPr>
                <w:rFonts w:ascii="Verdana" w:eastAsia="Times New Roman" w:hAnsi="Verdana" w:cs="Times New Roman"/>
              </w:rPr>
              <w:t>The PA provides assistance, at the discretion and direction of the person with the disability.</w:t>
            </w:r>
          </w:p>
          <w:p w14:paraId="3A101AFA" w14:textId="77777777" w:rsidR="00985C2C" w:rsidRPr="00985C2C" w:rsidRDefault="00985C2C" w:rsidP="00985C2C">
            <w:pPr>
              <w:numPr>
                <w:ilvl w:val="0"/>
                <w:numId w:val="19"/>
              </w:numPr>
              <w:spacing w:before="240"/>
              <w:ind w:left="179" w:hanging="179"/>
              <w:rPr>
                <w:rFonts w:ascii="Verdana" w:eastAsia="Times New Roman" w:hAnsi="Verdana" w:cs="Times New Roman"/>
              </w:rPr>
            </w:pPr>
            <w:r w:rsidRPr="00985C2C">
              <w:rPr>
                <w:rFonts w:ascii="Verdana" w:eastAsia="Times New Roman" w:hAnsi="Verdana" w:cs="Times New Roman"/>
                <w:shd w:val="clear" w:color="auto" w:fill="FFFFFF"/>
              </w:rPr>
              <w:t>The Irish Wheelchair Association (IWA)</w:t>
            </w:r>
            <w:r w:rsidRPr="00985C2C">
              <w:rPr>
                <w:rFonts w:ascii="Verdana" w:eastAsia="Times New Roman" w:hAnsi="Verdana" w:cs="Times New Roman"/>
                <w:shd w:val="clear" w:color="auto" w:fill="FFFFFF"/>
                <w:vertAlign w:val="superscript"/>
              </w:rPr>
              <w:footnoteReference w:id="87"/>
            </w:r>
            <w:r w:rsidRPr="00985C2C">
              <w:rPr>
                <w:rFonts w:ascii="Verdana" w:eastAsia="Times New Roman" w:hAnsi="Verdana" w:cs="Times New Roman"/>
                <w:shd w:val="clear" w:color="auto" w:fill="FFFFFF"/>
              </w:rPr>
              <w:t>, Enable Ireland</w:t>
            </w:r>
            <w:r w:rsidRPr="00985C2C">
              <w:rPr>
                <w:rFonts w:ascii="Verdana" w:eastAsia="Times New Roman" w:hAnsi="Verdana" w:cs="Times New Roman"/>
                <w:shd w:val="clear" w:color="auto" w:fill="FFFFFF"/>
                <w:vertAlign w:val="superscript"/>
              </w:rPr>
              <w:footnoteReference w:id="88"/>
            </w:r>
            <w:r w:rsidRPr="00985C2C">
              <w:rPr>
                <w:rFonts w:ascii="Verdana" w:eastAsia="Times New Roman" w:hAnsi="Verdana" w:cs="Times New Roman"/>
                <w:shd w:val="clear" w:color="auto" w:fill="FFFFFF"/>
              </w:rPr>
              <w:t xml:space="preserve"> and the Centre for Independent Living (CIL)</w:t>
            </w:r>
            <w:r w:rsidRPr="00985C2C">
              <w:rPr>
                <w:rFonts w:ascii="Verdana" w:eastAsia="Times New Roman" w:hAnsi="Verdana" w:cs="Times New Roman"/>
                <w:shd w:val="clear" w:color="auto" w:fill="FFFFFF"/>
                <w:vertAlign w:val="superscript"/>
              </w:rPr>
              <w:footnoteReference w:id="89"/>
            </w:r>
            <w:r w:rsidRPr="00985C2C">
              <w:rPr>
                <w:rFonts w:ascii="Verdana" w:eastAsia="Times New Roman" w:hAnsi="Verdana" w:cs="Times New Roman"/>
                <w:shd w:val="clear" w:color="auto" w:fill="FFFFFF"/>
              </w:rPr>
              <w:t xml:space="preserve"> receive funding from the Health Service Executive (HSE) to train and provide personal assistants. </w:t>
            </w:r>
          </w:p>
          <w:p w14:paraId="16E7A990" w14:textId="77777777" w:rsidR="00985C2C" w:rsidRPr="00985C2C" w:rsidRDefault="00985C2C" w:rsidP="00985C2C">
            <w:pPr>
              <w:numPr>
                <w:ilvl w:val="0"/>
                <w:numId w:val="19"/>
              </w:numPr>
              <w:spacing w:before="240"/>
              <w:ind w:left="179" w:hanging="179"/>
              <w:rPr>
                <w:rFonts w:ascii="Verdana" w:eastAsia="Times New Roman" w:hAnsi="Verdana" w:cs="Times New Roman"/>
              </w:rPr>
            </w:pPr>
            <w:r w:rsidRPr="00985C2C">
              <w:rPr>
                <w:rFonts w:ascii="Verdana" w:eastAsia="Times New Roman" w:hAnsi="Verdana" w:cs="Times New Roman"/>
              </w:rPr>
              <w:t>The services are provided in the individuals’ homes and communities, facilitating community participation and access to education/employment.</w:t>
            </w:r>
          </w:p>
          <w:p w14:paraId="5060AA64" w14:textId="77777777" w:rsidR="00985C2C" w:rsidRPr="00985C2C" w:rsidRDefault="00985C2C" w:rsidP="00985C2C">
            <w:pPr>
              <w:numPr>
                <w:ilvl w:val="0"/>
                <w:numId w:val="19"/>
              </w:numPr>
              <w:spacing w:before="240"/>
              <w:ind w:left="179" w:hanging="179"/>
              <w:rPr>
                <w:rFonts w:ascii="Verdana" w:eastAsia="Times New Roman" w:hAnsi="Verdana" w:cs="Times New Roman"/>
              </w:rPr>
            </w:pPr>
            <w:r w:rsidRPr="00985C2C">
              <w:rPr>
                <w:rFonts w:ascii="Verdana" w:eastAsia="Times New Roman" w:hAnsi="Verdana" w:cs="Times New Roman"/>
              </w:rPr>
              <w:t xml:space="preserve"> The nature of the services provided by a PA varies according to the Leader’s individual needs. Tasks may include personal care, domestic support, social support, overnight or weekend services or assistance for access to employment or education.</w:t>
            </w:r>
          </w:p>
          <w:p w14:paraId="27759732" w14:textId="77777777" w:rsidR="00985C2C" w:rsidRPr="00985C2C" w:rsidRDefault="00985C2C" w:rsidP="00985C2C">
            <w:pPr>
              <w:rPr>
                <w:rFonts w:ascii="Verdana" w:eastAsia="Calibri" w:hAnsi="Verdana" w:cs="Times New Roman"/>
                <w:lang w:bidi="en-US"/>
              </w:rPr>
            </w:pPr>
          </w:p>
        </w:tc>
        <w:tc>
          <w:tcPr>
            <w:tcW w:w="1004" w:type="pct"/>
          </w:tcPr>
          <w:p w14:paraId="65361CF9" w14:textId="77777777" w:rsidR="00985C2C" w:rsidRPr="00985C2C" w:rsidRDefault="00985C2C" w:rsidP="00985C2C">
            <w:pPr>
              <w:numPr>
                <w:ilvl w:val="0"/>
                <w:numId w:val="21"/>
              </w:numPr>
              <w:spacing w:before="240"/>
              <w:ind w:left="253" w:hanging="218"/>
              <w:rPr>
                <w:rFonts w:ascii="Verdana" w:eastAsia="Times New Roman" w:hAnsi="Verdana" w:cs="Times New Roman"/>
              </w:rPr>
            </w:pPr>
            <w:r w:rsidRPr="00985C2C">
              <w:rPr>
                <w:rFonts w:ascii="Verdana" w:eastAsia="Times New Roman" w:hAnsi="Verdana" w:cs="Times New Roman"/>
                <w:shd w:val="clear" w:color="auto" w:fill="FFFFFF"/>
              </w:rPr>
              <w:t>Pioneered by the Centre for Independent Living (CIL), the Personal Assistance Service (PAS) enables the person with the disability to be a ‘Leader’ in that they direct or lead the service - the Personal Assistant reports directly to the Leader.</w:t>
            </w:r>
          </w:p>
          <w:p w14:paraId="6802650E" w14:textId="77777777" w:rsidR="00985C2C" w:rsidRPr="00985C2C" w:rsidRDefault="00985C2C" w:rsidP="00985C2C">
            <w:pPr>
              <w:numPr>
                <w:ilvl w:val="0"/>
                <w:numId w:val="21"/>
              </w:numPr>
              <w:spacing w:before="240"/>
              <w:ind w:left="253" w:hanging="218"/>
              <w:rPr>
                <w:rFonts w:ascii="Verdana" w:eastAsia="Times New Roman" w:hAnsi="Verdana" w:cs="Times New Roman"/>
              </w:rPr>
            </w:pPr>
            <w:r w:rsidRPr="00985C2C">
              <w:rPr>
                <w:rFonts w:ascii="Verdana" w:eastAsia="Times New Roman" w:hAnsi="Verdana" w:cs="Times New Roman"/>
              </w:rPr>
              <w:t>Two service packages are available to Leaders: self-directed or leader managed package and the supported package.</w:t>
            </w:r>
          </w:p>
          <w:p w14:paraId="3EEBB9CE" w14:textId="77777777" w:rsidR="00985C2C" w:rsidRPr="00985C2C" w:rsidRDefault="00985C2C" w:rsidP="00985C2C">
            <w:pPr>
              <w:numPr>
                <w:ilvl w:val="0"/>
                <w:numId w:val="21"/>
              </w:numPr>
              <w:spacing w:before="240"/>
              <w:ind w:left="253" w:hanging="218"/>
              <w:rPr>
                <w:rFonts w:ascii="Verdana" w:eastAsia="Times New Roman" w:hAnsi="Verdana" w:cs="Times New Roman"/>
              </w:rPr>
            </w:pPr>
            <w:r w:rsidRPr="00985C2C">
              <w:rPr>
                <w:rFonts w:ascii="Verdana" w:eastAsia="Times New Roman" w:hAnsi="Verdana" w:cs="Times New Roman"/>
              </w:rPr>
              <w:t xml:space="preserve">With the self-directed or leader-managed package the person with the disability acts as the leader or service manager. This involves recruiting his/her own PAs, organising their weekly rosters, returning their timesheets, arranging holiday cover, etc. The leader can consult the service coordinator when necessary. </w:t>
            </w:r>
          </w:p>
          <w:p w14:paraId="7443E701" w14:textId="77777777" w:rsidR="00985C2C" w:rsidRPr="00985C2C" w:rsidRDefault="00985C2C" w:rsidP="00985C2C">
            <w:pPr>
              <w:numPr>
                <w:ilvl w:val="0"/>
                <w:numId w:val="21"/>
              </w:numPr>
              <w:spacing w:before="240"/>
              <w:ind w:left="253" w:hanging="218"/>
              <w:rPr>
                <w:rFonts w:ascii="Verdana" w:eastAsia="Times New Roman" w:hAnsi="Verdana" w:cs="Times New Roman"/>
              </w:rPr>
            </w:pPr>
            <w:r w:rsidRPr="00985C2C">
              <w:rPr>
                <w:rFonts w:ascii="Verdana" w:eastAsia="Times New Roman" w:hAnsi="Verdana" w:cs="Times New Roman"/>
              </w:rPr>
              <w:t>With the supported package, the service coordinator takes responsibility for some or all of the management, delivery and operation of the service.</w:t>
            </w:r>
          </w:p>
          <w:p w14:paraId="6C020307" w14:textId="77777777" w:rsidR="00985C2C" w:rsidRPr="00985C2C" w:rsidRDefault="00985C2C" w:rsidP="00985C2C">
            <w:pPr>
              <w:numPr>
                <w:ilvl w:val="0"/>
                <w:numId w:val="21"/>
              </w:numPr>
              <w:spacing w:before="240"/>
              <w:ind w:left="253" w:hanging="218"/>
              <w:rPr>
                <w:rFonts w:ascii="Verdana" w:eastAsia="Times New Roman" w:hAnsi="Verdana" w:cs="Times New Roman"/>
              </w:rPr>
            </w:pPr>
            <w:r w:rsidRPr="00985C2C">
              <w:rPr>
                <w:rFonts w:ascii="Verdana" w:eastAsia="Times New Roman" w:hAnsi="Verdana" w:cs="Times New Roman"/>
              </w:rPr>
              <w:t>With both options the Leader will have significant input regarding who is employed as their personal assistant. The Leader will provide most of the PA’s training, although the service provider will provide essential health, hygiene and safety training.</w:t>
            </w:r>
          </w:p>
          <w:p w14:paraId="243B1284" w14:textId="77777777" w:rsidR="00985C2C" w:rsidRPr="00985C2C" w:rsidRDefault="00985C2C" w:rsidP="00985C2C">
            <w:pPr>
              <w:rPr>
                <w:rFonts w:ascii="Verdana" w:eastAsia="Calibri" w:hAnsi="Verdana" w:cs="Times New Roman"/>
                <w:lang w:bidi="en-US"/>
              </w:rPr>
            </w:pPr>
          </w:p>
        </w:tc>
        <w:tc>
          <w:tcPr>
            <w:tcW w:w="717" w:type="pct"/>
          </w:tcPr>
          <w:p w14:paraId="094205E2" w14:textId="77777777" w:rsidR="00985C2C" w:rsidRPr="00985C2C" w:rsidRDefault="00985C2C" w:rsidP="00985C2C">
            <w:pPr>
              <w:rPr>
                <w:rFonts w:ascii="Verdana" w:eastAsia="Calibri" w:hAnsi="Verdana" w:cs="Times New Roman"/>
                <w:lang w:bidi="en-US"/>
              </w:rPr>
            </w:pPr>
            <w:r w:rsidRPr="00985C2C">
              <w:rPr>
                <w:rFonts w:ascii="Verdana" w:eastAsia="Times New Roman" w:hAnsi="Verdana" w:cs="Times New Roman"/>
              </w:rPr>
              <w:t>Definitive information on the number of Leaders and the number of PA hours provided is lacking however the DFIs ‘Access to Life’ report suggests that the net increase in the Leader count has been minimal for some time. New leaders seem to get less PA support hours that those who had joined the scheme earlier on</w:t>
            </w:r>
            <w:r w:rsidRPr="00985C2C">
              <w:rPr>
                <w:rFonts w:ascii="Verdana" w:eastAsia="Calibri" w:hAnsi="Verdana" w:cs="Times New Roman"/>
              </w:rPr>
              <w:t>.</w:t>
            </w:r>
          </w:p>
        </w:tc>
      </w:tr>
      <w:tr w:rsidR="00985C2C" w:rsidRPr="00985C2C" w14:paraId="2D725212" w14:textId="77777777" w:rsidTr="00D47ED9">
        <w:trPr>
          <w:trHeight w:val="497"/>
        </w:trPr>
        <w:tc>
          <w:tcPr>
            <w:tcW w:w="877" w:type="pct"/>
          </w:tcPr>
          <w:p w14:paraId="21658196" w14:textId="77777777" w:rsidR="00985C2C" w:rsidRPr="00985C2C" w:rsidRDefault="00985C2C" w:rsidP="00985C2C">
            <w:pPr>
              <w:rPr>
                <w:rFonts w:ascii="Verdana" w:eastAsia="Calibri" w:hAnsi="Verdana" w:cs="Times New Roman"/>
                <w:b/>
                <w:lang w:bidi="en-US"/>
              </w:rPr>
            </w:pPr>
            <w:r w:rsidRPr="00985C2C">
              <w:rPr>
                <w:rFonts w:ascii="Verdana" w:eastAsia="Calibri" w:hAnsi="Verdana" w:cs="Times New Roman"/>
                <w:b/>
                <w:lang w:bidi="en-US"/>
              </w:rPr>
              <w:t xml:space="preserve">Residential </w:t>
            </w:r>
            <w:r w:rsidRPr="00985C2C">
              <w:rPr>
                <w:rFonts w:ascii="Verdana" w:eastAsia="Calibri" w:hAnsi="Verdana" w:cs="Times New Roman"/>
                <w:lang w:bidi="en-US"/>
              </w:rPr>
              <w:t>(usually small scale residential services in the community – such as group homes, protected homes, family type arrangements, etc.)</w:t>
            </w:r>
          </w:p>
        </w:tc>
        <w:tc>
          <w:tcPr>
            <w:tcW w:w="457" w:type="pct"/>
          </w:tcPr>
          <w:p w14:paraId="4E2927F7" w14:textId="77777777" w:rsidR="00985C2C" w:rsidRPr="00985C2C" w:rsidRDefault="00985C2C" w:rsidP="00985C2C">
            <w:pPr>
              <w:rPr>
                <w:rFonts w:ascii="Verdana" w:eastAsia="Calibri" w:hAnsi="Verdana" w:cs="Times New Roman"/>
                <w:lang w:bidi="en-US"/>
              </w:rPr>
            </w:pPr>
            <w:r w:rsidRPr="00985C2C">
              <w:rPr>
                <w:rFonts w:ascii="Verdana" w:eastAsia="Calibri" w:hAnsi="Verdana" w:cs="Times New Roman"/>
                <w:lang w:bidi="en-US"/>
              </w:rPr>
              <w:t>Yes</w:t>
            </w:r>
          </w:p>
        </w:tc>
        <w:tc>
          <w:tcPr>
            <w:tcW w:w="711" w:type="pct"/>
          </w:tcPr>
          <w:p w14:paraId="1BEF0BB8" w14:textId="77777777" w:rsidR="00985C2C" w:rsidRPr="00985C2C" w:rsidRDefault="00985C2C" w:rsidP="00985C2C">
            <w:pPr>
              <w:numPr>
                <w:ilvl w:val="0"/>
                <w:numId w:val="15"/>
              </w:numPr>
              <w:spacing w:before="240"/>
              <w:ind w:left="177" w:hanging="219"/>
              <w:rPr>
                <w:rFonts w:ascii="Verdana" w:eastAsia="Times New Roman" w:hAnsi="Verdana" w:cs="Times New Roman"/>
              </w:rPr>
            </w:pPr>
            <w:r w:rsidRPr="00985C2C">
              <w:rPr>
                <w:rFonts w:ascii="Verdana" w:eastAsia="Times New Roman" w:hAnsi="Verdana" w:cs="Times New Roman"/>
                <w:color w:val="333333"/>
                <w:shd w:val="clear" w:color="auto" w:fill="FFFFFF"/>
              </w:rPr>
              <w:t>Typically availed of by those of all ages who have a disability</w:t>
            </w:r>
          </w:p>
          <w:p w14:paraId="3CA15548" w14:textId="77777777" w:rsidR="00985C2C" w:rsidRPr="00985C2C" w:rsidRDefault="00985C2C" w:rsidP="00985C2C">
            <w:pPr>
              <w:numPr>
                <w:ilvl w:val="0"/>
                <w:numId w:val="15"/>
              </w:numPr>
              <w:spacing w:before="240"/>
              <w:ind w:left="177" w:hanging="219"/>
              <w:rPr>
                <w:rFonts w:ascii="Verdana" w:eastAsia="Calibri" w:hAnsi="Verdana" w:cs="Times New Roman"/>
                <w:lang w:bidi="en-US"/>
              </w:rPr>
            </w:pPr>
            <w:r w:rsidRPr="00985C2C">
              <w:rPr>
                <w:rFonts w:ascii="Verdana" w:eastAsia="Calibri" w:hAnsi="Verdana" w:cs="Times New Roman"/>
                <w:lang w:bidi="en-US"/>
              </w:rPr>
              <w:t>All types of impairments</w:t>
            </w:r>
          </w:p>
          <w:p w14:paraId="145170EB" w14:textId="77777777" w:rsidR="00985C2C" w:rsidRPr="00985C2C" w:rsidRDefault="00985C2C" w:rsidP="00985C2C">
            <w:pPr>
              <w:rPr>
                <w:rFonts w:ascii="Verdana" w:eastAsia="Calibri" w:hAnsi="Verdana" w:cs="Times New Roman"/>
                <w:lang w:bidi="en-US"/>
              </w:rPr>
            </w:pPr>
          </w:p>
        </w:tc>
        <w:tc>
          <w:tcPr>
            <w:tcW w:w="1234" w:type="pct"/>
          </w:tcPr>
          <w:p w14:paraId="13659EF9" w14:textId="77777777" w:rsidR="00985C2C" w:rsidRPr="00985C2C" w:rsidRDefault="00985C2C" w:rsidP="00985C2C">
            <w:pPr>
              <w:numPr>
                <w:ilvl w:val="0"/>
                <w:numId w:val="15"/>
              </w:numPr>
              <w:spacing w:before="240"/>
              <w:ind w:left="177" w:hanging="219"/>
              <w:rPr>
                <w:rFonts w:ascii="Verdana" w:eastAsia="Times New Roman" w:hAnsi="Verdana" w:cs="Times New Roman"/>
              </w:rPr>
            </w:pPr>
            <w:r w:rsidRPr="00985C2C">
              <w:rPr>
                <w:rFonts w:ascii="Verdana" w:eastAsia="Times New Roman" w:hAnsi="Verdana" w:cs="Times New Roman"/>
                <w:color w:val="333333"/>
                <w:shd w:val="clear" w:color="auto" w:fill="FFFFFF"/>
              </w:rPr>
              <w:t xml:space="preserve">People with disabilities who are unable to live at home may be provided with long-term residential care directly by the Health Service Executive (HSE) or, on their behalf, by voluntary organisations which are largely funded by the HSE. </w:t>
            </w:r>
          </w:p>
          <w:p w14:paraId="3C906164" w14:textId="77777777" w:rsidR="00985C2C" w:rsidRPr="00985C2C" w:rsidRDefault="00985C2C" w:rsidP="00985C2C">
            <w:pPr>
              <w:numPr>
                <w:ilvl w:val="0"/>
                <w:numId w:val="15"/>
              </w:numPr>
              <w:spacing w:before="240"/>
              <w:ind w:left="177" w:hanging="219"/>
              <w:rPr>
                <w:rFonts w:ascii="Verdana" w:eastAsia="Times New Roman" w:hAnsi="Verdana" w:cs="Times New Roman"/>
              </w:rPr>
            </w:pPr>
            <w:r w:rsidRPr="00985C2C">
              <w:rPr>
                <w:rFonts w:ascii="Verdana" w:eastAsia="Times New Roman" w:hAnsi="Verdana" w:cs="Times New Roman"/>
                <w:color w:val="333333"/>
                <w:shd w:val="clear" w:color="auto" w:fill="FFFFFF"/>
              </w:rPr>
              <w:t>Care may be provided in a residential centre or in community homes with house parents and other supports.</w:t>
            </w:r>
          </w:p>
          <w:p w14:paraId="09F5163E" w14:textId="77777777" w:rsidR="00985C2C" w:rsidRPr="00985C2C" w:rsidRDefault="00985C2C" w:rsidP="00985C2C">
            <w:pPr>
              <w:numPr>
                <w:ilvl w:val="0"/>
                <w:numId w:val="15"/>
              </w:numPr>
              <w:spacing w:before="240"/>
              <w:ind w:left="177" w:hanging="219"/>
              <w:rPr>
                <w:rFonts w:ascii="Verdana" w:eastAsia="Times New Roman" w:hAnsi="Verdana" w:cs="Times New Roman"/>
              </w:rPr>
            </w:pPr>
            <w:r w:rsidRPr="00985C2C">
              <w:rPr>
                <w:rFonts w:ascii="Verdana" w:eastAsia="Times New Roman" w:hAnsi="Verdana" w:cs="Times New Roman"/>
                <w:color w:val="333333"/>
                <w:shd w:val="clear" w:color="auto" w:fill="FFFFFF"/>
              </w:rPr>
              <w:t xml:space="preserve">Some people with disabilities are in public hospitals or in private nursing homes. </w:t>
            </w:r>
          </w:p>
          <w:p w14:paraId="1A6304FE" w14:textId="77777777" w:rsidR="00985C2C" w:rsidRPr="00985C2C" w:rsidRDefault="00985C2C" w:rsidP="00985C2C">
            <w:pPr>
              <w:numPr>
                <w:ilvl w:val="0"/>
                <w:numId w:val="15"/>
              </w:numPr>
              <w:spacing w:before="240"/>
              <w:ind w:left="177" w:hanging="219"/>
              <w:rPr>
                <w:rFonts w:ascii="Verdana" w:eastAsia="Times New Roman" w:hAnsi="Verdana" w:cs="Times New Roman"/>
              </w:rPr>
            </w:pPr>
            <w:r w:rsidRPr="00985C2C">
              <w:rPr>
                <w:rFonts w:ascii="Verdana" w:eastAsia="Times New Roman" w:hAnsi="Verdana" w:cs="Times New Roman"/>
                <w:color w:val="333333"/>
                <w:shd w:val="clear" w:color="auto" w:fill="FFFFFF"/>
              </w:rPr>
              <w:t>Some people with disabilities are in psychiatric hospitals but it is accepted that this is not appropriate and there is an on-going programme to provide more appropriate placements for this group.</w:t>
            </w:r>
          </w:p>
          <w:p w14:paraId="63C34E27" w14:textId="77777777" w:rsidR="00985C2C" w:rsidRPr="00985C2C" w:rsidRDefault="00985C2C" w:rsidP="00985C2C">
            <w:pPr>
              <w:rPr>
                <w:rFonts w:ascii="Verdana" w:eastAsia="Calibri" w:hAnsi="Verdana" w:cs="Times New Roman"/>
                <w:lang w:bidi="en-US"/>
              </w:rPr>
            </w:pPr>
          </w:p>
        </w:tc>
        <w:tc>
          <w:tcPr>
            <w:tcW w:w="1004" w:type="pct"/>
          </w:tcPr>
          <w:p w14:paraId="569A0BC1" w14:textId="77777777" w:rsidR="00985C2C" w:rsidRPr="00985C2C" w:rsidRDefault="00985C2C" w:rsidP="00985C2C">
            <w:pPr>
              <w:numPr>
                <w:ilvl w:val="0"/>
                <w:numId w:val="15"/>
              </w:numPr>
              <w:spacing w:before="240"/>
              <w:ind w:left="112" w:hanging="142"/>
              <w:rPr>
                <w:rFonts w:ascii="Verdana" w:eastAsia="Times New Roman" w:hAnsi="Verdana" w:cs="Times New Roman"/>
              </w:rPr>
            </w:pPr>
            <w:r w:rsidRPr="00985C2C">
              <w:rPr>
                <w:rFonts w:ascii="Verdana" w:eastAsia="Times New Roman" w:hAnsi="Verdana" w:cs="Times New Roman"/>
                <w:color w:val="333333"/>
                <w:shd w:val="clear" w:color="auto" w:fill="FFFFFF"/>
              </w:rPr>
              <w:t xml:space="preserve">Many of the health services for people with disabilities are provided by voluntary organisations, usually with financial support from the HSE. </w:t>
            </w:r>
          </w:p>
          <w:p w14:paraId="6EC1BFEE" w14:textId="77777777" w:rsidR="00985C2C" w:rsidRPr="00985C2C" w:rsidRDefault="00985C2C" w:rsidP="00985C2C">
            <w:pPr>
              <w:numPr>
                <w:ilvl w:val="0"/>
                <w:numId w:val="15"/>
              </w:numPr>
              <w:spacing w:before="240"/>
              <w:ind w:left="112" w:hanging="142"/>
              <w:rPr>
                <w:rFonts w:ascii="Verdana" w:eastAsia="Times New Roman" w:hAnsi="Verdana" w:cs="Times New Roman"/>
              </w:rPr>
            </w:pPr>
            <w:r w:rsidRPr="00985C2C">
              <w:rPr>
                <w:rFonts w:ascii="Verdana" w:eastAsia="Times New Roman" w:hAnsi="Verdana" w:cs="Times New Roman"/>
                <w:color w:val="333333"/>
                <w:shd w:val="clear" w:color="auto" w:fill="FFFFFF"/>
              </w:rPr>
              <w:t xml:space="preserve">There is a wide range of national and local organisations that provide services. </w:t>
            </w:r>
          </w:p>
          <w:p w14:paraId="19ECFEFB" w14:textId="77777777" w:rsidR="00985C2C" w:rsidRPr="00985C2C" w:rsidRDefault="00985C2C" w:rsidP="00985C2C">
            <w:pPr>
              <w:numPr>
                <w:ilvl w:val="0"/>
                <w:numId w:val="15"/>
              </w:numPr>
              <w:spacing w:before="240"/>
              <w:ind w:left="112" w:hanging="142"/>
              <w:rPr>
                <w:rFonts w:ascii="Verdana" w:eastAsia="Times New Roman" w:hAnsi="Verdana" w:cs="Times New Roman"/>
              </w:rPr>
            </w:pPr>
            <w:r w:rsidRPr="00985C2C">
              <w:rPr>
                <w:rFonts w:ascii="Verdana" w:eastAsia="Times New Roman" w:hAnsi="Verdana" w:cs="Times New Roman"/>
                <w:color w:val="333333"/>
                <w:shd w:val="clear" w:color="auto" w:fill="FFFFFF"/>
              </w:rPr>
              <w:t>There are umbrella organisations for people with physical and intellectual disabilities or autism and support groups for people suffering from particular illnesses.</w:t>
            </w:r>
          </w:p>
          <w:p w14:paraId="33FE9DDA" w14:textId="77777777" w:rsidR="00985C2C" w:rsidRPr="00985C2C" w:rsidRDefault="00985C2C" w:rsidP="00985C2C">
            <w:pPr>
              <w:rPr>
                <w:rFonts w:ascii="Verdana" w:eastAsia="Calibri" w:hAnsi="Verdana" w:cs="Times New Roman"/>
                <w:lang w:bidi="en-US"/>
              </w:rPr>
            </w:pPr>
          </w:p>
        </w:tc>
        <w:tc>
          <w:tcPr>
            <w:tcW w:w="717" w:type="pct"/>
          </w:tcPr>
          <w:p w14:paraId="49FA96A7" w14:textId="77777777" w:rsidR="00985C2C" w:rsidRPr="00985C2C" w:rsidRDefault="00985C2C" w:rsidP="00985C2C">
            <w:pPr>
              <w:rPr>
                <w:rFonts w:ascii="Verdana" w:eastAsia="Calibri" w:hAnsi="Verdana" w:cs="Times New Roman"/>
                <w:lang w:bidi="en-US"/>
              </w:rPr>
            </w:pPr>
            <w:r w:rsidRPr="00985C2C">
              <w:rPr>
                <w:rFonts w:ascii="Verdana" w:eastAsia="Calibri" w:hAnsi="Verdana" w:cs="Times New Roman"/>
                <w:lang w:bidi="en-US"/>
              </w:rPr>
              <w:t>The HSE’s Report on Congregated Settings, published in July 2011, found that over 4,000 people lived in congregated settings in 2008</w:t>
            </w:r>
            <w:r w:rsidRPr="00985C2C">
              <w:rPr>
                <w:rFonts w:ascii="Verdana" w:eastAsia="Calibri" w:hAnsi="Verdana" w:cs="Times New Roman"/>
                <w:vertAlign w:val="superscript"/>
                <w:lang w:bidi="en-US"/>
              </w:rPr>
              <w:footnoteReference w:id="90"/>
            </w:r>
          </w:p>
        </w:tc>
      </w:tr>
      <w:tr w:rsidR="00985C2C" w:rsidRPr="00985C2C" w14:paraId="563CF6D9" w14:textId="77777777" w:rsidTr="00D47ED9">
        <w:trPr>
          <w:trHeight w:val="497"/>
        </w:trPr>
        <w:tc>
          <w:tcPr>
            <w:tcW w:w="877" w:type="pct"/>
          </w:tcPr>
          <w:p w14:paraId="15C3485F" w14:textId="77777777" w:rsidR="00985C2C" w:rsidRPr="00985C2C" w:rsidRDefault="00985C2C" w:rsidP="00985C2C">
            <w:pPr>
              <w:rPr>
                <w:rFonts w:ascii="Verdana" w:eastAsia="Calibri" w:hAnsi="Verdana" w:cs="Times New Roman"/>
                <w:b/>
                <w:lang w:bidi="en-US"/>
              </w:rPr>
            </w:pPr>
            <w:r w:rsidRPr="00985C2C">
              <w:rPr>
                <w:rFonts w:ascii="Verdana" w:eastAsia="Calibri" w:hAnsi="Verdana" w:cs="Times New Roman"/>
                <w:b/>
                <w:lang w:bidi="en-US"/>
              </w:rPr>
              <w:t>In-home (home help, home care service)</w:t>
            </w:r>
          </w:p>
          <w:p w14:paraId="7FBC1117" w14:textId="77777777" w:rsidR="00985C2C" w:rsidRPr="00985C2C" w:rsidRDefault="00985C2C" w:rsidP="00985C2C">
            <w:pPr>
              <w:rPr>
                <w:rFonts w:ascii="Verdana" w:eastAsia="Calibri" w:hAnsi="Verdana" w:cs="Times New Roman"/>
                <w:lang w:bidi="en-US"/>
              </w:rPr>
            </w:pPr>
            <w:r w:rsidRPr="00985C2C">
              <w:rPr>
                <w:rFonts w:ascii="Verdana" w:hAnsi="Verdana" w:cs="Times New Roman"/>
              </w:rPr>
              <w:t>(home help consists of assistance with household tasks, such as shopping, cleaning, cooking, etc. Home-care services include assistance with daily routine tasks such as getting up, dressing, bathing and washing or taking medicines)</w:t>
            </w:r>
          </w:p>
        </w:tc>
        <w:tc>
          <w:tcPr>
            <w:tcW w:w="457" w:type="pct"/>
          </w:tcPr>
          <w:p w14:paraId="6CE8A27A" w14:textId="77777777" w:rsidR="00985C2C" w:rsidRPr="00985C2C" w:rsidRDefault="00985C2C" w:rsidP="00985C2C">
            <w:pPr>
              <w:rPr>
                <w:rFonts w:ascii="Verdana" w:eastAsia="Calibri" w:hAnsi="Verdana" w:cs="Times New Roman"/>
                <w:lang w:bidi="en-US"/>
              </w:rPr>
            </w:pPr>
            <w:r w:rsidRPr="00985C2C">
              <w:rPr>
                <w:rFonts w:ascii="Verdana" w:eastAsia="Calibri" w:hAnsi="Verdana" w:cs="Times New Roman"/>
                <w:lang w:bidi="en-US"/>
              </w:rPr>
              <w:t>Yes</w:t>
            </w:r>
          </w:p>
        </w:tc>
        <w:tc>
          <w:tcPr>
            <w:tcW w:w="711" w:type="pct"/>
          </w:tcPr>
          <w:p w14:paraId="33AE1DBA" w14:textId="77777777" w:rsidR="00985C2C" w:rsidRPr="00985C2C" w:rsidRDefault="00985C2C" w:rsidP="00985C2C">
            <w:pPr>
              <w:numPr>
                <w:ilvl w:val="0"/>
                <w:numId w:val="15"/>
              </w:numPr>
              <w:spacing w:before="240"/>
              <w:ind w:left="177" w:hanging="219"/>
              <w:rPr>
                <w:rFonts w:ascii="Verdana" w:eastAsia="Times New Roman" w:hAnsi="Verdana" w:cs="Times New Roman"/>
              </w:rPr>
            </w:pPr>
            <w:r w:rsidRPr="00985C2C">
              <w:rPr>
                <w:rFonts w:ascii="Verdana" w:eastAsia="Times New Roman" w:hAnsi="Verdana" w:cs="Times New Roman"/>
                <w:color w:val="333333"/>
                <w:shd w:val="clear" w:color="auto" w:fill="FFFFFF"/>
              </w:rPr>
              <w:t xml:space="preserve">Typically, </w:t>
            </w:r>
            <w:r w:rsidRPr="00985C2C">
              <w:rPr>
                <w:rFonts w:ascii="Verdana" w:eastAsia="Times New Roman" w:hAnsi="Verdana" w:cs="Times New Roman"/>
                <w:shd w:val="clear" w:color="auto" w:fill="FFFFFF"/>
              </w:rPr>
              <w:t>the Home Care Package (HCP) scheme is targeted towards older people living in the community or who are in-patients in acute hospitals and at risk of admission to long-term care</w:t>
            </w:r>
            <w:r w:rsidRPr="00985C2C">
              <w:rPr>
                <w:rFonts w:ascii="Verdana" w:eastAsia="Times New Roman" w:hAnsi="Verdana" w:cs="Times New Roman"/>
                <w:color w:val="333333"/>
                <w:shd w:val="clear" w:color="auto" w:fill="FFFFFF"/>
              </w:rPr>
              <w:t>.</w:t>
            </w:r>
          </w:p>
          <w:p w14:paraId="39B748B4" w14:textId="77777777" w:rsidR="00985C2C" w:rsidRPr="00985C2C" w:rsidRDefault="00985C2C" w:rsidP="00985C2C">
            <w:pPr>
              <w:numPr>
                <w:ilvl w:val="0"/>
                <w:numId w:val="15"/>
              </w:numPr>
              <w:spacing w:before="240"/>
              <w:ind w:left="177" w:hanging="219"/>
              <w:rPr>
                <w:rFonts w:ascii="Verdana" w:eastAsia="Calibri" w:hAnsi="Verdana" w:cs="Times New Roman"/>
                <w:lang w:bidi="en-US"/>
              </w:rPr>
            </w:pPr>
            <w:r w:rsidRPr="00985C2C">
              <w:rPr>
                <w:rFonts w:ascii="Verdana" w:eastAsia="Calibri" w:hAnsi="Verdana" w:cs="Times New Roman"/>
                <w:lang w:bidi="en-US"/>
              </w:rPr>
              <w:t>All types of impairments</w:t>
            </w:r>
          </w:p>
          <w:p w14:paraId="476CFCF4" w14:textId="77777777" w:rsidR="00985C2C" w:rsidRPr="00985C2C" w:rsidRDefault="00985C2C" w:rsidP="00985C2C">
            <w:pPr>
              <w:numPr>
                <w:ilvl w:val="0"/>
                <w:numId w:val="15"/>
              </w:numPr>
              <w:spacing w:before="240"/>
              <w:ind w:left="177" w:hanging="219"/>
              <w:rPr>
                <w:rFonts w:ascii="Verdana" w:eastAsia="Calibri" w:hAnsi="Verdana" w:cs="Times New Roman"/>
                <w:lang w:bidi="en-US"/>
              </w:rPr>
            </w:pPr>
            <w:r w:rsidRPr="00985C2C">
              <w:rPr>
                <w:rFonts w:ascii="Verdana" w:eastAsia="Calibri" w:hAnsi="Verdana" w:cs="Times New Roman"/>
                <w:lang w:bidi="en-US"/>
              </w:rPr>
              <w:t>The vast majority of people who apply for HCPs are aged over 65</w:t>
            </w:r>
          </w:p>
          <w:p w14:paraId="3B30F522" w14:textId="77777777" w:rsidR="00985C2C" w:rsidRPr="00985C2C" w:rsidRDefault="00985C2C" w:rsidP="00985C2C">
            <w:pPr>
              <w:ind w:left="177"/>
              <w:rPr>
                <w:rFonts w:ascii="Verdana" w:eastAsia="Calibri" w:hAnsi="Verdana" w:cs="Times New Roman"/>
                <w:lang w:bidi="en-US"/>
              </w:rPr>
            </w:pPr>
          </w:p>
        </w:tc>
        <w:tc>
          <w:tcPr>
            <w:tcW w:w="1234" w:type="pct"/>
          </w:tcPr>
          <w:p w14:paraId="6038E0AF" w14:textId="77777777" w:rsidR="00985C2C" w:rsidRPr="00985C2C" w:rsidRDefault="00985C2C" w:rsidP="00985C2C">
            <w:pPr>
              <w:numPr>
                <w:ilvl w:val="0"/>
                <w:numId w:val="15"/>
              </w:numPr>
              <w:spacing w:before="240"/>
              <w:ind w:left="177" w:hanging="219"/>
              <w:rPr>
                <w:rFonts w:ascii="Verdana" w:eastAsia="Calibri" w:hAnsi="Verdana" w:cs="Times New Roman"/>
                <w:lang w:bidi="en-US"/>
              </w:rPr>
            </w:pPr>
            <w:r w:rsidRPr="00985C2C">
              <w:rPr>
                <w:rFonts w:ascii="Verdana" w:eastAsia="Calibri" w:hAnsi="Verdana" w:cs="Times New Roman"/>
                <w:lang w:bidi="en-US"/>
              </w:rPr>
              <w:t>The HCP scheme is an administrative scheme, operated by the Health Service Executive (HSE).</w:t>
            </w:r>
          </w:p>
          <w:p w14:paraId="0110706C" w14:textId="77777777" w:rsidR="00985C2C" w:rsidRPr="00985C2C" w:rsidRDefault="00985C2C" w:rsidP="00985C2C">
            <w:pPr>
              <w:numPr>
                <w:ilvl w:val="0"/>
                <w:numId w:val="15"/>
              </w:numPr>
              <w:spacing w:before="240"/>
              <w:ind w:left="177" w:hanging="219"/>
              <w:rPr>
                <w:rFonts w:ascii="Verdana" w:eastAsia="Calibri" w:hAnsi="Verdana" w:cs="Times New Roman"/>
                <w:lang w:bidi="en-US"/>
              </w:rPr>
            </w:pPr>
            <w:r w:rsidRPr="00985C2C">
              <w:rPr>
                <w:rFonts w:ascii="Verdana" w:eastAsia="Calibri" w:hAnsi="Verdana" w:cs="Times New Roman"/>
                <w:lang w:bidi="en-US"/>
              </w:rPr>
              <w:t>Service is available across the country though each HSE area has responsibility for the operation of the scheme within the resources allocated to it in that area.</w:t>
            </w:r>
          </w:p>
          <w:p w14:paraId="6EB5805A" w14:textId="77777777" w:rsidR="00985C2C" w:rsidRPr="00985C2C" w:rsidRDefault="00985C2C" w:rsidP="00985C2C">
            <w:pPr>
              <w:numPr>
                <w:ilvl w:val="0"/>
                <w:numId w:val="15"/>
              </w:numPr>
              <w:spacing w:before="240"/>
              <w:ind w:left="177" w:hanging="219"/>
              <w:rPr>
                <w:rFonts w:ascii="Verdana" w:eastAsia="Calibri" w:hAnsi="Verdana" w:cs="Times New Roman"/>
                <w:lang w:bidi="en-US"/>
              </w:rPr>
            </w:pPr>
            <w:r w:rsidRPr="00985C2C">
              <w:rPr>
                <w:rFonts w:ascii="Verdana" w:eastAsia="Calibri" w:hAnsi="Verdana" w:cs="Times New Roman"/>
                <w:lang w:bidi="en-US"/>
              </w:rPr>
              <w:t>This means that the level of service or support received may vary in different parts of the country.</w:t>
            </w:r>
          </w:p>
        </w:tc>
        <w:tc>
          <w:tcPr>
            <w:tcW w:w="1004" w:type="pct"/>
          </w:tcPr>
          <w:p w14:paraId="4409E17A" w14:textId="77777777" w:rsidR="00985C2C" w:rsidRPr="00985C2C" w:rsidRDefault="00985C2C" w:rsidP="00985C2C">
            <w:pPr>
              <w:numPr>
                <w:ilvl w:val="0"/>
                <w:numId w:val="12"/>
              </w:numPr>
              <w:spacing w:before="240"/>
              <w:ind w:left="210" w:hanging="218"/>
              <w:contextualSpacing/>
              <w:rPr>
                <w:rFonts w:ascii="Verdana" w:eastAsia="Calibri" w:hAnsi="Verdana" w:cs="Times New Roman"/>
                <w:lang w:bidi="en-US"/>
              </w:rPr>
            </w:pPr>
            <w:r w:rsidRPr="00985C2C">
              <w:rPr>
                <w:rFonts w:ascii="Verdana" w:eastAsia="Calibri" w:hAnsi="Verdana" w:cs="Times New Roman"/>
                <w:lang w:bidi="en-US"/>
              </w:rPr>
              <w:t>Each support package is tailored to individual needs. The services supplied depend on the needs of the individual, assessed by the HSE, and the levels of support of others (family members or friends) available to the individual.</w:t>
            </w:r>
          </w:p>
          <w:p w14:paraId="4A1BD02C" w14:textId="77777777" w:rsidR="00985C2C" w:rsidRPr="00985C2C" w:rsidRDefault="00985C2C" w:rsidP="00985C2C">
            <w:pPr>
              <w:numPr>
                <w:ilvl w:val="0"/>
                <w:numId w:val="12"/>
              </w:numPr>
              <w:spacing w:before="240"/>
              <w:ind w:left="210" w:hanging="218"/>
              <w:contextualSpacing/>
              <w:rPr>
                <w:rFonts w:ascii="Verdana" w:eastAsia="Calibri" w:hAnsi="Verdana" w:cs="Times New Roman"/>
                <w:lang w:bidi="en-US"/>
              </w:rPr>
            </w:pPr>
            <w:r w:rsidRPr="00985C2C">
              <w:rPr>
                <w:rFonts w:ascii="Verdana" w:eastAsia="Calibri" w:hAnsi="Verdana" w:cs="Times New Roman"/>
                <w:lang w:bidi="en-US"/>
              </w:rPr>
              <w:t xml:space="preserve">Packages may include the services of nurses, home helps and therapies including physiotherapy and occupational therapy. Respite care or aids or appliances may also be provided. </w:t>
            </w:r>
          </w:p>
          <w:p w14:paraId="280E136F" w14:textId="77777777" w:rsidR="00985C2C" w:rsidRPr="00985C2C" w:rsidRDefault="00985C2C" w:rsidP="00985C2C">
            <w:pPr>
              <w:rPr>
                <w:rFonts w:ascii="Verdana" w:eastAsia="Calibri" w:hAnsi="Verdana" w:cs="Times New Roman"/>
                <w:lang w:bidi="en-US"/>
              </w:rPr>
            </w:pPr>
          </w:p>
        </w:tc>
        <w:tc>
          <w:tcPr>
            <w:tcW w:w="717" w:type="pct"/>
          </w:tcPr>
          <w:p w14:paraId="3F0C4EEF" w14:textId="77777777" w:rsidR="00985C2C" w:rsidRPr="00985C2C" w:rsidRDefault="00985C2C" w:rsidP="00985C2C">
            <w:pPr>
              <w:rPr>
                <w:rFonts w:ascii="Verdana" w:eastAsia="Calibri" w:hAnsi="Verdana" w:cs="Times New Roman"/>
                <w:lang w:bidi="en-US"/>
              </w:rPr>
            </w:pPr>
            <w:r w:rsidRPr="00985C2C">
              <w:rPr>
                <w:rFonts w:ascii="Verdana" w:eastAsia="Calibri" w:hAnsi="Verdana" w:cs="Times New Roman"/>
                <w:lang w:bidi="en-US"/>
              </w:rPr>
              <w:t xml:space="preserve">Data on the number of persons with disabilities availing of HCP’s is not available. The HSE has been consulted but the data has not been collated. </w:t>
            </w:r>
          </w:p>
        </w:tc>
      </w:tr>
      <w:tr w:rsidR="00985C2C" w:rsidRPr="00985C2C" w14:paraId="1B46853B" w14:textId="77777777" w:rsidTr="00D47ED9">
        <w:trPr>
          <w:trHeight w:val="497"/>
        </w:trPr>
        <w:tc>
          <w:tcPr>
            <w:tcW w:w="877" w:type="pct"/>
          </w:tcPr>
          <w:p w14:paraId="7BD6BC5E" w14:textId="77777777" w:rsidR="00985C2C" w:rsidRPr="00985C2C" w:rsidRDefault="00985C2C" w:rsidP="00985C2C">
            <w:pPr>
              <w:rPr>
                <w:rFonts w:ascii="Verdana" w:hAnsi="Verdana" w:cs="Times New Roman"/>
                <w:b/>
              </w:rPr>
            </w:pPr>
            <w:r w:rsidRPr="00985C2C">
              <w:rPr>
                <w:rFonts w:ascii="Verdana" w:hAnsi="Verdana" w:cs="Times New Roman"/>
                <w:b/>
              </w:rPr>
              <w:t>Day care centres</w:t>
            </w:r>
          </w:p>
          <w:p w14:paraId="780564AC" w14:textId="77777777" w:rsidR="00985C2C" w:rsidRPr="00985C2C" w:rsidRDefault="00985C2C" w:rsidP="00985C2C">
            <w:pPr>
              <w:rPr>
                <w:rFonts w:ascii="Verdana" w:eastAsia="Calibri" w:hAnsi="Verdana" w:cs="Times New Roman"/>
                <w:b/>
                <w:lang w:bidi="en-US"/>
              </w:rPr>
            </w:pPr>
            <w:r w:rsidRPr="00985C2C">
              <w:rPr>
                <w:rFonts w:ascii="Verdana" w:hAnsi="Verdana" w:cs="Times New Roman"/>
              </w:rPr>
              <w:t>(service provided during set periods of the day; includes support, meals and some aspects of personal care, as well as social and cultural activities)</w:t>
            </w:r>
          </w:p>
        </w:tc>
        <w:tc>
          <w:tcPr>
            <w:tcW w:w="457" w:type="pct"/>
          </w:tcPr>
          <w:p w14:paraId="01F40483" w14:textId="77777777" w:rsidR="00985C2C" w:rsidRPr="00985C2C" w:rsidRDefault="00985C2C" w:rsidP="00985C2C">
            <w:pPr>
              <w:rPr>
                <w:rFonts w:ascii="Verdana" w:eastAsia="Calibri" w:hAnsi="Verdana" w:cs="Times New Roman"/>
                <w:lang w:bidi="en-US"/>
              </w:rPr>
            </w:pPr>
            <w:r w:rsidRPr="00985C2C">
              <w:rPr>
                <w:rFonts w:ascii="Verdana" w:eastAsia="Calibri" w:hAnsi="Verdana" w:cs="Times New Roman"/>
                <w:lang w:bidi="en-US"/>
              </w:rPr>
              <w:t>Yes</w:t>
            </w:r>
          </w:p>
        </w:tc>
        <w:tc>
          <w:tcPr>
            <w:tcW w:w="711" w:type="pct"/>
          </w:tcPr>
          <w:p w14:paraId="095DC9F8" w14:textId="77777777" w:rsidR="00985C2C" w:rsidRPr="00985C2C" w:rsidRDefault="00985C2C" w:rsidP="00985C2C">
            <w:pPr>
              <w:numPr>
                <w:ilvl w:val="0"/>
                <w:numId w:val="14"/>
              </w:numPr>
              <w:spacing w:before="240"/>
              <w:ind w:left="272" w:hanging="272"/>
              <w:contextualSpacing/>
              <w:rPr>
                <w:rFonts w:ascii="Verdana" w:eastAsia="Calibri" w:hAnsi="Verdana" w:cs="Times New Roman"/>
                <w:lang w:bidi="en-US"/>
              </w:rPr>
            </w:pPr>
            <w:r w:rsidRPr="00985C2C">
              <w:rPr>
                <w:rFonts w:ascii="Verdana" w:eastAsia="Calibri" w:hAnsi="Verdana" w:cs="Times New Roman"/>
                <w:lang w:bidi="en-US"/>
              </w:rPr>
              <w:t>Typically used by  adults with disabilities</w:t>
            </w:r>
          </w:p>
          <w:p w14:paraId="6E19E14C" w14:textId="77777777" w:rsidR="00985C2C" w:rsidRPr="00985C2C" w:rsidRDefault="00985C2C" w:rsidP="00985C2C">
            <w:pPr>
              <w:numPr>
                <w:ilvl w:val="0"/>
                <w:numId w:val="14"/>
              </w:numPr>
              <w:spacing w:before="240"/>
              <w:ind w:left="272" w:hanging="272"/>
              <w:contextualSpacing/>
              <w:rPr>
                <w:rFonts w:ascii="Verdana" w:eastAsia="Calibri" w:hAnsi="Verdana" w:cs="Times New Roman"/>
                <w:lang w:bidi="en-US"/>
              </w:rPr>
            </w:pPr>
            <w:r w:rsidRPr="00985C2C">
              <w:rPr>
                <w:rFonts w:ascii="Verdana" w:eastAsia="Calibri" w:hAnsi="Verdana" w:cs="Times New Roman"/>
                <w:lang w:bidi="en-US"/>
              </w:rPr>
              <w:t>All types of impairments</w:t>
            </w:r>
          </w:p>
        </w:tc>
        <w:tc>
          <w:tcPr>
            <w:tcW w:w="1234" w:type="pct"/>
          </w:tcPr>
          <w:p w14:paraId="71E505E6" w14:textId="77777777" w:rsidR="00985C2C" w:rsidRPr="00985C2C" w:rsidRDefault="00985C2C" w:rsidP="00985C2C">
            <w:pPr>
              <w:numPr>
                <w:ilvl w:val="0"/>
                <w:numId w:val="14"/>
              </w:numPr>
              <w:spacing w:before="240"/>
              <w:ind w:left="272" w:hanging="272"/>
              <w:rPr>
                <w:rFonts w:ascii="Verdana" w:eastAsia="Times New Roman" w:hAnsi="Verdana" w:cs="Times New Roman"/>
              </w:rPr>
            </w:pPr>
            <w:r w:rsidRPr="00985C2C">
              <w:rPr>
                <w:rFonts w:ascii="Verdana" w:eastAsia="Times New Roman" w:hAnsi="Verdana" w:cs="Times New Roman"/>
                <w:shd w:val="clear" w:color="auto" w:fill="FFFFFF"/>
              </w:rPr>
              <w:t>Day centres or day care centres provide a range of social and rehabilitative services for people with disabilities.</w:t>
            </w:r>
          </w:p>
          <w:p w14:paraId="7A204FCC" w14:textId="77777777" w:rsidR="00985C2C" w:rsidRPr="00985C2C" w:rsidRDefault="00985C2C" w:rsidP="00985C2C">
            <w:pPr>
              <w:numPr>
                <w:ilvl w:val="0"/>
                <w:numId w:val="14"/>
              </w:numPr>
              <w:spacing w:before="240"/>
              <w:ind w:left="272" w:hanging="272"/>
              <w:rPr>
                <w:rFonts w:ascii="Verdana" w:eastAsia="Times New Roman" w:hAnsi="Verdana" w:cs="Times New Roman"/>
              </w:rPr>
            </w:pPr>
            <w:r w:rsidRPr="00985C2C">
              <w:rPr>
                <w:rFonts w:ascii="Verdana" w:eastAsia="Times New Roman" w:hAnsi="Verdana" w:cs="Times New Roman"/>
                <w:shd w:val="clear" w:color="auto" w:fill="FFFFFF"/>
              </w:rPr>
              <w:t>Day centres include centres that provide day activation, such as recreational, sport and leisure facilities, and specialised clinic facilities that provide a combination of medical and rehabilitation services.</w:t>
            </w:r>
          </w:p>
          <w:p w14:paraId="44A24011" w14:textId="77777777" w:rsidR="00985C2C" w:rsidRPr="00985C2C" w:rsidRDefault="00985C2C" w:rsidP="00985C2C">
            <w:pPr>
              <w:numPr>
                <w:ilvl w:val="0"/>
                <w:numId w:val="14"/>
              </w:numPr>
              <w:spacing w:before="240"/>
              <w:ind w:left="272" w:hanging="272"/>
              <w:rPr>
                <w:rFonts w:ascii="Verdana" w:eastAsia="Times New Roman" w:hAnsi="Verdana" w:cs="Times New Roman"/>
              </w:rPr>
            </w:pPr>
            <w:r w:rsidRPr="00985C2C">
              <w:rPr>
                <w:rFonts w:ascii="Verdana" w:eastAsia="Times New Roman" w:hAnsi="Verdana" w:cs="Times New Roman"/>
                <w:shd w:val="clear" w:color="auto" w:fill="FFFFFF"/>
              </w:rPr>
              <w:t>Day centres are provided on a variable basis throughout the country, some being provided directly by the Health Service Executive (HSE) and others in conjunction with voluntary organisations.</w:t>
            </w:r>
          </w:p>
          <w:p w14:paraId="1F80A8DD" w14:textId="77777777" w:rsidR="00985C2C" w:rsidRPr="00985C2C" w:rsidRDefault="00985C2C" w:rsidP="00985C2C">
            <w:pPr>
              <w:rPr>
                <w:rFonts w:ascii="Verdana" w:eastAsia="Calibri" w:hAnsi="Verdana" w:cs="Times New Roman"/>
                <w:lang w:bidi="en-US"/>
              </w:rPr>
            </w:pPr>
          </w:p>
        </w:tc>
        <w:tc>
          <w:tcPr>
            <w:tcW w:w="1004" w:type="pct"/>
          </w:tcPr>
          <w:p w14:paraId="25DAF436" w14:textId="77777777" w:rsidR="00985C2C" w:rsidRPr="00985C2C" w:rsidRDefault="00985C2C" w:rsidP="00985C2C">
            <w:pPr>
              <w:numPr>
                <w:ilvl w:val="0"/>
                <w:numId w:val="14"/>
              </w:numPr>
              <w:shd w:val="clear" w:color="auto" w:fill="FFFFFF"/>
              <w:spacing w:before="45" w:after="120"/>
              <w:ind w:left="253" w:hanging="253"/>
              <w:rPr>
                <w:rFonts w:ascii="Verdana" w:hAnsi="Verdana" w:cs="Times New Roman"/>
              </w:rPr>
            </w:pPr>
            <w:r w:rsidRPr="00985C2C">
              <w:rPr>
                <w:rFonts w:ascii="Verdana" w:hAnsi="Verdana" w:cs="Times New Roman"/>
              </w:rPr>
              <w:t>Day centres are an alternative to hospital or other residential care for people with disabilities.</w:t>
            </w:r>
          </w:p>
          <w:p w14:paraId="5BD791DC" w14:textId="77777777" w:rsidR="00985C2C" w:rsidRPr="00985C2C" w:rsidRDefault="00985C2C" w:rsidP="00985C2C">
            <w:pPr>
              <w:numPr>
                <w:ilvl w:val="0"/>
                <w:numId w:val="14"/>
              </w:numPr>
              <w:shd w:val="clear" w:color="auto" w:fill="FFFFFF"/>
              <w:spacing w:before="45" w:after="120"/>
              <w:ind w:left="253" w:hanging="253"/>
              <w:rPr>
                <w:rFonts w:ascii="Verdana" w:hAnsi="Verdana" w:cs="Times New Roman"/>
              </w:rPr>
            </w:pPr>
            <w:r w:rsidRPr="00985C2C">
              <w:rPr>
                <w:rFonts w:ascii="Verdana" w:hAnsi="Verdana" w:cs="Times New Roman"/>
              </w:rPr>
              <w:t>Their general purpose is to help people with disabilities and their carers to live in their communities and to promote independent living.</w:t>
            </w:r>
          </w:p>
          <w:p w14:paraId="78038161" w14:textId="77777777" w:rsidR="00985C2C" w:rsidRPr="00985C2C" w:rsidRDefault="00985C2C" w:rsidP="00985C2C">
            <w:pPr>
              <w:numPr>
                <w:ilvl w:val="0"/>
                <w:numId w:val="14"/>
              </w:numPr>
              <w:shd w:val="clear" w:color="auto" w:fill="FFFFFF"/>
              <w:spacing w:before="240" w:after="120"/>
              <w:ind w:left="253" w:hanging="253"/>
              <w:rPr>
                <w:rFonts w:ascii="Verdana" w:eastAsia="Times New Roman" w:hAnsi="Verdana" w:cs="Times New Roman"/>
                <w:lang w:eastAsia="en-IE"/>
              </w:rPr>
            </w:pPr>
            <w:r w:rsidRPr="00985C2C">
              <w:rPr>
                <w:rFonts w:ascii="Verdana" w:eastAsia="Times New Roman" w:hAnsi="Verdana" w:cs="Times New Roman"/>
                <w:lang w:eastAsia="en-IE"/>
              </w:rPr>
              <w:t>The range of services available varies widely and can include any or all of the following: Transport to and from day centres, Health monitoring, Chiropody, Personal care, Laundry, Continence promotion, Activation programmes, Rehabilitation training, Social skills for people with learning disabilities, Advice for carers, Meals.</w:t>
            </w:r>
          </w:p>
        </w:tc>
        <w:tc>
          <w:tcPr>
            <w:tcW w:w="717" w:type="pct"/>
          </w:tcPr>
          <w:p w14:paraId="39876BFC" w14:textId="77777777" w:rsidR="00985C2C" w:rsidRPr="00985C2C" w:rsidRDefault="00985C2C" w:rsidP="00985C2C">
            <w:pPr>
              <w:ind w:left="41"/>
              <w:rPr>
                <w:rFonts w:ascii="Verdana" w:eastAsia="Calibri" w:hAnsi="Verdana" w:cs="Times New Roman"/>
                <w:lang w:bidi="en-US"/>
              </w:rPr>
            </w:pPr>
            <w:r w:rsidRPr="00985C2C">
              <w:rPr>
                <w:rFonts w:ascii="Verdana" w:eastAsia="Calibri" w:hAnsi="Verdana" w:cs="Times New Roman"/>
                <w:lang w:bidi="en-US"/>
              </w:rPr>
              <w:t>This data is not available and has not been collated mostly because day care centres are run by the HSE and numerous other voluntary organisations.</w:t>
            </w:r>
          </w:p>
        </w:tc>
      </w:tr>
      <w:tr w:rsidR="00985C2C" w:rsidRPr="00985C2C" w14:paraId="7EA048FC" w14:textId="77777777" w:rsidTr="00D47ED9">
        <w:trPr>
          <w:trHeight w:val="497"/>
        </w:trPr>
        <w:tc>
          <w:tcPr>
            <w:tcW w:w="877" w:type="pct"/>
          </w:tcPr>
          <w:p w14:paraId="7B71E45F" w14:textId="77777777" w:rsidR="00985C2C" w:rsidRPr="00985C2C" w:rsidRDefault="00985C2C" w:rsidP="00985C2C">
            <w:pPr>
              <w:rPr>
                <w:rFonts w:ascii="Verdana" w:hAnsi="Verdana" w:cs="Times New Roman"/>
                <w:b/>
              </w:rPr>
            </w:pPr>
            <w:r w:rsidRPr="00985C2C">
              <w:rPr>
                <w:rFonts w:ascii="Verdana" w:hAnsi="Verdana" w:cs="Times New Roman"/>
                <w:b/>
              </w:rPr>
              <w:t>Family support / Respite care</w:t>
            </w:r>
          </w:p>
          <w:p w14:paraId="5B531CB4" w14:textId="77777777" w:rsidR="00985C2C" w:rsidRPr="00985C2C" w:rsidDel="002266FA" w:rsidRDefault="00985C2C" w:rsidP="00985C2C">
            <w:pPr>
              <w:rPr>
                <w:rFonts w:ascii="Verdana" w:eastAsia="Calibri" w:hAnsi="Verdana" w:cs="Times New Roman"/>
                <w:b/>
                <w:lang w:bidi="en-US"/>
              </w:rPr>
            </w:pPr>
            <w:r w:rsidRPr="00985C2C">
              <w:rPr>
                <w:rFonts w:ascii="Verdana" w:hAnsi="Verdana" w:cs="Times New Roman"/>
              </w:rPr>
              <w:t>(provides supports to carers in their caring role and allows them to have a break, may be formal or informal, and may be provided in the home or out of the home)</w:t>
            </w:r>
          </w:p>
        </w:tc>
        <w:tc>
          <w:tcPr>
            <w:tcW w:w="457" w:type="pct"/>
          </w:tcPr>
          <w:p w14:paraId="1E80F98A" w14:textId="77777777" w:rsidR="00985C2C" w:rsidRPr="00985C2C" w:rsidRDefault="00985C2C" w:rsidP="00985C2C">
            <w:pPr>
              <w:rPr>
                <w:rFonts w:ascii="Verdana" w:eastAsia="Calibri" w:hAnsi="Verdana" w:cs="Times New Roman"/>
                <w:lang w:bidi="en-US"/>
              </w:rPr>
            </w:pPr>
            <w:r w:rsidRPr="00985C2C">
              <w:rPr>
                <w:rFonts w:ascii="Verdana" w:eastAsia="Calibri" w:hAnsi="Verdana" w:cs="Times New Roman"/>
                <w:lang w:bidi="en-US"/>
              </w:rPr>
              <w:t>Yes</w:t>
            </w:r>
          </w:p>
        </w:tc>
        <w:tc>
          <w:tcPr>
            <w:tcW w:w="711" w:type="pct"/>
          </w:tcPr>
          <w:p w14:paraId="54F1D5EF" w14:textId="77777777" w:rsidR="00985C2C" w:rsidRPr="00985C2C" w:rsidRDefault="00985C2C" w:rsidP="00985C2C">
            <w:pPr>
              <w:numPr>
                <w:ilvl w:val="0"/>
                <w:numId w:val="13"/>
              </w:numPr>
              <w:spacing w:before="240"/>
              <w:ind w:left="193" w:hanging="193"/>
              <w:contextualSpacing/>
              <w:rPr>
                <w:rFonts w:ascii="Verdana" w:eastAsia="Calibri" w:hAnsi="Verdana" w:cs="Times New Roman"/>
                <w:lang w:bidi="en-US"/>
              </w:rPr>
            </w:pPr>
            <w:r w:rsidRPr="00985C2C">
              <w:rPr>
                <w:rFonts w:ascii="Verdana" w:eastAsia="Calibri" w:hAnsi="Verdana" w:cs="Times New Roman"/>
                <w:lang w:bidi="en-US"/>
              </w:rPr>
              <w:t>Children, adults and older persons</w:t>
            </w:r>
          </w:p>
          <w:p w14:paraId="5CA91182" w14:textId="77777777" w:rsidR="00985C2C" w:rsidRPr="00985C2C" w:rsidRDefault="00985C2C" w:rsidP="00985C2C">
            <w:pPr>
              <w:numPr>
                <w:ilvl w:val="0"/>
                <w:numId w:val="13"/>
              </w:numPr>
              <w:spacing w:before="240"/>
              <w:ind w:left="193" w:hanging="193"/>
              <w:contextualSpacing/>
              <w:rPr>
                <w:rFonts w:ascii="Verdana" w:eastAsia="Calibri" w:hAnsi="Verdana" w:cs="Times New Roman"/>
                <w:lang w:bidi="en-US"/>
              </w:rPr>
            </w:pPr>
            <w:r w:rsidRPr="00985C2C">
              <w:rPr>
                <w:rFonts w:ascii="Verdana" w:eastAsia="Calibri" w:hAnsi="Verdana" w:cs="Times New Roman"/>
                <w:lang w:bidi="en-US"/>
              </w:rPr>
              <w:t>All types of impairments</w:t>
            </w:r>
          </w:p>
          <w:p w14:paraId="5D118057" w14:textId="77777777" w:rsidR="00985C2C" w:rsidRPr="00985C2C" w:rsidRDefault="00985C2C" w:rsidP="00985C2C">
            <w:pPr>
              <w:rPr>
                <w:rFonts w:ascii="Verdana" w:eastAsia="Calibri" w:hAnsi="Verdana" w:cs="Times New Roman"/>
                <w:lang w:bidi="en-US"/>
              </w:rPr>
            </w:pPr>
          </w:p>
        </w:tc>
        <w:tc>
          <w:tcPr>
            <w:tcW w:w="1234" w:type="pct"/>
          </w:tcPr>
          <w:p w14:paraId="03757AD3" w14:textId="77777777" w:rsidR="00985C2C" w:rsidRPr="00985C2C" w:rsidRDefault="00985C2C" w:rsidP="00985C2C">
            <w:pPr>
              <w:numPr>
                <w:ilvl w:val="0"/>
                <w:numId w:val="16"/>
              </w:numPr>
              <w:spacing w:before="240"/>
              <w:ind w:left="179" w:hanging="179"/>
              <w:rPr>
                <w:rFonts w:ascii="Verdana" w:eastAsia="Times New Roman" w:hAnsi="Verdana" w:cs="Times New Roman"/>
              </w:rPr>
            </w:pPr>
            <w:r w:rsidRPr="00985C2C">
              <w:rPr>
                <w:rFonts w:ascii="Verdana" w:eastAsia="Times New Roman" w:hAnsi="Verdana" w:cs="Times New Roman"/>
                <w:shd w:val="clear" w:color="auto" w:fill="FFFFFF"/>
              </w:rPr>
              <w:t xml:space="preserve">Respite care is the provision of alternative family or institutional care for a person with a disability in order to enable the carer to take a short break, a holiday or a rest. </w:t>
            </w:r>
          </w:p>
          <w:p w14:paraId="4CF5B5BC" w14:textId="77777777" w:rsidR="00985C2C" w:rsidRPr="00985C2C" w:rsidRDefault="00985C2C" w:rsidP="00985C2C">
            <w:pPr>
              <w:numPr>
                <w:ilvl w:val="0"/>
                <w:numId w:val="16"/>
              </w:numPr>
              <w:spacing w:before="240"/>
              <w:ind w:left="179" w:hanging="179"/>
              <w:rPr>
                <w:rFonts w:ascii="Verdana" w:eastAsia="Times New Roman" w:hAnsi="Verdana" w:cs="Times New Roman"/>
              </w:rPr>
            </w:pPr>
            <w:r w:rsidRPr="00985C2C">
              <w:rPr>
                <w:rFonts w:ascii="Verdana" w:eastAsia="Times New Roman" w:hAnsi="Verdana" w:cs="Times New Roman"/>
                <w:shd w:val="clear" w:color="auto" w:fill="FFFFFF"/>
              </w:rPr>
              <w:t xml:space="preserve">It can cover very short-term respite, for example, a "babysitter" for an evening, or a much longer arrangement for a holiday. </w:t>
            </w:r>
          </w:p>
          <w:p w14:paraId="0949D946" w14:textId="77777777" w:rsidR="00985C2C" w:rsidRPr="00985C2C" w:rsidRDefault="00985C2C" w:rsidP="00985C2C">
            <w:pPr>
              <w:numPr>
                <w:ilvl w:val="0"/>
                <w:numId w:val="16"/>
              </w:numPr>
              <w:spacing w:before="240"/>
              <w:ind w:left="179" w:hanging="179"/>
              <w:rPr>
                <w:rFonts w:ascii="Verdana" w:eastAsia="Times New Roman" w:hAnsi="Verdana" w:cs="Times New Roman"/>
              </w:rPr>
            </w:pPr>
            <w:r w:rsidRPr="00985C2C">
              <w:rPr>
                <w:rFonts w:ascii="Verdana" w:eastAsia="Times New Roman" w:hAnsi="Verdana" w:cs="Times New Roman"/>
                <w:shd w:val="clear" w:color="auto" w:fill="FFFFFF"/>
              </w:rPr>
              <w:t>Schemes of respite care are sometimes called 'Breakaway' or 'Friendship' schemes.</w:t>
            </w:r>
          </w:p>
          <w:p w14:paraId="7120FC16" w14:textId="77777777" w:rsidR="00985C2C" w:rsidRPr="00985C2C" w:rsidRDefault="00985C2C" w:rsidP="00985C2C">
            <w:pPr>
              <w:numPr>
                <w:ilvl w:val="0"/>
                <w:numId w:val="16"/>
              </w:numPr>
              <w:spacing w:before="240"/>
              <w:ind w:left="179" w:hanging="179"/>
              <w:rPr>
                <w:rFonts w:ascii="Verdana" w:eastAsia="Times New Roman" w:hAnsi="Verdana" w:cs="Times New Roman"/>
              </w:rPr>
            </w:pPr>
            <w:r w:rsidRPr="00985C2C">
              <w:rPr>
                <w:rFonts w:ascii="Verdana" w:eastAsia="Times New Roman" w:hAnsi="Verdana" w:cs="Times New Roman"/>
                <w:shd w:val="clear" w:color="auto" w:fill="FFFFFF"/>
              </w:rPr>
              <w:t xml:space="preserve">Respite care or temporary care can be based in the community </w:t>
            </w:r>
            <w:r w:rsidRPr="00985C2C">
              <w:rPr>
                <w:rFonts w:ascii="Verdana" w:eastAsia="Times New Roman" w:hAnsi="Verdana" w:cs="Times New Roman"/>
                <w:color w:val="333333"/>
                <w:shd w:val="clear" w:color="auto" w:fill="FFFFFF"/>
              </w:rPr>
              <w:t xml:space="preserve">or in an institution. </w:t>
            </w:r>
          </w:p>
          <w:p w14:paraId="1973D7E6" w14:textId="77777777" w:rsidR="00985C2C" w:rsidRPr="00985C2C" w:rsidRDefault="00985C2C" w:rsidP="00985C2C">
            <w:pPr>
              <w:numPr>
                <w:ilvl w:val="0"/>
                <w:numId w:val="16"/>
              </w:numPr>
              <w:spacing w:before="240"/>
              <w:ind w:left="179" w:hanging="179"/>
              <w:rPr>
                <w:rFonts w:ascii="Verdana" w:eastAsia="Times New Roman" w:hAnsi="Verdana" w:cs="Times New Roman"/>
              </w:rPr>
            </w:pPr>
            <w:r w:rsidRPr="00985C2C">
              <w:rPr>
                <w:rFonts w:ascii="Verdana" w:eastAsia="Times New Roman" w:hAnsi="Verdana" w:cs="Times New Roman"/>
                <w:shd w:val="clear" w:color="auto" w:fill="FFFFFF"/>
              </w:rPr>
              <w:t>Respite care is provided to a varying degree at a number of locations around the country - in some cases by the Health Service Executive (HSE) Area and in others by local or national voluntary organisations.</w:t>
            </w:r>
          </w:p>
          <w:p w14:paraId="0C2E486E" w14:textId="77777777" w:rsidR="00985C2C" w:rsidRPr="00985C2C" w:rsidRDefault="00985C2C" w:rsidP="00985C2C">
            <w:pPr>
              <w:numPr>
                <w:ilvl w:val="0"/>
                <w:numId w:val="16"/>
              </w:numPr>
              <w:spacing w:before="240"/>
              <w:ind w:left="179" w:hanging="179"/>
              <w:rPr>
                <w:rFonts w:ascii="Verdana" w:eastAsia="Times New Roman" w:hAnsi="Verdana" w:cs="Times New Roman"/>
              </w:rPr>
            </w:pPr>
            <w:r w:rsidRPr="00985C2C">
              <w:rPr>
                <w:rFonts w:ascii="Verdana" w:eastAsia="Times New Roman" w:hAnsi="Verdana" w:cs="Times New Roman"/>
                <w:shd w:val="clear" w:color="auto" w:fill="FFFFFF"/>
              </w:rPr>
              <w:t xml:space="preserve">Respite care is organised through a public health nurse or the family doctor (GP). </w:t>
            </w:r>
          </w:p>
          <w:p w14:paraId="669D6E70" w14:textId="77777777" w:rsidR="00985C2C" w:rsidRPr="00985C2C" w:rsidRDefault="00985C2C" w:rsidP="00985C2C">
            <w:pPr>
              <w:numPr>
                <w:ilvl w:val="0"/>
                <w:numId w:val="16"/>
              </w:numPr>
              <w:spacing w:before="240"/>
              <w:ind w:left="179" w:hanging="179"/>
              <w:rPr>
                <w:rFonts w:ascii="Verdana" w:eastAsia="Times New Roman" w:hAnsi="Verdana" w:cs="Times New Roman"/>
              </w:rPr>
            </w:pPr>
            <w:r w:rsidRPr="00985C2C">
              <w:rPr>
                <w:rFonts w:ascii="Verdana" w:eastAsia="Times New Roman" w:hAnsi="Verdana" w:cs="Times New Roman"/>
                <w:shd w:val="clear" w:color="auto" w:fill="FFFFFF"/>
              </w:rPr>
              <w:t xml:space="preserve">Alternative care with a family is sometimes available for children with disabilities. </w:t>
            </w:r>
          </w:p>
          <w:p w14:paraId="40A2ADA8" w14:textId="77777777" w:rsidR="00985C2C" w:rsidRPr="00985C2C" w:rsidRDefault="00985C2C" w:rsidP="00985C2C">
            <w:pPr>
              <w:numPr>
                <w:ilvl w:val="0"/>
                <w:numId w:val="16"/>
              </w:numPr>
              <w:spacing w:before="240"/>
              <w:ind w:left="179" w:hanging="179"/>
              <w:rPr>
                <w:rFonts w:ascii="Verdana" w:eastAsia="Times New Roman" w:hAnsi="Verdana" w:cs="Times New Roman"/>
              </w:rPr>
            </w:pPr>
            <w:r w:rsidRPr="00985C2C">
              <w:rPr>
                <w:rFonts w:ascii="Verdana" w:eastAsia="Times New Roman" w:hAnsi="Verdana" w:cs="Times New Roman"/>
                <w:shd w:val="clear" w:color="auto" w:fill="FFFFFF"/>
              </w:rPr>
              <w:t>Summer camp arrangements can also be made for children with disabilities. These are funded by local HSE Areas at no cost to individuals.</w:t>
            </w:r>
          </w:p>
          <w:p w14:paraId="3BECE03F" w14:textId="77777777" w:rsidR="00985C2C" w:rsidRPr="00985C2C" w:rsidRDefault="00985C2C" w:rsidP="00985C2C">
            <w:pPr>
              <w:rPr>
                <w:rFonts w:ascii="Verdana" w:eastAsia="Times New Roman" w:hAnsi="Verdana" w:cs="Times New Roman"/>
              </w:rPr>
            </w:pPr>
          </w:p>
          <w:p w14:paraId="09639F0A" w14:textId="77777777" w:rsidR="00985C2C" w:rsidRPr="00985C2C" w:rsidRDefault="00985C2C" w:rsidP="00985C2C">
            <w:pPr>
              <w:rPr>
                <w:rFonts w:ascii="Verdana" w:eastAsia="Calibri" w:hAnsi="Verdana" w:cs="Times New Roman"/>
                <w:lang w:bidi="en-US"/>
              </w:rPr>
            </w:pPr>
          </w:p>
        </w:tc>
        <w:tc>
          <w:tcPr>
            <w:tcW w:w="1004" w:type="pct"/>
          </w:tcPr>
          <w:p w14:paraId="4DD9076B" w14:textId="77777777" w:rsidR="00985C2C" w:rsidRPr="00985C2C" w:rsidRDefault="00985C2C" w:rsidP="00985C2C">
            <w:pPr>
              <w:numPr>
                <w:ilvl w:val="0"/>
                <w:numId w:val="16"/>
              </w:numPr>
              <w:spacing w:before="240"/>
              <w:ind w:left="253" w:hanging="253"/>
              <w:rPr>
                <w:rFonts w:ascii="Verdana" w:eastAsia="Calibri" w:hAnsi="Verdana" w:cs="Times New Roman"/>
                <w:lang w:bidi="en-US"/>
              </w:rPr>
            </w:pPr>
            <w:r w:rsidRPr="00985C2C">
              <w:rPr>
                <w:rFonts w:ascii="Verdana" w:eastAsia="Calibri" w:hAnsi="Verdana" w:cs="Times New Roman"/>
                <w:lang w:bidi="en-US"/>
              </w:rPr>
              <w:t xml:space="preserve">Users and or their carers can control the support provided. </w:t>
            </w:r>
          </w:p>
          <w:p w14:paraId="19FE63F9" w14:textId="77777777" w:rsidR="00985C2C" w:rsidRPr="00985C2C" w:rsidRDefault="00985C2C" w:rsidP="00985C2C">
            <w:pPr>
              <w:rPr>
                <w:rFonts w:ascii="Verdana" w:eastAsia="Calibri" w:hAnsi="Verdana" w:cs="Times New Roman"/>
                <w:lang w:bidi="en-US"/>
              </w:rPr>
            </w:pPr>
          </w:p>
        </w:tc>
        <w:tc>
          <w:tcPr>
            <w:tcW w:w="717" w:type="pct"/>
          </w:tcPr>
          <w:p w14:paraId="4F4E019A" w14:textId="77777777" w:rsidR="00985C2C" w:rsidRPr="00985C2C" w:rsidRDefault="00985C2C" w:rsidP="00985C2C">
            <w:pPr>
              <w:rPr>
                <w:rFonts w:ascii="Verdana" w:eastAsia="Calibri" w:hAnsi="Verdana" w:cs="Times New Roman"/>
                <w:lang w:bidi="en-US"/>
              </w:rPr>
            </w:pPr>
            <w:r w:rsidRPr="00985C2C">
              <w:rPr>
                <w:rFonts w:ascii="Verdana" w:eastAsia="Calibri" w:hAnsi="Verdana" w:cs="Times New Roman"/>
                <w:lang w:bidi="en-US"/>
              </w:rPr>
              <w:t>The National Intellectual Disability Database (NIDD) showed that for the period 2010-2014 residential support services such as respite and regular part time care was required by 2115 individuals</w:t>
            </w:r>
            <w:r w:rsidRPr="00985C2C">
              <w:rPr>
                <w:rFonts w:ascii="Verdana" w:eastAsia="Calibri" w:hAnsi="Verdana" w:cs="Times New Roman"/>
                <w:vertAlign w:val="superscript"/>
                <w:lang w:bidi="en-US"/>
              </w:rPr>
              <w:footnoteReference w:id="91"/>
            </w:r>
            <w:r w:rsidRPr="00985C2C">
              <w:rPr>
                <w:rFonts w:ascii="Verdana" w:eastAsia="Calibri" w:hAnsi="Verdana" w:cs="Times New Roman"/>
                <w:lang w:bidi="en-US"/>
              </w:rPr>
              <w:t xml:space="preserve"> . Data on respite care for persons with disabilities in general is not available as it has not been collated. </w:t>
            </w:r>
          </w:p>
        </w:tc>
      </w:tr>
      <w:tr w:rsidR="00985C2C" w:rsidRPr="00985C2C" w14:paraId="092517CA" w14:textId="77777777" w:rsidTr="00D47ED9">
        <w:trPr>
          <w:trHeight w:val="1269"/>
        </w:trPr>
        <w:tc>
          <w:tcPr>
            <w:tcW w:w="877" w:type="pct"/>
          </w:tcPr>
          <w:p w14:paraId="661CD5CB" w14:textId="77777777" w:rsidR="00985C2C" w:rsidRPr="00985C2C" w:rsidDel="002266FA" w:rsidRDefault="00985C2C" w:rsidP="00985C2C">
            <w:pPr>
              <w:rPr>
                <w:rFonts w:ascii="Verdana" w:eastAsia="Calibri" w:hAnsi="Verdana" w:cs="Times New Roman"/>
                <w:b/>
                <w:lang w:bidi="en-US"/>
              </w:rPr>
            </w:pPr>
            <w:r w:rsidRPr="00985C2C">
              <w:rPr>
                <w:rFonts w:ascii="Verdana" w:hAnsi="Verdana" w:cs="Times New Roman"/>
                <w:b/>
              </w:rPr>
              <w:t xml:space="preserve">Foster care </w:t>
            </w:r>
            <w:r w:rsidRPr="00985C2C">
              <w:rPr>
                <w:rFonts w:ascii="Verdana" w:hAnsi="Verdana" w:cs="Times New Roman"/>
              </w:rPr>
              <w:t>(where children are placed in the domestic environment of a family that is not their own)</w:t>
            </w:r>
          </w:p>
        </w:tc>
        <w:tc>
          <w:tcPr>
            <w:tcW w:w="457" w:type="pct"/>
          </w:tcPr>
          <w:p w14:paraId="7B42BC76" w14:textId="77777777" w:rsidR="00985C2C" w:rsidRPr="00985C2C" w:rsidRDefault="00985C2C" w:rsidP="00985C2C">
            <w:pPr>
              <w:rPr>
                <w:rFonts w:ascii="Verdana" w:eastAsia="Calibri" w:hAnsi="Verdana" w:cs="Times New Roman"/>
                <w:lang w:bidi="en-US"/>
              </w:rPr>
            </w:pPr>
            <w:r w:rsidRPr="00985C2C">
              <w:rPr>
                <w:rFonts w:ascii="Verdana" w:eastAsia="Calibri" w:hAnsi="Verdana" w:cs="Times New Roman"/>
                <w:lang w:bidi="en-US"/>
              </w:rPr>
              <w:t>Yes</w:t>
            </w:r>
          </w:p>
        </w:tc>
        <w:tc>
          <w:tcPr>
            <w:tcW w:w="711" w:type="pct"/>
          </w:tcPr>
          <w:p w14:paraId="4A44F467" w14:textId="77777777" w:rsidR="00985C2C" w:rsidRPr="00985C2C" w:rsidRDefault="00985C2C" w:rsidP="00985C2C">
            <w:pPr>
              <w:numPr>
                <w:ilvl w:val="0"/>
                <w:numId w:val="14"/>
              </w:numPr>
              <w:spacing w:before="240"/>
              <w:ind w:left="272" w:hanging="272"/>
              <w:contextualSpacing/>
              <w:rPr>
                <w:rFonts w:ascii="Verdana" w:eastAsia="Calibri" w:hAnsi="Verdana" w:cs="Times New Roman"/>
                <w:lang w:bidi="en-US"/>
              </w:rPr>
            </w:pPr>
            <w:r w:rsidRPr="00985C2C">
              <w:rPr>
                <w:rFonts w:ascii="Verdana" w:eastAsia="Calibri" w:hAnsi="Verdana" w:cs="Times New Roman"/>
                <w:lang w:bidi="en-US"/>
              </w:rPr>
              <w:t xml:space="preserve">Children with disabilities </w:t>
            </w:r>
          </w:p>
          <w:p w14:paraId="5260DEDF" w14:textId="77777777" w:rsidR="00985C2C" w:rsidRPr="00985C2C" w:rsidRDefault="00985C2C" w:rsidP="00985C2C">
            <w:pPr>
              <w:numPr>
                <w:ilvl w:val="0"/>
                <w:numId w:val="14"/>
              </w:numPr>
              <w:spacing w:before="240"/>
              <w:ind w:left="272" w:hanging="272"/>
              <w:rPr>
                <w:rFonts w:ascii="Verdana" w:eastAsia="Calibri" w:hAnsi="Verdana" w:cs="Times New Roman"/>
                <w:lang w:bidi="en-US"/>
              </w:rPr>
            </w:pPr>
            <w:r w:rsidRPr="00985C2C">
              <w:rPr>
                <w:rFonts w:ascii="Verdana" w:eastAsia="Calibri" w:hAnsi="Verdana" w:cs="Times New Roman"/>
                <w:lang w:bidi="en-US"/>
              </w:rPr>
              <w:t>All types of impairments</w:t>
            </w:r>
          </w:p>
        </w:tc>
        <w:tc>
          <w:tcPr>
            <w:tcW w:w="1234" w:type="pct"/>
          </w:tcPr>
          <w:p w14:paraId="6952E77A" w14:textId="77777777" w:rsidR="00985C2C" w:rsidRPr="00985C2C" w:rsidRDefault="00985C2C" w:rsidP="00985C2C">
            <w:pPr>
              <w:numPr>
                <w:ilvl w:val="0"/>
                <w:numId w:val="14"/>
              </w:numPr>
              <w:spacing w:before="240"/>
              <w:ind w:left="272" w:hanging="272"/>
              <w:rPr>
                <w:rFonts w:ascii="Verdana" w:eastAsia="Times New Roman" w:hAnsi="Verdana" w:cs="Times New Roman"/>
              </w:rPr>
            </w:pPr>
            <w:r w:rsidRPr="00985C2C">
              <w:rPr>
                <w:rFonts w:ascii="Verdana" w:eastAsia="Times New Roman" w:hAnsi="Verdana" w:cs="Times New Roman"/>
                <w:shd w:val="clear" w:color="auto" w:fill="FFFFFF"/>
              </w:rPr>
              <w:t>The Child and Family Agency (CFA)</w:t>
            </w:r>
            <w:r w:rsidRPr="00985C2C">
              <w:rPr>
                <w:rFonts w:ascii="Verdana" w:eastAsia="Times New Roman" w:hAnsi="Verdana" w:cs="Times New Roman"/>
                <w:shd w:val="clear" w:color="auto" w:fill="FFFFFF"/>
                <w:vertAlign w:val="superscript"/>
              </w:rPr>
              <w:footnoteReference w:id="92"/>
            </w:r>
            <w:r w:rsidRPr="00985C2C">
              <w:rPr>
                <w:rFonts w:ascii="Verdana" w:eastAsia="Times New Roman" w:hAnsi="Verdana" w:cs="Times New Roman"/>
                <w:shd w:val="clear" w:color="auto" w:fill="FFFFFF"/>
              </w:rPr>
              <w:t xml:space="preserve"> assesses, recruits and trains foster families according to the needs of the area. </w:t>
            </w:r>
          </w:p>
          <w:p w14:paraId="2C8724B0" w14:textId="77777777" w:rsidR="00985C2C" w:rsidRPr="00985C2C" w:rsidRDefault="00985C2C" w:rsidP="00985C2C">
            <w:pPr>
              <w:numPr>
                <w:ilvl w:val="0"/>
                <w:numId w:val="12"/>
              </w:numPr>
              <w:spacing w:before="240"/>
              <w:ind w:left="210" w:hanging="218"/>
              <w:contextualSpacing/>
              <w:rPr>
                <w:rFonts w:ascii="Verdana" w:eastAsia="Calibri" w:hAnsi="Verdana" w:cs="Times New Roman"/>
                <w:lang w:bidi="en-US"/>
              </w:rPr>
            </w:pPr>
            <w:r w:rsidRPr="00985C2C">
              <w:rPr>
                <w:rFonts w:ascii="Verdana" w:eastAsia="Times New Roman" w:hAnsi="Verdana" w:cs="Times New Roman"/>
                <w:shd w:val="clear" w:color="auto" w:fill="FFFFFF"/>
              </w:rPr>
              <w:t xml:space="preserve">The CFA also places children with foster families who have been recruited and trained by non-statutory agencies such as </w:t>
            </w:r>
            <w:r w:rsidRPr="00985C2C">
              <w:rPr>
                <w:rFonts w:ascii="Verdana" w:eastAsia="Calibri" w:hAnsi="Verdana" w:cs="Times New Roman"/>
                <w:lang w:bidi="en-US"/>
              </w:rPr>
              <w:t>Fostering First Ireland (FFI)</w:t>
            </w:r>
            <w:r w:rsidRPr="00985C2C">
              <w:rPr>
                <w:rFonts w:ascii="Verdana" w:eastAsia="Calibri" w:hAnsi="Verdana" w:cs="Times New Roman"/>
                <w:vertAlign w:val="superscript"/>
                <w:lang w:bidi="en-US"/>
              </w:rPr>
              <w:footnoteReference w:id="93"/>
            </w:r>
          </w:p>
          <w:p w14:paraId="579746F5" w14:textId="77777777" w:rsidR="00985C2C" w:rsidRPr="00985C2C" w:rsidRDefault="00985C2C" w:rsidP="00985C2C">
            <w:pPr>
              <w:numPr>
                <w:ilvl w:val="0"/>
                <w:numId w:val="12"/>
              </w:numPr>
              <w:spacing w:before="240"/>
              <w:ind w:left="210" w:hanging="218"/>
              <w:rPr>
                <w:rFonts w:ascii="Verdana" w:eastAsia="Times New Roman" w:hAnsi="Verdana" w:cs="Times New Roman"/>
              </w:rPr>
            </w:pPr>
            <w:r w:rsidRPr="00985C2C">
              <w:rPr>
                <w:rFonts w:ascii="Verdana" w:eastAsia="Times New Roman" w:hAnsi="Verdana" w:cs="Times New Roman"/>
                <w:shd w:val="clear" w:color="auto" w:fill="FFFFFF"/>
              </w:rPr>
              <w:t xml:space="preserve">The CFA is responsible for each child in care but support to the foster family may be provided by the non-statutory agency. </w:t>
            </w:r>
          </w:p>
          <w:p w14:paraId="618A08BB" w14:textId="77777777" w:rsidR="00985C2C" w:rsidRPr="00985C2C" w:rsidRDefault="00985C2C" w:rsidP="00985C2C">
            <w:pPr>
              <w:numPr>
                <w:ilvl w:val="0"/>
                <w:numId w:val="12"/>
              </w:numPr>
              <w:spacing w:before="240"/>
              <w:ind w:left="210" w:hanging="218"/>
              <w:rPr>
                <w:rFonts w:ascii="Verdana" w:eastAsia="Times New Roman" w:hAnsi="Verdana" w:cs="Times New Roman"/>
              </w:rPr>
            </w:pPr>
            <w:r w:rsidRPr="00985C2C">
              <w:rPr>
                <w:rFonts w:ascii="Verdana" w:eastAsia="Times New Roman" w:hAnsi="Verdana" w:cs="Times New Roman"/>
                <w:shd w:val="clear" w:color="auto" w:fill="FFFFFF"/>
              </w:rPr>
              <w:t xml:space="preserve">Each foster child has his or her own social worker who monitors the growth and development of the child and ensures that the best interests of the child are always kept in mind. </w:t>
            </w:r>
          </w:p>
          <w:p w14:paraId="077DE513" w14:textId="77777777" w:rsidR="00985C2C" w:rsidRPr="00985C2C" w:rsidRDefault="00985C2C" w:rsidP="00985C2C">
            <w:pPr>
              <w:numPr>
                <w:ilvl w:val="0"/>
                <w:numId w:val="12"/>
              </w:numPr>
              <w:spacing w:before="240"/>
              <w:ind w:left="210" w:hanging="218"/>
              <w:rPr>
                <w:rFonts w:ascii="Verdana" w:eastAsia="Times New Roman" w:hAnsi="Verdana" w:cs="Times New Roman"/>
              </w:rPr>
            </w:pPr>
            <w:r w:rsidRPr="00985C2C">
              <w:rPr>
                <w:rFonts w:ascii="Verdana" w:eastAsia="Times New Roman" w:hAnsi="Verdana" w:cs="Times New Roman"/>
                <w:shd w:val="clear" w:color="auto" w:fill="FFFFFF"/>
              </w:rPr>
              <w:t>Each foster family also has its own social worker, who may have helped assess the family as suitable to foster children and who will support the family throughout the foster term.</w:t>
            </w:r>
          </w:p>
          <w:p w14:paraId="03C9B60A" w14:textId="77777777" w:rsidR="00985C2C" w:rsidRPr="00985C2C" w:rsidRDefault="00985C2C" w:rsidP="00985C2C">
            <w:pPr>
              <w:numPr>
                <w:ilvl w:val="0"/>
                <w:numId w:val="12"/>
              </w:numPr>
              <w:spacing w:before="240"/>
              <w:ind w:left="210" w:hanging="218"/>
              <w:contextualSpacing/>
              <w:rPr>
                <w:rFonts w:ascii="Verdana" w:eastAsia="Calibri" w:hAnsi="Verdana" w:cs="Times New Roman"/>
                <w:lang w:bidi="en-US"/>
              </w:rPr>
            </w:pPr>
            <w:r w:rsidRPr="00985C2C">
              <w:rPr>
                <w:rFonts w:ascii="Verdana" w:eastAsia="Calibri" w:hAnsi="Verdana" w:cs="Times New Roman"/>
                <w:lang w:bidi="en-US"/>
              </w:rPr>
              <w:t>Service is available across the country</w:t>
            </w:r>
          </w:p>
          <w:p w14:paraId="6C595095" w14:textId="77777777" w:rsidR="00985C2C" w:rsidRPr="00985C2C" w:rsidRDefault="00985C2C" w:rsidP="00985C2C">
            <w:pPr>
              <w:numPr>
                <w:ilvl w:val="0"/>
                <w:numId w:val="12"/>
              </w:numPr>
              <w:spacing w:before="240"/>
              <w:ind w:left="210" w:hanging="218"/>
              <w:contextualSpacing/>
              <w:rPr>
                <w:rFonts w:ascii="Verdana" w:eastAsia="Calibri" w:hAnsi="Verdana" w:cs="Times New Roman"/>
                <w:lang w:bidi="en-US"/>
              </w:rPr>
            </w:pPr>
            <w:r w:rsidRPr="00985C2C">
              <w:rPr>
                <w:rFonts w:ascii="Verdana" w:eastAsia="Calibri" w:hAnsi="Verdana" w:cs="Times New Roman"/>
                <w:lang w:bidi="en-US"/>
              </w:rPr>
              <w:t>Service is available to all children with disabilities</w:t>
            </w:r>
          </w:p>
          <w:p w14:paraId="397551C0" w14:textId="77777777" w:rsidR="00985C2C" w:rsidRPr="00985C2C" w:rsidRDefault="00985C2C" w:rsidP="00985C2C">
            <w:pPr>
              <w:ind w:left="210"/>
              <w:contextualSpacing/>
              <w:rPr>
                <w:rFonts w:ascii="Verdana" w:eastAsia="Calibri" w:hAnsi="Verdana" w:cs="Times New Roman"/>
                <w:lang w:bidi="en-US"/>
              </w:rPr>
            </w:pPr>
          </w:p>
        </w:tc>
        <w:tc>
          <w:tcPr>
            <w:tcW w:w="1004" w:type="pct"/>
          </w:tcPr>
          <w:p w14:paraId="64CE02B2" w14:textId="77777777" w:rsidR="00985C2C" w:rsidRPr="00985C2C" w:rsidRDefault="00985C2C" w:rsidP="00985C2C">
            <w:pPr>
              <w:numPr>
                <w:ilvl w:val="0"/>
                <w:numId w:val="12"/>
              </w:numPr>
              <w:shd w:val="clear" w:color="auto" w:fill="FFFFFF"/>
              <w:tabs>
                <w:tab w:val="left" w:pos="2663"/>
                <w:tab w:val="left" w:pos="2739"/>
              </w:tabs>
              <w:spacing w:before="240" w:line="270" w:lineRule="atLeast"/>
              <w:ind w:left="112" w:hanging="112"/>
              <w:textAlignment w:val="baseline"/>
              <w:rPr>
                <w:rFonts w:ascii="Verdana" w:eastAsia="Times New Roman" w:hAnsi="Verdana" w:cs="Times New Roman"/>
                <w:lang w:eastAsia="en-IE"/>
              </w:rPr>
            </w:pPr>
            <w:r w:rsidRPr="00985C2C">
              <w:rPr>
                <w:rFonts w:ascii="Verdana" w:eastAsia="Times New Roman" w:hAnsi="Verdana" w:cs="Times New Roman"/>
                <w:lang w:eastAsia="en-IE"/>
              </w:rPr>
              <w:t>Those who can foster children with disabilities need to: be over the age of 25; need a spare bedroom; need a full driving licence; need to be available to commit to fostering on a full time basis; if fostering as a couple, the couple need to have been together for at least five years.</w:t>
            </w:r>
          </w:p>
          <w:p w14:paraId="4E4A5F99" w14:textId="77777777" w:rsidR="00985C2C" w:rsidRPr="00985C2C" w:rsidRDefault="00985C2C" w:rsidP="00985C2C">
            <w:pPr>
              <w:numPr>
                <w:ilvl w:val="0"/>
                <w:numId w:val="12"/>
              </w:numPr>
              <w:shd w:val="clear" w:color="auto" w:fill="FFFFFF"/>
              <w:tabs>
                <w:tab w:val="left" w:pos="2663"/>
                <w:tab w:val="left" w:pos="2739"/>
              </w:tabs>
              <w:spacing w:before="240" w:line="270" w:lineRule="atLeast"/>
              <w:ind w:left="112" w:hanging="112"/>
              <w:textAlignment w:val="baseline"/>
              <w:rPr>
                <w:rFonts w:ascii="Verdana" w:eastAsia="Times New Roman" w:hAnsi="Verdana" w:cs="Times New Roman"/>
                <w:lang w:eastAsia="en-IE"/>
              </w:rPr>
            </w:pPr>
            <w:r w:rsidRPr="00985C2C">
              <w:rPr>
                <w:rFonts w:ascii="Verdana" w:eastAsia="Times New Roman" w:hAnsi="Verdana" w:cs="Times New Roman"/>
                <w:shd w:val="clear" w:color="auto" w:fill="FFFFFF"/>
              </w:rPr>
              <w:t>The basic fostering allowance is €352 per week, per child.</w:t>
            </w:r>
          </w:p>
        </w:tc>
        <w:tc>
          <w:tcPr>
            <w:tcW w:w="717" w:type="pct"/>
          </w:tcPr>
          <w:p w14:paraId="164250DE" w14:textId="77777777" w:rsidR="00985C2C" w:rsidRPr="00985C2C" w:rsidRDefault="00985C2C" w:rsidP="00985C2C">
            <w:pPr>
              <w:ind w:left="41"/>
              <w:rPr>
                <w:rFonts w:ascii="Verdana" w:eastAsia="Calibri" w:hAnsi="Verdana" w:cs="Times New Roman"/>
                <w:lang w:bidi="en-US"/>
              </w:rPr>
            </w:pPr>
            <w:r w:rsidRPr="00985C2C">
              <w:rPr>
                <w:rFonts w:ascii="Verdana" w:eastAsia="Calibri" w:hAnsi="Verdana" w:cs="Times New Roman"/>
                <w:lang w:bidi="en-US"/>
              </w:rPr>
              <w:t>In April 2015, Child and Family Agency reported that there were 4,108 children placed in foster care</w:t>
            </w:r>
            <w:r w:rsidRPr="00985C2C">
              <w:rPr>
                <w:rFonts w:ascii="Verdana" w:eastAsia="Calibri" w:hAnsi="Verdana" w:cs="Times New Roman"/>
                <w:vertAlign w:val="superscript"/>
                <w:lang w:bidi="en-US"/>
              </w:rPr>
              <w:footnoteReference w:id="94"/>
            </w:r>
            <w:r w:rsidRPr="00985C2C">
              <w:rPr>
                <w:rFonts w:ascii="Verdana" w:eastAsia="Calibri" w:hAnsi="Verdana" w:cs="Times New Roman"/>
                <w:lang w:bidi="en-US"/>
              </w:rPr>
              <w:t>. Data on the number of these children who have a disability is not available.</w:t>
            </w:r>
          </w:p>
        </w:tc>
      </w:tr>
      <w:tr w:rsidR="00985C2C" w:rsidRPr="00985C2C" w14:paraId="55A73AE0" w14:textId="77777777" w:rsidTr="00D47ED9">
        <w:trPr>
          <w:trHeight w:val="1127"/>
        </w:trPr>
        <w:tc>
          <w:tcPr>
            <w:tcW w:w="877" w:type="pct"/>
          </w:tcPr>
          <w:p w14:paraId="6F0E4A44" w14:textId="77777777" w:rsidR="00985C2C" w:rsidRPr="00985C2C" w:rsidRDefault="00985C2C" w:rsidP="00985C2C">
            <w:pPr>
              <w:rPr>
                <w:rFonts w:ascii="Verdana" w:hAnsi="Verdana" w:cs="Times New Roman"/>
                <w:b/>
              </w:rPr>
            </w:pPr>
            <w:r w:rsidRPr="00985C2C">
              <w:rPr>
                <w:rFonts w:ascii="Verdana" w:hAnsi="Verdana" w:cs="Times New Roman"/>
                <w:b/>
              </w:rPr>
              <w:t>Informal support</w:t>
            </w:r>
          </w:p>
          <w:p w14:paraId="12440127" w14:textId="77777777" w:rsidR="00985C2C" w:rsidRPr="00985C2C" w:rsidRDefault="00985C2C" w:rsidP="00985C2C">
            <w:pPr>
              <w:rPr>
                <w:rFonts w:ascii="Verdana" w:eastAsia="Calibri" w:hAnsi="Verdana" w:cs="Times New Roman"/>
                <w:lang w:bidi="en-US"/>
              </w:rPr>
            </w:pPr>
            <w:r w:rsidRPr="00985C2C">
              <w:rPr>
                <w:rFonts w:ascii="Verdana" w:hAnsi="Verdana" w:cs="Times New Roman"/>
              </w:rPr>
              <w:t>(help provided by another person close to the user - family members, relatives and friends - without any official forms of support)</w:t>
            </w:r>
          </w:p>
        </w:tc>
        <w:tc>
          <w:tcPr>
            <w:tcW w:w="457" w:type="pct"/>
          </w:tcPr>
          <w:p w14:paraId="55ECDEC1" w14:textId="77777777" w:rsidR="00985C2C" w:rsidRPr="00985C2C" w:rsidRDefault="00985C2C" w:rsidP="00985C2C">
            <w:pPr>
              <w:rPr>
                <w:rFonts w:ascii="Verdana" w:eastAsia="Calibri" w:hAnsi="Verdana" w:cs="Times New Roman"/>
                <w:lang w:bidi="en-US"/>
              </w:rPr>
            </w:pPr>
            <w:r w:rsidRPr="00985C2C">
              <w:rPr>
                <w:rFonts w:ascii="Verdana" w:eastAsia="Calibri" w:hAnsi="Verdana" w:cs="Times New Roman"/>
                <w:lang w:bidi="en-US"/>
              </w:rPr>
              <w:t>Yes</w:t>
            </w:r>
          </w:p>
        </w:tc>
        <w:tc>
          <w:tcPr>
            <w:tcW w:w="711" w:type="pct"/>
          </w:tcPr>
          <w:p w14:paraId="7B2A64AE" w14:textId="77777777" w:rsidR="00985C2C" w:rsidRPr="00985C2C" w:rsidRDefault="00985C2C" w:rsidP="00985C2C">
            <w:pPr>
              <w:numPr>
                <w:ilvl w:val="0"/>
                <w:numId w:val="27"/>
              </w:numPr>
              <w:spacing w:before="240"/>
              <w:ind w:left="176" w:hanging="218"/>
              <w:rPr>
                <w:rFonts w:ascii="Verdana" w:eastAsia="Calibri" w:hAnsi="Verdana" w:cs="Times New Roman"/>
                <w:lang w:bidi="en-US"/>
              </w:rPr>
            </w:pPr>
            <w:r w:rsidRPr="00985C2C">
              <w:rPr>
                <w:rFonts w:ascii="Verdana" w:eastAsia="Calibri" w:hAnsi="Verdana" w:cs="Times New Roman"/>
                <w:lang w:bidi="en-US"/>
              </w:rPr>
              <w:t>No age restrictions</w:t>
            </w:r>
          </w:p>
          <w:p w14:paraId="24656DDC" w14:textId="77777777" w:rsidR="00985C2C" w:rsidRPr="00985C2C" w:rsidRDefault="00985C2C" w:rsidP="00985C2C">
            <w:pPr>
              <w:numPr>
                <w:ilvl w:val="0"/>
                <w:numId w:val="27"/>
              </w:numPr>
              <w:spacing w:before="240"/>
              <w:ind w:left="176" w:hanging="218"/>
              <w:rPr>
                <w:rFonts w:ascii="Verdana" w:eastAsia="Calibri" w:hAnsi="Verdana" w:cs="Times New Roman"/>
                <w:lang w:bidi="en-US"/>
              </w:rPr>
            </w:pPr>
            <w:r w:rsidRPr="00985C2C">
              <w:rPr>
                <w:rFonts w:ascii="Verdana" w:eastAsia="Calibri" w:hAnsi="Verdana" w:cs="Times New Roman"/>
                <w:lang w:bidi="en-US"/>
              </w:rPr>
              <w:t>Support provided by families for persons with all types of impairments</w:t>
            </w:r>
          </w:p>
        </w:tc>
        <w:tc>
          <w:tcPr>
            <w:tcW w:w="1234" w:type="pct"/>
          </w:tcPr>
          <w:p w14:paraId="62345421" w14:textId="77777777" w:rsidR="00985C2C" w:rsidRPr="00985C2C" w:rsidRDefault="00985C2C" w:rsidP="00985C2C">
            <w:pPr>
              <w:numPr>
                <w:ilvl w:val="0"/>
                <w:numId w:val="27"/>
              </w:numPr>
              <w:shd w:val="clear" w:color="auto" w:fill="FFFFFF"/>
              <w:spacing w:before="240" w:line="270" w:lineRule="atLeast"/>
              <w:ind w:left="176" w:hanging="218"/>
              <w:textAlignment w:val="baseline"/>
              <w:rPr>
                <w:rFonts w:ascii="Verdana" w:hAnsi="Verdana" w:cs="Times New Roman"/>
                <w:b/>
                <w:bCs/>
                <w:bdr w:val="none" w:sz="0" w:space="0" w:color="auto" w:frame="1"/>
              </w:rPr>
            </w:pPr>
            <w:r w:rsidRPr="00985C2C">
              <w:rPr>
                <w:rFonts w:ascii="Verdana" w:hAnsi="Verdana" w:cs="Times New Roman"/>
              </w:rPr>
              <w:t>Leap</w:t>
            </w:r>
            <w:r w:rsidRPr="00985C2C">
              <w:rPr>
                <w:rFonts w:ascii="Verdana" w:hAnsi="Verdana" w:cs="Times New Roman"/>
                <w:vertAlign w:val="superscript"/>
              </w:rPr>
              <w:footnoteReference w:id="95"/>
            </w:r>
            <w:r w:rsidRPr="00985C2C">
              <w:rPr>
                <w:rFonts w:ascii="Verdana" w:hAnsi="Verdana" w:cs="Times New Roman"/>
              </w:rPr>
              <w:t xml:space="preserve"> provides training, mentoring and leadership opportunities in support of families who have a child with a disability and who desire to take control of their own supports and services.</w:t>
            </w:r>
          </w:p>
          <w:p w14:paraId="0C8C7392" w14:textId="77777777" w:rsidR="00985C2C" w:rsidRPr="00985C2C" w:rsidRDefault="00985C2C" w:rsidP="00985C2C">
            <w:pPr>
              <w:numPr>
                <w:ilvl w:val="0"/>
                <w:numId w:val="27"/>
              </w:numPr>
              <w:shd w:val="clear" w:color="auto" w:fill="FFFFFF"/>
              <w:spacing w:before="240" w:line="270" w:lineRule="atLeast"/>
              <w:ind w:left="176" w:hanging="218"/>
              <w:textAlignment w:val="baseline"/>
              <w:rPr>
                <w:rFonts w:ascii="Verdana" w:hAnsi="Verdana" w:cs="Times New Roman"/>
                <w:b/>
                <w:bCs/>
                <w:bdr w:val="none" w:sz="0" w:space="0" w:color="auto" w:frame="1"/>
              </w:rPr>
            </w:pPr>
            <w:r w:rsidRPr="00985C2C">
              <w:rPr>
                <w:rFonts w:ascii="Verdana" w:hAnsi="Verdana" w:cs="Times New Roman"/>
              </w:rPr>
              <w:t>Leap offer bespoke training solutions to support family engagement and family leadership.</w:t>
            </w:r>
          </w:p>
          <w:p w14:paraId="033A6C01" w14:textId="77777777" w:rsidR="00985C2C" w:rsidRPr="00985C2C" w:rsidRDefault="00985C2C" w:rsidP="00985C2C">
            <w:pPr>
              <w:numPr>
                <w:ilvl w:val="0"/>
                <w:numId w:val="27"/>
              </w:numPr>
              <w:shd w:val="clear" w:color="auto" w:fill="FFFFFF"/>
              <w:spacing w:before="240" w:line="270" w:lineRule="atLeast"/>
              <w:ind w:left="176" w:hanging="218"/>
              <w:textAlignment w:val="baseline"/>
              <w:rPr>
                <w:rFonts w:ascii="Verdana" w:hAnsi="Verdana" w:cs="Times New Roman"/>
                <w:b/>
                <w:bCs/>
                <w:bdr w:val="none" w:sz="0" w:space="0" w:color="auto" w:frame="1"/>
              </w:rPr>
            </w:pPr>
            <w:r w:rsidRPr="00985C2C">
              <w:rPr>
                <w:rFonts w:ascii="Verdana" w:hAnsi="Verdana" w:cs="Times New Roman"/>
              </w:rPr>
              <w:t>Leap encourage families to look beyond services to creative support solutions that will ensure children with disabilities maintain strong and diverse relationships with family members, friends and within their community.</w:t>
            </w:r>
          </w:p>
          <w:p w14:paraId="734E0C2C" w14:textId="77777777" w:rsidR="00985C2C" w:rsidRPr="00985C2C" w:rsidRDefault="00985C2C" w:rsidP="00985C2C">
            <w:pPr>
              <w:numPr>
                <w:ilvl w:val="0"/>
                <w:numId w:val="27"/>
              </w:numPr>
              <w:shd w:val="clear" w:color="auto" w:fill="FFFFFF"/>
              <w:spacing w:before="240" w:line="270" w:lineRule="atLeast"/>
              <w:ind w:left="176" w:hanging="218"/>
              <w:textAlignment w:val="baseline"/>
              <w:rPr>
                <w:rFonts w:ascii="Verdana" w:hAnsi="Verdana" w:cs="Times New Roman"/>
                <w:b/>
                <w:bCs/>
                <w:bdr w:val="none" w:sz="0" w:space="0" w:color="auto" w:frame="1"/>
              </w:rPr>
            </w:pPr>
            <w:r w:rsidRPr="00985C2C">
              <w:rPr>
                <w:rFonts w:ascii="Verdana" w:hAnsi="Verdana" w:cs="Times New Roman"/>
                <w:bCs/>
                <w:bdr w:val="none" w:sz="0" w:space="0" w:color="auto" w:frame="1"/>
              </w:rPr>
              <w:t>Leap take their</w:t>
            </w:r>
            <w:r w:rsidRPr="00985C2C">
              <w:rPr>
                <w:rFonts w:ascii="Verdana" w:hAnsi="Verdana" w:cs="Times New Roman"/>
              </w:rPr>
              <w:t xml:space="preserve"> direction from families and do not impose our own goals or solutions. We mentor families beyond initial training should they wish to self direct their own funding and supports.</w:t>
            </w:r>
          </w:p>
          <w:p w14:paraId="1435DB77" w14:textId="32BC9F71" w:rsidR="00985C2C" w:rsidRPr="00985C2C" w:rsidRDefault="00985C2C" w:rsidP="00985C2C">
            <w:pPr>
              <w:numPr>
                <w:ilvl w:val="0"/>
                <w:numId w:val="27"/>
              </w:numPr>
              <w:shd w:val="clear" w:color="auto" w:fill="FFFFFF"/>
              <w:spacing w:before="240" w:line="270" w:lineRule="atLeast"/>
              <w:ind w:left="176" w:hanging="218"/>
              <w:textAlignment w:val="baseline"/>
              <w:rPr>
                <w:rFonts w:ascii="Verdana" w:hAnsi="Verdana" w:cs="Times New Roman"/>
                <w:b/>
                <w:bCs/>
                <w:color w:val="333333"/>
                <w:bdr w:val="none" w:sz="0" w:space="0" w:color="auto" w:frame="1"/>
              </w:rPr>
            </w:pPr>
            <w:r>
              <w:rPr>
                <w:rFonts w:ascii="Verdana" w:hAnsi="Verdana" w:cs="Times New Roman"/>
              </w:rPr>
              <w:t>Leap also </w:t>
            </w:r>
            <w:r w:rsidRPr="00985C2C">
              <w:rPr>
                <w:rFonts w:ascii="Verdana" w:hAnsi="Verdana" w:cs="Times New Roman"/>
              </w:rPr>
              <w:t>work with service providers to support them to move to a more customer driven model.</w:t>
            </w:r>
          </w:p>
        </w:tc>
        <w:tc>
          <w:tcPr>
            <w:tcW w:w="1004" w:type="pct"/>
          </w:tcPr>
          <w:p w14:paraId="713128CA" w14:textId="77777777" w:rsidR="00985C2C" w:rsidRPr="00985C2C" w:rsidRDefault="00985C2C" w:rsidP="00985C2C">
            <w:pPr>
              <w:numPr>
                <w:ilvl w:val="0"/>
                <w:numId w:val="27"/>
              </w:numPr>
              <w:spacing w:before="240" w:after="150" w:line="270" w:lineRule="atLeast"/>
              <w:ind w:left="174" w:hanging="174"/>
              <w:textAlignment w:val="baseline"/>
              <w:rPr>
                <w:rFonts w:ascii="Verdana" w:eastAsia="Times New Roman" w:hAnsi="Verdana" w:cs="Times New Roman"/>
              </w:rPr>
            </w:pPr>
            <w:r w:rsidRPr="00985C2C">
              <w:rPr>
                <w:rFonts w:ascii="Verdana" w:eastAsia="Times New Roman" w:hAnsi="Verdana" w:cs="Times New Roman"/>
              </w:rPr>
              <w:t>Leap partners with families to develop a personalised support roadmap to navigate life stages without imposing its own goals or solutions.</w:t>
            </w:r>
          </w:p>
          <w:p w14:paraId="05F6AEF1" w14:textId="77777777" w:rsidR="00985C2C" w:rsidRPr="00985C2C" w:rsidRDefault="00985C2C" w:rsidP="00985C2C">
            <w:pPr>
              <w:numPr>
                <w:ilvl w:val="0"/>
                <w:numId w:val="27"/>
              </w:numPr>
              <w:spacing w:before="240" w:line="270" w:lineRule="atLeast"/>
              <w:ind w:left="174" w:hanging="174"/>
              <w:textAlignment w:val="baseline"/>
              <w:rPr>
                <w:rFonts w:ascii="Verdana" w:eastAsia="Times New Roman" w:hAnsi="Verdana" w:cs="Times New Roman"/>
              </w:rPr>
            </w:pPr>
            <w:r w:rsidRPr="00985C2C">
              <w:rPr>
                <w:rFonts w:ascii="Verdana" w:eastAsia="Times New Roman" w:hAnsi="Verdana" w:cs="Times New Roman"/>
              </w:rPr>
              <w:t>Leap mentors families enabling them to self-direct and advocate for, or self-manage their own funding and supports.</w:t>
            </w:r>
          </w:p>
          <w:p w14:paraId="63A21A35" w14:textId="77777777" w:rsidR="00985C2C" w:rsidRPr="00985C2C" w:rsidRDefault="00985C2C" w:rsidP="00985C2C">
            <w:pPr>
              <w:numPr>
                <w:ilvl w:val="0"/>
                <w:numId w:val="27"/>
              </w:numPr>
              <w:spacing w:before="240" w:line="270" w:lineRule="atLeast"/>
              <w:ind w:left="174" w:hanging="174"/>
              <w:textAlignment w:val="baseline"/>
              <w:rPr>
                <w:rFonts w:ascii="Verdana" w:eastAsia="Times New Roman" w:hAnsi="Verdana" w:cs="Times New Roman"/>
              </w:rPr>
            </w:pPr>
            <w:r w:rsidRPr="00985C2C">
              <w:rPr>
                <w:rFonts w:ascii="Verdana" w:eastAsia="Times New Roman" w:hAnsi="Verdana" w:cs="Times New Roman"/>
              </w:rPr>
              <w:t>Leap works through families to create confident, connected communities who can support people with disabilities positively and encourage active community participation.</w:t>
            </w:r>
          </w:p>
          <w:p w14:paraId="5CD4481B" w14:textId="77777777" w:rsidR="00985C2C" w:rsidRPr="00985C2C" w:rsidRDefault="00985C2C" w:rsidP="00985C2C">
            <w:pPr>
              <w:numPr>
                <w:ilvl w:val="0"/>
                <w:numId w:val="27"/>
              </w:numPr>
              <w:spacing w:before="240" w:line="270" w:lineRule="atLeast"/>
              <w:ind w:left="174" w:hanging="174"/>
              <w:textAlignment w:val="baseline"/>
              <w:rPr>
                <w:rFonts w:ascii="Verdana" w:eastAsia="Times New Roman" w:hAnsi="Verdana" w:cs="Times New Roman"/>
              </w:rPr>
            </w:pPr>
            <w:r w:rsidRPr="00985C2C">
              <w:rPr>
                <w:rFonts w:ascii="Verdana" w:eastAsia="Times New Roman" w:hAnsi="Verdana" w:cs="Times New Roman"/>
              </w:rPr>
              <w:t>Leap develops bespoke solutions for service providers to help them transition to a more individualised service model enabling them to adapt to their user specific needs.</w:t>
            </w:r>
          </w:p>
          <w:p w14:paraId="56DF2061" w14:textId="77777777" w:rsidR="00985C2C" w:rsidRPr="00985C2C" w:rsidRDefault="00985C2C" w:rsidP="00985C2C">
            <w:pPr>
              <w:rPr>
                <w:rFonts w:ascii="Verdana" w:eastAsia="Calibri" w:hAnsi="Verdana" w:cs="Times New Roman"/>
                <w:lang w:bidi="en-US"/>
              </w:rPr>
            </w:pPr>
          </w:p>
        </w:tc>
        <w:tc>
          <w:tcPr>
            <w:tcW w:w="717" w:type="pct"/>
          </w:tcPr>
          <w:p w14:paraId="48EA0AA5" w14:textId="77777777" w:rsidR="00985C2C" w:rsidRPr="00985C2C" w:rsidRDefault="00985C2C" w:rsidP="00985C2C">
            <w:pPr>
              <w:rPr>
                <w:rFonts w:ascii="Verdana" w:eastAsia="Calibri" w:hAnsi="Verdana" w:cs="Times New Roman"/>
                <w:lang w:bidi="en-US"/>
              </w:rPr>
            </w:pPr>
            <w:r w:rsidRPr="00985C2C">
              <w:rPr>
                <w:rFonts w:ascii="Verdana" w:eastAsia="Calibri" w:hAnsi="Verdana" w:cs="Times New Roman"/>
                <w:lang w:bidi="en-US"/>
              </w:rPr>
              <w:t>This data has not been collected and is therefore not available.</w:t>
            </w:r>
          </w:p>
        </w:tc>
      </w:tr>
      <w:tr w:rsidR="00985C2C" w:rsidRPr="00985C2C" w14:paraId="2A968D71" w14:textId="77777777" w:rsidTr="00D47ED9">
        <w:trPr>
          <w:trHeight w:val="497"/>
        </w:trPr>
        <w:tc>
          <w:tcPr>
            <w:tcW w:w="877" w:type="pct"/>
          </w:tcPr>
          <w:p w14:paraId="0B8A828A" w14:textId="77777777" w:rsidR="00985C2C" w:rsidRPr="00985C2C" w:rsidRDefault="00985C2C" w:rsidP="00985C2C">
            <w:pPr>
              <w:rPr>
                <w:rFonts w:ascii="Verdana" w:eastAsia="Calibri" w:hAnsi="Verdana" w:cs="Times New Roman"/>
                <w:b/>
                <w:lang w:bidi="en-US"/>
              </w:rPr>
            </w:pPr>
            <w:r w:rsidRPr="00985C2C">
              <w:rPr>
                <w:rFonts w:ascii="Verdana" w:hAnsi="Verdana" w:cs="Times New Roman"/>
                <w:b/>
              </w:rPr>
              <w:t>Peer support/counselling</w:t>
            </w:r>
            <w:r w:rsidRPr="00985C2C">
              <w:rPr>
                <w:rFonts w:ascii="Verdana" w:hAnsi="Verdana" w:cs="Times New Roman"/>
              </w:rPr>
              <w:t xml:space="preserve"> (provided by non-professionals with the counsellor and the client having equal status, and sharing experience and assistance in gaining independence and self-confidence)</w:t>
            </w:r>
          </w:p>
        </w:tc>
        <w:tc>
          <w:tcPr>
            <w:tcW w:w="457" w:type="pct"/>
          </w:tcPr>
          <w:p w14:paraId="5BBE8F78" w14:textId="77777777" w:rsidR="00985C2C" w:rsidRPr="00985C2C" w:rsidRDefault="00985C2C" w:rsidP="00985C2C">
            <w:pPr>
              <w:rPr>
                <w:rFonts w:ascii="Verdana" w:eastAsia="Calibri" w:hAnsi="Verdana" w:cs="Times New Roman"/>
                <w:lang w:bidi="en-US"/>
              </w:rPr>
            </w:pPr>
            <w:r w:rsidRPr="00985C2C">
              <w:rPr>
                <w:rFonts w:ascii="Verdana" w:eastAsia="Calibri" w:hAnsi="Verdana" w:cs="Times New Roman"/>
                <w:lang w:bidi="en-US"/>
              </w:rPr>
              <w:t>Yes</w:t>
            </w:r>
          </w:p>
        </w:tc>
        <w:tc>
          <w:tcPr>
            <w:tcW w:w="711" w:type="pct"/>
          </w:tcPr>
          <w:p w14:paraId="3892D64C" w14:textId="77777777" w:rsidR="00985C2C" w:rsidRPr="00985C2C" w:rsidRDefault="00985C2C" w:rsidP="00985C2C">
            <w:pPr>
              <w:numPr>
                <w:ilvl w:val="0"/>
                <w:numId w:val="13"/>
              </w:numPr>
              <w:spacing w:before="240"/>
              <w:ind w:left="193" w:hanging="193"/>
              <w:contextualSpacing/>
              <w:rPr>
                <w:rFonts w:ascii="Verdana" w:eastAsia="Calibri" w:hAnsi="Verdana" w:cs="Times New Roman"/>
                <w:lang w:bidi="en-US"/>
              </w:rPr>
            </w:pPr>
            <w:r w:rsidRPr="00985C2C">
              <w:rPr>
                <w:rFonts w:ascii="Verdana" w:eastAsia="Calibri" w:hAnsi="Verdana" w:cs="Times New Roman"/>
                <w:lang w:bidi="en-US"/>
              </w:rPr>
              <w:t>No age restriction</w:t>
            </w:r>
          </w:p>
          <w:p w14:paraId="7433E411" w14:textId="77777777" w:rsidR="00985C2C" w:rsidRPr="00985C2C" w:rsidRDefault="00985C2C" w:rsidP="00985C2C">
            <w:pPr>
              <w:numPr>
                <w:ilvl w:val="0"/>
                <w:numId w:val="13"/>
              </w:numPr>
              <w:spacing w:before="240"/>
              <w:ind w:left="193" w:hanging="193"/>
              <w:contextualSpacing/>
              <w:rPr>
                <w:rFonts w:ascii="Verdana" w:eastAsia="Calibri" w:hAnsi="Verdana" w:cs="Times New Roman"/>
                <w:lang w:bidi="en-US"/>
              </w:rPr>
            </w:pPr>
            <w:r w:rsidRPr="00985C2C">
              <w:rPr>
                <w:rFonts w:ascii="Verdana" w:eastAsia="Calibri" w:hAnsi="Verdana" w:cs="Times New Roman"/>
                <w:lang w:bidi="en-US"/>
              </w:rPr>
              <w:t>All types of impairments</w:t>
            </w:r>
          </w:p>
        </w:tc>
        <w:tc>
          <w:tcPr>
            <w:tcW w:w="1234" w:type="pct"/>
          </w:tcPr>
          <w:p w14:paraId="05C164CE" w14:textId="77777777" w:rsidR="00985C2C" w:rsidRPr="00985C2C" w:rsidRDefault="00985C2C" w:rsidP="00985C2C">
            <w:pPr>
              <w:numPr>
                <w:ilvl w:val="0"/>
                <w:numId w:val="11"/>
              </w:numPr>
              <w:spacing w:before="240"/>
              <w:ind w:left="210" w:hanging="210"/>
              <w:contextualSpacing/>
              <w:rPr>
                <w:rFonts w:ascii="Verdana" w:eastAsia="Calibri" w:hAnsi="Verdana" w:cs="Times New Roman"/>
                <w:lang w:bidi="en-US"/>
              </w:rPr>
            </w:pPr>
            <w:r w:rsidRPr="00985C2C">
              <w:rPr>
                <w:rFonts w:ascii="Verdana" w:eastAsia="Calibri" w:hAnsi="Verdana" w:cs="Times New Roman"/>
                <w:lang w:bidi="en-US"/>
              </w:rPr>
              <w:t>The Connect People Network (CPN)</w:t>
            </w:r>
            <w:r w:rsidRPr="00985C2C">
              <w:rPr>
                <w:rFonts w:ascii="Verdana" w:eastAsia="Calibri" w:hAnsi="Verdana" w:cs="Times New Roman"/>
                <w:vertAlign w:val="superscript"/>
                <w:lang w:bidi="en-US"/>
              </w:rPr>
              <w:footnoteReference w:id="96"/>
            </w:r>
            <w:r w:rsidRPr="00985C2C">
              <w:rPr>
                <w:rFonts w:ascii="Verdana" w:eastAsia="Calibri" w:hAnsi="Verdana" w:cs="Times New Roman"/>
                <w:lang w:bidi="en-US"/>
              </w:rPr>
              <w:t xml:space="preserve"> is a charity which helps people with extra support needs to have social opportunities, relationships, sex education and sexual health services.</w:t>
            </w:r>
          </w:p>
          <w:p w14:paraId="6744D36D" w14:textId="77777777" w:rsidR="00985C2C" w:rsidRPr="00985C2C" w:rsidRDefault="00985C2C" w:rsidP="00985C2C">
            <w:pPr>
              <w:numPr>
                <w:ilvl w:val="0"/>
                <w:numId w:val="11"/>
              </w:numPr>
              <w:spacing w:before="240"/>
              <w:ind w:left="210" w:hanging="210"/>
              <w:contextualSpacing/>
              <w:rPr>
                <w:rFonts w:ascii="Verdana" w:eastAsia="Calibri" w:hAnsi="Verdana" w:cs="Times New Roman"/>
                <w:lang w:bidi="en-US"/>
              </w:rPr>
            </w:pPr>
            <w:r w:rsidRPr="00985C2C">
              <w:rPr>
                <w:rFonts w:ascii="Verdana" w:eastAsia="Calibri" w:hAnsi="Verdana" w:cs="Times New Roman"/>
                <w:lang w:bidi="en-US"/>
              </w:rPr>
              <w:t>There are projects and social activities held weekly.</w:t>
            </w:r>
          </w:p>
          <w:p w14:paraId="566FFD53" w14:textId="77777777" w:rsidR="00985C2C" w:rsidRPr="00985C2C" w:rsidRDefault="00985C2C" w:rsidP="00985C2C">
            <w:pPr>
              <w:numPr>
                <w:ilvl w:val="0"/>
                <w:numId w:val="11"/>
              </w:numPr>
              <w:spacing w:before="240"/>
              <w:ind w:left="210" w:hanging="210"/>
              <w:contextualSpacing/>
              <w:rPr>
                <w:rFonts w:ascii="Verdana" w:eastAsia="Calibri" w:hAnsi="Verdana" w:cs="Times New Roman"/>
                <w:lang w:bidi="en-US"/>
              </w:rPr>
            </w:pPr>
            <w:r w:rsidRPr="00985C2C">
              <w:rPr>
                <w:rFonts w:ascii="Verdana" w:eastAsia="Calibri" w:hAnsi="Verdana" w:cs="Times New Roman"/>
                <w:lang w:bidi="en-US"/>
              </w:rPr>
              <w:t xml:space="preserve">Aiseanna Tacaíochta (AT) has created a network of people with disabilities who support one another in pursuing their goals and living as active citizens int heir communities. </w:t>
            </w:r>
          </w:p>
          <w:p w14:paraId="2156353E" w14:textId="77777777" w:rsidR="00985C2C" w:rsidRPr="00985C2C" w:rsidRDefault="00985C2C" w:rsidP="00985C2C">
            <w:pPr>
              <w:numPr>
                <w:ilvl w:val="0"/>
                <w:numId w:val="11"/>
              </w:numPr>
              <w:spacing w:before="240"/>
              <w:ind w:left="210" w:hanging="210"/>
              <w:contextualSpacing/>
              <w:rPr>
                <w:rFonts w:ascii="Verdana" w:eastAsia="Calibri" w:hAnsi="Verdana" w:cs="Times New Roman"/>
                <w:lang w:bidi="en-US"/>
              </w:rPr>
            </w:pPr>
            <w:r w:rsidRPr="00985C2C">
              <w:rPr>
                <w:rFonts w:ascii="Verdana" w:eastAsia="Times New Roman" w:hAnsi="Verdana" w:cs="Times New Roman"/>
                <w:shd w:val="clear" w:color="auto" w:fill="FFFFFF"/>
              </w:rPr>
              <w:t>ATs Peer Support Network sees Leaders connecting with new members as they journey towards Independent Living, advising and mentoring them, training and upskilling them, and sharing their experiences with others so that success builds upon success.  </w:t>
            </w:r>
          </w:p>
          <w:p w14:paraId="03454812" w14:textId="77777777" w:rsidR="00985C2C" w:rsidRPr="00985C2C" w:rsidRDefault="00985C2C" w:rsidP="00985C2C">
            <w:pPr>
              <w:numPr>
                <w:ilvl w:val="0"/>
                <w:numId w:val="11"/>
              </w:numPr>
              <w:spacing w:before="240"/>
              <w:ind w:left="210" w:hanging="210"/>
              <w:contextualSpacing/>
              <w:rPr>
                <w:rFonts w:ascii="Verdana" w:eastAsia="Calibri" w:hAnsi="Verdana" w:cs="Times New Roman"/>
                <w:lang w:bidi="en-US"/>
              </w:rPr>
            </w:pPr>
            <w:r w:rsidRPr="00985C2C">
              <w:rPr>
                <w:rFonts w:ascii="Verdana" w:eastAsia="Times New Roman" w:hAnsi="Verdana" w:cs="Times New Roman"/>
                <w:shd w:val="clear" w:color="auto" w:fill="FFFFFF"/>
              </w:rPr>
              <w:t xml:space="preserve">The Irish Advocacy Network in mental health also provides peer advocacy, support and information to people with mental health difficulties. </w:t>
            </w:r>
          </w:p>
          <w:p w14:paraId="13EA8507" w14:textId="77777777" w:rsidR="00985C2C" w:rsidRPr="00985C2C" w:rsidRDefault="00985C2C" w:rsidP="00985C2C">
            <w:pPr>
              <w:numPr>
                <w:ilvl w:val="0"/>
                <w:numId w:val="11"/>
              </w:numPr>
              <w:spacing w:before="240"/>
              <w:ind w:left="210" w:hanging="210"/>
              <w:contextualSpacing/>
              <w:rPr>
                <w:rFonts w:ascii="Verdana" w:eastAsia="Calibri" w:hAnsi="Verdana" w:cs="Times New Roman"/>
                <w:lang w:bidi="en-US"/>
              </w:rPr>
            </w:pPr>
            <w:r w:rsidRPr="00985C2C">
              <w:rPr>
                <w:rFonts w:ascii="Verdana" w:eastAsia="Times New Roman" w:hAnsi="Verdana" w:cs="Times New Roman"/>
                <w:shd w:val="clear" w:color="auto" w:fill="FFFFFF"/>
              </w:rPr>
              <w:t>Peer advocacy builds trust, is based on empathy, is person centred, empowers as it helps build/rebuild well-being and self-esteem and is an example to others that recovery is possible.</w:t>
            </w:r>
          </w:p>
          <w:p w14:paraId="26FE10A6" w14:textId="77777777" w:rsidR="00985C2C" w:rsidRPr="00985C2C" w:rsidRDefault="00985C2C" w:rsidP="00985C2C">
            <w:pPr>
              <w:rPr>
                <w:rFonts w:ascii="Verdana" w:eastAsia="Calibri" w:hAnsi="Verdana" w:cs="Times New Roman"/>
                <w:lang w:bidi="en-US"/>
              </w:rPr>
            </w:pPr>
          </w:p>
        </w:tc>
        <w:tc>
          <w:tcPr>
            <w:tcW w:w="1004" w:type="pct"/>
            <w:vAlign w:val="center"/>
          </w:tcPr>
          <w:p w14:paraId="7BD17622" w14:textId="77777777" w:rsidR="00985C2C" w:rsidRPr="00985C2C" w:rsidRDefault="00985C2C" w:rsidP="00985C2C">
            <w:pPr>
              <w:numPr>
                <w:ilvl w:val="0"/>
                <w:numId w:val="22"/>
              </w:numPr>
              <w:spacing w:before="240"/>
              <w:ind w:left="253" w:hanging="253"/>
              <w:rPr>
                <w:rFonts w:ascii="Verdana" w:eastAsia="Times New Roman" w:hAnsi="Verdana" w:cs="Times New Roman"/>
                <w:shd w:val="clear" w:color="auto" w:fill="FFFFFF"/>
              </w:rPr>
            </w:pPr>
            <w:r w:rsidRPr="00985C2C">
              <w:rPr>
                <w:rFonts w:ascii="Verdana" w:eastAsia="Times New Roman" w:hAnsi="Verdana" w:cs="Times New Roman"/>
                <w:shd w:val="clear" w:color="auto" w:fill="FFFFFF"/>
              </w:rPr>
              <w:t>The Connect People Network (CPN) is an independent, voluntary, charity organisation which is led by people with extra support needs, and which promotes their rights around friendships, relationships and sexuality.</w:t>
            </w:r>
          </w:p>
          <w:p w14:paraId="2DAE01A5" w14:textId="77777777" w:rsidR="00985C2C" w:rsidRPr="00985C2C" w:rsidRDefault="00985C2C" w:rsidP="00985C2C">
            <w:pPr>
              <w:numPr>
                <w:ilvl w:val="0"/>
                <w:numId w:val="22"/>
              </w:numPr>
              <w:spacing w:before="240"/>
              <w:ind w:left="253" w:hanging="253"/>
              <w:rPr>
                <w:rFonts w:ascii="Verdana" w:eastAsia="Times New Roman" w:hAnsi="Verdana" w:cs="Times New Roman"/>
              </w:rPr>
            </w:pPr>
            <w:r w:rsidRPr="00985C2C">
              <w:rPr>
                <w:rFonts w:ascii="Verdana" w:eastAsia="Times New Roman" w:hAnsi="Verdana" w:cs="Times New Roman"/>
                <w:shd w:val="clear" w:color="auto" w:fill="FFFFFF"/>
              </w:rPr>
              <w:t>The CPN is run by a group of volunteers from different areas and who have different interests. </w:t>
            </w:r>
          </w:p>
          <w:p w14:paraId="0781E432" w14:textId="77777777" w:rsidR="00985C2C" w:rsidRPr="00985C2C" w:rsidRDefault="00985C2C" w:rsidP="00985C2C">
            <w:pPr>
              <w:numPr>
                <w:ilvl w:val="0"/>
                <w:numId w:val="22"/>
              </w:numPr>
              <w:spacing w:before="240"/>
              <w:ind w:left="253" w:hanging="253"/>
              <w:rPr>
                <w:rFonts w:ascii="Verdana" w:eastAsia="Times New Roman" w:hAnsi="Verdana" w:cs="Times New Roman"/>
              </w:rPr>
            </w:pPr>
            <w:r w:rsidRPr="00985C2C">
              <w:rPr>
                <w:rFonts w:ascii="Verdana" w:eastAsia="Times New Roman" w:hAnsi="Verdana" w:cs="Times New Roman"/>
                <w:shd w:val="clear" w:color="auto" w:fill="FFFFFF"/>
              </w:rPr>
              <w:t>The Irish Advocacy Network Ltd</w:t>
            </w:r>
            <w:r w:rsidRPr="00985C2C">
              <w:rPr>
                <w:rFonts w:ascii="Verdana" w:eastAsia="Times New Roman" w:hAnsi="Verdana" w:cs="Times New Roman"/>
                <w:shd w:val="clear" w:color="auto" w:fill="FFFFFF"/>
                <w:vertAlign w:val="superscript"/>
              </w:rPr>
              <w:footnoteReference w:id="97"/>
            </w:r>
            <w:r w:rsidRPr="00985C2C">
              <w:rPr>
                <w:rFonts w:ascii="Verdana" w:eastAsia="Times New Roman" w:hAnsi="Verdana" w:cs="Times New Roman"/>
                <w:shd w:val="clear" w:color="auto" w:fill="FFFFFF"/>
              </w:rPr>
              <w:t xml:space="preserve"> is an island-wide, independent, mental health organisation led by people with personal experience of mental health difficulties. </w:t>
            </w:r>
          </w:p>
          <w:p w14:paraId="1D1C100F" w14:textId="77777777" w:rsidR="00985C2C" w:rsidRPr="00985C2C" w:rsidRDefault="00985C2C" w:rsidP="00985C2C">
            <w:pPr>
              <w:rPr>
                <w:rFonts w:ascii="Verdana" w:eastAsia="Calibri" w:hAnsi="Verdana" w:cs="Times New Roman"/>
                <w:lang w:bidi="en-US"/>
              </w:rPr>
            </w:pPr>
          </w:p>
        </w:tc>
        <w:tc>
          <w:tcPr>
            <w:tcW w:w="717" w:type="pct"/>
          </w:tcPr>
          <w:p w14:paraId="58A0C446" w14:textId="77777777" w:rsidR="00985C2C" w:rsidRPr="00985C2C" w:rsidRDefault="00985C2C" w:rsidP="00985C2C">
            <w:pPr>
              <w:rPr>
                <w:rFonts w:ascii="Verdana" w:eastAsia="Calibri" w:hAnsi="Verdana" w:cs="Times New Roman"/>
                <w:lang w:bidi="en-US"/>
              </w:rPr>
            </w:pPr>
            <w:r w:rsidRPr="00985C2C">
              <w:rPr>
                <w:rFonts w:ascii="Verdana" w:eastAsia="Calibri" w:hAnsi="Verdana" w:cs="Times New Roman"/>
                <w:lang w:bidi="en-US"/>
              </w:rPr>
              <w:t>Data not available</w:t>
            </w:r>
            <w:r w:rsidRPr="00985C2C">
              <w:rPr>
                <w:rFonts w:ascii="Verdana" w:eastAsia="Calibri" w:hAnsi="Verdana" w:cs="Times New Roman"/>
                <w:b/>
                <w:lang w:bidi="en-US"/>
              </w:rPr>
              <w:t>.</w:t>
            </w:r>
          </w:p>
        </w:tc>
      </w:tr>
      <w:tr w:rsidR="00985C2C" w:rsidRPr="00985C2C" w14:paraId="328ABBFB" w14:textId="77777777" w:rsidTr="00D47ED9">
        <w:trPr>
          <w:trHeight w:val="497"/>
        </w:trPr>
        <w:tc>
          <w:tcPr>
            <w:tcW w:w="877" w:type="pct"/>
          </w:tcPr>
          <w:p w14:paraId="6CBD03FC" w14:textId="77777777" w:rsidR="00985C2C" w:rsidRPr="00985C2C" w:rsidRDefault="00985C2C" w:rsidP="00985C2C">
            <w:pPr>
              <w:rPr>
                <w:rFonts w:ascii="Verdana" w:hAnsi="Verdana" w:cs="Times New Roman"/>
                <w:b/>
              </w:rPr>
            </w:pPr>
            <w:r w:rsidRPr="00985C2C">
              <w:rPr>
                <w:rFonts w:ascii="Verdana" w:hAnsi="Verdana" w:cs="Times New Roman"/>
                <w:b/>
              </w:rPr>
              <w:t>Circles of support</w:t>
            </w:r>
          </w:p>
          <w:p w14:paraId="2A4ED5E1" w14:textId="77777777" w:rsidR="00985C2C" w:rsidRPr="00985C2C" w:rsidRDefault="00985C2C" w:rsidP="00985C2C">
            <w:pPr>
              <w:rPr>
                <w:rFonts w:ascii="Verdana" w:eastAsia="Calibri" w:hAnsi="Verdana" w:cs="Times New Roman"/>
                <w:lang w:bidi="en-US"/>
              </w:rPr>
            </w:pPr>
            <w:r w:rsidRPr="00985C2C">
              <w:rPr>
                <w:rFonts w:ascii="Verdana" w:hAnsi="Verdana" w:cs="Times New Roman"/>
              </w:rPr>
              <w:t>(informal group of people close to the user to whom she/he can turn for support)</w:t>
            </w:r>
          </w:p>
        </w:tc>
        <w:tc>
          <w:tcPr>
            <w:tcW w:w="457" w:type="pct"/>
          </w:tcPr>
          <w:p w14:paraId="2D6FF1FB" w14:textId="77777777" w:rsidR="00985C2C" w:rsidRPr="00985C2C" w:rsidRDefault="00985C2C" w:rsidP="00985C2C">
            <w:pPr>
              <w:rPr>
                <w:rFonts w:ascii="Verdana" w:eastAsia="Calibri" w:hAnsi="Verdana" w:cs="Times New Roman"/>
                <w:lang w:bidi="en-US"/>
              </w:rPr>
            </w:pPr>
            <w:r w:rsidRPr="00985C2C">
              <w:rPr>
                <w:rFonts w:ascii="Verdana" w:eastAsia="Calibri" w:hAnsi="Verdana" w:cs="Times New Roman"/>
                <w:lang w:bidi="en-US"/>
              </w:rPr>
              <w:t>Yes</w:t>
            </w:r>
          </w:p>
        </w:tc>
        <w:tc>
          <w:tcPr>
            <w:tcW w:w="711" w:type="pct"/>
          </w:tcPr>
          <w:p w14:paraId="3AA2EA79" w14:textId="77777777" w:rsidR="00985C2C" w:rsidRPr="00985C2C" w:rsidRDefault="00985C2C" w:rsidP="00985C2C">
            <w:pPr>
              <w:numPr>
                <w:ilvl w:val="0"/>
                <w:numId w:val="13"/>
              </w:numPr>
              <w:spacing w:before="240"/>
              <w:ind w:left="193" w:hanging="193"/>
              <w:contextualSpacing/>
              <w:rPr>
                <w:rFonts w:ascii="Verdana" w:eastAsia="Calibri" w:hAnsi="Verdana" w:cs="Times New Roman"/>
                <w:lang w:bidi="en-US"/>
              </w:rPr>
            </w:pPr>
            <w:r w:rsidRPr="00985C2C">
              <w:rPr>
                <w:rFonts w:ascii="Verdana" w:eastAsia="Calibri" w:hAnsi="Verdana" w:cs="Times New Roman"/>
                <w:lang w:bidi="en-US"/>
              </w:rPr>
              <w:t>No age restriction.</w:t>
            </w:r>
          </w:p>
          <w:p w14:paraId="1709F7F4" w14:textId="77777777" w:rsidR="00985C2C" w:rsidRPr="00985C2C" w:rsidRDefault="00985C2C" w:rsidP="00985C2C">
            <w:pPr>
              <w:numPr>
                <w:ilvl w:val="0"/>
                <w:numId w:val="13"/>
              </w:numPr>
              <w:spacing w:before="240"/>
              <w:ind w:left="193" w:hanging="193"/>
              <w:contextualSpacing/>
              <w:rPr>
                <w:rFonts w:ascii="Verdana" w:eastAsia="Calibri" w:hAnsi="Verdana" w:cs="Times New Roman"/>
                <w:lang w:bidi="en-US"/>
              </w:rPr>
            </w:pPr>
            <w:r w:rsidRPr="00985C2C">
              <w:rPr>
                <w:rFonts w:ascii="Verdana" w:eastAsia="Calibri" w:hAnsi="Verdana" w:cs="Times New Roman"/>
                <w:lang w:bidi="en-US"/>
              </w:rPr>
              <w:t xml:space="preserve">All types of impairments </w:t>
            </w:r>
          </w:p>
          <w:p w14:paraId="747A16DE" w14:textId="77777777" w:rsidR="00985C2C" w:rsidRPr="00985C2C" w:rsidRDefault="00985C2C" w:rsidP="00985C2C">
            <w:pPr>
              <w:rPr>
                <w:rFonts w:ascii="Verdana" w:eastAsia="Calibri" w:hAnsi="Verdana" w:cs="Times New Roman"/>
                <w:lang w:bidi="en-US"/>
              </w:rPr>
            </w:pPr>
          </w:p>
        </w:tc>
        <w:tc>
          <w:tcPr>
            <w:tcW w:w="1234" w:type="pct"/>
          </w:tcPr>
          <w:p w14:paraId="0ACC2A94" w14:textId="77777777" w:rsidR="00985C2C" w:rsidRPr="00985C2C" w:rsidRDefault="00985C2C" w:rsidP="00985C2C">
            <w:pPr>
              <w:numPr>
                <w:ilvl w:val="0"/>
                <w:numId w:val="25"/>
              </w:numPr>
              <w:spacing w:before="240"/>
              <w:ind w:left="175" w:hanging="175"/>
              <w:rPr>
                <w:rFonts w:ascii="Verdana" w:eastAsia="Times New Roman" w:hAnsi="Verdana" w:cs="Times New Roman"/>
              </w:rPr>
            </w:pPr>
            <w:r w:rsidRPr="00985C2C">
              <w:rPr>
                <w:rFonts w:ascii="Verdana" w:eastAsia="Times New Roman" w:hAnsi="Verdana" w:cs="Times New Roman"/>
              </w:rPr>
              <w:t xml:space="preserve">Circles of Support are provided by the Brothers of Charity Services in the county of Clare. </w:t>
            </w:r>
          </w:p>
          <w:p w14:paraId="558A20D8" w14:textId="77777777" w:rsidR="00985C2C" w:rsidRPr="00985C2C" w:rsidRDefault="00985C2C" w:rsidP="00985C2C">
            <w:pPr>
              <w:numPr>
                <w:ilvl w:val="0"/>
                <w:numId w:val="25"/>
              </w:numPr>
              <w:spacing w:before="240"/>
              <w:ind w:left="175" w:hanging="175"/>
              <w:rPr>
                <w:rFonts w:ascii="Verdana" w:eastAsia="Times New Roman" w:hAnsi="Verdana" w:cs="Times New Roman"/>
              </w:rPr>
            </w:pPr>
            <w:r w:rsidRPr="00985C2C">
              <w:rPr>
                <w:rFonts w:ascii="Verdana" w:eastAsia="Times New Roman" w:hAnsi="Verdana" w:cs="Times New Roman"/>
              </w:rPr>
              <w:t>It involves a small number of people coming together regularly to provide support to a person with a disability,  who they care about.</w:t>
            </w:r>
          </w:p>
          <w:p w14:paraId="2F1AD756" w14:textId="77777777" w:rsidR="00985C2C" w:rsidRPr="00985C2C" w:rsidRDefault="00985C2C" w:rsidP="00985C2C">
            <w:pPr>
              <w:numPr>
                <w:ilvl w:val="0"/>
                <w:numId w:val="25"/>
              </w:numPr>
              <w:spacing w:before="240"/>
              <w:ind w:left="175" w:hanging="175"/>
              <w:rPr>
                <w:rFonts w:ascii="Verdana" w:eastAsia="Times New Roman" w:hAnsi="Verdana" w:cs="Times New Roman"/>
              </w:rPr>
            </w:pPr>
            <w:r w:rsidRPr="00985C2C">
              <w:rPr>
                <w:rFonts w:ascii="Verdana" w:eastAsia="Times New Roman" w:hAnsi="Verdana" w:cs="Times New Roman"/>
              </w:rPr>
              <w:t>Circles are made up of ordinary people.</w:t>
            </w:r>
          </w:p>
          <w:p w14:paraId="33C3C20E" w14:textId="77777777" w:rsidR="00985C2C" w:rsidRPr="00985C2C" w:rsidRDefault="00985C2C" w:rsidP="00985C2C">
            <w:pPr>
              <w:numPr>
                <w:ilvl w:val="0"/>
                <w:numId w:val="25"/>
              </w:numPr>
              <w:spacing w:before="240"/>
              <w:ind w:left="175" w:hanging="175"/>
              <w:rPr>
                <w:rFonts w:ascii="Verdana" w:eastAsia="Times New Roman" w:hAnsi="Verdana" w:cs="Times New Roman"/>
              </w:rPr>
            </w:pPr>
            <w:r w:rsidRPr="00985C2C">
              <w:rPr>
                <w:rFonts w:ascii="Verdana" w:eastAsia="Times New Roman" w:hAnsi="Verdana" w:cs="Times New Roman"/>
              </w:rPr>
              <w:t>Circles facilitate ordinary people to play a role.</w:t>
            </w:r>
          </w:p>
          <w:p w14:paraId="77F85552" w14:textId="77777777" w:rsidR="00985C2C" w:rsidRPr="00985C2C" w:rsidRDefault="00985C2C" w:rsidP="00985C2C">
            <w:pPr>
              <w:numPr>
                <w:ilvl w:val="0"/>
                <w:numId w:val="25"/>
              </w:numPr>
              <w:spacing w:before="240"/>
              <w:ind w:left="175" w:hanging="175"/>
              <w:rPr>
                <w:rFonts w:ascii="Verdana" w:eastAsia="Times New Roman" w:hAnsi="Verdana" w:cs="Times New Roman"/>
              </w:rPr>
            </w:pPr>
            <w:r w:rsidRPr="00985C2C">
              <w:rPr>
                <w:rFonts w:ascii="Verdana" w:eastAsia="Times New Roman" w:hAnsi="Verdana" w:cs="Times New Roman"/>
              </w:rPr>
              <w:t>Provides some relief for families, in terms of safeguarding the life of the person into the future.</w:t>
            </w:r>
          </w:p>
          <w:p w14:paraId="0CEE1A83" w14:textId="77777777" w:rsidR="00985C2C" w:rsidRPr="00985C2C" w:rsidRDefault="00985C2C" w:rsidP="00985C2C">
            <w:pPr>
              <w:numPr>
                <w:ilvl w:val="0"/>
                <w:numId w:val="25"/>
              </w:numPr>
              <w:spacing w:before="240"/>
              <w:ind w:left="175" w:hanging="175"/>
              <w:rPr>
                <w:rFonts w:ascii="Verdana" w:eastAsia="Times New Roman" w:hAnsi="Verdana" w:cs="Times New Roman"/>
              </w:rPr>
            </w:pPr>
            <w:r w:rsidRPr="00985C2C">
              <w:rPr>
                <w:rFonts w:ascii="Verdana" w:eastAsia="Times New Roman" w:hAnsi="Verdana" w:cs="Times New Roman"/>
              </w:rPr>
              <w:t>Provide practical support, shopping, socialising, etc.</w:t>
            </w:r>
          </w:p>
          <w:p w14:paraId="257BC079" w14:textId="77777777" w:rsidR="00985C2C" w:rsidRPr="00985C2C" w:rsidRDefault="00985C2C" w:rsidP="00985C2C">
            <w:pPr>
              <w:rPr>
                <w:rFonts w:ascii="Verdana" w:eastAsia="Calibri" w:hAnsi="Verdana" w:cs="Times New Roman"/>
                <w:lang w:bidi="en-US"/>
              </w:rPr>
            </w:pPr>
          </w:p>
        </w:tc>
        <w:tc>
          <w:tcPr>
            <w:tcW w:w="1004" w:type="pct"/>
          </w:tcPr>
          <w:p w14:paraId="1793B43B" w14:textId="77777777" w:rsidR="00985C2C" w:rsidRPr="00985C2C" w:rsidRDefault="00985C2C" w:rsidP="00985C2C">
            <w:pPr>
              <w:numPr>
                <w:ilvl w:val="0"/>
                <w:numId w:val="10"/>
              </w:numPr>
              <w:spacing w:before="240"/>
              <w:ind w:left="204" w:hanging="207"/>
              <w:contextualSpacing/>
              <w:rPr>
                <w:rFonts w:ascii="Verdana" w:eastAsia="Times New Roman" w:hAnsi="Verdana" w:cs="Times New Roman"/>
              </w:rPr>
            </w:pPr>
            <w:r w:rsidRPr="00985C2C">
              <w:rPr>
                <w:rFonts w:ascii="Verdana" w:eastAsia="Times New Roman" w:hAnsi="Verdana" w:cs="Times New Roman"/>
              </w:rPr>
              <w:t>Every circle is different-because of the uniqueness of the dreams of the individual at the centre of the circle- and the uniqueness of the contribution of each circle member.</w:t>
            </w:r>
          </w:p>
          <w:p w14:paraId="1875FFD9" w14:textId="77777777" w:rsidR="00985C2C" w:rsidRPr="00985C2C" w:rsidRDefault="00985C2C" w:rsidP="00985C2C">
            <w:pPr>
              <w:numPr>
                <w:ilvl w:val="0"/>
                <w:numId w:val="10"/>
              </w:numPr>
              <w:spacing w:before="240"/>
              <w:ind w:left="204" w:hanging="207"/>
              <w:contextualSpacing/>
              <w:rPr>
                <w:rFonts w:ascii="Verdana" w:eastAsia="Times New Roman" w:hAnsi="Verdana" w:cs="Times New Roman"/>
              </w:rPr>
            </w:pPr>
            <w:r w:rsidRPr="00985C2C">
              <w:rPr>
                <w:rFonts w:ascii="Verdana" w:eastAsia="Times New Roman" w:hAnsi="Verdana" w:cs="Times New Roman"/>
              </w:rPr>
              <w:t>People in the circle can be: immediate family: Mom, Dad, siblings; extended family: grandparents, uncles, aunts, nieces, nephews, cousins, or; community: neighbours, friends of family, friends of person.</w:t>
            </w:r>
          </w:p>
          <w:p w14:paraId="01E4D518" w14:textId="77777777" w:rsidR="00985C2C" w:rsidRPr="00985C2C" w:rsidRDefault="00985C2C" w:rsidP="00985C2C">
            <w:pPr>
              <w:rPr>
                <w:rFonts w:ascii="Verdana" w:eastAsia="Calibri" w:hAnsi="Verdana" w:cs="Times New Roman"/>
                <w:lang w:bidi="en-US"/>
              </w:rPr>
            </w:pPr>
          </w:p>
        </w:tc>
        <w:tc>
          <w:tcPr>
            <w:tcW w:w="717" w:type="pct"/>
          </w:tcPr>
          <w:p w14:paraId="42CFA21B" w14:textId="77777777" w:rsidR="00985C2C" w:rsidRPr="00985C2C" w:rsidRDefault="00985C2C" w:rsidP="00985C2C">
            <w:pPr>
              <w:rPr>
                <w:rFonts w:ascii="Verdana" w:eastAsia="Calibri" w:hAnsi="Verdana" w:cs="Times New Roman"/>
                <w:lang w:bidi="en-US"/>
              </w:rPr>
            </w:pPr>
            <w:r w:rsidRPr="00985C2C">
              <w:rPr>
                <w:rFonts w:ascii="Verdana" w:eastAsia="Calibri" w:hAnsi="Verdana" w:cs="Times New Roman"/>
                <w:lang w:bidi="en-US"/>
              </w:rPr>
              <w:t>No data available</w:t>
            </w:r>
          </w:p>
        </w:tc>
      </w:tr>
      <w:tr w:rsidR="00985C2C" w:rsidRPr="00985C2C" w14:paraId="1C58583A" w14:textId="77777777" w:rsidTr="00D47ED9">
        <w:trPr>
          <w:trHeight w:val="497"/>
        </w:trPr>
        <w:tc>
          <w:tcPr>
            <w:tcW w:w="877" w:type="pct"/>
          </w:tcPr>
          <w:p w14:paraId="0F5A5252" w14:textId="77777777" w:rsidR="00985C2C" w:rsidRPr="00985C2C" w:rsidRDefault="00985C2C" w:rsidP="00985C2C">
            <w:pPr>
              <w:rPr>
                <w:rFonts w:ascii="Verdana" w:eastAsia="Calibri" w:hAnsi="Verdana" w:cs="Times New Roman"/>
                <w:b/>
                <w:lang w:bidi="en-US"/>
              </w:rPr>
            </w:pPr>
            <w:r w:rsidRPr="00985C2C">
              <w:rPr>
                <w:rFonts w:ascii="Verdana" w:eastAsia="Calibri" w:hAnsi="Verdana" w:cs="Times New Roman"/>
                <w:b/>
                <w:lang w:bidi="en-US"/>
              </w:rPr>
              <w:t>Crisis intervention and emergency services</w:t>
            </w:r>
          </w:p>
          <w:p w14:paraId="1714C7DE" w14:textId="77777777" w:rsidR="00985C2C" w:rsidRPr="00985C2C" w:rsidRDefault="00985C2C" w:rsidP="00985C2C">
            <w:pPr>
              <w:rPr>
                <w:rFonts w:ascii="Verdana" w:eastAsia="Calibri" w:hAnsi="Verdana" w:cs="Times New Roman"/>
                <w:lang w:bidi="en-US"/>
              </w:rPr>
            </w:pPr>
            <w:r w:rsidRPr="00985C2C">
              <w:rPr>
                <w:rFonts w:ascii="Verdana" w:eastAsia="Calibri" w:hAnsi="Verdana" w:cs="Times New Roman"/>
                <w:lang w:bidi="en-US"/>
              </w:rPr>
              <w:t>(various activities aimed at supporting an individual or a family to overcome a</w:t>
            </w:r>
          </w:p>
          <w:p w14:paraId="13444C58" w14:textId="77777777" w:rsidR="00985C2C" w:rsidRPr="00985C2C" w:rsidRDefault="00985C2C" w:rsidP="00985C2C">
            <w:pPr>
              <w:rPr>
                <w:rFonts w:ascii="Verdana" w:eastAsia="Calibri" w:hAnsi="Verdana" w:cs="Times New Roman"/>
                <w:lang w:bidi="en-US"/>
              </w:rPr>
            </w:pPr>
            <w:r w:rsidRPr="00985C2C">
              <w:rPr>
                <w:rFonts w:ascii="Verdana" w:eastAsia="Calibri" w:hAnsi="Verdana" w:cs="Times New Roman"/>
                <w:lang w:bidi="en-US"/>
              </w:rPr>
              <w:t>difficult situation, for example,: individual and family counselling, crisis resolution teams (usually rapid support for people living in the community who are experiencing</w:t>
            </w:r>
          </w:p>
          <w:p w14:paraId="3E318464" w14:textId="77777777" w:rsidR="00985C2C" w:rsidRPr="00985C2C" w:rsidRDefault="00985C2C" w:rsidP="00985C2C">
            <w:pPr>
              <w:rPr>
                <w:rFonts w:ascii="Verdana" w:eastAsia="Calibri" w:hAnsi="Verdana" w:cs="Times New Roman"/>
                <w:b/>
                <w:lang w:bidi="en-US"/>
              </w:rPr>
            </w:pPr>
            <w:r w:rsidRPr="00985C2C">
              <w:rPr>
                <w:rFonts w:ascii="Verdana" w:eastAsia="Calibri" w:hAnsi="Verdana" w:cs="Times New Roman"/>
                <w:lang w:bidi="en-US"/>
              </w:rPr>
              <w:t>a mental health crisis) and emergency foster care where children at risk of neglect or abuse)</w:t>
            </w:r>
          </w:p>
        </w:tc>
        <w:tc>
          <w:tcPr>
            <w:tcW w:w="457" w:type="pct"/>
          </w:tcPr>
          <w:p w14:paraId="0CB0C18E" w14:textId="77777777" w:rsidR="00985C2C" w:rsidRPr="00985C2C" w:rsidRDefault="00985C2C" w:rsidP="00985C2C">
            <w:pPr>
              <w:rPr>
                <w:rFonts w:ascii="Verdana" w:eastAsia="Calibri" w:hAnsi="Verdana" w:cs="Times New Roman"/>
                <w:lang w:bidi="en-US"/>
              </w:rPr>
            </w:pPr>
            <w:r w:rsidRPr="00985C2C">
              <w:rPr>
                <w:rFonts w:ascii="Verdana" w:eastAsia="Calibri" w:hAnsi="Verdana" w:cs="Times New Roman"/>
                <w:lang w:bidi="en-US"/>
              </w:rPr>
              <w:t>No</w:t>
            </w:r>
          </w:p>
        </w:tc>
        <w:tc>
          <w:tcPr>
            <w:tcW w:w="711" w:type="pct"/>
          </w:tcPr>
          <w:p w14:paraId="73FE142A" w14:textId="77777777" w:rsidR="00985C2C" w:rsidRPr="00985C2C" w:rsidRDefault="00985C2C" w:rsidP="00985C2C">
            <w:pPr>
              <w:rPr>
                <w:rFonts w:ascii="Verdana" w:eastAsia="Calibri" w:hAnsi="Verdana" w:cs="Times New Roman"/>
                <w:lang w:bidi="en-US"/>
              </w:rPr>
            </w:pPr>
          </w:p>
        </w:tc>
        <w:tc>
          <w:tcPr>
            <w:tcW w:w="1234" w:type="pct"/>
          </w:tcPr>
          <w:p w14:paraId="75587635" w14:textId="77777777" w:rsidR="00985C2C" w:rsidRPr="00985C2C" w:rsidRDefault="00985C2C" w:rsidP="00985C2C">
            <w:pPr>
              <w:rPr>
                <w:rFonts w:ascii="Verdana" w:eastAsia="Calibri" w:hAnsi="Verdana" w:cs="Times New Roman"/>
                <w:lang w:bidi="en-US"/>
              </w:rPr>
            </w:pPr>
          </w:p>
        </w:tc>
        <w:tc>
          <w:tcPr>
            <w:tcW w:w="1004" w:type="pct"/>
          </w:tcPr>
          <w:p w14:paraId="5DBBBF45" w14:textId="77777777" w:rsidR="00985C2C" w:rsidRPr="00985C2C" w:rsidRDefault="00985C2C" w:rsidP="00985C2C">
            <w:pPr>
              <w:rPr>
                <w:rFonts w:ascii="Verdana" w:eastAsia="Calibri" w:hAnsi="Verdana" w:cs="Times New Roman"/>
                <w:lang w:bidi="en-US"/>
              </w:rPr>
            </w:pPr>
          </w:p>
        </w:tc>
        <w:tc>
          <w:tcPr>
            <w:tcW w:w="717" w:type="pct"/>
          </w:tcPr>
          <w:p w14:paraId="06A5A930" w14:textId="77777777" w:rsidR="00985C2C" w:rsidRPr="00985C2C" w:rsidRDefault="00985C2C" w:rsidP="00985C2C">
            <w:pPr>
              <w:rPr>
                <w:rFonts w:ascii="Verdana" w:eastAsia="Calibri" w:hAnsi="Verdana" w:cs="Times New Roman"/>
                <w:lang w:bidi="en-US"/>
              </w:rPr>
            </w:pPr>
          </w:p>
        </w:tc>
      </w:tr>
      <w:tr w:rsidR="00985C2C" w:rsidRPr="00985C2C" w14:paraId="0E8D5CAD" w14:textId="77777777" w:rsidTr="00D47ED9">
        <w:trPr>
          <w:trHeight w:val="497"/>
        </w:trPr>
        <w:tc>
          <w:tcPr>
            <w:tcW w:w="877" w:type="pct"/>
          </w:tcPr>
          <w:p w14:paraId="043D6EFB" w14:textId="77777777" w:rsidR="00985C2C" w:rsidRPr="00985C2C" w:rsidRDefault="00985C2C" w:rsidP="00985C2C">
            <w:pPr>
              <w:rPr>
                <w:rFonts w:ascii="Verdana" w:eastAsia="Calibri" w:hAnsi="Verdana" w:cs="Times New Roman"/>
                <w:b/>
                <w:lang w:bidi="en-US"/>
              </w:rPr>
            </w:pPr>
            <w:r w:rsidRPr="00985C2C">
              <w:rPr>
                <w:rFonts w:ascii="Verdana" w:eastAsia="Calibri" w:hAnsi="Verdana" w:cs="Times New Roman"/>
                <w:b/>
                <w:lang w:bidi="en-US"/>
              </w:rPr>
              <w:t xml:space="preserve">Befriending </w:t>
            </w:r>
          </w:p>
          <w:p w14:paraId="43D758B8" w14:textId="77777777" w:rsidR="00985C2C" w:rsidRPr="00985C2C" w:rsidRDefault="00985C2C" w:rsidP="00985C2C">
            <w:pPr>
              <w:rPr>
                <w:rFonts w:ascii="Verdana" w:eastAsia="Calibri" w:hAnsi="Verdana" w:cs="Times New Roman"/>
                <w:b/>
                <w:lang w:bidi="en-US"/>
              </w:rPr>
            </w:pPr>
            <w:r w:rsidRPr="00985C2C">
              <w:rPr>
                <w:rFonts w:ascii="Verdana" w:eastAsia="Calibri" w:hAnsi="Verdana" w:cs="Times New Roman"/>
                <w:lang w:bidi="en-US"/>
              </w:rPr>
              <w:t>(</w:t>
            </w:r>
            <w:r w:rsidRPr="00985C2C">
              <w:rPr>
                <w:rFonts w:ascii="Verdana" w:hAnsi="Verdana" w:cs="Times New Roman"/>
              </w:rPr>
              <w:t>service provided by trained volunteers to help overcome isolation and enable full involvement in the community and social life)</w:t>
            </w:r>
          </w:p>
        </w:tc>
        <w:tc>
          <w:tcPr>
            <w:tcW w:w="457" w:type="pct"/>
          </w:tcPr>
          <w:p w14:paraId="377353E6" w14:textId="77777777" w:rsidR="00985C2C" w:rsidRPr="00985C2C" w:rsidRDefault="00985C2C" w:rsidP="00985C2C">
            <w:pPr>
              <w:numPr>
                <w:ilvl w:val="0"/>
                <w:numId w:val="23"/>
              </w:numPr>
              <w:spacing w:before="240"/>
              <w:ind w:left="129" w:hanging="115"/>
              <w:rPr>
                <w:rFonts w:ascii="Verdana" w:eastAsia="Calibri" w:hAnsi="Verdana" w:cs="Times New Roman"/>
                <w:lang w:bidi="en-US"/>
              </w:rPr>
            </w:pPr>
            <w:r w:rsidRPr="00985C2C">
              <w:rPr>
                <w:rFonts w:ascii="Verdana" w:eastAsia="Calibri" w:hAnsi="Verdana" w:cs="Times New Roman"/>
                <w:lang w:bidi="en-US"/>
              </w:rPr>
              <w:t>Yes</w:t>
            </w:r>
          </w:p>
          <w:p w14:paraId="5E667C37" w14:textId="77777777" w:rsidR="00985C2C" w:rsidRPr="00985C2C" w:rsidRDefault="00985C2C" w:rsidP="00985C2C">
            <w:pPr>
              <w:numPr>
                <w:ilvl w:val="0"/>
                <w:numId w:val="23"/>
              </w:numPr>
              <w:spacing w:before="240"/>
              <w:ind w:left="217" w:hanging="206"/>
              <w:rPr>
                <w:rFonts w:ascii="Verdana" w:eastAsia="Calibri" w:hAnsi="Verdana" w:cs="Times New Roman"/>
                <w:lang w:bidi="en-US"/>
              </w:rPr>
            </w:pPr>
            <w:r w:rsidRPr="00985C2C">
              <w:rPr>
                <w:rFonts w:ascii="Verdana" w:eastAsia="Calibri" w:hAnsi="Verdana" w:cs="Times New Roman"/>
                <w:lang w:bidi="en-US"/>
              </w:rPr>
              <w:t xml:space="preserve">The Friendship Group is available in the Westmeath area. Big Brothers Big Sisters is available in 14 counties. </w:t>
            </w:r>
          </w:p>
        </w:tc>
        <w:tc>
          <w:tcPr>
            <w:tcW w:w="711" w:type="pct"/>
          </w:tcPr>
          <w:p w14:paraId="1CB825C5" w14:textId="77777777" w:rsidR="00985C2C" w:rsidRPr="00985C2C" w:rsidRDefault="00985C2C" w:rsidP="00985C2C">
            <w:pPr>
              <w:numPr>
                <w:ilvl w:val="0"/>
                <w:numId w:val="13"/>
              </w:numPr>
              <w:spacing w:before="240"/>
              <w:ind w:left="193" w:hanging="193"/>
              <w:contextualSpacing/>
              <w:rPr>
                <w:rFonts w:ascii="Verdana" w:eastAsia="Calibri" w:hAnsi="Verdana" w:cs="Times New Roman"/>
                <w:lang w:bidi="en-US"/>
              </w:rPr>
            </w:pPr>
            <w:r w:rsidRPr="00985C2C">
              <w:rPr>
                <w:rFonts w:ascii="Verdana" w:eastAsia="Calibri" w:hAnsi="Verdana" w:cs="Times New Roman"/>
                <w:lang w:bidi="en-US"/>
              </w:rPr>
              <w:t>Adults with intellectual disabilities</w:t>
            </w:r>
          </w:p>
          <w:p w14:paraId="5F8DBD99" w14:textId="77777777" w:rsidR="00985C2C" w:rsidRPr="00985C2C" w:rsidRDefault="00985C2C" w:rsidP="00985C2C">
            <w:pPr>
              <w:rPr>
                <w:rFonts w:ascii="Verdana" w:eastAsia="Calibri" w:hAnsi="Verdana" w:cs="Times New Roman"/>
                <w:lang w:bidi="en-US"/>
              </w:rPr>
            </w:pPr>
          </w:p>
        </w:tc>
        <w:tc>
          <w:tcPr>
            <w:tcW w:w="1234" w:type="pct"/>
          </w:tcPr>
          <w:p w14:paraId="5BAF77EA" w14:textId="77777777" w:rsidR="00985C2C" w:rsidRPr="00985C2C" w:rsidRDefault="00985C2C" w:rsidP="00985C2C">
            <w:pPr>
              <w:numPr>
                <w:ilvl w:val="0"/>
                <w:numId w:val="24"/>
              </w:numPr>
              <w:spacing w:before="240"/>
              <w:ind w:left="187" w:hanging="142"/>
              <w:rPr>
                <w:rFonts w:ascii="Verdana" w:eastAsia="Times New Roman" w:hAnsi="Verdana" w:cs="Times New Roman"/>
              </w:rPr>
            </w:pPr>
            <w:r w:rsidRPr="00985C2C">
              <w:rPr>
                <w:rFonts w:ascii="Verdana" w:eastAsia="Times New Roman" w:hAnsi="Verdana" w:cs="Times New Roman"/>
                <w:shd w:val="clear" w:color="auto" w:fill="FFFFFF"/>
              </w:rPr>
              <w:t>The 'Friendship Group' Volunteer Programme is run by the Health Service Executive (HSE).</w:t>
            </w:r>
          </w:p>
          <w:p w14:paraId="759823F8" w14:textId="77777777" w:rsidR="00985C2C" w:rsidRPr="00985C2C" w:rsidRDefault="00985C2C" w:rsidP="00985C2C">
            <w:pPr>
              <w:numPr>
                <w:ilvl w:val="0"/>
                <w:numId w:val="24"/>
              </w:numPr>
              <w:spacing w:before="240"/>
              <w:ind w:left="187" w:hanging="142"/>
              <w:rPr>
                <w:rFonts w:ascii="Verdana" w:eastAsia="Times New Roman" w:hAnsi="Verdana" w:cs="Times New Roman"/>
              </w:rPr>
            </w:pPr>
            <w:r w:rsidRPr="00985C2C">
              <w:rPr>
                <w:rFonts w:ascii="Verdana" w:eastAsia="Times New Roman" w:hAnsi="Verdana" w:cs="Times New Roman"/>
                <w:shd w:val="clear" w:color="auto" w:fill="FFFFFF"/>
              </w:rPr>
              <w:t>It provides companionship and friendship to adults with intellectual disabilities, who may have difficulty in developing relationships outside of family and/or staff members.</w:t>
            </w:r>
          </w:p>
          <w:p w14:paraId="68A8EABC" w14:textId="77777777" w:rsidR="00985C2C" w:rsidRPr="00985C2C" w:rsidRDefault="00985C2C" w:rsidP="00985C2C">
            <w:pPr>
              <w:numPr>
                <w:ilvl w:val="0"/>
                <w:numId w:val="24"/>
              </w:numPr>
              <w:spacing w:before="240"/>
              <w:ind w:left="187" w:hanging="142"/>
              <w:rPr>
                <w:rFonts w:ascii="Verdana" w:eastAsia="Times New Roman" w:hAnsi="Verdana" w:cs="Times New Roman"/>
              </w:rPr>
            </w:pPr>
            <w:r w:rsidRPr="00985C2C">
              <w:rPr>
                <w:rFonts w:ascii="Verdana" w:eastAsia="Times New Roman" w:hAnsi="Verdana" w:cs="Times New Roman"/>
                <w:shd w:val="clear" w:color="auto" w:fill="FFFFFF"/>
              </w:rPr>
              <w:t>Big Brothers Big Sisters</w:t>
            </w:r>
            <w:r w:rsidRPr="00985C2C">
              <w:rPr>
                <w:rFonts w:ascii="Verdana" w:eastAsia="Times New Roman" w:hAnsi="Verdana" w:cs="Times New Roman"/>
                <w:shd w:val="clear" w:color="auto" w:fill="FFFFFF"/>
                <w:vertAlign w:val="superscript"/>
              </w:rPr>
              <w:footnoteReference w:id="98"/>
            </w:r>
            <w:r w:rsidRPr="00985C2C">
              <w:rPr>
                <w:rFonts w:ascii="Verdana" w:eastAsia="Times New Roman" w:hAnsi="Verdana" w:cs="Times New Roman"/>
                <w:shd w:val="clear" w:color="auto" w:fill="FFFFFF"/>
              </w:rPr>
              <w:t xml:space="preserve"> is an internationally recognised youth mentoring programme that forms supportive friendships for young people inspiring them to brighter futures. It has been proven to improve young people’s wellbeing, improve their social support and relationships with others.</w:t>
            </w:r>
          </w:p>
          <w:p w14:paraId="33422210" w14:textId="77777777" w:rsidR="00985C2C" w:rsidRPr="00985C2C" w:rsidRDefault="00985C2C" w:rsidP="00985C2C">
            <w:pPr>
              <w:rPr>
                <w:rFonts w:ascii="Verdana" w:eastAsia="Calibri" w:hAnsi="Verdana" w:cs="Times New Roman"/>
                <w:lang w:bidi="en-US"/>
              </w:rPr>
            </w:pPr>
          </w:p>
        </w:tc>
        <w:tc>
          <w:tcPr>
            <w:tcW w:w="1004" w:type="pct"/>
          </w:tcPr>
          <w:p w14:paraId="0B218BA5" w14:textId="77777777" w:rsidR="00985C2C" w:rsidRPr="00985C2C" w:rsidRDefault="00985C2C" w:rsidP="00985C2C">
            <w:pPr>
              <w:numPr>
                <w:ilvl w:val="0"/>
                <w:numId w:val="24"/>
              </w:numPr>
              <w:spacing w:before="240"/>
              <w:ind w:left="310" w:hanging="283"/>
              <w:rPr>
                <w:rFonts w:ascii="Verdana" w:eastAsia="Times New Roman" w:hAnsi="Verdana" w:cs="Times New Roman"/>
              </w:rPr>
            </w:pPr>
            <w:r w:rsidRPr="00985C2C">
              <w:rPr>
                <w:rFonts w:ascii="Verdana" w:eastAsia="Times New Roman" w:hAnsi="Verdana" w:cs="Times New Roman"/>
                <w:shd w:val="clear" w:color="auto" w:fill="FFFFFF"/>
              </w:rPr>
              <w:t>All Friendship Volunteers receive basic training. </w:t>
            </w:r>
          </w:p>
          <w:p w14:paraId="20F6E587" w14:textId="77777777" w:rsidR="00985C2C" w:rsidRPr="00985C2C" w:rsidRDefault="00985C2C" w:rsidP="00985C2C">
            <w:pPr>
              <w:numPr>
                <w:ilvl w:val="0"/>
                <w:numId w:val="24"/>
              </w:numPr>
              <w:spacing w:before="240"/>
              <w:ind w:left="310" w:hanging="283"/>
              <w:rPr>
                <w:rFonts w:ascii="Verdana" w:eastAsia="Times New Roman" w:hAnsi="Verdana" w:cs="Times New Roman"/>
              </w:rPr>
            </w:pPr>
            <w:r w:rsidRPr="00985C2C">
              <w:rPr>
                <w:rFonts w:ascii="Verdana" w:eastAsia="Times New Roman" w:hAnsi="Verdana" w:cs="Times New Roman"/>
                <w:shd w:val="clear" w:color="auto" w:fill="FFFFFF"/>
              </w:rPr>
              <w:t>Big Brothers Big Sisters is operated in Ireland by Foróige and is currently available in 14 counties. </w:t>
            </w:r>
          </w:p>
          <w:p w14:paraId="3AD02271" w14:textId="77777777" w:rsidR="00985C2C" w:rsidRPr="00985C2C" w:rsidRDefault="00985C2C" w:rsidP="00985C2C">
            <w:pPr>
              <w:rPr>
                <w:rFonts w:ascii="Verdana" w:eastAsia="Calibri" w:hAnsi="Verdana" w:cs="Times New Roman"/>
                <w:lang w:bidi="en-US"/>
              </w:rPr>
            </w:pPr>
            <w:r w:rsidRPr="00985C2C">
              <w:rPr>
                <w:rFonts w:ascii="Verdana" w:eastAsia="Calibri" w:hAnsi="Verdana" w:cs="Times New Roman"/>
                <w:lang w:bidi="en-US"/>
              </w:rPr>
              <w:t xml:space="preserve"> </w:t>
            </w:r>
          </w:p>
        </w:tc>
        <w:tc>
          <w:tcPr>
            <w:tcW w:w="717" w:type="pct"/>
          </w:tcPr>
          <w:p w14:paraId="5DC61DF1" w14:textId="77777777" w:rsidR="00985C2C" w:rsidRPr="00985C2C" w:rsidRDefault="00985C2C" w:rsidP="00985C2C">
            <w:pPr>
              <w:numPr>
                <w:ilvl w:val="0"/>
                <w:numId w:val="26"/>
              </w:numPr>
              <w:spacing w:before="240"/>
              <w:ind w:left="154" w:hanging="154"/>
              <w:rPr>
                <w:rFonts w:ascii="Verdana" w:eastAsia="Times New Roman" w:hAnsi="Verdana" w:cs="Times New Roman"/>
              </w:rPr>
            </w:pPr>
            <w:r w:rsidRPr="00985C2C">
              <w:rPr>
                <w:rFonts w:ascii="Verdana" w:eastAsia="Calibri" w:hAnsi="Verdana" w:cs="Times New Roman"/>
                <w:lang w:bidi="en-US"/>
              </w:rPr>
              <w:t>There is no data available on the ‘Friendship Group’.</w:t>
            </w:r>
          </w:p>
          <w:p w14:paraId="14779F0A" w14:textId="77777777" w:rsidR="00985C2C" w:rsidRPr="00985C2C" w:rsidRDefault="00985C2C" w:rsidP="00985C2C">
            <w:pPr>
              <w:numPr>
                <w:ilvl w:val="0"/>
                <w:numId w:val="26"/>
              </w:numPr>
              <w:spacing w:before="240"/>
              <w:ind w:left="154" w:hanging="154"/>
              <w:rPr>
                <w:rFonts w:ascii="Verdana" w:eastAsia="Times New Roman" w:hAnsi="Verdana" w:cs="Times New Roman"/>
              </w:rPr>
            </w:pPr>
            <w:r w:rsidRPr="00985C2C">
              <w:rPr>
                <w:rFonts w:ascii="Verdana" w:eastAsia="Times New Roman" w:hAnsi="Verdana" w:cs="Times New Roman"/>
                <w:shd w:val="clear" w:color="auto" w:fill="FFFFFF"/>
              </w:rPr>
              <w:t>In 2013,  2,834 young people were involved in the Big Brother Big Sister programme in Ireland. </w:t>
            </w:r>
          </w:p>
          <w:p w14:paraId="4C1CF91B" w14:textId="77777777" w:rsidR="00985C2C" w:rsidRPr="00985C2C" w:rsidRDefault="00985C2C" w:rsidP="00985C2C">
            <w:pPr>
              <w:rPr>
                <w:rFonts w:ascii="Verdana" w:eastAsia="Calibri" w:hAnsi="Verdana" w:cs="Times New Roman"/>
                <w:lang w:bidi="en-US"/>
              </w:rPr>
            </w:pPr>
          </w:p>
        </w:tc>
      </w:tr>
    </w:tbl>
    <w:p w14:paraId="090C9374" w14:textId="77777777" w:rsidR="00985C2C" w:rsidRPr="00985C2C" w:rsidRDefault="00985C2C" w:rsidP="00207AAA">
      <w:pPr>
        <w:rPr>
          <w:rFonts w:ascii="Verdana" w:hAnsi="Verdana"/>
          <w:lang w:val="en-GB"/>
        </w:rPr>
      </w:pPr>
    </w:p>
    <w:sectPr w:rsidR="00985C2C" w:rsidRPr="00985C2C" w:rsidSect="00CA638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9A84D" w14:textId="77777777" w:rsidR="00E711AA" w:rsidRDefault="00E711AA" w:rsidP="00D71BCF">
      <w:pPr>
        <w:spacing w:after="0" w:line="240" w:lineRule="auto"/>
      </w:pPr>
      <w:r>
        <w:separator/>
      </w:r>
    </w:p>
  </w:endnote>
  <w:endnote w:type="continuationSeparator" w:id="0">
    <w:p w14:paraId="033B6729" w14:textId="77777777" w:rsidR="00E711AA" w:rsidRDefault="00E711AA" w:rsidP="00D7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35DC8" w14:textId="77777777" w:rsidR="00623D5D" w:rsidRDefault="00623D5D">
    <w:pPr>
      <w:pStyle w:val="Footer"/>
      <w:ind w:left="1080"/>
      <w:jc w:val="right"/>
    </w:pPr>
    <w:r>
      <w:fldChar w:fldCharType="begin"/>
    </w:r>
    <w:r>
      <w:instrText xml:space="preserve"> PAGE   \* MERGEFORMAT </w:instrText>
    </w:r>
    <w:r>
      <w:fldChar w:fldCharType="separate"/>
    </w:r>
    <w:r w:rsidR="00B558E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E21A9" w14:textId="77777777" w:rsidR="00E711AA" w:rsidRDefault="00E711AA" w:rsidP="00D71BCF">
      <w:pPr>
        <w:spacing w:after="0" w:line="240" w:lineRule="auto"/>
      </w:pPr>
      <w:r>
        <w:separator/>
      </w:r>
    </w:p>
  </w:footnote>
  <w:footnote w:type="continuationSeparator" w:id="0">
    <w:p w14:paraId="0A2E2B65" w14:textId="77777777" w:rsidR="00E711AA" w:rsidRDefault="00E711AA" w:rsidP="00D71BCF">
      <w:pPr>
        <w:spacing w:after="0" w:line="240" w:lineRule="auto"/>
      </w:pPr>
      <w:r>
        <w:continuationSeparator/>
      </w:r>
    </w:p>
  </w:footnote>
  <w:footnote w:id="1">
    <w:p w14:paraId="2638245A" w14:textId="082C4D4C" w:rsidR="00623D5D" w:rsidRPr="00623D5D" w:rsidRDefault="00623D5D" w:rsidP="005749FE">
      <w:pPr>
        <w:pStyle w:val="CommentText"/>
        <w:spacing w:after="0"/>
        <w:rPr>
          <w:rFonts w:ascii="Verdana" w:hAnsi="Verdana"/>
          <w:sz w:val="16"/>
          <w:szCs w:val="16"/>
        </w:rPr>
      </w:pPr>
      <w:r w:rsidRPr="00623D5D">
        <w:rPr>
          <w:rStyle w:val="FootnoteReference"/>
          <w:rFonts w:ascii="Verdana" w:hAnsi="Verdana"/>
          <w:sz w:val="16"/>
          <w:szCs w:val="16"/>
        </w:rPr>
        <w:footnoteRef/>
      </w:r>
      <w:r w:rsidRPr="00623D5D">
        <w:rPr>
          <w:rFonts w:ascii="Verdana" w:hAnsi="Verdana"/>
          <w:sz w:val="16"/>
          <w:szCs w:val="16"/>
        </w:rPr>
        <w:t xml:space="preserve"> The majority of types of service were developed more than ten years ago; however, where there have been more recent services developed I have added a further entry to indicate that.</w:t>
      </w:r>
      <w:r w:rsidR="00985C2C">
        <w:rPr>
          <w:rFonts w:ascii="Verdana" w:hAnsi="Verdana"/>
          <w:sz w:val="16"/>
          <w:szCs w:val="16"/>
        </w:rPr>
        <w:t xml:space="preserve"> All hyperlinks were accessed in July and August 2014.</w:t>
      </w:r>
    </w:p>
  </w:footnote>
  <w:footnote w:id="2">
    <w:p w14:paraId="14C5B793" w14:textId="77777777" w:rsidR="00623D5D" w:rsidRPr="00623D5D" w:rsidRDefault="00623D5D">
      <w:pPr>
        <w:pStyle w:val="FootnoteText"/>
        <w:rPr>
          <w:rFonts w:ascii="Verdana" w:hAnsi="Verdana"/>
          <w:sz w:val="16"/>
          <w:szCs w:val="16"/>
        </w:rPr>
      </w:pPr>
      <w:r w:rsidRPr="00623D5D">
        <w:rPr>
          <w:rStyle w:val="FootnoteReference"/>
          <w:rFonts w:ascii="Verdana" w:hAnsi="Verdana"/>
          <w:sz w:val="16"/>
          <w:szCs w:val="16"/>
        </w:rPr>
        <w:footnoteRef/>
      </w:r>
      <w:r w:rsidRPr="00623D5D">
        <w:rPr>
          <w:rFonts w:ascii="Verdana" w:hAnsi="Verdana"/>
          <w:sz w:val="16"/>
          <w:szCs w:val="16"/>
        </w:rPr>
        <w:t xml:space="preserve"> The difference is that service users in this category go home for holidays where as in the next service type, service users remain in the group home 365 days a year.</w:t>
      </w:r>
    </w:p>
  </w:footnote>
  <w:footnote w:id="3">
    <w:p w14:paraId="002041B9" w14:textId="77777777" w:rsidR="00623D5D" w:rsidRPr="00623D5D" w:rsidRDefault="00623D5D" w:rsidP="009B270C">
      <w:pPr>
        <w:pStyle w:val="FootnoteText"/>
        <w:rPr>
          <w:rFonts w:ascii="Verdana" w:hAnsi="Verdana"/>
          <w:sz w:val="16"/>
          <w:szCs w:val="16"/>
        </w:rPr>
      </w:pPr>
      <w:r w:rsidRPr="00623D5D">
        <w:rPr>
          <w:rStyle w:val="FootnoteReference"/>
          <w:rFonts w:ascii="Verdana" w:hAnsi="Verdana"/>
          <w:sz w:val="16"/>
          <w:szCs w:val="16"/>
        </w:rPr>
        <w:footnoteRef/>
      </w:r>
      <w:r w:rsidRPr="00623D5D">
        <w:rPr>
          <w:rFonts w:ascii="Verdana" w:hAnsi="Verdana"/>
          <w:sz w:val="16"/>
          <w:szCs w:val="16"/>
        </w:rPr>
        <w:t xml:space="preserve"> Beadle Brown, J., and Hayward, R., (2007) Deinstitutionalisation and community living – outcomes and costs: report of a European </w:t>
      </w:r>
    </w:p>
    <w:p w14:paraId="7085F5F9" w14:textId="460CF381" w:rsidR="00623D5D" w:rsidRPr="00623D5D" w:rsidRDefault="00623D5D" w:rsidP="009B270C">
      <w:pPr>
        <w:pStyle w:val="FootnoteText"/>
        <w:rPr>
          <w:rFonts w:ascii="Verdana" w:hAnsi="Verdana"/>
          <w:sz w:val="16"/>
          <w:szCs w:val="16"/>
        </w:rPr>
      </w:pPr>
      <w:r w:rsidRPr="00623D5D">
        <w:rPr>
          <w:rFonts w:ascii="Verdana" w:hAnsi="Verdana"/>
          <w:sz w:val="16"/>
          <w:szCs w:val="16"/>
        </w:rPr>
        <w:t xml:space="preserve">Study (Canterbury: Tizard Centre, University of Kent) available at </w:t>
      </w:r>
      <w:hyperlink r:id="rId1" w:history="1">
        <w:r w:rsidRPr="00025CD2">
          <w:rPr>
            <w:rStyle w:val="Hyperlink"/>
            <w:rFonts w:ascii="Verdana" w:hAnsi="Verdana"/>
            <w:sz w:val="16"/>
            <w:szCs w:val="16"/>
          </w:rPr>
          <w:t>www.kent.ac.uk/tizard/research/DECL_network/documents/DECLOCCountryreportIreland.pdf</w:t>
        </w:r>
      </w:hyperlink>
      <w:r>
        <w:rPr>
          <w:rFonts w:ascii="Verdana" w:hAnsi="Verdana"/>
          <w:sz w:val="16"/>
          <w:szCs w:val="16"/>
        </w:rPr>
        <w:t xml:space="preserve"> </w:t>
      </w:r>
      <w:r w:rsidRPr="00623D5D">
        <w:rPr>
          <w:rFonts w:ascii="Verdana" w:hAnsi="Verdana"/>
          <w:sz w:val="16"/>
          <w:szCs w:val="16"/>
        </w:rPr>
        <w:t>.</w:t>
      </w:r>
    </w:p>
  </w:footnote>
  <w:footnote w:id="4">
    <w:p w14:paraId="0743AD34" w14:textId="77777777" w:rsidR="00623D5D" w:rsidRPr="00623D5D" w:rsidRDefault="00623D5D" w:rsidP="009B270C">
      <w:pPr>
        <w:pStyle w:val="FootnoteText"/>
        <w:rPr>
          <w:rFonts w:ascii="Verdana" w:hAnsi="Verdana"/>
          <w:sz w:val="16"/>
          <w:szCs w:val="16"/>
        </w:rPr>
      </w:pPr>
      <w:r w:rsidRPr="00623D5D">
        <w:rPr>
          <w:rStyle w:val="FootnoteReference"/>
          <w:rFonts w:ascii="Verdana" w:hAnsi="Verdana"/>
          <w:sz w:val="16"/>
          <w:szCs w:val="16"/>
        </w:rPr>
        <w:footnoteRef/>
      </w:r>
      <w:r w:rsidRPr="00623D5D">
        <w:rPr>
          <w:rFonts w:ascii="Verdana" w:hAnsi="Verdana"/>
          <w:sz w:val="16"/>
          <w:szCs w:val="16"/>
        </w:rPr>
        <w:t xml:space="preserve"> Beadle Brown, J., and Hayward, R., (2007) Deinstitutionalisation and community living – outcomes and costs: report of a European </w:t>
      </w:r>
    </w:p>
    <w:p w14:paraId="4A5849E1" w14:textId="7029718B" w:rsidR="00623D5D" w:rsidRPr="00623D5D" w:rsidRDefault="00623D5D" w:rsidP="009B270C">
      <w:pPr>
        <w:pStyle w:val="FootnoteText"/>
        <w:rPr>
          <w:rFonts w:ascii="Verdana" w:hAnsi="Verdana"/>
          <w:sz w:val="16"/>
          <w:szCs w:val="16"/>
        </w:rPr>
      </w:pPr>
      <w:r w:rsidRPr="00623D5D">
        <w:rPr>
          <w:rFonts w:ascii="Verdana" w:hAnsi="Verdana"/>
          <w:sz w:val="16"/>
          <w:szCs w:val="16"/>
        </w:rPr>
        <w:t xml:space="preserve">Study (Canterbury: Tizard Centre, University of Kent) available at </w:t>
      </w:r>
      <w:hyperlink r:id="rId2" w:history="1">
        <w:r w:rsidRPr="00623D5D">
          <w:rPr>
            <w:rStyle w:val="Hyperlink"/>
            <w:rFonts w:ascii="Verdana" w:hAnsi="Verdana"/>
            <w:sz w:val="16"/>
            <w:szCs w:val="16"/>
          </w:rPr>
          <w:t>www.kent.ac.uk/tizard/research/DECL_network/documents/DECLOCCountryreportIreland.pdf</w:t>
        </w:r>
      </w:hyperlink>
      <w:r w:rsidRPr="00623D5D">
        <w:rPr>
          <w:rFonts w:ascii="Verdana" w:hAnsi="Verdana"/>
          <w:sz w:val="16"/>
          <w:szCs w:val="16"/>
        </w:rPr>
        <w:t xml:space="preserve"> . </w:t>
      </w:r>
    </w:p>
  </w:footnote>
  <w:footnote w:id="5">
    <w:p w14:paraId="4AF72982" w14:textId="77777777" w:rsidR="00623D5D" w:rsidRPr="00623D5D" w:rsidRDefault="00623D5D" w:rsidP="009B270C">
      <w:pPr>
        <w:pStyle w:val="FootnoteText"/>
        <w:rPr>
          <w:rFonts w:ascii="Verdana" w:hAnsi="Verdana"/>
          <w:sz w:val="16"/>
          <w:szCs w:val="16"/>
        </w:rPr>
      </w:pPr>
      <w:r w:rsidRPr="00623D5D">
        <w:rPr>
          <w:rStyle w:val="FootnoteReference"/>
          <w:rFonts w:ascii="Verdana" w:hAnsi="Verdana"/>
          <w:sz w:val="16"/>
          <w:szCs w:val="16"/>
        </w:rPr>
        <w:footnoteRef/>
      </w:r>
      <w:r w:rsidRPr="00623D5D">
        <w:rPr>
          <w:rFonts w:ascii="Verdana" w:hAnsi="Verdana"/>
          <w:sz w:val="16"/>
          <w:szCs w:val="16"/>
        </w:rPr>
        <w:t xml:space="preserve"> Beadle Brown, J., and Hayward, R., (2007) Deinstitutionalisation and community living – outcomes and costs: report of a European </w:t>
      </w:r>
    </w:p>
    <w:p w14:paraId="07003E91" w14:textId="1DD31F1B" w:rsidR="00623D5D" w:rsidRPr="00623D5D" w:rsidRDefault="00623D5D" w:rsidP="009B270C">
      <w:pPr>
        <w:pStyle w:val="FootnoteText"/>
        <w:rPr>
          <w:rFonts w:ascii="Verdana" w:hAnsi="Verdana"/>
          <w:sz w:val="16"/>
          <w:szCs w:val="16"/>
        </w:rPr>
      </w:pPr>
      <w:r w:rsidRPr="00623D5D">
        <w:rPr>
          <w:rFonts w:ascii="Verdana" w:hAnsi="Verdana"/>
          <w:sz w:val="16"/>
          <w:szCs w:val="16"/>
        </w:rPr>
        <w:t xml:space="preserve">Study (Canterbury: Tizard Centre, University of Kent) available at </w:t>
      </w:r>
      <w:hyperlink r:id="rId3" w:history="1">
        <w:r w:rsidRPr="00623D5D">
          <w:rPr>
            <w:rStyle w:val="Hyperlink"/>
            <w:rFonts w:ascii="Verdana" w:hAnsi="Verdana"/>
            <w:sz w:val="16"/>
            <w:szCs w:val="16"/>
          </w:rPr>
          <w:t>www.kent.ac.uk/tizard/research/DECL_network/documents/DECLOCCountryreportIreland.pdf</w:t>
        </w:r>
      </w:hyperlink>
      <w:r w:rsidRPr="00623D5D">
        <w:rPr>
          <w:rFonts w:ascii="Verdana" w:hAnsi="Verdana"/>
          <w:sz w:val="16"/>
          <w:szCs w:val="16"/>
        </w:rPr>
        <w:t xml:space="preserve"> .</w:t>
      </w:r>
    </w:p>
  </w:footnote>
  <w:footnote w:id="6">
    <w:p w14:paraId="326EDA39" w14:textId="77777777" w:rsidR="00623D5D" w:rsidRPr="00623D5D" w:rsidRDefault="00623D5D" w:rsidP="009B270C">
      <w:pPr>
        <w:pStyle w:val="FootnoteText"/>
        <w:rPr>
          <w:rFonts w:ascii="Verdana" w:hAnsi="Verdana"/>
          <w:sz w:val="16"/>
          <w:szCs w:val="16"/>
        </w:rPr>
      </w:pPr>
      <w:r w:rsidRPr="00623D5D">
        <w:rPr>
          <w:rStyle w:val="FootnoteReference"/>
          <w:rFonts w:ascii="Verdana" w:hAnsi="Verdana"/>
          <w:sz w:val="16"/>
          <w:szCs w:val="16"/>
        </w:rPr>
        <w:footnoteRef/>
      </w:r>
      <w:r w:rsidRPr="00623D5D">
        <w:rPr>
          <w:rFonts w:ascii="Verdana" w:hAnsi="Verdana"/>
          <w:sz w:val="16"/>
          <w:szCs w:val="16"/>
        </w:rPr>
        <w:t xml:space="preserve"> Beadle Brown, J., and Hayward, R., (2007) Deinstitutionalisation and community living – outcomes and costs: report of a European </w:t>
      </w:r>
    </w:p>
    <w:p w14:paraId="61B6822A" w14:textId="26DC20E3" w:rsidR="00623D5D" w:rsidRPr="00623D5D" w:rsidRDefault="00623D5D" w:rsidP="009B270C">
      <w:pPr>
        <w:pStyle w:val="FootnoteText"/>
        <w:rPr>
          <w:rFonts w:ascii="Verdana" w:hAnsi="Verdana"/>
          <w:sz w:val="16"/>
          <w:szCs w:val="16"/>
        </w:rPr>
      </w:pPr>
      <w:r w:rsidRPr="00623D5D">
        <w:rPr>
          <w:rFonts w:ascii="Verdana" w:hAnsi="Verdana"/>
          <w:sz w:val="16"/>
          <w:szCs w:val="16"/>
        </w:rPr>
        <w:t xml:space="preserve">Study (Canterbury: Tizard Centre, University of Kent) available at </w:t>
      </w:r>
      <w:hyperlink r:id="rId4" w:history="1">
        <w:r w:rsidRPr="00623D5D">
          <w:rPr>
            <w:rStyle w:val="Hyperlink"/>
            <w:rFonts w:ascii="Verdana" w:hAnsi="Verdana"/>
            <w:sz w:val="16"/>
            <w:szCs w:val="16"/>
          </w:rPr>
          <w:t>www.kent.ac.uk/tizard/research/DECL_network/documents/DECLOCCountryreportIreland.pdf</w:t>
        </w:r>
      </w:hyperlink>
      <w:r w:rsidRPr="00623D5D">
        <w:rPr>
          <w:rFonts w:ascii="Verdana" w:hAnsi="Verdana"/>
          <w:sz w:val="16"/>
          <w:szCs w:val="16"/>
        </w:rPr>
        <w:t xml:space="preserve"> .</w:t>
      </w:r>
    </w:p>
  </w:footnote>
  <w:footnote w:id="7">
    <w:p w14:paraId="27B8A890" w14:textId="77777777" w:rsidR="00623D5D" w:rsidRPr="00623D5D" w:rsidRDefault="00623D5D" w:rsidP="002A49AB">
      <w:pPr>
        <w:pStyle w:val="FootnoteText"/>
        <w:rPr>
          <w:rFonts w:ascii="Verdana" w:hAnsi="Verdana"/>
          <w:sz w:val="16"/>
          <w:szCs w:val="16"/>
        </w:rPr>
      </w:pPr>
      <w:r w:rsidRPr="00623D5D">
        <w:rPr>
          <w:rStyle w:val="FootnoteReference"/>
          <w:rFonts w:ascii="Verdana" w:hAnsi="Verdana"/>
          <w:sz w:val="16"/>
          <w:szCs w:val="16"/>
        </w:rPr>
        <w:footnoteRef/>
      </w:r>
      <w:r w:rsidRPr="00623D5D">
        <w:rPr>
          <w:rFonts w:ascii="Verdana" w:hAnsi="Verdana"/>
          <w:sz w:val="16"/>
          <w:szCs w:val="16"/>
        </w:rPr>
        <w:t xml:space="preserve"> Beadle Brown, J., and Hayward, R., (2007) Deinstitutionalisation and community living – outcomes and costs: report of a European </w:t>
      </w:r>
    </w:p>
    <w:p w14:paraId="72275F85" w14:textId="35EAF57C" w:rsidR="00623D5D" w:rsidRPr="00623D5D" w:rsidRDefault="00623D5D" w:rsidP="002A49AB">
      <w:pPr>
        <w:pStyle w:val="FootnoteText"/>
        <w:rPr>
          <w:rFonts w:ascii="Verdana" w:hAnsi="Verdana"/>
          <w:sz w:val="16"/>
          <w:szCs w:val="16"/>
        </w:rPr>
      </w:pPr>
      <w:r w:rsidRPr="00623D5D">
        <w:rPr>
          <w:rFonts w:ascii="Verdana" w:hAnsi="Verdana"/>
          <w:sz w:val="16"/>
          <w:szCs w:val="16"/>
        </w:rPr>
        <w:t xml:space="preserve">Study (Canterbury: Tizard Centre, University of Kent) available at </w:t>
      </w:r>
      <w:hyperlink r:id="rId5" w:history="1">
        <w:r w:rsidRPr="00623D5D">
          <w:rPr>
            <w:rStyle w:val="Hyperlink"/>
            <w:rFonts w:ascii="Verdana" w:hAnsi="Verdana"/>
            <w:sz w:val="16"/>
            <w:szCs w:val="16"/>
          </w:rPr>
          <w:t>www.kent.ac.uk/tizard/research/DECL_network/documents/DECLOCCountryreportIreland.pdf</w:t>
        </w:r>
      </w:hyperlink>
      <w:r w:rsidRPr="00623D5D">
        <w:rPr>
          <w:rFonts w:ascii="Verdana" w:hAnsi="Verdana"/>
          <w:sz w:val="16"/>
          <w:szCs w:val="16"/>
        </w:rPr>
        <w:t xml:space="preserve"> . </w:t>
      </w:r>
    </w:p>
  </w:footnote>
  <w:footnote w:id="8">
    <w:p w14:paraId="00335DC9" w14:textId="77777777" w:rsidR="00623D5D" w:rsidRPr="00623D5D" w:rsidRDefault="00623D5D" w:rsidP="002A49AB">
      <w:pPr>
        <w:pStyle w:val="FootnoteText"/>
        <w:rPr>
          <w:rFonts w:ascii="Verdana" w:hAnsi="Verdana"/>
          <w:sz w:val="16"/>
          <w:szCs w:val="16"/>
        </w:rPr>
      </w:pPr>
      <w:r w:rsidRPr="00623D5D">
        <w:rPr>
          <w:rStyle w:val="FootnoteReference"/>
          <w:rFonts w:ascii="Verdana" w:hAnsi="Verdana"/>
          <w:sz w:val="16"/>
          <w:szCs w:val="16"/>
        </w:rPr>
        <w:footnoteRef/>
      </w:r>
      <w:r w:rsidRPr="00623D5D">
        <w:rPr>
          <w:rFonts w:ascii="Verdana" w:hAnsi="Verdana"/>
          <w:sz w:val="16"/>
          <w:szCs w:val="16"/>
        </w:rPr>
        <w:t xml:space="preserve"> Beadle Brown, J., and Hayward, R., (2007) Deinstitutionalisation and community living – outcomes and costs: report of a European </w:t>
      </w:r>
    </w:p>
    <w:p w14:paraId="00335DCA" w14:textId="46A4A5B0" w:rsidR="00623D5D" w:rsidRDefault="00623D5D" w:rsidP="002A49AB">
      <w:pPr>
        <w:pStyle w:val="FootnoteText"/>
      </w:pPr>
      <w:r w:rsidRPr="00623D5D">
        <w:rPr>
          <w:rFonts w:ascii="Verdana" w:hAnsi="Verdana"/>
          <w:sz w:val="16"/>
          <w:szCs w:val="16"/>
        </w:rPr>
        <w:t xml:space="preserve">Study (Canterbury: Tizard Centre, University of Kent) available at </w:t>
      </w:r>
      <w:hyperlink r:id="rId6" w:history="1">
        <w:r w:rsidRPr="00623D5D">
          <w:rPr>
            <w:rStyle w:val="Hyperlink"/>
            <w:rFonts w:ascii="Verdana" w:hAnsi="Verdana"/>
            <w:sz w:val="16"/>
            <w:szCs w:val="16"/>
          </w:rPr>
          <w:t>www.kent.ac.uk/tizard/research/DECL_network/documents/DECLOCCountryreportIreland.pdf</w:t>
        </w:r>
      </w:hyperlink>
      <w:r>
        <w:t xml:space="preserve"> . </w:t>
      </w:r>
    </w:p>
  </w:footnote>
  <w:footnote w:id="9">
    <w:p w14:paraId="00335DCB" w14:textId="77777777" w:rsidR="00623D5D" w:rsidRPr="00623D5D" w:rsidRDefault="00623D5D" w:rsidP="0073023D">
      <w:pPr>
        <w:pStyle w:val="FootnoteText"/>
        <w:rPr>
          <w:rFonts w:ascii="Verdana" w:hAnsi="Verdana"/>
          <w:sz w:val="16"/>
          <w:szCs w:val="16"/>
        </w:rPr>
      </w:pPr>
      <w:r w:rsidRPr="00623D5D">
        <w:rPr>
          <w:rStyle w:val="FootnoteReference"/>
          <w:rFonts w:ascii="Verdana" w:hAnsi="Verdana"/>
          <w:sz w:val="16"/>
          <w:szCs w:val="16"/>
        </w:rPr>
        <w:footnoteRef/>
      </w:r>
      <w:r w:rsidRPr="00623D5D">
        <w:rPr>
          <w:rFonts w:ascii="Verdana" w:hAnsi="Verdana"/>
          <w:sz w:val="16"/>
          <w:szCs w:val="16"/>
        </w:rPr>
        <w:t xml:space="preserve"> Beadle Brown, J., and Hayward, R., (2007) Deinstitutionalisation and community living – outcomes and costs: report of a European </w:t>
      </w:r>
    </w:p>
    <w:p w14:paraId="00335DCC" w14:textId="11711D92" w:rsidR="00623D5D" w:rsidRPr="00623D5D" w:rsidRDefault="00623D5D" w:rsidP="0073023D">
      <w:pPr>
        <w:pStyle w:val="FootnoteText"/>
        <w:rPr>
          <w:rFonts w:ascii="Verdana" w:hAnsi="Verdana"/>
          <w:sz w:val="16"/>
          <w:szCs w:val="16"/>
        </w:rPr>
      </w:pPr>
      <w:r w:rsidRPr="00623D5D">
        <w:rPr>
          <w:rFonts w:ascii="Verdana" w:hAnsi="Verdana"/>
          <w:sz w:val="16"/>
          <w:szCs w:val="16"/>
        </w:rPr>
        <w:t xml:space="preserve">Study (Canterbury: Tizard Centre, University of Kent) available at </w:t>
      </w:r>
      <w:hyperlink r:id="rId7" w:history="1">
        <w:r w:rsidRPr="00025CD2">
          <w:rPr>
            <w:rStyle w:val="Hyperlink"/>
            <w:rFonts w:ascii="Verdana" w:hAnsi="Verdana"/>
            <w:sz w:val="16"/>
            <w:szCs w:val="16"/>
          </w:rPr>
          <w:t>www.kent.ac.uk/tizard/research/DECL_network/documents/DECLOCCountryreportIreland.pdf</w:t>
        </w:r>
      </w:hyperlink>
      <w:r>
        <w:rPr>
          <w:rFonts w:ascii="Verdana" w:hAnsi="Verdana"/>
          <w:sz w:val="16"/>
          <w:szCs w:val="16"/>
        </w:rPr>
        <w:t xml:space="preserve"> .</w:t>
      </w:r>
      <w:r w:rsidRPr="00623D5D">
        <w:rPr>
          <w:rFonts w:ascii="Verdana" w:hAnsi="Verdana"/>
          <w:sz w:val="16"/>
          <w:szCs w:val="16"/>
        </w:rPr>
        <w:t xml:space="preserve"> </w:t>
      </w:r>
    </w:p>
  </w:footnote>
  <w:footnote w:id="10">
    <w:p w14:paraId="00335DCD" w14:textId="77777777" w:rsidR="00623D5D" w:rsidRPr="00623D5D" w:rsidRDefault="00623D5D" w:rsidP="0073023D">
      <w:pPr>
        <w:pStyle w:val="FootnoteText"/>
        <w:rPr>
          <w:rFonts w:ascii="Verdana" w:hAnsi="Verdana"/>
          <w:sz w:val="16"/>
          <w:szCs w:val="16"/>
        </w:rPr>
      </w:pPr>
      <w:r w:rsidRPr="00623D5D">
        <w:rPr>
          <w:rStyle w:val="FootnoteReference"/>
          <w:rFonts w:ascii="Verdana" w:hAnsi="Verdana"/>
          <w:sz w:val="16"/>
          <w:szCs w:val="16"/>
        </w:rPr>
        <w:footnoteRef/>
      </w:r>
      <w:r w:rsidRPr="00623D5D">
        <w:rPr>
          <w:rFonts w:ascii="Verdana" w:hAnsi="Verdana"/>
          <w:sz w:val="16"/>
          <w:szCs w:val="16"/>
        </w:rPr>
        <w:t xml:space="preserve"> Beadle Brown, J., and Hayward, R., (2007) Deinstitutionalisation and community living – outcomes and costs: report of a European </w:t>
      </w:r>
    </w:p>
    <w:p w14:paraId="00335DCE" w14:textId="1B391730" w:rsidR="00623D5D" w:rsidRPr="00623D5D" w:rsidRDefault="00623D5D" w:rsidP="0073023D">
      <w:pPr>
        <w:pStyle w:val="FootnoteText"/>
        <w:rPr>
          <w:rFonts w:ascii="Verdana" w:hAnsi="Verdana"/>
          <w:sz w:val="16"/>
          <w:szCs w:val="16"/>
        </w:rPr>
      </w:pPr>
      <w:r w:rsidRPr="00623D5D">
        <w:rPr>
          <w:rFonts w:ascii="Verdana" w:hAnsi="Verdana"/>
          <w:sz w:val="16"/>
          <w:szCs w:val="16"/>
        </w:rPr>
        <w:t xml:space="preserve">Study (Canterbury: Tizard Centre, University of Kent) available at </w:t>
      </w:r>
      <w:hyperlink r:id="rId8" w:history="1">
        <w:r w:rsidRPr="00025CD2">
          <w:rPr>
            <w:rStyle w:val="Hyperlink"/>
            <w:rFonts w:ascii="Verdana" w:hAnsi="Verdana"/>
            <w:sz w:val="16"/>
            <w:szCs w:val="16"/>
          </w:rPr>
          <w:t>www.kent.ac.uk/tizard/research/DECL_network/documents/DECLOCCountryreportIreland.pdf</w:t>
        </w:r>
      </w:hyperlink>
      <w:r>
        <w:rPr>
          <w:rFonts w:ascii="Verdana" w:hAnsi="Verdana"/>
          <w:sz w:val="16"/>
          <w:szCs w:val="16"/>
        </w:rPr>
        <w:t xml:space="preserve"> .</w:t>
      </w:r>
      <w:r w:rsidRPr="00623D5D">
        <w:rPr>
          <w:rFonts w:ascii="Verdana" w:hAnsi="Verdana"/>
          <w:sz w:val="16"/>
          <w:szCs w:val="16"/>
        </w:rPr>
        <w:t xml:space="preserve"> </w:t>
      </w:r>
    </w:p>
  </w:footnote>
  <w:footnote w:id="11">
    <w:p w14:paraId="00335DCF" w14:textId="77777777" w:rsidR="00623D5D" w:rsidRPr="00623D5D" w:rsidRDefault="00623D5D" w:rsidP="0073023D">
      <w:pPr>
        <w:pStyle w:val="FootnoteText"/>
        <w:rPr>
          <w:rFonts w:ascii="Verdana" w:hAnsi="Verdana"/>
          <w:sz w:val="16"/>
          <w:szCs w:val="16"/>
        </w:rPr>
      </w:pPr>
      <w:r w:rsidRPr="00623D5D">
        <w:rPr>
          <w:rStyle w:val="FootnoteReference"/>
          <w:rFonts w:ascii="Verdana" w:hAnsi="Verdana"/>
          <w:sz w:val="16"/>
          <w:szCs w:val="16"/>
        </w:rPr>
        <w:footnoteRef/>
      </w:r>
      <w:r w:rsidRPr="00623D5D">
        <w:rPr>
          <w:rFonts w:ascii="Verdana" w:hAnsi="Verdana"/>
          <w:sz w:val="16"/>
          <w:szCs w:val="16"/>
        </w:rPr>
        <w:t xml:space="preserve"> Beadle Brown, J., and Hayward, R., (2007) Deinstitutionalisation and community living – outcomes and costs: report of a European </w:t>
      </w:r>
    </w:p>
    <w:p w14:paraId="00335DD0" w14:textId="46416FD3" w:rsidR="00623D5D" w:rsidRPr="00623D5D" w:rsidRDefault="00623D5D" w:rsidP="0073023D">
      <w:pPr>
        <w:pStyle w:val="FootnoteText"/>
        <w:rPr>
          <w:rFonts w:ascii="Verdana" w:hAnsi="Verdana"/>
          <w:sz w:val="16"/>
          <w:szCs w:val="16"/>
        </w:rPr>
      </w:pPr>
      <w:r w:rsidRPr="00623D5D">
        <w:rPr>
          <w:rFonts w:ascii="Verdana" w:hAnsi="Verdana"/>
          <w:sz w:val="16"/>
          <w:szCs w:val="16"/>
        </w:rPr>
        <w:t xml:space="preserve">Study (Canterbury: Tizard Centre, University of Kent) available at </w:t>
      </w:r>
      <w:hyperlink r:id="rId9" w:history="1">
        <w:r w:rsidRPr="00025CD2">
          <w:rPr>
            <w:rStyle w:val="Hyperlink"/>
            <w:rFonts w:ascii="Verdana" w:hAnsi="Verdana"/>
            <w:sz w:val="16"/>
            <w:szCs w:val="16"/>
          </w:rPr>
          <w:t>www.kent.ac.uk/tizard/research/DECL_network/documents/DECLOCCountryreportIreland.pdf</w:t>
        </w:r>
      </w:hyperlink>
      <w:r>
        <w:rPr>
          <w:rFonts w:ascii="Verdana" w:hAnsi="Verdana"/>
          <w:sz w:val="16"/>
          <w:szCs w:val="16"/>
        </w:rPr>
        <w:t xml:space="preserve"> .</w:t>
      </w:r>
      <w:r w:rsidRPr="00623D5D">
        <w:rPr>
          <w:rFonts w:ascii="Verdana" w:hAnsi="Verdana"/>
          <w:sz w:val="16"/>
          <w:szCs w:val="16"/>
        </w:rPr>
        <w:t xml:space="preserve"> </w:t>
      </w:r>
    </w:p>
  </w:footnote>
  <w:footnote w:id="12">
    <w:p w14:paraId="00335DD1" w14:textId="77777777" w:rsidR="00623D5D" w:rsidRPr="00623D5D" w:rsidRDefault="00623D5D" w:rsidP="0073023D">
      <w:pPr>
        <w:pStyle w:val="FootnoteText"/>
        <w:rPr>
          <w:rFonts w:ascii="Verdana" w:hAnsi="Verdana"/>
          <w:sz w:val="16"/>
          <w:szCs w:val="16"/>
        </w:rPr>
      </w:pPr>
      <w:r w:rsidRPr="00623D5D">
        <w:rPr>
          <w:rStyle w:val="FootnoteReference"/>
          <w:rFonts w:ascii="Verdana" w:hAnsi="Verdana"/>
          <w:sz w:val="16"/>
          <w:szCs w:val="16"/>
        </w:rPr>
        <w:footnoteRef/>
      </w:r>
      <w:r w:rsidRPr="00623D5D">
        <w:rPr>
          <w:rFonts w:ascii="Verdana" w:hAnsi="Verdana"/>
          <w:sz w:val="16"/>
          <w:szCs w:val="16"/>
        </w:rPr>
        <w:t xml:space="preserve"> Beadle Brown, J., and Hayward, R., (2007) Deinstitutionalisation and community living – outcomes and costs: report of a European </w:t>
      </w:r>
    </w:p>
    <w:p w14:paraId="00335DD2" w14:textId="53B31878" w:rsidR="00623D5D" w:rsidRDefault="00623D5D" w:rsidP="0073023D">
      <w:pPr>
        <w:pStyle w:val="FootnoteText"/>
      </w:pPr>
      <w:r w:rsidRPr="00623D5D">
        <w:rPr>
          <w:rFonts w:ascii="Verdana" w:hAnsi="Verdana"/>
          <w:sz w:val="16"/>
          <w:szCs w:val="16"/>
        </w:rPr>
        <w:t xml:space="preserve">Study (Canterbury: Tizard Centre, University of Kent) available at </w:t>
      </w:r>
      <w:hyperlink r:id="rId10" w:history="1">
        <w:r w:rsidRPr="00025CD2">
          <w:rPr>
            <w:rStyle w:val="Hyperlink"/>
            <w:rFonts w:ascii="Verdana" w:hAnsi="Verdana"/>
            <w:sz w:val="16"/>
            <w:szCs w:val="16"/>
          </w:rPr>
          <w:t>www.kent.ac.uk/tizard/research/DECL_network/documents/DECLOCCountryreportIreland.pdf</w:t>
        </w:r>
      </w:hyperlink>
      <w:r>
        <w:rPr>
          <w:rFonts w:ascii="Verdana" w:hAnsi="Verdana"/>
          <w:sz w:val="16"/>
          <w:szCs w:val="16"/>
        </w:rPr>
        <w:t xml:space="preserve"> .</w:t>
      </w:r>
    </w:p>
  </w:footnote>
  <w:footnote w:id="13">
    <w:p w14:paraId="00335DD3" w14:textId="77777777" w:rsidR="00623D5D" w:rsidRPr="00623D5D" w:rsidRDefault="00623D5D" w:rsidP="002A49AB">
      <w:pPr>
        <w:pStyle w:val="FootnoteText"/>
        <w:rPr>
          <w:rFonts w:ascii="Verdana" w:hAnsi="Verdana"/>
          <w:sz w:val="16"/>
          <w:szCs w:val="16"/>
        </w:rPr>
      </w:pPr>
      <w:r w:rsidRPr="00623D5D">
        <w:rPr>
          <w:rStyle w:val="FootnoteReference"/>
          <w:rFonts w:ascii="Verdana" w:hAnsi="Verdana"/>
          <w:sz w:val="16"/>
          <w:szCs w:val="16"/>
        </w:rPr>
        <w:footnoteRef/>
      </w:r>
      <w:r w:rsidRPr="00623D5D">
        <w:rPr>
          <w:rFonts w:ascii="Verdana" w:hAnsi="Verdana"/>
          <w:sz w:val="16"/>
          <w:szCs w:val="16"/>
        </w:rPr>
        <w:t xml:space="preserve"> Beadle Brown, J., and Hayward, R., (2007) Deinstitutionalisation and community living – outcomes and costs: report of a European </w:t>
      </w:r>
    </w:p>
    <w:p w14:paraId="00335DD4" w14:textId="65744EE6" w:rsidR="00623D5D" w:rsidRPr="00623D5D" w:rsidRDefault="00623D5D" w:rsidP="002A49AB">
      <w:pPr>
        <w:pStyle w:val="FootnoteText"/>
        <w:rPr>
          <w:rFonts w:ascii="Verdana" w:hAnsi="Verdana"/>
          <w:sz w:val="16"/>
          <w:szCs w:val="16"/>
        </w:rPr>
      </w:pPr>
      <w:r w:rsidRPr="00623D5D">
        <w:rPr>
          <w:rFonts w:ascii="Verdana" w:hAnsi="Verdana"/>
          <w:sz w:val="16"/>
          <w:szCs w:val="16"/>
        </w:rPr>
        <w:t xml:space="preserve">Study (Canterbury: Tizard Centre, University of Kent) available at </w:t>
      </w:r>
      <w:hyperlink r:id="rId11" w:history="1">
        <w:r w:rsidRPr="00623D5D">
          <w:rPr>
            <w:rStyle w:val="Hyperlink"/>
            <w:rFonts w:ascii="Verdana" w:hAnsi="Verdana"/>
            <w:sz w:val="16"/>
            <w:szCs w:val="16"/>
          </w:rPr>
          <w:t>www.kent.ac.uk/tizard/research/DECL_network/documents/DECLOCCountryreportIreland.pdf</w:t>
        </w:r>
      </w:hyperlink>
      <w:r w:rsidRPr="00623D5D">
        <w:rPr>
          <w:rFonts w:ascii="Verdana" w:hAnsi="Verdana"/>
          <w:sz w:val="16"/>
          <w:szCs w:val="16"/>
        </w:rPr>
        <w:t xml:space="preserve"> . </w:t>
      </w:r>
    </w:p>
  </w:footnote>
  <w:footnote w:id="14">
    <w:p w14:paraId="00335DD5" w14:textId="77777777" w:rsidR="00623D5D" w:rsidRPr="00623D5D" w:rsidRDefault="00623D5D" w:rsidP="00234F25">
      <w:pPr>
        <w:pStyle w:val="FootnoteText"/>
        <w:rPr>
          <w:rFonts w:ascii="Verdana" w:hAnsi="Verdana"/>
          <w:sz w:val="16"/>
          <w:szCs w:val="16"/>
        </w:rPr>
      </w:pPr>
      <w:r w:rsidRPr="00623D5D">
        <w:rPr>
          <w:rStyle w:val="FootnoteReference"/>
          <w:rFonts w:ascii="Verdana" w:hAnsi="Verdana"/>
          <w:sz w:val="16"/>
          <w:szCs w:val="16"/>
        </w:rPr>
        <w:footnoteRef/>
      </w:r>
      <w:r w:rsidRPr="00623D5D">
        <w:rPr>
          <w:rFonts w:ascii="Verdana" w:hAnsi="Verdana"/>
          <w:sz w:val="16"/>
          <w:szCs w:val="16"/>
        </w:rPr>
        <w:t xml:space="preserve"> Beadle Brown, J., and Hayward, R., (2007) Deinstitutionalisation and community living – outcomes and costs: report of a European </w:t>
      </w:r>
    </w:p>
    <w:p w14:paraId="00335DD6" w14:textId="0ABE30B1" w:rsidR="00623D5D" w:rsidRPr="00623D5D" w:rsidRDefault="00623D5D" w:rsidP="00234F25">
      <w:pPr>
        <w:pStyle w:val="FootnoteText"/>
        <w:rPr>
          <w:rFonts w:ascii="Verdana" w:hAnsi="Verdana"/>
          <w:sz w:val="16"/>
          <w:szCs w:val="16"/>
        </w:rPr>
      </w:pPr>
      <w:r w:rsidRPr="00623D5D">
        <w:rPr>
          <w:rFonts w:ascii="Verdana" w:hAnsi="Verdana"/>
          <w:sz w:val="16"/>
          <w:szCs w:val="16"/>
        </w:rPr>
        <w:t xml:space="preserve">Study (Canterbury: Tizard Centre, University of Kent) available at </w:t>
      </w:r>
      <w:hyperlink r:id="rId12" w:history="1">
        <w:r w:rsidRPr="00623D5D">
          <w:rPr>
            <w:rStyle w:val="Hyperlink"/>
            <w:rFonts w:ascii="Verdana" w:hAnsi="Verdana"/>
            <w:sz w:val="16"/>
            <w:szCs w:val="16"/>
          </w:rPr>
          <w:t>www.kent.ac.uk/tizard/research/DECL_network/documents/DECLOCCountryreportIreland.pdf</w:t>
        </w:r>
      </w:hyperlink>
      <w:r w:rsidRPr="00623D5D">
        <w:rPr>
          <w:rFonts w:ascii="Verdana" w:hAnsi="Verdana"/>
          <w:sz w:val="16"/>
          <w:szCs w:val="16"/>
        </w:rPr>
        <w:t xml:space="preserve"> .</w:t>
      </w:r>
    </w:p>
  </w:footnote>
  <w:footnote w:id="15">
    <w:p w14:paraId="00335DD7" w14:textId="7511188A" w:rsidR="00623D5D" w:rsidRPr="00623D5D" w:rsidRDefault="00623D5D" w:rsidP="002B7244">
      <w:pPr>
        <w:pStyle w:val="FootnoteText"/>
        <w:rPr>
          <w:rFonts w:ascii="Verdana" w:hAnsi="Verdana"/>
          <w:sz w:val="16"/>
          <w:szCs w:val="16"/>
          <w:lang w:val="en-US"/>
        </w:rPr>
      </w:pPr>
      <w:r w:rsidRPr="00623D5D">
        <w:rPr>
          <w:rStyle w:val="FootnoteReference"/>
          <w:rFonts w:ascii="Verdana" w:hAnsi="Verdana"/>
          <w:sz w:val="16"/>
          <w:szCs w:val="16"/>
        </w:rPr>
        <w:footnoteRef/>
      </w:r>
      <w:r w:rsidRPr="00623D5D">
        <w:rPr>
          <w:rFonts w:ascii="Verdana" w:hAnsi="Verdana"/>
          <w:sz w:val="16"/>
          <w:szCs w:val="16"/>
        </w:rPr>
        <w:t xml:space="preserve"> </w:t>
      </w:r>
      <w:r w:rsidRPr="00623D5D">
        <w:rPr>
          <w:rFonts w:ascii="Verdana" w:hAnsi="Verdana"/>
          <w:sz w:val="16"/>
          <w:szCs w:val="16"/>
          <w:lang w:val="en-US"/>
        </w:rPr>
        <w:t xml:space="preserve">By letter dated 22 July 2014 a request was made to the National Intellectual Disability Database and the National Physical and Sensory Disability Database for information regarding the average age of such institutions. No response was received by the date of finalization of this report. </w:t>
      </w:r>
    </w:p>
  </w:footnote>
  <w:footnote w:id="16">
    <w:p w14:paraId="00335DD8" w14:textId="77777777" w:rsidR="00623D5D" w:rsidRPr="00623D5D" w:rsidRDefault="00623D5D" w:rsidP="002A49AB">
      <w:pPr>
        <w:pStyle w:val="FootnoteText"/>
        <w:rPr>
          <w:rFonts w:ascii="Verdana" w:hAnsi="Verdana"/>
          <w:sz w:val="16"/>
          <w:szCs w:val="16"/>
        </w:rPr>
      </w:pPr>
      <w:r w:rsidRPr="00623D5D">
        <w:rPr>
          <w:rStyle w:val="FootnoteReference"/>
          <w:rFonts w:ascii="Verdana" w:hAnsi="Verdana"/>
          <w:sz w:val="16"/>
          <w:szCs w:val="16"/>
        </w:rPr>
        <w:footnoteRef/>
      </w:r>
      <w:r w:rsidRPr="00623D5D">
        <w:rPr>
          <w:rFonts w:ascii="Verdana" w:hAnsi="Verdana"/>
          <w:sz w:val="16"/>
          <w:szCs w:val="16"/>
        </w:rPr>
        <w:t xml:space="preserve"> Beadle Brown, J., and Hayward, R., (2007) Deinstitutionalisation and community living – outcomes and costs: report of a European </w:t>
      </w:r>
    </w:p>
    <w:p w14:paraId="00335DD9" w14:textId="5EC299E6" w:rsidR="00623D5D" w:rsidRPr="00623D5D" w:rsidRDefault="00623D5D" w:rsidP="002A49AB">
      <w:pPr>
        <w:pStyle w:val="FootnoteText"/>
        <w:rPr>
          <w:rFonts w:ascii="Verdana" w:hAnsi="Verdana"/>
          <w:sz w:val="16"/>
          <w:szCs w:val="16"/>
        </w:rPr>
      </w:pPr>
      <w:r w:rsidRPr="00623D5D">
        <w:rPr>
          <w:rFonts w:ascii="Verdana" w:hAnsi="Verdana"/>
          <w:sz w:val="16"/>
          <w:szCs w:val="16"/>
        </w:rPr>
        <w:t xml:space="preserve">Study (Canterbury: Tizard Centre, University of Kent) available at </w:t>
      </w:r>
      <w:hyperlink r:id="rId13" w:history="1">
        <w:r w:rsidRPr="00623D5D">
          <w:rPr>
            <w:rStyle w:val="Hyperlink"/>
            <w:rFonts w:ascii="Verdana" w:hAnsi="Verdana"/>
            <w:sz w:val="16"/>
            <w:szCs w:val="16"/>
          </w:rPr>
          <w:t>www.kent.ac.uk/tizard/research/DECL_network/documents/DECLOCCountryreportIreland.pdf</w:t>
        </w:r>
      </w:hyperlink>
      <w:r w:rsidRPr="00623D5D">
        <w:rPr>
          <w:rFonts w:ascii="Verdana" w:hAnsi="Verdana"/>
          <w:sz w:val="16"/>
          <w:szCs w:val="16"/>
        </w:rPr>
        <w:t>. This refers to a placement within the community which is operated by an agency but is ultimately operated/funded under the remit of the State.</w:t>
      </w:r>
    </w:p>
  </w:footnote>
  <w:footnote w:id="17">
    <w:p w14:paraId="00335DDA" w14:textId="3E89A5E5" w:rsidR="00623D5D" w:rsidRPr="00623D5D" w:rsidRDefault="00623D5D">
      <w:pPr>
        <w:pStyle w:val="FootnoteText"/>
        <w:rPr>
          <w:rFonts w:ascii="Verdana" w:hAnsi="Verdana"/>
          <w:sz w:val="16"/>
          <w:szCs w:val="16"/>
          <w:lang w:val="en-US"/>
        </w:rPr>
      </w:pPr>
      <w:r w:rsidRPr="00623D5D">
        <w:rPr>
          <w:rStyle w:val="FootnoteReference"/>
          <w:rFonts w:ascii="Verdana" w:hAnsi="Verdana"/>
          <w:sz w:val="16"/>
          <w:szCs w:val="16"/>
        </w:rPr>
        <w:footnoteRef/>
      </w:r>
      <w:r w:rsidRPr="00623D5D">
        <w:rPr>
          <w:rFonts w:ascii="Verdana" w:hAnsi="Verdana"/>
          <w:sz w:val="16"/>
          <w:szCs w:val="16"/>
        </w:rPr>
        <w:t xml:space="preserve"> </w:t>
      </w:r>
      <w:r w:rsidRPr="00623D5D">
        <w:rPr>
          <w:rFonts w:ascii="Verdana" w:hAnsi="Verdana"/>
          <w:sz w:val="16"/>
          <w:szCs w:val="16"/>
          <w:lang w:val="en-US"/>
        </w:rPr>
        <w:t xml:space="preserve">By letter dated 22 July 2014 a request was made to the National Intellectual Disability Database and the National Physical and Sensory Disability Database for information regarding the average age of such institutions. No response was received by the date of finalization of this report. </w:t>
      </w:r>
    </w:p>
  </w:footnote>
  <w:footnote w:id="18">
    <w:p w14:paraId="00335DE5" w14:textId="77777777" w:rsidR="00623D5D" w:rsidRPr="00623D5D" w:rsidRDefault="00623D5D" w:rsidP="009B270C">
      <w:pPr>
        <w:pStyle w:val="FootnoteText"/>
        <w:rPr>
          <w:rFonts w:ascii="Verdana" w:hAnsi="Verdana"/>
          <w:sz w:val="16"/>
          <w:szCs w:val="16"/>
        </w:rPr>
      </w:pPr>
      <w:r w:rsidRPr="00623D5D">
        <w:rPr>
          <w:rStyle w:val="FootnoteReference"/>
          <w:rFonts w:ascii="Verdana" w:hAnsi="Verdana"/>
          <w:sz w:val="16"/>
          <w:szCs w:val="16"/>
        </w:rPr>
        <w:footnoteRef/>
      </w:r>
      <w:r w:rsidRPr="00623D5D">
        <w:rPr>
          <w:rFonts w:ascii="Verdana" w:hAnsi="Verdana"/>
          <w:sz w:val="16"/>
          <w:szCs w:val="16"/>
        </w:rPr>
        <w:t xml:space="preserve"> Beadle Brown, J., and Hayward, R., (2007) Deinstitutionalisation and community living – outcomes and costs: report of a European </w:t>
      </w:r>
    </w:p>
    <w:p w14:paraId="00335DE6" w14:textId="690FB351" w:rsidR="00623D5D" w:rsidRPr="00623D5D" w:rsidRDefault="00623D5D" w:rsidP="009B270C">
      <w:pPr>
        <w:pStyle w:val="FootnoteText"/>
        <w:rPr>
          <w:rFonts w:ascii="Verdana" w:hAnsi="Verdana"/>
          <w:sz w:val="16"/>
          <w:szCs w:val="16"/>
        </w:rPr>
      </w:pPr>
      <w:r w:rsidRPr="00623D5D">
        <w:rPr>
          <w:rFonts w:ascii="Verdana" w:hAnsi="Verdana"/>
          <w:sz w:val="16"/>
          <w:szCs w:val="16"/>
        </w:rPr>
        <w:t xml:space="preserve">Study (Canterbury: Tizard Centre, University of Kent) available at </w:t>
      </w:r>
      <w:hyperlink r:id="rId14" w:history="1">
        <w:r w:rsidRPr="00623D5D">
          <w:rPr>
            <w:rStyle w:val="Hyperlink"/>
            <w:rFonts w:ascii="Verdana" w:hAnsi="Verdana"/>
            <w:sz w:val="16"/>
            <w:szCs w:val="16"/>
          </w:rPr>
          <w:t>www.kent.ac.uk/tizard/research/DECL_network/documents/DECLOCCountryreportIreland.pdf</w:t>
        </w:r>
      </w:hyperlink>
      <w:r w:rsidRPr="00623D5D">
        <w:rPr>
          <w:rFonts w:ascii="Verdana" w:hAnsi="Verdana"/>
          <w:sz w:val="16"/>
          <w:szCs w:val="16"/>
        </w:rPr>
        <w:t xml:space="preserve"> . </w:t>
      </w:r>
    </w:p>
  </w:footnote>
  <w:footnote w:id="19">
    <w:p w14:paraId="00335DE7" w14:textId="4AF6ED95" w:rsidR="00623D5D" w:rsidRPr="002B7244" w:rsidRDefault="00623D5D" w:rsidP="00676557">
      <w:pPr>
        <w:pStyle w:val="FootnoteText"/>
        <w:rPr>
          <w:lang w:val="en-US"/>
        </w:rPr>
      </w:pPr>
      <w:r w:rsidRPr="00623D5D">
        <w:rPr>
          <w:rStyle w:val="FootnoteReference"/>
          <w:rFonts w:ascii="Verdana" w:hAnsi="Verdana"/>
          <w:sz w:val="16"/>
          <w:szCs w:val="16"/>
        </w:rPr>
        <w:footnoteRef/>
      </w:r>
      <w:r w:rsidRPr="00623D5D">
        <w:rPr>
          <w:rFonts w:ascii="Verdana" w:hAnsi="Verdana"/>
          <w:sz w:val="16"/>
          <w:szCs w:val="16"/>
        </w:rPr>
        <w:t xml:space="preserve"> </w:t>
      </w:r>
      <w:r w:rsidRPr="00623D5D">
        <w:rPr>
          <w:rFonts w:ascii="Verdana" w:hAnsi="Verdana"/>
          <w:sz w:val="16"/>
          <w:szCs w:val="16"/>
          <w:lang w:val="en-US"/>
        </w:rPr>
        <w:t>By letter dated 22 July 2014 a request was made to the National Intellectual Disability Database and the National Physical and Sensory Disability Database for information regarding the average age of such institutions. No response was received by the date of finalization of this report.</w:t>
      </w:r>
      <w:r>
        <w:rPr>
          <w:lang w:val="en-US"/>
        </w:rPr>
        <w:t xml:space="preserve"> </w:t>
      </w:r>
    </w:p>
  </w:footnote>
  <w:footnote w:id="20">
    <w:p w14:paraId="00335DE8" w14:textId="77777777" w:rsidR="00623D5D" w:rsidRPr="00623D5D" w:rsidRDefault="00623D5D" w:rsidP="009B270C">
      <w:pPr>
        <w:pStyle w:val="FootnoteText"/>
        <w:rPr>
          <w:rFonts w:ascii="Verdana" w:hAnsi="Verdana"/>
          <w:sz w:val="16"/>
          <w:szCs w:val="16"/>
        </w:rPr>
      </w:pPr>
      <w:r w:rsidRPr="00623D5D">
        <w:rPr>
          <w:rStyle w:val="FootnoteReference"/>
          <w:rFonts w:ascii="Verdana" w:hAnsi="Verdana"/>
          <w:sz w:val="16"/>
          <w:szCs w:val="16"/>
        </w:rPr>
        <w:footnoteRef/>
      </w:r>
      <w:r w:rsidRPr="00623D5D">
        <w:rPr>
          <w:rFonts w:ascii="Verdana" w:hAnsi="Verdana"/>
          <w:sz w:val="16"/>
          <w:szCs w:val="16"/>
        </w:rPr>
        <w:t xml:space="preserve"> Beadle Brown, J., and Hayward, R., (2007) Deinstitutionalisation and community living – outcomes and costs: report of a European </w:t>
      </w:r>
    </w:p>
    <w:p w14:paraId="00335DE9" w14:textId="39386DA2" w:rsidR="00623D5D" w:rsidRPr="00623D5D" w:rsidRDefault="00623D5D" w:rsidP="009B270C">
      <w:pPr>
        <w:pStyle w:val="FootnoteText"/>
        <w:rPr>
          <w:rFonts w:ascii="Verdana" w:hAnsi="Verdana"/>
          <w:sz w:val="16"/>
          <w:szCs w:val="16"/>
        </w:rPr>
      </w:pPr>
      <w:r w:rsidRPr="00623D5D">
        <w:rPr>
          <w:rFonts w:ascii="Verdana" w:hAnsi="Verdana"/>
          <w:sz w:val="16"/>
          <w:szCs w:val="16"/>
        </w:rPr>
        <w:t xml:space="preserve">Study (Canterbury: Tizard Centre, University of Kent) available at </w:t>
      </w:r>
      <w:hyperlink r:id="rId15" w:history="1">
        <w:r w:rsidRPr="00025CD2">
          <w:rPr>
            <w:rStyle w:val="Hyperlink"/>
            <w:rFonts w:ascii="Verdana" w:hAnsi="Verdana"/>
            <w:sz w:val="16"/>
            <w:szCs w:val="16"/>
          </w:rPr>
          <w:t>www.kent.ac.uk/tizard/research/DECL_network/documents/DECLOCCountryreportIreland.pdf</w:t>
        </w:r>
      </w:hyperlink>
      <w:r>
        <w:rPr>
          <w:rFonts w:ascii="Verdana" w:hAnsi="Verdana"/>
          <w:sz w:val="16"/>
          <w:szCs w:val="16"/>
        </w:rPr>
        <w:t xml:space="preserve"> .</w:t>
      </w:r>
      <w:r w:rsidRPr="00623D5D">
        <w:rPr>
          <w:rFonts w:ascii="Verdana" w:hAnsi="Verdana"/>
          <w:sz w:val="16"/>
          <w:szCs w:val="16"/>
        </w:rPr>
        <w:t xml:space="preserve"> </w:t>
      </w:r>
    </w:p>
  </w:footnote>
  <w:footnote w:id="21">
    <w:p w14:paraId="00335DEA" w14:textId="641C021B" w:rsidR="00623D5D" w:rsidRPr="00623D5D" w:rsidRDefault="00623D5D" w:rsidP="00676557">
      <w:pPr>
        <w:pStyle w:val="FootnoteText"/>
        <w:rPr>
          <w:rFonts w:ascii="Verdana" w:hAnsi="Verdana"/>
          <w:sz w:val="16"/>
          <w:szCs w:val="16"/>
          <w:lang w:val="en-US"/>
        </w:rPr>
      </w:pPr>
      <w:r w:rsidRPr="00623D5D">
        <w:rPr>
          <w:rStyle w:val="FootnoteReference"/>
          <w:rFonts w:ascii="Verdana" w:hAnsi="Verdana"/>
          <w:sz w:val="16"/>
          <w:szCs w:val="16"/>
        </w:rPr>
        <w:footnoteRef/>
      </w:r>
      <w:r w:rsidRPr="00623D5D">
        <w:rPr>
          <w:rFonts w:ascii="Verdana" w:hAnsi="Verdana"/>
          <w:sz w:val="16"/>
          <w:szCs w:val="16"/>
        </w:rPr>
        <w:t xml:space="preserve"> </w:t>
      </w:r>
      <w:r w:rsidRPr="00623D5D">
        <w:rPr>
          <w:rFonts w:ascii="Verdana" w:hAnsi="Verdana"/>
          <w:sz w:val="16"/>
          <w:szCs w:val="16"/>
          <w:lang w:val="en-US"/>
        </w:rPr>
        <w:t>By letter dated 22 July 2014 a request was made to the National Intellectual Disability Database and the National Physical and Sensory Disability Data</w:t>
      </w:r>
      <w:r>
        <w:rPr>
          <w:rFonts w:ascii="Verdana" w:hAnsi="Verdana"/>
          <w:sz w:val="16"/>
          <w:szCs w:val="16"/>
          <w:lang w:val="en-US"/>
        </w:rPr>
        <w:t xml:space="preserve">base for information regarding </w:t>
      </w:r>
      <w:r w:rsidRPr="00623D5D">
        <w:rPr>
          <w:rFonts w:ascii="Verdana" w:hAnsi="Verdana"/>
          <w:sz w:val="16"/>
          <w:szCs w:val="16"/>
          <w:lang w:val="en-US"/>
        </w:rPr>
        <w:t xml:space="preserve">the average age of such institutions. No response was received by the date of finalization of this report. </w:t>
      </w:r>
    </w:p>
  </w:footnote>
  <w:footnote w:id="22">
    <w:p w14:paraId="00335DEB" w14:textId="77777777" w:rsidR="00623D5D" w:rsidRPr="00623D5D" w:rsidRDefault="00623D5D" w:rsidP="002A49AB">
      <w:pPr>
        <w:pStyle w:val="FootnoteText"/>
        <w:rPr>
          <w:rFonts w:ascii="Verdana" w:hAnsi="Verdana"/>
          <w:sz w:val="16"/>
          <w:szCs w:val="16"/>
        </w:rPr>
      </w:pPr>
      <w:r w:rsidRPr="00623D5D">
        <w:rPr>
          <w:rStyle w:val="FootnoteReference"/>
          <w:rFonts w:ascii="Verdana" w:hAnsi="Verdana"/>
          <w:sz w:val="16"/>
          <w:szCs w:val="16"/>
        </w:rPr>
        <w:footnoteRef/>
      </w:r>
      <w:r w:rsidRPr="00623D5D">
        <w:rPr>
          <w:rFonts w:ascii="Verdana" w:hAnsi="Verdana"/>
          <w:sz w:val="16"/>
          <w:szCs w:val="16"/>
        </w:rPr>
        <w:t xml:space="preserve"> Beadle Brown, J., and Hayward, R., (2007) Deinstitutionalisation and community living – outcomes and costs: report of a European </w:t>
      </w:r>
    </w:p>
    <w:p w14:paraId="00335DEC" w14:textId="6266F1EA" w:rsidR="00623D5D" w:rsidRPr="00623D5D" w:rsidRDefault="00623D5D" w:rsidP="002A49AB">
      <w:pPr>
        <w:pStyle w:val="FootnoteText"/>
        <w:rPr>
          <w:rFonts w:ascii="Verdana" w:hAnsi="Verdana"/>
          <w:sz w:val="16"/>
          <w:szCs w:val="16"/>
        </w:rPr>
      </w:pPr>
      <w:r w:rsidRPr="00623D5D">
        <w:rPr>
          <w:rFonts w:ascii="Verdana" w:hAnsi="Verdana"/>
          <w:sz w:val="16"/>
          <w:szCs w:val="16"/>
        </w:rPr>
        <w:t xml:space="preserve">Study (Canterbury: Tizard Centre, University of Kent) available at </w:t>
      </w:r>
      <w:hyperlink r:id="rId16" w:history="1">
        <w:r w:rsidRPr="00025CD2">
          <w:rPr>
            <w:rStyle w:val="Hyperlink"/>
            <w:rFonts w:ascii="Verdana" w:hAnsi="Verdana"/>
            <w:sz w:val="16"/>
            <w:szCs w:val="16"/>
          </w:rPr>
          <w:t>www.kent.ac.uk/tizard/research/DECL_network/documents/DECLOCCountryreportIreland.pdf</w:t>
        </w:r>
      </w:hyperlink>
      <w:r>
        <w:rPr>
          <w:rFonts w:ascii="Verdana" w:hAnsi="Verdana"/>
          <w:sz w:val="16"/>
          <w:szCs w:val="16"/>
        </w:rPr>
        <w:t xml:space="preserve"> </w:t>
      </w:r>
      <w:r w:rsidRPr="00623D5D">
        <w:rPr>
          <w:rFonts w:ascii="Verdana" w:hAnsi="Verdana"/>
          <w:sz w:val="16"/>
          <w:szCs w:val="16"/>
        </w:rPr>
        <w:t>.</w:t>
      </w:r>
    </w:p>
  </w:footnote>
  <w:footnote w:id="23">
    <w:p w14:paraId="00335DED" w14:textId="2C985468" w:rsidR="00623D5D" w:rsidRPr="002B7244" w:rsidRDefault="00623D5D" w:rsidP="00676557">
      <w:pPr>
        <w:pStyle w:val="FootnoteText"/>
        <w:rPr>
          <w:lang w:val="en-US"/>
        </w:rPr>
      </w:pPr>
      <w:r w:rsidRPr="00623D5D">
        <w:rPr>
          <w:rStyle w:val="FootnoteReference"/>
          <w:rFonts w:ascii="Verdana" w:hAnsi="Verdana"/>
          <w:sz w:val="16"/>
          <w:szCs w:val="16"/>
        </w:rPr>
        <w:footnoteRef/>
      </w:r>
      <w:r w:rsidRPr="00623D5D">
        <w:rPr>
          <w:rFonts w:ascii="Verdana" w:hAnsi="Verdana"/>
          <w:sz w:val="16"/>
          <w:szCs w:val="16"/>
        </w:rPr>
        <w:t xml:space="preserve"> </w:t>
      </w:r>
      <w:r w:rsidRPr="00623D5D">
        <w:rPr>
          <w:rFonts w:ascii="Verdana" w:hAnsi="Verdana"/>
          <w:sz w:val="16"/>
          <w:szCs w:val="16"/>
          <w:lang w:val="en-US"/>
        </w:rPr>
        <w:t>By letter dated 22 July 2014 a request was made to the National Intellectual Disability Database and the National Physical and Sensory Disability Dat</w:t>
      </w:r>
      <w:r>
        <w:rPr>
          <w:rFonts w:ascii="Verdana" w:hAnsi="Verdana"/>
          <w:sz w:val="16"/>
          <w:szCs w:val="16"/>
          <w:lang w:val="en-US"/>
        </w:rPr>
        <w:t>abase for information regarding</w:t>
      </w:r>
      <w:r w:rsidRPr="00623D5D">
        <w:rPr>
          <w:rFonts w:ascii="Verdana" w:hAnsi="Verdana"/>
          <w:sz w:val="16"/>
          <w:szCs w:val="16"/>
          <w:lang w:val="en-US"/>
        </w:rPr>
        <w:t xml:space="preserve"> the average age of such institutions. No response was received by the date of finalization of this report.</w:t>
      </w:r>
      <w:r>
        <w:rPr>
          <w:lang w:val="en-US"/>
        </w:rPr>
        <w:t xml:space="preserve"> </w:t>
      </w:r>
    </w:p>
  </w:footnote>
  <w:footnote w:id="24">
    <w:p w14:paraId="00335DEE" w14:textId="77777777" w:rsidR="00623D5D" w:rsidRPr="00623D5D" w:rsidRDefault="00623D5D" w:rsidP="002A49AB">
      <w:pPr>
        <w:pStyle w:val="FootnoteText"/>
        <w:rPr>
          <w:rFonts w:ascii="Verdana" w:hAnsi="Verdana"/>
          <w:sz w:val="16"/>
          <w:szCs w:val="16"/>
        </w:rPr>
      </w:pPr>
      <w:r w:rsidRPr="00623D5D">
        <w:rPr>
          <w:rStyle w:val="FootnoteReference"/>
          <w:rFonts w:ascii="Verdana" w:hAnsi="Verdana"/>
          <w:sz w:val="16"/>
          <w:szCs w:val="16"/>
        </w:rPr>
        <w:footnoteRef/>
      </w:r>
      <w:r w:rsidRPr="00623D5D">
        <w:rPr>
          <w:rFonts w:ascii="Verdana" w:hAnsi="Verdana"/>
          <w:sz w:val="16"/>
          <w:szCs w:val="16"/>
        </w:rPr>
        <w:t xml:space="preserve"> Beadle Brown, J., and Hayward, R., (2007) Deinstitutionalisation and community living – outcomes and costs: report of a European </w:t>
      </w:r>
    </w:p>
    <w:p w14:paraId="00335DEF" w14:textId="1BDAEB26" w:rsidR="00623D5D" w:rsidRPr="00623D5D" w:rsidRDefault="00623D5D" w:rsidP="002A49AB">
      <w:pPr>
        <w:pStyle w:val="FootnoteText"/>
        <w:rPr>
          <w:rFonts w:ascii="Verdana" w:hAnsi="Verdana"/>
          <w:sz w:val="16"/>
          <w:szCs w:val="16"/>
        </w:rPr>
      </w:pPr>
      <w:r w:rsidRPr="00623D5D">
        <w:rPr>
          <w:rFonts w:ascii="Verdana" w:hAnsi="Verdana"/>
          <w:sz w:val="16"/>
          <w:szCs w:val="16"/>
        </w:rPr>
        <w:t xml:space="preserve">Study (Canterbury: Tizard Centre, University of Kent) available at </w:t>
      </w:r>
      <w:hyperlink r:id="rId17" w:history="1">
        <w:r w:rsidRPr="00025CD2">
          <w:rPr>
            <w:rStyle w:val="Hyperlink"/>
            <w:rFonts w:ascii="Verdana" w:hAnsi="Verdana"/>
            <w:sz w:val="16"/>
            <w:szCs w:val="16"/>
          </w:rPr>
          <w:t>www.kent.ac.uk/tizard/research/DECL_network/documents/DECLOCCountryreportIreland.pdf</w:t>
        </w:r>
      </w:hyperlink>
      <w:r>
        <w:rPr>
          <w:rFonts w:ascii="Verdana" w:hAnsi="Verdana"/>
          <w:sz w:val="16"/>
          <w:szCs w:val="16"/>
        </w:rPr>
        <w:t xml:space="preserve"> .</w:t>
      </w:r>
      <w:r w:rsidRPr="00623D5D">
        <w:rPr>
          <w:rFonts w:ascii="Verdana" w:hAnsi="Verdana"/>
          <w:sz w:val="16"/>
          <w:szCs w:val="16"/>
        </w:rPr>
        <w:t xml:space="preserve"> </w:t>
      </w:r>
      <w:r>
        <w:rPr>
          <w:rFonts w:ascii="Verdana" w:hAnsi="Verdana"/>
          <w:sz w:val="16"/>
          <w:szCs w:val="16"/>
        </w:rPr>
        <w:t xml:space="preserve"> </w:t>
      </w:r>
    </w:p>
  </w:footnote>
  <w:footnote w:id="25">
    <w:p w14:paraId="00335DF0" w14:textId="7F0BF0FD" w:rsidR="00623D5D" w:rsidRPr="00623D5D" w:rsidRDefault="00623D5D" w:rsidP="00676557">
      <w:pPr>
        <w:pStyle w:val="FootnoteText"/>
        <w:rPr>
          <w:rFonts w:ascii="Verdana" w:hAnsi="Verdana"/>
          <w:sz w:val="16"/>
          <w:szCs w:val="16"/>
          <w:lang w:val="en-US"/>
        </w:rPr>
      </w:pPr>
      <w:r w:rsidRPr="00623D5D">
        <w:rPr>
          <w:rStyle w:val="FootnoteReference"/>
          <w:rFonts w:ascii="Verdana" w:hAnsi="Verdana"/>
          <w:sz w:val="16"/>
          <w:szCs w:val="16"/>
        </w:rPr>
        <w:footnoteRef/>
      </w:r>
      <w:r w:rsidRPr="00623D5D">
        <w:rPr>
          <w:rFonts w:ascii="Verdana" w:hAnsi="Verdana"/>
          <w:sz w:val="16"/>
          <w:szCs w:val="16"/>
        </w:rPr>
        <w:t xml:space="preserve"> </w:t>
      </w:r>
      <w:r w:rsidRPr="00623D5D">
        <w:rPr>
          <w:rFonts w:ascii="Verdana" w:hAnsi="Verdana"/>
          <w:sz w:val="16"/>
          <w:szCs w:val="16"/>
          <w:lang w:val="en-US"/>
        </w:rPr>
        <w:t>By letter dated 22 July 2014 a request was made to the National Intellectual Disability Database and the National Physical and Sensory Disability Database for informa</w:t>
      </w:r>
      <w:r>
        <w:rPr>
          <w:rFonts w:ascii="Verdana" w:hAnsi="Verdana"/>
          <w:sz w:val="16"/>
          <w:szCs w:val="16"/>
          <w:lang w:val="en-US"/>
        </w:rPr>
        <w:t>tion regarding</w:t>
      </w:r>
      <w:r w:rsidRPr="00623D5D">
        <w:rPr>
          <w:rFonts w:ascii="Verdana" w:hAnsi="Verdana"/>
          <w:sz w:val="16"/>
          <w:szCs w:val="16"/>
          <w:lang w:val="en-US"/>
        </w:rPr>
        <w:t xml:space="preserve"> the average age of such institutions. No response was received by the date of finalization of this report. </w:t>
      </w:r>
    </w:p>
  </w:footnote>
  <w:footnote w:id="26">
    <w:p w14:paraId="00335DF1" w14:textId="77777777" w:rsidR="00623D5D" w:rsidRPr="00623D5D" w:rsidRDefault="00623D5D" w:rsidP="002A49AB">
      <w:pPr>
        <w:pStyle w:val="FootnoteText"/>
        <w:rPr>
          <w:rFonts w:ascii="Verdana" w:hAnsi="Verdana"/>
          <w:sz w:val="16"/>
          <w:szCs w:val="16"/>
        </w:rPr>
      </w:pPr>
      <w:r w:rsidRPr="00623D5D">
        <w:rPr>
          <w:rStyle w:val="FootnoteReference"/>
          <w:rFonts w:ascii="Verdana" w:hAnsi="Verdana"/>
          <w:sz w:val="16"/>
          <w:szCs w:val="16"/>
        </w:rPr>
        <w:footnoteRef/>
      </w:r>
      <w:r w:rsidRPr="00623D5D">
        <w:rPr>
          <w:rFonts w:ascii="Verdana" w:hAnsi="Verdana"/>
          <w:sz w:val="16"/>
          <w:szCs w:val="16"/>
        </w:rPr>
        <w:t xml:space="preserve"> Beadle Brown, J., and Hayward, R., (2007) Deinstitutionalisation and community living – outcomes and costs: report of a European </w:t>
      </w:r>
    </w:p>
    <w:p w14:paraId="00335DF2" w14:textId="7972C174" w:rsidR="00623D5D" w:rsidRPr="00623D5D" w:rsidRDefault="00623D5D" w:rsidP="002A49AB">
      <w:pPr>
        <w:pStyle w:val="FootnoteText"/>
        <w:rPr>
          <w:rFonts w:ascii="Verdana" w:hAnsi="Verdana"/>
          <w:sz w:val="16"/>
          <w:szCs w:val="16"/>
        </w:rPr>
      </w:pPr>
      <w:r w:rsidRPr="00623D5D">
        <w:rPr>
          <w:rFonts w:ascii="Verdana" w:hAnsi="Verdana"/>
          <w:sz w:val="16"/>
          <w:szCs w:val="16"/>
        </w:rPr>
        <w:t xml:space="preserve">Study (Canterbury: Tizard Centre, University of Kent) available at </w:t>
      </w:r>
      <w:hyperlink r:id="rId18" w:history="1">
        <w:r w:rsidRPr="00025CD2">
          <w:rPr>
            <w:rStyle w:val="Hyperlink"/>
            <w:rFonts w:ascii="Verdana" w:hAnsi="Verdana"/>
            <w:sz w:val="16"/>
            <w:szCs w:val="16"/>
          </w:rPr>
          <w:t>www.kent.ac.uk/tizard/research/DECL_network/documents/DECLOCCountryreportIreland.pdf</w:t>
        </w:r>
      </w:hyperlink>
      <w:r>
        <w:rPr>
          <w:rFonts w:ascii="Verdana" w:hAnsi="Verdana"/>
          <w:sz w:val="16"/>
          <w:szCs w:val="16"/>
        </w:rPr>
        <w:t xml:space="preserve"> .</w:t>
      </w:r>
      <w:r w:rsidRPr="00623D5D">
        <w:rPr>
          <w:rFonts w:ascii="Verdana" w:hAnsi="Verdana"/>
          <w:sz w:val="16"/>
          <w:szCs w:val="16"/>
        </w:rPr>
        <w:t xml:space="preserve"> </w:t>
      </w:r>
    </w:p>
  </w:footnote>
  <w:footnote w:id="27">
    <w:p w14:paraId="00335DF3" w14:textId="07BDC3D7" w:rsidR="00623D5D" w:rsidRPr="00623D5D" w:rsidRDefault="00623D5D" w:rsidP="00676557">
      <w:pPr>
        <w:pStyle w:val="FootnoteText"/>
        <w:rPr>
          <w:rFonts w:ascii="Verdana" w:hAnsi="Verdana"/>
          <w:sz w:val="16"/>
          <w:szCs w:val="16"/>
          <w:lang w:val="en-US"/>
        </w:rPr>
      </w:pPr>
      <w:r w:rsidRPr="00623D5D">
        <w:rPr>
          <w:rStyle w:val="FootnoteReference"/>
          <w:rFonts w:ascii="Verdana" w:hAnsi="Verdana"/>
          <w:sz w:val="16"/>
          <w:szCs w:val="16"/>
        </w:rPr>
        <w:footnoteRef/>
      </w:r>
      <w:r w:rsidRPr="00623D5D">
        <w:rPr>
          <w:rFonts w:ascii="Verdana" w:hAnsi="Verdana"/>
          <w:sz w:val="16"/>
          <w:szCs w:val="16"/>
        </w:rPr>
        <w:t xml:space="preserve"> </w:t>
      </w:r>
      <w:r w:rsidRPr="00623D5D">
        <w:rPr>
          <w:rFonts w:ascii="Verdana" w:hAnsi="Verdana"/>
          <w:sz w:val="16"/>
          <w:szCs w:val="16"/>
          <w:lang w:val="en-US"/>
        </w:rPr>
        <w:t xml:space="preserve">By letter dated 22 July 2014 a request was made to the National Intellectual Disability Database and the National Physical and </w:t>
      </w:r>
      <w:r>
        <w:rPr>
          <w:rFonts w:ascii="Verdana" w:hAnsi="Verdana"/>
          <w:sz w:val="16"/>
          <w:szCs w:val="16"/>
          <w:lang w:val="en-US"/>
        </w:rPr>
        <w:t>Sensory Disability Database for information regarding</w:t>
      </w:r>
      <w:r w:rsidRPr="00623D5D">
        <w:rPr>
          <w:rFonts w:ascii="Verdana" w:hAnsi="Verdana"/>
          <w:sz w:val="16"/>
          <w:szCs w:val="16"/>
          <w:lang w:val="en-US"/>
        </w:rPr>
        <w:t xml:space="preserve"> the average age of such institutions. No response was received by the date of finalization of this report. </w:t>
      </w:r>
    </w:p>
  </w:footnote>
  <w:footnote w:id="28">
    <w:p w14:paraId="00335DF4" w14:textId="77777777" w:rsidR="00623D5D" w:rsidRPr="00623D5D" w:rsidRDefault="00623D5D" w:rsidP="002A49AB">
      <w:pPr>
        <w:pStyle w:val="FootnoteText"/>
        <w:rPr>
          <w:rFonts w:ascii="Verdana" w:hAnsi="Verdana"/>
          <w:sz w:val="16"/>
          <w:szCs w:val="16"/>
        </w:rPr>
      </w:pPr>
      <w:r w:rsidRPr="00623D5D">
        <w:rPr>
          <w:rStyle w:val="FootnoteReference"/>
          <w:rFonts w:ascii="Verdana" w:hAnsi="Verdana"/>
          <w:sz w:val="16"/>
          <w:szCs w:val="16"/>
        </w:rPr>
        <w:footnoteRef/>
      </w:r>
      <w:r w:rsidRPr="00623D5D">
        <w:rPr>
          <w:rFonts w:ascii="Verdana" w:hAnsi="Verdana"/>
          <w:sz w:val="16"/>
          <w:szCs w:val="16"/>
        </w:rPr>
        <w:t xml:space="preserve"> Beadle Brown, J., and Hayward, R., (2007) Deinstitutionalisation and community living – outcomes and costs: report of a European </w:t>
      </w:r>
    </w:p>
    <w:p w14:paraId="00335DF5" w14:textId="555E1FE1" w:rsidR="00623D5D" w:rsidRPr="00623D5D" w:rsidRDefault="00623D5D" w:rsidP="002A49AB">
      <w:pPr>
        <w:pStyle w:val="FootnoteText"/>
        <w:rPr>
          <w:rFonts w:ascii="Verdana" w:hAnsi="Verdana"/>
          <w:sz w:val="16"/>
          <w:szCs w:val="16"/>
        </w:rPr>
      </w:pPr>
      <w:r w:rsidRPr="00623D5D">
        <w:rPr>
          <w:rFonts w:ascii="Verdana" w:hAnsi="Verdana"/>
          <w:sz w:val="16"/>
          <w:szCs w:val="16"/>
        </w:rPr>
        <w:t xml:space="preserve">Study (Canterbury: Tizard Centre, University of Kent) available at </w:t>
      </w:r>
      <w:hyperlink r:id="rId19" w:history="1">
        <w:r w:rsidRPr="00025CD2">
          <w:rPr>
            <w:rStyle w:val="Hyperlink"/>
            <w:rFonts w:ascii="Verdana" w:hAnsi="Verdana"/>
            <w:sz w:val="16"/>
            <w:szCs w:val="16"/>
          </w:rPr>
          <w:t>www.kent.ac.uk/tizard/research/DECL_network/documents/DECLOCCountryreportIreland.pdf</w:t>
        </w:r>
      </w:hyperlink>
      <w:r>
        <w:rPr>
          <w:rFonts w:ascii="Verdana" w:hAnsi="Verdana"/>
          <w:sz w:val="16"/>
          <w:szCs w:val="16"/>
        </w:rPr>
        <w:t xml:space="preserve"> .</w:t>
      </w:r>
      <w:r w:rsidRPr="00623D5D">
        <w:rPr>
          <w:rFonts w:ascii="Verdana" w:hAnsi="Verdana"/>
          <w:sz w:val="16"/>
          <w:szCs w:val="16"/>
        </w:rPr>
        <w:t xml:space="preserve"> </w:t>
      </w:r>
    </w:p>
  </w:footnote>
  <w:footnote w:id="29">
    <w:p w14:paraId="00335DF6" w14:textId="0B7F2ADE" w:rsidR="00623D5D" w:rsidRPr="002B7244" w:rsidRDefault="00623D5D" w:rsidP="00676557">
      <w:pPr>
        <w:pStyle w:val="FootnoteText"/>
        <w:rPr>
          <w:lang w:val="en-US"/>
        </w:rPr>
      </w:pPr>
      <w:r w:rsidRPr="00623D5D">
        <w:rPr>
          <w:rStyle w:val="FootnoteReference"/>
          <w:rFonts w:ascii="Verdana" w:hAnsi="Verdana"/>
          <w:sz w:val="16"/>
          <w:szCs w:val="16"/>
        </w:rPr>
        <w:footnoteRef/>
      </w:r>
      <w:r w:rsidRPr="00623D5D">
        <w:rPr>
          <w:rFonts w:ascii="Verdana" w:hAnsi="Verdana"/>
          <w:sz w:val="16"/>
          <w:szCs w:val="16"/>
        </w:rPr>
        <w:t xml:space="preserve"> </w:t>
      </w:r>
      <w:r w:rsidRPr="00623D5D">
        <w:rPr>
          <w:rFonts w:ascii="Verdana" w:hAnsi="Verdana"/>
          <w:sz w:val="16"/>
          <w:szCs w:val="16"/>
          <w:lang w:val="en-US"/>
        </w:rPr>
        <w:t>By letter dated 22 July 2014 a request was made to the National Intellectual Disability Database and the National Physical and Sensory Disability Database for informa</w:t>
      </w:r>
      <w:r>
        <w:rPr>
          <w:rFonts w:ascii="Verdana" w:hAnsi="Verdana"/>
          <w:sz w:val="16"/>
          <w:szCs w:val="16"/>
          <w:lang w:val="en-US"/>
        </w:rPr>
        <w:t xml:space="preserve">tion regarding </w:t>
      </w:r>
      <w:r w:rsidRPr="00623D5D">
        <w:rPr>
          <w:rFonts w:ascii="Verdana" w:hAnsi="Verdana"/>
          <w:sz w:val="16"/>
          <w:szCs w:val="16"/>
          <w:lang w:val="en-US"/>
        </w:rPr>
        <w:t>the average age of such institutions. No response was received by the date of finalization of this report.</w:t>
      </w:r>
      <w:r>
        <w:rPr>
          <w:lang w:val="en-US"/>
        </w:rPr>
        <w:t xml:space="preserve"> </w:t>
      </w:r>
    </w:p>
  </w:footnote>
  <w:footnote w:id="30">
    <w:p w14:paraId="06593EB3" w14:textId="77777777" w:rsidR="00623D5D" w:rsidRPr="00EA01E1" w:rsidRDefault="00623D5D" w:rsidP="004B5E7A">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28C70B28" w14:textId="67C80A6F" w:rsidR="00623D5D" w:rsidRPr="00EA01E1" w:rsidRDefault="00623D5D" w:rsidP="004B5E7A">
      <w:pPr>
        <w:pStyle w:val="FootnoteText"/>
        <w:rPr>
          <w:rFonts w:ascii="Verdana" w:hAnsi="Verdana"/>
          <w:sz w:val="16"/>
          <w:szCs w:val="16"/>
        </w:rPr>
      </w:pPr>
      <w:r w:rsidRPr="00EA01E1">
        <w:rPr>
          <w:rFonts w:ascii="Verdana" w:hAnsi="Verdana"/>
          <w:sz w:val="16"/>
          <w:szCs w:val="16"/>
        </w:rPr>
        <w:t xml:space="preserve">Study (Canterbury: Tizard Centre, University of Kent) available at </w:t>
      </w:r>
      <w:hyperlink r:id="rId20" w:history="1">
        <w:r w:rsidRPr="00EA01E1">
          <w:rPr>
            <w:rStyle w:val="Hyperlink"/>
            <w:rFonts w:ascii="Verdana" w:hAnsi="Verdana"/>
            <w:sz w:val="16"/>
            <w:szCs w:val="16"/>
          </w:rPr>
          <w:t>www.kent.ac.uk/tizard/research/DECL_network/documents/DECLOCCountryreportIreland.pdf</w:t>
        </w:r>
      </w:hyperlink>
      <w:r w:rsidRPr="00EA01E1">
        <w:rPr>
          <w:rFonts w:ascii="Verdana" w:hAnsi="Verdana"/>
          <w:sz w:val="16"/>
          <w:szCs w:val="16"/>
        </w:rPr>
        <w:t xml:space="preserve"> .</w:t>
      </w:r>
    </w:p>
  </w:footnote>
  <w:footnote w:id="31">
    <w:p w14:paraId="43D0201C" w14:textId="77777777" w:rsidR="00623D5D" w:rsidRPr="00EA01E1" w:rsidRDefault="00623D5D" w:rsidP="004B5E7A">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226CB202" w14:textId="60112626" w:rsidR="00623D5D" w:rsidRPr="00EA01E1" w:rsidRDefault="00623D5D" w:rsidP="004B5E7A">
      <w:pPr>
        <w:pStyle w:val="FootnoteText"/>
        <w:rPr>
          <w:rFonts w:ascii="Verdana" w:hAnsi="Verdana"/>
          <w:sz w:val="16"/>
          <w:szCs w:val="16"/>
        </w:rPr>
      </w:pPr>
      <w:r w:rsidRPr="00EA01E1">
        <w:rPr>
          <w:rFonts w:ascii="Verdana" w:hAnsi="Verdana"/>
          <w:sz w:val="16"/>
          <w:szCs w:val="16"/>
        </w:rPr>
        <w:t xml:space="preserve">Study (Canterbury: Tizard Centre, University of Kent) available at </w:t>
      </w:r>
      <w:hyperlink r:id="rId21" w:history="1">
        <w:r w:rsidRPr="00EA01E1">
          <w:rPr>
            <w:rStyle w:val="Hyperlink"/>
            <w:rFonts w:ascii="Verdana" w:hAnsi="Verdana"/>
            <w:sz w:val="16"/>
            <w:szCs w:val="16"/>
          </w:rPr>
          <w:t>www.kent.ac.uk/tizard/research/DECL_network/documents/DECLOCCountryreportIreland.pdf</w:t>
        </w:r>
      </w:hyperlink>
      <w:r w:rsidRPr="00EA01E1">
        <w:rPr>
          <w:rFonts w:ascii="Verdana" w:hAnsi="Verdana"/>
          <w:sz w:val="16"/>
          <w:szCs w:val="16"/>
        </w:rPr>
        <w:t xml:space="preserve"> .</w:t>
      </w:r>
    </w:p>
  </w:footnote>
  <w:footnote w:id="32">
    <w:p w14:paraId="58057A91" w14:textId="77777777" w:rsidR="00623D5D" w:rsidRPr="00EA01E1" w:rsidRDefault="00623D5D" w:rsidP="002A49AB">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653BE3AA" w14:textId="4FC8C9FF" w:rsidR="00623D5D" w:rsidRPr="00EA01E1" w:rsidRDefault="00623D5D" w:rsidP="002A49AB">
      <w:pPr>
        <w:pStyle w:val="FootnoteText"/>
        <w:rPr>
          <w:rFonts w:ascii="Verdana" w:hAnsi="Verdana"/>
          <w:sz w:val="16"/>
          <w:szCs w:val="16"/>
        </w:rPr>
      </w:pPr>
      <w:r w:rsidRPr="00EA01E1">
        <w:rPr>
          <w:rFonts w:ascii="Verdana" w:hAnsi="Verdana"/>
          <w:sz w:val="16"/>
          <w:szCs w:val="16"/>
        </w:rPr>
        <w:t xml:space="preserve">Study (Canterbury: Tizard Centre, University of Kent) available at </w:t>
      </w:r>
      <w:hyperlink r:id="rId22" w:history="1">
        <w:r w:rsidRPr="00EA01E1">
          <w:rPr>
            <w:rStyle w:val="Hyperlink"/>
            <w:rFonts w:ascii="Verdana" w:hAnsi="Verdana"/>
            <w:sz w:val="16"/>
            <w:szCs w:val="16"/>
          </w:rPr>
          <w:t>www.kent.ac.uk/tizard/research/DECL_network/documents/DECLOCCountryreportIreland.pdf</w:t>
        </w:r>
      </w:hyperlink>
      <w:r w:rsidRPr="00EA01E1">
        <w:rPr>
          <w:rFonts w:ascii="Verdana" w:hAnsi="Verdana"/>
          <w:sz w:val="16"/>
          <w:szCs w:val="16"/>
        </w:rPr>
        <w:t xml:space="preserve"> .</w:t>
      </w:r>
    </w:p>
  </w:footnote>
  <w:footnote w:id="33">
    <w:p w14:paraId="00335DF7" w14:textId="77777777" w:rsidR="00623D5D" w:rsidRPr="00EA01E1" w:rsidRDefault="00623D5D" w:rsidP="002A49AB">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00335DF8" w14:textId="1007BD2D" w:rsidR="00623D5D" w:rsidRPr="00EA01E1" w:rsidRDefault="00623D5D" w:rsidP="002A49AB">
      <w:pPr>
        <w:pStyle w:val="FootnoteText"/>
        <w:rPr>
          <w:rFonts w:ascii="Verdana" w:hAnsi="Verdana"/>
          <w:sz w:val="16"/>
          <w:szCs w:val="16"/>
        </w:rPr>
      </w:pPr>
      <w:r w:rsidRPr="00EA01E1">
        <w:rPr>
          <w:rFonts w:ascii="Verdana" w:hAnsi="Verdana"/>
          <w:sz w:val="16"/>
          <w:szCs w:val="16"/>
        </w:rPr>
        <w:t xml:space="preserve">Study (Canterbury: Tizard Centre, University of Kent) available at </w:t>
      </w:r>
      <w:hyperlink r:id="rId23" w:history="1">
        <w:r w:rsidRPr="00EA01E1">
          <w:rPr>
            <w:rStyle w:val="Hyperlink"/>
            <w:rFonts w:ascii="Verdana" w:hAnsi="Verdana"/>
            <w:sz w:val="16"/>
            <w:szCs w:val="16"/>
          </w:rPr>
          <w:t>www.kent.ac.uk/tizard/research/DECL_network/documents/DECLOCCountryreportIreland.pdf</w:t>
        </w:r>
      </w:hyperlink>
      <w:r w:rsidRPr="00EA01E1">
        <w:rPr>
          <w:rFonts w:ascii="Verdana" w:hAnsi="Verdana"/>
          <w:sz w:val="16"/>
          <w:szCs w:val="16"/>
        </w:rPr>
        <w:t xml:space="preserve"> . </w:t>
      </w:r>
    </w:p>
  </w:footnote>
  <w:footnote w:id="34">
    <w:p w14:paraId="00335DF9" w14:textId="77777777" w:rsidR="00623D5D" w:rsidRPr="00EA01E1" w:rsidRDefault="00623D5D" w:rsidP="002A49AB">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00335DFA" w14:textId="56D739DC" w:rsidR="00623D5D" w:rsidRPr="00EA01E1" w:rsidRDefault="00623D5D" w:rsidP="002A49AB">
      <w:pPr>
        <w:pStyle w:val="FootnoteText"/>
        <w:rPr>
          <w:rFonts w:ascii="Verdana" w:hAnsi="Verdana"/>
          <w:sz w:val="16"/>
          <w:szCs w:val="16"/>
        </w:rPr>
      </w:pPr>
      <w:r w:rsidRPr="00EA01E1">
        <w:rPr>
          <w:rFonts w:ascii="Verdana" w:hAnsi="Verdana"/>
          <w:sz w:val="16"/>
          <w:szCs w:val="16"/>
        </w:rPr>
        <w:t xml:space="preserve">Study (Canterbury: Tizard Centre, University of Kent) available at </w:t>
      </w:r>
      <w:hyperlink r:id="rId24" w:history="1">
        <w:r w:rsidRPr="00EA01E1">
          <w:rPr>
            <w:rStyle w:val="Hyperlink"/>
            <w:rFonts w:ascii="Verdana" w:hAnsi="Verdana"/>
            <w:sz w:val="16"/>
            <w:szCs w:val="16"/>
          </w:rPr>
          <w:t>www.kent.ac.uk/tizard/research/DECL_network/documents/DECLOCCountryreportIreland.pdf</w:t>
        </w:r>
      </w:hyperlink>
      <w:r w:rsidRPr="00EA01E1">
        <w:rPr>
          <w:rFonts w:ascii="Verdana" w:hAnsi="Verdana"/>
          <w:sz w:val="16"/>
          <w:szCs w:val="16"/>
        </w:rPr>
        <w:t xml:space="preserve"> . </w:t>
      </w:r>
    </w:p>
  </w:footnote>
  <w:footnote w:id="35">
    <w:p w14:paraId="00335DFB" w14:textId="4A201729" w:rsidR="00623D5D" w:rsidRDefault="00623D5D">
      <w:pPr>
        <w:pStyle w:val="FootnoteText"/>
      </w:pPr>
      <w:r w:rsidRPr="00EA01E1">
        <w:rPr>
          <w:rStyle w:val="FootnoteReference"/>
          <w:rFonts w:ascii="Verdana" w:hAnsi="Verdana"/>
          <w:sz w:val="16"/>
          <w:szCs w:val="16"/>
        </w:rPr>
        <w:footnoteRef/>
      </w:r>
      <w:r w:rsidRPr="00EA01E1">
        <w:rPr>
          <w:rFonts w:ascii="Verdana" w:hAnsi="Verdana"/>
          <w:sz w:val="16"/>
          <w:szCs w:val="16"/>
        </w:rPr>
        <w:t xml:space="preserve"> </w:t>
      </w:r>
      <w:r w:rsidRPr="00EA01E1">
        <w:rPr>
          <w:rFonts w:ascii="Verdana" w:hAnsi="Verdana"/>
          <w:sz w:val="16"/>
          <w:szCs w:val="16"/>
          <w:lang w:val="en-US"/>
        </w:rPr>
        <w:t>By letter dated 22 July 2014 a request was made to the National Intellectual Disability Database and the National Physical and Sensory Disability Dat</w:t>
      </w:r>
      <w:r w:rsidR="00EA01E1" w:rsidRPr="00EA01E1">
        <w:rPr>
          <w:rFonts w:ascii="Verdana" w:hAnsi="Verdana"/>
          <w:sz w:val="16"/>
          <w:szCs w:val="16"/>
          <w:lang w:val="en-US"/>
        </w:rPr>
        <w:t>abase for information regarding</w:t>
      </w:r>
      <w:r w:rsidRPr="00EA01E1">
        <w:rPr>
          <w:rFonts w:ascii="Verdana" w:hAnsi="Verdana"/>
          <w:sz w:val="16"/>
          <w:szCs w:val="16"/>
          <w:lang w:val="en-US"/>
        </w:rPr>
        <w:t xml:space="preserve"> the average age of such institutions. No response was received by the date of finalization of this report.</w:t>
      </w:r>
    </w:p>
  </w:footnote>
  <w:footnote w:id="36">
    <w:p w14:paraId="00335DFC" w14:textId="77777777" w:rsidR="00623D5D" w:rsidRPr="00EA01E1" w:rsidRDefault="00623D5D" w:rsidP="00E023F1">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00335DFD" w14:textId="59FAFD95" w:rsidR="00623D5D" w:rsidRPr="00EA01E1" w:rsidRDefault="00623D5D" w:rsidP="00E023F1">
      <w:pPr>
        <w:pStyle w:val="FootnoteText"/>
        <w:rPr>
          <w:rFonts w:ascii="Verdana" w:hAnsi="Verdana"/>
          <w:sz w:val="16"/>
          <w:szCs w:val="16"/>
        </w:rPr>
      </w:pPr>
      <w:r w:rsidRPr="00EA01E1">
        <w:rPr>
          <w:rFonts w:ascii="Verdana" w:hAnsi="Verdana"/>
          <w:sz w:val="16"/>
          <w:szCs w:val="16"/>
        </w:rPr>
        <w:t xml:space="preserve">Study (Canterbury: Tizard Centre, University of Kent) available at </w:t>
      </w:r>
      <w:hyperlink r:id="rId25" w:history="1">
        <w:r w:rsidR="00EA01E1" w:rsidRPr="00025CD2">
          <w:rPr>
            <w:rStyle w:val="Hyperlink"/>
            <w:rFonts w:ascii="Verdana" w:hAnsi="Verdana"/>
            <w:sz w:val="16"/>
            <w:szCs w:val="16"/>
          </w:rPr>
          <w:t>www.kent.ac.uk/tizard/research/DECL_network/documents/DECLOCCountryreportIreland.pdf</w:t>
        </w:r>
      </w:hyperlink>
      <w:r w:rsidR="00EA01E1">
        <w:rPr>
          <w:rFonts w:ascii="Verdana" w:hAnsi="Verdana"/>
          <w:sz w:val="16"/>
          <w:szCs w:val="16"/>
        </w:rPr>
        <w:t xml:space="preserve"> .</w:t>
      </w:r>
      <w:r w:rsidRPr="00EA01E1">
        <w:rPr>
          <w:rFonts w:ascii="Verdana" w:hAnsi="Verdana"/>
          <w:sz w:val="16"/>
          <w:szCs w:val="16"/>
        </w:rPr>
        <w:t xml:space="preserve"> </w:t>
      </w:r>
    </w:p>
  </w:footnote>
  <w:footnote w:id="37">
    <w:p w14:paraId="00335DFE" w14:textId="77777777" w:rsidR="00623D5D" w:rsidRPr="00EA01E1" w:rsidRDefault="00623D5D" w:rsidP="00E023F1">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00335DFF" w14:textId="06DC893F" w:rsidR="00623D5D" w:rsidRDefault="00623D5D" w:rsidP="00E023F1">
      <w:pPr>
        <w:pStyle w:val="FootnoteText"/>
      </w:pPr>
      <w:r w:rsidRPr="00EA01E1">
        <w:rPr>
          <w:rFonts w:ascii="Verdana" w:hAnsi="Verdana"/>
          <w:sz w:val="16"/>
          <w:szCs w:val="16"/>
        </w:rPr>
        <w:t xml:space="preserve">Study (Canterbury: Tizard Centre, University of Kent) available at </w:t>
      </w:r>
      <w:hyperlink r:id="rId26" w:history="1">
        <w:r w:rsidR="00EA01E1" w:rsidRPr="00025CD2">
          <w:rPr>
            <w:rStyle w:val="Hyperlink"/>
            <w:rFonts w:ascii="Verdana" w:hAnsi="Verdana"/>
            <w:sz w:val="16"/>
            <w:szCs w:val="16"/>
          </w:rPr>
          <w:t>www.kent.ac.uk/tizard/research/DECL_network/documents/DECLOCCountryreportIreland.pdf</w:t>
        </w:r>
      </w:hyperlink>
      <w:r w:rsidR="00EA01E1">
        <w:rPr>
          <w:rFonts w:ascii="Verdana" w:hAnsi="Verdana"/>
          <w:sz w:val="16"/>
          <w:szCs w:val="16"/>
        </w:rPr>
        <w:t xml:space="preserve"> .</w:t>
      </w:r>
      <w:r w:rsidRPr="00EA01E1">
        <w:rPr>
          <w:rFonts w:ascii="Verdana" w:hAnsi="Verdana"/>
          <w:sz w:val="16"/>
          <w:szCs w:val="16"/>
        </w:rPr>
        <w:t xml:space="preserve"> </w:t>
      </w:r>
    </w:p>
  </w:footnote>
  <w:footnote w:id="38">
    <w:p w14:paraId="00335E00" w14:textId="77777777" w:rsidR="00623D5D" w:rsidRPr="00EA01E1" w:rsidRDefault="00623D5D" w:rsidP="002A49AB">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00335E01" w14:textId="5E71FB40" w:rsidR="00623D5D" w:rsidRPr="00EA01E1" w:rsidRDefault="00623D5D" w:rsidP="002A49AB">
      <w:pPr>
        <w:pStyle w:val="FootnoteText"/>
        <w:rPr>
          <w:rFonts w:ascii="Verdana" w:hAnsi="Verdana"/>
          <w:sz w:val="16"/>
          <w:szCs w:val="16"/>
        </w:rPr>
      </w:pPr>
      <w:r w:rsidRPr="00EA01E1">
        <w:rPr>
          <w:rFonts w:ascii="Verdana" w:hAnsi="Verdana"/>
          <w:sz w:val="16"/>
          <w:szCs w:val="16"/>
        </w:rPr>
        <w:t xml:space="preserve">Study (Canterbury: Tizard Centre, University of Kent) available at </w:t>
      </w:r>
      <w:hyperlink r:id="rId27" w:history="1">
        <w:r w:rsidR="00EA01E1" w:rsidRPr="00025CD2">
          <w:rPr>
            <w:rStyle w:val="Hyperlink"/>
            <w:rFonts w:ascii="Verdana" w:hAnsi="Verdana"/>
            <w:sz w:val="16"/>
            <w:szCs w:val="16"/>
          </w:rPr>
          <w:t>www.kent.ac.uk/tizard/research/DECL_network/documents/DECLOCCountryreportIreland.pdf</w:t>
        </w:r>
      </w:hyperlink>
      <w:r w:rsidR="00EA01E1">
        <w:rPr>
          <w:rFonts w:ascii="Verdana" w:hAnsi="Verdana"/>
          <w:sz w:val="16"/>
          <w:szCs w:val="16"/>
        </w:rPr>
        <w:t xml:space="preserve"> .</w:t>
      </w:r>
    </w:p>
  </w:footnote>
  <w:footnote w:id="39">
    <w:p w14:paraId="00335E02" w14:textId="77777777" w:rsidR="00623D5D" w:rsidRPr="00EA01E1" w:rsidRDefault="00623D5D" w:rsidP="00E023F1">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00335E03" w14:textId="3E72E3A1" w:rsidR="00623D5D" w:rsidRPr="00EA01E1" w:rsidRDefault="00623D5D" w:rsidP="00E023F1">
      <w:pPr>
        <w:pStyle w:val="FootnoteText"/>
        <w:rPr>
          <w:rFonts w:ascii="Verdana" w:hAnsi="Verdana"/>
          <w:sz w:val="16"/>
          <w:szCs w:val="16"/>
        </w:rPr>
      </w:pPr>
      <w:r w:rsidRPr="00EA01E1">
        <w:rPr>
          <w:rFonts w:ascii="Verdana" w:hAnsi="Verdana"/>
          <w:sz w:val="16"/>
          <w:szCs w:val="16"/>
        </w:rPr>
        <w:t xml:space="preserve">Study (Canterbury: Tizard Centre, University of Kent) available at </w:t>
      </w:r>
      <w:hyperlink r:id="rId28" w:history="1">
        <w:r w:rsidR="00EA01E1" w:rsidRPr="00025CD2">
          <w:rPr>
            <w:rStyle w:val="Hyperlink"/>
            <w:rFonts w:ascii="Verdana" w:hAnsi="Verdana"/>
            <w:sz w:val="16"/>
            <w:szCs w:val="16"/>
          </w:rPr>
          <w:t>www.kent.ac.uk/tizard/research/DECL_network/documents/DECLOCCountryreportIreland.pdf</w:t>
        </w:r>
      </w:hyperlink>
      <w:r w:rsidR="00EA01E1">
        <w:rPr>
          <w:rFonts w:ascii="Verdana" w:hAnsi="Verdana"/>
          <w:sz w:val="16"/>
          <w:szCs w:val="16"/>
        </w:rPr>
        <w:t xml:space="preserve"> .</w:t>
      </w:r>
    </w:p>
  </w:footnote>
  <w:footnote w:id="40">
    <w:p w14:paraId="00335E04" w14:textId="77777777" w:rsidR="00623D5D" w:rsidRPr="00EA01E1" w:rsidRDefault="00623D5D" w:rsidP="00E023F1">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00335E05" w14:textId="1923CAF1" w:rsidR="00623D5D" w:rsidRDefault="00623D5D" w:rsidP="00E023F1">
      <w:pPr>
        <w:pStyle w:val="FootnoteText"/>
      </w:pPr>
      <w:r w:rsidRPr="00EA01E1">
        <w:rPr>
          <w:rFonts w:ascii="Verdana" w:hAnsi="Verdana"/>
          <w:sz w:val="16"/>
          <w:szCs w:val="16"/>
        </w:rPr>
        <w:t xml:space="preserve">Study (Canterbury: Tizard Centre, University of Kent) available at </w:t>
      </w:r>
      <w:hyperlink r:id="rId29" w:history="1">
        <w:r w:rsidR="00EA01E1" w:rsidRPr="00025CD2">
          <w:rPr>
            <w:rStyle w:val="Hyperlink"/>
            <w:rFonts w:ascii="Verdana" w:hAnsi="Verdana"/>
            <w:sz w:val="16"/>
            <w:szCs w:val="16"/>
          </w:rPr>
          <w:t>www.kent.ac.uk/tizard/research/DECL_network/documents/DECLOCCountryreportIreland.pdf</w:t>
        </w:r>
      </w:hyperlink>
      <w:r w:rsidR="00EA01E1">
        <w:rPr>
          <w:rFonts w:ascii="Verdana" w:hAnsi="Verdana"/>
          <w:sz w:val="16"/>
          <w:szCs w:val="16"/>
        </w:rPr>
        <w:t xml:space="preserve"> .</w:t>
      </w:r>
      <w:r w:rsidRPr="00EA01E1">
        <w:rPr>
          <w:rFonts w:ascii="Verdana" w:hAnsi="Verdana"/>
          <w:sz w:val="16"/>
          <w:szCs w:val="16"/>
        </w:rPr>
        <w:t xml:space="preserve"> </w:t>
      </w:r>
    </w:p>
  </w:footnote>
  <w:footnote w:id="41">
    <w:p w14:paraId="00335E06" w14:textId="77777777" w:rsidR="00623D5D" w:rsidRPr="00EA01E1" w:rsidRDefault="00623D5D" w:rsidP="002A49AB">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00335E07" w14:textId="59D1B712" w:rsidR="00623D5D" w:rsidRPr="00EA01E1" w:rsidRDefault="00623D5D" w:rsidP="002A49AB">
      <w:pPr>
        <w:pStyle w:val="FootnoteText"/>
        <w:rPr>
          <w:rFonts w:ascii="Verdana" w:hAnsi="Verdana"/>
          <w:sz w:val="16"/>
          <w:szCs w:val="16"/>
        </w:rPr>
      </w:pPr>
      <w:r w:rsidRPr="00EA01E1">
        <w:rPr>
          <w:rFonts w:ascii="Verdana" w:hAnsi="Verdana"/>
          <w:sz w:val="16"/>
          <w:szCs w:val="16"/>
        </w:rPr>
        <w:t xml:space="preserve">Study (Canterbury: Tizard Centre, University of Kent) available at </w:t>
      </w:r>
      <w:hyperlink r:id="rId30" w:history="1">
        <w:r w:rsidR="00EA01E1" w:rsidRPr="00025CD2">
          <w:rPr>
            <w:rStyle w:val="Hyperlink"/>
            <w:rFonts w:ascii="Verdana" w:hAnsi="Verdana"/>
            <w:sz w:val="16"/>
            <w:szCs w:val="16"/>
          </w:rPr>
          <w:t>www.kent.ac.uk/tizard/research/DECL_network/documents/DECLOCCountryreportIreland.pdf</w:t>
        </w:r>
      </w:hyperlink>
      <w:r w:rsidR="00EA01E1">
        <w:rPr>
          <w:rFonts w:ascii="Verdana" w:hAnsi="Verdana"/>
          <w:sz w:val="16"/>
          <w:szCs w:val="16"/>
        </w:rPr>
        <w:t xml:space="preserve"> .</w:t>
      </w:r>
      <w:r w:rsidRPr="00EA01E1">
        <w:rPr>
          <w:rFonts w:ascii="Verdana" w:hAnsi="Verdana"/>
          <w:sz w:val="16"/>
          <w:szCs w:val="16"/>
        </w:rPr>
        <w:t xml:space="preserve"> </w:t>
      </w:r>
    </w:p>
  </w:footnote>
  <w:footnote w:id="42">
    <w:p w14:paraId="6FA092C7" w14:textId="77777777" w:rsidR="00623D5D" w:rsidRPr="00EA01E1" w:rsidRDefault="00623D5D" w:rsidP="002A49AB">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7E2BD2E7" w14:textId="72DD8BE4" w:rsidR="00623D5D" w:rsidRPr="00EA01E1" w:rsidRDefault="00623D5D" w:rsidP="002A49AB">
      <w:pPr>
        <w:pStyle w:val="FootnoteText"/>
        <w:rPr>
          <w:rFonts w:ascii="Verdana" w:hAnsi="Verdana"/>
          <w:sz w:val="16"/>
          <w:szCs w:val="16"/>
        </w:rPr>
      </w:pPr>
      <w:r w:rsidRPr="00EA01E1">
        <w:rPr>
          <w:rFonts w:ascii="Verdana" w:hAnsi="Verdana"/>
          <w:sz w:val="16"/>
          <w:szCs w:val="16"/>
        </w:rPr>
        <w:t xml:space="preserve">Study (Canterbury: Tizard Centre, University of Kent) available at </w:t>
      </w:r>
      <w:hyperlink r:id="rId31" w:history="1">
        <w:r w:rsidR="00EA01E1" w:rsidRPr="00025CD2">
          <w:rPr>
            <w:rStyle w:val="Hyperlink"/>
            <w:rFonts w:ascii="Verdana" w:hAnsi="Verdana"/>
            <w:sz w:val="16"/>
            <w:szCs w:val="16"/>
          </w:rPr>
          <w:t>www.kent.ac.uk/tizard/research/DECL_network/documents/DECLOCCountryreportIreland.pdf</w:t>
        </w:r>
      </w:hyperlink>
      <w:r w:rsidR="00EA01E1">
        <w:rPr>
          <w:rFonts w:ascii="Verdana" w:hAnsi="Verdana"/>
          <w:sz w:val="16"/>
          <w:szCs w:val="16"/>
        </w:rPr>
        <w:t xml:space="preserve"> .</w:t>
      </w:r>
      <w:r w:rsidRPr="00EA01E1">
        <w:rPr>
          <w:rFonts w:ascii="Verdana" w:hAnsi="Verdana"/>
          <w:sz w:val="16"/>
          <w:szCs w:val="16"/>
        </w:rPr>
        <w:t xml:space="preserve"> </w:t>
      </w:r>
    </w:p>
  </w:footnote>
  <w:footnote w:id="43">
    <w:p w14:paraId="46CDEB70" w14:textId="6FADEC07" w:rsidR="00623D5D" w:rsidRPr="00EA01E1" w:rsidRDefault="00623D5D" w:rsidP="00676557">
      <w:pPr>
        <w:pStyle w:val="FootnoteText"/>
        <w:rPr>
          <w:rFonts w:ascii="Verdana" w:hAnsi="Verdana"/>
          <w:sz w:val="16"/>
          <w:szCs w:val="16"/>
          <w:lang w:val="en-US"/>
        </w:rPr>
      </w:pPr>
      <w:r w:rsidRPr="00EA01E1">
        <w:rPr>
          <w:rStyle w:val="FootnoteReference"/>
          <w:rFonts w:ascii="Verdana" w:hAnsi="Verdana"/>
          <w:sz w:val="16"/>
          <w:szCs w:val="16"/>
        </w:rPr>
        <w:footnoteRef/>
      </w:r>
      <w:r w:rsidRPr="00EA01E1">
        <w:rPr>
          <w:rFonts w:ascii="Verdana" w:hAnsi="Verdana"/>
          <w:sz w:val="16"/>
          <w:szCs w:val="16"/>
        </w:rPr>
        <w:t xml:space="preserve"> </w:t>
      </w:r>
      <w:r w:rsidRPr="00EA01E1">
        <w:rPr>
          <w:rFonts w:ascii="Verdana" w:hAnsi="Verdana"/>
          <w:sz w:val="16"/>
          <w:szCs w:val="16"/>
          <w:lang w:val="en-US"/>
        </w:rPr>
        <w:t>By letter dated 22 July 2014 a request was made to the National Intellectual Disability Database and the National Physical and Sensory Disability Dat</w:t>
      </w:r>
      <w:r w:rsidR="00EA01E1">
        <w:rPr>
          <w:rFonts w:ascii="Verdana" w:hAnsi="Verdana"/>
          <w:sz w:val="16"/>
          <w:szCs w:val="16"/>
          <w:lang w:val="en-US"/>
        </w:rPr>
        <w:t>abase for information regarding</w:t>
      </w:r>
      <w:r w:rsidRPr="00EA01E1">
        <w:rPr>
          <w:rFonts w:ascii="Verdana" w:hAnsi="Verdana"/>
          <w:sz w:val="16"/>
          <w:szCs w:val="16"/>
          <w:lang w:val="en-US"/>
        </w:rPr>
        <w:t xml:space="preserve"> the average age of such institutions. No response was received by the date of finalization of this report. </w:t>
      </w:r>
    </w:p>
  </w:footnote>
  <w:footnote w:id="44">
    <w:p w14:paraId="00335E08" w14:textId="77777777" w:rsidR="00623D5D" w:rsidRPr="00EA01E1" w:rsidRDefault="00623D5D" w:rsidP="00E023F1">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00335E09" w14:textId="6E8F3538" w:rsidR="00623D5D" w:rsidRPr="00EA01E1" w:rsidRDefault="00623D5D" w:rsidP="00E023F1">
      <w:pPr>
        <w:pStyle w:val="FootnoteText"/>
        <w:rPr>
          <w:rFonts w:ascii="Verdana" w:hAnsi="Verdana"/>
          <w:sz w:val="16"/>
          <w:szCs w:val="16"/>
        </w:rPr>
      </w:pPr>
      <w:r w:rsidRPr="00EA01E1">
        <w:rPr>
          <w:rFonts w:ascii="Verdana" w:hAnsi="Verdana"/>
          <w:sz w:val="16"/>
          <w:szCs w:val="16"/>
        </w:rPr>
        <w:t xml:space="preserve">Study (Canterbury: Tizard Centre, University of Kent) available at </w:t>
      </w:r>
      <w:hyperlink r:id="rId32" w:history="1">
        <w:r w:rsidR="00EA01E1" w:rsidRPr="00025CD2">
          <w:rPr>
            <w:rStyle w:val="Hyperlink"/>
            <w:rFonts w:ascii="Verdana" w:hAnsi="Verdana"/>
            <w:sz w:val="16"/>
            <w:szCs w:val="16"/>
          </w:rPr>
          <w:t>www.kent.ac.uk/tizard/research/DECL_network/documents/DECLOCCountryreportIreland.pdf</w:t>
        </w:r>
      </w:hyperlink>
      <w:r w:rsidR="00EA01E1">
        <w:rPr>
          <w:rFonts w:ascii="Verdana" w:hAnsi="Verdana"/>
          <w:sz w:val="16"/>
          <w:szCs w:val="16"/>
        </w:rPr>
        <w:t xml:space="preserve"> .</w:t>
      </w:r>
      <w:r w:rsidRPr="00EA01E1">
        <w:rPr>
          <w:rFonts w:ascii="Verdana" w:hAnsi="Verdana"/>
          <w:sz w:val="16"/>
          <w:szCs w:val="16"/>
        </w:rPr>
        <w:t xml:space="preserve"> </w:t>
      </w:r>
    </w:p>
  </w:footnote>
  <w:footnote w:id="45">
    <w:p w14:paraId="00335E0A" w14:textId="302036C0" w:rsidR="00623D5D" w:rsidRPr="00EA01E1" w:rsidRDefault="00623D5D" w:rsidP="00E023F1">
      <w:pPr>
        <w:pStyle w:val="FootnoteText"/>
        <w:rPr>
          <w:rFonts w:ascii="Verdana" w:hAnsi="Verdana"/>
          <w:sz w:val="16"/>
          <w:szCs w:val="16"/>
          <w:lang w:val="en-US"/>
        </w:rPr>
      </w:pPr>
      <w:r w:rsidRPr="00EA01E1">
        <w:rPr>
          <w:rStyle w:val="FootnoteReference"/>
          <w:rFonts w:ascii="Verdana" w:hAnsi="Verdana"/>
          <w:sz w:val="16"/>
          <w:szCs w:val="16"/>
        </w:rPr>
        <w:footnoteRef/>
      </w:r>
      <w:r w:rsidRPr="00EA01E1">
        <w:rPr>
          <w:rFonts w:ascii="Verdana" w:hAnsi="Verdana"/>
          <w:sz w:val="16"/>
          <w:szCs w:val="16"/>
        </w:rPr>
        <w:t xml:space="preserve"> </w:t>
      </w:r>
      <w:r w:rsidRPr="00EA01E1">
        <w:rPr>
          <w:rFonts w:ascii="Verdana" w:hAnsi="Verdana"/>
          <w:sz w:val="16"/>
          <w:szCs w:val="16"/>
          <w:lang w:val="en-US"/>
        </w:rPr>
        <w:t>By letter dated 22 July 2014 a request was made to the National Intellectual Disability Database and the National Physical and Sensory Disability Dat</w:t>
      </w:r>
      <w:r w:rsidR="00EA01E1">
        <w:rPr>
          <w:rFonts w:ascii="Verdana" w:hAnsi="Verdana"/>
          <w:sz w:val="16"/>
          <w:szCs w:val="16"/>
          <w:lang w:val="en-US"/>
        </w:rPr>
        <w:t>abase for information regarding</w:t>
      </w:r>
      <w:r w:rsidRPr="00EA01E1">
        <w:rPr>
          <w:rFonts w:ascii="Verdana" w:hAnsi="Verdana"/>
          <w:sz w:val="16"/>
          <w:szCs w:val="16"/>
          <w:lang w:val="en-US"/>
        </w:rPr>
        <w:t xml:space="preserve"> the average age of such institutions. No response was received by the date of finalization of this report. </w:t>
      </w:r>
    </w:p>
  </w:footnote>
  <w:footnote w:id="46">
    <w:p w14:paraId="00335E0B" w14:textId="77777777" w:rsidR="00623D5D" w:rsidRPr="00EA01E1" w:rsidRDefault="00623D5D" w:rsidP="00E023F1">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00335E0C" w14:textId="217A99AE" w:rsidR="00623D5D" w:rsidRPr="00EA01E1" w:rsidRDefault="00623D5D" w:rsidP="00E023F1">
      <w:pPr>
        <w:pStyle w:val="FootnoteText"/>
        <w:rPr>
          <w:rFonts w:ascii="Verdana" w:hAnsi="Verdana"/>
          <w:sz w:val="16"/>
          <w:szCs w:val="16"/>
        </w:rPr>
      </w:pPr>
      <w:r w:rsidRPr="00EA01E1">
        <w:rPr>
          <w:rFonts w:ascii="Verdana" w:hAnsi="Verdana"/>
          <w:sz w:val="16"/>
          <w:szCs w:val="16"/>
        </w:rPr>
        <w:t xml:space="preserve">Study (Canterbury: Tizard Centre, University of Kent) available at </w:t>
      </w:r>
      <w:hyperlink r:id="rId33" w:history="1">
        <w:r w:rsidR="00EA01E1" w:rsidRPr="00025CD2">
          <w:rPr>
            <w:rStyle w:val="Hyperlink"/>
            <w:rFonts w:ascii="Verdana" w:hAnsi="Verdana"/>
            <w:sz w:val="16"/>
            <w:szCs w:val="16"/>
          </w:rPr>
          <w:t>www.kent.ac.uk/tizard/research/DECL_network/documents/DECLOCCountryreportIreland.pdf</w:t>
        </w:r>
      </w:hyperlink>
      <w:r w:rsidR="00EA01E1">
        <w:rPr>
          <w:rFonts w:ascii="Verdana" w:hAnsi="Verdana"/>
          <w:sz w:val="16"/>
          <w:szCs w:val="16"/>
        </w:rPr>
        <w:t xml:space="preserve"> .</w:t>
      </w:r>
      <w:r w:rsidRPr="00EA01E1">
        <w:rPr>
          <w:rFonts w:ascii="Verdana" w:hAnsi="Verdana"/>
          <w:sz w:val="16"/>
          <w:szCs w:val="16"/>
        </w:rPr>
        <w:t xml:space="preserve"> </w:t>
      </w:r>
    </w:p>
  </w:footnote>
  <w:footnote w:id="47">
    <w:p w14:paraId="00335E0D" w14:textId="30E3120E" w:rsidR="00623D5D" w:rsidRPr="002B7244" w:rsidRDefault="00623D5D" w:rsidP="00E023F1">
      <w:pPr>
        <w:pStyle w:val="FootnoteText"/>
        <w:rPr>
          <w:lang w:val="en-US"/>
        </w:rPr>
      </w:pPr>
      <w:r w:rsidRPr="00EA01E1">
        <w:rPr>
          <w:rStyle w:val="FootnoteReference"/>
          <w:rFonts w:ascii="Verdana" w:hAnsi="Verdana"/>
          <w:sz w:val="16"/>
          <w:szCs w:val="16"/>
        </w:rPr>
        <w:footnoteRef/>
      </w:r>
      <w:r w:rsidRPr="00EA01E1">
        <w:rPr>
          <w:rFonts w:ascii="Verdana" w:hAnsi="Verdana"/>
          <w:sz w:val="16"/>
          <w:szCs w:val="16"/>
        </w:rPr>
        <w:t xml:space="preserve"> </w:t>
      </w:r>
      <w:r w:rsidRPr="00EA01E1">
        <w:rPr>
          <w:rFonts w:ascii="Verdana" w:hAnsi="Verdana"/>
          <w:sz w:val="16"/>
          <w:szCs w:val="16"/>
          <w:lang w:val="en-US"/>
        </w:rPr>
        <w:t>By letter dated 22 July 2014 a request was made to the National Intellectual Disability Database and the National Physical and Sensory Disability Dat</w:t>
      </w:r>
      <w:r w:rsidR="00EA01E1">
        <w:rPr>
          <w:rFonts w:ascii="Verdana" w:hAnsi="Verdana"/>
          <w:sz w:val="16"/>
          <w:szCs w:val="16"/>
          <w:lang w:val="en-US"/>
        </w:rPr>
        <w:t>abase for information regarding</w:t>
      </w:r>
      <w:r w:rsidRPr="00EA01E1">
        <w:rPr>
          <w:rFonts w:ascii="Verdana" w:hAnsi="Verdana"/>
          <w:sz w:val="16"/>
          <w:szCs w:val="16"/>
          <w:lang w:val="en-US"/>
        </w:rPr>
        <w:t xml:space="preserve"> the average age of such institutions. No response was received by the date of finalization of this report.</w:t>
      </w:r>
      <w:r>
        <w:rPr>
          <w:lang w:val="en-US"/>
        </w:rPr>
        <w:t xml:space="preserve"> </w:t>
      </w:r>
    </w:p>
  </w:footnote>
  <w:footnote w:id="48">
    <w:p w14:paraId="00335E0E" w14:textId="77777777" w:rsidR="00623D5D" w:rsidRPr="00EA01E1" w:rsidRDefault="00623D5D" w:rsidP="002A49AB">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00335E0F" w14:textId="6B22D147" w:rsidR="00623D5D" w:rsidRPr="00EA01E1" w:rsidRDefault="00623D5D" w:rsidP="002A49AB">
      <w:pPr>
        <w:pStyle w:val="FootnoteText"/>
        <w:rPr>
          <w:rFonts w:ascii="Verdana" w:hAnsi="Verdana"/>
          <w:sz w:val="16"/>
          <w:szCs w:val="16"/>
        </w:rPr>
      </w:pPr>
      <w:r w:rsidRPr="00EA01E1">
        <w:rPr>
          <w:rFonts w:ascii="Verdana" w:hAnsi="Verdana"/>
          <w:sz w:val="16"/>
          <w:szCs w:val="16"/>
        </w:rPr>
        <w:t xml:space="preserve">Study (Canterbury: Tizard Centre, University of Kent) available at </w:t>
      </w:r>
      <w:hyperlink r:id="rId34" w:history="1">
        <w:r w:rsidR="00EA01E1" w:rsidRPr="00025CD2">
          <w:rPr>
            <w:rStyle w:val="Hyperlink"/>
            <w:rFonts w:ascii="Verdana" w:hAnsi="Verdana"/>
            <w:sz w:val="16"/>
            <w:szCs w:val="16"/>
          </w:rPr>
          <w:t>www.kent.ac.uk/tizard/research/DECL_network/documents/DECLOCCountryreportIreland.pdf</w:t>
        </w:r>
      </w:hyperlink>
      <w:r w:rsidR="00EA01E1">
        <w:rPr>
          <w:rFonts w:ascii="Verdana" w:hAnsi="Verdana"/>
          <w:sz w:val="16"/>
          <w:szCs w:val="16"/>
        </w:rPr>
        <w:t xml:space="preserve"> .</w:t>
      </w:r>
    </w:p>
  </w:footnote>
  <w:footnote w:id="49">
    <w:p w14:paraId="00335E10" w14:textId="0ADE3414" w:rsidR="00623D5D" w:rsidRPr="00EA01E1" w:rsidRDefault="00623D5D" w:rsidP="00676557">
      <w:pPr>
        <w:pStyle w:val="FootnoteText"/>
        <w:rPr>
          <w:rFonts w:ascii="Verdana" w:hAnsi="Verdana"/>
          <w:sz w:val="16"/>
          <w:szCs w:val="16"/>
          <w:lang w:val="en-US"/>
        </w:rPr>
      </w:pPr>
      <w:r w:rsidRPr="00EA01E1">
        <w:rPr>
          <w:rStyle w:val="FootnoteReference"/>
          <w:rFonts w:ascii="Verdana" w:hAnsi="Verdana"/>
          <w:sz w:val="16"/>
          <w:szCs w:val="16"/>
        </w:rPr>
        <w:footnoteRef/>
      </w:r>
      <w:r w:rsidRPr="00EA01E1">
        <w:rPr>
          <w:rFonts w:ascii="Verdana" w:hAnsi="Verdana"/>
          <w:sz w:val="16"/>
          <w:szCs w:val="16"/>
        </w:rPr>
        <w:t xml:space="preserve"> </w:t>
      </w:r>
      <w:r w:rsidRPr="00EA01E1">
        <w:rPr>
          <w:rFonts w:ascii="Verdana" w:hAnsi="Verdana"/>
          <w:sz w:val="16"/>
          <w:szCs w:val="16"/>
          <w:lang w:val="en-US"/>
        </w:rPr>
        <w:t>By letter dated 22 July 2014 a request was made to the National Intellectual Disability Database and the National Physical and Sensory Disability Data</w:t>
      </w:r>
      <w:r w:rsidR="00EA01E1">
        <w:rPr>
          <w:rFonts w:ascii="Verdana" w:hAnsi="Verdana"/>
          <w:sz w:val="16"/>
          <w:szCs w:val="16"/>
          <w:lang w:val="en-US"/>
        </w:rPr>
        <w:t xml:space="preserve">base for information regarding </w:t>
      </w:r>
      <w:r w:rsidRPr="00EA01E1">
        <w:rPr>
          <w:rFonts w:ascii="Verdana" w:hAnsi="Verdana"/>
          <w:sz w:val="16"/>
          <w:szCs w:val="16"/>
          <w:lang w:val="en-US"/>
        </w:rPr>
        <w:t xml:space="preserve">the average age of such institutions. No response was received by the date of finalization of this report. </w:t>
      </w:r>
    </w:p>
  </w:footnote>
  <w:footnote w:id="50">
    <w:p w14:paraId="00335E14" w14:textId="77777777" w:rsidR="00623D5D" w:rsidRPr="00EA01E1" w:rsidRDefault="00623D5D" w:rsidP="00E023F1">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00335E15" w14:textId="2D9BD00B" w:rsidR="00623D5D" w:rsidRPr="00EA01E1" w:rsidRDefault="00623D5D" w:rsidP="00E023F1">
      <w:pPr>
        <w:pStyle w:val="FootnoteText"/>
        <w:rPr>
          <w:rFonts w:ascii="Verdana" w:hAnsi="Verdana"/>
          <w:sz w:val="16"/>
          <w:szCs w:val="16"/>
        </w:rPr>
      </w:pPr>
      <w:r w:rsidRPr="00EA01E1">
        <w:rPr>
          <w:rFonts w:ascii="Verdana" w:hAnsi="Verdana"/>
          <w:sz w:val="16"/>
          <w:szCs w:val="16"/>
        </w:rPr>
        <w:t xml:space="preserve">Study (Canterbury: Tizard Centre, University of Kent) available at </w:t>
      </w:r>
      <w:hyperlink r:id="rId35" w:history="1">
        <w:r w:rsidR="00EA01E1" w:rsidRPr="00025CD2">
          <w:rPr>
            <w:rStyle w:val="Hyperlink"/>
            <w:rFonts w:ascii="Verdana" w:hAnsi="Verdana"/>
            <w:sz w:val="16"/>
            <w:szCs w:val="16"/>
          </w:rPr>
          <w:t>www.kent.ac.uk/tizard/research/DECL_network/documents/DECLOCCountryreportIreland.pdf</w:t>
        </w:r>
      </w:hyperlink>
      <w:r w:rsidR="00EA01E1">
        <w:rPr>
          <w:rFonts w:ascii="Verdana" w:hAnsi="Verdana"/>
          <w:sz w:val="16"/>
          <w:szCs w:val="16"/>
        </w:rPr>
        <w:t xml:space="preserve"> .</w:t>
      </w:r>
      <w:r w:rsidRPr="00EA01E1">
        <w:rPr>
          <w:rFonts w:ascii="Verdana" w:hAnsi="Verdana"/>
          <w:sz w:val="16"/>
          <w:szCs w:val="16"/>
        </w:rPr>
        <w:t xml:space="preserve"> </w:t>
      </w:r>
    </w:p>
  </w:footnote>
  <w:footnote w:id="51">
    <w:p w14:paraId="00335E16" w14:textId="1D9BDD24" w:rsidR="00623D5D" w:rsidRPr="00EA01E1" w:rsidRDefault="00623D5D" w:rsidP="00E023F1">
      <w:pPr>
        <w:pStyle w:val="FootnoteText"/>
        <w:rPr>
          <w:rFonts w:ascii="Verdana" w:hAnsi="Verdana"/>
          <w:sz w:val="16"/>
          <w:szCs w:val="16"/>
          <w:lang w:val="en-US"/>
        </w:rPr>
      </w:pPr>
      <w:r w:rsidRPr="00EA01E1">
        <w:rPr>
          <w:rStyle w:val="FootnoteReference"/>
          <w:rFonts w:ascii="Verdana" w:hAnsi="Verdana"/>
          <w:sz w:val="16"/>
          <w:szCs w:val="16"/>
        </w:rPr>
        <w:footnoteRef/>
      </w:r>
      <w:r w:rsidRPr="00EA01E1">
        <w:rPr>
          <w:rFonts w:ascii="Verdana" w:hAnsi="Verdana"/>
          <w:sz w:val="16"/>
          <w:szCs w:val="16"/>
        </w:rPr>
        <w:t xml:space="preserve"> </w:t>
      </w:r>
      <w:r w:rsidRPr="00EA01E1">
        <w:rPr>
          <w:rFonts w:ascii="Verdana" w:hAnsi="Verdana"/>
          <w:sz w:val="16"/>
          <w:szCs w:val="16"/>
          <w:lang w:val="en-US"/>
        </w:rPr>
        <w:t>By letter dated 22 July 2014 a request was made to the National Intellectual Disability Database and the National Physical and Sensory Disability Dat</w:t>
      </w:r>
      <w:r w:rsidR="00EA01E1">
        <w:rPr>
          <w:rFonts w:ascii="Verdana" w:hAnsi="Verdana"/>
          <w:sz w:val="16"/>
          <w:szCs w:val="16"/>
          <w:lang w:val="en-US"/>
        </w:rPr>
        <w:t>abase for information regarding</w:t>
      </w:r>
      <w:r w:rsidRPr="00EA01E1">
        <w:rPr>
          <w:rFonts w:ascii="Verdana" w:hAnsi="Verdana"/>
          <w:sz w:val="16"/>
          <w:szCs w:val="16"/>
          <w:lang w:val="en-US"/>
        </w:rPr>
        <w:t xml:space="preserve"> the average age of such institutions. No response was received by the date of finalization of this report. </w:t>
      </w:r>
    </w:p>
  </w:footnote>
  <w:footnote w:id="52">
    <w:p w14:paraId="00335E17" w14:textId="77777777" w:rsidR="00623D5D" w:rsidRPr="00EA01E1" w:rsidRDefault="00623D5D" w:rsidP="00E023F1">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00335E18" w14:textId="0292BA58" w:rsidR="00623D5D" w:rsidRPr="00EA01E1" w:rsidRDefault="00623D5D" w:rsidP="00E023F1">
      <w:pPr>
        <w:pStyle w:val="FootnoteText"/>
        <w:rPr>
          <w:rFonts w:ascii="Verdana" w:hAnsi="Verdana"/>
          <w:sz w:val="16"/>
          <w:szCs w:val="16"/>
        </w:rPr>
      </w:pPr>
      <w:r w:rsidRPr="00EA01E1">
        <w:rPr>
          <w:rFonts w:ascii="Verdana" w:hAnsi="Verdana"/>
          <w:sz w:val="16"/>
          <w:szCs w:val="16"/>
        </w:rPr>
        <w:t xml:space="preserve">Study (Canterbury: Tizard Centre, University of Kent) available at </w:t>
      </w:r>
      <w:hyperlink r:id="rId36" w:history="1">
        <w:r w:rsidR="00EA01E1" w:rsidRPr="00025CD2">
          <w:rPr>
            <w:rStyle w:val="Hyperlink"/>
            <w:rFonts w:ascii="Verdana" w:hAnsi="Verdana"/>
            <w:sz w:val="16"/>
            <w:szCs w:val="16"/>
          </w:rPr>
          <w:t>www.kent.ac.uk/tizard/research/DECL_network/documents/DECLOCCountryreportIreland.pdf</w:t>
        </w:r>
      </w:hyperlink>
      <w:r w:rsidR="00EA01E1">
        <w:rPr>
          <w:rFonts w:ascii="Verdana" w:hAnsi="Verdana"/>
          <w:sz w:val="16"/>
          <w:szCs w:val="16"/>
        </w:rPr>
        <w:t xml:space="preserve"> .</w:t>
      </w:r>
      <w:r w:rsidRPr="00EA01E1">
        <w:rPr>
          <w:rFonts w:ascii="Verdana" w:hAnsi="Verdana"/>
          <w:sz w:val="16"/>
          <w:szCs w:val="16"/>
        </w:rPr>
        <w:t xml:space="preserve"> </w:t>
      </w:r>
    </w:p>
  </w:footnote>
  <w:footnote w:id="53">
    <w:p w14:paraId="00335E19" w14:textId="6867577A" w:rsidR="00623D5D" w:rsidRPr="002B7244" w:rsidRDefault="00623D5D" w:rsidP="00E023F1">
      <w:pPr>
        <w:pStyle w:val="FootnoteText"/>
        <w:rPr>
          <w:lang w:val="en-US"/>
        </w:rPr>
      </w:pPr>
      <w:r w:rsidRPr="00EA01E1">
        <w:rPr>
          <w:rStyle w:val="FootnoteReference"/>
          <w:rFonts w:ascii="Verdana" w:hAnsi="Verdana"/>
          <w:sz w:val="16"/>
          <w:szCs w:val="16"/>
        </w:rPr>
        <w:footnoteRef/>
      </w:r>
      <w:r w:rsidRPr="00EA01E1">
        <w:rPr>
          <w:rFonts w:ascii="Verdana" w:hAnsi="Verdana"/>
          <w:sz w:val="16"/>
          <w:szCs w:val="16"/>
        </w:rPr>
        <w:t xml:space="preserve"> </w:t>
      </w:r>
      <w:r w:rsidRPr="00EA01E1">
        <w:rPr>
          <w:rFonts w:ascii="Verdana" w:hAnsi="Verdana"/>
          <w:sz w:val="16"/>
          <w:szCs w:val="16"/>
          <w:lang w:val="en-US"/>
        </w:rPr>
        <w:t>By letter dated 22 July 2014 a request was made to the National Intellectual Disability Database and the National Physical and Sensory Disability Data</w:t>
      </w:r>
      <w:r w:rsidR="00EA01E1">
        <w:rPr>
          <w:rFonts w:ascii="Verdana" w:hAnsi="Verdana"/>
          <w:sz w:val="16"/>
          <w:szCs w:val="16"/>
          <w:lang w:val="en-US"/>
        </w:rPr>
        <w:t xml:space="preserve">base for information regarding </w:t>
      </w:r>
      <w:r w:rsidRPr="00EA01E1">
        <w:rPr>
          <w:rFonts w:ascii="Verdana" w:hAnsi="Verdana"/>
          <w:sz w:val="16"/>
          <w:szCs w:val="16"/>
          <w:lang w:val="en-US"/>
        </w:rPr>
        <w:t>the average age of such institutions. No response was received by the date of finalization of this report.</w:t>
      </w:r>
      <w:r>
        <w:rPr>
          <w:lang w:val="en-US"/>
        </w:rPr>
        <w:t xml:space="preserve"> </w:t>
      </w:r>
    </w:p>
  </w:footnote>
  <w:footnote w:id="54">
    <w:p w14:paraId="00335E1A" w14:textId="77777777" w:rsidR="00623D5D" w:rsidRPr="00EA01E1" w:rsidRDefault="00623D5D" w:rsidP="002A49AB">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00335E1B" w14:textId="74C85C40" w:rsidR="00623D5D" w:rsidRPr="00EA01E1" w:rsidRDefault="00623D5D" w:rsidP="002A49AB">
      <w:pPr>
        <w:pStyle w:val="FootnoteText"/>
        <w:rPr>
          <w:rFonts w:ascii="Verdana" w:hAnsi="Verdana"/>
          <w:sz w:val="16"/>
          <w:szCs w:val="16"/>
        </w:rPr>
      </w:pPr>
      <w:r w:rsidRPr="00EA01E1">
        <w:rPr>
          <w:rFonts w:ascii="Verdana" w:hAnsi="Verdana"/>
          <w:sz w:val="16"/>
          <w:szCs w:val="16"/>
        </w:rPr>
        <w:t xml:space="preserve">Study (Canterbury: Tizard Centre, University of Kent) available at </w:t>
      </w:r>
      <w:hyperlink r:id="rId37" w:history="1">
        <w:r w:rsidR="00EA01E1" w:rsidRPr="00EA01E1">
          <w:rPr>
            <w:rStyle w:val="Hyperlink"/>
            <w:rFonts w:ascii="Verdana" w:hAnsi="Verdana"/>
            <w:sz w:val="16"/>
            <w:szCs w:val="16"/>
          </w:rPr>
          <w:t>www.kent.ac.uk/tizard/research/DECL_network/documents/DECLOCCountryreportIreland.pdf</w:t>
        </w:r>
      </w:hyperlink>
      <w:r w:rsidR="00EA01E1" w:rsidRPr="00EA01E1">
        <w:rPr>
          <w:rFonts w:ascii="Verdana" w:hAnsi="Verdana"/>
          <w:sz w:val="16"/>
          <w:szCs w:val="16"/>
        </w:rPr>
        <w:t xml:space="preserve"> .</w:t>
      </w:r>
      <w:r w:rsidRPr="00EA01E1">
        <w:rPr>
          <w:rFonts w:ascii="Verdana" w:hAnsi="Verdana"/>
          <w:sz w:val="16"/>
          <w:szCs w:val="16"/>
        </w:rPr>
        <w:t xml:space="preserve"> </w:t>
      </w:r>
    </w:p>
  </w:footnote>
  <w:footnote w:id="55">
    <w:p w14:paraId="00335E1C" w14:textId="0BDCE334" w:rsidR="00623D5D" w:rsidRPr="00EA01E1" w:rsidRDefault="00623D5D" w:rsidP="00B87B20">
      <w:pPr>
        <w:pStyle w:val="FootnoteText"/>
        <w:rPr>
          <w:rFonts w:ascii="Verdana" w:hAnsi="Verdana"/>
          <w:sz w:val="16"/>
          <w:szCs w:val="16"/>
          <w:lang w:val="en-US"/>
        </w:rPr>
      </w:pPr>
      <w:r w:rsidRPr="00EA01E1">
        <w:rPr>
          <w:rStyle w:val="FootnoteReference"/>
          <w:rFonts w:ascii="Verdana" w:hAnsi="Verdana"/>
          <w:sz w:val="16"/>
          <w:szCs w:val="16"/>
        </w:rPr>
        <w:footnoteRef/>
      </w:r>
      <w:r w:rsidRPr="00EA01E1">
        <w:rPr>
          <w:rFonts w:ascii="Verdana" w:hAnsi="Verdana"/>
          <w:sz w:val="16"/>
          <w:szCs w:val="16"/>
        </w:rPr>
        <w:t xml:space="preserve"> </w:t>
      </w:r>
      <w:r w:rsidRPr="00EA01E1">
        <w:rPr>
          <w:rFonts w:ascii="Verdana" w:hAnsi="Verdana"/>
          <w:sz w:val="16"/>
          <w:szCs w:val="16"/>
          <w:lang w:val="en-US"/>
        </w:rPr>
        <w:t>By letter dated 22 July 2014 a request was made to the National Intellectual Disability Database and the National Physical and Sensory Disability Data</w:t>
      </w:r>
      <w:r w:rsidR="00EA01E1" w:rsidRPr="00EA01E1">
        <w:rPr>
          <w:rFonts w:ascii="Verdana" w:hAnsi="Verdana"/>
          <w:sz w:val="16"/>
          <w:szCs w:val="16"/>
          <w:lang w:val="en-US"/>
        </w:rPr>
        <w:t xml:space="preserve">base for information regarding </w:t>
      </w:r>
      <w:r w:rsidRPr="00EA01E1">
        <w:rPr>
          <w:rFonts w:ascii="Verdana" w:hAnsi="Verdana"/>
          <w:sz w:val="16"/>
          <w:szCs w:val="16"/>
          <w:lang w:val="en-US"/>
        </w:rPr>
        <w:t xml:space="preserve">the average age of such institutions. No response was received by the date of finalization of this report. </w:t>
      </w:r>
    </w:p>
  </w:footnote>
  <w:footnote w:id="56">
    <w:p w14:paraId="00335E23" w14:textId="77777777" w:rsidR="00623D5D" w:rsidRPr="00EA01E1" w:rsidRDefault="00623D5D" w:rsidP="004B5E7A">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00335E24" w14:textId="12486FCE" w:rsidR="00623D5D" w:rsidRPr="00EA01E1" w:rsidRDefault="00623D5D" w:rsidP="004B5E7A">
      <w:pPr>
        <w:pStyle w:val="FootnoteText"/>
        <w:rPr>
          <w:rFonts w:ascii="Verdana" w:hAnsi="Verdana"/>
          <w:sz w:val="16"/>
          <w:szCs w:val="16"/>
        </w:rPr>
      </w:pPr>
      <w:r w:rsidRPr="00EA01E1">
        <w:rPr>
          <w:rFonts w:ascii="Verdana" w:hAnsi="Verdana"/>
          <w:sz w:val="16"/>
          <w:szCs w:val="16"/>
        </w:rPr>
        <w:t xml:space="preserve">Study (Canterbury: Tizard Centre, University of Kent) available at </w:t>
      </w:r>
      <w:hyperlink r:id="rId38" w:history="1">
        <w:r w:rsidR="00EA01E1" w:rsidRPr="00EA01E1">
          <w:rPr>
            <w:rStyle w:val="Hyperlink"/>
            <w:rFonts w:ascii="Verdana" w:hAnsi="Verdana"/>
            <w:sz w:val="16"/>
            <w:szCs w:val="16"/>
          </w:rPr>
          <w:t>www.kent.ac.uk/tizard/research/DECL_network/documents/DECLOCCountryreportIreland.pdf</w:t>
        </w:r>
      </w:hyperlink>
      <w:r w:rsidR="00EA01E1" w:rsidRPr="00EA01E1">
        <w:rPr>
          <w:rFonts w:ascii="Verdana" w:hAnsi="Verdana"/>
          <w:sz w:val="16"/>
          <w:szCs w:val="16"/>
        </w:rPr>
        <w:t xml:space="preserve"> .</w:t>
      </w:r>
      <w:r w:rsidRPr="00EA01E1">
        <w:rPr>
          <w:rFonts w:ascii="Verdana" w:hAnsi="Verdana"/>
          <w:sz w:val="16"/>
          <w:szCs w:val="16"/>
        </w:rPr>
        <w:t xml:space="preserve"> </w:t>
      </w:r>
    </w:p>
  </w:footnote>
  <w:footnote w:id="57">
    <w:p w14:paraId="00335E25" w14:textId="19790812" w:rsidR="00623D5D" w:rsidRPr="00EA01E1" w:rsidRDefault="00623D5D" w:rsidP="004B5E7A">
      <w:pPr>
        <w:pStyle w:val="FootnoteText"/>
        <w:rPr>
          <w:rFonts w:ascii="Verdana" w:hAnsi="Verdana"/>
          <w:sz w:val="16"/>
          <w:szCs w:val="16"/>
          <w:lang w:val="en-US"/>
        </w:rPr>
      </w:pPr>
      <w:r w:rsidRPr="00EA01E1">
        <w:rPr>
          <w:rStyle w:val="FootnoteReference"/>
          <w:rFonts w:ascii="Verdana" w:hAnsi="Verdana"/>
          <w:sz w:val="16"/>
          <w:szCs w:val="16"/>
        </w:rPr>
        <w:footnoteRef/>
      </w:r>
      <w:r w:rsidRPr="00EA01E1">
        <w:rPr>
          <w:rFonts w:ascii="Verdana" w:hAnsi="Verdana"/>
          <w:sz w:val="16"/>
          <w:szCs w:val="16"/>
        </w:rPr>
        <w:t xml:space="preserve"> </w:t>
      </w:r>
      <w:r w:rsidRPr="00EA01E1">
        <w:rPr>
          <w:rFonts w:ascii="Verdana" w:hAnsi="Verdana"/>
          <w:sz w:val="16"/>
          <w:szCs w:val="16"/>
          <w:lang w:val="en-US"/>
        </w:rPr>
        <w:t>By letter dated 22 July 2014 a request was made to the National Intellectual Disability Database and the National Physical and Sensory Disability Dat</w:t>
      </w:r>
      <w:r w:rsidR="00EA01E1" w:rsidRPr="00EA01E1">
        <w:rPr>
          <w:rFonts w:ascii="Verdana" w:hAnsi="Verdana"/>
          <w:sz w:val="16"/>
          <w:szCs w:val="16"/>
          <w:lang w:val="en-US"/>
        </w:rPr>
        <w:t>abase for information regarding</w:t>
      </w:r>
      <w:r w:rsidRPr="00EA01E1">
        <w:rPr>
          <w:rFonts w:ascii="Verdana" w:hAnsi="Verdana"/>
          <w:sz w:val="16"/>
          <w:szCs w:val="16"/>
          <w:lang w:val="en-US"/>
        </w:rPr>
        <w:t xml:space="preserve"> the average age of such institutions. No response was received by the date of finalization of this report. </w:t>
      </w:r>
    </w:p>
  </w:footnote>
  <w:footnote w:id="58">
    <w:p w14:paraId="00335E26" w14:textId="77777777" w:rsidR="00623D5D" w:rsidRPr="00EA01E1" w:rsidRDefault="00623D5D" w:rsidP="004B5E7A">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00335E27" w14:textId="75FC6389" w:rsidR="00623D5D" w:rsidRPr="00EA01E1" w:rsidRDefault="00623D5D" w:rsidP="004B5E7A">
      <w:pPr>
        <w:pStyle w:val="FootnoteText"/>
        <w:rPr>
          <w:rFonts w:ascii="Verdana" w:hAnsi="Verdana"/>
          <w:sz w:val="16"/>
          <w:szCs w:val="16"/>
        </w:rPr>
      </w:pPr>
      <w:r w:rsidRPr="00EA01E1">
        <w:rPr>
          <w:rFonts w:ascii="Verdana" w:hAnsi="Verdana"/>
          <w:sz w:val="16"/>
          <w:szCs w:val="16"/>
        </w:rPr>
        <w:t xml:space="preserve">Study (Canterbury: Tizard Centre, University of Kent) available at </w:t>
      </w:r>
      <w:hyperlink r:id="rId39" w:history="1">
        <w:r w:rsidR="00EA01E1" w:rsidRPr="00EA01E1">
          <w:rPr>
            <w:rStyle w:val="Hyperlink"/>
            <w:rFonts w:ascii="Verdana" w:hAnsi="Verdana"/>
            <w:sz w:val="16"/>
            <w:szCs w:val="16"/>
          </w:rPr>
          <w:t>www.kent.ac.uk/tizard/research/DECL_network/documents/DECLOCCountryreportIreland.pdf</w:t>
        </w:r>
      </w:hyperlink>
      <w:r w:rsidR="00EA01E1" w:rsidRPr="00EA01E1">
        <w:rPr>
          <w:rFonts w:ascii="Verdana" w:hAnsi="Verdana"/>
          <w:sz w:val="16"/>
          <w:szCs w:val="16"/>
        </w:rPr>
        <w:t xml:space="preserve"> .</w:t>
      </w:r>
      <w:r w:rsidRPr="00EA01E1">
        <w:rPr>
          <w:rFonts w:ascii="Verdana" w:hAnsi="Verdana"/>
          <w:sz w:val="16"/>
          <w:szCs w:val="16"/>
        </w:rPr>
        <w:t xml:space="preserve"> </w:t>
      </w:r>
    </w:p>
  </w:footnote>
  <w:footnote w:id="59">
    <w:p w14:paraId="00335E28" w14:textId="45BF0760" w:rsidR="00623D5D" w:rsidRPr="002B7244" w:rsidRDefault="00623D5D" w:rsidP="004B5E7A">
      <w:pPr>
        <w:pStyle w:val="FootnoteText"/>
        <w:rPr>
          <w:lang w:val="en-US"/>
        </w:rPr>
      </w:pPr>
      <w:r w:rsidRPr="00EA01E1">
        <w:rPr>
          <w:rStyle w:val="FootnoteReference"/>
          <w:rFonts w:ascii="Verdana" w:hAnsi="Verdana"/>
          <w:sz w:val="16"/>
          <w:szCs w:val="16"/>
        </w:rPr>
        <w:footnoteRef/>
      </w:r>
      <w:r w:rsidRPr="00EA01E1">
        <w:rPr>
          <w:rFonts w:ascii="Verdana" w:hAnsi="Verdana"/>
          <w:sz w:val="16"/>
          <w:szCs w:val="16"/>
        </w:rPr>
        <w:t xml:space="preserve"> </w:t>
      </w:r>
      <w:r w:rsidRPr="00EA01E1">
        <w:rPr>
          <w:rFonts w:ascii="Verdana" w:hAnsi="Verdana"/>
          <w:sz w:val="16"/>
          <w:szCs w:val="16"/>
          <w:lang w:val="en-US"/>
        </w:rPr>
        <w:t>By letter dated 22 July 2014 a request was made to the National Intellectual Disability Database and the National Physical and Sensory Disability Database for information rega</w:t>
      </w:r>
      <w:r w:rsidR="00EA01E1" w:rsidRPr="00EA01E1">
        <w:rPr>
          <w:rFonts w:ascii="Verdana" w:hAnsi="Verdana"/>
          <w:sz w:val="16"/>
          <w:szCs w:val="16"/>
          <w:lang w:val="en-US"/>
        </w:rPr>
        <w:t>rding</w:t>
      </w:r>
      <w:r w:rsidRPr="00EA01E1">
        <w:rPr>
          <w:rFonts w:ascii="Verdana" w:hAnsi="Verdana"/>
          <w:sz w:val="16"/>
          <w:szCs w:val="16"/>
          <w:lang w:val="en-US"/>
        </w:rPr>
        <w:t xml:space="preserve"> the average age of such institutions. No response was received by the date of finalization of this report.</w:t>
      </w:r>
      <w:r>
        <w:rPr>
          <w:lang w:val="en-US"/>
        </w:rPr>
        <w:t xml:space="preserve"> </w:t>
      </w:r>
    </w:p>
  </w:footnote>
  <w:footnote w:id="60">
    <w:p w14:paraId="00335E29" w14:textId="77777777" w:rsidR="00623D5D" w:rsidRPr="00EA01E1" w:rsidRDefault="00623D5D" w:rsidP="002A49AB">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00335E2A" w14:textId="2729CA4B" w:rsidR="00623D5D" w:rsidRPr="00EA01E1" w:rsidRDefault="00623D5D" w:rsidP="002A49AB">
      <w:pPr>
        <w:pStyle w:val="FootnoteText"/>
        <w:rPr>
          <w:rFonts w:ascii="Verdana" w:hAnsi="Verdana"/>
          <w:sz w:val="16"/>
          <w:szCs w:val="16"/>
        </w:rPr>
      </w:pPr>
      <w:r w:rsidRPr="00EA01E1">
        <w:rPr>
          <w:rFonts w:ascii="Verdana" w:hAnsi="Verdana"/>
          <w:sz w:val="16"/>
          <w:szCs w:val="16"/>
        </w:rPr>
        <w:t xml:space="preserve">Study (Canterbury: Tizard Centre, University of Kent) available at </w:t>
      </w:r>
      <w:hyperlink r:id="rId40" w:history="1">
        <w:r w:rsidR="00EA01E1" w:rsidRPr="00EA01E1">
          <w:rPr>
            <w:rStyle w:val="Hyperlink"/>
            <w:rFonts w:ascii="Verdana" w:hAnsi="Verdana"/>
            <w:sz w:val="16"/>
            <w:szCs w:val="16"/>
          </w:rPr>
          <w:t>www.kent.ac.uk/tizard/research/DECL_network/documents/DECLOCCountryreportIreland.pdf</w:t>
        </w:r>
      </w:hyperlink>
      <w:r w:rsidR="00EA01E1" w:rsidRPr="00EA01E1">
        <w:rPr>
          <w:rFonts w:ascii="Verdana" w:hAnsi="Verdana"/>
          <w:sz w:val="16"/>
          <w:szCs w:val="16"/>
        </w:rPr>
        <w:t xml:space="preserve"> .</w:t>
      </w:r>
      <w:r w:rsidRPr="00EA01E1">
        <w:rPr>
          <w:rFonts w:ascii="Verdana" w:hAnsi="Verdana"/>
          <w:sz w:val="16"/>
          <w:szCs w:val="16"/>
        </w:rPr>
        <w:t xml:space="preserve"> </w:t>
      </w:r>
    </w:p>
  </w:footnote>
  <w:footnote w:id="61">
    <w:p w14:paraId="00335E2B" w14:textId="511BACFD" w:rsidR="00623D5D" w:rsidRPr="00EA01E1" w:rsidRDefault="00623D5D" w:rsidP="00B87B20">
      <w:pPr>
        <w:pStyle w:val="FootnoteText"/>
        <w:rPr>
          <w:rFonts w:ascii="Verdana" w:hAnsi="Verdana"/>
          <w:sz w:val="16"/>
          <w:szCs w:val="16"/>
          <w:lang w:val="en-US"/>
        </w:rPr>
      </w:pPr>
      <w:r w:rsidRPr="00EA01E1">
        <w:rPr>
          <w:rStyle w:val="FootnoteReference"/>
          <w:rFonts w:ascii="Verdana" w:hAnsi="Verdana"/>
          <w:sz w:val="16"/>
          <w:szCs w:val="16"/>
        </w:rPr>
        <w:footnoteRef/>
      </w:r>
      <w:r w:rsidRPr="00EA01E1">
        <w:rPr>
          <w:rFonts w:ascii="Verdana" w:hAnsi="Verdana"/>
          <w:sz w:val="16"/>
          <w:szCs w:val="16"/>
        </w:rPr>
        <w:t xml:space="preserve"> </w:t>
      </w:r>
      <w:r w:rsidRPr="00EA01E1">
        <w:rPr>
          <w:rFonts w:ascii="Verdana" w:hAnsi="Verdana"/>
          <w:sz w:val="16"/>
          <w:szCs w:val="16"/>
          <w:lang w:val="en-US"/>
        </w:rPr>
        <w:t>By letter dated 22 July 2014 a request was made to the National Intellectual Disability Database and the National Physical and Sensory Disability Data</w:t>
      </w:r>
      <w:r w:rsidR="00EA01E1" w:rsidRPr="00EA01E1">
        <w:rPr>
          <w:rFonts w:ascii="Verdana" w:hAnsi="Verdana"/>
          <w:sz w:val="16"/>
          <w:szCs w:val="16"/>
          <w:lang w:val="en-US"/>
        </w:rPr>
        <w:t xml:space="preserve">base for information regarding </w:t>
      </w:r>
      <w:r w:rsidRPr="00EA01E1">
        <w:rPr>
          <w:rFonts w:ascii="Verdana" w:hAnsi="Verdana"/>
          <w:sz w:val="16"/>
          <w:szCs w:val="16"/>
          <w:lang w:val="en-US"/>
        </w:rPr>
        <w:t xml:space="preserve">the average age of such institutions. No response was received by the date of finalization of this report. </w:t>
      </w:r>
    </w:p>
  </w:footnote>
  <w:footnote w:id="62">
    <w:p w14:paraId="00335E2C" w14:textId="77777777" w:rsidR="00623D5D" w:rsidRPr="00EA01E1" w:rsidRDefault="00623D5D" w:rsidP="004B5E7A">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00335E2D" w14:textId="2302CFD8" w:rsidR="00623D5D" w:rsidRPr="00EA01E1" w:rsidRDefault="00623D5D" w:rsidP="004B5E7A">
      <w:pPr>
        <w:pStyle w:val="FootnoteText"/>
        <w:rPr>
          <w:rFonts w:ascii="Verdana" w:hAnsi="Verdana"/>
          <w:sz w:val="16"/>
          <w:szCs w:val="16"/>
        </w:rPr>
      </w:pPr>
      <w:r w:rsidRPr="00EA01E1">
        <w:rPr>
          <w:rFonts w:ascii="Verdana" w:hAnsi="Verdana"/>
          <w:sz w:val="16"/>
          <w:szCs w:val="16"/>
        </w:rPr>
        <w:t xml:space="preserve">Study (Canterbury: Tizard Centre, University of Kent) available at </w:t>
      </w:r>
      <w:hyperlink r:id="rId41" w:history="1">
        <w:r w:rsidR="00EA01E1" w:rsidRPr="00EA01E1">
          <w:rPr>
            <w:rStyle w:val="Hyperlink"/>
            <w:rFonts w:ascii="Verdana" w:hAnsi="Verdana"/>
            <w:sz w:val="16"/>
            <w:szCs w:val="16"/>
          </w:rPr>
          <w:t>www.kent.ac.uk/tizard/research/DECL_network/documents/DECLOCCountryreportIreland.pdf</w:t>
        </w:r>
      </w:hyperlink>
      <w:r w:rsidR="00EA01E1" w:rsidRPr="00EA01E1">
        <w:rPr>
          <w:rFonts w:ascii="Verdana" w:hAnsi="Verdana"/>
          <w:sz w:val="16"/>
          <w:szCs w:val="16"/>
        </w:rPr>
        <w:t xml:space="preserve"> .</w:t>
      </w:r>
      <w:r w:rsidRPr="00EA01E1">
        <w:rPr>
          <w:rFonts w:ascii="Verdana" w:hAnsi="Verdana"/>
          <w:sz w:val="16"/>
          <w:szCs w:val="16"/>
        </w:rPr>
        <w:t xml:space="preserve"> </w:t>
      </w:r>
    </w:p>
  </w:footnote>
  <w:footnote w:id="63">
    <w:p w14:paraId="00335E2E" w14:textId="77777777" w:rsidR="00623D5D" w:rsidRPr="00EA01E1" w:rsidRDefault="00623D5D" w:rsidP="004B5E7A">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00335E2F" w14:textId="538BFC42" w:rsidR="00623D5D" w:rsidRPr="00EA01E1" w:rsidRDefault="00623D5D" w:rsidP="004B5E7A">
      <w:pPr>
        <w:pStyle w:val="FootnoteText"/>
        <w:rPr>
          <w:rFonts w:ascii="Verdana" w:hAnsi="Verdana"/>
          <w:sz w:val="16"/>
          <w:szCs w:val="16"/>
        </w:rPr>
      </w:pPr>
      <w:r w:rsidRPr="00EA01E1">
        <w:rPr>
          <w:rFonts w:ascii="Verdana" w:hAnsi="Verdana"/>
          <w:sz w:val="16"/>
          <w:szCs w:val="16"/>
        </w:rPr>
        <w:t xml:space="preserve">Study (Canterbury: Tizard Centre, University of Kent) available at </w:t>
      </w:r>
      <w:hyperlink r:id="rId42" w:history="1">
        <w:r w:rsidR="00EA01E1" w:rsidRPr="00EA01E1">
          <w:rPr>
            <w:rStyle w:val="Hyperlink"/>
            <w:rFonts w:ascii="Verdana" w:hAnsi="Verdana"/>
            <w:sz w:val="16"/>
            <w:szCs w:val="16"/>
          </w:rPr>
          <w:t>www.kent.ac.uk/tizard/research/DECL_network/documents/DECLOCCountryreportIreland.pdf</w:t>
        </w:r>
      </w:hyperlink>
      <w:r w:rsidR="00EA01E1" w:rsidRPr="00EA01E1">
        <w:rPr>
          <w:rFonts w:ascii="Verdana" w:hAnsi="Verdana"/>
          <w:sz w:val="16"/>
          <w:szCs w:val="16"/>
        </w:rPr>
        <w:t xml:space="preserve"> .</w:t>
      </w:r>
    </w:p>
  </w:footnote>
  <w:footnote w:id="64">
    <w:p w14:paraId="00335E30" w14:textId="77777777" w:rsidR="00623D5D" w:rsidRPr="00EA01E1" w:rsidRDefault="00623D5D" w:rsidP="002A49AB">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00335E31" w14:textId="2ED4C358" w:rsidR="00623D5D" w:rsidRDefault="00623D5D" w:rsidP="002A49AB">
      <w:pPr>
        <w:pStyle w:val="FootnoteText"/>
      </w:pPr>
      <w:r w:rsidRPr="00EA01E1">
        <w:rPr>
          <w:rFonts w:ascii="Verdana" w:hAnsi="Verdana"/>
          <w:sz w:val="16"/>
          <w:szCs w:val="16"/>
        </w:rPr>
        <w:t xml:space="preserve">Study (Canterbury: Tizard Centre, University of Kent) available at </w:t>
      </w:r>
      <w:hyperlink r:id="rId43" w:history="1">
        <w:r w:rsidR="00EA01E1" w:rsidRPr="00EA01E1">
          <w:rPr>
            <w:rStyle w:val="Hyperlink"/>
            <w:rFonts w:ascii="Verdana" w:hAnsi="Verdana"/>
            <w:sz w:val="16"/>
            <w:szCs w:val="16"/>
          </w:rPr>
          <w:t>www.kent.ac.uk/tizard/research/DECL_network/documents/DECLOCCountryreportIreland.pdf</w:t>
        </w:r>
      </w:hyperlink>
      <w:r w:rsidR="00EA01E1" w:rsidRPr="00EA01E1">
        <w:rPr>
          <w:rFonts w:ascii="Verdana" w:hAnsi="Verdana"/>
          <w:sz w:val="16"/>
          <w:szCs w:val="16"/>
        </w:rPr>
        <w:t xml:space="preserve"> .</w:t>
      </w:r>
      <w:r>
        <w:t xml:space="preserve"> </w:t>
      </w:r>
    </w:p>
  </w:footnote>
  <w:footnote w:id="65">
    <w:p w14:paraId="00335E32" w14:textId="77777777" w:rsidR="00623D5D" w:rsidRPr="00EA01E1" w:rsidRDefault="00623D5D" w:rsidP="004B5E7A">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00335E33" w14:textId="5F0A2727" w:rsidR="00623D5D" w:rsidRPr="00EA01E1" w:rsidRDefault="00623D5D" w:rsidP="004B5E7A">
      <w:pPr>
        <w:pStyle w:val="FootnoteText"/>
        <w:rPr>
          <w:rFonts w:ascii="Verdana" w:hAnsi="Verdana"/>
          <w:sz w:val="16"/>
          <w:szCs w:val="16"/>
        </w:rPr>
      </w:pPr>
      <w:r w:rsidRPr="00EA01E1">
        <w:rPr>
          <w:rFonts w:ascii="Verdana" w:hAnsi="Verdana"/>
          <w:sz w:val="16"/>
          <w:szCs w:val="16"/>
        </w:rPr>
        <w:t xml:space="preserve">Study (Canterbury: Tizard Centre, University of Kent) available at </w:t>
      </w:r>
      <w:hyperlink r:id="rId44" w:history="1">
        <w:r w:rsidR="00EA01E1" w:rsidRPr="00025CD2">
          <w:rPr>
            <w:rStyle w:val="Hyperlink"/>
            <w:rFonts w:ascii="Verdana" w:hAnsi="Verdana"/>
            <w:sz w:val="16"/>
            <w:szCs w:val="16"/>
          </w:rPr>
          <w:t>www.kent.ac.uk/tizard/research/DECL_network/documents/DECLOCCountryreportIreland.pdf</w:t>
        </w:r>
      </w:hyperlink>
      <w:r w:rsidR="00EA01E1">
        <w:rPr>
          <w:rFonts w:ascii="Verdana" w:hAnsi="Verdana"/>
          <w:sz w:val="16"/>
          <w:szCs w:val="16"/>
        </w:rPr>
        <w:t xml:space="preserve"> .</w:t>
      </w:r>
      <w:r w:rsidRPr="00EA01E1">
        <w:rPr>
          <w:rFonts w:ascii="Verdana" w:hAnsi="Verdana"/>
          <w:sz w:val="16"/>
          <w:szCs w:val="16"/>
        </w:rPr>
        <w:t xml:space="preserve"> </w:t>
      </w:r>
    </w:p>
  </w:footnote>
  <w:footnote w:id="66">
    <w:p w14:paraId="00335E34" w14:textId="723D56E6" w:rsidR="00623D5D" w:rsidRPr="00EA01E1" w:rsidRDefault="00623D5D" w:rsidP="004B5E7A">
      <w:pPr>
        <w:pStyle w:val="FootnoteText"/>
        <w:rPr>
          <w:rFonts w:ascii="Verdana" w:hAnsi="Verdana"/>
          <w:sz w:val="16"/>
          <w:szCs w:val="16"/>
          <w:lang w:val="en-US"/>
        </w:rPr>
      </w:pPr>
      <w:r w:rsidRPr="00EA01E1">
        <w:rPr>
          <w:rStyle w:val="FootnoteReference"/>
          <w:rFonts w:ascii="Verdana" w:hAnsi="Verdana"/>
          <w:sz w:val="16"/>
          <w:szCs w:val="16"/>
        </w:rPr>
        <w:footnoteRef/>
      </w:r>
      <w:r w:rsidRPr="00EA01E1">
        <w:rPr>
          <w:rFonts w:ascii="Verdana" w:hAnsi="Verdana"/>
          <w:sz w:val="16"/>
          <w:szCs w:val="16"/>
        </w:rPr>
        <w:t xml:space="preserve"> </w:t>
      </w:r>
      <w:r w:rsidRPr="00EA01E1">
        <w:rPr>
          <w:rFonts w:ascii="Verdana" w:hAnsi="Verdana"/>
          <w:sz w:val="16"/>
          <w:szCs w:val="16"/>
          <w:lang w:val="en-US"/>
        </w:rPr>
        <w:t>By letter dated 22 July 2014 a request was made to the National Intellectual Disability Database and the National Physical and Sensory Disability Dat</w:t>
      </w:r>
      <w:r w:rsidR="00EA01E1">
        <w:rPr>
          <w:rFonts w:ascii="Verdana" w:hAnsi="Verdana"/>
          <w:sz w:val="16"/>
          <w:szCs w:val="16"/>
          <w:lang w:val="en-US"/>
        </w:rPr>
        <w:t>abase for information regarding</w:t>
      </w:r>
      <w:r w:rsidRPr="00EA01E1">
        <w:rPr>
          <w:rFonts w:ascii="Verdana" w:hAnsi="Verdana"/>
          <w:sz w:val="16"/>
          <w:szCs w:val="16"/>
          <w:lang w:val="en-US"/>
        </w:rPr>
        <w:t xml:space="preserve"> the average age of such institutions. No response was received by the date of finalization of this report. </w:t>
      </w:r>
    </w:p>
  </w:footnote>
  <w:footnote w:id="67">
    <w:p w14:paraId="00335E35" w14:textId="2A0698AE" w:rsidR="00623D5D" w:rsidRPr="00EA01E1" w:rsidRDefault="00623D5D" w:rsidP="004B5E7A">
      <w:pPr>
        <w:pStyle w:val="FootnoteText"/>
        <w:rPr>
          <w:rFonts w:ascii="Verdana" w:hAnsi="Verdana"/>
          <w:sz w:val="16"/>
          <w:szCs w:val="16"/>
          <w:lang w:val="en-US"/>
        </w:rPr>
      </w:pPr>
      <w:r w:rsidRPr="00EA01E1">
        <w:rPr>
          <w:rStyle w:val="FootnoteReference"/>
          <w:rFonts w:ascii="Verdana" w:hAnsi="Verdana"/>
          <w:sz w:val="16"/>
          <w:szCs w:val="16"/>
        </w:rPr>
        <w:footnoteRef/>
      </w:r>
      <w:r w:rsidRPr="00EA01E1">
        <w:rPr>
          <w:rFonts w:ascii="Verdana" w:hAnsi="Verdana"/>
          <w:sz w:val="16"/>
          <w:szCs w:val="16"/>
        </w:rPr>
        <w:t xml:space="preserve"> </w:t>
      </w:r>
      <w:r w:rsidRPr="00EA01E1">
        <w:rPr>
          <w:rFonts w:ascii="Verdana" w:hAnsi="Verdana"/>
          <w:sz w:val="16"/>
          <w:szCs w:val="16"/>
          <w:lang w:val="en-US"/>
        </w:rPr>
        <w:t>By letter dated 22 July 2014 a request was made to the National Intellectual Disability Database and the National Physical and Sensory Disability Data</w:t>
      </w:r>
      <w:r w:rsidR="00EA01E1">
        <w:rPr>
          <w:rFonts w:ascii="Verdana" w:hAnsi="Verdana"/>
          <w:sz w:val="16"/>
          <w:szCs w:val="16"/>
          <w:lang w:val="en-US"/>
        </w:rPr>
        <w:t xml:space="preserve">base for information regarding </w:t>
      </w:r>
      <w:r w:rsidRPr="00EA01E1">
        <w:rPr>
          <w:rFonts w:ascii="Verdana" w:hAnsi="Verdana"/>
          <w:sz w:val="16"/>
          <w:szCs w:val="16"/>
          <w:lang w:val="en-US"/>
        </w:rPr>
        <w:t xml:space="preserve">the average age of such institutions. No response was received by the date of finalization of this report. </w:t>
      </w:r>
    </w:p>
  </w:footnote>
  <w:footnote w:id="68">
    <w:p w14:paraId="00335E36" w14:textId="77777777" w:rsidR="00623D5D" w:rsidRPr="00EA01E1" w:rsidRDefault="00623D5D" w:rsidP="002A49AB">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00335E37" w14:textId="051A0FFD" w:rsidR="00623D5D" w:rsidRPr="00EA01E1" w:rsidRDefault="00623D5D" w:rsidP="002A49AB">
      <w:pPr>
        <w:pStyle w:val="FootnoteText"/>
        <w:rPr>
          <w:rFonts w:ascii="Verdana" w:hAnsi="Verdana"/>
          <w:sz w:val="16"/>
          <w:szCs w:val="16"/>
        </w:rPr>
      </w:pPr>
      <w:r w:rsidRPr="00EA01E1">
        <w:rPr>
          <w:rFonts w:ascii="Verdana" w:hAnsi="Verdana"/>
          <w:sz w:val="16"/>
          <w:szCs w:val="16"/>
        </w:rPr>
        <w:t xml:space="preserve">Study (Canterbury: Tizard Centre, University of Kent) available at </w:t>
      </w:r>
      <w:hyperlink r:id="rId45" w:history="1">
        <w:r w:rsidR="00EA01E1" w:rsidRPr="00025CD2">
          <w:rPr>
            <w:rStyle w:val="Hyperlink"/>
            <w:rFonts w:ascii="Verdana" w:hAnsi="Verdana"/>
            <w:sz w:val="16"/>
            <w:szCs w:val="16"/>
          </w:rPr>
          <w:t>www.kent.ac.uk/tizard/research/DECL_network/documents/DECLOCCountryreportIreland.pdf</w:t>
        </w:r>
      </w:hyperlink>
      <w:r w:rsidR="00EA01E1">
        <w:rPr>
          <w:rFonts w:ascii="Verdana" w:hAnsi="Verdana"/>
          <w:sz w:val="16"/>
          <w:szCs w:val="16"/>
        </w:rPr>
        <w:t xml:space="preserve"> .</w:t>
      </w:r>
      <w:r w:rsidRPr="00EA01E1">
        <w:rPr>
          <w:rFonts w:ascii="Verdana" w:hAnsi="Verdana"/>
          <w:sz w:val="16"/>
          <w:szCs w:val="16"/>
        </w:rPr>
        <w:t xml:space="preserve"> </w:t>
      </w:r>
    </w:p>
  </w:footnote>
  <w:footnote w:id="69">
    <w:p w14:paraId="00335E38" w14:textId="6F2A5993" w:rsidR="00623D5D" w:rsidRPr="00EA01E1" w:rsidRDefault="00623D5D" w:rsidP="00B87B20">
      <w:pPr>
        <w:pStyle w:val="FootnoteText"/>
        <w:rPr>
          <w:rFonts w:ascii="Verdana" w:hAnsi="Verdana"/>
          <w:sz w:val="16"/>
          <w:szCs w:val="16"/>
          <w:lang w:val="en-US"/>
        </w:rPr>
      </w:pPr>
      <w:r w:rsidRPr="00EA01E1">
        <w:rPr>
          <w:rStyle w:val="FootnoteReference"/>
          <w:rFonts w:ascii="Verdana" w:hAnsi="Verdana"/>
          <w:sz w:val="16"/>
          <w:szCs w:val="16"/>
        </w:rPr>
        <w:footnoteRef/>
      </w:r>
      <w:r w:rsidRPr="00EA01E1">
        <w:rPr>
          <w:rFonts w:ascii="Verdana" w:hAnsi="Verdana"/>
          <w:sz w:val="16"/>
          <w:szCs w:val="16"/>
        </w:rPr>
        <w:t xml:space="preserve"> </w:t>
      </w:r>
      <w:r w:rsidRPr="00EA01E1">
        <w:rPr>
          <w:rFonts w:ascii="Verdana" w:hAnsi="Verdana"/>
          <w:sz w:val="16"/>
          <w:szCs w:val="16"/>
          <w:lang w:val="en-US"/>
        </w:rPr>
        <w:t>By letter dated 22 July 2014 a request was made to the National Intellectual Disability Database and the National Physical and Sensory Disability Data</w:t>
      </w:r>
      <w:r w:rsidR="00EA01E1">
        <w:rPr>
          <w:rFonts w:ascii="Verdana" w:hAnsi="Verdana"/>
          <w:sz w:val="16"/>
          <w:szCs w:val="16"/>
          <w:lang w:val="en-US"/>
        </w:rPr>
        <w:t xml:space="preserve">base for information regarding </w:t>
      </w:r>
      <w:r w:rsidRPr="00EA01E1">
        <w:rPr>
          <w:rFonts w:ascii="Verdana" w:hAnsi="Verdana"/>
          <w:sz w:val="16"/>
          <w:szCs w:val="16"/>
          <w:lang w:val="en-US"/>
        </w:rPr>
        <w:t xml:space="preserve">the average age of such institutions. No response was received by the date of finalization of this report. </w:t>
      </w:r>
    </w:p>
  </w:footnote>
  <w:footnote w:id="70">
    <w:p w14:paraId="00335E39" w14:textId="77777777" w:rsidR="00623D5D" w:rsidRPr="00EA01E1" w:rsidRDefault="00623D5D" w:rsidP="002A49AB">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00335E3A" w14:textId="2007487E" w:rsidR="00623D5D" w:rsidRPr="00EA01E1" w:rsidRDefault="00623D5D" w:rsidP="002A49AB">
      <w:pPr>
        <w:pStyle w:val="FootnoteText"/>
        <w:rPr>
          <w:rFonts w:ascii="Verdana" w:hAnsi="Verdana"/>
          <w:sz w:val="16"/>
          <w:szCs w:val="16"/>
        </w:rPr>
      </w:pPr>
      <w:r w:rsidRPr="00EA01E1">
        <w:rPr>
          <w:rFonts w:ascii="Verdana" w:hAnsi="Verdana"/>
          <w:sz w:val="16"/>
          <w:szCs w:val="16"/>
        </w:rPr>
        <w:t xml:space="preserve">Study (Canterbury: Tizard Centre, University of Kent) available at </w:t>
      </w:r>
      <w:hyperlink r:id="rId46" w:history="1">
        <w:r w:rsidR="00EA01E1" w:rsidRPr="00025CD2">
          <w:rPr>
            <w:rStyle w:val="Hyperlink"/>
            <w:rFonts w:ascii="Verdana" w:hAnsi="Verdana"/>
            <w:sz w:val="16"/>
            <w:szCs w:val="16"/>
          </w:rPr>
          <w:t>www.kent.ac.uk/tizard/research/DECL_network/documents/DECLOCCountryreportIreland.pdf</w:t>
        </w:r>
      </w:hyperlink>
      <w:r w:rsidR="00EA01E1">
        <w:rPr>
          <w:rFonts w:ascii="Verdana" w:hAnsi="Verdana"/>
          <w:sz w:val="16"/>
          <w:szCs w:val="16"/>
        </w:rPr>
        <w:t xml:space="preserve"> .</w:t>
      </w:r>
    </w:p>
  </w:footnote>
  <w:footnote w:id="71">
    <w:p w14:paraId="00335E3B" w14:textId="66CEAC6A" w:rsidR="00623D5D" w:rsidRPr="00EA01E1" w:rsidRDefault="00623D5D" w:rsidP="00B87B20">
      <w:pPr>
        <w:pStyle w:val="FootnoteText"/>
        <w:rPr>
          <w:rFonts w:ascii="Verdana" w:hAnsi="Verdana"/>
          <w:sz w:val="16"/>
          <w:szCs w:val="16"/>
          <w:lang w:val="en-US"/>
        </w:rPr>
      </w:pPr>
      <w:r w:rsidRPr="00EA01E1">
        <w:rPr>
          <w:rStyle w:val="FootnoteReference"/>
          <w:rFonts w:ascii="Verdana" w:hAnsi="Verdana"/>
          <w:sz w:val="16"/>
          <w:szCs w:val="16"/>
        </w:rPr>
        <w:footnoteRef/>
      </w:r>
      <w:r w:rsidRPr="00EA01E1">
        <w:rPr>
          <w:rFonts w:ascii="Verdana" w:hAnsi="Verdana"/>
          <w:sz w:val="16"/>
          <w:szCs w:val="16"/>
        </w:rPr>
        <w:t xml:space="preserve"> </w:t>
      </w:r>
      <w:r w:rsidRPr="00EA01E1">
        <w:rPr>
          <w:rFonts w:ascii="Verdana" w:hAnsi="Verdana"/>
          <w:sz w:val="16"/>
          <w:szCs w:val="16"/>
          <w:lang w:val="en-US"/>
        </w:rPr>
        <w:t>By letter dated 22 July 2014 a request was made to the National Intellectual Disability Database and the National Physical and Sensory Disability Data</w:t>
      </w:r>
      <w:r w:rsidR="00EA01E1">
        <w:rPr>
          <w:rFonts w:ascii="Verdana" w:hAnsi="Verdana"/>
          <w:sz w:val="16"/>
          <w:szCs w:val="16"/>
          <w:lang w:val="en-US"/>
        </w:rPr>
        <w:t xml:space="preserve">base for information regarding </w:t>
      </w:r>
      <w:r w:rsidRPr="00EA01E1">
        <w:rPr>
          <w:rFonts w:ascii="Verdana" w:hAnsi="Verdana"/>
          <w:sz w:val="16"/>
          <w:szCs w:val="16"/>
          <w:lang w:val="en-US"/>
        </w:rPr>
        <w:t xml:space="preserve">the average age of such institutions. No response was received by the date of finalization of this report. </w:t>
      </w:r>
    </w:p>
  </w:footnote>
  <w:footnote w:id="72">
    <w:p w14:paraId="00335E3C" w14:textId="5E81C8A7" w:rsidR="00623D5D" w:rsidRPr="002B7244" w:rsidRDefault="00623D5D" w:rsidP="00B87B20">
      <w:pPr>
        <w:pStyle w:val="FootnoteText"/>
        <w:rPr>
          <w:lang w:val="en-US"/>
        </w:rPr>
      </w:pPr>
      <w:r w:rsidRPr="00EA01E1">
        <w:rPr>
          <w:rStyle w:val="FootnoteReference"/>
          <w:rFonts w:ascii="Verdana" w:hAnsi="Verdana"/>
          <w:sz w:val="16"/>
          <w:szCs w:val="16"/>
        </w:rPr>
        <w:footnoteRef/>
      </w:r>
      <w:r w:rsidRPr="00EA01E1">
        <w:rPr>
          <w:rFonts w:ascii="Verdana" w:hAnsi="Verdana"/>
          <w:sz w:val="16"/>
          <w:szCs w:val="16"/>
        </w:rPr>
        <w:t xml:space="preserve"> </w:t>
      </w:r>
      <w:r w:rsidRPr="00EA01E1">
        <w:rPr>
          <w:rFonts w:ascii="Verdana" w:hAnsi="Verdana"/>
          <w:sz w:val="16"/>
          <w:szCs w:val="16"/>
          <w:lang w:val="en-US"/>
        </w:rPr>
        <w:t>By letter dated 22 July 2014 a request was made to the National Intellectual Disability Database and the National Physical and Sensory Disability Dat</w:t>
      </w:r>
      <w:r w:rsidR="00EA01E1">
        <w:rPr>
          <w:rFonts w:ascii="Verdana" w:hAnsi="Verdana"/>
          <w:sz w:val="16"/>
          <w:szCs w:val="16"/>
          <w:lang w:val="en-US"/>
        </w:rPr>
        <w:t>abase for information regarding</w:t>
      </w:r>
      <w:r w:rsidRPr="00EA01E1">
        <w:rPr>
          <w:rFonts w:ascii="Verdana" w:hAnsi="Verdana"/>
          <w:sz w:val="16"/>
          <w:szCs w:val="16"/>
          <w:lang w:val="en-US"/>
        </w:rPr>
        <w:t xml:space="preserve"> the average age of such institutions. No response was received by the date of finalization of this report.</w:t>
      </w:r>
      <w:r>
        <w:rPr>
          <w:lang w:val="en-US"/>
        </w:rPr>
        <w:t xml:space="preserve"> </w:t>
      </w:r>
    </w:p>
  </w:footnote>
  <w:footnote w:id="73">
    <w:p w14:paraId="00335E3D" w14:textId="77777777" w:rsidR="00623D5D" w:rsidRPr="00EA01E1" w:rsidRDefault="00623D5D" w:rsidP="004B5E7A">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00335E3E" w14:textId="085DB677" w:rsidR="00623D5D" w:rsidRPr="00EA01E1" w:rsidRDefault="00623D5D" w:rsidP="004B5E7A">
      <w:pPr>
        <w:pStyle w:val="FootnoteText"/>
        <w:rPr>
          <w:rFonts w:ascii="Verdana" w:hAnsi="Verdana"/>
          <w:sz w:val="16"/>
          <w:szCs w:val="16"/>
        </w:rPr>
      </w:pPr>
      <w:r w:rsidRPr="00EA01E1">
        <w:rPr>
          <w:rFonts w:ascii="Verdana" w:hAnsi="Verdana"/>
          <w:sz w:val="16"/>
          <w:szCs w:val="16"/>
        </w:rPr>
        <w:t xml:space="preserve">Study (Canterbury: Tizard Centre, University of Kent) available at </w:t>
      </w:r>
      <w:hyperlink r:id="rId47" w:history="1">
        <w:r w:rsidR="00EA01E1" w:rsidRPr="00025CD2">
          <w:rPr>
            <w:rStyle w:val="Hyperlink"/>
            <w:rFonts w:ascii="Verdana" w:hAnsi="Verdana"/>
            <w:sz w:val="16"/>
            <w:szCs w:val="16"/>
          </w:rPr>
          <w:t>www.kent.ac.uk/tizard/research/DECL_network/documents/DECLOCCountryreportIreland.pdf</w:t>
        </w:r>
      </w:hyperlink>
      <w:r w:rsidR="00EA01E1">
        <w:rPr>
          <w:rFonts w:ascii="Verdana" w:hAnsi="Verdana"/>
          <w:sz w:val="16"/>
          <w:szCs w:val="16"/>
        </w:rPr>
        <w:t xml:space="preserve"> .</w:t>
      </w:r>
      <w:r w:rsidRPr="00EA01E1">
        <w:rPr>
          <w:rFonts w:ascii="Verdana" w:hAnsi="Verdana"/>
          <w:sz w:val="16"/>
          <w:szCs w:val="16"/>
        </w:rPr>
        <w:t xml:space="preserve"> </w:t>
      </w:r>
    </w:p>
  </w:footnote>
  <w:footnote w:id="74">
    <w:p w14:paraId="00335E3F" w14:textId="564554A2" w:rsidR="00623D5D" w:rsidRPr="00EA01E1" w:rsidRDefault="00623D5D" w:rsidP="004B5E7A">
      <w:pPr>
        <w:pStyle w:val="FootnoteText"/>
        <w:rPr>
          <w:rFonts w:ascii="Verdana" w:hAnsi="Verdana"/>
          <w:sz w:val="16"/>
          <w:szCs w:val="16"/>
          <w:lang w:val="en-US"/>
        </w:rPr>
      </w:pPr>
      <w:r w:rsidRPr="00EA01E1">
        <w:rPr>
          <w:rStyle w:val="FootnoteReference"/>
          <w:rFonts w:ascii="Verdana" w:hAnsi="Verdana"/>
          <w:sz w:val="16"/>
          <w:szCs w:val="16"/>
        </w:rPr>
        <w:footnoteRef/>
      </w:r>
      <w:r w:rsidRPr="00EA01E1">
        <w:rPr>
          <w:rFonts w:ascii="Verdana" w:hAnsi="Verdana"/>
          <w:sz w:val="16"/>
          <w:szCs w:val="16"/>
        </w:rPr>
        <w:t xml:space="preserve"> </w:t>
      </w:r>
      <w:r w:rsidRPr="00EA01E1">
        <w:rPr>
          <w:rFonts w:ascii="Verdana" w:hAnsi="Verdana"/>
          <w:sz w:val="16"/>
          <w:szCs w:val="16"/>
          <w:lang w:val="en-US"/>
        </w:rPr>
        <w:t>By letter dated 22 July 2014 a request was made to the National Intellectual Disability Database and the National Physical and Sensory Disability Dat</w:t>
      </w:r>
      <w:r w:rsidR="00EA01E1">
        <w:rPr>
          <w:rFonts w:ascii="Verdana" w:hAnsi="Verdana"/>
          <w:sz w:val="16"/>
          <w:szCs w:val="16"/>
          <w:lang w:val="en-US"/>
        </w:rPr>
        <w:t>abase for information regarding</w:t>
      </w:r>
      <w:r w:rsidRPr="00EA01E1">
        <w:rPr>
          <w:rFonts w:ascii="Verdana" w:hAnsi="Verdana"/>
          <w:sz w:val="16"/>
          <w:szCs w:val="16"/>
          <w:lang w:val="en-US"/>
        </w:rPr>
        <w:t xml:space="preserve"> the average age of such institutions. No response was received by the date of finalization of this report. </w:t>
      </w:r>
    </w:p>
  </w:footnote>
  <w:footnote w:id="75">
    <w:p w14:paraId="00335E40" w14:textId="77777777" w:rsidR="00623D5D" w:rsidRPr="00EA01E1" w:rsidRDefault="00623D5D" w:rsidP="004B5E7A">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00335E41" w14:textId="6F825014" w:rsidR="00623D5D" w:rsidRPr="00EA01E1" w:rsidRDefault="00623D5D" w:rsidP="004B5E7A">
      <w:pPr>
        <w:pStyle w:val="FootnoteText"/>
        <w:rPr>
          <w:rFonts w:ascii="Verdana" w:hAnsi="Verdana"/>
          <w:sz w:val="16"/>
          <w:szCs w:val="16"/>
        </w:rPr>
      </w:pPr>
      <w:r w:rsidRPr="00EA01E1">
        <w:rPr>
          <w:rFonts w:ascii="Verdana" w:hAnsi="Verdana"/>
          <w:sz w:val="16"/>
          <w:szCs w:val="16"/>
        </w:rPr>
        <w:t xml:space="preserve">Study (Canterbury: Tizard Centre, University of Kent) available at </w:t>
      </w:r>
      <w:hyperlink r:id="rId48" w:history="1">
        <w:r w:rsidR="00EA01E1" w:rsidRPr="00025CD2">
          <w:rPr>
            <w:rStyle w:val="Hyperlink"/>
            <w:rFonts w:ascii="Verdana" w:hAnsi="Verdana"/>
            <w:sz w:val="16"/>
            <w:szCs w:val="16"/>
          </w:rPr>
          <w:t>www.kent.ac.uk/tizard/research/DECL_network/documents/DECLOCCountryreportIreland.pdf</w:t>
        </w:r>
      </w:hyperlink>
      <w:r w:rsidR="00EA01E1">
        <w:rPr>
          <w:rFonts w:ascii="Verdana" w:hAnsi="Verdana"/>
          <w:sz w:val="16"/>
          <w:szCs w:val="16"/>
        </w:rPr>
        <w:t xml:space="preserve"> .</w:t>
      </w:r>
      <w:r w:rsidRPr="00EA01E1">
        <w:rPr>
          <w:rFonts w:ascii="Verdana" w:hAnsi="Verdana"/>
          <w:sz w:val="16"/>
          <w:szCs w:val="16"/>
        </w:rPr>
        <w:t xml:space="preserve"> </w:t>
      </w:r>
    </w:p>
  </w:footnote>
  <w:footnote w:id="76">
    <w:p w14:paraId="00335E42" w14:textId="4279BCB8" w:rsidR="00623D5D" w:rsidRPr="00EA01E1" w:rsidRDefault="00623D5D" w:rsidP="004B5E7A">
      <w:pPr>
        <w:pStyle w:val="FootnoteText"/>
        <w:rPr>
          <w:rFonts w:ascii="Verdana" w:hAnsi="Verdana"/>
          <w:sz w:val="16"/>
          <w:szCs w:val="16"/>
          <w:lang w:val="en-US"/>
        </w:rPr>
      </w:pPr>
      <w:r w:rsidRPr="00EA01E1">
        <w:rPr>
          <w:rStyle w:val="FootnoteReference"/>
          <w:rFonts w:ascii="Verdana" w:hAnsi="Verdana"/>
          <w:sz w:val="16"/>
          <w:szCs w:val="16"/>
        </w:rPr>
        <w:footnoteRef/>
      </w:r>
      <w:r w:rsidRPr="00EA01E1">
        <w:rPr>
          <w:rFonts w:ascii="Verdana" w:hAnsi="Verdana"/>
          <w:sz w:val="16"/>
          <w:szCs w:val="16"/>
        </w:rPr>
        <w:t xml:space="preserve"> </w:t>
      </w:r>
      <w:r w:rsidRPr="00EA01E1">
        <w:rPr>
          <w:rFonts w:ascii="Verdana" w:hAnsi="Verdana"/>
          <w:sz w:val="16"/>
          <w:szCs w:val="16"/>
          <w:lang w:val="en-US"/>
        </w:rPr>
        <w:t>By letter dated 22 July 2014 a request was made to the National Intellectual Disability Database and the National Physical and Sensory Disability Database for informatio</w:t>
      </w:r>
      <w:r w:rsidR="00EA01E1">
        <w:rPr>
          <w:rFonts w:ascii="Verdana" w:hAnsi="Verdana"/>
          <w:sz w:val="16"/>
          <w:szCs w:val="16"/>
          <w:lang w:val="en-US"/>
        </w:rPr>
        <w:t>n regarding</w:t>
      </w:r>
      <w:r w:rsidRPr="00EA01E1">
        <w:rPr>
          <w:rFonts w:ascii="Verdana" w:hAnsi="Verdana"/>
          <w:sz w:val="16"/>
          <w:szCs w:val="16"/>
          <w:lang w:val="en-US"/>
        </w:rPr>
        <w:t xml:space="preserve"> the average age of such institutions. No response was received by the date of finalization of this report. </w:t>
      </w:r>
    </w:p>
  </w:footnote>
  <w:footnote w:id="77">
    <w:p w14:paraId="00335E43" w14:textId="77777777" w:rsidR="00623D5D" w:rsidRPr="00EA01E1" w:rsidRDefault="00623D5D" w:rsidP="002A49AB">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00335E44" w14:textId="13690A8A" w:rsidR="00623D5D" w:rsidRPr="00EA01E1" w:rsidRDefault="00623D5D" w:rsidP="002A49AB">
      <w:pPr>
        <w:pStyle w:val="FootnoteText"/>
        <w:rPr>
          <w:rFonts w:ascii="Verdana" w:hAnsi="Verdana"/>
          <w:sz w:val="16"/>
          <w:szCs w:val="16"/>
        </w:rPr>
      </w:pPr>
      <w:r w:rsidRPr="00EA01E1">
        <w:rPr>
          <w:rFonts w:ascii="Verdana" w:hAnsi="Verdana"/>
          <w:sz w:val="16"/>
          <w:szCs w:val="16"/>
        </w:rPr>
        <w:t xml:space="preserve">Study (Canterbury: Tizard Centre, University of Kent) available at </w:t>
      </w:r>
      <w:hyperlink r:id="rId49" w:history="1">
        <w:r w:rsidR="00EA01E1" w:rsidRPr="00025CD2">
          <w:rPr>
            <w:rStyle w:val="Hyperlink"/>
            <w:rFonts w:ascii="Verdana" w:hAnsi="Verdana"/>
            <w:sz w:val="16"/>
            <w:szCs w:val="16"/>
          </w:rPr>
          <w:t>www.kent.ac.uk/tizard/research/DECL_network/documents/DECLOCCountryreportIreland.pdf</w:t>
        </w:r>
      </w:hyperlink>
      <w:r w:rsidR="00EA01E1">
        <w:rPr>
          <w:rFonts w:ascii="Verdana" w:hAnsi="Verdana"/>
          <w:sz w:val="16"/>
          <w:szCs w:val="16"/>
        </w:rPr>
        <w:t xml:space="preserve"> .</w:t>
      </w:r>
    </w:p>
  </w:footnote>
  <w:footnote w:id="78">
    <w:p w14:paraId="00335E45" w14:textId="2962F668" w:rsidR="00623D5D" w:rsidRPr="00EA01E1" w:rsidRDefault="00623D5D" w:rsidP="00B87B20">
      <w:pPr>
        <w:pStyle w:val="FootnoteText"/>
        <w:rPr>
          <w:rFonts w:ascii="Verdana" w:hAnsi="Verdana"/>
          <w:sz w:val="16"/>
          <w:szCs w:val="16"/>
          <w:lang w:val="en-US"/>
        </w:rPr>
      </w:pPr>
      <w:r w:rsidRPr="00EA01E1">
        <w:rPr>
          <w:rStyle w:val="FootnoteReference"/>
          <w:rFonts w:ascii="Verdana" w:hAnsi="Verdana"/>
          <w:sz w:val="16"/>
          <w:szCs w:val="16"/>
        </w:rPr>
        <w:footnoteRef/>
      </w:r>
      <w:r w:rsidRPr="00EA01E1">
        <w:rPr>
          <w:rFonts w:ascii="Verdana" w:hAnsi="Verdana"/>
          <w:sz w:val="16"/>
          <w:szCs w:val="16"/>
        </w:rPr>
        <w:t xml:space="preserve"> </w:t>
      </w:r>
      <w:r w:rsidRPr="00EA01E1">
        <w:rPr>
          <w:rFonts w:ascii="Verdana" w:hAnsi="Verdana"/>
          <w:sz w:val="16"/>
          <w:szCs w:val="16"/>
          <w:lang w:val="en-US"/>
        </w:rPr>
        <w:t>By letter dated 22 July 2014 a request was made to the National Intellectual Disability Database and the National Physical and Sensory Disability Data</w:t>
      </w:r>
      <w:r w:rsidR="00EA01E1">
        <w:rPr>
          <w:rFonts w:ascii="Verdana" w:hAnsi="Verdana"/>
          <w:sz w:val="16"/>
          <w:szCs w:val="16"/>
          <w:lang w:val="en-US"/>
        </w:rPr>
        <w:t xml:space="preserve">base for information regarding </w:t>
      </w:r>
      <w:r w:rsidRPr="00EA01E1">
        <w:rPr>
          <w:rFonts w:ascii="Verdana" w:hAnsi="Verdana"/>
          <w:sz w:val="16"/>
          <w:szCs w:val="16"/>
          <w:lang w:val="en-US"/>
        </w:rPr>
        <w:t xml:space="preserve">the average age of such institutions. No response was received by the date of finalization of this report. </w:t>
      </w:r>
    </w:p>
  </w:footnote>
  <w:footnote w:id="79">
    <w:p w14:paraId="00335E46" w14:textId="77777777" w:rsidR="00623D5D" w:rsidRPr="00EA01E1" w:rsidRDefault="00623D5D" w:rsidP="004B5E7A">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00335E47" w14:textId="2E111AA6" w:rsidR="00623D5D" w:rsidRDefault="00623D5D" w:rsidP="004B5E7A">
      <w:pPr>
        <w:pStyle w:val="FootnoteText"/>
      </w:pPr>
      <w:r w:rsidRPr="00EA01E1">
        <w:rPr>
          <w:rFonts w:ascii="Verdana" w:hAnsi="Verdana"/>
          <w:sz w:val="16"/>
          <w:szCs w:val="16"/>
        </w:rPr>
        <w:t xml:space="preserve">Study (Canterbury: Tizard Centre, University of Kent) available at </w:t>
      </w:r>
      <w:hyperlink r:id="rId50" w:history="1">
        <w:r w:rsidR="00EA01E1" w:rsidRPr="00025CD2">
          <w:rPr>
            <w:rStyle w:val="Hyperlink"/>
            <w:rFonts w:ascii="Verdana" w:hAnsi="Verdana"/>
            <w:sz w:val="16"/>
            <w:szCs w:val="16"/>
          </w:rPr>
          <w:t>www.kent.ac.uk/tizard/research/DECL_network/documents/DECLOCCountryreportIreland.pdf</w:t>
        </w:r>
      </w:hyperlink>
      <w:r w:rsidR="00EA01E1">
        <w:rPr>
          <w:rFonts w:ascii="Verdana" w:hAnsi="Verdana"/>
          <w:sz w:val="16"/>
          <w:szCs w:val="16"/>
        </w:rPr>
        <w:t xml:space="preserve"> .</w:t>
      </w:r>
    </w:p>
  </w:footnote>
  <w:footnote w:id="80">
    <w:p w14:paraId="00335E48" w14:textId="77777777" w:rsidR="00623D5D" w:rsidRPr="00EA01E1" w:rsidRDefault="00623D5D" w:rsidP="004B5E7A">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00335E49" w14:textId="131CA4C0" w:rsidR="00623D5D" w:rsidRPr="00EA01E1" w:rsidRDefault="00623D5D" w:rsidP="004B5E7A">
      <w:pPr>
        <w:pStyle w:val="FootnoteText"/>
        <w:rPr>
          <w:rFonts w:ascii="Verdana" w:hAnsi="Verdana"/>
          <w:sz w:val="16"/>
          <w:szCs w:val="16"/>
        </w:rPr>
      </w:pPr>
      <w:r w:rsidRPr="00EA01E1">
        <w:rPr>
          <w:rFonts w:ascii="Verdana" w:hAnsi="Verdana"/>
          <w:sz w:val="16"/>
          <w:szCs w:val="16"/>
        </w:rPr>
        <w:t xml:space="preserve">Study (Canterbury: Tizard Centre, University of Kent) available at </w:t>
      </w:r>
      <w:hyperlink r:id="rId51" w:history="1">
        <w:r w:rsidR="00EA01E1" w:rsidRPr="00025CD2">
          <w:rPr>
            <w:rStyle w:val="Hyperlink"/>
            <w:rFonts w:ascii="Verdana" w:hAnsi="Verdana"/>
            <w:sz w:val="16"/>
            <w:szCs w:val="16"/>
          </w:rPr>
          <w:t>www.kent.ac.uk/tizard/research/DECL_network/documents/DECLOCCountryreportIreland.pdf</w:t>
        </w:r>
      </w:hyperlink>
      <w:r w:rsidR="00EA01E1">
        <w:rPr>
          <w:rFonts w:ascii="Verdana" w:hAnsi="Verdana"/>
          <w:sz w:val="16"/>
          <w:szCs w:val="16"/>
        </w:rPr>
        <w:t xml:space="preserve"> .</w:t>
      </w:r>
    </w:p>
  </w:footnote>
  <w:footnote w:id="81">
    <w:p w14:paraId="00335E4A" w14:textId="77777777" w:rsidR="00623D5D" w:rsidRPr="00EA01E1" w:rsidRDefault="00623D5D" w:rsidP="002A49AB">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00335E4B" w14:textId="632DD39B" w:rsidR="00623D5D" w:rsidRDefault="00623D5D" w:rsidP="002A49AB">
      <w:pPr>
        <w:pStyle w:val="FootnoteText"/>
      </w:pPr>
      <w:r w:rsidRPr="00EA01E1">
        <w:rPr>
          <w:rFonts w:ascii="Verdana" w:hAnsi="Verdana"/>
          <w:sz w:val="16"/>
          <w:szCs w:val="16"/>
        </w:rPr>
        <w:t xml:space="preserve">Study (Canterbury: Tizard Centre, University of Kent) available at </w:t>
      </w:r>
      <w:hyperlink r:id="rId52" w:history="1">
        <w:r w:rsidR="00EA01E1" w:rsidRPr="00025CD2">
          <w:rPr>
            <w:rStyle w:val="Hyperlink"/>
            <w:rFonts w:ascii="Verdana" w:hAnsi="Verdana"/>
            <w:sz w:val="16"/>
            <w:szCs w:val="16"/>
          </w:rPr>
          <w:t>www.kent.ac.uk/tizard/research/DECL_network/documents/DECLOCCountryreportIreland.pdf</w:t>
        </w:r>
      </w:hyperlink>
      <w:r w:rsidR="00EA01E1">
        <w:rPr>
          <w:rFonts w:ascii="Verdana" w:hAnsi="Verdana"/>
          <w:sz w:val="16"/>
          <w:szCs w:val="16"/>
        </w:rPr>
        <w:t xml:space="preserve"> .</w:t>
      </w:r>
    </w:p>
  </w:footnote>
  <w:footnote w:id="82">
    <w:p w14:paraId="00335E4C" w14:textId="77777777" w:rsidR="00623D5D" w:rsidRPr="00EA01E1" w:rsidRDefault="00623D5D" w:rsidP="002A49AB">
      <w:pPr>
        <w:pStyle w:val="FootnoteText"/>
        <w:rPr>
          <w:rFonts w:ascii="Verdana" w:hAnsi="Verdana"/>
          <w:sz w:val="16"/>
          <w:szCs w:val="16"/>
        </w:rPr>
      </w:pPr>
      <w:r w:rsidRPr="00EA01E1">
        <w:rPr>
          <w:rStyle w:val="FootnoteReference"/>
          <w:rFonts w:ascii="Verdana" w:hAnsi="Verdana"/>
          <w:sz w:val="16"/>
          <w:szCs w:val="16"/>
        </w:rPr>
        <w:footnoteRef/>
      </w:r>
      <w:r w:rsidRPr="00EA01E1">
        <w:rPr>
          <w:rFonts w:ascii="Verdana" w:hAnsi="Verdana"/>
          <w:sz w:val="16"/>
          <w:szCs w:val="16"/>
        </w:rPr>
        <w:t xml:space="preserve"> Beadle Brown, J., and Hayward, R., (2007) Deinstitutionalisation and community living – outcomes and costs: report of a European </w:t>
      </w:r>
    </w:p>
    <w:p w14:paraId="00335E4D" w14:textId="2B9FBCF8" w:rsidR="00623D5D" w:rsidRPr="00EA01E1" w:rsidRDefault="00623D5D" w:rsidP="002A49AB">
      <w:pPr>
        <w:pStyle w:val="FootnoteText"/>
        <w:rPr>
          <w:rFonts w:ascii="Verdana" w:hAnsi="Verdana"/>
          <w:sz w:val="16"/>
          <w:szCs w:val="16"/>
        </w:rPr>
      </w:pPr>
      <w:r w:rsidRPr="00EA01E1">
        <w:rPr>
          <w:rFonts w:ascii="Verdana" w:hAnsi="Verdana"/>
          <w:sz w:val="16"/>
          <w:szCs w:val="16"/>
        </w:rPr>
        <w:t xml:space="preserve">Study (Canterbury: Tizard Centre, University of Kent) available at </w:t>
      </w:r>
      <w:hyperlink r:id="rId53" w:history="1">
        <w:r w:rsidR="00EA01E1" w:rsidRPr="00025CD2">
          <w:rPr>
            <w:rStyle w:val="Hyperlink"/>
            <w:rFonts w:ascii="Verdana" w:hAnsi="Verdana"/>
            <w:sz w:val="16"/>
            <w:szCs w:val="16"/>
          </w:rPr>
          <w:t>www.kent.ac.uk/tizard/research/DECL_network/documents/DECLOCCountryreportIreland.pdf</w:t>
        </w:r>
      </w:hyperlink>
      <w:r w:rsidR="00EA01E1">
        <w:rPr>
          <w:rFonts w:ascii="Verdana" w:hAnsi="Verdana"/>
          <w:sz w:val="16"/>
          <w:szCs w:val="16"/>
        </w:rPr>
        <w:t xml:space="preserve"> .</w:t>
      </w:r>
      <w:r w:rsidRPr="00EA01E1">
        <w:rPr>
          <w:rFonts w:ascii="Verdana" w:hAnsi="Verdana"/>
          <w:sz w:val="16"/>
          <w:szCs w:val="16"/>
        </w:rPr>
        <w:t xml:space="preserve"> </w:t>
      </w:r>
    </w:p>
  </w:footnote>
  <w:footnote w:id="83">
    <w:p w14:paraId="00335E4E" w14:textId="588BF1F2" w:rsidR="00623D5D" w:rsidRPr="00EA01E1" w:rsidRDefault="00623D5D" w:rsidP="00B87B20">
      <w:pPr>
        <w:pStyle w:val="FootnoteText"/>
        <w:rPr>
          <w:rFonts w:ascii="Verdana" w:hAnsi="Verdana"/>
          <w:sz w:val="16"/>
          <w:szCs w:val="16"/>
          <w:lang w:val="en-US"/>
        </w:rPr>
      </w:pPr>
      <w:r w:rsidRPr="00EA01E1">
        <w:rPr>
          <w:rStyle w:val="FootnoteReference"/>
          <w:rFonts w:ascii="Verdana" w:hAnsi="Verdana"/>
          <w:sz w:val="16"/>
          <w:szCs w:val="16"/>
        </w:rPr>
        <w:footnoteRef/>
      </w:r>
      <w:r w:rsidRPr="00EA01E1">
        <w:rPr>
          <w:rFonts w:ascii="Verdana" w:hAnsi="Verdana"/>
          <w:sz w:val="16"/>
          <w:szCs w:val="16"/>
        </w:rPr>
        <w:t xml:space="preserve"> </w:t>
      </w:r>
      <w:r w:rsidRPr="00EA01E1">
        <w:rPr>
          <w:rFonts w:ascii="Verdana" w:hAnsi="Verdana"/>
          <w:sz w:val="16"/>
          <w:szCs w:val="16"/>
          <w:lang w:val="en-US"/>
        </w:rPr>
        <w:t>By letter dated 22 July 2014 a request was made to the National Intellectual Disability Database and the National Physical and Sensory Disability Dat</w:t>
      </w:r>
      <w:r w:rsidR="00EA01E1">
        <w:rPr>
          <w:rFonts w:ascii="Verdana" w:hAnsi="Verdana"/>
          <w:sz w:val="16"/>
          <w:szCs w:val="16"/>
          <w:lang w:val="en-US"/>
        </w:rPr>
        <w:t>abase for information regarding</w:t>
      </w:r>
      <w:r w:rsidRPr="00EA01E1">
        <w:rPr>
          <w:rFonts w:ascii="Verdana" w:hAnsi="Verdana"/>
          <w:sz w:val="16"/>
          <w:szCs w:val="16"/>
          <w:lang w:val="en-US"/>
        </w:rPr>
        <w:t xml:space="preserve"> the average age of such institutions. No response was received by the date of finalization of this report. </w:t>
      </w:r>
    </w:p>
  </w:footnote>
  <w:footnote w:id="84">
    <w:p w14:paraId="00335E4F" w14:textId="6FAE96A8" w:rsidR="00623D5D" w:rsidRPr="002B7244" w:rsidRDefault="00623D5D" w:rsidP="00B87B20">
      <w:pPr>
        <w:pStyle w:val="FootnoteText"/>
        <w:rPr>
          <w:lang w:val="en-US"/>
        </w:rPr>
      </w:pPr>
      <w:r w:rsidRPr="00EA01E1">
        <w:rPr>
          <w:rStyle w:val="FootnoteReference"/>
          <w:rFonts w:ascii="Verdana" w:hAnsi="Verdana"/>
          <w:sz w:val="16"/>
          <w:szCs w:val="16"/>
        </w:rPr>
        <w:footnoteRef/>
      </w:r>
      <w:r w:rsidRPr="00EA01E1">
        <w:rPr>
          <w:rFonts w:ascii="Verdana" w:hAnsi="Verdana"/>
          <w:sz w:val="16"/>
          <w:szCs w:val="16"/>
        </w:rPr>
        <w:t xml:space="preserve"> </w:t>
      </w:r>
      <w:r w:rsidRPr="00EA01E1">
        <w:rPr>
          <w:rFonts w:ascii="Verdana" w:hAnsi="Verdana"/>
          <w:sz w:val="16"/>
          <w:szCs w:val="16"/>
          <w:lang w:val="en-US"/>
        </w:rPr>
        <w:t>By letter dated 22 July 2014 a request was made to the National Intellectual Disability Database and the National Physical and Sensory Disability Dat</w:t>
      </w:r>
      <w:r w:rsidR="00EA01E1">
        <w:rPr>
          <w:rFonts w:ascii="Verdana" w:hAnsi="Verdana"/>
          <w:sz w:val="16"/>
          <w:szCs w:val="16"/>
          <w:lang w:val="en-US"/>
        </w:rPr>
        <w:t>abase for information regarding</w:t>
      </w:r>
      <w:r w:rsidRPr="00EA01E1">
        <w:rPr>
          <w:rFonts w:ascii="Verdana" w:hAnsi="Verdana"/>
          <w:sz w:val="16"/>
          <w:szCs w:val="16"/>
          <w:lang w:val="en-US"/>
        </w:rPr>
        <w:t xml:space="preserve"> the average age of such institutions. No response was received by the date of finalization of this report.</w:t>
      </w:r>
      <w:r>
        <w:rPr>
          <w:lang w:val="en-US"/>
        </w:rPr>
        <w:t xml:space="preserve"> </w:t>
      </w:r>
    </w:p>
  </w:footnote>
  <w:footnote w:id="85">
    <w:p w14:paraId="6029007C" w14:textId="42C387B2" w:rsidR="00985C2C" w:rsidRPr="00985C2C" w:rsidRDefault="00985C2C" w:rsidP="00985C2C">
      <w:pPr>
        <w:pStyle w:val="FootnoteText"/>
        <w:rPr>
          <w:rFonts w:ascii="Verdana" w:hAnsi="Verdana"/>
          <w:sz w:val="16"/>
          <w:szCs w:val="16"/>
          <w:lang w:val="en-US"/>
        </w:rPr>
      </w:pPr>
      <w:r w:rsidRPr="00985C2C">
        <w:rPr>
          <w:rStyle w:val="FootnoteReference"/>
          <w:rFonts w:ascii="Verdana" w:hAnsi="Verdana"/>
          <w:sz w:val="16"/>
          <w:szCs w:val="16"/>
        </w:rPr>
        <w:footnoteRef/>
      </w:r>
      <w:r w:rsidRPr="00985C2C">
        <w:rPr>
          <w:rFonts w:ascii="Verdana" w:hAnsi="Verdana"/>
          <w:sz w:val="16"/>
          <w:szCs w:val="16"/>
        </w:rPr>
        <w:t xml:space="preserve"> </w:t>
      </w:r>
      <w:r w:rsidRPr="00985C2C">
        <w:rPr>
          <w:rFonts w:ascii="Verdana" w:hAnsi="Verdana"/>
          <w:sz w:val="16"/>
          <w:szCs w:val="16"/>
          <w:lang w:val="en-US"/>
        </w:rPr>
        <w:t xml:space="preserve">Áiseanna Tacaíochta Network, ‘Áiseanna Tacaíochta Network’, available at: </w:t>
      </w:r>
      <w:hyperlink r:id="rId54" w:history="1">
        <w:r w:rsidRPr="00985C2C">
          <w:rPr>
            <w:rStyle w:val="Hyperlink"/>
            <w:rFonts w:ascii="Verdana" w:hAnsi="Verdana"/>
            <w:sz w:val="16"/>
            <w:szCs w:val="16"/>
            <w:lang w:val="en-US"/>
          </w:rPr>
          <w:t>www.theatnetwork.com</w:t>
        </w:r>
      </w:hyperlink>
      <w:r>
        <w:rPr>
          <w:rFonts w:ascii="Verdana" w:hAnsi="Verdana"/>
          <w:sz w:val="16"/>
          <w:szCs w:val="16"/>
          <w:lang w:val="en-US"/>
        </w:rPr>
        <w:t>.</w:t>
      </w:r>
    </w:p>
  </w:footnote>
  <w:footnote w:id="86">
    <w:p w14:paraId="20047243" w14:textId="77777777" w:rsidR="00985C2C" w:rsidRPr="00985C2C" w:rsidRDefault="00985C2C" w:rsidP="00985C2C">
      <w:pPr>
        <w:pStyle w:val="FootnoteText"/>
        <w:rPr>
          <w:rFonts w:ascii="Verdana" w:hAnsi="Verdana"/>
          <w:sz w:val="16"/>
          <w:szCs w:val="16"/>
          <w:lang w:val="en-US"/>
        </w:rPr>
      </w:pPr>
      <w:r w:rsidRPr="00985C2C">
        <w:rPr>
          <w:rStyle w:val="FootnoteReference"/>
          <w:rFonts w:ascii="Verdana" w:hAnsi="Verdana"/>
          <w:sz w:val="16"/>
          <w:szCs w:val="16"/>
        </w:rPr>
        <w:footnoteRef/>
      </w:r>
      <w:r w:rsidRPr="00985C2C">
        <w:rPr>
          <w:rFonts w:ascii="Verdana" w:hAnsi="Verdana"/>
          <w:sz w:val="16"/>
          <w:szCs w:val="16"/>
        </w:rPr>
        <w:t xml:space="preserve"> </w:t>
      </w:r>
      <w:r w:rsidRPr="00985C2C">
        <w:rPr>
          <w:rFonts w:ascii="Verdana" w:hAnsi="Verdana"/>
          <w:sz w:val="16"/>
          <w:szCs w:val="16"/>
          <w:lang w:val="en-US"/>
        </w:rPr>
        <w:t xml:space="preserve">Disability Federation of Ireland (2014), ‘Access to Life: Personal Assistant Services in Ireland and Independent Living by People with Physical and Sensory Disabilities’, available at </w:t>
      </w:r>
      <w:hyperlink r:id="rId55" w:history="1">
        <w:r w:rsidRPr="00985C2C">
          <w:rPr>
            <w:rStyle w:val="Hyperlink"/>
            <w:rFonts w:ascii="Verdana" w:hAnsi="Verdana"/>
            <w:sz w:val="16"/>
            <w:szCs w:val="16"/>
            <w:lang w:val="en-US"/>
          </w:rPr>
          <w:t>http://www.disability-federation.ie/index.php?uniqueID=10810</w:t>
        </w:r>
      </w:hyperlink>
      <w:r w:rsidRPr="00985C2C">
        <w:rPr>
          <w:rFonts w:ascii="Verdana" w:hAnsi="Verdana"/>
          <w:sz w:val="16"/>
          <w:szCs w:val="16"/>
          <w:lang w:val="en-US"/>
        </w:rPr>
        <w:t xml:space="preserve"> .</w:t>
      </w:r>
    </w:p>
  </w:footnote>
  <w:footnote w:id="87">
    <w:p w14:paraId="65A02651" w14:textId="77777777" w:rsidR="00985C2C" w:rsidRPr="00985C2C" w:rsidRDefault="00985C2C" w:rsidP="00985C2C">
      <w:pPr>
        <w:pStyle w:val="FootnoteText"/>
        <w:rPr>
          <w:rFonts w:ascii="Verdana" w:hAnsi="Verdana"/>
          <w:sz w:val="16"/>
          <w:szCs w:val="16"/>
          <w:lang w:val="en-US"/>
        </w:rPr>
      </w:pPr>
      <w:r w:rsidRPr="00985C2C">
        <w:rPr>
          <w:rStyle w:val="FootnoteReference"/>
          <w:rFonts w:ascii="Verdana" w:hAnsi="Verdana"/>
          <w:sz w:val="16"/>
          <w:szCs w:val="16"/>
        </w:rPr>
        <w:footnoteRef/>
      </w:r>
      <w:r w:rsidRPr="00985C2C">
        <w:rPr>
          <w:rFonts w:ascii="Verdana" w:hAnsi="Verdana"/>
          <w:sz w:val="16"/>
          <w:szCs w:val="16"/>
        </w:rPr>
        <w:t xml:space="preserve"> Irish Wheelchair Association (2014), ‘Irish Wheelchair Associaon’, available at: </w:t>
      </w:r>
      <w:hyperlink r:id="rId56" w:history="1">
        <w:r w:rsidRPr="00985C2C">
          <w:rPr>
            <w:rStyle w:val="Hyperlink"/>
            <w:rFonts w:ascii="Verdana" w:hAnsi="Verdana"/>
            <w:sz w:val="16"/>
            <w:szCs w:val="16"/>
          </w:rPr>
          <w:t>http://www.iwa.ie/</w:t>
        </w:r>
      </w:hyperlink>
      <w:r w:rsidRPr="00985C2C">
        <w:rPr>
          <w:rStyle w:val="Hyperlink"/>
          <w:rFonts w:ascii="Verdana" w:hAnsi="Verdana"/>
          <w:sz w:val="16"/>
          <w:szCs w:val="16"/>
        </w:rPr>
        <w:t>.</w:t>
      </w:r>
      <w:r w:rsidRPr="00985C2C">
        <w:rPr>
          <w:rFonts w:ascii="Verdana" w:hAnsi="Verdana"/>
          <w:sz w:val="16"/>
          <w:szCs w:val="16"/>
        </w:rPr>
        <w:t xml:space="preserve"> </w:t>
      </w:r>
    </w:p>
  </w:footnote>
  <w:footnote w:id="88">
    <w:p w14:paraId="4BEAD12F" w14:textId="77777777" w:rsidR="00985C2C" w:rsidRPr="00D07D1B" w:rsidRDefault="00985C2C" w:rsidP="00985C2C">
      <w:pPr>
        <w:pStyle w:val="FootnoteText"/>
        <w:rPr>
          <w:lang w:val="en-US"/>
        </w:rPr>
      </w:pPr>
      <w:r w:rsidRPr="00985C2C">
        <w:rPr>
          <w:rStyle w:val="FootnoteReference"/>
          <w:rFonts w:ascii="Verdana" w:hAnsi="Verdana"/>
          <w:sz w:val="16"/>
          <w:szCs w:val="16"/>
        </w:rPr>
        <w:footnoteRef/>
      </w:r>
      <w:r w:rsidRPr="00985C2C">
        <w:rPr>
          <w:rFonts w:ascii="Verdana" w:hAnsi="Verdana"/>
          <w:sz w:val="16"/>
          <w:szCs w:val="16"/>
        </w:rPr>
        <w:t xml:space="preserve"> Enable Ireland (2015), ‘Enable Ireland Taking Action on Disability,’ available at: </w:t>
      </w:r>
      <w:hyperlink r:id="rId57" w:history="1">
        <w:r w:rsidRPr="00985C2C">
          <w:rPr>
            <w:rStyle w:val="Hyperlink"/>
            <w:rFonts w:ascii="Verdana" w:hAnsi="Verdana"/>
            <w:sz w:val="16"/>
            <w:szCs w:val="16"/>
          </w:rPr>
          <w:t>http://www.enableireland.ie/</w:t>
        </w:r>
      </w:hyperlink>
      <w:r w:rsidRPr="00985C2C">
        <w:rPr>
          <w:rStyle w:val="Hyperlink"/>
          <w:rFonts w:ascii="Verdana" w:hAnsi="Verdana"/>
          <w:sz w:val="16"/>
          <w:szCs w:val="16"/>
        </w:rPr>
        <w:t>.</w:t>
      </w:r>
      <w:r w:rsidRPr="00D07D1B">
        <w:t xml:space="preserve"> </w:t>
      </w:r>
    </w:p>
  </w:footnote>
  <w:footnote w:id="89">
    <w:p w14:paraId="0A67D729" w14:textId="77777777" w:rsidR="00985C2C" w:rsidRPr="00985C2C" w:rsidRDefault="00985C2C" w:rsidP="00985C2C">
      <w:pPr>
        <w:pStyle w:val="FootnoteText"/>
        <w:rPr>
          <w:rFonts w:ascii="Verdana" w:hAnsi="Verdana"/>
          <w:sz w:val="16"/>
          <w:szCs w:val="16"/>
          <w:lang w:val="en-US"/>
        </w:rPr>
      </w:pPr>
      <w:r w:rsidRPr="00985C2C">
        <w:rPr>
          <w:rStyle w:val="FootnoteReference"/>
          <w:rFonts w:ascii="Verdana" w:hAnsi="Verdana"/>
          <w:sz w:val="16"/>
          <w:szCs w:val="16"/>
        </w:rPr>
        <w:footnoteRef/>
      </w:r>
      <w:r w:rsidRPr="00985C2C">
        <w:rPr>
          <w:rFonts w:ascii="Verdana" w:hAnsi="Verdana"/>
          <w:sz w:val="16"/>
          <w:szCs w:val="16"/>
        </w:rPr>
        <w:t xml:space="preserve"> Center for Independent Living (2015), available at </w:t>
      </w:r>
      <w:hyperlink r:id="rId58" w:history="1">
        <w:r w:rsidRPr="00985C2C">
          <w:rPr>
            <w:rStyle w:val="Hyperlink"/>
            <w:rFonts w:ascii="Verdana" w:hAnsi="Verdana"/>
            <w:sz w:val="16"/>
            <w:szCs w:val="16"/>
          </w:rPr>
          <w:t>http://www.dublincil.org/</w:t>
        </w:r>
      </w:hyperlink>
      <w:r w:rsidRPr="00985C2C">
        <w:rPr>
          <w:rFonts w:ascii="Verdana" w:hAnsi="Verdana"/>
          <w:sz w:val="16"/>
          <w:szCs w:val="16"/>
        </w:rPr>
        <w:t xml:space="preserve">; Independent living Galway, available at </w:t>
      </w:r>
      <w:hyperlink r:id="rId59" w:history="1">
        <w:r w:rsidRPr="00985C2C">
          <w:rPr>
            <w:rStyle w:val="Hyperlink"/>
            <w:rFonts w:ascii="Verdana" w:hAnsi="Verdana"/>
            <w:sz w:val="16"/>
            <w:szCs w:val="16"/>
          </w:rPr>
          <w:t>http://www.gcil.ie/</w:t>
        </w:r>
      </w:hyperlink>
      <w:r w:rsidRPr="00985C2C">
        <w:rPr>
          <w:rFonts w:ascii="Verdana" w:hAnsi="Verdana"/>
          <w:sz w:val="16"/>
          <w:szCs w:val="16"/>
        </w:rPr>
        <w:t xml:space="preserve">; Blanchardstown Centre for Independent Living (2009), available at: </w:t>
      </w:r>
      <w:hyperlink r:id="rId60" w:history="1">
        <w:r w:rsidRPr="00985C2C">
          <w:rPr>
            <w:rStyle w:val="Hyperlink"/>
            <w:rFonts w:ascii="Verdana" w:hAnsi="Verdana"/>
            <w:sz w:val="16"/>
            <w:szCs w:val="16"/>
          </w:rPr>
          <w:t>http://www.bcil.ie/</w:t>
        </w:r>
      </w:hyperlink>
      <w:r w:rsidRPr="00985C2C">
        <w:rPr>
          <w:rFonts w:ascii="Verdana" w:hAnsi="Verdana"/>
          <w:sz w:val="16"/>
          <w:szCs w:val="16"/>
        </w:rPr>
        <w:t xml:space="preserve">; Offaly Centre for Independent Living (2009), available at: </w:t>
      </w:r>
      <w:hyperlink r:id="rId61" w:history="1">
        <w:r w:rsidRPr="00985C2C">
          <w:rPr>
            <w:rStyle w:val="Hyperlink"/>
            <w:rFonts w:ascii="Verdana" w:hAnsi="Verdana"/>
            <w:sz w:val="16"/>
            <w:szCs w:val="16"/>
          </w:rPr>
          <w:t>http://www.offalycil.ie/centre-for-independent-living-in-ireland</w:t>
        </w:r>
      </w:hyperlink>
      <w:r w:rsidRPr="00985C2C">
        <w:rPr>
          <w:rFonts w:ascii="Verdana" w:hAnsi="Verdana"/>
          <w:sz w:val="16"/>
          <w:szCs w:val="16"/>
        </w:rPr>
        <w:t xml:space="preserve">; Center for Independent Living Mayo, available at: </w:t>
      </w:r>
      <w:hyperlink r:id="rId62" w:history="1">
        <w:r w:rsidRPr="00985C2C">
          <w:rPr>
            <w:rStyle w:val="Hyperlink"/>
            <w:rFonts w:ascii="Verdana" w:hAnsi="Verdana"/>
            <w:sz w:val="16"/>
            <w:szCs w:val="16"/>
          </w:rPr>
          <w:t>http://www.mayocil.ie/</w:t>
        </w:r>
      </w:hyperlink>
      <w:r w:rsidRPr="00985C2C">
        <w:rPr>
          <w:rFonts w:ascii="Verdana" w:hAnsi="Verdana"/>
          <w:sz w:val="16"/>
          <w:szCs w:val="16"/>
        </w:rPr>
        <w:t xml:space="preserve">; </w:t>
      </w:r>
      <w:r w:rsidRPr="00985C2C">
        <w:rPr>
          <w:rFonts w:ascii="Verdana" w:hAnsi="Verdana"/>
          <w:bCs/>
          <w:sz w:val="16"/>
          <w:szCs w:val="16"/>
          <w:lang w:val="en-US"/>
        </w:rPr>
        <w:t>The Westmeath Centre For Independent Living, available at:</w:t>
      </w:r>
      <w:r w:rsidRPr="00985C2C">
        <w:rPr>
          <w:rFonts w:ascii="Verdana" w:hAnsi="Verdana"/>
          <w:b/>
          <w:bCs/>
          <w:sz w:val="16"/>
          <w:szCs w:val="16"/>
          <w:lang w:val="en-US"/>
        </w:rPr>
        <w:t xml:space="preserve"> </w:t>
      </w:r>
      <w:hyperlink r:id="rId63" w:history="1">
        <w:r w:rsidRPr="00985C2C">
          <w:rPr>
            <w:rStyle w:val="Hyperlink"/>
            <w:rFonts w:ascii="Verdana" w:hAnsi="Verdana"/>
            <w:sz w:val="16"/>
            <w:szCs w:val="16"/>
          </w:rPr>
          <w:t>http://myhome.iolfree.ie/~ciladmin/</w:t>
        </w:r>
      </w:hyperlink>
      <w:r w:rsidRPr="00985C2C">
        <w:rPr>
          <w:rFonts w:ascii="Verdana" w:hAnsi="Verdana"/>
          <w:sz w:val="16"/>
          <w:szCs w:val="16"/>
        </w:rPr>
        <w:t xml:space="preserve">; Donegal Centre for Independent Living (2010), available at: </w:t>
      </w:r>
      <w:hyperlink r:id="rId64" w:history="1">
        <w:r w:rsidRPr="00985C2C">
          <w:rPr>
            <w:rStyle w:val="Hyperlink"/>
            <w:rFonts w:ascii="Verdana" w:hAnsi="Verdana"/>
            <w:sz w:val="16"/>
            <w:szCs w:val="16"/>
          </w:rPr>
          <w:t>http://www.donegalcil.com/</w:t>
        </w:r>
      </w:hyperlink>
      <w:r w:rsidRPr="00985C2C">
        <w:rPr>
          <w:rFonts w:ascii="Verdana" w:hAnsi="Verdana"/>
          <w:sz w:val="16"/>
          <w:szCs w:val="16"/>
        </w:rPr>
        <w:t xml:space="preserve">; </w:t>
      </w:r>
      <w:r w:rsidRPr="00985C2C">
        <w:rPr>
          <w:rFonts w:ascii="Verdana" w:hAnsi="Verdana"/>
          <w:bCs/>
          <w:sz w:val="16"/>
          <w:szCs w:val="16"/>
          <w:lang w:val="en-US"/>
        </w:rPr>
        <w:t>Leitrim Association of People With Disabilities</w:t>
      </w:r>
      <w:r w:rsidRPr="00985C2C">
        <w:rPr>
          <w:rFonts w:ascii="Verdana" w:hAnsi="Verdana"/>
          <w:sz w:val="16"/>
          <w:szCs w:val="16"/>
        </w:rPr>
        <w:t xml:space="preserve"> (2013), available at: </w:t>
      </w:r>
      <w:hyperlink r:id="rId65" w:history="1">
        <w:r w:rsidRPr="00985C2C">
          <w:rPr>
            <w:rStyle w:val="Hyperlink"/>
            <w:rFonts w:ascii="Verdana" w:hAnsi="Verdana"/>
            <w:sz w:val="16"/>
            <w:szCs w:val="16"/>
          </w:rPr>
          <w:t>http://www.lapwd.com/info/otherinfo/cil.html</w:t>
        </w:r>
      </w:hyperlink>
      <w:r w:rsidRPr="00985C2C">
        <w:rPr>
          <w:rStyle w:val="Hyperlink"/>
          <w:rFonts w:ascii="Verdana" w:hAnsi="Verdana"/>
          <w:sz w:val="16"/>
          <w:szCs w:val="16"/>
        </w:rPr>
        <w:t>.</w:t>
      </w:r>
      <w:r w:rsidRPr="00985C2C">
        <w:rPr>
          <w:rFonts w:ascii="Verdana" w:hAnsi="Verdana"/>
          <w:sz w:val="16"/>
          <w:szCs w:val="16"/>
        </w:rPr>
        <w:t xml:space="preserve"> </w:t>
      </w:r>
    </w:p>
  </w:footnote>
  <w:footnote w:id="90">
    <w:p w14:paraId="4CB606A0" w14:textId="77777777" w:rsidR="00985C2C" w:rsidRPr="00985C2C" w:rsidRDefault="00985C2C" w:rsidP="00985C2C">
      <w:pPr>
        <w:pStyle w:val="FootnoteText"/>
        <w:rPr>
          <w:rFonts w:ascii="Verdana" w:hAnsi="Verdana"/>
          <w:sz w:val="16"/>
          <w:szCs w:val="16"/>
          <w:lang w:val="en-US"/>
        </w:rPr>
      </w:pPr>
      <w:r w:rsidRPr="00985C2C">
        <w:rPr>
          <w:rStyle w:val="FootnoteReference"/>
          <w:rFonts w:ascii="Verdana" w:hAnsi="Verdana"/>
          <w:sz w:val="16"/>
          <w:szCs w:val="16"/>
        </w:rPr>
        <w:footnoteRef/>
      </w:r>
      <w:r w:rsidRPr="00985C2C">
        <w:rPr>
          <w:rFonts w:ascii="Verdana" w:hAnsi="Verdana"/>
          <w:sz w:val="16"/>
          <w:szCs w:val="16"/>
        </w:rPr>
        <w:t xml:space="preserve"> </w:t>
      </w:r>
      <w:r w:rsidRPr="00985C2C">
        <w:rPr>
          <w:rFonts w:ascii="Verdana" w:hAnsi="Verdana"/>
          <w:sz w:val="16"/>
          <w:szCs w:val="16"/>
          <w:lang w:val="en-US"/>
        </w:rPr>
        <w:t xml:space="preserve">Health Service Executive (2011), Time to Move on from Congregated Settings – A Strategy for Community Inclusion. Available at: </w:t>
      </w:r>
      <w:hyperlink r:id="rId66" w:history="1">
        <w:r w:rsidRPr="00985C2C">
          <w:rPr>
            <w:rStyle w:val="Hyperlink"/>
            <w:rFonts w:ascii="Verdana" w:hAnsi="Verdana"/>
            <w:sz w:val="16"/>
            <w:szCs w:val="16"/>
            <w:lang w:val="en-US"/>
          </w:rPr>
          <w:t>http://www.hse.ie/timetomoveon/</w:t>
        </w:r>
      </w:hyperlink>
      <w:r w:rsidRPr="00985C2C">
        <w:rPr>
          <w:rStyle w:val="Hyperlink"/>
          <w:rFonts w:ascii="Verdana" w:hAnsi="Verdana"/>
          <w:sz w:val="16"/>
          <w:szCs w:val="16"/>
          <w:lang w:val="en-US"/>
        </w:rPr>
        <w:t>.</w:t>
      </w:r>
    </w:p>
  </w:footnote>
  <w:footnote w:id="91">
    <w:p w14:paraId="7E2913F1" w14:textId="781D198B" w:rsidR="00985C2C" w:rsidRPr="00985C2C" w:rsidRDefault="00985C2C" w:rsidP="00985C2C">
      <w:pPr>
        <w:pStyle w:val="FootnoteText"/>
        <w:rPr>
          <w:rFonts w:ascii="Verdana" w:hAnsi="Verdana"/>
          <w:sz w:val="16"/>
          <w:szCs w:val="16"/>
          <w:lang w:val="en-US"/>
        </w:rPr>
      </w:pPr>
      <w:r w:rsidRPr="00985C2C">
        <w:rPr>
          <w:rStyle w:val="FootnoteReference"/>
          <w:rFonts w:ascii="Verdana" w:hAnsi="Verdana"/>
          <w:sz w:val="16"/>
          <w:szCs w:val="16"/>
        </w:rPr>
        <w:footnoteRef/>
      </w:r>
      <w:r w:rsidRPr="00985C2C">
        <w:rPr>
          <w:rFonts w:ascii="Verdana" w:hAnsi="Verdana"/>
          <w:sz w:val="16"/>
          <w:szCs w:val="16"/>
        </w:rPr>
        <w:t xml:space="preserve"> </w:t>
      </w:r>
      <w:r w:rsidRPr="00985C2C">
        <w:rPr>
          <w:rFonts w:ascii="Verdana" w:hAnsi="Verdana"/>
          <w:sz w:val="16"/>
          <w:szCs w:val="16"/>
          <w:lang w:val="en-US"/>
        </w:rPr>
        <w:t xml:space="preserve">Health Service Executive (2012), ‘Respite/Residential Care with Host Families in Community Settings’. Available at: </w:t>
      </w:r>
      <w:hyperlink r:id="rId67" w:history="1">
        <w:r w:rsidRPr="00025CD2">
          <w:rPr>
            <w:rStyle w:val="Hyperlink"/>
            <w:rFonts w:ascii="Verdana" w:hAnsi="Verdana"/>
            <w:sz w:val="16"/>
            <w:szCs w:val="16"/>
            <w:lang w:val="en-US"/>
          </w:rPr>
          <w:t>http://www.hse.ie/eng/services/publications/Disability/Homesharingrreport%202012.pdf</w:t>
        </w:r>
      </w:hyperlink>
      <w:r>
        <w:rPr>
          <w:rFonts w:ascii="Verdana" w:hAnsi="Verdana"/>
          <w:sz w:val="16"/>
          <w:szCs w:val="16"/>
          <w:lang w:val="en-US"/>
        </w:rPr>
        <w:t xml:space="preserve"> .</w:t>
      </w:r>
    </w:p>
  </w:footnote>
  <w:footnote w:id="92">
    <w:p w14:paraId="08EF135E" w14:textId="77777777" w:rsidR="00985C2C" w:rsidRPr="00985C2C" w:rsidRDefault="00985C2C" w:rsidP="00985C2C">
      <w:pPr>
        <w:pStyle w:val="FootnoteText"/>
        <w:rPr>
          <w:rFonts w:ascii="Verdana" w:hAnsi="Verdana"/>
          <w:sz w:val="16"/>
          <w:szCs w:val="16"/>
        </w:rPr>
      </w:pPr>
      <w:r w:rsidRPr="00985C2C">
        <w:rPr>
          <w:rStyle w:val="FootnoteReference"/>
          <w:rFonts w:ascii="Verdana" w:hAnsi="Verdana"/>
          <w:sz w:val="16"/>
          <w:szCs w:val="16"/>
        </w:rPr>
        <w:footnoteRef/>
      </w:r>
      <w:r w:rsidRPr="00985C2C">
        <w:rPr>
          <w:rFonts w:ascii="Verdana" w:hAnsi="Verdana"/>
          <w:sz w:val="16"/>
          <w:szCs w:val="16"/>
        </w:rPr>
        <w:t xml:space="preserve"> Tusla Child and Family Agency, ‘Tusla—Child and Family Agency’, available at: </w:t>
      </w:r>
      <w:hyperlink r:id="rId68" w:history="1">
        <w:r w:rsidRPr="00985C2C">
          <w:rPr>
            <w:rStyle w:val="Hyperlink"/>
            <w:rFonts w:ascii="Verdana" w:hAnsi="Verdana"/>
            <w:sz w:val="16"/>
            <w:szCs w:val="16"/>
          </w:rPr>
          <w:t>http://www.tusla.ie/</w:t>
        </w:r>
      </w:hyperlink>
      <w:r w:rsidRPr="00985C2C">
        <w:rPr>
          <w:rFonts w:ascii="Verdana" w:hAnsi="Verdana"/>
          <w:sz w:val="16"/>
          <w:szCs w:val="16"/>
        </w:rPr>
        <w:t>.</w:t>
      </w:r>
    </w:p>
  </w:footnote>
  <w:footnote w:id="93">
    <w:p w14:paraId="56C6B8B7" w14:textId="77777777" w:rsidR="00985C2C" w:rsidRPr="00985C2C" w:rsidRDefault="00985C2C" w:rsidP="00985C2C">
      <w:pPr>
        <w:pStyle w:val="FootnoteText"/>
        <w:rPr>
          <w:rFonts w:ascii="Verdana" w:hAnsi="Verdana"/>
          <w:sz w:val="16"/>
          <w:szCs w:val="16"/>
          <w:lang w:val="en-US"/>
        </w:rPr>
      </w:pPr>
      <w:r w:rsidRPr="00985C2C">
        <w:rPr>
          <w:rStyle w:val="FootnoteReference"/>
          <w:rFonts w:ascii="Verdana" w:hAnsi="Verdana"/>
          <w:sz w:val="16"/>
          <w:szCs w:val="16"/>
        </w:rPr>
        <w:footnoteRef/>
      </w:r>
      <w:r w:rsidRPr="00985C2C">
        <w:rPr>
          <w:rFonts w:ascii="Verdana" w:hAnsi="Verdana"/>
          <w:sz w:val="16"/>
          <w:szCs w:val="16"/>
        </w:rPr>
        <w:t xml:space="preserve"> Fostering First Ireland (FFI) (2015), ‘Fostering in Ireland | Foster care from FFI’, available at: </w:t>
      </w:r>
      <w:hyperlink r:id="rId69" w:history="1">
        <w:r w:rsidRPr="00985C2C">
          <w:rPr>
            <w:rStyle w:val="Hyperlink"/>
            <w:rFonts w:ascii="Verdana" w:hAnsi="Verdana"/>
            <w:sz w:val="16"/>
            <w:szCs w:val="16"/>
          </w:rPr>
          <w:t>http://www.fosteringfirstireland.ie/</w:t>
        </w:r>
      </w:hyperlink>
      <w:r w:rsidRPr="00985C2C">
        <w:rPr>
          <w:rStyle w:val="Hyperlink"/>
          <w:rFonts w:ascii="Verdana" w:hAnsi="Verdana"/>
          <w:sz w:val="16"/>
          <w:szCs w:val="16"/>
        </w:rPr>
        <w:t>.</w:t>
      </w:r>
      <w:r w:rsidRPr="00985C2C">
        <w:rPr>
          <w:rFonts w:ascii="Verdana" w:hAnsi="Verdana"/>
          <w:sz w:val="16"/>
          <w:szCs w:val="16"/>
        </w:rPr>
        <w:t xml:space="preserve"> </w:t>
      </w:r>
    </w:p>
  </w:footnote>
  <w:footnote w:id="94">
    <w:p w14:paraId="20A92DD5" w14:textId="2FF06C30" w:rsidR="00985C2C" w:rsidRPr="00D07D1B" w:rsidRDefault="00985C2C" w:rsidP="00985C2C">
      <w:pPr>
        <w:pStyle w:val="FootnoteText"/>
        <w:rPr>
          <w:lang w:val="en-US"/>
        </w:rPr>
      </w:pPr>
      <w:r w:rsidRPr="00985C2C">
        <w:rPr>
          <w:rStyle w:val="FootnoteReference"/>
          <w:rFonts w:ascii="Verdana" w:hAnsi="Verdana"/>
          <w:sz w:val="16"/>
          <w:szCs w:val="16"/>
        </w:rPr>
        <w:footnoteRef/>
      </w:r>
      <w:r w:rsidRPr="00985C2C">
        <w:rPr>
          <w:rFonts w:ascii="Verdana" w:hAnsi="Verdana"/>
          <w:sz w:val="16"/>
          <w:szCs w:val="16"/>
        </w:rPr>
        <w:t xml:space="preserve"> Tusla Child and Family Agency (2015), ‘Monthly Management Data Activity Report March 2015’. Available at: </w:t>
      </w:r>
      <w:hyperlink r:id="rId70" w:history="1">
        <w:r w:rsidRPr="00025CD2">
          <w:rPr>
            <w:rStyle w:val="Hyperlink"/>
            <w:rFonts w:ascii="Verdana" w:hAnsi="Verdana"/>
            <w:sz w:val="16"/>
            <w:szCs w:val="16"/>
          </w:rPr>
          <w:t>file:///Users/sineadkeogh/Desktop/Tusla_Management_Data_Report_March_15.pdf</w:t>
        </w:r>
      </w:hyperlink>
      <w:r>
        <w:rPr>
          <w:rFonts w:ascii="Verdana" w:hAnsi="Verdana"/>
          <w:sz w:val="16"/>
          <w:szCs w:val="16"/>
        </w:rPr>
        <w:t xml:space="preserve"> .</w:t>
      </w:r>
    </w:p>
  </w:footnote>
  <w:footnote w:id="95">
    <w:p w14:paraId="155006B2" w14:textId="7CAA07D6" w:rsidR="00985C2C" w:rsidRPr="00985C2C" w:rsidRDefault="00985C2C" w:rsidP="00985C2C">
      <w:pPr>
        <w:pStyle w:val="FootnoteText"/>
        <w:rPr>
          <w:rFonts w:ascii="Verdana" w:hAnsi="Verdana"/>
          <w:sz w:val="16"/>
          <w:szCs w:val="16"/>
          <w:lang w:val="en-US"/>
        </w:rPr>
      </w:pPr>
      <w:r w:rsidRPr="00985C2C">
        <w:rPr>
          <w:rStyle w:val="FootnoteReference"/>
          <w:rFonts w:ascii="Verdana" w:hAnsi="Verdana"/>
          <w:sz w:val="16"/>
          <w:szCs w:val="16"/>
        </w:rPr>
        <w:footnoteRef/>
      </w:r>
      <w:r w:rsidRPr="00985C2C">
        <w:rPr>
          <w:rFonts w:ascii="Verdana" w:hAnsi="Verdana"/>
          <w:sz w:val="16"/>
          <w:szCs w:val="16"/>
        </w:rPr>
        <w:t xml:space="preserve"> Leap Ireland (2015), ‘Leap Ireland | Empowering Families Experiencing Disability to Create Self-Directed Lives’, available at: </w:t>
      </w:r>
      <w:hyperlink r:id="rId71" w:history="1">
        <w:r w:rsidRPr="00985C2C">
          <w:rPr>
            <w:rStyle w:val="Hyperlink"/>
            <w:rFonts w:ascii="Verdana" w:hAnsi="Verdana"/>
            <w:sz w:val="16"/>
            <w:szCs w:val="16"/>
          </w:rPr>
          <w:t>http://www.leapireland.com/</w:t>
        </w:r>
      </w:hyperlink>
      <w:r w:rsidRPr="00985C2C">
        <w:rPr>
          <w:rFonts w:ascii="Verdana" w:hAnsi="Verdana"/>
          <w:sz w:val="16"/>
          <w:szCs w:val="16"/>
        </w:rPr>
        <w:t xml:space="preserve"> </w:t>
      </w:r>
      <w:r>
        <w:rPr>
          <w:rFonts w:ascii="Verdana" w:hAnsi="Verdana"/>
          <w:sz w:val="16"/>
          <w:szCs w:val="16"/>
        </w:rPr>
        <w:t>.</w:t>
      </w:r>
    </w:p>
  </w:footnote>
  <w:footnote w:id="96">
    <w:p w14:paraId="3A1D84A0" w14:textId="7B63A890" w:rsidR="00985C2C" w:rsidRPr="00985C2C" w:rsidRDefault="00985C2C" w:rsidP="00985C2C">
      <w:pPr>
        <w:pStyle w:val="FootnoteText"/>
        <w:rPr>
          <w:rFonts w:ascii="Verdana" w:hAnsi="Verdana"/>
          <w:sz w:val="16"/>
          <w:szCs w:val="16"/>
          <w:lang w:val="en-US"/>
        </w:rPr>
      </w:pPr>
      <w:r w:rsidRPr="00985C2C">
        <w:rPr>
          <w:rStyle w:val="FootnoteReference"/>
          <w:rFonts w:ascii="Verdana" w:hAnsi="Verdana"/>
          <w:sz w:val="16"/>
          <w:szCs w:val="16"/>
        </w:rPr>
        <w:footnoteRef/>
      </w:r>
      <w:r w:rsidRPr="00985C2C">
        <w:rPr>
          <w:rFonts w:ascii="Verdana" w:hAnsi="Verdana"/>
          <w:sz w:val="16"/>
          <w:szCs w:val="16"/>
        </w:rPr>
        <w:t xml:space="preserve"> Connect People Network (CPN) (2015), ‘Connect People Network | Homepace of Connect People Network, Ireland’, available at: </w:t>
      </w:r>
      <w:hyperlink r:id="rId72" w:history="1">
        <w:r w:rsidRPr="00985C2C">
          <w:rPr>
            <w:rStyle w:val="Hyperlink"/>
            <w:rFonts w:ascii="Verdana" w:hAnsi="Verdana"/>
            <w:sz w:val="16"/>
            <w:szCs w:val="16"/>
          </w:rPr>
          <w:t>http://connectpeoplenetwork.com/</w:t>
        </w:r>
      </w:hyperlink>
      <w:r w:rsidRPr="00985C2C">
        <w:rPr>
          <w:rFonts w:ascii="Verdana" w:hAnsi="Verdana"/>
          <w:sz w:val="16"/>
          <w:szCs w:val="16"/>
        </w:rPr>
        <w:t xml:space="preserve"> </w:t>
      </w:r>
      <w:r>
        <w:rPr>
          <w:rFonts w:ascii="Verdana" w:hAnsi="Verdana"/>
          <w:sz w:val="16"/>
          <w:szCs w:val="16"/>
        </w:rPr>
        <w:t>.</w:t>
      </w:r>
    </w:p>
  </w:footnote>
  <w:footnote w:id="97">
    <w:p w14:paraId="1975BD2D" w14:textId="09B3DF2B" w:rsidR="00985C2C" w:rsidRPr="00D07D1B" w:rsidRDefault="00985C2C" w:rsidP="00985C2C">
      <w:pPr>
        <w:pStyle w:val="FootnoteText"/>
        <w:rPr>
          <w:lang w:val="en-US"/>
        </w:rPr>
      </w:pPr>
      <w:r w:rsidRPr="00985C2C">
        <w:rPr>
          <w:rStyle w:val="FootnoteReference"/>
          <w:rFonts w:ascii="Verdana" w:hAnsi="Verdana"/>
          <w:sz w:val="16"/>
          <w:szCs w:val="16"/>
        </w:rPr>
        <w:footnoteRef/>
      </w:r>
      <w:r w:rsidRPr="00985C2C">
        <w:rPr>
          <w:rFonts w:ascii="Verdana" w:hAnsi="Verdana"/>
          <w:sz w:val="16"/>
          <w:szCs w:val="16"/>
        </w:rPr>
        <w:t xml:space="preserve"> Irish Advocacy Network, ‘Irish Advocacy Network | Irish Advocacy Network’, available at: </w:t>
      </w:r>
      <w:hyperlink r:id="rId73" w:history="1">
        <w:r w:rsidRPr="00985C2C">
          <w:rPr>
            <w:rStyle w:val="Hyperlink"/>
            <w:rFonts w:ascii="Verdana" w:hAnsi="Verdana"/>
            <w:sz w:val="16"/>
            <w:szCs w:val="16"/>
          </w:rPr>
          <w:t>http://irishadvocacynetwork.com/wp/</w:t>
        </w:r>
      </w:hyperlink>
      <w:r w:rsidRPr="00D07D1B">
        <w:rPr>
          <w:rStyle w:val="Hyperlink"/>
        </w:rPr>
        <w:t>.</w:t>
      </w:r>
      <w:r w:rsidRPr="00D07D1B">
        <w:t xml:space="preserve"> </w:t>
      </w:r>
      <w:r>
        <w:t>.</w:t>
      </w:r>
    </w:p>
  </w:footnote>
  <w:footnote w:id="98">
    <w:p w14:paraId="54E73306" w14:textId="77777777" w:rsidR="00985C2C" w:rsidRPr="00985C2C" w:rsidRDefault="00985C2C" w:rsidP="00985C2C">
      <w:pPr>
        <w:pStyle w:val="FootnoteText"/>
        <w:rPr>
          <w:rFonts w:ascii="Verdana" w:hAnsi="Verdana"/>
          <w:sz w:val="16"/>
          <w:szCs w:val="16"/>
          <w:lang w:val="en-US"/>
        </w:rPr>
      </w:pPr>
      <w:r w:rsidRPr="00985C2C">
        <w:rPr>
          <w:rStyle w:val="FootnoteReference"/>
          <w:rFonts w:ascii="Verdana" w:hAnsi="Verdana"/>
          <w:sz w:val="16"/>
          <w:szCs w:val="16"/>
        </w:rPr>
        <w:footnoteRef/>
      </w:r>
      <w:r w:rsidRPr="00985C2C">
        <w:rPr>
          <w:rFonts w:ascii="Verdana" w:hAnsi="Verdana"/>
          <w:sz w:val="16"/>
          <w:szCs w:val="16"/>
        </w:rPr>
        <w:t xml:space="preserve"> </w:t>
      </w:r>
      <w:r w:rsidRPr="00985C2C">
        <w:rPr>
          <w:rFonts w:ascii="Verdana" w:hAnsi="Verdana"/>
          <w:sz w:val="16"/>
          <w:szCs w:val="16"/>
          <w:lang w:val="en-US"/>
        </w:rPr>
        <w:t xml:space="preserve">Foróige </w:t>
      </w:r>
      <w:r w:rsidRPr="00985C2C">
        <w:rPr>
          <w:rFonts w:ascii="Verdana" w:hAnsi="Verdana"/>
          <w:sz w:val="16"/>
          <w:szCs w:val="16"/>
        </w:rPr>
        <w:t>Big Brother Big Sister (2013), ‘</w:t>
      </w:r>
      <w:r w:rsidRPr="00985C2C">
        <w:rPr>
          <w:rFonts w:ascii="Verdana" w:hAnsi="Verdana"/>
          <w:sz w:val="16"/>
          <w:szCs w:val="16"/>
          <w:lang w:val="en-US"/>
        </w:rPr>
        <w:t>Foróige: Big Brother Big Sister—Youth Mentoring Programme’,</w:t>
      </w:r>
      <w:r w:rsidRPr="00985C2C">
        <w:rPr>
          <w:rFonts w:ascii="Verdana" w:hAnsi="Verdana"/>
          <w:sz w:val="16"/>
          <w:szCs w:val="16"/>
        </w:rPr>
        <w:t xml:space="preserve"> available at: </w:t>
      </w:r>
      <w:hyperlink r:id="rId74" w:history="1">
        <w:r w:rsidRPr="00985C2C">
          <w:rPr>
            <w:rStyle w:val="Hyperlink"/>
            <w:rFonts w:ascii="Verdana" w:hAnsi="Verdana"/>
            <w:sz w:val="16"/>
            <w:szCs w:val="16"/>
          </w:rPr>
          <w:t>http://www.foroige.ie/our-work/big-brother-big-sister/about-big-brother-big-sister</w:t>
        </w:r>
      </w:hyperlink>
      <w:r w:rsidRPr="00985C2C">
        <w:rPr>
          <w:rStyle w:val="Hyperlink"/>
          <w:rFonts w:ascii="Verdana" w:hAnsi="Verdana"/>
          <w:sz w:val="16"/>
          <w:szCs w:val="16"/>
        </w:rPr>
        <w:t>.</w:t>
      </w:r>
      <w:r w:rsidRPr="00985C2C">
        <w:rPr>
          <w:rFonts w:ascii="Verdana" w:hAnsi="Verdan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26A6D" w14:textId="77777777" w:rsidR="00623D5D" w:rsidRPr="008513D6" w:rsidRDefault="00623D5D" w:rsidP="00623D5D">
    <w:pPr>
      <w:pStyle w:val="Header"/>
      <w:tabs>
        <w:tab w:val="clear" w:pos="9026"/>
        <w:tab w:val="left" w:pos="9498"/>
      </w:tabs>
      <w:ind w:left="-709" w:right="-472"/>
      <w:jc w:val="center"/>
      <w:rPr>
        <w:rFonts w:ascii="Verdana" w:hAnsi="Verdana"/>
      </w:rPr>
    </w:pPr>
    <w:r w:rsidRPr="008513D6">
      <w:rPr>
        <w:rFonts w:ascii="Verdana" w:hAnsi="Verdana"/>
      </w:rPr>
      <w:t>Background country information: Right to independent living of persons with disabilities</w:t>
    </w:r>
  </w:p>
  <w:p w14:paraId="03A8CD74" w14:textId="552125C2" w:rsidR="00623D5D" w:rsidRDefault="00623D5D">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243DD"/>
    <w:multiLevelType w:val="hybridMultilevel"/>
    <w:tmpl w:val="266A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25204"/>
    <w:multiLevelType w:val="hybridMultilevel"/>
    <w:tmpl w:val="32FE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64DA8"/>
    <w:multiLevelType w:val="hybridMultilevel"/>
    <w:tmpl w:val="0A3880AA"/>
    <w:lvl w:ilvl="0" w:tplc="97DC564A">
      <w:start w:val="1"/>
      <w:numFmt w:val="lowerRoman"/>
      <w:lvlText w:val="%1."/>
      <w:lvlJc w:val="left"/>
      <w:pPr>
        <w:ind w:left="830" w:hanging="720"/>
      </w:pPr>
      <w:rPr>
        <w:rFonts w:hint="default"/>
        <w:b/>
        <w:sz w:val="28"/>
      </w:rPr>
    </w:lvl>
    <w:lvl w:ilvl="1" w:tplc="18090019" w:tentative="1">
      <w:start w:val="1"/>
      <w:numFmt w:val="lowerLetter"/>
      <w:lvlText w:val="%2."/>
      <w:lvlJc w:val="left"/>
      <w:pPr>
        <w:ind w:left="1190" w:hanging="360"/>
      </w:pPr>
    </w:lvl>
    <w:lvl w:ilvl="2" w:tplc="1809001B" w:tentative="1">
      <w:start w:val="1"/>
      <w:numFmt w:val="lowerRoman"/>
      <w:lvlText w:val="%3."/>
      <w:lvlJc w:val="right"/>
      <w:pPr>
        <w:ind w:left="1910" w:hanging="180"/>
      </w:pPr>
    </w:lvl>
    <w:lvl w:ilvl="3" w:tplc="1809000F" w:tentative="1">
      <w:start w:val="1"/>
      <w:numFmt w:val="decimal"/>
      <w:lvlText w:val="%4."/>
      <w:lvlJc w:val="left"/>
      <w:pPr>
        <w:ind w:left="2630" w:hanging="360"/>
      </w:pPr>
    </w:lvl>
    <w:lvl w:ilvl="4" w:tplc="18090019" w:tentative="1">
      <w:start w:val="1"/>
      <w:numFmt w:val="lowerLetter"/>
      <w:lvlText w:val="%5."/>
      <w:lvlJc w:val="left"/>
      <w:pPr>
        <w:ind w:left="3350" w:hanging="360"/>
      </w:pPr>
    </w:lvl>
    <w:lvl w:ilvl="5" w:tplc="1809001B" w:tentative="1">
      <w:start w:val="1"/>
      <w:numFmt w:val="lowerRoman"/>
      <w:lvlText w:val="%6."/>
      <w:lvlJc w:val="right"/>
      <w:pPr>
        <w:ind w:left="4070" w:hanging="180"/>
      </w:pPr>
    </w:lvl>
    <w:lvl w:ilvl="6" w:tplc="1809000F" w:tentative="1">
      <w:start w:val="1"/>
      <w:numFmt w:val="decimal"/>
      <w:lvlText w:val="%7."/>
      <w:lvlJc w:val="left"/>
      <w:pPr>
        <w:ind w:left="4790" w:hanging="360"/>
      </w:pPr>
    </w:lvl>
    <w:lvl w:ilvl="7" w:tplc="18090019" w:tentative="1">
      <w:start w:val="1"/>
      <w:numFmt w:val="lowerLetter"/>
      <w:lvlText w:val="%8."/>
      <w:lvlJc w:val="left"/>
      <w:pPr>
        <w:ind w:left="5510" w:hanging="360"/>
      </w:pPr>
    </w:lvl>
    <w:lvl w:ilvl="8" w:tplc="1809001B" w:tentative="1">
      <w:start w:val="1"/>
      <w:numFmt w:val="lowerRoman"/>
      <w:lvlText w:val="%9."/>
      <w:lvlJc w:val="right"/>
      <w:pPr>
        <w:ind w:left="6230" w:hanging="180"/>
      </w:pPr>
    </w:lvl>
  </w:abstractNum>
  <w:abstractNum w:abstractNumId="3" w15:restartNumberingAfterBreak="0">
    <w:nsid w:val="1E415122"/>
    <w:multiLevelType w:val="hybridMultilevel"/>
    <w:tmpl w:val="B988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94578"/>
    <w:multiLevelType w:val="multilevel"/>
    <w:tmpl w:val="B40A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D3F3B"/>
    <w:multiLevelType w:val="hybridMultilevel"/>
    <w:tmpl w:val="DB7E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12D90"/>
    <w:multiLevelType w:val="hybridMultilevel"/>
    <w:tmpl w:val="BE50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77AB6"/>
    <w:multiLevelType w:val="hybridMultilevel"/>
    <w:tmpl w:val="C948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F10AB"/>
    <w:multiLevelType w:val="hybridMultilevel"/>
    <w:tmpl w:val="4928F07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178B9"/>
    <w:multiLevelType w:val="hybridMultilevel"/>
    <w:tmpl w:val="E4FC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3E2347"/>
    <w:multiLevelType w:val="hybridMultilevel"/>
    <w:tmpl w:val="9428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7A"/>
    <w:multiLevelType w:val="hybridMultilevel"/>
    <w:tmpl w:val="E35C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52E20"/>
    <w:multiLevelType w:val="hybridMultilevel"/>
    <w:tmpl w:val="8E061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B611D92"/>
    <w:multiLevelType w:val="hybridMultilevel"/>
    <w:tmpl w:val="1E16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622C5"/>
    <w:multiLevelType w:val="hybridMultilevel"/>
    <w:tmpl w:val="E51C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5FF"/>
    <w:multiLevelType w:val="hybridMultilevel"/>
    <w:tmpl w:val="6AAA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9132F"/>
    <w:multiLevelType w:val="hybridMultilevel"/>
    <w:tmpl w:val="85BACC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24A14"/>
    <w:multiLevelType w:val="hybridMultilevel"/>
    <w:tmpl w:val="1B40CFD2"/>
    <w:lvl w:ilvl="0" w:tplc="7DD85B2C">
      <w:start w:val="1"/>
      <w:numFmt w:val="decimal"/>
      <w:pStyle w:val="FRABodyText"/>
      <w:lvlText w:val="[%1]."/>
      <w:lvlJc w:val="left"/>
      <w:pPr>
        <w:tabs>
          <w:tab w:val="num" w:pos="961"/>
        </w:tabs>
        <w:ind w:left="961" w:hanging="851"/>
      </w:pPr>
      <w:rPr>
        <w:rFonts w:ascii="Verdana" w:hAnsi="Verdana" w:hint="default"/>
        <w:b w:val="0"/>
      </w:rPr>
    </w:lvl>
    <w:lvl w:ilvl="1" w:tplc="FFFFFFFF">
      <w:start w:val="1"/>
      <w:numFmt w:val="bullet"/>
      <w:lvlText w:val=""/>
      <w:lvlJc w:val="left"/>
      <w:pPr>
        <w:tabs>
          <w:tab w:val="num" w:pos="1647"/>
        </w:tabs>
        <w:ind w:left="1647" w:hanging="567"/>
      </w:pPr>
      <w:rPr>
        <w:rFonts w:ascii="Symbol" w:hAnsi="Symbol" w:hint="default"/>
        <w:sz w:val="24"/>
        <w:szCs w:val="24"/>
      </w:rPr>
    </w:lvl>
    <w:lvl w:ilvl="2" w:tplc="FFFFFFFF">
      <w:start w:val="1"/>
      <w:numFmt w:val="decimal"/>
      <w:lvlText w:val="%3."/>
      <w:lvlJc w:val="left"/>
      <w:pPr>
        <w:tabs>
          <w:tab w:val="num" w:pos="2340"/>
        </w:tabs>
        <w:ind w:left="2340" w:hanging="360"/>
      </w:pPr>
      <w:rPr>
        <w:rFonts w:hint="default"/>
      </w:rPr>
    </w:lvl>
    <w:lvl w:ilvl="3" w:tplc="FFFFFFFF">
      <w:numFmt w:val="bullet"/>
      <w:lvlText w:val="-"/>
      <w:lvlJc w:val="left"/>
      <w:pPr>
        <w:tabs>
          <w:tab w:val="num" w:pos="2880"/>
        </w:tabs>
        <w:ind w:left="2880" w:hanging="360"/>
      </w:pPr>
      <w:rPr>
        <w:rFonts w:ascii="Arial" w:eastAsia="Calibri"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37C50FC"/>
    <w:multiLevelType w:val="hybridMultilevel"/>
    <w:tmpl w:val="3A58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DC6A87"/>
    <w:multiLevelType w:val="hybridMultilevel"/>
    <w:tmpl w:val="F2DA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8578F4"/>
    <w:multiLevelType w:val="hybridMultilevel"/>
    <w:tmpl w:val="C920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7"/>
    <w:lvlOverride w:ilvl="0">
      <w:startOverride w:val="1"/>
    </w:lvlOverride>
  </w:num>
  <w:num w:numId="4">
    <w:abstractNumId w:val="12"/>
  </w:num>
  <w:num w:numId="5">
    <w:abstractNumId w:val="17"/>
  </w:num>
  <w:num w:numId="6">
    <w:abstractNumId w:val="17"/>
  </w:num>
  <w:num w:numId="7">
    <w:abstractNumId w:val="17"/>
  </w:num>
  <w:num w:numId="8">
    <w:abstractNumId w:val="17"/>
  </w:num>
  <w:num w:numId="9">
    <w:abstractNumId w:val="17"/>
    <w:lvlOverride w:ilvl="0">
      <w:startOverride w:val="1"/>
    </w:lvlOverride>
  </w:num>
  <w:num w:numId="10">
    <w:abstractNumId w:val="7"/>
  </w:num>
  <w:num w:numId="11">
    <w:abstractNumId w:val="5"/>
  </w:num>
  <w:num w:numId="12">
    <w:abstractNumId w:val="9"/>
  </w:num>
  <w:num w:numId="13">
    <w:abstractNumId w:val="18"/>
  </w:num>
  <w:num w:numId="14">
    <w:abstractNumId w:val="0"/>
  </w:num>
  <w:num w:numId="15">
    <w:abstractNumId w:val="14"/>
  </w:num>
  <w:num w:numId="16">
    <w:abstractNumId w:val="8"/>
  </w:num>
  <w:num w:numId="17">
    <w:abstractNumId w:val="16"/>
  </w:num>
  <w:num w:numId="18">
    <w:abstractNumId w:val="4"/>
  </w:num>
  <w:num w:numId="19">
    <w:abstractNumId w:val="20"/>
  </w:num>
  <w:num w:numId="20">
    <w:abstractNumId w:val="11"/>
  </w:num>
  <w:num w:numId="21">
    <w:abstractNumId w:val="3"/>
  </w:num>
  <w:num w:numId="22">
    <w:abstractNumId w:val="10"/>
  </w:num>
  <w:num w:numId="23">
    <w:abstractNumId w:val="6"/>
  </w:num>
  <w:num w:numId="24">
    <w:abstractNumId w:val="19"/>
  </w:num>
  <w:num w:numId="25">
    <w:abstractNumId w:val="13"/>
  </w:num>
  <w:num w:numId="26">
    <w:abstractNumId w:val="1"/>
  </w:num>
  <w:num w:numId="2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DE"/>
    <w:rsid w:val="00006401"/>
    <w:rsid w:val="00015E75"/>
    <w:rsid w:val="0002178D"/>
    <w:rsid w:val="00033108"/>
    <w:rsid w:val="000459F9"/>
    <w:rsid w:val="000503AF"/>
    <w:rsid w:val="00052437"/>
    <w:rsid w:val="00056E32"/>
    <w:rsid w:val="000632F1"/>
    <w:rsid w:val="00063F87"/>
    <w:rsid w:val="00064F06"/>
    <w:rsid w:val="0006649C"/>
    <w:rsid w:val="00072D5B"/>
    <w:rsid w:val="00077EFA"/>
    <w:rsid w:val="00084994"/>
    <w:rsid w:val="000A05E9"/>
    <w:rsid w:val="000A1B18"/>
    <w:rsid w:val="000A361A"/>
    <w:rsid w:val="000A7D5A"/>
    <w:rsid w:val="000B0FC6"/>
    <w:rsid w:val="000B1180"/>
    <w:rsid w:val="000C268E"/>
    <w:rsid w:val="000C3B36"/>
    <w:rsid w:val="000C4756"/>
    <w:rsid w:val="000C705C"/>
    <w:rsid w:val="000C75F6"/>
    <w:rsid w:val="000D3D77"/>
    <w:rsid w:val="000D57B7"/>
    <w:rsid w:val="000D6DCB"/>
    <w:rsid w:val="000E2368"/>
    <w:rsid w:val="000E3E76"/>
    <w:rsid w:val="000E4FFF"/>
    <w:rsid w:val="000E516E"/>
    <w:rsid w:val="000F354B"/>
    <w:rsid w:val="000F6891"/>
    <w:rsid w:val="001001C7"/>
    <w:rsid w:val="001009EA"/>
    <w:rsid w:val="0010196E"/>
    <w:rsid w:val="0010360E"/>
    <w:rsid w:val="00113E11"/>
    <w:rsid w:val="00115899"/>
    <w:rsid w:val="00123F24"/>
    <w:rsid w:val="00125011"/>
    <w:rsid w:val="00131C63"/>
    <w:rsid w:val="00145776"/>
    <w:rsid w:val="00182261"/>
    <w:rsid w:val="001948F7"/>
    <w:rsid w:val="001A2652"/>
    <w:rsid w:val="001A3CB0"/>
    <w:rsid w:val="001A44FA"/>
    <w:rsid w:val="001B5A8B"/>
    <w:rsid w:val="001B6C81"/>
    <w:rsid w:val="001B7BC8"/>
    <w:rsid w:val="001C0672"/>
    <w:rsid w:val="001C5E4A"/>
    <w:rsid w:val="001E0815"/>
    <w:rsid w:val="001F15E4"/>
    <w:rsid w:val="001F5FB8"/>
    <w:rsid w:val="002008F6"/>
    <w:rsid w:val="00207007"/>
    <w:rsid w:val="0020752E"/>
    <w:rsid w:val="00207AAA"/>
    <w:rsid w:val="00211182"/>
    <w:rsid w:val="00222833"/>
    <w:rsid w:val="00224B04"/>
    <w:rsid w:val="002319FB"/>
    <w:rsid w:val="00234CDE"/>
    <w:rsid w:val="00234F25"/>
    <w:rsid w:val="00245A2D"/>
    <w:rsid w:val="00245F60"/>
    <w:rsid w:val="00253E74"/>
    <w:rsid w:val="002813F9"/>
    <w:rsid w:val="00284FE5"/>
    <w:rsid w:val="0028607B"/>
    <w:rsid w:val="0029250C"/>
    <w:rsid w:val="0029329C"/>
    <w:rsid w:val="00296CC1"/>
    <w:rsid w:val="0029724D"/>
    <w:rsid w:val="002A1A17"/>
    <w:rsid w:val="002A49AB"/>
    <w:rsid w:val="002B4547"/>
    <w:rsid w:val="002B6B26"/>
    <w:rsid w:val="002B7244"/>
    <w:rsid w:val="002C2CED"/>
    <w:rsid w:val="002C41B5"/>
    <w:rsid w:val="002C6F39"/>
    <w:rsid w:val="002C7DF7"/>
    <w:rsid w:val="002D20EC"/>
    <w:rsid w:val="002D26B1"/>
    <w:rsid w:val="002F2969"/>
    <w:rsid w:val="00303D6B"/>
    <w:rsid w:val="00311A5D"/>
    <w:rsid w:val="00316533"/>
    <w:rsid w:val="00317EC3"/>
    <w:rsid w:val="00320A89"/>
    <w:rsid w:val="003246E3"/>
    <w:rsid w:val="003267DC"/>
    <w:rsid w:val="00330F2F"/>
    <w:rsid w:val="00341FB2"/>
    <w:rsid w:val="003515DD"/>
    <w:rsid w:val="00361825"/>
    <w:rsid w:val="00365590"/>
    <w:rsid w:val="003741C4"/>
    <w:rsid w:val="003810B9"/>
    <w:rsid w:val="0038438F"/>
    <w:rsid w:val="00387C68"/>
    <w:rsid w:val="003949CC"/>
    <w:rsid w:val="003A713F"/>
    <w:rsid w:val="003B3647"/>
    <w:rsid w:val="003B6F19"/>
    <w:rsid w:val="003C2AF7"/>
    <w:rsid w:val="003C5A12"/>
    <w:rsid w:val="003C5C80"/>
    <w:rsid w:val="003D17B9"/>
    <w:rsid w:val="003D3CDB"/>
    <w:rsid w:val="003D4502"/>
    <w:rsid w:val="003E0D42"/>
    <w:rsid w:val="003F04E4"/>
    <w:rsid w:val="003F7007"/>
    <w:rsid w:val="004068A9"/>
    <w:rsid w:val="00416777"/>
    <w:rsid w:val="00417BCE"/>
    <w:rsid w:val="0043226B"/>
    <w:rsid w:val="0043768F"/>
    <w:rsid w:val="00441DAD"/>
    <w:rsid w:val="00447914"/>
    <w:rsid w:val="00452E6E"/>
    <w:rsid w:val="0046060A"/>
    <w:rsid w:val="00487AA7"/>
    <w:rsid w:val="00493B26"/>
    <w:rsid w:val="00494C50"/>
    <w:rsid w:val="004961A3"/>
    <w:rsid w:val="004A5405"/>
    <w:rsid w:val="004B5E7A"/>
    <w:rsid w:val="004E655F"/>
    <w:rsid w:val="004F0005"/>
    <w:rsid w:val="004F0123"/>
    <w:rsid w:val="004F237A"/>
    <w:rsid w:val="004F5789"/>
    <w:rsid w:val="0050141A"/>
    <w:rsid w:val="00503B71"/>
    <w:rsid w:val="0051295B"/>
    <w:rsid w:val="005172C1"/>
    <w:rsid w:val="00517CCE"/>
    <w:rsid w:val="005202F4"/>
    <w:rsid w:val="00527CE1"/>
    <w:rsid w:val="00530638"/>
    <w:rsid w:val="00534CD3"/>
    <w:rsid w:val="00544101"/>
    <w:rsid w:val="00552E4C"/>
    <w:rsid w:val="00566666"/>
    <w:rsid w:val="005749FE"/>
    <w:rsid w:val="0057579B"/>
    <w:rsid w:val="00583A08"/>
    <w:rsid w:val="00585E82"/>
    <w:rsid w:val="00593AF4"/>
    <w:rsid w:val="00595343"/>
    <w:rsid w:val="005969D8"/>
    <w:rsid w:val="00597BFB"/>
    <w:rsid w:val="005A2AEF"/>
    <w:rsid w:val="005B128C"/>
    <w:rsid w:val="005B1F95"/>
    <w:rsid w:val="005B74DB"/>
    <w:rsid w:val="005C164D"/>
    <w:rsid w:val="005C1EE6"/>
    <w:rsid w:val="005D2EF3"/>
    <w:rsid w:val="005E1C31"/>
    <w:rsid w:val="005E73C0"/>
    <w:rsid w:val="005F1537"/>
    <w:rsid w:val="005F6E21"/>
    <w:rsid w:val="005F7A4F"/>
    <w:rsid w:val="00606787"/>
    <w:rsid w:val="00607635"/>
    <w:rsid w:val="006117DE"/>
    <w:rsid w:val="00621C88"/>
    <w:rsid w:val="0062255F"/>
    <w:rsid w:val="00623D5D"/>
    <w:rsid w:val="00636E90"/>
    <w:rsid w:val="006372E5"/>
    <w:rsid w:val="0066397B"/>
    <w:rsid w:val="0066599E"/>
    <w:rsid w:val="00676557"/>
    <w:rsid w:val="00677C14"/>
    <w:rsid w:val="006A425F"/>
    <w:rsid w:val="006A4665"/>
    <w:rsid w:val="006A574D"/>
    <w:rsid w:val="006A78B2"/>
    <w:rsid w:val="006B40A6"/>
    <w:rsid w:val="006B775A"/>
    <w:rsid w:val="006C57A7"/>
    <w:rsid w:val="006C6DD0"/>
    <w:rsid w:val="006D2880"/>
    <w:rsid w:val="006D3ED4"/>
    <w:rsid w:val="006D75C8"/>
    <w:rsid w:val="006E3B38"/>
    <w:rsid w:val="00701500"/>
    <w:rsid w:val="00703779"/>
    <w:rsid w:val="0070468E"/>
    <w:rsid w:val="007107F8"/>
    <w:rsid w:val="007212A7"/>
    <w:rsid w:val="0073023D"/>
    <w:rsid w:val="00730302"/>
    <w:rsid w:val="007441D2"/>
    <w:rsid w:val="00750CC4"/>
    <w:rsid w:val="00755143"/>
    <w:rsid w:val="00757897"/>
    <w:rsid w:val="00771B26"/>
    <w:rsid w:val="0077536E"/>
    <w:rsid w:val="007819B5"/>
    <w:rsid w:val="00791A4B"/>
    <w:rsid w:val="00796BFC"/>
    <w:rsid w:val="00797335"/>
    <w:rsid w:val="007A2E8D"/>
    <w:rsid w:val="007A7D33"/>
    <w:rsid w:val="007B1B84"/>
    <w:rsid w:val="007C7776"/>
    <w:rsid w:val="007E3541"/>
    <w:rsid w:val="007F5DA1"/>
    <w:rsid w:val="00806B2A"/>
    <w:rsid w:val="00807269"/>
    <w:rsid w:val="008118CE"/>
    <w:rsid w:val="00811B6D"/>
    <w:rsid w:val="00814BC9"/>
    <w:rsid w:val="0081627D"/>
    <w:rsid w:val="00817E5C"/>
    <w:rsid w:val="00822A0B"/>
    <w:rsid w:val="00823752"/>
    <w:rsid w:val="008241B5"/>
    <w:rsid w:val="00826E82"/>
    <w:rsid w:val="00827C22"/>
    <w:rsid w:val="00831221"/>
    <w:rsid w:val="008322A8"/>
    <w:rsid w:val="00836386"/>
    <w:rsid w:val="00837D9E"/>
    <w:rsid w:val="00841B68"/>
    <w:rsid w:val="00852875"/>
    <w:rsid w:val="008558FC"/>
    <w:rsid w:val="008616C6"/>
    <w:rsid w:val="008642C5"/>
    <w:rsid w:val="008670FB"/>
    <w:rsid w:val="00872138"/>
    <w:rsid w:val="00874EB0"/>
    <w:rsid w:val="00880435"/>
    <w:rsid w:val="00890239"/>
    <w:rsid w:val="00894B82"/>
    <w:rsid w:val="008A33D6"/>
    <w:rsid w:val="008B5D0B"/>
    <w:rsid w:val="008C2B51"/>
    <w:rsid w:val="008C3827"/>
    <w:rsid w:val="008E60A1"/>
    <w:rsid w:val="008F0BA0"/>
    <w:rsid w:val="008F1CB9"/>
    <w:rsid w:val="00902959"/>
    <w:rsid w:val="00904BD5"/>
    <w:rsid w:val="00907051"/>
    <w:rsid w:val="009071D2"/>
    <w:rsid w:val="00921758"/>
    <w:rsid w:val="00921857"/>
    <w:rsid w:val="00922AAB"/>
    <w:rsid w:val="00936132"/>
    <w:rsid w:val="00944F6D"/>
    <w:rsid w:val="00947791"/>
    <w:rsid w:val="00947E5D"/>
    <w:rsid w:val="00950473"/>
    <w:rsid w:val="00952EE8"/>
    <w:rsid w:val="00952F82"/>
    <w:rsid w:val="009542FC"/>
    <w:rsid w:val="00955F36"/>
    <w:rsid w:val="00956724"/>
    <w:rsid w:val="0095792B"/>
    <w:rsid w:val="00964AA6"/>
    <w:rsid w:val="00965B45"/>
    <w:rsid w:val="0096791A"/>
    <w:rsid w:val="00974E59"/>
    <w:rsid w:val="0097757B"/>
    <w:rsid w:val="00985A61"/>
    <w:rsid w:val="00985C2C"/>
    <w:rsid w:val="00990EA0"/>
    <w:rsid w:val="009951ED"/>
    <w:rsid w:val="009A41C8"/>
    <w:rsid w:val="009B270C"/>
    <w:rsid w:val="009B5937"/>
    <w:rsid w:val="009C557B"/>
    <w:rsid w:val="009E36FF"/>
    <w:rsid w:val="009F706D"/>
    <w:rsid w:val="00A033AF"/>
    <w:rsid w:val="00A04CF8"/>
    <w:rsid w:val="00A06A64"/>
    <w:rsid w:val="00A10BFB"/>
    <w:rsid w:val="00A11CDF"/>
    <w:rsid w:val="00A21664"/>
    <w:rsid w:val="00A23D2F"/>
    <w:rsid w:val="00A27D15"/>
    <w:rsid w:val="00A4299D"/>
    <w:rsid w:val="00A45475"/>
    <w:rsid w:val="00A53B33"/>
    <w:rsid w:val="00A67B36"/>
    <w:rsid w:val="00A70AF3"/>
    <w:rsid w:val="00A90A1B"/>
    <w:rsid w:val="00A94556"/>
    <w:rsid w:val="00AA1AA1"/>
    <w:rsid w:val="00AA4E8E"/>
    <w:rsid w:val="00AB16B0"/>
    <w:rsid w:val="00AB20A9"/>
    <w:rsid w:val="00AB2226"/>
    <w:rsid w:val="00AB31C2"/>
    <w:rsid w:val="00AC0115"/>
    <w:rsid w:val="00AC47F6"/>
    <w:rsid w:val="00AC5ED9"/>
    <w:rsid w:val="00AE6242"/>
    <w:rsid w:val="00AF238D"/>
    <w:rsid w:val="00AF3FCF"/>
    <w:rsid w:val="00AF5238"/>
    <w:rsid w:val="00AF6A1E"/>
    <w:rsid w:val="00AF7F9E"/>
    <w:rsid w:val="00B104E8"/>
    <w:rsid w:val="00B146F8"/>
    <w:rsid w:val="00B163A3"/>
    <w:rsid w:val="00B17136"/>
    <w:rsid w:val="00B20496"/>
    <w:rsid w:val="00B24164"/>
    <w:rsid w:val="00B24D52"/>
    <w:rsid w:val="00B305E8"/>
    <w:rsid w:val="00B32F0F"/>
    <w:rsid w:val="00B35FBD"/>
    <w:rsid w:val="00B40380"/>
    <w:rsid w:val="00B411FB"/>
    <w:rsid w:val="00B531F1"/>
    <w:rsid w:val="00B558EA"/>
    <w:rsid w:val="00B61B95"/>
    <w:rsid w:val="00B65181"/>
    <w:rsid w:val="00B745DE"/>
    <w:rsid w:val="00B76E53"/>
    <w:rsid w:val="00B812D1"/>
    <w:rsid w:val="00B853F5"/>
    <w:rsid w:val="00B868C7"/>
    <w:rsid w:val="00B87B20"/>
    <w:rsid w:val="00B90F70"/>
    <w:rsid w:val="00B95DDE"/>
    <w:rsid w:val="00BA215B"/>
    <w:rsid w:val="00BA4C74"/>
    <w:rsid w:val="00BB0C66"/>
    <w:rsid w:val="00BB3AB8"/>
    <w:rsid w:val="00BB5E56"/>
    <w:rsid w:val="00BC0CDB"/>
    <w:rsid w:val="00BC3C89"/>
    <w:rsid w:val="00BC462E"/>
    <w:rsid w:val="00BC4C29"/>
    <w:rsid w:val="00BD1291"/>
    <w:rsid w:val="00BF4B68"/>
    <w:rsid w:val="00C0683E"/>
    <w:rsid w:val="00C069B7"/>
    <w:rsid w:val="00C23C63"/>
    <w:rsid w:val="00C325CF"/>
    <w:rsid w:val="00C34FDF"/>
    <w:rsid w:val="00C563FA"/>
    <w:rsid w:val="00C56B0D"/>
    <w:rsid w:val="00C7113A"/>
    <w:rsid w:val="00C75CC3"/>
    <w:rsid w:val="00C819B7"/>
    <w:rsid w:val="00C824C4"/>
    <w:rsid w:val="00C8521C"/>
    <w:rsid w:val="00C86B2F"/>
    <w:rsid w:val="00C8751A"/>
    <w:rsid w:val="00C92427"/>
    <w:rsid w:val="00CA6380"/>
    <w:rsid w:val="00CC0DE9"/>
    <w:rsid w:val="00CC17ED"/>
    <w:rsid w:val="00CC71B7"/>
    <w:rsid w:val="00CE7FBF"/>
    <w:rsid w:val="00CF3483"/>
    <w:rsid w:val="00CF5D90"/>
    <w:rsid w:val="00D02C5A"/>
    <w:rsid w:val="00D1308F"/>
    <w:rsid w:val="00D1550C"/>
    <w:rsid w:val="00D20149"/>
    <w:rsid w:val="00D22ACD"/>
    <w:rsid w:val="00D22ED4"/>
    <w:rsid w:val="00D259D4"/>
    <w:rsid w:val="00D305D3"/>
    <w:rsid w:val="00D31C5B"/>
    <w:rsid w:val="00D41F05"/>
    <w:rsid w:val="00D44420"/>
    <w:rsid w:val="00D45FA5"/>
    <w:rsid w:val="00D51CC4"/>
    <w:rsid w:val="00D5454C"/>
    <w:rsid w:val="00D57D84"/>
    <w:rsid w:val="00D6003D"/>
    <w:rsid w:val="00D61D5F"/>
    <w:rsid w:val="00D70DE5"/>
    <w:rsid w:val="00D71BCF"/>
    <w:rsid w:val="00D847A9"/>
    <w:rsid w:val="00D91EB3"/>
    <w:rsid w:val="00D91F8E"/>
    <w:rsid w:val="00D9277E"/>
    <w:rsid w:val="00DA6ABC"/>
    <w:rsid w:val="00DB00A7"/>
    <w:rsid w:val="00DB3132"/>
    <w:rsid w:val="00DB5B36"/>
    <w:rsid w:val="00DB718D"/>
    <w:rsid w:val="00DC1C13"/>
    <w:rsid w:val="00DC4C2E"/>
    <w:rsid w:val="00DD2796"/>
    <w:rsid w:val="00DD2BDD"/>
    <w:rsid w:val="00E00C8F"/>
    <w:rsid w:val="00E023F1"/>
    <w:rsid w:val="00E07704"/>
    <w:rsid w:val="00E1494E"/>
    <w:rsid w:val="00E23BA2"/>
    <w:rsid w:val="00E321BE"/>
    <w:rsid w:val="00E329EF"/>
    <w:rsid w:val="00E32FD1"/>
    <w:rsid w:val="00E40DF1"/>
    <w:rsid w:val="00E41CC1"/>
    <w:rsid w:val="00E44F28"/>
    <w:rsid w:val="00E648D4"/>
    <w:rsid w:val="00E6687F"/>
    <w:rsid w:val="00E705E2"/>
    <w:rsid w:val="00E711AA"/>
    <w:rsid w:val="00E729A4"/>
    <w:rsid w:val="00E74EB3"/>
    <w:rsid w:val="00E80F8B"/>
    <w:rsid w:val="00E847C5"/>
    <w:rsid w:val="00E90818"/>
    <w:rsid w:val="00E93E95"/>
    <w:rsid w:val="00EA01E1"/>
    <w:rsid w:val="00EA2338"/>
    <w:rsid w:val="00EB10D2"/>
    <w:rsid w:val="00EB5F8C"/>
    <w:rsid w:val="00EC3153"/>
    <w:rsid w:val="00EC6294"/>
    <w:rsid w:val="00EC64E3"/>
    <w:rsid w:val="00F06FA6"/>
    <w:rsid w:val="00F405C2"/>
    <w:rsid w:val="00F435EB"/>
    <w:rsid w:val="00F44528"/>
    <w:rsid w:val="00F4523A"/>
    <w:rsid w:val="00F456E7"/>
    <w:rsid w:val="00F51E3F"/>
    <w:rsid w:val="00F560A2"/>
    <w:rsid w:val="00F6158B"/>
    <w:rsid w:val="00F66E24"/>
    <w:rsid w:val="00F676E5"/>
    <w:rsid w:val="00F74B28"/>
    <w:rsid w:val="00F74E8C"/>
    <w:rsid w:val="00F754DE"/>
    <w:rsid w:val="00F816AB"/>
    <w:rsid w:val="00F826B1"/>
    <w:rsid w:val="00F90176"/>
    <w:rsid w:val="00F93B28"/>
    <w:rsid w:val="00F95E66"/>
    <w:rsid w:val="00FA5845"/>
    <w:rsid w:val="00FA5B93"/>
    <w:rsid w:val="00FA6562"/>
    <w:rsid w:val="00FB7316"/>
    <w:rsid w:val="00FC0741"/>
    <w:rsid w:val="00FC7027"/>
    <w:rsid w:val="00FD2403"/>
    <w:rsid w:val="00FD788E"/>
    <w:rsid w:val="00FE1195"/>
    <w:rsid w:val="00FF04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35893"/>
  <w15:docId w15:val="{E5054CF5-9882-4E40-841F-213107EB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6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7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Title">
    <w:name w:val="(FRA) Title"/>
    <w:basedOn w:val="Normal"/>
    <w:qFormat/>
    <w:rsid w:val="00D71BCF"/>
    <w:pPr>
      <w:spacing w:after="0" w:line="240" w:lineRule="auto"/>
      <w:jc w:val="right"/>
    </w:pPr>
    <w:rPr>
      <w:rFonts w:ascii="Arial Narrow" w:eastAsia="Calibri" w:hAnsi="Arial Narrow" w:cs="Times New Roman"/>
      <w:sz w:val="48"/>
      <w:szCs w:val="48"/>
      <w:lang w:val="en-GB" w:bidi="en-US"/>
    </w:rPr>
  </w:style>
  <w:style w:type="paragraph" w:styleId="FootnoteText">
    <w:name w:val="footnote text"/>
    <w:basedOn w:val="Normal"/>
    <w:link w:val="FootnoteTextChar"/>
    <w:uiPriority w:val="99"/>
    <w:unhideWhenUsed/>
    <w:rsid w:val="00D71BCF"/>
    <w:pPr>
      <w:spacing w:after="0" w:line="240" w:lineRule="auto"/>
    </w:pPr>
    <w:rPr>
      <w:sz w:val="20"/>
      <w:szCs w:val="20"/>
    </w:rPr>
  </w:style>
  <w:style w:type="character" w:customStyle="1" w:styleId="FootnoteTextChar">
    <w:name w:val="Footnote Text Char"/>
    <w:basedOn w:val="DefaultParagraphFont"/>
    <w:link w:val="FootnoteText"/>
    <w:uiPriority w:val="99"/>
    <w:rsid w:val="00D71BCF"/>
    <w:rPr>
      <w:sz w:val="20"/>
      <w:szCs w:val="20"/>
    </w:rPr>
  </w:style>
  <w:style w:type="character" w:styleId="FootnoteReference">
    <w:name w:val="footnote reference"/>
    <w:aliases w:val="Footnote Refernece,Footnotes refss,Footnote number,4_G,4_G Char,Footnotes refss Char,ftref Char,BVI fnr Char,BVI fnr Car Car Char,BVI fnr Car Char,BVI fnr Car Car Car Car Char,BVI fnr Char Car Car Car Char,callout,Ref"/>
    <w:basedOn w:val="DefaultParagraphFont"/>
    <w:uiPriority w:val="99"/>
    <w:unhideWhenUsed/>
    <w:rsid w:val="00D71BCF"/>
    <w:rPr>
      <w:vertAlign w:val="superscript"/>
    </w:rPr>
  </w:style>
  <w:style w:type="paragraph" w:customStyle="1" w:styleId="FRABodyText">
    <w:name w:val="(FRA) Body Text"/>
    <w:basedOn w:val="Normal"/>
    <w:rsid w:val="00D71BCF"/>
    <w:pPr>
      <w:numPr>
        <w:numId w:val="1"/>
      </w:numPr>
      <w:tabs>
        <w:tab w:val="left" w:pos="0"/>
      </w:tabs>
      <w:spacing w:after="240" w:line="240" w:lineRule="auto"/>
      <w:jc w:val="both"/>
    </w:pPr>
    <w:rPr>
      <w:rFonts w:ascii="Times New Roman" w:eastAsia="Calibri" w:hAnsi="Times New Roman" w:cs="Times New Roman"/>
      <w:lang w:val="en-GB" w:bidi="en-US"/>
    </w:rPr>
  </w:style>
  <w:style w:type="paragraph" w:customStyle="1" w:styleId="FRAHeadingunnumbered2">
    <w:name w:val="(FRA) Heading unnumbered 2"/>
    <w:basedOn w:val="Normal"/>
    <w:next w:val="FRABodyText"/>
    <w:rsid w:val="00D71BCF"/>
    <w:pPr>
      <w:keepNext/>
      <w:spacing w:before="480" w:after="240" w:line="240" w:lineRule="auto"/>
    </w:pPr>
    <w:rPr>
      <w:rFonts w:ascii="Arial Narrow" w:eastAsia="Calibri" w:hAnsi="Arial Narrow" w:cs="Times New Roman"/>
      <w:sz w:val="40"/>
      <w:lang w:val="en-GB" w:bidi="en-US"/>
    </w:rPr>
  </w:style>
  <w:style w:type="paragraph" w:styleId="Footer">
    <w:name w:val="footer"/>
    <w:basedOn w:val="Normal"/>
    <w:link w:val="FooterChar"/>
    <w:uiPriority w:val="99"/>
    <w:unhideWhenUsed/>
    <w:rsid w:val="00D71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BCF"/>
  </w:style>
  <w:style w:type="character" w:styleId="Hyperlink">
    <w:name w:val="Hyperlink"/>
    <w:basedOn w:val="DefaultParagraphFont"/>
    <w:uiPriority w:val="99"/>
    <w:unhideWhenUsed/>
    <w:rsid w:val="00D02C5A"/>
    <w:rPr>
      <w:color w:val="0000FF" w:themeColor="hyperlink"/>
      <w:u w:val="single"/>
    </w:rPr>
  </w:style>
  <w:style w:type="character" w:styleId="FollowedHyperlink">
    <w:name w:val="FollowedHyperlink"/>
    <w:basedOn w:val="DefaultParagraphFont"/>
    <w:uiPriority w:val="99"/>
    <w:semiHidden/>
    <w:unhideWhenUsed/>
    <w:rsid w:val="00D02C5A"/>
    <w:rPr>
      <w:color w:val="800080" w:themeColor="followedHyperlink"/>
      <w:u w:val="single"/>
    </w:rPr>
  </w:style>
  <w:style w:type="character" w:customStyle="1" w:styleId="Heading2Char">
    <w:name w:val="Heading 2 Char"/>
    <w:basedOn w:val="DefaultParagraphFont"/>
    <w:link w:val="Heading2"/>
    <w:uiPriority w:val="9"/>
    <w:rsid w:val="006117D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36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90"/>
    <w:rPr>
      <w:rFonts w:ascii="Tahoma" w:hAnsi="Tahoma" w:cs="Tahoma"/>
      <w:sz w:val="16"/>
      <w:szCs w:val="16"/>
    </w:rPr>
  </w:style>
  <w:style w:type="character" w:styleId="CommentReference">
    <w:name w:val="annotation reference"/>
    <w:basedOn w:val="DefaultParagraphFont"/>
    <w:uiPriority w:val="99"/>
    <w:semiHidden/>
    <w:unhideWhenUsed/>
    <w:rsid w:val="00636E90"/>
    <w:rPr>
      <w:sz w:val="16"/>
      <w:szCs w:val="16"/>
    </w:rPr>
  </w:style>
  <w:style w:type="paragraph" w:styleId="CommentText">
    <w:name w:val="annotation text"/>
    <w:basedOn w:val="Normal"/>
    <w:link w:val="CommentTextChar"/>
    <w:uiPriority w:val="99"/>
    <w:unhideWhenUsed/>
    <w:rsid w:val="00636E90"/>
    <w:pPr>
      <w:spacing w:line="240" w:lineRule="auto"/>
    </w:pPr>
    <w:rPr>
      <w:sz w:val="20"/>
      <w:szCs w:val="20"/>
    </w:rPr>
  </w:style>
  <w:style w:type="character" w:customStyle="1" w:styleId="CommentTextChar">
    <w:name w:val="Comment Text Char"/>
    <w:basedOn w:val="DefaultParagraphFont"/>
    <w:link w:val="CommentText"/>
    <w:uiPriority w:val="99"/>
    <w:rsid w:val="00636E90"/>
    <w:rPr>
      <w:sz w:val="20"/>
      <w:szCs w:val="20"/>
    </w:rPr>
  </w:style>
  <w:style w:type="paragraph" w:styleId="CommentSubject">
    <w:name w:val="annotation subject"/>
    <w:basedOn w:val="CommentText"/>
    <w:next w:val="CommentText"/>
    <w:link w:val="CommentSubjectChar"/>
    <w:uiPriority w:val="99"/>
    <w:semiHidden/>
    <w:unhideWhenUsed/>
    <w:rsid w:val="00636E90"/>
    <w:rPr>
      <w:b/>
      <w:bCs/>
    </w:rPr>
  </w:style>
  <w:style w:type="character" w:customStyle="1" w:styleId="CommentSubjectChar">
    <w:name w:val="Comment Subject Char"/>
    <w:basedOn w:val="CommentTextChar"/>
    <w:link w:val="CommentSubject"/>
    <w:uiPriority w:val="99"/>
    <w:semiHidden/>
    <w:rsid w:val="00636E90"/>
    <w:rPr>
      <w:b/>
      <w:bCs/>
      <w:sz w:val="20"/>
      <w:szCs w:val="20"/>
    </w:rPr>
  </w:style>
  <w:style w:type="paragraph" w:styleId="Revision">
    <w:name w:val="Revision"/>
    <w:hidden/>
    <w:uiPriority w:val="99"/>
    <w:semiHidden/>
    <w:rsid w:val="00636E90"/>
    <w:pPr>
      <w:spacing w:after="0" w:line="240" w:lineRule="auto"/>
    </w:pPr>
  </w:style>
  <w:style w:type="paragraph" w:styleId="ListParagraph">
    <w:name w:val="List Paragraph"/>
    <w:basedOn w:val="Normal"/>
    <w:uiPriority w:val="34"/>
    <w:qFormat/>
    <w:rsid w:val="00A06A64"/>
    <w:pPr>
      <w:ind w:left="720"/>
      <w:contextualSpacing/>
    </w:pPr>
  </w:style>
  <w:style w:type="table" w:styleId="TableGrid">
    <w:name w:val="Table Grid"/>
    <w:basedOn w:val="TableNormal"/>
    <w:uiPriority w:val="59"/>
    <w:rsid w:val="003D1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D788E"/>
    <w:rPr>
      <w:b/>
      <w:bCs/>
    </w:rPr>
  </w:style>
  <w:style w:type="character" w:customStyle="1" w:styleId="Heading1Char">
    <w:name w:val="Heading 1 Char"/>
    <w:basedOn w:val="DefaultParagraphFont"/>
    <w:link w:val="Heading1"/>
    <w:uiPriority w:val="9"/>
    <w:rsid w:val="001B6C8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23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D5D"/>
  </w:style>
  <w:style w:type="table" w:customStyle="1" w:styleId="TableGrid5">
    <w:name w:val="Table Grid5"/>
    <w:basedOn w:val="TableNormal"/>
    <w:next w:val="TableGrid"/>
    <w:uiPriority w:val="59"/>
    <w:rsid w:val="00985C2C"/>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97406">
      <w:bodyDiv w:val="1"/>
      <w:marLeft w:val="0"/>
      <w:marRight w:val="0"/>
      <w:marTop w:val="0"/>
      <w:marBottom w:val="0"/>
      <w:divBdr>
        <w:top w:val="none" w:sz="0" w:space="0" w:color="auto"/>
        <w:left w:val="none" w:sz="0" w:space="0" w:color="auto"/>
        <w:bottom w:val="none" w:sz="0" w:space="0" w:color="auto"/>
        <w:right w:val="none" w:sz="0" w:space="0" w:color="auto"/>
      </w:divBdr>
    </w:div>
    <w:div w:id="143937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kent.ac.uk/tizard/research/DECL_network/documents/DECLOCCountryreportIreland.pdf" TargetMode="External"/><Relationship Id="rId26" Type="http://schemas.openxmlformats.org/officeDocument/2006/relationships/hyperlink" Target="http://www.hrb.ie/uploads/tx_hrbpublications/Annual_Report_of_the_National_Intellectual_Disability_Database_Committee_2009_01.pdf" TargetMode="External"/><Relationship Id="rId39" Type="http://schemas.openxmlformats.org/officeDocument/2006/relationships/hyperlink" Target="http://www.mhcirl.ie/Registration/ACRegister" TargetMode="External"/><Relationship Id="rId21" Type="http://schemas.openxmlformats.org/officeDocument/2006/relationships/hyperlink" Target="http://www.hrb.ie/uploads/tx_hrbpublications/NIDD2006.pdf" TargetMode="External"/><Relationship Id="rId34" Type="http://schemas.openxmlformats.org/officeDocument/2006/relationships/hyperlink" Target="http://www.hrb.ie/uploads/tx_hrbpublications/Activities_of_Irish_Psychiatric_Units_and_Hospitals_2011.pdf" TargetMode="External"/><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hrb.ie/uploads/tx_hrbpublications/CensusBulletin2006.pdf" TargetMode="External"/><Relationship Id="rId29" Type="http://schemas.openxmlformats.org/officeDocument/2006/relationships/hyperlink" Target="http://www.hrb.ie/uploads/tx_hrbpublications/Annual_Report_of_the_National_Intellectual_Disability_Database_Committee_2009_01.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hrb.ie/uploads/tx_hrbpublications/National_Intellectual_Disability_Database__Annual_Report_2008__Statistics_Series-6_.pdf" TargetMode="External"/><Relationship Id="rId32" Type="http://schemas.openxmlformats.org/officeDocument/2006/relationships/hyperlink" Target="http://www.hrb.ie/uploads/tx_hrbpublications/Activities_Report_10_Series_15_MHIS_Nov2011.pdf" TargetMode="External"/><Relationship Id="rId37" Type="http://schemas.openxmlformats.org/officeDocument/2006/relationships/hyperlink" Target="http://www.hrb.ie/uploads/tx_hrbpublications/NPSDD_Committee_Annual_Report_2012-Web.pdf" TargetMode="External"/><Relationship Id="rId40" Type="http://schemas.openxmlformats.org/officeDocument/2006/relationships/hyperlink" Target="http://www.nda.ie/cntmgmtnew.nsf/0/06140F7F7161492480257942004F5C36/$File/Natural_Community_supports_litreview.pdf" TargetMode="External"/><Relationship Id="rId5" Type="http://schemas.openxmlformats.org/officeDocument/2006/relationships/customXml" Target="../customXml/item5.xml"/><Relationship Id="rId15" Type="http://schemas.openxmlformats.org/officeDocument/2006/relationships/hyperlink" Target="http://fra.europa.eu/en/project/2014/rights-persons-disabilities-right-independent-living" TargetMode="External"/><Relationship Id="rId23" Type="http://schemas.openxmlformats.org/officeDocument/2006/relationships/hyperlink" Target="http://www.hrb.ie/uploads/tx_hrbpublications/StatisticsSeries4Report.pdf" TargetMode="External"/><Relationship Id="rId28" Type="http://schemas.openxmlformats.org/officeDocument/2006/relationships/hyperlink" Target="http://www.hrb.ie/uploads/tx_hrbpublications/National_Intellectual_Disability_Database__Annual_Report_2008__Statistics_Series-6_.pdf" TargetMode="External"/><Relationship Id="rId36" Type="http://schemas.openxmlformats.org/officeDocument/2006/relationships/hyperlink" Target="http://www.hrb.ie/uploads/tx_hrbpublications/HRB_Statistics_Series_20_Activities_of_Irish_Psychiatric_Units_and_Hospitals_2012__Full_Report__-_Web.pdf" TargetMode="External"/><Relationship Id="rId10" Type="http://schemas.openxmlformats.org/officeDocument/2006/relationships/settings" Target="settings.xml"/><Relationship Id="rId19" Type="http://schemas.openxmlformats.org/officeDocument/2006/relationships/hyperlink" Target="http://www.hrb.ie/uploads/tx_hrbpublications/HRB_Statistics_Series_22_-_Irish_Psychiatric_Units_and_Hospitals_Census_2013.pdf" TargetMode="External"/><Relationship Id="rId31" Type="http://schemas.openxmlformats.org/officeDocument/2006/relationships/hyperlink" Target="http://www.hrb.ie/uploads/tx_hrbpublications/NIDD_Committee_Annual_Report_2010_-_HRB_Statistics_Series_13.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fra.europa.eu/en/project/2014/rights-persons-disabilities-right-independent-living" TargetMode="External"/><Relationship Id="rId22" Type="http://schemas.openxmlformats.org/officeDocument/2006/relationships/hyperlink" Target="http://www.hrb.ie/uploads/tx_hrbpublications/NPSDDAnnualReport2007.pdf" TargetMode="External"/><Relationship Id="rId27" Type="http://schemas.openxmlformats.org/officeDocument/2006/relationships/hyperlink" Target="http://hdl.handle.net/10147/121115" TargetMode="External"/><Relationship Id="rId30" Type="http://schemas.openxmlformats.org/officeDocument/2006/relationships/hyperlink" Target="http://www.hrb.ie/uploads/tx_hrbpublications/HRB_Statistics_Series_12_-_Irish_Psychiatric_Units_and_Hospitals_Census_2010_Web_Version.pdf" TargetMode="External"/><Relationship Id="rId35" Type="http://schemas.openxmlformats.org/officeDocument/2006/relationships/hyperlink" Target="http://www.hrb.ie/uploads/tx_hrbpublications/NIDD_Committee_Annual_Report_2012-Web.pdf"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hdl.handle.net/10147/296539" TargetMode="External"/><Relationship Id="rId33" Type="http://schemas.openxmlformats.org/officeDocument/2006/relationships/hyperlink" Target="http://www.hrb.ie/uploads/tx_hrbpublications/Annual_Report_of_the_NIDD_Committee_2011-Web_01.pdf" TargetMode="External"/><Relationship Id="rId38" Type="http://schemas.openxmlformats.org/officeDocument/2006/relationships/hyperlink" Target="http://www.hrb.ie/uploads/tx_hrbpublications/HRB_Statistics_Series_22_-_Irish_Psychiatric_Units_and_Hospitals_Census_2013.pdf"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kent.ac.uk/tizard/research/DECL_network/documents/DECLOCCountryreportIreland.pdf" TargetMode="External"/><Relationship Id="rId21" Type="http://schemas.openxmlformats.org/officeDocument/2006/relationships/hyperlink" Target="http://www.kent.ac.uk/tizard/research/DECL_network/documents/DECLOCCountryreportIreland.pdf" TargetMode="External"/><Relationship Id="rId42" Type="http://schemas.openxmlformats.org/officeDocument/2006/relationships/hyperlink" Target="http://www.kent.ac.uk/tizard/research/DECL_network/documents/DECLOCCountryreportIreland.pdf" TargetMode="External"/><Relationship Id="rId47" Type="http://schemas.openxmlformats.org/officeDocument/2006/relationships/hyperlink" Target="http://www.kent.ac.uk/tizard/research/DECL_network/documents/DECLOCCountryreportIreland.pdf" TargetMode="External"/><Relationship Id="rId63" Type="http://schemas.openxmlformats.org/officeDocument/2006/relationships/hyperlink" Target="http://myhome.iolfree.ie/~ciladmin/" TargetMode="External"/><Relationship Id="rId68" Type="http://schemas.openxmlformats.org/officeDocument/2006/relationships/hyperlink" Target="http://www.tusla.ie/" TargetMode="External"/><Relationship Id="rId2" Type="http://schemas.openxmlformats.org/officeDocument/2006/relationships/hyperlink" Target="http://www.kent.ac.uk/tizard/research/DECL_network/documents/DECLOCCountryreportIreland.pdf" TargetMode="External"/><Relationship Id="rId16" Type="http://schemas.openxmlformats.org/officeDocument/2006/relationships/hyperlink" Target="http://www.kent.ac.uk/tizard/research/DECL_network/documents/DECLOCCountryreportIreland.pdf" TargetMode="External"/><Relationship Id="rId29" Type="http://schemas.openxmlformats.org/officeDocument/2006/relationships/hyperlink" Target="http://www.kent.ac.uk/tizard/research/DECL_network/documents/DECLOCCountryreportIreland.pdf" TargetMode="External"/><Relationship Id="rId11" Type="http://schemas.openxmlformats.org/officeDocument/2006/relationships/hyperlink" Target="http://www.kent.ac.uk/tizard/research/DECL_network/documents/DECLOCCountryreportIreland.pdf" TargetMode="External"/><Relationship Id="rId24" Type="http://schemas.openxmlformats.org/officeDocument/2006/relationships/hyperlink" Target="http://www.kent.ac.uk/tizard/research/DECL_network/documents/DECLOCCountryreportIreland.pdf" TargetMode="External"/><Relationship Id="rId32" Type="http://schemas.openxmlformats.org/officeDocument/2006/relationships/hyperlink" Target="http://www.kent.ac.uk/tizard/research/DECL_network/documents/DECLOCCountryreportIreland.pdf" TargetMode="External"/><Relationship Id="rId37" Type="http://schemas.openxmlformats.org/officeDocument/2006/relationships/hyperlink" Target="http://www.kent.ac.uk/tizard/research/DECL_network/documents/DECLOCCountryreportIreland.pdf" TargetMode="External"/><Relationship Id="rId40" Type="http://schemas.openxmlformats.org/officeDocument/2006/relationships/hyperlink" Target="http://www.kent.ac.uk/tizard/research/DECL_network/documents/DECLOCCountryreportIreland.pdf" TargetMode="External"/><Relationship Id="rId45" Type="http://schemas.openxmlformats.org/officeDocument/2006/relationships/hyperlink" Target="http://www.kent.ac.uk/tizard/research/DECL_network/documents/DECLOCCountryreportIreland.pdf" TargetMode="External"/><Relationship Id="rId53" Type="http://schemas.openxmlformats.org/officeDocument/2006/relationships/hyperlink" Target="http://www.kent.ac.uk/tizard/research/DECL_network/documents/DECLOCCountryreportIreland.pdf" TargetMode="External"/><Relationship Id="rId58" Type="http://schemas.openxmlformats.org/officeDocument/2006/relationships/hyperlink" Target="http://www.dublincil.org/" TargetMode="External"/><Relationship Id="rId66" Type="http://schemas.openxmlformats.org/officeDocument/2006/relationships/hyperlink" Target="http://www.hse.ie/timetomoveon/" TargetMode="External"/><Relationship Id="rId74" Type="http://schemas.openxmlformats.org/officeDocument/2006/relationships/hyperlink" Target="http://www.foroige.ie/our-work/big-brother-big-sister/about-big-brother-big-sister" TargetMode="External"/><Relationship Id="rId5" Type="http://schemas.openxmlformats.org/officeDocument/2006/relationships/hyperlink" Target="http://www.kent.ac.uk/tizard/research/DECL_network/documents/DECLOCCountryreportIreland.pdf" TargetMode="External"/><Relationship Id="rId61" Type="http://schemas.openxmlformats.org/officeDocument/2006/relationships/hyperlink" Target="http://www.offalycil.ie/centre-for-independent-living-in-ireland" TargetMode="External"/><Relationship Id="rId19" Type="http://schemas.openxmlformats.org/officeDocument/2006/relationships/hyperlink" Target="http://www.kent.ac.uk/tizard/research/DECL_network/documents/DECLOCCountryreportIreland.pdf" TargetMode="External"/><Relationship Id="rId14" Type="http://schemas.openxmlformats.org/officeDocument/2006/relationships/hyperlink" Target="http://www.kent.ac.uk/tizard/research/DECL_network/documents/DECLOCCountryreportIreland.pdf" TargetMode="External"/><Relationship Id="rId22" Type="http://schemas.openxmlformats.org/officeDocument/2006/relationships/hyperlink" Target="http://www.kent.ac.uk/tizard/research/DECL_network/documents/DECLOCCountryreportIreland.pdf" TargetMode="External"/><Relationship Id="rId27" Type="http://schemas.openxmlformats.org/officeDocument/2006/relationships/hyperlink" Target="http://www.kent.ac.uk/tizard/research/DECL_network/documents/DECLOCCountryreportIreland.pdf" TargetMode="External"/><Relationship Id="rId30" Type="http://schemas.openxmlformats.org/officeDocument/2006/relationships/hyperlink" Target="http://www.kent.ac.uk/tizard/research/DECL_network/documents/DECLOCCountryreportIreland.pdf" TargetMode="External"/><Relationship Id="rId35" Type="http://schemas.openxmlformats.org/officeDocument/2006/relationships/hyperlink" Target="http://www.kent.ac.uk/tizard/research/DECL_network/documents/DECLOCCountryreportIreland.pdf" TargetMode="External"/><Relationship Id="rId43" Type="http://schemas.openxmlformats.org/officeDocument/2006/relationships/hyperlink" Target="http://www.kent.ac.uk/tizard/research/DECL_network/documents/DECLOCCountryreportIreland.pdf" TargetMode="External"/><Relationship Id="rId48" Type="http://schemas.openxmlformats.org/officeDocument/2006/relationships/hyperlink" Target="http://www.kent.ac.uk/tizard/research/DECL_network/documents/DECLOCCountryreportIreland.pdf" TargetMode="External"/><Relationship Id="rId56" Type="http://schemas.openxmlformats.org/officeDocument/2006/relationships/hyperlink" Target="http://www.iwa.ie/" TargetMode="External"/><Relationship Id="rId64" Type="http://schemas.openxmlformats.org/officeDocument/2006/relationships/hyperlink" Target="http://www.donegalcil.com/" TargetMode="External"/><Relationship Id="rId69" Type="http://schemas.openxmlformats.org/officeDocument/2006/relationships/hyperlink" Target="http://www.fosteringfirstireland.ie/" TargetMode="External"/><Relationship Id="rId8" Type="http://schemas.openxmlformats.org/officeDocument/2006/relationships/hyperlink" Target="http://www.kent.ac.uk/tizard/research/DECL_network/documents/DECLOCCountryreportIreland.pdf" TargetMode="External"/><Relationship Id="rId51" Type="http://schemas.openxmlformats.org/officeDocument/2006/relationships/hyperlink" Target="http://www.kent.ac.uk/tizard/research/DECL_network/documents/DECLOCCountryreportIreland.pdf" TargetMode="External"/><Relationship Id="rId72" Type="http://schemas.openxmlformats.org/officeDocument/2006/relationships/hyperlink" Target="http://connectpeoplenetwork.com/" TargetMode="External"/><Relationship Id="rId3" Type="http://schemas.openxmlformats.org/officeDocument/2006/relationships/hyperlink" Target="http://www.kent.ac.uk/tizard/research/DECL_network/documents/DECLOCCountryreportIreland.pdf" TargetMode="External"/><Relationship Id="rId12" Type="http://schemas.openxmlformats.org/officeDocument/2006/relationships/hyperlink" Target="http://www.kent.ac.uk/tizard/research/DECL_network/documents/DECLOCCountryreportIreland.pdf" TargetMode="External"/><Relationship Id="rId17" Type="http://schemas.openxmlformats.org/officeDocument/2006/relationships/hyperlink" Target="http://www.kent.ac.uk/tizard/research/DECL_network/documents/DECLOCCountryreportIreland.pdf" TargetMode="External"/><Relationship Id="rId25" Type="http://schemas.openxmlformats.org/officeDocument/2006/relationships/hyperlink" Target="http://www.kent.ac.uk/tizard/research/DECL_network/documents/DECLOCCountryreportIreland.pdf" TargetMode="External"/><Relationship Id="rId33" Type="http://schemas.openxmlformats.org/officeDocument/2006/relationships/hyperlink" Target="http://www.kent.ac.uk/tizard/research/DECL_network/documents/DECLOCCountryreportIreland.pdf" TargetMode="External"/><Relationship Id="rId38" Type="http://schemas.openxmlformats.org/officeDocument/2006/relationships/hyperlink" Target="http://www.kent.ac.uk/tizard/research/DECL_network/documents/DECLOCCountryreportIreland.pdf" TargetMode="External"/><Relationship Id="rId46" Type="http://schemas.openxmlformats.org/officeDocument/2006/relationships/hyperlink" Target="http://www.kent.ac.uk/tizard/research/DECL_network/documents/DECLOCCountryreportIreland.pdf" TargetMode="External"/><Relationship Id="rId59" Type="http://schemas.openxmlformats.org/officeDocument/2006/relationships/hyperlink" Target="http://www.gcil.ie/" TargetMode="External"/><Relationship Id="rId67" Type="http://schemas.openxmlformats.org/officeDocument/2006/relationships/hyperlink" Target="http://www.hse.ie/eng/services/publications/Disability/Homesharingrreport%202012.pdf" TargetMode="External"/><Relationship Id="rId20" Type="http://schemas.openxmlformats.org/officeDocument/2006/relationships/hyperlink" Target="http://www.kent.ac.uk/tizard/research/DECL_network/documents/DECLOCCountryreportIreland.pdf" TargetMode="External"/><Relationship Id="rId41" Type="http://schemas.openxmlformats.org/officeDocument/2006/relationships/hyperlink" Target="http://www.kent.ac.uk/tizard/research/DECL_network/documents/DECLOCCountryreportIreland.pdf" TargetMode="External"/><Relationship Id="rId54" Type="http://schemas.openxmlformats.org/officeDocument/2006/relationships/hyperlink" Target="http://www.theatnetwork.com" TargetMode="External"/><Relationship Id="rId62" Type="http://schemas.openxmlformats.org/officeDocument/2006/relationships/hyperlink" Target="http://www.mayocil.ie/" TargetMode="External"/><Relationship Id="rId70" Type="http://schemas.openxmlformats.org/officeDocument/2006/relationships/hyperlink" Target="file:///Users/sineadkeogh/Desktop/Tusla_Management_Data_Report_March_15.pdf" TargetMode="External"/><Relationship Id="rId1" Type="http://schemas.openxmlformats.org/officeDocument/2006/relationships/hyperlink" Target="http://www.kent.ac.uk/tizard/research/DECL_network/documents/DECLOCCountryreportIreland.pdf" TargetMode="External"/><Relationship Id="rId6" Type="http://schemas.openxmlformats.org/officeDocument/2006/relationships/hyperlink" Target="http://www.kent.ac.uk/tizard/research/DECL_network/documents/DECLOCCountryreportIreland.pdf" TargetMode="External"/><Relationship Id="rId15" Type="http://schemas.openxmlformats.org/officeDocument/2006/relationships/hyperlink" Target="http://www.kent.ac.uk/tizard/research/DECL_network/documents/DECLOCCountryreportIreland.pdf" TargetMode="External"/><Relationship Id="rId23" Type="http://schemas.openxmlformats.org/officeDocument/2006/relationships/hyperlink" Target="http://www.kent.ac.uk/tizard/research/DECL_network/documents/DECLOCCountryreportIreland.pdf" TargetMode="External"/><Relationship Id="rId28" Type="http://schemas.openxmlformats.org/officeDocument/2006/relationships/hyperlink" Target="http://www.kent.ac.uk/tizard/research/DECL_network/documents/DECLOCCountryreportIreland.pdf" TargetMode="External"/><Relationship Id="rId36" Type="http://schemas.openxmlformats.org/officeDocument/2006/relationships/hyperlink" Target="http://www.kent.ac.uk/tizard/research/DECL_network/documents/DECLOCCountryreportIreland.pdf" TargetMode="External"/><Relationship Id="rId49" Type="http://schemas.openxmlformats.org/officeDocument/2006/relationships/hyperlink" Target="http://www.kent.ac.uk/tizard/research/DECL_network/documents/DECLOCCountryreportIreland.pdf" TargetMode="External"/><Relationship Id="rId57" Type="http://schemas.openxmlformats.org/officeDocument/2006/relationships/hyperlink" Target="http://www.enableireland.ie/" TargetMode="External"/><Relationship Id="rId10" Type="http://schemas.openxmlformats.org/officeDocument/2006/relationships/hyperlink" Target="http://www.kent.ac.uk/tizard/research/DECL_network/documents/DECLOCCountryreportIreland.pdf" TargetMode="External"/><Relationship Id="rId31" Type="http://schemas.openxmlformats.org/officeDocument/2006/relationships/hyperlink" Target="http://www.kent.ac.uk/tizard/research/DECL_network/documents/DECLOCCountryreportIreland.pdf" TargetMode="External"/><Relationship Id="rId44" Type="http://schemas.openxmlformats.org/officeDocument/2006/relationships/hyperlink" Target="http://www.kent.ac.uk/tizard/research/DECL_network/documents/DECLOCCountryreportIreland.pdf" TargetMode="External"/><Relationship Id="rId52" Type="http://schemas.openxmlformats.org/officeDocument/2006/relationships/hyperlink" Target="http://www.kent.ac.uk/tizard/research/DECL_network/documents/DECLOCCountryreportIreland.pdf" TargetMode="External"/><Relationship Id="rId60" Type="http://schemas.openxmlformats.org/officeDocument/2006/relationships/hyperlink" Target="http://www.bcil.ie/" TargetMode="External"/><Relationship Id="rId65" Type="http://schemas.openxmlformats.org/officeDocument/2006/relationships/hyperlink" Target="http://www.lapwd.com/info/otherinfo/cil.html" TargetMode="External"/><Relationship Id="rId73" Type="http://schemas.openxmlformats.org/officeDocument/2006/relationships/hyperlink" Target="http://irishadvocacynetwork.com/wp/" TargetMode="External"/><Relationship Id="rId4" Type="http://schemas.openxmlformats.org/officeDocument/2006/relationships/hyperlink" Target="http://www.kent.ac.uk/tizard/research/DECL_network/documents/DECLOCCountryreportIreland.pdf" TargetMode="External"/><Relationship Id="rId9" Type="http://schemas.openxmlformats.org/officeDocument/2006/relationships/hyperlink" Target="http://www.kent.ac.uk/tizard/research/DECL_network/documents/DECLOCCountryreportIreland.pdf" TargetMode="External"/><Relationship Id="rId13" Type="http://schemas.openxmlformats.org/officeDocument/2006/relationships/hyperlink" Target="http://www.kent.ac.uk/tizard/research/DECL_network/documents/DECLOCCountryreportIreland.pdf" TargetMode="External"/><Relationship Id="rId18" Type="http://schemas.openxmlformats.org/officeDocument/2006/relationships/hyperlink" Target="http://www.kent.ac.uk/tizard/research/DECL_network/documents/DECLOCCountryreportIreland.pdf" TargetMode="External"/><Relationship Id="rId39" Type="http://schemas.openxmlformats.org/officeDocument/2006/relationships/hyperlink" Target="http://www.kent.ac.uk/tizard/research/DECL_network/documents/DECLOCCountryreportIreland.pdf" TargetMode="External"/><Relationship Id="rId34" Type="http://schemas.openxmlformats.org/officeDocument/2006/relationships/hyperlink" Target="http://www.kent.ac.uk/tizard/research/DECL_network/documents/DECLOCCountryreportIreland.pdf" TargetMode="External"/><Relationship Id="rId50" Type="http://schemas.openxmlformats.org/officeDocument/2006/relationships/hyperlink" Target="http://www.kent.ac.uk/tizard/research/DECL_network/documents/DECLOCCountryreportIreland.pdf" TargetMode="External"/><Relationship Id="rId55" Type="http://schemas.openxmlformats.org/officeDocument/2006/relationships/hyperlink" Target="http://www.disability-federation.ie/index.php?uniqueID=10810" TargetMode="External"/><Relationship Id="rId7" Type="http://schemas.openxmlformats.org/officeDocument/2006/relationships/hyperlink" Target="http://www.kent.ac.uk/tizard/research/DECL_network/documents/DECLOCCountryreportIreland.pdf" TargetMode="External"/><Relationship Id="rId71" Type="http://schemas.openxmlformats.org/officeDocument/2006/relationships/hyperlink" Target="http://www.leapire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6097700-bd0a-4b4b-83d5-90842b5175e0">D-2014-43542</_dlc_DocId>
    <_dlc_DocIdUrl xmlns="16097700-bd0a-4b4b-83d5-90842b5175e0">
      <Url>http://migration-dms/research/indepliving/_layouts/DocIdRedir.aspx?ID=D-2014-43542</Url>
      <Description>D-2014-43542</Description>
    </_dlc_DocIdUrl>
    <fraNotifyUsers xmlns="200fed6a-fac6-4054-bdd4-71a44c395734">
      <UserInfo>
        <DisplayName/>
        <AccountId xsi:nil="true"/>
        <AccountType/>
      </UserInfo>
    </fraNotifyUsers>
    <TaxCatchAll xmlns="200fed6a-fac6-4054-bdd4-71a44c395734">
      <Value>798</Value>
      <Value>3063</Value>
      <Value>11</Value>
    </TaxCatchAll>
    <fraPermissions xmlns="200fed6a-fac6-4054-bdd4-71a44c395734">Public: Read for all, write dept.</fraPermissions>
    <fraClassification xmlns="16097700-bd0a-4b4b-83d5-90842b5175e0">Public</fraClassification>
    <RelatedItem xmlns="200fed6a-fac6-4054-bdd4-71a44c3957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2f02d29-08ed-4ba3-8631-04ec787fba6c" ContentTypeId="0x01010067AD7CD5C461412DBD5AECDF4DD01DD000C0CD4D2585974D42B5CE8F2431434F40007F15596399F948CF893BFFEB008DFBA6"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ontentTypeConfiguration xmlns:i="http://www.w3.org/2001/XMLSchema-instance" xmlns="http://schemas.com/sharepoint/v4/contenttype/eworx">
  <VirtualGroup>Research</VirtualGroup>
</ContentTypeConfiguration>
</file>

<file path=customXml/item6.xml><?xml version="1.0" encoding="utf-8"?>
<ct:contentTypeSchema xmlns:ct="http://schemas.microsoft.com/office/2006/metadata/contentType" xmlns:ma="http://schemas.microsoft.com/office/2006/metadata/properties/metaAttributes" ct:_="" ma:_="" ma:contentTypeName="FRA_RESEARCH_SECTORS" ma:contentTypeID="0x01010067AD7CD5C461412DBD5AECDF4DD01DD000C0CD4D2585974D42B5CE8F2431434F40007F15596399F948CF893BFFEB008DFBA60023825442C466F34DBE1F2A580DBB2564" ma:contentTypeVersion="15" ma:contentTypeDescription="" ma:contentTypeScope="" ma:versionID="37de105af5f2f714e9bc5d83ae188527">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c8a7079ad3d3876f63644d001b3f08d5"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C2548-72C6-45EA-8356-C0FB1F763536}">
  <ds:schemaRefs>
    <ds:schemaRef ds:uri="16097700-bd0a-4b4b-83d5-90842b5175e0"/>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200fed6a-fac6-4054-bdd4-71a44c395734"/>
    <ds:schemaRef ds:uri="http://purl.org/dc/dcmitype/"/>
    <ds:schemaRef ds:uri="http://purl.org/dc/elements/1.1/"/>
  </ds:schemaRefs>
</ds:datastoreItem>
</file>

<file path=customXml/itemProps2.xml><?xml version="1.0" encoding="utf-8"?>
<ds:datastoreItem xmlns:ds="http://schemas.openxmlformats.org/officeDocument/2006/customXml" ds:itemID="{6E60996D-DD86-4E62-BC43-6BFF57A3D333}">
  <ds:schemaRefs>
    <ds:schemaRef ds:uri="http://schemas.microsoft.com/sharepoint/v3/contenttype/forms"/>
  </ds:schemaRefs>
</ds:datastoreItem>
</file>

<file path=customXml/itemProps3.xml><?xml version="1.0" encoding="utf-8"?>
<ds:datastoreItem xmlns:ds="http://schemas.openxmlformats.org/officeDocument/2006/customXml" ds:itemID="{07B2F044-672B-4ABB-A64A-263C5F3724A4}">
  <ds:schemaRefs>
    <ds:schemaRef ds:uri="Microsoft.SharePoint.Taxonomy.ContentTypeSync"/>
  </ds:schemaRefs>
</ds:datastoreItem>
</file>

<file path=customXml/itemProps4.xml><?xml version="1.0" encoding="utf-8"?>
<ds:datastoreItem xmlns:ds="http://schemas.openxmlformats.org/officeDocument/2006/customXml" ds:itemID="{2F8477DE-78DD-4291-90DA-DCB99EA406C2}">
  <ds:schemaRefs>
    <ds:schemaRef ds:uri="http://schemas.microsoft.com/sharepoint/events"/>
  </ds:schemaRefs>
</ds:datastoreItem>
</file>

<file path=customXml/itemProps5.xml><?xml version="1.0" encoding="utf-8"?>
<ds:datastoreItem xmlns:ds="http://schemas.openxmlformats.org/officeDocument/2006/customXml" ds:itemID="{40D22031-DC93-4C40-B1DA-D6B01EFD306D}">
  <ds:schemaRefs>
    <ds:schemaRef ds:uri="http://schemas.com/sharepoint/v4/contenttype/eworx"/>
  </ds:schemaRefs>
</ds:datastoreItem>
</file>

<file path=customXml/itemProps6.xml><?xml version="1.0" encoding="utf-8"?>
<ds:datastoreItem xmlns:ds="http://schemas.openxmlformats.org/officeDocument/2006/customXml" ds:itemID="{63903615-85D1-4C77-9DBE-89FE30DB4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71CF1EF-B36A-4ED7-A3DB-0273B1EA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8250</Words>
  <Characters>47031</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Summary overview of types and characteristics of institutions and community-based services for persons with disabilities available across the EU</vt:lpstr>
    </vt:vector>
  </TitlesOfParts>
  <Company>European Union Fundamental Rights Agency</Company>
  <LinksUpToDate>false</LinksUpToDate>
  <CharactersWithSpaces>55171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overview of types and characteristics of institutions and community-based services for persons with disabilities available across the EU</dc:title>
  <dc:creator>franet@fra.europa.eu</dc:creator>
  <cp:keywords>independent living, persons with disabilities, deinstitutionalisation, institutions, community-based services,mapping</cp:keywords>
  <cp:lastModifiedBy>TAYLDER Alison (FRA)</cp:lastModifiedBy>
  <cp:revision>2</cp:revision>
  <cp:lastPrinted>2014-08-06T12:46:00Z</cp:lastPrinted>
  <dcterms:created xsi:type="dcterms:W3CDTF">2018-01-31T16:45:00Z</dcterms:created>
  <dcterms:modified xsi:type="dcterms:W3CDTF">2018-01-31T16:45:00Z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0x01010067AD7CD5C461412DBD5AECDF4DD01DD000C0CD4D2585974D42B5CE8F2431434F40007F15596399F948CF893BFFEB008DFBA60023825442C466F34DBE1F2A580DBB2564</vt:lpwstr>
  </property>
  <property fmtid="{D5CDD505-2E9C-101B-9397-08002B2CF9AE}" pid="3" name="_dlc_DocIdItemGuid">
    <vt:lpwstr>626d17c1-68ae-465c-b4e9-a2896a4234a9</vt:lpwstr>
  </property>
  <property fmtid="{D5CDD505-2E9C-101B-9397-08002B2CF9AE}" pid="4" name="fraContentLanguageMM">
    <vt:lpwstr>11;#English|2d2b19a9-1f9f-48bb-ac48-c1a45d7d0217</vt:lpwstr>
  </property>
  <property fmtid="{D5CDD505-2E9C-101B-9397-08002B2CF9AE}" pid="5" name="fraYearMM">
    <vt:lpwstr>798;#2014|8baaa8f3-44c5-4089-92a3-b846a70ffb40</vt:lpwstr>
  </property>
  <property fmtid="{D5CDD505-2E9C-101B-9397-08002B2CF9AE}" pid="6" name="fraThematicTeamMM">
    <vt:lpwstr/>
  </property>
  <property fmtid="{D5CDD505-2E9C-101B-9397-08002B2CF9AE}" pid="7" name="fraTagsMM">
    <vt:lpwstr/>
  </property>
  <property fmtid="{D5CDD505-2E9C-101B-9397-08002B2CF9AE}" pid="8" name="Order">
    <vt:r8>4200</vt:r8>
  </property>
  <property fmtid="{D5CDD505-2E9C-101B-9397-08002B2CF9AE}" pid="9" name="fraDepartmentSiteMM">
    <vt:lpwstr>3063;#Research|63c432e6-ebe7-4030-9f7b-2bd4d556aa4a</vt:lpwstr>
  </property>
  <property fmtid="{D5CDD505-2E9C-101B-9397-08002B2CF9AE}" pid="10" name="i5ce7087b5204814a0029bd9f29ccc90">
    <vt:lpwstr>2014|8baaa8f3-44c5-4089-92a3-b846a70ffb40</vt:lpwstr>
  </property>
  <property fmtid="{D5CDD505-2E9C-101B-9397-08002B2CF9AE}" pid="11" name="p7f1c324123540189b9acbfd4c3c0c9f">
    <vt:lpwstr>Research|63c432e6-ebe7-4030-9f7b-2bd4d556aa4a</vt:lpwstr>
  </property>
  <property fmtid="{D5CDD505-2E9C-101B-9397-08002B2CF9AE}" pid="12" name="mea2126e36834a0eb3415250650cf607">
    <vt:lpwstr>English|2d2b19a9-1f9f-48bb-ac48-c1a45d7d0217</vt:lpwstr>
  </property>
</Properties>
</file>