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8905" w14:textId="77777777" w:rsidR="00B745DE" w:rsidRPr="00C3617F" w:rsidRDefault="00B745DE" w:rsidP="00752FF7">
      <w:pPr>
        <w:spacing w:after="0"/>
        <w:rPr>
          <w:rFonts w:ascii="Arial Narrow" w:hAnsi="Arial Narrow"/>
          <w:lang w:val="en-GB"/>
        </w:rPr>
      </w:pPr>
    </w:p>
    <w:p w14:paraId="48A8CBBC" w14:textId="77777777" w:rsidR="009E4445" w:rsidRDefault="009E4445" w:rsidP="009E4445">
      <w:pPr>
        <w:jc w:val="right"/>
        <w:rPr>
          <w:rFonts w:ascii="Arial Narrow" w:hAnsi="Arial Narrow"/>
          <w:lang w:val="en-GB"/>
        </w:rPr>
      </w:pPr>
      <w:r>
        <w:rPr>
          <w:rFonts w:ascii="Arial Narrow" w:hAnsi="Arial Narrow"/>
          <w:lang w:val="en-GB"/>
        </w:rPr>
        <w:tab/>
      </w:r>
    </w:p>
    <w:p w14:paraId="5EA35DA4" w14:textId="2971B188" w:rsidR="009E4445" w:rsidRPr="008513D6" w:rsidRDefault="004C2731" w:rsidP="009E4445">
      <w:pPr>
        <w:jc w:val="right"/>
        <w:rPr>
          <w:rFonts w:ascii="Verdana" w:hAnsi="Verdana"/>
          <w:sz w:val="48"/>
          <w:szCs w:val="56"/>
        </w:rPr>
      </w:pPr>
      <w:r>
        <w:rPr>
          <w:rFonts w:ascii="Verdana" w:hAnsi="Verdana"/>
          <w:sz w:val="48"/>
          <w:szCs w:val="56"/>
        </w:rPr>
        <w:t>Mapping Paper</w:t>
      </w:r>
    </w:p>
    <w:p w14:paraId="3C4C5091" w14:textId="77777777" w:rsidR="009E4445" w:rsidRPr="008513D6" w:rsidRDefault="009E4445" w:rsidP="009E4445">
      <w:pPr>
        <w:pStyle w:val="FRATitle"/>
        <w:rPr>
          <w:rFonts w:ascii="Verdana" w:hAnsi="Verdana"/>
          <w:szCs w:val="56"/>
        </w:rPr>
      </w:pPr>
    </w:p>
    <w:p w14:paraId="56BBAB68" w14:textId="1F1BDDDA" w:rsidR="009E4445" w:rsidRPr="008513D6" w:rsidRDefault="004C2731" w:rsidP="009E4445">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F923B0">
        <w:rPr>
          <w:rFonts w:ascii="Verdana" w:hAnsi="Verdana"/>
          <w:szCs w:val="56"/>
        </w:rPr>
        <w:t>ilities available across the EU</w:t>
      </w:r>
    </w:p>
    <w:p w14:paraId="78ABA1B9" w14:textId="77777777" w:rsidR="009E4445" w:rsidRPr="008513D6" w:rsidRDefault="009E4445" w:rsidP="009E4445">
      <w:pPr>
        <w:pStyle w:val="FRATitle"/>
        <w:rPr>
          <w:rFonts w:ascii="Verdana" w:hAnsi="Verdana"/>
          <w:szCs w:val="56"/>
        </w:rPr>
      </w:pPr>
    </w:p>
    <w:p w14:paraId="5EE251C4" w14:textId="584D6AE2" w:rsidR="00B745DE" w:rsidRPr="00C3617F" w:rsidRDefault="00B745DE" w:rsidP="009E4445">
      <w:pPr>
        <w:tabs>
          <w:tab w:val="left" w:pos="7466"/>
        </w:tabs>
        <w:rPr>
          <w:rFonts w:ascii="Arial Narrow" w:hAnsi="Arial Narrow"/>
          <w:lang w:val="en-GB"/>
        </w:rPr>
      </w:pPr>
    </w:p>
    <w:p w14:paraId="457BC196" w14:textId="77777777" w:rsidR="00B745DE" w:rsidRPr="00C3617F" w:rsidRDefault="00B745DE">
      <w:pPr>
        <w:rPr>
          <w:rFonts w:ascii="Arial Narrow" w:hAnsi="Arial Narrow"/>
          <w:lang w:val="en-GB"/>
        </w:rPr>
      </w:pPr>
    </w:p>
    <w:p w14:paraId="37BE7202" w14:textId="77777777" w:rsidR="00B745DE" w:rsidRPr="00C3617F" w:rsidRDefault="00B745DE" w:rsidP="00D71BCF">
      <w:pPr>
        <w:pStyle w:val="FRATitle"/>
        <w:rPr>
          <w:sz w:val="56"/>
          <w:szCs w:val="56"/>
        </w:rPr>
      </w:pPr>
    </w:p>
    <w:p w14:paraId="6A45D517" w14:textId="140CCCE4" w:rsidR="004C2731" w:rsidRDefault="004C2731" w:rsidP="009E4445">
      <w:pPr>
        <w:rPr>
          <w:rFonts w:ascii="Verdana" w:hAnsi="Verdana"/>
          <w:b/>
          <w:sz w:val="24"/>
        </w:rPr>
      </w:pPr>
      <w:r>
        <w:rPr>
          <w:rFonts w:ascii="Verdana" w:hAnsi="Verdana"/>
          <w:b/>
          <w:sz w:val="24"/>
        </w:rPr>
        <w:t>Country: Poland</w:t>
      </w:r>
    </w:p>
    <w:p w14:paraId="3F793AF3" w14:textId="0B1AB66F" w:rsidR="004C2731" w:rsidRDefault="004C2731" w:rsidP="009E4445">
      <w:pPr>
        <w:rPr>
          <w:rFonts w:ascii="Verdana" w:hAnsi="Verdana"/>
          <w:b/>
          <w:sz w:val="24"/>
        </w:rPr>
      </w:pPr>
      <w:bookmarkStart w:id="0" w:name="_GoBack"/>
      <w:bookmarkEnd w:id="0"/>
      <w:r>
        <w:rPr>
          <w:rFonts w:ascii="Verdana" w:hAnsi="Verdana"/>
          <w:b/>
          <w:sz w:val="24"/>
        </w:rPr>
        <w:t>2014 and 2015</w:t>
      </w:r>
    </w:p>
    <w:p w14:paraId="5C481923" w14:textId="5219286E" w:rsidR="009E4445" w:rsidRDefault="009E4445" w:rsidP="009E4445">
      <w:pPr>
        <w:rPr>
          <w:rFonts w:ascii="Verdana" w:hAnsi="Verdana"/>
          <w:b/>
          <w:sz w:val="24"/>
        </w:rPr>
      </w:pPr>
      <w:r w:rsidRPr="008513D6">
        <w:rPr>
          <w:rFonts w:ascii="Verdana" w:hAnsi="Verdana"/>
          <w:b/>
          <w:sz w:val="24"/>
        </w:rPr>
        <w:t xml:space="preserve">FRANET contractor: </w:t>
      </w:r>
      <w:r w:rsidRPr="00DC6BDE">
        <w:rPr>
          <w:rFonts w:ascii="Verdana" w:hAnsi="Verdana"/>
          <w:b/>
          <w:sz w:val="24"/>
        </w:rPr>
        <w:t>Helsinski Foundation for Human Rights</w:t>
      </w:r>
    </w:p>
    <w:p w14:paraId="4B2F9A6A" w14:textId="46559529" w:rsidR="00B745DE" w:rsidRPr="00C3617F" w:rsidRDefault="00B745DE" w:rsidP="009E4445">
      <w:pPr>
        <w:pStyle w:val="FRATitle"/>
        <w:tabs>
          <w:tab w:val="left" w:pos="709"/>
        </w:tabs>
        <w:jc w:val="left"/>
        <w:rPr>
          <w:sz w:val="56"/>
          <w:szCs w:val="56"/>
        </w:rPr>
      </w:pPr>
    </w:p>
    <w:tbl>
      <w:tblPr>
        <w:tblStyle w:val="TableGrid"/>
        <w:tblW w:w="0" w:type="auto"/>
        <w:tblLook w:val="04A0" w:firstRow="1" w:lastRow="0" w:firstColumn="1" w:lastColumn="0" w:noHBand="0" w:noVBand="1"/>
      </w:tblPr>
      <w:tblGrid>
        <w:gridCol w:w="9016"/>
      </w:tblGrid>
      <w:tr w:rsidR="009E4445" w:rsidRPr="009E4445" w14:paraId="4630D403" w14:textId="77777777" w:rsidTr="009E4445">
        <w:trPr>
          <w:trHeight w:val="2481"/>
        </w:trPr>
        <w:tc>
          <w:tcPr>
            <w:tcW w:w="9242" w:type="dxa"/>
          </w:tcPr>
          <w:p w14:paraId="42B329A3" w14:textId="77777777" w:rsidR="009E4445" w:rsidRDefault="009E4445" w:rsidP="009E4445">
            <w:pPr>
              <w:pStyle w:val="FRATitle"/>
              <w:jc w:val="both"/>
              <w:rPr>
                <w:rFonts w:ascii="Verdana" w:hAnsi="Verdana"/>
                <w:sz w:val="22"/>
                <w:szCs w:val="22"/>
              </w:rPr>
            </w:pPr>
          </w:p>
          <w:p w14:paraId="2E106649" w14:textId="3E9A5B73" w:rsidR="009E4445" w:rsidRPr="009E4445" w:rsidRDefault="009E4445" w:rsidP="009E4445">
            <w:pPr>
              <w:pStyle w:val="FRATitle"/>
              <w:jc w:val="both"/>
              <w:rPr>
                <w:rFonts w:ascii="Verdana" w:hAnsi="Verdana"/>
                <w:sz w:val="22"/>
                <w:szCs w:val="22"/>
              </w:rPr>
            </w:pPr>
            <w:r w:rsidRPr="009E4445">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9E4445">
                <w:rPr>
                  <w:rStyle w:val="Hyperlink"/>
                  <w:rFonts w:ascii="Verdana" w:hAnsi="Verdana"/>
                  <w:sz w:val="22"/>
                  <w:szCs w:val="22"/>
                </w:rPr>
                <w:t>The right to independent living of persons with disabilities</w:t>
              </w:r>
            </w:hyperlink>
            <w:r w:rsidRPr="009E4445">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7C43A6DA" w14:textId="77777777" w:rsidR="00D71BCF" w:rsidRPr="00C3617F" w:rsidRDefault="00D71BCF" w:rsidP="009E4445">
      <w:pPr>
        <w:pStyle w:val="FRATitle"/>
        <w:jc w:val="left"/>
        <w:rPr>
          <w:sz w:val="56"/>
          <w:szCs w:val="56"/>
        </w:rPr>
      </w:pPr>
    </w:p>
    <w:p w14:paraId="4A64EAF0" w14:textId="77777777" w:rsidR="0057579B" w:rsidRPr="00C3617F" w:rsidRDefault="0057579B" w:rsidP="00D71BCF">
      <w:pPr>
        <w:pStyle w:val="FRATitle"/>
        <w:rPr>
          <w:sz w:val="56"/>
          <w:szCs w:val="56"/>
        </w:rPr>
      </w:pPr>
    </w:p>
    <w:tbl>
      <w:tblPr>
        <w:tblStyle w:val="TableGrid"/>
        <w:tblpPr w:leftFromText="180" w:rightFromText="180" w:vertAnchor="text" w:horzAnchor="margin" w:tblpY="241"/>
        <w:tblW w:w="0" w:type="auto"/>
        <w:tblLook w:val="04A0" w:firstRow="1" w:lastRow="0" w:firstColumn="1" w:lastColumn="0" w:noHBand="0" w:noVBand="1"/>
      </w:tblPr>
      <w:tblGrid>
        <w:gridCol w:w="9016"/>
      </w:tblGrid>
      <w:tr w:rsidR="004C2731" w:rsidRPr="009E4445" w14:paraId="4A29AA42" w14:textId="77777777" w:rsidTr="004C2731">
        <w:trPr>
          <w:trHeight w:val="4299"/>
        </w:trPr>
        <w:tc>
          <w:tcPr>
            <w:tcW w:w="9016" w:type="dxa"/>
          </w:tcPr>
          <w:p w14:paraId="01252DAD" w14:textId="77777777" w:rsidR="004C2731" w:rsidRPr="009E4445" w:rsidRDefault="004C2731" w:rsidP="004C2731">
            <w:pPr>
              <w:jc w:val="both"/>
              <w:rPr>
                <w:rFonts w:ascii="Verdana" w:hAnsi="Verdana"/>
              </w:rPr>
            </w:pPr>
          </w:p>
          <w:p w14:paraId="0A55E612" w14:textId="77777777" w:rsidR="004C2731" w:rsidRPr="009E4445" w:rsidRDefault="004C2731" w:rsidP="004C2731">
            <w:pPr>
              <w:jc w:val="both"/>
              <w:rPr>
                <w:rFonts w:ascii="Verdana" w:hAnsi="Verdana"/>
              </w:rPr>
            </w:pPr>
            <w:r w:rsidRPr="009E4445">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1C67F811" w14:textId="77777777" w:rsidR="004C2731" w:rsidRPr="009E4445" w:rsidRDefault="004C2731" w:rsidP="004C2731">
            <w:pPr>
              <w:jc w:val="both"/>
              <w:rPr>
                <w:rFonts w:ascii="Verdana" w:hAnsi="Verdana"/>
              </w:rPr>
            </w:pPr>
          </w:p>
          <w:p w14:paraId="5BA453A4" w14:textId="77777777" w:rsidR="004C2731" w:rsidRPr="009E4445" w:rsidRDefault="004C2731" w:rsidP="004C2731">
            <w:pPr>
              <w:jc w:val="both"/>
              <w:rPr>
                <w:rStyle w:val="Strong"/>
                <w:rFonts w:ascii="Verdana" w:hAnsi="Verdana"/>
                <w:sz w:val="28"/>
                <w:lang w:val="en-GB"/>
              </w:rPr>
            </w:pPr>
            <w:r w:rsidRPr="009E4445">
              <w:rPr>
                <w:rFonts w:ascii="Verdana" w:hAnsi="Verdana"/>
              </w:rPr>
              <w:t xml:space="preserve">More information is available in FRA’s </w:t>
            </w:r>
            <w:hyperlink r:id="rId15" w:history="1">
              <w:r w:rsidRPr="009E4445">
                <w:rPr>
                  <w:rStyle w:val="Hyperlink"/>
                  <w:rFonts w:ascii="Verdana" w:hAnsi="Verdana"/>
                </w:rPr>
                <w:t>Summary overview of types and characteristics of institutional and community-based services for persons with disabilities available across the EU</w:t>
              </w:r>
            </w:hyperlink>
            <w:r w:rsidRPr="009E4445">
              <w:rPr>
                <w:rFonts w:ascii="Verdana" w:hAnsi="Verdana"/>
              </w:rPr>
              <w:t>.</w:t>
            </w:r>
          </w:p>
        </w:tc>
      </w:tr>
    </w:tbl>
    <w:p w14:paraId="394696CE" w14:textId="77777777" w:rsidR="00B745DE" w:rsidRPr="009E4445" w:rsidRDefault="00B745DE" w:rsidP="009E4445">
      <w:pPr>
        <w:jc w:val="both"/>
        <w:rPr>
          <w:rFonts w:ascii="Verdana" w:hAnsi="Verdana"/>
          <w:sz w:val="56"/>
          <w:szCs w:val="56"/>
          <w:lang w:val="en-GB"/>
        </w:rPr>
      </w:pPr>
    </w:p>
    <w:p w14:paraId="6414273D" w14:textId="77777777" w:rsidR="00C84501" w:rsidRPr="00C3617F" w:rsidRDefault="00C84501">
      <w:pPr>
        <w:rPr>
          <w:rStyle w:val="Strong"/>
          <w:rFonts w:ascii="Arial Narrow" w:hAnsi="Arial Narrow"/>
          <w:sz w:val="28"/>
          <w:lang w:val="en-GB"/>
        </w:rPr>
      </w:pPr>
      <w:r w:rsidRPr="00C3617F">
        <w:rPr>
          <w:rStyle w:val="Strong"/>
          <w:rFonts w:ascii="Arial Narrow" w:hAnsi="Arial Narrow"/>
          <w:sz w:val="28"/>
          <w:lang w:val="en-GB"/>
        </w:rPr>
        <w:br w:type="page"/>
      </w:r>
    </w:p>
    <w:p w14:paraId="74323728" w14:textId="77777777" w:rsidR="00C84501" w:rsidRPr="00C3617F" w:rsidRDefault="00C84501">
      <w:pPr>
        <w:rPr>
          <w:rStyle w:val="Strong"/>
          <w:rFonts w:ascii="Arial Narrow" w:hAnsi="Arial Narrow"/>
          <w:sz w:val="28"/>
          <w:lang w:val="en-GB"/>
        </w:rPr>
        <w:sectPr w:rsidR="00C84501" w:rsidRPr="00C3617F" w:rsidSect="00C84501">
          <w:headerReference w:type="default" r:id="rId16"/>
          <w:footerReference w:type="default" r:id="rId17"/>
          <w:pgSz w:w="11906" w:h="16838"/>
          <w:pgMar w:top="1440" w:right="1440" w:bottom="1440" w:left="1440" w:header="709" w:footer="709" w:gutter="0"/>
          <w:cols w:space="708"/>
          <w:docGrid w:linePitch="360"/>
        </w:sectPr>
      </w:pPr>
    </w:p>
    <w:p w14:paraId="083F9F89" w14:textId="6C16D8A7" w:rsidR="009E4445" w:rsidRPr="009E4445" w:rsidRDefault="009E4445" w:rsidP="00752FF7">
      <w:pPr>
        <w:pStyle w:val="Heading1"/>
        <w:spacing w:before="0"/>
        <w:rPr>
          <w:rStyle w:val="Strong"/>
          <w:rFonts w:ascii="Verdana" w:hAnsi="Verdana"/>
          <w:b/>
          <w:bCs/>
        </w:rPr>
      </w:pPr>
      <w:r w:rsidRPr="008513D6">
        <w:rPr>
          <w:rFonts w:ascii="Verdana" w:hAnsi="Verdana"/>
        </w:rPr>
        <w:lastRenderedPageBreak/>
        <w:t>Overview of institutional services for persons with disabilities (2014)</w:t>
      </w:r>
    </w:p>
    <w:p w14:paraId="0BD81241" w14:textId="77777777" w:rsidR="009E4445" w:rsidRDefault="009E4445">
      <w:pPr>
        <w:rPr>
          <w:rStyle w:val="Strong"/>
          <w:rFonts w:ascii="Arial Narrow" w:hAnsi="Arial Narrow"/>
          <w:sz w:val="28"/>
          <w:lang w:val="en-GB"/>
        </w:rPr>
      </w:pPr>
    </w:p>
    <w:p w14:paraId="457AFE3B" w14:textId="77777777" w:rsidR="00FD788E" w:rsidRPr="009E4445" w:rsidRDefault="00FD788E">
      <w:pPr>
        <w:rPr>
          <w:rStyle w:val="Strong"/>
          <w:rFonts w:ascii="Verdana" w:hAnsi="Verdana"/>
          <w:sz w:val="28"/>
          <w:lang w:val="en-GB"/>
        </w:rPr>
      </w:pPr>
      <w:r w:rsidRPr="009E4445">
        <w:rPr>
          <w:rStyle w:val="Strong"/>
          <w:rFonts w:ascii="Verdana" w:hAnsi="Verdana"/>
          <w:sz w:val="28"/>
          <w:lang w:val="en-GB"/>
        </w:rPr>
        <w:t xml:space="preserve">Table 1: </w:t>
      </w:r>
      <w:r w:rsidR="004F5789" w:rsidRPr="009E4445">
        <w:rPr>
          <w:rStyle w:val="Strong"/>
          <w:rFonts w:ascii="Verdana" w:hAnsi="Verdana"/>
          <w:sz w:val="28"/>
          <w:lang w:val="en-GB"/>
        </w:rPr>
        <w:t>Typology of institutions</w:t>
      </w:r>
    </w:p>
    <w:tbl>
      <w:tblPr>
        <w:tblStyle w:val="TableGrid"/>
        <w:tblW w:w="4847" w:type="pct"/>
        <w:tblLook w:val="04A0" w:firstRow="1" w:lastRow="0" w:firstColumn="1" w:lastColumn="0" w:noHBand="0" w:noVBand="1"/>
      </w:tblPr>
      <w:tblGrid>
        <w:gridCol w:w="2018"/>
        <w:gridCol w:w="1384"/>
        <w:gridCol w:w="1286"/>
        <w:gridCol w:w="1679"/>
        <w:gridCol w:w="1408"/>
        <w:gridCol w:w="1589"/>
        <w:gridCol w:w="1269"/>
        <w:gridCol w:w="1545"/>
        <w:gridCol w:w="1770"/>
      </w:tblGrid>
      <w:tr w:rsidR="009E4445" w:rsidRPr="00C3617F" w14:paraId="1D3E7646" w14:textId="77777777" w:rsidTr="009E4445">
        <w:trPr>
          <w:trHeight w:val="510"/>
        </w:trPr>
        <w:tc>
          <w:tcPr>
            <w:tcW w:w="1005" w:type="pct"/>
            <w:tcBorders>
              <w:bottom w:val="single" w:sz="4" w:space="0" w:color="auto"/>
            </w:tcBorders>
            <w:shd w:val="clear" w:color="auto" w:fill="C6D9F1" w:themeFill="text2" w:themeFillTint="33"/>
            <w:vAlign w:val="center"/>
          </w:tcPr>
          <w:p w14:paraId="1A77EB49" w14:textId="771E1199" w:rsidR="009E4445" w:rsidRPr="009E4445" w:rsidRDefault="009E4445" w:rsidP="00EB5F8C">
            <w:pPr>
              <w:rPr>
                <w:rFonts w:ascii="Verdana" w:hAnsi="Verdana"/>
                <w:b/>
                <w:lang w:val="en-GB"/>
              </w:rPr>
            </w:pPr>
            <w:r w:rsidRPr="009E4445">
              <w:rPr>
                <w:rFonts w:ascii="Verdana" w:hAnsi="Verdana"/>
                <w:b/>
                <w:lang w:val="en-GB"/>
              </w:rPr>
              <w:t>TYPE OF SERVICE</w:t>
            </w:r>
          </w:p>
        </w:tc>
        <w:tc>
          <w:tcPr>
            <w:tcW w:w="477" w:type="pct"/>
            <w:tcBorders>
              <w:bottom w:val="single" w:sz="4" w:space="0" w:color="auto"/>
            </w:tcBorders>
            <w:shd w:val="clear" w:color="auto" w:fill="C6D9F1" w:themeFill="text2" w:themeFillTint="33"/>
            <w:vAlign w:val="center"/>
          </w:tcPr>
          <w:p w14:paraId="058A1ECC" w14:textId="495D7CB7" w:rsidR="009E4445" w:rsidRPr="009E4445" w:rsidRDefault="009E4445" w:rsidP="001E2B43">
            <w:pPr>
              <w:rPr>
                <w:rFonts w:ascii="Verdana" w:hAnsi="Verdana"/>
                <w:b/>
                <w:lang w:val="en-GB"/>
              </w:rPr>
            </w:pPr>
            <w:r w:rsidRPr="009E4445">
              <w:rPr>
                <w:rFonts w:ascii="Verdana" w:hAnsi="Verdana"/>
                <w:b/>
                <w:lang w:val="en-GB"/>
              </w:rPr>
              <w:t>SIZE</w:t>
            </w:r>
            <w:r w:rsidRPr="009E4445">
              <w:rPr>
                <w:rStyle w:val="FootnoteReference"/>
                <w:rFonts w:ascii="Verdana" w:hAnsi="Verdana"/>
                <w:b/>
                <w:lang w:val="en-GB"/>
              </w:rPr>
              <w:footnoteReference w:id="1"/>
            </w:r>
            <w:r w:rsidRPr="009E4445">
              <w:rPr>
                <w:rFonts w:ascii="Verdana" w:hAnsi="Verdana"/>
                <w:b/>
                <w:lang w:val="en-GB"/>
              </w:rPr>
              <w:t xml:space="preserve"> </w:t>
            </w:r>
          </w:p>
        </w:tc>
        <w:tc>
          <w:tcPr>
            <w:tcW w:w="445" w:type="pct"/>
            <w:tcBorders>
              <w:bottom w:val="single" w:sz="4" w:space="0" w:color="auto"/>
            </w:tcBorders>
            <w:shd w:val="clear" w:color="auto" w:fill="C6D9F1" w:themeFill="text2" w:themeFillTint="33"/>
            <w:vAlign w:val="center"/>
          </w:tcPr>
          <w:p w14:paraId="1ECC3255" w14:textId="42A95630" w:rsidR="009E4445" w:rsidRPr="009E4445" w:rsidRDefault="009E4445" w:rsidP="00EB5F8C">
            <w:pPr>
              <w:rPr>
                <w:rFonts w:ascii="Verdana" w:hAnsi="Verdana"/>
                <w:b/>
                <w:lang w:val="en-GB"/>
              </w:rPr>
            </w:pPr>
            <w:r w:rsidRPr="009E4445">
              <w:rPr>
                <w:rFonts w:ascii="Verdana" w:hAnsi="Verdana"/>
                <w:b/>
                <w:lang w:val="en-GB"/>
              </w:rPr>
              <w:t>AGE GROUP</w:t>
            </w:r>
            <w:r w:rsidRPr="009E4445">
              <w:rPr>
                <w:rStyle w:val="FootnoteReference"/>
                <w:rFonts w:ascii="Verdana" w:hAnsi="Verdana"/>
                <w:b/>
                <w:lang w:val="en-GB"/>
              </w:rPr>
              <w:footnoteReference w:id="2"/>
            </w:r>
          </w:p>
        </w:tc>
        <w:tc>
          <w:tcPr>
            <w:tcW w:w="559" w:type="pct"/>
            <w:tcBorders>
              <w:bottom w:val="single" w:sz="4" w:space="0" w:color="auto"/>
            </w:tcBorders>
            <w:shd w:val="clear" w:color="auto" w:fill="C6D9F1" w:themeFill="text2" w:themeFillTint="33"/>
            <w:vAlign w:val="center"/>
          </w:tcPr>
          <w:p w14:paraId="1AB39F87" w14:textId="6F08061F" w:rsidR="009E4445" w:rsidRPr="009E4445" w:rsidRDefault="009E4445" w:rsidP="00EB5F8C">
            <w:pPr>
              <w:rPr>
                <w:rFonts w:ascii="Verdana" w:hAnsi="Verdana"/>
                <w:b/>
                <w:lang w:val="en-GB"/>
              </w:rPr>
            </w:pPr>
            <w:r w:rsidRPr="009E4445">
              <w:rPr>
                <w:rFonts w:ascii="Verdana" w:hAnsi="Verdana"/>
                <w:b/>
                <w:lang w:val="en-GB"/>
              </w:rPr>
              <w:t>TYPE OF IMPAIRMENT</w:t>
            </w:r>
            <w:r w:rsidRPr="009E4445">
              <w:rPr>
                <w:rStyle w:val="FootnoteReference"/>
                <w:rFonts w:ascii="Verdana" w:hAnsi="Verdana"/>
                <w:b/>
                <w:lang w:val="en-GB"/>
              </w:rPr>
              <w:footnoteReference w:id="3"/>
            </w:r>
          </w:p>
        </w:tc>
        <w:tc>
          <w:tcPr>
            <w:tcW w:w="479" w:type="pct"/>
            <w:tcBorders>
              <w:bottom w:val="single" w:sz="4" w:space="0" w:color="auto"/>
            </w:tcBorders>
            <w:shd w:val="clear" w:color="auto" w:fill="C6D9F1" w:themeFill="text2" w:themeFillTint="33"/>
            <w:vAlign w:val="center"/>
          </w:tcPr>
          <w:p w14:paraId="77FBBDCE" w14:textId="6E4F90BF" w:rsidR="009E4445" w:rsidRPr="009E4445" w:rsidRDefault="009E4445" w:rsidP="00EB5F8C">
            <w:pPr>
              <w:rPr>
                <w:rFonts w:ascii="Verdana" w:hAnsi="Verdana"/>
                <w:b/>
                <w:lang w:val="en-GB"/>
              </w:rPr>
            </w:pPr>
            <w:r w:rsidRPr="009E4445">
              <w:rPr>
                <w:rFonts w:ascii="Verdana" w:hAnsi="Verdana"/>
                <w:b/>
                <w:lang w:val="en-GB"/>
              </w:rPr>
              <w:t>LEVEL OF SUPPORT PROVIDED</w:t>
            </w:r>
            <w:r w:rsidRPr="009E4445">
              <w:rPr>
                <w:rStyle w:val="FootnoteReference"/>
                <w:rFonts w:ascii="Verdana" w:hAnsi="Verdana"/>
                <w:b/>
                <w:lang w:val="en-GB"/>
              </w:rPr>
              <w:footnoteReference w:id="4"/>
            </w:r>
          </w:p>
        </w:tc>
        <w:tc>
          <w:tcPr>
            <w:tcW w:w="546" w:type="pct"/>
            <w:tcBorders>
              <w:bottom w:val="single" w:sz="4" w:space="0" w:color="auto"/>
            </w:tcBorders>
            <w:shd w:val="clear" w:color="auto" w:fill="C6D9F1" w:themeFill="text2" w:themeFillTint="33"/>
            <w:vAlign w:val="center"/>
          </w:tcPr>
          <w:p w14:paraId="0FAD77C8" w14:textId="591C7DDE" w:rsidR="009E4445" w:rsidRPr="009E4445" w:rsidRDefault="009E4445" w:rsidP="00EB5F8C">
            <w:pPr>
              <w:rPr>
                <w:rFonts w:ascii="Verdana" w:hAnsi="Verdana"/>
                <w:b/>
                <w:lang w:val="en-GB"/>
              </w:rPr>
            </w:pPr>
            <w:r w:rsidRPr="009E4445">
              <w:rPr>
                <w:rFonts w:ascii="Verdana" w:hAnsi="Verdana"/>
                <w:b/>
                <w:lang w:val="en-GB"/>
              </w:rPr>
              <w:t>TYPICAL PROVIDER</w:t>
            </w:r>
            <w:r w:rsidRPr="009E4445">
              <w:rPr>
                <w:rStyle w:val="FootnoteReference"/>
                <w:rFonts w:ascii="Verdana" w:hAnsi="Verdana"/>
                <w:b/>
                <w:lang w:val="en-GB"/>
              </w:rPr>
              <w:footnoteReference w:id="5"/>
            </w:r>
          </w:p>
        </w:tc>
        <w:tc>
          <w:tcPr>
            <w:tcW w:w="429" w:type="pct"/>
            <w:tcBorders>
              <w:bottom w:val="single" w:sz="4" w:space="0" w:color="auto"/>
            </w:tcBorders>
            <w:shd w:val="clear" w:color="auto" w:fill="C6D9F1" w:themeFill="text2" w:themeFillTint="33"/>
            <w:vAlign w:val="center"/>
          </w:tcPr>
          <w:p w14:paraId="0CD8F586" w14:textId="0FDCBA63" w:rsidR="009E4445" w:rsidRPr="009E4445" w:rsidRDefault="009E4445" w:rsidP="00EB5F8C">
            <w:pPr>
              <w:rPr>
                <w:rFonts w:ascii="Verdana" w:hAnsi="Verdana"/>
                <w:b/>
                <w:lang w:val="en-GB"/>
              </w:rPr>
            </w:pPr>
            <w:r w:rsidRPr="009E4445">
              <w:rPr>
                <w:rFonts w:ascii="Verdana" w:hAnsi="Verdana"/>
                <w:b/>
                <w:lang w:val="en-GB"/>
              </w:rPr>
              <w:t>TYPICAL FUNDER</w:t>
            </w:r>
            <w:r w:rsidRPr="009E4445">
              <w:rPr>
                <w:rStyle w:val="FootnoteReference"/>
                <w:rFonts w:ascii="Verdana" w:hAnsi="Verdana"/>
                <w:b/>
                <w:lang w:val="en-GB"/>
              </w:rPr>
              <w:footnoteReference w:id="6"/>
            </w:r>
          </w:p>
        </w:tc>
        <w:tc>
          <w:tcPr>
            <w:tcW w:w="511" w:type="pct"/>
            <w:tcBorders>
              <w:bottom w:val="single" w:sz="4" w:space="0" w:color="auto"/>
            </w:tcBorders>
            <w:shd w:val="clear" w:color="auto" w:fill="C6D9F1" w:themeFill="text2" w:themeFillTint="33"/>
            <w:vAlign w:val="center"/>
          </w:tcPr>
          <w:p w14:paraId="7A4FBC31" w14:textId="7E78695A" w:rsidR="009E4445" w:rsidRPr="009E4445" w:rsidRDefault="009E4445" w:rsidP="00EB5F8C">
            <w:pPr>
              <w:rPr>
                <w:rFonts w:ascii="Verdana" w:hAnsi="Verdana"/>
                <w:b/>
                <w:lang w:val="en-GB"/>
              </w:rPr>
            </w:pPr>
            <w:r w:rsidRPr="009E4445">
              <w:rPr>
                <w:rFonts w:ascii="Verdana" w:hAnsi="Verdana"/>
                <w:b/>
                <w:lang w:val="en-GB"/>
              </w:rPr>
              <w:t>LENGTH OF ADMISSION</w:t>
            </w:r>
            <w:r w:rsidRPr="009E4445">
              <w:rPr>
                <w:rStyle w:val="FootnoteReference"/>
                <w:rFonts w:ascii="Verdana" w:hAnsi="Verdana"/>
                <w:b/>
                <w:lang w:val="en-GB"/>
              </w:rPr>
              <w:footnoteReference w:id="7"/>
            </w:r>
          </w:p>
        </w:tc>
        <w:tc>
          <w:tcPr>
            <w:tcW w:w="548" w:type="pct"/>
            <w:tcBorders>
              <w:bottom w:val="single" w:sz="4" w:space="0" w:color="auto"/>
            </w:tcBorders>
            <w:shd w:val="clear" w:color="auto" w:fill="C6D9F1" w:themeFill="text2" w:themeFillTint="33"/>
            <w:vAlign w:val="center"/>
          </w:tcPr>
          <w:p w14:paraId="5FF38B93" w14:textId="77777777" w:rsidR="009E4445" w:rsidRPr="009E4445" w:rsidRDefault="009E4445" w:rsidP="00EB5F8C">
            <w:pPr>
              <w:rPr>
                <w:rFonts w:ascii="Verdana" w:hAnsi="Verdana"/>
                <w:b/>
                <w:lang w:val="en-GB"/>
              </w:rPr>
            </w:pPr>
            <w:r w:rsidRPr="009E4445">
              <w:rPr>
                <w:rFonts w:ascii="Verdana" w:hAnsi="Verdana"/>
                <w:b/>
                <w:lang w:val="en-GB"/>
              </w:rPr>
              <w:t>AGE OF INSTITUTION/ SERVICE</w:t>
            </w:r>
          </w:p>
        </w:tc>
      </w:tr>
      <w:tr w:rsidR="009E4445" w:rsidRPr="00C3617F" w14:paraId="01FB7F6A" w14:textId="77777777" w:rsidTr="009E4445">
        <w:trPr>
          <w:trHeight w:val="205"/>
        </w:trPr>
        <w:tc>
          <w:tcPr>
            <w:tcW w:w="5000" w:type="pct"/>
            <w:gridSpan w:val="9"/>
            <w:tcBorders>
              <w:bottom w:val="single" w:sz="4" w:space="0" w:color="auto"/>
            </w:tcBorders>
            <w:shd w:val="clear" w:color="auto" w:fill="E5B8B7" w:themeFill="accent2" w:themeFillTint="66"/>
            <w:vAlign w:val="center"/>
          </w:tcPr>
          <w:p w14:paraId="004C162D" w14:textId="33C80BC4" w:rsidR="009E4445" w:rsidRPr="009E4445" w:rsidRDefault="009E4445" w:rsidP="000E4BCD">
            <w:pPr>
              <w:rPr>
                <w:rFonts w:ascii="Verdana" w:hAnsi="Verdana"/>
                <w:b/>
                <w:lang w:val="en-GB"/>
              </w:rPr>
            </w:pPr>
            <w:r w:rsidRPr="009E4445">
              <w:rPr>
                <w:rFonts w:ascii="Verdana" w:hAnsi="Verdana"/>
                <w:b/>
                <w:lang w:val="en-GB"/>
              </w:rPr>
              <w:t>Ministry of Labour and Social Policy (social assistance)</w:t>
            </w:r>
          </w:p>
        </w:tc>
      </w:tr>
      <w:tr w:rsidR="009E4445" w:rsidRPr="00C3617F" w14:paraId="0468ABA5" w14:textId="77777777" w:rsidTr="009E4445">
        <w:trPr>
          <w:trHeight w:val="510"/>
        </w:trPr>
        <w:tc>
          <w:tcPr>
            <w:tcW w:w="1005" w:type="pct"/>
            <w:shd w:val="clear" w:color="auto" w:fill="auto"/>
            <w:vAlign w:val="center"/>
          </w:tcPr>
          <w:p w14:paraId="2853A86D" w14:textId="49AEFF51" w:rsidR="009E4445" w:rsidRPr="009E4445" w:rsidRDefault="009E4445" w:rsidP="00C64238">
            <w:pPr>
              <w:spacing w:after="200" w:line="276" w:lineRule="auto"/>
              <w:rPr>
                <w:rFonts w:ascii="Verdana" w:hAnsi="Verdana"/>
                <w:b/>
                <w:lang w:val="en-GB"/>
              </w:rPr>
            </w:pPr>
            <w:r w:rsidRPr="009E4445">
              <w:rPr>
                <w:rFonts w:ascii="Verdana" w:hAnsi="Verdana"/>
                <w:b/>
                <w:lang w:val="en-GB"/>
              </w:rPr>
              <w:lastRenderedPageBreak/>
              <w:t>Social care institution – residential type</w:t>
            </w:r>
          </w:p>
          <w:p w14:paraId="2C71382D" w14:textId="1E71970E" w:rsidR="009E4445" w:rsidRPr="009E4445" w:rsidRDefault="009E4445" w:rsidP="00356A86">
            <w:pPr>
              <w:rPr>
                <w:rFonts w:ascii="Verdana" w:hAnsi="Verdana"/>
                <w:lang w:val="en-GB"/>
              </w:rPr>
            </w:pPr>
            <w:r w:rsidRPr="009E4445">
              <w:rPr>
                <w:rFonts w:ascii="Verdana" w:hAnsi="Verdana"/>
                <w:lang w:val="en-GB"/>
              </w:rPr>
              <w:t>(</w:t>
            </w:r>
            <w:r w:rsidRPr="009E4445">
              <w:rPr>
                <w:rFonts w:ascii="Verdana" w:hAnsi="Verdana"/>
                <w:i/>
                <w:lang w:val="en-GB"/>
              </w:rPr>
              <w:t>social care house, dom pomocy społecznej</w:t>
            </w:r>
            <w:r w:rsidRPr="009E4445">
              <w:rPr>
                <w:rFonts w:ascii="Verdana" w:hAnsi="Verdana"/>
                <w:lang w:val="en-GB"/>
              </w:rPr>
              <w:t>)</w:t>
            </w:r>
            <w:r w:rsidRPr="009E4445">
              <w:rPr>
                <w:rStyle w:val="FootnoteReference"/>
                <w:rFonts w:ascii="Verdana" w:hAnsi="Verdana"/>
                <w:lang w:val="en-GB"/>
              </w:rPr>
              <w:footnoteReference w:id="8"/>
            </w:r>
          </w:p>
        </w:tc>
        <w:tc>
          <w:tcPr>
            <w:tcW w:w="477" w:type="pct"/>
            <w:shd w:val="clear" w:color="auto" w:fill="auto"/>
            <w:vAlign w:val="center"/>
          </w:tcPr>
          <w:p w14:paraId="0E84E118" w14:textId="1AEA0C6D" w:rsidR="009E4445" w:rsidRPr="009E4445" w:rsidRDefault="009E4445" w:rsidP="00C57C93">
            <w:pPr>
              <w:rPr>
                <w:rFonts w:ascii="Verdana" w:hAnsi="Verdana"/>
                <w:lang w:val="en-GB"/>
              </w:rPr>
            </w:pPr>
            <w:r w:rsidRPr="009E4445">
              <w:rPr>
                <w:rFonts w:ascii="Verdana" w:hAnsi="Verdana"/>
                <w:lang w:val="en-GB"/>
              </w:rPr>
              <w:t>30-100 places</w:t>
            </w:r>
            <w:r w:rsidRPr="009E4445">
              <w:rPr>
                <w:rStyle w:val="FootnoteReference"/>
                <w:rFonts w:ascii="Verdana" w:hAnsi="Verdana"/>
                <w:lang w:val="en-GB"/>
              </w:rPr>
              <w:footnoteReference w:id="9"/>
            </w:r>
          </w:p>
          <w:p w14:paraId="1ABBFD2C" w14:textId="06BCAD2F" w:rsidR="009E4445" w:rsidRPr="009E4445" w:rsidRDefault="009E4445" w:rsidP="00C3617F">
            <w:pPr>
              <w:rPr>
                <w:rFonts w:ascii="Verdana" w:hAnsi="Verdana"/>
                <w:lang w:val="en-GB"/>
              </w:rPr>
            </w:pPr>
            <w:r w:rsidRPr="009E4445">
              <w:rPr>
                <w:rFonts w:ascii="Verdana" w:hAnsi="Verdana"/>
                <w:lang w:val="en-GB"/>
              </w:rPr>
              <w:t>(max. 100 places)</w:t>
            </w:r>
            <w:r w:rsidRPr="009E4445">
              <w:rPr>
                <w:rStyle w:val="FootnoteReference"/>
                <w:rFonts w:ascii="Verdana" w:hAnsi="Verdana"/>
                <w:lang w:val="en-GB"/>
              </w:rPr>
              <w:footnoteReference w:id="10"/>
            </w:r>
            <w:r w:rsidRPr="009E4445">
              <w:rPr>
                <w:rFonts w:ascii="Verdana" w:hAnsi="Verdana"/>
                <w:lang w:val="en-GB"/>
              </w:rPr>
              <w:t xml:space="preserve"> </w:t>
            </w:r>
          </w:p>
        </w:tc>
        <w:tc>
          <w:tcPr>
            <w:tcW w:w="445" w:type="pct"/>
            <w:shd w:val="clear" w:color="auto" w:fill="auto"/>
            <w:vAlign w:val="center"/>
          </w:tcPr>
          <w:p w14:paraId="38EC3998" w14:textId="0F4CA74A" w:rsidR="009E4445" w:rsidRPr="009E4445" w:rsidRDefault="009E4445" w:rsidP="00EB5F8C">
            <w:pPr>
              <w:rPr>
                <w:rFonts w:ascii="Verdana" w:hAnsi="Verdana"/>
                <w:lang w:val="en-GB"/>
              </w:rPr>
            </w:pPr>
            <w:r w:rsidRPr="009E4445">
              <w:rPr>
                <w:rFonts w:ascii="Verdana" w:hAnsi="Verdana"/>
                <w:lang w:val="en-GB"/>
              </w:rPr>
              <w:t>Older people</w:t>
            </w:r>
          </w:p>
        </w:tc>
        <w:tc>
          <w:tcPr>
            <w:tcW w:w="559" w:type="pct"/>
            <w:shd w:val="clear" w:color="auto" w:fill="auto"/>
            <w:vAlign w:val="center"/>
          </w:tcPr>
          <w:p w14:paraId="596A4BAE" w14:textId="77777777" w:rsidR="009E4445" w:rsidRPr="009E4445" w:rsidRDefault="009E4445" w:rsidP="007E72DF">
            <w:pPr>
              <w:rPr>
                <w:rFonts w:ascii="Verdana" w:hAnsi="Verdana"/>
                <w:lang w:val="en-GB"/>
              </w:rPr>
            </w:pPr>
            <w:r w:rsidRPr="009E4445">
              <w:rPr>
                <w:rFonts w:ascii="Verdana" w:hAnsi="Verdana" w:cs="Times New Roman"/>
                <w:lang w:val="en-GB"/>
              </w:rPr>
              <w:t>Older people</w:t>
            </w:r>
          </w:p>
        </w:tc>
        <w:tc>
          <w:tcPr>
            <w:tcW w:w="479" w:type="pct"/>
            <w:shd w:val="clear" w:color="auto" w:fill="auto"/>
            <w:vAlign w:val="center"/>
          </w:tcPr>
          <w:p w14:paraId="5DE63112" w14:textId="77777777" w:rsidR="009E4445" w:rsidRPr="009E4445" w:rsidRDefault="009E4445" w:rsidP="00EB5F8C">
            <w:pPr>
              <w:rPr>
                <w:rFonts w:ascii="Verdana" w:hAnsi="Verdana"/>
                <w:lang w:val="en-GB"/>
              </w:rPr>
            </w:pPr>
            <w:r w:rsidRPr="009E4445">
              <w:rPr>
                <w:rFonts w:ascii="Verdana" w:hAnsi="Verdana"/>
                <w:lang w:val="en-GB"/>
              </w:rPr>
              <w:t>24-hour support provided</w:t>
            </w:r>
          </w:p>
        </w:tc>
        <w:tc>
          <w:tcPr>
            <w:tcW w:w="546" w:type="pct"/>
            <w:shd w:val="clear" w:color="auto" w:fill="auto"/>
            <w:vAlign w:val="center"/>
          </w:tcPr>
          <w:p w14:paraId="62F557BA" w14:textId="77777777" w:rsidR="009E4445" w:rsidRPr="009E4445" w:rsidRDefault="009E4445" w:rsidP="004369CC">
            <w:pPr>
              <w:rPr>
                <w:rFonts w:ascii="Verdana" w:hAnsi="Verdana"/>
                <w:lang w:val="en-GB"/>
              </w:rPr>
            </w:pPr>
            <w:r w:rsidRPr="009E4445">
              <w:rPr>
                <w:rFonts w:ascii="Verdana" w:hAnsi="Verdana"/>
                <w:lang w:val="en-GB"/>
              </w:rPr>
              <w:t>Mixed (Local authority, public interest organisation, religious organisation)</w:t>
            </w:r>
            <w:r w:rsidRPr="009E4445">
              <w:rPr>
                <w:rStyle w:val="FootnoteReference"/>
                <w:rFonts w:ascii="Verdana" w:hAnsi="Verdana"/>
                <w:lang w:val="en-GB"/>
              </w:rPr>
              <w:footnoteReference w:id="11"/>
            </w:r>
          </w:p>
        </w:tc>
        <w:tc>
          <w:tcPr>
            <w:tcW w:w="429" w:type="pct"/>
            <w:shd w:val="clear" w:color="auto" w:fill="auto"/>
            <w:vAlign w:val="center"/>
          </w:tcPr>
          <w:p w14:paraId="793372C1" w14:textId="77777777" w:rsidR="009E4445" w:rsidRPr="009E4445" w:rsidRDefault="009E4445" w:rsidP="00C57C93">
            <w:pPr>
              <w:rPr>
                <w:rFonts w:ascii="Verdana" w:hAnsi="Verdana"/>
                <w:lang w:val="en-GB"/>
              </w:rPr>
            </w:pPr>
            <w:r w:rsidRPr="009E4445">
              <w:rPr>
                <w:rFonts w:ascii="Verdana" w:hAnsi="Verdana"/>
                <w:lang w:val="en-GB"/>
              </w:rPr>
              <w:t>Mixed local authority and private</w:t>
            </w:r>
          </w:p>
        </w:tc>
        <w:tc>
          <w:tcPr>
            <w:tcW w:w="511" w:type="pct"/>
            <w:shd w:val="clear" w:color="auto" w:fill="auto"/>
            <w:vAlign w:val="center"/>
          </w:tcPr>
          <w:p w14:paraId="45C63D70" w14:textId="77777777" w:rsidR="009E4445" w:rsidRPr="009E4445" w:rsidRDefault="009E4445" w:rsidP="00EB5F8C">
            <w:pPr>
              <w:rPr>
                <w:rFonts w:ascii="Verdana" w:hAnsi="Verdana"/>
                <w:lang w:val="en-GB"/>
              </w:rPr>
            </w:pPr>
            <w:r w:rsidRPr="009E4445">
              <w:rPr>
                <w:rFonts w:ascii="Verdana" w:hAnsi="Verdana"/>
                <w:lang w:val="en-GB"/>
              </w:rPr>
              <w:t>Mixed lengths of admission</w:t>
            </w:r>
            <w:r w:rsidRPr="009E4445">
              <w:rPr>
                <w:rStyle w:val="FootnoteReference"/>
                <w:rFonts w:ascii="Verdana" w:hAnsi="Verdana"/>
                <w:lang w:val="en-GB"/>
              </w:rPr>
              <w:footnoteReference w:id="12"/>
            </w:r>
          </w:p>
        </w:tc>
        <w:tc>
          <w:tcPr>
            <w:tcW w:w="548" w:type="pct"/>
            <w:shd w:val="clear" w:color="auto" w:fill="auto"/>
            <w:vAlign w:val="center"/>
          </w:tcPr>
          <w:p w14:paraId="612FDE1B" w14:textId="09FB880F" w:rsidR="009E4445" w:rsidRPr="009E4445" w:rsidRDefault="009E4445" w:rsidP="00EB5F8C">
            <w:pPr>
              <w:rPr>
                <w:rFonts w:ascii="Verdana" w:hAnsi="Verdana"/>
                <w:lang w:val="en-GB"/>
              </w:rPr>
            </w:pPr>
            <w:r w:rsidRPr="009E4445">
              <w:rPr>
                <w:rFonts w:ascii="Verdana" w:hAnsi="Verdana"/>
                <w:lang w:val="en-GB"/>
              </w:rPr>
              <w:t>Over 50 years</w:t>
            </w:r>
            <w:r w:rsidRPr="009E4445">
              <w:rPr>
                <w:rStyle w:val="FootnoteReference"/>
                <w:rFonts w:ascii="Verdana" w:hAnsi="Verdana"/>
                <w:lang w:val="en-GB"/>
              </w:rPr>
              <w:footnoteReference w:id="13"/>
            </w:r>
          </w:p>
        </w:tc>
      </w:tr>
      <w:tr w:rsidR="009E4445" w:rsidRPr="00C3617F" w14:paraId="1CD9B41F" w14:textId="77777777" w:rsidTr="009E4445">
        <w:trPr>
          <w:trHeight w:val="510"/>
        </w:trPr>
        <w:tc>
          <w:tcPr>
            <w:tcW w:w="1005" w:type="pct"/>
            <w:vAlign w:val="center"/>
          </w:tcPr>
          <w:p w14:paraId="3E8D99C1" w14:textId="764E0347" w:rsidR="009E4445" w:rsidRPr="009E4445" w:rsidRDefault="009E4445" w:rsidP="0095407F">
            <w:pPr>
              <w:spacing w:after="200" w:line="276" w:lineRule="auto"/>
              <w:rPr>
                <w:rFonts w:ascii="Verdana" w:hAnsi="Verdana"/>
                <w:b/>
                <w:lang w:val="en-GB"/>
              </w:rPr>
            </w:pPr>
            <w:r w:rsidRPr="009E4445">
              <w:rPr>
                <w:rFonts w:ascii="Verdana" w:hAnsi="Verdana"/>
                <w:b/>
                <w:lang w:val="en-GB"/>
              </w:rPr>
              <w:t>Social care institution – residential type</w:t>
            </w:r>
          </w:p>
          <w:p w14:paraId="59505F86" w14:textId="32E323F0" w:rsidR="009E4445" w:rsidRPr="009E4445" w:rsidRDefault="009E4445" w:rsidP="00FC4CA8">
            <w:pPr>
              <w:spacing w:after="200" w:line="276" w:lineRule="auto"/>
              <w:rPr>
                <w:rFonts w:ascii="Verdana" w:hAnsi="Verdana"/>
                <w:lang w:val="en-GB"/>
              </w:rPr>
            </w:pPr>
            <w:r w:rsidRPr="009E4445">
              <w:rPr>
                <w:rFonts w:ascii="Verdana" w:hAnsi="Verdana"/>
                <w:lang w:val="en-GB"/>
              </w:rPr>
              <w:t>(</w:t>
            </w:r>
            <w:r w:rsidRPr="009E4445">
              <w:rPr>
                <w:rFonts w:ascii="Verdana" w:hAnsi="Verdana"/>
                <w:i/>
                <w:lang w:val="en-GB"/>
              </w:rPr>
              <w:t xml:space="preserve">social care house, dom </w:t>
            </w:r>
            <w:r w:rsidRPr="009E4445">
              <w:rPr>
                <w:rFonts w:ascii="Verdana" w:hAnsi="Verdana"/>
                <w:i/>
                <w:lang w:val="en-GB"/>
              </w:rPr>
              <w:lastRenderedPageBreak/>
              <w:t>pomocy społecznej</w:t>
            </w:r>
            <w:r w:rsidRPr="009E4445">
              <w:rPr>
                <w:rFonts w:ascii="Verdana" w:hAnsi="Verdana"/>
                <w:lang w:val="en-GB"/>
              </w:rPr>
              <w:t>)</w:t>
            </w:r>
            <w:r w:rsidRPr="009E4445">
              <w:rPr>
                <w:rStyle w:val="FootnoteReference"/>
                <w:rFonts w:ascii="Verdana" w:hAnsi="Verdana"/>
                <w:lang w:val="en-GB"/>
              </w:rPr>
              <w:footnoteReference w:id="14"/>
            </w:r>
          </w:p>
        </w:tc>
        <w:tc>
          <w:tcPr>
            <w:tcW w:w="477" w:type="pct"/>
            <w:vAlign w:val="center"/>
          </w:tcPr>
          <w:p w14:paraId="7B6D6C6C" w14:textId="77777777" w:rsidR="009E4445" w:rsidRPr="009E4445" w:rsidRDefault="009E4445" w:rsidP="00D12BA2">
            <w:pPr>
              <w:rPr>
                <w:rFonts w:ascii="Verdana" w:hAnsi="Verdana"/>
                <w:lang w:val="en-GB"/>
              </w:rPr>
            </w:pPr>
            <w:r w:rsidRPr="009E4445">
              <w:rPr>
                <w:rFonts w:ascii="Verdana" w:hAnsi="Verdana"/>
                <w:lang w:val="en-GB"/>
              </w:rPr>
              <w:lastRenderedPageBreak/>
              <w:t>30-100 places</w:t>
            </w:r>
          </w:p>
          <w:p w14:paraId="2FE555C9" w14:textId="74B70573" w:rsidR="009E4445" w:rsidRPr="009E4445" w:rsidRDefault="009E4445" w:rsidP="00D12BA2">
            <w:pPr>
              <w:rPr>
                <w:rFonts w:ascii="Verdana" w:hAnsi="Verdana"/>
                <w:b/>
                <w:lang w:val="en-GB"/>
              </w:rPr>
            </w:pPr>
            <w:r w:rsidRPr="009E4445">
              <w:rPr>
                <w:rFonts w:ascii="Verdana" w:hAnsi="Verdana"/>
                <w:lang w:val="en-GB"/>
              </w:rPr>
              <w:t>(max. 100 places)</w:t>
            </w:r>
          </w:p>
        </w:tc>
        <w:tc>
          <w:tcPr>
            <w:tcW w:w="445" w:type="pct"/>
            <w:vAlign w:val="center"/>
          </w:tcPr>
          <w:p w14:paraId="0C18BEE3" w14:textId="77777777" w:rsidR="009E4445" w:rsidRPr="009E4445" w:rsidRDefault="009E4445" w:rsidP="007E72DF">
            <w:pPr>
              <w:rPr>
                <w:rFonts w:ascii="Verdana" w:hAnsi="Verdana"/>
                <w:lang w:val="en-GB"/>
              </w:rPr>
            </w:pPr>
            <w:r w:rsidRPr="009E4445">
              <w:rPr>
                <w:rFonts w:ascii="Verdana" w:hAnsi="Verdana"/>
                <w:lang w:val="en-GB"/>
              </w:rPr>
              <w:t>Adults</w:t>
            </w:r>
          </w:p>
        </w:tc>
        <w:tc>
          <w:tcPr>
            <w:tcW w:w="559" w:type="pct"/>
            <w:vAlign w:val="center"/>
          </w:tcPr>
          <w:p w14:paraId="2C5FCD27" w14:textId="77777777" w:rsidR="009E4445" w:rsidRPr="009E4445" w:rsidRDefault="009E4445" w:rsidP="007E72DF">
            <w:pPr>
              <w:rPr>
                <w:rFonts w:ascii="Verdana" w:hAnsi="Verdana" w:cs="Times New Roman"/>
                <w:lang w:val="en-GB"/>
              </w:rPr>
            </w:pPr>
            <w:r w:rsidRPr="009E4445">
              <w:rPr>
                <w:rFonts w:ascii="Verdana" w:hAnsi="Verdana" w:cs="Times New Roman"/>
                <w:lang w:val="en-GB"/>
              </w:rPr>
              <w:t>Impairment group not specified</w:t>
            </w:r>
          </w:p>
          <w:p w14:paraId="724E1DF7" w14:textId="77777777" w:rsidR="009E4445" w:rsidRPr="009E4445" w:rsidRDefault="009E4445" w:rsidP="007E72DF">
            <w:pPr>
              <w:rPr>
                <w:rFonts w:ascii="Verdana" w:hAnsi="Verdana" w:cs="Times New Roman"/>
                <w:lang w:val="en-GB"/>
              </w:rPr>
            </w:pPr>
          </w:p>
          <w:p w14:paraId="39E093E7" w14:textId="2C58F8E7" w:rsidR="009E4445" w:rsidRPr="009E4445" w:rsidRDefault="009E4445" w:rsidP="007E72DF">
            <w:pPr>
              <w:rPr>
                <w:rFonts w:ascii="Verdana" w:hAnsi="Verdana"/>
                <w:b/>
                <w:lang w:val="en-GB"/>
              </w:rPr>
            </w:pPr>
            <w:r w:rsidRPr="009E4445">
              <w:rPr>
                <w:rFonts w:ascii="Verdana" w:hAnsi="Verdana" w:cs="Times New Roman"/>
                <w:lang w:val="en-GB"/>
              </w:rPr>
              <w:t>(people with chronic somatic diseases)</w:t>
            </w:r>
          </w:p>
        </w:tc>
        <w:tc>
          <w:tcPr>
            <w:tcW w:w="479" w:type="pct"/>
            <w:vAlign w:val="center"/>
          </w:tcPr>
          <w:p w14:paraId="7796D277"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70151F5B" w14:textId="77777777" w:rsidR="009E4445" w:rsidRPr="009E4445" w:rsidRDefault="009E4445" w:rsidP="00B420BA">
            <w:pPr>
              <w:rPr>
                <w:rFonts w:ascii="Verdana" w:hAnsi="Verdana"/>
                <w:b/>
                <w:lang w:val="en-GB"/>
              </w:rPr>
            </w:pPr>
            <w:r w:rsidRPr="009E4445">
              <w:rPr>
                <w:rFonts w:ascii="Verdana" w:hAnsi="Verdana"/>
                <w:lang w:val="en-GB"/>
              </w:rPr>
              <w:t>Mixed (Local authority, public interest organisation, religious organisation)</w:t>
            </w:r>
            <w:r w:rsidRPr="009E4445">
              <w:rPr>
                <w:rStyle w:val="FootnoteReference"/>
                <w:rFonts w:ascii="Verdana" w:hAnsi="Verdana"/>
                <w:lang w:val="en-GB"/>
              </w:rPr>
              <w:t xml:space="preserve"> </w:t>
            </w:r>
          </w:p>
        </w:tc>
        <w:tc>
          <w:tcPr>
            <w:tcW w:w="429" w:type="pct"/>
            <w:vAlign w:val="center"/>
          </w:tcPr>
          <w:p w14:paraId="7560D746" w14:textId="77777777" w:rsidR="009E4445" w:rsidRPr="009E4445" w:rsidRDefault="009E4445" w:rsidP="00FC4CA8">
            <w:pPr>
              <w:rPr>
                <w:rFonts w:ascii="Verdana" w:hAnsi="Verdana"/>
                <w:b/>
                <w:lang w:val="en-GB"/>
              </w:rPr>
            </w:pPr>
            <w:r w:rsidRPr="009E4445">
              <w:rPr>
                <w:rFonts w:ascii="Verdana" w:hAnsi="Verdana"/>
                <w:lang w:val="en-GB"/>
              </w:rPr>
              <w:t>Mixed local authority and private</w:t>
            </w:r>
          </w:p>
        </w:tc>
        <w:tc>
          <w:tcPr>
            <w:tcW w:w="511" w:type="pct"/>
            <w:vAlign w:val="center"/>
          </w:tcPr>
          <w:p w14:paraId="1F2F83F4" w14:textId="77777777" w:rsidR="009E4445" w:rsidRPr="009E4445" w:rsidRDefault="009E4445" w:rsidP="007E72DF">
            <w:pPr>
              <w:rPr>
                <w:rFonts w:ascii="Verdana" w:hAnsi="Verdana"/>
                <w:b/>
                <w:lang w:val="en-GB"/>
              </w:rPr>
            </w:pPr>
            <w:r w:rsidRPr="009E4445">
              <w:rPr>
                <w:rFonts w:ascii="Verdana" w:hAnsi="Verdana"/>
                <w:lang w:val="en-GB"/>
              </w:rPr>
              <w:t>Mixed lengths of admission</w:t>
            </w:r>
          </w:p>
        </w:tc>
        <w:tc>
          <w:tcPr>
            <w:tcW w:w="548" w:type="pct"/>
            <w:vAlign w:val="center"/>
          </w:tcPr>
          <w:p w14:paraId="7CE5F44A" w14:textId="77777777" w:rsidR="009E4445" w:rsidRPr="009E4445" w:rsidRDefault="009E4445" w:rsidP="007E72DF">
            <w:pPr>
              <w:rPr>
                <w:rFonts w:ascii="Verdana" w:hAnsi="Verdana"/>
                <w:b/>
                <w:lang w:val="en-GB"/>
              </w:rPr>
            </w:pPr>
            <w:r w:rsidRPr="009E4445">
              <w:rPr>
                <w:rFonts w:ascii="Verdana" w:hAnsi="Verdana"/>
                <w:lang w:val="en-GB"/>
              </w:rPr>
              <w:t>Over 50 years</w:t>
            </w:r>
          </w:p>
        </w:tc>
      </w:tr>
      <w:tr w:rsidR="009E4445" w:rsidRPr="00C3617F" w14:paraId="40DD2A5A" w14:textId="77777777" w:rsidTr="009E4445">
        <w:trPr>
          <w:trHeight w:val="510"/>
        </w:trPr>
        <w:tc>
          <w:tcPr>
            <w:tcW w:w="1005" w:type="pct"/>
            <w:vAlign w:val="center"/>
          </w:tcPr>
          <w:p w14:paraId="66DFB8D7" w14:textId="2BF44BA9" w:rsidR="009E4445" w:rsidRPr="009E4445" w:rsidRDefault="009E4445" w:rsidP="0095407F">
            <w:pPr>
              <w:keepNext/>
              <w:keepLines/>
              <w:spacing w:before="200" w:line="276" w:lineRule="auto"/>
              <w:outlineLvl w:val="1"/>
              <w:rPr>
                <w:rFonts w:ascii="Verdana" w:hAnsi="Verdana"/>
                <w:b/>
                <w:lang w:val="en-GB"/>
              </w:rPr>
            </w:pPr>
            <w:r w:rsidRPr="009E4445">
              <w:rPr>
                <w:rFonts w:ascii="Verdana" w:hAnsi="Verdana"/>
                <w:b/>
                <w:lang w:val="en-GB"/>
              </w:rPr>
              <w:t>Social care institution – residential type</w:t>
            </w:r>
          </w:p>
          <w:p w14:paraId="2FC2F70F" w14:textId="0AE61220" w:rsidR="009E4445" w:rsidRPr="009E4445" w:rsidRDefault="009E4445" w:rsidP="00FC4CA8">
            <w:pPr>
              <w:keepNext/>
              <w:keepLines/>
              <w:spacing w:before="200" w:line="276" w:lineRule="auto"/>
              <w:outlineLvl w:val="1"/>
              <w:rPr>
                <w:rFonts w:ascii="Verdana" w:hAnsi="Verdana"/>
                <w:lang w:val="en-GB"/>
              </w:rPr>
            </w:pPr>
            <w:r w:rsidRPr="009E4445">
              <w:rPr>
                <w:rFonts w:ascii="Verdana" w:hAnsi="Verdana"/>
                <w:lang w:val="en-GB"/>
              </w:rPr>
              <w:t>(</w:t>
            </w:r>
            <w:r w:rsidRPr="009E4445">
              <w:rPr>
                <w:rFonts w:ascii="Verdana" w:hAnsi="Verdana"/>
                <w:i/>
                <w:lang w:val="en-GB"/>
              </w:rPr>
              <w:t>social care house, dom pomocy społecznej</w:t>
            </w:r>
            <w:r w:rsidRPr="009E4445">
              <w:rPr>
                <w:rFonts w:ascii="Verdana" w:hAnsi="Verdana"/>
                <w:lang w:val="en-GB"/>
              </w:rPr>
              <w:t>)</w:t>
            </w:r>
            <w:r w:rsidRPr="009E4445">
              <w:rPr>
                <w:rStyle w:val="FootnoteReference"/>
                <w:rFonts w:ascii="Verdana" w:hAnsi="Verdana"/>
                <w:lang w:val="en-GB"/>
              </w:rPr>
              <w:footnoteReference w:id="15"/>
            </w:r>
          </w:p>
        </w:tc>
        <w:tc>
          <w:tcPr>
            <w:tcW w:w="477" w:type="pct"/>
            <w:vAlign w:val="center"/>
          </w:tcPr>
          <w:p w14:paraId="658CC3F4" w14:textId="77777777" w:rsidR="009E4445" w:rsidRPr="009E4445" w:rsidRDefault="009E4445" w:rsidP="00D12BA2">
            <w:pPr>
              <w:rPr>
                <w:rFonts w:ascii="Verdana" w:hAnsi="Verdana"/>
                <w:lang w:val="en-GB"/>
              </w:rPr>
            </w:pPr>
            <w:r w:rsidRPr="009E4445">
              <w:rPr>
                <w:rFonts w:ascii="Verdana" w:hAnsi="Verdana"/>
                <w:lang w:val="en-GB"/>
              </w:rPr>
              <w:t>30-100 places</w:t>
            </w:r>
          </w:p>
          <w:p w14:paraId="644648BF" w14:textId="770EED99" w:rsidR="009E4445" w:rsidRPr="009E4445" w:rsidRDefault="009E4445" w:rsidP="00D12BA2">
            <w:pPr>
              <w:rPr>
                <w:rFonts w:ascii="Verdana" w:hAnsi="Verdana"/>
                <w:b/>
                <w:lang w:val="en-GB"/>
              </w:rPr>
            </w:pPr>
            <w:r w:rsidRPr="009E4445">
              <w:rPr>
                <w:rFonts w:ascii="Verdana" w:hAnsi="Verdana"/>
                <w:lang w:val="en-GB"/>
              </w:rPr>
              <w:t>(max. 100 places)</w:t>
            </w:r>
          </w:p>
        </w:tc>
        <w:tc>
          <w:tcPr>
            <w:tcW w:w="445" w:type="pct"/>
            <w:vAlign w:val="center"/>
          </w:tcPr>
          <w:p w14:paraId="7761B0CF" w14:textId="77777777" w:rsidR="009E4445" w:rsidRPr="009E4445" w:rsidRDefault="009E4445" w:rsidP="007E72DF">
            <w:pPr>
              <w:rPr>
                <w:rFonts w:ascii="Verdana" w:hAnsi="Verdana"/>
                <w:lang w:val="en-GB"/>
              </w:rPr>
            </w:pPr>
            <w:r w:rsidRPr="009E4445">
              <w:rPr>
                <w:rFonts w:ascii="Verdana" w:hAnsi="Verdana"/>
                <w:lang w:val="en-GB"/>
              </w:rPr>
              <w:t>Adults</w:t>
            </w:r>
          </w:p>
        </w:tc>
        <w:tc>
          <w:tcPr>
            <w:tcW w:w="559" w:type="pct"/>
            <w:vAlign w:val="center"/>
          </w:tcPr>
          <w:p w14:paraId="79C8E4D7" w14:textId="37DE5733" w:rsidR="009E4445" w:rsidRPr="009E4445" w:rsidRDefault="009E4445" w:rsidP="007E72DF">
            <w:pPr>
              <w:rPr>
                <w:rFonts w:ascii="Verdana" w:hAnsi="Verdana"/>
                <w:b/>
                <w:lang w:val="en-GB"/>
              </w:rPr>
            </w:pPr>
            <w:r w:rsidRPr="009E4445">
              <w:rPr>
                <w:rFonts w:ascii="Verdana" w:hAnsi="Verdana" w:cs="Times New Roman"/>
                <w:lang w:val="en-GB"/>
              </w:rPr>
              <w:t>Mental health problem</w:t>
            </w:r>
          </w:p>
        </w:tc>
        <w:tc>
          <w:tcPr>
            <w:tcW w:w="479" w:type="pct"/>
            <w:vAlign w:val="center"/>
          </w:tcPr>
          <w:p w14:paraId="2AFFFED3"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39DF9BBA" w14:textId="77777777" w:rsidR="009E4445" w:rsidRPr="009E4445" w:rsidRDefault="009E4445" w:rsidP="00B420BA">
            <w:pPr>
              <w:rPr>
                <w:rFonts w:ascii="Verdana" w:hAnsi="Verdana"/>
                <w:b/>
                <w:lang w:val="en-GB"/>
              </w:rPr>
            </w:pPr>
            <w:r w:rsidRPr="009E4445">
              <w:rPr>
                <w:rFonts w:ascii="Verdana" w:hAnsi="Verdana"/>
                <w:lang w:val="en-GB"/>
              </w:rPr>
              <w:t>Mixed (Local authority, public interest organisation, religious organisation)</w:t>
            </w:r>
            <w:r w:rsidRPr="009E4445">
              <w:rPr>
                <w:rStyle w:val="FootnoteReference"/>
                <w:rFonts w:ascii="Verdana" w:hAnsi="Verdana"/>
                <w:lang w:val="en-GB"/>
              </w:rPr>
              <w:t xml:space="preserve"> </w:t>
            </w:r>
          </w:p>
        </w:tc>
        <w:tc>
          <w:tcPr>
            <w:tcW w:w="429" w:type="pct"/>
            <w:vAlign w:val="center"/>
          </w:tcPr>
          <w:p w14:paraId="5265F574" w14:textId="77777777" w:rsidR="009E4445" w:rsidRPr="009E4445" w:rsidRDefault="009E4445" w:rsidP="00FC4CA8">
            <w:pPr>
              <w:rPr>
                <w:rFonts w:ascii="Verdana" w:hAnsi="Verdana"/>
                <w:b/>
                <w:lang w:val="en-GB"/>
              </w:rPr>
            </w:pPr>
            <w:r w:rsidRPr="009E4445">
              <w:rPr>
                <w:rFonts w:ascii="Verdana" w:hAnsi="Verdana"/>
                <w:lang w:val="en-GB"/>
              </w:rPr>
              <w:t>Mixed local authority and private</w:t>
            </w:r>
          </w:p>
        </w:tc>
        <w:tc>
          <w:tcPr>
            <w:tcW w:w="511" w:type="pct"/>
            <w:vAlign w:val="center"/>
          </w:tcPr>
          <w:p w14:paraId="2C86368A" w14:textId="77777777" w:rsidR="009E4445" w:rsidRPr="009E4445" w:rsidRDefault="009E4445" w:rsidP="007E72DF">
            <w:pPr>
              <w:rPr>
                <w:rFonts w:ascii="Verdana" w:hAnsi="Verdana"/>
                <w:b/>
                <w:lang w:val="en-GB"/>
              </w:rPr>
            </w:pPr>
            <w:r w:rsidRPr="009E4445">
              <w:rPr>
                <w:rFonts w:ascii="Verdana" w:hAnsi="Verdana"/>
                <w:lang w:val="en-GB"/>
              </w:rPr>
              <w:t>Mixed lengths of admission</w:t>
            </w:r>
          </w:p>
        </w:tc>
        <w:tc>
          <w:tcPr>
            <w:tcW w:w="548" w:type="pct"/>
            <w:vAlign w:val="center"/>
          </w:tcPr>
          <w:p w14:paraId="33E705FB" w14:textId="77777777" w:rsidR="009E4445" w:rsidRPr="009E4445" w:rsidRDefault="009E4445" w:rsidP="007E72DF">
            <w:pPr>
              <w:rPr>
                <w:rFonts w:ascii="Verdana" w:hAnsi="Verdana"/>
                <w:b/>
                <w:lang w:val="en-GB"/>
              </w:rPr>
            </w:pPr>
            <w:r w:rsidRPr="009E4445">
              <w:rPr>
                <w:rFonts w:ascii="Verdana" w:hAnsi="Verdana"/>
                <w:lang w:val="en-GB"/>
              </w:rPr>
              <w:t>Over 50 years</w:t>
            </w:r>
          </w:p>
        </w:tc>
      </w:tr>
      <w:tr w:rsidR="009E4445" w:rsidRPr="00C3617F" w14:paraId="4884969F" w14:textId="77777777" w:rsidTr="009E4445">
        <w:trPr>
          <w:trHeight w:val="64"/>
        </w:trPr>
        <w:tc>
          <w:tcPr>
            <w:tcW w:w="1005" w:type="pct"/>
            <w:vAlign w:val="center"/>
          </w:tcPr>
          <w:p w14:paraId="7FAE9310" w14:textId="73BC4364" w:rsidR="009E4445" w:rsidRPr="009E4445" w:rsidRDefault="009E4445" w:rsidP="0095407F">
            <w:pPr>
              <w:rPr>
                <w:rFonts w:ascii="Verdana" w:hAnsi="Verdana"/>
                <w:b/>
                <w:lang w:val="en-GB"/>
              </w:rPr>
            </w:pPr>
            <w:r w:rsidRPr="009E4445">
              <w:rPr>
                <w:rFonts w:ascii="Verdana" w:hAnsi="Verdana"/>
                <w:b/>
                <w:lang w:val="en-GB"/>
              </w:rPr>
              <w:t>Social care institution – residential type</w:t>
            </w:r>
          </w:p>
          <w:p w14:paraId="674CBAE1" w14:textId="1BFFA834" w:rsidR="009E4445" w:rsidRPr="009E4445" w:rsidRDefault="009E4445" w:rsidP="0095407F">
            <w:pPr>
              <w:rPr>
                <w:rFonts w:ascii="Verdana" w:hAnsi="Verdana"/>
                <w:lang w:val="en-GB"/>
              </w:rPr>
            </w:pPr>
            <w:r w:rsidRPr="009E4445">
              <w:rPr>
                <w:rFonts w:ascii="Verdana" w:hAnsi="Verdana"/>
                <w:lang w:val="en-GB"/>
              </w:rPr>
              <w:t>(</w:t>
            </w:r>
            <w:r w:rsidRPr="009E4445">
              <w:rPr>
                <w:rFonts w:ascii="Verdana" w:hAnsi="Verdana"/>
                <w:i/>
                <w:lang w:val="en-GB"/>
              </w:rPr>
              <w:t>social care house, dom pomocy społecznej</w:t>
            </w:r>
            <w:r w:rsidRPr="009E4445">
              <w:rPr>
                <w:rFonts w:ascii="Verdana" w:hAnsi="Verdana"/>
                <w:lang w:val="en-GB"/>
              </w:rPr>
              <w:t>)</w:t>
            </w:r>
            <w:r w:rsidRPr="009E4445">
              <w:rPr>
                <w:rStyle w:val="FootnoteReference"/>
                <w:rFonts w:ascii="Verdana" w:hAnsi="Verdana"/>
                <w:lang w:val="en-GB"/>
              </w:rPr>
              <w:footnoteReference w:id="16"/>
            </w:r>
          </w:p>
        </w:tc>
        <w:tc>
          <w:tcPr>
            <w:tcW w:w="477" w:type="pct"/>
            <w:vAlign w:val="center"/>
          </w:tcPr>
          <w:p w14:paraId="05AA4380" w14:textId="77777777" w:rsidR="009E4445" w:rsidRPr="009E4445" w:rsidRDefault="009E4445" w:rsidP="00D12BA2">
            <w:pPr>
              <w:rPr>
                <w:rFonts w:ascii="Verdana" w:hAnsi="Verdana"/>
                <w:lang w:val="en-GB"/>
              </w:rPr>
            </w:pPr>
            <w:r w:rsidRPr="009E4445">
              <w:rPr>
                <w:rFonts w:ascii="Verdana" w:hAnsi="Verdana"/>
                <w:lang w:val="en-GB"/>
              </w:rPr>
              <w:t>30-100 places</w:t>
            </w:r>
          </w:p>
          <w:p w14:paraId="6FEC3F58" w14:textId="4A22A24D" w:rsidR="009E4445" w:rsidRPr="009E4445" w:rsidRDefault="009E4445" w:rsidP="00D12BA2">
            <w:pPr>
              <w:rPr>
                <w:rFonts w:ascii="Verdana" w:hAnsi="Verdana"/>
                <w:b/>
                <w:lang w:val="en-GB"/>
              </w:rPr>
            </w:pPr>
            <w:r w:rsidRPr="009E4445">
              <w:rPr>
                <w:rFonts w:ascii="Verdana" w:hAnsi="Verdana"/>
                <w:lang w:val="en-GB"/>
              </w:rPr>
              <w:t>(max. 100 places)</w:t>
            </w:r>
          </w:p>
        </w:tc>
        <w:tc>
          <w:tcPr>
            <w:tcW w:w="445" w:type="pct"/>
            <w:vAlign w:val="center"/>
          </w:tcPr>
          <w:p w14:paraId="5546F580" w14:textId="77777777" w:rsidR="009E4445" w:rsidRPr="009E4445" w:rsidRDefault="009E4445" w:rsidP="007E72DF">
            <w:pPr>
              <w:rPr>
                <w:rFonts w:ascii="Verdana" w:hAnsi="Verdana"/>
                <w:lang w:val="en-GB"/>
              </w:rPr>
            </w:pPr>
            <w:r w:rsidRPr="009E4445">
              <w:rPr>
                <w:rFonts w:ascii="Verdana" w:hAnsi="Verdana"/>
                <w:lang w:val="en-GB"/>
              </w:rPr>
              <w:t>Adults</w:t>
            </w:r>
          </w:p>
        </w:tc>
        <w:tc>
          <w:tcPr>
            <w:tcW w:w="559" w:type="pct"/>
            <w:vAlign w:val="center"/>
          </w:tcPr>
          <w:p w14:paraId="1E4503F2" w14:textId="373D1DF5" w:rsidR="009E4445" w:rsidRPr="009E4445" w:rsidRDefault="009E4445" w:rsidP="007E72DF">
            <w:pPr>
              <w:rPr>
                <w:rFonts w:ascii="Verdana" w:hAnsi="Verdana"/>
                <w:b/>
                <w:lang w:val="en-GB"/>
              </w:rPr>
            </w:pPr>
            <w:r w:rsidRPr="009E4445">
              <w:rPr>
                <w:rFonts w:ascii="Verdana" w:hAnsi="Verdana" w:cs="Times New Roman"/>
                <w:lang w:val="en-GB"/>
              </w:rPr>
              <w:t>Intellectual disability</w:t>
            </w:r>
          </w:p>
        </w:tc>
        <w:tc>
          <w:tcPr>
            <w:tcW w:w="479" w:type="pct"/>
            <w:vAlign w:val="center"/>
          </w:tcPr>
          <w:p w14:paraId="58B52996"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3909550E" w14:textId="77777777" w:rsidR="009E4445" w:rsidRPr="009E4445" w:rsidRDefault="009E4445" w:rsidP="00B420BA">
            <w:pPr>
              <w:rPr>
                <w:rFonts w:ascii="Verdana" w:hAnsi="Verdana"/>
                <w:b/>
                <w:lang w:val="en-GB"/>
              </w:rPr>
            </w:pPr>
            <w:r w:rsidRPr="009E4445">
              <w:rPr>
                <w:rFonts w:ascii="Verdana" w:hAnsi="Verdana"/>
                <w:lang w:val="en-GB"/>
              </w:rPr>
              <w:t>Mixed (Local authority, public interest organisation, religious organisation)</w:t>
            </w:r>
            <w:r w:rsidRPr="009E4445">
              <w:rPr>
                <w:rStyle w:val="FootnoteReference"/>
                <w:rFonts w:ascii="Verdana" w:hAnsi="Verdana"/>
                <w:lang w:val="en-GB"/>
              </w:rPr>
              <w:t xml:space="preserve"> </w:t>
            </w:r>
          </w:p>
        </w:tc>
        <w:tc>
          <w:tcPr>
            <w:tcW w:w="429" w:type="pct"/>
            <w:vAlign w:val="center"/>
          </w:tcPr>
          <w:p w14:paraId="3610D3B3" w14:textId="77777777" w:rsidR="009E4445" w:rsidRPr="009E4445" w:rsidRDefault="009E4445" w:rsidP="00FC4CA8">
            <w:pPr>
              <w:rPr>
                <w:rFonts w:ascii="Verdana" w:hAnsi="Verdana"/>
                <w:b/>
                <w:lang w:val="en-GB"/>
              </w:rPr>
            </w:pPr>
            <w:r w:rsidRPr="009E4445">
              <w:rPr>
                <w:rFonts w:ascii="Verdana" w:hAnsi="Verdana"/>
                <w:lang w:val="en-GB"/>
              </w:rPr>
              <w:t>Mixed local authority and private</w:t>
            </w:r>
          </w:p>
        </w:tc>
        <w:tc>
          <w:tcPr>
            <w:tcW w:w="511" w:type="pct"/>
            <w:vAlign w:val="center"/>
          </w:tcPr>
          <w:p w14:paraId="3E965D28" w14:textId="77777777" w:rsidR="009E4445" w:rsidRPr="009E4445" w:rsidRDefault="009E4445" w:rsidP="007E72DF">
            <w:pPr>
              <w:rPr>
                <w:rFonts w:ascii="Verdana" w:hAnsi="Verdana"/>
                <w:b/>
                <w:lang w:val="en-GB"/>
              </w:rPr>
            </w:pPr>
            <w:r w:rsidRPr="009E4445">
              <w:rPr>
                <w:rFonts w:ascii="Verdana" w:hAnsi="Verdana"/>
                <w:lang w:val="en-GB"/>
              </w:rPr>
              <w:t>Mixed lengths of admission</w:t>
            </w:r>
          </w:p>
        </w:tc>
        <w:tc>
          <w:tcPr>
            <w:tcW w:w="548" w:type="pct"/>
            <w:vAlign w:val="center"/>
          </w:tcPr>
          <w:p w14:paraId="2980AD49" w14:textId="77777777" w:rsidR="009E4445" w:rsidRPr="009E4445" w:rsidRDefault="009E4445" w:rsidP="007E72DF">
            <w:pPr>
              <w:rPr>
                <w:rFonts w:ascii="Verdana" w:hAnsi="Verdana"/>
                <w:b/>
                <w:lang w:val="en-GB"/>
              </w:rPr>
            </w:pPr>
            <w:r w:rsidRPr="009E4445">
              <w:rPr>
                <w:rFonts w:ascii="Verdana" w:hAnsi="Verdana"/>
                <w:lang w:val="en-GB"/>
              </w:rPr>
              <w:t>Over 50 years</w:t>
            </w:r>
          </w:p>
        </w:tc>
      </w:tr>
      <w:tr w:rsidR="009E4445" w:rsidRPr="00C3617F" w14:paraId="40EAEF6F" w14:textId="77777777" w:rsidTr="009E4445">
        <w:trPr>
          <w:trHeight w:val="510"/>
        </w:trPr>
        <w:tc>
          <w:tcPr>
            <w:tcW w:w="1005" w:type="pct"/>
            <w:vAlign w:val="center"/>
          </w:tcPr>
          <w:p w14:paraId="21932815" w14:textId="742F4342" w:rsidR="009E4445" w:rsidRPr="009E4445" w:rsidRDefault="009E4445" w:rsidP="0095407F">
            <w:pPr>
              <w:rPr>
                <w:rFonts w:ascii="Verdana" w:hAnsi="Verdana"/>
                <w:b/>
                <w:lang w:val="en-GB"/>
              </w:rPr>
            </w:pPr>
            <w:r w:rsidRPr="009E4445">
              <w:rPr>
                <w:rFonts w:ascii="Verdana" w:hAnsi="Verdana"/>
                <w:b/>
                <w:lang w:val="en-GB"/>
              </w:rPr>
              <w:t>Social care institution – residential type</w:t>
            </w:r>
          </w:p>
          <w:p w14:paraId="25756AB3" w14:textId="282FA8A8" w:rsidR="009E4445" w:rsidRPr="009E4445" w:rsidRDefault="009E4445" w:rsidP="00356A86">
            <w:pPr>
              <w:rPr>
                <w:rFonts w:ascii="Verdana" w:hAnsi="Verdana"/>
                <w:lang w:val="en-GB"/>
              </w:rPr>
            </w:pPr>
            <w:r w:rsidRPr="009E4445">
              <w:rPr>
                <w:rFonts w:ascii="Verdana" w:hAnsi="Verdana"/>
                <w:lang w:val="en-GB"/>
              </w:rPr>
              <w:t>(</w:t>
            </w:r>
            <w:r w:rsidRPr="009E4445">
              <w:rPr>
                <w:rFonts w:ascii="Verdana" w:hAnsi="Verdana"/>
                <w:i/>
                <w:lang w:val="en-GB"/>
              </w:rPr>
              <w:t>social care house, dom pomocy społecznej</w:t>
            </w:r>
            <w:r w:rsidRPr="009E4445">
              <w:rPr>
                <w:rFonts w:ascii="Verdana" w:hAnsi="Verdana"/>
                <w:lang w:val="en-GB"/>
              </w:rPr>
              <w:t xml:space="preserve">) </w:t>
            </w:r>
            <w:r w:rsidRPr="009E4445">
              <w:rPr>
                <w:rStyle w:val="FootnoteReference"/>
                <w:rFonts w:ascii="Verdana" w:hAnsi="Verdana"/>
                <w:lang w:val="en-GB"/>
              </w:rPr>
              <w:footnoteReference w:id="17"/>
            </w:r>
            <w:r w:rsidRPr="009E4445">
              <w:rPr>
                <w:rFonts w:ascii="Verdana" w:hAnsi="Verdana"/>
                <w:lang w:val="en-GB"/>
              </w:rPr>
              <w:t xml:space="preserve"> </w:t>
            </w:r>
            <w:r w:rsidRPr="009E4445">
              <w:rPr>
                <w:rStyle w:val="FootnoteReference"/>
                <w:rFonts w:ascii="Verdana" w:hAnsi="Verdana"/>
                <w:lang w:val="en-GB"/>
              </w:rPr>
              <w:footnoteReference w:id="18"/>
            </w:r>
          </w:p>
        </w:tc>
        <w:tc>
          <w:tcPr>
            <w:tcW w:w="477" w:type="pct"/>
            <w:vAlign w:val="center"/>
          </w:tcPr>
          <w:p w14:paraId="248B09EE" w14:textId="77777777" w:rsidR="009E4445" w:rsidRPr="009E4445" w:rsidRDefault="009E4445" w:rsidP="00D12BA2">
            <w:pPr>
              <w:rPr>
                <w:rFonts w:ascii="Verdana" w:hAnsi="Verdana"/>
                <w:lang w:val="en-GB"/>
              </w:rPr>
            </w:pPr>
            <w:r w:rsidRPr="009E4445">
              <w:rPr>
                <w:rFonts w:ascii="Verdana" w:hAnsi="Verdana"/>
                <w:lang w:val="en-GB"/>
              </w:rPr>
              <w:t>30-100 places</w:t>
            </w:r>
          </w:p>
          <w:p w14:paraId="0508AC15" w14:textId="4387E780" w:rsidR="009E4445" w:rsidRPr="009E4445" w:rsidRDefault="009E4445" w:rsidP="00D12BA2">
            <w:pPr>
              <w:rPr>
                <w:rFonts w:ascii="Verdana" w:hAnsi="Verdana"/>
                <w:b/>
                <w:lang w:val="en-GB"/>
              </w:rPr>
            </w:pPr>
            <w:r w:rsidRPr="009E4445">
              <w:rPr>
                <w:rFonts w:ascii="Verdana" w:hAnsi="Verdana"/>
                <w:lang w:val="en-GB"/>
              </w:rPr>
              <w:t>(max. 100 places)</w:t>
            </w:r>
          </w:p>
        </w:tc>
        <w:tc>
          <w:tcPr>
            <w:tcW w:w="445" w:type="pct"/>
            <w:vAlign w:val="center"/>
          </w:tcPr>
          <w:p w14:paraId="38BE5315" w14:textId="77777777" w:rsidR="009E4445" w:rsidRPr="009E4445" w:rsidRDefault="009E4445" w:rsidP="007E72DF">
            <w:pPr>
              <w:rPr>
                <w:rFonts w:ascii="Verdana" w:hAnsi="Verdana"/>
                <w:lang w:val="en-GB"/>
              </w:rPr>
            </w:pPr>
            <w:r w:rsidRPr="009E4445">
              <w:rPr>
                <w:rFonts w:ascii="Verdana" w:hAnsi="Verdana"/>
                <w:lang w:val="en-GB"/>
              </w:rPr>
              <w:t>Children</w:t>
            </w:r>
          </w:p>
        </w:tc>
        <w:tc>
          <w:tcPr>
            <w:tcW w:w="559" w:type="pct"/>
            <w:vAlign w:val="center"/>
          </w:tcPr>
          <w:p w14:paraId="788621F8" w14:textId="6C069872" w:rsidR="009E4445" w:rsidRPr="009E4445" w:rsidRDefault="009E4445" w:rsidP="007E72DF">
            <w:pPr>
              <w:rPr>
                <w:rFonts w:ascii="Verdana" w:hAnsi="Verdana" w:cs="Times New Roman"/>
                <w:lang w:val="en-GB"/>
              </w:rPr>
            </w:pPr>
            <w:r w:rsidRPr="009E4445">
              <w:rPr>
                <w:rFonts w:ascii="Verdana" w:hAnsi="Verdana" w:cs="Times New Roman"/>
                <w:lang w:val="en-GB"/>
              </w:rPr>
              <w:t>Intellectual disability</w:t>
            </w:r>
          </w:p>
        </w:tc>
        <w:tc>
          <w:tcPr>
            <w:tcW w:w="479" w:type="pct"/>
            <w:vAlign w:val="center"/>
          </w:tcPr>
          <w:p w14:paraId="4CD22306"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349687CE" w14:textId="77777777" w:rsidR="009E4445" w:rsidRPr="009E4445" w:rsidRDefault="009E4445" w:rsidP="00B420BA">
            <w:pPr>
              <w:rPr>
                <w:rFonts w:ascii="Verdana" w:hAnsi="Verdana"/>
                <w:b/>
                <w:lang w:val="en-GB"/>
              </w:rPr>
            </w:pPr>
            <w:r w:rsidRPr="009E4445">
              <w:rPr>
                <w:rFonts w:ascii="Verdana" w:hAnsi="Verdana"/>
                <w:lang w:val="en-GB"/>
              </w:rPr>
              <w:t>Mixed (Local authority, public interest organisation, religious organisation)</w:t>
            </w:r>
          </w:p>
        </w:tc>
        <w:tc>
          <w:tcPr>
            <w:tcW w:w="429" w:type="pct"/>
            <w:vAlign w:val="center"/>
          </w:tcPr>
          <w:p w14:paraId="0DE4AF86" w14:textId="77777777" w:rsidR="009E4445" w:rsidRPr="009E4445" w:rsidRDefault="009E4445" w:rsidP="00FC4CA8">
            <w:pPr>
              <w:rPr>
                <w:rFonts w:ascii="Verdana" w:hAnsi="Verdana"/>
                <w:b/>
                <w:lang w:val="en-GB"/>
              </w:rPr>
            </w:pPr>
            <w:r w:rsidRPr="009E4445">
              <w:rPr>
                <w:rFonts w:ascii="Verdana" w:hAnsi="Verdana"/>
                <w:lang w:val="en-GB"/>
              </w:rPr>
              <w:t>Mixed local authority and private</w:t>
            </w:r>
          </w:p>
        </w:tc>
        <w:tc>
          <w:tcPr>
            <w:tcW w:w="511" w:type="pct"/>
            <w:vAlign w:val="center"/>
          </w:tcPr>
          <w:p w14:paraId="192E5850" w14:textId="77777777" w:rsidR="009E4445" w:rsidRPr="009E4445" w:rsidRDefault="009E4445" w:rsidP="007E72DF">
            <w:pPr>
              <w:rPr>
                <w:rFonts w:ascii="Verdana" w:hAnsi="Verdana"/>
                <w:b/>
                <w:lang w:val="en-GB"/>
              </w:rPr>
            </w:pPr>
            <w:r w:rsidRPr="009E4445">
              <w:rPr>
                <w:rFonts w:ascii="Verdana" w:hAnsi="Verdana"/>
                <w:lang w:val="en-GB"/>
              </w:rPr>
              <w:t>Mixed lengths of admission</w:t>
            </w:r>
          </w:p>
        </w:tc>
        <w:tc>
          <w:tcPr>
            <w:tcW w:w="548" w:type="pct"/>
            <w:vAlign w:val="center"/>
          </w:tcPr>
          <w:p w14:paraId="21FEA41F" w14:textId="77777777" w:rsidR="009E4445" w:rsidRPr="009E4445" w:rsidRDefault="009E4445" w:rsidP="007E72DF">
            <w:pPr>
              <w:rPr>
                <w:rFonts w:ascii="Verdana" w:hAnsi="Verdana"/>
                <w:b/>
                <w:lang w:val="en-GB"/>
              </w:rPr>
            </w:pPr>
            <w:r w:rsidRPr="009E4445">
              <w:rPr>
                <w:rFonts w:ascii="Verdana" w:hAnsi="Verdana"/>
                <w:lang w:val="en-GB"/>
              </w:rPr>
              <w:t>Over 50 years</w:t>
            </w:r>
          </w:p>
        </w:tc>
      </w:tr>
      <w:tr w:rsidR="009E4445" w:rsidRPr="00C3617F" w14:paraId="79E18E67" w14:textId="77777777" w:rsidTr="009E4445">
        <w:trPr>
          <w:trHeight w:val="510"/>
        </w:trPr>
        <w:tc>
          <w:tcPr>
            <w:tcW w:w="1005" w:type="pct"/>
            <w:vAlign w:val="center"/>
          </w:tcPr>
          <w:p w14:paraId="0FF05BAE" w14:textId="7098DF02" w:rsidR="009E4445" w:rsidRPr="009E4445" w:rsidRDefault="009E4445" w:rsidP="0095407F">
            <w:pPr>
              <w:rPr>
                <w:rFonts w:ascii="Verdana" w:hAnsi="Verdana"/>
                <w:b/>
                <w:lang w:val="en-GB"/>
              </w:rPr>
            </w:pPr>
            <w:r w:rsidRPr="009E4445">
              <w:rPr>
                <w:rFonts w:ascii="Verdana" w:hAnsi="Verdana"/>
                <w:b/>
                <w:lang w:val="en-GB"/>
              </w:rPr>
              <w:t>Social care institution – residential type</w:t>
            </w:r>
          </w:p>
          <w:p w14:paraId="12F9DA56" w14:textId="536DC9A3" w:rsidR="009E4445" w:rsidRPr="009E4445" w:rsidRDefault="009E4445" w:rsidP="0095407F">
            <w:pPr>
              <w:rPr>
                <w:rFonts w:ascii="Verdana" w:hAnsi="Verdana"/>
                <w:lang w:val="en-GB"/>
              </w:rPr>
            </w:pPr>
            <w:r w:rsidRPr="009E4445">
              <w:rPr>
                <w:rFonts w:ascii="Verdana" w:hAnsi="Verdana"/>
                <w:lang w:val="en-GB"/>
              </w:rPr>
              <w:lastRenderedPageBreak/>
              <w:t>(</w:t>
            </w:r>
            <w:r w:rsidRPr="009E4445">
              <w:rPr>
                <w:rFonts w:ascii="Verdana" w:hAnsi="Verdana"/>
                <w:i/>
                <w:lang w:val="en-GB"/>
              </w:rPr>
              <w:t>social care house, dom pomocy społecznej</w:t>
            </w:r>
            <w:r w:rsidRPr="009E4445">
              <w:rPr>
                <w:rFonts w:ascii="Verdana" w:hAnsi="Verdana"/>
                <w:lang w:val="en-GB"/>
              </w:rPr>
              <w:t>)</w:t>
            </w:r>
            <w:r w:rsidRPr="009E4445">
              <w:rPr>
                <w:rStyle w:val="FootnoteReference"/>
                <w:rFonts w:ascii="Verdana" w:hAnsi="Verdana"/>
                <w:lang w:val="en-GB"/>
              </w:rPr>
              <w:footnoteReference w:id="19"/>
            </w:r>
          </w:p>
        </w:tc>
        <w:tc>
          <w:tcPr>
            <w:tcW w:w="477" w:type="pct"/>
            <w:vAlign w:val="center"/>
          </w:tcPr>
          <w:p w14:paraId="1639CA98" w14:textId="77777777" w:rsidR="009E4445" w:rsidRPr="009E4445" w:rsidRDefault="009E4445" w:rsidP="00D12BA2">
            <w:pPr>
              <w:rPr>
                <w:rFonts w:ascii="Verdana" w:hAnsi="Verdana"/>
                <w:lang w:val="en-GB"/>
              </w:rPr>
            </w:pPr>
            <w:r w:rsidRPr="009E4445">
              <w:rPr>
                <w:rFonts w:ascii="Verdana" w:hAnsi="Verdana"/>
                <w:lang w:val="en-GB"/>
              </w:rPr>
              <w:lastRenderedPageBreak/>
              <w:t>30-100 places</w:t>
            </w:r>
          </w:p>
          <w:p w14:paraId="421DE948" w14:textId="55BEA25D" w:rsidR="009E4445" w:rsidRPr="009E4445" w:rsidRDefault="009E4445" w:rsidP="00D12BA2">
            <w:pPr>
              <w:rPr>
                <w:rFonts w:ascii="Verdana" w:hAnsi="Verdana"/>
                <w:b/>
                <w:lang w:val="en-GB"/>
              </w:rPr>
            </w:pPr>
            <w:r w:rsidRPr="009E4445">
              <w:rPr>
                <w:rFonts w:ascii="Verdana" w:hAnsi="Verdana"/>
                <w:lang w:val="en-GB"/>
              </w:rPr>
              <w:t>(max. 100 places)</w:t>
            </w:r>
          </w:p>
        </w:tc>
        <w:tc>
          <w:tcPr>
            <w:tcW w:w="445" w:type="pct"/>
            <w:vAlign w:val="center"/>
          </w:tcPr>
          <w:p w14:paraId="108B549D" w14:textId="77777777" w:rsidR="009E4445" w:rsidRPr="009E4445" w:rsidRDefault="009E4445" w:rsidP="007E72DF">
            <w:pPr>
              <w:rPr>
                <w:rFonts w:ascii="Verdana" w:hAnsi="Verdana"/>
                <w:lang w:val="en-GB"/>
              </w:rPr>
            </w:pPr>
            <w:r w:rsidRPr="009E4445">
              <w:rPr>
                <w:rFonts w:ascii="Verdana" w:hAnsi="Verdana"/>
                <w:lang w:val="en-GB"/>
              </w:rPr>
              <w:t>Adults</w:t>
            </w:r>
          </w:p>
        </w:tc>
        <w:tc>
          <w:tcPr>
            <w:tcW w:w="559" w:type="pct"/>
            <w:vAlign w:val="center"/>
          </w:tcPr>
          <w:p w14:paraId="4C39BC43" w14:textId="3BA44A1D" w:rsidR="009E4445" w:rsidRPr="009E4445" w:rsidRDefault="009E4445" w:rsidP="007E72DF">
            <w:pPr>
              <w:rPr>
                <w:rFonts w:ascii="Verdana" w:hAnsi="Verdana"/>
                <w:b/>
                <w:lang w:val="en-GB"/>
              </w:rPr>
            </w:pPr>
            <w:r w:rsidRPr="009E4445">
              <w:rPr>
                <w:rFonts w:ascii="Verdana" w:hAnsi="Verdana" w:cs="Times New Roman"/>
                <w:lang w:val="en-GB"/>
              </w:rPr>
              <w:t>Physical disability</w:t>
            </w:r>
          </w:p>
        </w:tc>
        <w:tc>
          <w:tcPr>
            <w:tcW w:w="479" w:type="pct"/>
            <w:vAlign w:val="center"/>
          </w:tcPr>
          <w:p w14:paraId="5DF83D24"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174E7003" w14:textId="77777777" w:rsidR="009E4445" w:rsidRPr="009E4445" w:rsidRDefault="009E4445" w:rsidP="00B420BA">
            <w:pPr>
              <w:rPr>
                <w:rFonts w:ascii="Verdana" w:hAnsi="Verdana"/>
                <w:b/>
                <w:lang w:val="en-GB"/>
              </w:rPr>
            </w:pPr>
            <w:r w:rsidRPr="009E4445">
              <w:rPr>
                <w:rFonts w:ascii="Verdana" w:hAnsi="Verdana"/>
                <w:lang w:val="en-GB"/>
              </w:rPr>
              <w:t>Mixed (Local authority, public interest organisation</w:t>
            </w:r>
            <w:r w:rsidRPr="009E4445">
              <w:rPr>
                <w:rFonts w:ascii="Verdana" w:hAnsi="Verdana"/>
                <w:lang w:val="en-GB"/>
              </w:rPr>
              <w:lastRenderedPageBreak/>
              <w:t>, religious organisation)</w:t>
            </w:r>
            <w:r w:rsidRPr="009E4445">
              <w:rPr>
                <w:rStyle w:val="FootnoteReference"/>
                <w:rFonts w:ascii="Verdana" w:hAnsi="Verdana"/>
                <w:lang w:val="en-GB"/>
              </w:rPr>
              <w:t xml:space="preserve"> </w:t>
            </w:r>
          </w:p>
        </w:tc>
        <w:tc>
          <w:tcPr>
            <w:tcW w:w="429" w:type="pct"/>
            <w:vAlign w:val="center"/>
          </w:tcPr>
          <w:p w14:paraId="372BE614" w14:textId="77777777" w:rsidR="009E4445" w:rsidRPr="009E4445" w:rsidRDefault="009E4445" w:rsidP="00FC4CA8">
            <w:pPr>
              <w:rPr>
                <w:rFonts w:ascii="Verdana" w:hAnsi="Verdana"/>
                <w:b/>
                <w:lang w:val="en-GB"/>
              </w:rPr>
            </w:pPr>
            <w:r w:rsidRPr="009E4445">
              <w:rPr>
                <w:rFonts w:ascii="Verdana" w:hAnsi="Verdana"/>
                <w:lang w:val="en-GB"/>
              </w:rPr>
              <w:lastRenderedPageBreak/>
              <w:t>Mixed local authority and private</w:t>
            </w:r>
          </w:p>
        </w:tc>
        <w:tc>
          <w:tcPr>
            <w:tcW w:w="511" w:type="pct"/>
            <w:vAlign w:val="center"/>
          </w:tcPr>
          <w:p w14:paraId="2A264F94" w14:textId="77777777" w:rsidR="009E4445" w:rsidRPr="009E4445" w:rsidRDefault="009E4445" w:rsidP="007E72DF">
            <w:pPr>
              <w:rPr>
                <w:rFonts w:ascii="Verdana" w:hAnsi="Verdana"/>
                <w:b/>
                <w:lang w:val="en-GB"/>
              </w:rPr>
            </w:pPr>
            <w:r w:rsidRPr="009E4445">
              <w:rPr>
                <w:rFonts w:ascii="Verdana" w:hAnsi="Verdana"/>
                <w:lang w:val="en-GB"/>
              </w:rPr>
              <w:t>Mixed lengths of admission</w:t>
            </w:r>
          </w:p>
        </w:tc>
        <w:tc>
          <w:tcPr>
            <w:tcW w:w="548" w:type="pct"/>
            <w:vAlign w:val="center"/>
          </w:tcPr>
          <w:p w14:paraId="1AC7B117" w14:textId="77777777" w:rsidR="009E4445" w:rsidRPr="009E4445" w:rsidRDefault="009E4445" w:rsidP="007E72DF">
            <w:pPr>
              <w:rPr>
                <w:rFonts w:ascii="Verdana" w:hAnsi="Verdana"/>
                <w:b/>
                <w:lang w:val="en-GB"/>
              </w:rPr>
            </w:pPr>
            <w:r w:rsidRPr="009E4445">
              <w:rPr>
                <w:rFonts w:ascii="Verdana" w:hAnsi="Verdana"/>
                <w:lang w:val="en-GB"/>
              </w:rPr>
              <w:t>Over 50 years</w:t>
            </w:r>
          </w:p>
        </w:tc>
      </w:tr>
      <w:tr w:rsidR="009E4445" w:rsidRPr="00C3617F" w14:paraId="5A8AB219" w14:textId="77777777" w:rsidTr="009E4445">
        <w:trPr>
          <w:trHeight w:val="510"/>
        </w:trPr>
        <w:tc>
          <w:tcPr>
            <w:tcW w:w="1005" w:type="pct"/>
            <w:vAlign w:val="center"/>
          </w:tcPr>
          <w:p w14:paraId="23D16879" w14:textId="0B2B6F7D" w:rsidR="009E4445" w:rsidRPr="009E4445" w:rsidRDefault="009E4445" w:rsidP="00356A86">
            <w:pPr>
              <w:spacing w:after="200" w:line="276" w:lineRule="auto"/>
              <w:rPr>
                <w:rFonts w:ascii="Verdana" w:hAnsi="Verdana"/>
                <w:b/>
                <w:lang w:val="en-GB"/>
              </w:rPr>
            </w:pPr>
            <w:r w:rsidRPr="009E4445">
              <w:rPr>
                <w:rFonts w:ascii="Verdana" w:hAnsi="Verdana"/>
                <w:b/>
                <w:lang w:val="en-GB"/>
              </w:rPr>
              <w:t>Small group home – residential type</w:t>
            </w:r>
          </w:p>
          <w:p w14:paraId="33A1BE41" w14:textId="015D1880" w:rsidR="009E4445" w:rsidRPr="009E4445" w:rsidRDefault="009E4445" w:rsidP="00356A86">
            <w:pPr>
              <w:rPr>
                <w:rFonts w:ascii="Verdana" w:hAnsi="Verdana"/>
                <w:lang w:val="en-GB"/>
              </w:rPr>
            </w:pPr>
            <w:r w:rsidRPr="009E4445">
              <w:rPr>
                <w:rFonts w:ascii="Verdana" w:hAnsi="Verdana"/>
                <w:lang w:val="en-GB"/>
              </w:rPr>
              <w:t>(</w:t>
            </w:r>
            <w:r w:rsidRPr="009E4445">
              <w:rPr>
                <w:rFonts w:ascii="Verdana" w:hAnsi="Verdana"/>
                <w:i/>
                <w:lang w:val="en-GB"/>
              </w:rPr>
              <w:t>family-based assistance house,</w:t>
            </w:r>
            <w:r w:rsidRPr="009E4445">
              <w:rPr>
                <w:rFonts w:ascii="Verdana" w:hAnsi="Verdana"/>
                <w:lang w:val="en-GB"/>
              </w:rPr>
              <w:t xml:space="preserve"> </w:t>
            </w:r>
            <w:r w:rsidRPr="009E4445">
              <w:rPr>
                <w:rFonts w:ascii="Verdana" w:hAnsi="Verdana"/>
                <w:i/>
                <w:lang w:val="en-GB"/>
              </w:rPr>
              <w:t>rodzinny dom pomocy</w:t>
            </w:r>
            <w:r w:rsidRPr="009E4445">
              <w:rPr>
                <w:rFonts w:ascii="Verdana" w:hAnsi="Verdana"/>
                <w:lang w:val="en-GB"/>
              </w:rPr>
              <w:t>)</w:t>
            </w:r>
            <w:r w:rsidRPr="009E4445">
              <w:rPr>
                <w:rStyle w:val="FootnoteReference"/>
                <w:rFonts w:ascii="Verdana" w:hAnsi="Verdana"/>
                <w:lang w:val="en-GB"/>
              </w:rPr>
              <w:t xml:space="preserve"> </w:t>
            </w:r>
            <w:r w:rsidRPr="009E4445">
              <w:rPr>
                <w:rStyle w:val="FootnoteReference"/>
                <w:rFonts w:ascii="Verdana" w:hAnsi="Verdana"/>
                <w:lang w:val="en-GB"/>
              </w:rPr>
              <w:footnoteReference w:id="20"/>
            </w:r>
          </w:p>
        </w:tc>
        <w:tc>
          <w:tcPr>
            <w:tcW w:w="477" w:type="pct"/>
            <w:vAlign w:val="center"/>
          </w:tcPr>
          <w:p w14:paraId="02DA2DCD" w14:textId="12101BC2" w:rsidR="009E4445" w:rsidRPr="009E4445" w:rsidRDefault="009E4445" w:rsidP="007E72DF">
            <w:pPr>
              <w:rPr>
                <w:rFonts w:ascii="Verdana" w:hAnsi="Verdana"/>
                <w:lang w:val="en-GB"/>
              </w:rPr>
            </w:pPr>
            <w:r w:rsidRPr="009E4445">
              <w:rPr>
                <w:rFonts w:ascii="Verdana" w:hAnsi="Verdana"/>
                <w:lang w:val="en-GB"/>
              </w:rPr>
              <w:t>1-5 people and 6-10 people</w:t>
            </w:r>
          </w:p>
          <w:p w14:paraId="5F0C845A" w14:textId="0F05A9EF" w:rsidR="009E4445" w:rsidRPr="009E4445" w:rsidRDefault="009E4445" w:rsidP="007E72DF">
            <w:pPr>
              <w:rPr>
                <w:rFonts w:ascii="Verdana" w:hAnsi="Verdana"/>
                <w:lang w:val="en-GB"/>
              </w:rPr>
            </w:pPr>
            <w:r w:rsidRPr="009E4445">
              <w:rPr>
                <w:rFonts w:ascii="Verdana" w:hAnsi="Verdana"/>
                <w:lang w:val="en-GB"/>
              </w:rPr>
              <w:t>(3-8 persons)</w:t>
            </w:r>
            <w:r w:rsidRPr="009E4445">
              <w:rPr>
                <w:rStyle w:val="FootnoteReference"/>
                <w:rFonts w:ascii="Verdana" w:hAnsi="Verdana"/>
                <w:lang w:val="en-GB"/>
              </w:rPr>
              <w:footnoteReference w:id="21"/>
            </w:r>
          </w:p>
        </w:tc>
        <w:tc>
          <w:tcPr>
            <w:tcW w:w="445" w:type="pct"/>
            <w:vAlign w:val="center"/>
          </w:tcPr>
          <w:p w14:paraId="7E3E4822" w14:textId="6B818AC3" w:rsidR="009E4445" w:rsidRPr="009E4445" w:rsidRDefault="009E4445" w:rsidP="007E72DF">
            <w:pPr>
              <w:rPr>
                <w:rFonts w:ascii="Verdana" w:hAnsi="Verdana"/>
                <w:lang w:val="en-GB"/>
              </w:rPr>
            </w:pPr>
            <w:r w:rsidRPr="009E4445">
              <w:rPr>
                <w:rFonts w:ascii="Verdana" w:hAnsi="Verdana"/>
                <w:lang w:val="en-GB"/>
              </w:rPr>
              <w:t>Older people</w:t>
            </w:r>
          </w:p>
        </w:tc>
        <w:tc>
          <w:tcPr>
            <w:tcW w:w="559" w:type="pct"/>
            <w:vAlign w:val="center"/>
          </w:tcPr>
          <w:p w14:paraId="36623F95" w14:textId="63B557BF" w:rsidR="009E4445" w:rsidRPr="009E4445" w:rsidRDefault="009E4445" w:rsidP="008041F2">
            <w:pPr>
              <w:rPr>
                <w:rFonts w:ascii="Verdana" w:hAnsi="Verdana" w:cs="Times New Roman"/>
                <w:lang w:val="en-GB"/>
              </w:rPr>
            </w:pPr>
            <w:r w:rsidRPr="009E4445">
              <w:rPr>
                <w:rFonts w:ascii="Verdana" w:hAnsi="Verdana" w:cs="Times New Roman"/>
                <w:lang w:val="en-GB"/>
              </w:rPr>
              <w:t>Older people</w:t>
            </w:r>
          </w:p>
        </w:tc>
        <w:tc>
          <w:tcPr>
            <w:tcW w:w="479" w:type="pct"/>
            <w:vAlign w:val="center"/>
          </w:tcPr>
          <w:p w14:paraId="722DFB16"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69067187" w14:textId="77777777" w:rsidR="009E4445" w:rsidRPr="009E4445" w:rsidRDefault="009E4445" w:rsidP="007E72DF">
            <w:pPr>
              <w:spacing w:after="200" w:line="276" w:lineRule="auto"/>
              <w:rPr>
                <w:rFonts w:ascii="Verdana" w:hAnsi="Verdana"/>
                <w:lang w:val="en-GB"/>
              </w:rPr>
            </w:pPr>
            <w:r w:rsidRPr="009E4445">
              <w:rPr>
                <w:rFonts w:ascii="Verdana" w:hAnsi="Verdana"/>
                <w:lang w:val="en-GB"/>
              </w:rPr>
              <w:t>Private and voluntary/not-for-profit</w:t>
            </w:r>
          </w:p>
          <w:p w14:paraId="373E2FAB" w14:textId="396DEEF2" w:rsidR="009E4445" w:rsidRPr="009E4445" w:rsidRDefault="009E4445" w:rsidP="007E72DF">
            <w:pPr>
              <w:spacing w:after="200" w:line="276" w:lineRule="auto"/>
              <w:rPr>
                <w:rFonts w:ascii="Verdana" w:hAnsi="Verdana"/>
                <w:lang w:val="en-GB"/>
              </w:rPr>
            </w:pPr>
            <w:r w:rsidRPr="009E4445">
              <w:rPr>
                <w:rFonts w:ascii="Verdana" w:hAnsi="Verdana"/>
                <w:lang w:val="en-GB"/>
              </w:rPr>
              <w:t>(natural persons, public interest organisations)</w:t>
            </w:r>
          </w:p>
        </w:tc>
        <w:tc>
          <w:tcPr>
            <w:tcW w:w="429" w:type="pct"/>
            <w:vAlign w:val="center"/>
          </w:tcPr>
          <w:p w14:paraId="67B794FA" w14:textId="77777777" w:rsidR="009E4445" w:rsidRPr="009E4445" w:rsidRDefault="009E4445" w:rsidP="007E72DF">
            <w:pPr>
              <w:rPr>
                <w:rFonts w:ascii="Verdana" w:hAnsi="Verdana"/>
                <w:lang w:val="en-GB"/>
              </w:rPr>
            </w:pPr>
            <w:r w:rsidRPr="009E4445">
              <w:rPr>
                <w:rFonts w:ascii="Verdana" w:hAnsi="Verdana"/>
                <w:lang w:val="en-GB"/>
              </w:rPr>
              <w:t>Mixed local authority and private</w:t>
            </w:r>
          </w:p>
        </w:tc>
        <w:tc>
          <w:tcPr>
            <w:tcW w:w="511" w:type="pct"/>
            <w:vAlign w:val="center"/>
          </w:tcPr>
          <w:p w14:paraId="08DB1D34" w14:textId="77777777" w:rsidR="009E4445" w:rsidRPr="009E4445" w:rsidRDefault="009E4445" w:rsidP="00817149">
            <w:pPr>
              <w:rPr>
                <w:rFonts w:ascii="Verdana" w:hAnsi="Verdana"/>
                <w:b/>
                <w:lang w:val="en-GB"/>
              </w:rPr>
            </w:pPr>
            <w:r w:rsidRPr="009E4445">
              <w:rPr>
                <w:rFonts w:ascii="Verdana" w:hAnsi="Verdana"/>
                <w:lang w:val="en-GB"/>
              </w:rPr>
              <w:t>Mixed lengths of admission</w:t>
            </w:r>
            <w:r w:rsidRPr="009E4445">
              <w:rPr>
                <w:rStyle w:val="FootnoteReference"/>
                <w:rFonts w:ascii="Verdana" w:hAnsi="Verdana"/>
                <w:lang w:val="en-GB"/>
              </w:rPr>
              <w:footnoteReference w:id="22"/>
            </w:r>
          </w:p>
        </w:tc>
        <w:tc>
          <w:tcPr>
            <w:tcW w:w="548" w:type="pct"/>
            <w:vAlign w:val="center"/>
          </w:tcPr>
          <w:p w14:paraId="58FC1A52" w14:textId="5AEC482A" w:rsidR="009E4445" w:rsidRPr="009E4445" w:rsidRDefault="009E4445" w:rsidP="007E72DF">
            <w:pPr>
              <w:rPr>
                <w:rFonts w:ascii="Verdana" w:hAnsi="Verdana"/>
                <w:lang w:val="en-GB"/>
              </w:rPr>
            </w:pPr>
            <w:r w:rsidRPr="009E4445">
              <w:rPr>
                <w:rFonts w:ascii="Verdana" w:hAnsi="Verdana"/>
                <w:lang w:val="en-GB"/>
              </w:rPr>
              <w:t>10-50 years (Since 2001)</w:t>
            </w:r>
            <w:r w:rsidRPr="009E4445">
              <w:rPr>
                <w:rStyle w:val="FootnoteReference"/>
                <w:rFonts w:ascii="Verdana" w:hAnsi="Verdana"/>
                <w:lang w:val="en-GB"/>
              </w:rPr>
              <w:footnoteReference w:id="23"/>
            </w:r>
          </w:p>
        </w:tc>
      </w:tr>
      <w:tr w:rsidR="009E4445" w:rsidRPr="00C3617F" w14:paraId="42F7864D" w14:textId="77777777" w:rsidTr="009E4445">
        <w:trPr>
          <w:trHeight w:val="510"/>
        </w:trPr>
        <w:tc>
          <w:tcPr>
            <w:tcW w:w="1005" w:type="pct"/>
            <w:vAlign w:val="center"/>
          </w:tcPr>
          <w:p w14:paraId="15DF6205" w14:textId="478D8C8A" w:rsidR="009E4445" w:rsidRPr="009E4445" w:rsidRDefault="009E4445" w:rsidP="0095407F">
            <w:pPr>
              <w:rPr>
                <w:rFonts w:ascii="Verdana" w:hAnsi="Verdana"/>
                <w:b/>
                <w:lang w:val="en-GB"/>
              </w:rPr>
            </w:pPr>
            <w:r w:rsidRPr="009E4445">
              <w:rPr>
                <w:rFonts w:ascii="Verdana" w:hAnsi="Verdana"/>
                <w:b/>
                <w:lang w:val="en-GB"/>
              </w:rPr>
              <w:t xml:space="preserve">Small group home  – residential type </w:t>
            </w:r>
          </w:p>
          <w:p w14:paraId="35C013BD" w14:textId="01925807" w:rsidR="009E4445" w:rsidRPr="009E4445" w:rsidRDefault="009E4445" w:rsidP="0095407F">
            <w:pPr>
              <w:spacing w:after="200" w:line="276" w:lineRule="auto"/>
              <w:rPr>
                <w:rFonts w:ascii="Verdana" w:hAnsi="Verdana"/>
                <w:lang w:val="en-GB"/>
              </w:rPr>
            </w:pPr>
            <w:r w:rsidRPr="009E4445">
              <w:rPr>
                <w:rFonts w:ascii="Verdana" w:hAnsi="Verdana"/>
                <w:lang w:val="en-GB"/>
              </w:rPr>
              <w:t>(</w:t>
            </w:r>
            <w:r w:rsidRPr="009E4445">
              <w:rPr>
                <w:rFonts w:ascii="Verdana" w:hAnsi="Verdana"/>
                <w:i/>
                <w:lang w:val="en-GB"/>
              </w:rPr>
              <w:t xml:space="preserve">family-based assistance </w:t>
            </w:r>
            <w:r w:rsidRPr="009E4445">
              <w:rPr>
                <w:rFonts w:ascii="Verdana" w:hAnsi="Verdana"/>
                <w:i/>
                <w:lang w:val="en-GB"/>
              </w:rPr>
              <w:lastRenderedPageBreak/>
              <w:t>house,</w:t>
            </w:r>
            <w:r w:rsidRPr="009E4445">
              <w:rPr>
                <w:rFonts w:ascii="Verdana" w:hAnsi="Verdana"/>
                <w:lang w:val="en-GB"/>
              </w:rPr>
              <w:t xml:space="preserve"> </w:t>
            </w:r>
            <w:r w:rsidRPr="009E4445">
              <w:rPr>
                <w:rFonts w:ascii="Verdana" w:hAnsi="Verdana"/>
                <w:i/>
                <w:lang w:val="en-GB"/>
              </w:rPr>
              <w:t>rodzinny dom pomocy</w:t>
            </w:r>
            <w:r w:rsidRPr="009E4445">
              <w:rPr>
                <w:rFonts w:ascii="Verdana" w:hAnsi="Verdana"/>
                <w:lang w:val="en-GB"/>
              </w:rPr>
              <w:t>)</w:t>
            </w:r>
            <w:r w:rsidRPr="009E4445">
              <w:rPr>
                <w:rStyle w:val="FootnoteReference"/>
                <w:rFonts w:ascii="Verdana" w:hAnsi="Verdana"/>
                <w:lang w:val="en-GB"/>
              </w:rPr>
              <w:footnoteReference w:id="24"/>
            </w:r>
          </w:p>
        </w:tc>
        <w:tc>
          <w:tcPr>
            <w:tcW w:w="477" w:type="pct"/>
            <w:vAlign w:val="center"/>
          </w:tcPr>
          <w:p w14:paraId="531BB725" w14:textId="77777777" w:rsidR="009E4445" w:rsidRPr="009E4445" w:rsidRDefault="009E4445" w:rsidP="00EE7D61">
            <w:pPr>
              <w:rPr>
                <w:rFonts w:ascii="Verdana" w:hAnsi="Verdana"/>
                <w:lang w:val="en-GB"/>
              </w:rPr>
            </w:pPr>
            <w:r w:rsidRPr="009E4445">
              <w:rPr>
                <w:rFonts w:ascii="Verdana" w:hAnsi="Verdana"/>
                <w:lang w:val="en-GB"/>
              </w:rPr>
              <w:lastRenderedPageBreak/>
              <w:t>1-5 people and 6-10 people</w:t>
            </w:r>
          </w:p>
          <w:p w14:paraId="24C1FCCC" w14:textId="048B9324" w:rsidR="009E4445" w:rsidRPr="009E4445" w:rsidRDefault="009E4445" w:rsidP="00EE7D61">
            <w:pPr>
              <w:rPr>
                <w:rFonts w:ascii="Verdana" w:hAnsi="Verdana"/>
                <w:lang w:val="en-GB"/>
              </w:rPr>
            </w:pPr>
            <w:r w:rsidRPr="009E4445">
              <w:rPr>
                <w:rFonts w:ascii="Verdana" w:hAnsi="Verdana"/>
                <w:lang w:val="en-GB"/>
              </w:rPr>
              <w:t xml:space="preserve"> (3-8 persons)</w:t>
            </w:r>
            <w:r w:rsidRPr="009E4445">
              <w:rPr>
                <w:rStyle w:val="FootnoteReference"/>
                <w:rFonts w:ascii="Verdana" w:hAnsi="Verdana"/>
                <w:lang w:val="en-GB"/>
              </w:rPr>
              <w:footnoteReference w:id="25"/>
            </w:r>
          </w:p>
        </w:tc>
        <w:tc>
          <w:tcPr>
            <w:tcW w:w="445" w:type="pct"/>
            <w:vAlign w:val="center"/>
          </w:tcPr>
          <w:p w14:paraId="410BEE5C" w14:textId="77777777" w:rsidR="009E4445" w:rsidRPr="009E4445" w:rsidRDefault="009E4445" w:rsidP="007E72DF">
            <w:pPr>
              <w:rPr>
                <w:rFonts w:ascii="Verdana" w:hAnsi="Verdana"/>
                <w:lang w:val="en-GB"/>
              </w:rPr>
            </w:pPr>
            <w:r w:rsidRPr="009E4445">
              <w:rPr>
                <w:rFonts w:ascii="Verdana" w:hAnsi="Verdana"/>
                <w:lang w:val="en-GB"/>
              </w:rPr>
              <w:t>Adult</w:t>
            </w:r>
          </w:p>
        </w:tc>
        <w:tc>
          <w:tcPr>
            <w:tcW w:w="559" w:type="pct"/>
            <w:vAlign w:val="center"/>
          </w:tcPr>
          <w:p w14:paraId="01C40782" w14:textId="6647A9A1" w:rsidR="009E4445" w:rsidRPr="009E4445" w:rsidRDefault="009E4445" w:rsidP="007E72DF">
            <w:pPr>
              <w:rPr>
                <w:rFonts w:ascii="Verdana" w:hAnsi="Verdana" w:cs="Times New Roman"/>
                <w:lang w:val="en-GB"/>
              </w:rPr>
            </w:pPr>
            <w:r w:rsidRPr="009E4445">
              <w:rPr>
                <w:rFonts w:ascii="Verdana" w:hAnsi="Verdana" w:cs="Times New Roman"/>
                <w:lang w:val="en-GB"/>
              </w:rPr>
              <w:t>Mixed</w:t>
            </w:r>
          </w:p>
        </w:tc>
        <w:tc>
          <w:tcPr>
            <w:tcW w:w="479" w:type="pct"/>
            <w:vAlign w:val="center"/>
          </w:tcPr>
          <w:p w14:paraId="5860AFA9" w14:textId="77777777" w:rsidR="009E4445" w:rsidRPr="009E4445" w:rsidRDefault="009E4445" w:rsidP="007E72DF">
            <w:pPr>
              <w:rPr>
                <w:rFonts w:ascii="Verdana" w:hAnsi="Verdana"/>
                <w:b/>
                <w:lang w:val="en-GB"/>
              </w:rPr>
            </w:pPr>
            <w:r w:rsidRPr="009E4445">
              <w:rPr>
                <w:rFonts w:ascii="Verdana" w:hAnsi="Verdana"/>
                <w:lang w:val="en-GB"/>
              </w:rPr>
              <w:t>24-hour support provided</w:t>
            </w:r>
          </w:p>
        </w:tc>
        <w:tc>
          <w:tcPr>
            <w:tcW w:w="546" w:type="pct"/>
            <w:vAlign w:val="center"/>
          </w:tcPr>
          <w:p w14:paraId="103FD166" w14:textId="77777777" w:rsidR="009E4445" w:rsidRPr="009E4445" w:rsidRDefault="009E4445" w:rsidP="007E72DF">
            <w:pPr>
              <w:spacing w:after="200" w:line="276" w:lineRule="auto"/>
              <w:rPr>
                <w:rFonts w:ascii="Verdana" w:hAnsi="Verdana"/>
                <w:lang w:val="en-GB"/>
              </w:rPr>
            </w:pPr>
            <w:r w:rsidRPr="009E4445">
              <w:rPr>
                <w:rFonts w:ascii="Verdana" w:hAnsi="Verdana"/>
                <w:lang w:val="en-GB"/>
              </w:rPr>
              <w:t>Private and voluntary/not-for-profit</w:t>
            </w:r>
          </w:p>
          <w:p w14:paraId="7B50E8DA" w14:textId="4DF260FB" w:rsidR="009E4445" w:rsidRPr="009E4445" w:rsidRDefault="009E4445" w:rsidP="007E72DF">
            <w:pPr>
              <w:spacing w:after="200" w:line="276" w:lineRule="auto"/>
              <w:rPr>
                <w:rFonts w:ascii="Verdana" w:hAnsi="Verdana"/>
                <w:b/>
                <w:lang w:val="en-GB"/>
              </w:rPr>
            </w:pPr>
            <w:r w:rsidRPr="009E4445">
              <w:rPr>
                <w:rFonts w:ascii="Verdana" w:hAnsi="Verdana"/>
                <w:lang w:val="en-GB"/>
              </w:rPr>
              <w:t>(natural persons, public interest organisations)</w:t>
            </w:r>
          </w:p>
        </w:tc>
        <w:tc>
          <w:tcPr>
            <w:tcW w:w="429" w:type="pct"/>
            <w:vAlign w:val="center"/>
          </w:tcPr>
          <w:p w14:paraId="6A01F93D" w14:textId="77777777" w:rsidR="009E4445" w:rsidRPr="009E4445" w:rsidRDefault="009E4445" w:rsidP="007E72DF">
            <w:pPr>
              <w:rPr>
                <w:rFonts w:ascii="Verdana" w:hAnsi="Verdana"/>
                <w:b/>
                <w:lang w:val="en-GB"/>
              </w:rPr>
            </w:pPr>
            <w:r w:rsidRPr="009E4445">
              <w:rPr>
                <w:rFonts w:ascii="Verdana" w:hAnsi="Verdana"/>
                <w:lang w:val="en-GB"/>
              </w:rPr>
              <w:t>Mixed local authority and private</w:t>
            </w:r>
          </w:p>
        </w:tc>
        <w:tc>
          <w:tcPr>
            <w:tcW w:w="511" w:type="pct"/>
            <w:vAlign w:val="center"/>
          </w:tcPr>
          <w:p w14:paraId="68C397B6" w14:textId="77777777" w:rsidR="009E4445" w:rsidRPr="009E4445" w:rsidRDefault="009E4445" w:rsidP="00817149">
            <w:pPr>
              <w:rPr>
                <w:rFonts w:ascii="Verdana" w:hAnsi="Verdana"/>
                <w:b/>
                <w:lang w:val="en-GB"/>
              </w:rPr>
            </w:pPr>
            <w:r w:rsidRPr="009E4445">
              <w:rPr>
                <w:rFonts w:ascii="Verdana" w:hAnsi="Verdana"/>
                <w:lang w:val="en-GB"/>
              </w:rPr>
              <w:t xml:space="preserve">Mixed lengths of admission </w:t>
            </w:r>
          </w:p>
        </w:tc>
        <w:tc>
          <w:tcPr>
            <w:tcW w:w="548" w:type="pct"/>
            <w:vAlign w:val="center"/>
          </w:tcPr>
          <w:p w14:paraId="32A0194E" w14:textId="54BF7A43" w:rsidR="009E4445" w:rsidRPr="009E4445" w:rsidRDefault="009E4445" w:rsidP="007E72DF">
            <w:pPr>
              <w:rPr>
                <w:rFonts w:ascii="Verdana" w:hAnsi="Verdana"/>
                <w:lang w:val="en-GB"/>
              </w:rPr>
            </w:pPr>
            <w:r w:rsidRPr="009E4445">
              <w:rPr>
                <w:rFonts w:ascii="Verdana" w:hAnsi="Verdana"/>
                <w:lang w:val="en-GB"/>
              </w:rPr>
              <w:t>Less than 5 years (Since 2011)</w:t>
            </w:r>
            <w:r w:rsidRPr="009E4445">
              <w:rPr>
                <w:rStyle w:val="FootnoteReference"/>
                <w:rFonts w:ascii="Verdana" w:hAnsi="Verdana"/>
                <w:lang w:val="en-GB"/>
              </w:rPr>
              <w:footnoteReference w:id="26"/>
            </w:r>
          </w:p>
        </w:tc>
      </w:tr>
      <w:tr w:rsidR="009E4445" w:rsidRPr="00C3617F" w14:paraId="6C0DAD3F" w14:textId="77777777" w:rsidTr="009E4445">
        <w:trPr>
          <w:trHeight w:val="510"/>
        </w:trPr>
        <w:tc>
          <w:tcPr>
            <w:tcW w:w="1005" w:type="pct"/>
            <w:vAlign w:val="center"/>
          </w:tcPr>
          <w:p w14:paraId="2CE7FDF5" w14:textId="15D75761" w:rsidR="009E4445" w:rsidRPr="009E4445" w:rsidRDefault="009E4445" w:rsidP="00356A86">
            <w:pPr>
              <w:spacing w:after="200" w:line="276" w:lineRule="auto"/>
              <w:rPr>
                <w:rFonts w:ascii="Verdana" w:hAnsi="Verdana"/>
                <w:b/>
                <w:lang w:val="en-GB"/>
              </w:rPr>
            </w:pPr>
            <w:r w:rsidRPr="009E4445">
              <w:rPr>
                <w:rFonts w:ascii="Verdana" w:hAnsi="Verdana"/>
                <w:b/>
                <w:lang w:val="en-GB"/>
              </w:rPr>
              <w:t>Social care institution – typically not residential, with exceptions</w:t>
            </w:r>
          </w:p>
          <w:p w14:paraId="5B066C81" w14:textId="2B81AA89" w:rsidR="009E4445" w:rsidRPr="009E4445" w:rsidRDefault="009E4445" w:rsidP="00356A86">
            <w:pPr>
              <w:rPr>
                <w:rFonts w:ascii="Verdana" w:hAnsi="Verdana"/>
                <w:lang w:val="en-GB"/>
              </w:rPr>
            </w:pPr>
            <w:r w:rsidRPr="009E4445">
              <w:rPr>
                <w:rFonts w:ascii="Verdana" w:hAnsi="Verdana"/>
                <w:lang w:val="en-GB"/>
              </w:rPr>
              <w:t>(support centre</w:t>
            </w:r>
            <w:r w:rsidRPr="009E4445">
              <w:rPr>
                <w:rStyle w:val="CommentReference"/>
                <w:rFonts w:ascii="Verdana" w:hAnsi="Verdana"/>
                <w:sz w:val="22"/>
                <w:szCs w:val="22"/>
                <w:lang w:val="en-GB"/>
              </w:rPr>
              <w:t xml:space="preserve">, </w:t>
            </w:r>
            <w:r w:rsidRPr="009E4445">
              <w:rPr>
                <w:rFonts w:ascii="Verdana" w:hAnsi="Verdana"/>
                <w:i/>
                <w:lang w:val="en-GB"/>
              </w:rPr>
              <w:t>środek wsparcia</w:t>
            </w:r>
            <w:r w:rsidRPr="009E4445">
              <w:rPr>
                <w:rFonts w:ascii="Verdana" w:hAnsi="Verdana"/>
                <w:lang w:val="en-GB"/>
              </w:rPr>
              <w:t>)</w:t>
            </w:r>
            <w:r w:rsidRPr="009E4445">
              <w:rPr>
                <w:rStyle w:val="FootnoteReference"/>
                <w:rFonts w:ascii="Verdana" w:hAnsi="Verdana"/>
                <w:lang w:val="en-GB"/>
              </w:rPr>
              <w:footnoteReference w:id="27"/>
            </w:r>
            <w:r w:rsidRPr="009E4445">
              <w:rPr>
                <w:rFonts w:ascii="Verdana" w:hAnsi="Verdana"/>
                <w:lang w:val="en-GB"/>
              </w:rPr>
              <w:t xml:space="preserve"> </w:t>
            </w:r>
          </w:p>
        </w:tc>
        <w:tc>
          <w:tcPr>
            <w:tcW w:w="477" w:type="pct"/>
            <w:vAlign w:val="center"/>
          </w:tcPr>
          <w:p w14:paraId="207D7C2A" w14:textId="6765BAF7" w:rsidR="009E4445" w:rsidRPr="009E4445" w:rsidRDefault="009E4445" w:rsidP="007E72DF">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28"/>
            </w:r>
          </w:p>
        </w:tc>
        <w:tc>
          <w:tcPr>
            <w:tcW w:w="445" w:type="pct"/>
            <w:vAlign w:val="center"/>
          </w:tcPr>
          <w:p w14:paraId="09110EEF" w14:textId="77777777" w:rsidR="009E4445" w:rsidRPr="009E4445" w:rsidRDefault="009E4445" w:rsidP="006558E4">
            <w:pPr>
              <w:rPr>
                <w:rFonts w:ascii="Verdana" w:hAnsi="Verdana"/>
                <w:lang w:val="en-GB"/>
              </w:rPr>
            </w:pPr>
            <w:r w:rsidRPr="009E4445">
              <w:rPr>
                <w:rFonts w:ascii="Verdana" w:hAnsi="Verdana"/>
                <w:lang w:val="en-GB"/>
              </w:rPr>
              <w:t>Adults, older people</w:t>
            </w:r>
          </w:p>
        </w:tc>
        <w:tc>
          <w:tcPr>
            <w:tcW w:w="559" w:type="pct"/>
            <w:vAlign w:val="center"/>
          </w:tcPr>
          <w:p w14:paraId="6E7698B9" w14:textId="77777777" w:rsidR="009E4445" w:rsidRPr="009E4445" w:rsidRDefault="009E4445" w:rsidP="00B96C27">
            <w:pPr>
              <w:rPr>
                <w:rFonts w:ascii="Verdana" w:hAnsi="Verdana" w:cs="Times New Roman"/>
                <w:lang w:val="en-GB"/>
              </w:rPr>
            </w:pPr>
            <w:r w:rsidRPr="009E4445">
              <w:rPr>
                <w:rFonts w:ascii="Verdana" w:hAnsi="Verdana" w:cs="Times New Roman"/>
                <w:lang w:val="en-GB"/>
              </w:rPr>
              <w:t>Intellectual disability or older people</w:t>
            </w:r>
          </w:p>
          <w:p w14:paraId="56CDF05C" w14:textId="34E22513" w:rsidR="009E4445" w:rsidRPr="009E4445" w:rsidRDefault="009E4445" w:rsidP="00B96C27">
            <w:pPr>
              <w:rPr>
                <w:rFonts w:ascii="Verdana" w:hAnsi="Verdana" w:cs="Times New Roman"/>
                <w:lang w:val="en-GB"/>
              </w:rPr>
            </w:pPr>
          </w:p>
        </w:tc>
        <w:tc>
          <w:tcPr>
            <w:tcW w:w="479" w:type="pct"/>
            <w:vAlign w:val="center"/>
          </w:tcPr>
          <w:p w14:paraId="358ADCB4" w14:textId="77777777" w:rsidR="009E4445" w:rsidRPr="009E4445" w:rsidRDefault="009E4445" w:rsidP="009462B1">
            <w:pPr>
              <w:rPr>
                <w:rFonts w:ascii="Verdana" w:hAnsi="Verdana"/>
                <w:lang w:val="en-GB"/>
              </w:rPr>
            </w:pPr>
            <w:r w:rsidRPr="009E4445">
              <w:rPr>
                <w:rFonts w:ascii="Verdana" w:hAnsi="Verdana"/>
                <w:lang w:val="en-GB"/>
              </w:rPr>
              <w:t>Daytime support; temporary 24-hour support</w:t>
            </w:r>
          </w:p>
        </w:tc>
        <w:tc>
          <w:tcPr>
            <w:tcW w:w="546" w:type="pct"/>
            <w:vAlign w:val="center"/>
          </w:tcPr>
          <w:p w14:paraId="2B41B2B8" w14:textId="77777777" w:rsidR="009E4445" w:rsidRPr="009E4445" w:rsidRDefault="009E4445" w:rsidP="007E72DF">
            <w:pPr>
              <w:rPr>
                <w:rFonts w:ascii="Verdana" w:hAnsi="Verdana"/>
                <w:b/>
                <w:lang w:val="en-GB"/>
              </w:rPr>
            </w:pPr>
            <w:r w:rsidRPr="009E4445">
              <w:rPr>
                <w:rFonts w:ascii="Verdana" w:hAnsi="Verdana"/>
                <w:lang w:val="en-GB"/>
              </w:rPr>
              <w:t>Mixed (Local authority, public interest organisation, religious organisation)</w:t>
            </w:r>
          </w:p>
        </w:tc>
        <w:tc>
          <w:tcPr>
            <w:tcW w:w="429" w:type="pct"/>
            <w:vAlign w:val="center"/>
          </w:tcPr>
          <w:p w14:paraId="127201B5" w14:textId="77777777" w:rsidR="009E4445" w:rsidRPr="009E4445" w:rsidRDefault="009E4445" w:rsidP="007E72DF">
            <w:pPr>
              <w:rPr>
                <w:rFonts w:ascii="Verdana" w:hAnsi="Verdana"/>
                <w:b/>
                <w:lang w:val="en-GB"/>
              </w:rPr>
            </w:pPr>
            <w:r w:rsidRPr="009E4445">
              <w:rPr>
                <w:rFonts w:ascii="Verdana" w:hAnsi="Verdana"/>
                <w:lang w:val="en-GB"/>
              </w:rPr>
              <w:t>Mixed local authority and private</w:t>
            </w:r>
          </w:p>
        </w:tc>
        <w:tc>
          <w:tcPr>
            <w:tcW w:w="511" w:type="pct"/>
            <w:vAlign w:val="center"/>
          </w:tcPr>
          <w:p w14:paraId="3AB82D75" w14:textId="77777777" w:rsidR="009E4445" w:rsidRPr="009E4445" w:rsidRDefault="009E4445" w:rsidP="007E3A1D">
            <w:pPr>
              <w:rPr>
                <w:rFonts w:ascii="Verdana" w:hAnsi="Verdana"/>
                <w:lang w:val="en-GB"/>
              </w:rPr>
            </w:pPr>
            <w:r w:rsidRPr="009E4445">
              <w:rPr>
                <w:rFonts w:ascii="Verdana" w:hAnsi="Verdana"/>
                <w:lang w:val="en-GB"/>
              </w:rPr>
              <w:t>Mixed periods of service provision</w:t>
            </w:r>
          </w:p>
        </w:tc>
        <w:tc>
          <w:tcPr>
            <w:tcW w:w="548" w:type="pct"/>
            <w:vAlign w:val="center"/>
          </w:tcPr>
          <w:p w14:paraId="46B4BDE4" w14:textId="77777777" w:rsidR="009E4445" w:rsidRPr="009E4445" w:rsidRDefault="009E4445" w:rsidP="007E72DF">
            <w:pPr>
              <w:rPr>
                <w:rFonts w:ascii="Verdana" w:hAnsi="Verdana"/>
                <w:lang w:val="en-GB"/>
              </w:rPr>
            </w:pPr>
            <w:r w:rsidRPr="009E4445">
              <w:rPr>
                <w:rFonts w:ascii="Verdana" w:hAnsi="Verdana"/>
                <w:lang w:val="en-GB"/>
              </w:rPr>
              <w:t>10-50 years</w:t>
            </w:r>
          </w:p>
          <w:p w14:paraId="1EE5AC3F" w14:textId="77777777" w:rsidR="009E4445" w:rsidRPr="009E4445" w:rsidRDefault="009E4445" w:rsidP="007E72DF">
            <w:pPr>
              <w:rPr>
                <w:rFonts w:ascii="Verdana" w:hAnsi="Verdana"/>
                <w:b/>
                <w:lang w:val="en-GB"/>
              </w:rPr>
            </w:pPr>
            <w:r w:rsidRPr="009E4445">
              <w:rPr>
                <w:rFonts w:ascii="Verdana" w:hAnsi="Verdana"/>
                <w:lang w:val="en-GB"/>
              </w:rPr>
              <w:t>(Since 1996</w:t>
            </w:r>
            <w:r w:rsidRPr="009E4445">
              <w:rPr>
                <w:rStyle w:val="FootnoteReference"/>
                <w:rFonts w:ascii="Verdana" w:hAnsi="Verdana"/>
                <w:lang w:val="en-GB"/>
              </w:rPr>
              <w:footnoteReference w:id="29"/>
            </w:r>
            <w:r w:rsidRPr="009E4445">
              <w:rPr>
                <w:rFonts w:ascii="Verdana" w:hAnsi="Verdana"/>
                <w:lang w:val="en-GB"/>
              </w:rPr>
              <w:t>)</w:t>
            </w:r>
          </w:p>
        </w:tc>
      </w:tr>
      <w:tr w:rsidR="009E4445" w:rsidRPr="00C3617F" w14:paraId="30A85D8F" w14:textId="77777777" w:rsidTr="009E4445">
        <w:trPr>
          <w:trHeight w:val="510"/>
        </w:trPr>
        <w:tc>
          <w:tcPr>
            <w:tcW w:w="1005" w:type="pct"/>
            <w:vAlign w:val="center"/>
          </w:tcPr>
          <w:p w14:paraId="63BC4B36" w14:textId="08FB7C64" w:rsidR="009E4445" w:rsidRPr="009E4445" w:rsidRDefault="009E4445" w:rsidP="00356A86">
            <w:pPr>
              <w:spacing w:after="200" w:line="276" w:lineRule="auto"/>
              <w:rPr>
                <w:rFonts w:ascii="Verdana" w:hAnsi="Verdana"/>
                <w:b/>
                <w:lang w:val="en-GB"/>
              </w:rPr>
            </w:pPr>
            <w:r w:rsidRPr="009E4445">
              <w:rPr>
                <w:rFonts w:ascii="Verdana" w:hAnsi="Verdana"/>
                <w:b/>
                <w:lang w:val="en-GB"/>
              </w:rPr>
              <w:t>Social care institution – typically not residential, with exceptions</w:t>
            </w:r>
          </w:p>
          <w:p w14:paraId="499E443D" w14:textId="279DDF99" w:rsidR="009E4445" w:rsidRPr="009E4445" w:rsidRDefault="009E4445" w:rsidP="00356A86">
            <w:pPr>
              <w:rPr>
                <w:rFonts w:ascii="Verdana" w:hAnsi="Verdana"/>
                <w:lang w:val="en-GB"/>
              </w:rPr>
            </w:pPr>
            <w:r w:rsidRPr="009E4445">
              <w:rPr>
                <w:rFonts w:ascii="Verdana" w:hAnsi="Verdana"/>
                <w:lang w:val="en-GB"/>
              </w:rPr>
              <w:t>(</w:t>
            </w:r>
            <w:r w:rsidRPr="009E4445">
              <w:rPr>
                <w:rFonts w:ascii="Verdana" w:hAnsi="Verdana"/>
                <w:i/>
                <w:lang w:val="en-GB"/>
              </w:rPr>
              <w:t xml:space="preserve">community-based self-help house, środowiskowy </w:t>
            </w:r>
            <w:r w:rsidRPr="009E4445">
              <w:rPr>
                <w:rFonts w:ascii="Verdana" w:hAnsi="Verdana"/>
                <w:i/>
                <w:lang w:val="en-GB"/>
              </w:rPr>
              <w:lastRenderedPageBreak/>
              <w:t>dom samopomocy</w:t>
            </w:r>
            <w:r w:rsidRPr="009E4445">
              <w:rPr>
                <w:rFonts w:ascii="Verdana" w:hAnsi="Verdana"/>
                <w:lang w:val="en-GB"/>
              </w:rPr>
              <w:t>)</w:t>
            </w:r>
            <w:r w:rsidRPr="009E4445">
              <w:rPr>
                <w:rStyle w:val="FootnoteReference"/>
                <w:rFonts w:ascii="Verdana" w:hAnsi="Verdana"/>
                <w:lang w:val="en-GB"/>
              </w:rPr>
              <w:t xml:space="preserve"> </w:t>
            </w:r>
            <w:r w:rsidRPr="009E4445">
              <w:rPr>
                <w:rStyle w:val="FootnoteReference"/>
                <w:rFonts w:ascii="Verdana" w:hAnsi="Verdana"/>
                <w:lang w:val="en-GB"/>
              </w:rPr>
              <w:footnoteReference w:id="30"/>
            </w:r>
          </w:p>
        </w:tc>
        <w:tc>
          <w:tcPr>
            <w:tcW w:w="477" w:type="pct"/>
            <w:vAlign w:val="center"/>
          </w:tcPr>
          <w:p w14:paraId="11466BD1" w14:textId="55A2F389" w:rsidR="009E4445" w:rsidRPr="009E4445" w:rsidRDefault="009E4445" w:rsidP="007E72DF">
            <w:pPr>
              <w:rPr>
                <w:rFonts w:ascii="Verdana" w:hAnsi="Verdana"/>
                <w:lang w:val="en-GB"/>
              </w:rPr>
            </w:pPr>
            <w:r w:rsidRPr="009E4445">
              <w:rPr>
                <w:rFonts w:ascii="Verdana" w:hAnsi="Verdana"/>
                <w:lang w:val="en-GB"/>
              </w:rPr>
              <w:lastRenderedPageBreak/>
              <w:t>Various sizes</w:t>
            </w:r>
          </w:p>
          <w:p w14:paraId="2F414B6B" w14:textId="3150D17F" w:rsidR="009E4445" w:rsidRPr="009E4445" w:rsidRDefault="009E4445" w:rsidP="007E72DF">
            <w:pPr>
              <w:rPr>
                <w:rFonts w:ascii="Verdana" w:hAnsi="Verdana"/>
                <w:lang w:val="en-GB"/>
              </w:rPr>
            </w:pPr>
            <w:r w:rsidRPr="009E4445">
              <w:rPr>
                <w:rFonts w:ascii="Verdana" w:hAnsi="Verdana"/>
                <w:lang w:val="en-GB"/>
              </w:rPr>
              <w:t>(15-60 persons if in one building; max. 120 persons if in multiple buildings)</w:t>
            </w:r>
            <w:r w:rsidRPr="009E4445">
              <w:rPr>
                <w:rStyle w:val="FootnoteReference"/>
                <w:rFonts w:ascii="Verdana" w:hAnsi="Verdana"/>
                <w:lang w:val="en-GB"/>
              </w:rPr>
              <w:footnoteReference w:id="31"/>
            </w:r>
          </w:p>
        </w:tc>
        <w:tc>
          <w:tcPr>
            <w:tcW w:w="445" w:type="pct"/>
            <w:vAlign w:val="center"/>
          </w:tcPr>
          <w:p w14:paraId="76F70AA1" w14:textId="77777777" w:rsidR="009E4445" w:rsidRPr="009E4445" w:rsidRDefault="009E4445" w:rsidP="007E72DF">
            <w:pPr>
              <w:rPr>
                <w:rFonts w:ascii="Verdana" w:hAnsi="Verdana"/>
                <w:lang w:val="en-GB"/>
              </w:rPr>
            </w:pPr>
            <w:r w:rsidRPr="009E4445">
              <w:rPr>
                <w:rFonts w:ascii="Verdana" w:hAnsi="Verdana"/>
                <w:lang w:val="en-GB"/>
              </w:rPr>
              <w:t>Adults</w:t>
            </w:r>
          </w:p>
        </w:tc>
        <w:tc>
          <w:tcPr>
            <w:tcW w:w="559" w:type="pct"/>
            <w:vAlign w:val="center"/>
          </w:tcPr>
          <w:p w14:paraId="7E5FBC9E" w14:textId="6014793A" w:rsidR="009E4445" w:rsidRPr="009E4445" w:rsidRDefault="009E4445" w:rsidP="00F2702E">
            <w:pPr>
              <w:rPr>
                <w:rFonts w:ascii="Verdana" w:hAnsi="Verdana" w:cs="Times New Roman"/>
                <w:lang w:val="en-GB"/>
              </w:rPr>
            </w:pPr>
            <w:r w:rsidRPr="009E4445">
              <w:rPr>
                <w:rFonts w:ascii="Verdana" w:hAnsi="Verdana" w:cs="Times New Roman"/>
                <w:lang w:val="en-GB"/>
              </w:rPr>
              <w:t>Mental health problem or intellectual disability</w:t>
            </w:r>
          </w:p>
        </w:tc>
        <w:tc>
          <w:tcPr>
            <w:tcW w:w="479" w:type="pct"/>
            <w:vAlign w:val="center"/>
          </w:tcPr>
          <w:p w14:paraId="39D3FC99" w14:textId="77777777" w:rsidR="009E4445" w:rsidRPr="009E4445" w:rsidRDefault="009E4445" w:rsidP="00E174B6">
            <w:pPr>
              <w:rPr>
                <w:rFonts w:ascii="Verdana" w:hAnsi="Verdana"/>
                <w:lang w:val="en-GB"/>
              </w:rPr>
            </w:pPr>
            <w:r w:rsidRPr="009E4445">
              <w:rPr>
                <w:rFonts w:ascii="Verdana" w:hAnsi="Verdana"/>
                <w:lang w:val="en-GB"/>
              </w:rPr>
              <w:t>Daytime support; temporary 24-hour support provided</w:t>
            </w:r>
          </w:p>
        </w:tc>
        <w:tc>
          <w:tcPr>
            <w:tcW w:w="546" w:type="pct"/>
            <w:vAlign w:val="center"/>
          </w:tcPr>
          <w:p w14:paraId="148E5586" w14:textId="77777777" w:rsidR="009E4445" w:rsidRPr="009E4445" w:rsidRDefault="009E4445" w:rsidP="00FD19DF">
            <w:pPr>
              <w:rPr>
                <w:rFonts w:ascii="Verdana" w:hAnsi="Verdana"/>
                <w:lang w:val="en-GB"/>
              </w:rPr>
            </w:pPr>
            <w:r w:rsidRPr="009E4445">
              <w:rPr>
                <w:rFonts w:ascii="Verdana" w:hAnsi="Verdana"/>
                <w:lang w:val="en-GB"/>
              </w:rPr>
              <w:t>Mixed (Local authority, public interest organisation, religious organisation)</w:t>
            </w:r>
          </w:p>
        </w:tc>
        <w:tc>
          <w:tcPr>
            <w:tcW w:w="429" w:type="pct"/>
            <w:vAlign w:val="center"/>
          </w:tcPr>
          <w:p w14:paraId="3373A449" w14:textId="77777777" w:rsidR="009E4445" w:rsidRPr="009E4445" w:rsidRDefault="009E4445" w:rsidP="00987072">
            <w:pPr>
              <w:rPr>
                <w:rFonts w:ascii="Verdana" w:hAnsi="Verdana"/>
                <w:lang w:val="en-GB"/>
              </w:rPr>
            </w:pPr>
            <w:r w:rsidRPr="009E4445">
              <w:rPr>
                <w:rFonts w:ascii="Verdana" w:hAnsi="Verdana"/>
                <w:lang w:val="en-GB"/>
              </w:rPr>
              <w:t>Mixed national and private</w:t>
            </w:r>
            <w:r w:rsidRPr="009E4445">
              <w:rPr>
                <w:rStyle w:val="FootnoteReference"/>
                <w:rFonts w:ascii="Verdana" w:hAnsi="Verdana"/>
                <w:lang w:val="en-GB"/>
              </w:rPr>
              <w:footnoteReference w:id="32"/>
            </w:r>
          </w:p>
        </w:tc>
        <w:tc>
          <w:tcPr>
            <w:tcW w:w="511" w:type="pct"/>
            <w:vAlign w:val="center"/>
          </w:tcPr>
          <w:p w14:paraId="76725D9B" w14:textId="77777777" w:rsidR="009E4445" w:rsidRPr="009E4445" w:rsidRDefault="009E4445" w:rsidP="00662A80">
            <w:pPr>
              <w:rPr>
                <w:rFonts w:ascii="Verdana" w:hAnsi="Verdana"/>
                <w:lang w:val="en-GB"/>
              </w:rPr>
            </w:pPr>
            <w:r w:rsidRPr="009E4445">
              <w:rPr>
                <w:rFonts w:ascii="Verdana" w:hAnsi="Verdana"/>
                <w:lang w:val="en-GB"/>
              </w:rPr>
              <w:t>Mixed periods of service provision;</w:t>
            </w:r>
          </w:p>
          <w:p w14:paraId="1C7E0264" w14:textId="77777777" w:rsidR="009E4445" w:rsidRPr="009E4445" w:rsidRDefault="009E4445" w:rsidP="00662A80">
            <w:pPr>
              <w:rPr>
                <w:rFonts w:ascii="Verdana" w:hAnsi="Verdana"/>
                <w:lang w:val="en-GB"/>
              </w:rPr>
            </w:pPr>
          </w:p>
          <w:p w14:paraId="4EB0690B" w14:textId="06A85082" w:rsidR="009E4445" w:rsidRPr="009E4445" w:rsidRDefault="009E4445" w:rsidP="005F6C02">
            <w:pPr>
              <w:rPr>
                <w:rFonts w:ascii="Verdana" w:hAnsi="Verdana"/>
                <w:lang w:val="en-GB"/>
              </w:rPr>
            </w:pPr>
            <w:r w:rsidRPr="009E4445">
              <w:rPr>
                <w:rFonts w:ascii="Verdana" w:hAnsi="Verdana"/>
                <w:lang w:val="en-GB"/>
              </w:rPr>
              <w:t xml:space="preserve">In relation to 24-hour support – </w:t>
            </w:r>
          </w:p>
          <w:p w14:paraId="02254D18" w14:textId="698AEACB" w:rsidR="009E4445" w:rsidRPr="009E4445" w:rsidRDefault="009E4445" w:rsidP="005F6C02">
            <w:pPr>
              <w:rPr>
                <w:rFonts w:ascii="Verdana" w:hAnsi="Verdana"/>
                <w:lang w:val="en-GB"/>
              </w:rPr>
            </w:pPr>
            <w:r w:rsidRPr="009E4445">
              <w:rPr>
                <w:rFonts w:ascii="Verdana" w:hAnsi="Verdana"/>
                <w:lang w:val="en-GB"/>
              </w:rPr>
              <w:t>Up to 6 months</w:t>
            </w:r>
          </w:p>
          <w:p w14:paraId="71FBD5B0" w14:textId="77777777" w:rsidR="009E4445" w:rsidRPr="009E4445" w:rsidRDefault="009E4445" w:rsidP="005F6C02">
            <w:pPr>
              <w:rPr>
                <w:rFonts w:ascii="Verdana" w:hAnsi="Verdana"/>
                <w:lang w:val="en-GB"/>
              </w:rPr>
            </w:pPr>
          </w:p>
          <w:p w14:paraId="292E6C34" w14:textId="6C00B3BA" w:rsidR="009E4445" w:rsidRPr="009E4445" w:rsidRDefault="009E4445" w:rsidP="005F6C02">
            <w:pPr>
              <w:rPr>
                <w:rFonts w:ascii="Verdana" w:hAnsi="Verdana"/>
                <w:lang w:val="en-GB"/>
              </w:rPr>
            </w:pPr>
            <w:r w:rsidRPr="009E4445">
              <w:rPr>
                <w:rFonts w:ascii="Verdana" w:hAnsi="Verdana"/>
                <w:lang w:val="en-GB"/>
              </w:rPr>
              <w:t xml:space="preserve">(For one-time stay, temporary 24-hour support for maximum 3 </w:t>
            </w:r>
            <w:r w:rsidRPr="009E4445">
              <w:rPr>
                <w:rFonts w:ascii="Verdana" w:hAnsi="Verdana"/>
                <w:lang w:val="en-GB"/>
              </w:rPr>
              <w:lastRenderedPageBreak/>
              <w:t>months with a possible prolongation to 6 months; Altogether not longer than 8 months within a given year.)</w:t>
            </w:r>
          </w:p>
        </w:tc>
        <w:tc>
          <w:tcPr>
            <w:tcW w:w="548" w:type="pct"/>
            <w:vAlign w:val="center"/>
          </w:tcPr>
          <w:p w14:paraId="74F9D15E" w14:textId="77777777" w:rsidR="009E4445" w:rsidRPr="009E4445" w:rsidRDefault="009E4445" w:rsidP="007E72DF">
            <w:pPr>
              <w:rPr>
                <w:rFonts w:ascii="Verdana" w:hAnsi="Verdana"/>
                <w:lang w:val="en-GB"/>
              </w:rPr>
            </w:pPr>
            <w:r w:rsidRPr="009E4445">
              <w:rPr>
                <w:rFonts w:ascii="Verdana" w:hAnsi="Verdana"/>
                <w:lang w:val="en-GB"/>
              </w:rPr>
              <w:lastRenderedPageBreak/>
              <w:t>10-50 years</w:t>
            </w:r>
          </w:p>
          <w:p w14:paraId="2EE1F21E" w14:textId="45775674" w:rsidR="009E4445" w:rsidRPr="009E4445" w:rsidRDefault="009E4445" w:rsidP="007E72DF">
            <w:pPr>
              <w:rPr>
                <w:rFonts w:ascii="Verdana" w:hAnsi="Verdana"/>
                <w:lang w:val="en-GB"/>
              </w:rPr>
            </w:pPr>
            <w:r w:rsidRPr="009E4445">
              <w:rPr>
                <w:rFonts w:ascii="Verdana" w:hAnsi="Verdana"/>
                <w:lang w:val="en-GB"/>
              </w:rPr>
              <w:t>(Since 2010)</w:t>
            </w:r>
            <w:r w:rsidRPr="009E4445">
              <w:rPr>
                <w:rStyle w:val="FootnoteReference"/>
                <w:rFonts w:ascii="Verdana" w:hAnsi="Verdana"/>
                <w:lang w:val="en-GB"/>
              </w:rPr>
              <w:footnoteReference w:id="33"/>
            </w:r>
          </w:p>
          <w:p w14:paraId="2D124330" w14:textId="77777777" w:rsidR="009E4445" w:rsidRPr="009E4445" w:rsidRDefault="009E4445" w:rsidP="007E72DF">
            <w:pPr>
              <w:rPr>
                <w:rFonts w:ascii="Verdana" w:hAnsi="Verdana"/>
                <w:lang w:val="en-GB"/>
              </w:rPr>
            </w:pPr>
          </w:p>
        </w:tc>
      </w:tr>
      <w:tr w:rsidR="009E4445" w:rsidRPr="00C3617F" w14:paraId="2F80B06B" w14:textId="77777777" w:rsidTr="009E4445">
        <w:trPr>
          <w:trHeight w:val="510"/>
        </w:trPr>
        <w:tc>
          <w:tcPr>
            <w:tcW w:w="1005" w:type="pct"/>
            <w:vAlign w:val="center"/>
          </w:tcPr>
          <w:p w14:paraId="4619F79D" w14:textId="4A54A09B" w:rsidR="009E4445" w:rsidRPr="009E4445" w:rsidRDefault="009E4445" w:rsidP="0025413A">
            <w:pPr>
              <w:spacing w:after="200" w:line="276" w:lineRule="auto"/>
              <w:rPr>
                <w:rFonts w:ascii="Verdana" w:hAnsi="Verdana"/>
                <w:b/>
                <w:lang w:val="en-GB"/>
              </w:rPr>
            </w:pPr>
            <w:r w:rsidRPr="009E4445">
              <w:rPr>
                <w:rFonts w:ascii="Verdana" w:hAnsi="Verdana"/>
                <w:b/>
                <w:lang w:val="en-GB"/>
              </w:rPr>
              <w:t>Sheltered housing  - residential type</w:t>
            </w:r>
          </w:p>
          <w:p w14:paraId="6D3D1281" w14:textId="77777777" w:rsidR="009E4445" w:rsidRPr="009E4445" w:rsidRDefault="009E4445" w:rsidP="0025413A">
            <w:pPr>
              <w:rPr>
                <w:rFonts w:ascii="Verdana" w:hAnsi="Verdana"/>
                <w:lang w:val="en-GB"/>
              </w:rPr>
            </w:pPr>
            <w:r w:rsidRPr="009E4445">
              <w:rPr>
                <w:rFonts w:ascii="Verdana" w:hAnsi="Verdana"/>
                <w:lang w:val="en-GB"/>
              </w:rPr>
              <w:t>(</w:t>
            </w:r>
            <w:r w:rsidRPr="009E4445">
              <w:rPr>
                <w:rFonts w:ascii="Verdana" w:hAnsi="Verdana"/>
                <w:i/>
                <w:lang w:val="en-GB"/>
              </w:rPr>
              <w:t>mieszkanie chronione</w:t>
            </w:r>
            <w:r w:rsidRPr="009E4445">
              <w:rPr>
                <w:rFonts w:ascii="Verdana" w:hAnsi="Verdana"/>
                <w:lang w:val="en-GB"/>
              </w:rPr>
              <w:t>)</w:t>
            </w:r>
            <w:r w:rsidRPr="009E4445">
              <w:rPr>
                <w:rStyle w:val="FootnoteReference"/>
                <w:rFonts w:ascii="Verdana" w:hAnsi="Verdana"/>
                <w:lang w:val="en-GB"/>
              </w:rPr>
              <w:footnoteReference w:id="34"/>
            </w:r>
          </w:p>
        </w:tc>
        <w:tc>
          <w:tcPr>
            <w:tcW w:w="477" w:type="pct"/>
            <w:vAlign w:val="center"/>
          </w:tcPr>
          <w:p w14:paraId="455287D1" w14:textId="4FDB3923" w:rsidR="009E4445" w:rsidRPr="009E4445" w:rsidRDefault="009E4445" w:rsidP="00EE7D61">
            <w:pPr>
              <w:rPr>
                <w:rFonts w:ascii="Verdana" w:hAnsi="Verdana"/>
                <w:lang w:val="en-GB"/>
              </w:rPr>
            </w:pPr>
            <w:r w:rsidRPr="009E4445">
              <w:rPr>
                <w:rFonts w:ascii="Verdana" w:hAnsi="Verdana"/>
                <w:lang w:val="en-GB"/>
              </w:rPr>
              <w:t>Various sizes</w:t>
            </w:r>
          </w:p>
          <w:p w14:paraId="5AFBE236" w14:textId="0C7B92DF" w:rsidR="009E4445" w:rsidRPr="009E4445" w:rsidRDefault="009E4445" w:rsidP="00EE7D61">
            <w:pPr>
              <w:rPr>
                <w:rFonts w:ascii="Verdana" w:hAnsi="Verdana"/>
                <w:b/>
                <w:lang w:val="en-GB"/>
              </w:rPr>
            </w:pPr>
            <w:r w:rsidRPr="009E4445">
              <w:rPr>
                <w:rFonts w:ascii="Verdana" w:hAnsi="Verdana"/>
                <w:lang w:val="en-GB"/>
              </w:rPr>
              <w:t>(min. 3 persons)</w:t>
            </w:r>
            <w:r w:rsidRPr="009E4445">
              <w:rPr>
                <w:rStyle w:val="FootnoteReference"/>
                <w:rFonts w:ascii="Verdana" w:hAnsi="Verdana"/>
                <w:lang w:val="en-GB"/>
              </w:rPr>
              <w:footnoteReference w:id="35"/>
            </w:r>
          </w:p>
        </w:tc>
        <w:tc>
          <w:tcPr>
            <w:tcW w:w="445" w:type="pct"/>
            <w:vAlign w:val="center"/>
          </w:tcPr>
          <w:p w14:paraId="0C221B7F" w14:textId="77777777" w:rsidR="009E4445" w:rsidRPr="009E4445" w:rsidRDefault="009E4445" w:rsidP="00523A8D">
            <w:pPr>
              <w:rPr>
                <w:rFonts w:ascii="Verdana" w:hAnsi="Verdana"/>
                <w:lang w:val="en-GB"/>
              </w:rPr>
            </w:pPr>
            <w:r w:rsidRPr="009E4445">
              <w:rPr>
                <w:rFonts w:ascii="Verdana" w:hAnsi="Verdana"/>
                <w:lang w:val="en-GB"/>
              </w:rPr>
              <w:t>Adults, older people</w:t>
            </w:r>
          </w:p>
        </w:tc>
        <w:tc>
          <w:tcPr>
            <w:tcW w:w="559" w:type="pct"/>
            <w:vAlign w:val="center"/>
          </w:tcPr>
          <w:p w14:paraId="13857D81" w14:textId="7BBE1E98" w:rsidR="009E4445" w:rsidRPr="009E4445" w:rsidRDefault="009E4445" w:rsidP="00F2702E">
            <w:pPr>
              <w:rPr>
                <w:rFonts w:ascii="Verdana" w:hAnsi="Verdana" w:cs="Times New Roman"/>
                <w:lang w:val="en-GB"/>
              </w:rPr>
            </w:pPr>
            <w:r w:rsidRPr="009E4445">
              <w:rPr>
                <w:rFonts w:ascii="Verdana" w:hAnsi="Verdana" w:cs="Times New Roman"/>
                <w:lang w:val="en-GB"/>
              </w:rPr>
              <w:t xml:space="preserve">Mixed, mental health problem or older persons </w:t>
            </w:r>
            <w:r w:rsidRPr="009E4445">
              <w:rPr>
                <w:rStyle w:val="FootnoteReference"/>
                <w:rFonts w:ascii="Verdana" w:hAnsi="Verdana" w:cs="Times New Roman"/>
                <w:lang w:val="en-GB"/>
              </w:rPr>
              <w:footnoteReference w:id="36"/>
            </w:r>
          </w:p>
        </w:tc>
        <w:tc>
          <w:tcPr>
            <w:tcW w:w="479" w:type="pct"/>
            <w:vAlign w:val="center"/>
          </w:tcPr>
          <w:p w14:paraId="032C7158" w14:textId="77777777" w:rsidR="009E4445" w:rsidRPr="009E4445" w:rsidRDefault="009E4445" w:rsidP="00F737E5">
            <w:pPr>
              <w:rPr>
                <w:rFonts w:ascii="Verdana" w:hAnsi="Verdana"/>
                <w:lang w:val="en-GB"/>
              </w:rPr>
            </w:pPr>
            <w:r w:rsidRPr="009E4445">
              <w:rPr>
                <w:rFonts w:ascii="Verdana" w:hAnsi="Verdana"/>
                <w:lang w:val="en-GB"/>
              </w:rPr>
              <w:t>Variable support provided (dependent on the types of services offered and the goals set for a person)</w:t>
            </w:r>
          </w:p>
        </w:tc>
        <w:tc>
          <w:tcPr>
            <w:tcW w:w="546" w:type="pct"/>
            <w:vAlign w:val="center"/>
          </w:tcPr>
          <w:p w14:paraId="5B04E847" w14:textId="77777777" w:rsidR="009E4445" w:rsidRPr="009E4445" w:rsidRDefault="009E4445" w:rsidP="00FC6462">
            <w:pPr>
              <w:rPr>
                <w:rFonts w:ascii="Verdana" w:hAnsi="Verdana"/>
                <w:lang w:val="en-GB"/>
              </w:rPr>
            </w:pPr>
            <w:r w:rsidRPr="009E4445">
              <w:rPr>
                <w:rFonts w:ascii="Verdana" w:hAnsi="Verdana"/>
                <w:lang w:val="en-GB"/>
              </w:rPr>
              <w:t>Mixed (all institutions belonging to the system of social assistance; and since 2006 also public interest organisations )</w:t>
            </w:r>
          </w:p>
        </w:tc>
        <w:tc>
          <w:tcPr>
            <w:tcW w:w="429" w:type="pct"/>
            <w:vAlign w:val="center"/>
          </w:tcPr>
          <w:p w14:paraId="664FC52F" w14:textId="77777777" w:rsidR="009E4445" w:rsidRPr="009E4445" w:rsidRDefault="009E4445" w:rsidP="00523A8D">
            <w:pPr>
              <w:rPr>
                <w:rFonts w:ascii="Verdana" w:hAnsi="Verdana"/>
                <w:lang w:val="en-GB"/>
              </w:rPr>
            </w:pPr>
            <w:r w:rsidRPr="009E4445">
              <w:rPr>
                <w:rFonts w:ascii="Verdana" w:hAnsi="Verdana"/>
                <w:lang w:val="en-GB"/>
              </w:rPr>
              <w:t>Mixed local authority and private</w:t>
            </w:r>
          </w:p>
        </w:tc>
        <w:tc>
          <w:tcPr>
            <w:tcW w:w="511" w:type="pct"/>
            <w:vAlign w:val="center"/>
          </w:tcPr>
          <w:p w14:paraId="1D4C814E" w14:textId="77777777" w:rsidR="009E4445" w:rsidRPr="009E4445" w:rsidRDefault="009E4445" w:rsidP="00651B83">
            <w:pPr>
              <w:rPr>
                <w:rFonts w:ascii="Verdana" w:hAnsi="Verdana"/>
                <w:lang w:val="en-GB"/>
              </w:rPr>
            </w:pPr>
            <w:r w:rsidRPr="009E4445">
              <w:rPr>
                <w:rFonts w:ascii="Verdana" w:hAnsi="Verdana"/>
                <w:lang w:val="en-GB"/>
              </w:rPr>
              <w:t xml:space="preserve">Mixed periods of service provision; </w:t>
            </w:r>
          </w:p>
          <w:p w14:paraId="1B095006" w14:textId="77777777" w:rsidR="009E4445" w:rsidRPr="009E4445" w:rsidRDefault="009E4445" w:rsidP="00651B83">
            <w:pPr>
              <w:rPr>
                <w:rFonts w:ascii="Verdana" w:hAnsi="Verdana"/>
                <w:lang w:val="en-GB"/>
              </w:rPr>
            </w:pPr>
          </w:p>
          <w:p w14:paraId="4F4FC2FB" w14:textId="5EE84A4F" w:rsidR="009E4445" w:rsidRPr="009E4445" w:rsidRDefault="009E4445" w:rsidP="006C60F0">
            <w:pPr>
              <w:rPr>
                <w:rFonts w:ascii="Verdana" w:hAnsi="Verdana"/>
                <w:lang w:val="en-GB"/>
              </w:rPr>
            </w:pPr>
            <w:r w:rsidRPr="009E4445">
              <w:rPr>
                <w:rFonts w:ascii="Verdana" w:hAnsi="Verdana"/>
                <w:lang w:val="en-GB"/>
              </w:rPr>
              <w:t xml:space="preserve">[In general, temporary stay, but possible permanent stay (offered in “justified cases” to </w:t>
            </w:r>
            <w:r w:rsidRPr="009E4445">
              <w:rPr>
                <w:rFonts w:ascii="Verdana" w:hAnsi="Verdana"/>
                <w:lang w:val="en-GB"/>
              </w:rPr>
              <w:lastRenderedPageBreak/>
              <w:t>persons unable to work due to age, persons with disabilities,  persons with mental disorders or chronically ill) ]</w:t>
            </w:r>
          </w:p>
        </w:tc>
        <w:tc>
          <w:tcPr>
            <w:tcW w:w="548" w:type="pct"/>
            <w:vAlign w:val="center"/>
          </w:tcPr>
          <w:p w14:paraId="41F7F7FE" w14:textId="77777777" w:rsidR="009E4445" w:rsidRPr="009E4445" w:rsidRDefault="009E4445" w:rsidP="00523A8D">
            <w:pPr>
              <w:rPr>
                <w:rFonts w:ascii="Verdana" w:hAnsi="Verdana"/>
                <w:lang w:val="en-GB"/>
              </w:rPr>
            </w:pPr>
            <w:r w:rsidRPr="009E4445">
              <w:rPr>
                <w:rFonts w:ascii="Verdana" w:hAnsi="Verdana"/>
                <w:lang w:val="en-GB"/>
              </w:rPr>
              <w:lastRenderedPageBreak/>
              <w:t>10-50 years</w:t>
            </w:r>
          </w:p>
          <w:p w14:paraId="60F198D3" w14:textId="3F713741" w:rsidR="009E4445" w:rsidRPr="009E4445" w:rsidRDefault="009E4445" w:rsidP="00523A8D">
            <w:pPr>
              <w:rPr>
                <w:rFonts w:ascii="Verdana" w:hAnsi="Verdana"/>
                <w:lang w:val="en-GB"/>
              </w:rPr>
            </w:pPr>
            <w:r w:rsidRPr="009E4445">
              <w:rPr>
                <w:rFonts w:ascii="Verdana" w:hAnsi="Verdana"/>
                <w:lang w:val="en-GB"/>
              </w:rPr>
              <w:t>(Since 1996)</w:t>
            </w:r>
            <w:r w:rsidRPr="009E4445">
              <w:rPr>
                <w:rStyle w:val="FootnoteReference"/>
                <w:rFonts w:ascii="Verdana" w:hAnsi="Verdana"/>
                <w:lang w:val="en-GB"/>
              </w:rPr>
              <w:footnoteReference w:id="37"/>
            </w:r>
          </w:p>
        </w:tc>
      </w:tr>
      <w:tr w:rsidR="009E4445" w:rsidRPr="00C3617F" w14:paraId="71308E72" w14:textId="77777777" w:rsidTr="009E4445">
        <w:trPr>
          <w:trHeight w:val="510"/>
        </w:trPr>
        <w:tc>
          <w:tcPr>
            <w:tcW w:w="1005" w:type="pct"/>
            <w:tcBorders>
              <w:bottom w:val="single" w:sz="4" w:space="0" w:color="auto"/>
            </w:tcBorders>
            <w:vAlign w:val="center"/>
          </w:tcPr>
          <w:p w14:paraId="76FCC392" w14:textId="0A7F02F2" w:rsidR="009E4445" w:rsidRPr="009E4445" w:rsidRDefault="009E4445" w:rsidP="00A16789">
            <w:pPr>
              <w:spacing w:after="200" w:line="276" w:lineRule="auto"/>
              <w:rPr>
                <w:rFonts w:ascii="Verdana" w:hAnsi="Verdana"/>
                <w:lang w:val="pl-PL"/>
              </w:rPr>
            </w:pPr>
            <w:r w:rsidRPr="009E4445">
              <w:rPr>
                <w:rFonts w:ascii="Verdana" w:hAnsi="Verdana"/>
                <w:b/>
                <w:lang w:val="pl-PL"/>
              </w:rPr>
              <w:t>Residential care business entities</w:t>
            </w:r>
            <w:r w:rsidRPr="009E4445">
              <w:rPr>
                <w:rFonts w:ascii="Verdana" w:hAnsi="Verdana"/>
                <w:lang w:val="pl-PL"/>
              </w:rPr>
              <w:t xml:space="preserve"> (</w:t>
            </w:r>
            <w:r w:rsidRPr="009E4445">
              <w:rPr>
                <w:rFonts w:ascii="Verdana" w:hAnsi="Verdana"/>
                <w:i/>
                <w:lang w:val="pl-PL"/>
              </w:rPr>
              <w:t>Działalność gospodarcza w zakresie prowadzenia placówki zapewniającej całodobową opiekę osobom niepełnosprawnym, przewlekle chorym lub osobom w podeszłym wieku</w:t>
            </w:r>
            <w:r w:rsidRPr="009E4445">
              <w:rPr>
                <w:rFonts w:ascii="Verdana" w:hAnsi="Verdana"/>
                <w:lang w:val="pl-PL"/>
              </w:rPr>
              <w:t>)</w:t>
            </w:r>
            <w:r w:rsidRPr="009E4445">
              <w:rPr>
                <w:rStyle w:val="FootnoteReference"/>
                <w:rFonts w:ascii="Verdana" w:hAnsi="Verdana"/>
                <w:lang w:val="en-GB"/>
              </w:rPr>
              <w:footnoteReference w:id="38"/>
            </w:r>
            <w:r w:rsidRPr="009E4445">
              <w:rPr>
                <w:rFonts w:ascii="Verdana" w:hAnsi="Verdana"/>
                <w:lang w:val="pl-PL"/>
              </w:rPr>
              <w:t xml:space="preserve"> </w:t>
            </w:r>
          </w:p>
        </w:tc>
        <w:tc>
          <w:tcPr>
            <w:tcW w:w="477" w:type="pct"/>
            <w:tcBorders>
              <w:bottom w:val="single" w:sz="4" w:space="0" w:color="auto"/>
            </w:tcBorders>
            <w:vAlign w:val="center"/>
          </w:tcPr>
          <w:p w14:paraId="59E7BBE9" w14:textId="77777777" w:rsidR="009E4445" w:rsidRPr="009E4445" w:rsidRDefault="009E4445" w:rsidP="00523A8D">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39"/>
            </w:r>
          </w:p>
        </w:tc>
        <w:tc>
          <w:tcPr>
            <w:tcW w:w="445" w:type="pct"/>
            <w:tcBorders>
              <w:bottom w:val="single" w:sz="4" w:space="0" w:color="auto"/>
            </w:tcBorders>
            <w:vAlign w:val="center"/>
          </w:tcPr>
          <w:p w14:paraId="2A20CDDC" w14:textId="77777777" w:rsidR="009E4445" w:rsidRPr="009E4445" w:rsidRDefault="009E4445" w:rsidP="00A16789">
            <w:pPr>
              <w:rPr>
                <w:rFonts w:ascii="Verdana" w:hAnsi="Verdana"/>
                <w:lang w:val="en-GB"/>
              </w:rPr>
            </w:pPr>
            <w:r w:rsidRPr="009E4445">
              <w:rPr>
                <w:rFonts w:ascii="Verdana" w:hAnsi="Verdana"/>
                <w:lang w:val="en-GB"/>
              </w:rPr>
              <w:t>Adults, older people or children</w:t>
            </w:r>
          </w:p>
        </w:tc>
        <w:tc>
          <w:tcPr>
            <w:tcW w:w="559" w:type="pct"/>
            <w:tcBorders>
              <w:bottom w:val="single" w:sz="4" w:space="0" w:color="auto"/>
            </w:tcBorders>
            <w:vAlign w:val="center"/>
          </w:tcPr>
          <w:p w14:paraId="47864032" w14:textId="47A8A627" w:rsidR="009E4445" w:rsidRPr="009E4445" w:rsidRDefault="009E4445" w:rsidP="00F2702E">
            <w:pPr>
              <w:rPr>
                <w:rFonts w:ascii="Verdana" w:hAnsi="Verdana" w:cs="Times New Roman"/>
                <w:lang w:val="en-GB"/>
              </w:rPr>
            </w:pPr>
            <w:r w:rsidRPr="009E4445">
              <w:rPr>
                <w:rFonts w:ascii="Verdana" w:hAnsi="Verdana" w:cs="Times New Roman"/>
                <w:lang w:val="en-GB"/>
              </w:rPr>
              <w:t>Mixed or older people</w:t>
            </w:r>
          </w:p>
        </w:tc>
        <w:tc>
          <w:tcPr>
            <w:tcW w:w="479" w:type="pct"/>
            <w:tcBorders>
              <w:bottom w:val="single" w:sz="4" w:space="0" w:color="auto"/>
            </w:tcBorders>
            <w:vAlign w:val="center"/>
          </w:tcPr>
          <w:p w14:paraId="04599EC0" w14:textId="77777777" w:rsidR="009E4445" w:rsidRPr="009E4445" w:rsidRDefault="009E4445" w:rsidP="00523A8D">
            <w:pPr>
              <w:rPr>
                <w:rFonts w:ascii="Verdana" w:hAnsi="Verdana"/>
                <w:lang w:val="en-GB"/>
              </w:rPr>
            </w:pPr>
            <w:r w:rsidRPr="009E4445">
              <w:rPr>
                <w:rFonts w:ascii="Verdana" w:hAnsi="Verdana"/>
                <w:lang w:val="en-GB"/>
              </w:rPr>
              <w:t>24-hour support</w:t>
            </w:r>
          </w:p>
        </w:tc>
        <w:tc>
          <w:tcPr>
            <w:tcW w:w="546" w:type="pct"/>
            <w:tcBorders>
              <w:bottom w:val="single" w:sz="4" w:space="0" w:color="auto"/>
            </w:tcBorders>
            <w:vAlign w:val="center"/>
          </w:tcPr>
          <w:p w14:paraId="7D2BE464" w14:textId="77777777" w:rsidR="009E4445" w:rsidRPr="009E4445" w:rsidRDefault="009E4445" w:rsidP="00523A8D">
            <w:pPr>
              <w:rPr>
                <w:rFonts w:ascii="Verdana" w:hAnsi="Verdana"/>
                <w:lang w:val="en-GB"/>
              </w:rPr>
            </w:pPr>
            <w:r w:rsidRPr="009E4445">
              <w:rPr>
                <w:rFonts w:ascii="Verdana" w:hAnsi="Verdana"/>
                <w:lang w:val="en-GB"/>
              </w:rPr>
              <w:t xml:space="preserve">Private </w:t>
            </w:r>
          </w:p>
        </w:tc>
        <w:tc>
          <w:tcPr>
            <w:tcW w:w="429" w:type="pct"/>
            <w:tcBorders>
              <w:bottom w:val="single" w:sz="4" w:space="0" w:color="auto"/>
            </w:tcBorders>
            <w:vAlign w:val="center"/>
          </w:tcPr>
          <w:p w14:paraId="17E5DCD2" w14:textId="77777777" w:rsidR="009E4445" w:rsidRPr="009E4445" w:rsidRDefault="009E4445" w:rsidP="00523A8D">
            <w:pPr>
              <w:rPr>
                <w:rFonts w:ascii="Verdana" w:hAnsi="Verdana"/>
                <w:lang w:val="en-GB"/>
              </w:rPr>
            </w:pPr>
            <w:r w:rsidRPr="009E4445">
              <w:rPr>
                <w:rFonts w:ascii="Verdana" w:hAnsi="Verdana"/>
                <w:lang w:val="en-GB"/>
              </w:rPr>
              <w:t>Private</w:t>
            </w:r>
          </w:p>
        </w:tc>
        <w:tc>
          <w:tcPr>
            <w:tcW w:w="511" w:type="pct"/>
            <w:tcBorders>
              <w:bottom w:val="single" w:sz="4" w:space="0" w:color="auto"/>
            </w:tcBorders>
            <w:vAlign w:val="center"/>
          </w:tcPr>
          <w:p w14:paraId="68552DF1" w14:textId="2BFB069A" w:rsidR="009E4445" w:rsidRPr="009E4445" w:rsidRDefault="009E4445" w:rsidP="00511B6F">
            <w:pPr>
              <w:rPr>
                <w:rFonts w:ascii="Verdana" w:hAnsi="Verdana"/>
                <w:lang w:val="en-GB"/>
              </w:rPr>
            </w:pPr>
            <w:r w:rsidRPr="009E4445">
              <w:rPr>
                <w:rFonts w:ascii="Verdana" w:hAnsi="Verdana"/>
                <w:lang w:val="en-GB"/>
              </w:rPr>
              <w:t>Mixed lengths of admission</w:t>
            </w:r>
          </w:p>
        </w:tc>
        <w:tc>
          <w:tcPr>
            <w:tcW w:w="548" w:type="pct"/>
            <w:tcBorders>
              <w:bottom w:val="single" w:sz="4" w:space="0" w:color="auto"/>
            </w:tcBorders>
            <w:vAlign w:val="center"/>
          </w:tcPr>
          <w:p w14:paraId="26D06599" w14:textId="77777777" w:rsidR="009E4445" w:rsidRPr="009E4445" w:rsidRDefault="009E4445" w:rsidP="00523A8D">
            <w:pPr>
              <w:rPr>
                <w:rFonts w:ascii="Verdana" w:hAnsi="Verdana"/>
                <w:lang w:val="en-GB"/>
              </w:rPr>
            </w:pPr>
            <w:r w:rsidRPr="009E4445">
              <w:rPr>
                <w:rFonts w:ascii="Verdana" w:hAnsi="Verdana"/>
                <w:lang w:val="en-GB"/>
              </w:rPr>
              <w:t>10-50 years</w:t>
            </w:r>
          </w:p>
          <w:p w14:paraId="23D65967" w14:textId="222BBA79" w:rsidR="009E4445" w:rsidRPr="009E4445" w:rsidRDefault="009E4445" w:rsidP="00523A8D">
            <w:pPr>
              <w:rPr>
                <w:rFonts w:ascii="Verdana" w:hAnsi="Verdana"/>
                <w:lang w:val="en-GB"/>
              </w:rPr>
            </w:pPr>
            <w:r w:rsidRPr="009E4445">
              <w:rPr>
                <w:rFonts w:ascii="Verdana" w:hAnsi="Verdana"/>
                <w:lang w:val="en-GB"/>
              </w:rPr>
              <w:t>(Since 2004)</w:t>
            </w:r>
            <w:r w:rsidRPr="009E4445">
              <w:rPr>
                <w:rStyle w:val="FootnoteReference"/>
                <w:rFonts w:ascii="Verdana" w:hAnsi="Verdana"/>
                <w:lang w:val="en-GB"/>
              </w:rPr>
              <w:footnoteReference w:id="40"/>
            </w:r>
          </w:p>
        </w:tc>
      </w:tr>
      <w:tr w:rsidR="009E4445" w:rsidRPr="00C3617F" w14:paraId="130C41D8" w14:textId="77777777" w:rsidTr="009E4445">
        <w:trPr>
          <w:trHeight w:val="70"/>
        </w:trPr>
        <w:tc>
          <w:tcPr>
            <w:tcW w:w="5000" w:type="pct"/>
            <w:gridSpan w:val="9"/>
            <w:shd w:val="clear" w:color="auto" w:fill="E5B8B7" w:themeFill="accent2" w:themeFillTint="66"/>
            <w:vAlign w:val="center"/>
          </w:tcPr>
          <w:p w14:paraId="6ED596EF" w14:textId="40046389" w:rsidR="009E4445" w:rsidRPr="009E4445" w:rsidRDefault="009E4445" w:rsidP="00523A8D">
            <w:pPr>
              <w:rPr>
                <w:rFonts w:ascii="Verdana" w:hAnsi="Verdana"/>
                <w:b/>
                <w:lang w:val="en-GB"/>
              </w:rPr>
            </w:pPr>
            <w:r w:rsidRPr="009E4445">
              <w:rPr>
                <w:rFonts w:ascii="Verdana" w:hAnsi="Verdana"/>
                <w:b/>
                <w:lang w:val="en-GB"/>
              </w:rPr>
              <w:t>Ministry of Health</w:t>
            </w:r>
          </w:p>
        </w:tc>
      </w:tr>
      <w:tr w:rsidR="009E4445" w:rsidRPr="00C3617F" w14:paraId="466878F4" w14:textId="77777777" w:rsidTr="009E4445">
        <w:trPr>
          <w:trHeight w:val="510"/>
        </w:trPr>
        <w:tc>
          <w:tcPr>
            <w:tcW w:w="1005" w:type="pct"/>
            <w:vAlign w:val="center"/>
          </w:tcPr>
          <w:p w14:paraId="5846A80D" w14:textId="48A6252C" w:rsidR="009E4445" w:rsidRPr="009E4445" w:rsidRDefault="009E4445" w:rsidP="000E4BCD">
            <w:pPr>
              <w:spacing w:after="200" w:line="276" w:lineRule="auto"/>
              <w:rPr>
                <w:rFonts w:ascii="Verdana" w:hAnsi="Verdana"/>
                <w:b/>
                <w:lang w:val="en-GB"/>
              </w:rPr>
            </w:pPr>
            <w:r w:rsidRPr="009E4445">
              <w:rPr>
                <w:rFonts w:ascii="Verdana" w:hAnsi="Verdana"/>
                <w:b/>
                <w:lang w:val="en-GB"/>
              </w:rPr>
              <w:t>Nursing home – residential type</w:t>
            </w:r>
          </w:p>
          <w:p w14:paraId="29A9D77C" w14:textId="209B6ED3" w:rsidR="009E4445" w:rsidRPr="009E4445" w:rsidRDefault="009E4445" w:rsidP="000E4BCD">
            <w:pPr>
              <w:rPr>
                <w:rFonts w:ascii="Verdana" w:hAnsi="Verdana"/>
                <w:lang w:val="en-GB"/>
              </w:rPr>
            </w:pPr>
            <w:r w:rsidRPr="009E4445">
              <w:rPr>
                <w:rFonts w:ascii="Verdana" w:hAnsi="Verdana"/>
                <w:lang w:val="en-GB"/>
              </w:rPr>
              <w:t>(</w:t>
            </w:r>
            <w:r w:rsidRPr="009E4445">
              <w:rPr>
                <w:rFonts w:ascii="Verdana" w:hAnsi="Verdana"/>
                <w:i/>
                <w:lang w:val="en-GB"/>
              </w:rPr>
              <w:t xml:space="preserve">chronic medical care homes, zakład </w:t>
            </w:r>
            <w:r w:rsidRPr="009E4445">
              <w:rPr>
                <w:rFonts w:ascii="Verdana" w:hAnsi="Verdana"/>
                <w:i/>
                <w:lang w:val="en-GB"/>
              </w:rPr>
              <w:lastRenderedPageBreak/>
              <w:t>opiekuńczo-leczniczy</w:t>
            </w:r>
            <w:r w:rsidRPr="009E4445">
              <w:rPr>
                <w:rFonts w:ascii="Verdana" w:hAnsi="Verdana"/>
                <w:lang w:val="en-GB"/>
              </w:rPr>
              <w:t>)</w:t>
            </w:r>
            <w:r w:rsidRPr="009E4445">
              <w:rPr>
                <w:rStyle w:val="FootnoteReference"/>
                <w:rFonts w:ascii="Verdana" w:hAnsi="Verdana"/>
                <w:lang w:val="en-GB"/>
              </w:rPr>
              <w:footnoteReference w:id="41"/>
            </w:r>
          </w:p>
        </w:tc>
        <w:tc>
          <w:tcPr>
            <w:tcW w:w="477" w:type="pct"/>
            <w:vAlign w:val="center"/>
          </w:tcPr>
          <w:p w14:paraId="73BC84F0" w14:textId="16D5E4B5" w:rsidR="009E4445" w:rsidRPr="009E4445" w:rsidRDefault="009E4445" w:rsidP="00523A8D">
            <w:pPr>
              <w:rPr>
                <w:rFonts w:ascii="Verdana" w:hAnsi="Verdana"/>
                <w:lang w:val="en-GB"/>
              </w:rPr>
            </w:pPr>
            <w:r w:rsidRPr="009E4445">
              <w:rPr>
                <w:rFonts w:ascii="Verdana" w:hAnsi="Verdana"/>
                <w:lang w:val="en-GB"/>
              </w:rPr>
              <w:lastRenderedPageBreak/>
              <w:t>Various sizes</w:t>
            </w:r>
            <w:r w:rsidRPr="009E4445">
              <w:rPr>
                <w:rStyle w:val="FootnoteReference"/>
                <w:rFonts w:ascii="Verdana" w:hAnsi="Verdana"/>
                <w:lang w:val="en-GB"/>
              </w:rPr>
              <w:footnoteReference w:id="42"/>
            </w:r>
          </w:p>
        </w:tc>
        <w:tc>
          <w:tcPr>
            <w:tcW w:w="445" w:type="pct"/>
            <w:vAlign w:val="center"/>
          </w:tcPr>
          <w:p w14:paraId="2244E3AD" w14:textId="77777777" w:rsidR="009E4445" w:rsidRPr="009E4445" w:rsidRDefault="009E4445" w:rsidP="00523A8D">
            <w:pPr>
              <w:rPr>
                <w:rFonts w:ascii="Verdana" w:hAnsi="Verdana"/>
                <w:lang w:val="en-GB"/>
              </w:rPr>
            </w:pPr>
            <w:r w:rsidRPr="009E4445">
              <w:rPr>
                <w:rFonts w:ascii="Verdana" w:hAnsi="Verdana"/>
                <w:lang w:val="en-GB"/>
              </w:rPr>
              <w:t>Adults, older people, children</w:t>
            </w:r>
          </w:p>
        </w:tc>
        <w:tc>
          <w:tcPr>
            <w:tcW w:w="559" w:type="pct"/>
            <w:vAlign w:val="center"/>
          </w:tcPr>
          <w:p w14:paraId="47DF1A52" w14:textId="77777777" w:rsidR="009E4445" w:rsidRPr="009E4445" w:rsidRDefault="009E4445" w:rsidP="00F2702E">
            <w:pPr>
              <w:rPr>
                <w:rFonts w:ascii="Verdana" w:hAnsi="Verdana"/>
                <w:lang w:val="en-GB"/>
              </w:rPr>
            </w:pPr>
            <w:r w:rsidRPr="009E4445">
              <w:rPr>
                <w:rFonts w:ascii="Verdana" w:hAnsi="Verdana"/>
                <w:lang w:val="en-GB"/>
              </w:rPr>
              <w:t>Mixed</w:t>
            </w:r>
          </w:p>
          <w:p w14:paraId="550197A6" w14:textId="77777777" w:rsidR="009E4445" w:rsidRPr="009E4445" w:rsidRDefault="009E4445" w:rsidP="00F2702E">
            <w:pPr>
              <w:rPr>
                <w:rFonts w:ascii="Verdana" w:hAnsi="Verdana"/>
                <w:lang w:val="en-GB"/>
              </w:rPr>
            </w:pPr>
            <w:r w:rsidRPr="009E4445">
              <w:rPr>
                <w:rFonts w:ascii="Verdana" w:hAnsi="Verdana"/>
                <w:lang w:val="en-GB"/>
              </w:rPr>
              <w:t xml:space="preserve">(Persons who do not require hospital treatment anymore, but due to their state of health, </w:t>
            </w:r>
            <w:r w:rsidRPr="009E4445">
              <w:rPr>
                <w:rFonts w:ascii="Verdana" w:hAnsi="Verdana"/>
                <w:lang w:val="en-GB"/>
              </w:rPr>
              <w:lastRenderedPageBreak/>
              <w:t>disability or other reasons require various intensive medical services.)</w:t>
            </w:r>
          </w:p>
        </w:tc>
        <w:tc>
          <w:tcPr>
            <w:tcW w:w="479" w:type="pct"/>
            <w:vAlign w:val="center"/>
          </w:tcPr>
          <w:p w14:paraId="3923AFAB" w14:textId="77777777" w:rsidR="009E4445" w:rsidRPr="009E4445" w:rsidRDefault="009E4445" w:rsidP="00523A8D">
            <w:pPr>
              <w:rPr>
                <w:rFonts w:ascii="Verdana" w:hAnsi="Verdana"/>
                <w:b/>
                <w:lang w:val="en-GB"/>
              </w:rPr>
            </w:pPr>
            <w:r w:rsidRPr="009E4445">
              <w:rPr>
                <w:rFonts w:ascii="Verdana" w:hAnsi="Verdana"/>
                <w:lang w:val="en-GB"/>
              </w:rPr>
              <w:lastRenderedPageBreak/>
              <w:t>24-hour support</w:t>
            </w:r>
          </w:p>
        </w:tc>
        <w:tc>
          <w:tcPr>
            <w:tcW w:w="546" w:type="pct"/>
            <w:vAlign w:val="center"/>
          </w:tcPr>
          <w:p w14:paraId="29171055" w14:textId="77777777" w:rsidR="009E4445" w:rsidRPr="009E4445" w:rsidRDefault="009E4445" w:rsidP="00523A8D">
            <w:pPr>
              <w:rPr>
                <w:rFonts w:ascii="Verdana" w:hAnsi="Verdana"/>
                <w:lang w:val="en-GB"/>
              </w:rPr>
            </w:pPr>
            <w:r w:rsidRPr="009E4445">
              <w:rPr>
                <w:rFonts w:ascii="Verdana" w:hAnsi="Verdana"/>
                <w:lang w:val="en-GB"/>
              </w:rPr>
              <w:t>Mixed (local authorities, public interest organisations, religious organisations, private)</w:t>
            </w:r>
          </w:p>
        </w:tc>
        <w:tc>
          <w:tcPr>
            <w:tcW w:w="429" w:type="pct"/>
            <w:vAlign w:val="center"/>
          </w:tcPr>
          <w:p w14:paraId="74DA6537" w14:textId="77777777" w:rsidR="009E4445" w:rsidRPr="009E4445" w:rsidRDefault="009E4445" w:rsidP="001F7762">
            <w:pPr>
              <w:rPr>
                <w:rFonts w:ascii="Verdana" w:hAnsi="Verdana"/>
                <w:lang w:val="en-GB"/>
              </w:rPr>
            </w:pPr>
            <w:r w:rsidRPr="009E4445">
              <w:rPr>
                <w:rFonts w:ascii="Verdana" w:hAnsi="Verdana"/>
                <w:lang w:val="en-GB"/>
              </w:rPr>
              <w:t>Mixed national authorities, private and local authorities</w:t>
            </w:r>
          </w:p>
        </w:tc>
        <w:tc>
          <w:tcPr>
            <w:tcW w:w="511" w:type="pct"/>
            <w:vAlign w:val="center"/>
          </w:tcPr>
          <w:p w14:paraId="7969F519" w14:textId="77777777" w:rsidR="009E4445" w:rsidRPr="009E4445" w:rsidRDefault="009E4445" w:rsidP="00ED6110">
            <w:pPr>
              <w:rPr>
                <w:rFonts w:ascii="Verdana" w:hAnsi="Verdana"/>
                <w:lang w:val="en-GB"/>
              </w:rPr>
            </w:pPr>
            <w:r w:rsidRPr="009E4445">
              <w:rPr>
                <w:rFonts w:ascii="Verdana" w:hAnsi="Verdana"/>
                <w:lang w:val="en-GB"/>
              </w:rPr>
              <w:t xml:space="preserve">Mixed lengths of admission (from a months to years or a </w:t>
            </w:r>
            <w:r w:rsidRPr="009E4445">
              <w:rPr>
                <w:rFonts w:ascii="Verdana" w:hAnsi="Verdana"/>
                <w:lang w:val="en-GB"/>
              </w:rPr>
              <w:lastRenderedPageBreak/>
              <w:t>permanent stay)</w:t>
            </w:r>
            <w:r w:rsidRPr="009E4445">
              <w:rPr>
                <w:rStyle w:val="FootnoteReference"/>
                <w:rFonts w:ascii="Verdana" w:hAnsi="Verdana"/>
                <w:lang w:val="en-GB"/>
              </w:rPr>
              <w:footnoteReference w:id="43"/>
            </w:r>
          </w:p>
        </w:tc>
        <w:tc>
          <w:tcPr>
            <w:tcW w:w="548" w:type="pct"/>
            <w:vAlign w:val="center"/>
          </w:tcPr>
          <w:p w14:paraId="70ECC5AD" w14:textId="4F3F6E9F" w:rsidR="009E4445" w:rsidRPr="009E4445" w:rsidRDefault="009E4445" w:rsidP="001F7762">
            <w:pPr>
              <w:rPr>
                <w:rFonts w:ascii="Verdana" w:hAnsi="Verdana"/>
                <w:lang w:val="en-GB"/>
              </w:rPr>
            </w:pPr>
            <w:r w:rsidRPr="009E4445">
              <w:rPr>
                <w:rFonts w:ascii="Verdana" w:hAnsi="Verdana"/>
                <w:lang w:val="en-GB"/>
              </w:rPr>
              <w:lastRenderedPageBreak/>
              <w:t>10-50 years</w:t>
            </w:r>
          </w:p>
        </w:tc>
      </w:tr>
      <w:tr w:rsidR="009E4445" w:rsidRPr="00C3617F" w14:paraId="3571F1AA" w14:textId="77777777" w:rsidTr="009E4445">
        <w:trPr>
          <w:trHeight w:val="510"/>
        </w:trPr>
        <w:tc>
          <w:tcPr>
            <w:tcW w:w="1005" w:type="pct"/>
            <w:tcBorders>
              <w:bottom w:val="single" w:sz="4" w:space="0" w:color="auto"/>
            </w:tcBorders>
            <w:vAlign w:val="center"/>
          </w:tcPr>
          <w:p w14:paraId="30F51344" w14:textId="21005EC3" w:rsidR="009E4445" w:rsidRPr="009E4445" w:rsidRDefault="009E4445" w:rsidP="008041F2">
            <w:pPr>
              <w:rPr>
                <w:rFonts w:ascii="Verdana" w:hAnsi="Verdana"/>
                <w:lang w:val="en-GB"/>
              </w:rPr>
            </w:pPr>
            <w:r w:rsidRPr="009E4445">
              <w:rPr>
                <w:rFonts w:ascii="Verdana" w:hAnsi="Verdana"/>
                <w:b/>
                <w:lang w:val="en-GB"/>
              </w:rPr>
              <w:t>Nursing home – residential type</w:t>
            </w:r>
            <w:r w:rsidRPr="009E4445">
              <w:rPr>
                <w:rFonts w:ascii="Verdana" w:hAnsi="Verdana"/>
                <w:lang w:val="en-GB"/>
              </w:rPr>
              <w:t xml:space="preserve"> (</w:t>
            </w:r>
            <w:r w:rsidRPr="009E4445">
              <w:rPr>
                <w:rFonts w:ascii="Verdana" w:hAnsi="Verdana"/>
                <w:i/>
                <w:lang w:val="en-GB"/>
              </w:rPr>
              <w:t>zakład pielęgnacyjno-opiekuńczy</w:t>
            </w:r>
            <w:r w:rsidRPr="009E4445">
              <w:rPr>
                <w:rFonts w:ascii="Verdana" w:hAnsi="Verdana"/>
                <w:lang w:val="en-GB"/>
              </w:rPr>
              <w:t>)</w:t>
            </w:r>
            <w:r w:rsidRPr="009E4445">
              <w:rPr>
                <w:rStyle w:val="FootnoteReference"/>
                <w:rFonts w:ascii="Verdana" w:hAnsi="Verdana"/>
                <w:lang w:val="en-GB"/>
              </w:rPr>
              <w:footnoteReference w:id="44"/>
            </w:r>
          </w:p>
        </w:tc>
        <w:tc>
          <w:tcPr>
            <w:tcW w:w="477" w:type="pct"/>
            <w:tcBorders>
              <w:bottom w:val="single" w:sz="4" w:space="0" w:color="auto"/>
            </w:tcBorders>
            <w:vAlign w:val="center"/>
          </w:tcPr>
          <w:p w14:paraId="44F0DD63" w14:textId="58643634" w:rsidR="009E4445" w:rsidRPr="009E4445" w:rsidRDefault="009E4445" w:rsidP="00523A8D">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45"/>
            </w:r>
          </w:p>
        </w:tc>
        <w:tc>
          <w:tcPr>
            <w:tcW w:w="445" w:type="pct"/>
            <w:tcBorders>
              <w:bottom w:val="single" w:sz="4" w:space="0" w:color="auto"/>
            </w:tcBorders>
            <w:vAlign w:val="center"/>
          </w:tcPr>
          <w:p w14:paraId="6769F5F4" w14:textId="77777777" w:rsidR="009E4445" w:rsidRPr="009E4445" w:rsidRDefault="009E4445" w:rsidP="00523A8D">
            <w:pPr>
              <w:rPr>
                <w:rFonts w:ascii="Verdana" w:hAnsi="Verdana"/>
                <w:lang w:val="en-GB"/>
              </w:rPr>
            </w:pPr>
            <w:r w:rsidRPr="009E4445">
              <w:rPr>
                <w:rFonts w:ascii="Verdana" w:hAnsi="Verdana"/>
                <w:lang w:val="en-GB"/>
              </w:rPr>
              <w:t>Adults, children</w:t>
            </w:r>
          </w:p>
        </w:tc>
        <w:tc>
          <w:tcPr>
            <w:tcW w:w="559" w:type="pct"/>
            <w:tcBorders>
              <w:bottom w:val="single" w:sz="4" w:space="0" w:color="auto"/>
            </w:tcBorders>
            <w:vAlign w:val="center"/>
          </w:tcPr>
          <w:p w14:paraId="670D8D6C" w14:textId="77777777" w:rsidR="009E4445" w:rsidRPr="009E4445" w:rsidRDefault="009E4445" w:rsidP="00F2702E">
            <w:pPr>
              <w:rPr>
                <w:rFonts w:ascii="Verdana" w:hAnsi="Verdana"/>
                <w:lang w:val="en-GB"/>
              </w:rPr>
            </w:pPr>
            <w:r w:rsidRPr="009E4445">
              <w:rPr>
                <w:rFonts w:ascii="Verdana" w:hAnsi="Verdana"/>
                <w:lang w:val="en-GB"/>
              </w:rPr>
              <w:t>Mixed</w:t>
            </w:r>
          </w:p>
          <w:p w14:paraId="0DF744C6" w14:textId="77777777" w:rsidR="009E4445" w:rsidRPr="009E4445" w:rsidRDefault="009E4445" w:rsidP="00F2702E">
            <w:pPr>
              <w:rPr>
                <w:rFonts w:ascii="Verdana" w:hAnsi="Verdana"/>
                <w:lang w:val="en-GB"/>
              </w:rPr>
            </w:pPr>
            <w:r w:rsidRPr="009E4445">
              <w:rPr>
                <w:rFonts w:ascii="Verdana" w:hAnsi="Verdana"/>
                <w:lang w:val="en-GB"/>
              </w:rPr>
              <w:t>(Persons who do not require hospital treatment anymore, but due to their state of health, disability or other reasons require various intensive medical services.)</w:t>
            </w:r>
          </w:p>
        </w:tc>
        <w:tc>
          <w:tcPr>
            <w:tcW w:w="479" w:type="pct"/>
            <w:tcBorders>
              <w:bottom w:val="single" w:sz="4" w:space="0" w:color="auto"/>
            </w:tcBorders>
            <w:vAlign w:val="center"/>
          </w:tcPr>
          <w:p w14:paraId="62161FEB" w14:textId="77777777" w:rsidR="009E4445" w:rsidRPr="009E4445" w:rsidRDefault="009E4445" w:rsidP="00523A8D">
            <w:pPr>
              <w:rPr>
                <w:rFonts w:ascii="Verdana" w:hAnsi="Verdana"/>
                <w:b/>
                <w:lang w:val="en-GB"/>
              </w:rPr>
            </w:pPr>
            <w:r w:rsidRPr="009E4445">
              <w:rPr>
                <w:rFonts w:ascii="Verdana" w:hAnsi="Verdana"/>
                <w:lang w:val="en-GB"/>
              </w:rPr>
              <w:t>24-hour support</w:t>
            </w:r>
          </w:p>
        </w:tc>
        <w:tc>
          <w:tcPr>
            <w:tcW w:w="546" w:type="pct"/>
            <w:tcBorders>
              <w:bottom w:val="single" w:sz="4" w:space="0" w:color="auto"/>
            </w:tcBorders>
            <w:vAlign w:val="center"/>
          </w:tcPr>
          <w:p w14:paraId="05D358DC" w14:textId="77777777" w:rsidR="009E4445" w:rsidRPr="009E4445" w:rsidRDefault="009E4445" w:rsidP="00523A8D">
            <w:pPr>
              <w:rPr>
                <w:rFonts w:ascii="Verdana" w:hAnsi="Verdana"/>
                <w:b/>
                <w:lang w:val="en-GB"/>
              </w:rPr>
            </w:pPr>
            <w:r w:rsidRPr="009E4445">
              <w:rPr>
                <w:rFonts w:ascii="Verdana" w:hAnsi="Verdana"/>
                <w:lang w:val="en-GB"/>
              </w:rPr>
              <w:t>Mixed (local authorities, public interest organisations, religious organisations, private)</w:t>
            </w:r>
          </w:p>
        </w:tc>
        <w:tc>
          <w:tcPr>
            <w:tcW w:w="429" w:type="pct"/>
            <w:tcBorders>
              <w:bottom w:val="single" w:sz="4" w:space="0" w:color="auto"/>
            </w:tcBorders>
            <w:vAlign w:val="center"/>
          </w:tcPr>
          <w:p w14:paraId="1804A546" w14:textId="77777777" w:rsidR="009E4445" w:rsidRPr="009E4445" w:rsidRDefault="009E4445" w:rsidP="001F7762">
            <w:pPr>
              <w:rPr>
                <w:rFonts w:ascii="Verdana" w:hAnsi="Verdana"/>
                <w:b/>
                <w:lang w:val="en-GB"/>
              </w:rPr>
            </w:pPr>
            <w:r w:rsidRPr="009E4445">
              <w:rPr>
                <w:rFonts w:ascii="Verdana" w:hAnsi="Verdana"/>
                <w:lang w:val="en-GB"/>
              </w:rPr>
              <w:t>Mixed national authorities, private and local authorities</w:t>
            </w:r>
          </w:p>
        </w:tc>
        <w:tc>
          <w:tcPr>
            <w:tcW w:w="511" w:type="pct"/>
            <w:tcBorders>
              <w:bottom w:val="single" w:sz="4" w:space="0" w:color="auto"/>
            </w:tcBorders>
            <w:vAlign w:val="center"/>
          </w:tcPr>
          <w:p w14:paraId="05452E7F" w14:textId="77777777" w:rsidR="009E4445" w:rsidRPr="009E4445" w:rsidRDefault="009E4445" w:rsidP="00523A8D">
            <w:pPr>
              <w:rPr>
                <w:rFonts w:ascii="Verdana" w:hAnsi="Verdana"/>
                <w:lang w:val="en-GB"/>
              </w:rPr>
            </w:pPr>
            <w:r w:rsidRPr="009E4445">
              <w:rPr>
                <w:rFonts w:ascii="Verdana" w:hAnsi="Verdana"/>
                <w:lang w:val="en-GB"/>
              </w:rPr>
              <w:t>Mixed lengths of admission (from a months to years or a permanent stay)</w:t>
            </w:r>
            <w:r w:rsidRPr="009E4445">
              <w:rPr>
                <w:rStyle w:val="FootnoteReference"/>
                <w:rFonts w:ascii="Verdana" w:hAnsi="Verdana"/>
                <w:lang w:val="en-GB"/>
              </w:rPr>
              <w:footnoteReference w:id="46"/>
            </w:r>
          </w:p>
        </w:tc>
        <w:tc>
          <w:tcPr>
            <w:tcW w:w="548" w:type="pct"/>
            <w:tcBorders>
              <w:bottom w:val="single" w:sz="4" w:space="0" w:color="auto"/>
            </w:tcBorders>
            <w:vAlign w:val="center"/>
          </w:tcPr>
          <w:p w14:paraId="4A157D3A" w14:textId="7D6B6FE4" w:rsidR="009E4445" w:rsidRPr="009E4445" w:rsidRDefault="009E4445" w:rsidP="001F7762">
            <w:pPr>
              <w:rPr>
                <w:rFonts w:ascii="Verdana" w:hAnsi="Verdana"/>
                <w:lang w:val="en-GB"/>
              </w:rPr>
            </w:pPr>
            <w:r w:rsidRPr="009E4445">
              <w:rPr>
                <w:rFonts w:ascii="Verdana" w:hAnsi="Verdana"/>
                <w:lang w:val="en-GB"/>
              </w:rPr>
              <w:t>10-50 years</w:t>
            </w:r>
          </w:p>
        </w:tc>
      </w:tr>
      <w:tr w:rsidR="009E4445" w:rsidRPr="00C3617F" w14:paraId="08F6AB19" w14:textId="77777777" w:rsidTr="009E4445">
        <w:trPr>
          <w:trHeight w:val="187"/>
        </w:trPr>
        <w:tc>
          <w:tcPr>
            <w:tcW w:w="5000" w:type="pct"/>
            <w:gridSpan w:val="9"/>
            <w:shd w:val="clear" w:color="auto" w:fill="E5B8B7" w:themeFill="accent2" w:themeFillTint="66"/>
            <w:vAlign w:val="center"/>
          </w:tcPr>
          <w:p w14:paraId="6F50C732" w14:textId="02D201B0" w:rsidR="009E4445" w:rsidRPr="009E4445" w:rsidRDefault="009E4445" w:rsidP="006D12C0">
            <w:pPr>
              <w:spacing w:after="200" w:line="276" w:lineRule="auto"/>
              <w:rPr>
                <w:rFonts w:ascii="Verdana" w:hAnsi="Verdana"/>
                <w:b/>
                <w:lang w:val="en-GB"/>
              </w:rPr>
            </w:pPr>
            <w:r w:rsidRPr="009E4445">
              <w:rPr>
                <w:rFonts w:ascii="Verdana" w:hAnsi="Verdana"/>
                <w:b/>
                <w:lang w:val="en-GB"/>
              </w:rPr>
              <w:t>Ministry of National Education</w:t>
            </w:r>
          </w:p>
        </w:tc>
      </w:tr>
      <w:tr w:rsidR="009E4445" w:rsidRPr="00C3617F" w14:paraId="2EEA4B94" w14:textId="77777777" w:rsidTr="009E4445">
        <w:trPr>
          <w:trHeight w:val="510"/>
        </w:trPr>
        <w:tc>
          <w:tcPr>
            <w:tcW w:w="1005" w:type="pct"/>
            <w:tcBorders>
              <w:bottom w:val="single" w:sz="4" w:space="0" w:color="auto"/>
            </w:tcBorders>
            <w:vAlign w:val="center"/>
          </w:tcPr>
          <w:p w14:paraId="7A0EA124" w14:textId="46899B21" w:rsidR="009E4445" w:rsidRPr="009E4445" w:rsidRDefault="009E4445" w:rsidP="002D667A">
            <w:pPr>
              <w:spacing w:after="200" w:line="276" w:lineRule="auto"/>
              <w:rPr>
                <w:rFonts w:ascii="Verdana" w:hAnsi="Verdana"/>
                <w:b/>
                <w:lang w:val="en-GB"/>
              </w:rPr>
            </w:pPr>
            <w:r w:rsidRPr="009E4445">
              <w:rPr>
                <w:rFonts w:ascii="Verdana" w:hAnsi="Verdana"/>
                <w:b/>
                <w:lang w:val="en-GB"/>
              </w:rPr>
              <w:t xml:space="preserve">Isolation institution with </w:t>
            </w:r>
            <w:r w:rsidRPr="009E4445">
              <w:rPr>
                <w:rFonts w:ascii="Verdana" w:hAnsi="Verdana"/>
                <w:b/>
                <w:lang w:val="en-GB"/>
              </w:rPr>
              <w:lastRenderedPageBreak/>
              <w:t>boarding school</w:t>
            </w:r>
          </w:p>
          <w:p w14:paraId="1E48D1B9" w14:textId="161C5373" w:rsidR="009E4445" w:rsidRPr="009E4445" w:rsidRDefault="009E4445" w:rsidP="002D667A">
            <w:pPr>
              <w:rPr>
                <w:rFonts w:ascii="Verdana" w:hAnsi="Verdana"/>
                <w:lang w:val="en-GB"/>
              </w:rPr>
            </w:pPr>
            <w:r w:rsidRPr="009E4445">
              <w:rPr>
                <w:rFonts w:ascii="Verdana" w:hAnsi="Verdana"/>
                <w:lang w:val="en-GB"/>
              </w:rPr>
              <w:t>(</w:t>
            </w:r>
            <w:r w:rsidRPr="009E4445">
              <w:rPr>
                <w:rFonts w:ascii="Verdana" w:hAnsi="Verdana"/>
                <w:i/>
                <w:lang w:val="en-GB"/>
              </w:rPr>
              <w:t>youth education centre of the socialisation and rehabilitation type, młodzieżowy ośrodek wychowawczy typu resocjalizacyjno-rewalidacyjnego</w:t>
            </w:r>
            <w:r w:rsidRPr="009E4445">
              <w:rPr>
                <w:rFonts w:ascii="Verdana" w:hAnsi="Verdana"/>
                <w:lang w:val="en-GB"/>
              </w:rPr>
              <w:t xml:space="preserve">) </w:t>
            </w:r>
            <w:r w:rsidRPr="009E4445">
              <w:rPr>
                <w:rStyle w:val="FootnoteReference"/>
                <w:rFonts w:ascii="Verdana" w:hAnsi="Verdana"/>
                <w:lang w:val="en-GB"/>
              </w:rPr>
              <w:footnoteReference w:id="47"/>
            </w:r>
          </w:p>
          <w:p w14:paraId="6AA2728F" w14:textId="77777777" w:rsidR="009E4445" w:rsidRPr="009E4445" w:rsidRDefault="009E4445" w:rsidP="009C462F">
            <w:pPr>
              <w:pStyle w:val="ListParagraph"/>
              <w:numPr>
                <w:ilvl w:val="0"/>
                <w:numId w:val="10"/>
              </w:numPr>
              <w:ind w:left="567"/>
              <w:rPr>
                <w:rFonts w:ascii="Verdana" w:hAnsi="Verdana"/>
                <w:lang w:val="en-GB"/>
              </w:rPr>
            </w:pPr>
            <w:r w:rsidRPr="009E4445">
              <w:rPr>
                <w:rFonts w:ascii="Verdana" w:hAnsi="Verdana"/>
                <w:lang w:val="en-GB"/>
              </w:rPr>
              <w:t>Includes a boarding school</w:t>
            </w:r>
          </w:p>
        </w:tc>
        <w:tc>
          <w:tcPr>
            <w:tcW w:w="477" w:type="pct"/>
            <w:tcBorders>
              <w:bottom w:val="single" w:sz="4" w:space="0" w:color="auto"/>
            </w:tcBorders>
            <w:vAlign w:val="center"/>
          </w:tcPr>
          <w:p w14:paraId="7511B54F" w14:textId="36C8E2B6" w:rsidR="009E4445" w:rsidRPr="009E4445" w:rsidRDefault="009E4445" w:rsidP="00523A8D">
            <w:pPr>
              <w:rPr>
                <w:rFonts w:ascii="Verdana" w:hAnsi="Verdana"/>
                <w:lang w:val="en-GB"/>
              </w:rPr>
            </w:pPr>
            <w:r w:rsidRPr="009E4445">
              <w:rPr>
                <w:rFonts w:ascii="Verdana" w:hAnsi="Verdana"/>
                <w:lang w:val="en-GB"/>
              </w:rPr>
              <w:lastRenderedPageBreak/>
              <w:t>Various sizes</w:t>
            </w:r>
            <w:r w:rsidRPr="009E4445">
              <w:rPr>
                <w:rStyle w:val="FootnoteReference"/>
                <w:rFonts w:ascii="Verdana" w:hAnsi="Verdana"/>
                <w:lang w:val="en-GB"/>
              </w:rPr>
              <w:footnoteReference w:id="48"/>
            </w:r>
          </w:p>
        </w:tc>
        <w:tc>
          <w:tcPr>
            <w:tcW w:w="445" w:type="pct"/>
            <w:tcBorders>
              <w:bottom w:val="single" w:sz="4" w:space="0" w:color="auto"/>
            </w:tcBorders>
            <w:vAlign w:val="center"/>
          </w:tcPr>
          <w:p w14:paraId="43657DFA" w14:textId="77777777" w:rsidR="009E4445" w:rsidRPr="009E4445" w:rsidRDefault="009E4445" w:rsidP="00523A8D">
            <w:pPr>
              <w:rPr>
                <w:rFonts w:ascii="Verdana" w:hAnsi="Verdana"/>
                <w:lang w:val="en-GB"/>
              </w:rPr>
            </w:pPr>
            <w:r w:rsidRPr="009E4445">
              <w:rPr>
                <w:rFonts w:ascii="Verdana" w:hAnsi="Verdana"/>
                <w:lang w:val="en-GB"/>
              </w:rPr>
              <w:t>Children</w:t>
            </w:r>
          </w:p>
        </w:tc>
        <w:tc>
          <w:tcPr>
            <w:tcW w:w="559" w:type="pct"/>
            <w:tcBorders>
              <w:bottom w:val="single" w:sz="4" w:space="0" w:color="auto"/>
            </w:tcBorders>
            <w:vAlign w:val="center"/>
          </w:tcPr>
          <w:p w14:paraId="279EB76A" w14:textId="77777777" w:rsidR="009E4445" w:rsidRPr="009E4445" w:rsidRDefault="009E4445" w:rsidP="00523A8D">
            <w:pPr>
              <w:rPr>
                <w:rFonts w:ascii="Verdana" w:hAnsi="Verdana"/>
                <w:lang w:val="en-GB"/>
              </w:rPr>
            </w:pPr>
            <w:r w:rsidRPr="009E4445">
              <w:rPr>
                <w:rFonts w:ascii="Verdana" w:hAnsi="Verdana"/>
                <w:lang w:val="en-GB"/>
              </w:rPr>
              <w:t>Intellectual disability</w:t>
            </w:r>
          </w:p>
          <w:p w14:paraId="0EEF1DF3" w14:textId="57BA2876" w:rsidR="009E4445" w:rsidRPr="009E4445" w:rsidRDefault="009E4445" w:rsidP="00F2702E">
            <w:pPr>
              <w:rPr>
                <w:rFonts w:ascii="Verdana" w:hAnsi="Verdana"/>
                <w:lang w:val="en-GB"/>
              </w:rPr>
            </w:pPr>
            <w:r w:rsidRPr="009E4445">
              <w:rPr>
                <w:rFonts w:ascii="Verdana" w:hAnsi="Verdana"/>
                <w:lang w:val="en-GB"/>
              </w:rPr>
              <w:t xml:space="preserve">(juvenile delinquents with slight </w:t>
            </w:r>
            <w:r w:rsidRPr="009E4445">
              <w:rPr>
                <w:rFonts w:ascii="Verdana" w:hAnsi="Verdana"/>
                <w:lang w:val="en-GB"/>
              </w:rPr>
              <w:lastRenderedPageBreak/>
              <w:t>degree of intellectual disability)</w:t>
            </w:r>
          </w:p>
        </w:tc>
        <w:tc>
          <w:tcPr>
            <w:tcW w:w="479" w:type="pct"/>
            <w:tcBorders>
              <w:bottom w:val="single" w:sz="4" w:space="0" w:color="auto"/>
            </w:tcBorders>
            <w:vAlign w:val="center"/>
          </w:tcPr>
          <w:p w14:paraId="065CAED9" w14:textId="77777777" w:rsidR="009E4445" w:rsidRPr="009E4445" w:rsidRDefault="009E4445" w:rsidP="002039AD">
            <w:pPr>
              <w:rPr>
                <w:rFonts w:ascii="Verdana" w:hAnsi="Verdana"/>
                <w:lang w:val="en-GB"/>
              </w:rPr>
            </w:pPr>
            <w:r w:rsidRPr="009E4445">
              <w:rPr>
                <w:rFonts w:ascii="Verdana" w:hAnsi="Verdana"/>
                <w:lang w:val="en-GB"/>
              </w:rPr>
              <w:lastRenderedPageBreak/>
              <w:t xml:space="preserve">24-hour services throughout the whole </w:t>
            </w:r>
            <w:r w:rsidRPr="009E4445">
              <w:rPr>
                <w:rFonts w:ascii="Verdana" w:hAnsi="Verdana"/>
                <w:lang w:val="en-GB"/>
              </w:rPr>
              <w:lastRenderedPageBreak/>
              <w:t>school year</w:t>
            </w:r>
          </w:p>
        </w:tc>
        <w:tc>
          <w:tcPr>
            <w:tcW w:w="546" w:type="pct"/>
            <w:tcBorders>
              <w:bottom w:val="single" w:sz="4" w:space="0" w:color="auto"/>
            </w:tcBorders>
            <w:vAlign w:val="center"/>
          </w:tcPr>
          <w:p w14:paraId="2CAC7DD2" w14:textId="77777777" w:rsidR="009E4445" w:rsidRPr="009E4445" w:rsidRDefault="009E4445" w:rsidP="00523A8D">
            <w:pPr>
              <w:rPr>
                <w:rFonts w:ascii="Verdana" w:hAnsi="Verdana"/>
                <w:lang w:val="en-GB"/>
              </w:rPr>
            </w:pPr>
            <w:r w:rsidRPr="009E4445">
              <w:rPr>
                <w:rFonts w:ascii="Verdana" w:hAnsi="Verdana"/>
                <w:lang w:val="en-GB"/>
              </w:rPr>
              <w:lastRenderedPageBreak/>
              <w:t>Mixed (Local authority, public interest organisation</w:t>
            </w:r>
            <w:r w:rsidRPr="009E4445">
              <w:rPr>
                <w:rFonts w:ascii="Verdana" w:hAnsi="Verdana"/>
                <w:lang w:val="en-GB"/>
              </w:rPr>
              <w:lastRenderedPageBreak/>
              <w:t>, religious organisation)</w:t>
            </w:r>
          </w:p>
        </w:tc>
        <w:tc>
          <w:tcPr>
            <w:tcW w:w="429" w:type="pct"/>
            <w:tcBorders>
              <w:bottom w:val="single" w:sz="4" w:space="0" w:color="auto"/>
            </w:tcBorders>
            <w:vAlign w:val="center"/>
          </w:tcPr>
          <w:p w14:paraId="7063A399" w14:textId="77777777" w:rsidR="009E4445" w:rsidRPr="009E4445" w:rsidRDefault="009E4445" w:rsidP="00B96ED3">
            <w:pPr>
              <w:rPr>
                <w:rFonts w:ascii="Verdana" w:hAnsi="Verdana"/>
                <w:lang w:val="en-GB"/>
              </w:rPr>
            </w:pPr>
            <w:r w:rsidRPr="009E4445">
              <w:rPr>
                <w:rFonts w:ascii="Verdana" w:hAnsi="Verdana"/>
                <w:lang w:val="en-GB"/>
              </w:rPr>
              <w:lastRenderedPageBreak/>
              <w:t>Mixed national and local authorities</w:t>
            </w:r>
          </w:p>
        </w:tc>
        <w:tc>
          <w:tcPr>
            <w:tcW w:w="511" w:type="pct"/>
            <w:tcBorders>
              <w:bottom w:val="single" w:sz="4" w:space="0" w:color="auto"/>
            </w:tcBorders>
            <w:vAlign w:val="center"/>
          </w:tcPr>
          <w:p w14:paraId="39881B45" w14:textId="1BAF0DDD" w:rsidR="009E4445" w:rsidRPr="009E4445" w:rsidRDefault="009E4445" w:rsidP="00523A8D">
            <w:pPr>
              <w:rPr>
                <w:rFonts w:ascii="Verdana" w:hAnsi="Verdana"/>
                <w:lang w:val="en-GB"/>
              </w:rPr>
            </w:pPr>
            <w:r w:rsidRPr="009E4445">
              <w:rPr>
                <w:rFonts w:ascii="Verdana" w:hAnsi="Verdana"/>
                <w:lang w:val="en-GB"/>
              </w:rPr>
              <w:t xml:space="preserve">Mixed length of admission (dependent </w:t>
            </w:r>
            <w:r w:rsidRPr="009E4445">
              <w:rPr>
                <w:rFonts w:ascii="Verdana" w:hAnsi="Verdana"/>
                <w:lang w:val="en-GB"/>
              </w:rPr>
              <w:lastRenderedPageBreak/>
              <w:t>on a court order)</w:t>
            </w:r>
          </w:p>
        </w:tc>
        <w:tc>
          <w:tcPr>
            <w:tcW w:w="548" w:type="pct"/>
            <w:tcBorders>
              <w:bottom w:val="single" w:sz="4" w:space="0" w:color="auto"/>
            </w:tcBorders>
            <w:vAlign w:val="center"/>
          </w:tcPr>
          <w:p w14:paraId="358AF51E" w14:textId="77777777" w:rsidR="009E4445" w:rsidRPr="009E4445" w:rsidRDefault="009E4445" w:rsidP="001F7762">
            <w:pPr>
              <w:rPr>
                <w:rFonts w:ascii="Verdana" w:hAnsi="Verdana"/>
                <w:lang w:val="en-GB"/>
              </w:rPr>
            </w:pPr>
            <w:r w:rsidRPr="009E4445">
              <w:rPr>
                <w:rFonts w:ascii="Verdana" w:hAnsi="Verdana"/>
                <w:lang w:val="en-GB"/>
              </w:rPr>
              <w:lastRenderedPageBreak/>
              <w:t>10-50 years</w:t>
            </w:r>
          </w:p>
        </w:tc>
      </w:tr>
      <w:tr w:rsidR="009E4445" w:rsidRPr="00C3617F" w14:paraId="4ED73C73" w14:textId="77777777" w:rsidTr="009E4445">
        <w:trPr>
          <w:trHeight w:val="510"/>
        </w:trPr>
        <w:tc>
          <w:tcPr>
            <w:tcW w:w="1005" w:type="pct"/>
            <w:vAlign w:val="center"/>
          </w:tcPr>
          <w:p w14:paraId="6D6231C6" w14:textId="33A3A42A" w:rsidR="009E4445" w:rsidRPr="009E4445" w:rsidRDefault="009E4445" w:rsidP="002945D5">
            <w:pPr>
              <w:spacing w:after="200" w:line="276" w:lineRule="auto"/>
              <w:rPr>
                <w:rFonts w:ascii="Verdana" w:hAnsi="Verdana"/>
                <w:b/>
                <w:lang w:val="en-GB"/>
              </w:rPr>
            </w:pPr>
            <w:r w:rsidRPr="009E4445">
              <w:rPr>
                <w:rFonts w:ascii="Verdana" w:hAnsi="Verdana"/>
                <w:b/>
                <w:lang w:val="en-GB"/>
              </w:rPr>
              <w:t>Boarding school</w:t>
            </w:r>
          </w:p>
          <w:p w14:paraId="3A4C6DF8" w14:textId="69810F6E" w:rsidR="009E4445" w:rsidRPr="009E4445" w:rsidRDefault="009E4445" w:rsidP="002945D5">
            <w:pPr>
              <w:rPr>
                <w:rFonts w:ascii="Verdana" w:hAnsi="Verdana"/>
                <w:lang w:val="en-GB"/>
              </w:rPr>
            </w:pPr>
            <w:r w:rsidRPr="009E4445">
              <w:rPr>
                <w:rFonts w:ascii="Verdana" w:hAnsi="Verdana"/>
                <w:lang w:val="en-GB"/>
              </w:rPr>
              <w:t>(</w:t>
            </w:r>
            <w:r w:rsidRPr="009E4445">
              <w:rPr>
                <w:rFonts w:ascii="Verdana" w:hAnsi="Verdana"/>
                <w:i/>
                <w:lang w:val="en-GB"/>
              </w:rPr>
              <w:t>youth social therapy centre</w:t>
            </w:r>
            <w:r w:rsidRPr="009E4445">
              <w:rPr>
                <w:rFonts w:ascii="Verdana" w:hAnsi="Verdana"/>
                <w:lang w:val="en-GB"/>
              </w:rPr>
              <w:t xml:space="preserve">, </w:t>
            </w:r>
            <w:r w:rsidRPr="009E4445">
              <w:rPr>
                <w:rFonts w:ascii="Verdana" w:hAnsi="Verdana"/>
                <w:i/>
                <w:lang w:val="en-GB"/>
              </w:rPr>
              <w:t>młodzieżowy ośrodek socjoterapii</w:t>
            </w:r>
            <w:r w:rsidRPr="009E4445">
              <w:rPr>
                <w:rFonts w:ascii="Verdana" w:hAnsi="Verdana"/>
                <w:lang w:val="en-GB"/>
              </w:rPr>
              <w:t>)</w:t>
            </w:r>
            <w:r w:rsidRPr="009E4445">
              <w:rPr>
                <w:rStyle w:val="FootnoteReference"/>
                <w:rFonts w:ascii="Verdana" w:hAnsi="Verdana"/>
                <w:lang w:val="en-GB"/>
              </w:rPr>
              <w:footnoteReference w:id="49"/>
            </w:r>
          </w:p>
          <w:p w14:paraId="21239C56" w14:textId="77777777" w:rsidR="009E4445" w:rsidRPr="009E4445" w:rsidRDefault="009E4445" w:rsidP="009C462F">
            <w:pPr>
              <w:pStyle w:val="ListParagraph"/>
              <w:numPr>
                <w:ilvl w:val="0"/>
                <w:numId w:val="10"/>
              </w:numPr>
              <w:ind w:left="567"/>
              <w:rPr>
                <w:rFonts w:ascii="Verdana" w:hAnsi="Verdana"/>
                <w:lang w:val="en-GB"/>
              </w:rPr>
            </w:pPr>
            <w:r w:rsidRPr="009E4445">
              <w:rPr>
                <w:rFonts w:ascii="Verdana" w:hAnsi="Verdana"/>
                <w:lang w:val="en-GB"/>
              </w:rPr>
              <w:t>Includes a boarding school</w:t>
            </w:r>
          </w:p>
        </w:tc>
        <w:tc>
          <w:tcPr>
            <w:tcW w:w="477" w:type="pct"/>
            <w:vAlign w:val="center"/>
          </w:tcPr>
          <w:p w14:paraId="6E314F87" w14:textId="238FD93C" w:rsidR="009E4445" w:rsidRPr="009E4445" w:rsidRDefault="009E4445" w:rsidP="00523A8D">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50"/>
            </w:r>
          </w:p>
        </w:tc>
        <w:tc>
          <w:tcPr>
            <w:tcW w:w="445" w:type="pct"/>
            <w:vAlign w:val="center"/>
          </w:tcPr>
          <w:p w14:paraId="74C4E866" w14:textId="77777777" w:rsidR="009E4445" w:rsidRPr="009E4445" w:rsidRDefault="009E4445" w:rsidP="00523A8D">
            <w:pPr>
              <w:rPr>
                <w:rFonts w:ascii="Verdana" w:hAnsi="Verdana"/>
                <w:lang w:val="en-GB"/>
              </w:rPr>
            </w:pPr>
            <w:r w:rsidRPr="009E4445">
              <w:rPr>
                <w:rFonts w:ascii="Verdana" w:hAnsi="Verdana"/>
                <w:lang w:val="en-GB"/>
              </w:rPr>
              <w:t>Children</w:t>
            </w:r>
          </w:p>
        </w:tc>
        <w:tc>
          <w:tcPr>
            <w:tcW w:w="559" w:type="pct"/>
            <w:vAlign w:val="center"/>
          </w:tcPr>
          <w:p w14:paraId="411482B9" w14:textId="77777777" w:rsidR="009E4445" w:rsidRPr="009E4445" w:rsidRDefault="009E4445" w:rsidP="00770533">
            <w:pPr>
              <w:rPr>
                <w:rFonts w:ascii="Verdana" w:hAnsi="Verdana"/>
                <w:lang w:val="en-GB"/>
              </w:rPr>
            </w:pPr>
            <w:r w:rsidRPr="009E4445">
              <w:rPr>
                <w:rFonts w:ascii="Verdana" w:hAnsi="Verdana"/>
                <w:lang w:val="en-GB"/>
              </w:rPr>
              <w:t xml:space="preserve">Impairment group not specified (Children who, because of developmental deficits, difficulties in learning and problems </w:t>
            </w:r>
            <w:r w:rsidRPr="009E4445">
              <w:rPr>
                <w:rFonts w:ascii="Verdana" w:hAnsi="Verdana"/>
                <w:lang w:val="en-GB"/>
              </w:rPr>
              <w:lastRenderedPageBreak/>
              <w:t>with their social relations, are in danger of social maladjustment and require special organisation of education, methods of work, care and social therapy.)</w:t>
            </w:r>
          </w:p>
        </w:tc>
        <w:tc>
          <w:tcPr>
            <w:tcW w:w="479" w:type="pct"/>
            <w:vAlign w:val="center"/>
          </w:tcPr>
          <w:p w14:paraId="4AE7BBD0" w14:textId="77777777" w:rsidR="009E4445" w:rsidRPr="009E4445" w:rsidRDefault="009E4445" w:rsidP="002E71CD">
            <w:pPr>
              <w:rPr>
                <w:rFonts w:ascii="Verdana" w:hAnsi="Verdana"/>
                <w:lang w:val="en-GB"/>
              </w:rPr>
            </w:pPr>
            <w:r w:rsidRPr="009E4445">
              <w:rPr>
                <w:rFonts w:ascii="Verdana" w:hAnsi="Verdana"/>
                <w:lang w:val="en-GB"/>
              </w:rPr>
              <w:lastRenderedPageBreak/>
              <w:t>24-hour services throughout the whole school year</w:t>
            </w:r>
          </w:p>
        </w:tc>
        <w:tc>
          <w:tcPr>
            <w:tcW w:w="546" w:type="pct"/>
            <w:vAlign w:val="center"/>
          </w:tcPr>
          <w:p w14:paraId="371CF4C7" w14:textId="77777777" w:rsidR="009E4445" w:rsidRPr="009E4445" w:rsidRDefault="009E4445" w:rsidP="00523A8D">
            <w:pPr>
              <w:rPr>
                <w:rFonts w:ascii="Verdana" w:hAnsi="Verdana"/>
                <w:b/>
                <w:lang w:val="en-GB"/>
              </w:rPr>
            </w:pPr>
            <w:r w:rsidRPr="009E4445">
              <w:rPr>
                <w:rFonts w:ascii="Verdana" w:hAnsi="Verdana"/>
                <w:lang w:val="en-GB"/>
              </w:rPr>
              <w:t>Mixed (Local authority, public interest organisation, religious organisation)</w:t>
            </w:r>
          </w:p>
        </w:tc>
        <w:tc>
          <w:tcPr>
            <w:tcW w:w="429" w:type="pct"/>
            <w:vAlign w:val="center"/>
          </w:tcPr>
          <w:p w14:paraId="6CE74471" w14:textId="77777777" w:rsidR="009E4445" w:rsidRPr="009E4445" w:rsidRDefault="009E4445" w:rsidP="00B96ED3">
            <w:pPr>
              <w:rPr>
                <w:rFonts w:ascii="Verdana" w:hAnsi="Verdana"/>
                <w:b/>
                <w:lang w:val="en-GB"/>
              </w:rPr>
            </w:pPr>
            <w:r w:rsidRPr="009E4445">
              <w:rPr>
                <w:rFonts w:ascii="Verdana" w:hAnsi="Verdana"/>
                <w:lang w:val="en-GB"/>
              </w:rPr>
              <w:t>Mixed national and local authorities</w:t>
            </w:r>
          </w:p>
        </w:tc>
        <w:tc>
          <w:tcPr>
            <w:tcW w:w="511" w:type="pct"/>
            <w:vAlign w:val="center"/>
          </w:tcPr>
          <w:p w14:paraId="7F398E32" w14:textId="77777777" w:rsidR="009E4445" w:rsidRPr="009E4445" w:rsidRDefault="009E4445" w:rsidP="00523A8D">
            <w:pPr>
              <w:rPr>
                <w:rFonts w:ascii="Verdana" w:hAnsi="Verdana"/>
                <w:lang w:val="en-GB"/>
              </w:rPr>
            </w:pPr>
            <w:r w:rsidRPr="009E4445">
              <w:rPr>
                <w:rFonts w:ascii="Verdana" w:hAnsi="Verdana"/>
                <w:lang w:val="en-GB"/>
              </w:rPr>
              <w:t>Mixed lengths of admission</w:t>
            </w:r>
          </w:p>
        </w:tc>
        <w:tc>
          <w:tcPr>
            <w:tcW w:w="548" w:type="pct"/>
            <w:vAlign w:val="center"/>
          </w:tcPr>
          <w:p w14:paraId="5E110AC6" w14:textId="77777777" w:rsidR="009E4445" w:rsidRPr="009E4445" w:rsidRDefault="009E4445" w:rsidP="008819B6">
            <w:pPr>
              <w:rPr>
                <w:rFonts w:ascii="Verdana" w:hAnsi="Verdana"/>
                <w:lang w:val="en-GB"/>
              </w:rPr>
            </w:pPr>
            <w:r w:rsidRPr="009E4445">
              <w:rPr>
                <w:rFonts w:ascii="Verdana" w:hAnsi="Verdana"/>
                <w:lang w:val="en-GB"/>
              </w:rPr>
              <w:t>10-50 years</w:t>
            </w:r>
          </w:p>
        </w:tc>
      </w:tr>
      <w:tr w:rsidR="009E4445" w:rsidRPr="00C3617F" w14:paraId="54F6C8C9" w14:textId="77777777" w:rsidTr="009E4445">
        <w:trPr>
          <w:trHeight w:val="510"/>
        </w:trPr>
        <w:tc>
          <w:tcPr>
            <w:tcW w:w="1005" w:type="pct"/>
            <w:vAlign w:val="center"/>
          </w:tcPr>
          <w:p w14:paraId="3236DE8C" w14:textId="7BA358D6" w:rsidR="009E4445" w:rsidRPr="009E4445" w:rsidRDefault="009E4445" w:rsidP="002945D5">
            <w:pPr>
              <w:spacing w:after="200" w:line="276" w:lineRule="auto"/>
              <w:rPr>
                <w:rFonts w:ascii="Verdana" w:hAnsi="Verdana"/>
                <w:b/>
                <w:lang w:val="en-GB"/>
              </w:rPr>
            </w:pPr>
            <w:r w:rsidRPr="009E4445">
              <w:rPr>
                <w:rFonts w:ascii="Verdana" w:hAnsi="Verdana"/>
                <w:b/>
                <w:lang w:val="en-GB"/>
              </w:rPr>
              <w:t>Boarding school</w:t>
            </w:r>
          </w:p>
          <w:p w14:paraId="7E04615F" w14:textId="1F9129DF" w:rsidR="009E4445" w:rsidRPr="009E4445" w:rsidRDefault="009E4445" w:rsidP="002945D5">
            <w:pPr>
              <w:rPr>
                <w:rFonts w:ascii="Verdana" w:hAnsi="Verdana"/>
                <w:lang w:val="en-GB"/>
              </w:rPr>
            </w:pPr>
            <w:r w:rsidRPr="009E4445">
              <w:rPr>
                <w:rFonts w:ascii="Verdana" w:hAnsi="Verdana"/>
                <w:lang w:val="en-GB"/>
              </w:rPr>
              <w:t>(</w:t>
            </w:r>
            <w:r w:rsidRPr="009E4445">
              <w:rPr>
                <w:rFonts w:ascii="Verdana" w:hAnsi="Verdana"/>
                <w:i/>
                <w:lang w:val="en-GB"/>
              </w:rPr>
              <w:t>special education care centre, specjalny ośrodek szkolno-wychowawczy</w:t>
            </w:r>
            <w:r w:rsidRPr="009E4445">
              <w:rPr>
                <w:rFonts w:ascii="Verdana" w:hAnsi="Verdana"/>
                <w:lang w:val="en-GB"/>
              </w:rPr>
              <w:t>)</w:t>
            </w:r>
            <w:r w:rsidRPr="009E4445">
              <w:rPr>
                <w:rStyle w:val="FootnoteReference"/>
                <w:rFonts w:ascii="Verdana" w:hAnsi="Verdana"/>
                <w:lang w:val="en-GB"/>
              </w:rPr>
              <w:footnoteReference w:id="51"/>
            </w:r>
          </w:p>
          <w:p w14:paraId="0918626A" w14:textId="77777777" w:rsidR="009E4445" w:rsidRPr="009E4445" w:rsidRDefault="009E4445" w:rsidP="002945D5">
            <w:pPr>
              <w:rPr>
                <w:rFonts w:ascii="Verdana" w:hAnsi="Verdana"/>
                <w:lang w:val="en-GB"/>
              </w:rPr>
            </w:pPr>
          </w:p>
          <w:p w14:paraId="07843B60" w14:textId="77777777" w:rsidR="009E4445" w:rsidRPr="009E4445" w:rsidRDefault="009E4445" w:rsidP="009C462F">
            <w:pPr>
              <w:pStyle w:val="ListParagraph"/>
              <w:numPr>
                <w:ilvl w:val="0"/>
                <w:numId w:val="10"/>
              </w:numPr>
              <w:ind w:left="567"/>
              <w:rPr>
                <w:rFonts w:ascii="Verdana" w:hAnsi="Verdana"/>
                <w:lang w:val="en-GB"/>
              </w:rPr>
            </w:pPr>
            <w:r w:rsidRPr="009E4445">
              <w:rPr>
                <w:rFonts w:ascii="Verdana" w:hAnsi="Verdana"/>
                <w:lang w:val="en-GB"/>
              </w:rPr>
              <w:t>Includes a boarding school</w:t>
            </w:r>
          </w:p>
        </w:tc>
        <w:tc>
          <w:tcPr>
            <w:tcW w:w="477" w:type="pct"/>
            <w:vAlign w:val="center"/>
          </w:tcPr>
          <w:p w14:paraId="76E6948F" w14:textId="4621BA5F" w:rsidR="009E4445" w:rsidRPr="009E4445" w:rsidRDefault="009E4445" w:rsidP="00523A8D">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52"/>
            </w:r>
          </w:p>
        </w:tc>
        <w:tc>
          <w:tcPr>
            <w:tcW w:w="445" w:type="pct"/>
            <w:vAlign w:val="center"/>
          </w:tcPr>
          <w:p w14:paraId="06DE251E" w14:textId="77777777" w:rsidR="009E4445" w:rsidRPr="009E4445" w:rsidRDefault="009E4445" w:rsidP="00523A8D">
            <w:pPr>
              <w:rPr>
                <w:rFonts w:ascii="Verdana" w:hAnsi="Verdana"/>
                <w:lang w:val="en-GB"/>
              </w:rPr>
            </w:pPr>
            <w:r w:rsidRPr="009E4445">
              <w:rPr>
                <w:rFonts w:ascii="Verdana" w:hAnsi="Verdana"/>
                <w:lang w:val="en-GB"/>
              </w:rPr>
              <w:t>Children</w:t>
            </w:r>
          </w:p>
        </w:tc>
        <w:tc>
          <w:tcPr>
            <w:tcW w:w="559" w:type="pct"/>
            <w:vAlign w:val="center"/>
          </w:tcPr>
          <w:p w14:paraId="1342AA6C" w14:textId="77777777" w:rsidR="009E4445" w:rsidRPr="009E4445" w:rsidRDefault="009E4445" w:rsidP="008953FE">
            <w:pPr>
              <w:rPr>
                <w:rFonts w:ascii="Verdana" w:hAnsi="Verdana"/>
                <w:lang w:val="en-GB"/>
              </w:rPr>
            </w:pPr>
            <w:r w:rsidRPr="009E4445">
              <w:rPr>
                <w:rFonts w:ascii="Verdana" w:hAnsi="Verdana"/>
                <w:lang w:val="en-GB"/>
              </w:rPr>
              <w:t>Mixed</w:t>
            </w:r>
          </w:p>
          <w:p w14:paraId="7F909F63" w14:textId="77777777" w:rsidR="009E4445" w:rsidRPr="009E4445" w:rsidRDefault="009E4445" w:rsidP="008953FE">
            <w:pPr>
              <w:rPr>
                <w:rFonts w:ascii="Verdana" w:hAnsi="Verdana"/>
                <w:lang w:val="en-GB"/>
              </w:rPr>
            </w:pPr>
            <w:r w:rsidRPr="009E4445">
              <w:rPr>
                <w:rFonts w:ascii="Verdana" w:hAnsi="Verdana"/>
                <w:lang w:val="en-GB"/>
              </w:rPr>
              <w:t xml:space="preserve">(In particular: children with sight and hearing impairments; physical disability, including aphasia; autism, including Asperger’s syndrome; multiple disabilities; slight, moderate and severe intellectual disabilities who because of their disability cannot attend schools </w:t>
            </w:r>
            <w:r w:rsidRPr="009E4445">
              <w:rPr>
                <w:rFonts w:ascii="Verdana" w:hAnsi="Verdana"/>
                <w:lang w:val="en-GB"/>
              </w:rPr>
              <w:lastRenderedPageBreak/>
              <w:t>(kindergarten) at their place of residence.)</w:t>
            </w:r>
          </w:p>
        </w:tc>
        <w:tc>
          <w:tcPr>
            <w:tcW w:w="479" w:type="pct"/>
            <w:vAlign w:val="center"/>
          </w:tcPr>
          <w:p w14:paraId="6A3F94F8" w14:textId="77777777" w:rsidR="009E4445" w:rsidRPr="009E4445" w:rsidRDefault="009E4445" w:rsidP="00523A8D">
            <w:pPr>
              <w:rPr>
                <w:rFonts w:ascii="Verdana" w:hAnsi="Verdana"/>
                <w:lang w:val="en-GB"/>
              </w:rPr>
            </w:pPr>
            <w:r w:rsidRPr="009E4445">
              <w:rPr>
                <w:rFonts w:ascii="Verdana" w:hAnsi="Verdana"/>
                <w:lang w:val="en-GB"/>
              </w:rPr>
              <w:lastRenderedPageBreak/>
              <w:t>24-hour services</w:t>
            </w:r>
          </w:p>
          <w:p w14:paraId="2442DF9D" w14:textId="77777777" w:rsidR="009E4445" w:rsidRPr="009E4445" w:rsidRDefault="009E4445" w:rsidP="00523A8D">
            <w:pPr>
              <w:rPr>
                <w:rFonts w:ascii="Verdana" w:hAnsi="Verdana"/>
                <w:b/>
                <w:lang w:val="en-GB"/>
              </w:rPr>
            </w:pPr>
            <w:r w:rsidRPr="009E4445">
              <w:rPr>
                <w:rFonts w:ascii="Verdana" w:hAnsi="Verdana"/>
                <w:lang w:val="en-GB"/>
              </w:rPr>
              <w:t xml:space="preserve">throughout the whole school year, but with summer and winter breaks.  </w:t>
            </w:r>
          </w:p>
        </w:tc>
        <w:tc>
          <w:tcPr>
            <w:tcW w:w="546" w:type="pct"/>
            <w:vAlign w:val="center"/>
          </w:tcPr>
          <w:p w14:paraId="348944A1" w14:textId="77777777" w:rsidR="009E4445" w:rsidRPr="009E4445" w:rsidRDefault="009E4445" w:rsidP="00523A8D">
            <w:pPr>
              <w:rPr>
                <w:rFonts w:ascii="Verdana" w:hAnsi="Verdana"/>
                <w:b/>
                <w:lang w:val="en-GB"/>
              </w:rPr>
            </w:pPr>
            <w:r w:rsidRPr="009E4445">
              <w:rPr>
                <w:rFonts w:ascii="Verdana" w:hAnsi="Verdana"/>
                <w:lang w:val="en-GB"/>
              </w:rPr>
              <w:t>Mixed (Local authority, public interest organisation, religious organisation)</w:t>
            </w:r>
          </w:p>
        </w:tc>
        <w:tc>
          <w:tcPr>
            <w:tcW w:w="429" w:type="pct"/>
            <w:vAlign w:val="center"/>
          </w:tcPr>
          <w:p w14:paraId="111AAFFB" w14:textId="77777777" w:rsidR="009E4445" w:rsidRPr="009E4445" w:rsidRDefault="009E4445" w:rsidP="00B96ED3">
            <w:pPr>
              <w:rPr>
                <w:rFonts w:ascii="Verdana" w:hAnsi="Verdana"/>
                <w:b/>
                <w:lang w:val="en-GB"/>
              </w:rPr>
            </w:pPr>
            <w:r w:rsidRPr="009E4445">
              <w:rPr>
                <w:rFonts w:ascii="Verdana" w:hAnsi="Verdana"/>
                <w:lang w:val="en-GB"/>
              </w:rPr>
              <w:t>Mixed national and local authorities</w:t>
            </w:r>
          </w:p>
        </w:tc>
        <w:tc>
          <w:tcPr>
            <w:tcW w:w="511" w:type="pct"/>
            <w:vAlign w:val="center"/>
          </w:tcPr>
          <w:p w14:paraId="05588864" w14:textId="77777777" w:rsidR="009E4445" w:rsidRPr="009E4445" w:rsidRDefault="009E4445" w:rsidP="0025481C">
            <w:pPr>
              <w:rPr>
                <w:rFonts w:ascii="Verdana" w:hAnsi="Verdana"/>
                <w:lang w:val="en-GB"/>
              </w:rPr>
            </w:pPr>
            <w:r w:rsidRPr="009E4445">
              <w:rPr>
                <w:rFonts w:ascii="Verdana" w:hAnsi="Verdana"/>
                <w:lang w:val="en-GB"/>
              </w:rPr>
              <w:t xml:space="preserve">Mixed length of admission </w:t>
            </w:r>
          </w:p>
          <w:p w14:paraId="47DDDB58" w14:textId="53C46A93" w:rsidR="009E4445" w:rsidRPr="009E4445" w:rsidRDefault="009E4445" w:rsidP="0025481C">
            <w:pPr>
              <w:rPr>
                <w:rFonts w:ascii="Verdana" w:hAnsi="Verdana"/>
                <w:lang w:val="en-GB"/>
              </w:rPr>
            </w:pPr>
            <w:r w:rsidRPr="009E4445">
              <w:rPr>
                <w:rFonts w:ascii="Verdana" w:hAnsi="Verdana"/>
                <w:lang w:val="en-GB"/>
              </w:rPr>
              <w:t xml:space="preserve">(Children are admitted for the period of pre-school education, school year, educational stage, or the whole period of school education.  </w:t>
            </w:r>
          </w:p>
          <w:p w14:paraId="25348A6C" w14:textId="77777777" w:rsidR="009E4445" w:rsidRPr="009E4445" w:rsidRDefault="009E4445" w:rsidP="0025481C">
            <w:pPr>
              <w:rPr>
                <w:rFonts w:ascii="Verdana" w:hAnsi="Verdana"/>
                <w:lang w:val="en-GB"/>
              </w:rPr>
            </w:pPr>
          </w:p>
          <w:p w14:paraId="6BAF27B3" w14:textId="31397C0B" w:rsidR="009E4445" w:rsidRPr="009E4445" w:rsidRDefault="009E4445" w:rsidP="0025481C">
            <w:pPr>
              <w:rPr>
                <w:rFonts w:ascii="Verdana" w:hAnsi="Verdana"/>
                <w:b/>
                <w:lang w:val="en-GB"/>
              </w:rPr>
            </w:pPr>
            <w:r w:rsidRPr="009E4445">
              <w:rPr>
                <w:rFonts w:ascii="Verdana" w:hAnsi="Verdana"/>
                <w:lang w:val="en-GB"/>
              </w:rPr>
              <w:t xml:space="preserve">They can stay in the centre until they finish the pre-school or school which is a part of the </w:t>
            </w:r>
            <w:r w:rsidRPr="009E4445">
              <w:rPr>
                <w:rFonts w:ascii="Verdana" w:hAnsi="Verdana"/>
                <w:lang w:val="en-GB"/>
              </w:rPr>
              <w:lastRenderedPageBreak/>
              <w:t>centre, but not longer than until they reach 23 years of age.)</w:t>
            </w:r>
          </w:p>
        </w:tc>
        <w:tc>
          <w:tcPr>
            <w:tcW w:w="548" w:type="pct"/>
            <w:vAlign w:val="center"/>
          </w:tcPr>
          <w:p w14:paraId="3992EF65" w14:textId="77777777" w:rsidR="009E4445" w:rsidRPr="009E4445" w:rsidRDefault="009E4445" w:rsidP="00523A8D">
            <w:pPr>
              <w:rPr>
                <w:rFonts w:ascii="Verdana" w:hAnsi="Verdana"/>
                <w:b/>
                <w:lang w:val="en-GB"/>
              </w:rPr>
            </w:pPr>
            <w:r w:rsidRPr="009E4445">
              <w:rPr>
                <w:rFonts w:ascii="Verdana" w:hAnsi="Verdana"/>
                <w:lang w:val="en-GB"/>
              </w:rPr>
              <w:lastRenderedPageBreak/>
              <w:t>10-50 years</w:t>
            </w:r>
          </w:p>
        </w:tc>
      </w:tr>
      <w:tr w:rsidR="009E4445" w:rsidRPr="00C3617F" w14:paraId="1FB1AB71" w14:textId="77777777" w:rsidTr="009E4445">
        <w:trPr>
          <w:trHeight w:val="510"/>
        </w:trPr>
        <w:tc>
          <w:tcPr>
            <w:tcW w:w="1005" w:type="pct"/>
            <w:vAlign w:val="center"/>
          </w:tcPr>
          <w:p w14:paraId="1A81B1B8" w14:textId="7AF8A124" w:rsidR="009E4445" w:rsidRPr="009E4445" w:rsidRDefault="009E4445" w:rsidP="000E4BCD">
            <w:pPr>
              <w:spacing w:after="200" w:line="276" w:lineRule="auto"/>
              <w:rPr>
                <w:rFonts w:ascii="Verdana" w:hAnsi="Verdana"/>
                <w:b/>
                <w:lang w:val="en-GB"/>
              </w:rPr>
            </w:pPr>
            <w:r w:rsidRPr="009E4445">
              <w:rPr>
                <w:rFonts w:ascii="Verdana" w:hAnsi="Verdana"/>
                <w:b/>
                <w:lang w:val="en-GB"/>
              </w:rPr>
              <w:t>Boarding school</w:t>
            </w:r>
          </w:p>
          <w:p w14:paraId="7C8BAC7E" w14:textId="5F395C94" w:rsidR="009E4445" w:rsidRPr="009E4445" w:rsidRDefault="009E4445" w:rsidP="000E4BCD">
            <w:pPr>
              <w:rPr>
                <w:rFonts w:ascii="Verdana" w:hAnsi="Verdana"/>
                <w:lang w:val="en-GB"/>
              </w:rPr>
            </w:pPr>
            <w:r w:rsidRPr="009E4445">
              <w:rPr>
                <w:rFonts w:ascii="Verdana" w:hAnsi="Verdana"/>
                <w:lang w:val="en-GB"/>
              </w:rPr>
              <w:t>(</w:t>
            </w:r>
            <w:r w:rsidRPr="009E4445">
              <w:rPr>
                <w:rFonts w:ascii="Verdana" w:hAnsi="Verdana"/>
                <w:i/>
                <w:lang w:val="en-GB"/>
              </w:rPr>
              <w:t>special education centres, specjalny ośrodek wychowawczy)</w:t>
            </w:r>
            <w:r w:rsidRPr="009E4445">
              <w:rPr>
                <w:rStyle w:val="FootnoteReference"/>
                <w:rFonts w:ascii="Verdana" w:hAnsi="Verdana"/>
                <w:i/>
                <w:lang w:val="en-GB"/>
              </w:rPr>
              <w:footnoteReference w:id="53"/>
            </w:r>
          </w:p>
        </w:tc>
        <w:tc>
          <w:tcPr>
            <w:tcW w:w="477" w:type="pct"/>
            <w:vAlign w:val="center"/>
          </w:tcPr>
          <w:p w14:paraId="15655703" w14:textId="5B0542F4" w:rsidR="009E4445" w:rsidRPr="009E4445" w:rsidRDefault="009E4445" w:rsidP="00523A8D">
            <w:pPr>
              <w:rPr>
                <w:rFonts w:ascii="Verdana" w:hAnsi="Verdana"/>
                <w:lang w:val="en-GB"/>
              </w:rPr>
            </w:pPr>
            <w:r w:rsidRPr="009E4445">
              <w:rPr>
                <w:rFonts w:ascii="Verdana" w:hAnsi="Verdana"/>
                <w:lang w:val="en-GB"/>
              </w:rPr>
              <w:t>Various sizes</w:t>
            </w:r>
            <w:r w:rsidRPr="009E4445">
              <w:rPr>
                <w:rStyle w:val="FootnoteReference"/>
                <w:rFonts w:ascii="Verdana" w:hAnsi="Verdana"/>
                <w:lang w:val="en-GB"/>
              </w:rPr>
              <w:footnoteReference w:id="54"/>
            </w:r>
          </w:p>
        </w:tc>
        <w:tc>
          <w:tcPr>
            <w:tcW w:w="445" w:type="pct"/>
            <w:vAlign w:val="center"/>
          </w:tcPr>
          <w:p w14:paraId="6BC7BDAB" w14:textId="77777777" w:rsidR="009E4445" w:rsidRPr="009E4445" w:rsidRDefault="009E4445" w:rsidP="00523A8D">
            <w:pPr>
              <w:rPr>
                <w:rFonts w:ascii="Verdana" w:hAnsi="Verdana"/>
                <w:lang w:val="en-GB"/>
              </w:rPr>
            </w:pPr>
            <w:r w:rsidRPr="009E4445">
              <w:rPr>
                <w:rFonts w:ascii="Verdana" w:hAnsi="Verdana"/>
                <w:lang w:val="en-GB"/>
              </w:rPr>
              <w:t>Children</w:t>
            </w:r>
          </w:p>
        </w:tc>
        <w:tc>
          <w:tcPr>
            <w:tcW w:w="559" w:type="pct"/>
            <w:vAlign w:val="center"/>
          </w:tcPr>
          <w:p w14:paraId="68C43012" w14:textId="77777777" w:rsidR="009E4445" w:rsidRPr="009E4445" w:rsidRDefault="009E4445" w:rsidP="0025481C">
            <w:pPr>
              <w:rPr>
                <w:rFonts w:ascii="Verdana" w:hAnsi="Verdana"/>
                <w:lang w:val="en-GB"/>
              </w:rPr>
            </w:pPr>
            <w:r w:rsidRPr="009E4445">
              <w:rPr>
                <w:rFonts w:ascii="Verdana" w:hAnsi="Verdana"/>
                <w:lang w:val="en-GB"/>
              </w:rPr>
              <w:t>Mixed</w:t>
            </w:r>
          </w:p>
          <w:p w14:paraId="4975128E" w14:textId="77777777" w:rsidR="009E4445" w:rsidRPr="009E4445" w:rsidRDefault="009E4445" w:rsidP="0025481C">
            <w:pPr>
              <w:rPr>
                <w:rFonts w:ascii="Verdana" w:hAnsi="Verdana"/>
                <w:lang w:val="en-GB"/>
              </w:rPr>
            </w:pPr>
            <w:r w:rsidRPr="009E4445">
              <w:rPr>
                <w:rFonts w:ascii="Verdana" w:hAnsi="Verdana"/>
                <w:lang w:val="en-GB"/>
              </w:rPr>
              <w:t>(In particular: children and youth with sight and hearing impairments; physical disability, including aphasia; autism, including Asperger’s syndrome; multiple disabilities; slight, moderate and severe intellectual disabilities.)</w:t>
            </w:r>
          </w:p>
        </w:tc>
        <w:tc>
          <w:tcPr>
            <w:tcW w:w="479" w:type="pct"/>
            <w:vAlign w:val="center"/>
          </w:tcPr>
          <w:p w14:paraId="2B55C0A2" w14:textId="77777777" w:rsidR="009E4445" w:rsidRPr="009E4445" w:rsidRDefault="009E4445" w:rsidP="00523A8D">
            <w:pPr>
              <w:rPr>
                <w:rFonts w:ascii="Verdana" w:hAnsi="Verdana"/>
                <w:lang w:val="en-GB"/>
              </w:rPr>
            </w:pPr>
            <w:r w:rsidRPr="009E4445">
              <w:rPr>
                <w:rFonts w:ascii="Verdana" w:hAnsi="Verdana"/>
                <w:lang w:val="en-GB"/>
              </w:rPr>
              <w:t xml:space="preserve">The centres function throughout the whole school year, but with summer and winter breaks.  </w:t>
            </w:r>
          </w:p>
        </w:tc>
        <w:tc>
          <w:tcPr>
            <w:tcW w:w="546" w:type="pct"/>
            <w:vAlign w:val="center"/>
          </w:tcPr>
          <w:p w14:paraId="13CBC1AC" w14:textId="77777777" w:rsidR="009E4445" w:rsidRPr="009E4445" w:rsidRDefault="009E4445" w:rsidP="00523A8D">
            <w:pPr>
              <w:rPr>
                <w:rFonts w:ascii="Verdana" w:hAnsi="Verdana"/>
                <w:b/>
                <w:lang w:val="en-GB"/>
              </w:rPr>
            </w:pPr>
            <w:r w:rsidRPr="009E4445">
              <w:rPr>
                <w:rFonts w:ascii="Verdana" w:hAnsi="Verdana"/>
                <w:lang w:val="en-GB"/>
              </w:rPr>
              <w:t>Mixed (Local authority, public interest organisation, religious organisation)</w:t>
            </w:r>
          </w:p>
        </w:tc>
        <w:tc>
          <w:tcPr>
            <w:tcW w:w="429" w:type="pct"/>
            <w:vAlign w:val="center"/>
          </w:tcPr>
          <w:p w14:paraId="0AD1AD84" w14:textId="77777777" w:rsidR="009E4445" w:rsidRPr="009E4445" w:rsidRDefault="009E4445" w:rsidP="00523A8D">
            <w:pPr>
              <w:rPr>
                <w:rFonts w:ascii="Verdana" w:hAnsi="Verdana"/>
                <w:b/>
                <w:lang w:val="en-GB"/>
              </w:rPr>
            </w:pPr>
            <w:r w:rsidRPr="009E4445">
              <w:rPr>
                <w:rFonts w:ascii="Verdana" w:hAnsi="Verdana"/>
                <w:lang w:val="en-GB"/>
              </w:rPr>
              <w:t>Mixed national and local authorities, private</w:t>
            </w:r>
          </w:p>
        </w:tc>
        <w:tc>
          <w:tcPr>
            <w:tcW w:w="511" w:type="pct"/>
            <w:vAlign w:val="center"/>
          </w:tcPr>
          <w:p w14:paraId="62BADF6F" w14:textId="361A8C6D" w:rsidR="009E4445" w:rsidRPr="009E4445" w:rsidRDefault="009E4445" w:rsidP="00523A8D">
            <w:pPr>
              <w:rPr>
                <w:rFonts w:ascii="Verdana" w:hAnsi="Verdana"/>
                <w:lang w:val="en-GB"/>
              </w:rPr>
            </w:pPr>
            <w:r w:rsidRPr="009E4445">
              <w:rPr>
                <w:rFonts w:ascii="Verdana" w:hAnsi="Verdana"/>
                <w:lang w:val="en-GB"/>
              </w:rPr>
              <w:t>Mixed length of admission</w:t>
            </w:r>
          </w:p>
          <w:p w14:paraId="28FA661D" w14:textId="4FD2BD74" w:rsidR="009E4445" w:rsidRPr="009E4445" w:rsidRDefault="009E4445" w:rsidP="00523A8D">
            <w:pPr>
              <w:rPr>
                <w:rFonts w:ascii="Verdana" w:hAnsi="Verdana"/>
                <w:lang w:val="en-GB"/>
              </w:rPr>
            </w:pPr>
            <w:r w:rsidRPr="009E4445">
              <w:rPr>
                <w:rFonts w:ascii="Verdana" w:hAnsi="Verdana"/>
                <w:lang w:val="en-GB"/>
              </w:rPr>
              <w:t>(They can stay in the centre until they finish school, but not longer than until they reach 23 years of age.)</w:t>
            </w:r>
          </w:p>
        </w:tc>
        <w:tc>
          <w:tcPr>
            <w:tcW w:w="548" w:type="pct"/>
            <w:vAlign w:val="center"/>
          </w:tcPr>
          <w:p w14:paraId="292C331D" w14:textId="77777777" w:rsidR="009E4445" w:rsidRPr="009E4445" w:rsidRDefault="009E4445" w:rsidP="00523A8D">
            <w:pPr>
              <w:rPr>
                <w:rFonts w:ascii="Verdana" w:hAnsi="Verdana"/>
                <w:b/>
                <w:lang w:val="en-GB"/>
              </w:rPr>
            </w:pPr>
            <w:r w:rsidRPr="009E4445">
              <w:rPr>
                <w:rFonts w:ascii="Verdana" w:hAnsi="Verdana"/>
                <w:lang w:val="en-GB"/>
              </w:rPr>
              <w:t>10-50 years</w:t>
            </w:r>
          </w:p>
        </w:tc>
      </w:tr>
      <w:tr w:rsidR="009E4445" w:rsidRPr="00C3617F" w14:paraId="1948BEE2" w14:textId="77777777" w:rsidTr="009E4445">
        <w:trPr>
          <w:trHeight w:val="510"/>
        </w:trPr>
        <w:tc>
          <w:tcPr>
            <w:tcW w:w="1005" w:type="pct"/>
            <w:vAlign w:val="center"/>
          </w:tcPr>
          <w:p w14:paraId="7E0AC199" w14:textId="68504509" w:rsidR="009E4445" w:rsidRPr="009E4445" w:rsidRDefault="009E4445" w:rsidP="00523A8D">
            <w:pPr>
              <w:spacing w:after="200" w:line="276" w:lineRule="auto"/>
              <w:rPr>
                <w:rFonts w:ascii="Verdana" w:hAnsi="Verdana"/>
                <w:b/>
                <w:lang w:val="en-GB"/>
              </w:rPr>
            </w:pPr>
            <w:r w:rsidRPr="009E4445">
              <w:rPr>
                <w:rFonts w:ascii="Verdana" w:hAnsi="Verdana"/>
                <w:b/>
                <w:lang w:val="en-GB"/>
              </w:rPr>
              <w:t>Social care institution – not of residential type</w:t>
            </w:r>
          </w:p>
          <w:p w14:paraId="7DB20995" w14:textId="6F3820CD" w:rsidR="009E4445" w:rsidRPr="009E4445" w:rsidRDefault="009E4445" w:rsidP="00523A8D">
            <w:pPr>
              <w:rPr>
                <w:rFonts w:ascii="Verdana" w:hAnsi="Verdana"/>
                <w:lang w:val="pl-PL"/>
              </w:rPr>
            </w:pPr>
            <w:r w:rsidRPr="009E4445">
              <w:rPr>
                <w:rFonts w:ascii="Verdana" w:hAnsi="Verdana"/>
                <w:lang w:val="pl-PL"/>
              </w:rPr>
              <w:t>(</w:t>
            </w:r>
            <w:r w:rsidRPr="009E4445">
              <w:rPr>
                <w:rFonts w:ascii="Verdana" w:hAnsi="Verdana"/>
                <w:i/>
                <w:lang w:val="pl-PL"/>
              </w:rPr>
              <w:t xml:space="preserve">revalidation and care centres, ośrodki </w:t>
            </w:r>
            <w:r w:rsidRPr="009E4445">
              <w:rPr>
                <w:rFonts w:ascii="Verdana" w:hAnsi="Verdana"/>
                <w:i/>
                <w:lang w:val="pl-PL"/>
              </w:rPr>
              <w:lastRenderedPageBreak/>
              <w:t>rewalidacyjno-wychowawcze</w:t>
            </w:r>
            <w:r w:rsidRPr="009E4445">
              <w:rPr>
                <w:rFonts w:ascii="Verdana" w:hAnsi="Verdana"/>
                <w:lang w:val="pl-PL"/>
              </w:rPr>
              <w:t>)</w:t>
            </w:r>
            <w:r w:rsidRPr="009E4445">
              <w:rPr>
                <w:rStyle w:val="FootnoteReference"/>
                <w:rFonts w:ascii="Verdana" w:hAnsi="Verdana"/>
                <w:lang w:val="en-GB"/>
              </w:rPr>
              <w:footnoteReference w:id="55"/>
            </w:r>
          </w:p>
        </w:tc>
        <w:tc>
          <w:tcPr>
            <w:tcW w:w="477" w:type="pct"/>
            <w:vAlign w:val="center"/>
          </w:tcPr>
          <w:p w14:paraId="322694D6" w14:textId="35C8E8CD" w:rsidR="009E4445" w:rsidRPr="009E4445" w:rsidRDefault="009E4445" w:rsidP="00523A8D">
            <w:pPr>
              <w:rPr>
                <w:rFonts w:ascii="Verdana" w:hAnsi="Verdana"/>
                <w:lang w:val="en-GB"/>
              </w:rPr>
            </w:pPr>
            <w:r w:rsidRPr="009E4445">
              <w:rPr>
                <w:rFonts w:ascii="Verdana" w:hAnsi="Verdana"/>
                <w:lang w:val="en-GB"/>
              </w:rPr>
              <w:lastRenderedPageBreak/>
              <w:t>Various sizes</w:t>
            </w:r>
            <w:r w:rsidRPr="009E4445">
              <w:rPr>
                <w:rStyle w:val="FootnoteReference"/>
                <w:rFonts w:ascii="Verdana" w:hAnsi="Verdana"/>
                <w:lang w:val="en-GB"/>
              </w:rPr>
              <w:footnoteReference w:id="56"/>
            </w:r>
          </w:p>
        </w:tc>
        <w:tc>
          <w:tcPr>
            <w:tcW w:w="445" w:type="pct"/>
            <w:vAlign w:val="center"/>
          </w:tcPr>
          <w:p w14:paraId="0D28AB63" w14:textId="77777777" w:rsidR="009E4445" w:rsidRPr="009E4445" w:rsidRDefault="009E4445" w:rsidP="00523A8D">
            <w:pPr>
              <w:rPr>
                <w:rFonts w:ascii="Verdana" w:hAnsi="Verdana"/>
                <w:lang w:val="en-GB"/>
              </w:rPr>
            </w:pPr>
            <w:r w:rsidRPr="009E4445">
              <w:rPr>
                <w:rFonts w:ascii="Verdana" w:hAnsi="Verdana"/>
                <w:lang w:val="en-GB"/>
              </w:rPr>
              <w:t>Children and young adults (between 3 and 25 years of age)</w:t>
            </w:r>
          </w:p>
        </w:tc>
        <w:tc>
          <w:tcPr>
            <w:tcW w:w="559" w:type="pct"/>
            <w:vAlign w:val="center"/>
          </w:tcPr>
          <w:p w14:paraId="6C43C00A" w14:textId="77777777" w:rsidR="009E4445" w:rsidRPr="009E4445" w:rsidRDefault="009E4445" w:rsidP="008A5A38">
            <w:pPr>
              <w:rPr>
                <w:rFonts w:ascii="Verdana" w:hAnsi="Verdana"/>
                <w:lang w:val="en-GB"/>
              </w:rPr>
            </w:pPr>
            <w:r w:rsidRPr="009E4445">
              <w:rPr>
                <w:rFonts w:ascii="Verdana" w:hAnsi="Verdana"/>
                <w:lang w:val="en-GB"/>
              </w:rPr>
              <w:t>Mixed</w:t>
            </w:r>
          </w:p>
          <w:p w14:paraId="7E2B3FFB" w14:textId="77777777" w:rsidR="009E4445" w:rsidRPr="009E4445" w:rsidRDefault="009E4445" w:rsidP="008A5A38">
            <w:pPr>
              <w:rPr>
                <w:rFonts w:ascii="Verdana" w:hAnsi="Verdana"/>
                <w:lang w:val="en-GB"/>
              </w:rPr>
            </w:pPr>
            <w:r w:rsidRPr="009E4445">
              <w:rPr>
                <w:rFonts w:ascii="Verdana" w:hAnsi="Verdana"/>
                <w:lang w:val="en-GB"/>
              </w:rPr>
              <w:t>(Children with a severe degree of intellectual disability; children with multiple disabilities including intellectual disability)</w:t>
            </w:r>
          </w:p>
        </w:tc>
        <w:tc>
          <w:tcPr>
            <w:tcW w:w="479" w:type="pct"/>
            <w:vAlign w:val="center"/>
          </w:tcPr>
          <w:p w14:paraId="5C42863B" w14:textId="77777777" w:rsidR="009E4445" w:rsidRPr="009E4445" w:rsidRDefault="009E4445" w:rsidP="008A5A38">
            <w:pPr>
              <w:rPr>
                <w:rFonts w:ascii="Verdana" w:hAnsi="Verdana"/>
                <w:lang w:val="en-GB"/>
              </w:rPr>
            </w:pPr>
            <w:r w:rsidRPr="009E4445">
              <w:rPr>
                <w:rFonts w:ascii="Verdana" w:hAnsi="Verdana"/>
                <w:lang w:val="en-GB"/>
              </w:rPr>
              <w:t xml:space="preserve">Daily care (not less than 8 hours a day) throughout the whole school year, except on Saturdays and bank holidays, and with summer </w:t>
            </w:r>
            <w:r w:rsidRPr="009E4445">
              <w:rPr>
                <w:rFonts w:ascii="Verdana" w:hAnsi="Verdana"/>
                <w:lang w:val="en-GB"/>
              </w:rPr>
              <w:lastRenderedPageBreak/>
              <w:t>and winter breaks.</w:t>
            </w:r>
          </w:p>
        </w:tc>
        <w:tc>
          <w:tcPr>
            <w:tcW w:w="546" w:type="pct"/>
            <w:vAlign w:val="center"/>
          </w:tcPr>
          <w:p w14:paraId="7F245D9F" w14:textId="77777777" w:rsidR="009E4445" w:rsidRPr="009E4445" w:rsidRDefault="009E4445" w:rsidP="00523A8D">
            <w:pPr>
              <w:rPr>
                <w:rFonts w:ascii="Verdana" w:hAnsi="Verdana"/>
                <w:b/>
                <w:lang w:val="en-GB"/>
              </w:rPr>
            </w:pPr>
            <w:r w:rsidRPr="009E4445">
              <w:rPr>
                <w:rFonts w:ascii="Verdana" w:hAnsi="Verdana"/>
                <w:lang w:val="en-GB"/>
              </w:rPr>
              <w:lastRenderedPageBreak/>
              <w:t>Mixed (Local authority, public interest organisation, religious organisation)</w:t>
            </w:r>
          </w:p>
        </w:tc>
        <w:tc>
          <w:tcPr>
            <w:tcW w:w="429" w:type="pct"/>
            <w:vAlign w:val="center"/>
          </w:tcPr>
          <w:p w14:paraId="312894F3" w14:textId="77777777" w:rsidR="009E4445" w:rsidRPr="009E4445" w:rsidRDefault="009E4445" w:rsidP="00523A8D">
            <w:pPr>
              <w:rPr>
                <w:rFonts w:ascii="Verdana" w:hAnsi="Verdana"/>
                <w:b/>
                <w:lang w:val="en-GB"/>
              </w:rPr>
            </w:pPr>
            <w:r w:rsidRPr="009E4445">
              <w:rPr>
                <w:rFonts w:ascii="Verdana" w:hAnsi="Verdana"/>
                <w:lang w:val="en-GB"/>
              </w:rPr>
              <w:t>Mixed national and local authorities, private</w:t>
            </w:r>
          </w:p>
        </w:tc>
        <w:tc>
          <w:tcPr>
            <w:tcW w:w="511" w:type="pct"/>
            <w:vAlign w:val="center"/>
          </w:tcPr>
          <w:p w14:paraId="7CE6EF3D" w14:textId="7494EE4C" w:rsidR="009E4445" w:rsidRPr="009E4445" w:rsidRDefault="009E4445" w:rsidP="00523A8D">
            <w:pPr>
              <w:rPr>
                <w:rFonts w:ascii="Verdana" w:hAnsi="Verdana"/>
                <w:lang w:val="en-GB"/>
              </w:rPr>
            </w:pPr>
            <w:r w:rsidRPr="009E4445">
              <w:rPr>
                <w:rFonts w:ascii="Verdana" w:hAnsi="Verdana"/>
                <w:lang w:val="en-GB"/>
              </w:rPr>
              <w:t>Mixed length of admission</w:t>
            </w:r>
          </w:p>
        </w:tc>
        <w:tc>
          <w:tcPr>
            <w:tcW w:w="548" w:type="pct"/>
            <w:vAlign w:val="center"/>
          </w:tcPr>
          <w:p w14:paraId="4274E382" w14:textId="77777777" w:rsidR="009E4445" w:rsidRPr="009E4445" w:rsidRDefault="009E4445" w:rsidP="00523A8D">
            <w:pPr>
              <w:rPr>
                <w:rFonts w:ascii="Verdana" w:hAnsi="Verdana"/>
                <w:b/>
                <w:lang w:val="en-GB"/>
              </w:rPr>
            </w:pPr>
            <w:r w:rsidRPr="009E4445">
              <w:rPr>
                <w:rFonts w:ascii="Verdana" w:hAnsi="Verdana"/>
                <w:lang w:val="en-GB"/>
              </w:rPr>
              <w:t>10-50 years</w:t>
            </w:r>
          </w:p>
        </w:tc>
      </w:tr>
      <w:tr w:rsidR="009E4445" w:rsidRPr="00C3617F" w14:paraId="33EB8677" w14:textId="77777777" w:rsidTr="009E4445">
        <w:trPr>
          <w:trHeight w:val="205"/>
        </w:trPr>
        <w:tc>
          <w:tcPr>
            <w:tcW w:w="5000" w:type="pct"/>
            <w:gridSpan w:val="9"/>
            <w:tcBorders>
              <w:bottom w:val="single" w:sz="4" w:space="0" w:color="auto"/>
            </w:tcBorders>
            <w:shd w:val="clear" w:color="auto" w:fill="E5B8B7" w:themeFill="accent2" w:themeFillTint="66"/>
            <w:vAlign w:val="center"/>
          </w:tcPr>
          <w:p w14:paraId="16CF909D" w14:textId="315DC55A" w:rsidR="009E4445" w:rsidRPr="009E4445" w:rsidRDefault="009E4445" w:rsidP="006D12C0">
            <w:pPr>
              <w:rPr>
                <w:rFonts w:ascii="Verdana" w:hAnsi="Verdana"/>
                <w:b/>
                <w:lang w:val="en-GB"/>
              </w:rPr>
            </w:pPr>
            <w:r w:rsidRPr="009E4445">
              <w:rPr>
                <w:rFonts w:ascii="Verdana" w:hAnsi="Verdana"/>
                <w:b/>
                <w:lang w:val="en-GB"/>
              </w:rPr>
              <w:t>Ministry of Labour and Social Policy (alternative care)</w:t>
            </w:r>
          </w:p>
        </w:tc>
      </w:tr>
      <w:tr w:rsidR="009E4445" w:rsidRPr="00C3617F" w14:paraId="3FF262E5" w14:textId="77777777" w:rsidTr="009E4445">
        <w:trPr>
          <w:trHeight w:val="510"/>
        </w:trPr>
        <w:tc>
          <w:tcPr>
            <w:tcW w:w="1005" w:type="pct"/>
            <w:tcBorders>
              <w:bottom w:val="single" w:sz="4" w:space="0" w:color="auto"/>
            </w:tcBorders>
            <w:shd w:val="clear" w:color="auto" w:fill="FFFFFF" w:themeFill="background1"/>
            <w:vAlign w:val="center"/>
          </w:tcPr>
          <w:p w14:paraId="6D925C3E" w14:textId="52623D24" w:rsidR="009E4445" w:rsidRPr="009E4445" w:rsidRDefault="009E4445" w:rsidP="00FF6A84">
            <w:pPr>
              <w:spacing w:after="200" w:line="276" w:lineRule="auto"/>
              <w:rPr>
                <w:rFonts w:ascii="Verdana" w:hAnsi="Verdana"/>
                <w:b/>
                <w:lang w:val="en-GB"/>
              </w:rPr>
            </w:pPr>
            <w:r w:rsidRPr="009E4445">
              <w:rPr>
                <w:rFonts w:ascii="Verdana" w:hAnsi="Verdana"/>
                <w:b/>
                <w:lang w:val="en-GB"/>
              </w:rPr>
              <w:t>Social care institution – residential type</w:t>
            </w:r>
          </w:p>
          <w:p w14:paraId="22E9AEA3" w14:textId="16102461" w:rsidR="009E4445" w:rsidRPr="009E4445" w:rsidRDefault="009E4445" w:rsidP="00FF6A84">
            <w:pPr>
              <w:rPr>
                <w:rFonts w:ascii="Verdana" w:hAnsi="Verdana"/>
                <w:lang w:val="en-GB"/>
              </w:rPr>
            </w:pPr>
            <w:r w:rsidRPr="009E4445">
              <w:rPr>
                <w:rFonts w:ascii="Verdana" w:hAnsi="Verdana"/>
                <w:lang w:val="en-GB"/>
              </w:rPr>
              <w:t>(</w:t>
            </w:r>
            <w:r w:rsidRPr="009E4445">
              <w:rPr>
                <w:rFonts w:ascii="Verdana" w:hAnsi="Verdana"/>
                <w:i/>
                <w:lang w:val="en-GB"/>
              </w:rPr>
              <w:t>regional therapy and care facilities, regionalne placówki opiekuńczo-terapeutyczne</w:t>
            </w:r>
            <w:r w:rsidRPr="009E4445">
              <w:rPr>
                <w:rFonts w:ascii="Verdana" w:hAnsi="Verdana"/>
                <w:lang w:val="en-GB"/>
              </w:rPr>
              <w:t>)</w:t>
            </w:r>
            <w:r w:rsidRPr="009E4445">
              <w:rPr>
                <w:rStyle w:val="FootnoteReference"/>
                <w:rFonts w:ascii="Verdana" w:hAnsi="Verdana"/>
                <w:lang w:val="en-GB"/>
              </w:rPr>
              <w:footnoteReference w:id="57"/>
            </w:r>
          </w:p>
        </w:tc>
        <w:tc>
          <w:tcPr>
            <w:tcW w:w="477" w:type="pct"/>
            <w:tcBorders>
              <w:bottom w:val="single" w:sz="4" w:space="0" w:color="auto"/>
            </w:tcBorders>
            <w:shd w:val="clear" w:color="auto" w:fill="FFFFFF" w:themeFill="background1"/>
            <w:vAlign w:val="center"/>
          </w:tcPr>
          <w:p w14:paraId="3ACAEB77" w14:textId="77777777" w:rsidR="009E4445" w:rsidRPr="009E4445" w:rsidRDefault="009E4445" w:rsidP="006D12C0">
            <w:pPr>
              <w:rPr>
                <w:rFonts w:ascii="Verdana" w:hAnsi="Verdana"/>
                <w:lang w:val="en-GB"/>
              </w:rPr>
            </w:pPr>
          </w:p>
          <w:p w14:paraId="79DD5D48" w14:textId="04505849" w:rsidR="009E4445" w:rsidRPr="009E4445" w:rsidRDefault="009E4445" w:rsidP="006D12C0">
            <w:pPr>
              <w:rPr>
                <w:rFonts w:ascii="Verdana" w:hAnsi="Verdana"/>
                <w:lang w:val="en-GB"/>
              </w:rPr>
            </w:pPr>
            <w:r w:rsidRPr="009E4445">
              <w:rPr>
                <w:rFonts w:ascii="Verdana" w:hAnsi="Verdana"/>
                <w:lang w:val="en-GB"/>
              </w:rPr>
              <w:t>30-100 places (max. 30, possible enlargement to 45 children)</w:t>
            </w:r>
            <w:r w:rsidRPr="009E4445">
              <w:rPr>
                <w:rStyle w:val="FootnoteReference"/>
                <w:rFonts w:ascii="Verdana" w:hAnsi="Verdana"/>
                <w:lang w:val="en-GB"/>
              </w:rPr>
              <w:footnoteReference w:id="58"/>
            </w:r>
          </w:p>
        </w:tc>
        <w:tc>
          <w:tcPr>
            <w:tcW w:w="445" w:type="pct"/>
            <w:tcBorders>
              <w:bottom w:val="single" w:sz="4" w:space="0" w:color="auto"/>
            </w:tcBorders>
            <w:shd w:val="clear" w:color="auto" w:fill="FFFFFF" w:themeFill="background1"/>
            <w:vAlign w:val="center"/>
          </w:tcPr>
          <w:p w14:paraId="3C508A98" w14:textId="77777777" w:rsidR="009E4445" w:rsidRPr="009E4445" w:rsidRDefault="009E4445" w:rsidP="006D12C0">
            <w:pPr>
              <w:rPr>
                <w:rFonts w:ascii="Verdana" w:hAnsi="Verdana"/>
                <w:lang w:val="en-GB"/>
              </w:rPr>
            </w:pPr>
            <w:r w:rsidRPr="009E4445">
              <w:rPr>
                <w:rFonts w:ascii="Verdana" w:hAnsi="Verdana"/>
                <w:lang w:val="en-GB"/>
              </w:rPr>
              <w:t>Children</w:t>
            </w:r>
          </w:p>
        </w:tc>
        <w:tc>
          <w:tcPr>
            <w:tcW w:w="559" w:type="pct"/>
            <w:tcBorders>
              <w:bottom w:val="single" w:sz="4" w:space="0" w:color="auto"/>
            </w:tcBorders>
            <w:shd w:val="clear" w:color="auto" w:fill="FFFFFF" w:themeFill="background1"/>
            <w:vAlign w:val="center"/>
          </w:tcPr>
          <w:p w14:paraId="78E1B15F" w14:textId="77777777" w:rsidR="009E4445" w:rsidRPr="009E4445" w:rsidRDefault="009E4445" w:rsidP="006D12C0">
            <w:pPr>
              <w:rPr>
                <w:rFonts w:ascii="Verdana" w:hAnsi="Verdana" w:cs="Times New Roman"/>
                <w:lang w:val="en-GB"/>
              </w:rPr>
            </w:pPr>
            <w:r w:rsidRPr="009E4445">
              <w:rPr>
                <w:rFonts w:ascii="Verdana" w:hAnsi="Verdana" w:cs="Times New Roman"/>
                <w:lang w:val="en-GB"/>
              </w:rPr>
              <w:t>Impairment group not specified</w:t>
            </w:r>
          </w:p>
          <w:p w14:paraId="055E86A5" w14:textId="77777777" w:rsidR="009E4445" w:rsidRPr="009E4445" w:rsidRDefault="009E4445" w:rsidP="006D12C0">
            <w:pPr>
              <w:rPr>
                <w:rFonts w:ascii="Verdana" w:hAnsi="Verdana" w:cs="Times New Roman"/>
                <w:lang w:val="en-GB"/>
              </w:rPr>
            </w:pPr>
            <w:r w:rsidRPr="009E4445">
              <w:rPr>
                <w:rFonts w:ascii="Verdana" w:hAnsi="Verdana" w:cs="Times New Roman"/>
                <w:lang w:val="en-GB"/>
              </w:rPr>
              <w:t>(Children in alternative care whose state of health demands specialised care and rehabilitation.)</w:t>
            </w:r>
          </w:p>
        </w:tc>
        <w:tc>
          <w:tcPr>
            <w:tcW w:w="479" w:type="pct"/>
            <w:tcBorders>
              <w:bottom w:val="single" w:sz="4" w:space="0" w:color="auto"/>
            </w:tcBorders>
            <w:shd w:val="clear" w:color="auto" w:fill="FFFFFF" w:themeFill="background1"/>
            <w:vAlign w:val="center"/>
          </w:tcPr>
          <w:p w14:paraId="1660289B" w14:textId="77777777" w:rsidR="009E4445" w:rsidRPr="009E4445" w:rsidRDefault="009E4445" w:rsidP="006D12C0">
            <w:pPr>
              <w:rPr>
                <w:rFonts w:ascii="Verdana" w:hAnsi="Verdana"/>
                <w:b/>
                <w:lang w:val="en-GB"/>
              </w:rPr>
            </w:pPr>
            <w:r w:rsidRPr="009E4445">
              <w:rPr>
                <w:rFonts w:ascii="Verdana" w:hAnsi="Verdana"/>
                <w:lang w:val="en-GB"/>
              </w:rPr>
              <w:t>24-hour support</w:t>
            </w:r>
          </w:p>
        </w:tc>
        <w:tc>
          <w:tcPr>
            <w:tcW w:w="546" w:type="pct"/>
            <w:tcBorders>
              <w:bottom w:val="single" w:sz="4" w:space="0" w:color="auto"/>
            </w:tcBorders>
            <w:shd w:val="clear" w:color="auto" w:fill="FFFFFF" w:themeFill="background1"/>
            <w:vAlign w:val="center"/>
          </w:tcPr>
          <w:p w14:paraId="020292C9" w14:textId="77777777" w:rsidR="009E4445" w:rsidRPr="009E4445" w:rsidRDefault="009E4445" w:rsidP="00122DA7">
            <w:pPr>
              <w:rPr>
                <w:rFonts w:ascii="Verdana" w:hAnsi="Verdana"/>
                <w:lang w:val="en-GB"/>
              </w:rPr>
            </w:pPr>
            <w:r w:rsidRPr="009E4445">
              <w:rPr>
                <w:rFonts w:ascii="Verdana" w:hAnsi="Verdana"/>
                <w:lang w:val="en-GB"/>
              </w:rPr>
              <w:t>Regional authority</w:t>
            </w:r>
          </w:p>
        </w:tc>
        <w:tc>
          <w:tcPr>
            <w:tcW w:w="429" w:type="pct"/>
            <w:tcBorders>
              <w:bottom w:val="single" w:sz="4" w:space="0" w:color="auto"/>
            </w:tcBorders>
            <w:shd w:val="clear" w:color="auto" w:fill="FFFFFF" w:themeFill="background1"/>
            <w:vAlign w:val="center"/>
          </w:tcPr>
          <w:p w14:paraId="37C5DFA5" w14:textId="77777777" w:rsidR="009E4445" w:rsidRPr="009E4445" w:rsidRDefault="009E4445" w:rsidP="006D12C0">
            <w:pPr>
              <w:rPr>
                <w:rFonts w:ascii="Verdana" w:hAnsi="Verdana"/>
                <w:lang w:val="en-GB"/>
              </w:rPr>
            </w:pPr>
            <w:r w:rsidRPr="009E4445">
              <w:rPr>
                <w:rFonts w:ascii="Verdana" w:hAnsi="Verdana"/>
                <w:lang w:val="en-GB"/>
              </w:rPr>
              <w:t>Mixed regional authorities and private</w:t>
            </w:r>
          </w:p>
        </w:tc>
        <w:tc>
          <w:tcPr>
            <w:tcW w:w="511" w:type="pct"/>
            <w:tcBorders>
              <w:bottom w:val="single" w:sz="4" w:space="0" w:color="auto"/>
            </w:tcBorders>
            <w:shd w:val="clear" w:color="auto" w:fill="FFFFFF" w:themeFill="background1"/>
            <w:vAlign w:val="center"/>
          </w:tcPr>
          <w:p w14:paraId="3D218061" w14:textId="1957A118" w:rsidR="009E4445" w:rsidRPr="009E4445" w:rsidRDefault="009E4445" w:rsidP="00511B6F">
            <w:pPr>
              <w:rPr>
                <w:rFonts w:ascii="Verdana" w:hAnsi="Verdana"/>
                <w:lang w:val="en-GB"/>
              </w:rPr>
            </w:pPr>
            <w:r w:rsidRPr="009E4445">
              <w:rPr>
                <w:rFonts w:ascii="Verdana" w:hAnsi="Verdana"/>
                <w:lang w:val="en-GB"/>
              </w:rPr>
              <w:t xml:space="preserve">Mixed lengths of admission </w:t>
            </w:r>
          </w:p>
        </w:tc>
        <w:tc>
          <w:tcPr>
            <w:tcW w:w="548" w:type="pct"/>
            <w:tcBorders>
              <w:bottom w:val="single" w:sz="4" w:space="0" w:color="auto"/>
            </w:tcBorders>
            <w:shd w:val="clear" w:color="auto" w:fill="FFFFFF" w:themeFill="background1"/>
            <w:vAlign w:val="center"/>
          </w:tcPr>
          <w:p w14:paraId="4946E600" w14:textId="77777777" w:rsidR="009E4445" w:rsidRPr="009E4445" w:rsidRDefault="009E4445" w:rsidP="006D12C0">
            <w:pPr>
              <w:rPr>
                <w:rFonts w:ascii="Verdana" w:hAnsi="Verdana"/>
                <w:lang w:val="en-GB"/>
              </w:rPr>
            </w:pPr>
            <w:r w:rsidRPr="009E4445">
              <w:rPr>
                <w:rFonts w:ascii="Verdana" w:hAnsi="Verdana"/>
                <w:lang w:val="en-GB"/>
              </w:rPr>
              <w:t>Less than 5 years (Since 2011)</w:t>
            </w:r>
          </w:p>
        </w:tc>
      </w:tr>
      <w:tr w:rsidR="009E4445" w:rsidRPr="00C3617F" w14:paraId="5E4B5AC2" w14:textId="77777777" w:rsidTr="009E4445">
        <w:trPr>
          <w:trHeight w:val="510"/>
        </w:trPr>
        <w:tc>
          <w:tcPr>
            <w:tcW w:w="10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BD50" w14:textId="621AD26B" w:rsidR="009E4445" w:rsidRPr="009E4445" w:rsidRDefault="009E4445" w:rsidP="000E4BCD">
            <w:pPr>
              <w:rPr>
                <w:rFonts w:ascii="Verdana" w:hAnsi="Verdana"/>
                <w:b/>
                <w:lang w:val="en-GB"/>
              </w:rPr>
            </w:pPr>
            <w:r w:rsidRPr="009E4445">
              <w:rPr>
                <w:rFonts w:ascii="Verdana" w:hAnsi="Verdana"/>
                <w:b/>
                <w:lang w:val="en-GB"/>
              </w:rPr>
              <w:t>Social care institution – residential type</w:t>
            </w:r>
          </w:p>
          <w:p w14:paraId="401382E6" w14:textId="12BE6BA8" w:rsidR="009E4445" w:rsidRPr="009E4445" w:rsidRDefault="009E4445" w:rsidP="006D12C0">
            <w:pPr>
              <w:spacing w:after="200" w:line="276" w:lineRule="auto"/>
              <w:rPr>
                <w:rFonts w:ascii="Verdana" w:hAnsi="Verdana"/>
                <w:lang w:val="en-GB"/>
              </w:rPr>
            </w:pPr>
            <w:r w:rsidRPr="009E4445">
              <w:rPr>
                <w:rFonts w:ascii="Verdana" w:hAnsi="Verdana"/>
                <w:lang w:val="en-GB"/>
              </w:rPr>
              <w:t>(</w:t>
            </w:r>
            <w:r w:rsidRPr="009E4445">
              <w:rPr>
                <w:rFonts w:ascii="Verdana" w:hAnsi="Verdana"/>
                <w:i/>
                <w:lang w:val="en-GB"/>
              </w:rPr>
              <w:t>alternative care facility of specialised therapeutic type, placówka opiekuńczo-wychowawcza typy specjalistyczno-</w:t>
            </w:r>
            <w:r w:rsidRPr="009E4445">
              <w:rPr>
                <w:rFonts w:ascii="Verdana" w:hAnsi="Verdana"/>
                <w:i/>
                <w:lang w:val="en-GB"/>
              </w:rPr>
              <w:lastRenderedPageBreak/>
              <w:t>terapeutycznego</w:t>
            </w:r>
            <w:r w:rsidRPr="009E4445">
              <w:rPr>
                <w:rFonts w:ascii="Verdana" w:hAnsi="Verdana"/>
                <w:lang w:val="en-GB"/>
              </w:rPr>
              <w:t>)</w:t>
            </w:r>
            <w:r w:rsidRPr="009E4445">
              <w:rPr>
                <w:rStyle w:val="FootnoteReference"/>
                <w:rFonts w:ascii="Verdana" w:hAnsi="Verdana"/>
                <w:lang w:val="en-GB"/>
              </w:rPr>
              <w:footnoteReference w:id="59"/>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361E9" w14:textId="258771F2" w:rsidR="009E4445" w:rsidRPr="009E4445" w:rsidRDefault="009E4445" w:rsidP="006D12C0">
            <w:pPr>
              <w:rPr>
                <w:rFonts w:ascii="Verdana" w:hAnsi="Verdana"/>
                <w:lang w:val="en-GB"/>
              </w:rPr>
            </w:pPr>
            <w:r w:rsidRPr="009E4445">
              <w:rPr>
                <w:rFonts w:ascii="Verdana" w:hAnsi="Verdana"/>
                <w:lang w:val="en-GB"/>
              </w:rPr>
              <w:lastRenderedPageBreak/>
              <w:t>11-30 places</w:t>
            </w:r>
            <w:r w:rsidRPr="009E4445">
              <w:rPr>
                <w:rStyle w:val="FootnoteReference"/>
                <w:rFonts w:ascii="Verdana" w:hAnsi="Verdana"/>
                <w:lang w:val="en-GB"/>
              </w:rPr>
              <w:footnoteReference w:id="60"/>
            </w:r>
          </w:p>
          <w:p w14:paraId="47918D6B" w14:textId="2E34CD5F" w:rsidR="009E4445" w:rsidRPr="009E4445" w:rsidRDefault="009E4445" w:rsidP="005433B9">
            <w:pPr>
              <w:rPr>
                <w:rFonts w:ascii="Verdana" w:hAnsi="Verdana"/>
                <w:lang w:val="en-GB"/>
              </w:rPr>
            </w:pPr>
            <w:r w:rsidRPr="009E4445">
              <w:rPr>
                <w:rFonts w:ascii="Verdana" w:hAnsi="Verdana"/>
                <w:lang w:val="en-GB"/>
              </w:rPr>
              <w:t>(max. 14 persons)</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B0FDF" w14:textId="77777777" w:rsidR="009E4445" w:rsidRPr="009E4445" w:rsidRDefault="009E4445" w:rsidP="006D12C0">
            <w:pPr>
              <w:rPr>
                <w:rFonts w:ascii="Verdana" w:hAnsi="Verdana"/>
                <w:lang w:val="en-GB"/>
              </w:rPr>
            </w:pPr>
            <w:r w:rsidRPr="009E4445">
              <w:rPr>
                <w:rFonts w:ascii="Verdana" w:hAnsi="Verdana"/>
                <w:lang w:val="en-GB"/>
              </w:rPr>
              <w:t>Children above 10 (possible exceptions)</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BB3A" w14:textId="77777777" w:rsidR="009E4445" w:rsidRPr="009E4445" w:rsidRDefault="009E4445" w:rsidP="006D12C0">
            <w:pPr>
              <w:rPr>
                <w:rFonts w:ascii="Verdana" w:hAnsi="Verdana"/>
                <w:lang w:val="en-GB"/>
              </w:rPr>
            </w:pPr>
            <w:r w:rsidRPr="009E4445">
              <w:rPr>
                <w:rFonts w:ascii="Verdana" w:hAnsi="Verdana"/>
                <w:lang w:val="en-GB"/>
              </w:rPr>
              <w:t>Mixed</w:t>
            </w:r>
          </w:p>
          <w:p w14:paraId="6A37520C" w14:textId="77777777" w:rsidR="009E4445" w:rsidRPr="009E4445" w:rsidRDefault="009E4445" w:rsidP="006D12C0">
            <w:pPr>
              <w:rPr>
                <w:rFonts w:ascii="Verdana" w:hAnsi="Verdana"/>
                <w:lang w:val="en-GB"/>
              </w:rPr>
            </w:pPr>
            <w:r w:rsidRPr="009E4445">
              <w:rPr>
                <w:rFonts w:ascii="Verdana" w:hAnsi="Verdana"/>
                <w:lang w:val="en-GB"/>
              </w:rPr>
              <w:t xml:space="preserve">(Children in alternative care who are persons with disabilities.) </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761E" w14:textId="77777777" w:rsidR="009E4445" w:rsidRPr="009E4445" w:rsidRDefault="009E4445" w:rsidP="006D12C0">
            <w:pPr>
              <w:rPr>
                <w:rFonts w:ascii="Verdana" w:hAnsi="Verdana"/>
                <w:lang w:val="en-GB"/>
              </w:rPr>
            </w:pPr>
            <w:r w:rsidRPr="009E4445">
              <w:rPr>
                <w:rFonts w:ascii="Verdana" w:hAnsi="Verdana"/>
                <w:lang w:val="en-GB"/>
              </w:rPr>
              <w:t>24-hour support</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73BFC" w14:textId="77777777" w:rsidR="009E4445" w:rsidRPr="009E4445" w:rsidRDefault="009E4445" w:rsidP="006D12C0">
            <w:pPr>
              <w:jc w:val="both"/>
              <w:rPr>
                <w:rFonts w:ascii="Verdana" w:hAnsi="Verdana"/>
                <w:lang w:val="en-GB"/>
              </w:rPr>
            </w:pPr>
            <w:r w:rsidRPr="009E4445">
              <w:rPr>
                <w:rFonts w:ascii="Verdana" w:hAnsi="Verdana"/>
                <w:lang w:val="en-GB"/>
              </w:rPr>
              <w:t>Mixed (Local authorities; public service organisations, religious organisations)</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4F947" w14:textId="77777777" w:rsidR="009E4445" w:rsidRPr="009E4445" w:rsidRDefault="009E4445" w:rsidP="006D12C0">
            <w:pPr>
              <w:rPr>
                <w:rFonts w:ascii="Verdana" w:hAnsi="Verdana"/>
                <w:lang w:val="en-GB"/>
              </w:rPr>
            </w:pPr>
            <w:r w:rsidRPr="009E4445">
              <w:rPr>
                <w:rFonts w:ascii="Verdana" w:hAnsi="Verdana"/>
                <w:lang w:val="en-GB"/>
              </w:rPr>
              <w:t>Mixed local authority and private</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C049D" w14:textId="3AB777F9" w:rsidR="009E4445" w:rsidRPr="009E4445" w:rsidRDefault="009E4445" w:rsidP="006D12C0">
            <w:pPr>
              <w:rPr>
                <w:rFonts w:ascii="Verdana" w:hAnsi="Verdana"/>
                <w:lang w:val="en-GB"/>
              </w:rPr>
            </w:pPr>
            <w:r w:rsidRPr="009E4445">
              <w:rPr>
                <w:rFonts w:ascii="Verdana" w:hAnsi="Verdana"/>
                <w:lang w:val="en-GB"/>
              </w:rPr>
              <w:t>Mixed length of admission;</w:t>
            </w:r>
          </w:p>
          <w:p w14:paraId="0119E37D" w14:textId="77777777" w:rsidR="009E4445" w:rsidRPr="009E4445" w:rsidRDefault="009E4445" w:rsidP="006D12C0">
            <w:pPr>
              <w:rPr>
                <w:rFonts w:ascii="Verdana" w:hAnsi="Verdana"/>
                <w:lang w:val="en-GB"/>
              </w:rPr>
            </w:pPr>
          </w:p>
          <w:p w14:paraId="5938EDFA" w14:textId="463E7BED" w:rsidR="009E4445" w:rsidRPr="009E4445" w:rsidRDefault="009E4445" w:rsidP="006D12C0">
            <w:pPr>
              <w:spacing w:after="200" w:line="276" w:lineRule="auto"/>
              <w:rPr>
                <w:rFonts w:ascii="Verdana" w:hAnsi="Verdana"/>
                <w:lang w:val="en-GB"/>
              </w:rPr>
            </w:pPr>
            <w:r w:rsidRPr="009E4445">
              <w:rPr>
                <w:rFonts w:ascii="Verdana" w:hAnsi="Verdana"/>
                <w:lang w:val="en-GB"/>
              </w:rPr>
              <w:t xml:space="preserve">(Generally until 18 years of age, or prolongation (under certain conditions) max. until </w:t>
            </w:r>
            <w:r w:rsidRPr="009E4445">
              <w:rPr>
                <w:rFonts w:ascii="Verdana" w:hAnsi="Verdana"/>
                <w:lang w:val="en-GB"/>
              </w:rPr>
              <w:lastRenderedPageBreak/>
              <w:t>they reach the age of 25.)</w:t>
            </w:r>
            <w:r w:rsidRPr="009E4445">
              <w:rPr>
                <w:rStyle w:val="FootnoteReference"/>
                <w:rFonts w:ascii="Verdana" w:hAnsi="Verdana"/>
                <w:lang w:val="en-GB"/>
              </w:rPr>
              <w:footnoteReference w:id="61"/>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E792B" w14:textId="77777777" w:rsidR="009E4445" w:rsidRPr="009E4445" w:rsidRDefault="009E4445" w:rsidP="006D12C0">
            <w:pPr>
              <w:rPr>
                <w:rFonts w:ascii="Verdana" w:hAnsi="Verdana"/>
                <w:lang w:val="en-GB"/>
              </w:rPr>
            </w:pPr>
            <w:r w:rsidRPr="009E4445">
              <w:rPr>
                <w:rFonts w:ascii="Verdana" w:hAnsi="Verdana"/>
                <w:lang w:val="en-GB"/>
              </w:rPr>
              <w:lastRenderedPageBreak/>
              <w:t>Less than 5 years (Since 2011)</w:t>
            </w:r>
          </w:p>
        </w:tc>
      </w:tr>
    </w:tbl>
    <w:p w14:paraId="0BE5B34D" w14:textId="77777777" w:rsidR="005172C1" w:rsidRPr="00C3617F" w:rsidRDefault="005172C1" w:rsidP="006A4665">
      <w:pPr>
        <w:pStyle w:val="FRAHeadingunnumbered2"/>
        <w:sectPr w:rsidR="005172C1" w:rsidRPr="00C3617F" w:rsidSect="00C84501">
          <w:pgSz w:w="16838" w:h="11906" w:orient="landscape"/>
          <w:pgMar w:top="1440" w:right="1440" w:bottom="1440" w:left="1440" w:header="709" w:footer="709" w:gutter="0"/>
          <w:cols w:space="708"/>
          <w:docGrid w:linePitch="360"/>
        </w:sectPr>
      </w:pPr>
    </w:p>
    <w:p w14:paraId="061C36E4" w14:textId="77777777" w:rsidR="00A85E6E" w:rsidRPr="009E4445" w:rsidRDefault="00A85E6E" w:rsidP="00752FF7">
      <w:pPr>
        <w:pStyle w:val="FRAHeadingunnumbered2"/>
        <w:spacing w:before="0" w:after="0"/>
        <w:rPr>
          <w:rFonts w:ascii="Verdana" w:hAnsi="Verdana"/>
          <w:b/>
          <w:sz w:val="28"/>
          <w:szCs w:val="28"/>
        </w:rPr>
      </w:pPr>
      <w:r w:rsidRPr="009E4445">
        <w:rPr>
          <w:rFonts w:ascii="Verdana" w:hAnsi="Verdana"/>
          <w:b/>
          <w:sz w:val="28"/>
          <w:szCs w:val="28"/>
        </w:rPr>
        <w:lastRenderedPageBreak/>
        <w:t>Table 2: Data sources</w:t>
      </w:r>
    </w:p>
    <w:tbl>
      <w:tblPr>
        <w:tblStyle w:val="Tabela-Siatka1"/>
        <w:tblW w:w="5012" w:type="pct"/>
        <w:tblInd w:w="-34" w:type="dxa"/>
        <w:tblLayout w:type="fixed"/>
        <w:tblLook w:val="04A0" w:firstRow="1" w:lastRow="0" w:firstColumn="1" w:lastColumn="0" w:noHBand="0" w:noVBand="1"/>
      </w:tblPr>
      <w:tblGrid>
        <w:gridCol w:w="4466"/>
        <w:gridCol w:w="1532"/>
        <w:gridCol w:w="836"/>
        <w:gridCol w:w="1395"/>
        <w:gridCol w:w="1952"/>
        <w:gridCol w:w="1118"/>
        <w:gridCol w:w="2682"/>
      </w:tblGrid>
      <w:tr w:rsidR="001744C0" w:rsidRPr="009E4445" w14:paraId="61EB86A9" w14:textId="77777777" w:rsidTr="00C209BB">
        <w:trPr>
          <w:trHeight w:val="1525"/>
        </w:trPr>
        <w:tc>
          <w:tcPr>
            <w:tcW w:w="1597" w:type="pct"/>
            <w:shd w:val="clear" w:color="auto" w:fill="C6D9F1" w:themeFill="text2" w:themeFillTint="33"/>
            <w:vAlign w:val="center"/>
          </w:tcPr>
          <w:p w14:paraId="7FD922CA"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TITLE/ REFERENCE</w:t>
            </w:r>
          </w:p>
        </w:tc>
        <w:tc>
          <w:tcPr>
            <w:tcW w:w="548" w:type="pct"/>
            <w:shd w:val="clear" w:color="auto" w:fill="C6D9F1" w:themeFill="text2" w:themeFillTint="33"/>
            <w:vAlign w:val="center"/>
          </w:tcPr>
          <w:p w14:paraId="4818916C"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ORGANISATION COLLECTING DATA</w:t>
            </w:r>
          </w:p>
        </w:tc>
        <w:tc>
          <w:tcPr>
            <w:tcW w:w="299" w:type="pct"/>
            <w:shd w:val="clear" w:color="auto" w:fill="C6D9F1" w:themeFill="text2" w:themeFillTint="33"/>
            <w:vAlign w:val="center"/>
          </w:tcPr>
          <w:p w14:paraId="718FC7C1"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YEAR OF DATA COLLECTION</w:t>
            </w:r>
          </w:p>
        </w:tc>
        <w:tc>
          <w:tcPr>
            <w:tcW w:w="499" w:type="pct"/>
            <w:shd w:val="clear" w:color="auto" w:fill="C6D9F1" w:themeFill="text2" w:themeFillTint="33"/>
            <w:vAlign w:val="center"/>
          </w:tcPr>
          <w:p w14:paraId="33EF2A0E"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PERIOD COVERED BY THE DATA</w:t>
            </w:r>
          </w:p>
        </w:tc>
        <w:tc>
          <w:tcPr>
            <w:tcW w:w="698" w:type="pct"/>
            <w:shd w:val="clear" w:color="auto" w:fill="C6D9F1" w:themeFill="text2" w:themeFillTint="33"/>
            <w:vAlign w:val="center"/>
          </w:tcPr>
          <w:p w14:paraId="792D2723"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METHODOLODY FOR DATA COLLECTION</w:t>
            </w:r>
          </w:p>
        </w:tc>
        <w:tc>
          <w:tcPr>
            <w:tcW w:w="400" w:type="pct"/>
            <w:shd w:val="clear" w:color="auto" w:fill="C6D9F1" w:themeFill="text2" w:themeFillTint="33"/>
            <w:vAlign w:val="center"/>
          </w:tcPr>
          <w:p w14:paraId="54435191"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GEOGRAPHICAL SCOPE OF DATA COLLECTION</w:t>
            </w:r>
          </w:p>
        </w:tc>
        <w:tc>
          <w:tcPr>
            <w:tcW w:w="959" w:type="pct"/>
            <w:shd w:val="clear" w:color="auto" w:fill="C6D9F1" w:themeFill="text2" w:themeFillTint="33"/>
            <w:vAlign w:val="center"/>
          </w:tcPr>
          <w:p w14:paraId="359CF83A"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SERVICE SCOPE OF DATA COLLECTION</w:t>
            </w:r>
          </w:p>
        </w:tc>
      </w:tr>
      <w:tr w:rsidR="001744C0" w:rsidRPr="009E4445" w14:paraId="27FA1938" w14:textId="77777777" w:rsidTr="00C209BB">
        <w:trPr>
          <w:trHeight w:val="2782"/>
        </w:trPr>
        <w:tc>
          <w:tcPr>
            <w:tcW w:w="1597" w:type="pct"/>
            <w:shd w:val="clear" w:color="auto" w:fill="DBE5F1" w:themeFill="accent1" w:themeFillTint="33"/>
            <w:vAlign w:val="center"/>
          </w:tcPr>
          <w:p w14:paraId="2399E713"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Please include: title of the survey, data set, study, report, administrative document etc, including full reference with URL if available</w:t>
            </w:r>
          </w:p>
        </w:tc>
        <w:tc>
          <w:tcPr>
            <w:tcW w:w="548" w:type="pct"/>
            <w:shd w:val="clear" w:color="auto" w:fill="DBE5F1" w:themeFill="accent1" w:themeFillTint="33"/>
            <w:vAlign w:val="center"/>
          </w:tcPr>
          <w:p w14:paraId="62428A09"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Name of organisation/ institution that collected the data.</w:t>
            </w:r>
          </w:p>
          <w:p w14:paraId="2DB655B6"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Type of organisation e.g. government ministry, local authority, national statistical office acad</w:t>
            </w:r>
            <w:r w:rsidRPr="009E4445">
              <w:rPr>
                <w:rFonts w:ascii="Verdana" w:hAnsi="Verdana"/>
                <w:b/>
                <w:lang w:val="en-GB"/>
              </w:rPr>
              <w:lastRenderedPageBreak/>
              <w:t>emia, NGO</w:t>
            </w:r>
          </w:p>
        </w:tc>
        <w:tc>
          <w:tcPr>
            <w:tcW w:w="299" w:type="pct"/>
            <w:shd w:val="clear" w:color="auto" w:fill="DBE5F1" w:themeFill="accent1" w:themeFillTint="33"/>
            <w:vAlign w:val="center"/>
          </w:tcPr>
          <w:p w14:paraId="4702E3CF"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lastRenderedPageBreak/>
              <w:t>Year when data was collected</w:t>
            </w:r>
          </w:p>
        </w:tc>
        <w:tc>
          <w:tcPr>
            <w:tcW w:w="499" w:type="pct"/>
            <w:shd w:val="clear" w:color="auto" w:fill="DBE5F1" w:themeFill="accent1" w:themeFillTint="33"/>
            <w:vAlign w:val="center"/>
          </w:tcPr>
          <w:p w14:paraId="54EA5AFC"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Time period covered by the data/ report</w:t>
            </w:r>
          </w:p>
        </w:tc>
        <w:tc>
          <w:tcPr>
            <w:tcW w:w="698" w:type="pct"/>
            <w:shd w:val="clear" w:color="auto" w:fill="DBE5F1" w:themeFill="accent1" w:themeFillTint="33"/>
            <w:vAlign w:val="center"/>
          </w:tcPr>
          <w:p w14:paraId="3DB146C5"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Desk research, questionnaire, visits to institutions, design, sampling, administrative data</w:t>
            </w:r>
          </w:p>
        </w:tc>
        <w:tc>
          <w:tcPr>
            <w:tcW w:w="400" w:type="pct"/>
            <w:shd w:val="clear" w:color="auto" w:fill="DBE5F1" w:themeFill="accent1" w:themeFillTint="33"/>
            <w:vAlign w:val="center"/>
          </w:tcPr>
          <w:p w14:paraId="54F4C982"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Local authority area, region, federal state, national</w:t>
            </w:r>
          </w:p>
        </w:tc>
        <w:tc>
          <w:tcPr>
            <w:tcW w:w="959" w:type="pct"/>
            <w:shd w:val="clear" w:color="auto" w:fill="DBE5F1" w:themeFill="accent1" w:themeFillTint="33"/>
            <w:vAlign w:val="center"/>
          </w:tcPr>
          <w:p w14:paraId="4DE3672D" w14:textId="77777777" w:rsidR="001744C0" w:rsidRPr="009E4445" w:rsidRDefault="001744C0" w:rsidP="001744C0">
            <w:pPr>
              <w:spacing w:after="200" w:line="276" w:lineRule="auto"/>
              <w:rPr>
                <w:rFonts w:ascii="Verdana" w:hAnsi="Verdana"/>
                <w:b/>
                <w:lang w:val="en-GB"/>
              </w:rPr>
            </w:pPr>
            <w:r w:rsidRPr="009E4445">
              <w:rPr>
                <w:rFonts w:ascii="Verdana" w:hAnsi="Verdana"/>
                <w:b/>
                <w:lang w:val="en-GB"/>
              </w:rPr>
              <w:t xml:space="preserve">Services for people with mental health problems, services for people with intellectual disabilities, services for older people, services for </w:t>
            </w:r>
            <w:r w:rsidRPr="009E4445">
              <w:rPr>
                <w:rFonts w:ascii="Verdana" w:hAnsi="Verdana"/>
                <w:b/>
                <w:lang w:val="en-GB"/>
              </w:rPr>
              <w:lastRenderedPageBreak/>
              <w:t>children, large residential homes etc</w:t>
            </w:r>
          </w:p>
        </w:tc>
      </w:tr>
      <w:tr w:rsidR="001744C0" w:rsidRPr="009E4445" w14:paraId="3C6EA3F4" w14:textId="77777777" w:rsidTr="00C209BB">
        <w:trPr>
          <w:trHeight w:val="510"/>
        </w:trPr>
        <w:tc>
          <w:tcPr>
            <w:tcW w:w="1597" w:type="pct"/>
          </w:tcPr>
          <w:p w14:paraId="40A6341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 xml:space="preserve">Government’s Information on the actions undertaken in 2012 in order to implement the provisions of the Charter of Persons with Disabilities </w:t>
            </w:r>
          </w:p>
          <w:p w14:paraId="4329196B"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Informacja Rządu Rzeczypospolitej Polskiej o działaniach podejmowanych w 2012 roku na rzecz realizacji postanowień uchwały Sejmu Rzeczypospolitej Polskiej z dnia 1 sierpnia 1997 r.</w:t>
            </w:r>
            <w:r w:rsidRPr="009E4445">
              <w:rPr>
                <w:rFonts w:ascii="Verdana" w:hAnsi="Verdana" w:cs="Times New Roman"/>
                <w:lang w:val="pl-PL"/>
              </w:rPr>
              <w:t xml:space="preserve">], </w:t>
            </w:r>
          </w:p>
          <w:p w14:paraId="1AC0E72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p>
          <w:p w14:paraId="75708F5E" w14:textId="1DF6410C" w:rsidR="001744C0" w:rsidRPr="009E4445" w:rsidRDefault="00F923B0" w:rsidP="001744C0">
            <w:pPr>
              <w:spacing w:after="200" w:line="276" w:lineRule="auto"/>
              <w:rPr>
                <w:rFonts w:ascii="Verdana" w:hAnsi="Verdana" w:cs="Times New Roman"/>
                <w:lang w:val="en-GB"/>
              </w:rPr>
            </w:pPr>
            <w:hyperlink r:id="rId18" w:history="1">
              <w:r w:rsidR="009E4445" w:rsidRPr="00535877">
                <w:rPr>
                  <w:rStyle w:val="Hyperlink"/>
                  <w:rFonts w:ascii="Verdana" w:hAnsi="Verdana" w:cs="Times New Roman"/>
                  <w:lang w:val="en-GB"/>
                </w:rPr>
                <w:t>www.niepelnosprawni.gov.pl/niepelnosprawnosc-w-liczbach-/karta-praw-osob-niepelnosprawnyc/</w:t>
              </w:r>
            </w:hyperlink>
            <w:r w:rsidR="009E4445">
              <w:rPr>
                <w:rFonts w:ascii="Verdana" w:hAnsi="Verdana" w:cs="Times New Roman"/>
                <w:lang w:val="en-GB"/>
              </w:rPr>
              <w:t xml:space="preserve"> </w:t>
            </w:r>
          </w:p>
        </w:tc>
        <w:tc>
          <w:tcPr>
            <w:tcW w:w="548" w:type="pct"/>
          </w:tcPr>
          <w:p w14:paraId="7A38FEE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Council of Ministers [</w:t>
            </w:r>
            <w:r w:rsidRPr="009E4445">
              <w:rPr>
                <w:rFonts w:ascii="Verdana" w:hAnsi="Verdana" w:cs="Times New Roman"/>
                <w:i/>
                <w:lang w:val="en-GB"/>
              </w:rPr>
              <w:t>Rada Ministrów</w:t>
            </w:r>
            <w:r w:rsidRPr="009E4445">
              <w:rPr>
                <w:rFonts w:ascii="Verdana" w:hAnsi="Verdana" w:cs="Times New Roman"/>
                <w:lang w:val="en-GB"/>
              </w:rPr>
              <w:t>]</w:t>
            </w:r>
          </w:p>
        </w:tc>
        <w:tc>
          <w:tcPr>
            <w:tcW w:w="299" w:type="pct"/>
          </w:tcPr>
          <w:p w14:paraId="7799055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Annually since 2002. Last data was collected in 2012. </w:t>
            </w:r>
          </w:p>
        </w:tc>
        <w:tc>
          <w:tcPr>
            <w:tcW w:w="499" w:type="pct"/>
          </w:tcPr>
          <w:p w14:paraId="446ED7D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Each year</w:t>
            </w:r>
          </w:p>
        </w:tc>
        <w:tc>
          <w:tcPr>
            <w:tcW w:w="698" w:type="pct"/>
          </w:tcPr>
          <w:p w14:paraId="6B5A0E1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Analyses based on the information prepared and processed by each Ministry (including: the Ministry of Labour and Social Policy, the Ministry of Interior, the Ministry of Justice, the </w:t>
            </w:r>
            <w:r w:rsidRPr="009E4445">
              <w:rPr>
                <w:rFonts w:ascii="Verdana" w:hAnsi="Verdana" w:cs="Times New Roman"/>
                <w:lang w:val="en-GB"/>
              </w:rPr>
              <w:lastRenderedPageBreak/>
              <w:t>Ministry of Health)</w:t>
            </w:r>
          </w:p>
        </w:tc>
        <w:tc>
          <w:tcPr>
            <w:tcW w:w="400" w:type="pct"/>
          </w:tcPr>
          <w:p w14:paraId="78DC80A4"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National</w:t>
            </w:r>
          </w:p>
        </w:tc>
        <w:tc>
          <w:tcPr>
            <w:tcW w:w="959" w:type="pct"/>
          </w:tcPr>
          <w:p w14:paraId="3E401B9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includes information on the services provided in the area of rehabilitation of persons (including children) with physical disabilities, services provided by social care </w:t>
            </w:r>
            <w:r w:rsidRPr="009E4445">
              <w:rPr>
                <w:rFonts w:ascii="Verdana" w:hAnsi="Verdana" w:cs="Times New Roman"/>
                <w:lang w:val="en-GB"/>
              </w:rPr>
              <w:lastRenderedPageBreak/>
              <w:t xml:space="preserve">houses and other social care facilities. </w:t>
            </w:r>
          </w:p>
        </w:tc>
      </w:tr>
      <w:tr w:rsidR="001744C0" w:rsidRPr="009E4445" w14:paraId="5C4F162E" w14:textId="77777777" w:rsidTr="00C209BB">
        <w:trPr>
          <w:trHeight w:val="510"/>
        </w:trPr>
        <w:tc>
          <w:tcPr>
            <w:tcW w:w="1597" w:type="pct"/>
          </w:tcPr>
          <w:p w14:paraId="7B94A16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Social assistance, child and family services in 2012</w:t>
            </w:r>
          </w:p>
          <w:p w14:paraId="1000DD7D"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Pomoc społeczna i opieka nad dzieckiem i rodziną w 2012</w:t>
            </w:r>
            <w:r w:rsidRPr="009E4445">
              <w:rPr>
                <w:rFonts w:ascii="Verdana" w:hAnsi="Verdana" w:cs="Times New Roman"/>
                <w:lang w:val="pl-PL"/>
              </w:rPr>
              <w:t xml:space="preserve">], </w:t>
            </w:r>
          </w:p>
          <w:p w14:paraId="0C3DBBA3" w14:textId="3F50B2EB"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r w:rsidR="009E4445">
              <w:rPr>
                <w:rFonts w:ascii="Verdana" w:hAnsi="Verdana" w:cs="Times New Roman"/>
                <w:lang w:val="en-GB"/>
              </w:rPr>
              <w:t xml:space="preserve"> </w:t>
            </w:r>
            <w:r w:rsidRPr="009E4445">
              <w:rPr>
                <w:rFonts w:ascii="Verdana" w:hAnsi="Verdana" w:cs="Times New Roman"/>
                <w:lang w:val="en-GB"/>
              </w:rPr>
              <w:t>old.stat.go</w:t>
            </w:r>
            <w:r w:rsidR="009E4445">
              <w:rPr>
                <w:rFonts w:ascii="Verdana" w:hAnsi="Verdana" w:cs="Times New Roman"/>
                <w:lang w:val="en-GB"/>
              </w:rPr>
              <w:t xml:space="preserve">v.pl/gus/5840_11115_PLK_HTML.htm   </w:t>
            </w:r>
          </w:p>
        </w:tc>
        <w:tc>
          <w:tcPr>
            <w:tcW w:w="548" w:type="pct"/>
          </w:tcPr>
          <w:p w14:paraId="37540AA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tcPr>
          <w:p w14:paraId="2E2A33A4"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499" w:type="pct"/>
          </w:tcPr>
          <w:p w14:paraId="240BD52D"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698" w:type="pct"/>
          </w:tcPr>
          <w:p w14:paraId="74FDD47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Statistical analyses carried out by the Central Statistical Office, data prepared by the Ministry of Labour and Social Policy, Ministry of Justice.</w:t>
            </w:r>
          </w:p>
        </w:tc>
        <w:tc>
          <w:tcPr>
            <w:tcW w:w="400" w:type="pct"/>
          </w:tcPr>
          <w:p w14:paraId="48CCF77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w:t>
            </w:r>
          </w:p>
        </w:tc>
        <w:tc>
          <w:tcPr>
            <w:tcW w:w="959" w:type="pct"/>
          </w:tcPr>
          <w:p w14:paraId="7A3EF52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research covers statistical data concerning the number of persons using all the types of services provided to persons with disabilities, including persons with physical disabilities, perso</w:t>
            </w:r>
            <w:r w:rsidRPr="009E4445">
              <w:rPr>
                <w:rFonts w:ascii="Verdana" w:hAnsi="Verdana" w:cs="Times New Roman"/>
                <w:lang w:val="en-GB"/>
              </w:rPr>
              <w:lastRenderedPageBreak/>
              <w:t>ns with mental health problems, children and elderly persons.</w:t>
            </w:r>
          </w:p>
        </w:tc>
      </w:tr>
      <w:tr w:rsidR="001744C0" w:rsidRPr="009E4445" w14:paraId="66F85B1F" w14:textId="77777777" w:rsidTr="00C209BB">
        <w:trPr>
          <w:trHeight w:val="510"/>
        </w:trPr>
        <w:tc>
          <w:tcPr>
            <w:tcW w:w="1597" w:type="pct"/>
          </w:tcPr>
          <w:p w14:paraId="6112D43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Social assistance in Poland in 2005-2009</w:t>
            </w:r>
          </w:p>
          <w:p w14:paraId="2A649607"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Pomoc społeczna w Polsce w latach 2005-2009</w:t>
            </w:r>
            <w:r w:rsidRPr="009E4445">
              <w:rPr>
                <w:rFonts w:ascii="Verdana" w:hAnsi="Verdana" w:cs="Times New Roman"/>
                <w:lang w:val="pl-PL"/>
              </w:rPr>
              <w:t>],</w:t>
            </w:r>
          </w:p>
          <w:p w14:paraId="6FDC6607" w14:textId="2538B3DF" w:rsidR="001744C0" w:rsidRPr="009E4445" w:rsidRDefault="009E4445" w:rsidP="001744C0">
            <w:pPr>
              <w:spacing w:after="200" w:line="276" w:lineRule="auto"/>
              <w:rPr>
                <w:rFonts w:ascii="Verdana" w:hAnsi="Verdana" w:cs="Times New Roman"/>
                <w:lang w:val="pl-PL"/>
              </w:rPr>
            </w:pPr>
            <w:r>
              <w:rPr>
                <w:rFonts w:ascii="Verdana" w:hAnsi="Verdana" w:cs="Times New Roman"/>
                <w:lang w:val="pl-PL"/>
              </w:rPr>
              <w:t xml:space="preserve">available at: </w:t>
            </w:r>
            <w:r w:rsidR="001744C0" w:rsidRPr="009E4445">
              <w:rPr>
                <w:rFonts w:ascii="Verdana" w:hAnsi="Verdana" w:cs="Times New Roman"/>
                <w:lang w:val="pl-PL"/>
              </w:rPr>
              <w:t>old.stat.gov.pl/cps/rde/xbcr/gus/zos_pomoc_spoleczna</w:t>
            </w:r>
            <w:r w:rsidR="00C06ABB">
              <w:rPr>
                <w:rFonts w:ascii="Verdana" w:hAnsi="Verdana" w:cs="Times New Roman"/>
                <w:lang w:val="pl-PL"/>
              </w:rPr>
              <w:t xml:space="preserve">_w_Polsce_w_latach_2005-2009.pdf </w:t>
            </w:r>
          </w:p>
        </w:tc>
        <w:tc>
          <w:tcPr>
            <w:tcW w:w="548" w:type="pct"/>
          </w:tcPr>
          <w:p w14:paraId="7543126D" w14:textId="77777777" w:rsidR="001744C0" w:rsidRPr="009E4445" w:rsidRDefault="001744C0" w:rsidP="001744C0">
            <w:pPr>
              <w:spacing w:after="200" w:line="276" w:lineRule="auto"/>
              <w:rPr>
                <w:rFonts w:ascii="Verdana" w:hAnsi="Verdana"/>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tcPr>
          <w:p w14:paraId="2926D16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lang w:val="en-GB"/>
              </w:rPr>
              <w:t>2011</w:t>
            </w:r>
          </w:p>
        </w:tc>
        <w:tc>
          <w:tcPr>
            <w:tcW w:w="499" w:type="pct"/>
          </w:tcPr>
          <w:p w14:paraId="513CA60D" w14:textId="77777777" w:rsidR="001744C0" w:rsidRPr="009E4445" w:rsidRDefault="001744C0" w:rsidP="001744C0">
            <w:pPr>
              <w:spacing w:after="200" w:line="276" w:lineRule="auto"/>
              <w:rPr>
                <w:rFonts w:ascii="Verdana" w:hAnsi="Verdana"/>
                <w:lang w:val="en-GB"/>
              </w:rPr>
            </w:pPr>
            <w:r w:rsidRPr="009E4445">
              <w:rPr>
                <w:rFonts w:ascii="Verdana" w:hAnsi="Verdana" w:cs="Times New Roman"/>
                <w:lang w:val="en-GB"/>
              </w:rPr>
              <w:t>2005-2009</w:t>
            </w:r>
          </w:p>
        </w:tc>
        <w:tc>
          <w:tcPr>
            <w:tcW w:w="698" w:type="pct"/>
          </w:tcPr>
          <w:p w14:paraId="1EBB12B2" w14:textId="77777777" w:rsidR="001744C0" w:rsidRPr="009E4445" w:rsidRDefault="001744C0" w:rsidP="001744C0">
            <w:pPr>
              <w:spacing w:after="200" w:line="276" w:lineRule="auto"/>
              <w:rPr>
                <w:rFonts w:ascii="Verdana" w:hAnsi="Verdana"/>
                <w:lang w:val="en-GB"/>
              </w:rPr>
            </w:pPr>
            <w:r w:rsidRPr="009E4445">
              <w:rPr>
                <w:rFonts w:ascii="Verdana" w:hAnsi="Verdana"/>
                <w:lang w:val="en-GB"/>
              </w:rPr>
              <w:t xml:space="preserve">Statistical analyses based on data collected by the Central Statistical Office, the Ministry of Labour and Social Policy, </w:t>
            </w:r>
            <w:r w:rsidRPr="009E4445">
              <w:rPr>
                <w:rFonts w:ascii="Verdana" w:hAnsi="Verdana" w:cs="Times New Roman"/>
                <w:lang w:val="en-GB"/>
              </w:rPr>
              <w:t xml:space="preserve">the </w:t>
            </w:r>
            <w:r w:rsidRPr="009E4445">
              <w:rPr>
                <w:rFonts w:ascii="Verdana" w:hAnsi="Verdana"/>
                <w:lang w:val="en-GB"/>
              </w:rPr>
              <w:t>Ministry of Finance, the Social Insur</w:t>
            </w:r>
            <w:r w:rsidRPr="009E4445">
              <w:rPr>
                <w:rFonts w:ascii="Verdana" w:hAnsi="Verdana"/>
                <w:lang w:val="en-GB"/>
              </w:rPr>
              <w:lastRenderedPageBreak/>
              <w:t>ance Institution, the Agricultural Social Insurance Fund, the Ministry of National Defence, the Ministry of Interior and the Ministry of Justice</w:t>
            </w:r>
          </w:p>
        </w:tc>
        <w:tc>
          <w:tcPr>
            <w:tcW w:w="400" w:type="pct"/>
          </w:tcPr>
          <w:p w14:paraId="09C90591"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National</w:t>
            </w:r>
          </w:p>
        </w:tc>
        <w:tc>
          <w:tcPr>
            <w:tcW w:w="959" w:type="pct"/>
          </w:tcPr>
          <w:p w14:paraId="7FE7496A" w14:textId="77777777" w:rsidR="001744C0" w:rsidRPr="009E4445" w:rsidRDefault="001744C0" w:rsidP="001744C0">
            <w:pPr>
              <w:spacing w:after="200" w:line="276" w:lineRule="auto"/>
              <w:rPr>
                <w:rFonts w:ascii="Verdana" w:hAnsi="Verdana"/>
                <w:lang w:val="en-GB"/>
              </w:rPr>
            </w:pPr>
            <w:r w:rsidRPr="009E4445">
              <w:rPr>
                <w:rFonts w:ascii="Verdana" w:hAnsi="Verdana" w:cs="Times New Roman"/>
                <w:lang w:val="en-GB"/>
              </w:rPr>
              <w:t>The research covers statistical data concerning the number of persons using all the types of services provided to persons with disabilities, including perso</w:t>
            </w:r>
            <w:r w:rsidRPr="009E4445">
              <w:rPr>
                <w:rFonts w:ascii="Verdana" w:hAnsi="Verdana" w:cs="Times New Roman"/>
                <w:lang w:val="en-GB"/>
              </w:rPr>
              <w:lastRenderedPageBreak/>
              <w:t>ns with physical disabilities, persons with mental health problems, children and elderly persons.</w:t>
            </w:r>
          </w:p>
        </w:tc>
      </w:tr>
      <w:tr w:rsidR="001744C0" w:rsidRPr="009E4445" w14:paraId="697763D1" w14:textId="77777777" w:rsidTr="00C209BB">
        <w:trPr>
          <w:trHeight w:val="510"/>
        </w:trPr>
        <w:tc>
          <w:tcPr>
            <w:tcW w:w="1597" w:type="pct"/>
            <w:vAlign w:val="center"/>
          </w:tcPr>
          <w:p w14:paraId="60CC989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Persons with disabilities and their households 2002</w:t>
            </w:r>
          </w:p>
          <w:p w14:paraId="2406BB03"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Osoby niepełnosprawne oraz ich gospodarstwa domowe 2002</w:t>
            </w:r>
            <w:r w:rsidRPr="009E4445">
              <w:rPr>
                <w:rFonts w:ascii="Verdana" w:hAnsi="Verdana" w:cs="Times New Roman"/>
                <w:lang w:val="pl-PL"/>
              </w:rPr>
              <w:t xml:space="preserve">], </w:t>
            </w:r>
          </w:p>
          <w:p w14:paraId="314139FB" w14:textId="6331230A" w:rsidR="001744C0" w:rsidRPr="009E4445" w:rsidRDefault="001744C0" w:rsidP="00752FF7">
            <w:pPr>
              <w:spacing w:line="276" w:lineRule="auto"/>
              <w:rPr>
                <w:rFonts w:ascii="Verdana" w:hAnsi="Verdana" w:cs="Times New Roman"/>
                <w:lang w:val="pl-PL"/>
              </w:rPr>
            </w:pPr>
            <w:r w:rsidRPr="009E4445">
              <w:rPr>
                <w:rFonts w:ascii="Verdana" w:hAnsi="Verdana" w:cs="Times New Roman"/>
                <w:lang w:val="pl-PL"/>
              </w:rPr>
              <w:t xml:space="preserve">available at: </w:t>
            </w:r>
            <w:r w:rsidR="009E4445" w:rsidRPr="009E4445">
              <w:rPr>
                <w:rFonts w:ascii="Verdana" w:hAnsi="Verdana" w:cs="Times New Roman"/>
                <w:lang w:val="pl-PL"/>
              </w:rPr>
              <w:t>stat.gov.pl/spisy-powszechne/narodowe-spisy-powszechne/narodowy-spis-powszechny-2002/osoby-niepelnosprawne-oraz-ich-gospodarstwa-domowe-2002-czesc</w:t>
            </w:r>
            <w:r w:rsidR="009E4445">
              <w:rPr>
                <w:rFonts w:ascii="Verdana" w:hAnsi="Verdana" w:cs="Times New Roman"/>
                <w:lang w:val="pl-PL"/>
              </w:rPr>
              <w:t xml:space="preserve">-i-osoby-niepelnosprawne,6,1.html </w:t>
            </w:r>
          </w:p>
        </w:tc>
        <w:tc>
          <w:tcPr>
            <w:tcW w:w="548" w:type="pct"/>
            <w:vAlign w:val="center"/>
          </w:tcPr>
          <w:p w14:paraId="2E5A2E7F" w14:textId="77777777" w:rsidR="001744C0" w:rsidRPr="009E4445" w:rsidRDefault="001744C0" w:rsidP="001744C0">
            <w:pPr>
              <w:spacing w:after="200" w:line="276" w:lineRule="auto"/>
              <w:rPr>
                <w:rFonts w:ascii="Verdana" w:hAnsi="Verdana"/>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vAlign w:val="center"/>
          </w:tcPr>
          <w:p w14:paraId="54B68F9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200</w:t>
            </w:r>
            <w:r w:rsidRPr="009E4445">
              <w:rPr>
                <w:rFonts w:ascii="Verdana" w:hAnsi="Verdana"/>
                <w:lang w:val="en-GB"/>
              </w:rPr>
              <w:t>2</w:t>
            </w:r>
          </w:p>
        </w:tc>
        <w:tc>
          <w:tcPr>
            <w:tcW w:w="499" w:type="pct"/>
            <w:vAlign w:val="center"/>
          </w:tcPr>
          <w:p w14:paraId="7AAF31F9" w14:textId="2B8269B8" w:rsidR="001744C0" w:rsidRPr="009E4445" w:rsidRDefault="001744C0" w:rsidP="00137C50">
            <w:pPr>
              <w:spacing w:after="200" w:line="276" w:lineRule="auto"/>
              <w:rPr>
                <w:rFonts w:ascii="Verdana" w:hAnsi="Verdana" w:cs="Times New Roman"/>
              </w:rPr>
            </w:pPr>
            <w:r w:rsidRPr="009E4445">
              <w:rPr>
                <w:rFonts w:ascii="Verdana" w:hAnsi="Verdana" w:cs="Times New Roman"/>
                <w:lang w:val="en-GB"/>
              </w:rPr>
              <w:t>The report includes data collected in two national census (conducted in 198</w:t>
            </w:r>
            <w:r w:rsidRPr="009E4445">
              <w:rPr>
                <w:rFonts w:ascii="Verdana" w:hAnsi="Verdana" w:cs="Times New Roman"/>
                <w:lang w:val="en-GB"/>
              </w:rPr>
              <w:lastRenderedPageBreak/>
              <w:t>8, 2002 and data from the survey on the state of the health of the population in Poland conducted in 1996)</w:t>
            </w:r>
            <w:r w:rsidR="00137C50" w:rsidRPr="009E4445">
              <w:rPr>
                <w:rFonts w:ascii="Verdana" w:hAnsi="Verdana" w:cs="Times New Roman"/>
                <w:lang w:val="en-GB"/>
              </w:rPr>
              <w:t xml:space="preserve"> </w:t>
            </w:r>
            <w:r w:rsidRPr="009E4445">
              <w:rPr>
                <w:rFonts w:ascii="Verdana" w:hAnsi="Verdana" w:cs="Times New Roman"/>
                <w:lang w:val="en-GB"/>
              </w:rPr>
              <w:t xml:space="preserve"> </w:t>
            </w:r>
          </w:p>
        </w:tc>
        <w:tc>
          <w:tcPr>
            <w:tcW w:w="698" w:type="pct"/>
            <w:vAlign w:val="center"/>
          </w:tcPr>
          <w:p w14:paraId="2E1D1E69" w14:textId="77777777" w:rsidR="001744C0" w:rsidRPr="009E4445" w:rsidRDefault="001744C0" w:rsidP="001744C0">
            <w:pPr>
              <w:spacing w:after="200" w:line="276" w:lineRule="auto"/>
              <w:rPr>
                <w:rFonts w:ascii="Verdana" w:hAnsi="Verdana"/>
                <w:lang w:val="en-GB"/>
              </w:rPr>
            </w:pPr>
            <w:r w:rsidRPr="009E4445">
              <w:rPr>
                <w:rFonts w:ascii="Verdana" w:hAnsi="Verdana"/>
                <w:lang w:val="en-GB"/>
              </w:rPr>
              <w:lastRenderedPageBreak/>
              <w:t>Statistical analyses based on the data collected by the Central Statistical Office</w:t>
            </w:r>
          </w:p>
        </w:tc>
        <w:tc>
          <w:tcPr>
            <w:tcW w:w="400" w:type="pct"/>
            <w:vAlign w:val="center"/>
          </w:tcPr>
          <w:p w14:paraId="2E246CD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w:t>
            </w:r>
          </w:p>
        </w:tc>
        <w:tc>
          <w:tcPr>
            <w:tcW w:w="959" w:type="pct"/>
            <w:vAlign w:val="center"/>
          </w:tcPr>
          <w:p w14:paraId="46709E5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contains statistical information on the number of persons staying in social care </w:t>
            </w:r>
            <w:r w:rsidRPr="009E4445">
              <w:rPr>
                <w:rFonts w:ascii="Verdana" w:hAnsi="Verdana" w:cs="Times New Roman"/>
                <w:lang w:val="en-GB"/>
              </w:rPr>
              <w:lastRenderedPageBreak/>
              <w:t xml:space="preserve">houses, health and care institutions, mental health hospitals and other types of facilities providing the services for among others persons with disabilities. </w:t>
            </w:r>
          </w:p>
        </w:tc>
      </w:tr>
      <w:tr w:rsidR="001744C0" w:rsidRPr="009E4445" w14:paraId="5653A895" w14:textId="77777777" w:rsidTr="00C209BB">
        <w:trPr>
          <w:trHeight w:val="510"/>
        </w:trPr>
        <w:tc>
          <w:tcPr>
            <w:tcW w:w="1597" w:type="pct"/>
          </w:tcPr>
          <w:p w14:paraId="243D3E91"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Health and health protection in 2012 [</w:t>
            </w:r>
            <w:r w:rsidRPr="009E4445">
              <w:rPr>
                <w:rFonts w:ascii="Verdana" w:hAnsi="Verdana" w:cs="Times New Roman"/>
                <w:i/>
                <w:lang w:val="en-GB"/>
              </w:rPr>
              <w:t>Zdrowie i stan ochrony zdrowia w 2012 r.</w:t>
            </w:r>
            <w:r w:rsidRPr="009E4445">
              <w:rPr>
                <w:rFonts w:ascii="Verdana" w:hAnsi="Verdana" w:cs="Times New Roman"/>
                <w:lang w:val="en-GB"/>
              </w:rPr>
              <w:t>],</w:t>
            </w:r>
          </w:p>
          <w:p w14:paraId="5C95FAE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available at:</w:t>
            </w:r>
          </w:p>
          <w:p w14:paraId="00C70234" w14:textId="0B59273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stat.gov.pl/obszary-tematyczne/zdrowie/zdrowie/zdrowie-i-ochrona-zdrowia-w-2012-r-,1,3.html</w:t>
            </w:r>
            <w:r w:rsidR="00C06ABB">
              <w:rPr>
                <w:rFonts w:ascii="Verdana" w:hAnsi="Verdana" w:cs="Times New Roman"/>
                <w:lang w:val="pl-PL"/>
              </w:rPr>
              <w:t xml:space="preserve"> </w:t>
            </w:r>
            <w:r w:rsidR="009E4445">
              <w:rPr>
                <w:rFonts w:ascii="Verdana" w:hAnsi="Verdana" w:cs="Times New Roman"/>
                <w:lang w:val="pl-PL"/>
              </w:rPr>
              <w:t xml:space="preserve"> </w:t>
            </w:r>
          </w:p>
        </w:tc>
        <w:tc>
          <w:tcPr>
            <w:tcW w:w="548" w:type="pct"/>
          </w:tcPr>
          <w:p w14:paraId="6DAC44A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tcPr>
          <w:p w14:paraId="04D2AA9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2014</w:t>
            </w:r>
          </w:p>
        </w:tc>
        <w:tc>
          <w:tcPr>
            <w:tcW w:w="499" w:type="pct"/>
          </w:tcPr>
          <w:p w14:paraId="20E8164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In reference to different statistical categories, </w:t>
            </w:r>
            <w:r w:rsidRPr="009E4445">
              <w:rPr>
                <w:rFonts w:ascii="Verdana" w:hAnsi="Verdana" w:cs="Times New Roman"/>
                <w:lang w:val="en-GB"/>
              </w:rPr>
              <w:lastRenderedPageBreak/>
              <w:t xml:space="preserve">the report covers different periods. However, in reference to the data concerning the conditions of health care for persons with disabilities, the presented data refers only to the year </w:t>
            </w:r>
            <w:r w:rsidRPr="009E4445">
              <w:rPr>
                <w:rFonts w:ascii="Verdana" w:hAnsi="Verdana" w:cs="Times New Roman"/>
                <w:lang w:val="en-GB"/>
              </w:rPr>
              <w:lastRenderedPageBreak/>
              <w:t>2012.</w:t>
            </w:r>
          </w:p>
        </w:tc>
        <w:tc>
          <w:tcPr>
            <w:tcW w:w="698" w:type="pct"/>
          </w:tcPr>
          <w:p w14:paraId="02ABD2C7" w14:textId="77777777" w:rsidR="001744C0" w:rsidRPr="009E4445" w:rsidRDefault="001744C0" w:rsidP="001744C0">
            <w:pPr>
              <w:spacing w:after="200" w:line="276" w:lineRule="auto"/>
              <w:rPr>
                <w:rFonts w:ascii="Verdana" w:hAnsi="Verdana"/>
                <w:lang w:val="en-GB"/>
              </w:rPr>
            </w:pPr>
            <w:r w:rsidRPr="009E4445">
              <w:rPr>
                <w:rFonts w:ascii="Verdana" w:hAnsi="Verdana"/>
                <w:lang w:val="en-GB"/>
              </w:rPr>
              <w:lastRenderedPageBreak/>
              <w:t xml:space="preserve">Statistical analyses based on data collected by the Central </w:t>
            </w:r>
            <w:r w:rsidRPr="009E4445">
              <w:rPr>
                <w:rFonts w:ascii="Verdana" w:hAnsi="Verdana"/>
                <w:lang w:val="en-GB"/>
              </w:rPr>
              <w:lastRenderedPageBreak/>
              <w:t>Statistical Office</w:t>
            </w:r>
          </w:p>
        </w:tc>
        <w:tc>
          <w:tcPr>
            <w:tcW w:w="400" w:type="pct"/>
          </w:tcPr>
          <w:p w14:paraId="14C1D11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National</w:t>
            </w:r>
          </w:p>
        </w:tc>
        <w:tc>
          <w:tcPr>
            <w:tcW w:w="959" w:type="pct"/>
          </w:tcPr>
          <w:p w14:paraId="6A8047E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research includes information on the number of places in </w:t>
            </w:r>
            <w:r w:rsidRPr="009E4445">
              <w:rPr>
                <w:rFonts w:ascii="Verdana" w:hAnsi="Verdana" w:cs="Times New Roman"/>
                <w:lang w:val="en-GB"/>
              </w:rPr>
              <w:lastRenderedPageBreak/>
              <w:t xml:space="preserve">health care facilities dedicated to persons with disabilities (in total physical or mental disabilities), information on the technical adjustment of health care facilities for persons with disabilities, information on the number of </w:t>
            </w:r>
            <w:r w:rsidRPr="009E4445">
              <w:rPr>
                <w:rFonts w:ascii="Verdana" w:hAnsi="Verdana" w:cs="Times New Roman"/>
                <w:lang w:val="en-GB"/>
              </w:rPr>
              <w:lastRenderedPageBreak/>
              <w:t>rehabilitation holidays (</w:t>
            </w:r>
            <w:r w:rsidRPr="009E4445">
              <w:rPr>
                <w:rFonts w:ascii="Verdana" w:hAnsi="Verdana" w:cs="Times New Roman"/>
                <w:i/>
                <w:lang w:val="en-GB"/>
              </w:rPr>
              <w:t>turnus rehabilitacyjny</w:t>
            </w:r>
            <w:r w:rsidRPr="009E4445">
              <w:rPr>
                <w:rFonts w:ascii="Verdana" w:hAnsi="Verdana" w:cs="Times New Roman"/>
                <w:lang w:val="en-GB"/>
              </w:rPr>
              <w:t xml:space="preserve">) for persons with disabilities per each year, </w:t>
            </w:r>
          </w:p>
        </w:tc>
      </w:tr>
      <w:tr w:rsidR="00A46133" w:rsidRPr="009E4445" w14:paraId="6390727C" w14:textId="77777777" w:rsidTr="00C209BB">
        <w:trPr>
          <w:trHeight w:val="510"/>
        </w:trPr>
        <w:tc>
          <w:tcPr>
            <w:tcW w:w="1597" w:type="pct"/>
          </w:tcPr>
          <w:p w14:paraId="1D527624" w14:textId="096DB796" w:rsidR="00A46133" w:rsidRPr="009E4445" w:rsidRDefault="00A46133" w:rsidP="001744C0">
            <w:pPr>
              <w:rPr>
                <w:rFonts w:ascii="Verdana" w:hAnsi="Verdana" w:cs="Times New Roman"/>
                <w:lang w:val="en-GB"/>
              </w:rPr>
            </w:pPr>
            <w:r w:rsidRPr="009E4445">
              <w:rPr>
                <w:rFonts w:ascii="Verdana" w:hAnsi="Verdana" w:cs="Times New Roman"/>
                <w:lang w:val="en-GB"/>
              </w:rPr>
              <w:lastRenderedPageBreak/>
              <w:t>Concise statistical yearbook of Poland 2014</w:t>
            </w:r>
          </w:p>
          <w:p w14:paraId="120D2CA8" w14:textId="77777777" w:rsidR="00A46133" w:rsidRPr="009E4445" w:rsidRDefault="00A46133" w:rsidP="001744C0">
            <w:pPr>
              <w:rPr>
                <w:rFonts w:ascii="Verdana" w:hAnsi="Verdana" w:cs="Times New Roman"/>
                <w:lang w:val="en-GB"/>
              </w:rPr>
            </w:pPr>
          </w:p>
          <w:p w14:paraId="42719CC0" w14:textId="77777777" w:rsidR="00A46133" w:rsidRPr="009E4445" w:rsidRDefault="00A46133" w:rsidP="001744C0">
            <w:pPr>
              <w:rPr>
                <w:rFonts w:ascii="Verdana" w:hAnsi="Verdana" w:cs="Times New Roman"/>
                <w:lang w:val="pl-PL"/>
              </w:rPr>
            </w:pPr>
            <w:r w:rsidRPr="009E4445">
              <w:rPr>
                <w:rFonts w:ascii="Verdana" w:hAnsi="Verdana" w:cs="Times New Roman"/>
                <w:lang w:val="pl-PL"/>
              </w:rPr>
              <w:t>[Mały rocznik statystyczny Polski 2014]</w:t>
            </w:r>
          </w:p>
          <w:p w14:paraId="1B973F27" w14:textId="77777777" w:rsidR="00A46133" w:rsidRPr="009E4445" w:rsidRDefault="00A46133" w:rsidP="001744C0">
            <w:pPr>
              <w:rPr>
                <w:rFonts w:ascii="Verdana" w:hAnsi="Verdana" w:cs="Times New Roman"/>
                <w:lang w:val="pl-PL"/>
              </w:rPr>
            </w:pPr>
          </w:p>
          <w:p w14:paraId="145E8700" w14:textId="77777777" w:rsidR="00A46133" w:rsidRPr="009E4445" w:rsidRDefault="00A46133" w:rsidP="001744C0">
            <w:pPr>
              <w:rPr>
                <w:rFonts w:ascii="Verdana" w:hAnsi="Verdana" w:cs="Times New Roman"/>
                <w:lang w:val="pl-PL"/>
              </w:rPr>
            </w:pPr>
            <w:r w:rsidRPr="009E4445">
              <w:rPr>
                <w:rFonts w:ascii="Verdana" w:hAnsi="Verdana" w:cs="Times New Roman"/>
                <w:lang w:val="pl-PL"/>
              </w:rPr>
              <w:t>Available at:</w:t>
            </w:r>
          </w:p>
          <w:p w14:paraId="68D73F44" w14:textId="117E5D48" w:rsidR="00A46133" w:rsidRPr="009E4445" w:rsidRDefault="00F923B0" w:rsidP="001744C0">
            <w:pPr>
              <w:rPr>
                <w:rFonts w:ascii="Verdana" w:hAnsi="Verdana" w:cs="Times New Roman"/>
                <w:lang w:val="pl-PL"/>
              </w:rPr>
            </w:pPr>
            <w:hyperlink r:id="rId19" w:history="1">
              <w:r w:rsidR="009E4445" w:rsidRPr="00535877">
                <w:rPr>
                  <w:rStyle w:val="Hyperlink"/>
                  <w:rFonts w:ascii="Verdana" w:hAnsi="Verdana" w:cs="Times New Roman"/>
                  <w:lang w:val="pl-PL"/>
                </w:rPr>
                <w:t>http://stat.gov.pl/obszary-tematyczne/roczniki-statystyczne/roczniki-statystyczne/maly-rocznik-statystyczny-polski-2014,1,15.html</w:t>
              </w:r>
            </w:hyperlink>
            <w:r w:rsidR="009E4445">
              <w:rPr>
                <w:rFonts w:ascii="Verdana" w:hAnsi="Verdana" w:cs="Times New Roman"/>
                <w:lang w:val="pl-PL"/>
              </w:rPr>
              <w:t xml:space="preserve"> </w:t>
            </w:r>
          </w:p>
        </w:tc>
        <w:tc>
          <w:tcPr>
            <w:tcW w:w="548" w:type="pct"/>
          </w:tcPr>
          <w:p w14:paraId="24A31050" w14:textId="352408C7" w:rsidR="00A46133" w:rsidRPr="009E4445" w:rsidRDefault="00A46133" w:rsidP="001744C0">
            <w:pPr>
              <w:rPr>
                <w:rFonts w:ascii="Verdana" w:hAnsi="Verdana" w:cs="Times New Roman"/>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tcPr>
          <w:p w14:paraId="1EB5832A" w14:textId="1502805B" w:rsidR="00A46133" w:rsidRPr="009E4445" w:rsidRDefault="00A46133" w:rsidP="001744C0">
            <w:pPr>
              <w:rPr>
                <w:rFonts w:ascii="Verdana" w:hAnsi="Verdana" w:cs="Times New Roman"/>
                <w:lang w:val="en-GB"/>
              </w:rPr>
            </w:pPr>
            <w:r w:rsidRPr="009E4445">
              <w:rPr>
                <w:rFonts w:ascii="Verdana" w:hAnsi="Verdana" w:cs="Times New Roman"/>
                <w:lang w:val="en-GB"/>
              </w:rPr>
              <w:t>Annually</w:t>
            </w:r>
          </w:p>
        </w:tc>
        <w:tc>
          <w:tcPr>
            <w:tcW w:w="499" w:type="pct"/>
          </w:tcPr>
          <w:p w14:paraId="34759B47" w14:textId="1C02D88F" w:rsidR="00A46133" w:rsidRPr="009E4445" w:rsidRDefault="00A46133" w:rsidP="001744C0">
            <w:pPr>
              <w:rPr>
                <w:rFonts w:ascii="Verdana" w:hAnsi="Verdana" w:cs="Times New Roman"/>
                <w:lang w:val="en-GB"/>
              </w:rPr>
            </w:pPr>
            <w:r w:rsidRPr="009E4445">
              <w:rPr>
                <w:rFonts w:ascii="Verdana" w:hAnsi="Verdana" w:cs="Times New Roman"/>
                <w:lang w:val="en-GB"/>
              </w:rPr>
              <w:t>Varied, in general data presented as of 2013.</w:t>
            </w:r>
          </w:p>
        </w:tc>
        <w:tc>
          <w:tcPr>
            <w:tcW w:w="698" w:type="pct"/>
          </w:tcPr>
          <w:p w14:paraId="1ED2D567" w14:textId="31CDE9C0" w:rsidR="00A46133" w:rsidRPr="009E4445" w:rsidRDefault="00A46133" w:rsidP="001744C0">
            <w:pPr>
              <w:rPr>
                <w:rFonts w:ascii="Verdana" w:hAnsi="Verdana"/>
                <w:lang w:val="en-GB"/>
              </w:rPr>
            </w:pPr>
            <w:r w:rsidRPr="009E4445">
              <w:rPr>
                <w:rFonts w:ascii="Verdana" w:hAnsi="Verdana" w:cs="Times New Roman"/>
                <w:lang w:val="en-GB"/>
              </w:rPr>
              <w:t>Statistical analyses carried out by the Central Statistical Office</w:t>
            </w:r>
          </w:p>
        </w:tc>
        <w:tc>
          <w:tcPr>
            <w:tcW w:w="400" w:type="pct"/>
          </w:tcPr>
          <w:p w14:paraId="19518565" w14:textId="438D4A82" w:rsidR="00A46133" w:rsidRPr="009E4445" w:rsidRDefault="00A46133" w:rsidP="001744C0">
            <w:pPr>
              <w:rPr>
                <w:rFonts w:ascii="Verdana" w:hAnsi="Verdana" w:cs="Times New Roman"/>
                <w:lang w:val="en-GB"/>
              </w:rPr>
            </w:pPr>
            <w:r w:rsidRPr="009E4445">
              <w:rPr>
                <w:rFonts w:ascii="Verdana" w:hAnsi="Verdana" w:cs="Times New Roman"/>
                <w:lang w:val="en-GB"/>
              </w:rPr>
              <w:t>National</w:t>
            </w:r>
          </w:p>
        </w:tc>
        <w:tc>
          <w:tcPr>
            <w:tcW w:w="959" w:type="pct"/>
          </w:tcPr>
          <w:p w14:paraId="67773746" w14:textId="2292A50D" w:rsidR="00A46133" w:rsidRPr="009E4445" w:rsidRDefault="00A46133" w:rsidP="001744C0">
            <w:pPr>
              <w:rPr>
                <w:rFonts w:ascii="Verdana" w:hAnsi="Verdana" w:cs="Times New Roman"/>
                <w:lang w:val="en-GB"/>
              </w:rPr>
            </w:pPr>
            <w:r w:rsidRPr="009E4445">
              <w:rPr>
                <w:rFonts w:ascii="Verdana" w:hAnsi="Verdana" w:cs="Times New Roman"/>
                <w:lang w:val="en-GB"/>
              </w:rPr>
              <w:t>The yearbook contains data on various social assistance institutions</w:t>
            </w:r>
            <w:r w:rsidR="00716F61" w:rsidRPr="009E4445">
              <w:rPr>
                <w:rFonts w:ascii="Verdana" w:hAnsi="Verdana" w:cs="Times New Roman"/>
                <w:lang w:val="en-GB"/>
              </w:rPr>
              <w:t xml:space="preserve"> (e.g. social care houses)</w:t>
            </w:r>
            <w:r w:rsidRPr="009E4445">
              <w:rPr>
                <w:rFonts w:ascii="Verdana" w:hAnsi="Verdana" w:cs="Times New Roman"/>
                <w:lang w:val="en-GB"/>
              </w:rPr>
              <w:t>, health care establishments</w:t>
            </w:r>
            <w:r w:rsidR="00716F61" w:rsidRPr="009E4445">
              <w:rPr>
                <w:rFonts w:ascii="Verdana" w:hAnsi="Verdana" w:cs="Times New Roman"/>
                <w:lang w:val="en-GB"/>
              </w:rPr>
              <w:t xml:space="preserve"> (e.g. chronic medical care </w:t>
            </w:r>
            <w:r w:rsidR="00716F61" w:rsidRPr="009E4445">
              <w:rPr>
                <w:rFonts w:ascii="Verdana" w:hAnsi="Verdana" w:cs="Times New Roman"/>
                <w:lang w:val="en-GB"/>
              </w:rPr>
              <w:lastRenderedPageBreak/>
              <w:t>homes)</w:t>
            </w:r>
            <w:r w:rsidRPr="009E4445">
              <w:rPr>
                <w:rFonts w:ascii="Verdana" w:hAnsi="Verdana" w:cs="Times New Roman"/>
                <w:lang w:val="en-GB"/>
              </w:rPr>
              <w:t xml:space="preserve">, education institutions </w:t>
            </w:r>
            <w:r w:rsidR="00716F61" w:rsidRPr="009E4445">
              <w:rPr>
                <w:rFonts w:ascii="Verdana" w:hAnsi="Verdana" w:cs="Times New Roman"/>
                <w:lang w:val="en-GB"/>
              </w:rPr>
              <w:t xml:space="preserve">(e.g. youth education centres etc.) </w:t>
            </w:r>
            <w:r w:rsidRPr="009E4445">
              <w:rPr>
                <w:rFonts w:ascii="Verdana" w:hAnsi="Verdana" w:cs="Times New Roman"/>
                <w:lang w:val="en-GB"/>
              </w:rPr>
              <w:t>which cater also, or exclusively, for persons with disabilities, persons with mental health problems or older people. In particular, this data source presents data on the number of institution</w:t>
            </w:r>
            <w:r w:rsidRPr="009E4445">
              <w:rPr>
                <w:rFonts w:ascii="Verdana" w:hAnsi="Verdana" w:cs="Times New Roman"/>
                <w:lang w:val="en-GB"/>
              </w:rPr>
              <w:lastRenderedPageBreak/>
              <w:t xml:space="preserve">s </w:t>
            </w:r>
            <w:r w:rsidR="00716F61" w:rsidRPr="009E4445">
              <w:rPr>
                <w:rFonts w:ascii="Verdana" w:hAnsi="Verdana" w:cs="Times New Roman"/>
                <w:lang w:val="en-GB"/>
              </w:rPr>
              <w:t xml:space="preserve">(sometimes also with division into a typical funder/provider) </w:t>
            </w:r>
            <w:r w:rsidRPr="009E4445">
              <w:rPr>
                <w:rFonts w:ascii="Verdana" w:hAnsi="Verdana" w:cs="Times New Roman"/>
                <w:lang w:val="en-GB"/>
              </w:rPr>
              <w:t xml:space="preserve">and overall number of beds/places. </w:t>
            </w:r>
          </w:p>
        </w:tc>
      </w:tr>
      <w:tr w:rsidR="001744C0" w:rsidRPr="009E4445" w14:paraId="37ED51C1" w14:textId="77777777" w:rsidTr="00C209BB">
        <w:trPr>
          <w:trHeight w:val="510"/>
        </w:trPr>
        <w:tc>
          <w:tcPr>
            <w:tcW w:w="1597" w:type="pct"/>
          </w:tcPr>
          <w:p w14:paraId="62774E6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 xml:space="preserve">Bank of local data </w:t>
            </w:r>
          </w:p>
          <w:p w14:paraId="1607529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w:t>
            </w:r>
            <w:r w:rsidRPr="009E4445">
              <w:rPr>
                <w:rFonts w:ascii="Verdana" w:hAnsi="Verdana" w:cs="Times New Roman"/>
                <w:i/>
                <w:lang w:val="en-GB"/>
              </w:rPr>
              <w:t>Bank danych lokalnych</w:t>
            </w:r>
            <w:r w:rsidRPr="009E4445">
              <w:rPr>
                <w:rFonts w:ascii="Verdana" w:hAnsi="Verdana" w:cs="Times New Roman"/>
                <w:lang w:val="en-GB"/>
              </w:rPr>
              <w:t xml:space="preserve">], </w:t>
            </w:r>
          </w:p>
          <w:p w14:paraId="31F8DCF3" w14:textId="6116C880"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available at: stat.gov.pl/bdl/app/</w:t>
            </w:r>
            <w:r w:rsidR="00C06ABB">
              <w:rPr>
                <w:rFonts w:ascii="Verdana" w:hAnsi="Verdana" w:cs="Times New Roman"/>
                <w:lang w:val="en-GB"/>
              </w:rPr>
              <w:t xml:space="preserve">strona.html?p_name=indeks </w:t>
            </w:r>
          </w:p>
        </w:tc>
        <w:tc>
          <w:tcPr>
            <w:tcW w:w="548" w:type="pct"/>
          </w:tcPr>
          <w:p w14:paraId="33412B8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Central Statistical Office [</w:t>
            </w:r>
            <w:r w:rsidRPr="009E4445">
              <w:rPr>
                <w:rFonts w:ascii="Verdana" w:hAnsi="Verdana" w:cs="Times New Roman"/>
                <w:i/>
                <w:lang w:val="en-GB"/>
              </w:rPr>
              <w:t>Główny Urząd Statystyczny</w:t>
            </w:r>
            <w:r w:rsidRPr="009E4445">
              <w:rPr>
                <w:rFonts w:ascii="Verdana" w:hAnsi="Verdana" w:cs="Times New Roman"/>
                <w:lang w:val="en-GB"/>
              </w:rPr>
              <w:t>]</w:t>
            </w:r>
          </w:p>
        </w:tc>
        <w:tc>
          <w:tcPr>
            <w:tcW w:w="299" w:type="pct"/>
          </w:tcPr>
          <w:p w14:paraId="6630687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Annually</w:t>
            </w:r>
          </w:p>
        </w:tc>
        <w:tc>
          <w:tcPr>
            <w:tcW w:w="499" w:type="pct"/>
          </w:tcPr>
          <w:p w14:paraId="6A243F1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Each year. Last data was collected in 2013. The data presents the status on the day as of the end of </w:t>
            </w:r>
            <w:r w:rsidRPr="009E4445">
              <w:rPr>
                <w:rFonts w:ascii="Verdana" w:hAnsi="Verdana" w:cs="Times New Roman"/>
                <w:lang w:val="en-GB"/>
              </w:rPr>
              <w:lastRenderedPageBreak/>
              <w:t xml:space="preserve">2013. </w:t>
            </w:r>
          </w:p>
        </w:tc>
        <w:tc>
          <w:tcPr>
            <w:tcW w:w="698" w:type="pct"/>
          </w:tcPr>
          <w:p w14:paraId="0B957FD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lang w:val="en-GB"/>
              </w:rPr>
              <w:lastRenderedPageBreak/>
              <w:t>Statistical analyses based on the data collected by the Central Statistical Office</w:t>
            </w:r>
          </w:p>
        </w:tc>
        <w:tc>
          <w:tcPr>
            <w:tcW w:w="400" w:type="pct"/>
          </w:tcPr>
          <w:p w14:paraId="015557A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 (covers each specific region of the country)</w:t>
            </w:r>
          </w:p>
        </w:tc>
        <w:tc>
          <w:tcPr>
            <w:tcW w:w="959" w:type="pct"/>
          </w:tcPr>
          <w:p w14:paraId="4211977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bank of data contains statistical information on number of persons staying in the social care houses, health and care institutions, </w:t>
            </w:r>
            <w:r w:rsidRPr="009E4445">
              <w:rPr>
                <w:rFonts w:ascii="Verdana" w:hAnsi="Verdana" w:cs="Times New Roman"/>
                <w:lang w:val="en-GB"/>
              </w:rPr>
              <w:lastRenderedPageBreak/>
              <w:t>mental health hospitals and other types of facilities providing the services for among others persons with disabilities and using the services provided by these facilities.</w:t>
            </w:r>
          </w:p>
        </w:tc>
      </w:tr>
      <w:tr w:rsidR="001744C0" w:rsidRPr="009E4445" w14:paraId="53DDB60D" w14:textId="77777777" w:rsidTr="00C209BB">
        <w:trPr>
          <w:trHeight w:val="614"/>
        </w:trPr>
        <w:tc>
          <w:tcPr>
            <w:tcW w:w="1597" w:type="pct"/>
          </w:tcPr>
          <w:p w14:paraId="2666390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Register of social assistance institutions</w:t>
            </w:r>
          </w:p>
          <w:p w14:paraId="3AA661D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w:t>
            </w:r>
            <w:r w:rsidRPr="009E4445">
              <w:rPr>
                <w:rFonts w:ascii="Verdana" w:hAnsi="Verdana" w:cs="Times New Roman"/>
                <w:i/>
                <w:lang w:val="en-GB"/>
              </w:rPr>
              <w:t>Rejestr jednostek pomocy społecznej</w:t>
            </w:r>
            <w:r w:rsidRPr="009E4445">
              <w:rPr>
                <w:rFonts w:ascii="Verdana" w:hAnsi="Verdana" w:cs="Times New Roman"/>
                <w:lang w:val="en-GB"/>
              </w:rPr>
              <w:t>],</w:t>
            </w:r>
          </w:p>
          <w:p w14:paraId="1C04339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Available at:</w:t>
            </w:r>
          </w:p>
          <w:p w14:paraId="683C3ACA" w14:textId="00C48E3D"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rjps.mpips.gov.pl/RJPS/glowna?szablon=szabl</w:t>
            </w:r>
            <w:r w:rsidR="00C06ABB">
              <w:rPr>
                <w:rFonts w:ascii="Verdana" w:hAnsi="Verdana" w:cs="Times New Roman"/>
                <w:lang w:val="en-GB"/>
              </w:rPr>
              <w:t xml:space="preserve">on4&amp;nazwa_menu=AA0020&amp;_CSID=null </w:t>
            </w:r>
            <w:r w:rsidR="009E4445">
              <w:rPr>
                <w:rFonts w:ascii="Verdana" w:hAnsi="Verdana" w:cs="Times New Roman"/>
                <w:lang w:val="en-GB"/>
              </w:rPr>
              <w:t xml:space="preserve">  </w:t>
            </w:r>
          </w:p>
        </w:tc>
        <w:tc>
          <w:tcPr>
            <w:tcW w:w="548" w:type="pct"/>
          </w:tcPr>
          <w:p w14:paraId="69A838C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Human Resources Development Centre,</w:t>
            </w:r>
          </w:p>
          <w:p w14:paraId="75977C5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Ministry of Labour and Social Policy [</w:t>
            </w:r>
            <w:r w:rsidRPr="009E4445">
              <w:rPr>
                <w:rFonts w:ascii="Verdana" w:hAnsi="Verdana" w:cs="Times New Roman"/>
                <w:i/>
                <w:lang w:val="en-GB"/>
              </w:rPr>
              <w:t>Centrum Rozwoju Zasobów Ludzkich, Ministerstwo Pracy i Polityki Społecznej</w:t>
            </w:r>
            <w:r w:rsidRPr="009E4445">
              <w:rPr>
                <w:rFonts w:ascii="Verdana" w:hAnsi="Verdana" w:cs="Times New Roman"/>
                <w:lang w:val="en-GB"/>
              </w:rPr>
              <w:t>]</w:t>
            </w:r>
          </w:p>
        </w:tc>
        <w:tc>
          <w:tcPr>
            <w:tcW w:w="299" w:type="pct"/>
          </w:tcPr>
          <w:p w14:paraId="4F890E9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Since December 2013</w:t>
            </w:r>
          </w:p>
        </w:tc>
        <w:tc>
          <w:tcPr>
            <w:tcW w:w="499" w:type="pct"/>
          </w:tcPr>
          <w:p w14:paraId="58015E5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Continuous data collection</w:t>
            </w:r>
          </w:p>
        </w:tc>
        <w:tc>
          <w:tcPr>
            <w:tcW w:w="698" w:type="pct"/>
          </w:tcPr>
          <w:p w14:paraId="478D253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Social assistance institutions register their units </w:t>
            </w:r>
            <w:r w:rsidRPr="009E4445">
              <w:rPr>
                <w:rFonts w:ascii="Verdana" w:hAnsi="Verdana" w:cs="Times New Roman"/>
                <w:lang w:val="en-GB"/>
              </w:rPr>
              <w:lastRenderedPageBreak/>
              <w:t>in the Register.</w:t>
            </w:r>
          </w:p>
        </w:tc>
        <w:tc>
          <w:tcPr>
            <w:tcW w:w="400" w:type="pct"/>
          </w:tcPr>
          <w:p w14:paraId="0CDA9C1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National</w:t>
            </w:r>
          </w:p>
        </w:tc>
        <w:tc>
          <w:tcPr>
            <w:tcW w:w="959" w:type="pct"/>
          </w:tcPr>
          <w:p w14:paraId="39A396D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Register collects data concerning all types </w:t>
            </w:r>
            <w:r w:rsidRPr="009E4445">
              <w:rPr>
                <w:rFonts w:ascii="Verdana" w:hAnsi="Verdana" w:cs="Times New Roman"/>
                <w:lang w:val="en-GB"/>
              </w:rPr>
              <w:lastRenderedPageBreak/>
              <w:t xml:space="preserve">of social assistance institutions, including those profiled for persons with disabilities, mental disorders or elderly people. It allows a user to access detailed information about any social assistance institution (number of </w:t>
            </w:r>
            <w:r w:rsidRPr="009E4445">
              <w:rPr>
                <w:rFonts w:ascii="Verdana" w:hAnsi="Verdana" w:cs="Times New Roman"/>
                <w:lang w:val="en-GB"/>
              </w:rPr>
              <w:lastRenderedPageBreak/>
              <w:t>places, particular services, etc.). However, some institutions have not yet registered and others provided limited information on their activities.</w:t>
            </w:r>
          </w:p>
        </w:tc>
      </w:tr>
      <w:tr w:rsidR="001744C0" w:rsidRPr="009E4445" w14:paraId="6EB85955" w14:textId="77777777" w:rsidTr="00C209BB">
        <w:trPr>
          <w:trHeight w:val="510"/>
        </w:trPr>
        <w:tc>
          <w:tcPr>
            <w:tcW w:w="1597" w:type="pct"/>
          </w:tcPr>
          <w:p w14:paraId="7B9E00A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Health of the Polish population 2009</w:t>
            </w:r>
          </w:p>
          <w:p w14:paraId="778C61D5"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Stan zdrowia ludności Polski 2009</w:t>
            </w:r>
            <w:r w:rsidRPr="009E4445">
              <w:rPr>
                <w:rFonts w:ascii="Verdana" w:hAnsi="Verdana" w:cs="Times New Roman"/>
                <w:lang w:val="pl-PL"/>
              </w:rPr>
              <w:t xml:space="preserve">], </w:t>
            </w:r>
          </w:p>
          <w:p w14:paraId="5F920DC1" w14:textId="19C090D1"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 xml:space="preserve">available at: </w:t>
            </w:r>
            <w:hyperlink r:id="rId20" w:history="1">
              <w:r w:rsidR="009E4445" w:rsidRPr="00535877">
                <w:rPr>
                  <w:rStyle w:val="Hyperlink"/>
                  <w:rFonts w:ascii="Verdana" w:hAnsi="Verdana" w:cs="Times New Roman"/>
                  <w:lang w:val="pl-PL"/>
                </w:rPr>
                <w:t>www.pzh.gov.pl/page/index.php?id=940</w:t>
              </w:r>
            </w:hyperlink>
            <w:r w:rsidR="009E4445">
              <w:rPr>
                <w:rFonts w:ascii="Verdana" w:hAnsi="Verdana" w:cs="Times New Roman"/>
                <w:lang w:val="pl-PL"/>
              </w:rPr>
              <w:t xml:space="preserve"> </w:t>
            </w:r>
          </w:p>
        </w:tc>
        <w:tc>
          <w:tcPr>
            <w:tcW w:w="548" w:type="pct"/>
          </w:tcPr>
          <w:p w14:paraId="01269C2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 Health Institute [</w:t>
            </w:r>
            <w:r w:rsidRPr="009E4445">
              <w:rPr>
                <w:rFonts w:ascii="Verdana" w:hAnsi="Verdana" w:cs="Times New Roman"/>
                <w:i/>
                <w:lang w:val="en-GB"/>
              </w:rPr>
              <w:t>Państwowy Zakład Higieny</w:t>
            </w:r>
            <w:r w:rsidRPr="009E4445">
              <w:rPr>
                <w:rFonts w:ascii="Verdana" w:hAnsi="Verdana" w:cs="Times New Roman"/>
                <w:lang w:val="en-GB"/>
              </w:rPr>
              <w:t>]</w:t>
            </w:r>
          </w:p>
        </w:tc>
        <w:tc>
          <w:tcPr>
            <w:tcW w:w="299" w:type="pct"/>
          </w:tcPr>
          <w:p w14:paraId="414235E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2010</w:t>
            </w:r>
          </w:p>
        </w:tc>
        <w:tc>
          <w:tcPr>
            <w:tcW w:w="499" w:type="pct"/>
          </w:tcPr>
          <w:p w14:paraId="2419AFD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2005-2010</w:t>
            </w:r>
          </w:p>
        </w:tc>
        <w:tc>
          <w:tcPr>
            <w:tcW w:w="698" w:type="pct"/>
          </w:tcPr>
          <w:p w14:paraId="087A90E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Statistical data collected by the National Health Institute</w:t>
            </w:r>
          </w:p>
        </w:tc>
        <w:tc>
          <w:tcPr>
            <w:tcW w:w="400" w:type="pct"/>
          </w:tcPr>
          <w:p w14:paraId="6116060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w:t>
            </w:r>
          </w:p>
        </w:tc>
        <w:tc>
          <w:tcPr>
            <w:tcW w:w="959" w:type="pct"/>
          </w:tcPr>
          <w:p w14:paraId="24F1E3A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research covers statistical data concerning the number of persons using the </w:t>
            </w:r>
            <w:r w:rsidRPr="009E4445">
              <w:rPr>
                <w:rFonts w:ascii="Verdana" w:hAnsi="Verdana" w:cs="Times New Roman"/>
                <w:lang w:val="en-GB"/>
              </w:rPr>
              <w:lastRenderedPageBreak/>
              <w:t xml:space="preserve">services offered by mental health facilities. </w:t>
            </w:r>
          </w:p>
        </w:tc>
      </w:tr>
      <w:tr w:rsidR="001744C0" w:rsidRPr="009E4445" w14:paraId="2C6F1056" w14:textId="77777777" w:rsidTr="00C209BB">
        <w:trPr>
          <w:trHeight w:val="510"/>
        </w:trPr>
        <w:tc>
          <w:tcPr>
            <w:tcW w:w="1597" w:type="pct"/>
          </w:tcPr>
          <w:p w14:paraId="31480AE4" w14:textId="77777777" w:rsidR="001744C0" w:rsidRPr="009E4445" w:rsidRDefault="001744C0" w:rsidP="001744C0">
            <w:pPr>
              <w:spacing w:after="200" w:line="276" w:lineRule="auto"/>
              <w:rPr>
                <w:rFonts w:ascii="Verdana" w:hAnsi="Verdana" w:cs="Times New Roman"/>
                <w:lang w:val="en-US"/>
              </w:rPr>
            </w:pPr>
            <w:r w:rsidRPr="009E4445">
              <w:rPr>
                <w:rFonts w:ascii="Verdana" w:hAnsi="Verdana" w:cs="Times New Roman"/>
                <w:lang w:val="en-US"/>
              </w:rPr>
              <w:lastRenderedPageBreak/>
              <w:t xml:space="preserve">Information on the results of monitoring of chronic medical care homes </w:t>
            </w:r>
          </w:p>
          <w:p w14:paraId="33D68DCB"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Informacja o wynikach kontroli zak</w:t>
            </w:r>
            <w:r w:rsidRPr="009E4445">
              <w:rPr>
                <w:rFonts w:ascii="Verdana" w:hAnsi="Verdana" w:cs="Lucida Grande"/>
                <w:i/>
                <w:lang w:val="pl-PL"/>
              </w:rPr>
              <w:t>ł</w:t>
            </w:r>
            <w:r w:rsidRPr="009E4445">
              <w:rPr>
                <w:rFonts w:ascii="Verdana" w:hAnsi="Verdana" w:cs="Times New Roman"/>
                <w:i/>
                <w:lang w:val="pl-PL"/>
              </w:rPr>
              <w:t>adów opieku</w:t>
            </w:r>
            <w:r w:rsidRPr="009E4445">
              <w:rPr>
                <w:rFonts w:ascii="Verdana" w:hAnsi="Verdana" w:cs="Lucida Grande"/>
                <w:i/>
                <w:lang w:val="pl-PL"/>
              </w:rPr>
              <w:t>ń</w:t>
            </w:r>
            <w:r w:rsidRPr="009E4445">
              <w:rPr>
                <w:rFonts w:ascii="Verdana" w:hAnsi="Verdana" w:cs="Times New Roman"/>
                <w:i/>
                <w:lang w:val="pl-PL"/>
              </w:rPr>
              <w:t>czo-leczniczych</w:t>
            </w:r>
            <w:r w:rsidRPr="009E4445">
              <w:rPr>
                <w:rFonts w:ascii="Verdana" w:hAnsi="Verdana" w:cs="Times New Roman"/>
                <w:lang w:val="pl-PL"/>
              </w:rPr>
              <w:t xml:space="preserve">], </w:t>
            </w:r>
          </w:p>
          <w:p w14:paraId="490A6ABB" w14:textId="77777777" w:rsidR="001744C0" w:rsidRPr="009E4445" w:rsidRDefault="001744C0" w:rsidP="001744C0">
            <w:pPr>
              <w:spacing w:after="200" w:line="276" w:lineRule="auto"/>
              <w:rPr>
                <w:rFonts w:ascii="Verdana" w:hAnsi="Verdana"/>
                <w:lang w:val="fr-FR"/>
              </w:rPr>
            </w:pPr>
            <w:r w:rsidRPr="009E4445">
              <w:rPr>
                <w:rFonts w:ascii="Verdana" w:hAnsi="Verdana"/>
                <w:lang w:val="fr-FR"/>
              </w:rPr>
              <w:t>available at:</w:t>
            </w:r>
          </w:p>
          <w:p w14:paraId="2FAD5470" w14:textId="46D0C64B" w:rsidR="001744C0" w:rsidRPr="009E4445" w:rsidRDefault="00F923B0" w:rsidP="001744C0">
            <w:pPr>
              <w:spacing w:after="200" w:line="276" w:lineRule="auto"/>
              <w:rPr>
                <w:rFonts w:ascii="Verdana" w:hAnsi="Verdana" w:cs="Times New Roman"/>
                <w:lang w:val="fr-FR"/>
              </w:rPr>
            </w:pPr>
            <w:hyperlink r:id="rId21" w:history="1">
              <w:r w:rsidR="009E4445" w:rsidRPr="00535877">
                <w:rPr>
                  <w:rStyle w:val="Hyperlink"/>
                  <w:rFonts w:ascii="Verdana" w:hAnsi="Verdana"/>
                  <w:lang w:val="fr-FR"/>
                </w:rPr>
                <w:t>http://www.nik.gov.pl/plik/id,1874,vp,2244.pdf</w:t>
              </w:r>
            </w:hyperlink>
            <w:r w:rsidR="009E4445">
              <w:rPr>
                <w:rFonts w:ascii="Verdana" w:hAnsi="Verdana"/>
                <w:lang w:val="fr-FR"/>
              </w:rPr>
              <w:t xml:space="preserve"> </w:t>
            </w:r>
          </w:p>
        </w:tc>
        <w:tc>
          <w:tcPr>
            <w:tcW w:w="548" w:type="pct"/>
          </w:tcPr>
          <w:p w14:paraId="278D11A0"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Supreme Audit Office [</w:t>
            </w:r>
            <w:r w:rsidRPr="009E4445">
              <w:rPr>
                <w:rFonts w:ascii="Verdana" w:hAnsi="Verdana" w:cs="Times New Roman"/>
                <w:i/>
                <w:lang w:val="pl-PL"/>
              </w:rPr>
              <w:t>Najwyższa Izba Kontroli</w:t>
            </w:r>
            <w:r w:rsidRPr="009E4445">
              <w:rPr>
                <w:rFonts w:ascii="Verdana" w:hAnsi="Verdana" w:cs="Times New Roman"/>
                <w:lang w:val="pl-PL"/>
              </w:rPr>
              <w:t>]</w:t>
            </w:r>
          </w:p>
        </w:tc>
        <w:tc>
          <w:tcPr>
            <w:tcW w:w="299" w:type="pct"/>
          </w:tcPr>
          <w:p w14:paraId="69E9DEC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2010</w:t>
            </w:r>
          </w:p>
        </w:tc>
        <w:tc>
          <w:tcPr>
            <w:tcW w:w="499" w:type="pct"/>
          </w:tcPr>
          <w:p w14:paraId="4C15106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2007-2009</w:t>
            </w:r>
          </w:p>
        </w:tc>
        <w:tc>
          <w:tcPr>
            <w:tcW w:w="698" w:type="pct"/>
          </w:tcPr>
          <w:p w14:paraId="5F220BA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Data collected during the process of audit by the Supreme Audit Office</w:t>
            </w:r>
          </w:p>
        </w:tc>
        <w:tc>
          <w:tcPr>
            <w:tcW w:w="400" w:type="pct"/>
          </w:tcPr>
          <w:p w14:paraId="38265BF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National </w:t>
            </w:r>
          </w:p>
        </w:tc>
        <w:tc>
          <w:tcPr>
            <w:tcW w:w="959" w:type="pct"/>
          </w:tcPr>
          <w:p w14:paraId="32A2D91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report contains conclusions from monitoring conducted in chronic medical care homes. It contains, among others, information on the services offered to residents, lengt</w:t>
            </w:r>
            <w:r w:rsidRPr="009E4445">
              <w:rPr>
                <w:rFonts w:ascii="Verdana" w:hAnsi="Verdana" w:cs="Times New Roman"/>
                <w:lang w:val="en-GB"/>
              </w:rPr>
              <w:lastRenderedPageBreak/>
              <w:t>h of admission, admission procedures, etc.</w:t>
            </w:r>
          </w:p>
        </w:tc>
      </w:tr>
      <w:tr w:rsidR="001744C0" w:rsidRPr="009E4445" w14:paraId="124EE3B5" w14:textId="77777777" w:rsidTr="00C209BB">
        <w:trPr>
          <w:trHeight w:val="510"/>
        </w:trPr>
        <w:tc>
          <w:tcPr>
            <w:tcW w:w="1597" w:type="pct"/>
          </w:tcPr>
          <w:p w14:paraId="3BD289E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Organisation and financing of occupational therapy workshops in cooperation with the State Fund for Persons with Disabilities Rehabilitation</w:t>
            </w:r>
          </w:p>
          <w:p w14:paraId="170275BC"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Organizacja i finansowanie warsztatów terapii zajęciowej przy udziale środków Państwowego Funduszu Rehabilitacji Osób Niepełnosprawnych w województwie małopolskim</w:t>
            </w:r>
            <w:r w:rsidRPr="009E4445">
              <w:rPr>
                <w:rFonts w:ascii="Verdana" w:hAnsi="Verdana" w:cs="Times New Roman"/>
                <w:lang w:val="pl-PL"/>
              </w:rPr>
              <w:t>],</w:t>
            </w:r>
          </w:p>
          <w:p w14:paraId="546B73F4" w14:textId="0D4A678E"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hyperlink r:id="rId22" w:history="1">
              <w:r w:rsidR="009E4445" w:rsidRPr="00535877">
                <w:rPr>
                  <w:rStyle w:val="Hyperlink"/>
                  <w:rFonts w:ascii="Verdana" w:hAnsi="Verdana" w:cs="Times New Roman"/>
                  <w:lang w:val="en-GB"/>
                </w:rPr>
                <w:t>www.nik.gov.pl/kontrole/wyniki-kontroli-nik/kontrole,7931.html</w:t>
              </w:r>
            </w:hyperlink>
            <w:r w:rsidR="009E4445">
              <w:rPr>
                <w:rFonts w:ascii="Verdana" w:hAnsi="Verdana" w:cs="Times New Roman"/>
                <w:lang w:val="en-GB"/>
              </w:rPr>
              <w:t xml:space="preserve"> </w:t>
            </w:r>
          </w:p>
        </w:tc>
        <w:tc>
          <w:tcPr>
            <w:tcW w:w="548" w:type="pct"/>
          </w:tcPr>
          <w:p w14:paraId="394C3C7F"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Supreme Audit Office [</w:t>
            </w:r>
            <w:r w:rsidRPr="009E4445">
              <w:rPr>
                <w:rFonts w:ascii="Verdana" w:hAnsi="Verdana" w:cs="Times New Roman"/>
                <w:i/>
                <w:lang w:val="pl-PL"/>
              </w:rPr>
              <w:t>Najwyższa Izba Kontroli</w:t>
            </w:r>
            <w:r w:rsidRPr="009E4445">
              <w:rPr>
                <w:rFonts w:ascii="Verdana" w:hAnsi="Verdana" w:cs="Times New Roman"/>
                <w:lang w:val="pl-PL"/>
              </w:rPr>
              <w:t>]</w:t>
            </w:r>
          </w:p>
        </w:tc>
        <w:tc>
          <w:tcPr>
            <w:tcW w:w="299" w:type="pct"/>
          </w:tcPr>
          <w:p w14:paraId="3CB99A5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2011</w:t>
            </w:r>
          </w:p>
        </w:tc>
        <w:tc>
          <w:tcPr>
            <w:tcW w:w="499" w:type="pct"/>
          </w:tcPr>
          <w:p w14:paraId="3763036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report is based on the audit conducted by the Supreme Audit Office in the period of 4 August to 29 November 2010.</w:t>
            </w:r>
          </w:p>
        </w:tc>
        <w:tc>
          <w:tcPr>
            <w:tcW w:w="698" w:type="pct"/>
          </w:tcPr>
          <w:p w14:paraId="6C8558C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Data collected during the process of audit by the Supreme Audit Office</w:t>
            </w:r>
          </w:p>
        </w:tc>
        <w:tc>
          <w:tcPr>
            <w:tcW w:w="400" w:type="pct"/>
          </w:tcPr>
          <w:p w14:paraId="52ACDC5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Local – cities in the Małopolskie Voivodeship</w:t>
            </w:r>
          </w:p>
        </w:tc>
        <w:tc>
          <w:tcPr>
            <w:tcW w:w="959" w:type="pct"/>
          </w:tcPr>
          <w:p w14:paraId="4C8E834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contains information concerning the organisation of workshops (which are an element of social and professional rehabilitation). The report presents the scope of </w:t>
            </w:r>
            <w:r w:rsidRPr="009E4445">
              <w:rPr>
                <w:rFonts w:ascii="Verdana" w:hAnsi="Verdana" w:cs="Times New Roman"/>
                <w:lang w:val="en-GB"/>
              </w:rPr>
              <w:lastRenderedPageBreak/>
              <w:t xml:space="preserve">these workshops and analyses whether the funds for those workshops are properly spent. </w:t>
            </w:r>
          </w:p>
        </w:tc>
      </w:tr>
      <w:tr w:rsidR="001744C0" w:rsidRPr="009E4445" w14:paraId="159F0897" w14:textId="77777777" w:rsidTr="00C209BB">
        <w:trPr>
          <w:trHeight w:val="510"/>
        </w:trPr>
        <w:tc>
          <w:tcPr>
            <w:tcW w:w="1597" w:type="pct"/>
          </w:tcPr>
          <w:p w14:paraId="778250F8" w14:textId="055DD8FA"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The performance of tasks by social care houses in relation to bi</w:t>
            </w:r>
            <w:r w:rsidR="000E4F79" w:rsidRPr="009E4445">
              <w:rPr>
                <w:rFonts w:ascii="Verdana" w:hAnsi="Verdana" w:cs="Times New Roman"/>
                <w:lang w:val="en-GB"/>
              </w:rPr>
              <w:t>n</w:t>
            </w:r>
            <w:r w:rsidRPr="009E4445">
              <w:rPr>
                <w:rFonts w:ascii="Verdana" w:hAnsi="Verdana" w:cs="Times New Roman"/>
                <w:lang w:val="en-GB"/>
              </w:rPr>
              <w:t>ding standards</w:t>
            </w:r>
          </w:p>
          <w:p w14:paraId="5D693F77" w14:textId="77777777" w:rsidR="001744C0" w:rsidRPr="009E4445" w:rsidRDefault="001744C0" w:rsidP="001744C0">
            <w:pPr>
              <w:spacing w:after="200" w:line="276" w:lineRule="auto"/>
              <w:rPr>
                <w:rFonts w:ascii="Verdana" w:hAnsi="Verdana" w:cs="Times New Roman"/>
                <w:i/>
                <w:lang w:val="pl-PL"/>
              </w:rPr>
            </w:pPr>
            <w:r w:rsidRPr="009E4445">
              <w:rPr>
                <w:rFonts w:ascii="Verdana" w:hAnsi="Verdana" w:cs="Times New Roman"/>
                <w:i/>
                <w:lang w:val="pl-PL"/>
              </w:rPr>
              <w:t>[Realizacja zadań przez domy pomocy społecznej w odniesieniu do obowiązujących standardów]</w:t>
            </w:r>
          </w:p>
          <w:p w14:paraId="29B49E5C" w14:textId="77777777" w:rsidR="001744C0" w:rsidRPr="009E4445" w:rsidRDefault="001744C0" w:rsidP="001744C0">
            <w:pPr>
              <w:spacing w:after="200" w:line="276" w:lineRule="auto"/>
              <w:rPr>
                <w:rFonts w:ascii="Verdana" w:hAnsi="Verdana"/>
                <w:lang w:val="fr-FR"/>
              </w:rPr>
            </w:pPr>
            <w:r w:rsidRPr="009E4445">
              <w:rPr>
                <w:rFonts w:ascii="Verdana" w:hAnsi="Verdana"/>
                <w:lang w:val="fr-FR"/>
              </w:rPr>
              <w:t>available at:</w:t>
            </w:r>
          </w:p>
          <w:p w14:paraId="112BF901" w14:textId="42BD117B" w:rsidR="001744C0" w:rsidRPr="009E4445" w:rsidRDefault="00F923B0" w:rsidP="001744C0">
            <w:pPr>
              <w:spacing w:after="200" w:line="276" w:lineRule="auto"/>
              <w:rPr>
                <w:rFonts w:ascii="Verdana" w:hAnsi="Verdana" w:cs="Times New Roman"/>
                <w:lang w:val="fr-FR"/>
              </w:rPr>
            </w:pPr>
            <w:hyperlink r:id="rId23" w:history="1">
              <w:r w:rsidR="009E4445" w:rsidRPr="00535877">
                <w:rPr>
                  <w:rStyle w:val="Hyperlink"/>
                  <w:rFonts w:ascii="Verdana" w:hAnsi="Verdana"/>
                  <w:lang w:val="fr-FR"/>
                </w:rPr>
                <w:t>www.nik.gov.pl/kontrole/wyniki-kontroli-nik/kontrole,7057.html</w:t>
              </w:r>
            </w:hyperlink>
            <w:r w:rsidR="009E4445">
              <w:rPr>
                <w:rFonts w:ascii="Verdana" w:hAnsi="Verdana"/>
                <w:lang w:val="fr-FR"/>
              </w:rPr>
              <w:t xml:space="preserve"> </w:t>
            </w:r>
          </w:p>
        </w:tc>
        <w:tc>
          <w:tcPr>
            <w:tcW w:w="548" w:type="pct"/>
          </w:tcPr>
          <w:p w14:paraId="5EFC5D13"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Supreme Audit Office [</w:t>
            </w:r>
            <w:r w:rsidRPr="009E4445">
              <w:rPr>
                <w:rFonts w:ascii="Verdana" w:hAnsi="Verdana" w:cs="Times New Roman"/>
                <w:i/>
                <w:lang w:val="pl-PL"/>
              </w:rPr>
              <w:t>Najwyższa Izba Kontroli</w:t>
            </w:r>
            <w:r w:rsidRPr="009E4445">
              <w:rPr>
                <w:rFonts w:ascii="Verdana" w:hAnsi="Verdana" w:cs="Times New Roman"/>
                <w:lang w:val="pl-PL"/>
              </w:rPr>
              <w:t>]</w:t>
            </w:r>
          </w:p>
        </w:tc>
        <w:tc>
          <w:tcPr>
            <w:tcW w:w="299" w:type="pct"/>
          </w:tcPr>
          <w:p w14:paraId="128B873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2011</w:t>
            </w:r>
          </w:p>
        </w:tc>
        <w:tc>
          <w:tcPr>
            <w:tcW w:w="499" w:type="pct"/>
          </w:tcPr>
          <w:p w14:paraId="0DCEC5E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report is based on the audit conducted by the Supreme Audit Office in 2010 and concentrate</w:t>
            </w:r>
            <w:r w:rsidRPr="009E4445">
              <w:rPr>
                <w:rFonts w:ascii="Verdana" w:hAnsi="Verdana" w:cs="Times New Roman"/>
                <w:lang w:val="en-GB"/>
              </w:rPr>
              <w:lastRenderedPageBreak/>
              <w:t>d on the period of 2007-2010.</w:t>
            </w:r>
          </w:p>
        </w:tc>
        <w:tc>
          <w:tcPr>
            <w:tcW w:w="698" w:type="pct"/>
          </w:tcPr>
          <w:p w14:paraId="508B445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Data collected during the process of audit by the Supreme Audit Office</w:t>
            </w:r>
          </w:p>
        </w:tc>
        <w:tc>
          <w:tcPr>
            <w:tcW w:w="400" w:type="pct"/>
          </w:tcPr>
          <w:p w14:paraId="09C9055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Local (the audit covered three social care houses in three different cities)</w:t>
            </w:r>
          </w:p>
        </w:tc>
        <w:tc>
          <w:tcPr>
            <w:tcW w:w="959" w:type="pct"/>
          </w:tcPr>
          <w:p w14:paraId="7FDE7E4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audit covered the activity of social care houses, including services which are provided for persons with disabilities. </w:t>
            </w:r>
          </w:p>
        </w:tc>
      </w:tr>
      <w:tr w:rsidR="001744C0" w:rsidRPr="009E4445" w14:paraId="13CB3790" w14:textId="77777777" w:rsidTr="00C209BB">
        <w:trPr>
          <w:trHeight w:val="510"/>
        </w:trPr>
        <w:tc>
          <w:tcPr>
            <w:tcW w:w="1597" w:type="pct"/>
          </w:tcPr>
          <w:p w14:paraId="11195583" w14:textId="451E7EA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functioning of </w:t>
            </w:r>
            <w:r w:rsidR="00A46133" w:rsidRPr="009E4445">
              <w:rPr>
                <w:rFonts w:ascii="Verdana" w:hAnsi="Verdana" w:cs="Times New Roman"/>
                <w:lang w:val="en-GB"/>
              </w:rPr>
              <w:t>chronic medical care homes</w:t>
            </w:r>
          </w:p>
          <w:p w14:paraId="13F22F1A" w14:textId="77777777" w:rsidR="001744C0" w:rsidRPr="009E4445" w:rsidRDefault="001744C0" w:rsidP="001744C0">
            <w:pPr>
              <w:spacing w:after="200" w:line="276" w:lineRule="auto"/>
              <w:rPr>
                <w:rFonts w:ascii="Verdana" w:hAnsi="Verdana" w:cs="Times New Roman"/>
                <w:bCs/>
                <w:lang w:val="cs-CZ"/>
              </w:rPr>
            </w:pPr>
            <w:r w:rsidRPr="009E4445">
              <w:rPr>
                <w:rFonts w:ascii="Verdana" w:hAnsi="Verdana" w:cs="Times New Roman"/>
                <w:lang w:val="pl-PL"/>
              </w:rPr>
              <w:t>[</w:t>
            </w:r>
            <w:r w:rsidRPr="009E4445">
              <w:rPr>
                <w:rFonts w:ascii="Verdana" w:hAnsi="Verdana" w:cs="Times New Roman"/>
                <w:bCs/>
                <w:i/>
                <w:lang w:val="cs-CZ"/>
              </w:rPr>
              <w:t>Funkcjonowanie zakładów opiekuńczo-leczniczych</w:t>
            </w:r>
            <w:r w:rsidRPr="009E4445">
              <w:rPr>
                <w:rFonts w:ascii="Verdana" w:hAnsi="Verdana" w:cs="Times New Roman"/>
                <w:bCs/>
                <w:lang w:val="cs-CZ"/>
              </w:rPr>
              <w:t>]</w:t>
            </w:r>
          </w:p>
          <w:p w14:paraId="4D05A7E0" w14:textId="5DCE55D0" w:rsidR="001744C0" w:rsidRPr="009E4445" w:rsidRDefault="001744C0" w:rsidP="001744C0">
            <w:pPr>
              <w:spacing w:after="200" w:line="276" w:lineRule="auto"/>
              <w:rPr>
                <w:rFonts w:ascii="Verdana" w:hAnsi="Verdana" w:cs="Times New Roman"/>
                <w:b/>
                <w:bCs/>
                <w:lang w:val="cs-CZ"/>
              </w:rPr>
            </w:pPr>
            <w:r w:rsidRPr="009E4445">
              <w:rPr>
                <w:rFonts w:ascii="Verdana" w:hAnsi="Verdana" w:cs="Times New Roman"/>
                <w:bCs/>
                <w:lang w:val="cs-CZ"/>
              </w:rPr>
              <w:t xml:space="preserve">available at: </w:t>
            </w:r>
            <w:hyperlink r:id="rId24" w:history="1">
              <w:r w:rsidR="009E4445" w:rsidRPr="00535877">
                <w:rPr>
                  <w:rStyle w:val="Hyperlink"/>
                  <w:rFonts w:ascii="Verdana" w:hAnsi="Verdana" w:cs="Times New Roman"/>
                  <w:bCs/>
                  <w:lang w:val="cs-CZ"/>
                </w:rPr>
                <w:t>www.nik.gov.pl/kontrole/wyniki-kontroli-nik/kontrole,5747.html</w:t>
              </w:r>
            </w:hyperlink>
            <w:r w:rsidR="009E4445">
              <w:rPr>
                <w:rFonts w:ascii="Verdana" w:hAnsi="Verdana" w:cs="Times New Roman"/>
                <w:bCs/>
                <w:lang w:val="cs-CZ"/>
              </w:rPr>
              <w:t xml:space="preserve"> </w:t>
            </w:r>
          </w:p>
          <w:p w14:paraId="6D061563" w14:textId="77777777" w:rsidR="001744C0" w:rsidRPr="009E4445" w:rsidRDefault="001744C0" w:rsidP="001744C0">
            <w:pPr>
              <w:spacing w:after="200" w:line="276" w:lineRule="auto"/>
              <w:rPr>
                <w:rFonts w:ascii="Verdana" w:hAnsi="Verdana" w:cs="Times New Roman"/>
                <w:i/>
                <w:lang w:val="pl-PL"/>
              </w:rPr>
            </w:pPr>
          </w:p>
        </w:tc>
        <w:tc>
          <w:tcPr>
            <w:tcW w:w="548" w:type="pct"/>
          </w:tcPr>
          <w:p w14:paraId="1D6F6F14"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Supreme Audit Office [</w:t>
            </w:r>
            <w:r w:rsidRPr="009E4445">
              <w:rPr>
                <w:rFonts w:ascii="Verdana" w:hAnsi="Verdana" w:cs="Times New Roman"/>
                <w:i/>
                <w:lang w:val="pl-PL"/>
              </w:rPr>
              <w:t>Najwyższa Izba Kontroli</w:t>
            </w:r>
            <w:r w:rsidRPr="009E4445">
              <w:rPr>
                <w:rFonts w:ascii="Verdana" w:hAnsi="Verdana" w:cs="Times New Roman"/>
                <w:lang w:val="pl-PL"/>
              </w:rPr>
              <w:t>]</w:t>
            </w:r>
          </w:p>
        </w:tc>
        <w:tc>
          <w:tcPr>
            <w:tcW w:w="299" w:type="pct"/>
          </w:tcPr>
          <w:p w14:paraId="57050C5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2010</w:t>
            </w:r>
          </w:p>
        </w:tc>
        <w:tc>
          <w:tcPr>
            <w:tcW w:w="499" w:type="pct"/>
          </w:tcPr>
          <w:p w14:paraId="77B7105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2007-</w:t>
            </w:r>
            <w:r w:rsidRPr="009E4445">
              <w:rPr>
                <w:rFonts w:ascii="Verdana" w:hAnsi="Verdana"/>
                <w:lang w:val="en-GB"/>
              </w:rPr>
              <w:t>2010</w:t>
            </w:r>
          </w:p>
        </w:tc>
        <w:tc>
          <w:tcPr>
            <w:tcW w:w="698" w:type="pct"/>
          </w:tcPr>
          <w:p w14:paraId="44F9BB6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Data collected during the process of audit by the Supreme Audit Office</w:t>
            </w:r>
          </w:p>
        </w:tc>
        <w:tc>
          <w:tcPr>
            <w:tcW w:w="400" w:type="pct"/>
          </w:tcPr>
          <w:p w14:paraId="3B985A3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Regional</w:t>
            </w:r>
          </w:p>
        </w:tc>
        <w:tc>
          <w:tcPr>
            <w:tcW w:w="959" w:type="pct"/>
          </w:tcPr>
          <w:p w14:paraId="5ECA592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audit includes among others the information on social and living conditions in those facilities. </w:t>
            </w:r>
          </w:p>
        </w:tc>
      </w:tr>
      <w:tr w:rsidR="001744C0" w:rsidRPr="009E4445" w14:paraId="247244E0" w14:textId="77777777" w:rsidTr="00C209BB">
        <w:trPr>
          <w:trHeight w:val="510"/>
        </w:trPr>
        <w:tc>
          <w:tcPr>
            <w:tcW w:w="1597" w:type="pct"/>
          </w:tcPr>
          <w:p w14:paraId="761F559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assessment of social assistance’s resources </w:t>
            </w:r>
          </w:p>
          <w:p w14:paraId="2B23909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w:t>
            </w:r>
            <w:r w:rsidRPr="009E4445">
              <w:rPr>
                <w:rFonts w:ascii="Verdana" w:hAnsi="Verdana" w:cs="Times New Roman"/>
                <w:i/>
                <w:lang w:val="en-GB"/>
              </w:rPr>
              <w:t>Ocena zasobów pomocy społecznej</w:t>
            </w:r>
            <w:r w:rsidRPr="009E4445">
              <w:rPr>
                <w:rFonts w:ascii="Verdana" w:hAnsi="Verdana" w:cs="Times New Roman"/>
                <w:lang w:val="en-GB"/>
              </w:rPr>
              <w:t>]</w:t>
            </w:r>
            <w:r w:rsidRPr="009E4445">
              <w:rPr>
                <w:rFonts w:ascii="Verdana" w:hAnsi="Verdana" w:cs="Times New Roman"/>
                <w:vertAlign w:val="superscript"/>
                <w:lang w:val="en-GB"/>
              </w:rPr>
              <w:footnoteReference w:id="62"/>
            </w:r>
          </w:p>
        </w:tc>
        <w:tc>
          <w:tcPr>
            <w:tcW w:w="548" w:type="pct"/>
          </w:tcPr>
          <w:p w14:paraId="0E6EF21C" w14:textId="77777777" w:rsidR="001744C0" w:rsidRPr="009E4445" w:rsidRDefault="001744C0" w:rsidP="001744C0">
            <w:pPr>
              <w:spacing w:after="200" w:line="276" w:lineRule="auto"/>
              <w:rPr>
                <w:rFonts w:ascii="Verdana" w:hAnsi="Verdana" w:cs="Times New Roman"/>
                <w:i/>
                <w:lang w:val="pl-PL"/>
              </w:rPr>
            </w:pPr>
            <w:r w:rsidRPr="009E4445">
              <w:rPr>
                <w:rFonts w:ascii="Verdana" w:hAnsi="Verdana" w:cs="Times New Roman"/>
                <w:lang w:val="pl-PL"/>
              </w:rPr>
              <w:t>Ministry of Labour and Social Policy [</w:t>
            </w:r>
            <w:r w:rsidRPr="009E4445">
              <w:rPr>
                <w:rFonts w:ascii="Verdana" w:hAnsi="Verdana" w:cs="Times New Roman"/>
                <w:i/>
                <w:lang w:val="pl-PL"/>
              </w:rPr>
              <w:t>Ministerstwo Praw</w:t>
            </w:r>
            <w:r w:rsidRPr="009E4445">
              <w:rPr>
                <w:rFonts w:ascii="Verdana" w:hAnsi="Verdana" w:cs="Times New Roman"/>
                <w:i/>
                <w:lang w:val="pl-PL"/>
              </w:rPr>
              <w:lastRenderedPageBreak/>
              <w:t>cy i Polityki Społecznej]</w:t>
            </w:r>
          </w:p>
        </w:tc>
        <w:tc>
          <w:tcPr>
            <w:tcW w:w="299" w:type="pct"/>
          </w:tcPr>
          <w:p w14:paraId="514ADC4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2011, 2012, 2013,</w:t>
            </w:r>
          </w:p>
        </w:tc>
        <w:tc>
          <w:tcPr>
            <w:tcW w:w="499" w:type="pct"/>
          </w:tcPr>
          <w:p w14:paraId="3FF2AF1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2011, 2012, 2013,</w:t>
            </w:r>
          </w:p>
        </w:tc>
        <w:tc>
          <w:tcPr>
            <w:tcW w:w="698" w:type="pct"/>
          </w:tcPr>
          <w:p w14:paraId="5C350BB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Questionnaire completed by the local and regio</w:t>
            </w:r>
            <w:r w:rsidRPr="009E4445">
              <w:rPr>
                <w:rFonts w:ascii="Verdana" w:hAnsi="Verdana" w:cs="Times New Roman"/>
                <w:lang w:val="en-GB"/>
              </w:rPr>
              <w:lastRenderedPageBreak/>
              <w:t>nal authorities</w:t>
            </w:r>
          </w:p>
        </w:tc>
        <w:tc>
          <w:tcPr>
            <w:tcW w:w="400" w:type="pct"/>
          </w:tcPr>
          <w:p w14:paraId="7A0FEC1B" w14:textId="3DED9918"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Regional (covers each voi</w:t>
            </w:r>
            <w:r w:rsidR="00CC3791" w:rsidRPr="009E4445">
              <w:rPr>
                <w:rFonts w:ascii="Verdana" w:hAnsi="Verdana" w:cs="Times New Roman"/>
                <w:lang w:val="en-GB"/>
              </w:rPr>
              <w:t>v</w:t>
            </w:r>
            <w:r w:rsidRPr="009E4445">
              <w:rPr>
                <w:rFonts w:ascii="Verdana" w:hAnsi="Verdana" w:cs="Times New Roman"/>
                <w:lang w:val="en-GB"/>
              </w:rPr>
              <w:t>odeships)</w:t>
            </w:r>
          </w:p>
        </w:tc>
        <w:tc>
          <w:tcPr>
            <w:tcW w:w="959" w:type="pct"/>
          </w:tcPr>
          <w:p w14:paraId="4FE1CC9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Generally, the assessment covers the following </w:t>
            </w:r>
            <w:r w:rsidRPr="009E4445">
              <w:rPr>
                <w:rFonts w:ascii="Verdana" w:hAnsi="Verdana" w:cs="Times New Roman"/>
                <w:lang w:val="en-GB"/>
              </w:rPr>
              <w:lastRenderedPageBreak/>
              <w:t xml:space="preserve">data: number of persons using the services (financial and non-financial services) provided by social assistance (including the number of persons with disabilities), number of persons staying in social care houses (including persons </w:t>
            </w:r>
            <w:r w:rsidRPr="009E4445">
              <w:rPr>
                <w:rFonts w:ascii="Verdana" w:hAnsi="Verdana" w:cs="Times New Roman"/>
                <w:lang w:val="en-GB"/>
              </w:rPr>
              <w:lastRenderedPageBreak/>
              <w:t xml:space="preserve">with disabilities). </w:t>
            </w:r>
          </w:p>
        </w:tc>
      </w:tr>
      <w:tr w:rsidR="001744C0" w:rsidRPr="009E4445" w14:paraId="15566524" w14:textId="77777777" w:rsidTr="00C209BB">
        <w:trPr>
          <w:trHeight w:val="510"/>
        </w:trPr>
        <w:tc>
          <w:tcPr>
            <w:tcW w:w="1597" w:type="pct"/>
          </w:tcPr>
          <w:p w14:paraId="4EC9098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Actions for Persons with Disabilities Implemented in the Lubelskie Voivodeship</w:t>
            </w:r>
          </w:p>
          <w:p w14:paraId="11809808"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Działania na rzecz osób niepełnosprawnych realizowane w województwie lubelskim</w:t>
            </w:r>
            <w:r w:rsidRPr="009E4445">
              <w:rPr>
                <w:rFonts w:ascii="Verdana" w:hAnsi="Verdana" w:cs="Times New Roman"/>
                <w:lang w:val="pl-PL"/>
              </w:rPr>
              <w:t xml:space="preserve">], </w:t>
            </w:r>
          </w:p>
          <w:p w14:paraId="0D551FA9" w14:textId="7DB96D75"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hyperlink r:id="rId25" w:history="1">
              <w:r w:rsidR="00E44356" w:rsidRPr="00535877">
                <w:rPr>
                  <w:rStyle w:val="Hyperlink"/>
                  <w:rFonts w:ascii="Verdana" w:hAnsi="Verdana" w:cs="Times New Roman"/>
                  <w:lang w:val="en-GB"/>
                </w:rPr>
                <w:t>http://80.52.205.171/~maciek/FILES/ois_badania_i_analizy/Dzia%C5%82ania%20na%20rzecz%20os%C3%B3b%20niepe%C5%82nosprawnych%20realizowane%20w%20wojew%C3%B3dztwie%20lubelskim.pdf</w:t>
              </w:r>
            </w:hyperlink>
            <w:r w:rsidR="00E44356">
              <w:rPr>
                <w:rFonts w:ascii="Verdana" w:hAnsi="Verdana" w:cs="Times New Roman"/>
                <w:lang w:val="en-GB"/>
              </w:rPr>
              <w:t xml:space="preserve"> </w:t>
            </w:r>
          </w:p>
        </w:tc>
        <w:tc>
          <w:tcPr>
            <w:tcW w:w="548" w:type="pct"/>
          </w:tcPr>
          <w:p w14:paraId="15AC4514"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Regional Centre of Social Policy in Lubelskie Voivodeship [</w:t>
            </w:r>
            <w:r w:rsidRPr="009E4445">
              <w:rPr>
                <w:rFonts w:ascii="Verdana" w:hAnsi="Verdana" w:cs="Times New Roman"/>
                <w:i/>
                <w:lang w:val="pl-PL"/>
              </w:rPr>
              <w:t>Regionalny Ośrodek Polityki Społecznej w Lublinie</w:t>
            </w:r>
            <w:r w:rsidRPr="009E4445">
              <w:rPr>
                <w:rFonts w:ascii="Verdana" w:hAnsi="Verdana" w:cs="Times New Roman"/>
                <w:lang w:val="pl-PL"/>
              </w:rPr>
              <w:t>]</w:t>
            </w:r>
          </w:p>
        </w:tc>
        <w:tc>
          <w:tcPr>
            <w:tcW w:w="299" w:type="pct"/>
          </w:tcPr>
          <w:p w14:paraId="0CE2C9F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499" w:type="pct"/>
          </w:tcPr>
          <w:p w14:paraId="736AB6F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2009-2011</w:t>
            </w:r>
          </w:p>
        </w:tc>
        <w:tc>
          <w:tcPr>
            <w:tcW w:w="698" w:type="pct"/>
          </w:tcPr>
          <w:p w14:paraId="5FF9D7F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Desk research</w:t>
            </w:r>
          </w:p>
        </w:tc>
        <w:tc>
          <w:tcPr>
            <w:tcW w:w="400" w:type="pct"/>
          </w:tcPr>
          <w:p w14:paraId="0EDF7F2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Regional (Lubelskie Voivodeship)</w:t>
            </w:r>
          </w:p>
        </w:tc>
        <w:tc>
          <w:tcPr>
            <w:tcW w:w="959" w:type="pct"/>
          </w:tcPr>
          <w:p w14:paraId="2F1D6271"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includes information on health care services provided to persons with disabilities, educational services for persons with disabilities, services designed for the purpose of preventing </w:t>
            </w:r>
            <w:r w:rsidRPr="009E4445">
              <w:rPr>
                <w:rFonts w:ascii="Verdana" w:hAnsi="Verdana" w:cs="Times New Roman"/>
                <w:lang w:val="en-GB"/>
              </w:rPr>
              <w:lastRenderedPageBreak/>
              <w:t xml:space="preserve">social exclusion of persons with disabilities. </w:t>
            </w:r>
          </w:p>
        </w:tc>
      </w:tr>
      <w:tr w:rsidR="001744C0" w:rsidRPr="009E4445" w14:paraId="44E18851" w14:textId="77777777" w:rsidTr="00C209BB">
        <w:trPr>
          <w:trHeight w:val="510"/>
        </w:trPr>
        <w:tc>
          <w:tcPr>
            <w:tcW w:w="1597" w:type="pct"/>
          </w:tcPr>
          <w:p w14:paraId="2E72D29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The social-living situation of persons with disabilities living in the Lubelskie Voivodeship</w:t>
            </w:r>
          </w:p>
          <w:p w14:paraId="0606EE9D"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Sytuacja społeczno-bytowa osób niepełnosprawnych zamieszkałych w województwie lubelskim</w:t>
            </w:r>
            <w:r w:rsidRPr="009E4445">
              <w:rPr>
                <w:rFonts w:ascii="Verdana" w:hAnsi="Verdana" w:cs="Times New Roman"/>
                <w:lang w:val="pl-PL"/>
              </w:rPr>
              <w:t xml:space="preserve">], </w:t>
            </w:r>
          </w:p>
          <w:p w14:paraId="52FCB023" w14:textId="2CA83392"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hyperlink r:id="rId26" w:history="1">
              <w:r w:rsidR="00E44356" w:rsidRPr="00535877">
                <w:rPr>
                  <w:rStyle w:val="Hyperlink"/>
                  <w:rFonts w:ascii="Verdana" w:hAnsi="Verdana" w:cs="Times New Roman"/>
                  <w:lang w:val="en-GB"/>
                </w:rPr>
                <w:t>http://80.52.205.171/~maciek/FILES/ois_badania_i_analizy/Sytuacja%20spo%C5%82eczno-bytowa%20os%C3%B3b%20niepe%C5%82nosprawnych%20zamieszka%C5%82ych%20w%20wojew%C3%B3dztwie%20lubelskim.pdf</w:t>
              </w:r>
            </w:hyperlink>
            <w:r w:rsidR="00E44356">
              <w:rPr>
                <w:rFonts w:ascii="Verdana" w:hAnsi="Verdana" w:cs="Times New Roman"/>
                <w:lang w:val="en-GB"/>
              </w:rPr>
              <w:t xml:space="preserve"> </w:t>
            </w:r>
          </w:p>
        </w:tc>
        <w:tc>
          <w:tcPr>
            <w:tcW w:w="548" w:type="pct"/>
          </w:tcPr>
          <w:p w14:paraId="42FE03E9"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Regional Centre of Social Policy Lubelskie Voivodeship in Lubelskie Voivodeship [</w:t>
            </w:r>
            <w:r w:rsidRPr="009E4445">
              <w:rPr>
                <w:rFonts w:ascii="Verdana" w:hAnsi="Verdana" w:cs="Times New Roman"/>
                <w:i/>
                <w:lang w:val="pl-PL"/>
              </w:rPr>
              <w:t>Regionalny Ośrodek Polityki Społecznej w Lublinie</w:t>
            </w:r>
            <w:r w:rsidRPr="009E4445">
              <w:rPr>
                <w:rFonts w:ascii="Verdana" w:hAnsi="Verdana" w:cs="Times New Roman"/>
                <w:lang w:val="pl-PL"/>
              </w:rPr>
              <w:t>]</w:t>
            </w:r>
          </w:p>
        </w:tc>
        <w:tc>
          <w:tcPr>
            <w:tcW w:w="299" w:type="pct"/>
          </w:tcPr>
          <w:p w14:paraId="25E8C94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499" w:type="pct"/>
          </w:tcPr>
          <w:p w14:paraId="6E7E7524"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698" w:type="pct"/>
          </w:tcPr>
          <w:p w14:paraId="0460E9C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Quantitative research with the use of CATI tool</w:t>
            </w:r>
          </w:p>
        </w:tc>
        <w:tc>
          <w:tcPr>
            <w:tcW w:w="400" w:type="pct"/>
          </w:tcPr>
          <w:p w14:paraId="14F643E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Regional (Lubelskie Voivodeship)</w:t>
            </w:r>
          </w:p>
        </w:tc>
        <w:tc>
          <w:tcPr>
            <w:tcW w:w="959" w:type="pct"/>
          </w:tcPr>
          <w:p w14:paraId="4697B40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Regarding the services provided to persons with disabilities, the research mainly concentrates on health care services. </w:t>
            </w:r>
          </w:p>
        </w:tc>
      </w:tr>
      <w:tr w:rsidR="001744C0" w:rsidRPr="009E4445" w14:paraId="43D7A05E" w14:textId="77777777" w:rsidTr="00C209BB">
        <w:trPr>
          <w:trHeight w:val="510"/>
        </w:trPr>
        <w:tc>
          <w:tcPr>
            <w:tcW w:w="1597" w:type="pct"/>
          </w:tcPr>
          <w:p w14:paraId="1B37723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needs of the support system for persons with disabilities in the opinions of social workers, Poviat Family Support Centres and NGOs</w:t>
            </w:r>
          </w:p>
          <w:p w14:paraId="3925FD01"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Potrzeby w obszarze systemu wsparcia na rzecz osób niepełnosprawnych w opinii pracowników ośrodków pomocy społecznej, powiatowych centrów pomocy rodzinie oraz organizacji pozarządowych działających na rzecz osób niepełnosprawnych na terenie województwa lubelskiego</w:t>
            </w:r>
            <w:r w:rsidRPr="009E4445">
              <w:rPr>
                <w:rFonts w:ascii="Verdana" w:hAnsi="Verdana" w:cs="Times New Roman"/>
                <w:lang w:val="pl-PL"/>
              </w:rPr>
              <w:t xml:space="preserve">], </w:t>
            </w:r>
          </w:p>
          <w:p w14:paraId="0167D25A" w14:textId="47BAC0FA"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hyperlink r:id="rId27" w:history="1">
              <w:r w:rsidR="00E44356" w:rsidRPr="00535877">
                <w:rPr>
                  <w:rStyle w:val="Hyperlink"/>
                  <w:rFonts w:ascii="Verdana" w:hAnsi="Verdana" w:cs="Times New Roman"/>
                  <w:lang w:val="en-GB"/>
                </w:rPr>
                <w:t>http://80.52.205.171/~maciek/FILES/ois_badania_i_analizy/Potrzeby%20w%20o</w:t>
              </w:r>
              <w:r w:rsidR="00E44356" w:rsidRPr="00535877">
                <w:rPr>
                  <w:rStyle w:val="Hyperlink"/>
                  <w:rFonts w:ascii="Verdana" w:hAnsi="Verdana" w:cs="Times New Roman"/>
                  <w:lang w:val="en-GB"/>
                </w:rPr>
                <w:lastRenderedPageBreak/>
                <w:t>bszarze%20systemu%20wsparcia%20na%20rzecz%20os%C3%B3b%20niepe%C5%82nosprawnych%20w%20opinii%20pracownik%C3%B3w%20OPS,%20PC.pdf</w:t>
              </w:r>
            </w:hyperlink>
            <w:r w:rsidR="00E44356">
              <w:rPr>
                <w:rFonts w:ascii="Verdana" w:hAnsi="Verdana" w:cs="Times New Roman"/>
                <w:lang w:val="en-GB"/>
              </w:rPr>
              <w:t xml:space="preserve"> </w:t>
            </w:r>
          </w:p>
        </w:tc>
        <w:tc>
          <w:tcPr>
            <w:tcW w:w="548" w:type="pct"/>
          </w:tcPr>
          <w:p w14:paraId="06FD8903"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lastRenderedPageBreak/>
              <w:t>Regional Centre of Social Policy Lubelskie Voivodeshi</w:t>
            </w:r>
            <w:r w:rsidRPr="009E4445">
              <w:rPr>
                <w:rFonts w:ascii="Verdana" w:hAnsi="Verdana" w:cs="Times New Roman"/>
                <w:lang w:val="pl-PL"/>
              </w:rPr>
              <w:lastRenderedPageBreak/>
              <w:t>p [</w:t>
            </w:r>
            <w:r w:rsidRPr="009E4445">
              <w:rPr>
                <w:rFonts w:ascii="Verdana" w:hAnsi="Verdana" w:cs="Times New Roman"/>
                <w:i/>
                <w:lang w:val="pl-PL"/>
              </w:rPr>
              <w:t>Regionalny Ośrodek Polityki Społecznej w Lublinie</w:t>
            </w:r>
            <w:r w:rsidRPr="009E4445">
              <w:rPr>
                <w:rFonts w:ascii="Verdana" w:hAnsi="Verdana" w:cs="Times New Roman"/>
                <w:lang w:val="pl-PL"/>
              </w:rPr>
              <w:t>]</w:t>
            </w:r>
          </w:p>
        </w:tc>
        <w:tc>
          <w:tcPr>
            <w:tcW w:w="299" w:type="pct"/>
          </w:tcPr>
          <w:p w14:paraId="477DE20D"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2013</w:t>
            </w:r>
          </w:p>
        </w:tc>
        <w:tc>
          <w:tcPr>
            <w:tcW w:w="499" w:type="pct"/>
          </w:tcPr>
          <w:p w14:paraId="4355E74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2013</w:t>
            </w:r>
          </w:p>
        </w:tc>
        <w:tc>
          <w:tcPr>
            <w:tcW w:w="698" w:type="pct"/>
          </w:tcPr>
          <w:p w14:paraId="519642C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Desk research, individual interviews with the repre</w:t>
            </w:r>
            <w:r w:rsidRPr="009E4445">
              <w:rPr>
                <w:rFonts w:ascii="Verdana" w:hAnsi="Verdana" w:cs="Times New Roman"/>
                <w:lang w:val="en-GB"/>
              </w:rPr>
              <w:lastRenderedPageBreak/>
              <w:t>sentatives of the Poviat Family Support Centres, CATI (phone interviews with social workers and representatives of the non-governmental organisations)</w:t>
            </w:r>
          </w:p>
        </w:tc>
        <w:tc>
          <w:tcPr>
            <w:tcW w:w="400" w:type="pct"/>
          </w:tcPr>
          <w:p w14:paraId="0C8D41D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Regional (Lubelskie Voivodeship)</w:t>
            </w:r>
          </w:p>
        </w:tc>
        <w:tc>
          <w:tcPr>
            <w:tcW w:w="959" w:type="pct"/>
          </w:tcPr>
          <w:p w14:paraId="22236B4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research contains, among others, the </w:t>
            </w:r>
            <w:r w:rsidRPr="009E4445">
              <w:rPr>
                <w:rFonts w:ascii="Verdana" w:hAnsi="Verdana" w:cs="Times New Roman"/>
                <w:lang w:val="en-GB"/>
              </w:rPr>
              <w:lastRenderedPageBreak/>
              <w:t xml:space="preserve">employers’ opinions concerning the most and the least effective services provided to persons with disabilities (e.g. rehabilitation holidays, financial support, rehabilitation workshops). </w:t>
            </w:r>
          </w:p>
        </w:tc>
      </w:tr>
      <w:tr w:rsidR="001744C0" w:rsidRPr="009E4445" w14:paraId="200DF1C8" w14:textId="77777777" w:rsidTr="00C209BB">
        <w:trPr>
          <w:trHeight w:val="510"/>
        </w:trPr>
        <w:tc>
          <w:tcPr>
            <w:tcW w:w="1597" w:type="pct"/>
          </w:tcPr>
          <w:p w14:paraId="42300F9D"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Towards social reintegration – the system of work with persons with disabilities in the Łódzkie Voivodeship designed for the purpose of social activation of those persons</w:t>
            </w:r>
          </w:p>
          <w:p w14:paraId="48D3CF3A"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W kierunku reintegracji społecznej - system pracy z osobami niepełnosprawnymi na terenie województwa łódzkiego, mający na celu ich aktywizację społeczną</w:t>
            </w:r>
            <w:r w:rsidRPr="009E4445">
              <w:rPr>
                <w:rFonts w:ascii="Verdana" w:hAnsi="Verdana" w:cs="Times New Roman"/>
                <w:lang w:val="pl-PL"/>
              </w:rPr>
              <w:t>]</w:t>
            </w:r>
          </w:p>
          <w:p w14:paraId="00C1D21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 xml:space="preserve">available at: </w:t>
            </w:r>
          </w:p>
          <w:p w14:paraId="26A4A288" w14:textId="069E399E" w:rsidR="001744C0" w:rsidRPr="009E4445" w:rsidRDefault="00F923B0" w:rsidP="001744C0">
            <w:pPr>
              <w:spacing w:after="200" w:line="276" w:lineRule="auto"/>
              <w:rPr>
                <w:rFonts w:ascii="Verdana" w:hAnsi="Verdana" w:cs="Times New Roman"/>
                <w:lang w:val="en-GB"/>
              </w:rPr>
            </w:pPr>
            <w:hyperlink r:id="rId28" w:history="1">
              <w:r w:rsidR="00E44356" w:rsidRPr="00535877">
                <w:rPr>
                  <w:rStyle w:val="Hyperlink"/>
                  <w:rFonts w:ascii="Verdana" w:hAnsi="Verdana" w:cs="Times New Roman"/>
                  <w:lang w:val="en-GB"/>
                </w:rPr>
                <w:t>www.rcps-lodz.pl/admin/zdjecia/file/2014/2014-01-29-ZPS/W%20kierunku%20reintegracji%20spo%C5%82ecznej.pdf</w:t>
              </w:r>
            </w:hyperlink>
            <w:r w:rsidR="00E44356">
              <w:rPr>
                <w:rFonts w:ascii="Verdana" w:hAnsi="Verdana" w:cs="Times New Roman"/>
                <w:lang w:val="en-GB"/>
              </w:rPr>
              <w:t xml:space="preserve"> </w:t>
            </w:r>
          </w:p>
        </w:tc>
        <w:tc>
          <w:tcPr>
            <w:tcW w:w="548" w:type="pct"/>
          </w:tcPr>
          <w:p w14:paraId="14FBF268"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lastRenderedPageBreak/>
              <w:t xml:space="preserve">Regional Centre of Social Policy in Lódz </w:t>
            </w:r>
            <w:r w:rsidRPr="009E4445">
              <w:rPr>
                <w:rFonts w:ascii="Verdana" w:hAnsi="Verdana" w:cs="Times New Roman"/>
                <w:lang w:val="pl-PL"/>
              </w:rPr>
              <w:lastRenderedPageBreak/>
              <w:t>[</w:t>
            </w:r>
            <w:r w:rsidRPr="009E4445">
              <w:rPr>
                <w:rFonts w:ascii="Verdana" w:hAnsi="Verdana" w:cs="Times New Roman"/>
                <w:i/>
                <w:lang w:val="pl-PL"/>
              </w:rPr>
              <w:t>Regionalny Ośrodek Polityki Społecznej w Łodzi</w:t>
            </w:r>
            <w:r w:rsidRPr="009E4445">
              <w:rPr>
                <w:rFonts w:ascii="Verdana" w:hAnsi="Verdana" w:cs="Times New Roman"/>
                <w:lang w:val="pl-PL"/>
              </w:rPr>
              <w:t>]</w:t>
            </w:r>
          </w:p>
        </w:tc>
        <w:tc>
          <w:tcPr>
            <w:tcW w:w="299" w:type="pct"/>
          </w:tcPr>
          <w:p w14:paraId="208F4B3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2012</w:t>
            </w:r>
          </w:p>
        </w:tc>
        <w:tc>
          <w:tcPr>
            <w:tcW w:w="499" w:type="pct"/>
          </w:tcPr>
          <w:p w14:paraId="3444A354"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698" w:type="pct"/>
          </w:tcPr>
          <w:p w14:paraId="483AADC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Desk research, CAWI (survey was addre</w:t>
            </w:r>
            <w:r w:rsidRPr="009E4445">
              <w:rPr>
                <w:rFonts w:ascii="Verdana" w:hAnsi="Verdana" w:cs="Times New Roman"/>
                <w:lang w:val="en-GB"/>
              </w:rPr>
              <w:lastRenderedPageBreak/>
              <w:t xml:space="preserve">ssed to among others  social care facilities, Poviat Centres of Family Support, cultural and educational facilities), individual interviews with persons with disabilities and their carers, focus group interviews. </w:t>
            </w:r>
          </w:p>
        </w:tc>
        <w:tc>
          <w:tcPr>
            <w:tcW w:w="400" w:type="pct"/>
          </w:tcPr>
          <w:p w14:paraId="0E28E4AD"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Regional (Łódzkie Voivodeship)</w:t>
            </w:r>
          </w:p>
        </w:tc>
        <w:tc>
          <w:tcPr>
            <w:tcW w:w="959" w:type="pct"/>
          </w:tcPr>
          <w:p w14:paraId="51D97FF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The research maps the activation servi</w:t>
            </w:r>
            <w:r w:rsidRPr="009E4445">
              <w:rPr>
                <w:rFonts w:ascii="Verdana" w:hAnsi="Verdana" w:cs="Times New Roman"/>
                <w:lang w:val="en-GB"/>
              </w:rPr>
              <w:lastRenderedPageBreak/>
              <w:t>ces offered by social assistance facilities in the area of the Łódzkie Voivodeship.</w:t>
            </w:r>
          </w:p>
        </w:tc>
      </w:tr>
      <w:tr w:rsidR="001744C0" w:rsidRPr="009E4445" w14:paraId="5B56E600" w14:textId="77777777" w:rsidTr="00C209BB">
        <w:trPr>
          <w:trHeight w:val="510"/>
        </w:trPr>
        <w:tc>
          <w:tcPr>
            <w:tcW w:w="1597" w:type="pct"/>
          </w:tcPr>
          <w:p w14:paraId="52014618"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en-GB"/>
              </w:rPr>
              <w:lastRenderedPageBreak/>
              <w:t xml:space="preserve">Social exclusion in Małopolskie Voivodeship – prevention strategies. </w:t>
            </w:r>
            <w:r w:rsidRPr="009E4445">
              <w:rPr>
                <w:rFonts w:ascii="Verdana" w:hAnsi="Verdana" w:cs="Times New Roman"/>
                <w:lang w:val="pl-PL"/>
              </w:rPr>
              <w:t>Persons with disabilities</w:t>
            </w:r>
          </w:p>
          <w:p w14:paraId="15EAE8A7"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lastRenderedPageBreak/>
              <w:t>[</w:t>
            </w:r>
            <w:r w:rsidRPr="009E4445">
              <w:rPr>
                <w:rFonts w:ascii="Verdana" w:hAnsi="Verdana" w:cs="Times New Roman"/>
                <w:i/>
                <w:lang w:val="pl-PL"/>
              </w:rPr>
              <w:t>Wykluczenie społeczne w Małopolsce - strategie przeciwdziałania. Osoby niepełnosprawne</w:t>
            </w:r>
            <w:r w:rsidRPr="009E4445">
              <w:rPr>
                <w:rFonts w:ascii="Verdana" w:hAnsi="Verdana" w:cs="Times New Roman"/>
                <w:lang w:val="pl-PL"/>
              </w:rPr>
              <w:t>]</w:t>
            </w:r>
          </w:p>
          <w:p w14:paraId="6FEC11A7"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available at:</w:t>
            </w:r>
          </w:p>
          <w:p w14:paraId="4E6E1C58" w14:textId="6A1F4A3C" w:rsidR="001744C0" w:rsidRPr="009E4445" w:rsidRDefault="00F923B0" w:rsidP="001744C0">
            <w:pPr>
              <w:spacing w:after="200" w:line="276" w:lineRule="auto"/>
              <w:rPr>
                <w:rFonts w:ascii="Verdana" w:hAnsi="Verdana" w:cs="Times New Roman"/>
                <w:lang w:val="en-GB"/>
              </w:rPr>
            </w:pPr>
            <w:hyperlink r:id="rId29" w:history="1">
              <w:r w:rsidR="00E44356" w:rsidRPr="00535877">
                <w:rPr>
                  <w:rStyle w:val="Hyperlink"/>
                  <w:rFonts w:ascii="Verdana" w:hAnsi="Verdana" w:cs="Times New Roman"/>
                  <w:lang w:val="en-GB"/>
                </w:rPr>
                <w:t>www.politykaspoleczna.obserwatorium.malopolska.pl/files/common/wyniki-badan-raporty/Wyklucz_spol_osoby_niepelnospr.pdf</w:t>
              </w:r>
            </w:hyperlink>
            <w:r w:rsidR="00E44356">
              <w:rPr>
                <w:rFonts w:ascii="Verdana" w:hAnsi="Verdana" w:cs="Times New Roman"/>
                <w:lang w:val="en-GB"/>
              </w:rPr>
              <w:t xml:space="preserve"> </w:t>
            </w:r>
          </w:p>
        </w:tc>
        <w:tc>
          <w:tcPr>
            <w:tcW w:w="548" w:type="pct"/>
          </w:tcPr>
          <w:p w14:paraId="71422C5D"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lastRenderedPageBreak/>
              <w:t xml:space="preserve">Regional Centre of </w:t>
            </w:r>
            <w:r w:rsidRPr="009E4445">
              <w:rPr>
                <w:rFonts w:ascii="Verdana" w:hAnsi="Verdana" w:cs="Times New Roman"/>
                <w:lang w:val="pl-PL"/>
              </w:rPr>
              <w:lastRenderedPageBreak/>
              <w:t>Social Policy in Kraków [</w:t>
            </w:r>
            <w:r w:rsidRPr="009E4445">
              <w:rPr>
                <w:rFonts w:ascii="Verdana" w:hAnsi="Verdana" w:cs="Times New Roman"/>
                <w:i/>
                <w:lang w:val="pl-PL"/>
              </w:rPr>
              <w:t>Regionalny Ośrodek Polityki Społecznej w Krakowie</w:t>
            </w:r>
            <w:r w:rsidRPr="009E4445">
              <w:rPr>
                <w:rFonts w:ascii="Verdana" w:hAnsi="Verdana" w:cs="Times New Roman"/>
                <w:lang w:val="pl-PL"/>
              </w:rPr>
              <w:t>]</w:t>
            </w:r>
          </w:p>
        </w:tc>
        <w:tc>
          <w:tcPr>
            <w:tcW w:w="299" w:type="pct"/>
          </w:tcPr>
          <w:p w14:paraId="12ACE82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2013</w:t>
            </w:r>
          </w:p>
        </w:tc>
        <w:tc>
          <w:tcPr>
            <w:tcW w:w="499" w:type="pct"/>
          </w:tcPr>
          <w:p w14:paraId="0E53812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2013</w:t>
            </w:r>
          </w:p>
        </w:tc>
        <w:tc>
          <w:tcPr>
            <w:tcW w:w="698" w:type="pct"/>
          </w:tcPr>
          <w:p w14:paraId="348F871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Desk research and </w:t>
            </w:r>
            <w:r w:rsidRPr="009E4445">
              <w:rPr>
                <w:rFonts w:ascii="Verdana" w:hAnsi="Verdana" w:cs="Times New Roman"/>
                <w:lang w:val="en-GB"/>
              </w:rPr>
              <w:lastRenderedPageBreak/>
              <w:t>qualitative research</w:t>
            </w:r>
          </w:p>
        </w:tc>
        <w:tc>
          <w:tcPr>
            <w:tcW w:w="400" w:type="pct"/>
          </w:tcPr>
          <w:p w14:paraId="013E8534"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Regional (Malopolski</w:t>
            </w:r>
            <w:r w:rsidRPr="009E4445">
              <w:rPr>
                <w:rFonts w:ascii="Verdana" w:hAnsi="Verdana" w:cs="Times New Roman"/>
                <w:lang w:val="en-GB"/>
              </w:rPr>
              <w:lastRenderedPageBreak/>
              <w:t>e Voivodeship)</w:t>
            </w:r>
          </w:p>
        </w:tc>
        <w:tc>
          <w:tcPr>
            <w:tcW w:w="959" w:type="pct"/>
          </w:tcPr>
          <w:p w14:paraId="5688DB6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The report includ</w:t>
            </w:r>
            <w:r w:rsidRPr="009E4445">
              <w:rPr>
                <w:rFonts w:ascii="Verdana" w:hAnsi="Verdana" w:cs="Times New Roman"/>
                <w:lang w:val="en-GB"/>
              </w:rPr>
              <w:lastRenderedPageBreak/>
              <w:t xml:space="preserve">es an assessment of services provided to persons with disabilities. Among the services, there are: psychological support and early intervention, family support, physical rehabilitation, care services and residential houses. </w:t>
            </w:r>
          </w:p>
        </w:tc>
      </w:tr>
      <w:tr w:rsidR="001744C0" w:rsidRPr="009E4445" w14:paraId="14C07ED5" w14:textId="77777777" w:rsidTr="00C209BB">
        <w:trPr>
          <w:trHeight w:val="510"/>
        </w:trPr>
        <w:tc>
          <w:tcPr>
            <w:tcW w:w="1597" w:type="pct"/>
          </w:tcPr>
          <w:p w14:paraId="2FC2678A"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 xml:space="preserve">Care for reliant persons from the perspective of social care houses in the Podlaskie Voivodeship  </w:t>
            </w:r>
          </w:p>
          <w:p w14:paraId="500AF54B"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lang w:val="pl-PL"/>
              </w:rPr>
              <w:t>[</w:t>
            </w:r>
            <w:r w:rsidRPr="009E4445">
              <w:rPr>
                <w:rFonts w:ascii="Verdana" w:hAnsi="Verdana"/>
                <w:i/>
                <w:lang w:val="pl-PL"/>
              </w:rPr>
              <w:t>Opieka nad osobami niesamodzielnymi na przykładzie Domów Pomocy Społecznej w województwie podlaskim</w:t>
            </w:r>
            <w:r w:rsidRPr="009E4445">
              <w:rPr>
                <w:rFonts w:ascii="Verdana" w:hAnsi="Verdana"/>
                <w:lang w:val="pl-PL"/>
              </w:rPr>
              <w:t>]</w:t>
            </w:r>
            <w:r w:rsidRPr="009E4445">
              <w:rPr>
                <w:rFonts w:ascii="Verdana" w:hAnsi="Verdana" w:cs="Times New Roman"/>
                <w:lang w:val="pl-PL"/>
              </w:rPr>
              <w:t xml:space="preserve">, </w:t>
            </w:r>
          </w:p>
          <w:p w14:paraId="4F71281F" w14:textId="4DB7F160"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available at: </w:t>
            </w:r>
            <w:hyperlink r:id="rId30" w:history="1">
              <w:r w:rsidR="00E44356" w:rsidRPr="00535877">
                <w:rPr>
                  <w:rStyle w:val="Hyperlink"/>
                  <w:rFonts w:ascii="Verdana" w:hAnsi="Verdana" w:cs="Times New Roman"/>
                  <w:lang w:val="en-GB"/>
                </w:rPr>
                <w:t>http://www.rops-bialystok.pl/wwwois/wp-content/uploads/2014/04/Raport-DPS.pdf</w:t>
              </w:r>
            </w:hyperlink>
            <w:r w:rsidR="00E44356">
              <w:rPr>
                <w:rFonts w:ascii="Verdana" w:hAnsi="Verdana" w:cs="Times New Roman"/>
                <w:lang w:val="en-GB"/>
              </w:rPr>
              <w:t xml:space="preserve"> </w:t>
            </w:r>
          </w:p>
        </w:tc>
        <w:tc>
          <w:tcPr>
            <w:tcW w:w="548" w:type="pct"/>
          </w:tcPr>
          <w:p w14:paraId="431CF9FD"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Social Integration Observatory in Podlaskie Voivodeship [</w:t>
            </w:r>
            <w:r w:rsidRPr="009E4445">
              <w:rPr>
                <w:rFonts w:ascii="Verdana" w:hAnsi="Verdana" w:cs="Times New Roman"/>
                <w:i/>
                <w:lang w:val="pl-PL"/>
              </w:rPr>
              <w:t>Regionalny Ośrodek Polityki Społecznej w Białymstoku</w:t>
            </w:r>
            <w:r w:rsidRPr="009E4445">
              <w:rPr>
                <w:rFonts w:ascii="Verdana" w:hAnsi="Verdana" w:cs="Times New Roman"/>
                <w:lang w:val="pl-PL"/>
              </w:rPr>
              <w:t>]</w:t>
            </w:r>
          </w:p>
        </w:tc>
        <w:tc>
          <w:tcPr>
            <w:tcW w:w="299" w:type="pct"/>
          </w:tcPr>
          <w:p w14:paraId="49AF38C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2013-2014</w:t>
            </w:r>
          </w:p>
        </w:tc>
        <w:tc>
          <w:tcPr>
            <w:tcW w:w="499" w:type="pct"/>
          </w:tcPr>
          <w:p w14:paraId="6220EF6C"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2013-2014</w:t>
            </w:r>
          </w:p>
        </w:tc>
        <w:tc>
          <w:tcPr>
            <w:tcW w:w="698" w:type="pct"/>
          </w:tcPr>
          <w:p w14:paraId="248DDBA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Desk research, quantity research (survey filled by 21 social care houses in the Podlaskie Voivodeship) and qualitative research (individual interviews with the social care houses’ workers and relatives of the persons staying in the </w:t>
            </w:r>
            <w:r w:rsidRPr="009E4445">
              <w:rPr>
                <w:rFonts w:ascii="Verdana" w:hAnsi="Verdana" w:cs="Times New Roman"/>
                <w:lang w:val="en-GB"/>
              </w:rPr>
              <w:lastRenderedPageBreak/>
              <w:t xml:space="preserve">houses). </w:t>
            </w:r>
          </w:p>
        </w:tc>
        <w:tc>
          <w:tcPr>
            <w:tcW w:w="400" w:type="pct"/>
          </w:tcPr>
          <w:p w14:paraId="712F575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Regional (Podlaskie Voivodeship)</w:t>
            </w:r>
          </w:p>
        </w:tc>
        <w:tc>
          <w:tcPr>
            <w:tcW w:w="959" w:type="pct"/>
          </w:tcPr>
          <w:p w14:paraId="4036E37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includes information on services provided for persons with disabilities, older people, services provided by social care houses. </w:t>
            </w:r>
          </w:p>
        </w:tc>
      </w:tr>
      <w:tr w:rsidR="001744C0" w:rsidRPr="009E4445" w14:paraId="4C5D139F" w14:textId="77777777" w:rsidTr="00C209BB">
        <w:trPr>
          <w:trHeight w:val="510"/>
        </w:trPr>
        <w:tc>
          <w:tcPr>
            <w:tcW w:w="1597" w:type="pct"/>
          </w:tcPr>
          <w:p w14:paraId="37CE72D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Rural inhabitants with disabilities. The social and economic situation</w:t>
            </w:r>
          </w:p>
          <w:p w14:paraId="06197F0D"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Niepełnosprawni mieszkańcy wsi. Sytuacja społeczna i zawodowa</w:t>
            </w:r>
            <w:r w:rsidRPr="009E4445">
              <w:rPr>
                <w:rFonts w:ascii="Verdana" w:hAnsi="Verdana" w:cs="Times New Roman"/>
                <w:lang w:val="pl-PL"/>
              </w:rPr>
              <w:t>]</w:t>
            </w:r>
          </w:p>
          <w:p w14:paraId="1B2BC561" w14:textId="77777777" w:rsidR="001744C0" w:rsidRPr="009E4445" w:rsidRDefault="001744C0" w:rsidP="001744C0">
            <w:pPr>
              <w:spacing w:after="200" w:line="276" w:lineRule="auto"/>
              <w:rPr>
                <w:rFonts w:ascii="Verdana" w:hAnsi="Verdana"/>
                <w:lang w:val="fr-FR"/>
              </w:rPr>
            </w:pPr>
            <w:r w:rsidRPr="009E4445">
              <w:rPr>
                <w:rFonts w:ascii="Verdana" w:hAnsi="Verdana"/>
                <w:lang w:val="fr-FR"/>
              </w:rPr>
              <w:t>available at:</w:t>
            </w:r>
          </w:p>
          <w:p w14:paraId="793FE1CB" w14:textId="4F0CA988" w:rsidR="001744C0" w:rsidRPr="009E4445" w:rsidRDefault="00F923B0" w:rsidP="001744C0">
            <w:pPr>
              <w:spacing w:after="200" w:line="276" w:lineRule="auto"/>
              <w:rPr>
                <w:rFonts w:ascii="Verdana" w:hAnsi="Verdana" w:cs="Times New Roman"/>
                <w:lang w:val="fr-FR"/>
              </w:rPr>
            </w:pPr>
            <w:hyperlink r:id="rId31" w:history="1">
              <w:r w:rsidR="00E44356" w:rsidRPr="00535877">
                <w:rPr>
                  <w:rStyle w:val="Hyperlink"/>
                  <w:rFonts w:ascii="Verdana" w:hAnsi="Verdana"/>
                  <w:lang w:val="fr-FR"/>
                </w:rPr>
                <w:t>www.watchdogpfron.pl/wp-content/uploads/2014/02/Niepelnosprawni-mieszkancy-wsi-2013.pdf</w:t>
              </w:r>
            </w:hyperlink>
            <w:r w:rsidR="00E44356">
              <w:rPr>
                <w:rFonts w:ascii="Verdana" w:hAnsi="Verdana"/>
                <w:lang w:val="fr-FR"/>
              </w:rPr>
              <w:t xml:space="preserve"> </w:t>
            </w:r>
          </w:p>
        </w:tc>
        <w:tc>
          <w:tcPr>
            <w:tcW w:w="548" w:type="pct"/>
          </w:tcPr>
          <w:p w14:paraId="22C6147F" w14:textId="77777777" w:rsidR="001744C0" w:rsidRPr="009E4445" w:rsidRDefault="001744C0" w:rsidP="001744C0">
            <w:pPr>
              <w:spacing w:after="200" w:line="276" w:lineRule="auto"/>
              <w:rPr>
                <w:rFonts w:ascii="Verdana" w:hAnsi="Verdana" w:cs="Times New Roman"/>
                <w:i/>
                <w:lang w:val="en-GB"/>
              </w:rPr>
            </w:pPr>
            <w:r w:rsidRPr="009E4445">
              <w:rPr>
                <w:rFonts w:ascii="Verdana" w:hAnsi="Verdana" w:cs="Times New Roman"/>
                <w:lang w:val="en-GB"/>
              </w:rPr>
              <w:t>Aid for Mathematicians with Disabilities and IT with Physical Disabilities [</w:t>
            </w:r>
            <w:r w:rsidRPr="009E4445">
              <w:rPr>
                <w:rFonts w:ascii="Verdana" w:hAnsi="Verdana" w:cs="Times New Roman"/>
                <w:i/>
                <w:lang w:val="en-GB"/>
              </w:rPr>
              <w:t>Fundacja Pomocy Matematykom i Informatykom Niesprawnym Ruchowo</w:t>
            </w:r>
            <w:r w:rsidRPr="009E4445">
              <w:rPr>
                <w:rFonts w:ascii="Verdana" w:hAnsi="Verdana" w:cs="Times New Roman"/>
                <w:lang w:val="en-GB"/>
              </w:rPr>
              <w:t>]</w:t>
            </w:r>
          </w:p>
        </w:tc>
        <w:tc>
          <w:tcPr>
            <w:tcW w:w="299" w:type="pct"/>
          </w:tcPr>
          <w:p w14:paraId="240D0768"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499" w:type="pct"/>
          </w:tcPr>
          <w:p w14:paraId="22E1EE4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2012</w:t>
            </w:r>
          </w:p>
        </w:tc>
        <w:tc>
          <w:tcPr>
            <w:tcW w:w="698" w:type="pct"/>
          </w:tcPr>
          <w:p w14:paraId="507E2CC6"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Desk research</w:t>
            </w:r>
          </w:p>
        </w:tc>
        <w:tc>
          <w:tcPr>
            <w:tcW w:w="400" w:type="pct"/>
          </w:tcPr>
          <w:p w14:paraId="138876C2"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National </w:t>
            </w:r>
          </w:p>
        </w:tc>
        <w:tc>
          <w:tcPr>
            <w:tcW w:w="959" w:type="pct"/>
          </w:tcPr>
          <w:p w14:paraId="7540A73F"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described access to educational services, health and rehabilitation services for persons with disabilities from the perspective of rural areas. </w:t>
            </w:r>
          </w:p>
        </w:tc>
      </w:tr>
      <w:tr w:rsidR="001744C0" w:rsidRPr="009E4445" w14:paraId="3369B3C7" w14:textId="77777777" w:rsidTr="00C209BB">
        <w:trPr>
          <w:trHeight w:val="510"/>
        </w:trPr>
        <w:tc>
          <w:tcPr>
            <w:tcW w:w="1597" w:type="pct"/>
          </w:tcPr>
          <w:p w14:paraId="29C69ECB"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Social care houses in Poland</w:t>
            </w:r>
          </w:p>
          <w:p w14:paraId="43C69807" w14:textId="77777777" w:rsidR="001744C0" w:rsidRPr="009E4445" w:rsidRDefault="001744C0" w:rsidP="001744C0">
            <w:pPr>
              <w:spacing w:after="200" w:line="276" w:lineRule="auto"/>
              <w:rPr>
                <w:rFonts w:ascii="Verdana" w:hAnsi="Verdana" w:cs="Times New Roman"/>
                <w:lang w:val="pl-PL"/>
              </w:rPr>
            </w:pPr>
            <w:r w:rsidRPr="009E4445">
              <w:rPr>
                <w:rFonts w:ascii="Verdana" w:hAnsi="Verdana" w:cs="Times New Roman"/>
                <w:lang w:val="pl-PL"/>
              </w:rPr>
              <w:t>[</w:t>
            </w:r>
            <w:r w:rsidRPr="009E4445">
              <w:rPr>
                <w:rFonts w:ascii="Verdana" w:hAnsi="Verdana" w:cs="Times New Roman"/>
                <w:i/>
                <w:lang w:val="pl-PL"/>
              </w:rPr>
              <w:t>Domy pomocy społecznej w Polsce</w:t>
            </w:r>
            <w:r w:rsidRPr="009E4445">
              <w:rPr>
                <w:rFonts w:ascii="Verdana" w:hAnsi="Verdana" w:cs="Times New Roman"/>
                <w:lang w:val="pl-PL"/>
              </w:rPr>
              <w:t>]</w:t>
            </w:r>
          </w:p>
          <w:p w14:paraId="34C32CEB" w14:textId="77777777" w:rsidR="001744C0" w:rsidRPr="009E4445" w:rsidRDefault="001744C0" w:rsidP="001744C0">
            <w:pPr>
              <w:spacing w:after="200" w:line="276" w:lineRule="auto"/>
              <w:rPr>
                <w:rFonts w:ascii="Verdana" w:hAnsi="Verdana"/>
                <w:lang w:val="fr-FR"/>
              </w:rPr>
            </w:pPr>
            <w:r w:rsidRPr="009E4445">
              <w:rPr>
                <w:rFonts w:ascii="Verdana" w:hAnsi="Verdana"/>
                <w:lang w:val="fr-FR"/>
              </w:rPr>
              <w:t>available at:</w:t>
            </w:r>
          </w:p>
          <w:p w14:paraId="3E9F0E2F" w14:textId="2A220D7F" w:rsidR="001744C0" w:rsidRPr="009E4445" w:rsidRDefault="00F923B0" w:rsidP="001744C0">
            <w:pPr>
              <w:spacing w:after="200" w:line="276" w:lineRule="auto"/>
              <w:rPr>
                <w:rFonts w:ascii="Verdana" w:hAnsi="Verdana" w:cs="Times New Roman"/>
                <w:lang w:val="fr-FR"/>
              </w:rPr>
            </w:pPr>
            <w:hyperlink r:id="rId32" w:history="1">
              <w:r w:rsidR="00E44356" w:rsidRPr="00535877">
                <w:rPr>
                  <w:rStyle w:val="Hyperlink"/>
                  <w:rFonts w:ascii="Verdana" w:hAnsi="Verdana"/>
                  <w:lang w:val="fr-FR"/>
                </w:rPr>
                <w:t>http://irss.pl/wp-content/uploads/2013/12/domy_pomocy_spo%C5%82ecznej_w_polsce.pdf</w:t>
              </w:r>
            </w:hyperlink>
            <w:r w:rsidR="00E44356">
              <w:rPr>
                <w:rFonts w:ascii="Verdana" w:hAnsi="Verdana"/>
                <w:lang w:val="fr-FR"/>
              </w:rPr>
              <w:t xml:space="preserve"> </w:t>
            </w:r>
          </w:p>
        </w:tc>
        <w:tc>
          <w:tcPr>
            <w:tcW w:w="548" w:type="pct"/>
          </w:tcPr>
          <w:p w14:paraId="76F0009B"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Coordination for Active Integration [</w:t>
            </w:r>
            <w:r w:rsidRPr="009E4445">
              <w:rPr>
                <w:rFonts w:ascii="Verdana" w:hAnsi="Verdana" w:cs="Times New Roman"/>
                <w:i/>
                <w:lang w:val="en-GB"/>
              </w:rPr>
              <w:t>Koordynacja na rzecz Akty</w:t>
            </w:r>
            <w:r w:rsidRPr="009E4445">
              <w:rPr>
                <w:rFonts w:ascii="Verdana" w:hAnsi="Verdana" w:cs="Times New Roman"/>
                <w:i/>
                <w:lang w:val="en-GB"/>
              </w:rPr>
              <w:lastRenderedPageBreak/>
              <w:t>wnej Integracji</w:t>
            </w:r>
            <w:r w:rsidRPr="009E4445">
              <w:rPr>
                <w:rFonts w:ascii="Verdana" w:hAnsi="Verdana" w:cs="Times New Roman"/>
                <w:lang w:val="en-GB"/>
              </w:rPr>
              <w:t>]</w:t>
            </w:r>
          </w:p>
        </w:tc>
        <w:tc>
          <w:tcPr>
            <w:tcW w:w="299" w:type="pct"/>
          </w:tcPr>
          <w:p w14:paraId="70542AD9"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lastRenderedPageBreak/>
              <w:t>2013</w:t>
            </w:r>
          </w:p>
        </w:tc>
        <w:tc>
          <w:tcPr>
            <w:tcW w:w="499" w:type="pct"/>
          </w:tcPr>
          <w:p w14:paraId="67FCC070"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2013</w:t>
            </w:r>
          </w:p>
        </w:tc>
        <w:tc>
          <w:tcPr>
            <w:tcW w:w="698" w:type="pct"/>
          </w:tcPr>
          <w:p w14:paraId="666F8165"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Desk research</w:t>
            </w:r>
          </w:p>
        </w:tc>
        <w:tc>
          <w:tcPr>
            <w:tcW w:w="400" w:type="pct"/>
          </w:tcPr>
          <w:p w14:paraId="5EC3F16E"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National</w:t>
            </w:r>
          </w:p>
        </w:tc>
        <w:tc>
          <w:tcPr>
            <w:tcW w:w="959" w:type="pct"/>
          </w:tcPr>
          <w:p w14:paraId="1E11FED3" w14:textId="77777777" w:rsidR="001744C0" w:rsidRPr="009E4445" w:rsidRDefault="001744C0" w:rsidP="001744C0">
            <w:pPr>
              <w:spacing w:after="200" w:line="276" w:lineRule="auto"/>
              <w:rPr>
                <w:rFonts w:ascii="Verdana" w:hAnsi="Verdana" w:cs="Times New Roman"/>
                <w:lang w:val="en-GB"/>
              </w:rPr>
            </w:pPr>
            <w:r w:rsidRPr="009E4445">
              <w:rPr>
                <w:rFonts w:ascii="Verdana" w:hAnsi="Verdana" w:cs="Times New Roman"/>
                <w:lang w:val="en-GB"/>
              </w:rPr>
              <w:t xml:space="preserve">The report analyses, among others, the standards </w:t>
            </w:r>
            <w:r w:rsidRPr="009E4445">
              <w:rPr>
                <w:rFonts w:ascii="Verdana" w:hAnsi="Verdana" w:cs="Times New Roman"/>
                <w:lang w:val="en-GB"/>
              </w:rPr>
              <w:lastRenderedPageBreak/>
              <w:t>of all kind of services (health services, rehabilitation services, workshops services etc.) provided by social care houses to persons with disabilities (mental or/and physical).</w:t>
            </w:r>
          </w:p>
        </w:tc>
      </w:tr>
    </w:tbl>
    <w:p w14:paraId="52EF7444" w14:textId="77777777" w:rsidR="00677C14" w:rsidRDefault="00677C14" w:rsidP="00311A5D">
      <w:pPr>
        <w:rPr>
          <w:rFonts w:ascii="Verdana" w:hAnsi="Verdana"/>
        </w:rPr>
      </w:pPr>
    </w:p>
    <w:p w14:paraId="776C7A9B" w14:textId="77777777" w:rsidR="00E44356" w:rsidRDefault="00E44356" w:rsidP="00752FF7">
      <w:pPr>
        <w:spacing w:after="0"/>
        <w:rPr>
          <w:rFonts w:ascii="Verdana" w:hAnsi="Verdana"/>
        </w:rPr>
      </w:pPr>
    </w:p>
    <w:p w14:paraId="4BBACF2D" w14:textId="77777777" w:rsidR="00E44356" w:rsidRPr="008513D6" w:rsidRDefault="00E44356" w:rsidP="00752FF7">
      <w:pPr>
        <w:pStyle w:val="Heading1"/>
        <w:spacing w:before="0"/>
        <w:rPr>
          <w:rFonts w:ascii="Verdana" w:hAnsi="Verdana"/>
        </w:rPr>
      </w:pPr>
      <w:r w:rsidRPr="008513D6">
        <w:rPr>
          <w:rFonts w:ascii="Verdana" w:hAnsi="Verdana"/>
        </w:rPr>
        <w:t>Overview of community-based services for persons with disabilities (2015)</w:t>
      </w:r>
    </w:p>
    <w:p w14:paraId="17A8725D" w14:textId="77777777" w:rsidR="00E44356" w:rsidRDefault="00E44356" w:rsidP="00752FF7">
      <w:pPr>
        <w:spacing w:after="0"/>
        <w:rPr>
          <w:rFonts w:ascii="Verdana" w:hAnsi="Verdana"/>
        </w:rPr>
      </w:pPr>
    </w:p>
    <w:p w14:paraId="33CDC252" w14:textId="77777777" w:rsidR="00E44356" w:rsidRPr="008513D6" w:rsidRDefault="00E44356" w:rsidP="00E44356">
      <w:pPr>
        <w:jc w:val="both"/>
        <w:rPr>
          <w:rFonts w:ascii="Verdana" w:hAnsi="Verdana"/>
          <w:b/>
          <w:bCs/>
          <w:sz w:val="28"/>
        </w:rPr>
      </w:pPr>
      <w:r w:rsidRPr="008513D6">
        <w:rPr>
          <w:rStyle w:val="Strong"/>
          <w:rFonts w:ascii="Verdana" w:hAnsi="Verdana"/>
          <w:sz w:val="28"/>
        </w:rPr>
        <w:lastRenderedPageBreak/>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p w14:paraId="2C6AE34D" w14:textId="77777777" w:rsidR="00E44356" w:rsidRDefault="00E44356" w:rsidP="00752FF7">
      <w:pPr>
        <w:spacing w:after="0"/>
        <w:rPr>
          <w:rFonts w:ascii="Verdana" w:hAnsi="Verdana"/>
        </w:rPr>
      </w:pPr>
    </w:p>
    <w:tbl>
      <w:tblPr>
        <w:tblStyle w:val="TableGrid5"/>
        <w:tblW w:w="5000" w:type="pct"/>
        <w:tblLayout w:type="fixed"/>
        <w:tblLook w:val="04A0" w:firstRow="1" w:lastRow="0" w:firstColumn="1" w:lastColumn="0" w:noHBand="0" w:noVBand="1"/>
      </w:tblPr>
      <w:tblGrid>
        <w:gridCol w:w="2444"/>
        <w:gridCol w:w="1085"/>
        <w:gridCol w:w="2544"/>
        <w:gridCol w:w="2826"/>
        <w:gridCol w:w="2541"/>
        <w:gridCol w:w="2508"/>
      </w:tblGrid>
      <w:tr w:rsidR="00E44356" w:rsidRPr="00E44356" w14:paraId="2C14D510" w14:textId="77777777" w:rsidTr="00E44356">
        <w:tc>
          <w:tcPr>
            <w:tcW w:w="876" w:type="pct"/>
            <w:shd w:val="clear" w:color="auto" w:fill="DBE5F1" w:themeFill="accent1" w:themeFillTint="33"/>
            <w:vAlign w:val="center"/>
          </w:tcPr>
          <w:p w14:paraId="6DB9EEB1" w14:textId="77777777" w:rsidR="00E44356" w:rsidRPr="00E44356" w:rsidRDefault="00E44356" w:rsidP="00E44356">
            <w:pPr>
              <w:rPr>
                <w:rFonts w:ascii="Verdana" w:eastAsiaTheme="minorHAnsi" w:hAnsi="Verdana"/>
                <w:b/>
                <w:lang w:val="en-GB" w:eastAsia="en-US" w:bidi="en-US"/>
              </w:rPr>
            </w:pPr>
            <w:r w:rsidRPr="00E44356">
              <w:rPr>
                <w:rFonts w:ascii="Verdana" w:eastAsiaTheme="minorHAnsi" w:hAnsi="Verdana"/>
                <w:b/>
                <w:lang w:val="en-GB" w:eastAsia="en-US" w:bidi="en-US"/>
              </w:rPr>
              <w:br w:type="page"/>
            </w:r>
            <w:r w:rsidRPr="00E44356">
              <w:rPr>
                <w:rFonts w:ascii="Verdana" w:hAnsi="Verdana"/>
                <w:b/>
                <w:lang w:val="en-GB" w:eastAsia="en-US" w:bidi="en-US"/>
              </w:rPr>
              <w:t xml:space="preserve">Type of </w:t>
            </w:r>
            <w:r w:rsidRPr="00E44356">
              <w:rPr>
                <w:rFonts w:ascii="Verdana" w:eastAsiaTheme="minorHAnsi" w:hAnsi="Verdana"/>
                <w:b/>
                <w:lang w:val="en-GB" w:eastAsia="en-US" w:bidi="en-US"/>
              </w:rPr>
              <w:t>community-based service</w:t>
            </w:r>
          </w:p>
          <w:p w14:paraId="1106F503" w14:textId="77777777" w:rsidR="00E44356" w:rsidRPr="00E44356" w:rsidRDefault="00E44356" w:rsidP="00E44356">
            <w:pPr>
              <w:rPr>
                <w:rFonts w:ascii="Verdana" w:eastAsiaTheme="minorHAnsi" w:hAnsi="Verdana"/>
                <w:i/>
                <w:lang w:val="en-GB" w:eastAsia="en-US" w:bidi="en-US"/>
              </w:rPr>
            </w:pPr>
            <w:r w:rsidRPr="00E44356">
              <w:rPr>
                <w:rFonts w:ascii="Verdana" w:eastAsiaTheme="minorHAnsi" w:hAnsi="Verdana"/>
                <w:i/>
                <w:lang w:val="en-GB" w:eastAsia="en-US" w:bidi="en-US"/>
              </w:rPr>
              <w:t xml:space="preserve">Please provide the name of the type of service in the national language and a translation into English </w:t>
            </w:r>
          </w:p>
          <w:p w14:paraId="52F23F8B" w14:textId="77777777" w:rsidR="00E44356" w:rsidRPr="00E44356" w:rsidRDefault="00E44356" w:rsidP="00E44356">
            <w:pPr>
              <w:rPr>
                <w:rFonts w:ascii="Verdana" w:eastAsiaTheme="minorHAnsi" w:hAnsi="Verdana"/>
                <w:i/>
                <w:lang w:val="en-GB" w:eastAsia="en-US" w:bidi="en-US"/>
              </w:rPr>
            </w:pPr>
          </w:p>
          <w:p w14:paraId="327C8DF7" w14:textId="77777777" w:rsidR="00E44356" w:rsidRPr="00E44356" w:rsidRDefault="00E44356" w:rsidP="00E44356">
            <w:pPr>
              <w:rPr>
                <w:rFonts w:ascii="Verdana" w:hAnsi="Verdana"/>
                <w:i/>
                <w:lang w:val="en-GB" w:eastAsia="en-US" w:bidi="en-US"/>
              </w:rPr>
            </w:pPr>
            <w:r w:rsidRPr="00E44356">
              <w:rPr>
                <w:rFonts w:ascii="Verdana" w:eastAsiaTheme="minorHAnsi" w:hAnsi="Verdana"/>
                <w:i/>
                <w:lang w:val="en-GB" w:eastAsia="en-US" w:bidi="en-US"/>
              </w:rPr>
              <w:t xml:space="preserve">Please indicate if the types of services presented below are given a different name in your country </w:t>
            </w:r>
          </w:p>
        </w:tc>
        <w:tc>
          <w:tcPr>
            <w:tcW w:w="389" w:type="pct"/>
            <w:shd w:val="clear" w:color="auto" w:fill="DBE5F1" w:themeFill="accent1" w:themeFillTint="33"/>
            <w:vAlign w:val="center"/>
          </w:tcPr>
          <w:p w14:paraId="6F5F07BB" w14:textId="77777777" w:rsidR="00E44356" w:rsidRPr="00E44356" w:rsidRDefault="00E44356" w:rsidP="00E44356">
            <w:pPr>
              <w:rPr>
                <w:rFonts w:ascii="Verdana" w:hAnsi="Verdana"/>
                <w:b/>
                <w:lang w:val="en-GB" w:eastAsia="en-US" w:bidi="en-US"/>
              </w:rPr>
            </w:pPr>
            <w:r w:rsidRPr="00E44356">
              <w:rPr>
                <w:rFonts w:ascii="Verdana" w:hAnsi="Verdana"/>
                <w:b/>
                <w:lang w:val="en-GB" w:eastAsia="en-US" w:bidi="en-US"/>
              </w:rPr>
              <w:t>Yes/ No</w:t>
            </w:r>
          </w:p>
          <w:p w14:paraId="2BB88A52" w14:textId="77777777" w:rsidR="00E44356" w:rsidRPr="00E44356" w:rsidRDefault="00E44356" w:rsidP="00E44356">
            <w:pPr>
              <w:rPr>
                <w:rFonts w:ascii="Verdana" w:hAnsi="Verdana"/>
                <w:b/>
                <w:lang w:val="en-GB" w:eastAsia="en-US" w:bidi="en-US"/>
              </w:rPr>
            </w:pPr>
            <w:r w:rsidRPr="00E44356">
              <w:rPr>
                <w:rFonts w:ascii="Verdana" w:hAnsi="Verdana"/>
                <w:i/>
                <w:lang w:val="en-GB" w:eastAsia="en-US" w:bidi="en-US"/>
              </w:rPr>
              <w:t xml:space="preserve">Please indicate if this type of service is available in your country </w:t>
            </w:r>
          </w:p>
        </w:tc>
        <w:tc>
          <w:tcPr>
            <w:tcW w:w="912" w:type="pct"/>
            <w:shd w:val="clear" w:color="auto" w:fill="DBE5F1" w:themeFill="accent1" w:themeFillTint="33"/>
            <w:vAlign w:val="center"/>
          </w:tcPr>
          <w:p w14:paraId="619F2927" w14:textId="77777777" w:rsidR="00E44356" w:rsidRPr="00E44356" w:rsidRDefault="00E44356" w:rsidP="00E44356">
            <w:pPr>
              <w:rPr>
                <w:rFonts w:ascii="Verdana" w:hAnsi="Verdana"/>
                <w:lang w:val="en-GB" w:eastAsia="en-US" w:bidi="en-US"/>
              </w:rPr>
            </w:pPr>
            <w:r w:rsidRPr="00E44356">
              <w:rPr>
                <w:rFonts w:ascii="Verdana" w:hAnsi="Verdana"/>
                <w:b/>
                <w:lang w:val="en-GB" w:eastAsia="en-US" w:bidi="en-US"/>
              </w:rPr>
              <w:t>Profile of the users</w:t>
            </w:r>
            <w:r w:rsidRPr="00E44356">
              <w:rPr>
                <w:rFonts w:ascii="Verdana" w:hAnsi="Verdana"/>
                <w:lang w:val="en-GB" w:eastAsia="en-US" w:bidi="en-US"/>
              </w:rPr>
              <w:t xml:space="preserve"> </w:t>
            </w:r>
          </w:p>
          <w:p w14:paraId="31FAB44E" w14:textId="77777777" w:rsidR="00E44356" w:rsidRPr="00E44356" w:rsidRDefault="00E44356" w:rsidP="00E44356">
            <w:pPr>
              <w:numPr>
                <w:ilvl w:val="0"/>
                <w:numId w:val="13"/>
              </w:numPr>
              <w:ind w:left="193" w:hanging="193"/>
              <w:contextualSpacing/>
              <w:rPr>
                <w:rFonts w:ascii="Verdana" w:hAnsi="Verdana"/>
                <w:i/>
                <w:lang w:val="en-GB" w:eastAsia="en-US" w:bidi="en-US"/>
              </w:rPr>
            </w:pPr>
            <w:r w:rsidRPr="00E44356">
              <w:rPr>
                <w:rFonts w:ascii="Verdana" w:hAnsi="Verdana"/>
                <w:i/>
                <w:lang w:val="en-GB" w:eastAsia="en-US" w:bidi="en-US"/>
              </w:rPr>
              <w:t>age (children, adults or older persons)</w:t>
            </w:r>
          </w:p>
          <w:p w14:paraId="79E3E6D4" w14:textId="77777777" w:rsidR="00E44356" w:rsidRPr="00E44356" w:rsidRDefault="00E44356" w:rsidP="00E44356">
            <w:pPr>
              <w:numPr>
                <w:ilvl w:val="0"/>
                <w:numId w:val="13"/>
              </w:numPr>
              <w:ind w:left="193" w:hanging="193"/>
              <w:contextualSpacing/>
              <w:rPr>
                <w:rFonts w:ascii="Verdana" w:hAnsi="Verdana"/>
                <w:i/>
                <w:lang w:val="en-GB" w:eastAsia="en-US" w:bidi="en-US"/>
              </w:rPr>
            </w:pPr>
            <w:r w:rsidRPr="00E44356">
              <w:rPr>
                <w:rFonts w:ascii="Verdana" w:hAnsi="Verdana"/>
                <w:i/>
                <w:lang w:val="en-GB" w:eastAsia="en-US" w:bidi="en-US"/>
              </w:rPr>
              <w:t xml:space="preserve">type of disability (physical disability, intellectual disability, psycho-social disability, deaf or hard of hearing, blind) </w:t>
            </w:r>
          </w:p>
          <w:p w14:paraId="371B52B2" w14:textId="77777777" w:rsidR="00E44356" w:rsidRPr="00E44356" w:rsidRDefault="00E44356" w:rsidP="00E44356">
            <w:pPr>
              <w:rPr>
                <w:rFonts w:ascii="Verdana" w:hAnsi="Verdana"/>
                <w:i/>
                <w:lang w:val="en-GB" w:eastAsia="en-US" w:bidi="en-US"/>
              </w:rPr>
            </w:pPr>
          </w:p>
        </w:tc>
        <w:tc>
          <w:tcPr>
            <w:tcW w:w="1013" w:type="pct"/>
            <w:shd w:val="clear" w:color="auto" w:fill="DBE5F1" w:themeFill="accent1" w:themeFillTint="33"/>
            <w:vAlign w:val="center"/>
          </w:tcPr>
          <w:p w14:paraId="2E403DEC" w14:textId="77777777" w:rsidR="00E44356" w:rsidRPr="00E44356" w:rsidRDefault="00E44356" w:rsidP="00E44356">
            <w:pPr>
              <w:rPr>
                <w:rFonts w:ascii="Verdana" w:hAnsi="Verdana"/>
                <w:i/>
                <w:lang w:val="en-GB" w:eastAsia="en-US" w:bidi="en-US"/>
              </w:rPr>
            </w:pPr>
            <w:r w:rsidRPr="00E44356">
              <w:rPr>
                <w:rFonts w:ascii="Verdana" w:hAnsi="Verdana"/>
                <w:b/>
                <w:lang w:val="en-GB" w:eastAsia="en-US" w:bidi="en-US"/>
              </w:rPr>
              <w:t>Explanatory information</w:t>
            </w:r>
          </w:p>
          <w:p w14:paraId="7194569B" w14:textId="77777777" w:rsidR="00E44356" w:rsidRPr="00E44356" w:rsidRDefault="00E44356" w:rsidP="00E44356">
            <w:pPr>
              <w:rPr>
                <w:rFonts w:ascii="Verdana" w:hAnsi="Verdana"/>
                <w:i/>
                <w:lang w:val="en-GB" w:eastAsia="en-US" w:bidi="en-US"/>
              </w:rPr>
            </w:pPr>
            <w:r w:rsidRPr="00E44356">
              <w:rPr>
                <w:rFonts w:ascii="Verdana" w:hAnsi="Verdana"/>
                <w:i/>
                <w:lang w:val="en-GB" w:eastAsia="en-US" w:bidi="en-US"/>
              </w:rPr>
              <w:t xml:space="preserve">For each type of service, please provide a short description of: </w:t>
            </w:r>
          </w:p>
          <w:p w14:paraId="62CB6A46" w14:textId="77777777" w:rsidR="00E44356" w:rsidRPr="00E44356" w:rsidRDefault="00E44356" w:rsidP="00E44356">
            <w:pPr>
              <w:numPr>
                <w:ilvl w:val="0"/>
                <w:numId w:val="12"/>
              </w:numPr>
              <w:ind w:left="210" w:hanging="210"/>
              <w:contextualSpacing/>
              <w:rPr>
                <w:rFonts w:ascii="Verdana" w:hAnsi="Verdana"/>
                <w:i/>
                <w:lang w:val="en-GB" w:eastAsia="en-US" w:bidi="en-US"/>
              </w:rPr>
            </w:pPr>
            <w:r w:rsidRPr="00E44356">
              <w:rPr>
                <w:rFonts w:ascii="Verdana" w:hAnsi="Verdana"/>
                <w:i/>
                <w:lang w:val="en-GB" w:eastAsia="en-US" w:bidi="en-US"/>
              </w:rPr>
              <w:t xml:space="preserve">the type and level (i.e. 24 hour, daytime, weekends, etc.) of support the service provides; </w:t>
            </w:r>
          </w:p>
          <w:p w14:paraId="30B8E3E9" w14:textId="77777777" w:rsidR="00E44356" w:rsidRPr="00E44356" w:rsidRDefault="00E44356" w:rsidP="00E44356">
            <w:pPr>
              <w:numPr>
                <w:ilvl w:val="0"/>
                <w:numId w:val="12"/>
              </w:numPr>
              <w:ind w:left="210" w:hanging="210"/>
              <w:contextualSpacing/>
              <w:rPr>
                <w:rFonts w:ascii="Verdana" w:hAnsi="Verdana"/>
                <w:i/>
                <w:lang w:val="en-GB" w:eastAsia="en-US" w:bidi="en-US"/>
              </w:rPr>
            </w:pPr>
            <w:r w:rsidRPr="00E44356">
              <w:rPr>
                <w:rFonts w:ascii="Verdana" w:hAnsi="Verdana"/>
                <w:i/>
                <w:lang w:val="en-GB" w:eastAsia="en-US" w:bidi="en-US"/>
              </w:rPr>
              <w:t xml:space="preserve">location of the service (i.e. city, town, rural areas); </w:t>
            </w:r>
          </w:p>
          <w:p w14:paraId="400C2B60" w14:textId="77777777" w:rsidR="00E44356" w:rsidRPr="00E44356" w:rsidRDefault="00E44356" w:rsidP="00E44356">
            <w:pPr>
              <w:numPr>
                <w:ilvl w:val="0"/>
                <w:numId w:val="12"/>
              </w:numPr>
              <w:ind w:left="210" w:hanging="210"/>
              <w:contextualSpacing/>
              <w:rPr>
                <w:rFonts w:ascii="Verdana" w:hAnsi="Verdana"/>
                <w:i/>
                <w:lang w:val="en-GB" w:eastAsia="en-US" w:bidi="en-US"/>
              </w:rPr>
            </w:pPr>
            <w:r w:rsidRPr="00E44356">
              <w:rPr>
                <w:rFonts w:ascii="Verdana" w:hAnsi="Verdana"/>
                <w:i/>
                <w:lang w:val="en-GB" w:eastAsia="en-US" w:bidi="en-US"/>
              </w:rPr>
              <w:t>who is eligible for the service</w:t>
            </w:r>
          </w:p>
          <w:p w14:paraId="2DE8D186" w14:textId="77777777" w:rsidR="00E44356" w:rsidRPr="00E44356" w:rsidRDefault="00E44356" w:rsidP="00E44356">
            <w:pPr>
              <w:numPr>
                <w:ilvl w:val="0"/>
                <w:numId w:val="12"/>
              </w:numPr>
              <w:ind w:left="210" w:hanging="210"/>
              <w:contextualSpacing/>
              <w:rPr>
                <w:rFonts w:ascii="Verdana" w:hAnsi="Verdana"/>
                <w:i/>
                <w:lang w:val="en-GB" w:eastAsia="en-US" w:bidi="en-US"/>
              </w:rPr>
            </w:pPr>
            <w:r w:rsidRPr="00E44356">
              <w:rPr>
                <w:rFonts w:ascii="Verdana" w:hAnsi="Verdana"/>
                <w:i/>
                <w:lang w:val="en-GB" w:eastAsia="en-US" w:bidi="en-US"/>
              </w:rPr>
              <w:t>who is typically the provider and funder of services (i.e. national government, local government, municipality, NGO, private company, etc.)?</w:t>
            </w:r>
          </w:p>
        </w:tc>
        <w:tc>
          <w:tcPr>
            <w:tcW w:w="911" w:type="pct"/>
            <w:shd w:val="clear" w:color="auto" w:fill="DBE5F1" w:themeFill="accent1" w:themeFillTint="33"/>
            <w:vAlign w:val="center"/>
          </w:tcPr>
          <w:p w14:paraId="57BADEBD" w14:textId="77777777" w:rsidR="00E44356" w:rsidRPr="00E44356" w:rsidRDefault="00E44356" w:rsidP="00E44356">
            <w:pPr>
              <w:rPr>
                <w:rFonts w:ascii="Verdana" w:hAnsi="Verdana"/>
                <w:b/>
                <w:lang w:val="en-GB" w:eastAsia="en-US" w:bidi="en-US"/>
              </w:rPr>
            </w:pPr>
            <w:r w:rsidRPr="00E44356">
              <w:rPr>
                <w:rFonts w:ascii="Verdana" w:hAnsi="Verdana"/>
                <w:b/>
                <w:lang w:val="en-GB" w:eastAsia="en-US" w:bidi="en-US"/>
              </w:rPr>
              <w:t>Extent to which support is self-directed</w:t>
            </w:r>
          </w:p>
          <w:p w14:paraId="36FFE96E" w14:textId="77777777" w:rsidR="00E44356" w:rsidRPr="00E44356" w:rsidRDefault="00E44356" w:rsidP="00E44356">
            <w:pPr>
              <w:rPr>
                <w:rFonts w:ascii="Verdana" w:hAnsi="Verdana"/>
                <w:i/>
                <w:lang w:val="en-GB" w:eastAsia="en-US" w:bidi="en-US"/>
              </w:rPr>
            </w:pPr>
            <w:r w:rsidRPr="00E44356">
              <w:rPr>
                <w:rFonts w:ascii="Verdana" w:hAnsi="Verdana"/>
                <w:i/>
                <w:lang w:val="en-GB" w:eastAsia="en-US" w:bidi="en-US"/>
              </w:rPr>
              <w:t>For each type of service, please provide information about the extent to which users control the support provided. Can individuals using the service:</w:t>
            </w:r>
          </w:p>
          <w:p w14:paraId="12AAE29A" w14:textId="77777777" w:rsidR="00E44356" w:rsidRPr="00E44356" w:rsidRDefault="00E44356" w:rsidP="00E44356">
            <w:pPr>
              <w:numPr>
                <w:ilvl w:val="0"/>
                <w:numId w:val="11"/>
              </w:numPr>
              <w:ind w:left="204" w:hanging="207"/>
              <w:contextualSpacing/>
              <w:rPr>
                <w:rFonts w:ascii="Verdana" w:hAnsi="Verdana"/>
                <w:b/>
                <w:lang w:val="en-GB" w:eastAsia="en-US" w:bidi="en-US"/>
              </w:rPr>
            </w:pPr>
            <w:r w:rsidRPr="00E44356">
              <w:rPr>
                <w:rFonts w:ascii="Verdana" w:hAnsi="Verdana"/>
                <w:i/>
                <w:lang w:val="en-GB" w:eastAsia="en-US" w:bidi="en-US"/>
              </w:rPr>
              <w:t>recruit and manage staff providing support;</w:t>
            </w:r>
          </w:p>
          <w:p w14:paraId="40C3E5EB" w14:textId="77777777" w:rsidR="00E44356" w:rsidRPr="00E44356" w:rsidRDefault="00E44356" w:rsidP="00E44356">
            <w:pPr>
              <w:numPr>
                <w:ilvl w:val="0"/>
                <w:numId w:val="11"/>
              </w:numPr>
              <w:ind w:left="204" w:hanging="207"/>
              <w:contextualSpacing/>
              <w:rPr>
                <w:rFonts w:ascii="Verdana" w:hAnsi="Verdana"/>
                <w:b/>
                <w:lang w:val="en-GB" w:eastAsia="en-US" w:bidi="en-US"/>
              </w:rPr>
            </w:pPr>
            <w:r w:rsidRPr="00E44356">
              <w:rPr>
                <w:rFonts w:ascii="Verdana" w:hAnsi="Verdana"/>
                <w:i/>
                <w:lang w:val="en-GB" w:eastAsia="en-US" w:bidi="en-US"/>
              </w:rPr>
              <w:t>determine the activities for which support is needed;</w:t>
            </w:r>
          </w:p>
          <w:p w14:paraId="36583626" w14:textId="77777777" w:rsidR="00E44356" w:rsidRPr="00E44356" w:rsidRDefault="00E44356" w:rsidP="00E44356">
            <w:pPr>
              <w:numPr>
                <w:ilvl w:val="0"/>
                <w:numId w:val="11"/>
              </w:numPr>
              <w:ind w:left="204" w:hanging="207"/>
              <w:contextualSpacing/>
              <w:rPr>
                <w:rFonts w:ascii="Verdana" w:hAnsi="Verdana"/>
                <w:b/>
                <w:lang w:val="en-GB" w:eastAsia="en-US" w:bidi="en-US"/>
              </w:rPr>
            </w:pPr>
            <w:r w:rsidRPr="00E44356">
              <w:rPr>
                <w:rFonts w:ascii="Verdana" w:hAnsi="Verdana"/>
                <w:i/>
                <w:lang w:val="en-GB" w:eastAsia="en-US" w:bidi="en-US"/>
              </w:rPr>
              <w:t>determine how the budget for services and supports is used;</w:t>
            </w:r>
          </w:p>
          <w:p w14:paraId="7122181C" w14:textId="77777777" w:rsidR="00E44356" w:rsidRPr="00E44356" w:rsidRDefault="00E44356" w:rsidP="00E44356">
            <w:pPr>
              <w:numPr>
                <w:ilvl w:val="0"/>
                <w:numId w:val="11"/>
              </w:numPr>
              <w:ind w:left="204" w:hanging="207"/>
              <w:contextualSpacing/>
              <w:rPr>
                <w:rFonts w:ascii="Verdana" w:hAnsi="Verdana"/>
                <w:b/>
                <w:lang w:val="en-GB" w:eastAsia="en-US" w:bidi="en-US"/>
              </w:rPr>
            </w:pPr>
            <w:r w:rsidRPr="00E44356">
              <w:rPr>
                <w:rFonts w:ascii="Verdana" w:hAnsi="Verdana"/>
                <w:i/>
                <w:lang w:val="en-GB" w:eastAsia="en-US" w:bidi="en-US"/>
              </w:rPr>
              <w:t>choose types of equipment and adaptations to meet their needs?</w:t>
            </w:r>
          </w:p>
        </w:tc>
        <w:tc>
          <w:tcPr>
            <w:tcW w:w="899" w:type="pct"/>
            <w:shd w:val="clear" w:color="auto" w:fill="DBE5F1" w:themeFill="accent1" w:themeFillTint="33"/>
            <w:vAlign w:val="center"/>
          </w:tcPr>
          <w:p w14:paraId="4403CEE0" w14:textId="77777777" w:rsidR="00E44356" w:rsidRPr="00E44356" w:rsidRDefault="00E44356" w:rsidP="00E44356">
            <w:pPr>
              <w:rPr>
                <w:rFonts w:ascii="Verdana" w:hAnsi="Verdana"/>
                <w:b/>
                <w:lang w:val="en-GB" w:eastAsia="en-US" w:bidi="en-US"/>
              </w:rPr>
            </w:pPr>
            <w:r w:rsidRPr="00E44356">
              <w:rPr>
                <w:rFonts w:ascii="Verdana" w:hAnsi="Verdana"/>
                <w:b/>
                <w:lang w:val="en-GB" w:eastAsia="en-US" w:bidi="en-US"/>
              </w:rPr>
              <w:t>If data are available, please specify number of services operating in the country and the number of users</w:t>
            </w:r>
          </w:p>
          <w:p w14:paraId="61244602" w14:textId="77777777" w:rsidR="00E44356" w:rsidRPr="00E44356" w:rsidRDefault="00E44356" w:rsidP="00E44356">
            <w:pPr>
              <w:rPr>
                <w:rFonts w:ascii="Verdana" w:hAnsi="Verdana"/>
                <w:i/>
                <w:lang w:val="en-GB" w:eastAsia="en-US" w:bidi="en-US"/>
              </w:rPr>
            </w:pPr>
            <w:r w:rsidRPr="00E44356">
              <w:rPr>
                <w:rFonts w:ascii="Verdana" w:hAnsi="Verdana"/>
                <w:i/>
                <w:lang w:val="en-GB" w:eastAsia="en-US" w:bidi="en-US"/>
              </w:rPr>
              <w:t>Please provide a full reference for this data, including information about the period covered by the data.</w:t>
            </w:r>
          </w:p>
          <w:p w14:paraId="479EA460" w14:textId="77777777" w:rsidR="00E44356" w:rsidRPr="00E44356" w:rsidRDefault="00E44356" w:rsidP="00E44356">
            <w:pPr>
              <w:rPr>
                <w:rFonts w:ascii="Verdana" w:hAnsi="Verdana"/>
                <w:b/>
                <w:lang w:val="en-GB" w:eastAsia="en-US" w:bidi="en-US"/>
              </w:rPr>
            </w:pPr>
            <w:r w:rsidRPr="00E44356">
              <w:rPr>
                <w:rFonts w:ascii="Verdana" w:hAnsi="Verdana"/>
                <w:i/>
                <w:lang w:val="en-GB" w:eastAsia="en-US" w:bidi="en-US"/>
              </w:rPr>
              <w:t xml:space="preserve">Please indicate, if data is available, if there has been decrease / increase in the last five years </w:t>
            </w:r>
          </w:p>
        </w:tc>
      </w:tr>
      <w:tr w:rsidR="00E44356" w:rsidRPr="00E44356" w14:paraId="3074BAFF" w14:textId="77777777" w:rsidTr="00E44356">
        <w:trPr>
          <w:trHeight w:val="937"/>
        </w:trPr>
        <w:tc>
          <w:tcPr>
            <w:tcW w:w="876" w:type="pct"/>
            <w:vAlign w:val="center"/>
          </w:tcPr>
          <w:p w14:paraId="363E86A7" w14:textId="77777777" w:rsidR="00E44356" w:rsidRPr="00E44356" w:rsidRDefault="00E44356" w:rsidP="00E44356">
            <w:pPr>
              <w:rPr>
                <w:rFonts w:ascii="Verdana" w:eastAsiaTheme="minorHAnsi" w:hAnsi="Verdana"/>
                <w:b/>
                <w:lang w:eastAsia="en-US"/>
              </w:rPr>
            </w:pPr>
            <w:r w:rsidRPr="00E44356">
              <w:rPr>
                <w:rFonts w:ascii="Verdana" w:eastAsiaTheme="minorHAnsi" w:hAnsi="Verdana"/>
                <w:b/>
                <w:lang w:eastAsia="en-US"/>
              </w:rPr>
              <w:t>Direct payments / personal budgets/individual budget</w:t>
            </w:r>
          </w:p>
        </w:tc>
        <w:tc>
          <w:tcPr>
            <w:tcW w:w="4124" w:type="pct"/>
            <w:gridSpan w:val="5"/>
          </w:tcPr>
          <w:p w14:paraId="17C08538"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No, the law does not provide such an option. However, there are various forms of financial support available to families with persons with disabilities. Two types of allowances were described above (see also point A3):</w:t>
            </w:r>
          </w:p>
          <w:p w14:paraId="4FC372EF" w14:textId="77777777" w:rsidR="00E44356" w:rsidRPr="00E44356" w:rsidRDefault="00E44356" w:rsidP="00E44356">
            <w:pPr>
              <w:jc w:val="both"/>
              <w:rPr>
                <w:rFonts w:ascii="Verdana" w:hAnsi="Verdana"/>
                <w:lang w:val="en-GB" w:eastAsia="en-US" w:bidi="en-US"/>
              </w:rPr>
            </w:pPr>
          </w:p>
          <w:p w14:paraId="181D2081" w14:textId="77777777" w:rsidR="00E44356" w:rsidRPr="00E44356" w:rsidRDefault="00E44356" w:rsidP="00E44356">
            <w:pPr>
              <w:jc w:val="both"/>
              <w:rPr>
                <w:rFonts w:ascii="Verdana" w:hAnsi="Verdana"/>
                <w:lang w:val="en-GB" w:eastAsia="en-US" w:bidi="en-US"/>
              </w:rPr>
            </w:pPr>
          </w:p>
        </w:tc>
      </w:tr>
      <w:tr w:rsidR="00E44356" w:rsidRPr="00E44356" w14:paraId="33ED2E69" w14:textId="77777777" w:rsidTr="00E44356">
        <w:trPr>
          <w:trHeight w:val="937"/>
        </w:trPr>
        <w:tc>
          <w:tcPr>
            <w:tcW w:w="876" w:type="pct"/>
            <w:vAlign w:val="center"/>
          </w:tcPr>
          <w:p w14:paraId="0936A314" w14:textId="77777777" w:rsidR="00E44356" w:rsidRPr="00E44356" w:rsidRDefault="00E44356" w:rsidP="00E44356">
            <w:pPr>
              <w:rPr>
                <w:rFonts w:ascii="Verdana" w:hAnsi="Verdana"/>
                <w:b/>
                <w:lang w:val="en-GB" w:eastAsia="en-US" w:bidi="en-US"/>
              </w:rPr>
            </w:pPr>
            <w:r w:rsidRPr="00E44356">
              <w:rPr>
                <w:rFonts w:ascii="Verdana" w:hAnsi="Verdana"/>
                <w:b/>
                <w:lang w:val="en-GB" w:eastAsia="en-US" w:bidi="en-US"/>
              </w:rPr>
              <w:t>Financial support:</w:t>
            </w:r>
          </w:p>
          <w:p w14:paraId="101AF2F6" w14:textId="77777777" w:rsidR="00E44356" w:rsidRPr="00E44356" w:rsidRDefault="00E44356" w:rsidP="00E44356">
            <w:pPr>
              <w:rPr>
                <w:rFonts w:ascii="Verdana" w:hAnsi="Verdana"/>
                <w:b/>
                <w:lang w:val="en-GB" w:eastAsia="en-US" w:bidi="en-US"/>
              </w:rPr>
            </w:pPr>
          </w:p>
          <w:p w14:paraId="74E77FC9" w14:textId="77777777" w:rsidR="00E44356" w:rsidRPr="00E44356" w:rsidRDefault="00E44356" w:rsidP="00E44356">
            <w:pPr>
              <w:rPr>
                <w:rFonts w:ascii="Verdana" w:eastAsiaTheme="minorHAnsi" w:hAnsi="Verdana"/>
                <w:b/>
              </w:rPr>
            </w:pPr>
            <w:r w:rsidRPr="00E44356">
              <w:rPr>
                <w:rFonts w:ascii="Verdana" w:hAnsi="Verdana"/>
                <w:b/>
                <w:lang w:val="en-GB" w:eastAsia="en-US" w:bidi="en-US"/>
              </w:rPr>
              <w:t xml:space="preserve">Permanent allowance </w:t>
            </w:r>
            <w:r w:rsidRPr="00E44356">
              <w:rPr>
                <w:rFonts w:ascii="Verdana" w:hAnsi="Verdana"/>
                <w:lang w:val="en-GB" w:eastAsia="en-US" w:bidi="en-US"/>
              </w:rPr>
              <w:t>(</w:t>
            </w:r>
            <w:r w:rsidRPr="00E44356">
              <w:rPr>
                <w:rFonts w:ascii="Verdana" w:hAnsi="Verdana"/>
                <w:i/>
                <w:lang w:val="en-GB" w:eastAsia="en-US" w:bidi="en-US"/>
              </w:rPr>
              <w:t>zasiłek stały</w:t>
            </w:r>
            <w:r w:rsidRPr="00E44356">
              <w:rPr>
                <w:rFonts w:ascii="Verdana" w:hAnsi="Verdana"/>
                <w:lang w:val="en-GB" w:eastAsia="en-US" w:bidi="en-US"/>
              </w:rPr>
              <w:t>)</w:t>
            </w:r>
            <w:r w:rsidRPr="00E44356">
              <w:rPr>
                <w:rStyle w:val="FootnoteReference"/>
                <w:rFonts w:ascii="Verdana" w:hAnsi="Verdana"/>
                <w:lang w:val="en-GB" w:eastAsia="en-US" w:bidi="en-US"/>
              </w:rPr>
              <w:t xml:space="preserve"> </w:t>
            </w:r>
            <w:r w:rsidRPr="00E44356">
              <w:rPr>
                <w:rStyle w:val="FootnoteReference"/>
                <w:rFonts w:ascii="Verdana" w:hAnsi="Verdana"/>
                <w:lang w:val="en-GB" w:eastAsia="en-US" w:bidi="en-US"/>
              </w:rPr>
              <w:footnoteReference w:id="63"/>
            </w:r>
          </w:p>
        </w:tc>
        <w:tc>
          <w:tcPr>
            <w:tcW w:w="389" w:type="pct"/>
          </w:tcPr>
          <w:p w14:paraId="701E399A" w14:textId="77777777" w:rsidR="00E44356" w:rsidRPr="00E44356" w:rsidRDefault="00E44356" w:rsidP="00E44356">
            <w:pPr>
              <w:jc w:val="both"/>
              <w:rPr>
                <w:rFonts w:ascii="Verdana" w:hAnsi="Verdana"/>
                <w:lang w:val="en-GB" w:bidi="en-US"/>
              </w:rPr>
            </w:pPr>
            <w:r w:rsidRPr="00E44356">
              <w:rPr>
                <w:rFonts w:ascii="Verdana" w:hAnsi="Verdana"/>
                <w:lang w:val="en-GB" w:bidi="en-US"/>
              </w:rPr>
              <w:t xml:space="preserve">Yes </w:t>
            </w:r>
          </w:p>
        </w:tc>
        <w:tc>
          <w:tcPr>
            <w:tcW w:w="912" w:type="pct"/>
          </w:tcPr>
          <w:p w14:paraId="5294C540" w14:textId="77777777" w:rsidR="00E44356" w:rsidRPr="00E44356" w:rsidRDefault="00E44356" w:rsidP="00E44356">
            <w:pPr>
              <w:jc w:val="both"/>
              <w:rPr>
                <w:rFonts w:ascii="Verdana" w:hAnsi="Verdana"/>
                <w:lang w:val="en-GB" w:bidi="en-US"/>
              </w:rPr>
            </w:pPr>
            <w:r w:rsidRPr="00E44356">
              <w:rPr>
                <w:rFonts w:ascii="Verdana" w:hAnsi="Verdana"/>
                <w:lang w:val="en-GB" w:eastAsia="en-US" w:bidi="en-US"/>
              </w:rPr>
              <w:t>Person alone in the household and persons within a family unable to work because of age or totally incapable of work, the latter being also persons with disabilities (regardless of type)</w:t>
            </w:r>
          </w:p>
        </w:tc>
        <w:tc>
          <w:tcPr>
            <w:tcW w:w="1013" w:type="pct"/>
          </w:tcPr>
          <w:p w14:paraId="30600F47" w14:textId="77777777" w:rsidR="00E44356" w:rsidRPr="00E44356" w:rsidRDefault="00E44356" w:rsidP="00E44356">
            <w:pPr>
              <w:jc w:val="both"/>
              <w:rPr>
                <w:rFonts w:ascii="Verdana" w:hAnsi="Verdana"/>
                <w:lang w:val="en-GB" w:bidi="en-US"/>
              </w:rPr>
            </w:pPr>
            <w:r w:rsidRPr="00E44356">
              <w:rPr>
                <w:rFonts w:ascii="Verdana" w:hAnsi="Verdana"/>
                <w:lang w:val="en-GB" w:bidi="en-US"/>
              </w:rPr>
              <w:t>Financial support provided and funded by the local government (partly own resources, but mostly subsidy from state budget) to people below the income threshold</w:t>
            </w:r>
            <w:r w:rsidRPr="00E44356">
              <w:rPr>
                <w:rStyle w:val="FootnoteReference"/>
                <w:rFonts w:ascii="Verdana" w:hAnsi="Verdana"/>
                <w:lang w:val="en-GB" w:bidi="en-US"/>
              </w:rPr>
              <w:footnoteReference w:id="64"/>
            </w:r>
          </w:p>
        </w:tc>
        <w:tc>
          <w:tcPr>
            <w:tcW w:w="911" w:type="pct"/>
          </w:tcPr>
          <w:p w14:paraId="7036E743" w14:textId="77777777" w:rsidR="00E44356" w:rsidRPr="00E44356" w:rsidRDefault="00E44356" w:rsidP="00E44356">
            <w:pPr>
              <w:jc w:val="both"/>
              <w:rPr>
                <w:rFonts w:ascii="Verdana" w:hAnsi="Verdana"/>
                <w:lang w:val="en-GB" w:bidi="en-US"/>
              </w:rPr>
            </w:pPr>
            <w:r w:rsidRPr="00E44356">
              <w:rPr>
                <w:rFonts w:ascii="Verdana" w:hAnsi="Verdana"/>
                <w:lang w:val="en-GB" w:bidi="en-US"/>
              </w:rPr>
              <w:t xml:space="preserve">Apart from submitting a motion for a permanent allowance, the beneficiaries have no influence over any of the elements enumerated above. </w:t>
            </w:r>
          </w:p>
        </w:tc>
        <w:tc>
          <w:tcPr>
            <w:tcW w:w="899" w:type="pct"/>
          </w:tcPr>
          <w:p w14:paraId="0552F8B1" w14:textId="77777777" w:rsidR="00E44356" w:rsidRPr="00E44356" w:rsidRDefault="00E44356" w:rsidP="00E44356">
            <w:pPr>
              <w:jc w:val="both"/>
              <w:rPr>
                <w:rFonts w:ascii="Verdana" w:hAnsi="Verdana"/>
                <w:lang w:val="en-GB" w:bidi="en-US"/>
              </w:rPr>
            </w:pPr>
            <w:r w:rsidRPr="00E44356">
              <w:rPr>
                <w:rFonts w:ascii="Verdana" w:hAnsi="Verdana"/>
                <w:lang w:val="en-GB" w:bidi="en-US"/>
              </w:rPr>
              <w:t>Total amount of all allowances granted:</w:t>
            </w:r>
          </w:p>
          <w:p w14:paraId="5B1B61CF" w14:textId="77777777" w:rsidR="00E44356" w:rsidRPr="00E44356" w:rsidRDefault="00E44356" w:rsidP="00E44356">
            <w:pPr>
              <w:jc w:val="both"/>
              <w:rPr>
                <w:rFonts w:ascii="Verdana" w:hAnsi="Verdana"/>
                <w:lang w:val="en-GB" w:bidi="en-US"/>
              </w:rPr>
            </w:pPr>
          </w:p>
          <w:p w14:paraId="4484354A" w14:textId="77777777" w:rsidR="00E44356" w:rsidRPr="00E44356" w:rsidRDefault="00E44356" w:rsidP="00E44356">
            <w:pPr>
              <w:jc w:val="both"/>
              <w:rPr>
                <w:rFonts w:ascii="Verdana" w:hAnsi="Verdana"/>
                <w:lang w:val="fr-FR" w:bidi="en-US"/>
              </w:rPr>
            </w:pPr>
            <w:r w:rsidRPr="00E44356">
              <w:rPr>
                <w:rFonts w:ascii="Verdana" w:hAnsi="Verdana"/>
                <w:lang w:val="fr-FR" w:bidi="en-US"/>
              </w:rPr>
              <w:t>2014 – 898.164.591 PLN (approx. 224.541.147 EUR)</w:t>
            </w:r>
          </w:p>
          <w:p w14:paraId="1EFD31B9" w14:textId="77777777" w:rsidR="00E44356" w:rsidRPr="00E44356" w:rsidRDefault="00E44356" w:rsidP="00E44356">
            <w:pPr>
              <w:jc w:val="both"/>
              <w:rPr>
                <w:rFonts w:ascii="Verdana" w:hAnsi="Verdana"/>
                <w:lang w:val="fr-FR" w:bidi="en-US"/>
              </w:rPr>
            </w:pPr>
          </w:p>
          <w:p w14:paraId="726957E0" w14:textId="77777777" w:rsidR="00E44356" w:rsidRPr="00E44356" w:rsidRDefault="00E44356" w:rsidP="00E44356">
            <w:pPr>
              <w:jc w:val="both"/>
              <w:rPr>
                <w:rFonts w:ascii="Verdana" w:hAnsi="Verdana"/>
                <w:lang w:val="fr-FR" w:bidi="en-US"/>
              </w:rPr>
            </w:pPr>
            <w:r w:rsidRPr="00E44356">
              <w:rPr>
                <w:rFonts w:ascii="Verdana" w:hAnsi="Verdana"/>
                <w:lang w:val="fr-FR" w:bidi="en-US"/>
              </w:rPr>
              <w:t>2013 – 862.840.759 PLN (approx. 215.710.189 EUR)</w:t>
            </w:r>
          </w:p>
          <w:p w14:paraId="4E5D2C21" w14:textId="77777777" w:rsidR="00E44356" w:rsidRPr="00E44356" w:rsidRDefault="00E44356" w:rsidP="00E44356">
            <w:pPr>
              <w:jc w:val="both"/>
              <w:rPr>
                <w:rFonts w:ascii="Verdana" w:hAnsi="Verdana"/>
                <w:lang w:val="fr-FR" w:bidi="en-US"/>
              </w:rPr>
            </w:pPr>
          </w:p>
          <w:p w14:paraId="6772BC49" w14:textId="77777777" w:rsidR="00E44356" w:rsidRPr="00E44356" w:rsidRDefault="00E44356" w:rsidP="00E44356">
            <w:pPr>
              <w:jc w:val="both"/>
              <w:rPr>
                <w:rFonts w:ascii="Verdana" w:hAnsi="Verdana"/>
                <w:lang w:val="fr-FR" w:bidi="en-US"/>
              </w:rPr>
            </w:pPr>
            <w:r w:rsidRPr="00E44356">
              <w:rPr>
                <w:rFonts w:ascii="Verdana" w:hAnsi="Verdana"/>
                <w:lang w:val="fr-FR" w:bidi="en-US"/>
              </w:rPr>
              <w:t>2012 – 711.454.182 PLN (approx. 177.863.545 EUR)</w:t>
            </w:r>
          </w:p>
          <w:p w14:paraId="37AE359B" w14:textId="77777777" w:rsidR="00E44356" w:rsidRPr="00E44356" w:rsidRDefault="00E44356" w:rsidP="00E44356">
            <w:pPr>
              <w:jc w:val="both"/>
              <w:rPr>
                <w:rFonts w:ascii="Verdana" w:hAnsi="Verdana"/>
                <w:lang w:val="fr-FR" w:bidi="en-US"/>
              </w:rPr>
            </w:pPr>
          </w:p>
          <w:p w14:paraId="314B432B" w14:textId="77777777" w:rsidR="00E44356" w:rsidRPr="00E44356" w:rsidRDefault="00E44356" w:rsidP="00E44356">
            <w:pPr>
              <w:jc w:val="both"/>
              <w:rPr>
                <w:rFonts w:ascii="Verdana" w:hAnsi="Verdana"/>
                <w:lang w:val="en-GB" w:bidi="en-US"/>
              </w:rPr>
            </w:pPr>
            <w:r w:rsidRPr="00E44356">
              <w:rPr>
                <w:rFonts w:ascii="Verdana" w:hAnsi="Verdana"/>
                <w:lang w:val="fr-FR" w:bidi="en-US"/>
              </w:rPr>
              <w:t xml:space="preserve">2011 – 663.213.113 PLN (approx. </w:t>
            </w:r>
            <w:r w:rsidRPr="00E44356">
              <w:rPr>
                <w:rFonts w:ascii="Verdana" w:hAnsi="Verdana"/>
                <w:lang w:val="en-GB" w:bidi="en-US"/>
              </w:rPr>
              <w:t>165.803.278 EUR)</w:t>
            </w:r>
          </w:p>
          <w:p w14:paraId="2F5C8384" w14:textId="77777777" w:rsidR="00E44356" w:rsidRPr="00E44356" w:rsidRDefault="00E44356" w:rsidP="00E44356">
            <w:pPr>
              <w:jc w:val="both"/>
              <w:rPr>
                <w:rFonts w:ascii="Verdana" w:hAnsi="Verdana"/>
                <w:lang w:val="en-GB" w:bidi="en-US"/>
              </w:rPr>
            </w:pPr>
          </w:p>
          <w:p w14:paraId="0B2E2FF4" w14:textId="77777777" w:rsidR="00E44356" w:rsidRPr="00E44356" w:rsidRDefault="00E44356" w:rsidP="00E44356">
            <w:pPr>
              <w:jc w:val="both"/>
              <w:rPr>
                <w:rFonts w:ascii="Verdana" w:hAnsi="Verdana"/>
                <w:lang w:val="en-GB" w:bidi="en-US"/>
              </w:rPr>
            </w:pPr>
            <w:r w:rsidRPr="00E44356">
              <w:rPr>
                <w:rFonts w:ascii="Verdana" w:hAnsi="Verdana"/>
                <w:lang w:val="en-GB" w:bidi="en-US"/>
              </w:rPr>
              <w:t>2010 – 648.296.172 PLN (approx. 162.074.043 EUR)</w:t>
            </w:r>
          </w:p>
          <w:p w14:paraId="05F264AF" w14:textId="77777777" w:rsidR="00E44356" w:rsidRPr="00E44356" w:rsidRDefault="00E44356" w:rsidP="00E44356">
            <w:pPr>
              <w:jc w:val="both"/>
              <w:rPr>
                <w:rFonts w:ascii="Verdana" w:hAnsi="Verdana"/>
                <w:lang w:val="en-GB" w:bidi="en-US"/>
              </w:rPr>
            </w:pPr>
          </w:p>
          <w:p w14:paraId="3F0D342A" w14:textId="77777777" w:rsidR="00E44356" w:rsidRPr="00E44356" w:rsidRDefault="00E44356" w:rsidP="00E44356">
            <w:pPr>
              <w:jc w:val="both"/>
              <w:rPr>
                <w:rFonts w:ascii="Verdana" w:hAnsi="Verdana"/>
                <w:lang w:val="en-GB" w:bidi="en-US"/>
              </w:rPr>
            </w:pPr>
            <w:r w:rsidRPr="00E44356">
              <w:rPr>
                <w:rFonts w:ascii="Verdana" w:hAnsi="Verdana"/>
                <w:lang w:val="en-GB" w:bidi="en-US"/>
              </w:rPr>
              <w:t>Number of beneficiaries:</w:t>
            </w:r>
          </w:p>
          <w:p w14:paraId="7896F7A3" w14:textId="77777777" w:rsidR="00E44356" w:rsidRPr="00E44356" w:rsidRDefault="00E44356" w:rsidP="00E44356">
            <w:pPr>
              <w:jc w:val="both"/>
              <w:rPr>
                <w:rFonts w:ascii="Verdana" w:hAnsi="Verdana"/>
                <w:lang w:val="en-GB" w:bidi="en-US"/>
              </w:rPr>
            </w:pPr>
          </w:p>
          <w:p w14:paraId="52A713E3" w14:textId="77777777" w:rsidR="00E44356" w:rsidRPr="00E44356" w:rsidRDefault="00E44356" w:rsidP="00E44356">
            <w:pPr>
              <w:jc w:val="both"/>
              <w:rPr>
                <w:rFonts w:ascii="Verdana" w:hAnsi="Verdana"/>
                <w:lang w:val="en-GB" w:bidi="en-US"/>
              </w:rPr>
            </w:pPr>
            <w:r w:rsidRPr="00E44356">
              <w:rPr>
                <w:rFonts w:ascii="Verdana" w:hAnsi="Verdana"/>
                <w:lang w:val="en-GB" w:bidi="en-US"/>
              </w:rPr>
              <w:t xml:space="preserve">2013 – 207 034 </w:t>
            </w:r>
          </w:p>
          <w:p w14:paraId="6EB2C60D" w14:textId="77777777" w:rsidR="00E44356" w:rsidRPr="00E44356" w:rsidRDefault="00E44356" w:rsidP="00E44356">
            <w:pPr>
              <w:jc w:val="both"/>
              <w:rPr>
                <w:rFonts w:ascii="Verdana" w:hAnsi="Verdana"/>
                <w:lang w:val="en-GB" w:bidi="en-US"/>
              </w:rPr>
            </w:pPr>
          </w:p>
          <w:p w14:paraId="5B64D1B7" w14:textId="77777777" w:rsidR="00E44356" w:rsidRPr="00E44356" w:rsidRDefault="00E44356" w:rsidP="00E44356">
            <w:pPr>
              <w:jc w:val="both"/>
              <w:rPr>
                <w:rFonts w:ascii="Verdana" w:hAnsi="Verdana"/>
                <w:lang w:val="en-GB" w:bidi="en-US"/>
              </w:rPr>
            </w:pPr>
            <w:r w:rsidRPr="00E44356">
              <w:rPr>
                <w:rFonts w:ascii="Verdana" w:hAnsi="Verdana"/>
                <w:lang w:val="en-GB" w:bidi="en-US"/>
              </w:rPr>
              <w:t>2012 – 197 767</w:t>
            </w:r>
          </w:p>
          <w:p w14:paraId="45CE3006" w14:textId="77777777" w:rsidR="00E44356" w:rsidRPr="00E44356" w:rsidRDefault="00E44356" w:rsidP="00E44356">
            <w:pPr>
              <w:jc w:val="both"/>
              <w:rPr>
                <w:rFonts w:ascii="Verdana" w:hAnsi="Verdana"/>
                <w:lang w:val="en-GB" w:bidi="en-US"/>
              </w:rPr>
            </w:pPr>
          </w:p>
          <w:p w14:paraId="12152828" w14:textId="77777777" w:rsidR="00E44356" w:rsidRPr="00E44356" w:rsidRDefault="00E44356" w:rsidP="00E44356">
            <w:pPr>
              <w:jc w:val="both"/>
              <w:rPr>
                <w:rFonts w:ascii="Verdana" w:hAnsi="Verdana"/>
                <w:lang w:val="en-GB" w:bidi="en-US"/>
              </w:rPr>
            </w:pPr>
            <w:r w:rsidRPr="00E44356">
              <w:rPr>
                <w:rFonts w:ascii="Verdana" w:hAnsi="Verdana"/>
                <w:lang w:val="en-GB" w:bidi="en-US"/>
              </w:rPr>
              <w:t>2011 – 192 643</w:t>
            </w:r>
          </w:p>
          <w:p w14:paraId="50B22F11" w14:textId="77777777" w:rsidR="00E44356" w:rsidRPr="00E44356" w:rsidRDefault="00E44356" w:rsidP="00E44356">
            <w:pPr>
              <w:jc w:val="both"/>
              <w:rPr>
                <w:rFonts w:ascii="Verdana" w:hAnsi="Verdana"/>
                <w:lang w:val="en-GB" w:bidi="en-US"/>
              </w:rPr>
            </w:pPr>
          </w:p>
          <w:p w14:paraId="5EC48347" w14:textId="77777777" w:rsidR="00E44356" w:rsidRPr="00E44356" w:rsidRDefault="00E44356" w:rsidP="00E44356">
            <w:pPr>
              <w:jc w:val="both"/>
              <w:rPr>
                <w:rFonts w:ascii="Verdana" w:hAnsi="Verdana"/>
                <w:lang w:val="en-GB" w:bidi="en-US"/>
              </w:rPr>
            </w:pPr>
            <w:r w:rsidRPr="00E44356">
              <w:rPr>
                <w:rFonts w:ascii="Verdana" w:hAnsi="Verdana"/>
                <w:lang w:val="en-GB" w:bidi="en-US"/>
              </w:rPr>
              <w:t>2010 – 189 113</w:t>
            </w:r>
            <w:r w:rsidRPr="00E44356">
              <w:rPr>
                <w:rStyle w:val="FootnoteReference"/>
                <w:rFonts w:ascii="Verdana" w:hAnsi="Verdana"/>
                <w:lang w:val="en-GB" w:bidi="en-US"/>
              </w:rPr>
              <w:footnoteReference w:id="65"/>
            </w:r>
          </w:p>
        </w:tc>
      </w:tr>
      <w:tr w:rsidR="00E44356" w:rsidRPr="00E44356" w14:paraId="2676B7AC" w14:textId="77777777" w:rsidTr="00E44356">
        <w:trPr>
          <w:trHeight w:val="1208"/>
        </w:trPr>
        <w:tc>
          <w:tcPr>
            <w:tcW w:w="876" w:type="pct"/>
            <w:vAlign w:val="center"/>
          </w:tcPr>
          <w:p w14:paraId="2D1A3009" w14:textId="77777777" w:rsidR="00E44356" w:rsidRPr="00E44356" w:rsidRDefault="00E44356" w:rsidP="00E44356">
            <w:pPr>
              <w:rPr>
                <w:rFonts w:ascii="Verdana" w:hAnsi="Verdana"/>
                <w:b/>
                <w:lang w:val="en-GB" w:eastAsia="en-US" w:bidi="en-US"/>
              </w:rPr>
            </w:pPr>
            <w:r w:rsidRPr="00E44356">
              <w:rPr>
                <w:rFonts w:ascii="Verdana" w:hAnsi="Verdana"/>
                <w:b/>
                <w:lang w:val="en-GB" w:eastAsia="en-US" w:bidi="en-US"/>
              </w:rPr>
              <w:t>Financial support:</w:t>
            </w:r>
          </w:p>
          <w:p w14:paraId="60B1A475" w14:textId="77777777" w:rsidR="00E44356" w:rsidRPr="00E44356" w:rsidRDefault="00E44356" w:rsidP="00E44356">
            <w:pPr>
              <w:rPr>
                <w:rFonts w:ascii="Verdana" w:hAnsi="Verdana"/>
                <w:b/>
                <w:lang w:val="en-GB" w:eastAsia="en-US" w:bidi="en-US"/>
              </w:rPr>
            </w:pPr>
          </w:p>
          <w:p w14:paraId="19FEF885" w14:textId="77777777" w:rsidR="00E44356" w:rsidRPr="00E44356" w:rsidRDefault="00E44356" w:rsidP="00E44356">
            <w:pPr>
              <w:rPr>
                <w:rFonts w:ascii="Verdana" w:eastAsiaTheme="minorHAnsi" w:hAnsi="Verdana"/>
                <w:b/>
              </w:rPr>
            </w:pPr>
            <w:r w:rsidRPr="00E44356">
              <w:rPr>
                <w:rFonts w:ascii="Verdana" w:hAnsi="Verdana"/>
                <w:b/>
                <w:lang w:val="en-GB" w:eastAsia="en-US" w:bidi="en-US"/>
              </w:rPr>
              <w:t xml:space="preserve">Temporary allowance </w:t>
            </w:r>
            <w:r w:rsidRPr="00E44356">
              <w:rPr>
                <w:rFonts w:ascii="Verdana" w:hAnsi="Verdana"/>
                <w:lang w:val="en-GB" w:eastAsia="en-US" w:bidi="en-US"/>
              </w:rPr>
              <w:t>(</w:t>
            </w:r>
            <w:r w:rsidRPr="00E44356">
              <w:rPr>
                <w:rFonts w:ascii="Verdana" w:hAnsi="Verdana"/>
                <w:i/>
                <w:lang w:val="en-GB" w:eastAsia="en-US" w:bidi="en-US"/>
              </w:rPr>
              <w:t>zasiłek okresowy</w:t>
            </w:r>
            <w:r w:rsidRPr="00E44356">
              <w:rPr>
                <w:rFonts w:ascii="Verdana" w:hAnsi="Verdana"/>
                <w:lang w:val="en-GB" w:eastAsia="en-US" w:bidi="en-US"/>
              </w:rPr>
              <w:t>)</w:t>
            </w:r>
            <w:r w:rsidRPr="00E44356">
              <w:rPr>
                <w:rStyle w:val="FootnoteReference"/>
                <w:rFonts w:ascii="Verdana" w:hAnsi="Verdana"/>
                <w:lang w:val="en-GB" w:bidi="en-US"/>
              </w:rPr>
              <w:t xml:space="preserve"> </w:t>
            </w:r>
            <w:r w:rsidRPr="00E44356">
              <w:rPr>
                <w:rStyle w:val="FootnoteReference"/>
                <w:rFonts w:ascii="Verdana" w:hAnsi="Verdana"/>
                <w:lang w:val="en-GB" w:bidi="en-US"/>
              </w:rPr>
              <w:footnoteReference w:id="66"/>
            </w:r>
          </w:p>
        </w:tc>
        <w:tc>
          <w:tcPr>
            <w:tcW w:w="389" w:type="pct"/>
          </w:tcPr>
          <w:p w14:paraId="6590BBE3" w14:textId="77777777" w:rsidR="00E44356" w:rsidRPr="00E44356" w:rsidRDefault="00E44356" w:rsidP="00E44356">
            <w:pPr>
              <w:jc w:val="both"/>
              <w:rPr>
                <w:rFonts w:ascii="Verdana" w:hAnsi="Verdana"/>
                <w:lang w:bidi="en-US"/>
              </w:rPr>
            </w:pPr>
            <w:r w:rsidRPr="00E44356">
              <w:rPr>
                <w:rFonts w:ascii="Verdana" w:hAnsi="Verdana"/>
                <w:lang w:bidi="en-US"/>
              </w:rPr>
              <w:t>Yes</w:t>
            </w:r>
          </w:p>
        </w:tc>
        <w:tc>
          <w:tcPr>
            <w:tcW w:w="912" w:type="pct"/>
          </w:tcPr>
          <w:p w14:paraId="7C84EECB" w14:textId="77777777" w:rsidR="00E44356" w:rsidRPr="00E44356" w:rsidRDefault="00E44356" w:rsidP="00E44356">
            <w:pPr>
              <w:jc w:val="both"/>
              <w:rPr>
                <w:rFonts w:ascii="Verdana" w:hAnsi="Verdana"/>
                <w:lang w:val="en-GB" w:bidi="en-US"/>
              </w:rPr>
            </w:pPr>
            <w:r w:rsidRPr="00E44356">
              <w:rPr>
                <w:rFonts w:ascii="Verdana" w:hAnsi="Verdana"/>
                <w:lang w:val="en-GB" w:bidi="en-US"/>
              </w:rPr>
              <w:t>Provided to, among others, disabled persons in extraordinary circumstances (regardless of the type of disability)</w:t>
            </w:r>
          </w:p>
        </w:tc>
        <w:tc>
          <w:tcPr>
            <w:tcW w:w="1013" w:type="pct"/>
          </w:tcPr>
          <w:p w14:paraId="12C9E134" w14:textId="77777777" w:rsidR="00E44356" w:rsidRPr="00E44356" w:rsidRDefault="00E44356" w:rsidP="00E44356">
            <w:pPr>
              <w:jc w:val="both"/>
              <w:rPr>
                <w:rFonts w:ascii="Verdana" w:hAnsi="Verdana"/>
                <w:lang w:val="en-GB" w:bidi="en-US"/>
              </w:rPr>
            </w:pPr>
            <w:r w:rsidRPr="00E44356">
              <w:rPr>
                <w:rFonts w:ascii="Verdana" w:hAnsi="Verdana"/>
                <w:lang w:val="en-GB" w:bidi="en-US"/>
              </w:rPr>
              <w:t>Financial support provided and funded by the local government (partly own resources, but mostly subsidy from state budget) to people below the income threshold</w:t>
            </w:r>
            <w:r w:rsidRPr="00E44356">
              <w:rPr>
                <w:rStyle w:val="FootnoteReference"/>
                <w:rFonts w:ascii="Verdana" w:hAnsi="Verdana"/>
                <w:lang w:val="en-GB" w:bidi="en-US"/>
              </w:rPr>
              <w:t xml:space="preserve"> </w:t>
            </w:r>
            <w:r w:rsidRPr="00E44356">
              <w:rPr>
                <w:rStyle w:val="FootnoteReference"/>
                <w:rFonts w:ascii="Verdana" w:hAnsi="Verdana"/>
                <w:lang w:val="en-GB" w:bidi="en-US"/>
              </w:rPr>
              <w:footnoteReference w:id="67"/>
            </w:r>
          </w:p>
        </w:tc>
        <w:tc>
          <w:tcPr>
            <w:tcW w:w="911" w:type="pct"/>
          </w:tcPr>
          <w:p w14:paraId="65D13A51" w14:textId="77777777" w:rsidR="00E44356" w:rsidRPr="00E44356" w:rsidRDefault="00E44356" w:rsidP="00E44356">
            <w:pPr>
              <w:jc w:val="both"/>
              <w:rPr>
                <w:rFonts w:ascii="Verdana" w:hAnsi="Verdana"/>
                <w:lang w:val="en-GB" w:bidi="en-US"/>
              </w:rPr>
            </w:pPr>
            <w:r w:rsidRPr="00E44356">
              <w:rPr>
                <w:rFonts w:ascii="Verdana" w:hAnsi="Verdana"/>
                <w:lang w:val="en-GB" w:bidi="en-US"/>
              </w:rPr>
              <w:t>Apart from submitting a motion for a temporary allowance, the beneficiaries have no influence over any of the elements enumerated above.</w:t>
            </w:r>
          </w:p>
        </w:tc>
        <w:tc>
          <w:tcPr>
            <w:tcW w:w="899" w:type="pct"/>
          </w:tcPr>
          <w:p w14:paraId="26B718A2" w14:textId="77777777" w:rsidR="00E44356" w:rsidRPr="00E44356" w:rsidRDefault="00E44356" w:rsidP="00E44356">
            <w:pPr>
              <w:jc w:val="both"/>
              <w:rPr>
                <w:rFonts w:ascii="Verdana" w:hAnsi="Verdana"/>
                <w:lang w:val="en-GB" w:bidi="en-US"/>
              </w:rPr>
            </w:pPr>
            <w:r w:rsidRPr="00E44356">
              <w:rPr>
                <w:rFonts w:ascii="Verdana" w:hAnsi="Verdana"/>
                <w:lang w:val="en-GB" w:bidi="en-US"/>
              </w:rPr>
              <w:t>Total amount of allowances granted on the grounds of disability:</w:t>
            </w:r>
          </w:p>
          <w:p w14:paraId="5938C535" w14:textId="77777777" w:rsidR="00E44356" w:rsidRPr="00E44356" w:rsidRDefault="00E44356" w:rsidP="00E44356">
            <w:pPr>
              <w:jc w:val="both"/>
              <w:rPr>
                <w:rFonts w:ascii="Verdana" w:hAnsi="Verdana"/>
                <w:lang w:val="en-GB" w:bidi="en-US"/>
              </w:rPr>
            </w:pPr>
          </w:p>
          <w:p w14:paraId="71F27198" w14:textId="77777777" w:rsidR="00E44356" w:rsidRPr="00E44356" w:rsidRDefault="00E44356" w:rsidP="00E44356">
            <w:pPr>
              <w:jc w:val="both"/>
              <w:rPr>
                <w:rFonts w:ascii="Verdana" w:hAnsi="Verdana"/>
                <w:lang w:val="fr-FR" w:bidi="en-US"/>
              </w:rPr>
            </w:pPr>
            <w:r w:rsidRPr="00E44356">
              <w:rPr>
                <w:rFonts w:ascii="Verdana" w:hAnsi="Verdana"/>
                <w:lang w:val="fr-FR" w:bidi="en-US"/>
              </w:rPr>
              <w:t>2013 – 51.390.383 PLN (approx. 12.847.595 EUR)</w:t>
            </w:r>
          </w:p>
          <w:p w14:paraId="7CFCD145" w14:textId="77777777" w:rsidR="00E44356" w:rsidRPr="00E44356" w:rsidRDefault="00E44356" w:rsidP="00E44356">
            <w:pPr>
              <w:jc w:val="both"/>
              <w:rPr>
                <w:rFonts w:ascii="Verdana" w:hAnsi="Verdana"/>
                <w:lang w:val="fr-FR" w:bidi="en-US"/>
              </w:rPr>
            </w:pPr>
          </w:p>
          <w:p w14:paraId="09F54A6B" w14:textId="77777777" w:rsidR="00E44356" w:rsidRPr="00E44356" w:rsidRDefault="00E44356" w:rsidP="00E44356">
            <w:pPr>
              <w:jc w:val="both"/>
              <w:rPr>
                <w:rFonts w:ascii="Verdana" w:hAnsi="Verdana"/>
                <w:lang w:val="fr-FR" w:bidi="en-US"/>
              </w:rPr>
            </w:pPr>
            <w:r w:rsidRPr="00E44356">
              <w:rPr>
                <w:rFonts w:ascii="Verdana" w:hAnsi="Verdana"/>
                <w:lang w:val="fr-FR" w:bidi="en-US"/>
              </w:rPr>
              <w:t>2012 – 37.327.087 PLN (approx. 9.331.771 EUR)</w:t>
            </w:r>
          </w:p>
          <w:p w14:paraId="22349236" w14:textId="77777777" w:rsidR="00E44356" w:rsidRPr="00E44356" w:rsidRDefault="00E44356" w:rsidP="00E44356">
            <w:pPr>
              <w:jc w:val="both"/>
              <w:rPr>
                <w:rFonts w:ascii="Verdana" w:hAnsi="Verdana"/>
                <w:lang w:val="fr-FR" w:bidi="en-US"/>
              </w:rPr>
            </w:pPr>
          </w:p>
          <w:p w14:paraId="55D9E2F4" w14:textId="77777777" w:rsidR="00E44356" w:rsidRPr="00E44356" w:rsidRDefault="00E44356" w:rsidP="00E44356">
            <w:pPr>
              <w:jc w:val="both"/>
              <w:rPr>
                <w:rFonts w:ascii="Verdana" w:hAnsi="Verdana"/>
                <w:lang w:val="fr-FR" w:bidi="en-US"/>
              </w:rPr>
            </w:pPr>
            <w:r w:rsidRPr="00E44356">
              <w:rPr>
                <w:rFonts w:ascii="Verdana" w:hAnsi="Verdana"/>
                <w:lang w:val="fr-FR" w:bidi="en-US"/>
              </w:rPr>
              <w:t>2011 – 34.479.124 PLN (approx. 8.619.781 EUR)</w:t>
            </w:r>
          </w:p>
          <w:p w14:paraId="22E49378" w14:textId="77777777" w:rsidR="00E44356" w:rsidRPr="00E44356" w:rsidRDefault="00E44356" w:rsidP="00E44356">
            <w:pPr>
              <w:jc w:val="both"/>
              <w:rPr>
                <w:rFonts w:ascii="Verdana" w:hAnsi="Verdana"/>
                <w:lang w:val="fr-FR" w:bidi="en-US"/>
              </w:rPr>
            </w:pPr>
          </w:p>
          <w:p w14:paraId="35FA1A7E" w14:textId="77777777" w:rsidR="00E44356" w:rsidRPr="00E44356" w:rsidRDefault="00E44356" w:rsidP="00E44356">
            <w:pPr>
              <w:jc w:val="both"/>
              <w:rPr>
                <w:rFonts w:ascii="Verdana" w:hAnsi="Verdana"/>
                <w:lang w:val="en-GB" w:bidi="en-US"/>
              </w:rPr>
            </w:pPr>
            <w:r w:rsidRPr="00E44356">
              <w:rPr>
                <w:rFonts w:ascii="Verdana" w:hAnsi="Verdana"/>
                <w:lang w:val="fr-FR" w:bidi="en-US"/>
              </w:rPr>
              <w:t xml:space="preserve">2010 – 37.449.400 PLN (approx. </w:t>
            </w:r>
            <w:r w:rsidRPr="00E44356">
              <w:rPr>
                <w:rFonts w:ascii="Verdana" w:hAnsi="Verdana"/>
                <w:lang w:val="en-GB" w:bidi="en-US"/>
              </w:rPr>
              <w:t>9.362.350 EUR)</w:t>
            </w:r>
          </w:p>
          <w:p w14:paraId="56D71A94" w14:textId="77777777" w:rsidR="00E44356" w:rsidRPr="00E44356" w:rsidRDefault="00E44356" w:rsidP="00E44356">
            <w:pPr>
              <w:jc w:val="both"/>
              <w:rPr>
                <w:rFonts w:ascii="Verdana" w:hAnsi="Verdana"/>
                <w:lang w:val="en-GB" w:bidi="en-US"/>
              </w:rPr>
            </w:pPr>
          </w:p>
          <w:p w14:paraId="1523928F" w14:textId="77777777" w:rsidR="00E44356" w:rsidRPr="00E44356" w:rsidRDefault="00E44356" w:rsidP="00E44356">
            <w:pPr>
              <w:jc w:val="both"/>
              <w:rPr>
                <w:rFonts w:ascii="Verdana" w:hAnsi="Verdana"/>
                <w:lang w:val="en-GB" w:bidi="en-US"/>
              </w:rPr>
            </w:pPr>
            <w:r w:rsidRPr="00E44356">
              <w:rPr>
                <w:rFonts w:ascii="Verdana" w:hAnsi="Verdana"/>
                <w:lang w:val="en-GB" w:bidi="en-US"/>
              </w:rPr>
              <w:t>Number of beneficiaries:</w:t>
            </w:r>
          </w:p>
          <w:p w14:paraId="10BA35EB" w14:textId="77777777" w:rsidR="00E44356" w:rsidRPr="00E44356" w:rsidRDefault="00E44356" w:rsidP="00E44356">
            <w:pPr>
              <w:jc w:val="both"/>
              <w:rPr>
                <w:rFonts w:ascii="Verdana" w:hAnsi="Verdana"/>
                <w:lang w:val="en-GB" w:bidi="en-US"/>
              </w:rPr>
            </w:pPr>
          </w:p>
          <w:p w14:paraId="52B3342A" w14:textId="77777777" w:rsidR="00E44356" w:rsidRPr="00E44356" w:rsidRDefault="00E44356" w:rsidP="00E44356">
            <w:pPr>
              <w:jc w:val="both"/>
              <w:rPr>
                <w:rFonts w:ascii="Verdana" w:hAnsi="Verdana"/>
                <w:lang w:val="en-GB" w:bidi="en-US"/>
              </w:rPr>
            </w:pPr>
            <w:r w:rsidRPr="00E44356">
              <w:rPr>
                <w:rFonts w:ascii="Verdana" w:hAnsi="Verdana"/>
                <w:lang w:val="en-GB" w:bidi="en-US"/>
              </w:rPr>
              <w:t>2013 – 52 381</w:t>
            </w:r>
          </w:p>
          <w:p w14:paraId="3FE50726" w14:textId="77777777" w:rsidR="00E44356" w:rsidRPr="00E44356" w:rsidRDefault="00E44356" w:rsidP="00E44356">
            <w:pPr>
              <w:jc w:val="both"/>
              <w:rPr>
                <w:rFonts w:ascii="Verdana" w:hAnsi="Verdana"/>
                <w:lang w:val="en-GB" w:bidi="en-US"/>
              </w:rPr>
            </w:pPr>
          </w:p>
          <w:p w14:paraId="5050191E" w14:textId="77777777" w:rsidR="00E44356" w:rsidRPr="00E44356" w:rsidRDefault="00E44356" w:rsidP="00E44356">
            <w:pPr>
              <w:jc w:val="both"/>
              <w:rPr>
                <w:rFonts w:ascii="Verdana" w:hAnsi="Verdana"/>
                <w:lang w:val="en-GB" w:bidi="en-US"/>
              </w:rPr>
            </w:pPr>
            <w:r w:rsidRPr="00E44356">
              <w:rPr>
                <w:rFonts w:ascii="Verdana" w:hAnsi="Verdana"/>
                <w:lang w:val="en-GB" w:bidi="en-US"/>
              </w:rPr>
              <w:t xml:space="preserve">2012 – 47 213 </w:t>
            </w:r>
          </w:p>
          <w:p w14:paraId="2BE06559" w14:textId="77777777" w:rsidR="00E44356" w:rsidRPr="00E44356" w:rsidRDefault="00E44356" w:rsidP="00E44356">
            <w:pPr>
              <w:jc w:val="both"/>
              <w:rPr>
                <w:rFonts w:ascii="Verdana" w:hAnsi="Verdana"/>
                <w:lang w:val="en-GB" w:bidi="en-US"/>
              </w:rPr>
            </w:pPr>
          </w:p>
          <w:p w14:paraId="5A9CCBD1" w14:textId="77777777" w:rsidR="00E44356" w:rsidRPr="00E44356" w:rsidRDefault="00E44356" w:rsidP="00E44356">
            <w:pPr>
              <w:jc w:val="both"/>
              <w:rPr>
                <w:rFonts w:ascii="Verdana" w:hAnsi="Verdana"/>
                <w:lang w:val="en-GB" w:bidi="en-US"/>
              </w:rPr>
            </w:pPr>
            <w:r w:rsidRPr="00E44356">
              <w:rPr>
                <w:rFonts w:ascii="Verdana" w:hAnsi="Verdana"/>
                <w:lang w:val="en-GB" w:bidi="en-US"/>
              </w:rPr>
              <w:t>2011 – 45 938</w:t>
            </w:r>
          </w:p>
          <w:p w14:paraId="4C43EB83" w14:textId="77777777" w:rsidR="00E44356" w:rsidRPr="00E44356" w:rsidRDefault="00E44356" w:rsidP="00E44356">
            <w:pPr>
              <w:jc w:val="both"/>
              <w:rPr>
                <w:rFonts w:ascii="Verdana" w:hAnsi="Verdana"/>
                <w:lang w:val="en-GB" w:bidi="en-US"/>
              </w:rPr>
            </w:pPr>
          </w:p>
          <w:p w14:paraId="64AEF194" w14:textId="77777777" w:rsidR="00E44356" w:rsidRPr="00E44356" w:rsidRDefault="00E44356" w:rsidP="00E44356">
            <w:pPr>
              <w:jc w:val="both"/>
              <w:rPr>
                <w:rFonts w:ascii="Verdana" w:hAnsi="Verdana"/>
                <w:lang w:val="en-GB" w:bidi="en-US"/>
              </w:rPr>
            </w:pPr>
            <w:r w:rsidRPr="00E44356">
              <w:rPr>
                <w:rFonts w:ascii="Verdana" w:hAnsi="Verdana"/>
                <w:lang w:val="en-GB" w:bidi="en-US"/>
              </w:rPr>
              <w:t>2010 – 49 590</w:t>
            </w:r>
            <w:r w:rsidRPr="00E44356">
              <w:rPr>
                <w:rStyle w:val="FootnoteReference"/>
                <w:rFonts w:ascii="Verdana" w:hAnsi="Verdana"/>
                <w:lang w:val="en-GB" w:bidi="en-US"/>
              </w:rPr>
              <w:footnoteReference w:id="68"/>
            </w:r>
          </w:p>
        </w:tc>
      </w:tr>
      <w:tr w:rsidR="00E44356" w:rsidRPr="00E44356" w14:paraId="14F765F9" w14:textId="77777777" w:rsidTr="00E44356">
        <w:trPr>
          <w:trHeight w:val="497"/>
        </w:trPr>
        <w:tc>
          <w:tcPr>
            <w:tcW w:w="876" w:type="pct"/>
          </w:tcPr>
          <w:p w14:paraId="33711375" w14:textId="77777777" w:rsidR="00E44356" w:rsidRPr="00E44356" w:rsidRDefault="00E44356" w:rsidP="00E44356">
            <w:pPr>
              <w:rPr>
                <w:rFonts w:ascii="Verdana" w:eastAsiaTheme="minorHAnsi" w:hAnsi="Verdana"/>
                <w:b/>
              </w:rPr>
            </w:pPr>
            <w:r w:rsidRPr="00E44356">
              <w:rPr>
                <w:rFonts w:ascii="Verdana" w:eastAsiaTheme="minorHAnsi" w:hAnsi="Verdana"/>
                <w:b/>
              </w:rPr>
              <w:t>Financial support:</w:t>
            </w:r>
          </w:p>
          <w:p w14:paraId="14043E68" w14:textId="77777777" w:rsidR="00E44356" w:rsidRPr="00E44356" w:rsidRDefault="00E44356" w:rsidP="00E44356">
            <w:pPr>
              <w:rPr>
                <w:rFonts w:ascii="Verdana" w:eastAsiaTheme="minorHAnsi" w:hAnsi="Verdana"/>
                <w:b/>
              </w:rPr>
            </w:pPr>
          </w:p>
          <w:p w14:paraId="01DAD987" w14:textId="77777777" w:rsidR="00E44356" w:rsidRPr="00E44356" w:rsidRDefault="00E44356" w:rsidP="00E44356">
            <w:pPr>
              <w:rPr>
                <w:rFonts w:ascii="Verdana" w:eastAsiaTheme="minorHAnsi" w:hAnsi="Verdana"/>
                <w:b/>
              </w:rPr>
            </w:pPr>
            <w:r w:rsidRPr="00E44356">
              <w:rPr>
                <w:rFonts w:ascii="Verdana" w:eastAsiaTheme="minorHAnsi" w:hAnsi="Verdana"/>
                <w:b/>
              </w:rPr>
              <w:t xml:space="preserve">Nursing allowance </w:t>
            </w:r>
            <w:r w:rsidRPr="00E44356">
              <w:rPr>
                <w:rFonts w:ascii="Verdana" w:eastAsiaTheme="minorHAnsi" w:hAnsi="Verdana"/>
              </w:rPr>
              <w:t>(</w:t>
            </w:r>
            <w:r w:rsidRPr="00E44356">
              <w:rPr>
                <w:rFonts w:ascii="Verdana" w:eastAsiaTheme="minorHAnsi" w:hAnsi="Verdana"/>
                <w:i/>
              </w:rPr>
              <w:t>Zasiłek pielęgnacyjny</w:t>
            </w:r>
            <w:r w:rsidRPr="00E44356">
              <w:rPr>
                <w:rFonts w:ascii="Verdana" w:eastAsiaTheme="minorHAnsi" w:hAnsi="Verdana"/>
              </w:rPr>
              <w:t>)</w:t>
            </w:r>
            <w:r w:rsidRPr="00E44356">
              <w:rPr>
                <w:rStyle w:val="FootnoteReference"/>
                <w:rFonts w:ascii="Verdana" w:eastAsiaTheme="minorHAnsi" w:hAnsi="Verdana"/>
              </w:rPr>
              <w:footnoteReference w:id="69"/>
            </w:r>
          </w:p>
        </w:tc>
        <w:tc>
          <w:tcPr>
            <w:tcW w:w="389" w:type="pct"/>
          </w:tcPr>
          <w:p w14:paraId="43D7B6EE" w14:textId="77777777" w:rsidR="00E44356" w:rsidRPr="00E44356" w:rsidRDefault="00E44356" w:rsidP="00E44356">
            <w:pPr>
              <w:jc w:val="both"/>
              <w:rPr>
                <w:rFonts w:ascii="Verdana" w:hAnsi="Verdana"/>
                <w:lang w:val="en-GB" w:bidi="en-US"/>
              </w:rPr>
            </w:pPr>
            <w:r w:rsidRPr="00E44356">
              <w:rPr>
                <w:rFonts w:ascii="Verdana" w:hAnsi="Verdana"/>
                <w:lang w:val="en-GB" w:bidi="en-US"/>
              </w:rPr>
              <w:t>Yes</w:t>
            </w:r>
          </w:p>
        </w:tc>
        <w:tc>
          <w:tcPr>
            <w:tcW w:w="912" w:type="pct"/>
          </w:tcPr>
          <w:p w14:paraId="4591ACB8" w14:textId="77777777" w:rsidR="00E44356" w:rsidRPr="00E44356" w:rsidRDefault="00E44356" w:rsidP="00E44356">
            <w:pPr>
              <w:jc w:val="both"/>
              <w:rPr>
                <w:rFonts w:ascii="Verdana" w:hAnsi="Verdana"/>
                <w:lang w:val="en-GB" w:bidi="en-US"/>
              </w:rPr>
            </w:pPr>
            <w:r w:rsidRPr="00E44356">
              <w:rPr>
                <w:rFonts w:ascii="Verdana" w:hAnsi="Verdana"/>
                <w:lang w:val="en-GB" w:bidi="en-US"/>
              </w:rPr>
              <w:t>For children with disabilities; persons above 16 years of age with a confirmed, severe degree of disability; persons above 75 years of age; persons above 16 years of age with a confirmed moderate degree of disability if a person became disabled before they turned 21.</w:t>
            </w:r>
          </w:p>
        </w:tc>
        <w:tc>
          <w:tcPr>
            <w:tcW w:w="1013" w:type="pct"/>
          </w:tcPr>
          <w:p w14:paraId="009BDAAD" w14:textId="77777777" w:rsidR="00E44356" w:rsidRPr="00E44356" w:rsidRDefault="00E44356" w:rsidP="00E44356">
            <w:pPr>
              <w:jc w:val="both"/>
              <w:rPr>
                <w:rFonts w:ascii="Verdana" w:hAnsi="Verdana"/>
                <w:lang w:val="en-GB" w:bidi="en-US"/>
              </w:rPr>
            </w:pPr>
            <w:r w:rsidRPr="00E44356">
              <w:rPr>
                <w:rFonts w:ascii="Verdana" w:hAnsi="Verdana"/>
                <w:lang w:val="en-GB" w:bidi="en-US"/>
              </w:rPr>
              <w:t>Financial support provided by social assistance institutions throughout the country and funded from state budget.</w:t>
            </w:r>
          </w:p>
          <w:p w14:paraId="7620CB6D" w14:textId="77777777" w:rsidR="00E44356" w:rsidRPr="00E44356" w:rsidRDefault="00E44356" w:rsidP="00E44356">
            <w:pPr>
              <w:jc w:val="both"/>
              <w:rPr>
                <w:rFonts w:ascii="Verdana" w:hAnsi="Verdana"/>
                <w:lang w:val="en-GB" w:bidi="en-US"/>
              </w:rPr>
            </w:pPr>
          </w:p>
          <w:p w14:paraId="632917B9" w14:textId="77777777" w:rsidR="00E44356" w:rsidRPr="00E44356" w:rsidRDefault="00E44356" w:rsidP="00E44356">
            <w:pPr>
              <w:jc w:val="both"/>
              <w:rPr>
                <w:rFonts w:ascii="Verdana" w:hAnsi="Verdana"/>
                <w:lang w:val="en-GB" w:bidi="en-US"/>
              </w:rPr>
            </w:pPr>
            <w:r w:rsidRPr="00E44356">
              <w:rPr>
                <w:rFonts w:ascii="Verdana" w:hAnsi="Verdana"/>
                <w:lang w:val="en-GB" w:bidi="en-US"/>
              </w:rPr>
              <w:t>Currently, it amounts to 153 PLN per month per person (approx. 38 EUR).</w:t>
            </w:r>
          </w:p>
        </w:tc>
        <w:tc>
          <w:tcPr>
            <w:tcW w:w="911" w:type="pct"/>
          </w:tcPr>
          <w:p w14:paraId="3A7FF4A4" w14:textId="77777777" w:rsidR="00E44356" w:rsidRPr="00E44356" w:rsidRDefault="00E44356" w:rsidP="00E44356">
            <w:pPr>
              <w:jc w:val="both"/>
              <w:rPr>
                <w:rFonts w:ascii="Verdana" w:hAnsi="Verdana"/>
                <w:lang w:val="en-GB" w:bidi="en-US"/>
              </w:rPr>
            </w:pPr>
            <w:r w:rsidRPr="00E44356">
              <w:rPr>
                <w:rFonts w:ascii="Verdana" w:hAnsi="Verdana"/>
                <w:lang w:val="en-GB" w:bidi="en-US"/>
              </w:rPr>
              <w:t>It is granted upon a motion in order to cover the expenses resulting from the necessity to provide care and support to another person incapable of independent existence. Apart from submitting a motion, the beneficiaries have no influence over any of the elements enumerated above.</w:t>
            </w:r>
          </w:p>
          <w:p w14:paraId="59D908A6" w14:textId="77777777" w:rsidR="00E44356" w:rsidRPr="00E44356" w:rsidRDefault="00E44356" w:rsidP="00E44356">
            <w:pPr>
              <w:jc w:val="both"/>
              <w:rPr>
                <w:rFonts w:ascii="Verdana" w:hAnsi="Verdana"/>
                <w:lang w:val="en-GB" w:bidi="en-US"/>
              </w:rPr>
            </w:pPr>
          </w:p>
          <w:p w14:paraId="762DB6AC" w14:textId="77777777" w:rsidR="00E44356" w:rsidRPr="00E44356" w:rsidRDefault="00E44356" w:rsidP="00E44356">
            <w:pPr>
              <w:jc w:val="both"/>
              <w:rPr>
                <w:rFonts w:ascii="Verdana" w:hAnsi="Verdana"/>
                <w:lang w:val="en-GB" w:bidi="en-US"/>
              </w:rPr>
            </w:pPr>
          </w:p>
        </w:tc>
        <w:tc>
          <w:tcPr>
            <w:tcW w:w="899" w:type="pct"/>
          </w:tcPr>
          <w:p w14:paraId="52C5D3AD" w14:textId="77777777" w:rsidR="00E44356" w:rsidRPr="00E44356" w:rsidRDefault="00E44356" w:rsidP="00E44356">
            <w:pPr>
              <w:jc w:val="both"/>
              <w:rPr>
                <w:rFonts w:ascii="Verdana" w:hAnsi="Verdana"/>
                <w:lang w:val="en-GB" w:bidi="en-US"/>
              </w:rPr>
            </w:pPr>
            <w:r w:rsidRPr="00E44356">
              <w:rPr>
                <w:rFonts w:ascii="Verdana" w:hAnsi="Verdana"/>
                <w:lang w:val="en-GB" w:bidi="en-US"/>
              </w:rPr>
              <w:t>There has been an increase in the number of allowances paid to social assistance clients:</w:t>
            </w:r>
          </w:p>
          <w:p w14:paraId="0A5682F8" w14:textId="77777777" w:rsidR="00E44356" w:rsidRPr="00E44356" w:rsidRDefault="00E44356" w:rsidP="00E44356">
            <w:pPr>
              <w:jc w:val="both"/>
              <w:rPr>
                <w:rFonts w:ascii="Verdana" w:hAnsi="Verdana"/>
                <w:lang w:val="en-GB" w:bidi="en-US"/>
              </w:rPr>
            </w:pPr>
          </w:p>
          <w:p w14:paraId="33EB25E2" w14:textId="77777777" w:rsidR="00E44356" w:rsidRPr="00E44356" w:rsidRDefault="00E44356" w:rsidP="00E44356">
            <w:pPr>
              <w:jc w:val="both"/>
              <w:rPr>
                <w:rFonts w:ascii="Verdana" w:hAnsi="Verdana"/>
                <w:lang w:val="en-GB" w:bidi="en-US"/>
              </w:rPr>
            </w:pPr>
            <w:r w:rsidRPr="00E44356">
              <w:rPr>
                <w:rFonts w:ascii="Verdana" w:hAnsi="Verdana"/>
                <w:lang w:val="en-GB" w:bidi="en-US"/>
              </w:rPr>
              <w:t>2014 – 926 900 allowances monthly</w:t>
            </w:r>
          </w:p>
          <w:p w14:paraId="5F191502" w14:textId="77777777" w:rsidR="00E44356" w:rsidRPr="00E44356" w:rsidRDefault="00E44356" w:rsidP="00E44356">
            <w:pPr>
              <w:jc w:val="both"/>
              <w:rPr>
                <w:rFonts w:ascii="Verdana" w:hAnsi="Verdana"/>
                <w:lang w:val="en-GB" w:bidi="en-US"/>
              </w:rPr>
            </w:pPr>
          </w:p>
          <w:p w14:paraId="6047D99F" w14:textId="77777777" w:rsidR="00E44356" w:rsidRPr="00E44356" w:rsidRDefault="00E44356" w:rsidP="00E44356">
            <w:pPr>
              <w:jc w:val="both"/>
              <w:rPr>
                <w:rFonts w:ascii="Verdana" w:hAnsi="Verdana"/>
                <w:lang w:val="en-GB" w:bidi="en-US"/>
              </w:rPr>
            </w:pPr>
            <w:r w:rsidRPr="00E44356">
              <w:rPr>
                <w:rFonts w:ascii="Verdana" w:hAnsi="Verdana"/>
                <w:lang w:val="en-GB" w:bidi="en-US"/>
              </w:rPr>
              <w:t>2013 – 927 400 allowances monthly</w:t>
            </w:r>
          </w:p>
          <w:p w14:paraId="3F74982E" w14:textId="77777777" w:rsidR="00E44356" w:rsidRPr="00E44356" w:rsidRDefault="00E44356" w:rsidP="00E44356">
            <w:pPr>
              <w:jc w:val="both"/>
              <w:rPr>
                <w:rFonts w:ascii="Verdana" w:hAnsi="Verdana"/>
                <w:lang w:val="en-GB" w:bidi="en-US"/>
              </w:rPr>
            </w:pPr>
          </w:p>
          <w:p w14:paraId="76FEFA5E" w14:textId="77777777" w:rsidR="00E44356" w:rsidRPr="00E44356" w:rsidRDefault="00E44356" w:rsidP="00E44356">
            <w:pPr>
              <w:jc w:val="both"/>
              <w:rPr>
                <w:rFonts w:ascii="Verdana" w:hAnsi="Verdana"/>
                <w:lang w:val="en-GB" w:bidi="en-US"/>
              </w:rPr>
            </w:pPr>
            <w:r w:rsidRPr="00E44356">
              <w:rPr>
                <w:rFonts w:ascii="Verdana" w:hAnsi="Verdana"/>
                <w:lang w:val="en-GB" w:bidi="en-US"/>
              </w:rPr>
              <w:t>2012 – 917 600 allowances monthly</w:t>
            </w:r>
          </w:p>
          <w:p w14:paraId="2ED7EA4D" w14:textId="77777777" w:rsidR="00E44356" w:rsidRPr="00E44356" w:rsidRDefault="00E44356" w:rsidP="00E44356">
            <w:pPr>
              <w:jc w:val="both"/>
              <w:rPr>
                <w:rFonts w:ascii="Verdana" w:hAnsi="Verdana"/>
                <w:lang w:val="en-GB" w:bidi="en-US"/>
              </w:rPr>
            </w:pPr>
          </w:p>
          <w:p w14:paraId="2C445315" w14:textId="77777777" w:rsidR="00E44356" w:rsidRPr="00E44356" w:rsidRDefault="00E44356" w:rsidP="00E44356">
            <w:pPr>
              <w:jc w:val="both"/>
              <w:rPr>
                <w:rFonts w:ascii="Verdana" w:hAnsi="Verdana"/>
                <w:lang w:val="en-GB" w:bidi="en-US"/>
              </w:rPr>
            </w:pPr>
            <w:r w:rsidRPr="00E44356">
              <w:rPr>
                <w:rFonts w:ascii="Verdana" w:hAnsi="Verdana"/>
                <w:lang w:val="en-GB" w:bidi="en-US"/>
              </w:rPr>
              <w:t>2011 – 898 100 allowances monthly</w:t>
            </w:r>
          </w:p>
          <w:p w14:paraId="54340E91" w14:textId="77777777" w:rsidR="00E44356" w:rsidRPr="00E44356" w:rsidRDefault="00E44356" w:rsidP="00E44356">
            <w:pPr>
              <w:jc w:val="both"/>
              <w:rPr>
                <w:rFonts w:ascii="Verdana" w:hAnsi="Verdana"/>
                <w:lang w:val="en-GB" w:bidi="en-US"/>
              </w:rPr>
            </w:pPr>
          </w:p>
          <w:p w14:paraId="6C1FA485" w14:textId="77777777" w:rsidR="00E44356" w:rsidRPr="00E44356" w:rsidRDefault="00E44356" w:rsidP="00E44356">
            <w:pPr>
              <w:jc w:val="both"/>
              <w:rPr>
                <w:rFonts w:ascii="Verdana" w:hAnsi="Verdana"/>
                <w:lang w:val="en-GB" w:bidi="en-US"/>
              </w:rPr>
            </w:pPr>
            <w:r w:rsidRPr="00E44356">
              <w:rPr>
                <w:rFonts w:ascii="Verdana" w:hAnsi="Verdana"/>
                <w:lang w:val="en-GB" w:bidi="en-US"/>
              </w:rPr>
              <w:t>2010 – 873 000 allowances monthly</w:t>
            </w:r>
            <w:r w:rsidRPr="00E44356">
              <w:rPr>
                <w:rStyle w:val="FootnoteReference"/>
                <w:rFonts w:ascii="Verdana" w:hAnsi="Verdana"/>
                <w:lang w:val="en-GB" w:bidi="en-US"/>
              </w:rPr>
              <w:footnoteReference w:id="70"/>
            </w:r>
          </w:p>
        </w:tc>
      </w:tr>
      <w:tr w:rsidR="00E44356" w:rsidRPr="00E44356" w14:paraId="12C78ED2" w14:textId="77777777" w:rsidTr="00E44356">
        <w:trPr>
          <w:trHeight w:val="497"/>
        </w:trPr>
        <w:tc>
          <w:tcPr>
            <w:tcW w:w="876" w:type="pct"/>
          </w:tcPr>
          <w:p w14:paraId="720FCB69" w14:textId="77777777" w:rsidR="00E44356" w:rsidRPr="00E44356" w:rsidRDefault="00E44356" w:rsidP="00E44356">
            <w:pPr>
              <w:rPr>
                <w:rFonts w:ascii="Verdana" w:eastAsiaTheme="minorHAnsi" w:hAnsi="Verdana"/>
                <w:b/>
              </w:rPr>
            </w:pPr>
            <w:r w:rsidRPr="00E44356">
              <w:rPr>
                <w:rFonts w:ascii="Verdana" w:eastAsiaTheme="minorHAnsi" w:hAnsi="Verdana"/>
                <w:b/>
              </w:rPr>
              <w:t>Financial support:</w:t>
            </w:r>
          </w:p>
          <w:p w14:paraId="62FB5FB2" w14:textId="77777777" w:rsidR="00E44356" w:rsidRPr="00E44356" w:rsidRDefault="00E44356" w:rsidP="00E44356">
            <w:pPr>
              <w:rPr>
                <w:rFonts w:ascii="Verdana" w:eastAsiaTheme="minorHAnsi" w:hAnsi="Verdana"/>
                <w:b/>
              </w:rPr>
            </w:pPr>
          </w:p>
          <w:p w14:paraId="609326E0" w14:textId="77777777" w:rsidR="00E44356" w:rsidRPr="00E44356" w:rsidRDefault="00E44356" w:rsidP="00E44356">
            <w:pPr>
              <w:rPr>
                <w:rFonts w:ascii="Verdana" w:eastAsiaTheme="minorHAnsi" w:hAnsi="Verdana"/>
                <w:b/>
              </w:rPr>
            </w:pPr>
            <w:r w:rsidRPr="00E44356">
              <w:rPr>
                <w:rFonts w:ascii="Verdana" w:eastAsiaTheme="minorHAnsi" w:hAnsi="Verdana"/>
                <w:b/>
              </w:rPr>
              <w:t xml:space="preserve">Special care allowance </w:t>
            </w:r>
            <w:r w:rsidRPr="00E44356">
              <w:rPr>
                <w:rFonts w:ascii="Verdana" w:eastAsiaTheme="minorHAnsi" w:hAnsi="Verdana"/>
              </w:rPr>
              <w:t>(</w:t>
            </w:r>
            <w:r w:rsidRPr="00E44356">
              <w:rPr>
                <w:rFonts w:ascii="Verdana" w:eastAsiaTheme="minorHAnsi" w:hAnsi="Verdana"/>
                <w:i/>
              </w:rPr>
              <w:t>Specjalny zasiłek opiekuńczy</w:t>
            </w:r>
            <w:r w:rsidRPr="00E44356">
              <w:rPr>
                <w:rFonts w:ascii="Verdana" w:eastAsiaTheme="minorHAnsi" w:hAnsi="Verdana"/>
              </w:rPr>
              <w:t>)</w:t>
            </w:r>
            <w:r w:rsidRPr="00E44356">
              <w:rPr>
                <w:rStyle w:val="FootnoteReference"/>
                <w:rFonts w:ascii="Verdana" w:eastAsiaTheme="minorHAnsi" w:hAnsi="Verdana"/>
              </w:rPr>
              <w:footnoteReference w:id="71"/>
            </w:r>
          </w:p>
        </w:tc>
        <w:tc>
          <w:tcPr>
            <w:tcW w:w="389" w:type="pct"/>
          </w:tcPr>
          <w:p w14:paraId="084738D8" w14:textId="77777777" w:rsidR="00E44356" w:rsidRPr="00E44356" w:rsidRDefault="00E44356" w:rsidP="00E44356">
            <w:pPr>
              <w:jc w:val="both"/>
              <w:rPr>
                <w:rFonts w:ascii="Verdana" w:hAnsi="Verdana"/>
                <w:lang w:bidi="en-US"/>
              </w:rPr>
            </w:pPr>
            <w:r w:rsidRPr="00E44356">
              <w:rPr>
                <w:rFonts w:ascii="Verdana" w:hAnsi="Verdana"/>
                <w:lang w:bidi="en-US"/>
              </w:rPr>
              <w:t>Yes</w:t>
            </w:r>
          </w:p>
        </w:tc>
        <w:tc>
          <w:tcPr>
            <w:tcW w:w="912" w:type="pct"/>
          </w:tcPr>
          <w:p w14:paraId="2F5C654D" w14:textId="77777777" w:rsidR="00E44356" w:rsidRPr="00E44356" w:rsidRDefault="00E44356" w:rsidP="00E44356">
            <w:pPr>
              <w:jc w:val="both"/>
              <w:rPr>
                <w:rFonts w:ascii="Verdana" w:hAnsi="Verdana"/>
                <w:lang w:bidi="en-US"/>
              </w:rPr>
            </w:pPr>
            <w:r w:rsidRPr="00E44356">
              <w:rPr>
                <w:rFonts w:ascii="Verdana" w:hAnsi="Verdana"/>
                <w:lang w:bidi="en-US"/>
              </w:rPr>
              <w:t>For persons who have an alimony duty, plus spouses, if:</w:t>
            </w:r>
          </w:p>
          <w:p w14:paraId="06A7029C" w14:textId="77777777" w:rsidR="00E44356" w:rsidRPr="00E44356" w:rsidRDefault="00E44356" w:rsidP="00E44356">
            <w:pPr>
              <w:pStyle w:val="ListParagraph"/>
              <w:numPr>
                <w:ilvl w:val="1"/>
                <w:numId w:val="14"/>
              </w:numPr>
              <w:ind w:left="391"/>
              <w:contextualSpacing w:val="0"/>
              <w:jc w:val="both"/>
              <w:rPr>
                <w:rFonts w:ascii="Verdana" w:hAnsi="Verdana"/>
                <w:lang w:bidi="en-US"/>
              </w:rPr>
            </w:pPr>
            <w:r w:rsidRPr="00E44356">
              <w:rPr>
                <w:rFonts w:ascii="Verdana" w:hAnsi="Verdana"/>
                <w:lang w:bidi="en-US"/>
              </w:rPr>
              <w:t>They do not undertake employment or any other work;</w:t>
            </w:r>
          </w:p>
          <w:p w14:paraId="501BC0A9" w14:textId="77777777" w:rsidR="00E44356" w:rsidRPr="00E44356" w:rsidRDefault="00E44356" w:rsidP="00E44356">
            <w:pPr>
              <w:pStyle w:val="ListParagraph"/>
              <w:numPr>
                <w:ilvl w:val="1"/>
                <w:numId w:val="14"/>
              </w:numPr>
              <w:ind w:left="391"/>
              <w:contextualSpacing w:val="0"/>
              <w:jc w:val="both"/>
              <w:rPr>
                <w:rFonts w:ascii="Verdana" w:hAnsi="Verdana"/>
                <w:lang w:bidi="en-US"/>
              </w:rPr>
            </w:pPr>
            <w:r w:rsidRPr="00E44356">
              <w:rPr>
                <w:rFonts w:ascii="Verdana" w:hAnsi="Verdana"/>
                <w:lang w:bidi="en-US"/>
              </w:rPr>
              <w:t>They resigned from employment or any other work</w:t>
            </w:r>
          </w:p>
          <w:p w14:paraId="53BAF0C1" w14:textId="77777777" w:rsidR="00E44356" w:rsidRPr="00E44356" w:rsidRDefault="00E44356" w:rsidP="00E44356">
            <w:pPr>
              <w:jc w:val="both"/>
              <w:rPr>
                <w:rFonts w:ascii="Verdana" w:hAnsi="Verdana"/>
                <w:lang w:bidi="en-US"/>
              </w:rPr>
            </w:pPr>
            <w:r w:rsidRPr="00E44356">
              <w:rPr>
                <w:rFonts w:ascii="Verdana" w:hAnsi="Verdana"/>
                <w:lang w:bidi="en-US"/>
              </w:rPr>
              <w:t>In order to permanently take care of a person with a confirmed, severe degree of disability or a person with a confirmed disability and an indication that they require permanent or long-term care or assistance of another person.</w:t>
            </w:r>
          </w:p>
        </w:tc>
        <w:tc>
          <w:tcPr>
            <w:tcW w:w="1013" w:type="pct"/>
          </w:tcPr>
          <w:p w14:paraId="45B30264" w14:textId="77777777" w:rsidR="00E44356" w:rsidRPr="00E44356" w:rsidRDefault="00E44356" w:rsidP="00E44356">
            <w:pPr>
              <w:jc w:val="both"/>
              <w:rPr>
                <w:rFonts w:ascii="Verdana" w:hAnsi="Verdana"/>
                <w:lang w:val="en-GB" w:bidi="en-US"/>
              </w:rPr>
            </w:pPr>
            <w:r w:rsidRPr="00E44356">
              <w:rPr>
                <w:rFonts w:ascii="Verdana" w:hAnsi="Verdana"/>
                <w:lang w:val="en-GB" w:bidi="en-US"/>
              </w:rPr>
              <w:t>Financial support provided by social assistance institutions throughout the country and funded from state budget.</w:t>
            </w:r>
            <w:r w:rsidRPr="00E44356">
              <w:rPr>
                <w:rStyle w:val="FootnoteReference"/>
                <w:rFonts w:ascii="Verdana" w:hAnsi="Verdana"/>
                <w:lang w:val="en-GB" w:bidi="en-US"/>
              </w:rPr>
              <w:footnoteReference w:id="72"/>
            </w:r>
          </w:p>
          <w:p w14:paraId="7F6F8DD7" w14:textId="77777777" w:rsidR="00E44356" w:rsidRPr="00E44356" w:rsidRDefault="00E44356" w:rsidP="00E44356">
            <w:pPr>
              <w:jc w:val="both"/>
              <w:rPr>
                <w:rFonts w:ascii="Verdana" w:hAnsi="Verdana"/>
                <w:lang w:val="en-GB" w:bidi="en-US"/>
              </w:rPr>
            </w:pPr>
          </w:p>
          <w:p w14:paraId="75A1774D" w14:textId="77777777" w:rsidR="00E44356" w:rsidRPr="00E44356" w:rsidRDefault="00E44356" w:rsidP="00E44356">
            <w:pPr>
              <w:jc w:val="both"/>
              <w:rPr>
                <w:rFonts w:ascii="Verdana" w:hAnsi="Verdana"/>
                <w:lang w:val="en-GB" w:bidi="en-US"/>
              </w:rPr>
            </w:pPr>
            <w:r w:rsidRPr="00E44356">
              <w:rPr>
                <w:rFonts w:ascii="Verdana" w:hAnsi="Verdana"/>
                <w:lang w:val="en-GB" w:bidi="en-US"/>
              </w:rPr>
              <w:t>Currently, it amounts to 520 PLN per person per month (approx. 130 EUR).</w:t>
            </w:r>
          </w:p>
          <w:p w14:paraId="4E6AAB19" w14:textId="77777777" w:rsidR="00E44356" w:rsidRPr="00E44356" w:rsidRDefault="00E44356" w:rsidP="00E44356">
            <w:pPr>
              <w:jc w:val="both"/>
              <w:rPr>
                <w:rFonts w:ascii="Verdana" w:hAnsi="Verdana"/>
                <w:lang w:val="en-GB" w:bidi="en-US"/>
              </w:rPr>
            </w:pPr>
          </w:p>
          <w:p w14:paraId="6D32CE19" w14:textId="77777777" w:rsidR="00E44356" w:rsidRPr="00E44356" w:rsidRDefault="00E44356" w:rsidP="00E44356">
            <w:pPr>
              <w:jc w:val="both"/>
              <w:rPr>
                <w:rFonts w:ascii="Verdana" w:hAnsi="Verdana"/>
                <w:lang w:val="en-GB" w:bidi="en-US"/>
              </w:rPr>
            </w:pPr>
          </w:p>
        </w:tc>
        <w:tc>
          <w:tcPr>
            <w:tcW w:w="911" w:type="pct"/>
          </w:tcPr>
          <w:p w14:paraId="51198420" w14:textId="77777777" w:rsidR="00E44356" w:rsidRPr="00E44356" w:rsidRDefault="00E44356" w:rsidP="00E44356">
            <w:pPr>
              <w:jc w:val="both"/>
              <w:rPr>
                <w:rFonts w:ascii="Verdana" w:hAnsi="Verdana"/>
                <w:lang w:bidi="en-US"/>
              </w:rPr>
            </w:pPr>
            <w:r w:rsidRPr="00E44356">
              <w:rPr>
                <w:rFonts w:ascii="Verdana" w:hAnsi="Verdana"/>
                <w:lang w:bidi="en-US"/>
              </w:rPr>
              <w:t>It is granted upon a motion. In order to be granted this allowance, the person has to meet financial conditions (e.g. income threshold which, at the moment, equals 664 PLN i.e. approx. 166 EUR).</w:t>
            </w:r>
            <w:r w:rsidRPr="00E44356">
              <w:rPr>
                <w:rStyle w:val="FootnoteReference"/>
                <w:rFonts w:ascii="Verdana" w:hAnsi="Verdana"/>
                <w:lang w:bidi="en-US"/>
              </w:rPr>
              <w:footnoteReference w:id="73"/>
            </w:r>
            <w:r w:rsidRPr="00E44356">
              <w:rPr>
                <w:rFonts w:ascii="Verdana" w:hAnsi="Verdana"/>
                <w:lang w:bidi="en-US"/>
              </w:rPr>
              <w:t xml:space="preserve"> </w:t>
            </w:r>
            <w:r w:rsidRPr="00E44356">
              <w:rPr>
                <w:rFonts w:ascii="Verdana" w:hAnsi="Verdana"/>
                <w:lang w:val="en-GB" w:bidi="en-US"/>
              </w:rPr>
              <w:t>Apart from submitting a motion, the beneficiaries have no influence over any of the elements enumerated above.</w:t>
            </w:r>
          </w:p>
        </w:tc>
        <w:tc>
          <w:tcPr>
            <w:tcW w:w="899" w:type="pct"/>
          </w:tcPr>
          <w:p w14:paraId="5AEEA0F5" w14:textId="77777777" w:rsidR="00E44356" w:rsidRPr="00E44356" w:rsidRDefault="00E44356" w:rsidP="00E44356">
            <w:pPr>
              <w:jc w:val="both"/>
              <w:rPr>
                <w:rFonts w:ascii="Verdana" w:hAnsi="Verdana"/>
                <w:lang w:bidi="en-US"/>
              </w:rPr>
            </w:pPr>
            <w:r w:rsidRPr="00E44356">
              <w:rPr>
                <w:rFonts w:ascii="Verdana" w:hAnsi="Verdana"/>
                <w:lang w:bidi="en-US"/>
              </w:rPr>
              <w:t>It is a new form of support,  introduced in 2013.</w:t>
            </w:r>
          </w:p>
          <w:p w14:paraId="0FA1AEF9" w14:textId="77777777" w:rsidR="00E44356" w:rsidRPr="00E44356" w:rsidRDefault="00E44356" w:rsidP="00E44356">
            <w:pPr>
              <w:jc w:val="both"/>
              <w:rPr>
                <w:rFonts w:ascii="Verdana" w:hAnsi="Verdana"/>
                <w:lang w:bidi="en-US"/>
              </w:rPr>
            </w:pPr>
          </w:p>
          <w:p w14:paraId="48C24360" w14:textId="77777777" w:rsidR="00E44356" w:rsidRPr="00E44356" w:rsidRDefault="00E44356" w:rsidP="00E44356">
            <w:pPr>
              <w:jc w:val="both"/>
              <w:rPr>
                <w:rFonts w:ascii="Verdana" w:hAnsi="Verdana"/>
                <w:lang w:bidi="en-US"/>
              </w:rPr>
            </w:pPr>
            <w:r w:rsidRPr="00E44356">
              <w:rPr>
                <w:rFonts w:ascii="Verdana" w:hAnsi="Verdana"/>
                <w:lang w:bidi="en-US"/>
              </w:rPr>
              <w:t>2014 – 12 800 allowances monthly</w:t>
            </w:r>
            <w:r w:rsidRPr="00E44356">
              <w:rPr>
                <w:rStyle w:val="FootnoteReference"/>
                <w:rFonts w:ascii="Verdana" w:hAnsi="Verdana"/>
                <w:lang w:bidi="en-US"/>
              </w:rPr>
              <w:footnoteReference w:id="74"/>
            </w:r>
          </w:p>
          <w:p w14:paraId="5F9F8733" w14:textId="77777777" w:rsidR="00E44356" w:rsidRPr="00E44356" w:rsidRDefault="00E44356" w:rsidP="00E44356">
            <w:pPr>
              <w:jc w:val="both"/>
              <w:rPr>
                <w:rFonts w:ascii="Verdana" w:hAnsi="Verdana"/>
                <w:lang w:bidi="en-US"/>
              </w:rPr>
            </w:pPr>
          </w:p>
          <w:p w14:paraId="06129AC1" w14:textId="77777777" w:rsidR="00E44356" w:rsidRPr="00E44356" w:rsidRDefault="00E44356" w:rsidP="00E44356">
            <w:pPr>
              <w:jc w:val="both"/>
              <w:rPr>
                <w:rFonts w:ascii="Verdana" w:hAnsi="Verdana"/>
                <w:lang w:bidi="en-US"/>
              </w:rPr>
            </w:pPr>
            <w:r w:rsidRPr="00E44356">
              <w:rPr>
                <w:rFonts w:ascii="Verdana" w:hAnsi="Verdana"/>
                <w:lang w:bidi="en-US"/>
              </w:rPr>
              <w:t>2013 – 5 900 allowances monthly</w:t>
            </w:r>
            <w:r w:rsidRPr="00E44356">
              <w:rPr>
                <w:rStyle w:val="FootnoteReference"/>
                <w:rFonts w:ascii="Verdana" w:hAnsi="Verdana"/>
                <w:lang w:bidi="en-US"/>
              </w:rPr>
              <w:footnoteReference w:id="75"/>
            </w:r>
          </w:p>
        </w:tc>
      </w:tr>
      <w:tr w:rsidR="00E44356" w:rsidRPr="00E44356" w14:paraId="7B5EB1B2" w14:textId="77777777" w:rsidTr="00E44356">
        <w:trPr>
          <w:trHeight w:val="497"/>
        </w:trPr>
        <w:tc>
          <w:tcPr>
            <w:tcW w:w="876" w:type="pct"/>
          </w:tcPr>
          <w:p w14:paraId="0CBEC451" w14:textId="77777777" w:rsidR="00E44356" w:rsidRPr="00E44356" w:rsidRDefault="00E44356" w:rsidP="00E44356">
            <w:pPr>
              <w:rPr>
                <w:rFonts w:ascii="Verdana" w:eastAsiaTheme="minorHAnsi" w:hAnsi="Verdana"/>
                <w:b/>
                <w:lang w:val="en-IE"/>
              </w:rPr>
            </w:pPr>
            <w:r w:rsidRPr="00E44356">
              <w:rPr>
                <w:rFonts w:ascii="Verdana" w:eastAsiaTheme="minorHAnsi" w:hAnsi="Verdana"/>
                <w:b/>
                <w:lang w:val="en-IE"/>
              </w:rPr>
              <w:t>Financial support:</w:t>
            </w:r>
          </w:p>
          <w:p w14:paraId="0D7E097B" w14:textId="77777777" w:rsidR="00E44356" w:rsidRPr="00E44356" w:rsidRDefault="00E44356" w:rsidP="00E44356">
            <w:pPr>
              <w:rPr>
                <w:rFonts w:ascii="Verdana" w:eastAsiaTheme="minorHAnsi" w:hAnsi="Verdana"/>
                <w:b/>
                <w:lang w:val="en-IE"/>
              </w:rPr>
            </w:pPr>
          </w:p>
          <w:p w14:paraId="373E740C" w14:textId="77777777" w:rsidR="00E44356" w:rsidRPr="00E44356" w:rsidRDefault="00E44356" w:rsidP="00E44356">
            <w:pPr>
              <w:rPr>
                <w:rFonts w:ascii="Verdana" w:eastAsiaTheme="minorHAnsi" w:hAnsi="Verdana"/>
                <w:b/>
                <w:lang w:val="en-IE"/>
              </w:rPr>
            </w:pPr>
            <w:r w:rsidRPr="00E44356">
              <w:rPr>
                <w:rFonts w:ascii="Verdana" w:eastAsiaTheme="minorHAnsi" w:hAnsi="Verdana"/>
                <w:b/>
                <w:lang w:val="en-IE"/>
              </w:rPr>
              <w:t xml:space="preserve">Nursing benefit </w:t>
            </w:r>
            <w:r w:rsidRPr="00E44356">
              <w:rPr>
                <w:rFonts w:ascii="Verdana" w:eastAsiaTheme="minorHAnsi" w:hAnsi="Verdana"/>
                <w:lang w:val="en-IE"/>
              </w:rPr>
              <w:t>(</w:t>
            </w:r>
            <w:r w:rsidRPr="00E44356">
              <w:rPr>
                <w:rFonts w:ascii="Verdana" w:eastAsiaTheme="minorHAnsi" w:hAnsi="Verdana"/>
                <w:i/>
                <w:lang w:val="en-IE"/>
              </w:rPr>
              <w:t>Świadczenie pielęgnacyjne</w:t>
            </w:r>
            <w:r w:rsidRPr="00E44356">
              <w:rPr>
                <w:rFonts w:ascii="Verdana" w:eastAsiaTheme="minorHAnsi" w:hAnsi="Verdana"/>
                <w:lang w:val="en-IE"/>
              </w:rPr>
              <w:t>)</w:t>
            </w:r>
          </w:p>
          <w:p w14:paraId="71F6CB52" w14:textId="77777777" w:rsidR="00E44356" w:rsidRPr="00E44356" w:rsidRDefault="00E44356" w:rsidP="00E44356">
            <w:pPr>
              <w:rPr>
                <w:rFonts w:ascii="Verdana" w:eastAsiaTheme="minorHAnsi" w:hAnsi="Verdana"/>
                <w:b/>
                <w:lang w:val="en-IE"/>
              </w:rPr>
            </w:pPr>
          </w:p>
        </w:tc>
        <w:tc>
          <w:tcPr>
            <w:tcW w:w="389" w:type="pct"/>
          </w:tcPr>
          <w:p w14:paraId="23E2F643" w14:textId="77777777" w:rsidR="00E44356" w:rsidRPr="00E44356" w:rsidRDefault="00E44356" w:rsidP="00E44356">
            <w:pPr>
              <w:jc w:val="both"/>
              <w:rPr>
                <w:rFonts w:ascii="Verdana" w:hAnsi="Verdana"/>
                <w:lang w:val="en-GB" w:bidi="en-US"/>
              </w:rPr>
            </w:pPr>
            <w:r w:rsidRPr="00E44356">
              <w:rPr>
                <w:rFonts w:ascii="Verdana" w:hAnsi="Verdana"/>
                <w:lang w:val="en-GB" w:bidi="en-US"/>
              </w:rPr>
              <w:t>Yes</w:t>
            </w:r>
          </w:p>
        </w:tc>
        <w:tc>
          <w:tcPr>
            <w:tcW w:w="912" w:type="pct"/>
          </w:tcPr>
          <w:p w14:paraId="550E2A5A" w14:textId="77777777" w:rsidR="00E44356" w:rsidRPr="00E44356" w:rsidRDefault="00E44356" w:rsidP="00E44356">
            <w:pPr>
              <w:jc w:val="both"/>
              <w:rPr>
                <w:rFonts w:ascii="Verdana" w:hAnsi="Verdana"/>
                <w:lang w:val="en-GB" w:bidi="en-US"/>
              </w:rPr>
            </w:pPr>
            <w:r w:rsidRPr="00E44356">
              <w:rPr>
                <w:rFonts w:ascii="Verdana" w:hAnsi="Verdana"/>
                <w:lang w:val="en-GB" w:bidi="en-US"/>
              </w:rPr>
              <w:t xml:space="preserve">Among others, for mothers and fathers, actual guardians, as well as persons who constitute relative foster families, if they resigned from employment or any other work </w:t>
            </w:r>
            <w:r w:rsidRPr="00E44356">
              <w:rPr>
                <w:rFonts w:ascii="Verdana" w:hAnsi="Verdana"/>
                <w:lang w:bidi="en-US"/>
              </w:rPr>
              <w:t>to permanently take care of a person with a confirmed, severe degree of disability or a person with a confirmed disability and an indication that they require permanent or long-term care or assistance of another person.</w:t>
            </w:r>
          </w:p>
          <w:p w14:paraId="1B7B9983" w14:textId="77777777" w:rsidR="00E44356" w:rsidRPr="00E44356" w:rsidRDefault="00E44356" w:rsidP="00E44356">
            <w:pPr>
              <w:jc w:val="both"/>
              <w:rPr>
                <w:rFonts w:ascii="Verdana" w:hAnsi="Verdana"/>
                <w:lang w:val="en-GB" w:bidi="en-US"/>
              </w:rPr>
            </w:pPr>
          </w:p>
          <w:p w14:paraId="6FBCEFC2" w14:textId="77777777" w:rsidR="00E44356" w:rsidRPr="00E44356" w:rsidRDefault="00E44356" w:rsidP="00E44356">
            <w:pPr>
              <w:jc w:val="both"/>
              <w:rPr>
                <w:rFonts w:ascii="Verdana" w:hAnsi="Verdana"/>
                <w:lang w:val="en-GB" w:bidi="en-US"/>
              </w:rPr>
            </w:pPr>
            <w:r w:rsidRPr="00E44356">
              <w:rPr>
                <w:rFonts w:ascii="Verdana" w:hAnsi="Verdana"/>
                <w:lang w:val="en-GB" w:bidi="en-US"/>
              </w:rPr>
              <w:t>It can be granted if a person who requires support became disabled before they turned 18 or if it happened during education not later than before the person turned 25.</w:t>
            </w:r>
          </w:p>
        </w:tc>
        <w:tc>
          <w:tcPr>
            <w:tcW w:w="1013" w:type="pct"/>
          </w:tcPr>
          <w:p w14:paraId="3E46D605" w14:textId="77777777" w:rsidR="00E44356" w:rsidRPr="00E44356" w:rsidRDefault="00E44356" w:rsidP="00E44356">
            <w:pPr>
              <w:jc w:val="both"/>
              <w:rPr>
                <w:rFonts w:ascii="Verdana" w:hAnsi="Verdana"/>
                <w:lang w:val="en-GB" w:bidi="en-US"/>
              </w:rPr>
            </w:pPr>
            <w:r w:rsidRPr="00E44356">
              <w:rPr>
                <w:rFonts w:ascii="Verdana" w:hAnsi="Verdana"/>
                <w:lang w:val="en-GB" w:bidi="en-US"/>
              </w:rPr>
              <w:t>Financial support provided by social assistance institutions throughout the country and funded from state budget.</w:t>
            </w:r>
          </w:p>
          <w:p w14:paraId="3E8D5110" w14:textId="77777777" w:rsidR="00E44356" w:rsidRPr="00E44356" w:rsidRDefault="00E44356" w:rsidP="00E44356">
            <w:pPr>
              <w:jc w:val="both"/>
              <w:rPr>
                <w:rFonts w:ascii="Verdana" w:hAnsi="Verdana"/>
                <w:lang w:val="en-GB" w:bidi="en-US"/>
              </w:rPr>
            </w:pPr>
          </w:p>
          <w:p w14:paraId="4E6BA515" w14:textId="77777777" w:rsidR="00E44356" w:rsidRPr="00E44356" w:rsidRDefault="00E44356" w:rsidP="00E44356">
            <w:pPr>
              <w:jc w:val="both"/>
              <w:rPr>
                <w:rFonts w:ascii="Verdana" w:hAnsi="Verdana"/>
                <w:lang w:val="en-GB" w:bidi="en-US"/>
              </w:rPr>
            </w:pPr>
            <w:r w:rsidRPr="00E44356">
              <w:rPr>
                <w:rFonts w:ascii="Verdana" w:hAnsi="Verdana"/>
                <w:lang w:val="en-GB" w:bidi="en-US"/>
              </w:rPr>
              <w:t>Currently, it amounts to 1200 PLN per person per month (approx. 300 EUR).</w:t>
            </w:r>
          </w:p>
          <w:p w14:paraId="12A90168" w14:textId="77777777" w:rsidR="00E44356" w:rsidRPr="00E44356" w:rsidRDefault="00E44356" w:rsidP="00E44356">
            <w:pPr>
              <w:jc w:val="both"/>
              <w:rPr>
                <w:rFonts w:ascii="Verdana" w:hAnsi="Verdana"/>
                <w:lang w:val="en-GB" w:bidi="en-US"/>
              </w:rPr>
            </w:pPr>
          </w:p>
        </w:tc>
        <w:tc>
          <w:tcPr>
            <w:tcW w:w="911" w:type="pct"/>
          </w:tcPr>
          <w:p w14:paraId="78A7A009" w14:textId="77777777" w:rsidR="00E44356" w:rsidRPr="00E44356" w:rsidRDefault="00E44356" w:rsidP="00E44356">
            <w:pPr>
              <w:jc w:val="both"/>
              <w:rPr>
                <w:rFonts w:ascii="Verdana" w:hAnsi="Verdana"/>
                <w:lang w:val="en-GB" w:bidi="en-US"/>
              </w:rPr>
            </w:pPr>
            <w:r w:rsidRPr="00E44356">
              <w:rPr>
                <w:rFonts w:ascii="Verdana" w:hAnsi="Verdana"/>
                <w:lang w:bidi="en-US"/>
              </w:rPr>
              <w:t xml:space="preserve">It is granted upon a motion.  </w:t>
            </w:r>
            <w:r w:rsidRPr="00E44356">
              <w:rPr>
                <w:rFonts w:ascii="Verdana" w:hAnsi="Verdana"/>
                <w:lang w:val="en-GB" w:bidi="en-US"/>
              </w:rPr>
              <w:t>Apart from submitting a motion, the beneficiaries have no influence over any of the elements enumerated above.</w:t>
            </w:r>
          </w:p>
        </w:tc>
        <w:tc>
          <w:tcPr>
            <w:tcW w:w="899" w:type="pct"/>
          </w:tcPr>
          <w:p w14:paraId="51B36E62" w14:textId="77777777" w:rsidR="00E44356" w:rsidRPr="00E44356" w:rsidRDefault="00E44356" w:rsidP="00E44356">
            <w:pPr>
              <w:jc w:val="both"/>
              <w:rPr>
                <w:rFonts w:ascii="Verdana" w:hAnsi="Verdana"/>
                <w:lang w:val="en-GB" w:bidi="en-US"/>
              </w:rPr>
            </w:pPr>
            <w:r w:rsidRPr="00E44356">
              <w:rPr>
                <w:rFonts w:ascii="Verdana" w:hAnsi="Verdana"/>
                <w:lang w:val="en-GB" w:bidi="en-US"/>
              </w:rPr>
              <w:t>The number of paid benefits has varied substantially between different years:</w:t>
            </w:r>
          </w:p>
          <w:p w14:paraId="6B9E7BD7" w14:textId="77777777" w:rsidR="00E44356" w:rsidRPr="00E44356" w:rsidRDefault="00E44356" w:rsidP="00E44356">
            <w:pPr>
              <w:jc w:val="both"/>
              <w:rPr>
                <w:rFonts w:ascii="Verdana" w:hAnsi="Verdana"/>
                <w:lang w:val="en-GB" w:bidi="en-US"/>
              </w:rPr>
            </w:pPr>
          </w:p>
          <w:p w14:paraId="3A01E9EE" w14:textId="77777777" w:rsidR="00E44356" w:rsidRPr="00E44356" w:rsidRDefault="00E44356" w:rsidP="00E44356">
            <w:pPr>
              <w:jc w:val="both"/>
              <w:rPr>
                <w:rFonts w:ascii="Verdana" w:hAnsi="Verdana"/>
                <w:lang w:val="en-GB" w:bidi="en-US"/>
              </w:rPr>
            </w:pPr>
            <w:r w:rsidRPr="00E44356">
              <w:rPr>
                <w:rFonts w:ascii="Verdana" w:hAnsi="Verdana"/>
                <w:lang w:val="en-GB" w:bidi="en-US"/>
              </w:rPr>
              <w:t>2014 – 105 900 benefits monthly</w:t>
            </w:r>
            <w:r w:rsidRPr="00E44356">
              <w:rPr>
                <w:rStyle w:val="FootnoteReference"/>
                <w:rFonts w:ascii="Verdana" w:hAnsi="Verdana"/>
                <w:lang w:val="en-GB" w:bidi="en-US"/>
              </w:rPr>
              <w:footnoteReference w:id="76"/>
            </w:r>
          </w:p>
          <w:p w14:paraId="76782EFE" w14:textId="77777777" w:rsidR="00E44356" w:rsidRPr="00E44356" w:rsidRDefault="00E44356" w:rsidP="00E44356">
            <w:pPr>
              <w:jc w:val="both"/>
              <w:rPr>
                <w:rFonts w:ascii="Verdana" w:hAnsi="Verdana"/>
                <w:lang w:val="en-GB" w:bidi="en-US"/>
              </w:rPr>
            </w:pPr>
          </w:p>
          <w:p w14:paraId="7BAFB6D0" w14:textId="77777777" w:rsidR="00E44356" w:rsidRPr="00E44356" w:rsidRDefault="00E44356" w:rsidP="00E44356">
            <w:pPr>
              <w:jc w:val="both"/>
              <w:rPr>
                <w:rFonts w:ascii="Verdana" w:hAnsi="Verdana"/>
              </w:rPr>
            </w:pPr>
            <w:r w:rsidRPr="00E44356">
              <w:rPr>
                <w:rFonts w:ascii="Verdana" w:hAnsi="Verdana"/>
                <w:lang w:val="en-GB" w:bidi="en-US"/>
              </w:rPr>
              <w:t xml:space="preserve">2013 – </w:t>
            </w:r>
            <w:r w:rsidRPr="00E44356">
              <w:rPr>
                <w:rFonts w:ascii="Verdana" w:hAnsi="Verdana"/>
              </w:rPr>
              <w:t>163 900 benefits monthly</w:t>
            </w:r>
          </w:p>
          <w:p w14:paraId="1F05432C" w14:textId="77777777" w:rsidR="00E44356" w:rsidRPr="00E44356" w:rsidRDefault="00E44356" w:rsidP="00E44356">
            <w:pPr>
              <w:jc w:val="both"/>
              <w:rPr>
                <w:rFonts w:ascii="Verdana" w:hAnsi="Verdana"/>
              </w:rPr>
            </w:pPr>
          </w:p>
          <w:p w14:paraId="27EEC155" w14:textId="77777777" w:rsidR="00E44356" w:rsidRPr="00E44356" w:rsidRDefault="00E44356" w:rsidP="00E44356">
            <w:pPr>
              <w:jc w:val="both"/>
              <w:rPr>
                <w:rFonts w:ascii="Verdana" w:hAnsi="Verdana"/>
              </w:rPr>
            </w:pPr>
            <w:r w:rsidRPr="00E44356">
              <w:rPr>
                <w:rFonts w:ascii="Verdana" w:hAnsi="Verdana"/>
              </w:rPr>
              <w:t>2012 – 223 500 benefits monthly</w:t>
            </w:r>
          </w:p>
          <w:p w14:paraId="0D7BA543" w14:textId="77777777" w:rsidR="00E44356" w:rsidRPr="00E44356" w:rsidRDefault="00E44356" w:rsidP="00E44356">
            <w:pPr>
              <w:jc w:val="both"/>
              <w:rPr>
                <w:rFonts w:ascii="Verdana" w:hAnsi="Verdana"/>
              </w:rPr>
            </w:pPr>
          </w:p>
          <w:p w14:paraId="5B7FA479" w14:textId="77777777" w:rsidR="00E44356" w:rsidRPr="00E44356" w:rsidRDefault="00E44356" w:rsidP="00E44356">
            <w:pPr>
              <w:jc w:val="both"/>
              <w:rPr>
                <w:rFonts w:ascii="Verdana" w:hAnsi="Verdana"/>
              </w:rPr>
            </w:pPr>
            <w:r w:rsidRPr="00E44356">
              <w:rPr>
                <w:rFonts w:ascii="Verdana" w:hAnsi="Verdana"/>
              </w:rPr>
              <w:t xml:space="preserve">2011 – 168 400 benefits monthly </w:t>
            </w:r>
          </w:p>
          <w:p w14:paraId="4AD5AB72" w14:textId="77777777" w:rsidR="00E44356" w:rsidRPr="00E44356" w:rsidRDefault="00E44356" w:rsidP="00E44356">
            <w:pPr>
              <w:jc w:val="both"/>
              <w:rPr>
                <w:rFonts w:ascii="Verdana" w:hAnsi="Verdana"/>
              </w:rPr>
            </w:pPr>
          </w:p>
          <w:p w14:paraId="021F0710" w14:textId="77777777" w:rsidR="00E44356" w:rsidRPr="00E44356" w:rsidRDefault="00E44356" w:rsidP="00E44356">
            <w:pPr>
              <w:jc w:val="both"/>
              <w:rPr>
                <w:rFonts w:ascii="Verdana" w:hAnsi="Verdana"/>
                <w:lang w:val="en-GB" w:bidi="en-US"/>
              </w:rPr>
            </w:pPr>
            <w:r w:rsidRPr="00E44356">
              <w:rPr>
                <w:rFonts w:ascii="Verdana" w:hAnsi="Verdana"/>
              </w:rPr>
              <w:t>2010 – 108 400 benefits monthly</w:t>
            </w:r>
            <w:r w:rsidRPr="00E44356">
              <w:rPr>
                <w:rStyle w:val="FootnoteReference"/>
                <w:rFonts w:ascii="Verdana" w:hAnsi="Verdana"/>
              </w:rPr>
              <w:footnoteReference w:id="77"/>
            </w:r>
          </w:p>
        </w:tc>
      </w:tr>
      <w:tr w:rsidR="00E44356" w:rsidRPr="00E44356" w14:paraId="5D8F3AA0" w14:textId="77777777" w:rsidTr="00E44356">
        <w:trPr>
          <w:trHeight w:val="497"/>
        </w:trPr>
        <w:tc>
          <w:tcPr>
            <w:tcW w:w="876" w:type="pct"/>
          </w:tcPr>
          <w:p w14:paraId="7AD40568" w14:textId="77777777" w:rsidR="00E44356" w:rsidRPr="00E44356" w:rsidRDefault="00E44356" w:rsidP="00E44356">
            <w:pPr>
              <w:rPr>
                <w:rFonts w:ascii="Verdana" w:eastAsiaTheme="minorHAnsi" w:hAnsi="Verdana"/>
                <w:lang w:eastAsia="en-US"/>
              </w:rPr>
            </w:pPr>
            <w:r w:rsidRPr="00E44356">
              <w:rPr>
                <w:rFonts w:ascii="Verdana" w:eastAsiaTheme="minorHAnsi" w:hAnsi="Verdana"/>
                <w:b/>
                <w:lang w:eastAsia="en-US"/>
              </w:rPr>
              <w:t>Personal assistance</w:t>
            </w:r>
            <w:r w:rsidRPr="00E44356">
              <w:rPr>
                <w:rFonts w:ascii="Verdana" w:eastAsiaTheme="minorHAnsi" w:hAnsi="Verdana"/>
                <w:lang w:eastAsia="en-US"/>
              </w:rPr>
              <w:t>:</w:t>
            </w:r>
          </w:p>
          <w:p w14:paraId="32E04E69" w14:textId="77777777" w:rsidR="00E44356" w:rsidRPr="00E44356" w:rsidRDefault="00E44356" w:rsidP="00E44356">
            <w:pPr>
              <w:rPr>
                <w:rFonts w:ascii="Verdana" w:eastAsiaTheme="minorHAnsi" w:hAnsi="Verdana"/>
                <w:lang w:eastAsia="en-US"/>
              </w:rPr>
            </w:pPr>
          </w:p>
          <w:p w14:paraId="622CCDB6" w14:textId="77777777" w:rsidR="00E44356" w:rsidRPr="00E44356" w:rsidRDefault="00E44356" w:rsidP="00E44356">
            <w:pPr>
              <w:rPr>
                <w:rFonts w:ascii="Verdana" w:eastAsiaTheme="minorHAnsi" w:hAnsi="Verdana"/>
                <w:lang w:eastAsia="en-US"/>
              </w:rPr>
            </w:pPr>
            <w:r w:rsidRPr="00E44356">
              <w:rPr>
                <w:rFonts w:ascii="Verdana" w:eastAsiaTheme="minorHAnsi" w:hAnsi="Verdana"/>
                <w:b/>
                <w:lang w:eastAsia="en-US"/>
              </w:rPr>
              <w:t>Assistant of a person with disabilities</w:t>
            </w:r>
            <w:r w:rsidRPr="00E44356">
              <w:rPr>
                <w:rFonts w:ascii="Verdana" w:eastAsiaTheme="minorHAnsi" w:hAnsi="Verdana"/>
                <w:lang w:eastAsia="en-US"/>
              </w:rPr>
              <w:t xml:space="preserve"> (</w:t>
            </w:r>
            <w:r w:rsidRPr="00E44356">
              <w:rPr>
                <w:rFonts w:ascii="Verdana" w:eastAsiaTheme="minorHAnsi" w:hAnsi="Verdana"/>
                <w:i/>
                <w:lang w:eastAsia="en-US"/>
              </w:rPr>
              <w:t>Asystent osoby niepełnosprawnej</w:t>
            </w:r>
            <w:r w:rsidRPr="00E44356">
              <w:rPr>
                <w:rFonts w:ascii="Verdana" w:eastAsiaTheme="minorHAnsi" w:hAnsi="Verdana"/>
                <w:lang w:eastAsia="en-US"/>
              </w:rPr>
              <w:t>)</w:t>
            </w:r>
            <w:r w:rsidRPr="00E44356">
              <w:rPr>
                <w:rStyle w:val="FootnoteReference"/>
                <w:rFonts w:ascii="Verdana" w:eastAsiaTheme="minorHAnsi" w:hAnsi="Verdana"/>
                <w:lang w:eastAsia="en-US"/>
              </w:rPr>
              <w:footnoteReference w:id="78"/>
            </w:r>
          </w:p>
          <w:p w14:paraId="6BDCA877" w14:textId="77777777" w:rsidR="00E44356" w:rsidRPr="00E44356" w:rsidRDefault="00E44356" w:rsidP="00E44356">
            <w:pPr>
              <w:rPr>
                <w:rFonts w:ascii="Verdana" w:hAnsi="Verdana"/>
                <w:lang w:val="en-GB" w:eastAsia="en-US" w:bidi="en-US"/>
              </w:rPr>
            </w:pPr>
          </w:p>
        </w:tc>
        <w:tc>
          <w:tcPr>
            <w:tcW w:w="389" w:type="pct"/>
          </w:tcPr>
          <w:p w14:paraId="0B37C5E9"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Yes</w:t>
            </w:r>
          </w:p>
          <w:p w14:paraId="75B025AD" w14:textId="77777777" w:rsidR="00E44356" w:rsidRPr="00E44356" w:rsidRDefault="00E44356" w:rsidP="00E44356">
            <w:pPr>
              <w:jc w:val="both"/>
              <w:rPr>
                <w:rFonts w:ascii="Verdana" w:hAnsi="Verdana"/>
                <w:lang w:val="en-GB" w:eastAsia="en-US" w:bidi="en-US"/>
              </w:rPr>
            </w:pPr>
          </w:p>
          <w:p w14:paraId="01A25A3C"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It is a programme run in Warsaw. The initiative was put forward by the Warsaw City Hall and NGOs.</w:t>
            </w:r>
          </w:p>
        </w:tc>
        <w:tc>
          <w:tcPr>
            <w:tcW w:w="912" w:type="pct"/>
          </w:tcPr>
          <w:p w14:paraId="4C6C50FD"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For adults who have an official document confirming their disability.</w:t>
            </w:r>
          </w:p>
        </w:tc>
        <w:tc>
          <w:tcPr>
            <w:tcW w:w="1013" w:type="pct"/>
          </w:tcPr>
          <w:p w14:paraId="726BE5A8"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The programme offers daytime support (between 8.00-22.00) of a qualified assistant. The support can be either permanent or ad hoc, dependent on the client’s preferences.</w:t>
            </w:r>
          </w:p>
          <w:p w14:paraId="30564AFA" w14:textId="77777777" w:rsidR="00E44356" w:rsidRPr="00E44356" w:rsidRDefault="00E44356" w:rsidP="00E44356">
            <w:pPr>
              <w:jc w:val="both"/>
              <w:rPr>
                <w:rFonts w:ascii="Verdana" w:hAnsi="Verdana"/>
                <w:lang w:val="en-GB" w:eastAsia="en-US" w:bidi="en-US"/>
              </w:rPr>
            </w:pPr>
          </w:p>
          <w:p w14:paraId="798736DA"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 xml:space="preserve">Assistants accompany persons with disabilities in commuting around Warsaw; help  in benefitting from various forms of entertainment; facilitate meetings with relatives and friends; assist in contacts with official bodies/institutions (social care centres etc). </w:t>
            </w:r>
          </w:p>
          <w:p w14:paraId="535047D3" w14:textId="77777777" w:rsidR="00E44356" w:rsidRPr="00E44356" w:rsidRDefault="00E44356" w:rsidP="00E44356">
            <w:pPr>
              <w:jc w:val="both"/>
              <w:rPr>
                <w:rFonts w:ascii="Verdana" w:hAnsi="Verdana"/>
                <w:lang w:val="en-GB" w:eastAsia="en-US" w:bidi="en-US"/>
              </w:rPr>
            </w:pPr>
          </w:p>
          <w:p w14:paraId="49E04298"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Beneficiaries of assistance pay 1 PLN (0.25 EUR) per hour and 1 PLN for each initiated hour.</w:t>
            </w:r>
          </w:p>
        </w:tc>
        <w:tc>
          <w:tcPr>
            <w:tcW w:w="911" w:type="pct"/>
          </w:tcPr>
          <w:p w14:paraId="3B678BFF"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 xml:space="preserve">The scope of assistance depends on the client’s needs. </w:t>
            </w:r>
          </w:p>
        </w:tc>
        <w:tc>
          <w:tcPr>
            <w:tcW w:w="899" w:type="pct"/>
          </w:tcPr>
          <w:p w14:paraId="0E729A1E"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Lack of data</w:t>
            </w:r>
          </w:p>
        </w:tc>
      </w:tr>
      <w:tr w:rsidR="00E44356" w:rsidRPr="00E44356" w14:paraId="23535830" w14:textId="77777777" w:rsidTr="00E44356">
        <w:trPr>
          <w:trHeight w:val="497"/>
        </w:trPr>
        <w:tc>
          <w:tcPr>
            <w:tcW w:w="876" w:type="pct"/>
          </w:tcPr>
          <w:p w14:paraId="5AC90223" w14:textId="77777777" w:rsidR="00E44356" w:rsidRPr="00E44356" w:rsidRDefault="00E44356" w:rsidP="00E44356">
            <w:pPr>
              <w:jc w:val="both"/>
              <w:rPr>
                <w:rFonts w:ascii="Verdana" w:hAnsi="Verdana"/>
                <w:lang w:val="en-GB" w:eastAsia="en-US" w:bidi="en-US"/>
              </w:rPr>
            </w:pPr>
            <w:r w:rsidRPr="00E44356">
              <w:rPr>
                <w:rFonts w:ascii="Verdana" w:hAnsi="Verdana"/>
                <w:b/>
                <w:lang w:val="en-GB" w:eastAsia="en-US" w:bidi="en-US"/>
              </w:rPr>
              <w:t>Residential:</w:t>
            </w:r>
          </w:p>
          <w:p w14:paraId="6C63D5C6" w14:textId="77777777" w:rsidR="00E44356" w:rsidRPr="00E44356" w:rsidRDefault="00E44356" w:rsidP="00E44356">
            <w:pPr>
              <w:jc w:val="both"/>
              <w:rPr>
                <w:rFonts w:ascii="Verdana" w:hAnsi="Verdana"/>
                <w:lang w:val="en-GB" w:eastAsia="en-US" w:bidi="en-US"/>
              </w:rPr>
            </w:pPr>
          </w:p>
          <w:p w14:paraId="4D0CFDB2" w14:textId="77777777" w:rsidR="00E44356" w:rsidRPr="00E44356" w:rsidRDefault="00E44356" w:rsidP="00E44356">
            <w:pPr>
              <w:jc w:val="both"/>
              <w:rPr>
                <w:rFonts w:ascii="Verdana" w:hAnsi="Verdana"/>
                <w:lang w:val="en-GB" w:eastAsia="en-US" w:bidi="en-US"/>
              </w:rPr>
            </w:pPr>
          </w:p>
          <w:p w14:paraId="066D7DBE" w14:textId="77777777" w:rsidR="00E44356" w:rsidRPr="00E44356" w:rsidRDefault="00E44356" w:rsidP="00E44356">
            <w:pPr>
              <w:jc w:val="both"/>
              <w:rPr>
                <w:rFonts w:ascii="Verdana" w:hAnsi="Verdana"/>
                <w:lang w:val="en-GB" w:eastAsia="en-US" w:bidi="en-US"/>
              </w:rPr>
            </w:pPr>
            <w:r w:rsidRPr="00E44356">
              <w:rPr>
                <w:rFonts w:ascii="Verdana" w:hAnsi="Verdana"/>
                <w:b/>
                <w:lang w:val="en-GB" w:eastAsia="en-US" w:bidi="en-US"/>
              </w:rPr>
              <w:t>Family-based assistance house</w:t>
            </w:r>
            <w:r w:rsidRPr="00E44356">
              <w:rPr>
                <w:rFonts w:ascii="Verdana" w:hAnsi="Verdana"/>
                <w:lang w:val="en-GB" w:eastAsia="en-US" w:bidi="en-US"/>
              </w:rPr>
              <w:t xml:space="preserve"> (</w:t>
            </w:r>
            <w:r w:rsidRPr="00E44356">
              <w:rPr>
                <w:rFonts w:ascii="Verdana" w:hAnsi="Verdana"/>
                <w:i/>
                <w:lang w:val="en-GB" w:eastAsia="en-US" w:bidi="en-US"/>
              </w:rPr>
              <w:t>Rodzinny dom pomocy</w:t>
            </w:r>
            <w:r w:rsidRPr="00E44356">
              <w:rPr>
                <w:rFonts w:ascii="Verdana" w:hAnsi="Verdana"/>
                <w:lang w:val="en-GB" w:eastAsia="en-US" w:bidi="en-US"/>
              </w:rPr>
              <w:t>)</w:t>
            </w:r>
            <w:r w:rsidRPr="00E44356">
              <w:rPr>
                <w:rStyle w:val="FootnoteReference"/>
                <w:rFonts w:ascii="Verdana" w:hAnsi="Verdana"/>
                <w:lang w:val="en-GB" w:eastAsia="en-US" w:bidi="en-US"/>
              </w:rPr>
              <w:footnoteReference w:id="79"/>
            </w:r>
          </w:p>
          <w:p w14:paraId="317DA0F7" w14:textId="77777777" w:rsidR="00E44356" w:rsidRPr="00E44356" w:rsidRDefault="00E44356" w:rsidP="00E44356">
            <w:pPr>
              <w:jc w:val="both"/>
              <w:rPr>
                <w:rFonts w:ascii="Verdana" w:hAnsi="Verdana"/>
                <w:b/>
                <w:lang w:val="en-GB" w:eastAsia="en-US" w:bidi="en-US"/>
              </w:rPr>
            </w:pPr>
          </w:p>
        </w:tc>
        <w:tc>
          <w:tcPr>
            <w:tcW w:w="389" w:type="pct"/>
          </w:tcPr>
          <w:p w14:paraId="3B94ED63"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Yes</w:t>
            </w:r>
          </w:p>
          <w:p w14:paraId="5B63B7A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 </w:t>
            </w:r>
          </w:p>
          <w:p w14:paraId="1B891620" w14:textId="77777777" w:rsidR="00E44356" w:rsidRPr="00E44356" w:rsidRDefault="00E44356" w:rsidP="00E44356">
            <w:pPr>
              <w:jc w:val="both"/>
              <w:rPr>
                <w:rFonts w:ascii="Verdana" w:hAnsi="Verdana"/>
                <w:lang w:eastAsia="en-US" w:bidi="en-US"/>
              </w:rPr>
            </w:pPr>
          </w:p>
        </w:tc>
        <w:tc>
          <w:tcPr>
            <w:tcW w:w="912" w:type="pct"/>
          </w:tcPr>
          <w:p w14:paraId="752293A7"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For persons who because of age or disability require assistance of other people, when care services in the place of residence cannot be provided</w:t>
            </w:r>
          </w:p>
          <w:p w14:paraId="4A875931" w14:textId="77777777" w:rsidR="00E44356" w:rsidRPr="00E44356" w:rsidRDefault="00E44356" w:rsidP="00E44356">
            <w:pPr>
              <w:jc w:val="both"/>
              <w:rPr>
                <w:rFonts w:ascii="Verdana" w:hAnsi="Verdana"/>
                <w:lang w:eastAsia="en-US" w:bidi="en-US"/>
              </w:rPr>
            </w:pPr>
          </w:p>
        </w:tc>
        <w:tc>
          <w:tcPr>
            <w:tcW w:w="1013" w:type="pct"/>
          </w:tcPr>
          <w:p w14:paraId="45757974"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They provide 24 hour support and are available throughout the country.</w:t>
            </w:r>
          </w:p>
          <w:p w14:paraId="46C12A03" w14:textId="77777777" w:rsidR="00E44356" w:rsidRPr="00E44356" w:rsidRDefault="00E44356" w:rsidP="00E44356">
            <w:pPr>
              <w:jc w:val="both"/>
              <w:rPr>
                <w:rFonts w:ascii="Verdana" w:hAnsi="Verdana"/>
                <w:lang w:eastAsia="en-US" w:bidi="en-US"/>
              </w:rPr>
            </w:pPr>
          </w:p>
          <w:p w14:paraId="7B758AE1"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Family-based assistance houses provide: accommodation services (including meals, cleaning) and care services (including help in fulfilling daily needs, help during an illness). Persons with disabilities are provided with therapeutic and rehabilitation services as well as employment activation.</w:t>
            </w:r>
            <w:r w:rsidRPr="00E44356">
              <w:rPr>
                <w:rStyle w:val="FootnoteReference"/>
                <w:rFonts w:ascii="Verdana" w:hAnsi="Verdana"/>
                <w:lang w:eastAsia="en-US" w:bidi="en-US"/>
              </w:rPr>
              <w:footnoteReference w:id="80"/>
            </w:r>
          </w:p>
          <w:p w14:paraId="675DD91D" w14:textId="77777777" w:rsidR="00E44356" w:rsidRPr="00E44356" w:rsidRDefault="00E44356" w:rsidP="00E44356">
            <w:pPr>
              <w:jc w:val="both"/>
              <w:rPr>
                <w:rFonts w:ascii="Verdana" w:hAnsi="Verdana"/>
                <w:lang w:eastAsia="en-US" w:bidi="en-US"/>
              </w:rPr>
            </w:pPr>
          </w:p>
          <w:p w14:paraId="165F25A6"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They can be established by natural persons or public benefit institutions.</w:t>
            </w:r>
          </w:p>
          <w:p w14:paraId="5B340B4C" w14:textId="77777777" w:rsidR="00E44356" w:rsidRPr="00E44356" w:rsidRDefault="00E44356" w:rsidP="00E44356">
            <w:pPr>
              <w:jc w:val="both"/>
              <w:rPr>
                <w:rFonts w:ascii="Verdana" w:hAnsi="Verdana"/>
                <w:lang w:eastAsia="en-US" w:bidi="en-US"/>
              </w:rPr>
            </w:pPr>
          </w:p>
          <w:p w14:paraId="76A25313"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Beneficiaries pay for their stay in the family-based assistance house up to the amount of monthly expenses specified in the contract between the local authorities (commune) and the service provider. In particular circumstances (not specified in law), beneficiaries can – for a specified period – be partly or fully exempted from paying for the services. The costs are then covered by local authorities (commune).</w:t>
            </w:r>
            <w:r w:rsidRPr="00E44356">
              <w:rPr>
                <w:rStyle w:val="FootnoteReference"/>
                <w:rFonts w:ascii="Verdana" w:hAnsi="Verdana"/>
                <w:lang w:eastAsia="en-US" w:bidi="en-US"/>
              </w:rPr>
              <w:footnoteReference w:id="81"/>
            </w:r>
          </w:p>
        </w:tc>
        <w:tc>
          <w:tcPr>
            <w:tcW w:w="911" w:type="pct"/>
          </w:tcPr>
          <w:p w14:paraId="4C59F264" w14:textId="77777777" w:rsidR="00E44356" w:rsidRPr="00E44356" w:rsidRDefault="00E44356" w:rsidP="00E44356">
            <w:pPr>
              <w:jc w:val="both"/>
              <w:rPr>
                <w:rFonts w:ascii="Verdana" w:hAnsi="Verdana"/>
              </w:rPr>
            </w:pPr>
            <w:r w:rsidRPr="00E44356">
              <w:rPr>
                <w:rFonts w:ascii="Verdana" w:hAnsi="Verdana"/>
              </w:rPr>
              <w:t>Provision of services should take into account the state of health, physical and intellectual capacity, individual needs and capabilities of the beneficiary, but also their human rights, including the right to respect and protection of dignity, freedom, intimacy, safety and personal rights.</w:t>
            </w:r>
          </w:p>
          <w:p w14:paraId="31B4D526" w14:textId="77777777" w:rsidR="00E44356" w:rsidRPr="00E44356" w:rsidRDefault="00E44356" w:rsidP="00E44356">
            <w:pPr>
              <w:jc w:val="both"/>
              <w:rPr>
                <w:rFonts w:ascii="Verdana" w:hAnsi="Verdana"/>
              </w:rPr>
            </w:pPr>
          </w:p>
          <w:p w14:paraId="0161DF16" w14:textId="77777777" w:rsidR="00E44356" w:rsidRPr="00E44356" w:rsidRDefault="00E44356" w:rsidP="00E44356">
            <w:pPr>
              <w:jc w:val="both"/>
              <w:rPr>
                <w:rFonts w:ascii="Verdana" w:hAnsi="Verdana"/>
              </w:rPr>
            </w:pPr>
            <w:r w:rsidRPr="00E44356">
              <w:rPr>
                <w:rFonts w:ascii="Verdana" w:hAnsi="Verdana"/>
              </w:rPr>
              <w:t>The manner in which services are provided in the family-based assistance house is agreed upon in a written form with a beneficiary of the services, their representative or legal guardian prior to their admittance in the house.</w:t>
            </w:r>
            <w:r w:rsidRPr="00E44356">
              <w:rPr>
                <w:rStyle w:val="FootnoteReference"/>
                <w:rFonts w:ascii="Verdana" w:hAnsi="Verdana"/>
              </w:rPr>
              <w:footnoteReference w:id="82"/>
            </w:r>
          </w:p>
          <w:p w14:paraId="22B7FF06" w14:textId="77777777" w:rsidR="00E44356" w:rsidRPr="00E44356" w:rsidRDefault="00E44356" w:rsidP="00E44356">
            <w:pPr>
              <w:jc w:val="both"/>
              <w:rPr>
                <w:rFonts w:ascii="Verdana" w:hAnsi="Verdana"/>
              </w:rPr>
            </w:pPr>
          </w:p>
          <w:p w14:paraId="07BF4D38" w14:textId="77777777" w:rsidR="00E44356" w:rsidRPr="00E44356" w:rsidRDefault="00E44356" w:rsidP="00E44356">
            <w:pPr>
              <w:jc w:val="both"/>
              <w:rPr>
                <w:rFonts w:ascii="Verdana" w:hAnsi="Verdana"/>
              </w:rPr>
            </w:pPr>
          </w:p>
          <w:p w14:paraId="5102199F" w14:textId="77777777" w:rsidR="00E44356" w:rsidRPr="00E44356" w:rsidRDefault="00E44356" w:rsidP="00E44356">
            <w:pPr>
              <w:jc w:val="both"/>
              <w:rPr>
                <w:rFonts w:ascii="Verdana" w:hAnsi="Verdana"/>
                <w:lang w:eastAsia="en-US" w:bidi="en-US"/>
              </w:rPr>
            </w:pPr>
          </w:p>
        </w:tc>
        <w:tc>
          <w:tcPr>
            <w:tcW w:w="899" w:type="pct"/>
          </w:tcPr>
          <w:p w14:paraId="589DDAC4"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 number of family-based assistance houses:</w:t>
            </w:r>
          </w:p>
          <w:p w14:paraId="3ADE65DF" w14:textId="77777777" w:rsidR="00E44356" w:rsidRPr="00E44356" w:rsidRDefault="00E44356" w:rsidP="00E44356">
            <w:pPr>
              <w:jc w:val="both"/>
              <w:rPr>
                <w:rFonts w:ascii="Verdana" w:hAnsi="Verdana"/>
                <w:lang w:eastAsia="en-US" w:bidi="en-US"/>
              </w:rPr>
            </w:pPr>
          </w:p>
          <w:p w14:paraId="00F6FF98"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2013 – 29 </w:t>
            </w:r>
          </w:p>
          <w:p w14:paraId="1EB82D0F" w14:textId="77777777" w:rsidR="00E44356" w:rsidRPr="00E44356" w:rsidRDefault="00E44356" w:rsidP="00E44356">
            <w:pPr>
              <w:jc w:val="both"/>
              <w:rPr>
                <w:rFonts w:ascii="Verdana" w:hAnsi="Verdana"/>
                <w:lang w:eastAsia="en-US" w:bidi="en-US"/>
              </w:rPr>
            </w:pPr>
          </w:p>
          <w:p w14:paraId="1AA54CD4"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2012 – 28</w:t>
            </w:r>
          </w:p>
          <w:p w14:paraId="52811EB8" w14:textId="77777777" w:rsidR="00E44356" w:rsidRPr="00E44356" w:rsidRDefault="00E44356" w:rsidP="00E44356">
            <w:pPr>
              <w:jc w:val="both"/>
              <w:rPr>
                <w:rFonts w:ascii="Verdana" w:hAnsi="Verdana"/>
                <w:lang w:eastAsia="en-US" w:bidi="en-US"/>
              </w:rPr>
            </w:pPr>
          </w:p>
          <w:p w14:paraId="3E8455CB"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2011 – 1776 (this may be a mistake in the statistical report, the number of entities run by local government was 11, and the rest was run by other entities)</w:t>
            </w:r>
          </w:p>
          <w:p w14:paraId="75DC1FEA" w14:textId="77777777" w:rsidR="00E44356" w:rsidRPr="00E44356" w:rsidRDefault="00E44356" w:rsidP="00E44356">
            <w:pPr>
              <w:jc w:val="both"/>
              <w:rPr>
                <w:rFonts w:ascii="Verdana" w:hAnsi="Verdana"/>
                <w:lang w:eastAsia="en-US" w:bidi="en-US"/>
              </w:rPr>
            </w:pPr>
          </w:p>
          <w:p w14:paraId="18C145AD"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15</w:t>
            </w:r>
          </w:p>
          <w:p w14:paraId="499AC674" w14:textId="77777777" w:rsidR="00E44356" w:rsidRPr="00E44356" w:rsidRDefault="00E44356" w:rsidP="00E44356">
            <w:pPr>
              <w:jc w:val="both"/>
              <w:rPr>
                <w:rFonts w:ascii="Verdana" w:hAnsi="Verdana"/>
                <w:lang w:eastAsia="en-US" w:bidi="en-US"/>
              </w:rPr>
            </w:pPr>
          </w:p>
          <w:p w14:paraId="51BC2A5B"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 number of users:</w:t>
            </w:r>
          </w:p>
          <w:p w14:paraId="3AB1B336" w14:textId="77777777" w:rsidR="00E44356" w:rsidRPr="00E44356" w:rsidRDefault="00E44356" w:rsidP="00E44356">
            <w:pPr>
              <w:jc w:val="both"/>
              <w:rPr>
                <w:rFonts w:ascii="Verdana" w:hAnsi="Verdana"/>
                <w:lang w:eastAsia="en-US" w:bidi="en-US"/>
              </w:rPr>
            </w:pPr>
          </w:p>
          <w:p w14:paraId="4E34E367"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2013 – 168</w:t>
            </w:r>
          </w:p>
          <w:p w14:paraId="5E04B684" w14:textId="77777777" w:rsidR="00E44356" w:rsidRPr="00E44356" w:rsidRDefault="00E44356" w:rsidP="00E44356">
            <w:pPr>
              <w:jc w:val="both"/>
              <w:rPr>
                <w:rFonts w:ascii="Verdana" w:hAnsi="Verdana"/>
                <w:lang w:eastAsia="en-US" w:bidi="en-US"/>
              </w:rPr>
            </w:pPr>
          </w:p>
          <w:p w14:paraId="75DAC67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2012 – 159</w:t>
            </w:r>
          </w:p>
          <w:p w14:paraId="64FC74E8" w14:textId="77777777" w:rsidR="00E44356" w:rsidRPr="00E44356" w:rsidRDefault="00E44356" w:rsidP="00E44356">
            <w:pPr>
              <w:jc w:val="both"/>
              <w:rPr>
                <w:rFonts w:ascii="Verdana" w:hAnsi="Verdana"/>
                <w:lang w:eastAsia="en-US" w:bidi="en-US"/>
              </w:rPr>
            </w:pPr>
          </w:p>
          <w:p w14:paraId="441DD29B"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2011 – 120 (this low number also points to a potential mistake in data on the number of entities)</w:t>
            </w:r>
          </w:p>
          <w:p w14:paraId="4725547B" w14:textId="77777777" w:rsidR="00E44356" w:rsidRPr="00E44356" w:rsidRDefault="00E44356" w:rsidP="00E44356">
            <w:pPr>
              <w:jc w:val="both"/>
              <w:rPr>
                <w:rFonts w:ascii="Verdana" w:hAnsi="Verdana"/>
                <w:lang w:eastAsia="en-US" w:bidi="en-US"/>
              </w:rPr>
            </w:pPr>
          </w:p>
          <w:p w14:paraId="7E26DA28"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115</w:t>
            </w:r>
            <w:r w:rsidRPr="00E44356">
              <w:rPr>
                <w:rStyle w:val="FootnoteReference"/>
                <w:rFonts w:ascii="Verdana" w:hAnsi="Verdana"/>
                <w:lang w:eastAsia="en-US" w:bidi="en-US"/>
              </w:rPr>
              <w:footnoteReference w:id="83"/>
            </w:r>
          </w:p>
          <w:p w14:paraId="338C2AD1" w14:textId="77777777" w:rsidR="00E44356" w:rsidRPr="00E44356" w:rsidRDefault="00E44356" w:rsidP="00E44356">
            <w:pPr>
              <w:jc w:val="both"/>
              <w:rPr>
                <w:rFonts w:ascii="Verdana" w:hAnsi="Verdana"/>
                <w:lang w:eastAsia="en-US" w:bidi="en-US"/>
              </w:rPr>
            </w:pPr>
          </w:p>
        </w:tc>
      </w:tr>
      <w:tr w:rsidR="00E44356" w:rsidRPr="00E44356" w14:paraId="79A5AAED" w14:textId="77777777" w:rsidTr="00E44356">
        <w:trPr>
          <w:trHeight w:val="497"/>
        </w:trPr>
        <w:tc>
          <w:tcPr>
            <w:tcW w:w="876" w:type="pct"/>
          </w:tcPr>
          <w:p w14:paraId="4F6AEF1F" w14:textId="77777777" w:rsidR="00E44356" w:rsidRPr="00E44356" w:rsidRDefault="00E44356" w:rsidP="00E44356">
            <w:pPr>
              <w:jc w:val="both"/>
              <w:rPr>
                <w:rFonts w:ascii="Verdana" w:hAnsi="Verdana"/>
                <w:lang w:val="en-GB" w:eastAsia="en-US" w:bidi="en-US"/>
              </w:rPr>
            </w:pPr>
            <w:r w:rsidRPr="00E44356">
              <w:rPr>
                <w:rFonts w:ascii="Verdana" w:hAnsi="Verdana"/>
                <w:b/>
                <w:lang w:val="en-GB" w:eastAsia="en-US" w:bidi="en-US"/>
              </w:rPr>
              <w:t>Residential:</w:t>
            </w:r>
          </w:p>
          <w:p w14:paraId="54644F41" w14:textId="77777777" w:rsidR="00E44356" w:rsidRPr="00E44356" w:rsidRDefault="00E44356" w:rsidP="00E44356">
            <w:pPr>
              <w:jc w:val="both"/>
              <w:rPr>
                <w:rFonts w:ascii="Verdana" w:hAnsi="Verdana"/>
                <w:b/>
                <w:lang w:val="en-GB" w:bidi="en-US"/>
              </w:rPr>
            </w:pPr>
          </w:p>
          <w:p w14:paraId="27414609" w14:textId="77777777" w:rsidR="00E44356" w:rsidRPr="00E44356" w:rsidRDefault="00E44356" w:rsidP="00E44356">
            <w:pPr>
              <w:jc w:val="both"/>
              <w:rPr>
                <w:rFonts w:ascii="Verdana" w:hAnsi="Verdana"/>
                <w:lang w:val="en-GB" w:bidi="en-US"/>
              </w:rPr>
            </w:pPr>
            <w:r w:rsidRPr="00E44356">
              <w:rPr>
                <w:rFonts w:ascii="Verdana" w:hAnsi="Verdana"/>
                <w:b/>
                <w:lang w:val="en-GB" w:bidi="en-US"/>
              </w:rPr>
              <w:t xml:space="preserve">Sheltered housing </w:t>
            </w:r>
            <w:r w:rsidRPr="00E44356">
              <w:rPr>
                <w:rFonts w:ascii="Verdana" w:hAnsi="Verdana"/>
                <w:lang w:val="en-GB" w:bidi="en-US"/>
              </w:rPr>
              <w:t>(</w:t>
            </w:r>
            <w:r w:rsidRPr="00E44356">
              <w:rPr>
                <w:rFonts w:ascii="Verdana" w:hAnsi="Verdana"/>
                <w:i/>
                <w:lang w:val="en-GB" w:bidi="en-US"/>
              </w:rPr>
              <w:t>Mieszkania chronione</w:t>
            </w:r>
            <w:r w:rsidRPr="00E44356">
              <w:rPr>
                <w:rFonts w:ascii="Verdana" w:hAnsi="Verdana"/>
                <w:lang w:val="en-GB" w:bidi="en-US"/>
              </w:rPr>
              <w:t>)</w:t>
            </w:r>
            <w:r w:rsidRPr="00E44356">
              <w:rPr>
                <w:rStyle w:val="FootnoteReference"/>
                <w:rFonts w:ascii="Verdana" w:hAnsi="Verdana"/>
                <w:lang w:val="en-GB" w:bidi="en-US"/>
              </w:rPr>
              <w:footnoteReference w:id="84"/>
            </w:r>
          </w:p>
          <w:p w14:paraId="0E287D72" w14:textId="77777777" w:rsidR="00E44356" w:rsidRPr="00E44356" w:rsidRDefault="00E44356" w:rsidP="00E44356">
            <w:pPr>
              <w:jc w:val="both"/>
              <w:rPr>
                <w:rFonts w:ascii="Verdana" w:hAnsi="Verdana"/>
                <w:lang w:val="en-GB" w:bidi="en-US"/>
              </w:rPr>
            </w:pPr>
          </w:p>
        </w:tc>
        <w:tc>
          <w:tcPr>
            <w:tcW w:w="389" w:type="pct"/>
          </w:tcPr>
          <w:p w14:paraId="42613E67" w14:textId="77777777" w:rsidR="00E44356" w:rsidRPr="00E44356" w:rsidRDefault="00E44356" w:rsidP="00E44356">
            <w:pPr>
              <w:jc w:val="both"/>
              <w:rPr>
                <w:rFonts w:ascii="Verdana" w:hAnsi="Verdana"/>
                <w:lang w:bidi="en-US"/>
              </w:rPr>
            </w:pPr>
            <w:r w:rsidRPr="00E44356">
              <w:rPr>
                <w:rFonts w:ascii="Verdana" w:hAnsi="Verdana"/>
                <w:lang w:bidi="en-US"/>
              </w:rPr>
              <w:t>Yes</w:t>
            </w:r>
          </w:p>
        </w:tc>
        <w:tc>
          <w:tcPr>
            <w:tcW w:w="912" w:type="pct"/>
          </w:tcPr>
          <w:p w14:paraId="27A3D3E8" w14:textId="77777777" w:rsidR="00E44356" w:rsidRPr="00E44356" w:rsidRDefault="00E44356" w:rsidP="00E44356">
            <w:pPr>
              <w:jc w:val="both"/>
              <w:rPr>
                <w:rFonts w:ascii="Verdana" w:hAnsi="Verdana"/>
                <w:lang w:bidi="en-US"/>
              </w:rPr>
            </w:pPr>
            <w:r w:rsidRPr="00E44356">
              <w:rPr>
                <w:rFonts w:ascii="Verdana" w:hAnsi="Verdana"/>
                <w:lang w:bidi="en-US"/>
              </w:rPr>
              <w:t>For persons who due to their difficult situation, age, disability or illness need support in functioning in everyday life, but do not require services of an institution providing 24 hour support, in particular for persons with mental disorders and other categories of persons</w:t>
            </w:r>
            <w:r w:rsidRPr="00E44356">
              <w:rPr>
                <w:rStyle w:val="FootnoteReference"/>
                <w:rFonts w:ascii="Verdana" w:hAnsi="Verdana"/>
                <w:lang w:bidi="en-US"/>
              </w:rPr>
              <w:footnoteReference w:id="85"/>
            </w:r>
          </w:p>
          <w:p w14:paraId="530520A1" w14:textId="77777777" w:rsidR="00E44356" w:rsidRPr="00E44356" w:rsidRDefault="00E44356" w:rsidP="00E44356">
            <w:pPr>
              <w:jc w:val="both"/>
              <w:rPr>
                <w:rFonts w:ascii="Verdana" w:hAnsi="Verdana"/>
                <w:lang w:bidi="en-US"/>
              </w:rPr>
            </w:pPr>
          </w:p>
        </w:tc>
        <w:tc>
          <w:tcPr>
            <w:tcW w:w="1013" w:type="pct"/>
          </w:tcPr>
          <w:p w14:paraId="06C1A6EB" w14:textId="77777777" w:rsidR="00E44356" w:rsidRPr="00E44356" w:rsidRDefault="00E44356" w:rsidP="00E44356">
            <w:pPr>
              <w:jc w:val="both"/>
              <w:rPr>
                <w:rFonts w:ascii="Verdana" w:hAnsi="Verdana"/>
                <w:lang w:val="en-GB"/>
              </w:rPr>
            </w:pPr>
            <w:r w:rsidRPr="00E44356">
              <w:rPr>
                <w:rFonts w:ascii="Verdana" w:hAnsi="Verdana"/>
                <w:lang w:val="en-GB"/>
              </w:rPr>
              <w:t>Variable support is provided in sheltered housing, dependent on the types of services offered and the goals set for a particular person.</w:t>
            </w:r>
          </w:p>
          <w:p w14:paraId="4E2D4476" w14:textId="77777777" w:rsidR="00E44356" w:rsidRPr="00E44356" w:rsidRDefault="00E44356" w:rsidP="00E44356">
            <w:pPr>
              <w:jc w:val="both"/>
              <w:rPr>
                <w:rFonts w:ascii="Verdana" w:hAnsi="Verdana"/>
                <w:lang w:val="en-GB"/>
              </w:rPr>
            </w:pPr>
          </w:p>
          <w:p w14:paraId="39A83A76" w14:textId="77777777" w:rsidR="00E44356" w:rsidRPr="00E44356" w:rsidRDefault="00E44356" w:rsidP="00E44356">
            <w:pPr>
              <w:jc w:val="both"/>
              <w:rPr>
                <w:rFonts w:ascii="Verdana" w:hAnsi="Verdana"/>
                <w:lang w:val="en-GB"/>
              </w:rPr>
            </w:pPr>
            <w:r w:rsidRPr="00E44356">
              <w:rPr>
                <w:rFonts w:ascii="Verdana" w:hAnsi="Verdana"/>
                <w:lang w:val="en-GB"/>
              </w:rPr>
              <w:t>Services include: social work and specialised counselling, training in self-support, performance of social roles and maintaining social contacts, assistance in moving, performing daily life activities and spending free time, etc.</w:t>
            </w:r>
            <w:r w:rsidRPr="00E44356">
              <w:rPr>
                <w:rStyle w:val="FootnoteReference"/>
                <w:rFonts w:ascii="Verdana" w:hAnsi="Verdana"/>
                <w:lang w:val="en-GB"/>
              </w:rPr>
              <w:footnoteReference w:id="86"/>
            </w:r>
          </w:p>
          <w:p w14:paraId="05D7814F" w14:textId="77777777" w:rsidR="00E44356" w:rsidRPr="00E44356" w:rsidRDefault="00E44356" w:rsidP="00E44356">
            <w:pPr>
              <w:jc w:val="both"/>
              <w:rPr>
                <w:rFonts w:ascii="Verdana" w:hAnsi="Verdana"/>
                <w:lang w:val="en-GB"/>
              </w:rPr>
            </w:pPr>
          </w:p>
          <w:p w14:paraId="37886F45" w14:textId="77777777" w:rsidR="00E44356" w:rsidRPr="00E44356" w:rsidRDefault="00E44356" w:rsidP="00E44356">
            <w:pPr>
              <w:jc w:val="both"/>
              <w:rPr>
                <w:rFonts w:ascii="Verdana" w:hAnsi="Verdana"/>
                <w:lang w:bidi="en-US"/>
              </w:rPr>
            </w:pPr>
            <w:r w:rsidRPr="00E44356">
              <w:rPr>
                <w:rFonts w:ascii="Verdana" w:hAnsi="Verdana"/>
                <w:lang w:bidi="en-US"/>
              </w:rPr>
              <w:t>The service can be provided by entities of social assistance (e.g. social care centres in communes, poviat family support centres in poviats) or public benefit organisations.</w:t>
            </w:r>
            <w:r w:rsidRPr="00E44356">
              <w:rPr>
                <w:rStyle w:val="FootnoteReference"/>
                <w:rFonts w:ascii="Verdana" w:hAnsi="Verdana"/>
                <w:lang w:bidi="en-US"/>
              </w:rPr>
              <w:footnoteReference w:id="87"/>
            </w:r>
            <w:r w:rsidRPr="00E44356">
              <w:rPr>
                <w:rFonts w:ascii="Verdana" w:hAnsi="Verdana"/>
                <w:lang w:bidi="en-US"/>
              </w:rPr>
              <w:t xml:space="preserve"> </w:t>
            </w:r>
          </w:p>
          <w:p w14:paraId="08216D0E" w14:textId="77777777" w:rsidR="00E44356" w:rsidRPr="00E44356" w:rsidRDefault="00E44356" w:rsidP="00E44356">
            <w:pPr>
              <w:jc w:val="both"/>
              <w:rPr>
                <w:rFonts w:ascii="Verdana" w:hAnsi="Verdana"/>
                <w:lang w:bidi="en-US"/>
              </w:rPr>
            </w:pPr>
          </w:p>
          <w:p w14:paraId="05617467" w14:textId="77777777" w:rsidR="00E44356" w:rsidRPr="00E44356" w:rsidRDefault="00E44356" w:rsidP="00E44356">
            <w:pPr>
              <w:jc w:val="both"/>
              <w:rPr>
                <w:rFonts w:ascii="Verdana" w:hAnsi="Verdana"/>
                <w:lang w:bidi="en-US"/>
              </w:rPr>
            </w:pPr>
            <w:r w:rsidRPr="00E44356">
              <w:rPr>
                <w:rFonts w:ascii="Verdana" w:hAnsi="Verdana"/>
                <w:lang w:bidi="en-US"/>
              </w:rPr>
              <w:t xml:space="preserve">Payment conditions are agreed upon between </w:t>
            </w:r>
            <w:r w:rsidRPr="00E44356">
              <w:rPr>
                <w:rFonts w:ascii="Verdana" w:hAnsi="Verdana"/>
              </w:rPr>
              <w:t>a social worker representing the social assistance institution providing the service and the beneficiary who applied for sheltered housing or their representative.</w:t>
            </w:r>
            <w:r w:rsidRPr="00E44356">
              <w:rPr>
                <w:rStyle w:val="FootnoteReference"/>
                <w:rFonts w:ascii="Verdana" w:hAnsi="Verdana"/>
              </w:rPr>
              <w:footnoteReference w:id="88"/>
            </w:r>
          </w:p>
        </w:tc>
        <w:tc>
          <w:tcPr>
            <w:tcW w:w="911" w:type="pct"/>
          </w:tcPr>
          <w:p w14:paraId="06BB3D62" w14:textId="77777777" w:rsidR="00E44356" w:rsidRPr="00E44356" w:rsidRDefault="00E44356" w:rsidP="00E44356">
            <w:pPr>
              <w:jc w:val="both"/>
              <w:rPr>
                <w:rFonts w:ascii="Verdana" w:hAnsi="Verdana"/>
              </w:rPr>
            </w:pPr>
            <w:r w:rsidRPr="00E44356">
              <w:rPr>
                <w:rFonts w:ascii="Verdana" w:hAnsi="Verdana"/>
              </w:rPr>
              <w:t>Services are tailored to individual needs.</w:t>
            </w:r>
            <w:r w:rsidRPr="00E44356">
              <w:rPr>
                <w:rStyle w:val="FootnoteReference"/>
                <w:rFonts w:ascii="Verdana" w:hAnsi="Verdana"/>
              </w:rPr>
              <w:footnoteReference w:id="89"/>
            </w:r>
            <w:r w:rsidRPr="00E44356">
              <w:rPr>
                <w:rFonts w:ascii="Verdana" w:hAnsi="Verdana"/>
              </w:rPr>
              <w:t xml:space="preserve"> </w:t>
            </w:r>
          </w:p>
          <w:p w14:paraId="582E8149" w14:textId="77777777" w:rsidR="00E44356" w:rsidRPr="00E44356" w:rsidRDefault="00E44356" w:rsidP="00E44356">
            <w:pPr>
              <w:jc w:val="both"/>
              <w:rPr>
                <w:rFonts w:ascii="Verdana" w:hAnsi="Verdana"/>
              </w:rPr>
            </w:pPr>
          </w:p>
          <w:p w14:paraId="0B22BF90" w14:textId="77777777" w:rsidR="00E44356" w:rsidRPr="00E44356" w:rsidRDefault="00E44356" w:rsidP="00E44356">
            <w:pPr>
              <w:jc w:val="both"/>
              <w:rPr>
                <w:rFonts w:ascii="Verdana" w:hAnsi="Verdana"/>
              </w:rPr>
            </w:pPr>
            <w:r w:rsidRPr="00E44356">
              <w:rPr>
                <w:rFonts w:ascii="Verdana" w:hAnsi="Verdana"/>
              </w:rPr>
              <w:t>A decision to grant sheltered housing is issued after consultations between a social worker and the beneficiary who applied for sheltered housing or their representative. All resolutions shall be in writining and they should include: the goal of stay, the period, types and scope of support, payment conditions, manner for justifying absences, the rules and manner of implementation of the individual plan of support, etc. Furthermore, any changes in services are also consulted with the service beneficiary or their legal representative.</w:t>
            </w:r>
            <w:r w:rsidRPr="00E44356">
              <w:rPr>
                <w:rStyle w:val="FootnoteReference"/>
                <w:rFonts w:ascii="Verdana" w:hAnsi="Verdana"/>
              </w:rPr>
              <w:footnoteReference w:id="90"/>
            </w:r>
          </w:p>
        </w:tc>
        <w:tc>
          <w:tcPr>
            <w:tcW w:w="899" w:type="pct"/>
          </w:tcPr>
          <w:p w14:paraId="4F1BBC52" w14:textId="77777777" w:rsidR="00E44356" w:rsidRPr="00E44356" w:rsidRDefault="00E44356" w:rsidP="00E44356">
            <w:pPr>
              <w:jc w:val="both"/>
              <w:rPr>
                <w:rFonts w:ascii="Verdana" w:hAnsi="Verdana"/>
                <w:lang w:bidi="en-US"/>
              </w:rPr>
            </w:pPr>
            <w:r w:rsidRPr="00E44356">
              <w:rPr>
                <w:rFonts w:ascii="Verdana" w:hAnsi="Verdana"/>
                <w:lang w:bidi="en-US"/>
              </w:rPr>
              <w:t>The number of sheltered houses:</w:t>
            </w:r>
            <w:r w:rsidRPr="00E44356">
              <w:rPr>
                <w:rStyle w:val="FootnoteReference"/>
                <w:rFonts w:ascii="Verdana" w:hAnsi="Verdana"/>
                <w:lang w:bidi="en-US"/>
              </w:rPr>
              <w:footnoteReference w:id="91"/>
            </w:r>
          </w:p>
          <w:p w14:paraId="76147ACA" w14:textId="77777777" w:rsidR="00E44356" w:rsidRPr="00E44356" w:rsidRDefault="00E44356" w:rsidP="00E44356">
            <w:pPr>
              <w:jc w:val="both"/>
              <w:rPr>
                <w:rFonts w:ascii="Verdana" w:hAnsi="Verdana"/>
                <w:lang w:bidi="en-US"/>
              </w:rPr>
            </w:pPr>
          </w:p>
          <w:p w14:paraId="0AB791E5" w14:textId="77777777" w:rsidR="00E44356" w:rsidRPr="00E44356" w:rsidRDefault="00E44356" w:rsidP="00E44356">
            <w:pPr>
              <w:jc w:val="both"/>
              <w:rPr>
                <w:rFonts w:ascii="Verdana" w:hAnsi="Verdana"/>
                <w:lang w:bidi="en-US"/>
              </w:rPr>
            </w:pPr>
            <w:r w:rsidRPr="00E44356">
              <w:rPr>
                <w:rFonts w:ascii="Verdana" w:hAnsi="Verdana"/>
                <w:lang w:bidi="en-US"/>
              </w:rPr>
              <w:t>2013 – 637 (including 94 for persons with metal disorders)</w:t>
            </w:r>
          </w:p>
          <w:p w14:paraId="3F64B111" w14:textId="77777777" w:rsidR="00E44356" w:rsidRPr="00E44356" w:rsidRDefault="00E44356" w:rsidP="00E44356">
            <w:pPr>
              <w:jc w:val="both"/>
              <w:rPr>
                <w:rFonts w:ascii="Verdana" w:hAnsi="Verdana"/>
                <w:lang w:bidi="en-US"/>
              </w:rPr>
            </w:pPr>
          </w:p>
          <w:p w14:paraId="14E9BFD5" w14:textId="77777777" w:rsidR="00E44356" w:rsidRPr="00E44356" w:rsidRDefault="00E44356" w:rsidP="00E44356">
            <w:pPr>
              <w:jc w:val="both"/>
              <w:rPr>
                <w:rFonts w:ascii="Verdana" w:hAnsi="Verdana"/>
                <w:lang w:bidi="en-US"/>
              </w:rPr>
            </w:pPr>
            <w:r w:rsidRPr="00E44356">
              <w:rPr>
                <w:rFonts w:ascii="Verdana" w:hAnsi="Verdana"/>
                <w:lang w:bidi="en-US"/>
              </w:rPr>
              <w:t>2012 – 654 (including 123 for persons with metal disorders)</w:t>
            </w:r>
          </w:p>
          <w:p w14:paraId="6670FC02" w14:textId="77777777" w:rsidR="00E44356" w:rsidRPr="00E44356" w:rsidRDefault="00E44356" w:rsidP="00E44356">
            <w:pPr>
              <w:jc w:val="both"/>
              <w:rPr>
                <w:rFonts w:ascii="Verdana" w:hAnsi="Verdana"/>
                <w:lang w:bidi="en-US"/>
              </w:rPr>
            </w:pPr>
          </w:p>
          <w:p w14:paraId="1780CA52" w14:textId="77777777" w:rsidR="00E44356" w:rsidRPr="00E44356" w:rsidRDefault="00E44356" w:rsidP="00E44356">
            <w:pPr>
              <w:jc w:val="both"/>
              <w:rPr>
                <w:rFonts w:ascii="Verdana" w:hAnsi="Verdana"/>
                <w:lang w:bidi="en-US"/>
              </w:rPr>
            </w:pPr>
          </w:p>
          <w:p w14:paraId="42DE6D5A" w14:textId="77777777" w:rsidR="00E44356" w:rsidRPr="00E44356" w:rsidRDefault="00E44356" w:rsidP="00E44356">
            <w:pPr>
              <w:jc w:val="both"/>
              <w:rPr>
                <w:rFonts w:ascii="Verdana" w:hAnsi="Verdana"/>
                <w:lang w:bidi="en-US"/>
              </w:rPr>
            </w:pPr>
            <w:r w:rsidRPr="00E44356">
              <w:rPr>
                <w:rFonts w:ascii="Verdana" w:hAnsi="Verdana"/>
                <w:lang w:bidi="en-US"/>
              </w:rPr>
              <w:t>2011 – 480 (including 75 for persons with metal disorders)</w:t>
            </w:r>
          </w:p>
          <w:p w14:paraId="6A15ED0F" w14:textId="77777777" w:rsidR="00E44356" w:rsidRPr="00E44356" w:rsidRDefault="00E44356" w:rsidP="00E44356">
            <w:pPr>
              <w:jc w:val="both"/>
              <w:rPr>
                <w:rFonts w:ascii="Verdana" w:hAnsi="Verdana"/>
                <w:lang w:bidi="en-US"/>
              </w:rPr>
            </w:pPr>
          </w:p>
          <w:p w14:paraId="663450B5" w14:textId="77777777" w:rsidR="00E44356" w:rsidRPr="00E44356" w:rsidRDefault="00E44356" w:rsidP="00E44356">
            <w:pPr>
              <w:jc w:val="both"/>
              <w:rPr>
                <w:rFonts w:ascii="Verdana" w:hAnsi="Verdana"/>
                <w:lang w:bidi="en-US"/>
              </w:rPr>
            </w:pPr>
          </w:p>
          <w:p w14:paraId="00091E0D" w14:textId="77777777" w:rsidR="00E44356" w:rsidRPr="00E44356" w:rsidRDefault="00E44356" w:rsidP="00E44356">
            <w:pPr>
              <w:jc w:val="both"/>
              <w:rPr>
                <w:rFonts w:ascii="Verdana" w:hAnsi="Verdana"/>
                <w:lang w:bidi="en-US"/>
              </w:rPr>
            </w:pPr>
            <w:r w:rsidRPr="00E44356">
              <w:rPr>
                <w:rFonts w:ascii="Verdana" w:hAnsi="Verdana"/>
                <w:lang w:bidi="en-US"/>
              </w:rPr>
              <w:t>2010 – 496 (including 84 for persons with metal disorders)</w:t>
            </w:r>
          </w:p>
          <w:p w14:paraId="78D29A95" w14:textId="77777777" w:rsidR="00E44356" w:rsidRPr="00E44356" w:rsidRDefault="00E44356" w:rsidP="00E44356">
            <w:pPr>
              <w:jc w:val="both"/>
              <w:rPr>
                <w:rFonts w:ascii="Verdana" w:hAnsi="Verdana"/>
                <w:lang w:bidi="en-US"/>
              </w:rPr>
            </w:pPr>
          </w:p>
          <w:p w14:paraId="4281395F" w14:textId="77777777" w:rsidR="00E44356" w:rsidRPr="00E44356" w:rsidRDefault="00E44356" w:rsidP="00E44356">
            <w:pPr>
              <w:jc w:val="both"/>
              <w:rPr>
                <w:rFonts w:ascii="Verdana" w:hAnsi="Verdana"/>
                <w:lang w:bidi="en-US"/>
              </w:rPr>
            </w:pPr>
          </w:p>
          <w:p w14:paraId="7282C0B5" w14:textId="77777777" w:rsidR="00E44356" w:rsidRPr="00E44356" w:rsidRDefault="00E44356" w:rsidP="00E44356">
            <w:pPr>
              <w:jc w:val="both"/>
              <w:rPr>
                <w:rFonts w:ascii="Verdana" w:hAnsi="Verdana"/>
                <w:lang w:bidi="en-US"/>
              </w:rPr>
            </w:pPr>
          </w:p>
          <w:p w14:paraId="1D27DFBC" w14:textId="77777777" w:rsidR="00E44356" w:rsidRPr="00E44356" w:rsidRDefault="00E44356" w:rsidP="00E44356">
            <w:pPr>
              <w:jc w:val="both"/>
              <w:rPr>
                <w:rFonts w:ascii="Verdana" w:hAnsi="Verdana"/>
                <w:lang w:bidi="en-US"/>
              </w:rPr>
            </w:pPr>
            <w:r w:rsidRPr="00E44356">
              <w:rPr>
                <w:rFonts w:ascii="Verdana" w:hAnsi="Verdana"/>
                <w:lang w:bidi="en-US"/>
              </w:rPr>
              <w:t>The number of users:</w:t>
            </w:r>
          </w:p>
          <w:p w14:paraId="1DBEEC11" w14:textId="77777777" w:rsidR="00E44356" w:rsidRPr="00E44356" w:rsidRDefault="00E44356" w:rsidP="00E44356">
            <w:pPr>
              <w:jc w:val="both"/>
              <w:rPr>
                <w:rFonts w:ascii="Verdana" w:hAnsi="Verdana"/>
                <w:lang w:bidi="en-US"/>
              </w:rPr>
            </w:pPr>
          </w:p>
          <w:p w14:paraId="40730791" w14:textId="77777777" w:rsidR="00E44356" w:rsidRPr="00E44356" w:rsidRDefault="00E44356" w:rsidP="00E44356">
            <w:pPr>
              <w:jc w:val="both"/>
              <w:rPr>
                <w:rFonts w:ascii="Verdana" w:hAnsi="Verdana"/>
                <w:lang w:bidi="en-US"/>
              </w:rPr>
            </w:pPr>
            <w:r w:rsidRPr="00E44356">
              <w:rPr>
                <w:rFonts w:ascii="Verdana" w:hAnsi="Verdana"/>
                <w:lang w:bidi="en-US"/>
              </w:rPr>
              <w:t>2013 – 2 442</w:t>
            </w:r>
          </w:p>
          <w:p w14:paraId="17F612C8" w14:textId="77777777" w:rsidR="00E44356" w:rsidRPr="00E44356" w:rsidRDefault="00E44356" w:rsidP="00E44356">
            <w:pPr>
              <w:jc w:val="both"/>
              <w:rPr>
                <w:rFonts w:ascii="Verdana" w:hAnsi="Verdana"/>
                <w:lang w:bidi="en-US"/>
              </w:rPr>
            </w:pPr>
            <w:r w:rsidRPr="00E44356">
              <w:rPr>
                <w:rFonts w:ascii="Verdana" w:hAnsi="Verdana"/>
                <w:lang w:bidi="en-US"/>
              </w:rPr>
              <w:t>(including 451 persons with mental disorders)</w:t>
            </w:r>
            <w:r w:rsidRPr="00E44356">
              <w:rPr>
                <w:rStyle w:val="FootnoteReference"/>
                <w:rFonts w:ascii="Verdana" w:hAnsi="Verdana"/>
                <w:lang w:bidi="en-US"/>
              </w:rPr>
              <w:footnoteReference w:id="92"/>
            </w:r>
          </w:p>
          <w:p w14:paraId="563B329C" w14:textId="77777777" w:rsidR="00E44356" w:rsidRPr="00E44356" w:rsidRDefault="00E44356" w:rsidP="00E44356">
            <w:pPr>
              <w:jc w:val="both"/>
              <w:rPr>
                <w:rFonts w:ascii="Verdana" w:hAnsi="Verdana"/>
                <w:lang w:bidi="en-US"/>
              </w:rPr>
            </w:pPr>
          </w:p>
          <w:p w14:paraId="38116E1A" w14:textId="77777777" w:rsidR="00E44356" w:rsidRPr="00E44356" w:rsidRDefault="00E44356" w:rsidP="00E44356">
            <w:pPr>
              <w:jc w:val="both"/>
              <w:rPr>
                <w:rFonts w:ascii="Verdana" w:hAnsi="Verdana"/>
                <w:lang w:bidi="en-US"/>
              </w:rPr>
            </w:pPr>
          </w:p>
          <w:p w14:paraId="0FB9B6B6" w14:textId="77777777" w:rsidR="00E44356" w:rsidRPr="00E44356" w:rsidRDefault="00E44356" w:rsidP="00E44356">
            <w:pPr>
              <w:jc w:val="both"/>
              <w:rPr>
                <w:rFonts w:ascii="Verdana" w:hAnsi="Verdana"/>
                <w:lang w:bidi="en-US"/>
              </w:rPr>
            </w:pPr>
            <w:r w:rsidRPr="00E44356">
              <w:rPr>
                <w:rFonts w:ascii="Verdana" w:hAnsi="Verdana"/>
                <w:lang w:bidi="en-US"/>
              </w:rPr>
              <w:t>2012 – 2 382</w:t>
            </w:r>
          </w:p>
          <w:p w14:paraId="62A320BB" w14:textId="77777777" w:rsidR="00E44356" w:rsidRPr="00E44356" w:rsidRDefault="00E44356" w:rsidP="00E44356">
            <w:pPr>
              <w:jc w:val="both"/>
              <w:rPr>
                <w:rFonts w:ascii="Verdana" w:hAnsi="Verdana"/>
                <w:lang w:bidi="en-US"/>
              </w:rPr>
            </w:pPr>
            <w:r w:rsidRPr="00E44356">
              <w:rPr>
                <w:rFonts w:ascii="Verdana" w:hAnsi="Verdana"/>
                <w:lang w:bidi="en-US"/>
              </w:rPr>
              <w:t>(including 416 persons with mental disorders)</w:t>
            </w:r>
            <w:r w:rsidRPr="00E44356">
              <w:rPr>
                <w:rStyle w:val="FootnoteReference"/>
                <w:rFonts w:ascii="Verdana" w:hAnsi="Verdana"/>
                <w:lang w:bidi="en-US"/>
              </w:rPr>
              <w:footnoteReference w:id="93"/>
            </w:r>
          </w:p>
          <w:p w14:paraId="272BA41D" w14:textId="77777777" w:rsidR="00E44356" w:rsidRPr="00E44356" w:rsidRDefault="00E44356" w:rsidP="00E44356">
            <w:pPr>
              <w:jc w:val="both"/>
              <w:rPr>
                <w:rFonts w:ascii="Verdana" w:hAnsi="Verdana"/>
                <w:lang w:bidi="en-US"/>
              </w:rPr>
            </w:pPr>
          </w:p>
          <w:p w14:paraId="5043C1E1" w14:textId="77777777" w:rsidR="00E44356" w:rsidRPr="00E44356" w:rsidRDefault="00E44356" w:rsidP="00E44356">
            <w:pPr>
              <w:jc w:val="both"/>
              <w:rPr>
                <w:rFonts w:ascii="Verdana" w:hAnsi="Verdana"/>
                <w:lang w:bidi="en-US"/>
              </w:rPr>
            </w:pPr>
          </w:p>
          <w:p w14:paraId="5271AA4E" w14:textId="77777777" w:rsidR="00E44356" w:rsidRPr="00E44356" w:rsidRDefault="00E44356" w:rsidP="00E44356">
            <w:pPr>
              <w:jc w:val="both"/>
              <w:rPr>
                <w:rFonts w:ascii="Verdana" w:hAnsi="Verdana"/>
                <w:lang w:bidi="en-US"/>
              </w:rPr>
            </w:pPr>
            <w:r w:rsidRPr="00E44356">
              <w:rPr>
                <w:rFonts w:ascii="Verdana" w:hAnsi="Verdana"/>
                <w:lang w:bidi="en-US"/>
              </w:rPr>
              <w:t>2011 – 2 332</w:t>
            </w:r>
          </w:p>
          <w:p w14:paraId="6D9F5CCE" w14:textId="77777777" w:rsidR="00E44356" w:rsidRPr="00E44356" w:rsidRDefault="00E44356" w:rsidP="00E44356">
            <w:pPr>
              <w:jc w:val="both"/>
              <w:rPr>
                <w:rFonts w:ascii="Verdana" w:hAnsi="Verdana"/>
                <w:lang w:bidi="en-US"/>
              </w:rPr>
            </w:pPr>
            <w:r w:rsidRPr="00E44356">
              <w:rPr>
                <w:rFonts w:ascii="Verdana" w:hAnsi="Verdana"/>
                <w:lang w:bidi="en-US"/>
              </w:rPr>
              <w:t>(including 391 persons with mental disorders)</w:t>
            </w:r>
            <w:r w:rsidRPr="00E44356">
              <w:rPr>
                <w:rStyle w:val="FootnoteReference"/>
                <w:rFonts w:ascii="Verdana" w:hAnsi="Verdana"/>
                <w:lang w:bidi="en-US"/>
              </w:rPr>
              <w:footnoteReference w:id="94"/>
            </w:r>
          </w:p>
          <w:p w14:paraId="15B84F50" w14:textId="77777777" w:rsidR="00E44356" w:rsidRPr="00E44356" w:rsidRDefault="00E44356" w:rsidP="00E44356">
            <w:pPr>
              <w:jc w:val="both"/>
              <w:rPr>
                <w:rFonts w:ascii="Verdana" w:hAnsi="Verdana"/>
                <w:lang w:bidi="en-US"/>
              </w:rPr>
            </w:pPr>
          </w:p>
          <w:p w14:paraId="5AC768EF" w14:textId="77777777" w:rsidR="00E44356" w:rsidRPr="00E44356" w:rsidRDefault="00E44356" w:rsidP="00E44356">
            <w:pPr>
              <w:jc w:val="both"/>
              <w:rPr>
                <w:rFonts w:ascii="Verdana" w:hAnsi="Verdana"/>
                <w:lang w:bidi="en-US"/>
              </w:rPr>
            </w:pPr>
          </w:p>
          <w:p w14:paraId="2F116D7F" w14:textId="77777777" w:rsidR="00E44356" w:rsidRPr="00E44356" w:rsidRDefault="00E44356" w:rsidP="00E44356">
            <w:pPr>
              <w:jc w:val="both"/>
              <w:rPr>
                <w:rFonts w:ascii="Verdana" w:hAnsi="Verdana"/>
                <w:lang w:bidi="en-US"/>
              </w:rPr>
            </w:pPr>
            <w:r w:rsidRPr="00E44356">
              <w:rPr>
                <w:rFonts w:ascii="Verdana" w:hAnsi="Verdana"/>
                <w:lang w:bidi="en-US"/>
              </w:rPr>
              <w:t>2010 – 1 948</w:t>
            </w:r>
          </w:p>
          <w:p w14:paraId="4AA25E5A" w14:textId="77777777" w:rsidR="00E44356" w:rsidRPr="00E44356" w:rsidRDefault="00E44356" w:rsidP="00E44356">
            <w:pPr>
              <w:jc w:val="both"/>
              <w:rPr>
                <w:rFonts w:ascii="Verdana" w:hAnsi="Verdana"/>
                <w:lang w:bidi="en-US"/>
              </w:rPr>
            </w:pPr>
            <w:r w:rsidRPr="00E44356">
              <w:rPr>
                <w:rFonts w:ascii="Verdana" w:hAnsi="Verdana"/>
                <w:lang w:bidi="en-US"/>
              </w:rPr>
              <w:t>(including 417 persons with mental disorders)</w:t>
            </w:r>
            <w:r w:rsidRPr="00E44356">
              <w:rPr>
                <w:rStyle w:val="FootnoteReference"/>
                <w:rFonts w:ascii="Verdana" w:hAnsi="Verdana"/>
                <w:lang w:bidi="en-US"/>
              </w:rPr>
              <w:footnoteReference w:id="95"/>
            </w:r>
          </w:p>
          <w:p w14:paraId="520A8BE5" w14:textId="77777777" w:rsidR="00E44356" w:rsidRPr="00E44356" w:rsidRDefault="00E44356" w:rsidP="00E44356">
            <w:pPr>
              <w:jc w:val="both"/>
              <w:rPr>
                <w:rFonts w:ascii="Verdana" w:hAnsi="Verdana"/>
                <w:lang w:bidi="en-US"/>
              </w:rPr>
            </w:pPr>
          </w:p>
        </w:tc>
      </w:tr>
      <w:tr w:rsidR="00E44356" w:rsidRPr="00E44356" w14:paraId="1119085A" w14:textId="77777777" w:rsidTr="00E44356">
        <w:trPr>
          <w:trHeight w:val="497"/>
        </w:trPr>
        <w:tc>
          <w:tcPr>
            <w:tcW w:w="876" w:type="pct"/>
          </w:tcPr>
          <w:p w14:paraId="639B4506" w14:textId="77777777" w:rsidR="00E44356" w:rsidRPr="00E44356" w:rsidRDefault="00E44356" w:rsidP="00E44356">
            <w:pPr>
              <w:jc w:val="both"/>
              <w:rPr>
                <w:rFonts w:ascii="Verdana" w:hAnsi="Verdana"/>
                <w:b/>
                <w:lang w:val="en-GB" w:eastAsia="en-US" w:bidi="en-US"/>
              </w:rPr>
            </w:pPr>
            <w:r w:rsidRPr="00E44356">
              <w:rPr>
                <w:rFonts w:ascii="Verdana" w:hAnsi="Verdana"/>
                <w:b/>
                <w:lang w:val="en-GB" w:eastAsia="en-US" w:bidi="en-US"/>
              </w:rPr>
              <w:t>In-home (home help, home care service):</w:t>
            </w:r>
          </w:p>
          <w:p w14:paraId="56B3EBFE" w14:textId="77777777" w:rsidR="00E44356" w:rsidRPr="00E44356" w:rsidRDefault="00E44356" w:rsidP="00E44356">
            <w:pPr>
              <w:jc w:val="both"/>
              <w:rPr>
                <w:rFonts w:ascii="Verdana" w:hAnsi="Verdana"/>
                <w:b/>
                <w:lang w:val="en-GB" w:eastAsia="en-US" w:bidi="en-US"/>
              </w:rPr>
            </w:pPr>
          </w:p>
          <w:p w14:paraId="4F714FEE" w14:textId="77777777" w:rsidR="00E44356" w:rsidRPr="00E44356" w:rsidRDefault="00E44356" w:rsidP="00E44356">
            <w:pPr>
              <w:jc w:val="both"/>
              <w:rPr>
                <w:rFonts w:ascii="Verdana" w:hAnsi="Verdana"/>
                <w:lang w:val="en-GB" w:eastAsia="en-US" w:bidi="en-US"/>
              </w:rPr>
            </w:pPr>
            <w:r w:rsidRPr="00E44356">
              <w:rPr>
                <w:rFonts w:ascii="Verdana" w:hAnsi="Verdana"/>
                <w:b/>
                <w:lang w:val="en-GB" w:eastAsia="en-US" w:bidi="en-US"/>
              </w:rPr>
              <w:t>Care services</w:t>
            </w:r>
            <w:r w:rsidRPr="00E44356">
              <w:rPr>
                <w:rFonts w:ascii="Verdana" w:hAnsi="Verdana"/>
                <w:lang w:val="en-GB" w:eastAsia="en-US" w:bidi="en-US"/>
              </w:rPr>
              <w:t xml:space="preserve"> </w:t>
            </w:r>
          </w:p>
          <w:p w14:paraId="49144370"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w:t>
            </w:r>
            <w:r w:rsidRPr="00E44356">
              <w:rPr>
                <w:rFonts w:ascii="Verdana" w:hAnsi="Verdana"/>
                <w:i/>
                <w:lang w:val="en-GB" w:eastAsia="en-US" w:bidi="en-US"/>
              </w:rPr>
              <w:t>Usługi opiekuńcze</w:t>
            </w:r>
            <w:r w:rsidRPr="00E44356">
              <w:rPr>
                <w:rFonts w:ascii="Verdana" w:hAnsi="Verdana"/>
                <w:lang w:val="en-GB" w:eastAsia="en-US" w:bidi="en-US"/>
              </w:rPr>
              <w:t>) or</w:t>
            </w:r>
          </w:p>
          <w:p w14:paraId="296C01B2" w14:textId="77777777" w:rsidR="00E44356" w:rsidRPr="00E44356" w:rsidRDefault="00E44356" w:rsidP="00E44356">
            <w:pPr>
              <w:jc w:val="both"/>
              <w:rPr>
                <w:rFonts w:ascii="Verdana" w:hAnsi="Verdana"/>
                <w:b/>
                <w:lang w:bidi="en-US"/>
              </w:rPr>
            </w:pPr>
            <w:r w:rsidRPr="00E44356">
              <w:rPr>
                <w:rFonts w:ascii="Verdana" w:hAnsi="Verdana"/>
                <w:b/>
                <w:lang w:bidi="en-US"/>
              </w:rPr>
              <w:t>Specialized care</w:t>
            </w:r>
          </w:p>
          <w:p w14:paraId="2F89D39F" w14:textId="77777777" w:rsidR="00E44356" w:rsidRPr="00E44356" w:rsidRDefault="00E44356" w:rsidP="00E44356">
            <w:pPr>
              <w:jc w:val="both"/>
              <w:rPr>
                <w:rFonts w:ascii="Verdana" w:hAnsi="Verdana"/>
                <w:b/>
                <w:lang w:bidi="en-US"/>
              </w:rPr>
            </w:pPr>
            <w:r w:rsidRPr="00E44356">
              <w:rPr>
                <w:rFonts w:ascii="Verdana" w:hAnsi="Verdana"/>
                <w:b/>
                <w:lang w:bidi="en-US"/>
              </w:rPr>
              <w:t xml:space="preserve">services </w:t>
            </w:r>
          </w:p>
          <w:p w14:paraId="558838F4" w14:textId="77777777" w:rsidR="00E44356" w:rsidRPr="00E44356" w:rsidRDefault="00E44356" w:rsidP="00E44356">
            <w:pPr>
              <w:jc w:val="both"/>
              <w:rPr>
                <w:rFonts w:ascii="Verdana" w:hAnsi="Verdana"/>
                <w:b/>
                <w:lang w:bidi="en-US"/>
              </w:rPr>
            </w:pPr>
            <w:r w:rsidRPr="00E44356">
              <w:rPr>
                <w:rFonts w:ascii="Verdana" w:hAnsi="Verdana"/>
                <w:lang w:bidi="en-US"/>
              </w:rPr>
              <w:t>(</w:t>
            </w:r>
            <w:r w:rsidRPr="00E44356">
              <w:rPr>
                <w:rFonts w:ascii="Verdana" w:hAnsi="Verdana"/>
                <w:i/>
                <w:lang w:bidi="en-US"/>
              </w:rPr>
              <w:t>Specjalistyczne usługi opiekuńcze</w:t>
            </w:r>
            <w:r w:rsidRPr="00E44356">
              <w:rPr>
                <w:rFonts w:ascii="Verdana" w:hAnsi="Verdana"/>
                <w:lang w:bidi="en-US"/>
              </w:rPr>
              <w:t>)</w:t>
            </w:r>
            <w:r w:rsidRPr="00E44356">
              <w:rPr>
                <w:rStyle w:val="FootnoteReference"/>
                <w:rFonts w:ascii="Verdana" w:hAnsi="Verdana"/>
                <w:lang w:bidi="en-US"/>
              </w:rPr>
              <w:footnoteReference w:id="96"/>
            </w:r>
          </w:p>
          <w:p w14:paraId="65FDB956" w14:textId="77777777" w:rsidR="00E44356" w:rsidRPr="00E44356" w:rsidRDefault="00E44356" w:rsidP="00E44356">
            <w:pPr>
              <w:jc w:val="both"/>
              <w:rPr>
                <w:rFonts w:ascii="Verdana" w:hAnsi="Verdana"/>
                <w:lang w:eastAsia="en-US" w:bidi="en-US"/>
              </w:rPr>
            </w:pPr>
          </w:p>
        </w:tc>
        <w:tc>
          <w:tcPr>
            <w:tcW w:w="389" w:type="pct"/>
          </w:tcPr>
          <w:p w14:paraId="51BC0A22"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Yes</w:t>
            </w:r>
          </w:p>
          <w:p w14:paraId="35DD97CA" w14:textId="77777777" w:rsidR="00E44356" w:rsidRPr="00E44356" w:rsidRDefault="00E44356" w:rsidP="00E44356">
            <w:pPr>
              <w:jc w:val="both"/>
              <w:rPr>
                <w:rFonts w:ascii="Verdana" w:hAnsi="Verdana"/>
                <w:lang w:eastAsia="en-US" w:bidi="en-US"/>
              </w:rPr>
            </w:pPr>
          </w:p>
          <w:p w14:paraId="1114E745" w14:textId="77777777" w:rsidR="00E44356" w:rsidRPr="00E44356" w:rsidRDefault="00E44356" w:rsidP="00E44356">
            <w:pPr>
              <w:jc w:val="both"/>
              <w:rPr>
                <w:rFonts w:ascii="Verdana" w:hAnsi="Verdana"/>
                <w:lang w:eastAsia="en-US" w:bidi="en-US"/>
              </w:rPr>
            </w:pPr>
          </w:p>
        </w:tc>
        <w:tc>
          <w:tcPr>
            <w:tcW w:w="912" w:type="pct"/>
          </w:tcPr>
          <w:p w14:paraId="69F8EF19"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For single persons who due to their age, illness or other reason require assistance</w:t>
            </w:r>
          </w:p>
          <w:p w14:paraId="0DF9724B" w14:textId="77777777" w:rsidR="00E44356" w:rsidRPr="00E44356" w:rsidRDefault="00E44356" w:rsidP="00E44356">
            <w:pPr>
              <w:jc w:val="both"/>
              <w:rPr>
                <w:rFonts w:ascii="Verdana" w:hAnsi="Verdana"/>
                <w:lang w:eastAsia="en-US" w:bidi="en-US"/>
              </w:rPr>
            </w:pPr>
          </w:p>
          <w:p w14:paraId="35A2636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For persons who require assistance of other people, but cannot receive it from their family</w:t>
            </w:r>
          </w:p>
        </w:tc>
        <w:tc>
          <w:tcPr>
            <w:tcW w:w="1013" w:type="pct"/>
          </w:tcPr>
          <w:p w14:paraId="31CCADE1"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Daytime support offered in the place of residence.</w:t>
            </w:r>
          </w:p>
          <w:p w14:paraId="14375873" w14:textId="77777777" w:rsidR="00E44356" w:rsidRPr="00E44356" w:rsidRDefault="00E44356" w:rsidP="00E44356">
            <w:pPr>
              <w:jc w:val="both"/>
              <w:rPr>
                <w:rFonts w:ascii="Verdana" w:hAnsi="Verdana"/>
                <w:lang w:val="en-IE" w:eastAsia="en-US" w:bidi="en-US"/>
              </w:rPr>
            </w:pPr>
          </w:p>
          <w:p w14:paraId="2A48E0BC"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Care services include assistance in meeting everyday needs, hygienic care, care that is prescribed by a doctor and, if possible, assistance that ensures contact with the environment.</w:t>
            </w:r>
            <w:r w:rsidRPr="00E44356">
              <w:rPr>
                <w:rStyle w:val="FootnoteReference"/>
                <w:rFonts w:ascii="Verdana" w:hAnsi="Verdana"/>
                <w:lang w:val="en-IE" w:eastAsia="en-US" w:bidi="en-US"/>
              </w:rPr>
              <w:footnoteReference w:id="97"/>
            </w:r>
            <w:r w:rsidRPr="00E44356">
              <w:rPr>
                <w:rFonts w:ascii="Verdana" w:hAnsi="Verdana"/>
                <w:lang w:val="en-IE" w:eastAsia="en-US" w:bidi="en-US"/>
              </w:rPr>
              <w:t xml:space="preserve"> </w:t>
            </w:r>
          </w:p>
          <w:p w14:paraId="48E26589" w14:textId="77777777" w:rsidR="00E44356" w:rsidRPr="00E44356" w:rsidRDefault="00E44356" w:rsidP="00E44356">
            <w:pPr>
              <w:jc w:val="both"/>
              <w:rPr>
                <w:rFonts w:ascii="Verdana" w:hAnsi="Verdana"/>
                <w:lang w:val="en-IE" w:eastAsia="en-US" w:bidi="en-US"/>
              </w:rPr>
            </w:pPr>
          </w:p>
          <w:p w14:paraId="305E1F6C"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Specialist care services are a type of services that are adjusted to the specific needs resulting from the type of disease or disability, provided by persons with special professional skills. Social care center, granting care services, establishes their scope, duration and place of performance.</w:t>
            </w:r>
            <w:r w:rsidRPr="00E44356">
              <w:rPr>
                <w:rStyle w:val="FootnoteReference"/>
                <w:rFonts w:ascii="Verdana" w:hAnsi="Verdana"/>
                <w:lang w:val="en-IE" w:eastAsia="en-US" w:bidi="en-US"/>
              </w:rPr>
              <w:footnoteReference w:id="98"/>
            </w:r>
            <w:r w:rsidRPr="00E44356">
              <w:rPr>
                <w:rFonts w:ascii="Verdana" w:hAnsi="Verdana"/>
                <w:lang w:val="en-IE" w:eastAsia="en-US" w:bidi="en-US"/>
              </w:rPr>
              <w:t xml:space="preserve"> </w:t>
            </w:r>
          </w:p>
          <w:p w14:paraId="25E8463B" w14:textId="77777777" w:rsidR="00E44356" w:rsidRPr="00E44356" w:rsidRDefault="00E44356" w:rsidP="00E44356">
            <w:pPr>
              <w:jc w:val="both"/>
              <w:rPr>
                <w:rFonts w:ascii="Verdana" w:hAnsi="Verdana"/>
                <w:lang w:val="en-IE" w:eastAsia="en-US" w:bidi="en-US"/>
              </w:rPr>
            </w:pPr>
          </w:p>
          <w:p w14:paraId="5ADB10A9"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Payment conditions for those services are set by commune councils in resolutions, including partial and full exemptions from payment. The services are funded from the budgets of local authorities, with an exeception of specialized care services for persons with mental disorders, which are funded from state budget.</w:t>
            </w:r>
            <w:r w:rsidRPr="00E44356">
              <w:rPr>
                <w:rStyle w:val="FootnoteReference"/>
                <w:rFonts w:ascii="Verdana" w:hAnsi="Verdana"/>
                <w:lang w:eastAsia="en-US" w:bidi="en-US"/>
              </w:rPr>
              <w:footnoteReference w:id="99"/>
            </w:r>
            <w:r w:rsidRPr="00E44356">
              <w:rPr>
                <w:rFonts w:ascii="Verdana" w:hAnsi="Verdana"/>
                <w:lang w:eastAsia="en-US" w:bidi="en-US"/>
              </w:rPr>
              <w:t xml:space="preserve"> The payment conditions, including exemptions, for latter services are set forth in a regulation of the Minister of Labour and Social Policy.</w:t>
            </w:r>
            <w:r w:rsidRPr="00E44356">
              <w:rPr>
                <w:rStyle w:val="FootnoteReference"/>
                <w:rFonts w:ascii="Verdana" w:hAnsi="Verdana"/>
                <w:lang w:eastAsia="en-US" w:bidi="en-US"/>
              </w:rPr>
              <w:footnoteReference w:id="100"/>
            </w:r>
          </w:p>
        </w:tc>
        <w:tc>
          <w:tcPr>
            <w:tcW w:w="911" w:type="pct"/>
          </w:tcPr>
          <w:p w14:paraId="211B0B53" w14:textId="77777777" w:rsidR="00E44356" w:rsidRPr="00E44356" w:rsidRDefault="00E44356" w:rsidP="00E44356">
            <w:pPr>
              <w:jc w:val="both"/>
              <w:rPr>
                <w:rFonts w:ascii="Verdana" w:hAnsi="Verdana"/>
              </w:rPr>
            </w:pPr>
            <w:r w:rsidRPr="00E44356">
              <w:rPr>
                <w:rFonts w:ascii="Verdana" w:hAnsi="Verdana"/>
              </w:rPr>
              <w:t>The social care centre when granting care services sets their scope, period and place.</w:t>
            </w:r>
            <w:r w:rsidRPr="00E44356">
              <w:rPr>
                <w:rStyle w:val="FootnoteReference"/>
                <w:rFonts w:ascii="Verdana" w:hAnsi="Verdana"/>
              </w:rPr>
              <w:footnoteReference w:id="101"/>
            </w:r>
          </w:p>
          <w:p w14:paraId="258E2028" w14:textId="77777777" w:rsidR="00E44356" w:rsidRPr="00E44356" w:rsidRDefault="00E44356" w:rsidP="00E44356">
            <w:pPr>
              <w:jc w:val="both"/>
              <w:rPr>
                <w:rFonts w:ascii="Verdana" w:hAnsi="Verdana"/>
              </w:rPr>
            </w:pPr>
          </w:p>
          <w:p w14:paraId="5874706D" w14:textId="77777777" w:rsidR="00E44356" w:rsidRPr="00E44356" w:rsidRDefault="00E44356" w:rsidP="00E44356">
            <w:pPr>
              <w:jc w:val="both"/>
              <w:rPr>
                <w:rFonts w:ascii="Verdana" w:hAnsi="Verdana"/>
              </w:rPr>
            </w:pPr>
          </w:p>
          <w:p w14:paraId="0609F3E5" w14:textId="77777777" w:rsidR="00E44356" w:rsidRPr="00E44356" w:rsidRDefault="00E44356" w:rsidP="00E44356">
            <w:pPr>
              <w:jc w:val="both"/>
              <w:rPr>
                <w:rFonts w:ascii="Verdana" w:hAnsi="Verdana"/>
                <w:lang w:eastAsia="en-US" w:bidi="en-US"/>
              </w:rPr>
            </w:pPr>
          </w:p>
        </w:tc>
        <w:tc>
          <w:tcPr>
            <w:tcW w:w="899" w:type="pct"/>
          </w:tcPr>
          <w:p w14:paraId="46DE5A0E"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Number of people who were granted care services:</w:t>
            </w:r>
          </w:p>
          <w:p w14:paraId="5B3197F6" w14:textId="77777777" w:rsidR="00E44356" w:rsidRPr="00E44356" w:rsidRDefault="00E44356" w:rsidP="00E44356">
            <w:pPr>
              <w:jc w:val="both"/>
              <w:rPr>
                <w:rFonts w:ascii="Verdana" w:hAnsi="Verdana"/>
                <w:lang w:eastAsia="en-US" w:bidi="en-US"/>
              </w:rPr>
            </w:pPr>
          </w:p>
          <w:p w14:paraId="189FA02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2013 – 86 967 </w:t>
            </w:r>
          </w:p>
          <w:p w14:paraId="3ECF74DF" w14:textId="77777777" w:rsidR="00E44356" w:rsidRPr="00E44356" w:rsidRDefault="00E44356" w:rsidP="00E44356">
            <w:pPr>
              <w:jc w:val="both"/>
              <w:rPr>
                <w:rFonts w:ascii="Verdana" w:hAnsi="Verdana"/>
                <w:lang w:eastAsia="en-US" w:bidi="en-US"/>
              </w:rPr>
            </w:pPr>
          </w:p>
          <w:p w14:paraId="37C36927"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2012 – 85 545</w:t>
            </w:r>
          </w:p>
          <w:p w14:paraId="5EA5C459" w14:textId="77777777" w:rsidR="00E44356" w:rsidRPr="00E44356" w:rsidRDefault="00E44356" w:rsidP="00E44356">
            <w:pPr>
              <w:jc w:val="both"/>
              <w:rPr>
                <w:rFonts w:ascii="Verdana" w:hAnsi="Verdana"/>
                <w:lang w:eastAsia="en-US" w:bidi="en-US"/>
              </w:rPr>
            </w:pPr>
          </w:p>
          <w:p w14:paraId="186A799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2011 – 87 212</w:t>
            </w:r>
          </w:p>
          <w:p w14:paraId="47C7D8AB" w14:textId="77777777" w:rsidR="00E44356" w:rsidRPr="00E44356" w:rsidRDefault="00E44356" w:rsidP="00E44356">
            <w:pPr>
              <w:jc w:val="both"/>
              <w:rPr>
                <w:rFonts w:ascii="Verdana" w:hAnsi="Verdana"/>
                <w:lang w:eastAsia="en-US" w:bidi="en-US"/>
              </w:rPr>
            </w:pPr>
          </w:p>
          <w:p w14:paraId="58CFFC26"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89 298</w:t>
            </w:r>
          </w:p>
          <w:p w14:paraId="3E092A73" w14:textId="77777777" w:rsidR="00E44356" w:rsidRPr="00E44356" w:rsidRDefault="00E44356" w:rsidP="00E44356">
            <w:pPr>
              <w:jc w:val="both"/>
              <w:rPr>
                <w:rFonts w:ascii="Verdana" w:hAnsi="Verdana"/>
                <w:lang w:eastAsia="en-US" w:bidi="en-US"/>
              </w:rPr>
            </w:pPr>
          </w:p>
          <w:p w14:paraId="00AE6628" w14:textId="77777777" w:rsidR="00E44356" w:rsidRPr="00E44356" w:rsidRDefault="00E44356" w:rsidP="00E44356">
            <w:pPr>
              <w:jc w:val="both"/>
              <w:rPr>
                <w:rFonts w:ascii="Verdana" w:hAnsi="Verdana"/>
                <w:lang w:eastAsia="en-US" w:bidi="en-US"/>
              </w:rPr>
            </w:pPr>
          </w:p>
          <w:p w14:paraId="3D91C0FB"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Number of people who were granted specialized care services:</w:t>
            </w:r>
          </w:p>
          <w:p w14:paraId="1BA53CB9" w14:textId="77777777" w:rsidR="00E44356" w:rsidRPr="00E44356" w:rsidRDefault="00E44356" w:rsidP="00E44356">
            <w:pPr>
              <w:jc w:val="both"/>
              <w:rPr>
                <w:rFonts w:ascii="Verdana" w:hAnsi="Verdana"/>
                <w:lang w:eastAsia="en-US" w:bidi="en-US"/>
              </w:rPr>
            </w:pPr>
          </w:p>
          <w:p w14:paraId="2D17347D"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2013 – 4 191 </w:t>
            </w:r>
          </w:p>
          <w:p w14:paraId="6E456A7C" w14:textId="77777777" w:rsidR="00E44356" w:rsidRPr="00E44356" w:rsidRDefault="00E44356" w:rsidP="00E44356">
            <w:pPr>
              <w:jc w:val="both"/>
              <w:rPr>
                <w:rFonts w:ascii="Verdana" w:hAnsi="Verdana"/>
                <w:lang w:eastAsia="en-US" w:bidi="en-US"/>
              </w:rPr>
            </w:pPr>
          </w:p>
          <w:p w14:paraId="7813176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2012 – 4 045</w:t>
            </w:r>
          </w:p>
          <w:p w14:paraId="0F7583BE" w14:textId="77777777" w:rsidR="00E44356" w:rsidRPr="00E44356" w:rsidRDefault="00E44356" w:rsidP="00E44356">
            <w:pPr>
              <w:jc w:val="both"/>
              <w:rPr>
                <w:rFonts w:ascii="Verdana" w:hAnsi="Verdana"/>
                <w:lang w:eastAsia="en-US" w:bidi="en-US"/>
              </w:rPr>
            </w:pPr>
          </w:p>
          <w:p w14:paraId="2A4BC1D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2011 – 4 972 </w:t>
            </w:r>
          </w:p>
          <w:p w14:paraId="37589A05" w14:textId="77777777" w:rsidR="00E44356" w:rsidRPr="00E44356" w:rsidRDefault="00E44356" w:rsidP="00E44356">
            <w:pPr>
              <w:jc w:val="both"/>
              <w:rPr>
                <w:rFonts w:ascii="Verdana" w:hAnsi="Verdana"/>
                <w:lang w:eastAsia="en-US" w:bidi="en-US"/>
              </w:rPr>
            </w:pPr>
          </w:p>
          <w:p w14:paraId="5D1972C7"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4 754</w:t>
            </w:r>
          </w:p>
          <w:p w14:paraId="345528A4" w14:textId="77777777" w:rsidR="00E44356" w:rsidRPr="00E44356" w:rsidRDefault="00E44356" w:rsidP="00E44356">
            <w:pPr>
              <w:jc w:val="both"/>
              <w:rPr>
                <w:rFonts w:ascii="Verdana" w:hAnsi="Verdana"/>
                <w:lang w:eastAsia="en-US" w:bidi="en-US"/>
              </w:rPr>
            </w:pPr>
          </w:p>
          <w:p w14:paraId="4204E81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Number of people with mental disorders who were granted specialized care services in their place of residence:</w:t>
            </w:r>
          </w:p>
          <w:p w14:paraId="51483290" w14:textId="77777777" w:rsidR="00E44356" w:rsidRPr="00E44356" w:rsidRDefault="00E44356" w:rsidP="00E44356">
            <w:pPr>
              <w:jc w:val="both"/>
              <w:rPr>
                <w:rFonts w:ascii="Verdana" w:hAnsi="Verdana"/>
                <w:lang w:eastAsia="en-US" w:bidi="en-US"/>
              </w:rPr>
            </w:pPr>
          </w:p>
          <w:p w14:paraId="59C89C59" w14:textId="77777777" w:rsidR="00E44356" w:rsidRPr="00E44356" w:rsidRDefault="00E44356" w:rsidP="00E44356">
            <w:pPr>
              <w:jc w:val="both"/>
              <w:rPr>
                <w:rFonts w:ascii="Verdana" w:hAnsi="Verdana"/>
                <w:lang w:val="en-GB" w:bidi="en-US"/>
              </w:rPr>
            </w:pPr>
            <w:r w:rsidRPr="00E44356">
              <w:rPr>
                <w:rFonts w:ascii="Verdana" w:hAnsi="Verdana"/>
                <w:lang w:val="en-GB" w:eastAsia="en-US" w:bidi="en-US"/>
              </w:rPr>
              <w:t>2010</w:t>
            </w:r>
            <w:r w:rsidRPr="00E44356">
              <w:rPr>
                <w:rFonts w:ascii="Verdana" w:hAnsi="Verdana"/>
                <w:lang w:val="en-GB" w:bidi="en-US"/>
              </w:rPr>
              <w:t xml:space="preserve"> –</w:t>
            </w:r>
            <w:r w:rsidRPr="00E44356">
              <w:rPr>
                <w:rFonts w:ascii="Verdana" w:hAnsi="Verdana"/>
                <w:lang w:val="en-GB" w:eastAsia="en-US" w:bidi="en-US"/>
              </w:rPr>
              <w:t xml:space="preserve"> 10</w:t>
            </w:r>
            <w:r w:rsidRPr="00E44356">
              <w:rPr>
                <w:rFonts w:ascii="Verdana" w:hAnsi="Verdana"/>
                <w:lang w:val="en-GB" w:bidi="en-US"/>
              </w:rPr>
              <w:t xml:space="preserve"> </w:t>
            </w:r>
            <w:r w:rsidRPr="00E44356">
              <w:rPr>
                <w:rFonts w:ascii="Verdana" w:hAnsi="Verdana"/>
                <w:lang w:val="en-GB" w:eastAsia="en-US" w:bidi="en-US"/>
              </w:rPr>
              <w:t>138</w:t>
            </w:r>
          </w:p>
          <w:p w14:paraId="0022DA9A" w14:textId="77777777" w:rsidR="00E44356" w:rsidRPr="00E44356" w:rsidRDefault="00E44356" w:rsidP="00E44356">
            <w:pPr>
              <w:jc w:val="both"/>
              <w:rPr>
                <w:rFonts w:ascii="Verdana" w:hAnsi="Verdana"/>
                <w:lang w:val="en-GB" w:eastAsia="en-US" w:bidi="en-US"/>
              </w:rPr>
            </w:pPr>
          </w:p>
          <w:p w14:paraId="5428F85F" w14:textId="77777777" w:rsidR="00E44356" w:rsidRPr="00E44356" w:rsidRDefault="00E44356" w:rsidP="00E44356">
            <w:pPr>
              <w:jc w:val="both"/>
              <w:rPr>
                <w:rFonts w:ascii="Verdana" w:hAnsi="Verdana"/>
                <w:lang w:val="en-GB" w:bidi="en-US"/>
              </w:rPr>
            </w:pPr>
            <w:r w:rsidRPr="00E44356">
              <w:rPr>
                <w:rFonts w:ascii="Verdana" w:hAnsi="Verdana"/>
                <w:lang w:val="en-GB" w:eastAsia="en-US" w:bidi="en-US"/>
              </w:rPr>
              <w:t>2011</w:t>
            </w:r>
            <w:r w:rsidRPr="00E44356">
              <w:rPr>
                <w:rFonts w:ascii="Verdana" w:hAnsi="Verdana"/>
                <w:lang w:val="en-GB" w:bidi="en-US"/>
              </w:rPr>
              <w:t xml:space="preserve"> –</w:t>
            </w:r>
            <w:r w:rsidRPr="00E44356">
              <w:rPr>
                <w:rFonts w:ascii="Verdana" w:hAnsi="Verdana"/>
                <w:lang w:val="en-GB" w:eastAsia="en-US" w:bidi="en-US"/>
              </w:rPr>
              <w:t xml:space="preserve"> 10</w:t>
            </w:r>
            <w:r w:rsidRPr="00E44356">
              <w:rPr>
                <w:rFonts w:ascii="Verdana" w:hAnsi="Verdana"/>
                <w:lang w:val="en-GB" w:bidi="en-US"/>
              </w:rPr>
              <w:t> </w:t>
            </w:r>
            <w:r w:rsidRPr="00E44356">
              <w:rPr>
                <w:rFonts w:ascii="Verdana" w:hAnsi="Verdana"/>
                <w:lang w:val="en-GB" w:eastAsia="en-US" w:bidi="en-US"/>
              </w:rPr>
              <w:t xml:space="preserve">577 </w:t>
            </w:r>
          </w:p>
          <w:p w14:paraId="42CD37B8" w14:textId="77777777" w:rsidR="00E44356" w:rsidRPr="00E44356" w:rsidRDefault="00E44356" w:rsidP="00E44356">
            <w:pPr>
              <w:jc w:val="both"/>
              <w:rPr>
                <w:rFonts w:ascii="Verdana" w:hAnsi="Verdana"/>
                <w:lang w:val="en-GB" w:bidi="en-US"/>
              </w:rPr>
            </w:pPr>
          </w:p>
          <w:p w14:paraId="55DF6296"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2012</w:t>
            </w:r>
            <w:r w:rsidRPr="00E44356">
              <w:rPr>
                <w:rFonts w:ascii="Verdana" w:hAnsi="Verdana"/>
                <w:lang w:val="en-GB" w:bidi="en-US"/>
              </w:rPr>
              <w:t xml:space="preserve"> –</w:t>
            </w:r>
            <w:r w:rsidRPr="00E44356">
              <w:rPr>
                <w:rFonts w:ascii="Verdana" w:hAnsi="Verdana"/>
                <w:lang w:val="en-GB" w:eastAsia="en-US" w:bidi="en-US"/>
              </w:rPr>
              <w:t xml:space="preserve"> 11 150</w:t>
            </w:r>
          </w:p>
          <w:p w14:paraId="75D5FF0A" w14:textId="77777777" w:rsidR="00E44356" w:rsidRPr="00E44356" w:rsidRDefault="00E44356" w:rsidP="00E44356">
            <w:pPr>
              <w:jc w:val="both"/>
              <w:rPr>
                <w:rFonts w:ascii="Verdana" w:hAnsi="Verdana"/>
                <w:lang w:val="en-GB" w:eastAsia="en-US" w:bidi="en-US"/>
              </w:rPr>
            </w:pPr>
          </w:p>
          <w:p w14:paraId="2DA607B6" w14:textId="77777777" w:rsidR="00E44356" w:rsidRPr="00E44356" w:rsidRDefault="00E44356" w:rsidP="00E44356">
            <w:pPr>
              <w:jc w:val="both"/>
              <w:rPr>
                <w:rFonts w:ascii="Verdana" w:hAnsi="Verdana"/>
                <w:lang w:val="en-IE" w:eastAsia="en-US" w:bidi="en-US"/>
              </w:rPr>
            </w:pPr>
            <w:r w:rsidRPr="00E44356">
              <w:rPr>
                <w:rFonts w:ascii="Verdana" w:hAnsi="Verdana"/>
                <w:lang w:val="en-GB" w:eastAsia="en-US" w:bidi="en-US"/>
              </w:rPr>
              <w:t>2013</w:t>
            </w:r>
            <w:r w:rsidRPr="00E44356">
              <w:rPr>
                <w:rFonts w:ascii="Verdana" w:hAnsi="Verdana"/>
                <w:lang w:val="en-GB" w:bidi="en-US"/>
              </w:rPr>
              <w:t xml:space="preserve"> –</w:t>
            </w:r>
            <w:r w:rsidRPr="00E44356">
              <w:rPr>
                <w:rFonts w:ascii="Verdana" w:hAnsi="Verdana"/>
                <w:lang w:val="en-GB" w:eastAsia="en-US" w:bidi="en-US"/>
              </w:rPr>
              <w:t xml:space="preserve"> 11 612</w:t>
            </w:r>
            <w:r w:rsidRPr="00E44356">
              <w:rPr>
                <w:rStyle w:val="FootnoteReference"/>
                <w:rFonts w:ascii="Verdana" w:hAnsi="Verdana"/>
                <w:lang w:eastAsia="en-US" w:bidi="en-US"/>
              </w:rPr>
              <w:footnoteReference w:id="102"/>
            </w:r>
            <w:r w:rsidRPr="00E44356">
              <w:rPr>
                <w:rFonts w:ascii="Verdana" w:hAnsi="Verdana"/>
                <w:lang w:val="en-GB" w:eastAsia="en-US" w:bidi="en-US"/>
              </w:rPr>
              <w:t xml:space="preserve"> </w:t>
            </w:r>
          </w:p>
          <w:p w14:paraId="5582AC4E" w14:textId="77777777" w:rsidR="00E44356" w:rsidRPr="00E44356" w:rsidRDefault="00E44356" w:rsidP="00E44356">
            <w:pPr>
              <w:jc w:val="both"/>
              <w:rPr>
                <w:rFonts w:ascii="Verdana" w:hAnsi="Verdana"/>
                <w:lang w:eastAsia="en-US" w:bidi="en-US"/>
              </w:rPr>
            </w:pPr>
          </w:p>
        </w:tc>
      </w:tr>
      <w:tr w:rsidR="00E44356" w:rsidRPr="00E44356" w14:paraId="6193CA40" w14:textId="77777777" w:rsidTr="00E44356">
        <w:trPr>
          <w:trHeight w:val="497"/>
        </w:trPr>
        <w:tc>
          <w:tcPr>
            <w:tcW w:w="876" w:type="pct"/>
          </w:tcPr>
          <w:p w14:paraId="08621A46" w14:textId="77777777" w:rsidR="00E44356" w:rsidRPr="00E44356" w:rsidRDefault="00E44356" w:rsidP="00E44356">
            <w:pPr>
              <w:jc w:val="both"/>
              <w:rPr>
                <w:rFonts w:ascii="Verdana" w:eastAsiaTheme="minorHAnsi" w:hAnsi="Verdana"/>
                <w:b/>
                <w:lang w:eastAsia="en-US"/>
              </w:rPr>
            </w:pPr>
            <w:r w:rsidRPr="00E44356">
              <w:rPr>
                <w:rFonts w:ascii="Verdana" w:eastAsiaTheme="minorHAnsi" w:hAnsi="Verdana"/>
                <w:b/>
                <w:lang w:eastAsia="en-US"/>
              </w:rPr>
              <w:t>Day care centres:</w:t>
            </w:r>
          </w:p>
          <w:p w14:paraId="36969E09" w14:textId="77777777" w:rsidR="00E44356" w:rsidRPr="00E44356" w:rsidRDefault="00E44356" w:rsidP="00E44356">
            <w:pPr>
              <w:jc w:val="both"/>
              <w:rPr>
                <w:rFonts w:ascii="Verdana" w:eastAsiaTheme="minorHAnsi" w:hAnsi="Verdana"/>
                <w:b/>
                <w:lang w:eastAsia="en-US"/>
              </w:rPr>
            </w:pPr>
          </w:p>
          <w:p w14:paraId="4B39985C" w14:textId="77777777" w:rsidR="00E44356" w:rsidRPr="00E44356" w:rsidRDefault="00E44356" w:rsidP="00E44356">
            <w:pPr>
              <w:jc w:val="both"/>
              <w:rPr>
                <w:rFonts w:ascii="Verdana" w:eastAsiaTheme="minorHAnsi" w:hAnsi="Verdana"/>
                <w:lang w:eastAsia="en-US"/>
              </w:rPr>
            </w:pPr>
            <w:r w:rsidRPr="00E44356">
              <w:rPr>
                <w:rFonts w:ascii="Verdana" w:eastAsiaTheme="minorHAnsi" w:hAnsi="Verdana"/>
                <w:b/>
                <w:lang w:eastAsia="en-US"/>
              </w:rPr>
              <w:t xml:space="preserve">Care services or specialized care services in a support centre </w:t>
            </w:r>
            <w:r w:rsidRPr="00E44356">
              <w:rPr>
                <w:rFonts w:ascii="Verdana" w:eastAsiaTheme="minorHAnsi" w:hAnsi="Verdana"/>
                <w:lang w:eastAsia="en-US"/>
              </w:rPr>
              <w:t>(</w:t>
            </w:r>
            <w:r w:rsidRPr="00E44356">
              <w:rPr>
                <w:rFonts w:ascii="Verdana" w:eastAsiaTheme="minorHAnsi" w:hAnsi="Verdana"/>
                <w:i/>
                <w:lang w:eastAsia="en-US"/>
              </w:rPr>
              <w:t>Ośrodki wsparcia</w:t>
            </w:r>
            <w:r w:rsidRPr="00E44356">
              <w:rPr>
                <w:rFonts w:ascii="Verdana" w:eastAsiaTheme="minorHAnsi" w:hAnsi="Verdana"/>
                <w:lang w:eastAsia="en-US"/>
              </w:rPr>
              <w:t>)</w:t>
            </w:r>
            <w:r w:rsidRPr="00E44356">
              <w:rPr>
                <w:rStyle w:val="FootnoteReference"/>
                <w:rFonts w:ascii="Verdana" w:eastAsiaTheme="minorHAnsi" w:hAnsi="Verdana"/>
                <w:lang w:eastAsia="en-US"/>
              </w:rPr>
              <w:footnoteReference w:id="103"/>
            </w:r>
          </w:p>
          <w:p w14:paraId="7B96DA22" w14:textId="77777777" w:rsidR="00E44356" w:rsidRPr="00E44356" w:rsidRDefault="00E44356" w:rsidP="00E44356">
            <w:pPr>
              <w:jc w:val="both"/>
              <w:rPr>
                <w:rFonts w:ascii="Verdana" w:hAnsi="Verdana"/>
                <w:b/>
                <w:lang w:eastAsia="en-US" w:bidi="en-US"/>
              </w:rPr>
            </w:pPr>
          </w:p>
        </w:tc>
        <w:tc>
          <w:tcPr>
            <w:tcW w:w="389" w:type="pct"/>
          </w:tcPr>
          <w:p w14:paraId="653B4CF3"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Yes </w:t>
            </w:r>
          </w:p>
          <w:p w14:paraId="2F03F732" w14:textId="77777777" w:rsidR="00E44356" w:rsidRPr="00E44356" w:rsidRDefault="00E44356" w:rsidP="00E44356">
            <w:pPr>
              <w:jc w:val="both"/>
              <w:rPr>
                <w:rFonts w:ascii="Verdana" w:hAnsi="Verdana"/>
                <w:lang w:eastAsia="en-US" w:bidi="en-US"/>
              </w:rPr>
            </w:pPr>
          </w:p>
        </w:tc>
        <w:tc>
          <w:tcPr>
            <w:tcW w:w="912" w:type="pct"/>
          </w:tcPr>
          <w:p w14:paraId="462F08BD" w14:textId="77777777" w:rsidR="00E44356" w:rsidRPr="00E44356" w:rsidRDefault="00E44356" w:rsidP="00E44356">
            <w:pPr>
              <w:jc w:val="both"/>
              <w:rPr>
                <w:rFonts w:ascii="Verdana" w:hAnsi="Verdana"/>
              </w:rPr>
            </w:pPr>
            <w:r w:rsidRPr="00E44356">
              <w:rPr>
                <w:rFonts w:ascii="Verdana" w:hAnsi="Verdana"/>
              </w:rPr>
              <w:t>For persons who due to their age, illness or disability require partial assistance and support in fulfilling their basic needs.</w:t>
            </w:r>
          </w:p>
          <w:p w14:paraId="156F10C1" w14:textId="77777777" w:rsidR="00E44356" w:rsidRPr="00E44356" w:rsidRDefault="00E44356" w:rsidP="00E44356">
            <w:pPr>
              <w:jc w:val="both"/>
              <w:rPr>
                <w:rFonts w:ascii="Verdana" w:hAnsi="Verdana"/>
              </w:rPr>
            </w:pPr>
          </w:p>
          <w:p w14:paraId="60E28AA3" w14:textId="77777777" w:rsidR="00E44356" w:rsidRPr="00E44356" w:rsidRDefault="00E44356" w:rsidP="00E44356">
            <w:pPr>
              <w:jc w:val="both"/>
              <w:rPr>
                <w:rFonts w:ascii="Verdana" w:hAnsi="Verdana"/>
              </w:rPr>
            </w:pPr>
            <w:r w:rsidRPr="00E44356">
              <w:rPr>
                <w:rFonts w:ascii="Verdana" w:hAnsi="Verdana"/>
              </w:rPr>
              <w:t>There are different kinds of support centres: support centres for persons with mental disorders; day care centres (</w:t>
            </w:r>
            <w:r w:rsidRPr="00E44356">
              <w:rPr>
                <w:rFonts w:ascii="Verdana" w:hAnsi="Verdana"/>
                <w:i/>
              </w:rPr>
              <w:t>dzienne ośrodki wsparcia</w:t>
            </w:r>
            <w:r w:rsidRPr="00E44356">
              <w:rPr>
                <w:rFonts w:ascii="Verdana" w:hAnsi="Verdana"/>
              </w:rPr>
              <w:t xml:space="preserve">); centres for mothers with children and pregnant women; shelthers and houses for homeless people; self-help clubs. </w:t>
            </w:r>
          </w:p>
          <w:p w14:paraId="6DED76D7" w14:textId="77777777" w:rsidR="00E44356" w:rsidRPr="00E44356" w:rsidRDefault="00E44356" w:rsidP="00E44356">
            <w:pPr>
              <w:jc w:val="both"/>
              <w:rPr>
                <w:rFonts w:ascii="Verdana" w:hAnsi="Verdana"/>
              </w:rPr>
            </w:pPr>
          </w:p>
          <w:p w14:paraId="49F4F7F6" w14:textId="77777777" w:rsidR="00E44356" w:rsidRPr="00E44356" w:rsidRDefault="00E44356" w:rsidP="00E44356">
            <w:pPr>
              <w:jc w:val="both"/>
              <w:rPr>
                <w:rFonts w:ascii="Verdana" w:hAnsi="Verdana"/>
                <w:lang w:eastAsia="en-US" w:bidi="en-US"/>
              </w:rPr>
            </w:pPr>
            <w:r w:rsidRPr="00E44356">
              <w:rPr>
                <w:rFonts w:ascii="Verdana" w:hAnsi="Verdana"/>
              </w:rPr>
              <w:t>Support centres for persons with mental disorders can be divided into: community-based self-help centres (</w:t>
            </w:r>
            <w:r w:rsidRPr="00E44356">
              <w:rPr>
                <w:rFonts w:ascii="Verdana" w:hAnsi="Verdana"/>
                <w:i/>
              </w:rPr>
              <w:t>środowiskowe domy samopomocy</w:t>
            </w:r>
            <w:r w:rsidRPr="00E44356">
              <w:rPr>
                <w:rFonts w:ascii="Verdana" w:hAnsi="Verdana"/>
              </w:rPr>
              <w:t>) or self-help clubs (</w:t>
            </w:r>
            <w:r w:rsidRPr="00E44356">
              <w:rPr>
                <w:rFonts w:ascii="Verdana" w:hAnsi="Verdana"/>
                <w:i/>
              </w:rPr>
              <w:t>kluby samopomocy</w:t>
            </w:r>
            <w:r w:rsidRPr="00E44356">
              <w:rPr>
                <w:rFonts w:ascii="Verdana" w:hAnsi="Verdana"/>
              </w:rPr>
              <w:t>). They cater for people who due to the impairment of some bodily functions or adaptational capacities require help in daily life in a family and social environment, especially in order to increase their daily independence and social integraton.</w:t>
            </w:r>
            <w:r w:rsidRPr="00E44356">
              <w:rPr>
                <w:rStyle w:val="FootnoteReference"/>
                <w:rFonts w:ascii="Verdana" w:hAnsi="Verdana"/>
              </w:rPr>
              <w:footnoteReference w:id="104"/>
            </w:r>
          </w:p>
        </w:tc>
        <w:tc>
          <w:tcPr>
            <w:tcW w:w="1013" w:type="pct"/>
          </w:tcPr>
          <w:p w14:paraId="55D97AE6"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Support centres offer daytime care. However, they can also have a certain number places for 24 hour support.</w:t>
            </w:r>
            <w:r w:rsidRPr="00E44356">
              <w:rPr>
                <w:rStyle w:val="FootnoteReference"/>
                <w:rFonts w:ascii="Verdana" w:hAnsi="Verdana"/>
                <w:lang w:val="en-IE" w:eastAsia="en-US" w:bidi="en-US"/>
              </w:rPr>
              <w:footnoteReference w:id="105"/>
            </w:r>
          </w:p>
          <w:p w14:paraId="134C9DED" w14:textId="77777777" w:rsidR="00E44356" w:rsidRPr="00E44356" w:rsidRDefault="00E44356" w:rsidP="00E44356">
            <w:pPr>
              <w:jc w:val="both"/>
              <w:rPr>
                <w:rFonts w:ascii="Verdana" w:hAnsi="Verdana"/>
                <w:lang w:val="en-IE" w:eastAsia="en-US" w:bidi="en-US"/>
              </w:rPr>
            </w:pPr>
          </w:p>
          <w:p w14:paraId="7D5354CD"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Care services include assistance in meeting everyday needs, hygienic care, care that is prescribed by a doctor and, if possible, assistance that ensures contact with the environment.</w:t>
            </w:r>
            <w:r w:rsidRPr="00E44356">
              <w:rPr>
                <w:rStyle w:val="FootnoteReference"/>
                <w:rFonts w:ascii="Verdana" w:hAnsi="Verdana"/>
                <w:lang w:val="en-IE" w:eastAsia="en-US" w:bidi="en-US"/>
              </w:rPr>
              <w:footnoteReference w:id="106"/>
            </w:r>
            <w:r w:rsidRPr="00E44356">
              <w:rPr>
                <w:rFonts w:ascii="Verdana" w:hAnsi="Verdana"/>
                <w:lang w:val="en-IE" w:eastAsia="en-US" w:bidi="en-US"/>
              </w:rPr>
              <w:t xml:space="preserve"> </w:t>
            </w:r>
          </w:p>
          <w:p w14:paraId="00E93629" w14:textId="77777777" w:rsidR="00E44356" w:rsidRPr="00E44356" w:rsidRDefault="00E44356" w:rsidP="00E44356">
            <w:pPr>
              <w:jc w:val="both"/>
              <w:rPr>
                <w:rFonts w:ascii="Verdana" w:hAnsi="Verdana"/>
                <w:lang w:val="en-IE" w:eastAsia="en-US" w:bidi="en-US"/>
              </w:rPr>
            </w:pPr>
          </w:p>
          <w:p w14:paraId="0DCF75C6"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Specialist care services are a type of services that are adjusted to the specific needs resulting from the type of disease or disability, provided by persons with special professional skills. Social care center, granting care services, establishes their scope, duration and place of performance.</w:t>
            </w:r>
            <w:r w:rsidRPr="00E44356">
              <w:rPr>
                <w:rStyle w:val="FootnoteReference"/>
                <w:rFonts w:ascii="Verdana" w:hAnsi="Verdana"/>
                <w:lang w:val="en-IE" w:eastAsia="en-US" w:bidi="en-US"/>
              </w:rPr>
              <w:footnoteReference w:id="107"/>
            </w:r>
          </w:p>
          <w:p w14:paraId="6AE5ED38" w14:textId="77777777" w:rsidR="00E44356" w:rsidRPr="00E44356" w:rsidRDefault="00E44356" w:rsidP="00E44356">
            <w:pPr>
              <w:jc w:val="both"/>
              <w:rPr>
                <w:rFonts w:ascii="Verdana" w:hAnsi="Verdana"/>
                <w:lang w:eastAsia="en-US" w:bidi="en-US"/>
              </w:rPr>
            </w:pPr>
          </w:p>
          <w:p w14:paraId="11CA5CD8" w14:textId="77777777" w:rsidR="00E44356" w:rsidRPr="00E44356" w:rsidRDefault="00E44356" w:rsidP="00E44356">
            <w:pPr>
              <w:jc w:val="both"/>
              <w:rPr>
                <w:rFonts w:ascii="Verdana" w:hAnsi="Verdana"/>
                <w:lang w:eastAsia="en-US" w:bidi="en-US"/>
              </w:rPr>
            </w:pPr>
          </w:p>
        </w:tc>
        <w:tc>
          <w:tcPr>
            <w:tcW w:w="911" w:type="pct"/>
          </w:tcPr>
          <w:p w14:paraId="1B587E19" w14:textId="77777777" w:rsidR="00E44356" w:rsidRPr="00E44356" w:rsidRDefault="00E44356" w:rsidP="00E44356">
            <w:pPr>
              <w:jc w:val="both"/>
              <w:rPr>
                <w:rFonts w:ascii="Verdana" w:hAnsi="Verdana"/>
              </w:rPr>
            </w:pPr>
            <w:r w:rsidRPr="00E44356">
              <w:rPr>
                <w:rFonts w:ascii="Verdana" w:hAnsi="Verdana"/>
              </w:rPr>
              <w:t>The social care centre when granting care services sets their scope, period and place.</w:t>
            </w:r>
            <w:r w:rsidRPr="00E44356">
              <w:rPr>
                <w:rStyle w:val="FootnoteReference"/>
                <w:rFonts w:ascii="Verdana" w:hAnsi="Verdana"/>
              </w:rPr>
              <w:footnoteReference w:id="108"/>
            </w:r>
          </w:p>
          <w:p w14:paraId="2CEA3E54" w14:textId="77777777" w:rsidR="00E44356" w:rsidRPr="00E44356" w:rsidRDefault="00E44356" w:rsidP="00E44356">
            <w:pPr>
              <w:jc w:val="both"/>
              <w:rPr>
                <w:rFonts w:ascii="Verdana" w:hAnsi="Verdana"/>
                <w:lang w:eastAsia="en-US" w:bidi="en-US"/>
              </w:rPr>
            </w:pPr>
          </w:p>
        </w:tc>
        <w:tc>
          <w:tcPr>
            <w:tcW w:w="899" w:type="pct"/>
          </w:tcPr>
          <w:p w14:paraId="3165EDA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 number of support centres:</w:t>
            </w:r>
          </w:p>
          <w:p w14:paraId="2E5B61BC" w14:textId="77777777" w:rsidR="00E44356" w:rsidRPr="00E44356" w:rsidRDefault="00E44356" w:rsidP="00E44356">
            <w:pPr>
              <w:jc w:val="both"/>
              <w:rPr>
                <w:rFonts w:ascii="Verdana" w:hAnsi="Verdana"/>
                <w:lang w:eastAsia="en-US" w:bidi="en-US"/>
              </w:rPr>
            </w:pPr>
          </w:p>
          <w:p w14:paraId="02C12E03"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2013 – 1 481 </w:t>
            </w:r>
          </w:p>
          <w:p w14:paraId="480ECBDB" w14:textId="77777777" w:rsidR="00E44356" w:rsidRPr="00E44356" w:rsidRDefault="00E44356" w:rsidP="00E44356">
            <w:pPr>
              <w:jc w:val="both"/>
              <w:rPr>
                <w:rFonts w:ascii="Verdana" w:hAnsi="Verdana"/>
                <w:lang w:eastAsia="en-US" w:bidi="en-US"/>
              </w:rPr>
            </w:pPr>
          </w:p>
          <w:p w14:paraId="7AAF7530"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2012 – 1 430 </w:t>
            </w:r>
          </w:p>
          <w:p w14:paraId="382FA11B" w14:textId="77777777" w:rsidR="00E44356" w:rsidRPr="00E44356" w:rsidRDefault="00E44356" w:rsidP="00E44356">
            <w:pPr>
              <w:jc w:val="both"/>
              <w:rPr>
                <w:rFonts w:ascii="Verdana" w:hAnsi="Verdana"/>
                <w:lang w:eastAsia="en-US" w:bidi="en-US"/>
              </w:rPr>
            </w:pPr>
          </w:p>
          <w:p w14:paraId="16446D97"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2011 – 1 380</w:t>
            </w:r>
          </w:p>
          <w:p w14:paraId="5A2CF918" w14:textId="77777777" w:rsidR="00E44356" w:rsidRPr="00E44356" w:rsidRDefault="00E44356" w:rsidP="00E44356">
            <w:pPr>
              <w:jc w:val="both"/>
              <w:rPr>
                <w:rFonts w:ascii="Verdana" w:hAnsi="Verdana"/>
                <w:lang w:eastAsia="en-US" w:bidi="en-US"/>
              </w:rPr>
            </w:pPr>
          </w:p>
          <w:p w14:paraId="0A5CF340"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1 299</w:t>
            </w:r>
          </w:p>
          <w:p w14:paraId="2AEC9673" w14:textId="77777777" w:rsidR="00E44356" w:rsidRPr="00E44356" w:rsidRDefault="00E44356" w:rsidP="00E44356">
            <w:pPr>
              <w:jc w:val="both"/>
              <w:rPr>
                <w:rFonts w:ascii="Verdana" w:hAnsi="Verdana"/>
                <w:lang w:eastAsia="en-US" w:bidi="en-US"/>
              </w:rPr>
            </w:pPr>
          </w:p>
          <w:p w14:paraId="51547618"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The number of users:</w:t>
            </w:r>
          </w:p>
          <w:p w14:paraId="30435907" w14:textId="77777777" w:rsidR="00E44356" w:rsidRPr="00E44356" w:rsidRDefault="00E44356" w:rsidP="00E44356">
            <w:pPr>
              <w:jc w:val="both"/>
              <w:rPr>
                <w:rFonts w:ascii="Verdana" w:hAnsi="Verdana"/>
                <w:lang w:eastAsia="en-US" w:bidi="en-US"/>
              </w:rPr>
            </w:pPr>
          </w:p>
          <w:p w14:paraId="22BB2102"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2013 – 111 472</w:t>
            </w:r>
          </w:p>
          <w:p w14:paraId="7FEE1DCB" w14:textId="77777777" w:rsidR="00E44356" w:rsidRPr="00E44356" w:rsidRDefault="00E44356" w:rsidP="00E44356">
            <w:pPr>
              <w:jc w:val="both"/>
              <w:rPr>
                <w:rFonts w:ascii="Verdana" w:hAnsi="Verdana"/>
                <w:lang w:eastAsia="en-US" w:bidi="en-US"/>
              </w:rPr>
            </w:pPr>
          </w:p>
          <w:p w14:paraId="6CF9ED4E"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2012 – 106 946</w:t>
            </w:r>
          </w:p>
          <w:p w14:paraId="4B11AD37" w14:textId="77777777" w:rsidR="00E44356" w:rsidRPr="00E44356" w:rsidRDefault="00E44356" w:rsidP="00E44356">
            <w:pPr>
              <w:jc w:val="both"/>
              <w:rPr>
                <w:rFonts w:ascii="Verdana" w:hAnsi="Verdana"/>
                <w:lang w:eastAsia="en-US" w:bidi="en-US"/>
              </w:rPr>
            </w:pPr>
          </w:p>
          <w:p w14:paraId="002EF5C5"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2011 – 106 127</w:t>
            </w:r>
          </w:p>
          <w:p w14:paraId="2497316D" w14:textId="77777777" w:rsidR="00E44356" w:rsidRPr="00E44356" w:rsidRDefault="00E44356" w:rsidP="00E44356">
            <w:pPr>
              <w:jc w:val="both"/>
              <w:rPr>
                <w:rFonts w:ascii="Verdana" w:hAnsi="Verdana"/>
                <w:lang w:eastAsia="en-US" w:bidi="en-US"/>
              </w:rPr>
            </w:pPr>
          </w:p>
          <w:p w14:paraId="574FF88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2010 – 116 970</w:t>
            </w:r>
            <w:r w:rsidRPr="00E44356">
              <w:rPr>
                <w:rStyle w:val="FootnoteReference"/>
                <w:rFonts w:ascii="Verdana" w:hAnsi="Verdana"/>
                <w:lang w:eastAsia="en-US" w:bidi="en-US"/>
              </w:rPr>
              <w:footnoteReference w:id="109"/>
            </w:r>
          </w:p>
          <w:p w14:paraId="31FEBB79" w14:textId="77777777" w:rsidR="00E44356" w:rsidRPr="00E44356" w:rsidRDefault="00E44356" w:rsidP="00E44356">
            <w:pPr>
              <w:jc w:val="both"/>
              <w:rPr>
                <w:rFonts w:ascii="Verdana" w:hAnsi="Verdana"/>
                <w:lang w:eastAsia="en-US" w:bidi="en-US"/>
              </w:rPr>
            </w:pPr>
          </w:p>
          <w:p w14:paraId="146AD5AB" w14:textId="77777777" w:rsidR="00E44356" w:rsidRPr="00E44356" w:rsidRDefault="00E44356" w:rsidP="00E44356">
            <w:pPr>
              <w:jc w:val="both"/>
              <w:rPr>
                <w:rFonts w:ascii="Verdana" w:hAnsi="Verdana"/>
                <w:lang w:eastAsia="en-US" w:bidi="en-US"/>
              </w:rPr>
            </w:pPr>
          </w:p>
        </w:tc>
      </w:tr>
      <w:tr w:rsidR="00E44356" w:rsidRPr="00E44356" w14:paraId="51F9C672" w14:textId="77777777" w:rsidTr="00E44356">
        <w:trPr>
          <w:trHeight w:val="497"/>
        </w:trPr>
        <w:tc>
          <w:tcPr>
            <w:tcW w:w="876" w:type="pct"/>
          </w:tcPr>
          <w:p w14:paraId="7DC2DDE0" w14:textId="77777777" w:rsidR="00E44356" w:rsidRPr="00E44356" w:rsidRDefault="00E44356" w:rsidP="00E44356">
            <w:pPr>
              <w:jc w:val="both"/>
              <w:rPr>
                <w:rFonts w:ascii="Verdana" w:eastAsiaTheme="minorHAnsi" w:hAnsi="Verdana"/>
                <w:b/>
                <w:lang w:eastAsia="en-US"/>
              </w:rPr>
            </w:pPr>
            <w:r w:rsidRPr="00E44356">
              <w:rPr>
                <w:rFonts w:ascii="Verdana" w:eastAsiaTheme="minorHAnsi" w:hAnsi="Verdana"/>
                <w:b/>
                <w:lang w:eastAsia="en-US"/>
              </w:rPr>
              <w:t>Family support:</w:t>
            </w:r>
            <w:r w:rsidRPr="00E44356">
              <w:rPr>
                <w:rStyle w:val="FootnoteReference"/>
                <w:rFonts w:ascii="Verdana" w:eastAsiaTheme="minorHAnsi" w:hAnsi="Verdana"/>
                <w:b/>
                <w:lang w:eastAsia="en-US"/>
              </w:rPr>
              <w:footnoteReference w:id="110"/>
            </w:r>
          </w:p>
          <w:p w14:paraId="37C6D868" w14:textId="77777777" w:rsidR="00E44356" w:rsidRPr="00E44356" w:rsidRDefault="00E44356" w:rsidP="00E44356">
            <w:pPr>
              <w:jc w:val="both"/>
              <w:rPr>
                <w:rFonts w:ascii="Verdana" w:eastAsiaTheme="minorHAnsi" w:hAnsi="Verdana"/>
                <w:lang w:eastAsia="en-US"/>
              </w:rPr>
            </w:pPr>
          </w:p>
          <w:p w14:paraId="6268D556" w14:textId="77777777" w:rsidR="00E44356" w:rsidRPr="00E44356" w:rsidRDefault="00E44356" w:rsidP="00E44356">
            <w:pPr>
              <w:jc w:val="both"/>
              <w:rPr>
                <w:rFonts w:ascii="Verdana" w:eastAsiaTheme="minorHAnsi" w:hAnsi="Verdana"/>
                <w:lang w:eastAsia="en-US"/>
              </w:rPr>
            </w:pPr>
            <w:r w:rsidRPr="00E44356">
              <w:rPr>
                <w:rFonts w:ascii="Verdana" w:eastAsiaTheme="minorHAnsi" w:hAnsi="Verdana"/>
                <w:b/>
              </w:rPr>
              <w:t>Daytime support facility of a specialized type</w:t>
            </w:r>
            <w:r w:rsidRPr="00E44356">
              <w:rPr>
                <w:rFonts w:ascii="Verdana" w:eastAsiaTheme="minorHAnsi" w:hAnsi="Verdana"/>
              </w:rPr>
              <w:t xml:space="preserve"> (</w:t>
            </w:r>
            <w:r w:rsidRPr="00E44356">
              <w:rPr>
                <w:rFonts w:ascii="Verdana" w:eastAsiaTheme="minorHAnsi" w:hAnsi="Verdana"/>
                <w:i/>
              </w:rPr>
              <w:t xml:space="preserve">Placówka  wsparcia </w:t>
            </w:r>
            <w:r w:rsidRPr="00E44356">
              <w:rPr>
                <w:rFonts w:ascii="Verdana" w:eastAsiaTheme="minorHAnsi" w:hAnsi="Verdana"/>
                <w:i/>
                <w:lang w:eastAsia="en-US"/>
              </w:rPr>
              <w:t xml:space="preserve">dziennego </w:t>
            </w:r>
            <w:r w:rsidRPr="00E44356">
              <w:rPr>
                <w:rFonts w:ascii="Verdana" w:eastAsiaTheme="minorHAnsi" w:hAnsi="Verdana"/>
                <w:i/>
              </w:rPr>
              <w:t>typu specjalistycznego</w:t>
            </w:r>
            <w:r w:rsidRPr="00E44356">
              <w:rPr>
                <w:rFonts w:ascii="Verdana" w:eastAsiaTheme="minorHAnsi" w:hAnsi="Verdana"/>
              </w:rPr>
              <w:t>)</w:t>
            </w:r>
            <w:r w:rsidRPr="00E44356">
              <w:rPr>
                <w:rStyle w:val="FootnoteReference"/>
                <w:rFonts w:ascii="Verdana" w:eastAsiaTheme="minorHAnsi" w:hAnsi="Verdana"/>
                <w:lang w:eastAsia="en-US"/>
              </w:rPr>
              <w:footnoteReference w:id="111"/>
            </w:r>
          </w:p>
          <w:p w14:paraId="6ACD2FFD" w14:textId="77777777" w:rsidR="00E44356" w:rsidRPr="00E44356" w:rsidDel="002266FA" w:rsidRDefault="00E44356" w:rsidP="00E44356">
            <w:pPr>
              <w:jc w:val="both"/>
              <w:rPr>
                <w:rFonts w:ascii="Verdana" w:hAnsi="Verdana"/>
                <w:b/>
                <w:lang w:eastAsia="en-US" w:bidi="en-US"/>
              </w:rPr>
            </w:pPr>
          </w:p>
        </w:tc>
        <w:tc>
          <w:tcPr>
            <w:tcW w:w="389" w:type="pct"/>
          </w:tcPr>
          <w:p w14:paraId="5CB6DE64"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Yes</w:t>
            </w:r>
          </w:p>
        </w:tc>
        <w:tc>
          <w:tcPr>
            <w:tcW w:w="912" w:type="pct"/>
          </w:tcPr>
          <w:p w14:paraId="6E7E884E"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For all children in families in difficulties which require support.</w:t>
            </w:r>
          </w:p>
        </w:tc>
        <w:tc>
          <w:tcPr>
            <w:tcW w:w="1013" w:type="pct"/>
          </w:tcPr>
          <w:p w14:paraId="073FFA59" w14:textId="77777777" w:rsidR="00E44356" w:rsidRPr="00E44356" w:rsidRDefault="00E44356" w:rsidP="00E44356">
            <w:pPr>
              <w:jc w:val="both"/>
              <w:rPr>
                <w:rFonts w:ascii="Verdana" w:eastAsia="Times New Roman" w:hAnsi="Verdana"/>
                <w:lang w:eastAsia="pl-PL"/>
              </w:rPr>
            </w:pPr>
            <w:r w:rsidRPr="00E44356">
              <w:rPr>
                <w:rFonts w:ascii="Verdana" w:eastAsia="Times New Roman" w:hAnsi="Verdana"/>
                <w:lang w:eastAsia="pl-PL"/>
              </w:rPr>
              <w:t>They provide daytime support.</w:t>
            </w:r>
          </w:p>
          <w:p w14:paraId="3C73CBEC" w14:textId="77777777" w:rsidR="00E44356" w:rsidRPr="00E44356" w:rsidRDefault="00E44356" w:rsidP="00E44356">
            <w:pPr>
              <w:jc w:val="both"/>
              <w:rPr>
                <w:rFonts w:ascii="Verdana" w:eastAsia="Times New Roman" w:hAnsi="Verdana"/>
                <w:lang w:eastAsia="pl-PL"/>
              </w:rPr>
            </w:pPr>
          </w:p>
          <w:p w14:paraId="4163014A" w14:textId="77777777" w:rsidR="00E44356" w:rsidRPr="00E44356" w:rsidRDefault="00E44356" w:rsidP="00E44356">
            <w:pPr>
              <w:jc w:val="both"/>
              <w:rPr>
                <w:rFonts w:ascii="Verdana" w:eastAsia="Times New Roman" w:hAnsi="Verdana"/>
                <w:lang w:eastAsia="pl-PL"/>
              </w:rPr>
            </w:pPr>
            <w:r w:rsidRPr="00E44356">
              <w:rPr>
                <w:rFonts w:ascii="Verdana" w:eastAsia="Times New Roman" w:hAnsi="Verdana"/>
                <w:lang w:eastAsia="pl-PL"/>
              </w:rPr>
              <w:t>These facilities, in particular, (1) provide socio-therapeutic and therapeutic activities, correctional, compensational or logopedic activities;</w:t>
            </w:r>
          </w:p>
          <w:p w14:paraId="0E354495" w14:textId="77777777" w:rsidR="00E44356" w:rsidRPr="00E44356" w:rsidRDefault="00E44356" w:rsidP="00E44356">
            <w:pPr>
              <w:jc w:val="both"/>
              <w:rPr>
                <w:rFonts w:ascii="Verdana" w:eastAsia="Times New Roman" w:hAnsi="Verdana"/>
                <w:lang w:eastAsia="pl-PL"/>
              </w:rPr>
            </w:pPr>
            <w:r w:rsidRPr="00E44356">
              <w:rPr>
                <w:rFonts w:ascii="Verdana" w:eastAsia="Times New Roman" w:hAnsi="Verdana"/>
                <w:lang w:eastAsia="pl-PL"/>
              </w:rPr>
              <w:t>(2)   implement an individual correction plan and other programmes, in particular psychological, pedagogical and social therapy.</w:t>
            </w:r>
          </w:p>
          <w:p w14:paraId="2C94D3A8" w14:textId="77777777" w:rsidR="00E44356" w:rsidRPr="00E44356" w:rsidRDefault="00E44356" w:rsidP="00E44356">
            <w:pPr>
              <w:jc w:val="both"/>
              <w:rPr>
                <w:rFonts w:ascii="Verdana" w:hAnsi="Verdana"/>
                <w:lang w:eastAsia="en-US" w:bidi="en-US"/>
              </w:rPr>
            </w:pPr>
          </w:p>
        </w:tc>
        <w:tc>
          <w:tcPr>
            <w:tcW w:w="911" w:type="pct"/>
          </w:tcPr>
          <w:p w14:paraId="6488B177"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Children participate in classes/activities organised by the centre.</w:t>
            </w:r>
          </w:p>
        </w:tc>
        <w:tc>
          <w:tcPr>
            <w:tcW w:w="899" w:type="pct"/>
          </w:tcPr>
          <w:p w14:paraId="6B0D0F79"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The system in its current shape was set up in 2011.</w:t>
            </w:r>
          </w:p>
          <w:p w14:paraId="6F178EB7" w14:textId="77777777" w:rsidR="00E44356" w:rsidRPr="00E44356" w:rsidRDefault="00E44356" w:rsidP="00E44356">
            <w:pPr>
              <w:jc w:val="both"/>
              <w:rPr>
                <w:rFonts w:ascii="Verdana" w:hAnsi="Verdana"/>
                <w:lang w:val="en-GB" w:eastAsia="en-US" w:bidi="en-US"/>
              </w:rPr>
            </w:pPr>
          </w:p>
          <w:p w14:paraId="75CAE2C3"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The number of facilities:</w:t>
            </w:r>
          </w:p>
          <w:p w14:paraId="036A3C6B" w14:textId="77777777" w:rsidR="00E44356" w:rsidRPr="00E44356" w:rsidRDefault="00E44356" w:rsidP="00E44356">
            <w:pPr>
              <w:jc w:val="both"/>
              <w:rPr>
                <w:rFonts w:ascii="Verdana" w:hAnsi="Verdana"/>
                <w:lang w:val="en-GB" w:eastAsia="en-US" w:bidi="en-US"/>
              </w:rPr>
            </w:pPr>
          </w:p>
          <w:p w14:paraId="1D9C85CD"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2013 – 321</w:t>
            </w:r>
          </w:p>
          <w:p w14:paraId="18C5D467" w14:textId="77777777" w:rsidR="00E44356" w:rsidRPr="00E44356" w:rsidRDefault="00E44356" w:rsidP="00E44356">
            <w:pPr>
              <w:jc w:val="both"/>
              <w:rPr>
                <w:rFonts w:ascii="Verdana" w:hAnsi="Verdana"/>
                <w:lang w:val="en-GB" w:eastAsia="en-US" w:bidi="en-US"/>
              </w:rPr>
            </w:pPr>
          </w:p>
          <w:p w14:paraId="78723F78"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2012 – 345</w:t>
            </w:r>
            <w:r w:rsidRPr="00E44356">
              <w:rPr>
                <w:rStyle w:val="FootnoteReference"/>
                <w:rFonts w:ascii="Verdana" w:hAnsi="Verdana"/>
                <w:lang w:val="en-GB" w:eastAsia="en-US" w:bidi="en-US"/>
              </w:rPr>
              <w:footnoteReference w:id="112"/>
            </w:r>
          </w:p>
        </w:tc>
      </w:tr>
      <w:tr w:rsidR="00E44356" w:rsidRPr="00E44356" w14:paraId="10425FDE" w14:textId="77777777" w:rsidTr="00E44356">
        <w:trPr>
          <w:trHeight w:val="497"/>
        </w:trPr>
        <w:tc>
          <w:tcPr>
            <w:tcW w:w="876" w:type="pct"/>
          </w:tcPr>
          <w:p w14:paraId="763ED3F6" w14:textId="77777777" w:rsidR="00E44356" w:rsidRPr="00E44356" w:rsidRDefault="00E44356" w:rsidP="00E44356">
            <w:pPr>
              <w:jc w:val="both"/>
              <w:rPr>
                <w:rFonts w:ascii="Verdana" w:eastAsiaTheme="minorHAnsi" w:hAnsi="Verdana"/>
                <w:lang w:eastAsia="en-US"/>
              </w:rPr>
            </w:pPr>
            <w:r w:rsidRPr="00E44356">
              <w:rPr>
                <w:rFonts w:ascii="Verdana" w:eastAsiaTheme="minorHAnsi" w:hAnsi="Verdana"/>
                <w:b/>
                <w:lang w:eastAsia="en-US"/>
              </w:rPr>
              <w:t>Foster care</w:t>
            </w:r>
            <w:r w:rsidRPr="00E44356">
              <w:rPr>
                <w:rFonts w:ascii="Verdana" w:eastAsiaTheme="minorHAnsi" w:hAnsi="Verdana"/>
                <w:lang w:eastAsia="en-US"/>
              </w:rPr>
              <w:t>:</w:t>
            </w:r>
          </w:p>
          <w:p w14:paraId="63566852" w14:textId="77777777" w:rsidR="00E44356" w:rsidRPr="00E44356" w:rsidRDefault="00E44356" w:rsidP="00E44356">
            <w:pPr>
              <w:jc w:val="both"/>
              <w:rPr>
                <w:rFonts w:ascii="Verdana" w:eastAsiaTheme="minorHAnsi" w:hAnsi="Verdana"/>
                <w:lang w:eastAsia="en-US"/>
              </w:rPr>
            </w:pPr>
          </w:p>
          <w:p w14:paraId="04ECF79F" w14:textId="77777777" w:rsidR="00E44356" w:rsidRPr="00E44356" w:rsidRDefault="00E44356" w:rsidP="00E44356">
            <w:pPr>
              <w:jc w:val="both"/>
              <w:rPr>
                <w:rFonts w:ascii="Verdana" w:eastAsiaTheme="minorHAnsi" w:hAnsi="Verdana"/>
                <w:b/>
                <w:lang w:eastAsia="en-US"/>
              </w:rPr>
            </w:pPr>
            <w:r w:rsidRPr="00E44356">
              <w:rPr>
                <w:rFonts w:ascii="Verdana" w:eastAsiaTheme="minorHAnsi" w:hAnsi="Verdana"/>
                <w:b/>
                <w:lang w:eastAsia="en-US"/>
              </w:rPr>
              <w:t>Specialised foster family</w:t>
            </w:r>
          </w:p>
          <w:p w14:paraId="11E43C79" w14:textId="77777777" w:rsidR="00E44356" w:rsidRPr="00E44356" w:rsidDel="002266FA" w:rsidRDefault="00E44356" w:rsidP="00E44356">
            <w:pPr>
              <w:jc w:val="both"/>
              <w:rPr>
                <w:rFonts w:ascii="Verdana" w:hAnsi="Verdana"/>
                <w:b/>
                <w:lang w:eastAsia="en-US" w:bidi="en-US"/>
              </w:rPr>
            </w:pPr>
            <w:r w:rsidRPr="00E44356">
              <w:rPr>
                <w:rFonts w:ascii="Verdana" w:eastAsiaTheme="minorHAnsi" w:hAnsi="Verdana"/>
                <w:lang w:eastAsia="en-US"/>
              </w:rPr>
              <w:t>(</w:t>
            </w:r>
            <w:r w:rsidRPr="00E44356">
              <w:rPr>
                <w:rFonts w:ascii="Verdana" w:eastAsiaTheme="minorHAnsi" w:hAnsi="Verdana"/>
                <w:i/>
                <w:lang w:eastAsia="en-US"/>
              </w:rPr>
              <w:t>Rodzina zastępcza zawodowa specjalistyczna</w:t>
            </w:r>
            <w:r w:rsidRPr="00E44356">
              <w:rPr>
                <w:rFonts w:ascii="Verdana" w:eastAsiaTheme="minorHAnsi" w:hAnsi="Verdana"/>
                <w:lang w:eastAsia="en-US"/>
              </w:rPr>
              <w:t>)</w:t>
            </w:r>
            <w:r w:rsidRPr="00E44356">
              <w:rPr>
                <w:rStyle w:val="FootnoteReference"/>
                <w:rFonts w:ascii="Verdana" w:eastAsiaTheme="minorHAnsi" w:hAnsi="Verdana"/>
                <w:lang w:eastAsia="en-US"/>
              </w:rPr>
              <w:footnoteReference w:id="113"/>
            </w:r>
          </w:p>
        </w:tc>
        <w:tc>
          <w:tcPr>
            <w:tcW w:w="389" w:type="pct"/>
          </w:tcPr>
          <w:p w14:paraId="7BF099C9"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Yes</w:t>
            </w:r>
          </w:p>
        </w:tc>
        <w:tc>
          <w:tcPr>
            <w:tcW w:w="912" w:type="pct"/>
          </w:tcPr>
          <w:p w14:paraId="5848BE30" w14:textId="77777777" w:rsidR="00E44356" w:rsidRPr="00E44356" w:rsidRDefault="00E44356" w:rsidP="00E44356">
            <w:pPr>
              <w:jc w:val="both"/>
              <w:rPr>
                <w:rFonts w:ascii="Verdana" w:hAnsi="Verdana"/>
                <w:bCs/>
              </w:rPr>
            </w:pPr>
            <w:r w:rsidRPr="00E44356">
              <w:rPr>
                <w:rFonts w:ascii="Verdana" w:hAnsi="Verdana"/>
                <w:bCs/>
              </w:rPr>
              <w:t>Specialised foster families are a foster care institution for, among others, children with an official document confirming a disability or a severe or moderate degree of disability.</w:t>
            </w:r>
          </w:p>
          <w:p w14:paraId="79B50F2D" w14:textId="77777777" w:rsidR="00E44356" w:rsidRPr="00E44356" w:rsidRDefault="00E44356" w:rsidP="00E44356">
            <w:pPr>
              <w:rPr>
                <w:rFonts w:ascii="Verdana" w:hAnsi="Verdana"/>
                <w:lang w:val="en-GB" w:eastAsia="en-US" w:bidi="en-US"/>
              </w:rPr>
            </w:pPr>
          </w:p>
        </w:tc>
        <w:tc>
          <w:tcPr>
            <w:tcW w:w="1013" w:type="pct"/>
          </w:tcPr>
          <w:p w14:paraId="32142616" w14:textId="77777777" w:rsidR="00E44356" w:rsidRPr="00E44356" w:rsidRDefault="00E44356" w:rsidP="00E44356">
            <w:pPr>
              <w:jc w:val="both"/>
              <w:rPr>
                <w:rFonts w:ascii="Verdana" w:hAnsi="Verdana"/>
                <w:lang w:val="en-IE" w:eastAsia="en-US" w:bidi="en-US"/>
              </w:rPr>
            </w:pPr>
            <w:r w:rsidRPr="00E44356">
              <w:rPr>
                <w:rFonts w:ascii="Verdana" w:hAnsi="Verdana"/>
                <w:lang w:val="en-GB" w:eastAsia="en-US" w:bidi="en-US"/>
              </w:rPr>
              <w:t xml:space="preserve">They provide care in the place of parents, i.e. if the child has no parents or the parents cannot perform their roles. </w:t>
            </w:r>
          </w:p>
        </w:tc>
        <w:tc>
          <w:tcPr>
            <w:tcW w:w="911" w:type="pct"/>
          </w:tcPr>
          <w:p w14:paraId="4A05F3D5"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 xml:space="preserve"> Given the nature of this institution, children do not have influence over the elements enumerated above. However, it is the court which decides on placement in foster care and the Code of civil procedure provides the basis for child hearings in Article 216</w:t>
            </w:r>
            <w:r w:rsidRPr="00E44356">
              <w:rPr>
                <w:rFonts w:ascii="Verdana" w:hAnsi="Verdana"/>
                <w:vertAlign w:val="superscript"/>
                <w:lang w:val="en-GB" w:eastAsia="en-US" w:bidi="en-US"/>
              </w:rPr>
              <w:t>1</w:t>
            </w:r>
            <w:r w:rsidRPr="00E44356">
              <w:rPr>
                <w:rFonts w:ascii="Verdana" w:hAnsi="Verdana"/>
                <w:lang w:val="en-GB" w:eastAsia="en-US" w:bidi="en-US"/>
              </w:rPr>
              <w:t xml:space="preserve">. It states that the court hears the child in matters which relate to him/her if the child’s mental development, state of health and degree of maturity allow it. The court – proportionally to the circumstances, the child’s mental development, state of health and degree of maturity – takes the child’s opinion and sensible wishes into consideration. The hearing is, therefore, obligatory and the child’s opinion counts if the conditions are met. However, the assessment of those conditions is left to the discretion of the court. </w:t>
            </w:r>
          </w:p>
        </w:tc>
        <w:tc>
          <w:tcPr>
            <w:tcW w:w="899" w:type="pct"/>
          </w:tcPr>
          <w:p w14:paraId="6168040D"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The number of specialised foster families:</w:t>
            </w:r>
          </w:p>
          <w:p w14:paraId="6E70401C" w14:textId="77777777" w:rsidR="00E44356" w:rsidRPr="00E44356" w:rsidRDefault="00E44356" w:rsidP="00E44356">
            <w:pPr>
              <w:jc w:val="both"/>
              <w:rPr>
                <w:rFonts w:ascii="Verdana" w:hAnsi="Verdana"/>
                <w:lang w:val="en-GB" w:eastAsia="en-US" w:bidi="en-US"/>
              </w:rPr>
            </w:pPr>
          </w:p>
          <w:p w14:paraId="635866C2"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2013 – 256</w:t>
            </w:r>
          </w:p>
          <w:p w14:paraId="516B1297" w14:textId="77777777" w:rsidR="00E44356" w:rsidRPr="00E44356" w:rsidRDefault="00E44356" w:rsidP="00E44356">
            <w:pPr>
              <w:jc w:val="both"/>
              <w:rPr>
                <w:rFonts w:ascii="Verdana" w:hAnsi="Verdana"/>
                <w:lang w:val="en-GB" w:eastAsia="en-US" w:bidi="en-US"/>
              </w:rPr>
            </w:pPr>
          </w:p>
          <w:p w14:paraId="13B51D33"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2012 – 264</w:t>
            </w:r>
          </w:p>
          <w:p w14:paraId="262DE80C" w14:textId="77777777" w:rsidR="00E44356" w:rsidRPr="00E44356" w:rsidRDefault="00E44356" w:rsidP="00E44356">
            <w:pPr>
              <w:jc w:val="both"/>
              <w:rPr>
                <w:rFonts w:ascii="Verdana" w:hAnsi="Verdana"/>
                <w:lang w:val="en-GB" w:eastAsia="en-US" w:bidi="en-US"/>
              </w:rPr>
            </w:pPr>
          </w:p>
          <w:p w14:paraId="4A2BE8E1"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2011 – 252</w:t>
            </w:r>
          </w:p>
          <w:p w14:paraId="1191D562" w14:textId="77777777" w:rsidR="00E44356" w:rsidRPr="00E44356" w:rsidRDefault="00E44356" w:rsidP="00E44356">
            <w:pPr>
              <w:jc w:val="both"/>
              <w:rPr>
                <w:rFonts w:ascii="Verdana" w:hAnsi="Verdana"/>
                <w:lang w:val="en-GB" w:eastAsia="en-US" w:bidi="en-US"/>
              </w:rPr>
            </w:pPr>
          </w:p>
          <w:p w14:paraId="22B3DBAF"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2010 – 208</w:t>
            </w:r>
            <w:r w:rsidRPr="00E44356">
              <w:rPr>
                <w:rStyle w:val="FootnoteReference"/>
                <w:rFonts w:ascii="Verdana" w:hAnsi="Verdana"/>
                <w:lang w:val="en-GB" w:eastAsia="en-US" w:bidi="en-US"/>
              </w:rPr>
              <w:footnoteReference w:id="114"/>
            </w:r>
          </w:p>
          <w:p w14:paraId="68FF7C33" w14:textId="77777777" w:rsidR="00E44356" w:rsidRPr="00E44356" w:rsidRDefault="00E44356" w:rsidP="00E44356">
            <w:pPr>
              <w:jc w:val="both"/>
              <w:rPr>
                <w:rFonts w:ascii="Verdana" w:hAnsi="Verdana"/>
                <w:lang w:val="en-GB" w:eastAsia="en-US" w:bidi="en-US"/>
              </w:rPr>
            </w:pPr>
          </w:p>
          <w:p w14:paraId="2C4C9023" w14:textId="77777777" w:rsidR="00E44356" w:rsidRPr="00E44356" w:rsidRDefault="00E44356" w:rsidP="00E44356">
            <w:pPr>
              <w:jc w:val="both"/>
              <w:rPr>
                <w:rFonts w:ascii="Verdana" w:hAnsi="Verdana"/>
                <w:lang w:val="en-GB" w:eastAsia="en-US" w:bidi="en-US"/>
              </w:rPr>
            </w:pPr>
          </w:p>
        </w:tc>
      </w:tr>
      <w:tr w:rsidR="00E44356" w:rsidRPr="00E44356" w14:paraId="3E39CA3F" w14:textId="77777777" w:rsidTr="00E44356">
        <w:trPr>
          <w:trHeight w:val="497"/>
        </w:trPr>
        <w:tc>
          <w:tcPr>
            <w:tcW w:w="876" w:type="pct"/>
          </w:tcPr>
          <w:p w14:paraId="5D647042" w14:textId="77777777" w:rsidR="00E44356" w:rsidRPr="00E44356" w:rsidRDefault="00E44356" w:rsidP="00E44356">
            <w:pPr>
              <w:jc w:val="both"/>
              <w:rPr>
                <w:rFonts w:ascii="Verdana" w:eastAsiaTheme="minorHAnsi" w:hAnsi="Verdana"/>
                <w:b/>
                <w:lang w:eastAsia="en-US"/>
              </w:rPr>
            </w:pPr>
            <w:r w:rsidRPr="00E44356">
              <w:rPr>
                <w:rFonts w:ascii="Verdana" w:eastAsiaTheme="minorHAnsi" w:hAnsi="Verdana"/>
                <w:b/>
                <w:lang w:eastAsia="en-US"/>
              </w:rPr>
              <w:t>Informal support</w:t>
            </w:r>
          </w:p>
          <w:p w14:paraId="71337F0C" w14:textId="77777777" w:rsidR="00E44356" w:rsidRPr="00E44356" w:rsidRDefault="00E44356" w:rsidP="00E44356">
            <w:pPr>
              <w:jc w:val="both"/>
              <w:rPr>
                <w:rFonts w:ascii="Verdana" w:hAnsi="Verdana"/>
                <w:lang w:val="en-GB" w:eastAsia="en-US" w:bidi="en-US"/>
              </w:rPr>
            </w:pPr>
            <w:r w:rsidRPr="00E44356">
              <w:rPr>
                <w:rFonts w:ascii="Verdana" w:eastAsiaTheme="minorHAnsi" w:hAnsi="Verdana"/>
                <w:lang w:eastAsia="en-US"/>
              </w:rPr>
              <w:t>(help provided by another person close to the user - family members, relatives and friends - without any official forms of support)</w:t>
            </w:r>
          </w:p>
        </w:tc>
        <w:tc>
          <w:tcPr>
            <w:tcW w:w="4124" w:type="pct"/>
            <w:gridSpan w:val="5"/>
            <w:vMerge w:val="restart"/>
          </w:tcPr>
          <w:p w14:paraId="5F9DDEDA"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No, the law does not foresee such types of services.</w:t>
            </w:r>
          </w:p>
          <w:p w14:paraId="467B35D3" w14:textId="77777777" w:rsidR="00E44356" w:rsidRPr="00E44356" w:rsidRDefault="00E44356" w:rsidP="00E44356">
            <w:pPr>
              <w:jc w:val="both"/>
              <w:rPr>
                <w:rFonts w:ascii="Verdana" w:hAnsi="Verdana"/>
                <w:lang w:val="en-GB" w:eastAsia="en-US" w:bidi="en-US"/>
              </w:rPr>
            </w:pPr>
          </w:p>
          <w:p w14:paraId="7FCCB751"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However, the Ministry of Labour and Social Policy informed the HFHR that in August 2014 it presented a document to the Permanent Committee of the Council of Ministers which sets forth the foundations for future changes in the Act on social assistance. This document is still awaiting acceptance from the Minister of Finance, as it proposed various changes with substantial consequences for the budget.</w:t>
            </w:r>
            <w:r w:rsidRPr="00E44356">
              <w:rPr>
                <w:rStyle w:val="FootnoteReference"/>
                <w:rFonts w:ascii="Verdana" w:hAnsi="Verdana"/>
                <w:lang w:val="en-GB" w:eastAsia="en-US" w:bidi="en-US"/>
              </w:rPr>
              <w:footnoteReference w:id="115"/>
            </w:r>
            <w:r w:rsidRPr="00E44356">
              <w:rPr>
                <w:rFonts w:ascii="Verdana" w:hAnsi="Verdana"/>
                <w:lang w:val="en-GB" w:eastAsia="en-US" w:bidi="en-US"/>
              </w:rPr>
              <w:t xml:space="preserve"> There is no timeframe for this document to be accepted.</w:t>
            </w:r>
          </w:p>
          <w:p w14:paraId="6BA18C32" w14:textId="77777777" w:rsidR="00E44356" w:rsidRPr="00E44356" w:rsidRDefault="00E44356" w:rsidP="00E44356">
            <w:pPr>
              <w:jc w:val="both"/>
              <w:rPr>
                <w:rFonts w:ascii="Verdana" w:hAnsi="Verdana"/>
                <w:lang w:eastAsia="en-US" w:bidi="en-US"/>
              </w:rPr>
            </w:pPr>
          </w:p>
          <w:p w14:paraId="2F8C380D"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Among many other issues, the document distinuguishes three types of services: prevention, activation and intervention services. As a type of intervention services, the legislators propose to introduce </w:t>
            </w:r>
            <w:r w:rsidRPr="00E44356">
              <w:rPr>
                <w:rFonts w:ascii="Verdana" w:hAnsi="Verdana"/>
                <w:b/>
                <w:lang w:eastAsia="en-US" w:bidi="en-US"/>
              </w:rPr>
              <w:t>neighbourhood-based care services (</w:t>
            </w:r>
            <w:r w:rsidRPr="00E44356">
              <w:rPr>
                <w:rFonts w:ascii="Verdana" w:hAnsi="Verdana"/>
                <w:b/>
                <w:i/>
                <w:lang w:eastAsia="en-US" w:bidi="en-US"/>
              </w:rPr>
              <w:t>sąsiedzkie usługi opiekuńcze</w:t>
            </w:r>
            <w:r w:rsidRPr="00E44356">
              <w:rPr>
                <w:rFonts w:ascii="Verdana" w:hAnsi="Verdana"/>
                <w:b/>
                <w:lang w:eastAsia="en-US" w:bidi="en-US"/>
              </w:rPr>
              <w:t>)</w:t>
            </w:r>
            <w:r w:rsidRPr="00E44356">
              <w:rPr>
                <w:rFonts w:ascii="Verdana" w:hAnsi="Verdana"/>
                <w:lang w:eastAsia="en-US" w:bidi="en-US"/>
              </w:rPr>
              <w:t>. According to the draft, thanks to this solution, persons who require support, including persons with disabilities, would be able to use the support of people who live nearby, without the need to contact entities who offer care services. Introducing this form of support will require describing their potential scope (e.g. shopping, preparation of means, cleaning, running more official errands), setting criteria for persons who would like to offer such services, establishing the scope of training for such persons, the remuneration from social assistance or condition of volunteering, etc.</w:t>
            </w:r>
            <w:r w:rsidRPr="00E44356">
              <w:rPr>
                <w:rStyle w:val="FootnoteReference"/>
                <w:rFonts w:ascii="Verdana" w:hAnsi="Verdana"/>
                <w:lang w:eastAsia="en-US" w:bidi="en-US"/>
              </w:rPr>
              <w:footnoteReference w:id="116"/>
            </w:r>
          </w:p>
          <w:p w14:paraId="314F1521" w14:textId="77777777" w:rsidR="00E44356" w:rsidRPr="00E44356" w:rsidRDefault="00E44356" w:rsidP="00E44356">
            <w:pPr>
              <w:jc w:val="both"/>
              <w:rPr>
                <w:rFonts w:ascii="Verdana" w:hAnsi="Verdana"/>
                <w:lang w:eastAsia="en-US" w:bidi="en-US"/>
              </w:rPr>
            </w:pPr>
          </w:p>
          <w:p w14:paraId="41EA54A0" w14:textId="77777777" w:rsidR="00E44356" w:rsidRPr="00E44356" w:rsidRDefault="00E44356" w:rsidP="00E44356">
            <w:pPr>
              <w:jc w:val="both"/>
              <w:rPr>
                <w:rFonts w:ascii="Verdana" w:hAnsi="Verdana"/>
                <w:lang w:eastAsia="en-US" w:bidi="en-US"/>
              </w:rPr>
            </w:pPr>
          </w:p>
          <w:p w14:paraId="55BD5C75" w14:textId="77777777" w:rsidR="00E44356" w:rsidRPr="00E44356" w:rsidRDefault="00E44356" w:rsidP="00E44356">
            <w:pPr>
              <w:jc w:val="both"/>
              <w:rPr>
                <w:rFonts w:ascii="Verdana" w:hAnsi="Verdana"/>
                <w:lang w:eastAsia="en-US" w:bidi="en-US"/>
              </w:rPr>
            </w:pPr>
          </w:p>
          <w:p w14:paraId="5C90E8A4" w14:textId="77777777" w:rsidR="00E44356" w:rsidRPr="00E44356" w:rsidRDefault="00E44356" w:rsidP="00E44356">
            <w:pPr>
              <w:jc w:val="both"/>
              <w:rPr>
                <w:rFonts w:ascii="Verdana" w:hAnsi="Verdana"/>
                <w:lang w:eastAsia="en-US" w:bidi="en-US"/>
              </w:rPr>
            </w:pPr>
            <w:r w:rsidRPr="00E44356">
              <w:rPr>
                <w:rFonts w:ascii="Verdana" w:hAnsi="Verdana"/>
                <w:lang w:eastAsia="en-US" w:bidi="en-US"/>
              </w:rPr>
              <w:t xml:space="preserve"> </w:t>
            </w:r>
          </w:p>
        </w:tc>
      </w:tr>
      <w:tr w:rsidR="00E44356" w:rsidRPr="00E44356" w14:paraId="4319770F" w14:textId="77777777" w:rsidTr="00E44356">
        <w:trPr>
          <w:trHeight w:val="497"/>
        </w:trPr>
        <w:tc>
          <w:tcPr>
            <w:tcW w:w="876" w:type="pct"/>
          </w:tcPr>
          <w:p w14:paraId="4A10B797" w14:textId="77777777" w:rsidR="00E44356" w:rsidRPr="00E44356" w:rsidRDefault="00E44356" w:rsidP="00E44356">
            <w:pPr>
              <w:jc w:val="both"/>
              <w:rPr>
                <w:rFonts w:ascii="Verdana" w:hAnsi="Verdana"/>
                <w:b/>
                <w:lang w:val="en-GB" w:eastAsia="en-US" w:bidi="en-US"/>
              </w:rPr>
            </w:pPr>
            <w:r w:rsidRPr="00E44356">
              <w:rPr>
                <w:rFonts w:ascii="Verdana" w:eastAsiaTheme="minorHAnsi" w:hAnsi="Verdana"/>
                <w:b/>
                <w:lang w:eastAsia="en-US"/>
              </w:rPr>
              <w:t>Peer support/counselling</w:t>
            </w:r>
            <w:r w:rsidRPr="00E44356">
              <w:rPr>
                <w:rFonts w:ascii="Verdana" w:eastAsiaTheme="minorHAnsi" w:hAnsi="Verdana"/>
                <w:lang w:eastAsia="en-US"/>
              </w:rPr>
              <w:t xml:space="preserve"> (provided by non-professionals with the counsellor and the client having equal status, and sharing experience and assistance in gaining independence and self-confidence)</w:t>
            </w:r>
          </w:p>
        </w:tc>
        <w:tc>
          <w:tcPr>
            <w:tcW w:w="4124" w:type="pct"/>
            <w:gridSpan w:val="5"/>
            <w:vMerge/>
          </w:tcPr>
          <w:p w14:paraId="7E5FFA7D" w14:textId="77777777" w:rsidR="00E44356" w:rsidRPr="00E44356" w:rsidRDefault="00E44356" w:rsidP="00E44356">
            <w:pPr>
              <w:jc w:val="both"/>
              <w:rPr>
                <w:rFonts w:ascii="Verdana" w:hAnsi="Verdana"/>
                <w:lang w:val="en-GB" w:eastAsia="en-US" w:bidi="en-US"/>
              </w:rPr>
            </w:pPr>
          </w:p>
        </w:tc>
      </w:tr>
      <w:tr w:rsidR="00E44356" w:rsidRPr="00E44356" w14:paraId="25C67D4A" w14:textId="77777777" w:rsidTr="00E44356">
        <w:trPr>
          <w:trHeight w:val="497"/>
        </w:trPr>
        <w:tc>
          <w:tcPr>
            <w:tcW w:w="876" w:type="pct"/>
          </w:tcPr>
          <w:p w14:paraId="42F958C9" w14:textId="77777777" w:rsidR="00E44356" w:rsidRPr="00E44356" w:rsidRDefault="00E44356" w:rsidP="00E44356">
            <w:pPr>
              <w:jc w:val="both"/>
              <w:rPr>
                <w:rFonts w:ascii="Verdana" w:eastAsiaTheme="minorHAnsi" w:hAnsi="Verdana"/>
                <w:b/>
                <w:lang w:eastAsia="en-US"/>
              </w:rPr>
            </w:pPr>
            <w:r w:rsidRPr="00E44356">
              <w:rPr>
                <w:rFonts w:ascii="Verdana" w:eastAsiaTheme="minorHAnsi" w:hAnsi="Verdana"/>
                <w:b/>
                <w:lang w:eastAsia="en-US"/>
              </w:rPr>
              <w:t>Circles of support</w:t>
            </w:r>
          </w:p>
          <w:p w14:paraId="72CFE4CB" w14:textId="77777777" w:rsidR="00E44356" w:rsidRPr="00E44356" w:rsidRDefault="00E44356" w:rsidP="00E44356">
            <w:pPr>
              <w:jc w:val="both"/>
              <w:rPr>
                <w:rFonts w:ascii="Verdana" w:hAnsi="Verdana"/>
                <w:lang w:val="en-GB" w:eastAsia="en-US" w:bidi="en-US"/>
              </w:rPr>
            </w:pPr>
            <w:r w:rsidRPr="00E44356">
              <w:rPr>
                <w:rFonts w:ascii="Verdana" w:eastAsiaTheme="minorHAnsi" w:hAnsi="Verdana"/>
                <w:lang w:eastAsia="en-US"/>
              </w:rPr>
              <w:t>(informal group of people close to the user to whom she/he can turn for support)</w:t>
            </w:r>
          </w:p>
        </w:tc>
        <w:tc>
          <w:tcPr>
            <w:tcW w:w="4124" w:type="pct"/>
            <w:gridSpan w:val="5"/>
            <w:vMerge/>
          </w:tcPr>
          <w:p w14:paraId="2C892E6B" w14:textId="77777777" w:rsidR="00E44356" w:rsidRPr="00E44356" w:rsidRDefault="00E44356" w:rsidP="00E44356">
            <w:pPr>
              <w:jc w:val="both"/>
              <w:rPr>
                <w:rFonts w:ascii="Verdana" w:hAnsi="Verdana"/>
                <w:lang w:val="en-GB" w:eastAsia="en-US" w:bidi="en-US"/>
              </w:rPr>
            </w:pPr>
          </w:p>
        </w:tc>
      </w:tr>
      <w:tr w:rsidR="00E44356" w:rsidRPr="00E44356" w14:paraId="2053D7FF" w14:textId="77777777" w:rsidTr="00E44356">
        <w:trPr>
          <w:trHeight w:val="497"/>
        </w:trPr>
        <w:tc>
          <w:tcPr>
            <w:tcW w:w="876" w:type="pct"/>
          </w:tcPr>
          <w:p w14:paraId="4AC13F1F" w14:textId="77777777" w:rsidR="00E44356" w:rsidRPr="00E44356" w:rsidRDefault="00E44356" w:rsidP="00E44356">
            <w:pPr>
              <w:jc w:val="both"/>
              <w:rPr>
                <w:rFonts w:ascii="Verdana" w:hAnsi="Verdana"/>
                <w:b/>
                <w:lang w:val="en-GB" w:eastAsia="en-US" w:bidi="en-US"/>
              </w:rPr>
            </w:pPr>
            <w:r w:rsidRPr="00E44356">
              <w:rPr>
                <w:rFonts w:ascii="Verdana" w:hAnsi="Verdana"/>
                <w:b/>
                <w:lang w:val="en-GB" w:eastAsia="en-US" w:bidi="en-US"/>
              </w:rPr>
              <w:t>Crisis intervention and emergency services:</w:t>
            </w:r>
          </w:p>
          <w:p w14:paraId="729F6DC9" w14:textId="77777777" w:rsidR="00E44356" w:rsidRPr="00E44356" w:rsidRDefault="00E44356" w:rsidP="00E44356">
            <w:pPr>
              <w:jc w:val="both"/>
              <w:rPr>
                <w:rFonts w:ascii="Verdana" w:hAnsi="Verdana"/>
                <w:lang w:val="en-GB" w:eastAsia="en-US" w:bidi="en-US"/>
              </w:rPr>
            </w:pPr>
          </w:p>
          <w:p w14:paraId="6943BCF1" w14:textId="77777777" w:rsidR="00E44356" w:rsidRPr="00E44356" w:rsidRDefault="00E44356" w:rsidP="00E44356">
            <w:pPr>
              <w:jc w:val="both"/>
              <w:rPr>
                <w:rFonts w:ascii="Verdana" w:hAnsi="Verdana"/>
                <w:lang w:val="en-GB" w:eastAsia="en-US" w:bidi="en-US"/>
              </w:rPr>
            </w:pPr>
            <w:r w:rsidRPr="00E44356">
              <w:rPr>
                <w:rFonts w:ascii="Verdana" w:hAnsi="Verdana"/>
                <w:b/>
                <w:lang w:val="en-GB" w:eastAsia="en-US" w:bidi="en-US"/>
              </w:rPr>
              <w:t>Crisis intervention centre</w:t>
            </w:r>
            <w:r w:rsidRPr="00E44356">
              <w:rPr>
                <w:rFonts w:ascii="Verdana" w:hAnsi="Verdana"/>
                <w:lang w:val="en-GB" w:eastAsia="en-US" w:bidi="en-US"/>
              </w:rPr>
              <w:t xml:space="preserve"> (</w:t>
            </w:r>
            <w:r w:rsidRPr="00E44356">
              <w:rPr>
                <w:rFonts w:ascii="Verdana" w:hAnsi="Verdana"/>
                <w:i/>
                <w:lang w:val="en-GB" w:eastAsia="en-US" w:bidi="en-US"/>
              </w:rPr>
              <w:t>Centrum interwencji kryzysowej</w:t>
            </w:r>
            <w:r w:rsidRPr="00E44356">
              <w:rPr>
                <w:rFonts w:ascii="Verdana" w:hAnsi="Verdana"/>
                <w:lang w:val="en-GB" w:eastAsia="en-US" w:bidi="en-US"/>
              </w:rPr>
              <w:t>)</w:t>
            </w:r>
            <w:r w:rsidRPr="00E44356">
              <w:rPr>
                <w:rStyle w:val="FootnoteReference"/>
                <w:rFonts w:ascii="Verdana" w:hAnsi="Verdana"/>
                <w:lang w:val="en-GB" w:eastAsia="en-US" w:bidi="en-US"/>
              </w:rPr>
              <w:footnoteReference w:id="117"/>
            </w:r>
          </w:p>
          <w:p w14:paraId="66B44C61" w14:textId="77777777" w:rsidR="00E44356" w:rsidRPr="00E44356" w:rsidRDefault="00E44356" w:rsidP="00E44356">
            <w:pPr>
              <w:jc w:val="both"/>
              <w:rPr>
                <w:rFonts w:ascii="Verdana" w:hAnsi="Verdana"/>
                <w:lang w:val="en-GB" w:eastAsia="en-US" w:bidi="en-US"/>
              </w:rPr>
            </w:pPr>
          </w:p>
          <w:p w14:paraId="2DE3157B" w14:textId="77777777" w:rsidR="00E44356" w:rsidRPr="00E44356" w:rsidRDefault="00E44356" w:rsidP="00E44356">
            <w:pPr>
              <w:jc w:val="both"/>
              <w:rPr>
                <w:rFonts w:ascii="Verdana" w:hAnsi="Verdana"/>
                <w:lang w:val="en-GB" w:eastAsia="en-US" w:bidi="en-US"/>
              </w:rPr>
            </w:pPr>
          </w:p>
          <w:p w14:paraId="7BBBED44" w14:textId="77777777" w:rsidR="00E44356" w:rsidRPr="00E44356" w:rsidRDefault="00E44356" w:rsidP="00E44356">
            <w:pPr>
              <w:jc w:val="both"/>
              <w:rPr>
                <w:rFonts w:ascii="Verdana" w:hAnsi="Verdana"/>
                <w:b/>
                <w:lang w:val="en-GB" w:eastAsia="en-US" w:bidi="en-US"/>
              </w:rPr>
            </w:pPr>
          </w:p>
        </w:tc>
        <w:tc>
          <w:tcPr>
            <w:tcW w:w="389" w:type="pct"/>
          </w:tcPr>
          <w:p w14:paraId="738A44E2"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 xml:space="preserve">Yes </w:t>
            </w:r>
          </w:p>
        </w:tc>
        <w:tc>
          <w:tcPr>
            <w:tcW w:w="912" w:type="pct"/>
          </w:tcPr>
          <w:p w14:paraId="1A81839F"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For individuals and families in crisis both with and without disabilities</w:t>
            </w:r>
          </w:p>
        </w:tc>
        <w:tc>
          <w:tcPr>
            <w:tcW w:w="1013" w:type="pct"/>
          </w:tcPr>
          <w:p w14:paraId="75A3256D" w14:textId="77777777" w:rsidR="00E44356" w:rsidRPr="00E44356" w:rsidRDefault="00E44356" w:rsidP="00E44356">
            <w:pPr>
              <w:jc w:val="both"/>
              <w:rPr>
                <w:rFonts w:ascii="Verdana" w:hAnsi="Verdana"/>
                <w:lang w:val="en-IE" w:eastAsia="en-US" w:bidi="en-US"/>
              </w:rPr>
            </w:pPr>
            <w:r w:rsidRPr="00E44356">
              <w:rPr>
                <w:rFonts w:ascii="Verdana" w:hAnsi="Verdana"/>
                <w:lang w:val="en-IE" w:eastAsia="en-US" w:bidi="en-US"/>
              </w:rPr>
              <w:t>The service provides different types and levels of support. It is offered in the whole country by social assiastance insitutions.</w:t>
            </w:r>
          </w:p>
          <w:p w14:paraId="0EDFCF6C" w14:textId="77777777" w:rsidR="00E44356" w:rsidRPr="00E44356" w:rsidRDefault="00E44356" w:rsidP="00E44356">
            <w:pPr>
              <w:jc w:val="both"/>
              <w:rPr>
                <w:rFonts w:ascii="Verdana" w:hAnsi="Verdana"/>
                <w:lang w:val="en-IE" w:eastAsia="en-US" w:bidi="en-US"/>
              </w:rPr>
            </w:pPr>
          </w:p>
          <w:p w14:paraId="3B25096C" w14:textId="77777777" w:rsidR="00E44356" w:rsidRPr="00E44356" w:rsidRDefault="00E44356" w:rsidP="00E44356">
            <w:pPr>
              <w:jc w:val="both"/>
              <w:rPr>
                <w:rFonts w:ascii="Verdana" w:hAnsi="Verdana"/>
                <w:lang w:val="en-GB" w:eastAsia="en-US" w:bidi="en-US"/>
              </w:rPr>
            </w:pPr>
            <w:r w:rsidRPr="00E44356">
              <w:rPr>
                <w:rFonts w:ascii="Verdana" w:hAnsi="Verdana"/>
                <w:lang w:val="en-IE" w:eastAsia="en-US" w:bidi="en-US"/>
              </w:rPr>
              <w:t>These are interdisciplinary activities undertaken with a goal of restoring mental balance and self-management skills, and thus prevent chronic psychosocial and social distress. Crisis intervention covers psychological help, if needed – social and legal assistance, in justified cases – shelter up to 3 months.</w:t>
            </w:r>
          </w:p>
        </w:tc>
        <w:tc>
          <w:tcPr>
            <w:tcW w:w="911" w:type="pct"/>
          </w:tcPr>
          <w:p w14:paraId="16E74E00"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Its exact scope depends on the needs of the beneficiary at a given time.</w:t>
            </w:r>
          </w:p>
        </w:tc>
        <w:tc>
          <w:tcPr>
            <w:tcW w:w="899" w:type="pct"/>
          </w:tcPr>
          <w:p w14:paraId="42A820B4"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Number of families which were granted crisis intervention:</w:t>
            </w:r>
          </w:p>
          <w:p w14:paraId="46FB76E7" w14:textId="77777777" w:rsidR="00E44356" w:rsidRPr="00E44356" w:rsidRDefault="00E44356" w:rsidP="00E44356">
            <w:pPr>
              <w:jc w:val="both"/>
              <w:rPr>
                <w:rFonts w:ascii="Verdana" w:hAnsi="Verdana"/>
                <w:lang w:val="en-GB" w:eastAsia="en-US" w:bidi="en-US"/>
              </w:rPr>
            </w:pPr>
          </w:p>
          <w:p w14:paraId="380D49C5"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2013 – 29 350</w:t>
            </w:r>
          </w:p>
          <w:p w14:paraId="70D3D9D6" w14:textId="77777777" w:rsidR="00E44356" w:rsidRPr="00E44356" w:rsidRDefault="00E44356" w:rsidP="00E44356">
            <w:pPr>
              <w:jc w:val="both"/>
              <w:rPr>
                <w:rFonts w:ascii="Verdana" w:hAnsi="Verdana"/>
                <w:lang w:val="en-GB" w:eastAsia="en-US" w:bidi="en-US"/>
              </w:rPr>
            </w:pPr>
          </w:p>
          <w:p w14:paraId="0A58EDB1"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2012 – 33 510</w:t>
            </w:r>
          </w:p>
          <w:p w14:paraId="10A35806" w14:textId="77777777" w:rsidR="00E44356" w:rsidRPr="00E44356" w:rsidRDefault="00E44356" w:rsidP="00E44356">
            <w:pPr>
              <w:jc w:val="both"/>
              <w:rPr>
                <w:rFonts w:ascii="Verdana" w:hAnsi="Verdana"/>
                <w:lang w:val="en-GB" w:eastAsia="en-US" w:bidi="en-US"/>
              </w:rPr>
            </w:pPr>
          </w:p>
          <w:p w14:paraId="6574A4E9"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2011 – 31 990</w:t>
            </w:r>
          </w:p>
          <w:p w14:paraId="46E76A77" w14:textId="77777777" w:rsidR="00E44356" w:rsidRPr="00E44356" w:rsidRDefault="00E44356" w:rsidP="00E44356">
            <w:pPr>
              <w:jc w:val="both"/>
              <w:rPr>
                <w:rFonts w:ascii="Verdana" w:hAnsi="Verdana"/>
                <w:lang w:val="en-GB" w:eastAsia="en-US" w:bidi="en-US"/>
              </w:rPr>
            </w:pPr>
          </w:p>
          <w:p w14:paraId="36EC3FAE"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2010 – 37 009</w:t>
            </w:r>
            <w:r w:rsidRPr="00E44356">
              <w:rPr>
                <w:rStyle w:val="FootnoteReference"/>
                <w:rFonts w:ascii="Verdana" w:hAnsi="Verdana"/>
                <w:lang w:val="en-GB" w:eastAsia="en-US" w:bidi="en-US"/>
              </w:rPr>
              <w:footnoteReference w:id="118"/>
            </w:r>
          </w:p>
        </w:tc>
      </w:tr>
      <w:tr w:rsidR="00E44356" w:rsidRPr="00E44356" w14:paraId="07EAD120" w14:textId="77777777" w:rsidTr="00E44356">
        <w:trPr>
          <w:trHeight w:val="497"/>
        </w:trPr>
        <w:tc>
          <w:tcPr>
            <w:tcW w:w="876" w:type="pct"/>
          </w:tcPr>
          <w:p w14:paraId="4B9206B0" w14:textId="77777777" w:rsidR="00E44356" w:rsidRPr="00E44356" w:rsidRDefault="00E44356" w:rsidP="00E44356">
            <w:pPr>
              <w:jc w:val="both"/>
              <w:rPr>
                <w:rFonts w:ascii="Verdana" w:hAnsi="Verdana"/>
                <w:b/>
                <w:lang w:val="en-GB" w:eastAsia="en-US" w:bidi="en-US"/>
              </w:rPr>
            </w:pPr>
            <w:r w:rsidRPr="00E44356">
              <w:rPr>
                <w:rFonts w:ascii="Verdana" w:hAnsi="Verdana"/>
                <w:b/>
                <w:lang w:val="en-GB" w:eastAsia="en-US" w:bidi="en-US"/>
              </w:rPr>
              <w:t xml:space="preserve">Befriending </w:t>
            </w:r>
          </w:p>
          <w:p w14:paraId="3C17587E" w14:textId="77777777" w:rsidR="00E44356" w:rsidRPr="00E44356" w:rsidRDefault="00E44356" w:rsidP="00E44356">
            <w:pPr>
              <w:jc w:val="both"/>
              <w:rPr>
                <w:rFonts w:ascii="Verdana" w:hAnsi="Verdana"/>
                <w:b/>
                <w:lang w:val="en-GB" w:eastAsia="en-US" w:bidi="en-US"/>
              </w:rPr>
            </w:pPr>
            <w:r w:rsidRPr="00E44356">
              <w:rPr>
                <w:rFonts w:ascii="Verdana" w:hAnsi="Verdana"/>
                <w:lang w:val="en-GB" w:eastAsia="en-US" w:bidi="en-US"/>
              </w:rPr>
              <w:t>(</w:t>
            </w:r>
            <w:r w:rsidRPr="00E44356">
              <w:rPr>
                <w:rFonts w:ascii="Verdana" w:eastAsiaTheme="minorHAnsi" w:hAnsi="Verdana"/>
                <w:lang w:eastAsia="en-US"/>
              </w:rPr>
              <w:t>service provided by trained volunteers to help overcome isolation and enable full involvement in the community and social life)</w:t>
            </w:r>
          </w:p>
        </w:tc>
        <w:tc>
          <w:tcPr>
            <w:tcW w:w="4124" w:type="pct"/>
            <w:gridSpan w:val="5"/>
          </w:tcPr>
          <w:p w14:paraId="66AAA958" w14:textId="77777777" w:rsidR="00E44356" w:rsidRPr="00E44356" w:rsidRDefault="00E44356" w:rsidP="00E44356">
            <w:pPr>
              <w:jc w:val="both"/>
              <w:rPr>
                <w:rFonts w:ascii="Verdana" w:hAnsi="Verdana"/>
                <w:lang w:val="en-GB" w:eastAsia="en-US" w:bidi="en-US"/>
              </w:rPr>
            </w:pPr>
            <w:r w:rsidRPr="00E44356">
              <w:rPr>
                <w:rFonts w:ascii="Verdana" w:hAnsi="Verdana"/>
                <w:lang w:val="en-GB" w:eastAsia="en-US" w:bidi="en-US"/>
              </w:rPr>
              <w:t>No, the law does not foresee such a service. However, the institution of an assistant of a person with disabilities is the closest to this type of service (see above).</w:t>
            </w:r>
          </w:p>
          <w:p w14:paraId="3C2F916D" w14:textId="77777777" w:rsidR="00E44356" w:rsidRPr="00E44356" w:rsidRDefault="00E44356" w:rsidP="00E44356">
            <w:pPr>
              <w:jc w:val="both"/>
              <w:rPr>
                <w:rFonts w:ascii="Verdana" w:hAnsi="Verdana"/>
                <w:lang w:val="en-GB" w:eastAsia="en-US" w:bidi="en-US"/>
              </w:rPr>
            </w:pPr>
          </w:p>
        </w:tc>
      </w:tr>
    </w:tbl>
    <w:p w14:paraId="58AABF46" w14:textId="77777777" w:rsidR="00E44356" w:rsidRPr="00E44356" w:rsidRDefault="00E44356" w:rsidP="00311A5D">
      <w:pPr>
        <w:rPr>
          <w:rFonts w:ascii="Verdana" w:hAnsi="Verdana"/>
        </w:rPr>
      </w:pPr>
    </w:p>
    <w:sectPr w:rsidR="00E44356" w:rsidRPr="00E44356" w:rsidSect="00C8450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AC54" w14:textId="77777777" w:rsidR="00627AA5" w:rsidRDefault="00627AA5" w:rsidP="00D71BCF">
      <w:pPr>
        <w:spacing w:after="0" w:line="240" w:lineRule="auto"/>
      </w:pPr>
      <w:r>
        <w:separator/>
      </w:r>
    </w:p>
  </w:endnote>
  <w:endnote w:type="continuationSeparator" w:id="0">
    <w:p w14:paraId="619C245F" w14:textId="77777777" w:rsidR="00627AA5" w:rsidRDefault="00627AA5"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8DC9" w14:textId="77777777" w:rsidR="00C06ABB" w:rsidRDefault="00C06ABB">
    <w:pPr>
      <w:pStyle w:val="Footer"/>
      <w:ind w:left="1080"/>
      <w:jc w:val="right"/>
    </w:pPr>
    <w:r>
      <w:fldChar w:fldCharType="begin"/>
    </w:r>
    <w:r>
      <w:instrText xml:space="preserve"> PAGE   \* MERGEFORMAT </w:instrText>
    </w:r>
    <w:r>
      <w:fldChar w:fldCharType="separate"/>
    </w:r>
    <w:r w:rsidR="00F923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15D7" w14:textId="77777777" w:rsidR="00627AA5" w:rsidRDefault="00627AA5" w:rsidP="00D71BCF">
      <w:pPr>
        <w:spacing w:after="0" w:line="240" w:lineRule="auto"/>
      </w:pPr>
      <w:r>
        <w:separator/>
      </w:r>
    </w:p>
  </w:footnote>
  <w:footnote w:type="continuationSeparator" w:id="0">
    <w:p w14:paraId="798E1BF7" w14:textId="77777777" w:rsidR="00627AA5" w:rsidRDefault="00627AA5" w:rsidP="00D71BCF">
      <w:pPr>
        <w:spacing w:after="0" w:line="240" w:lineRule="auto"/>
      </w:pPr>
      <w:r>
        <w:continuationSeparator/>
      </w:r>
    </w:p>
  </w:footnote>
  <w:footnote w:id="1">
    <w:p w14:paraId="22864775" w14:textId="60341122"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Ministry of Labour and Social Policy (</w:t>
      </w:r>
      <w:r w:rsidRPr="009E4445">
        <w:rPr>
          <w:rFonts w:ascii="Verdana" w:hAnsi="Verdana"/>
          <w:i/>
          <w:sz w:val="16"/>
          <w:szCs w:val="16"/>
          <w:lang w:val="en-GB"/>
        </w:rPr>
        <w:t>Ministerstwo Pracy i Polityki Społecznej</w:t>
      </w:r>
      <w:r w:rsidRPr="009E4445">
        <w:rPr>
          <w:rFonts w:ascii="Verdana" w:hAnsi="Verdana"/>
          <w:sz w:val="16"/>
          <w:szCs w:val="16"/>
          <w:lang w:val="en-GB"/>
        </w:rPr>
        <w:t>), Register of social assistance institutions (</w:t>
      </w:r>
      <w:r w:rsidRPr="009E4445">
        <w:rPr>
          <w:rFonts w:ascii="Verdana" w:hAnsi="Verdana"/>
          <w:i/>
          <w:sz w:val="16"/>
          <w:szCs w:val="16"/>
          <w:lang w:val="en-GB"/>
        </w:rPr>
        <w:t>Rejestr jednostek pomocy społecznej</w:t>
      </w:r>
      <w:r>
        <w:rPr>
          <w:rFonts w:ascii="Verdana" w:hAnsi="Verdana"/>
          <w:sz w:val="16"/>
          <w:szCs w:val="16"/>
          <w:lang w:val="en-GB"/>
        </w:rPr>
        <w:t>), Available at:</w:t>
      </w:r>
      <w:r w:rsidRPr="009E4445">
        <w:rPr>
          <w:rFonts w:ascii="Verdana" w:hAnsi="Verdana"/>
          <w:sz w:val="16"/>
          <w:szCs w:val="16"/>
          <w:lang w:val="en-GB"/>
        </w:rPr>
        <w:t>rjps.mpips.gov.pl/RJPS/glowna?szablon=szabl</w:t>
      </w:r>
      <w:r>
        <w:rPr>
          <w:rFonts w:ascii="Verdana" w:hAnsi="Verdana"/>
          <w:sz w:val="16"/>
          <w:szCs w:val="16"/>
          <w:lang w:val="en-GB"/>
        </w:rPr>
        <w:t>on4&amp;nazwa_menu=AA0020&amp;_CSID=null</w:t>
      </w:r>
      <w:r w:rsidRPr="009E4445">
        <w:rPr>
          <w:rFonts w:ascii="Verdana" w:hAnsi="Verdana"/>
          <w:sz w:val="16"/>
          <w:szCs w:val="16"/>
          <w:lang w:val="en-GB"/>
        </w:rPr>
        <w:t>. There is no data on a typical size of institutions listed in the table. Such data is not included in the annual statistical reports of the Ministry of Labour and Social Policy on the institutions of social assistance. The information which is provided in the column is based on legislation and, in most cases, on a limited review of the Register of social assistance institutions. A full survey of the Register was not possible within the scope of this report, since the Register includes more than 5000 institutions. The Register includes, among others, information on the number of places available in a given institutions. Where information is based on a different data source, it is indicated in the footnote.</w:t>
      </w:r>
      <w:r>
        <w:rPr>
          <w:rFonts w:ascii="Verdana" w:hAnsi="Verdana"/>
          <w:sz w:val="16"/>
          <w:szCs w:val="16"/>
          <w:lang w:val="en-GB"/>
        </w:rPr>
        <w:t xml:space="preserve"> All hyperlinks were accessed in August 2014.</w:t>
      </w:r>
    </w:p>
  </w:footnote>
  <w:footnote w:id="2">
    <w:p w14:paraId="755C3C63" w14:textId="1D16B6AB"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Information in this column was based on legislation which is referenced in the first column under each institution.</w:t>
      </w:r>
    </w:p>
  </w:footnote>
  <w:footnote w:id="3">
    <w:p w14:paraId="21DFC4A1" w14:textId="0BF26D16"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Information in this column was based on legislation which is referenced in the first column under each institution.</w:t>
      </w:r>
    </w:p>
  </w:footnote>
  <w:footnote w:id="4">
    <w:p w14:paraId="7D70F295" w14:textId="7F7F9BE1"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Information in this column was based on legislation which is referenced in the first column under each institution.</w:t>
      </w:r>
    </w:p>
  </w:footnote>
  <w:footnote w:id="5">
    <w:p w14:paraId="3515A576" w14:textId="4626A79D" w:rsidR="00C06ABB" w:rsidRPr="009E4445" w:rsidRDefault="00C06ABB" w:rsidP="00B23EAB">
      <w:pPr>
        <w:pStyle w:val="FootnoteText"/>
        <w:jc w:val="both"/>
        <w:rPr>
          <w:rFonts w:ascii="Verdana" w:hAnsi="Verdana"/>
          <w:sz w:val="16"/>
          <w:szCs w:val="16"/>
          <w:lang w:val="en-US"/>
        </w:rPr>
      </w:pPr>
      <w:r w:rsidRPr="009E4445">
        <w:rPr>
          <w:rStyle w:val="FootnoteReference"/>
          <w:rFonts w:ascii="Verdana" w:hAnsi="Verdana"/>
          <w:sz w:val="16"/>
          <w:szCs w:val="16"/>
        </w:rPr>
        <w:footnoteRef/>
      </w:r>
      <w:r w:rsidRPr="009E4445">
        <w:rPr>
          <w:rFonts w:ascii="Verdana" w:hAnsi="Verdana"/>
          <w:sz w:val="16"/>
          <w:szCs w:val="16"/>
        </w:rPr>
        <w:t xml:space="preserve"> </w:t>
      </w:r>
      <w:r w:rsidRPr="009E4445">
        <w:rPr>
          <w:rFonts w:ascii="Verdana" w:hAnsi="Verdana"/>
          <w:sz w:val="16"/>
          <w:szCs w:val="16"/>
          <w:lang w:val="en-GB"/>
        </w:rPr>
        <w:t>Poland, Ministry of Labour and Social Policy (</w:t>
      </w:r>
      <w:r w:rsidRPr="009E4445">
        <w:rPr>
          <w:rFonts w:ascii="Verdana" w:hAnsi="Verdana"/>
          <w:i/>
          <w:sz w:val="16"/>
          <w:szCs w:val="16"/>
          <w:lang w:val="en-GB"/>
        </w:rPr>
        <w:t>Ministerstwo Pracy i Polityki Społecznej</w:t>
      </w:r>
      <w:r w:rsidRPr="009E4445">
        <w:rPr>
          <w:rFonts w:ascii="Verdana" w:hAnsi="Verdana"/>
          <w:sz w:val="16"/>
          <w:szCs w:val="16"/>
          <w:lang w:val="en-GB"/>
        </w:rPr>
        <w:t>), Register of social assistance institutions (</w:t>
      </w:r>
      <w:r w:rsidRPr="009E4445">
        <w:rPr>
          <w:rFonts w:ascii="Verdana" w:hAnsi="Verdana"/>
          <w:i/>
          <w:sz w:val="16"/>
          <w:szCs w:val="16"/>
          <w:lang w:val="en-GB"/>
        </w:rPr>
        <w:t>Rejestr jednostek pomocy społecznej</w:t>
      </w:r>
      <w:r>
        <w:rPr>
          <w:rFonts w:ascii="Verdana" w:hAnsi="Verdana"/>
          <w:sz w:val="16"/>
          <w:szCs w:val="16"/>
          <w:lang w:val="en-GB"/>
        </w:rPr>
        <w:t>), Available at:</w:t>
      </w:r>
      <w:r w:rsidRPr="009E4445">
        <w:rPr>
          <w:rFonts w:ascii="Verdana" w:hAnsi="Verdana"/>
          <w:sz w:val="16"/>
          <w:szCs w:val="16"/>
          <w:lang w:val="en-GB"/>
        </w:rPr>
        <w:t>rjps.mpips.gov.pl/RJPS/glowna?szablon=szablon4&amp;nazwa_menu=AA0020&amp;_CSID=nul</w:t>
      </w:r>
      <w:r>
        <w:rPr>
          <w:rFonts w:ascii="Verdana" w:hAnsi="Verdana"/>
          <w:sz w:val="16"/>
          <w:szCs w:val="16"/>
          <w:lang w:val="en-GB"/>
        </w:rPr>
        <w:t>l</w:t>
      </w:r>
      <w:r w:rsidRPr="009E4445">
        <w:rPr>
          <w:rFonts w:ascii="Verdana" w:hAnsi="Verdana"/>
          <w:sz w:val="16"/>
          <w:szCs w:val="16"/>
          <w:lang w:val="en-GB"/>
        </w:rPr>
        <w:t xml:space="preserve">; </w:t>
      </w:r>
      <w:r w:rsidRPr="009E4445">
        <w:rPr>
          <w:rFonts w:ascii="Verdana" w:hAnsi="Verdana"/>
          <w:sz w:val="16"/>
          <w:szCs w:val="16"/>
        </w:rPr>
        <w:t>Poland, Central Statistical Office (</w:t>
      </w:r>
      <w:r w:rsidRPr="009E4445">
        <w:rPr>
          <w:rFonts w:ascii="Verdana" w:hAnsi="Verdana"/>
          <w:i/>
          <w:sz w:val="16"/>
          <w:szCs w:val="16"/>
        </w:rPr>
        <w:t>Główny Urząd Statystyczny</w:t>
      </w:r>
      <w:r w:rsidRPr="009E4445">
        <w:rPr>
          <w:rFonts w:ascii="Verdana" w:hAnsi="Verdana"/>
          <w:sz w:val="16"/>
          <w:szCs w:val="16"/>
        </w:rPr>
        <w:t>), Concise statistical yearbook of Poland (</w:t>
      </w:r>
      <w:r w:rsidRPr="009E4445">
        <w:rPr>
          <w:rFonts w:ascii="Verdana" w:hAnsi="Verdana"/>
          <w:i/>
          <w:sz w:val="16"/>
          <w:szCs w:val="16"/>
        </w:rPr>
        <w:t>Mały rocznik statystyczny Polski 2014</w:t>
      </w:r>
      <w:r w:rsidRPr="009E4445">
        <w:rPr>
          <w:rFonts w:ascii="Verdana" w:hAnsi="Verdana"/>
          <w:sz w:val="16"/>
          <w:szCs w:val="16"/>
        </w:rPr>
        <w:t xml:space="preserve">); </w:t>
      </w:r>
      <w:r w:rsidRPr="009E4445">
        <w:rPr>
          <w:rFonts w:ascii="Verdana" w:hAnsi="Verdana"/>
          <w:sz w:val="16"/>
          <w:szCs w:val="16"/>
          <w:lang w:val="en-US"/>
        </w:rPr>
        <w:t>Grabusińska Z. (2013), Social care houses in Poland (</w:t>
      </w:r>
      <w:r w:rsidRPr="009E4445">
        <w:rPr>
          <w:rFonts w:ascii="Verdana" w:hAnsi="Verdana"/>
          <w:i/>
          <w:sz w:val="16"/>
          <w:szCs w:val="16"/>
          <w:lang w:val="en-US"/>
        </w:rPr>
        <w:t>Domy pomocy społecznej w Polsce</w:t>
      </w:r>
      <w:r>
        <w:rPr>
          <w:rFonts w:ascii="Verdana" w:hAnsi="Verdana"/>
          <w:sz w:val="16"/>
          <w:szCs w:val="16"/>
          <w:lang w:val="en-US"/>
        </w:rPr>
        <w:t>), available at:</w:t>
      </w:r>
      <w:r w:rsidRPr="009E4445">
        <w:rPr>
          <w:rFonts w:ascii="Verdana" w:hAnsi="Verdana"/>
          <w:sz w:val="16"/>
          <w:szCs w:val="16"/>
          <w:lang w:val="en-US"/>
        </w:rPr>
        <w:t xml:space="preserve">irss.pl/wp-content/uploads/2013/12/domy_pomocy_spo%C5%82ecznej_w_polsce.pdf. </w:t>
      </w:r>
      <w:r w:rsidRPr="009E4445">
        <w:rPr>
          <w:rFonts w:ascii="Verdana" w:hAnsi="Verdana"/>
          <w:sz w:val="16"/>
          <w:szCs w:val="16"/>
          <w:lang w:val="en-GB"/>
        </w:rPr>
        <w:t xml:space="preserve">Information in this column was based on the above referenced data sources and relevant legislation. Where it is based on a different data source, it is indicated in the footnote. </w:t>
      </w:r>
    </w:p>
  </w:footnote>
  <w:footnote w:id="6">
    <w:p w14:paraId="21E71453" w14:textId="4F14421E" w:rsidR="00C06ABB" w:rsidRPr="009E4445" w:rsidRDefault="00C06ABB" w:rsidP="00B23EAB">
      <w:pPr>
        <w:pStyle w:val="FootnoteText"/>
        <w:jc w:val="both"/>
        <w:rPr>
          <w:rFonts w:ascii="Verdana" w:hAnsi="Verdana"/>
          <w:sz w:val="16"/>
          <w:szCs w:val="16"/>
        </w:rPr>
      </w:pPr>
      <w:r w:rsidRPr="009E4445">
        <w:rPr>
          <w:rStyle w:val="FootnoteReference"/>
          <w:rFonts w:ascii="Verdana" w:hAnsi="Verdana"/>
          <w:sz w:val="16"/>
          <w:szCs w:val="16"/>
        </w:rPr>
        <w:footnoteRef/>
      </w:r>
      <w:r w:rsidRPr="009E4445">
        <w:rPr>
          <w:rFonts w:ascii="Verdana" w:hAnsi="Verdana"/>
          <w:sz w:val="16"/>
          <w:szCs w:val="16"/>
        </w:rPr>
        <w:t xml:space="preserve"> </w:t>
      </w:r>
      <w:r w:rsidRPr="009E4445">
        <w:rPr>
          <w:rFonts w:ascii="Verdana" w:hAnsi="Verdana"/>
          <w:sz w:val="16"/>
          <w:szCs w:val="16"/>
          <w:lang w:val="en-GB"/>
        </w:rPr>
        <w:t>Poland, Ministry of Labour and Social Policy (</w:t>
      </w:r>
      <w:r w:rsidRPr="009E4445">
        <w:rPr>
          <w:rFonts w:ascii="Verdana" w:hAnsi="Verdana"/>
          <w:i/>
          <w:sz w:val="16"/>
          <w:szCs w:val="16"/>
          <w:lang w:val="en-GB"/>
        </w:rPr>
        <w:t>Ministerstwo Pracy i Polityki Społecznej</w:t>
      </w:r>
      <w:r w:rsidRPr="009E4445">
        <w:rPr>
          <w:rFonts w:ascii="Verdana" w:hAnsi="Verdana"/>
          <w:sz w:val="16"/>
          <w:szCs w:val="16"/>
          <w:lang w:val="en-GB"/>
        </w:rPr>
        <w:t>), Register of social assistance institutions (</w:t>
      </w:r>
      <w:r w:rsidRPr="009E4445">
        <w:rPr>
          <w:rFonts w:ascii="Verdana" w:hAnsi="Verdana"/>
          <w:i/>
          <w:sz w:val="16"/>
          <w:szCs w:val="16"/>
          <w:lang w:val="en-GB"/>
        </w:rPr>
        <w:t>Rejestr jednostek pomocy społecznej</w:t>
      </w:r>
      <w:r w:rsidRPr="009E4445">
        <w:rPr>
          <w:rFonts w:ascii="Verdana" w:hAnsi="Verdana"/>
          <w:sz w:val="16"/>
          <w:szCs w:val="16"/>
          <w:lang w:val="en-GB"/>
        </w:rPr>
        <w:t xml:space="preserve">), Available at: rjps.mpips.gov.pl/RJPS/glowna?szablon=szablon4&amp;nazwa_menu=AA0020&amp;_CSID=nul; </w:t>
      </w:r>
      <w:r w:rsidRPr="009E4445">
        <w:rPr>
          <w:rFonts w:ascii="Verdana" w:hAnsi="Verdana"/>
          <w:sz w:val="16"/>
          <w:szCs w:val="16"/>
        </w:rPr>
        <w:t>Poland, Central Statistical Office (</w:t>
      </w:r>
      <w:r w:rsidRPr="009E4445">
        <w:rPr>
          <w:rFonts w:ascii="Verdana" w:hAnsi="Verdana"/>
          <w:i/>
          <w:sz w:val="16"/>
          <w:szCs w:val="16"/>
        </w:rPr>
        <w:t>Główny Urząd Statystyczny</w:t>
      </w:r>
      <w:r w:rsidRPr="009E4445">
        <w:rPr>
          <w:rFonts w:ascii="Verdana" w:hAnsi="Verdana"/>
          <w:sz w:val="16"/>
          <w:szCs w:val="16"/>
        </w:rPr>
        <w:t>), Concise statistical yearbook of Poland (</w:t>
      </w:r>
      <w:r w:rsidRPr="009E4445">
        <w:rPr>
          <w:rFonts w:ascii="Verdana" w:hAnsi="Verdana"/>
          <w:i/>
          <w:sz w:val="16"/>
          <w:szCs w:val="16"/>
        </w:rPr>
        <w:t>Mały rocznik statystyczny Polski 2014</w:t>
      </w:r>
      <w:r w:rsidRPr="009E4445">
        <w:rPr>
          <w:rFonts w:ascii="Verdana" w:hAnsi="Verdana"/>
          <w:sz w:val="16"/>
          <w:szCs w:val="16"/>
        </w:rPr>
        <w:t>).</w:t>
      </w:r>
      <w:r w:rsidRPr="009E4445">
        <w:rPr>
          <w:rFonts w:ascii="Verdana" w:hAnsi="Verdana"/>
          <w:sz w:val="16"/>
          <w:szCs w:val="16"/>
          <w:lang w:val="en-GB"/>
        </w:rPr>
        <w:t xml:space="preserve"> Information in this column was based on the above referenced data sources and relevant legislation. Where it is based on a different data source, it is indicated in the footnote.</w:t>
      </w:r>
    </w:p>
  </w:footnote>
  <w:footnote w:id="7">
    <w:p w14:paraId="6C6E9E00" w14:textId="1E8FD074" w:rsidR="00C06ABB" w:rsidRDefault="00C06ABB">
      <w:pPr>
        <w:pStyle w:val="FootnoteText"/>
      </w:pPr>
      <w:r w:rsidRPr="009E4445">
        <w:rPr>
          <w:rStyle w:val="FootnoteReference"/>
          <w:rFonts w:ascii="Verdana" w:hAnsi="Verdana"/>
          <w:sz w:val="16"/>
          <w:szCs w:val="16"/>
        </w:rPr>
        <w:footnoteRef/>
      </w:r>
      <w:r w:rsidRPr="009E4445">
        <w:rPr>
          <w:rFonts w:ascii="Verdana" w:hAnsi="Verdana"/>
          <w:sz w:val="16"/>
          <w:szCs w:val="16"/>
        </w:rPr>
        <w:t xml:space="preserve"> There is no data on a typical length of admission for those institutions. A category was chosen here based on the legislative provisions concerning particular institutions which rarely do not provide strictly fixed time ranges.</w:t>
      </w:r>
    </w:p>
  </w:footnote>
  <w:footnote w:id="8">
    <w:p w14:paraId="7781CF63" w14:textId="77777777" w:rsidR="00C06ABB" w:rsidRPr="009E4445" w:rsidRDefault="00C06ABB" w:rsidP="009E4445">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social assistance (</w:t>
      </w:r>
      <w:r w:rsidRPr="009E4445">
        <w:rPr>
          <w:rFonts w:ascii="Verdana" w:hAnsi="Verdana"/>
          <w:i/>
          <w:sz w:val="16"/>
          <w:szCs w:val="16"/>
          <w:lang w:val="en-GB"/>
        </w:rPr>
        <w:t>Ustawa z dnia 12 marca 2004 o pomocy społecznej</w:t>
      </w:r>
      <w:r w:rsidRPr="009E4445">
        <w:rPr>
          <w:rFonts w:ascii="Verdana" w:hAnsi="Verdana"/>
          <w:sz w:val="16"/>
          <w:szCs w:val="16"/>
          <w:lang w:val="en-GB"/>
        </w:rPr>
        <w:t>), 12 March 2004; Poland, Regulation of the Minister of Labour and Social Policy on social care houses (</w:t>
      </w:r>
      <w:r w:rsidRPr="009E4445">
        <w:rPr>
          <w:rFonts w:ascii="Verdana" w:hAnsi="Verdana"/>
          <w:i/>
          <w:sz w:val="16"/>
          <w:szCs w:val="16"/>
          <w:lang w:val="en-GB"/>
        </w:rPr>
        <w:t>Rozporządzenie Ministra Pracy i Polityki Społecznej z dnia 23 sierpnia 2012 r.  w sprawie domów pomocy społecznej</w:t>
      </w:r>
      <w:r w:rsidRPr="009E4445">
        <w:rPr>
          <w:rFonts w:ascii="Verdana" w:hAnsi="Verdana"/>
          <w:sz w:val="16"/>
          <w:szCs w:val="16"/>
          <w:lang w:val="en-GB"/>
        </w:rPr>
        <w:t xml:space="preserve">), 23 August 2012. Social care houses, regardless of the type, all provide: accommodation services (including meals, clothing, cleaning), care services (including help in performing everyday activities and in handling personal matters) and support services (therapy, activation of residents, and fulfilment of religious and cultural needs, independence-building, employment counselling). </w:t>
      </w:r>
    </w:p>
  </w:footnote>
  <w:footnote w:id="9">
    <w:p w14:paraId="1FEB6D05" w14:textId="49A73114" w:rsidR="00C06ABB" w:rsidRPr="009E4445" w:rsidRDefault="00C06ABB" w:rsidP="009E4445">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Ministry of Labour and Social Policy (</w:t>
      </w:r>
      <w:r w:rsidRPr="009E4445">
        <w:rPr>
          <w:rFonts w:ascii="Verdana" w:hAnsi="Verdana"/>
          <w:i/>
          <w:sz w:val="16"/>
          <w:szCs w:val="16"/>
          <w:lang w:val="en-GB"/>
        </w:rPr>
        <w:t>Ministerstwo Pracy i Polityki Społecznej</w:t>
      </w:r>
      <w:r w:rsidRPr="009E4445">
        <w:rPr>
          <w:rFonts w:ascii="Verdana" w:hAnsi="Verdana"/>
          <w:sz w:val="16"/>
          <w:szCs w:val="16"/>
          <w:lang w:val="en-GB"/>
        </w:rPr>
        <w:t>), Register of social assistance institutions (</w:t>
      </w:r>
      <w:r w:rsidRPr="009E4445">
        <w:rPr>
          <w:rFonts w:ascii="Verdana" w:hAnsi="Verdana"/>
          <w:i/>
          <w:sz w:val="16"/>
          <w:szCs w:val="16"/>
          <w:lang w:val="en-GB"/>
        </w:rPr>
        <w:t>Rejestr jednostek pomocy społecznej</w:t>
      </w:r>
      <w:r w:rsidRPr="009E4445">
        <w:rPr>
          <w:rFonts w:ascii="Verdana" w:hAnsi="Verdana"/>
          <w:sz w:val="16"/>
          <w:szCs w:val="16"/>
          <w:lang w:val="en-GB"/>
        </w:rPr>
        <w:t>), Available at: rjps.mpips.gov.pl/RJPS/glowna?szablon=szablo</w:t>
      </w:r>
      <w:r>
        <w:rPr>
          <w:rFonts w:ascii="Verdana" w:hAnsi="Verdana"/>
          <w:sz w:val="16"/>
          <w:szCs w:val="16"/>
          <w:lang w:val="en-GB"/>
        </w:rPr>
        <w:t>n4&amp;nazwa_menu=AA0020&amp;_CSID=null.</w:t>
      </w:r>
      <w:r w:rsidRPr="009E4445">
        <w:rPr>
          <w:rFonts w:ascii="Verdana" w:hAnsi="Verdana"/>
          <w:sz w:val="16"/>
          <w:szCs w:val="16"/>
          <w:lang w:val="en-GB"/>
        </w:rPr>
        <w:t xml:space="preserve"> As there are no official data on the typical size, the category selected above should therefore be treated as an approximation. A (necessarily limited) review of the Register of Social Assistance Institutions shows that the actual size ranges from approx. 10-200 places, but the majority of institutions fall within the selected range.</w:t>
      </w:r>
    </w:p>
  </w:footnote>
  <w:footnote w:id="10">
    <w:p w14:paraId="49FDFC0E" w14:textId="77777777" w:rsidR="00C06ABB" w:rsidRPr="009E4445" w:rsidRDefault="00C06ABB" w:rsidP="009E4445">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Upon Regulation of the Minister of Labour and Social Policy on social care houses (</w:t>
      </w:r>
      <w:r w:rsidRPr="009E4445">
        <w:rPr>
          <w:rFonts w:ascii="Verdana" w:hAnsi="Verdana"/>
          <w:i/>
          <w:sz w:val="16"/>
          <w:szCs w:val="16"/>
          <w:lang w:val="en-GB"/>
        </w:rPr>
        <w:t>Rozporządzenie Ministra Pracy i Polityki Społecznej z dnia 23 sierpnia 2012 r.  w sprawie domów pomocy społecznej</w:t>
      </w:r>
      <w:r w:rsidRPr="009E4445">
        <w:rPr>
          <w:rFonts w:ascii="Verdana" w:hAnsi="Verdana"/>
          <w:sz w:val="16"/>
          <w:szCs w:val="16"/>
          <w:lang w:val="en-GB"/>
        </w:rPr>
        <w:t>), 23 August 2012, the new size requirement for these institutions (all social care houses listed in the report) is maximum 100 places. The institutions are still trying to adjust to this standard. As there are no official data on the typical size, the category selected above should therefore be treated as an approximation. A (necessarily limited) review of the Register of Social Assistance Institutions shows that the actual size ranges from approx. 10-200 places, but the majority of institutions fall within the selected range.</w:t>
      </w:r>
    </w:p>
  </w:footnote>
  <w:footnote w:id="11">
    <w:p w14:paraId="2FBB7EED" w14:textId="77777777" w:rsidR="00C06ABB" w:rsidRPr="009E4445" w:rsidRDefault="00C06ABB" w:rsidP="009E4445">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Upon the Act on social assistance (</w:t>
      </w:r>
      <w:r w:rsidRPr="009E4445">
        <w:rPr>
          <w:rFonts w:ascii="Verdana" w:hAnsi="Verdana"/>
          <w:i/>
          <w:sz w:val="16"/>
          <w:szCs w:val="16"/>
          <w:lang w:val="en-GB"/>
        </w:rPr>
        <w:t>Ustawa z dnia 12 marca 2004 o pomocy społecznej</w:t>
      </w:r>
      <w:r w:rsidRPr="009E4445">
        <w:rPr>
          <w:rFonts w:ascii="Verdana" w:hAnsi="Verdana"/>
          <w:sz w:val="16"/>
          <w:szCs w:val="16"/>
          <w:lang w:val="en-GB"/>
        </w:rPr>
        <w:t>), 12 March 2004, Article 57, apart from those typical providers other potential service providers include various legal persons and natural persons.</w:t>
      </w:r>
    </w:p>
  </w:footnote>
  <w:footnote w:id="12">
    <w:p w14:paraId="47011BC5" w14:textId="77777777" w:rsidR="00C06ABB" w:rsidRPr="009E4445" w:rsidRDefault="00C06ABB" w:rsidP="009E4445">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Upon the Regulation of the Minister of Labour and Social Policy on social care houses (</w:t>
      </w:r>
      <w:r w:rsidRPr="009E4445">
        <w:rPr>
          <w:rFonts w:ascii="Verdana" w:hAnsi="Verdana"/>
          <w:i/>
          <w:sz w:val="16"/>
          <w:szCs w:val="16"/>
          <w:lang w:val="en-GB"/>
        </w:rPr>
        <w:t>Rozporządzenie Ministra Pracy i Polityki Społecznej z dnia 23 sierpnia 2012 r.  w sprawie domów pomocy społecznej</w:t>
      </w:r>
      <w:r w:rsidRPr="009E4445">
        <w:rPr>
          <w:rFonts w:ascii="Verdana" w:hAnsi="Verdana"/>
          <w:sz w:val="16"/>
          <w:szCs w:val="16"/>
          <w:lang w:val="en-GB"/>
        </w:rPr>
        <w:t>), 23 August 2012, a person is placed in a social care house for an indeterminate time, unless they (or their legal representatives) motion for a placement for a particular time.</w:t>
      </w:r>
    </w:p>
  </w:footnote>
  <w:footnote w:id="13">
    <w:p w14:paraId="119F5A7B" w14:textId="7266DC7F" w:rsidR="00C06ABB" w:rsidRPr="009E4445" w:rsidRDefault="00C06ABB" w:rsidP="009E4445">
      <w:pPr>
        <w:pStyle w:val="FootnoteText"/>
        <w:rPr>
          <w:rFonts w:ascii="Verdana" w:hAnsi="Verdana"/>
          <w:sz w:val="16"/>
          <w:szCs w:val="16"/>
          <w:lang w:val="pl-PL"/>
        </w:rPr>
      </w:pPr>
      <w:r w:rsidRPr="009E4445">
        <w:rPr>
          <w:rStyle w:val="FootnoteReference"/>
          <w:rFonts w:ascii="Verdana" w:hAnsi="Verdana"/>
          <w:sz w:val="16"/>
          <w:szCs w:val="16"/>
        </w:rPr>
        <w:footnoteRef/>
      </w:r>
      <w:r w:rsidRPr="009E4445">
        <w:rPr>
          <w:rFonts w:ascii="Verdana" w:hAnsi="Verdana"/>
          <w:sz w:val="16"/>
          <w:szCs w:val="16"/>
          <w:lang w:val="pl-PL"/>
        </w:rPr>
        <w:t xml:space="preserve"> Grabusińska Z. (2013), Social care houses in Poland (</w:t>
      </w:r>
      <w:r w:rsidRPr="009E4445">
        <w:rPr>
          <w:rFonts w:ascii="Verdana" w:hAnsi="Verdana"/>
          <w:i/>
          <w:sz w:val="16"/>
          <w:szCs w:val="16"/>
          <w:lang w:val="pl-PL"/>
        </w:rPr>
        <w:t>Domy pomocy społecznej w Polsce</w:t>
      </w:r>
      <w:r w:rsidRPr="009E4445">
        <w:rPr>
          <w:rFonts w:ascii="Verdana" w:hAnsi="Verdana"/>
          <w:sz w:val="16"/>
          <w:szCs w:val="16"/>
          <w:lang w:val="pl-PL"/>
        </w:rPr>
        <w:t>), available at: irss.pl/wp-content/uploads/2013/12/domy_pomo</w:t>
      </w:r>
      <w:r>
        <w:rPr>
          <w:rFonts w:ascii="Verdana" w:hAnsi="Verdana"/>
          <w:sz w:val="16"/>
          <w:szCs w:val="16"/>
          <w:lang w:val="pl-PL"/>
        </w:rPr>
        <w:t>cy_spo%C5%82ecznej_w_polsce.pdf</w:t>
      </w:r>
      <w:r w:rsidR="00DC6BDE">
        <w:rPr>
          <w:rFonts w:ascii="Verdana" w:hAnsi="Verdana"/>
          <w:sz w:val="16"/>
          <w:szCs w:val="16"/>
          <w:lang w:val="pl-PL"/>
        </w:rPr>
        <w:t xml:space="preserve"> </w:t>
      </w:r>
      <w:r>
        <w:rPr>
          <w:rFonts w:ascii="Verdana" w:hAnsi="Verdana"/>
          <w:sz w:val="16"/>
          <w:szCs w:val="16"/>
          <w:lang w:val="pl-PL"/>
        </w:rPr>
        <w:t>.</w:t>
      </w:r>
    </w:p>
  </w:footnote>
  <w:footnote w:id="14">
    <w:p w14:paraId="10932DF6" w14:textId="77777777" w:rsidR="00C06ABB" w:rsidRPr="00B23EAB" w:rsidRDefault="00C06ABB" w:rsidP="009E4445">
      <w:pPr>
        <w:pStyle w:val="FootnoteText"/>
        <w:rPr>
          <w:rFonts w:ascii="Arial Narrow" w:hAnsi="Arial Narrow"/>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Poland, Regulation of the Minister of Labour and Social Policy on social care houses (</w:t>
      </w:r>
      <w:r w:rsidRPr="009E4445">
        <w:rPr>
          <w:rFonts w:ascii="Verdana" w:hAnsi="Verdana"/>
          <w:i/>
          <w:sz w:val="16"/>
          <w:szCs w:val="16"/>
          <w:lang w:val="pl-PL"/>
        </w:rPr>
        <w:t>Rozporządzenie Ministra Pracy i Polityki Społecznej z dnia 23 sierpnia 2012 r.  w sprawie domów pomocy społecznej</w:t>
      </w:r>
      <w:r w:rsidRPr="009E4445">
        <w:rPr>
          <w:rFonts w:ascii="Verdana" w:hAnsi="Verdana"/>
          <w:sz w:val="16"/>
          <w:szCs w:val="16"/>
          <w:lang w:val="pl-PL"/>
        </w:rPr>
        <w:t>), 23 August 2012.</w:t>
      </w:r>
    </w:p>
  </w:footnote>
  <w:footnote w:id="15">
    <w:p w14:paraId="7956DE3A"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Poland, Regulation of the Minister of Labour and Social Policy on social care houses (</w:t>
      </w:r>
      <w:r w:rsidRPr="009E4445">
        <w:rPr>
          <w:rFonts w:ascii="Verdana" w:hAnsi="Verdana"/>
          <w:i/>
          <w:sz w:val="16"/>
          <w:szCs w:val="16"/>
          <w:lang w:val="pl-PL"/>
        </w:rPr>
        <w:t>Rozporządzenie Ministra Pracy i Polityki Społecznej z dnia 23 sierpnia 2012 r.  w sprawie domów pomocy społecznej</w:t>
      </w:r>
      <w:r w:rsidRPr="009E4445">
        <w:rPr>
          <w:rFonts w:ascii="Verdana" w:hAnsi="Verdana"/>
          <w:sz w:val="16"/>
          <w:szCs w:val="16"/>
          <w:lang w:val="pl-PL"/>
        </w:rPr>
        <w:t>), 23 August 2012.</w:t>
      </w:r>
    </w:p>
  </w:footnote>
  <w:footnote w:id="16">
    <w:p w14:paraId="14984930"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Poland, Regulation of the Minister of Labour and Social Policy on social care houses (</w:t>
      </w:r>
      <w:r w:rsidRPr="009E4445">
        <w:rPr>
          <w:rFonts w:ascii="Verdana" w:hAnsi="Verdana"/>
          <w:i/>
          <w:sz w:val="16"/>
          <w:szCs w:val="16"/>
          <w:lang w:val="pl-PL"/>
        </w:rPr>
        <w:t>Rozporządzenie Ministra Pracy i Polityki Społecznej z dnia 23 sierpnia 2012 r.  w sprawie domów pomocy społecznej</w:t>
      </w:r>
      <w:r w:rsidRPr="009E4445">
        <w:rPr>
          <w:rFonts w:ascii="Verdana" w:hAnsi="Verdana"/>
          <w:sz w:val="16"/>
          <w:szCs w:val="16"/>
          <w:lang w:val="pl-PL"/>
        </w:rPr>
        <w:t>), 23 August 2012.</w:t>
      </w:r>
    </w:p>
  </w:footnote>
  <w:footnote w:id="17">
    <w:p w14:paraId="313C827E" w14:textId="77777777" w:rsidR="00C06ABB" w:rsidRPr="00B23EAB" w:rsidRDefault="00C06ABB" w:rsidP="00B23EAB">
      <w:pPr>
        <w:pStyle w:val="FootnoteText"/>
        <w:jc w:val="both"/>
        <w:rPr>
          <w:rFonts w:ascii="Arial Narrow" w:hAnsi="Arial Narrow"/>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Poland, Regulation of the Minister of Labour and Social Policy on social care houses (</w:t>
      </w:r>
      <w:r w:rsidRPr="009E4445">
        <w:rPr>
          <w:rFonts w:ascii="Verdana" w:hAnsi="Verdana"/>
          <w:i/>
          <w:sz w:val="16"/>
          <w:szCs w:val="16"/>
          <w:lang w:val="pl-PL"/>
        </w:rPr>
        <w:t>Rozporządzenie Ministra Pracy i Polityki Społecznej z dnia 23 sierpnia 2012 r.  w sprawie domów pomocy społecznej</w:t>
      </w:r>
      <w:r w:rsidRPr="009E4445">
        <w:rPr>
          <w:rFonts w:ascii="Verdana" w:hAnsi="Verdana"/>
          <w:sz w:val="16"/>
          <w:szCs w:val="16"/>
          <w:lang w:val="pl-PL"/>
        </w:rPr>
        <w:t>), 23 August 2012.</w:t>
      </w:r>
    </w:p>
  </w:footnote>
  <w:footnote w:id="18">
    <w:p w14:paraId="7966DD42"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Upon the Regulation of the Minister of Labour and Social Policy on social care houses (</w:t>
      </w:r>
      <w:r w:rsidRPr="009E4445">
        <w:rPr>
          <w:rFonts w:ascii="Verdana" w:hAnsi="Verdana"/>
          <w:i/>
          <w:sz w:val="16"/>
          <w:szCs w:val="16"/>
          <w:lang w:val="pl-PL"/>
        </w:rPr>
        <w:t xml:space="preserve">Rozporządzenie Ministra Pracy i Polityki Społecznej z dnia 23 sierpnia 2012 r.  </w:t>
      </w:r>
      <w:r w:rsidRPr="009E4445">
        <w:rPr>
          <w:rFonts w:ascii="Verdana" w:hAnsi="Verdana"/>
          <w:i/>
          <w:sz w:val="16"/>
          <w:szCs w:val="16"/>
          <w:lang w:val="en-GB"/>
        </w:rPr>
        <w:t>w sprawie domów pomocy społecznej</w:t>
      </w:r>
      <w:r w:rsidRPr="009E4445">
        <w:rPr>
          <w:rFonts w:ascii="Verdana" w:hAnsi="Verdana"/>
          <w:sz w:val="16"/>
          <w:szCs w:val="16"/>
          <w:lang w:val="en-GB"/>
        </w:rPr>
        <w:t>), 23 August 2012, social care houses for children with intellectual disabilities, apart from the basic services typical for all types of social care houses, provide also educational services.</w:t>
      </w:r>
    </w:p>
  </w:footnote>
  <w:footnote w:id="19">
    <w:p w14:paraId="7A4323BC"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social assistance (</w:t>
      </w:r>
      <w:r w:rsidRPr="009E4445">
        <w:rPr>
          <w:rFonts w:ascii="Verdana" w:hAnsi="Verdana"/>
          <w:i/>
          <w:sz w:val="16"/>
          <w:szCs w:val="16"/>
          <w:lang w:val="en-GB"/>
        </w:rPr>
        <w:t>Ustawa z dnia 12 marca 2004 o pomocy społecznej</w:t>
      </w:r>
      <w:r w:rsidRPr="009E4445">
        <w:rPr>
          <w:rFonts w:ascii="Verdana" w:hAnsi="Verdana"/>
          <w:sz w:val="16"/>
          <w:szCs w:val="16"/>
          <w:lang w:val="en-GB"/>
        </w:rPr>
        <w:t>), 12 March 2004; Poland, Regulation of the Minister of Labour and Social Policy on social care houses (</w:t>
      </w:r>
      <w:r w:rsidRPr="009E4445">
        <w:rPr>
          <w:rFonts w:ascii="Verdana" w:hAnsi="Verdana"/>
          <w:i/>
          <w:sz w:val="16"/>
          <w:szCs w:val="16"/>
          <w:lang w:val="en-GB"/>
        </w:rPr>
        <w:t>Rozporządzenie Ministra Pracy i Polityki Społecznej z dnia 23 sierpnia 2012 r.  w sprawie domów pomocy społecznej</w:t>
      </w:r>
      <w:r w:rsidRPr="009E4445">
        <w:rPr>
          <w:rFonts w:ascii="Verdana" w:hAnsi="Verdana"/>
          <w:sz w:val="16"/>
          <w:szCs w:val="16"/>
          <w:lang w:val="en-GB"/>
        </w:rPr>
        <w:t>), 23 August 2012.</w:t>
      </w:r>
    </w:p>
  </w:footnote>
  <w:footnote w:id="20">
    <w:p w14:paraId="419ABDB7"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Article 52; Poland, Regulation of the Minister of Labour and Social Policy on family-based assistance houses (</w:t>
      </w:r>
      <w:r w:rsidRPr="009E4445">
        <w:rPr>
          <w:rFonts w:ascii="Verdana" w:hAnsi="Verdana"/>
          <w:i/>
          <w:sz w:val="16"/>
          <w:szCs w:val="16"/>
          <w:lang w:val="pl-PL"/>
        </w:rPr>
        <w:t>Rozporządzenie Ministra Pracy i Polityki Społecznej z dnia 31 maja 2012 r. w sprawie rodzinnych domów pomocy</w:t>
      </w:r>
      <w:r w:rsidRPr="009E4445">
        <w:rPr>
          <w:rFonts w:ascii="Verdana" w:hAnsi="Verdana"/>
          <w:sz w:val="16"/>
          <w:szCs w:val="16"/>
          <w:lang w:val="pl-PL"/>
        </w:rPr>
        <w:t xml:space="preserve">), 31 May 2012. </w:t>
      </w:r>
      <w:r w:rsidRPr="009E4445">
        <w:rPr>
          <w:rFonts w:ascii="Verdana" w:hAnsi="Verdana"/>
          <w:sz w:val="16"/>
          <w:szCs w:val="16"/>
          <w:lang w:val="en-GB"/>
        </w:rPr>
        <w:t>Family-based assistance houses provide: accommodation services (including meals, cleaning) and care services (including help in fulfilling daily needs, help during an illness). Persons with disabilities are provided with therapeutic and rehabilitation services as well as employment activation.</w:t>
      </w:r>
    </w:p>
  </w:footnote>
  <w:footnote w:id="21">
    <w:p w14:paraId="67550219" w14:textId="728552E3"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data on the typical size of those institutions. The size indicated in the table is based on legislation which provides the standard.</w:t>
      </w:r>
    </w:p>
  </w:footnote>
  <w:footnote w:id="22">
    <w:p w14:paraId="686CDDC9" w14:textId="131C3885"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Upon Regulation of the Minister of Labour and Social Policy on family-based assistance houses (</w:t>
      </w:r>
      <w:r w:rsidRPr="009E4445">
        <w:rPr>
          <w:rFonts w:ascii="Verdana" w:hAnsi="Verdana"/>
          <w:i/>
          <w:sz w:val="16"/>
          <w:szCs w:val="16"/>
          <w:lang w:val="en-GB"/>
        </w:rPr>
        <w:t>Rozporządzenie Ministra Pracy i Polityki Społecznej z dnia 31 maja 2012 r. w sprawie rodzinnych domów pomocy</w:t>
      </w:r>
      <w:r w:rsidRPr="009E4445">
        <w:rPr>
          <w:rFonts w:ascii="Verdana" w:hAnsi="Verdana"/>
          <w:sz w:val="16"/>
          <w:szCs w:val="16"/>
          <w:lang w:val="en-GB"/>
        </w:rPr>
        <w:t>), 31 May 2012, a person is placed in a family-based assistance house for a limited period of time or for an indeterminate (permanent) stay. A decision on temporary placement is issued for an adjustment period of at least 3 months. After the end of the adjustment period, a decision is issued on a permanent placement.</w:t>
      </w:r>
    </w:p>
  </w:footnote>
  <w:footnote w:id="23">
    <w:p w14:paraId="33854CB9" w14:textId="77777777" w:rsidR="00C06ABB" w:rsidRPr="00B23EAB" w:rsidRDefault="00C06ABB" w:rsidP="00B23EAB">
      <w:pPr>
        <w:pStyle w:val="FootnoteText"/>
        <w:jc w:val="both"/>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amendments to the Act on social assistance and some other acts (</w:t>
      </w:r>
      <w:r w:rsidRPr="009E4445">
        <w:rPr>
          <w:rFonts w:ascii="Verdana" w:hAnsi="Verdana"/>
          <w:i/>
          <w:sz w:val="16"/>
          <w:szCs w:val="16"/>
          <w:lang w:val="en-GB"/>
        </w:rPr>
        <w:t>Ustawa z dnia 8 czerwca 2001 o zmianie ustawy o pomocy społecznej i niektórych ustaw</w:t>
      </w:r>
      <w:r w:rsidRPr="009E4445">
        <w:rPr>
          <w:rFonts w:ascii="Verdana" w:hAnsi="Verdana"/>
          <w:sz w:val="16"/>
          <w:szCs w:val="16"/>
          <w:lang w:val="en-GB"/>
        </w:rPr>
        <w:t>), 8 June 2001.</w:t>
      </w:r>
    </w:p>
  </w:footnote>
  <w:footnote w:id="24">
    <w:p w14:paraId="1BDD33D8"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Article 52; Poland, Regulation of the Minister of Labour and Social Policy on family-based assistance houses (</w:t>
      </w:r>
      <w:r w:rsidRPr="009E4445">
        <w:rPr>
          <w:rFonts w:ascii="Verdana" w:hAnsi="Verdana"/>
          <w:i/>
          <w:sz w:val="16"/>
          <w:szCs w:val="16"/>
          <w:lang w:val="pl-PL"/>
        </w:rPr>
        <w:t>Rozporządzenie Ministra Pracy i Polityki Społecznej z dnia 31 maja 2012 r. w sprawie rodzinnych domów pomocy</w:t>
      </w:r>
      <w:r w:rsidRPr="009E4445">
        <w:rPr>
          <w:rFonts w:ascii="Verdana" w:hAnsi="Verdana"/>
          <w:sz w:val="16"/>
          <w:szCs w:val="16"/>
          <w:lang w:val="pl-PL"/>
        </w:rPr>
        <w:t>), 31 May 2012.</w:t>
      </w:r>
    </w:p>
  </w:footnote>
  <w:footnote w:id="25">
    <w:p w14:paraId="7998840C" w14:textId="69C1355B"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data on the typical size of those institutions. The size indicated in the table is based on legislation which provides the standard.</w:t>
      </w:r>
    </w:p>
  </w:footnote>
  <w:footnote w:id="26">
    <w:p w14:paraId="101AA8C2"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the amendments to the Act on social assistance and the Act on healthcare services financed from public resources (</w:t>
      </w:r>
      <w:r w:rsidRPr="009E4445">
        <w:rPr>
          <w:rFonts w:ascii="Verdana" w:hAnsi="Verdana"/>
          <w:i/>
          <w:sz w:val="16"/>
          <w:szCs w:val="16"/>
          <w:lang w:val="pl-PL"/>
        </w:rPr>
        <w:t>Ustawa z dnia 18 marca 2011 r. o zmianie ustawy o pomocy społecznej i ustawy o świadczeniach opieki zdrowotnej finansowanych ze środków publicznych</w:t>
      </w:r>
      <w:r w:rsidRPr="009E4445">
        <w:rPr>
          <w:rFonts w:ascii="Verdana" w:hAnsi="Verdana"/>
          <w:sz w:val="16"/>
          <w:szCs w:val="16"/>
          <w:lang w:val="pl-PL"/>
        </w:rPr>
        <w:t xml:space="preserve">), 18 March 2011. </w:t>
      </w:r>
    </w:p>
  </w:footnote>
  <w:footnote w:id="27">
    <w:p w14:paraId="69C8D24C"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xml:space="preserve">), 12 March 2004. </w:t>
      </w:r>
      <w:r w:rsidRPr="009E4445">
        <w:rPr>
          <w:rFonts w:ascii="Verdana" w:hAnsi="Verdana"/>
          <w:sz w:val="16"/>
          <w:szCs w:val="16"/>
          <w:lang w:val="en-GB"/>
        </w:rPr>
        <w:t>Services include care, specialised care, and meals, and other diverse services not named in the Act. Types of support centres which cater for persons with disabilities include: daily help houses (</w:t>
      </w:r>
      <w:r w:rsidRPr="009E4445">
        <w:rPr>
          <w:rFonts w:ascii="Verdana" w:hAnsi="Verdana"/>
          <w:i/>
          <w:sz w:val="16"/>
          <w:szCs w:val="16"/>
          <w:lang w:val="en-GB"/>
        </w:rPr>
        <w:t>dzienny dom pomocy</w:t>
      </w:r>
      <w:r w:rsidRPr="009E4445">
        <w:rPr>
          <w:rFonts w:ascii="Verdana" w:hAnsi="Verdana"/>
          <w:sz w:val="16"/>
          <w:szCs w:val="16"/>
          <w:lang w:val="en-GB"/>
        </w:rPr>
        <w:t>) and self-help clubs (</w:t>
      </w:r>
      <w:r w:rsidRPr="009E4445">
        <w:rPr>
          <w:rFonts w:ascii="Verdana" w:hAnsi="Verdana"/>
          <w:i/>
          <w:sz w:val="16"/>
          <w:szCs w:val="16"/>
          <w:lang w:val="en-GB"/>
        </w:rPr>
        <w:t>klub samopomocy</w:t>
      </w:r>
      <w:r w:rsidRPr="009E4445">
        <w:rPr>
          <w:rFonts w:ascii="Verdana" w:hAnsi="Verdana"/>
          <w:sz w:val="16"/>
          <w:szCs w:val="16"/>
          <w:lang w:val="en-GB"/>
        </w:rPr>
        <w:t xml:space="preserve">), but the Act on social assistance does not provide any particular provisions on those types of support centres. There are also support centres for persons with mental disorders and they include community based self-help houses and self-help clubs (see the table). </w:t>
      </w:r>
    </w:p>
  </w:footnote>
  <w:footnote w:id="28">
    <w:p w14:paraId="44C27AA9" w14:textId="4085F47C"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data on the typical size of those institutions.</w:t>
      </w:r>
    </w:p>
  </w:footnote>
  <w:footnote w:id="29">
    <w:p w14:paraId="583893CF" w14:textId="77777777" w:rsidR="00C06ABB" w:rsidRPr="00B23EAB" w:rsidRDefault="00C06ABB" w:rsidP="00B23EAB">
      <w:pPr>
        <w:pStyle w:val="FootnoteText"/>
        <w:jc w:val="both"/>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amendments to the Act on social assistance and the Act on employment and prevention of unemployment (</w:t>
      </w:r>
      <w:r w:rsidRPr="009E4445">
        <w:rPr>
          <w:rFonts w:ascii="Verdana" w:hAnsi="Verdana"/>
          <w:i/>
          <w:sz w:val="16"/>
          <w:szCs w:val="16"/>
          <w:lang w:val="en-GB"/>
        </w:rPr>
        <w:t>Ustawa z dnia 14 czerwca 1996 r. o zmianie ustawy o pomocy społecznej oraz ustawy o zatrudnieniu i przeciwdziałaniu bezrobociu</w:t>
      </w:r>
      <w:r w:rsidRPr="009E4445">
        <w:rPr>
          <w:rFonts w:ascii="Verdana" w:hAnsi="Verdana"/>
          <w:sz w:val="16"/>
          <w:szCs w:val="16"/>
          <w:lang w:val="en-GB"/>
        </w:rPr>
        <w:t>), 14 June 1996.</w:t>
      </w:r>
    </w:p>
  </w:footnote>
  <w:footnote w:id="30">
    <w:p w14:paraId="37660D21"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Article 51a; Poland, Regulation of the Minister of Labour and Social Policy on community-based self-help houses (</w:t>
      </w:r>
      <w:r w:rsidRPr="009E4445">
        <w:rPr>
          <w:rFonts w:ascii="Verdana" w:hAnsi="Verdana"/>
          <w:i/>
          <w:sz w:val="16"/>
          <w:szCs w:val="16"/>
          <w:lang w:val="pl-PL"/>
        </w:rPr>
        <w:t>Rozporządzenie Ministra Pracy i Polityki Społecznej z dnia 10 grudnia 2010 r. w sprawie środowiskowych domów samopomocy</w:t>
      </w:r>
      <w:r w:rsidRPr="009E4445">
        <w:rPr>
          <w:rFonts w:ascii="Verdana" w:hAnsi="Verdana"/>
          <w:sz w:val="16"/>
          <w:szCs w:val="16"/>
          <w:lang w:val="pl-PL"/>
        </w:rPr>
        <w:t xml:space="preserve">), 10 December 2010. </w:t>
      </w:r>
      <w:r w:rsidRPr="009E4445">
        <w:rPr>
          <w:rFonts w:ascii="Verdana" w:hAnsi="Verdana"/>
          <w:sz w:val="16"/>
          <w:szCs w:val="16"/>
          <w:lang w:val="en-GB"/>
        </w:rPr>
        <w:t xml:space="preserve">Community-based self-help houses are a type of support centres for persons with mental disorders (and also persons with mental disabilities). The services are offered as part of individual or group training and include, among others: training on how to function in daily life, training on interpersonal skills, problem solving and organisation of free time, psychological counselling, assistance in accessing healthcare, occupational therapy, etc. In case of 24-hour support, houses provide accommodation and meals, etc. </w:t>
      </w:r>
    </w:p>
  </w:footnote>
  <w:footnote w:id="31">
    <w:p w14:paraId="77670839" w14:textId="4A378285"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data on the typical size of those institutions. The size indicated in the table is based on legislation which provides the standard.</w:t>
      </w:r>
    </w:p>
  </w:footnote>
  <w:footnote w:id="32">
    <w:p w14:paraId="61126A4D"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Article 51b and 51c.</w:t>
      </w:r>
    </w:p>
  </w:footnote>
  <w:footnote w:id="33">
    <w:p w14:paraId="1A84F879" w14:textId="77777777" w:rsidR="00C06ABB" w:rsidRPr="00B23EAB" w:rsidRDefault="00C06ABB" w:rsidP="00B23EAB">
      <w:pPr>
        <w:pStyle w:val="FootnoteText"/>
        <w:jc w:val="both"/>
        <w:rPr>
          <w:rFonts w:ascii="Arial Narrow" w:hAnsi="Arial Narrow"/>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the Act on the amendments to the Act on social assistance and some other acts (Ustawa z dnia 12 lutego 2010 r. o zmianie ustawy o pomocy społecznej oraz niektórych innych ustaw), 12 February 2010.</w:t>
      </w:r>
    </w:p>
  </w:footnote>
  <w:footnote w:id="34">
    <w:p w14:paraId="7A3CEE07"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Poland, Regulation of the Minister of Labour and Social Policy on sheltered houses (</w:t>
      </w:r>
      <w:r w:rsidRPr="009E4445">
        <w:rPr>
          <w:rFonts w:ascii="Verdana" w:hAnsi="Verdana"/>
          <w:i/>
          <w:sz w:val="16"/>
          <w:szCs w:val="16"/>
          <w:lang w:val="pl-PL"/>
        </w:rPr>
        <w:t>Rozporządzenie Ministra Pracy i Polityki Społecznej z dnia 14 marca 2012 w sprawie mieszkań chronionych</w:t>
      </w:r>
      <w:r w:rsidRPr="009E4445">
        <w:rPr>
          <w:rFonts w:ascii="Verdana" w:hAnsi="Verdana"/>
          <w:sz w:val="16"/>
          <w:szCs w:val="16"/>
          <w:lang w:val="pl-PL"/>
        </w:rPr>
        <w:t xml:space="preserve">), 14 March 2012. </w:t>
      </w:r>
      <w:r w:rsidRPr="009E4445">
        <w:rPr>
          <w:rFonts w:ascii="Verdana" w:hAnsi="Verdana"/>
          <w:sz w:val="16"/>
          <w:szCs w:val="16"/>
          <w:lang w:val="en-GB"/>
        </w:rPr>
        <w:t>Services are offered as part of sheltered housing and tailored to individual needs. They include: social work and specialised counselling, training in self-support, performance of social roles and maintaining social contacts, assistance in moving, performing daily life activities and spending free time, etc.</w:t>
      </w:r>
    </w:p>
  </w:footnote>
  <w:footnote w:id="35">
    <w:p w14:paraId="71AA9F00" w14:textId="6BBC3FB5"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data on the typical size of those institutions. The size indicated in the table is based on legislation which provides the standard.</w:t>
      </w:r>
    </w:p>
  </w:footnote>
  <w:footnote w:id="36">
    <w:p w14:paraId="0E848BF7" w14:textId="77777777"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 Article 53.</w:t>
      </w:r>
    </w:p>
  </w:footnote>
  <w:footnote w:id="37">
    <w:p w14:paraId="0DFA3B4E" w14:textId="77777777" w:rsidR="00C06ABB" w:rsidRPr="00B23EAB" w:rsidRDefault="00C06ABB" w:rsidP="00B23EAB">
      <w:pPr>
        <w:pStyle w:val="FootnoteText"/>
        <w:jc w:val="both"/>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the amendments to the Act on employment and prevention of unemployment and on amendments to other acts (</w:t>
      </w:r>
      <w:r w:rsidRPr="009E4445">
        <w:rPr>
          <w:rFonts w:ascii="Verdana" w:hAnsi="Verdana"/>
          <w:i/>
          <w:sz w:val="16"/>
          <w:szCs w:val="16"/>
          <w:lang w:val="pl-PL"/>
        </w:rPr>
        <w:t>Ustawa z dnia 6 grudnia 1996 r. o zmianie ustawy o zatrudnieniu i przeciwdziałaniu bezrobociu oraz zmianie niektórych ustaw</w:t>
      </w:r>
      <w:r w:rsidRPr="009E4445">
        <w:rPr>
          <w:rFonts w:ascii="Verdana" w:hAnsi="Verdana"/>
          <w:sz w:val="16"/>
          <w:szCs w:val="16"/>
          <w:lang w:val="pl-PL"/>
        </w:rPr>
        <w:t xml:space="preserve">), 6 December 1996. </w:t>
      </w:r>
      <w:r w:rsidRPr="009E4445">
        <w:rPr>
          <w:rFonts w:ascii="Verdana" w:hAnsi="Verdana"/>
          <w:sz w:val="16"/>
          <w:szCs w:val="16"/>
          <w:lang w:val="en-GB"/>
        </w:rPr>
        <w:t>The scope of beneficiaries of sheltered housing as introduced by this Act was narrower than at the moment.</w:t>
      </w:r>
    </w:p>
  </w:footnote>
  <w:footnote w:id="38">
    <w:p w14:paraId="53C1D821"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social assistance (</w:t>
      </w:r>
      <w:r w:rsidRPr="009E4445">
        <w:rPr>
          <w:rFonts w:ascii="Verdana" w:hAnsi="Verdana"/>
          <w:i/>
          <w:sz w:val="16"/>
          <w:szCs w:val="16"/>
          <w:lang w:val="en-GB"/>
        </w:rPr>
        <w:t>Ustawa z dnia 12 marca 2004 o pomocy społecznej</w:t>
      </w:r>
      <w:r w:rsidRPr="009E4445">
        <w:rPr>
          <w:rFonts w:ascii="Verdana" w:hAnsi="Verdana"/>
          <w:sz w:val="16"/>
          <w:szCs w:val="16"/>
          <w:lang w:val="en-GB"/>
        </w:rPr>
        <w:t xml:space="preserve">), 12 March 2004, Article 67 and following articles. They provide accommodation services (including meals, clothing, cleaning) and care services (including help in performing everyday activities, assistance in the time of illness, and in handling personal matters). </w:t>
      </w:r>
    </w:p>
  </w:footnote>
  <w:footnote w:id="39">
    <w:p w14:paraId="4E8D5E0D" w14:textId="3736C731"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 law does not specify the size of those institutions, for example in terms of maximum number of residents. It only sets forth the conditions pertaining to the amount of space per person. There is no statistical data on the typical size of those institutions.</w:t>
      </w:r>
    </w:p>
  </w:footnote>
  <w:footnote w:id="40">
    <w:p w14:paraId="029D7992" w14:textId="500925CA" w:rsidR="00C06ABB" w:rsidRPr="009E4445" w:rsidRDefault="00C06ABB" w:rsidP="00B23EAB">
      <w:pPr>
        <w:pStyle w:val="FootnoteText"/>
        <w:jc w:val="both"/>
        <w:rPr>
          <w:rFonts w:ascii="Verdana" w:hAnsi="Verdana"/>
          <w:sz w:val="16"/>
          <w:szCs w:val="16"/>
          <w:lang w:val="pl-PL"/>
        </w:rPr>
      </w:pPr>
      <w:r w:rsidRPr="009E4445">
        <w:rPr>
          <w:rStyle w:val="FootnoteReference"/>
          <w:rFonts w:ascii="Verdana" w:hAnsi="Verdana"/>
          <w:sz w:val="16"/>
          <w:szCs w:val="16"/>
        </w:rPr>
        <w:footnoteRef/>
      </w:r>
      <w:r w:rsidRPr="009E4445">
        <w:rPr>
          <w:rFonts w:ascii="Verdana" w:hAnsi="Verdana"/>
          <w:sz w:val="16"/>
          <w:szCs w:val="16"/>
          <w:lang w:val="pl-PL"/>
        </w:rPr>
        <w:t xml:space="preserve"> Poland, Act on social assistance (</w:t>
      </w:r>
      <w:r w:rsidRPr="009E4445">
        <w:rPr>
          <w:rFonts w:ascii="Verdana" w:hAnsi="Verdana"/>
          <w:i/>
          <w:sz w:val="16"/>
          <w:szCs w:val="16"/>
          <w:lang w:val="pl-PL"/>
        </w:rPr>
        <w:t>Ustawa z dnia 12 marca 2004 o pomocy społecznej</w:t>
      </w:r>
      <w:r w:rsidRPr="009E4445">
        <w:rPr>
          <w:rFonts w:ascii="Verdana" w:hAnsi="Verdana"/>
          <w:sz w:val="16"/>
          <w:szCs w:val="16"/>
          <w:lang w:val="pl-PL"/>
        </w:rPr>
        <w:t>), 12 March 2004.</w:t>
      </w:r>
    </w:p>
  </w:footnote>
  <w:footnote w:id="41">
    <w:p w14:paraId="205E006D" w14:textId="77777777" w:rsidR="00C06ABB" w:rsidRPr="00C06ABB" w:rsidRDefault="00C06ABB" w:rsidP="00C06ABB">
      <w:pPr>
        <w:pStyle w:val="FootnoteText"/>
        <w:rPr>
          <w:rFonts w:ascii="Verdana" w:hAnsi="Verdana"/>
          <w:sz w:val="16"/>
          <w:szCs w:val="16"/>
          <w:lang w:val="en-GB"/>
        </w:rPr>
      </w:pPr>
      <w:r w:rsidRPr="00C06ABB">
        <w:rPr>
          <w:rStyle w:val="FootnoteReference"/>
          <w:rFonts w:ascii="Verdana" w:hAnsi="Verdana"/>
          <w:sz w:val="16"/>
          <w:szCs w:val="16"/>
          <w:lang w:val="en-GB"/>
        </w:rPr>
        <w:footnoteRef/>
      </w:r>
      <w:r w:rsidRPr="00C06ABB">
        <w:rPr>
          <w:rFonts w:ascii="Verdana" w:hAnsi="Verdana"/>
          <w:sz w:val="16"/>
          <w:szCs w:val="16"/>
          <w:lang w:val="pl-PL"/>
        </w:rPr>
        <w:t xml:space="preserve"> Poland, Act on medical activity (</w:t>
      </w:r>
      <w:r w:rsidRPr="00C06ABB">
        <w:rPr>
          <w:rFonts w:ascii="Verdana" w:hAnsi="Verdana"/>
          <w:i/>
          <w:sz w:val="16"/>
          <w:szCs w:val="16"/>
          <w:lang w:val="pl-PL"/>
        </w:rPr>
        <w:t>Ustawa z dnia 15 kwietnia 2011 r. o działalności leczniczej</w:t>
      </w:r>
      <w:r w:rsidRPr="00C06ABB">
        <w:rPr>
          <w:rFonts w:ascii="Verdana" w:hAnsi="Verdana"/>
          <w:sz w:val="16"/>
          <w:szCs w:val="16"/>
          <w:lang w:val="pl-PL"/>
        </w:rPr>
        <w:t>), 15 April 2011.  </w:t>
      </w:r>
      <w:r w:rsidRPr="00C06ABB">
        <w:rPr>
          <w:rFonts w:ascii="Verdana" w:hAnsi="Verdana"/>
          <w:sz w:val="16"/>
          <w:szCs w:val="16"/>
          <w:lang w:val="en-GB"/>
        </w:rPr>
        <w:t xml:space="preserve">A chronic medical care home offers medical services to persons who do not need to remain in a hospital anymore, but continue treatment. Services include nursing and rehabilitation, provision of medicines and medical products, accommodation and meals proper for residents’ health, health education for patients and their families and preparation for independent living. </w:t>
      </w:r>
    </w:p>
  </w:footnote>
  <w:footnote w:id="42">
    <w:p w14:paraId="26B3B518" w14:textId="6E1C8D43" w:rsidR="00C06ABB" w:rsidRPr="00C06ABB" w:rsidRDefault="00C06ABB" w:rsidP="00C06ABB">
      <w:pPr>
        <w:pStyle w:val="FootnoteText"/>
        <w:rPr>
          <w:rFonts w:ascii="Verdana" w:hAnsi="Verdana"/>
          <w:sz w:val="16"/>
          <w:szCs w:val="16"/>
          <w:lang w:val="en-GB"/>
        </w:rPr>
      </w:pPr>
      <w:r w:rsidRPr="00C06ABB">
        <w:rPr>
          <w:rStyle w:val="FootnoteReference"/>
          <w:rFonts w:ascii="Verdana" w:hAnsi="Verdana"/>
          <w:sz w:val="16"/>
          <w:szCs w:val="16"/>
          <w:lang w:val="en-GB"/>
        </w:rPr>
        <w:footnoteRef/>
      </w:r>
      <w:r w:rsidRPr="00C06ABB">
        <w:rPr>
          <w:rFonts w:ascii="Verdana" w:hAnsi="Verdana"/>
          <w:sz w:val="16"/>
          <w:szCs w:val="16"/>
          <w:lang w:val="en-GB"/>
        </w:rPr>
        <w:t xml:space="preserve"> There is no statistical data on the typical size of those institutions.</w:t>
      </w:r>
    </w:p>
  </w:footnote>
  <w:footnote w:id="43">
    <w:p w14:paraId="5143180F" w14:textId="5801897E" w:rsidR="00C06ABB" w:rsidRPr="00C06ABB" w:rsidRDefault="00C06ABB" w:rsidP="00C06ABB">
      <w:pPr>
        <w:pStyle w:val="FootnoteText"/>
        <w:rPr>
          <w:rFonts w:ascii="Verdana" w:hAnsi="Verdana"/>
          <w:sz w:val="16"/>
          <w:szCs w:val="16"/>
          <w:lang w:val="en-GB"/>
        </w:rPr>
      </w:pPr>
      <w:r w:rsidRPr="00C06ABB">
        <w:rPr>
          <w:rStyle w:val="FootnoteReference"/>
          <w:rFonts w:ascii="Verdana" w:hAnsi="Verdana"/>
          <w:sz w:val="16"/>
          <w:szCs w:val="16"/>
          <w:lang w:val="en-GB"/>
        </w:rPr>
        <w:footnoteRef/>
      </w:r>
      <w:r w:rsidRPr="00C06ABB">
        <w:rPr>
          <w:rFonts w:ascii="Verdana" w:hAnsi="Verdana"/>
          <w:sz w:val="16"/>
          <w:szCs w:val="16"/>
          <w:lang w:val="en-GB"/>
        </w:rPr>
        <w:t xml:space="preserve"> Poland, Supreme Audit Chamber (</w:t>
      </w:r>
      <w:r w:rsidRPr="00C06ABB">
        <w:rPr>
          <w:rFonts w:ascii="Verdana" w:hAnsi="Verdana"/>
          <w:i/>
          <w:sz w:val="16"/>
          <w:szCs w:val="16"/>
          <w:lang w:val="en-GB"/>
        </w:rPr>
        <w:t>Najwyższa Izba Kontroli</w:t>
      </w:r>
      <w:r w:rsidRPr="00C06ABB">
        <w:rPr>
          <w:rFonts w:ascii="Verdana" w:hAnsi="Verdana"/>
          <w:sz w:val="16"/>
          <w:szCs w:val="16"/>
          <w:lang w:val="en-GB"/>
        </w:rPr>
        <w:t>), Information on the results of monitoring of chronic medical care homes (</w:t>
      </w:r>
      <w:r w:rsidRPr="00C06ABB">
        <w:rPr>
          <w:rFonts w:ascii="Verdana" w:hAnsi="Verdana"/>
          <w:i/>
          <w:sz w:val="16"/>
          <w:szCs w:val="16"/>
          <w:lang w:val="en-GB"/>
        </w:rPr>
        <w:t>Informacja o wynikach kontroli zakładów opiekuńczo-leczniczych</w:t>
      </w:r>
      <w:r w:rsidRPr="00C06ABB">
        <w:rPr>
          <w:rFonts w:ascii="Verdana" w:hAnsi="Verdana"/>
          <w:sz w:val="16"/>
          <w:szCs w:val="16"/>
          <w:lang w:val="en-GB"/>
        </w:rPr>
        <w:t xml:space="preserve">), available at: </w:t>
      </w:r>
      <w:hyperlink r:id="rId1" w:history="1">
        <w:r w:rsidRPr="00443820">
          <w:rPr>
            <w:rStyle w:val="Hyperlink"/>
            <w:rFonts w:ascii="Verdana" w:hAnsi="Verdana"/>
            <w:sz w:val="16"/>
            <w:szCs w:val="16"/>
            <w:lang w:val="en-GB"/>
          </w:rPr>
          <w:t>www.nik.gov.pl/plik/id,1874,vp,2244.pdf</w:t>
        </w:r>
      </w:hyperlink>
      <w:r>
        <w:rPr>
          <w:rFonts w:ascii="Verdana" w:hAnsi="Verdana"/>
          <w:sz w:val="16"/>
          <w:szCs w:val="16"/>
          <w:lang w:val="en-GB"/>
        </w:rPr>
        <w:t xml:space="preserve"> .</w:t>
      </w:r>
    </w:p>
  </w:footnote>
  <w:footnote w:id="44">
    <w:p w14:paraId="15FED5B6" w14:textId="3CB0F7D8" w:rsidR="00C06ABB" w:rsidRPr="00C06ABB" w:rsidRDefault="00C06ABB" w:rsidP="00C06ABB">
      <w:pPr>
        <w:pStyle w:val="FootnoteText"/>
        <w:rPr>
          <w:rFonts w:ascii="Verdana" w:hAnsi="Verdana"/>
          <w:sz w:val="16"/>
          <w:szCs w:val="16"/>
          <w:lang w:val="en-GB"/>
        </w:rPr>
      </w:pPr>
      <w:r w:rsidRPr="00C06ABB">
        <w:rPr>
          <w:rStyle w:val="FootnoteReference"/>
          <w:rFonts w:ascii="Verdana" w:hAnsi="Verdana"/>
          <w:sz w:val="16"/>
          <w:szCs w:val="16"/>
          <w:lang w:val="en-GB"/>
        </w:rPr>
        <w:footnoteRef/>
      </w:r>
      <w:r w:rsidRPr="00C06ABB">
        <w:rPr>
          <w:rFonts w:ascii="Verdana" w:hAnsi="Verdana"/>
          <w:sz w:val="16"/>
          <w:szCs w:val="16"/>
          <w:lang w:val="pl-PL"/>
        </w:rPr>
        <w:t xml:space="preserve"> Poland, Act on medical activity (</w:t>
      </w:r>
      <w:r w:rsidRPr="00C06ABB">
        <w:rPr>
          <w:rFonts w:ascii="Verdana" w:hAnsi="Verdana"/>
          <w:i/>
          <w:sz w:val="16"/>
          <w:szCs w:val="16"/>
          <w:lang w:val="pl-PL"/>
        </w:rPr>
        <w:t>Ustawa z dnia 15 kwietnia 2011 r. o działalności leczniczej</w:t>
      </w:r>
      <w:r w:rsidRPr="00C06ABB">
        <w:rPr>
          <w:rFonts w:ascii="Verdana" w:hAnsi="Verdana"/>
          <w:sz w:val="16"/>
          <w:szCs w:val="16"/>
          <w:lang w:val="pl-PL"/>
        </w:rPr>
        <w:t>), 15 April 2011. </w:t>
      </w:r>
      <w:r w:rsidRPr="00C06ABB">
        <w:rPr>
          <w:rFonts w:ascii="Verdana" w:hAnsi="Verdana"/>
          <w:sz w:val="16"/>
          <w:szCs w:val="16"/>
          <w:lang w:val="en-GB"/>
        </w:rPr>
        <w:t xml:space="preserve">A nursing home offers medical services to persons who do not need to remain in a hospital anymore, but continue treatment. Services include nursing, care and rehabilitation, provision of medicines and medical products, accommodation and meals proper for residents’ health, health education for patients and their families and preparation for independent living. </w:t>
      </w:r>
    </w:p>
  </w:footnote>
  <w:footnote w:id="45">
    <w:p w14:paraId="17805444" w14:textId="47B2F0B3" w:rsidR="00C06ABB" w:rsidRPr="00C06ABB" w:rsidRDefault="00C06ABB" w:rsidP="00C06ABB">
      <w:pPr>
        <w:pStyle w:val="FootnoteText"/>
        <w:rPr>
          <w:rFonts w:ascii="Verdana" w:hAnsi="Verdana"/>
          <w:sz w:val="16"/>
          <w:szCs w:val="16"/>
          <w:lang w:val="en-GB"/>
        </w:rPr>
      </w:pPr>
      <w:r w:rsidRPr="00C06ABB">
        <w:rPr>
          <w:rStyle w:val="FootnoteReference"/>
          <w:rFonts w:ascii="Verdana" w:hAnsi="Verdana"/>
          <w:sz w:val="16"/>
          <w:szCs w:val="16"/>
          <w:lang w:val="en-GB"/>
        </w:rPr>
        <w:footnoteRef/>
      </w:r>
      <w:r w:rsidRPr="00C06ABB">
        <w:rPr>
          <w:rFonts w:ascii="Verdana" w:hAnsi="Verdana"/>
          <w:sz w:val="16"/>
          <w:szCs w:val="16"/>
          <w:lang w:val="en-GB"/>
        </w:rPr>
        <w:t xml:space="preserve"> There is no statistical data on the typical size of those institutions.</w:t>
      </w:r>
    </w:p>
  </w:footnote>
  <w:footnote w:id="46">
    <w:p w14:paraId="6C596DEC" w14:textId="28055E22" w:rsidR="00C06ABB" w:rsidRPr="00B23EAB" w:rsidRDefault="00C06ABB" w:rsidP="00C06ABB">
      <w:pPr>
        <w:pStyle w:val="FootnoteText"/>
        <w:rPr>
          <w:rFonts w:ascii="Arial Narrow" w:hAnsi="Arial Narrow"/>
          <w:lang w:val="en-GB"/>
        </w:rPr>
      </w:pPr>
      <w:r w:rsidRPr="00C06ABB">
        <w:rPr>
          <w:rStyle w:val="FootnoteReference"/>
          <w:rFonts w:ascii="Verdana" w:hAnsi="Verdana"/>
          <w:sz w:val="16"/>
          <w:szCs w:val="16"/>
          <w:lang w:val="en-GB"/>
        </w:rPr>
        <w:footnoteRef/>
      </w:r>
      <w:r w:rsidRPr="00C06ABB">
        <w:rPr>
          <w:rFonts w:ascii="Verdana" w:hAnsi="Verdana"/>
          <w:sz w:val="16"/>
          <w:szCs w:val="16"/>
          <w:lang w:val="en-GB"/>
        </w:rPr>
        <w:t xml:space="preserve"> Poland, Supreme Audit Chamber (</w:t>
      </w:r>
      <w:r w:rsidRPr="00C06ABB">
        <w:rPr>
          <w:rFonts w:ascii="Verdana" w:hAnsi="Verdana"/>
          <w:i/>
          <w:sz w:val="16"/>
          <w:szCs w:val="16"/>
          <w:lang w:val="en-GB"/>
        </w:rPr>
        <w:t>Najwyższa Izba Kontroli</w:t>
      </w:r>
      <w:r w:rsidRPr="00C06ABB">
        <w:rPr>
          <w:rFonts w:ascii="Verdana" w:hAnsi="Verdana"/>
          <w:sz w:val="16"/>
          <w:szCs w:val="16"/>
          <w:lang w:val="en-GB"/>
        </w:rPr>
        <w:t>), Information on the results of monitoring of chronic medical care homes (</w:t>
      </w:r>
      <w:r w:rsidRPr="00C06ABB">
        <w:rPr>
          <w:rFonts w:ascii="Verdana" w:hAnsi="Verdana"/>
          <w:i/>
          <w:sz w:val="16"/>
          <w:szCs w:val="16"/>
          <w:lang w:val="en-GB"/>
        </w:rPr>
        <w:t>Informacja o wynikach kontroli zakładów opiekuńczo-leczniczych</w:t>
      </w:r>
      <w:r w:rsidRPr="00C06ABB">
        <w:rPr>
          <w:rFonts w:ascii="Verdana" w:hAnsi="Verdana"/>
          <w:sz w:val="16"/>
          <w:szCs w:val="16"/>
          <w:lang w:val="en-GB"/>
        </w:rPr>
        <w:t xml:space="preserve">), available at: </w:t>
      </w:r>
      <w:hyperlink r:id="rId2" w:history="1">
        <w:r w:rsidRPr="00443820">
          <w:rPr>
            <w:rStyle w:val="Hyperlink"/>
            <w:rFonts w:ascii="Verdana" w:hAnsi="Verdana"/>
            <w:sz w:val="16"/>
            <w:szCs w:val="16"/>
            <w:lang w:val="en-GB"/>
          </w:rPr>
          <w:t>www.nik.gov.pl/plik/id,1874,vp,2244.pdf</w:t>
        </w:r>
      </w:hyperlink>
      <w:r>
        <w:rPr>
          <w:rFonts w:ascii="Verdana" w:hAnsi="Verdana"/>
          <w:sz w:val="16"/>
          <w:szCs w:val="16"/>
          <w:lang w:val="en-GB"/>
        </w:rPr>
        <w:t xml:space="preserve"> .</w:t>
      </w:r>
    </w:p>
  </w:footnote>
  <w:footnote w:id="47">
    <w:p w14:paraId="3DDAE986" w14:textId="77777777" w:rsidR="00C06ABB" w:rsidRPr="009E4445" w:rsidRDefault="00C06ABB" w:rsidP="00C06ABB">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system of education (</w:t>
      </w:r>
      <w:r w:rsidRPr="009E4445">
        <w:rPr>
          <w:rFonts w:ascii="Verdana" w:hAnsi="Verdana"/>
          <w:i/>
          <w:sz w:val="16"/>
          <w:szCs w:val="16"/>
          <w:lang w:val="en-GB"/>
        </w:rPr>
        <w:t>Ustawa z dnia 7 września 1991 r. o systemie oświaty</w:t>
      </w:r>
      <w:r w:rsidRPr="009E4445">
        <w:rPr>
          <w:rFonts w:ascii="Verdana" w:hAnsi="Verdana"/>
          <w:sz w:val="16"/>
          <w:szCs w:val="16"/>
          <w:lang w:val="en-GB"/>
        </w:rPr>
        <w:t>), 7 September 1991. This is a particular type of youth education centres. In general, youth education centres are isolation institutions in which juvenile delinquents are sent upon a court order. They provide round-the-clock care and participation in obligatory education. One of the following schools has to form part of the centre: special primary school (</w:t>
      </w:r>
      <w:r w:rsidRPr="009E4445">
        <w:rPr>
          <w:rFonts w:ascii="Verdana" w:hAnsi="Verdana"/>
          <w:i/>
          <w:sz w:val="16"/>
          <w:szCs w:val="16"/>
          <w:lang w:val="en-GB"/>
        </w:rPr>
        <w:t>szkoła podstawowa</w:t>
      </w:r>
      <w:r w:rsidRPr="009E4445">
        <w:rPr>
          <w:rFonts w:ascii="Verdana" w:hAnsi="Verdana"/>
          <w:sz w:val="16"/>
          <w:szCs w:val="16"/>
          <w:lang w:val="en-GB"/>
        </w:rPr>
        <w:t>); special lower-level secondary school (</w:t>
      </w:r>
      <w:r w:rsidRPr="009E4445">
        <w:rPr>
          <w:rFonts w:ascii="Verdana" w:hAnsi="Verdana"/>
          <w:i/>
          <w:sz w:val="16"/>
          <w:szCs w:val="16"/>
          <w:lang w:val="en-GB"/>
        </w:rPr>
        <w:t>gimnazjum</w:t>
      </w:r>
      <w:r w:rsidRPr="009E4445">
        <w:rPr>
          <w:rFonts w:ascii="Verdana" w:hAnsi="Verdana"/>
          <w:sz w:val="16"/>
          <w:szCs w:val="16"/>
          <w:lang w:val="en-GB"/>
        </w:rPr>
        <w:t xml:space="preserve">); special higher-level secondary school. Their special tasks are performed through socialisation, therapy, rehabilitation and other classes/activities which help pupils acquire necessary skills to function in family and social environment. Centres also provide pupils with opportunities to take part in sport, touristic, recreational, cultural and educational activities and activities which enable students to develop their interests and talents. The centres also offer psychological and pedagogical counselling.  </w:t>
      </w:r>
    </w:p>
  </w:footnote>
  <w:footnote w:id="48">
    <w:p w14:paraId="53AE383B" w14:textId="0AEF90BA" w:rsidR="00C06ABB" w:rsidRPr="009E4445" w:rsidRDefault="00C06ABB" w:rsidP="00C06ABB">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statistical data on the typical size of those institutions.</w:t>
      </w:r>
    </w:p>
  </w:footnote>
  <w:footnote w:id="49">
    <w:p w14:paraId="123D9E03" w14:textId="77777777" w:rsidR="00C06ABB" w:rsidRPr="009E4445" w:rsidRDefault="00C06ABB" w:rsidP="00C06ABB">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system of education (</w:t>
      </w:r>
      <w:r w:rsidRPr="009E4445">
        <w:rPr>
          <w:rFonts w:ascii="Verdana" w:hAnsi="Verdana"/>
          <w:i/>
          <w:sz w:val="16"/>
          <w:szCs w:val="16"/>
          <w:lang w:val="en-GB"/>
        </w:rPr>
        <w:t>Ustawa z dnia 7 września 1991 r. o systemie oświaty</w:t>
      </w:r>
      <w:r w:rsidRPr="009E4445">
        <w:rPr>
          <w:rFonts w:ascii="Verdana" w:hAnsi="Verdana"/>
          <w:sz w:val="16"/>
          <w:szCs w:val="16"/>
          <w:lang w:val="en-GB"/>
        </w:rPr>
        <w:t>), 7 September 1991. They provide round-the-clock care and participation in obligatory education. One of the following schools has to form part of the centre: special primary school (</w:t>
      </w:r>
      <w:r w:rsidRPr="009E4445">
        <w:rPr>
          <w:rFonts w:ascii="Verdana" w:hAnsi="Verdana"/>
          <w:i/>
          <w:sz w:val="16"/>
          <w:szCs w:val="16"/>
          <w:lang w:val="en-GB"/>
        </w:rPr>
        <w:t>szkoła podstawowa</w:t>
      </w:r>
      <w:r w:rsidRPr="009E4445">
        <w:rPr>
          <w:rFonts w:ascii="Verdana" w:hAnsi="Verdana"/>
          <w:sz w:val="16"/>
          <w:szCs w:val="16"/>
          <w:lang w:val="en-GB"/>
        </w:rPr>
        <w:t>); special lower-level secondary school (</w:t>
      </w:r>
      <w:r w:rsidRPr="009E4445">
        <w:rPr>
          <w:rFonts w:ascii="Verdana" w:hAnsi="Verdana"/>
          <w:i/>
          <w:sz w:val="16"/>
          <w:szCs w:val="16"/>
          <w:lang w:val="en-GB"/>
        </w:rPr>
        <w:t>gimnazjum</w:t>
      </w:r>
      <w:r w:rsidRPr="009E4445">
        <w:rPr>
          <w:rFonts w:ascii="Verdana" w:hAnsi="Verdana"/>
          <w:sz w:val="16"/>
          <w:szCs w:val="16"/>
          <w:lang w:val="en-GB"/>
        </w:rPr>
        <w:t>); special higher-level secondary school. The tasks are performed through socialisation, therapy, rehabilitation and other classes/activities which help pupils acquire necessary skills to function in family and social environment. Centres also provide pupils with opportunities to take part in sport, touristic, recreational, cultural and educational activities and activities which enable students to develop their interests and talents. The centres also offer psychological and pedagogical counselling.</w:t>
      </w:r>
    </w:p>
  </w:footnote>
  <w:footnote w:id="50">
    <w:p w14:paraId="608D85F9" w14:textId="30584A28" w:rsidR="00C06ABB" w:rsidRPr="00B23EAB" w:rsidRDefault="00C06ABB" w:rsidP="00C06ABB">
      <w:pPr>
        <w:pStyle w:val="FootnoteText"/>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statistical data on the typical size of those institutions.</w:t>
      </w:r>
    </w:p>
  </w:footnote>
  <w:footnote w:id="51">
    <w:p w14:paraId="60E394E2" w14:textId="77777777" w:rsidR="00C06ABB" w:rsidRPr="009E4445" w:rsidRDefault="00C06ABB" w:rsidP="00C06ABB">
      <w:pPr>
        <w:pStyle w:val="NoSpacing"/>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system of education (</w:t>
      </w:r>
      <w:r w:rsidRPr="009E4445">
        <w:rPr>
          <w:rFonts w:ascii="Verdana" w:hAnsi="Verdana"/>
          <w:i/>
          <w:sz w:val="16"/>
          <w:szCs w:val="16"/>
          <w:lang w:val="en-GB"/>
        </w:rPr>
        <w:t>Ustawa z dnia 7 września 1991 r. o systemie oświaty</w:t>
      </w:r>
      <w:r w:rsidRPr="009E4445">
        <w:rPr>
          <w:rFonts w:ascii="Verdana" w:hAnsi="Verdana"/>
          <w:sz w:val="16"/>
          <w:szCs w:val="16"/>
          <w:lang w:val="en-GB"/>
        </w:rPr>
        <w:t>), 7 September 1991. They provide round-the-clock care and participation in obligatory education. One of the following schools has to form part of the centre: special primary school (</w:t>
      </w:r>
      <w:r w:rsidRPr="009E4445">
        <w:rPr>
          <w:rFonts w:ascii="Verdana" w:hAnsi="Verdana"/>
          <w:i/>
          <w:sz w:val="16"/>
          <w:szCs w:val="16"/>
          <w:lang w:val="en-GB"/>
        </w:rPr>
        <w:t>szkoła podstawowa</w:t>
      </w:r>
      <w:r w:rsidRPr="009E4445">
        <w:rPr>
          <w:rFonts w:ascii="Verdana" w:hAnsi="Verdana"/>
          <w:sz w:val="16"/>
          <w:szCs w:val="16"/>
          <w:lang w:val="en-GB"/>
        </w:rPr>
        <w:t>); special lower-level secondary school (</w:t>
      </w:r>
      <w:r w:rsidRPr="009E4445">
        <w:rPr>
          <w:rFonts w:ascii="Verdana" w:hAnsi="Verdana"/>
          <w:i/>
          <w:sz w:val="16"/>
          <w:szCs w:val="16"/>
          <w:lang w:val="en-GB"/>
        </w:rPr>
        <w:t>gimnazjum</w:t>
      </w:r>
      <w:r w:rsidRPr="009E4445">
        <w:rPr>
          <w:rFonts w:ascii="Verdana" w:hAnsi="Verdana"/>
          <w:sz w:val="16"/>
          <w:szCs w:val="16"/>
          <w:lang w:val="en-GB"/>
        </w:rPr>
        <w:t>); special higher-level secondary school. Special education care centres enable their pupils’ participation in various educational and rehabilitation classes which prepare children for independence in social life. Centres also provide pupils with opportunities to take part in sport, touristic, recreational, cultural activities and activities which enable students to develop their interests and talents. The centres also offer psychological and pedagogical counselling.</w:t>
      </w:r>
    </w:p>
  </w:footnote>
  <w:footnote w:id="52">
    <w:p w14:paraId="16F7A030" w14:textId="5739AF41" w:rsidR="00C06ABB" w:rsidRPr="00B23EAB" w:rsidRDefault="00C06ABB" w:rsidP="00C06ABB">
      <w:pPr>
        <w:pStyle w:val="FootnoteText"/>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statistical data on the typical size of those institutions.</w:t>
      </w:r>
    </w:p>
  </w:footnote>
  <w:footnote w:id="53">
    <w:p w14:paraId="15D379FF" w14:textId="77777777" w:rsidR="00C06ABB" w:rsidRPr="009E4445" w:rsidRDefault="00C06ABB" w:rsidP="00C06ABB">
      <w:pPr>
        <w:pStyle w:val="NoSpacing"/>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system of education (</w:t>
      </w:r>
      <w:r w:rsidRPr="009E4445">
        <w:rPr>
          <w:rFonts w:ascii="Verdana" w:hAnsi="Verdana"/>
          <w:i/>
          <w:sz w:val="16"/>
          <w:szCs w:val="16"/>
          <w:lang w:val="en-GB"/>
        </w:rPr>
        <w:t>Ustawa z dnia 7 września 1991 r. o systemie oświaty</w:t>
      </w:r>
      <w:r w:rsidRPr="009E4445">
        <w:rPr>
          <w:rFonts w:ascii="Verdana" w:hAnsi="Verdana"/>
          <w:sz w:val="16"/>
          <w:szCs w:val="16"/>
          <w:lang w:val="en-GB"/>
        </w:rPr>
        <w:t>), 7 September 1991. They provide round-the-clock care and participation in obligatory education outside the centre. They enable their pupils’ participation in various educational and rehabilitation classes which prepare children for independence in social life. Centres also provide pupils with opportunities to take part in sport, touristic, recreational, cultural activities and activities which enable students to develop their interests and talents. The centres also offer psychological and pedagogical counselling.</w:t>
      </w:r>
    </w:p>
  </w:footnote>
  <w:footnote w:id="54">
    <w:p w14:paraId="73E66B85" w14:textId="6393BD10" w:rsidR="00C06ABB" w:rsidRPr="00B23EAB" w:rsidRDefault="00C06ABB" w:rsidP="00C06ABB">
      <w:pPr>
        <w:pStyle w:val="FootnoteText"/>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statistical data on the typical size of those institutions.</w:t>
      </w:r>
    </w:p>
  </w:footnote>
  <w:footnote w:id="55">
    <w:p w14:paraId="6CFBE195" w14:textId="77777777" w:rsidR="00C06ABB" w:rsidRPr="009E4445" w:rsidRDefault="00C06ABB" w:rsidP="00C06ABB">
      <w:pPr>
        <w:pStyle w:val="FootnoteText"/>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Poland, Act on the system of education (</w:t>
      </w:r>
      <w:r w:rsidRPr="009E4445">
        <w:rPr>
          <w:rFonts w:ascii="Verdana" w:hAnsi="Verdana"/>
          <w:i/>
          <w:sz w:val="16"/>
          <w:szCs w:val="16"/>
          <w:lang w:val="en-GB"/>
        </w:rPr>
        <w:t>Ustawa z dnia 7 września 1991 r. o systemie oświaty</w:t>
      </w:r>
      <w:r w:rsidRPr="009E4445">
        <w:rPr>
          <w:rFonts w:ascii="Verdana" w:hAnsi="Verdana"/>
          <w:sz w:val="16"/>
          <w:szCs w:val="16"/>
          <w:lang w:val="en-GB"/>
        </w:rPr>
        <w:t>), 7 September 1991; Poland, Regulation of the Minister of National Education on the types of public facilities and detailed rules of their operation, conditions of stay of children and youth in those facilities and the amount and rules of payment provided by parents for the stay in those facilities (</w:t>
      </w:r>
      <w:r w:rsidRPr="009E4445">
        <w:rPr>
          <w:rFonts w:ascii="Verdana" w:hAnsi="Verdana"/>
          <w:i/>
          <w:sz w:val="16"/>
          <w:szCs w:val="16"/>
          <w:lang w:val="en-GB"/>
        </w:rPr>
        <w:t>Rozporządzenie Ministra Edukacji Narodowej z dnia 12 maja 2011 r. w sprawie rodzajów i szczegółowych zasad działania placówek publicznych, warunków pobytu dzieci i młodzieży w tych placówkach i zasad odpłatności wnoszonej przez rodziców za pobyt dziecka w tych placówkach</w:t>
      </w:r>
      <w:r w:rsidRPr="009E4445">
        <w:rPr>
          <w:rFonts w:ascii="Verdana" w:hAnsi="Verdana"/>
          <w:sz w:val="16"/>
          <w:szCs w:val="16"/>
          <w:lang w:val="en-GB"/>
        </w:rPr>
        <w:t>), 12 May 2011. They provide pupils with rehabilitation classes – individual and in groups; therapeutic classes and classes which improve motor skills, according to the pupil’s needs; and recreational classes. The centres also offer psychological and pedagogical counselling.</w:t>
      </w:r>
    </w:p>
  </w:footnote>
  <w:footnote w:id="56">
    <w:p w14:paraId="7797E014" w14:textId="7C99FEA5" w:rsidR="00C06ABB" w:rsidRPr="00B23EAB" w:rsidRDefault="00C06ABB" w:rsidP="00C06ABB">
      <w:pPr>
        <w:pStyle w:val="FootnoteText"/>
        <w:rPr>
          <w:rFonts w:ascii="Arial Narrow" w:hAnsi="Arial Narrow"/>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There is no statistical data on the typical size of those institutions.</w:t>
      </w:r>
    </w:p>
  </w:footnote>
  <w:footnote w:id="57">
    <w:p w14:paraId="160A08F1" w14:textId="4781CB1A" w:rsidR="00C06ABB" w:rsidRPr="009E4445" w:rsidRDefault="00C06ABB" w:rsidP="00C06ABB">
      <w:pPr>
        <w:pStyle w:val="NoSpacing"/>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Poland, Act on family support and the system of alternative care (</w:t>
      </w:r>
      <w:r w:rsidRPr="009E4445">
        <w:rPr>
          <w:rFonts w:ascii="Verdana" w:hAnsi="Verdana"/>
          <w:i/>
          <w:sz w:val="16"/>
          <w:szCs w:val="16"/>
          <w:lang w:val="pl-PL"/>
        </w:rPr>
        <w:t>Ustawa z dnia 9 czerwca 2011 r. o wspieraniu rodziny i systemie pieczy zastępczej</w:t>
      </w:r>
      <w:r w:rsidRPr="009E4445">
        <w:rPr>
          <w:rFonts w:ascii="Verdana" w:hAnsi="Verdana"/>
          <w:sz w:val="16"/>
          <w:szCs w:val="16"/>
          <w:lang w:val="pl-PL"/>
        </w:rPr>
        <w:t xml:space="preserve">), 9 June 2011. </w:t>
      </w:r>
      <w:r w:rsidRPr="009E4445">
        <w:rPr>
          <w:rFonts w:ascii="Verdana" w:hAnsi="Verdana"/>
          <w:sz w:val="16"/>
          <w:szCs w:val="16"/>
          <w:lang w:val="en-GB"/>
        </w:rPr>
        <w:t xml:space="preserve">Regional therapy and care facilities offer specialised medical care and rehabilitation. </w:t>
      </w:r>
    </w:p>
  </w:footnote>
  <w:footnote w:id="58">
    <w:p w14:paraId="3FD529A4" w14:textId="575D38B1" w:rsidR="00C06ABB" w:rsidRPr="00B23EAB" w:rsidRDefault="00C06ABB" w:rsidP="00C06ABB">
      <w:pPr>
        <w:pStyle w:val="FootnoteText"/>
        <w:rPr>
          <w:rFonts w:ascii="Arial Narrow" w:hAnsi="Arial Narrow"/>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w:t>
      </w:r>
      <w:r w:rsidRPr="009E4445">
        <w:rPr>
          <w:rFonts w:ascii="Verdana" w:hAnsi="Verdana"/>
          <w:sz w:val="16"/>
          <w:szCs w:val="16"/>
        </w:rPr>
        <w:t>Poland, Central Statistical Office (</w:t>
      </w:r>
      <w:r w:rsidRPr="009E4445">
        <w:rPr>
          <w:rFonts w:ascii="Verdana" w:hAnsi="Verdana"/>
          <w:i/>
          <w:sz w:val="16"/>
          <w:szCs w:val="16"/>
        </w:rPr>
        <w:t>Główny Urząd Statystyczny</w:t>
      </w:r>
      <w:r w:rsidRPr="009E4445">
        <w:rPr>
          <w:rFonts w:ascii="Verdana" w:hAnsi="Verdana"/>
          <w:sz w:val="16"/>
          <w:szCs w:val="16"/>
        </w:rPr>
        <w:t>), Concise statistical yearbook of Poland (</w:t>
      </w:r>
      <w:r w:rsidRPr="009E4445">
        <w:rPr>
          <w:rFonts w:ascii="Verdana" w:hAnsi="Verdana"/>
          <w:i/>
          <w:sz w:val="16"/>
          <w:szCs w:val="16"/>
        </w:rPr>
        <w:t>Mały rocznik statystyczny Polski 2014</w:t>
      </w:r>
      <w:r w:rsidRPr="009E4445">
        <w:rPr>
          <w:rFonts w:ascii="Verdana" w:hAnsi="Verdana"/>
          <w:sz w:val="16"/>
          <w:szCs w:val="16"/>
        </w:rPr>
        <w:t>). This is a fairly new type of institution, introduced in 2011. In 2013, there were 3 such institutions with 115 children. There is no data on a typical size, and the category chosen is an approximation based on the data from the Concise statistical yearbook of Poland 2014.</w:t>
      </w:r>
    </w:p>
  </w:footnote>
  <w:footnote w:id="59">
    <w:p w14:paraId="1A05CA1D" w14:textId="77777777" w:rsidR="00C06ABB" w:rsidRPr="009E4445" w:rsidRDefault="00C06ABB" w:rsidP="00C06ABB">
      <w:pPr>
        <w:pStyle w:val="FootnoteText"/>
        <w:tabs>
          <w:tab w:val="center" w:pos="6979"/>
        </w:tabs>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pl-PL"/>
        </w:rPr>
        <w:t xml:space="preserve"> </w:t>
      </w:r>
      <w:r w:rsidRPr="009E4445">
        <w:rPr>
          <w:rFonts w:ascii="Verdana" w:hAnsi="Verdana" w:cstheme="minorHAnsi"/>
          <w:sz w:val="16"/>
          <w:szCs w:val="16"/>
          <w:lang w:val="pl-PL"/>
        </w:rPr>
        <w:t>Poland, Act on family support and the system of alternative care (</w:t>
      </w:r>
      <w:r w:rsidRPr="009E4445">
        <w:rPr>
          <w:rFonts w:ascii="Verdana" w:hAnsi="Verdana" w:cstheme="minorHAnsi"/>
          <w:i/>
          <w:sz w:val="16"/>
          <w:szCs w:val="16"/>
          <w:lang w:val="pl-PL"/>
        </w:rPr>
        <w:t>Ustawa z dnia 9 czerwca 2011 r. o wspieraniu rodziny i systemie pieczy zastępczej</w:t>
      </w:r>
      <w:r w:rsidRPr="009E4445">
        <w:rPr>
          <w:rFonts w:ascii="Verdana" w:hAnsi="Verdana" w:cstheme="minorHAnsi"/>
          <w:sz w:val="16"/>
          <w:szCs w:val="16"/>
          <w:lang w:val="pl-PL"/>
        </w:rPr>
        <w:t xml:space="preserve">), 9 June 2011. </w:t>
      </w:r>
      <w:r w:rsidRPr="009E4445">
        <w:rPr>
          <w:rFonts w:ascii="Verdana" w:hAnsi="Verdana" w:cstheme="minorHAnsi"/>
          <w:sz w:val="16"/>
          <w:szCs w:val="16"/>
          <w:lang w:val="en-GB"/>
        </w:rPr>
        <w:t>They provide services such as tutoring, socio-therapeutic, correctional, compensatory and adjustment classes, language therapy etc.</w:t>
      </w:r>
    </w:p>
  </w:footnote>
  <w:footnote w:id="60">
    <w:p w14:paraId="582B28F4" w14:textId="23DABC06" w:rsidR="00C06ABB" w:rsidRPr="009E4445" w:rsidRDefault="00C06ABB" w:rsidP="00C06ABB">
      <w:pPr>
        <w:pStyle w:val="FootnoteText"/>
        <w:rPr>
          <w:rFonts w:ascii="Verdana" w:hAnsi="Verdana"/>
          <w:sz w:val="16"/>
          <w:szCs w:val="16"/>
        </w:rPr>
      </w:pPr>
      <w:r w:rsidRPr="009E4445">
        <w:rPr>
          <w:rStyle w:val="FootnoteReference"/>
          <w:rFonts w:ascii="Verdana" w:hAnsi="Verdana"/>
          <w:sz w:val="16"/>
          <w:szCs w:val="16"/>
        </w:rPr>
        <w:footnoteRef/>
      </w:r>
      <w:r w:rsidRPr="009E4445">
        <w:rPr>
          <w:rFonts w:ascii="Verdana" w:hAnsi="Verdana"/>
          <w:sz w:val="16"/>
          <w:szCs w:val="16"/>
        </w:rPr>
        <w:t xml:space="preserve"> Poland, Central Statistical Office (</w:t>
      </w:r>
      <w:r w:rsidRPr="009E4445">
        <w:rPr>
          <w:rFonts w:ascii="Verdana" w:hAnsi="Verdana"/>
          <w:i/>
          <w:sz w:val="16"/>
          <w:szCs w:val="16"/>
        </w:rPr>
        <w:t>Główny Urząd Statystyczny</w:t>
      </w:r>
      <w:r w:rsidRPr="009E4445">
        <w:rPr>
          <w:rFonts w:ascii="Verdana" w:hAnsi="Verdana"/>
          <w:sz w:val="16"/>
          <w:szCs w:val="16"/>
        </w:rPr>
        <w:t>), Concise statistical yearbook of Poland (</w:t>
      </w:r>
      <w:r w:rsidRPr="009E4445">
        <w:rPr>
          <w:rFonts w:ascii="Verdana" w:hAnsi="Verdana"/>
          <w:i/>
          <w:sz w:val="16"/>
          <w:szCs w:val="16"/>
        </w:rPr>
        <w:t>Mały rocznik statystyczny Polski 2014</w:t>
      </w:r>
      <w:r w:rsidRPr="009E4445">
        <w:rPr>
          <w:rFonts w:ascii="Verdana" w:hAnsi="Verdana"/>
          <w:sz w:val="16"/>
          <w:szCs w:val="16"/>
        </w:rPr>
        <w:t>). This is a fairly new type of institution, introduced in 2011. In 2013, there were 12 such institutions with 226 children. There is no data on a typical size, and the category chosen is an approximation based on the data from the Concise statistical yearbook of Poland 2014.</w:t>
      </w:r>
    </w:p>
  </w:footnote>
  <w:footnote w:id="61">
    <w:p w14:paraId="6B2775BA" w14:textId="77777777" w:rsidR="00C06ABB" w:rsidRPr="00B23EAB" w:rsidRDefault="00C06ABB" w:rsidP="00C06ABB">
      <w:pPr>
        <w:pStyle w:val="FootnoteText"/>
        <w:rPr>
          <w:rFonts w:ascii="Arial Narrow" w:hAnsi="Arial Narrow" w:cs="Arial"/>
          <w:lang w:val="pl-PL"/>
        </w:rPr>
      </w:pPr>
      <w:r w:rsidRPr="009E4445">
        <w:rPr>
          <w:rStyle w:val="FootnoteReference"/>
          <w:rFonts w:ascii="Verdana" w:hAnsi="Verdana" w:cs="Arial"/>
          <w:sz w:val="16"/>
          <w:szCs w:val="16"/>
          <w:lang w:val="en-GB"/>
        </w:rPr>
        <w:footnoteRef/>
      </w:r>
      <w:r w:rsidRPr="009E4445">
        <w:rPr>
          <w:rFonts w:ascii="Verdana" w:hAnsi="Verdana" w:cs="Arial"/>
          <w:sz w:val="16"/>
          <w:szCs w:val="16"/>
          <w:lang w:val="pl-PL"/>
        </w:rPr>
        <w:t xml:space="preserve"> Poland, Act on family support and the system of alternative care (</w:t>
      </w:r>
      <w:r w:rsidRPr="009E4445">
        <w:rPr>
          <w:rFonts w:ascii="Verdana" w:hAnsi="Verdana" w:cs="Arial"/>
          <w:i/>
          <w:sz w:val="16"/>
          <w:szCs w:val="16"/>
          <w:lang w:val="pl-PL"/>
        </w:rPr>
        <w:t>Ustawa z dnia 9 czerwca 2011 o wspieraniu rodziny i systemie pieczy zastępczej</w:t>
      </w:r>
      <w:r w:rsidRPr="009E4445">
        <w:rPr>
          <w:rFonts w:ascii="Verdana" w:hAnsi="Verdana" w:cs="Arial"/>
          <w:sz w:val="16"/>
          <w:szCs w:val="16"/>
          <w:lang w:val="pl-PL"/>
        </w:rPr>
        <w:t>), 9 June 2011.</w:t>
      </w:r>
    </w:p>
  </w:footnote>
  <w:footnote w:id="62">
    <w:p w14:paraId="4A8AC2FF" w14:textId="77777777" w:rsidR="00C06ABB" w:rsidRPr="009E4445" w:rsidRDefault="00C06ABB" w:rsidP="00B23EAB">
      <w:pPr>
        <w:pStyle w:val="FootnoteText"/>
        <w:jc w:val="both"/>
        <w:rPr>
          <w:rFonts w:ascii="Verdana" w:hAnsi="Verdana"/>
          <w:sz w:val="16"/>
          <w:szCs w:val="16"/>
          <w:lang w:val="en-GB"/>
        </w:rPr>
      </w:pPr>
      <w:r w:rsidRPr="009E4445">
        <w:rPr>
          <w:rStyle w:val="FootnoteReference"/>
          <w:rFonts w:ascii="Verdana" w:hAnsi="Verdana"/>
          <w:sz w:val="16"/>
          <w:szCs w:val="16"/>
          <w:lang w:val="en-GB"/>
        </w:rPr>
        <w:footnoteRef/>
      </w:r>
      <w:r w:rsidRPr="009E4445">
        <w:rPr>
          <w:rFonts w:ascii="Verdana" w:hAnsi="Verdana"/>
          <w:sz w:val="16"/>
          <w:szCs w:val="16"/>
          <w:lang w:val="en-GB"/>
        </w:rPr>
        <w:t xml:space="preserve"> Each year the Regional Centres of Social Policy prepares their own analyses „Assessment of the social assistance resources”, the data from those analyses are collected and processed by the Ministry of Labour and Social Affairs. Those analyses include among other the information concerning the number of persons with disabilities (physical or mental) living in the region and/or number of those persons who are using the services provided by social assistance. Besides those analyses, the Regional Centres for Social Policy prepare also their own studies and reports concerning different issues from the field of social policy, including the services for persons with disabilities. The examples of such reports are presented below within the scope of this report. </w:t>
      </w:r>
    </w:p>
  </w:footnote>
  <w:footnote w:id="63">
    <w:p w14:paraId="566579E3" w14:textId="77777777" w:rsidR="00C06ABB" w:rsidRPr="00E44356" w:rsidRDefault="00C06ABB" w:rsidP="00E44356">
      <w:pPr>
        <w:pStyle w:val="FootnoteText"/>
        <w:rPr>
          <w:rFonts w:ascii="Verdana" w:hAnsi="Verdana"/>
          <w:sz w:val="16"/>
          <w:szCs w:val="16"/>
        </w:rPr>
      </w:pPr>
      <w:r w:rsidRPr="00E44356">
        <w:rPr>
          <w:rStyle w:val="FootnoteReference"/>
          <w:rFonts w:ascii="Verdana" w:hAnsi="Verdana"/>
          <w:sz w:val="16"/>
          <w:szCs w:val="16"/>
        </w:rPr>
        <w:footnoteRef/>
      </w:r>
      <w:r w:rsidRPr="00E44356">
        <w:rPr>
          <w:rFonts w:ascii="Verdana" w:hAnsi="Verdana"/>
          <w:sz w:val="16"/>
          <w:szCs w:val="16"/>
        </w:rPr>
        <w:t xml:space="preserve"> Poland, Act on social assistance (</w:t>
      </w:r>
      <w:r w:rsidRPr="00E44356">
        <w:rPr>
          <w:rFonts w:ascii="Verdana" w:hAnsi="Verdana"/>
          <w:i/>
          <w:sz w:val="16"/>
          <w:szCs w:val="16"/>
        </w:rPr>
        <w:t>Ustawa z dnia 12 marca 2004 o pomocy społecznej</w:t>
      </w:r>
      <w:r w:rsidRPr="00E44356">
        <w:rPr>
          <w:rFonts w:ascii="Verdana" w:hAnsi="Verdana"/>
          <w:sz w:val="16"/>
          <w:szCs w:val="16"/>
        </w:rPr>
        <w:t>), 12 March 2004, Article 37.</w:t>
      </w:r>
    </w:p>
  </w:footnote>
  <w:footnote w:id="64">
    <w:p w14:paraId="0E01DB53" w14:textId="77777777" w:rsidR="00C06ABB" w:rsidRPr="004A7828" w:rsidRDefault="00C06ABB" w:rsidP="00E44356">
      <w:pPr>
        <w:pStyle w:val="FootnoteText"/>
        <w:rPr>
          <w:lang w:val="en-US"/>
        </w:rPr>
      </w:pPr>
      <w:r w:rsidRPr="00E44356">
        <w:rPr>
          <w:rStyle w:val="FootnoteReference"/>
          <w:rFonts w:ascii="Verdana" w:hAnsi="Verdana"/>
          <w:sz w:val="16"/>
          <w:szCs w:val="16"/>
        </w:rPr>
        <w:footnoteRef/>
      </w:r>
      <w:r w:rsidRPr="00E44356">
        <w:rPr>
          <w:rFonts w:ascii="Verdana" w:hAnsi="Verdana"/>
          <w:sz w:val="16"/>
          <w:szCs w:val="16"/>
        </w:rPr>
        <w:t xml:space="preserve"> Poland, Act on social assistance (</w:t>
      </w:r>
      <w:r w:rsidRPr="00E44356">
        <w:rPr>
          <w:rFonts w:ascii="Verdana" w:hAnsi="Verdana"/>
          <w:i/>
          <w:sz w:val="16"/>
          <w:szCs w:val="16"/>
        </w:rPr>
        <w:t>Ustawa z dnia 12 marca 2004 o pomocy społecznej</w:t>
      </w:r>
      <w:r w:rsidRPr="00E44356">
        <w:rPr>
          <w:rFonts w:ascii="Verdana" w:hAnsi="Verdana"/>
          <w:sz w:val="16"/>
          <w:szCs w:val="16"/>
        </w:rPr>
        <w:t xml:space="preserve">), 12 March 2004. </w:t>
      </w:r>
      <w:r w:rsidRPr="00E44356">
        <w:rPr>
          <w:rFonts w:ascii="Verdana" w:hAnsi="Verdana"/>
          <w:sz w:val="16"/>
          <w:szCs w:val="16"/>
          <w:lang w:val="en-US"/>
        </w:rPr>
        <w:t>According to Article 8 of the Act on social assistance, social assistance services  - with certain exceptions – can be granted to: 1) persons in one-person households whose income does not exceed 634 PLN per month (approx. 158 EUR) – “single-person household income threshold”; 2) persons within families in which the income per person does not exceed 514 per month (approx. 128 EUR) – “person-within-family income threshold”; 3) families whose income does not exceed the sum of income thresholds for persons within a family – “family income threshold”.</w:t>
      </w:r>
    </w:p>
  </w:footnote>
  <w:footnote w:id="65">
    <w:p w14:paraId="7847BB2B" w14:textId="0E3DA7CB" w:rsidR="00C06ABB" w:rsidRPr="00C06ABB" w:rsidRDefault="00C06ABB" w:rsidP="00E44356">
      <w:pPr>
        <w:pStyle w:val="FootnoteTex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2013 r., September 2014, available at: </w:t>
      </w:r>
      <w:hyperlink r:id="rId3" w:history="1">
        <w:r w:rsidRPr="00C06ABB">
          <w:rPr>
            <w:rStyle w:val="Hyperlink"/>
            <w:rFonts w:ascii="Verdana" w:hAnsi="Verdana"/>
            <w:sz w:val="16"/>
            <w:szCs w:val="16"/>
            <w:lang w:val="en-US"/>
          </w:rPr>
          <w:t>www.mpips.gov.pl/pomoc-spoleczna/raporty-i-statystyki/statystyki-pomocy-spolecznej/statystyka-za-2013/</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2012 r., September 2013; </w:t>
      </w:r>
      <w:hyperlink r:id="rId4" w:anchor="akapit2" w:history="1">
        <w:r w:rsidRPr="00C06ABB">
          <w:rPr>
            <w:rStyle w:val="Hyperlink"/>
            <w:rFonts w:ascii="Verdana" w:hAnsi="Verdana"/>
            <w:sz w:val="16"/>
            <w:szCs w:val="16"/>
            <w:lang w:val="en-US"/>
          </w:rPr>
          <w:t>http://www.mpips.gov.pl/pomoc-spoleczna/raporty-i-statystyki/statystyki-pomocy-spolecznej/statystyka-za-rok-2012/#akapit2</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2011 r., September 2012, available at: </w:t>
      </w:r>
      <w:hyperlink r:id="rId5" w:history="1">
        <w:r w:rsidRPr="00C06ABB">
          <w:rPr>
            <w:rStyle w:val="Hyperlink"/>
            <w:rFonts w:ascii="Verdana" w:hAnsi="Verdana"/>
            <w:sz w:val="16"/>
            <w:szCs w:val="16"/>
            <w:lang w:val="en-US"/>
          </w:rPr>
          <w:t>www.mpips.gov.pl/pomoc-spoleczna/raporty-i-statystyki/statystyki-pomocy-spolecznej/statystyka-za-rok-2011/</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2010 r., September 2011, available at: </w:t>
      </w:r>
      <w:hyperlink r:id="rId6" w:history="1">
        <w:r w:rsidRPr="00C06ABB">
          <w:rPr>
            <w:rStyle w:val="Hyperlink"/>
            <w:rFonts w:ascii="Verdana" w:hAnsi="Verdana"/>
            <w:sz w:val="16"/>
            <w:szCs w:val="16"/>
            <w:lang w:val="en-US"/>
          </w:rPr>
          <w:t>www.mpips.gov.pl/pomoc-spoleczna/raporty-i-statystyki/statystyki-pomocy-spolecznej/statystyka-za-rok-2010/</w:t>
        </w:r>
      </w:hyperlink>
      <w:r w:rsidRPr="00C06ABB">
        <w:rPr>
          <w:rStyle w:val="Hyperlink"/>
          <w:rFonts w:ascii="Verdana" w:hAnsi="Verdana"/>
          <w:sz w:val="16"/>
          <w:szCs w:val="16"/>
          <w:lang w:val="en-US"/>
        </w:rPr>
        <w:t>.</w:t>
      </w:r>
    </w:p>
  </w:footnote>
  <w:footnote w:id="66">
    <w:p w14:paraId="72E44D6A" w14:textId="77777777" w:rsidR="00C06ABB" w:rsidRPr="00C06ABB" w:rsidRDefault="00C06ABB" w:rsidP="00E44356">
      <w:pPr>
        <w:pStyle w:val="FootnoteText"/>
        <w:rPr>
          <w:rFonts w:ascii="Verdana" w:hAnsi="Verdana"/>
          <w:sz w:val="16"/>
          <w:szCs w:val="16"/>
        </w:rPr>
      </w:pPr>
      <w:r w:rsidRPr="00C06ABB">
        <w:rPr>
          <w:rStyle w:val="FootnoteReference"/>
          <w:rFonts w:ascii="Verdana" w:hAnsi="Verdana"/>
          <w:sz w:val="16"/>
          <w:szCs w:val="16"/>
        </w:rPr>
        <w:footnoteRef/>
      </w:r>
      <w:r w:rsidRPr="00C06ABB">
        <w:rPr>
          <w:rFonts w:ascii="Verdana" w:hAnsi="Verdana"/>
          <w:sz w:val="16"/>
          <w:szCs w:val="16"/>
        </w:rPr>
        <w:t xml:space="preserve"> Poland, Act on social assistance (</w:t>
      </w:r>
      <w:r w:rsidRPr="00C06ABB">
        <w:rPr>
          <w:rFonts w:ascii="Verdana" w:hAnsi="Verdana"/>
          <w:i/>
          <w:sz w:val="16"/>
          <w:szCs w:val="16"/>
        </w:rPr>
        <w:t>Ustawa z dnia 12 marca 2004 o pomocy społecznej</w:t>
      </w:r>
      <w:r w:rsidRPr="00C06ABB">
        <w:rPr>
          <w:rFonts w:ascii="Verdana" w:hAnsi="Verdana"/>
          <w:sz w:val="16"/>
          <w:szCs w:val="16"/>
        </w:rPr>
        <w:t>), 12 March 2004, Article 38.</w:t>
      </w:r>
    </w:p>
  </w:footnote>
  <w:footnote w:id="67">
    <w:p w14:paraId="3B7AD1D2" w14:textId="77777777" w:rsidR="00C06ABB" w:rsidRPr="004A7828" w:rsidRDefault="00C06ABB" w:rsidP="00E44356">
      <w:pPr>
        <w:pStyle w:val="FootnoteText"/>
      </w:pPr>
      <w:r w:rsidRPr="00C06ABB">
        <w:rPr>
          <w:rStyle w:val="FootnoteReference"/>
          <w:rFonts w:ascii="Verdana" w:hAnsi="Verdana"/>
          <w:sz w:val="16"/>
          <w:szCs w:val="16"/>
        </w:rPr>
        <w:footnoteRef/>
      </w:r>
      <w:r w:rsidRPr="00C06ABB">
        <w:rPr>
          <w:rFonts w:ascii="Verdana" w:hAnsi="Verdana"/>
          <w:sz w:val="16"/>
          <w:szCs w:val="16"/>
        </w:rPr>
        <w:t xml:space="preserve"> Poland, Act on social assistance (</w:t>
      </w:r>
      <w:r w:rsidRPr="00C06ABB">
        <w:rPr>
          <w:rFonts w:ascii="Verdana" w:hAnsi="Verdana"/>
          <w:i/>
          <w:sz w:val="16"/>
          <w:szCs w:val="16"/>
        </w:rPr>
        <w:t>Ustawa z dnia 12 marca 2004 o pomocy społecznej</w:t>
      </w:r>
      <w:r w:rsidRPr="00C06ABB">
        <w:rPr>
          <w:rFonts w:ascii="Verdana" w:hAnsi="Verdana"/>
          <w:sz w:val="16"/>
          <w:szCs w:val="16"/>
        </w:rPr>
        <w:t>), 12 March 2004. For income thresholds, see footnote 111</w:t>
      </w:r>
      <w:r w:rsidRPr="00E44356">
        <w:rPr>
          <w:rFonts w:ascii="Verdana" w:hAnsi="Verdana"/>
          <w:sz w:val="16"/>
          <w:szCs w:val="16"/>
        </w:rPr>
        <w:t>.</w:t>
      </w:r>
    </w:p>
  </w:footnote>
  <w:footnote w:id="68">
    <w:p w14:paraId="71D037EF" w14:textId="77777777" w:rsidR="00C06ABB" w:rsidRPr="00C06ABB" w:rsidRDefault="00C06ABB" w:rsidP="00C06ABB">
      <w:pPr>
        <w:pStyle w:val="FootnoteText"/>
        <w:rPr>
          <w:rFonts w:ascii="Verdana" w:hAnsi="Verdana"/>
          <w:sz w:val="16"/>
          <w:szCs w:val="16"/>
        </w:rPr>
      </w:pPr>
      <w:r w:rsidRPr="00C06ABB">
        <w:rPr>
          <w:rStyle w:val="FootnoteReference"/>
          <w:rFonts w:ascii="Verdana" w:hAnsi="Verdana"/>
          <w:sz w:val="16"/>
          <w:szCs w:val="16"/>
        </w:rPr>
        <w:footnoteRef/>
      </w:r>
      <w:r w:rsidRPr="00C06ABB">
        <w:rPr>
          <w:rFonts w:ascii="Verdana" w:hAnsi="Verdana"/>
          <w:sz w:val="16"/>
          <w:szCs w:val="16"/>
        </w:rPr>
        <w:t xml:space="preserve"> Poland, Ministry of Labour and Social Policy (</w:t>
      </w:r>
      <w:r w:rsidRPr="00C06ABB">
        <w:rPr>
          <w:rFonts w:ascii="Verdana" w:hAnsi="Verdana"/>
          <w:i/>
          <w:sz w:val="16"/>
          <w:szCs w:val="16"/>
        </w:rPr>
        <w:t>Ministerstwo Pracy i Polityki Społecznej</w:t>
      </w:r>
      <w:r w:rsidRPr="00C06ABB">
        <w:rPr>
          <w:rFonts w:ascii="Verdana" w:hAnsi="Verdana"/>
          <w:sz w:val="16"/>
          <w:szCs w:val="16"/>
        </w:rPr>
        <w:t xml:space="preserve">), Sprawozdanie MPiPS 03 za 2013 r., September 2014, available at: </w:t>
      </w:r>
      <w:hyperlink r:id="rId7" w:history="1">
        <w:r w:rsidRPr="00C06ABB">
          <w:rPr>
            <w:rStyle w:val="Hyperlink"/>
            <w:rFonts w:ascii="Verdana" w:hAnsi="Verdana"/>
            <w:sz w:val="16"/>
            <w:szCs w:val="16"/>
          </w:rPr>
          <w:t>www.mpips.gov.pl/pomoc-spoleczna/raporty-i-statystyki/statystyki-pomocy-spolecznej/statystyka-za-2013/</w:t>
        </w:r>
      </w:hyperlink>
      <w:r w:rsidRPr="00C06ABB">
        <w:rPr>
          <w:rFonts w:ascii="Verdana" w:hAnsi="Verdana"/>
          <w:sz w:val="16"/>
          <w:szCs w:val="16"/>
        </w:rPr>
        <w:t xml:space="preserve"> ; Poland, Ministry of Labour and Social Policy (</w:t>
      </w:r>
      <w:r w:rsidRPr="00C06ABB">
        <w:rPr>
          <w:rFonts w:ascii="Verdana" w:hAnsi="Verdana"/>
          <w:i/>
          <w:sz w:val="16"/>
          <w:szCs w:val="16"/>
        </w:rPr>
        <w:t>Ministerstwo Pracy i Polityki Społecznej</w:t>
      </w:r>
      <w:r w:rsidRPr="00C06ABB">
        <w:rPr>
          <w:rFonts w:ascii="Verdana" w:hAnsi="Verdana"/>
          <w:sz w:val="16"/>
          <w:szCs w:val="16"/>
        </w:rPr>
        <w:t xml:space="preserve">), Sprawozdanie MPiPS 03 za 2012 r., September 2013; </w:t>
      </w:r>
      <w:hyperlink r:id="rId8" w:anchor="akapit2" w:history="1">
        <w:r w:rsidRPr="00C06ABB">
          <w:rPr>
            <w:rStyle w:val="Hyperlink"/>
            <w:rFonts w:ascii="Verdana" w:hAnsi="Verdana"/>
            <w:sz w:val="16"/>
            <w:szCs w:val="16"/>
          </w:rPr>
          <w:t>http://www.mpips.gov.pl/pomoc-spoleczna/raporty-i-statystyki/statystyki-pomocy-spolecznej/statystyka-za-rok-2012/#akapit2</w:t>
        </w:r>
      </w:hyperlink>
      <w:r w:rsidRPr="00C06ABB">
        <w:rPr>
          <w:rFonts w:ascii="Verdana" w:hAnsi="Verdana"/>
          <w:sz w:val="16"/>
          <w:szCs w:val="16"/>
        </w:rPr>
        <w:t xml:space="preserve"> ; Poland, Ministry of Labour and Social Policy (</w:t>
      </w:r>
      <w:r w:rsidRPr="00C06ABB">
        <w:rPr>
          <w:rFonts w:ascii="Verdana" w:hAnsi="Verdana"/>
          <w:i/>
          <w:sz w:val="16"/>
          <w:szCs w:val="16"/>
        </w:rPr>
        <w:t>Ministerstwo Pracy i Polityki Społecznej</w:t>
      </w:r>
      <w:r w:rsidRPr="00C06ABB">
        <w:rPr>
          <w:rFonts w:ascii="Verdana" w:hAnsi="Verdana"/>
          <w:sz w:val="16"/>
          <w:szCs w:val="16"/>
        </w:rPr>
        <w:t xml:space="preserve">), Sprawozdanie MPiPS 03 za 2011 r., September 2012, available at: </w:t>
      </w:r>
      <w:hyperlink r:id="rId9" w:history="1">
        <w:r w:rsidRPr="00C06ABB">
          <w:rPr>
            <w:rStyle w:val="Hyperlink"/>
            <w:rFonts w:ascii="Verdana" w:hAnsi="Verdana"/>
            <w:sz w:val="16"/>
            <w:szCs w:val="16"/>
          </w:rPr>
          <w:t>www.mpips.gov.pl/pomoc-spoleczna/raporty-i-statystyki/statystyki-pomocy-spolecznej/statystyka-za-rok-2011/</w:t>
        </w:r>
      </w:hyperlink>
      <w:r w:rsidRPr="00C06ABB">
        <w:rPr>
          <w:rFonts w:ascii="Verdana" w:hAnsi="Verdana"/>
          <w:sz w:val="16"/>
          <w:szCs w:val="16"/>
        </w:rPr>
        <w:t xml:space="preserve"> ; Poland, Ministry of Labour and Social Policy (</w:t>
      </w:r>
      <w:r w:rsidRPr="00C06ABB">
        <w:rPr>
          <w:rFonts w:ascii="Verdana" w:hAnsi="Verdana"/>
          <w:i/>
          <w:sz w:val="16"/>
          <w:szCs w:val="16"/>
        </w:rPr>
        <w:t>Ministerstwo Pracy i Polityki Społecznej</w:t>
      </w:r>
      <w:r w:rsidRPr="00C06ABB">
        <w:rPr>
          <w:rFonts w:ascii="Verdana" w:hAnsi="Verdana"/>
          <w:sz w:val="16"/>
          <w:szCs w:val="16"/>
        </w:rPr>
        <w:t xml:space="preserve">), Sprawozdanie MPiPS 03 za 2010 r., September 2011, available at: </w:t>
      </w:r>
      <w:hyperlink r:id="rId10" w:history="1">
        <w:r w:rsidRPr="00C06ABB">
          <w:rPr>
            <w:rStyle w:val="Hyperlink"/>
            <w:rFonts w:ascii="Verdana" w:hAnsi="Verdana"/>
            <w:sz w:val="16"/>
            <w:szCs w:val="16"/>
          </w:rPr>
          <w:t>www.mpips.gov.pl/pomoc-spoleczna/raporty-i-statystyki/statystyki-pomocy-spolecznej/statystyka-za-rok-2010/</w:t>
        </w:r>
      </w:hyperlink>
    </w:p>
  </w:footnote>
  <w:footnote w:id="69">
    <w:p w14:paraId="5BFEB313" w14:textId="77777777" w:rsidR="00C06ABB" w:rsidRPr="004A7828" w:rsidRDefault="00C06ABB" w:rsidP="00C06ABB">
      <w:pPr>
        <w:pStyle w:val="FRABodyText"/>
        <w:spacing w:after="0"/>
        <w:ind w:left="0"/>
        <w:jc w:val="left"/>
        <w:rPr>
          <w:sz w:val="20"/>
          <w:szCs w:val="20"/>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Act on family benefits (</w:t>
      </w:r>
      <w:r w:rsidRPr="00C06ABB">
        <w:rPr>
          <w:rFonts w:ascii="Verdana" w:hAnsi="Verdana"/>
          <w:i/>
          <w:sz w:val="16"/>
          <w:szCs w:val="16"/>
          <w:lang w:val="pl-PL"/>
        </w:rPr>
        <w:t>Ustawa z dnia 28 listopada 2003 r. o świadczeniach rodzinnych</w:t>
      </w:r>
      <w:r w:rsidRPr="00C06ABB">
        <w:rPr>
          <w:rFonts w:ascii="Verdana" w:hAnsi="Verdana"/>
          <w:sz w:val="16"/>
          <w:szCs w:val="16"/>
          <w:lang w:val="pl-PL"/>
        </w:rPr>
        <w:t>), 28 November 2003, Article 16.</w:t>
      </w:r>
    </w:p>
  </w:footnote>
  <w:footnote w:id="70">
    <w:p w14:paraId="5528C56E"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Społecznej), Informacja o realizacji świadczeń rodzinnych w 2014 r., Warsaw, June 2015, available at:</w:t>
      </w:r>
    </w:p>
    <w:p w14:paraId="182AEB86" w14:textId="77777777" w:rsidR="00C06ABB" w:rsidRPr="00C06ABB" w:rsidRDefault="00F923B0" w:rsidP="00C06ABB">
      <w:pPr>
        <w:pStyle w:val="FRABodyText"/>
        <w:spacing w:after="0"/>
        <w:ind w:left="0"/>
        <w:jc w:val="left"/>
        <w:rPr>
          <w:rFonts w:ascii="Verdana" w:hAnsi="Verdana"/>
          <w:sz w:val="16"/>
          <w:szCs w:val="16"/>
          <w:lang w:val="pl-PL"/>
        </w:rPr>
      </w:pPr>
      <w:hyperlink r:id="rId11" w:history="1">
        <w:r w:rsidR="00C06ABB" w:rsidRPr="00C06ABB">
          <w:rPr>
            <w:rStyle w:val="Hyperlink"/>
            <w:rFonts w:ascii="Verdana" w:hAnsi="Verdana"/>
            <w:sz w:val="16"/>
            <w:szCs w:val="16"/>
            <w:lang w:val="pl-PL"/>
          </w:rPr>
          <w:t>www.mpips.gov.pl/gfx/mpips/userfiles/_public/1_NOWA%20STRONA/Polityka%20rodzinna/statystyka/Informacja%20o%20realizacji%20swiadczen%20rodzinnych%20w%202014%20r..pdf</w:t>
        </w:r>
      </w:hyperlink>
      <w:r w:rsidR="00C06ABB" w:rsidRPr="00C06ABB">
        <w:rPr>
          <w:rFonts w:ascii="Verdana" w:hAnsi="Verdana"/>
          <w:sz w:val="16"/>
          <w:szCs w:val="16"/>
          <w:lang w:val="pl-PL"/>
        </w:rPr>
        <w:t>; Poland, Ministry of Labour and Social Policy (</w:t>
      </w:r>
      <w:r w:rsidR="00C06ABB" w:rsidRPr="00C06ABB">
        <w:rPr>
          <w:rFonts w:ascii="Verdana" w:hAnsi="Verdana"/>
          <w:i/>
          <w:sz w:val="16"/>
          <w:szCs w:val="16"/>
          <w:lang w:val="pl-PL"/>
        </w:rPr>
        <w:t xml:space="preserve">Ministerstwo Pracy i Polityki </w:t>
      </w:r>
      <w:r w:rsidR="00C06ABB" w:rsidRPr="00C06ABB">
        <w:rPr>
          <w:rFonts w:ascii="Verdana" w:hAnsi="Verdana"/>
          <w:sz w:val="16"/>
          <w:szCs w:val="16"/>
          <w:lang w:val="pl-PL"/>
        </w:rPr>
        <w:t>Społecznej), Informacja o realizacji świadczeń rodzinnych w 2013 r., Warsaw, June 2014, available at:</w:t>
      </w:r>
    </w:p>
    <w:p w14:paraId="419A2FFF" w14:textId="77777777" w:rsidR="00C06ABB" w:rsidRPr="00C06ABB" w:rsidRDefault="00F923B0" w:rsidP="00C06ABB">
      <w:pPr>
        <w:pStyle w:val="FRABodyText"/>
        <w:spacing w:after="0"/>
        <w:ind w:left="0"/>
        <w:jc w:val="left"/>
        <w:rPr>
          <w:rFonts w:ascii="Verdana" w:hAnsi="Verdana"/>
          <w:sz w:val="16"/>
          <w:szCs w:val="16"/>
          <w:lang w:val="pl-PL"/>
        </w:rPr>
      </w:pPr>
      <w:hyperlink r:id="rId12" w:history="1">
        <w:r w:rsidR="00C06ABB" w:rsidRPr="00C06ABB">
          <w:rPr>
            <w:rStyle w:val="Hyperlink"/>
            <w:rFonts w:ascii="Verdana" w:hAnsi="Verdana"/>
            <w:sz w:val="16"/>
            <w:szCs w:val="16"/>
            <w:lang w:val="pl-PL"/>
          </w:rPr>
          <w:t>www.mpips.gov.pl/gfx/mpips/userfiles/_public/1_NOWA%20STRONA/Polityka%20rodzinna/statystyka/Informacja%20swiadczenia%20rodzinne%202013-popr.pdf</w:t>
        </w:r>
      </w:hyperlink>
      <w:r w:rsidR="00C06ABB" w:rsidRPr="00C06ABB">
        <w:rPr>
          <w:rFonts w:ascii="Verdana" w:hAnsi="Verdana"/>
          <w:sz w:val="16"/>
          <w:szCs w:val="16"/>
          <w:lang w:val="pl-PL"/>
        </w:rPr>
        <w:t>; Poland, Ministry of Labour and Social Policy (</w:t>
      </w:r>
      <w:r w:rsidR="00C06ABB" w:rsidRPr="00C06ABB">
        <w:rPr>
          <w:rFonts w:ascii="Verdana" w:hAnsi="Verdana"/>
          <w:i/>
          <w:sz w:val="16"/>
          <w:szCs w:val="16"/>
          <w:lang w:val="pl-PL"/>
        </w:rPr>
        <w:t xml:space="preserve">Ministerstwo Pracy i Polityki </w:t>
      </w:r>
      <w:r w:rsidR="00C06ABB" w:rsidRPr="00C06ABB">
        <w:rPr>
          <w:rFonts w:ascii="Verdana" w:hAnsi="Verdana"/>
          <w:sz w:val="16"/>
          <w:szCs w:val="16"/>
          <w:lang w:val="pl-PL"/>
        </w:rPr>
        <w:t xml:space="preserve">Społecznej), Informacja o realizacji świadczeń rodzinnych w 2012 r., Warsaw, June 2013, available at: </w:t>
      </w:r>
    </w:p>
    <w:p w14:paraId="53302BF1" w14:textId="72D84C9C" w:rsidR="00C06ABB" w:rsidRPr="00C06ABB" w:rsidRDefault="00F923B0" w:rsidP="00C06ABB">
      <w:pPr>
        <w:pStyle w:val="FRABodyText"/>
        <w:spacing w:after="0"/>
        <w:ind w:left="0"/>
        <w:jc w:val="left"/>
        <w:rPr>
          <w:rFonts w:ascii="Verdana" w:hAnsi="Verdana"/>
          <w:sz w:val="16"/>
          <w:szCs w:val="16"/>
          <w:lang w:val="pl-PL"/>
        </w:rPr>
      </w:pPr>
      <w:hyperlink r:id="rId13" w:history="1">
        <w:r w:rsidR="00C06ABB" w:rsidRPr="00C06ABB">
          <w:rPr>
            <w:rStyle w:val="Hyperlink"/>
            <w:rFonts w:ascii="Verdana" w:hAnsi="Verdana"/>
            <w:sz w:val="16"/>
            <w:szCs w:val="16"/>
            <w:lang w:val="pl-PL"/>
          </w:rPr>
          <w:t>www.mpips.gov.pl/gfx/mpips/userfiles/_public/1_NOWA%20STRONA/Polityka%20rodzinna/statystyka/Informacja%20swiadczenia%20rodzinne%202012.pdf</w:t>
        </w:r>
      </w:hyperlink>
      <w:r w:rsidR="00C06ABB" w:rsidRPr="00C06ABB">
        <w:rPr>
          <w:rFonts w:ascii="Verdana" w:hAnsi="Verdana"/>
          <w:sz w:val="16"/>
          <w:szCs w:val="16"/>
          <w:lang w:val="pl-PL"/>
        </w:rPr>
        <w:t>; Poland, Ministry of Labour and Social Policy (</w:t>
      </w:r>
      <w:r w:rsidR="00C06ABB" w:rsidRPr="00C06ABB">
        <w:rPr>
          <w:rFonts w:ascii="Verdana" w:hAnsi="Verdana"/>
          <w:i/>
          <w:sz w:val="16"/>
          <w:szCs w:val="16"/>
          <w:lang w:val="pl-PL"/>
        </w:rPr>
        <w:t xml:space="preserve">Ministerstwo Pracy i Polityki </w:t>
      </w:r>
      <w:r w:rsidR="00C06ABB" w:rsidRPr="00C06ABB">
        <w:rPr>
          <w:rFonts w:ascii="Verdana" w:hAnsi="Verdana"/>
          <w:sz w:val="16"/>
          <w:szCs w:val="16"/>
          <w:lang w:val="pl-PL"/>
        </w:rPr>
        <w:t xml:space="preserve">Społecznej), Informacja o realizacji świadczeń rodzinnych w 2011 r., Warsaw, June 2012, available at: </w:t>
      </w:r>
      <w:hyperlink r:id="rId14" w:history="1">
        <w:r w:rsidR="00C06ABB" w:rsidRPr="00C06ABB">
          <w:rPr>
            <w:rStyle w:val="Hyperlink"/>
            <w:rFonts w:ascii="Verdana" w:hAnsi="Verdana"/>
            <w:sz w:val="16"/>
            <w:szCs w:val="16"/>
            <w:lang w:val="pl-PL"/>
          </w:rPr>
          <w:t>www.mpips.gov.pl/gfx/mpips/userfiles/_public/Informacja_o_realizacji_swiadczen_rodzinnych_w_2011_r.pdf</w:t>
        </w:r>
      </w:hyperlink>
      <w:r w:rsidR="00C06ABB" w:rsidRPr="00C06ABB">
        <w:rPr>
          <w:rFonts w:ascii="Verdana" w:hAnsi="Verdana"/>
          <w:sz w:val="16"/>
          <w:szCs w:val="16"/>
          <w:lang w:val="pl-PL"/>
        </w:rPr>
        <w:t xml:space="preserve"> .</w:t>
      </w:r>
    </w:p>
  </w:footnote>
  <w:footnote w:id="71">
    <w:p w14:paraId="7A12A260"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Act on family benefits (</w:t>
      </w:r>
      <w:r w:rsidRPr="00C06ABB">
        <w:rPr>
          <w:rFonts w:ascii="Verdana" w:hAnsi="Verdana"/>
          <w:i/>
          <w:sz w:val="16"/>
          <w:szCs w:val="16"/>
          <w:lang w:val="pl-PL"/>
        </w:rPr>
        <w:t>Ustawa z dnia 28 listopada 2003 r. o świadczeniach rodzinnych</w:t>
      </w:r>
      <w:r w:rsidRPr="00C06ABB">
        <w:rPr>
          <w:rFonts w:ascii="Verdana" w:hAnsi="Verdana"/>
          <w:sz w:val="16"/>
          <w:szCs w:val="16"/>
          <w:lang w:val="pl-PL"/>
        </w:rPr>
        <w:t>), 28 November 2003, Article 16a.</w:t>
      </w:r>
    </w:p>
  </w:footnote>
  <w:footnote w:id="72">
    <w:p w14:paraId="37EC374F"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Społecznej), Informacja o realizacji świadczeń rodzinnych w 2014 r., Warsaw, June 2015, available at:</w:t>
      </w:r>
    </w:p>
    <w:p w14:paraId="7C12A40B" w14:textId="36B0DCAF" w:rsidR="00C06ABB" w:rsidRPr="00E44356" w:rsidRDefault="00F923B0" w:rsidP="00C06ABB">
      <w:pPr>
        <w:pStyle w:val="FootnoteText"/>
        <w:rPr>
          <w:rFonts w:ascii="Verdana" w:hAnsi="Verdana"/>
          <w:sz w:val="16"/>
          <w:szCs w:val="16"/>
          <w:lang w:val="pl-PL"/>
        </w:rPr>
      </w:pPr>
      <w:hyperlink r:id="rId15" w:history="1">
        <w:r w:rsidR="00C06ABB" w:rsidRPr="00C06ABB">
          <w:rPr>
            <w:rStyle w:val="Hyperlink"/>
            <w:rFonts w:ascii="Verdana" w:hAnsi="Verdana"/>
            <w:sz w:val="16"/>
            <w:szCs w:val="16"/>
            <w:lang w:val="pl-PL"/>
          </w:rPr>
          <w:t>www.mpips.gov.pl/gfx/mpips/userfiles/_public/1_NOWA%20STRONA/Polityka%20rodzinna/statystyka/Informacja%20o%20realizacji%20swiadczen%20rodzinnych%20w%202014%20r..pdf</w:t>
        </w:r>
      </w:hyperlink>
      <w:r w:rsidR="00C06ABB" w:rsidRPr="00C06ABB">
        <w:rPr>
          <w:rStyle w:val="Hyperlink"/>
          <w:rFonts w:ascii="Verdana" w:hAnsi="Verdana"/>
          <w:sz w:val="16"/>
          <w:szCs w:val="16"/>
          <w:lang w:val="pl-PL"/>
        </w:rPr>
        <w:t>.</w:t>
      </w:r>
    </w:p>
  </w:footnote>
  <w:footnote w:id="73">
    <w:p w14:paraId="722C2BBC" w14:textId="77777777" w:rsidR="00C06ABB" w:rsidRPr="00E44356" w:rsidRDefault="00C06ABB" w:rsidP="00C06ABB">
      <w:pPr>
        <w:pStyle w:val="FootnoteText"/>
        <w:rPr>
          <w:rFonts w:ascii="Verdana" w:hAnsi="Verdana"/>
          <w:sz w:val="16"/>
          <w:szCs w:val="16"/>
        </w:rPr>
      </w:pPr>
      <w:r w:rsidRPr="00E44356">
        <w:rPr>
          <w:rStyle w:val="FootnoteReference"/>
          <w:rFonts w:ascii="Verdana" w:hAnsi="Verdana"/>
          <w:sz w:val="16"/>
          <w:szCs w:val="16"/>
        </w:rPr>
        <w:footnoteRef/>
      </w:r>
      <w:r w:rsidRPr="00E44356">
        <w:rPr>
          <w:rFonts w:ascii="Verdana" w:hAnsi="Verdana"/>
          <w:sz w:val="16"/>
          <w:szCs w:val="16"/>
        </w:rPr>
        <w:t xml:space="preserve"> Poland, Act on family benefits (</w:t>
      </w:r>
      <w:r w:rsidRPr="00E44356">
        <w:rPr>
          <w:rFonts w:ascii="Verdana" w:hAnsi="Verdana"/>
          <w:i/>
          <w:sz w:val="16"/>
          <w:szCs w:val="16"/>
        </w:rPr>
        <w:t>Ustawa z dnia 28 listopada 2003 r. o świadczeniach rodzinnych</w:t>
      </w:r>
      <w:r w:rsidRPr="00E44356">
        <w:rPr>
          <w:rFonts w:ascii="Verdana" w:hAnsi="Verdana"/>
          <w:sz w:val="16"/>
          <w:szCs w:val="16"/>
        </w:rPr>
        <w:t>), 28 November 2003, Article 5 (2).</w:t>
      </w:r>
    </w:p>
  </w:footnote>
  <w:footnote w:id="74">
    <w:p w14:paraId="2396C150"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Społecznej), Informacja o realizacji świadczeń rodzinnych w 2014 r., Warsaw, June 2015, available at:</w:t>
      </w:r>
    </w:p>
    <w:p w14:paraId="6982D0D5" w14:textId="77777777" w:rsidR="00C06ABB" w:rsidRPr="00C06ABB" w:rsidRDefault="00F923B0" w:rsidP="00C06ABB">
      <w:pPr>
        <w:pStyle w:val="FootnoteText"/>
        <w:rPr>
          <w:rFonts w:ascii="Verdana" w:hAnsi="Verdana"/>
          <w:sz w:val="16"/>
          <w:szCs w:val="16"/>
          <w:lang w:val="en-US"/>
        </w:rPr>
      </w:pPr>
      <w:hyperlink r:id="rId16" w:history="1">
        <w:r w:rsidR="00C06ABB" w:rsidRPr="00C06ABB">
          <w:rPr>
            <w:rStyle w:val="Hyperlink"/>
            <w:rFonts w:ascii="Verdana" w:hAnsi="Verdana"/>
            <w:sz w:val="16"/>
            <w:szCs w:val="16"/>
            <w:lang w:val="pl-PL"/>
          </w:rPr>
          <w:t>www.mpips.gov.pl/gfx/mpips/userfiles/_public/1_NOWA%20STRONA/Polityka%20rodzinna/statystyka/Informacja%20o%20realizacji%20swiadczen%20rodzinnych%20w%202014%20r..pdf</w:t>
        </w:r>
      </w:hyperlink>
      <w:r w:rsidR="00C06ABB" w:rsidRPr="00C06ABB">
        <w:rPr>
          <w:rFonts w:ascii="Verdana" w:hAnsi="Verdana"/>
          <w:sz w:val="16"/>
          <w:szCs w:val="16"/>
          <w:lang w:val="pl-PL"/>
        </w:rPr>
        <w:t xml:space="preserve">. </w:t>
      </w:r>
      <w:r w:rsidR="00C06ABB" w:rsidRPr="00C06ABB">
        <w:rPr>
          <w:rFonts w:ascii="Verdana" w:hAnsi="Verdana"/>
          <w:sz w:val="16"/>
          <w:szCs w:val="16"/>
          <w:lang w:val="en-US"/>
        </w:rPr>
        <w:t>The increase in the number of allowances paid results from the fact that many people lost the right to the nursing benefit in 2014 as a consequence of changes in regulation (for more information see footnote 122).</w:t>
      </w:r>
    </w:p>
  </w:footnote>
  <w:footnote w:id="75">
    <w:p w14:paraId="5A92731D" w14:textId="12DCD154"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 xml:space="preserve">Społecznej), Informacja o realizacji świadczeń rodzinnych w 2013 r., Warsaw, June 2014, available at </w:t>
      </w:r>
      <w:hyperlink r:id="rId17" w:history="1">
        <w:r w:rsidRPr="00C06ABB">
          <w:rPr>
            <w:rStyle w:val="Hyperlink"/>
            <w:rFonts w:ascii="Verdana" w:hAnsi="Verdana"/>
            <w:sz w:val="16"/>
            <w:szCs w:val="16"/>
            <w:lang w:val="pl-PL"/>
          </w:rPr>
          <w:t>www.mpips.gov.pl/gfx/mpips/userfiles/_public/1_NOWA%20STRONA/Polityka%20rodzinna/statystyka/Informacja%20swiadczenia%20rodzinne%202013-popr.pdf</w:t>
        </w:r>
      </w:hyperlink>
      <w:r w:rsidRPr="00C06ABB">
        <w:rPr>
          <w:rFonts w:ascii="Verdana" w:hAnsi="Verdana"/>
          <w:sz w:val="16"/>
          <w:szCs w:val="16"/>
          <w:lang w:val="pl-PL"/>
        </w:rPr>
        <w:t xml:space="preserve"> .</w:t>
      </w:r>
    </w:p>
  </w:footnote>
  <w:footnote w:id="76">
    <w:p w14:paraId="3F57036A"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Społecznej), Informacja o realizacji świadczeń rodzinnych w 2014 r., Warsaw, June 2015, available at:</w:t>
      </w:r>
    </w:p>
    <w:p w14:paraId="082AD839" w14:textId="77777777" w:rsidR="00C06ABB" w:rsidRPr="00E44356" w:rsidRDefault="00F923B0" w:rsidP="00C06ABB">
      <w:pPr>
        <w:pStyle w:val="FootnoteText"/>
        <w:rPr>
          <w:rFonts w:ascii="Verdana" w:hAnsi="Verdana"/>
          <w:sz w:val="16"/>
          <w:szCs w:val="16"/>
          <w:lang w:val="en-US"/>
        </w:rPr>
      </w:pPr>
      <w:hyperlink r:id="rId18" w:history="1">
        <w:r w:rsidR="00C06ABB" w:rsidRPr="00C06ABB">
          <w:rPr>
            <w:rStyle w:val="Hyperlink"/>
            <w:rFonts w:ascii="Verdana" w:hAnsi="Verdana"/>
            <w:sz w:val="16"/>
            <w:szCs w:val="16"/>
            <w:lang w:val="pl-PL"/>
          </w:rPr>
          <w:t>www.mpips.gov.pl/gfx/mpips/userfiles/_public/1_NOWA%20STRONA/Polityka%20rodzinna/statystyka/Informacja%20o%20realizacji%20swiadczen%20rodzinnych%20w%202014%20r..pdf</w:t>
        </w:r>
      </w:hyperlink>
      <w:r w:rsidR="00C06ABB" w:rsidRPr="00C06ABB">
        <w:rPr>
          <w:rFonts w:ascii="Verdana" w:hAnsi="Verdana"/>
          <w:sz w:val="16"/>
          <w:szCs w:val="16"/>
          <w:lang w:val="pl-PL"/>
        </w:rPr>
        <w:t xml:space="preserve">. </w:t>
      </w:r>
      <w:r w:rsidR="00C06ABB" w:rsidRPr="00C06ABB">
        <w:rPr>
          <w:rFonts w:ascii="Verdana" w:hAnsi="Verdana"/>
          <w:sz w:val="16"/>
          <w:szCs w:val="16"/>
          <w:lang w:val="en-US"/>
        </w:rPr>
        <w:t xml:space="preserve">The decrease in the number of benefits paid is a consequence of the changes in regulation as of 1 January 2013. From 1 July onwards the benefit can be granted if  </w:t>
      </w:r>
      <w:r w:rsidR="00C06ABB" w:rsidRPr="00C06ABB">
        <w:rPr>
          <w:rFonts w:ascii="Verdana" w:hAnsi="Verdana"/>
          <w:sz w:val="16"/>
          <w:szCs w:val="16"/>
          <w:lang w:val="en-GB" w:bidi="en-US"/>
        </w:rPr>
        <w:t>a person who requires support became disabled before they turned 18 or if it happened during education not later than before the person turned 25.</w:t>
      </w:r>
    </w:p>
  </w:footnote>
  <w:footnote w:id="77">
    <w:p w14:paraId="6EB5A698" w14:textId="640818CA" w:rsidR="00C06ABB" w:rsidRPr="00C06ABB" w:rsidRDefault="00C06ABB" w:rsidP="00C06ABB">
      <w:pPr>
        <w:pStyle w:val="FRABodyText"/>
        <w:spacing w:after="0"/>
        <w:ind w:left="851"/>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 xml:space="preserve">Społecznej), Informacja o realizacji świadczeń rodzinnych w 2013 r., Warsaw, June 2014, available at: </w:t>
      </w:r>
      <w:hyperlink r:id="rId19" w:history="1">
        <w:r w:rsidRPr="00C06ABB">
          <w:rPr>
            <w:rStyle w:val="Hyperlink"/>
            <w:rFonts w:ascii="Verdana" w:hAnsi="Verdana"/>
            <w:sz w:val="16"/>
            <w:szCs w:val="16"/>
            <w:lang w:val="pl-PL"/>
          </w:rPr>
          <w:t>www.mpips.gov.pl/gfx/mpips/userfiles/_public/1_NOWA%20STRONA/Polityka%20rodzinna/statystyka/Informacja%20swiadczenia%20rodzinne%202013-popr.pdf</w:t>
        </w:r>
      </w:hyperlink>
      <w:r w:rsidRPr="00C06ABB">
        <w:rPr>
          <w:rFonts w:ascii="Verdana" w:hAnsi="Verdana"/>
          <w:sz w:val="16"/>
          <w:szCs w:val="16"/>
          <w:lang w:val="pl-PL"/>
        </w:rPr>
        <w:t xml:space="preserve"> ; Poland, Ministry of Labour and Social Policy (</w:t>
      </w:r>
      <w:r w:rsidRPr="00C06ABB">
        <w:rPr>
          <w:rFonts w:ascii="Verdana" w:hAnsi="Verdana"/>
          <w:i/>
          <w:sz w:val="16"/>
          <w:szCs w:val="16"/>
          <w:lang w:val="pl-PL"/>
        </w:rPr>
        <w:t xml:space="preserve">Ministerstwo Pracy i Polityki </w:t>
      </w:r>
      <w:r w:rsidRPr="00C06ABB">
        <w:rPr>
          <w:rFonts w:ascii="Verdana" w:hAnsi="Verdana"/>
          <w:sz w:val="16"/>
          <w:szCs w:val="16"/>
          <w:lang w:val="pl-PL"/>
        </w:rPr>
        <w:t xml:space="preserve">Społecznej), Informacja o realizacji świadczeń rodzinnych w 2012 r., Warsaw, June 2013, available at: </w:t>
      </w:r>
    </w:p>
    <w:p w14:paraId="49C515A5" w14:textId="53FAF485" w:rsidR="00C06ABB" w:rsidRPr="004A7828" w:rsidRDefault="00F923B0" w:rsidP="00C06ABB">
      <w:pPr>
        <w:pStyle w:val="FRABodyText"/>
        <w:spacing w:after="0"/>
        <w:ind w:left="851"/>
        <w:jc w:val="left"/>
        <w:rPr>
          <w:sz w:val="20"/>
          <w:szCs w:val="20"/>
          <w:lang w:val="pl-PL"/>
        </w:rPr>
      </w:pPr>
      <w:hyperlink r:id="rId20" w:history="1">
        <w:r w:rsidR="00C06ABB" w:rsidRPr="00C06ABB">
          <w:rPr>
            <w:rStyle w:val="Hyperlink"/>
            <w:rFonts w:ascii="Verdana" w:hAnsi="Verdana"/>
            <w:sz w:val="16"/>
            <w:szCs w:val="16"/>
            <w:lang w:val="pl-PL"/>
          </w:rPr>
          <w:t>www.mpips.gov.pl/gfx/mpips/userfiles/_public/1_NOWA%20STRONA/Polityka%20rodzinna/statystyka/Informacja%20swiadczenia%20rodzinne%202012.pdf</w:t>
        </w:r>
      </w:hyperlink>
      <w:r w:rsidR="00C06ABB" w:rsidRPr="00C06ABB">
        <w:rPr>
          <w:rFonts w:ascii="Verdana" w:hAnsi="Verdana"/>
          <w:sz w:val="16"/>
          <w:szCs w:val="16"/>
          <w:lang w:val="pl-PL"/>
        </w:rPr>
        <w:t xml:space="preserve"> ; Poland, Ministry of Labour and Social Policy (</w:t>
      </w:r>
      <w:r w:rsidR="00C06ABB" w:rsidRPr="00C06ABB">
        <w:rPr>
          <w:rFonts w:ascii="Verdana" w:hAnsi="Verdana"/>
          <w:i/>
          <w:sz w:val="16"/>
          <w:szCs w:val="16"/>
          <w:lang w:val="pl-PL"/>
        </w:rPr>
        <w:t xml:space="preserve">Ministerstwo Pracy i Polityki </w:t>
      </w:r>
      <w:r w:rsidR="00C06ABB" w:rsidRPr="00C06ABB">
        <w:rPr>
          <w:rFonts w:ascii="Verdana" w:hAnsi="Verdana"/>
          <w:sz w:val="16"/>
          <w:szCs w:val="16"/>
          <w:lang w:val="pl-PL"/>
        </w:rPr>
        <w:t xml:space="preserve">Społecznej), Informacja o realizacji świadczeń rodzinnych w 2011 r., Warsaw, June 2012, available at: </w:t>
      </w:r>
      <w:hyperlink r:id="rId21" w:history="1">
        <w:r w:rsidR="00C06ABB" w:rsidRPr="00C06ABB">
          <w:rPr>
            <w:rStyle w:val="Hyperlink"/>
            <w:rFonts w:ascii="Verdana" w:hAnsi="Verdana"/>
            <w:sz w:val="16"/>
            <w:szCs w:val="16"/>
            <w:lang w:val="pl-PL"/>
          </w:rPr>
          <w:t>www.mpips.gov.pl/gfx/mpips/userfiles/_public/Informacja_o_realizacji_swiadczen_rodzinnych_w_2011_r.pdf</w:t>
        </w:r>
      </w:hyperlink>
      <w:r w:rsidR="00C06ABB" w:rsidRPr="00C06ABB">
        <w:rPr>
          <w:rFonts w:ascii="Verdana" w:hAnsi="Verdana"/>
          <w:sz w:val="16"/>
          <w:szCs w:val="16"/>
          <w:lang w:val="pl-PL"/>
        </w:rPr>
        <w:t xml:space="preserve"> .</w:t>
      </w:r>
      <w:r w:rsidR="00C06ABB" w:rsidRPr="004A7828">
        <w:rPr>
          <w:sz w:val="20"/>
          <w:szCs w:val="20"/>
          <w:lang w:val="pl-PL"/>
        </w:rPr>
        <w:t xml:space="preserve">  </w:t>
      </w:r>
    </w:p>
  </w:footnote>
  <w:footnote w:id="78">
    <w:p w14:paraId="28DC41AB" w14:textId="2C746B39" w:rsidR="00C06ABB" w:rsidRPr="00C06ABB" w:rsidRDefault="00C06ABB" w:rsidP="00C06ABB">
      <w:pPr>
        <w:pStyle w:val="FRABodyText"/>
        <w:spacing w:after="0"/>
        <w:ind w:left="851"/>
        <w:rPr>
          <w:rFonts w:ascii="Verdana" w:hAnsi="Verdana"/>
          <w:sz w:val="16"/>
          <w:szCs w:val="16"/>
        </w:rPr>
      </w:pPr>
      <w:r w:rsidRPr="00C06ABB">
        <w:rPr>
          <w:rStyle w:val="FootnoteReference"/>
          <w:rFonts w:ascii="Verdana" w:hAnsi="Verdana"/>
          <w:sz w:val="16"/>
          <w:szCs w:val="16"/>
        </w:rPr>
        <w:footnoteRef/>
      </w:r>
      <w:r w:rsidRPr="00C06ABB">
        <w:rPr>
          <w:rFonts w:ascii="Verdana" w:hAnsi="Verdana"/>
          <w:sz w:val="16"/>
          <w:szCs w:val="16"/>
        </w:rPr>
        <w:t xml:space="preserve"> </w:t>
      </w:r>
      <w:r w:rsidRPr="00C06ABB">
        <w:rPr>
          <w:rFonts w:ascii="Verdana" w:hAnsi="Verdana"/>
          <w:sz w:val="16"/>
          <w:szCs w:val="16"/>
          <w:lang w:val="en-US"/>
        </w:rPr>
        <w:t xml:space="preserve">Poland, information on the programme is available at: </w:t>
      </w:r>
      <w:hyperlink r:id="rId22" w:history="1">
        <w:r w:rsidRPr="00C06ABB">
          <w:rPr>
            <w:rStyle w:val="Hyperlink"/>
            <w:rFonts w:ascii="Verdana" w:hAnsi="Verdana"/>
            <w:sz w:val="16"/>
            <w:szCs w:val="16"/>
            <w:lang w:val="en-US"/>
          </w:rPr>
          <w:t>www.asystent.warszawa.pl/index.php/o-programie</w:t>
        </w:r>
      </w:hyperlink>
      <w:r w:rsidRPr="00C06ABB">
        <w:rPr>
          <w:rFonts w:ascii="Verdana" w:hAnsi="Verdana"/>
          <w:sz w:val="16"/>
          <w:szCs w:val="16"/>
          <w:lang w:val="en-US"/>
        </w:rPr>
        <w:t xml:space="preserve"> .</w:t>
      </w:r>
    </w:p>
  </w:footnote>
  <w:footnote w:id="79">
    <w:p w14:paraId="24D01816" w14:textId="77777777" w:rsidR="00C06ABB" w:rsidRPr="00E44356" w:rsidRDefault="00C06ABB" w:rsidP="00C06ABB">
      <w:pPr>
        <w:pStyle w:val="FRABodyText"/>
        <w:spacing w:after="0"/>
        <w:ind w:left="0"/>
        <w:jc w:val="left"/>
        <w:rPr>
          <w:rFonts w:ascii="Verdana" w:hAnsi="Verdana"/>
          <w:sz w:val="16"/>
          <w:szCs w:val="16"/>
          <w:lang w:val="pl-PL"/>
        </w:rPr>
      </w:pPr>
      <w:r w:rsidRPr="00E44356">
        <w:rPr>
          <w:rStyle w:val="FootnoteReference"/>
          <w:rFonts w:ascii="Verdana" w:hAnsi="Verdana"/>
          <w:sz w:val="16"/>
          <w:szCs w:val="16"/>
        </w:rPr>
        <w:footnoteRef/>
      </w:r>
      <w:r w:rsidRPr="00E44356">
        <w:rPr>
          <w:rFonts w:ascii="Verdana" w:hAnsi="Verdana"/>
          <w:sz w:val="16"/>
          <w:szCs w:val="16"/>
          <w:lang w:val="pl-PL"/>
        </w:rPr>
        <w:t xml:space="preserve"> Poland, Act on social assistance (</w:t>
      </w:r>
      <w:r w:rsidRPr="00E44356">
        <w:rPr>
          <w:rFonts w:ascii="Verdana" w:hAnsi="Verdana"/>
          <w:i/>
          <w:sz w:val="16"/>
          <w:szCs w:val="16"/>
          <w:lang w:val="pl-PL"/>
        </w:rPr>
        <w:t>Ustawa z dnia 12 marca 2004 o pomocy społecznej</w:t>
      </w:r>
      <w:r w:rsidRPr="00E44356">
        <w:rPr>
          <w:rFonts w:ascii="Verdana" w:hAnsi="Verdana"/>
          <w:sz w:val="16"/>
          <w:szCs w:val="16"/>
          <w:lang w:val="pl-PL"/>
        </w:rPr>
        <w:t>), 12 March 2004, Article 52; Poland, Regulation of the Minister of Labour and Social Policy on family-based assistance houses (</w:t>
      </w:r>
      <w:r w:rsidRPr="00E44356">
        <w:rPr>
          <w:rFonts w:ascii="Verdana" w:hAnsi="Verdana"/>
          <w:i/>
          <w:sz w:val="16"/>
          <w:szCs w:val="16"/>
          <w:lang w:val="pl-PL"/>
        </w:rPr>
        <w:t>Rozporządzenie Ministra Pracy i Polityki Społecznej z dnia 31 maja 2012 r. w sprawie rodzinnych domów pomocy</w:t>
      </w:r>
      <w:r w:rsidRPr="00E44356">
        <w:rPr>
          <w:rFonts w:ascii="Verdana" w:hAnsi="Verdana"/>
          <w:sz w:val="16"/>
          <w:szCs w:val="16"/>
          <w:lang w:val="pl-PL"/>
        </w:rPr>
        <w:t>), 31 May 2012.</w:t>
      </w:r>
    </w:p>
  </w:footnote>
  <w:footnote w:id="80">
    <w:p w14:paraId="5E38CB19" w14:textId="77777777" w:rsidR="00C06ABB" w:rsidRPr="004A7828" w:rsidRDefault="00C06ABB" w:rsidP="00C06ABB">
      <w:pPr>
        <w:pStyle w:val="FRABodyText"/>
        <w:spacing w:after="0"/>
        <w:ind w:left="0"/>
        <w:jc w:val="left"/>
        <w:rPr>
          <w:sz w:val="20"/>
          <w:szCs w:val="20"/>
          <w:lang w:val="pl-PL"/>
        </w:rPr>
      </w:pPr>
      <w:r w:rsidRPr="00E44356">
        <w:rPr>
          <w:rStyle w:val="FootnoteReference"/>
          <w:rFonts w:ascii="Verdana" w:hAnsi="Verdana"/>
          <w:sz w:val="16"/>
          <w:szCs w:val="16"/>
        </w:rPr>
        <w:footnoteRef/>
      </w:r>
      <w:r w:rsidRPr="00E44356">
        <w:rPr>
          <w:rFonts w:ascii="Verdana" w:hAnsi="Verdana"/>
          <w:sz w:val="16"/>
          <w:szCs w:val="16"/>
          <w:lang w:val="pl-PL"/>
        </w:rPr>
        <w:t xml:space="preserve"> Poland, Regulation of the Minister of Labour and Social Policy on family-based assistance houses (</w:t>
      </w:r>
      <w:r w:rsidRPr="00E44356">
        <w:rPr>
          <w:rFonts w:ascii="Verdana" w:hAnsi="Verdana"/>
          <w:i/>
          <w:sz w:val="16"/>
          <w:szCs w:val="16"/>
          <w:lang w:val="pl-PL"/>
        </w:rPr>
        <w:t>Rozporządzenie Ministra Pracy i Polityki Społecznej z dnia 31 maja 2012 r. w sprawie rodzinnych domów pomocy</w:t>
      </w:r>
      <w:r w:rsidRPr="00E44356">
        <w:rPr>
          <w:rFonts w:ascii="Verdana" w:hAnsi="Verdana"/>
          <w:sz w:val="16"/>
          <w:szCs w:val="16"/>
          <w:lang w:val="pl-PL"/>
        </w:rPr>
        <w:t>), 31 May 2012. Paragraph 5.</w:t>
      </w:r>
    </w:p>
  </w:footnote>
  <w:footnote w:id="81">
    <w:p w14:paraId="43D46662" w14:textId="77777777" w:rsidR="00C06ABB" w:rsidRPr="00C06ABB" w:rsidRDefault="00C06ABB" w:rsidP="00C06ABB">
      <w:pPr>
        <w:pStyle w:val="FootnoteText"/>
        <w:rPr>
          <w:rFonts w:ascii="Verdana" w:hAnsi="Verdana"/>
          <w:sz w:val="16"/>
          <w:szCs w:val="16"/>
        </w:rPr>
      </w:pPr>
      <w:r w:rsidRPr="00C06ABB">
        <w:rPr>
          <w:rStyle w:val="FootnoteReference"/>
          <w:rFonts w:ascii="Verdana" w:hAnsi="Verdana"/>
          <w:sz w:val="16"/>
          <w:szCs w:val="16"/>
        </w:rPr>
        <w:footnoteRef/>
      </w:r>
      <w:r w:rsidRPr="00C06ABB">
        <w:rPr>
          <w:rFonts w:ascii="Verdana" w:hAnsi="Verdana"/>
          <w:sz w:val="16"/>
          <w:szCs w:val="16"/>
        </w:rPr>
        <w:t xml:space="preserve"> Poland, Regulation of the Minister of Labour and Social Policy on family-based assistance houses (</w:t>
      </w:r>
      <w:r w:rsidRPr="00C06ABB">
        <w:rPr>
          <w:rFonts w:ascii="Verdana" w:hAnsi="Verdana"/>
          <w:i/>
          <w:sz w:val="16"/>
          <w:szCs w:val="16"/>
        </w:rPr>
        <w:t>Rozporządzenie Ministra Pracy i Polityki Społecznej z dnia 31 maja 2012 r. w sprawie rodzinnych domów pomocy</w:t>
      </w:r>
      <w:r w:rsidRPr="00C06ABB">
        <w:rPr>
          <w:rFonts w:ascii="Verdana" w:hAnsi="Verdana"/>
          <w:sz w:val="16"/>
          <w:szCs w:val="16"/>
        </w:rPr>
        <w:t>), 31 May 2012, § 8.</w:t>
      </w:r>
    </w:p>
  </w:footnote>
  <w:footnote w:id="82">
    <w:p w14:paraId="46689172" w14:textId="77777777"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Regulation of the Minister of Labour and Social Policy on family-based assistance houses (</w:t>
      </w:r>
      <w:r w:rsidRPr="00C06ABB">
        <w:rPr>
          <w:rFonts w:ascii="Verdana" w:hAnsi="Verdana"/>
          <w:i/>
          <w:sz w:val="16"/>
          <w:szCs w:val="16"/>
          <w:lang w:val="pl-PL"/>
        </w:rPr>
        <w:t>Rozporządzenie Ministra Pracy i Polityki Społecznej z dnia 31 maja 2012 r. w sprawie rodzinnych domów pomocy</w:t>
      </w:r>
      <w:r w:rsidRPr="00C06ABB">
        <w:rPr>
          <w:rFonts w:ascii="Verdana" w:hAnsi="Verdana"/>
          <w:sz w:val="16"/>
          <w:szCs w:val="16"/>
          <w:lang w:val="pl-PL"/>
        </w:rPr>
        <w:t>), 31 May 2012. Paragraph 4 (2) and (3).</w:t>
      </w:r>
    </w:p>
  </w:footnote>
  <w:footnote w:id="83">
    <w:p w14:paraId="34A0A612" w14:textId="57D653A4" w:rsidR="00C06ABB" w:rsidRPr="00C06ABB"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Ministry of Labour and Social Policy (</w:t>
      </w:r>
      <w:r w:rsidRPr="00C06ABB">
        <w:rPr>
          <w:rFonts w:ascii="Verdana" w:hAnsi="Verdana"/>
          <w:i/>
          <w:sz w:val="16"/>
          <w:szCs w:val="16"/>
          <w:lang w:val="pl-PL"/>
        </w:rPr>
        <w:t>Ministerstwo Pracy i Polityki Społecznej</w:t>
      </w:r>
      <w:r w:rsidRPr="00C06ABB">
        <w:rPr>
          <w:rFonts w:ascii="Verdana" w:hAnsi="Verdana"/>
          <w:sz w:val="16"/>
          <w:szCs w:val="16"/>
          <w:lang w:val="pl-PL"/>
        </w:rPr>
        <w:t xml:space="preserve">), Sprawozdanie MPiPS 03 za 2013 r., September 2014, available at: </w:t>
      </w:r>
      <w:hyperlink r:id="rId23" w:history="1">
        <w:r w:rsidRPr="00C06ABB">
          <w:rPr>
            <w:rStyle w:val="Hyperlink"/>
            <w:rFonts w:ascii="Verdana" w:hAnsi="Verdana"/>
            <w:sz w:val="16"/>
            <w:szCs w:val="16"/>
            <w:lang w:val="pl-PL"/>
          </w:rPr>
          <w:t>www.mpips.gov.pl/pomoc-spoleczna/raporty-i-statystyki/statystyki-pomocy-spolecznej/statystyka-za-2013/</w:t>
        </w:r>
      </w:hyperlink>
      <w:r w:rsidRPr="00C06ABB">
        <w:rPr>
          <w:rFonts w:ascii="Verdana" w:hAnsi="Verdana"/>
          <w:sz w:val="16"/>
          <w:szCs w:val="16"/>
          <w:lang w:val="pl-PL"/>
        </w:rPr>
        <w:t xml:space="preserve"> ; Poland, Ministry of Labour and Social Policy (</w:t>
      </w:r>
      <w:r w:rsidRPr="00C06ABB">
        <w:rPr>
          <w:rFonts w:ascii="Verdana" w:hAnsi="Verdana"/>
          <w:i/>
          <w:sz w:val="16"/>
          <w:szCs w:val="16"/>
          <w:lang w:val="pl-PL"/>
        </w:rPr>
        <w:t>Ministerstwo Pracy i Polityki Społecznej</w:t>
      </w:r>
      <w:r w:rsidRPr="00C06ABB">
        <w:rPr>
          <w:rFonts w:ascii="Verdana" w:hAnsi="Verdana"/>
          <w:sz w:val="16"/>
          <w:szCs w:val="16"/>
          <w:lang w:val="pl-PL"/>
        </w:rPr>
        <w:t xml:space="preserve">), Sprawozdanie MPiPS 03 za 2012 r., September 2013; </w:t>
      </w:r>
      <w:hyperlink r:id="rId24" w:anchor="akapit2" w:history="1">
        <w:r w:rsidRPr="00C06ABB">
          <w:rPr>
            <w:rStyle w:val="Hyperlink"/>
            <w:rFonts w:ascii="Verdana" w:hAnsi="Verdana"/>
            <w:sz w:val="16"/>
            <w:szCs w:val="16"/>
            <w:lang w:val="pl-PL"/>
          </w:rPr>
          <w:t>http://www.mpips.gov.pl/pomoc-spoleczna/raporty-i-statystyki/statystyki-pomocy-spolecznej/statystyka-za-rok-2012/#akapit2</w:t>
        </w:r>
      </w:hyperlink>
      <w:r w:rsidRPr="00C06ABB">
        <w:rPr>
          <w:rFonts w:ascii="Verdana" w:hAnsi="Verdana"/>
          <w:sz w:val="16"/>
          <w:szCs w:val="16"/>
          <w:lang w:val="pl-PL"/>
        </w:rPr>
        <w:t xml:space="preserve"> ; Poland, Ministry of Labour and Social Policy (</w:t>
      </w:r>
      <w:r w:rsidRPr="00C06ABB">
        <w:rPr>
          <w:rFonts w:ascii="Verdana" w:hAnsi="Verdana"/>
          <w:i/>
          <w:sz w:val="16"/>
          <w:szCs w:val="16"/>
          <w:lang w:val="pl-PL"/>
        </w:rPr>
        <w:t>Ministerstwo Pracy i Polityki Społecznej</w:t>
      </w:r>
      <w:r w:rsidRPr="00C06ABB">
        <w:rPr>
          <w:rFonts w:ascii="Verdana" w:hAnsi="Verdana"/>
          <w:sz w:val="16"/>
          <w:szCs w:val="16"/>
          <w:lang w:val="pl-PL"/>
        </w:rPr>
        <w:t xml:space="preserve">), Sprawozdanie MPiPS 03 za 2011 r., September 2012, available at: </w:t>
      </w:r>
      <w:hyperlink r:id="rId25" w:history="1">
        <w:r w:rsidRPr="00C06ABB">
          <w:rPr>
            <w:rStyle w:val="Hyperlink"/>
            <w:rFonts w:ascii="Verdana" w:hAnsi="Verdana"/>
            <w:sz w:val="16"/>
            <w:szCs w:val="16"/>
            <w:lang w:val="pl-PL"/>
          </w:rPr>
          <w:t>www.mpips.gov.pl/pomoc-spoleczna/raporty-i-statystyki/statystyki-pomocy-spolecznej/statystyka-za-rok-2011/</w:t>
        </w:r>
      </w:hyperlink>
      <w:r w:rsidRPr="00C06ABB">
        <w:rPr>
          <w:rFonts w:ascii="Verdana" w:hAnsi="Verdana"/>
          <w:sz w:val="16"/>
          <w:szCs w:val="16"/>
          <w:lang w:val="pl-PL"/>
        </w:rPr>
        <w:t xml:space="preserve"> ; Poland, Ministry of Labour and Social Policy (</w:t>
      </w:r>
      <w:r w:rsidRPr="00C06ABB">
        <w:rPr>
          <w:rFonts w:ascii="Verdana" w:hAnsi="Verdana"/>
          <w:i/>
          <w:sz w:val="16"/>
          <w:szCs w:val="16"/>
          <w:lang w:val="pl-PL"/>
        </w:rPr>
        <w:t>Ministerstwo Pracy i Polityki Społecznej</w:t>
      </w:r>
      <w:r w:rsidRPr="00C06ABB">
        <w:rPr>
          <w:rFonts w:ascii="Verdana" w:hAnsi="Verdana"/>
          <w:sz w:val="16"/>
          <w:szCs w:val="16"/>
          <w:lang w:val="pl-PL"/>
        </w:rPr>
        <w:t xml:space="preserve">), Sprawozdanie MPiPS 03 za 2010 r., September 2011, available at: </w:t>
      </w:r>
      <w:hyperlink r:id="rId26" w:history="1">
        <w:r w:rsidRPr="00C06ABB">
          <w:rPr>
            <w:rStyle w:val="Hyperlink"/>
            <w:rFonts w:ascii="Verdana" w:hAnsi="Verdana"/>
            <w:sz w:val="16"/>
            <w:szCs w:val="16"/>
            <w:lang w:val="pl-PL"/>
          </w:rPr>
          <w:t>www.mpips.gov.pl/pomoc-spoleczna/raporty-i-statystyki/statystyki-pomocy-spolecznej/statystyka-za-rok-2010/</w:t>
        </w:r>
      </w:hyperlink>
      <w:r w:rsidRPr="00C06ABB">
        <w:rPr>
          <w:rFonts w:ascii="Verdana" w:hAnsi="Verdana"/>
          <w:sz w:val="16"/>
          <w:szCs w:val="16"/>
          <w:lang w:val="pl-PL"/>
        </w:rPr>
        <w:t xml:space="preserve"> .</w:t>
      </w:r>
    </w:p>
  </w:footnote>
  <w:footnote w:id="84">
    <w:p w14:paraId="120FCA59" w14:textId="77777777" w:rsidR="00C06ABB" w:rsidRPr="00E44356" w:rsidRDefault="00C06ABB" w:rsidP="00C06ABB">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Act on social assistance (</w:t>
      </w:r>
      <w:r w:rsidRPr="00C06ABB">
        <w:rPr>
          <w:rFonts w:ascii="Verdana" w:hAnsi="Verdana"/>
          <w:i/>
          <w:sz w:val="16"/>
          <w:szCs w:val="16"/>
          <w:lang w:val="pl-PL"/>
        </w:rPr>
        <w:t>Ustawa z dnia 12 marca 2004 o pomocy społecznej</w:t>
      </w:r>
      <w:r w:rsidRPr="00C06ABB">
        <w:rPr>
          <w:rFonts w:ascii="Verdana" w:hAnsi="Verdana"/>
          <w:sz w:val="16"/>
          <w:szCs w:val="16"/>
          <w:lang w:val="pl-PL"/>
        </w:rPr>
        <w:t>), 12 March 2004, Article 53.</w:t>
      </w:r>
    </w:p>
  </w:footnote>
  <w:footnote w:id="85">
    <w:p w14:paraId="02D26897" w14:textId="77777777" w:rsidR="00C06ABB" w:rsidRPr="00E44356" w:rsidRDefault="00C06ABB" w:rsidP="00C06ABB">
      <w:pPr>
        <w:pStyle w:val="FootnoteText"/>
        <w:rPr>
          <w:rFonts w:ascii="Verdana" w:hAnsi="Verdana"/>
          <w:sz w:val="16"/>
          <w:szCs w:val="16"/>
          <w:lang w:val="en-US"/>
        </w:rPr>
      </w:pPr>
      <w:r w:rsidRPr="00E44356">
        <w:rPr>
          <w:rStyle w:val="FootnoteReference"/>
          <w:rFonts w:ascii="Verdana" w:hAnsi="Verdana"/>
          <w:sz w:val="16"/>
          <w:szCs w:val="16"/>
        </w:rPr>
        <w:footnoteRef/>
      </w:r>
      <w:r w:rsidRPr="00E44356">
        <w:rPr>
          <w:rFonts w:ascii="Verdana" w:hAnsi="Verdana"/>
          <w:sz w:val="16"/>
          <w:szCs w:val="16"/>
          <w:lang w:val="en-US"/>
        </w:rPr>
        <w:t xml:space="preserve"> Those other categories include: persons who leave alternative care, persons who leave detention facilities for juvenile delinquents and foreigners who received refugee status, subsidiary protection or temporary stay permit. </w:t>
      </w:r>
    </w:p>
  </w:footnote>
  <w:footnote w:id="86">
    <w:p w14:paraId="5D031B6E" w14:textId="77777777" w:rsidR="00C06ABB" w:rsidRPr="00E44356" w:rsidRDefault="00C06ABB" w:rsidP="00C06ABB">
      <w:pPr>
        <w:pStyle w:val="FRABodyText"/>
        <w:spacing w:after="0"/>
        <w:ind w:left="0"/>
        <w:jc w:val="left"/>
        <w:rPr>
          <w:rFonts w:ascii="Verdana" w:hAnsi="Verdana"/>
          <w:sz w:val="16"/>
          <w:szCs w:val="16"/>
          <w:lang w:val="pl-PL"/>
        </w:rPr>
      </w:pPr>
      <w:r w:rsidRPr="00E44356">
        <w:rPr>
          <w:rStyle w:val="FootnoteReference"/>
          <w:rFonts w:ascii="Verdana" w:hAnsi="Verdana"/>
          <w:sz w:val="16"/>
          <w:szCs w:val="16"/>
        </w:rPr>
        <w:footnoteRef/>
      </w:r>
      <w:r w:rsidRPr="00E44356">
        <w:rPr>
          <w:rFonts w:ascii="Verdana" w:hAnsi="Verdana"/>
          <w:sz w:val="16"/>
          <w:szCs w:val="16"/>
          <w:lang w:val="pl-PL"/>
        </w:rPr>
        <w:t xml:space="preserve"> Poland, Regulation of the Minister of Labour and Social Policy on sheltered houses (</w:t>
      </w:r>
      <w:r w:rsidRPr="00E44356">
        <w:rPr>
          <w:rFonts w:ascii="Verdana" w:hAnsi="Verdana"/>
          <w:i/>
          <w:sz w:val="16"/>
          <w:szCs w:val="16"/>
          <w:lang w:val="pl-PL"/>
        </w:rPr>
        <w:t>Rozporządzenie Ministra Pracy i Polityki Społecznej z dnia 14 marca 2012 w sprawie mieszkań chronionych</w:t>
      </w:r>
      <w:r w:rsidRPr="00E44356">
        <w:rPr>
          <w:rFonts w:ascii="Verdana" w:hAnsi="Verdana"/>
          <w:sz w:val="16"/>
          <w:szCs w:val="16"/>
          <w:lang w:val="pl-PL"/>
        </w:rPr>
        <w:t>), 14 March 2012. Paragraph 2 (2).</w:t>
      </w:r>
    </w:p>
  </w:footnote>
  <w:footnote w:id="87">
    <w:p w14:paraId="5B403C1B" w14:textId="77777777" w:rsidR="00C06ABB" w:rsidRPr="00E44356" w:rsidRDefault="00C06ABB" w:rsidP="00C06ABB">
      <w:pPr>
        <w:pStyle w:val="FootnoteText"/>
        <w:rPr>
          <w:rFonts w:ascii="Verdana" w:hAnsi="Verdana"/>
          <w:sz w:val="16"/>
          <w:szCs w:val="16"/>
        </w:rPr>
      </w:pPr>
      <w:r w:rsidRPr="00E44356">
        <w:rPr>
          <w:rStyle w:val="FootnoteReference"/>
          <w:rFonts w:ascii="Verdana" w:hAnsi="Verdana"/>
          <w:sz w:val="16"/>
          <w:szCs w:val="16"/>
        </w:rPr>
        <w:footnoteRef/>
      </w:r>
      <w:r w:rsidRPr="00E44356">
        <w:rPr>
          <w:rFonts w:ascii="Verdana" w:hAnsi="Verdana"/>
          <w:sz w:val="16"/>
          <w:szCs w:val="16"/>
        </w:rPr>
        <w:t xml:space="preserve"> Poland, Act on social assistance (</w:t>
      </w:r>
      <w:r w:rsidRPr="00E44356">
        <w:rPr>
          <w:rFonts w:ascii="Verdana" w:hAnsi="Verdana"/>
          <w:i/>
          <w:sz w:val="16"/>
          <w:szCs w:val="16"/>
        </w:rPr>
        <w:t>Ustawa z dnia 12 marca 2004 o pomocy społecznej</w:t>
      </w:r>
      <w:r w:rsidRPr="00E44356">
        <w:rPr>
          <w:rFonts w:ascii="Verdana" w:hAnsi="Verdana"/>
          <w:sz w:val="16"/>
          <w:szCs w:val="16"/>
        </w:rPr>
        <w:t>), 12 March 2004, Article 53 (3).</w:t>
      </w:r>
    </w:p>
  </w:footnote>
  <w:footnote w:id="88">
    <w:p w14:paraId="4A4EACED" w14:textId="77777777" w:rsidR="00C06ABB" w:rsidRPr="00C4135B" w:rsidRDefault="00C06ABB" w:rsidP="00C06ABB">
      <w:pPr>
        <w:pStyle w:val="FootnoteText"/>
        <w:rPr>
          <w:rFonts w:ascii="Verdana" w:hAnsi="Verdana"/>
          <w:sz w:val="16"/>
          <w:szCs w:val="16"/>
        </w:rPr>
      </w:pPr>
      <w:r w:rsidRPr="00C4135B">
        <w:rPr>
          <w:rStyle w:val="FootnoteReference"/>
          <w:rFonts w:ascii="Verdana" w:hAnsi="Verdana"/>
          <w:sz w:val="16"/>
          <w:szCs w:val="16"/>
        </w:rPr>
        <w:footnoteRef/>
      </w:r>
      <w:r w:rsidRPr="00C4135B">
        <w:rPr>
          <w:rFonts w:ascii="Verdana" w:hAnsi="Verdana"/>
          <w:sz w:val="16"/>
          <w:szCs w:val="16"/>
        </w:rPr>
        <w:t xml:space="preserve"> Poland, Regulation of the Minister of Labour and Social Policy on sheltered houses (Rozporządzenie Ministra Pracy i Polityki Społecznej z dnia 14 marca 2012 w sprawie mieszkań chronionych), 14 March 2012. § 3 (3) and (4) pt. 4.</w:t>
      </w:r>
    </w:p>
  </w:footnote>
  <w:footnote w:id="89">
    <w:p w14:paraId="474CE720" w14:textId="77777777" w:rsidR="00C06ABB" w:rsidRPr="00C4135B" w:rsidRDefault="00C06ABB" w:rsidP="00C06ABB">
      <w:pPr>
        <w:pStyle w:val="FRABodyText"/>
        <w:spacing w:after="0"/>
        <w:ind w:left="0"/>
        <w:jc w:val="left"/>
        <w:rPr>
          <w:rFonts w:ascii="Verdana" w:hAnsi="Verdana"/>
          <w:sz w:val="16"/>
          <w:szCs w:val="16"/>
          <w:lang w:val="pl-PL"/>
        </w:rPr>
      </w:pPr>
      <w:r w:rsidRPr="00C4135B">
        <w:rPr>
          <w:rStyle w:val="FootnoteReference"/>
          <w:rFonts w:ascii="Verdana" w:hAnsi="Verdana"/>
          <w:sz w:val="16"/>
          <w:szCs w:val="16"/>
        </w:rPr>
        <w:footnoteRef/>
      </w:r>
      <w:r w:rsidRPr="00C4135B">
        <w:rPr>
          <w:rFonts w:ascii="Verdana" w:hAnsi="Verdana"/>
          <w:sz w:val="16"/>
          <w:szCs w:val="16"/>
          <w:lang w:val="pl-PL"/>
        </w:rPr>
        <w:t xml:space="preserve"> Poland, Regulation of the Minister of Labour and Social Policy on sheltered houses (</w:t>
      </w:r>
      <w:r w:rsidRPr="00C4135B">
        <w:rPr>
          <w:rFonts w:ascii="Verdana" w:hAnsi="Verdana"/>
          <w:i/>
          <w:sz w:val="16"/>
          <w:szCs w:val="16"/>
          <w:lang w:val="pl-PL"/>
        </w:rPr>
        <w:t>Rozporządzenie Ministra Pracy i Polityki Społecznej z dnia 14 marca 2012 w sprawie mieszkań chronionych</w:t>
      </w:r>
      <w:r w:rsidRPr="00C4135B">
        <w:rPr>
          <w:rFonts w:ascii="Verdana" w:hAnsi="Verdana"/>
          <w:sz w:val="16"/>
          <w:szCs w:val="16"/>
          <w:lang w:val="pl-PL"/>
        </w:rPr>
        <w:t>), 14 March 2012. Paragraph 2 (1).</w:t>
      </w:r>
    </w:p>
  </w:footnote>
  <w:footnote w:id="90">
    <w:p w14:paraId="6C4B8718" w14:textId="77777777" w:rsidR="00C06ABB" w:rsidRPr="00C06ABB" w:rsidRDefault="00C06ABB" w:rsidP="00C06ABB">
      <w:pPr>
        <w:pStyle w:val="FRABodyText"/>
        <w:spacing w:after="0"/>
        <w:ind w:left="0"/>
        <w:jc w:val="lef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pl-PL"/>
        </w:rPr>
        <w:t xml:space="preserve"> Poland, Regulation of the Minister of Labour and Social Policy on sheltered houses (Rozporządzenie Ministra Pracy i Polityki Społecznej z dnia 14 marca 2012 w sprawie mieszkań chronionych), 14 March 2012. </w:t>
      </w:r>
      <w:r w:rsidRPr="00C06ABB">
        <w:rPr>
          <w:rFonts w:ascii="Verdana" w:hAnsi="Verdana"/>
          <w:sz w:val="16"/>
          <w:szCs w:val="16"/>
          <w:lang w:val="en-US"/>
        </w:rPr>
        <w:t>Paragraph 3 (3) and (4), paragraph 4.</w:t>
      </w:r>
    </w:p>
  </w:footnote>
  <w:footnote w:id="91">
    <w:p w14:paraId="288AA712" w14:textId="77777777" w:rsidR="00C06ABB" w:rsidRPr="00C06ABB" w:rsidRDefault="00C06ABB" w:rsidP="00C06ABB">
      <w:pPr>
        <w:pStyle w:val="FootnoteTex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Please note that the statistical data provided here include also other categories of persons apart from persons with disabilities. A lot of those sheltered houses will be devoted for person who leave alternative care or detention facilities for juveniles.</w:t>
      </w:r>
    </w:p>
  </w:footnote>
  <w:footnote w:id="92">
    <w:p w14:paraId="6A38210C" w14:textId="641DBDB7" w:rsidR="00C06ABB" w:rsidRPr="00C06ABB" w:rsidRDefault="00C06ABB" w:rsidP="00C06ABB">
      <w:pPr>
        <w:pStyle w:val="FRABodyText"/>
        <w:spacing w:after="0"/>
        <w:ind w:left="0"/>
        <w:jc w:val="lef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2013 r., September 2014, available at: </w:t>
      </w:r>
      <w:hyperlink r:id="rId27" w:history="1">
        <w:r w:rsidRPr="00C06ABB">
          <w:rPr>
            <w:rStyle w:val="Hyperlink"/>
            <w:rFonts w:ascii="Verdana" w:hAnsi="Verdana"/>
            <w:sz w:val="16"/>
            <w:szCs w:val="16"/>
            <w:lang w:val="en-US"/>
          </w:rPr>
          <w:t>www.mpips.gov.pl/pomoc-spoleczna/raporty-i-statystyki/statystyki-pomocy-spolecznej/statystyka-za-2013/</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2012 r., September 2013; </w:t>
      </w:r>
      <w:hyperlink r:id="rId28" w:anchor="akapit2" w:history="1">
        <w:r w:rsidRPr="00C06ABB">
          <w:rPr>
            <w:rStyle w:val="Hyperlink"/>
            <w:rFonts w:ascii="Verdana" w:hAnsi="Verdana"/>
            <w:sz w:val="16"/>
            <w:szCs w:val="16"/>
            <w:lang w:val="en-US"/>
          </w:rPr>
          <w:t>http://www.mpips.gov.pl/pomoc-spoleczna/raporty-i-statystyki/statystyki-pomocy-spolecznej/statystyka-za-rok-2012/#akapit2</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2011 r., September 2012, available at: </w:t>
      </w:r>
      <w:hyperlink r:id="rId29" w:history="1">
        <w:r w:rsidRPr="00C06ABB">
          <w:rPr>
            <w:rStyle w:val="Hyperlink"/>
            <w:rFonts w:ascii="Verdana" w:hAnsi="Verdana"/>
            <w:sz w:val="16"/>
            <w:szCs w:val="16"/>
            <w:lang w:val="en-US"/>
          </w:rPr>
          <w:t>www.mpips.gov.pl/pomoc-spoleczna/raporty-i-statystyki/statystyki-pomocy-spolecznej/statystyka-za-rok-2011/</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2010 r., September 2011, available at: </w:t>
      </w:r>
      <w:hyperlink r:id="rId30" w:history="1">
        <w:r w:rsidRPr="00C06ABB">
          <w:rPr>
            <w:rStyle w:val="Hyperlink"/>
            <w:rFonts w:ascii="Verdana" w:hAnsi="Verdana"/>
            <w:sz w:val="16"/>
            <w:szCs w:val="16"/>
            <w:lang w:val="en-US"/>
          </w:rPr>
          <w:t>www.mpips.gov.pl/pomoc-spoleczna/raporty-i-statystyki/statystyki-pomocy-spolecznej/statystyka-za-rok-2010/</w:t>
        </w:r>
      </w:hyperlink>
      <w:r w:rsidRPr="00C06ABB">
        <w:rPr>
          <w:rFonts w:ascii="Verdana" w:hAnsi="Verdana"/>
          <w:sz w:val="16"/>
          <w:szCs w:val="16"/>
          <w:lang w:val="en-US"/>
        </w:rPr>
        <w:t xml:space="preserve"> </w:t>
      </w:r>
      <w:r>
        <w:rPr>
          <w:rFonts w:ascii="Verdana" w:hAnsi="Verdana"/>
          <w:sz w:val="16"/>
          <w:szCs w:val="16"/>
          <w:lang w:val="en-US"/>
        </w:rPr>
        <w:t>.</w:t>
      </w:r>
    </w:p>
  </w:footnote>
  <w:footnote w:id="93">
    <w:p w14:paraId="0658BC74" w14:textId="112BC402" w:rsidR="00C06ABB" w:rsidRPr="00C06ABB" w:rsidRDefault="00C06ABB" w:rsidP="00DC6BDE">
      <w:pPr>
        <w:pStyle w:val="FRABodyText"/>
        <w:spacing w:after="0"/>
        <w:ind w:left="0"/>
        <w:jc w:val="lef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2013 r., September 2014, available at: </w:t>
      </w:r>
      <w:hyperlink r:id="rId31" w:history="1">
        <w:r w:rsidRPr="00C06ABB">
          <w:rPr>
            <w:rStyle w:val="Hyperlink"/>
            <w:rFonts w:ascii="Verdana" w:hAnsi="Verdana"/>
            <w:sz w:val="16"/>
            <w:szCs w:val="16"/>
            <w:lang w:val="en-US"/>
          </w:rPr>
          <w:t>www.mpips.gov.pl/pomoc-spoleczna/raporty-i-statystyki/statystyki-pomocy-spolecznej/statystyka-za-2013/</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2012 r., September 2013; </w:t>
      </w:r>
      <w:hyperlink r:id="rId32" w:anchor="akapit2" w:history="1">
        <w:r w:rsidRPr="00C06ABB">
          <w:rPr>
            <w:rStyle w:val="Hyperlink"/>
            <w:rFonts w:ascii="Verdana" w:hAnsi="Verdana"/>
            <w:sz w:val="16"/>
            <w:szCs w:val="16"/>
            <w:lang w:val="en-US"/>
          </w:rPr>
          <w:t>http://www.mpips.gov.pl/pomoc-spoleczna/raporty-i-statystyki/statystyki-pomocy-spolecznej/statystyka-za-rok-2012/#akapit2</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2011 r., September 2012, available at: </w:t>
      </w:r>
      <w:hyperlink r:id="rId33" w:history="1">
        <w:r w:rsidRPr="00C06ABB">
          <w:rPr>
            <w:rStyle w:val="Hyperlink"/>
            <w:rFonts w:ascii="Verdana" w:hAnsi="Verdana"/>
            <w:sz w:val="16"/>
            <w:szCs w:val="16"/>
            <w:lang w:val="en-US"/>
          </w:rPr>
          <w:t>www.mpips.gov.pl/pomoc-spoleczna/raporty-i-statystyki/statystyki-pomocy-spolecznej/statystyka-za-rok-2011/</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2010 r., September 2011, available at: </w:t>
      </w:r>
      <w:hyperlink r:id="rId34" w:history="1">
        <w:r w:rsidRPr="00C06ABB">
          <w:rPr>
            <w:rStyle w:val="Hyperlink"/>
            <w:rFonts w:ascii="Verdana" w:hAnsi="Verdana"/>
            <w:sz w:val="16"/>
            <w:szCs w:val="16"/>
            <w:lang w:val="en-US"/>
          </w:rPr>
          <w:t>www.mpips.gov.pl/pomoc-spoleczna/raporty-i-statystyki/statystyki-pomocy-spolecznej/statystyka-za-rok-2010/</w:t>
        </w:r>
      </w:hyperlink>
      <w:r w:rsidRPr="00C06ABB">
        <w:rPr>
          <w:rFonts w:ascii="Verdana" w:hAnsi="Verdana"/>
          <w:sz w:val="16"/>
          <w:szCs w:val="16"/>
          <w:lang w:val="en-US"/>
        </w:rPr>
        <w:t xml:space="preserve"> </w:t>
      </w:r>
      <w:r>
        <w:rPr>
          <w:rFonts w:ascii="Verdana" w:hAnsi="Verdana"/>
          <w:sz w:val="16"/>
          <w:szCs w:val="16"/>
          <w:lang w:val="en-US"/>
        </w:rPr>
        <w:t>.</w:t>
      </w:r>
    </w:p>
  </w:footnote>
  <w:footnote w:id="94">
    <w:p w14:paraId="1542619F" w14:textId="570B35DA" w:rsidR="00C06ABB" w:rsidRPr="00C4135B" w:rsidRDefault="00C06ABB" w:rsidP="00DC6BDE">
      <w:pPr>
        <w:pStyle w:val="FRABodyText"/>
        <w:spacing w:after="0"/>
        <w:ind w:left="0"/>
        <w:jc w:val="lef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2013 r., September 2014, available at: </w:t>
      </w:r>
      <w:hyperlink r:id="rId35" w:history="1">
        <w:r w:rsidRPr="00C06ABB">
          <w:rPr>
            <w:rStyle w:val="Hyperlink"/>
            <w:rFonts w:ascii="Verdana" w:hAnsi="Verdana"/>
            <w:sz w:val="16"/>
            <w:szCs w:val="16"/>
            <w:lang w:val="en-US"/>
          </w:rPr>
          <w:t>www.mpips.gov.pl/pomoc-spoleczna/raporty-i-statystyki/statystyki-pomocy-spolecznej/statystyka-za-2013/</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2012 r., September 2013; </w:t>
      </w:r>
      <w:hyperlink r:id="rId36" w:anchor="akapit2" w:history="1">
        <w:r w:rsidRPr="00C06ABB">
          <w:rPr>
            <w:rStyle w:val="Hyperlink"/>
            <w:rFonts w:ascii="Verdana" w:hAnsi="Verdana"/>
            <w:sz w:val="16"/>
            <w:szCs w:val="16"/>
            <w:lang w:val="en-US"/>
          </w:rPr>
          <w:t>http://www.mpips.gov.pl/pomoc-spoleczna/raporty-i-statystyki/statystyki-pomocy-spolecznej/statystyka-za-rok-2012/#akapit2</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2011 r., September 2012, available at: </w:t>
      </w:r>
      <w:hyperlink r:id="rId37" w:history="1">
        <w:r w:rsidRPr="00C06ABB">
          <w:rPr>
            <w:rStyle w:val="Hyperlink"/>
            <w:rFonts w:ascii="Verdana" w:hAnsi="Verdana"/>
            <w:sz w:val="16"/>
            <w:szCs w:val="16"/>
            <w:lang w:val="en-US"/>
          </w:rPr>
          <w:t>www.mpips.gov.pl/pomoc-spoleczna/raporty-i-statystyki/statystyki-pomocy-spolecznej/statystyka-za-rok-2011/</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2010 r., September 2011, available at: </w:t>
      </w:r>
      <w:hyperlink r:id="rId38" w:history="1">
        <w:r w:rsidRPr="00C06ABB">
          <w:rPr>
            <w:rStyle w:val="Hyperlink"/>
            <w:rFonts w:ascii="Verdana" w:hAnsi="Verdana"/>
            <w:sz w:val="16"/>
            <w:szCs w:val="16"/>
            <w:lang w:val="en-US"/>
          </w:rPr>
          <w:t>www.mpips.gov.pl/pomoc-spoleczna/raporty-i-statystyki/statystyki-pomocy-spolecznej/statystyka-za-rok-2010/</w:t>
        </w:r>
      </w:hyperlink>
      <w:r w:rsidRPr="00C4135B">
        <w:rPr>
          <w:rFonts w:ascii="Verdana" w:hAnsi="Verdana"/>
          <w:sz w:val="16"/>
          <w:szCs w:val="16"/>
          <w:lang w:val="en-US"/>
        </w:rPr>
        <w:t xml:space="preserve"> </w:t>
      </w:r>
      <w:r>
        <w:rPr>
          <w:rFonts w:ascii="Verdana" w:hAnsi="Verdana"/>
          <w:sz w:val="16"/>
          <w:szCs w:val="16"/>
          <w:lang w:val="en-US"/>
        </w:rPr>
        <w:t>.</w:t>
      </w:r>
    </w:p>
  </w:footnote>
  <w:footnote w:id="95">
    <w:p w14:paraId="2EA7BC12" w14:textId="77777777" w:rsidR="00C06ABB" w:rsidRPr="00C06ABB" w:rsidRDefault="00C06ABB" w:rsidP="00DC6BDE">
      <w:pPr>
        <w:pStyle w:val="FRABodyText"/>
        <w:spacing w:after="0"/>
        <w:ind w:left="0"/>
        <w:jc w:val="left"/>
        <w:rPr>
          <w:rFonts w:ascii="Verdana" w:hAnsi="Verdana"/>
          <w:sz w:val="16"/>
          <w:szCs w:val="16"/>
          <w:lang w:val="en-US"/>
        </w:rPr>
      </w:pPr>
      <w:r w:rsidRPr="00C06ABB">
        <w:rPr>
          <w:rStyle w:val="FootnoteReference"/>
          <w:rFonts w:ascii="Verdana" w:hAnsi="Verdana"/>
          <w:sz w:val="16"/>
          <w:szCs w:val="16"/>
        </w:rPr>
        <w:footnoteRef/>
      </w:r>
      <w:r w:rsidRPr="00C06ABB">
        <w:rPr>
          <w:rFonts w:ascii="Verdana" w:hAnsi="Verdana"/>
          <w:sz w:val="16"/>
          <w:szCs w:val="16"/>
          <w:lang w:val="en-US"/>
        </w:rPr>
        <w:t xml:space="preserve">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2013 r., September 2014, available at: </w:t>
      </w:r>
      <w:hyperlink r:id="rId39" w:history="1">
        <w:r w:rsidRPr="00C06ABB">
          <w:rPr>
            <w:rStyle w:val="Hyperlink"/>
            <w:rFonts w:ascii="Verdana" w:hAnsi="Verdana"/>
            <w:sz w:val="16"/>
            <w:szCs w:val="16"/>
            <w:lang w:val="en-US"/>
          </w:rPr>
          <w:t>www.mpips.gov.pl/pomoc-spoleczna/raporty-i-statystyki/statystyki-pomocy-spolecznej/statystyka-za-2013/</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2012 r., September 2013; </w:t>
      </w:r>
      <w:hyperlink r:id="rId40" w:anchor="akapit2" w:history="1">
        <w:r w:rsidRPr="00C06ABB">
          <w:rPr>
            <w:rStyle w:val="Hyperlink"/>
            <w:rFonts w:ascii="Verdana" w:hAnsi="Verdana"/>
            <w:sz w:val="16"/>
            <w:szCs w:val="16"/>
            <w:lang w:val="en-US"/>
          </w:rPr>
          <w:t>http://www.mpips.gov.pl/pomoc-spoleczna/raporty-i-statystyki/statystyki-pomocy-spolecznej/statystyka-za-rok-2012/#akapit2</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2011 r., September 2012, available at: </w:t>
      </w:r>
      <w:hyperlink r:id="rId41" w:history="1">
        <w:r w:rsidRPr="00C06ABB">
          <w:rPr>
            <w:rStyle w:val="Hyperlink"/>
            <w:rFonts w:ascii="Verdana" w:hAnsi="Verdana"/>
            <w:sz w:val="16"/>
            <w:szCs w:val="16"/>
            <w:lang w:val="en-US"/>
          </w:rPr>
          <w:t>www.mpips.gov.pl/pomoc-spoleczna/raporty-i-statystyki/statystyki-pomocy-spolecznej/statystyka-za-rok-2011/</w:t>
        </w:r>
      </w:hyperlink>
      <w:r w:rsidRPr="00C06ABB">
        <w:rPr>
          <w:rFonts w:ascii="Verdana" w:hAnsi="Verdana"/>
          <w:sz w:val="16"/>
          <w:szCs w:val="16"/>
          <w:lang w:val="en-US"/>
        </w:rPr>
        <w:t xml:space="preserve"> ; Poland, Ministry of Labour and Social Policy (</w:t>
      </w:r>
      <w:r w:rsidRPr="00C06ABB">
        <w:rPr>
          <w:rFonts w:ascii="Verdana" w:hAnsi="Verdana"/>
          <w:i/>
          <w:sz w:val="16"/>
          <w:szCs w:val="16"/>
          <w:lang w:val="en-US"/>
        </w:rPr>
        <w:t>Ministerstwo Pracy i Polityki Społecznej</w:t>
      </w:r>
      <w:r w:rsidRPr="00C06ABB">
        <w:rPr>
          <w:rFonts w:ascii="Verdana" w:hAnsi="Verdana"/>
          <w:sz w:val="16"/>
          <w:szCs w:val="16"/>
          <w:lang w:val="en-US"/>
        </w:rPr>
        <w:t xml:space="preserve">), Sprawozdanie MPiPS 03 za 2010 r., September 2011, available at: </w:t>
      </w:r>
      <w:hyperlink r:id="rId42" w:history="1">
        <w:r w:rsidRPr="00C06ABB">
          <w:rPr>
            <w:rStyle w:val="Hyperlink"/>
            <w:rFonts w:ascii="Verdana" w:hAnsi="Verdana"/>
            <w:sz w:val="16"/>
            <w:szCs w:val="16"/>
            <w:lang w:val="en-US"/>
          </w:rPr>
          <w:t>www.mpips.gov.pl/pomoc-spoleczna/raporty-i-statystyki/statystyki-pomocy-spolecznej/statystyka-za-rok-2010/</w:t>
        </w:r>
      </w:hyperlink>
      <w:r w:rsidRPr="00C06ABB">
        <w:rPr>
          <w:rFonts w:ascii="Verdana" w:hAnsi="Verdana"/>
          <w:sz w:val="16"/>
          <w:szCs w:val="16"/>
          <w:lang w:val="en-US"/>
        </w:rPr>
        <w:t xml:space="preserve"> </w:t>
      </w:r>
    </w:p>
  </w:footnote>
  <w:footnote w:id="96">
    <w:p w14:paraId="73E6D7ED" w14:textId="77777777" w:rsidR="00C06ABB" w:rsidRPr="00C06ABB" w:rsidRDefault="00C06ABB" w:rsidP="00DC6BDE">
      <w:pPr>
        <w:pStyle w:val="FRABodyText"/>
        <w:spacing w:after="0"/>
        <w:ind w:left="0"/>
        <w:jc w:val="left"/>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Act on social assistance (</w:t>
      </w:r>
      <w:r w:rsidRPr="00C06ABB">
        <w:rPr>
          <w:rFonts w:ascii="Verdana" w:hAnsi="Verdana"/>
          <w:i/>
          <w:sz w:val="16"/>
          <w:szCs w:val="16"/>
          <w:lang w:val="pl-PL"/>
        </w:rPr>
        <w:t>Ustawa z dnia 12 marca 2004 o pomocy społecznej</w:t>
      </w:r>
      <w:r w:rsidRPr="00C06ABB">
        <w:rPr>
          <w:rFonts w:ascii="Verdana" w:hAnsi="Verdana"/>
          <w:sz w:val="16"/>
          <w:szCs w:val="16"/>
          <w:lang w:val="pl-PL"/>
        </w:rPr>
        <w:t>), 12 March 2004, Article 50.</w:t>
      </w:r>
    </w:p>
  </w:footnote>
  <w:footnote w:id="97">
    <w:p w14:paraId="79F693AF" w14:textId="77777777" w:rsidR="00C06ABB" w:rsidRPr="00C4135B" w:rsidRDefault="00C06ABB" w:rsidP="00DC6BDE">
      <w:pPr>
        <w:pStyle w:val="FRABodyText"/>
        <w:spacing w:after="0"/>
        <w:ind w:left="0"/>
        <w:rPr>
          <w:rFonts w:ascii="Verdana" w:hAnsi="Verdana"/>
          <w:sz w:val="16"/>
          <w:szCs w:val="16"/>
          <w:lang w:val="pl-PL"/>
        </w:rPr>
      </w:pPr>
      <w:r w:rsidRPr="00C06ABB">
        <w:rPr>
          <w:rStyle w:val="FootnoteReference"/>
          <w:rFonts w:ascii="Verdana" w:hAnsi="Verdana"/>
          <w:sz w:val="16"/>
          <w:szCs w:val="16"/>
        </w:rPr>
        <w:footnoteRef/>
      </w:r>
      <w:r w:rsidRPr="00C06ABB">
        <w:rPr>
          <w:rFonts w:ascii="Verdana" w:hAnsi="Verdana"/>
          <w:sz w:val="16"/>
          <w:szCs w:val="16"/>
          <w:lang w:val="pl-PL"/>
        </w:rPr>
        <w:t xml:space="preserve"> Poland, Act on social assistance (</w:t>
      </w:r>
      <w:r w:rsidRPr="00C06ABB">
        <w:rPr>
          <w:rFonts w:ascii="Verdana" w:hAnsi="Verdana"/>
          <w:i/>
          <w:sz w:val="16"/>
          <w:szCs w:val="16"/>
          <w:lang w:val="pl-PL"/>
        </w:rPr>
        <w:t>Ustawa z dnia 12 marca 2004 o pomocy społecznej</w:t>
      </w:r>
      <w:r w:rsidRPr="00C06ABB">
        <w:rPr>
          <w:rFonts w:ascii="Verdana" w:hAnsi="Verdana"/>
          <w:sz w:val="16"/>
          <w:szCs w:val="16"/>
          <w:lang w:val="pl-PL"/>
        </w:rPr>
        <w:t>), 12 March 2004, Article 51.</w:t>
      </w:r>
    </w:p>
  </w:footnote>
  <w:footnote w:id="98">
    <w:p w14:paraId="038C92B2" w14:textId="77777777" w:rsidR="00C06ABB" w:rsidRPr="004A7828" w:rsidRDefault="00C06ABB" w:rsidP="00DC6BDE">
      <w:pPr>
        <w:pStyle w:val="FRABodyText"/>
        <w:spacing w:after="0"/>
        <w:ind w:left="0"/>
        <w:rPr>
          <w:sz w:val="20"/>
          <w:szCs w:val="20"/>
          <w:lang w:val="pl-PL"/>
        </w:rPr>
      </w:pPr>
      <w:r w:rsidRPr="00C4135B">
        <w:rPr>
          <w:rStyle w:val="FootnoteReference"/>
          <w:rFonts w:ascii="Verdana" w:hAnsi="Verdana"/>
          <w:sz w:val="16"/>
          <w:szCs w:val="16"/>
        </w:rPr>
        <w:footnoteRef/>
      </w:r>
      <w:r w:rsidRPr="00C4135B">
        <w:rPr>
          <w:rFonts w:ascii="Verdana" w:hAnsi="Verdana"/>
          <w:sz w:val="16"/>
          <w:szCs w:val="16"/>
          <w:lang w:val="pl-PL"/>
        </w:rPr>
        <w:t xml:space="preserve"> Poland, Regulation of the Minister of Labour and Social Policy on specialised care services (</w:t>
      </w:r>
      <w:r w:rsidRPr="00C4135B">
        <w:rPr>
          <w:rFonts w:ascii="Verdana" w:hAnsi="Verdana"/>
          <w:i/>
          <w:sz w:val="16"/>
          <w:szCs w:val="16"/>
          <w:lang w:val="pl-PL"/>
        </w:rPr>
        <w:t>Rozporządzenie Ministra Pracy i Polityki Społecznej z dnia 22 września 2005 r. w sprawie specjalistycznych usług opiekuńczych</w:t>
      </w:r>
      <w:r w:rsidRPr="00C4135B">
        <w:rPr>
          <w:rFonts w:ascii="Verdana" w:hAnsi="Verdana"/>
          <w:sz w:val="16"/>
          <w:szCs w:val="16"/>
          <w:lang w:val="pl-PL"/>
        </w:rPr>
        <w:t>), 22 September 2005.</w:t>
      </w:r>
    </w:p>
  </w:footnote>
  <w:footnote w:id="99">
    <w:p w14:paraId="42E45C5A" w14:textId="77777777" w:rsidR="00C06ABB" w:rsidRPr="00C4135B" w:rsidRDefault="00C06ABB" w:rsidP="00DC6BDE">
      <w:pPr>
        <w:pStyle w:val="FootnoteText"/>
        <w:rPr>
          <w:rFonts w:ascii="Verdana" w:hAnsi="Verdana"/>
          <w:sz w:val="16"/>
          <w:szCs w:val="16"/>
        </w:rPr>
      </w:pPr>
      <w:r w:rsidRPr="00C4135B">
        <w:rPr>
          <w:rStyle w:val="FootnoteReference"/>
          <w:rFonts w:ascii="Verdana" w:hAnsi="Verdana"/>
          <w:sz w:val="16"/>
          <w:szCs w:val="16"/>
        </w:rPr>
        <w:footnoteRef/>
      </w:r>
      <w:r w:rsidRPr="00C4135B">
        <w:rPr>
          <w:rFonts w:ascii="Verdana" w:hAnsi="Verdana"/>
          <w:sz w:val="16"/>
          <w:szCs w:val="16"/>
        </w:rPr>
        <w:t xml:space="preserve"> Poland, Act on social assistance (</w:t>
      </w:r>
      <w:r w:rsidRPr="00C4135B">
        <w:rPr>
          <w:rFonts w:ascii="Verdana" w:hAnsi="Verdana"/>
          <w:i/>
          <w:sz w:val="16"/>
          <w:szCs w:val="16"/>
        </w:rPr>
        <w:t>Ustawa z dnia 12 marca 2004 o pomocy społecznej</w:t>
      </w:r>
      <w:r w:rsidRPr="00C4135B">
        <w:rPr>
          <w:rFonts w:ascii="Verdana" w:hAnsi="Verdana"/>
          <w:sz w:val="16"/>
          <w:szCs w:val="16"/>
        </w:rPr>
        <w:t>), 12 March 2004, Article 50 (6) and (7).</w:t>
      </w:r>
    </w:p>
  </w:footnote>
  <w:footnote w:id="100">
    <w:p w14:paraId="4DB7D08C" w14:textId="77777777" w:rsidR="00C06ABB" w:rsidRPr="004A7828" w:rsidRDefault="00C06ABB" w:rsidP="00DC6BDE">
      <w:pPr>
        <w:pStyle w:val="FootnoteText"/>
      </w:pPr>
      <w:r w:rsidRPr="00C4135B">
        <w:rPr>
          <w:rStyle w:val="FootnoteReference"/>
          <w:rFonts w:ascii="Verdana" w:hAnsi="Verdana"/>
          <w:sz w:val="16"/>
          <w:szCs w:val="16"/>
        </w:rPr>
        <w:footnoteRef/>
      </w:r>
      <w:r w:rsidRPr="00C4135B">
        <w:rPr>
          <w:rFonts w:ascii="Verdana" w:hAnsi="Verdana"/>
          <w:sz w:val="16"/>
          <w:szCs w:val="16"/>
        </w:rPr>
        <w:t xml:space="preserve"> Poland, Regulation of the Minister of Labour and Social Policy on specialised care services (</w:t>
      </w:r>
      <w:r w:rsidRPr="00C4135B">
        <w:rPr>
          <w:rFonts w:ascii="Verdana" w:hAnsi="Verdana"/>
          <w:i/>
          <w:sz w:val="16"/>
          <w:szCs w:val="16"/>
        </w:rPr>
        <w:t>Rozporządzenie Ministra Pracy i Polityki Społecznej z dnia 22 września 2005 r. w sprawie specjalistycznych usług opiekuńczych</w:t>
      </w:r>
      <w:r w:rsidRPr="00C4135B">
        <w:rPr>
          <w:rFonts w:ascii="Verdana" w:hAnsi="Verdana"/>
          <w:sz w:val="16"/>
          <w:szCs w:val="16"/>
        </w:rPr>
        <w:t>), 22 September 2005.</w:t>
      </w:r>
    </w:p>
  </w:footnote>
  <w:footnote w:id="101">
    <w:p w14:paraId="1FC85B42" w14:textId="77777777" w:rsidR="00C06ABB" w:rsidRPr="00C4135B" w:rsidRDefault="00C06ABB" w:rsidP="00DC6BDE">
      <w:pPr>
        <w:pStyle w:val="FRABodyText"/>
        <w:spacing w:after="0"/>
        <w:ind w:left="0"/>
        <w:jc w:val="left"/>
        <w:rPr>
          <w:rFonts w:ascii="Verdana" w:hAnsi="Verdana"/>
          <w:sz w:val="16"/>
          <w:szCs w:val="16"/>
          <w:lang w:val="pl-PL"/>
        </w:rPr>
      </w:pPr>
      <w:r w:rsidRPr="00C4135B">
        <w:rPr>
          <w:rStyle w:val="FootnoteReference"/>
          <w:rFonts w:ascii="Verdana" w:hAnsi="Verdana"/>
          <w:sz w:val="16"/>
          <w:szCs w:val="16"/>
        </w:rPr>
        <w:footnoteRef/>
      </w:r>
      <w:r w:rsidRPr="00C4135B">
        <w:rPr>
          <w:rFonts w:ascii="Verdana" w:hAnsi="Verdana"/>
          <w:sz w:val="16"/>
          <w:szCs w:val="16"/>
          <w:lang w:val="pl-PL"/>
        </w:rPr>
        <w:t xml:space="preserve"> Poland, Act on social assistance (</w:t>
      </w:r>
      <w:r w:rsidRPr="00C4135B">
        <w:rPr>
          <w:rFonts w:ascii="Verdana" w:hAnsi="Verdana"/>
          <w:i/>
          <w:sz w:val="16"/>
          <w:szCs w:val="16"/>
          <w:lang w:val="pl-PL"/>
        </w:rPr>
        <w:t>Ustawa z dnia 12 marca 2004 o pomocy społecznej</w:t>
      </w:r>
      <w:r w:rsidRPr="00C4135B">
        <w:rPr>
          <w:rFonts w:ascii="Verdana" w:hAnsi="Verdana"/>
          <w:sz w:val="16"/>
          <w:szCs w:val="16"/>
          <w:lang w:val="pl-PL"/>
        </w:rPr>
        <w:t>), 12 March 2004, Article 50 (5).</w:t>
      </w:r>
    </w:p>
  </w:footnote>
  <w:footnote w:id="102">
    <w:p w14:paraId="6461C8FE" w14:textId="77777777" w:rsidR="00C06ABB" w:rsidRPr="00752FF7" w:rsidRDefault="00C06ABB" w:rsidP="00DC6BDE">
      <w:pPr>
        <w:pStyle w:val="FRABodyText"/>
        <w:spacing w:after="0"/>
        <w:ind w:left="0"/>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2013 r., September 2014, available at: </w:t>
      </w:r>
      <w:hyperlink r:id="rId43" w:history="1">
        <w:r w:rsidRPr="00752FF7">
          <w:rPr>
            <w:rStyle w:val="Hyperlink"/>
            <w:rFonts w:ascii="Verdana" w:hAnsi="Verdana"/>
            <w:sz w:val="16"/>
            <w:szCs w:val="16"/>
            <w:lang w:val="pl-PL"/>
          </w:rPr>
          <w:t>www.mpips.gov.pl/pomoc-spoleczna/raporty-i-statystyki/statystyki-pomocy-spolecznej/statystyka-za-2013/</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2012 r., September 2013; </w:t>
      </w:r>
      <w:hyperlink r:id="rId44" w:anchor="akapit2" w:history="1">
        <w:r w:rsidRPr="00752FF7">
          <w:rPr>
            <w:rStyle w:val="Hyperlink"/>
            <w:rFonts w:ascii="Verdana" w:hAnsi="Verdana"/>
            <w:sz w:val="16"/>
            <w:szCs w:val="16"/>
            <w:lang w:val="pl-PL"/>
          </w:rPr>
          <w:t>http://www.mpips.gov.pl/pomoc-spoleczna/raporty-i-statystyki/statystyki-pomocy-spolecznej/statystyka-za-rok-2012/#akapit2</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2011 r., September 2012, available at: </w:t>
      </w:r>
      <w:hyperlink r:id="rId45" w:history="1">
        <w:r w:rsidRPr="00752FF7">
          <w:rPr>
            <w:rStyle w:val="Hyperlink"/>
            <w:rFonts w:ascii="Verdana" w:hAnsi="Verdana"/>
            <w:sz w:val="16"/>
            <w:szCs w:val="16"/>
            <w:lang w:val="pl-PL"/>
          </w:rPr>
          <w:t>www.mpips.gov.pl/pomoc-spoleczna/raporty-i-statystyki/statystyki-pomocy-spolecznej/statystyka-za-rok-2011/</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2010 r., September 2011, available at: </w:t>
      </w:r>
      <w:hyperlink r:id="rId46" w:history="1">
        <w:r w:rsidRPr="00752FF7">
          <w:rPr>
            <w:rStyle w:val="Hyperlink"/>
            <w:rFonts w:ascii="Verdana" w:hAnsi="Verdana"/>
            <w:sz w:val="16"/>
            <w:szCs w:val="16"/>
            <w:lang w:val="pl-PL"/>
          </w:rPr>
          <w:t>www.mpips.gov.pl/pomoc-spoleczna/raporty-i-statystyki/statystyki-pomocy-spolecznej/statystyka-za-rok-2010/</w:t>
        </w:r>
      </w:hyperlink>
      <w:r w:rsidRPr="00752FF7">
        <w:rPr>
          <w:rFonts w:ascii="Verdana" w:hAnsi="Verdana"/>
          <w:sz w:val="16"/>
          <w:szCs w:val="16"/>
          <w:lang w:val="pl-PL"/>
        </w:rPr>
        <w:t xml:space="preserve"> </w:t>
      </w:r>
    </w:p>
  </w:footnote>
  <w:footnote w:id="103">
    <w:p w14:paraId="1668A632"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51.</w:t>
      </w:r>
    </w:p>
  </w:footnote>
  <w:footnote w:id="104">
    <w:p w14:paraId="47BC918C"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51a.</w:t>
      </w:r>
    </w:p>
  </w:footnote>
  <w:footnote w:id="105">
    <w:p w14:paraId="28288958"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51 (2) and (3).</w:t>
      </w:r>
    </w:p>
  </w:footnote>
  <w:footnote w:id="106">
    <w:p w14:paraId="3629B482"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51.</w:t>
      </w:r>
    </w:p>
  </w:footnote>
  <w:footnote w:id="107">
    <w:p w14:paraId="78FEBA43"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Regulation of the Minister of Labour and Social Policy on spcialist care services (</w:t>
      </w:r>
      <w:r w:rsidRPr="00752FF7">
        <w:rPr>
          <w:rFonts w:ascii="Verdana" w:hAnsi="Verdana"/>
          <w:i/>
          <w:sz w:val="16"/>
          <w:szCs w:val="16"/>
          <w:lang w:val="pl-PL"/>
        </w:rPr>
        <w:t>Rozporządzenie Ministra Pracy i Polityki Społecznej z dnia 22 września 2005 r. w sprawie specjalistycznych usług opiekuńczych</w:t>
      </w:r>
      <w:r w:rsidRPr="00752FF7">
        <w:rPr>
          <w:rFonts w:ascii="Verdana" w:hAnsi="Verdana"/>
          <w:sz w:val="16"/>
          <w:szCs w:val="16"/>
          <w:lang w:val="pl-PL"/>
        </w:rPr>
        <w:t>), 22 September 2005.</w:t>
      </w:r>
    </w:p>
  </w:footnote>
  <w:footnote w:id="108">
    <w:p w14:paraId="5F3C90C7" w14:textId="77777777"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50 (5).</w:t>
      </w:r>
    </w:p>
  </w:footnote>
  <w:footnote w:id="109">
    <w:p w14:paraId="318B06A0" w14:textId="01C67713" w:rsidR="00C06ABB" w:rsidRPr="00C4135B"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2013 r., September 2014, available at: </w:t>
      </w:r>
      <w:hyperlink r:id="rId47" w:history="1">
        <w:r w:rsidRPr="00752FF7">
          <w:rPr>
            <w:rStyle w:val="Hyperlink"/>
            <w:rFonts w:ascii="Verdana" w:hAnsi="Verdana"/>
            <w:sz w:val="16"/>
            <w:szCs w:val="16"/>
            <w:lang w:val="pl-PL"/>
          </w:rPr>
          <w:t>www.mpips.gov.pl/pomoc-spoleczna/raporty-i-statystyki/statystyki-pomocy-spolecznej/statystyka-za-2013/</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2012 r., September 2013; </w:t>
      </w:r>
      <w:hyperlink r:id="rId48" w:anchor="akapit2" w:history="1">
        <w:r w:rsidRPr="00752FF7">
          <w:rPr>
            <w:rStyle w:val="Hyperlink"/>
            <w:rFonts w:ascii="Verdana" w:hAnsi="Verdana"/>
            <w:sz w:val="16"/>
            <w:szCs w:val="16"/>
            <w:lang w:val="pl-PL"/>
          </w:rPr>
          <w:t>http://www.mpips.gov.pl/pomoc-spoleczna/raporty-i-statystyki/statystyki-pomocy-spolecznej/statystyka-za-rok-2012/#akapit2</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2011 r., September 2012, available at: </w:t>
      </w:r>
      <w:hyperlink r:id="rId49" w:history="1">
        <w:r w:rsidRPr="00752FF7">
          <w:rPr>
            <w:rStyle w:val="Hyperlink"/>
            <w:rFonts w:ascii="Verdana" w:hAnsi="Verdana"/>
            <w:sz w:val="16"/>
            <w:szCs w:val="16"/>
            <w:lang w:val="pl-PL"/>
          </w:rPr>
          <w:t>www.mpips.gov.pl/pomoc-spoleczna/raporty-i-statystyki/statystyki-pomocy-spolecznej/statystyka-za-rok-2011/</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2010 r., September 2011, available at: </w:t>
      </w:r>
      <w:hyperlink r:id="rId50" w:history="1">
        <w:r w:rsidRPr="00752FF7">
          <w:rPr>
            <w:rStyle w:val="Hyperlink"/>
            <w:rFonts w:ascii="Verdana" w:hAnsi="Verdana"/>
            <w:sz w:val="16"/>
            <w:szCs w:val="16"/>
            <w:lang w:val="pl-PL"/>
          </w:rPr>
          <w:t>www.mpips.gov.pl/pomoc-spoleczna/raporty-i-statystyki/statystyki-pomocy-spolecznej/statystyka-za-rok-2010/</w:t>
        </w:r>
      </w:hyperlink>
      <w:r w:rsidRPr="00C4135B">
        <w:rPr>
          <w:rFonts w:ascii="Verdana" w:hAnsi="Verdana"/>
          <w:sz w:val="16"/>
          <w:szCs w:val="16"/>
          <w:lang w:val="pl-PL"/>
        </w:rPr>
        <w:t xml:space="preserve"> .</w:t>
      </w:r>
    </w:p>
  </w:footnote>
  <w:footnote w:id="110">
    <w:p w14:paraId="3D89E3EB" w14:textId="77777777" w:rsidR="00C06ABB" w:rsidRPr="00752FF7" w:rsidRDefault="00C06ABB" w:rsidP="00752FF7">
      <w:pPr>
        <w:pStyle w:val="FRABodyText"/>
        <w:spacing w:after="0"/>
        <w:ind w:left="851"/>
        <w:jc w:val="left"/>
        <w:rPr>
          <w:rFonts w:ascii="Verdana" w:hAnsi="Verdana"/>
          <w:sz w:val="16"/>
          <w:szCs w:val="16"/>
          <w:lang w:val="en-US"/>
        </w:rPr>
      </w:pPr>
      <w:r w:rsidRPr="00752FF7">
        <w:rPr>
          <w:rStyle w:val="FootnoteReference"/>
          <w:rFonts w:ascii="Verdana" w:hAnsi="Verdana"/>
          <w:sz w:val="16"/>
          <w:szCs w:val="16"/>
        </w:rPr>
        <w:footnoteRef/>
      </w:r>
      <w:r w:rsidRPr="00752FF7">
        <w:rPr>
          <w:rFonts w:ascii="Verdana" w:hAnsi="Verdana"/>
          <w:sz w:val="16"/>
          <w:szCs w:val="16"/>
          <w:lang w:val="en-US"/>
        </w:rPr>
        <w:t xml:space="preserve"> Foster care is regulated in the Act on family support and the system of alternative care (</w:t>
      </w:r>
      <w:r w:rsidRPr="00752FF7">
        <w:rPr>
          <w:rFonts w:ascii="Verdana" w:hAnsi="Verdana"/>
          <w:i/>
          <w:sz w:val="16"/>
          <w:szCs w:val="16"/>
          <w:lang w:val="en-US"/>
        </w:rPr>
        <w:t>Ustawa z dnia 9 czerwca 2011 r. o wspieraniu rodziny i systemie pieczy zastępczaj</w:t>
      </w:r>
      <w:r w:rsidRPr="00752FF7">
        <w:rPr>
          <w:rFonts w:ascii="Verdana" w:hAnsi="Verdana"/>
          <w:sz w:val="16"/>
          <w:szCs w:val="16"/>
          <w:lang w:val="en-US"/>
        </w:rPr>
        <w:t>), 9 June 20011. One part of the system consists in supporting the families in their daily lives (</w:t>
      </w:r>
      <w:r w:rsidRPr="00752FF7">
        <w:rPr>
          <w:rFonts w:ascii="Verdana" w:hAnsi="Verdana"/>
          <w:i/>
          <w:sz w:val="16"/>
          <w:szCs w:val="16"/>
          <w:lang w:val="en-US"/>
        </w:rPr>
        <w:t>wspieranie rodziny</w:t>
      </w:r>
      <w:r w:rsidRPr="00752FF7">
        <w:rPr>
          <w:rFonts w:ascii="Verdana" w:hAnsi="Verdana"/>
          <w:sz w:val="16"/>
          <w:szCs w:val="16"/>
          <w:lang w:val="en-US"/>
        </w:rPr>
        <w:t>) to avoid placement in alternative care, for example through daytime support facilities and family assistants. Alternative care can, in turn, be divided into two types - institutional and family-based.</w:t>
      </w:r>
    </w:p>
  </w:footnote>
  <w:footnote w:id="111">
    <w:p w14:paraId="6DF98642" w14:textId="7977D90D" w:rsidR="00C06ABB" w:rsidRPr="00752FF7" w:rsidRDefault="00C06ABB" w:rsidP="00752FF7">
      <w:pPr>
        <w:pStyle w:val="FRABodyText"/>
        <w:spacing w:after="0"/>
        <w:ind w:left="851"/>
        <w:jc w:val="left"/>
        <w:rPr>
          <w:rFonts w:ascii="Verdana" w:hAnsi="Verdana"/>
          <w:sz w:val="16"/>
          <w:szCs w:val="16"/>
          <w:lang w:val="en-US"/>
        </w:rPr>
      </w:pPr>
      <w:r w:rsidRPr="00752FF7">
        <w:rPr>
          <w:rStyle w:val="FootnoteReference"/>
          <w:rFonts w:ascii="Verdana" w:hAnsi="Verdana"/>
          <w:sz w:val="16"/>
          <w:szCs w:val="16"/>
        </w:rPr>
        <w:footnoteRef/>
      </w:r>
      <w:r w:rsidRPr="00752FF7">
        <w:rPr>
          <w:rFonts w:ascii="Verdana" w:hAnsi="Verdana"/>
          <w:sz w:val="16"/>
          <w:szCs w:val="16"/>
          <w:lang w:val="en-US"/>
        </w:rPr>
        <w:t xml:space="preserve"> Poland, Act on family support and the system of alternative care (</w:t>
      </w:r>
      <w:r w:rsidRPr="00752FF7">
        <w:rPr>
          <w:rFonts w:ascii="Verdana" w:hAnsi="Verdana"/>
          <w:i/>
          <w:sz w:val="16"/>
          <w:szCs w:val="16"/>
          <w:lang w:val="en-US"/>
        </w:rPr>
        <w:t>Ustawa z dnia 9 czerwca 2011 r. o wspieraniu rodziny i systemie pieczy zastępczaj</w:t>
      </w:r>
      <w:r w:rsidRPr="00752FF7">
        <w:rPr>
          <w:rFonts w:ascii="Verdana" w:hAnsi="Verdana"/>
          <w:sz w:val="16"/>
          <w:szCs w:val="16"/>
          <w:lang w:val="en-US"/>
        </w:rPr>
        <w:t xml:space="preserve">), 9 June 20011, Article  </w:t>
      </w:r>
      <w:r w:rsidR="00752FF7">
        <w:rPr>
          <w:rFonts w:ascii="Verdana" w:hAnsi="Verdana"/>
          <w:sz w:val="16"/>
          <w:szCs w:val="16"/>
          <w:lang w:val="en-US"/>
        </w:rPr>
        <w:t>.</w:t>
      </w:r>
    </w:p>
  </w:footnote>
  <w:footnote w:id="112">
    <w:p w14:paraId="18A094A7" w14:textId="3337A9BF" w:rsidR="00C06ABB" w:rsidRPr="004A7828" w:rsidRDefault="00C06ABB" w:rsidP="00752FF7">
      <w:pPr>
        <w:pStyle w:val="FRABodyText"/>
        <w:spacing w:after="0"/>
        <w:ind w:left="851"/>
        <w:jc w:val="left"/>
        <w:rPr>
          <w:sz w:val="20"/>
          <w:szCs w:val="20"/>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Council of Ministers (</w:t>
      </w:r>
      <w:r w:rsidRPr="00752FF7">
        <w:rPr>
          <w:rFonts w:ascii="Verdana" w:hAnsi="Verdana"/>
          <w:i/>
          <w:sz w:val="16"/>
          <w:szCs w:val="16"/>
          <w:lang w:val="pl-PL"/>
        </w:rPr>
        <w:t>Rada Ministrów</w:t>
      </w:r>
      <w:r w:rsidRPr="00752FF7">
        <w:rPr>
          <w:rFonts w:ascii="Verdana" w:hAnsi="Verdana"/>
          <w:sz w:val="16"/>
          <w:szCs w:val="16"/>
          <w:lang w:val="pl-PL"/>
        </w:rPr>
        <w:t xml:space="preserve">), Informacja Rady Ministrów o realizacji w 2012 r. ustawy z dnia 9 czerwca 2011 r. o wspieraniu rodziny i systemie pieczy zastępczej, Warsaw 2013, available at: </w:t>
      </w:r>
      <w:hyperlink r:id="rId51" w:history="1">
        <w:r w:rsidRPr="00752FF7">
          <w:rPr>
            <w:rStyle w:val="Hyperlink"/>
            <w:rFonts w:ascii="Verdana" w:hAnsi="Verdana"/>
            <w:sz w:val="16"/>
            <w:szCs w:val="16"/>
            <w:lang w:val="pl-PL"/>
          </w:rPr>
          <w:t>www.mpips.gov.pl/wsparcie-dla-rodzin-z-dziecmi/opieka-zastepcza-nad-dzieckiem/sprawozdania-z-realizacji-ustawy-o-wspieraniu-rodziny-i-systemie-pieczy-zasteczej/informacja-rady-ministrow-o-realizacji-w-roku-2012-ustawyo-wspieraniu-rodziny-i-systemie-pieczy-zasteczej/</w:t>
        </w:r>
      </w:hyperlink>
      <w:r w:rsidRPr="00752FF7">
        <w:rPr>
          <w:rFonts w:ascii="Verdana" w:hAnsi="Verdana"/>
          <w:sz w:val="16"/>
          <w:szCs w:val="16"/>
          <w:lang w:val="pl-PL"/>
        </w:rPr>
        <w:t xml:space="preserve"> ; Poland, Council of Ministers (</w:t>
      </w:r>
      <w:r w:rsidRPr="00752FF7">
        <w:rPr>
          <w:rFonts w:ascii="Verdana" w:hAnsi="Verdana"/>
          <w:i/>
          <w:sz w:val="16"/>
          <w:szCs w:val="16"/>
          <w:lang w:val="pl-PL"/>
        </w:rPr>
        <w:t>Rada Ministrów</w:t>
      </w:r>
      <w:r w:rsidRPr="00752FF7">
        <w:rPr>
          <w:rFonts w:ascii="Verdana" w:hAnsi="Verdana"/>
          <w:sz w:val="16"/>
          <w:szCs w:val="16"/>
          <w:lang w:val="pl-PL"/>
        </w:rPr>
        <w:t xml:space="preserve">), Informacja Rady Ministrów o realizacji w 2013 r. ustawy z dnia 9 czerwca 2011 r. o wspieraniu rodziny i systemie pieczy zastępczej, Warsaw 2014, available at:  </w:t>
      </w:r>
      <w:hyperlink r:id="rId52" w:history="1">
        <w:r w:rsidRPr="00752FF7">
          <w:rPr>
            <w:rStyle w:val="Hyperlink"/>
            <w:rFonts w:ascii="Verdana" w:hAnsi="Verdana"/>
            <w:sz w:val="16"/>
            <w:szCs w:val="16"/>
            <w:lang w:val="pl-PL"/>
          </w:rPr>
          <w:t>www.mpips.gov.pl/wsparcie-dla-rodzin-z-dziecmi/opieka-zastepcza-nad-dzieckiem/sprawozdania-z-realizacji-ustawy-o-wspieraniu-rodziny-i-systemie-pieczy-zasteczej/informacja-rady-ministrow-o-realizacji-w-roku-2013-ustawy-z-dnia-9-czerwca-2011-r-o-wspieraniu-rodziny-i-systemie-pieczy-zastepczej-dz-u-z-2013-r-poz-135-z-pozn-zm/</w:t>
        </w:r>
      </w:hyperlink>
      <w:r w:rsidRPr="004A7828">
        <w:rPr>
          <w:sz w:val="20"/>
          <w:szCs w:val="20"/>
          <w:lang w:val="pl-PL"/>
        </w:rPr>
        <w:t xml:space="preserve"> </w:t>
      </w:r>
      <w:r w:rsidR="00752FF7">
        <w:rPr>
          <w:sz w:val="20"/>
          <w:szCs w:val="20"/>
          <w:lang w:val="pl-PL"/>
        </w:rPr>
        <w:t>.</w:t>
      </w:r>
    </w:p>
  </w:footnote>
  <w:footnote w:id="113">
    <w:p w14:paraId="63739C1D" w14:textId="77777777" w:rsidR="00C06ABB" w:rsidRPr="00752FF7" w:rsidRDefault="00C06ABB" w:rsidP="00752FF7">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family support and the system of alternative care (</w:t>
      </w:r>
      <w:r w:rsidRPr="00752FF7">
        <w:rPr>
          <w:rFonts w:ascii="Verdana" w:hAnsi="Verdana"/>
          <w:i/>
          <w:sz w:val="16"/>
          <w:szCs w:val="16"/>
          <w:lang w:val="pl-PL"/>
        </w:rPr>
        <w:t>Ustawa z dnia 9 czerwca 2011 r. o wspieraniu rodziny i systemie pieczy zastępczaj</w:t>
      </w:r>
      <w:r w:rsidRPr="00752FF7">
        <w:rPr>
          <w:rFonts w:ascii="Verdana" w:hAnsi="Verdana"/>
          <w:sz w:val="16"/>
          <w:szCs w:val="16"/>
          <w:lang w:val="pl-PL"/>
        </w:rPr>
        <w:t>), 9 June 20011, Article 59.</w:t>
      </w:r>
    </w:p>
  </w:footnote>
  <w:footnote w:id="114">
    <w:p w14:paraId="6538EF62" w14:textId="28605C8F" w:rsidR="00C06ABB" w:rsidRPr="004A7828" w:rsidRDefault="00C06ABB" w:rsidP="00752FF7">
      <w:pPr>
        <w:pStyle w:val="FRABodyText"/>
        <w:spacing w:after="0"/>
        <w:ind w:left="851"/>
        <w:jc w:val="left"/>
        <w:rPr>
          <w:sz w:val="20"/>
          <w:szCs w:val="20"/>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Council of Ministers (</w:t>
      </w:r>
      <w:r w:rsidRPr="00752FF7">
        <w:rPr>
          <w:rFonts w:ascii="Verdana" w:hAnsi="Verdana"/>
          <w:i/>
          <w:sz w:val="16"/>
          <w:szCs w:val="16"/>
          <w:lang w:val="pl-PL"/>
        </w:rPr>
        <w:t>Rada Ministrów</w:t>
      </w:r>
      <w:r w:rsidRPr="00752FF7">
        <w:rPr>
          <w:rFonts w:ascii="Verdana" w:hAnsi="Verdana"/>
          <w:sz w:val="16"/>
          <w:szCs w:val="16"/>
          <w:lang w:val="pl-PL"/>
        </w:rPr>
        <w:t xml:space="preserve">), Informacja Rady Ministrów o realizacji w 2013 r. ustawy z dnia 9 czerwca 2011 r. o wspieraniu rodziny i systemie pieczy zastępczej, Warsaw 2014, available at:  </w:t>
      </w:r>
      <w:hyperlink r:id="rId53" w:history="1">
        <w:r w:rsidRPr="00752FF7">
          <w:rPr>
            <w:rStyle w:val="Hyperlink"/>
            <w:rFonts w:ascii="Verdana" w:hAnsi="Verdana"/>
            <w:sz w:val="16"/>
            <w:szCs w:val="16"/>
            <w:lang w:val="pl-PL"/>
          </w:rPr>
          <w:t>www.mpips.gov.pl/wsparcie-dla-rodzin-z-dziecmi/opieka-zastepcza-nad-dzieckiem/sprawozdania-z-realizacji-ustawy-o-wspieraniu-rodziny-i-systemie-pieczy-zasteczej/informacja-rady-ministrow-o-realizacji-w-roku-2013-ustawy-z-dnia-9-czerwca-2011-r-o-wspieraniu-rodziny-i-systemie-pieczy-zastepczej-dz-u-z-2013-r-poz-135-z-pozn-zm/</w:t>
        </w:r>
      </w:hyperlink>
      <w:r w:rsidRPr="00752FF7">
        <w:rPr>
          <w:rFonts w:ascii="Verdana" w:hAnsi="Verdana"/>
          <w:sz w:val="16"/>
          <w:szCs w:val="16"/>
          <w:lang w:val="pl-PL"/>
        </w:rPr>
        <w:t xml:space="preserve"> .</w:t>
      </w:r>
    </w:p>
  </w:footnote>
  <w:footnote w:id="115">
    <w:p w14:paraId="54445D30" w14:textId="77777777" w:rsidR="00C06ABB" w:rsidRPr="00C4135B" w:rsidRDefault="00C06ABB" w:rsidP="00DC6BDE">
      <w:pPr>
        <w:pStyle w:val="FRABodyText"/>
        <w:spacing w:after="0"/>
        <w:ind w:left="851"/>
        <w:jc w:val="left"/>
        <w:rPr>
          <w:rFonts w:ascii="Verdana" w:hAnsi="Verdana"/>
          <w:sz w:val="16"/>
          <w:szCs w:val="16"/>
          <w:lang w:val="en-US"/>
        </w:rPr>
      </w:pPr>
      <w:r w:rsidRPr="00C4135B">
        <w:rPr>
          <w:rStyle w:val="FootnoteReference"/>
          <w:rFonts w:ascii="Verdana" w:hAnsi="Verdana"/>
          <w:sz w:val="16"/>
          <w:szCs w:val="16"/>
        </w:rPr>
        <w:footnoteRef/>
      </w:r>
      <w:r w:rsidRPr="00C4135B">
        <w:rPr>
          <w:rFonts w:ascii="Verdana" w:hAnsi="Verdana"/>
          <w:sz w:val="16"/>
          <w:szCs w:val="16"/>
          <w:lang w:val="en-US"/>
        </w:rPr>
        <w:t xml:space="preserve"> Poland, Information obtained upon a motion for public information, 15 June 2015. </w:t>
      </w:r>
    </w:p>
  </w:footnote>
  <w:footnote w:id="116">
    <w:p w14:paraId="5DB7EB6E" w14:textId="13CBA45B" w:rsidR="00C06ABB" w:rsidRPr="00752FF7" w:rsidRDefault="00C06ABB" w:rsidP="00DC6BDE">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Projekt założeń projektu ustawy o zmianie ustawy o pomocy społecznej oraz niektórych innych ustaw, August 2014, available at: </w:t>
      </w:r>
      <w:hyperlink r:id="rId54" w:anchor="akapit6" w:history="1">
        <w:r w:rsidRPr="00752FF7">
          <w:rPr>
            <w:rStyle w:val="Hyperlink"/>
            <w:rFonts w:ascii="Verdana" w:hAnsi="Verdana"/>
            <w:sz w:val="16"/>
            <w:szCs w:val="16"/>
            <w:lang w:val="pl-PL"/>
          </w:rPr>
          <w:t>www.mpips.gov.pl/bip/projekty-aktow-prawnych/projekty-ustaw/pomoc-spoleczna/projekt-zalozen-projektu-ustawy-o-zmianie-ustawy-o-pomocy-spolecznej-oraz-niektorych-innych-ustaw-/#akapit6</w:t>
        </w:r>
      </w:hyperlink>
      <w:r w:rsidRPr="00752FF7">
        <w:rPr>
          <w:rFonts w:ascii="Verdana" w:hAnsi="Verdana"/>
          <w:sz w:val="16"/>
          <w:szCs w:val="16"/>
          <w:lang w:val="pl-PL"/>
        </w:rPr>
        <w:t xml:space="preserve"> .</w:t>
      </w:r>
    </w:p>
  </w:footnote>
  <w:footnote w:id="117">
    <w:p w14:paraId="73CFB180" w14:textId="77777777" w:rsidR="00C06ABB" w:rsidRPr="00752FF7" w:rsidRDefault="00C06ABB" w:rsidP="00752FF7">
      <w:pPr>
        <w:pStyle w:val="FRABodyText"/>
        <w:spacing w:after="0"/>
        <w:ind w:left="851"/>
        <w:jc w:val="left"/>
        <w:rPr>
          <w:rFonts w:ascii="Verdana" w:hAnsi="Verdana"/>
          <w:sz w:val="16"/>
          <w:szCs w:val="16"/>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Act on social assistance (</w:t>
      </w:r>
      <w:r w:rsidRPr="00752FF7">
        <w:rPr>
          <w:rFonts w:ascii="Verdana" w:hAnsi="Verdana"/>
          <w:i/>
          <w:sz w:val="16"/>
          <w:szCs w:val="16"/>
          <w:lang w:val="pl-PL"/>
        </w:rPr>
        <w:t>Ustawa z dnia 12 marca 2004 o pomocy społecznej</w:t>
      </w:r>
      <w:r w:rsidRPr="00752FF7">
        <w:rPr>
          <w:rFonts w:ascii="Verdana" w:hAnsi="Verdana"/>
          <w:sz w:val="16"/>
          <w:szCs w:val="16"/>
          <w:lang w:val="pl-PL"/>
        </w:rPr>
        <w:t>), 12 March 2004, Article 47.</w:t>
      </w:r>
    </w:p>
  </w:footnote>
  <w:footnote w:id="118">
    <w:p w14:paraId="01D973D7" w14:textId="720B1727" w:rsidR="00C06ABB" w:rsidRPr="004A7828" w:rsidRDefault="00C06ABB" w:rsidP="00752FF7">
      <w:pPr>
        <w:pStyle w:val="FRABodyText"/>
        <w:spacing w:after="0"/>
        <w:ind w:left="851"/>
        <w:jc w:val="left"/>
        <w:rPr>
          <w:sz w:val="20"/>
          <w:szCs w:val="20"/>
          <w:lang w:val="pl-PL"/>
        </w:rPr>
      </w:pPr>
      <w:r w:rsidRPr="00752FF7">
        <w:rPr>
          <w:rStyle w:val="FootnoteReference"/>
          <w:rFonts w:ascii="Verdana" w:hAnsi="Verdana"/>
          <w:sz w:val="16"/>
          <w:szCs w:val="16"/>
        </w:rPr>
        <w:footnoteRef/>
      </w:r>
      <w:r w:rsidRPr="00752FF7">
        <w:rPr>
          <w:rFonts w:ascii="Verdana" w:hAnsi="Verdana"/>
          <w:sz w:val="16"/>
          <w:szCs w:val="16"/>
          <w:lang w:val="pl-PL"/>
        </w:rPr>
        <w:t xml:space="preserve">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2013 r., September 2014, available at: </w:t>
      </w:r>
      <w:hyperlink r:id="rId55" w:history="1">
        <w:r w:rsidRPr="00752FF7">
          <w:rPr>
            <w:rStyle w:val="Hyperlink"/>
            <w:rFonts w:ascii="Verdana" w:hAnsi="Verdana"/>
            <w:sz w:val="16"/>
            <w:szCs w:val="16"/>
            <w:lang w:val="pl-PL"/>
          </w:rPr>
          <w:t>www.mpips.gov.pl/pomoc-spoleczna/raporty-i-statystyki/statystyki-pomocy-spolecznej/statystyka-za-2013/</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2012 r., September 2013; </w:t>
      </w:r>
      <w:hyperlink r:id="rId56" w:anchor="akapit2" w:history="1">
        <w:r w:rsidRPr="00752FF7">
          <w:rPr>
            <w:rStyle w:val="Hyperlink"/>
            <w:rFonts w:ascii="Verdana" w:hAnsi="Verdana"/>
            <w:sz w:val="16"/>
            <w:szCs w:val="16"/>
            <w:lang w:val="pl-PL"/>
          </w:rPr>
          <w:t>http://www.mpips.gov.pl/pomoc-spoleczna/raporty-i-statystyki/statystyki-pomocy-spolecznej/statystyka-za-rok-2012/#akapit2</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2011 r., September 2012, available at: </w:t>
      </w:r>
      <w:hyperlink r:id="rId57" w:history="1">
        <w:r w:rsidRPr="00752FF7">
          <w:rPr>
            <w:rStyle w:val="Hyperlink"/>
            <w:rFonts w:ascii="Verdana" w:hAnsi="Verdana"/>
            <w:sz w:val="16"/>
            <w:szCs w:val="16"/>
            <w:lang w:val="pl-PL"/>
          </w:rPr>
          <w:t>www.mpips.gov.pl/pomoc-spoleczna/raporty-i-statystyki/statystyki-pomocy-spolecznej/statystyka-za-rok-2011/</w:t>
        </w:r>
      </w:hyperlink>
      <w:r w:rsidRPr="00752FF7">
        <w:rPr>
          <w:rFonts w:ascii="Verdana" w:hAnsi="Verdana"/>
          <w:sz w:val="16"/>
          <w:szCs w:val="16"/>
          <w:lang w:val="pl-PL"/>
        </w:rPr>
        <w:t xml:space="preserve"> ; Poland, Ministry of Labour and Social Policy (</w:t>
      </w:r>
      <w:r w:rsidRPr="00752FF7">
        <w:rPr>
          <w:rFonts w:ascii="Verdana" w:hAnsi="Verdana"/>
          <w:i/>
          <w:sz w:val="16"/>
          <w:szCs w:val="16"/>
          <w:lang w:val="pl-PL"/>
        </w:rPr>
        <w:t>Ministerstwo Pracy i Polityki Społecznej</w:t>
      </w:r>
      <w:r w:rsidRPr="00752FF7">
        <w:rPr>
          <w:rFonts w:ascii="Verdana" w:hAnsi="Verdana"/>
          <w:sz w:val="16"/>
          <w:szCs w:val="16"/>
          <w:lang w:val="pl-PL"/>
        </w:rPr>
        <w:t xml:space="preserve">), Sprawozdanie MPiPS 03 za 2010 r., September 2011, available at: </w:t>
      </w:r>
      <w:hyperlink r:id="rId58" w:history="1">
        <w:r w:rsidRPr="00752FF7">
          <w:rPr>
            <w:rStyle w:val="Hyperlink"/>
            <w:rFonts w:ascii="Verdana" w:hAnsi="Verdana"/>
            <w:sz w:val="16"/>
            <w:szCs w:val="16"/>
            <w:lang w:val="pl-PL"/>
          </w:rPr>
          <w:t>www.mpips.gov.pl/pomoc-spoleczna/raporty-i-statystyki/statystyki-pomocy-spolecznej/statystyka-za-rok-2010/</w:t>
        </w:r>
      </w:hyperlink>
      <w:r w:rsidRPr="00752FF7">
        <w:rPr>
          <w:rFonts w:ascii="Verdana" w:hAnsi="Verdana"/>
          <w:sz w:val="16"/>
          <w:szCs w:val="16"/>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82D0" w14:textId="77777777" w:rsidR="00C06ABB" w:rsidRPr="008513D6" w:rsidRDefault="00C06ABB" w:rsidP="009E4445">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7DB70F31" w14:textId="6B183649" w:rsidR="00C06ABB" w:rsidRPr="00512320" w:rsidRDefault="00C06ABB" w:rsidP="009E4445">
    <w:pPr>
      <w:pStyle w:val="Header"/>
      <w:jc w:val="cent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D7C"/>
    <w:multiLevelType w:val="multilevel"/>
    <w:tmpl w:val="54640B0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2"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52E20"/>
    <w:multiLevelType w:val="hybridMultilevel"/>
    <w:tmpl w:val="8E061180"/>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97FD1"/>
    <w:multiLevelType w:val="hybridMultilevel"/>
    <w:tmpl w:val="4268249A"/>
    <w:lvl w:ilvl="0" w:tplc="A04064E0">
      <w:start w:val="24"/>
      <w:numFmt w:val="bullet"/>
      <w:lvlText w:val="-"/>
      <w:lvlJc w:val="left"/>
      <w:pPr>
        <w:ind w:left="720" w:hanging="360"/>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lvlOverride w:ilvl="0">
      <w:startOverride w:val="1"/>
    </w:lvlOverride>
  </w:num>
  <w:num w:numId="4">
    <w:abstractNumId w:val="4"/>
  </w:num>
  <w:num w:numId="5">
    <w:abstractNumId w:val="5"/>
  </w:num>
  <w:num w:numId="6">
    <w:abstractNumId w:val="5"/>
  </w:num>
  <w:num w:numId="7">
    <w:abstractNumId w:val="5"/>
  </w:num>
  <w:num w:numId="8">
    <w:abstractNumId w:val="5"/>
  </w:num>
  <w:num w:numId="9">
    <w:abstractNumId w:val="5"/>
    <w:lvlOverride w:ilvl="0">
      <w:startOverride w:val="1"/>
    </w:lvlOverride>
  </w:num>
  <w:num w:numId="10">
    <w:abstractNumId w:val="7"/>
  </w:num>
  <w:num w:numId="11">
    <w:abstractNumId w:val="3"/>
  </w:num>
  <w:num w:numId="12">
    <w:abstractNumId w:val="2"/>
  </w:num>
  <w:num w:numId="13">
    <w:abstractNumId w:val="6"/>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511F"/>
    <w:rsid w:val="00006401"/>
    <w:rsid w:val="00015E75"/>
    <w:rsid w:val="00017003"/>
    <w:rsid w:val="0002178D"/>
    <w:rsid w:val="00033108"/>
    <w:rsid w:val="00043CE3"/>
    <w:rsid w:val="000459F9"/>
    <w:rsid w:val="00051DE0"/>
    <w:rsid w:val="00052437"/>
    <w:rsid w:val="00052454"/>
    <w:rsid w:val="000542F7"/>
    <w:rsid w:val="00056E32"/>
    <w:rsid w:val="00062761"/>
    <w:rsid w:val="000632F1"/>
    <w:rsid w:val="00063F87"/>
    <w:rsid w:val="0006649C"/>
    <w:rsid w:val="00072D5B"/>
    <w:rsid w:val="0007441E"/>
    <w:rsid w:val="000766E3"/>
    <w:rsid w:val="00077EFA"/>
    <w:rsid w:val="00084994"/>
    <w:rsid w:val="00087C50"/>
    <w:rsid w:val="0009194E"/>
    <w:rsid w:val="000976B9"/>
    <w:rsid w:val="000A05E9"/>
    <w:rsid w:val="000A1B18"/>
    <w:rsid w:val="000A361A"/>
    <w:rsid w:val="000A471B"/>
    <w:rsid w:val="000A7D5A"/>
    <w:rsid w:val="000B0FC6"/>
    <w:rsid w:val="000B1180"/>
    <w:rsid w:val="000B5B5F"/>
    <w:rsid w:val="000C268E"/>
    <w:rsid w:val="000C3B36"/>
    <w:rsid w:val="000C4756"/>
    <w:rsid w:val="000C705C"/>
    <w:rsid w:val="000C75F6"/>
    <w:rsid w:val="000D3D77"/>
    <w:rsid w:val="000D57B7"/>
    <w:rsid w:val="000D6DCB"/>
    <w:rsid w:val="000E2368"/>
    <w:rsid w:val="000E3E76"/>
    <w:rsid w:val="000E4BCD"/>
    <w:rsid w:val="000E4F79"/>
    <w:rsid w:val="000E4FFF"/>
    <w:rsid w:val="000E516E"/>
    <w:rsid w:val="000E66EE"/>
    <w:rsid w:val="000E7760"/>
    <w:rsid w:val="000F354B"/>
    <w:rsid w:val="000F6891"/>
    <w:rsid w:val="001001C7"/>
    <w:rsid w:val="001009EA"/>
    <w:rsid w:val="0010196E"/>
    <w:rsid w:val="00101B02"/>
    <w:rsid w:val="0010360E"/>
    <w:rsid w:val="001050FE"/>
    <w:rsid w:val="00113E11"/>
    <w:rsid w:val="00115899"/>
    <w:rsid w:val="00122DA7"/>
    <w:rsid w:val="00123F24"/>
    <w:rsid w:val="00125011"/>
    <w:rsid w:val="00127018"/>
    <w:rsid w:val="00131C63"/>
    <w:rsid w:val="00134A08"/>
    <w:rsid w:val="00137C50"/>
    <w:rsid w:val="00145776"/>
    <w:rsid w:val="00154DA2"/>
    <w:rsid w:val="001579AA"/>
    <w:rsid w:val="001744C0"/>
    <w:rsid w:val="00182261"/>
    <w:rsid w:val="0019257A"/>
    <w:rsid w:val="001948F7"/>
    <w:rsid w:val="00196DEA"/>
    <w:rsid w:val="00197F30"/>
    <w:rsid w:val="001A2652"/>
    <w:rsid w:val="001A3CB0"/>
    <w:rsid w:val="001A44FA"/>
    <w:rsid w:val="001B16EC"/>
    <w:rsid w:val="001B4C57"/>
    <w:rsid w:val="001B5A8B"/>
    <w:rsid w:val="001B6C81"/>
    <w:rsid w:val="001B7BC8"/>
    <w:rsid w:val="001C0672"/>
    <w:rsid w:val="001C5E4A"/>
    <w:rsid w:val="001D553D"/>
    <w:rsid w:val="001D6494"/>
    <w:rsid w:val="001E0815"/>
    <w:rsid w:val="001E2B43"/>
    <w:rsid w:val="001E71AE"/>
    <w:rsid w:val="001F15E4"/>
    <w:rsid w:val="001F5FB8"/>
    <w:rsid w:val="001F7762"/>
    <w:rsid w:val="002008F6"/>
    <w:rsid w:val="002039AD"/>
    <w:rsid w:val="002060EF"/>
    <w:rsid w:val="00207007"/>
    <w:rsid w:val="0020752E"/>
    <w:rsid w:val="00211182"/>
    <w:rsid w:val="00222833"/>
    <w:rsid w:val="002233BE"/>
    <w:rsid w:val="00224B04"/>
    <w:rsid w:val="002319FB"/>
    <w:rsid w:val="002349B2"/>
    <w:rsid w:val="00234CDE"/>
    <w:rsid w:val="002434CA"/>
    <w:rsid w:val="00245A2D"/>
    <w:rsid w:val="00245F60"/>
    <w:rsid w:val="0025004E"/>
    <w:rsid w:val="0025413A"/>
    <w:rsid w:val="0025481C"/>
    <w:rsid w:val="002609B2"/>
    <w:rsid w:val="002813F9"/>
    <w:rsid w:val="00282583"/>
    <w:rsid w:val="00284FE5"/>
    <w:rsid w:val="0028607B"/>
    <w:rsid w:val="00290CB2"/>
    <w:rsid w:val="0029329C"/>
    <w:rsid w:val="002945D5"/>
    <w:rsid w:val="00296CC1"/>
    <w:rsid w:val="0029724D"/>
    <w:rsid w:val="002A1A17"/>
    <w:rsid w:val="002B4547"/>
    <w:rsid w:val="002B4B72"/>
    <w:rsid w:val="002C1ECB"/>
    <w:rsid w:val="002C2CED"/>
    <w:rsid w:val="002C41B5"/>
    <w:rsid w:val="002C7DF7"/>
    <w:rsid w:val="002D20EC"/>
    <w:rsid w:val="002D26B1"/>
    <w:rsid w:val="002D667A"/>
    <w:rsid w:val="002E1761"/>
    <w:rsid w:val="002E1C1A"/>
    <w:rsid w:val="002E71CD"/>
    <w:rsid w:val="002F2969"/>
    <w:rsid w:val="002F2BD8"/>
    <w:rsid w:val="00311A5D"/>
    <w:rsid w:val="00316533"/>
    <w:rsid w:val="00317EC3"/>
    <w:rsid w:val="00320A89"/>
    <w:rsid w:val="00320C05"/>
    <w:rsid w:val="00321087"/>
    <w:rsid w:val="003267DC"/>
    <w:rsid w:val="003276AF"/>
    <w:rsid w:val="00330F2F"/>
    <w:rsid w:val="00341FB2"/>
    <w:rsid w:val="003515DD"/>
    <w:rsid w:val="00356A86"/>
    <w:rsid w:val="00361825"/>
    <w:rsid w:val="00361C2C"/>
    <w:rsid w:val="00365590"/>
    <w:rsid w:val="0036700B"/>
    <w:rsid w:val="003810B9"/>
    <w:rsid w:val="0038438F"/>
    <w:rsid w:val="00385E4A"/>
    <w:rsid w:val="00386E20"/>
    <w:rsid w:val="00387C68"/>
    <w:rsid w:val="003949CC"/>
    <w:rsid w:val="003A36C0"/>
    <w:rsid w:val="003A713F"/>
    <w:rsid w:val="003B3647"/>
    <w:rsid w:val="003C1C46"/>
    <w:rsid w:val="003C2AF7"/>
    <w:rsid w:val="003C5A12"/>
    <w:rsid w:val="003C5C80"/>
    <w:rsid w:val="003D0B19"/>
    <w:rsid w:val="003D17B9"/>
    <w:rsid w:val="003D4502"/>
    <w:rsid w:val="003E0D42"/>
    <w:rsid w:val="003E5606"/>
    <w:rsid w:val="003F04E4"/>
    <w:rsid w:val="003F47C4"/>
    <w:rsid w:val="003F7007"/>
    <w:rsid w:val="00401D49"/>
    <w:rsid w:val="004024B3"/>
    <w:rsid w:val="00405E76"/>
    <w:rsid w:val="004068A9"/>
    <w:rsid w:val="00417BCE"/>
    <w:rsid w:val="004319D6"/>
    <w:rsid w:val="0043226B"/>
    <w:rsid w:val="0043364C"/>
    <w:rsid w:val="00434E83"/>
    <w:rsid w:val="004369CC"/>
    <w:rsid w:val="004369FD"/>
    <w:rsid w:val="0043768F"/>
    <w:rsid w:val="00441DAD"/>
    <w:rsid w:val="00442802"/>
    <w:rsid w:val="00447914"/>
    <w:rsid w:val="00452E6E"/>
    <w:rsid w:val="0046060A"/>
    <w:rsid w:val="00484E08"/>
    <w:rsid w:val="00486E23"/>
    <w:rsid w:val="00493B26"/>
    <w:rsid w:val="00493FD5"/>
    <w:rsid w:val="00494C50"/>
    <w:rsid w:val="004A2374"/>
    <w:rsid w:val="004B77C0"/>
    <w:rsid w:val="004C2731"/>
    <w:rsid w:val="004D5800"/>
    <w:rsid w:val="004E655F"/>
    <w:rsid w:val="004F0005"/>
    <w:rsid w:val="004F0123"/>
    <w:rsid w:val="004F4755"/>
    <w:rsid w:val="004F4CD4"/>
    <w:rsid w:val="004F5789"/>
    <w:rsid w:val="00503B71"/>
    <w:rsid w:val="005110C0"/>
    <w:rsid w:val="00511B6F"/>
    <w:rsid w:val="00512320"/>
    <w:rsid w:val="0051295B"/>
    <w:rsid w:val="00516E6C"/>
    <w:rsid w:val="005172C1"/>
    <w:rsid w:val="00517CCE"/>
    <w:rsid w:val="005202F4"/>
    <w:rsid w:val="00523A8D"/>
    <w:rsid w:val="00523D0D"/>
    <w:rsid w:val="00527CE1"/>
    <w:rsid w:val="00530638"/>
    <w:rsid w:val="00534442"/>
    <w:rsid w:val="00534CD3"/>
    <w:rsid w:val="005433B9"/>
    <w:rsid w:val="00544101"/>
    <w:rsid w:val="00551645"/>
    <w:rsid w:val="005602F8"/>
    <w:rsid w:val="00566666"/>
    <w:rsid w:val="0057579B"/>
    <w:rsid w:val="00577D27"/>
    <w:rsid w:val="00583A08"/>
    <w:rsid w:val="0058490D"/>
    <w:rsid w:val="00585E82"/>
    <w:rsid w:val="00591DFC"/>
    <w:rsid w:val="005938B8"/>
    <w:rsid w:val="00593AF4"/>
    <w:rsid w:val="00593E34"/>
    <w:rsid w:val="00595343"/>
    <w:rsid w:val="005969D8"/>
    <w:rsid w:val="00597BFB"/>
    <w:rsid w:val="005A2AEF"/>
    <w:rsid w:val="005B128C"/>
    <w:rsid w:val="005B1DE9"/>
    <w:rsid w:val="005B1F95"/>
    <w:rsid w:val="005B2324"/>
    <w:rsid w:val="005B426B"/>
    <w:rsid w:val="005B579B"/>
    <w:rsid w:val="005B5A17"/>
    <w:rsid w:val="005B713C"/>
    <w:rsid w:val="005C164D"/>
    <w:rsid w:val="005C1EE6"/>
    <w:rsid w:val="005D2EF3"/>
    <w:rsid w:val="005D45BE"/>
    <w:rsid w:val="005E60FC"/>
    <w:rsid w:val="005E73C0"/>
    <w:rsid w:val="005F1537"/>
    <w:rsid w:val="005F6C02"/>
    <w:rsid w:val="005F6E21"/>
    <w:rsid w:val="005F7A4F"/>
    <w:rsid w:val="00606787"/>
    <w:rsid w:val="00607635"/>
    <w:rsid w:val="00610100"/>
    <w:rsid w:val="006117DE"/>
    <w:rsid w:val="00621C88"/>
    <w:rsid w:val="0062255F"/>
    <w:rsid w:val="0062352D"/>
    <w:rsid w:val="00627AA5"/>
    <w:rsid w:val="00627D92"/>
    <w:rsid w:val="00634E9A"/>
    <w:rsid w:val="00636E90"/>
    <w:rsid w:val="006372E5"/>
    <w:rsid w:val="00642861"/>
    <w:rsid w:val="00651B83"/>
    <w:rsid w:val="00652585"/>
    <w:rsid w:val="0065485C"/>
    <w:rsid w:val="006558E4"/>
    <w:rsid w:val="00660857"/>
    <w:rsid w:val="00662A80"/>
    <w:rsid w:val="0066397B"/>
    <w:rsid w:val="006651B3"/>
    <w:rsid w:val="0066599E"/>
    <w:rsid w:val="00677C14"/>
    <w:rsid w:val="0068311D"/>
    <w:rsid w:val="006849D9"/>
    <w:rsid w:val="00695DE9"/>
    <w:rsid w:val="006A425F"/>
    <w:rsid w:val="006A4665"/>
    <w:rsid w:val="006A78B2"/>
    <w:rsid w:val="006B0CB0"/>
    <w:rsid w:val="006B40A6"/>
    <w:rsid w:val="006B6516"/>
    <w:rsid w:val="006B775A"/>
    <w:rsid w:val="006C1BD9"/>
    <w:rsid w:val="006C57A7"/>
    <w:rsid w:val="006C60F0"/>
    <w:rsid w:val="006D12C0"/>
    <w:rsid w:val="006D2880"/>
    <w:rsid w:val="006D3ED4"/>
    <w:rsid w:val="006E3B38"/>
    <w:rsid w:val="00701500"/>
    <w:rsid w:val="00703779"/>
    <w:rsid w:val="0070468E"/>
    <w:rsid w:val="007107F8"/>
    <w:rsid w:val="00715E72"/>
    <w:rsid w:val="00716F61"/>
    <w:rsid w:val="00717F26"/>
    <w:rsid w:val="007212A7"/>
    <w:rsid w:val="007334F4"/>
    <w:rsid w:val="0073397B"/>
    <w:rsid w:val="00742D62"/>
    <w:rsid w:val="0074613B"/>
    <w:rsid w:val="00750CC4"/>
    <w:rsid w:val="00752FF7"/>
    <w:rsid w:val="00755143"/>
    <w:rsid w:val="00756413"/>
    <w:rsid w:val="00757897"/>
    <w:rsid w:val="00770533"/>
    <w:rsid w:val="007726D9"/>
    <w:rsid w:val="007819B5"/>
    <w:rsid w:val="00782E8D"/>
    <w:rsid w:val="00791CB4"/>
    <w:rsid w:val="00796BFC"/>
    <w:rsid w:val="00797335"/>
    <w:rsid w:val="007A0AE4"/>
    <w:rsid w:val="007A2E8D"/>
    <w:rsid w:val="007A5B8C"/>
    <w:rsid w:val="007A7D33"/>
    <w:rsid w:val="007B1B84"/>
    <w:rsid w:val="007C4726"/>
    <w:rsid w:val="007C7776"/>
    <w:rsid w:val="007D2D37"/>
    <w:rsid w:val="007E214B"/>
    <w:rsid w:val="007E3541"/>
    <w:rsid w:val="007E3A1D"/>
    <w:rsid w:val="007E6B5B"/>
    <w:rsid w:val="007E72DF"/>
    <w:rsid w:val="007F3295"/>
    <w:rsid w:val="007F7A49"/>
    <w:rsid w:val="00800FA1"/>
    <w:rsid w:val="0080234F"/>
    <w:rsid w:val="008041F2"/>
    <w:rsid w:val="00807269"/>
    <w:rsid w:val="00807376"/>
    <w:rsid w:val="0081627D"/>
    <w:rsid w:val="00817149"/>
    <w:rsid w:val="008171B7"/>
    <w:rsid w:val="00817E5C"/>
    <w:rsid w:val="00822A0B"/>
    <w:rsid w:val="00823752"/>
    <w:rsid w:val="008241B5"/>
    <w:rsid w:val="00825315"/>
    <w:rsid w:val="00826E82"/>
    <w:rsid w:val="00827C22"/>
    <w:rsid w:val="00831221"/>
    <w:rsid w:val="00837D9E"/>
    <w:rsid w:val="00841B68"/>
    <w:rsid w:val="00852875"/>
    <w:rsid w:val="008558FC"/>
    <w:rsid w:val="008616C6"/>
    <w:rsid w:val="008642C5"/>
    <w:rsid w:val="0087036E"/>
    <w:rsid w:val="00872138"/>
    <w:rsid w:val="008763D3"/>
    <w:rsid w:val="00877A4A"/>
    <w:rsid w:val="008819B6"/>
    <w:rsid w:val="00884DFB"/>
    <w:rsid w:val="00886548"/>
    <w:rsid w:val="00890239"/>
    <w:rsid w:val="008953FE"/>
    <w:rsid w:val="008A33D6"/>
    <w:rsid w:val="008A514B"/>
    <w:rsid w:val="008A5913"/>
    <w:rsid w:val="008A5A38"/>
    <w:rsid w:val="008B2250"/>
    <w:rsid w:val="008B2F36"/>
    <w:rsid w:val="008B5D0B"/>
    <w:rsid w:val="008C07C5"/>
    <w:rsid w:val="008C2B51"/>
    <w:rsid w:val="008C4CD6"/>
    <w:rsid w:val="008D2C31"/>
    <w:rsid w:val="008D4375"/>
    <w:rsid w:val="008F0BA0"/>
    <w:rsid w:val="008F1CB9"/>
    <w:rsid w:val="00901ECF"/>
    <w:rsid w:val="00902959"/>
    <w:rsid w:val="00903C98"/>
    <w:rsid w:val="009071D2"/>
    <w:rsid w:val="00913014"/>
    <w:rsid w:val="00914ABD"/>
    <w:rsid w:val="00921758"/>
    <w:rsid w:val="00921857"/>
    <w:rsid w:val="00922AAB"/>
    <w:rsid w:val="00925887"/>
    <w:rsid w:val="00925F86"/>
    <w:rsid w:val="00936132"/>
    <w:rsid w:val="00940B17"/>
    <w:rsid w:val="00942E33"/>
    <w:rsid w:val="009462B1"/>
    <w:rsid w:val="00947791"/>
    <w:rsid w:val="00947E5D"/>
    <w:rsid w:val="00950473"/>
    <w:rsid w:val="00952EE8"/>
    <w:rsid w:val="00952F82"/>
    <w:rsid w:val="0095407F"/>
    <w:rsid w:val="009542FC"/>
    <w:rsid w:val="00955F36"/>
    <w:rsid w:val="0095792B"/>
    <w:rsid w:val="00960E0C"/>
    <w:rsid w:val="00964AA6"/>
    <w:rsid w:val="00965B45"/>
    <w:rsid w:val="0096791A"/>
    <w:rsid w:val="00971F0D"/>
    <w:rsid w:val="00974E59"/>
    <w:rsid w:val="0097757B"/>
    <w:rsid w:val="00984649"/>
    <w:rsid w:val="00985A61"/>
    <w:rsid w:val="00985CFB"/>
    <w:rsid w:val="00987072"/>
    <w:rsid w:val="00990EA0"/>
    <w:rsid w:val="009951ED"/>
    <w:rsid w:val="009A41C8"/>
    <w:rsid w:val="009B088F"/>
    <w:rsid w:val="009B2DB4"/>
    <w:rsid w:val="009B48DB"/>
    <w:rsid w:val="009C462F"/>
    <w:rsid w:val="009C557B"/>
    <w:rsid w:val="009D08A2"/>
    <w:rsid w:val="009D4F50"/>
    <w:rsid w:val="009D5FE3"/>
    <w:rsid w:val="009E36FF"/>
    <w:rsid w:val="009E4445"/>
    <w:rsid w:val="009E6252"/>
    <w:rsid w:val="009F2588"/>
    <w:rsid w:val="009F6CAC"/>
    <w:rsid w:val="009F706D"/>
    <w:rsid w:val="00A033AF"/>
    <w:rsid w:val="00A04CF8"/>
    <w:rsid w:val="00A06A64"/>
    <w:rsid w:val="00A10BFB"/>
    <w:rsid w:val="00A11CDF"/>
    <w:rsid w:val="00A16789"/>
    <w:rsid w:val="00A210E8"/>
    <w:rsid w:val="00A27D15"/>
    <w:rsid w:val="00A4299D"/>
    <w:rsid w:val="00A45475"/>
    <w:rsid w:val="00A46133"/>
    <w:rsid w:val="00A46896"/>
    <w:rsid w:val="00A53B33"/>
    <w:rsid w:val="00A53F09"/>
    <w:rsid w:val="00A659CA"/>
    <w:rsid w:val="00A704E7"/>
    <w:rsid w:val="00A70AF3"/>
    <w:rsid w:val="00A7708F"/>
    <w:rsid w:val="00A85E6E"/>
    <w:rsid w:val="00A90A1B"/>
    <w:rsid w:val="00AA1AA1"/>
    <w:rsid w:val="00AA4E8E"/>
    <w:rsid w:val="00AB16B0"/>
    <w:rsid w:val="00AB20A9"/>
    <w:rsid w:val="00AB2C24"/>
    <w:rsid w:val="00AB31C2"/>
    <w:rsid w:val="00AC0115"/>
    <w:rsid w:val="00AC5ED9"/>
    <w:rsid w:val="00AE6242"/>
    <w:rsid w:val="00AF3FCF"/>
    <w:rsid w:val="00AF5238"/>
    <w:rsid w:val="00AF7F9E"/>
    <w:rsid w:val="00B006D9"/>
    <w:rsid w:val="00B104E8"/>
    <w:rsid w:val="00B146F8"/>
    <w:rsid w:val="00B15548"/>
    <w:rsid w:val="00B163A3"/>
    <w:rsid w:val="00B20496"/>
    <w:rsid w:val="00B23EAB"/>
    <w:rsid w:val="00B2406E"/>
    <w:rsid w:val="00B24164"/>
    <w:rsid w:val="00B24D52"/>
    <w:rsid w:val="00B305E8"/>
    <w:rsid w:val="00B32F0F"/>
    <w:rsid w:val="00B35FBD"/>
    <w:rsid w:val="00B36ECF"/>
    <w:rsid w:val="00B40380"/>
    <w:rsid w:val="00B411FB"/>
    <w:rsid w:val="00B420BA"/>
    <w:rsid w:val="00B44749"/>
    <w:rsid w:val="00B4740D"/>
    <w:rsid w:val="00B531F1"/>
    <w:rsid w:val="00B60F9F"/>
    <w:rsid w:val="00B61B95"/>
    <w:rsid w:val="00B65181"/>
    <w:rsid w:val="00B745DE"/>
    <w:rsid w:val="00B76E53"/>
    <w:rsid w:val="00B803FF"/>
    <w:rsid w:val="00B812D1"/>
    <w:rsid w:val="00B81AFF"/>
    <w:rsid w:val="00B845E0"/>
    <w:rsid w:val="00B84C19"/>
    <w:rsid w:val="00B853F5"/>
    <w:rsid w:val="00B868C7"/>
    <w:rsid w:val="00B90F70"/>
    <w:rsid w:val="00B93F3B"/>
    <w:rsid w:val="00B95DDE"/>
    <w:rsid w:val="00B96C27"/>
    <w:rsid w:val="00B96ED3"/>
    <w:rsid w:val="00BA0CD8"/>
    <w:rsid w:val="00BA215B"/>
    <w:rsid w:val="00BA4C74"/>
    <w:rsid w:val="00BB2924"/>
    <w:rsid w:val="00BB3AB8"/>
    <w:rsid w:val="00BC0CDB"/>
    <w:rsid w:val="00BC1B42"/>
    <w:rsid w:val="00BC3C89"/>
    <w:rsid w:val="00BC462E"/>
    <w:rsid w:val="00BC4C29"/>
    <w:rsid w:val="00BD01A2"/>
    <w:rsid w:val="00BD1291"/>
    <w:rsid w:val="00BE1F8B"/>
    <w:rsid w:val="00BE23C2"/>
    <w:rsid w:val="00BF1CEF"/>
    <w:rsid w:val="00BF4B68"/>
    <w:rsid w:val="00BF4DD5"/>
    <w:rsid w:val="00C02162"/>
    <w:rsid w:val="00C0683E"/>
    <w:rsid w:val="00C06ABB"/>
    <w:rsid w:val="00C209BB"/>
    <w:rsid w:val="00C23C63"/>
    <w:rsid w:val="00C325CF"/>
    <w:rsid w:val="00C34FDF"/>
    <w:rsid w:val="00C35154"/>
    <w:rsid w:val="00C3617F"/>
    <w:rsid w:val="00C4135B"/>
    <w:rsid w:val="00C51645"/>
    <w:rsid w:val="00C56B0D"/>
    <w:rsid w:val="00C57C93"/>
    <w:rsid w:val="00C61DD8"/>
    <w:rsid w:val="00C64238"/>
    <w:rsid w:val="00C7113A"/>
    <w:rsid w:val="00C75CC3"/>
    <w:rsid w:val="00C819B7"/>
    <w:rsid w:val="00C824C4"/>
    <w:rsid w:val="00C82C18"/>
    <w:rsid w:val="00C84501"/>
    <w:rsid w:val="00C85751"/>
    <w:rsid w:val="00C86B2F"/>
    <w:rsid w:val="00C86CC6"/>
    <w:rsid w:val="00C8751A"/>
    <w:rsid w:val="00C92427"/>
    <w:rsid w:val="00C94B50"/>
    <w:rsid w:val="00CB2E13"/>
    <w:rsid w:val="00CC17ED"/>
    <w:rsid w:val="00CC3791"/>
    <w:rsid w:val="00CE4B13"/>
    <w:rsid w:val="00CE7FBF"/>
    <w:rsid w:val="00CF2A6E"/>
    <w:rsid w:val="00CF3483"/>
    <w:rsid w:val="00CF3B7D"/>
    <w:rsid w:val="00CF5D90"/>
    <w:rsid w:val="00D02C5A"/>
    <w:rsid w:val="00D033CD"/>
    <w:rsid w:val="00D0345F"/>
    <w:rsid w:val="00D066EF"/>
    <w:rsid w:val="00D121F4"/>
    <w:rsid w:val="00D12BA2"/>
    <w:rsid w:val="00D1308F"/>
    <w:rsid w:val="00D1550C"/>
    <w:rsid w:val="00D20149"/>
    <w:rsid w:val="00D22ACD"/>
    <w:rsid w:val="00D22ED4"/>
    <w:rsid w:val="00D259D4"/>
    <w:rsid w:val="00D31C5B"/>
    <w:rsid w:val="00D33AE4"/>
    <w:rsid w:val="00D352A2"/>
    <w:rsid w:val="00D41109"/>
    <w:rsid w:val="00D41B55"/>
    <w:rsid w:val="00D41F05"/>
    <w:rsid w:val="00D45FA5"/>
    <w:rsid w:val="00D463EA"/>
    <w:rsid w:val="00D51CC4"/>
    <w:rsid w:val="00D547DD"/>
    <w:rsid w:val="00D605F8"/>
    <w:rsid w:val="00D71BCF"/>
    <w:rsid w:val="00D742F1"/>
    <w:rsid w:val="00D802AA"/>
    <w:rsid w:val="00D847A9"/>
    <w:rsid w:val="00D90C1D"/>
    <w:rsid w:val="00D91351"/>
    <w:rsid w:val="00D91EB3"/>
    <w:rsid w:val="00D91F0D"/>
    <w:rsid w:val="00D9277E"/>
    <w:rsid w:val="00D94928"/>
    <w:rsid w:val="00DA6ABC"/>
    <w:rsid w:val="00DB00A7"/>
    <w:rsid w:val="00DB3132"/>
    <w:rsid w:val="00DB5B36"/>
    <w:rsid w:val="00DB718D"/>
    <w:rsid w:val="00DC1C13"/>
    <w:rsid w:val="00DC4C2E"/>
    <w:rsid w:val="00DC6BDE"/>
    <w:rsid w:val="00DD1C85"/>
    <w:rsid w:val="00DD2796"/>
    <w:rsid w:val="00DD2BDD"/>
    <w:rsid w:val="00DE4952"/>
    <w:rsid w:val="00DF001F"/>
    <w:rsid w:val="00DF1F89"/>
    <w:rsid w:val="00E00216"/>
    <w:rsid w:val="00E00C8F"/>
    <w:rsid w:val="00E075D0"/>
    <w:rsid w:val="00E1053F"/>
    <w:rsid w:val="00E1494E"/>
    <w:rsid w:val="00E174B6"/>
    <w:rsid w:val="00E21E42"/>
    <w:rsid w:val="00E23BA2"/>
    <w:rsid w:val="00E321BE"/>
    <w:rsid w:val="00E329EF"/>
    <w:rsid w:val="00E32FD1"/>
    <w:rsid w:val="00E34463"/>
    <w:rsid w:val="00E4022A"/>
    <w:rsid w:val="00E41CC1"/>
    <w:rsid w:val="00E44356"/>
    <w:rsid w:val="00E44F28"/>
    <w:rsid w:val="00E648D4"/>
    <w:rsid w:val="00E6687F"/>
    <w:rsid w:val="00E677C8"/>
    <w:rsid w:val="00E705E2"/>
    <w:rsid w:val="00E729A4"/>
    <w:rsid w:val="00E74EB3"/>
    <w:rsid w:val="00E76375"/>
    <w:rsid w:val="00E82EFF"/>
    <w:rsid w:val="00E847C5"/>
    <w:rsid w:val="00E85B87"/>
    <w:rsid w:val="00E93E95"/>
    <w:rsid w:val="00E971A5"/>
    <w:rsid w:val="00EA083F"/>
    <w:rsid w:val="00EB10D2"/>
    <w:rsid w:val="00EB39ED"/>
    <w:rsid w:val="00EB5F8C"/>
    <w:rsid w:val="00EC4D9F"/>
    <w:rsid w:val="00EC58C7"/>
    <w:rsid w:val="00EC6294"/>
    <w:rsid w:val="00EC64E3"/>
    <w:rsid w:val="00ED6110"/>
    <w:rsid w:val="00EE2B36"/>
    <w:rsid w:val="00EE7D61"/>
    <w:rsid w:val="00EF6B35"/>
    <w:rsid w:val="00F06A0C"/>
    <w:rsid w:val="00F06FA6"/>
    <w:rsid w:val="00F1167A"/>
    <w:rsid w:val="00F2161E"/>
    <w:rsid w:val="00F22645"/>
    <w:rsid w:val="00F2702E"/>
    <w:rsid w:val="00F32466"/>
    <w:rsid w:val="00F405C2"/>
    <w:rsid w:val="00F41286"/>
    <w:rsid w:val="00F435EB"/>
    <w:rsid w:val="00F44528"/>
    <w:rsid w:val="00F4523A"/>
    <w:rsid w:val="00F456E7"/>
    <w:rsid w:val="00F51E3F"/>
    <w:rsid w:val="00F52D32"/>
    <w:rsid w:val="00F601FC"/>
    <w:rsid w:val="00F6158B"/>
    <w:rsid w:val="00F66E24"/>
    <w:rsid w:val="00F676E5"/>
    <w:rsid w:val="00F737E5"/>
    <w:rsid w:val="00F74B28"/>
    <w:rsid w:val="00F74E8C"/>
    <w:rsid w:val="00F74EFE"/>
    <w:rsid w:val="00F754DE"/>
    <w:rsid w:val="00F816AB"/>
    <w:rsid w:val="00F90176"/>
    <w:rsid w:val="00F923B0"/>
    <w:rsid w:val="00F93B28"/>
    <w:rsid w:val="00F95E66"/>
    <w:rsid w:val="00FA5845"/>
    <w:rsid w:val="00FA6562"/>
    <w:rsid w:val="00FA706B"/>
    <w:rsid w:val="00FB02B4"/>
    <w:rsid w:val="00FB7316"/>
    <w:rsid w:val="00FC1A07"/>
    <w:rsid w:val="00FC4CA8"/>
    <w:rsid w:val="00FC6462"/>
    <w:rsid w:val="00FC7027"/>
    <w:rsid w:val="00FD18B1"/>
    <w:rsid w:val="00FD19DF"/>
    <w:rsid w:val="00FD788E"/>
    <w:rsid w:val="00FF045C"/>
    <w:rsid w:val="00FF2673"/>
    <w:rsid w:val="00FF6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5650C"/>
  <w15:docId w15:val="{A6F4A1AD-7543-4F84-A013-1C406D3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FE"/>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aliases w:val="footnotes,Footnote Text Char2 Char,Footnote Text Char Char1 Char,Footnote Text Char2 Char Char Char,Footnote Text Char1 Char Char Char Char,Footnote Text Char Char Char Char Char Char"/>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link w:val="FRABodyTextChar"/>
    <w:qFormat/>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semiHidden/>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semiHidden/>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character" w:customStyle="1" w:styleId="tabulatory">
    <w:name w:val="tabulatory"/>
    <w:basedOn w:val="DefaultParagraphFont"/>
    <w:rsid w:val="009B088F"/>
  </w:style>
  <w:style w:type="character" w:customStyle="1" w:styleId="luchili">
    <w:name w:val="luc_hili"/>
    <w:basedOn w:val="DefaultParagraphFont"/>
    <w:rsid w:val="0058490D"/>
  </w:style>
  <w:style w:type="character" w:customStyle="1" w:styleId="FootnoteTextChar1">
    <w:name w:val="Footnote Text Char1"/>
    <w:aliases w:val="footnotes Char,Footnote Text Char Char,Footnote Text Char2 Char Char,Footnote Text Char Char1 Char Char,Footnote Text Char2 Char Char Char Char,Footnote Text Char1 Char Char Char Char Char"/>
    <w:uiPriority w:val="99"/>
    <w:rsid w:val="005110C0"/>
    <w:rPr>
      <w:rFonts w:ascii="Calibri" w:eastAsia="Calibri" w:hAnsi="Calibri" w:cs="Calibri"/>
      <w:sz w:val="20"/>
      <w:szCs w:val="20"/>
      <w:lang w:val="en-IE"/>
    </w:rPr>
  </w:style>
  <w:style w:type="paragraph" w:styleId="NoSpacing">
    <w:name w:val="No Spacing"/>
    <w:uiPriority w:val="1"/>
    <w:qFormat/>
    <w:rsid w:val="002E71CD"/>
    <w:pPr>
      <w:spacing w:after="0" w:line="240" w:lineRule="auto"/>
    </w:pPr>
  </w:style>
  <w:style w:type="paragraph" w:styleId="Header">
    <w:name w:val="header"/>
    <w:basedOn w:val="Normal"/>
    <w:link w:val="HeaderChar"/>
    <w:uiPriority w:val="99"/>
    <w:unhideWhenUsed/>
    <w:rsid w:val="0038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4A"/>
  </w:style>
  <w:style w:type="table" w:customStyle="1" w:styleId="Tabela-Siatka1">
    <w:name w:val="Tabela - Siatka1"/>
    <w:basedOn w:val="TableNormal"/>
    <w:next w:val="TableGrid"/>
    <w:uiPriority w:val="59"/>
    <w:rsid w:val="0017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BodyTextChar">
    <w:name w:val="(FRA) Body Text Char"/>
    <w:basedOn w:val="DefaultParagraphFont"/>
    <w:link w:val="FRABodyText"/>
    <w:rsid w:val="00E44356"/>
    <w:rPr>
      <w:rFonts w:ascii="Times New Roman" w:eastAsia="Calibri" w:hAnsi="Times New Roman" w:cs="Times New Roman"/>
      <w:lang w:val="en-GB" w:bidi="en-US"/>
    </w:rPr>
  </w:style>
  <w:style w:type="table" w:customStyle="1" w:styleId="TableGrid5">
    <w:name w:val="Table Grid5"/>
    <w:basedOn w:val="TableNormal"/>
    <w:next w:val="TableGrid"/>
    <w:uiPriority w:val="59"/>
    <w:rsid w:val="00E4435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385">
      <w:bodyDiv w:val="1"/>
      <w:marLeft w:val="0"/>
      <w:marRight w:val="0"/>
      <w:marTop w:val="0"/>
      <w:marBottom w:val="0"/>
      <w:divBdr>
        <w:top w:val="none" w:sz="0" w:space="0" w:color="auto"/>
        <w:left w:val="none" w:sz="0" w:space="0" w:color="auto"/>
        <w:bottom w:val="none" w:sz="0" w:space="0" w:color="auto"/>
        <w:right w:val="none" w:sz="0" w:space="0" w:color="auto"/>
      </w:divBdr>
      <w:divsChild>
        <w:div w:id="1756708075">
          <w:marLeft w:val="0"/>
          <w:marRight w:val="0"/>
          <w:marTop w:val="0"/>
          <w:marBottom w:val="0"/>
          <w:divBdr>
            <w:top w:val="none" w:sz="0" w:space="0" w:color="auto"/>
            <w:left w:val="none" w:sz="0" w:space="0" w:color="auto"/>
            <w:bottom w:val="none" w:sz="0" w:space="0" w:color="auto"/>
            <w:right w:val="none" w:sz="0" w:space="0" w:color="auto"/>
          </w:divBdr>
        </w:div>
        <w:div w:id="199561028">
          <w:marLeft w:val="0"/>
          <w:marRight w:val="0"/>
          <w:marTop w:val="0"/>
          <w:marBottom w:val="0"/>
          <w:divBdr>
            <w:top w:val="none" w:sz="0" w:space="0" w:color="auto"/>
            <w:left w:val="none" w:sz="0" w:space="0" w:color="auto"/>
            <w:bottom w:val="none" w:sz="0" w:space="0" w:color="auto"/>
            <w:right w:val="none" w:sz="0" w:space="0" w:color="auto"/>
          </w:divBdr>
        </w:div>
        <w:div w:id="819810068">
          <w:marLeft w:val="0"/>
          <w:marRight w:val="0"/>
          <w:marTop w:val="0"/>
          <w:marBottom w:val="0"/>
          <w:divBdr>
            <w:top w:val="none" w:sz="0" w:space="0" w:color="auto"/>
            <w:left w:val="none" w:sz="0" w:space="0" w:color="auto"/>
            <w:bottom w:val="none" w:sz="0" w:space="0" w:color="auto"/>
            <w:right w:val="none" w:sz="0" w:space="0" w:color="auto"/>
          </w:divBdr>
        </w:div>
        <w:div w:id="1653682563">
          <w:marLeft w:val="0"/>
          <w:marRight w:val="0"/>
          <w:marTop w:val="0"/>
          <w:marBottom w:val="0"/>
          <w:divBdr>
            <w:top w:val="none" w:sz="0" w:space="0" w:color="auto"/>
            <w:left w:val="none" w:sz="0" w:space="0" w:color="auto"/>
            <w:bottom w:val="none" w:sz="0" w:space="0" w:color="auto"/>
            <w:right w:val="none" w:sz="0" w:space="0" w:color="auto"/>
          </w:divBdr>
        </w:div>
        <w:div w:id="154418920">
          <w:marLeft w:val="0"/>
          <w:marRight w:val="0"/>
          <w:marTop w:val="0"/>
          <w:marBottom w:val="0"/>
          <w:divBdr>
            <w:top w:val="none" w:sz="0" w:space="0" w:color="auto"/>
            <w:left w:val="none" w:sz="0" w:space="0" w:color="auto"/>
            <w:bottom w:val="none" w:sz="0" w:space="0" w:color="auto"/>
            <w:right w:val="none" w:sz="0" w:space="0" w:color="auto"/>
          </w:divBdr>
        </w:div>
        <w:div w:id="1395081302">
          <w:marLeft w:val="0"/>
          <w:marRight w:val="0"/>
          <w:marTop w:val="0"/>
          <w:marBottom w:val="0"/>
          <w:divBdr>
            <w:top w:val="none" w:sz="0" w:space="0" w:color="auto"/>
            <w:left w:val="none" w:sz="0" w:space="0" w:color="auto"/>
            <w:bottom w:val="none" w:sz="0" w:space="0" w:color="auto"/>
            <w:right w:val="none" w:sz="0" w:space="0" w:color="auto"/>
          </w:divBdr>
        </w:div>
        <w:div w:id="1000087133">
          <w:marLeft w:val="0"/>
          <w:marRight w:val="0"/>
          <w:marTop w:val="0"/>
          <w:marBottom w:val="0"/>
          <w:divBdr>
            <w:top w:val="none" w:sz="0" w:space="0" w:color="auto"/>
            <w:left w:val="none" w:sz="0" w:space="0" w:color="auto"/>
            <w:bottom w:val="none" w:sz="0" w:space="0" w:color="auto"/>
            <w:right w:val="none" w:sz="0" w:space="0" w:color="auto"/>
          </w:divBdr>
        </w:div>
        <w:div w:id="1924102152">
          <w:marLeft w:val="0"/>
          <w:marRight w:val="0"/>
          <w:marTop w:val="0"/>
          <w:marBottom w:val="0"/>
          <w:divBdr>
            <w:top w:val="none" w:sz="0" w:space="0" w:color="auto"/>
            <w:left w:val="none" w:sz="0" w:space="0" w:color="auto"/>
            <w:bottom w:val="none" w:sz="0" w:space="0" w:color="auto"/>
            <w:right w:val="none" w:sz="0" w:space="0" w:color="auto"/>
          </w:divBdr>
        </w:div>
        <w:div w:id="1957828049">
          <w:marLeft w:val="0"/>
          <w:marRight w:val="0"/>
          <w:marTop w:val="0"/>
          <w:marBottom w:val="0"/>
          <w:divBdr>
            <w:top w:val="none" w:sz="0" w:space="0" w:color="auto"/>
            <w:left w:val="none" w:sz="0" w:space="0" w:color="auto"/>
            <w:bottom w:val="none" w:sz="0" w:space="0" w:color="auto"/>
            <w:right w:val="none" w:sz="0" w:space="0" w:color="auto"/>
          </w:divBdr>
        </w:div>
        <w:div w:id="259339278">
          <w:marLeft w:val="0"/>
          <w:marRight w:val="0"/>
          <w:marTop w:val="0"/>
          <w:marBottom w:val="0"/>
          <w:divBdr>
            <w:top w:val="none" w:sz="0" w:space="0" w:color="auto"/>
            <w:left w:val="none" w:sz="0" w:space="0" w:color="auto"/>
            <w:bottom w:val="none" w:sz="0" w:space="0" w:color="auto"/>
            <w:right w:val="none" w:sz="0" w:space="0" w:color="auto"/>
          </w:divBdr>
        </w:div>
      </w:divsChild>
    </w:div>
    <w:div w:id="303123028">
      <w:bodyDiv w:val="1"/>
      <w:marLeft w:val="0"/>
      <w:marRight w:val="0"/>
      <w:marTop w:val="0"/>
      <w:marBottom w:val="0"/>
      <w:divBdr>
        <w:top w:val="none" w:sz="0" w:space="0" w:color="auto"/>
        <w:left w:val="none" w:sz="0" w:space="0" w:color="auto"/>
        <w:bottom w:val="none" w:sz="0" w:space="0" w:color="auto"/>
        <w:right w:val="none" w:sz="0" w:space="0" w:color="auto"/>
      </w:divBdr>
      <w:divsChild>
        <w:div w:id="647634034">
          <w:marLeft w:val="0"/>
          <w:marRight w:val="0"/>
          <w:marTop w:val="0"/>
          <w:marBottom w:val="0"/>
          <w:divBdr>
            <w:top w:val="none" w:sz="0" w:space="0" w:color="auto"/>
            <w:left w:val="none" w:sz="0" w:space="0" w:color="auto"/>
            <w:bottom w:val="none" w:sz="0" w:space="0" w:color="auto"/>
            <w:right w:val="none" w:sz="0" w:space="0" w:color="auto"/>
          </w:divBdr>
        </w:div>
        <w:div w:id="1490057636">
          <w:marLeft w:val="0"/>
          <w:marRight w:val="0"/>
          <w:marTop w:val="0"/>
          <w:marBottom w:val="0"/>
          <w:divBdr>
            <w:top w:val="none" w:sz="0" w:space="0" w:color="auto"/>
            <w:left w:val="none" w:sz="0" w:space="0" w:color="auto"/>
            <w:bottom w:val="none" w:sz="0" w:space="0" w:color="auto"/>
            <w:right w:val="none" w:sz="0" w:space="0" w:color="auto"/>
          </w:divBdr>
        </w:div>
        <w:div w:id="686440925">
          <w:marLeft w:val="0"/>
          <w:marRight w:val="0"/>
          <w:marTop w:val="0"/>
          <w:marBottom w:val="0"/>
          <w:divBdr>
            <w:top w:val="none" w:sz="0" w:space="0" w:color="auto"/>
            <w:left w:val="none" w:sz="0" w:space="0" w:color="auto"/>
            <w:bottom w:val="none" w:sz="0" w:space="0" w:color="auto"/>
            <w:right w:val="none" w:sz="0" w:space="0" w:color="auto"/>
          </w:divBdr>
        </w:div>
        <w:div w:id="1349139467">
          <w:marLeft w:val="0"/>
          <w:marRight w:val="0"/>
          <w:marTop w:val="0"/>
          <w:marBottom w:val="0"/>
          <w:divBdr>
            <w:top w:val="none" w:sz="0" w:space="0" w:color="auto"/>
            <w:left w:val="none" w:sz="0" w:space="0" w:color="auto"/>
            <w:bottom w:val="none" w:sz="0" w:space="0" w:color="auto"/>
            <w:right w:val="none" w:sz="0" w:space="0" w:color="auto"/>
          </w:divBdr>
        </w:div>
        <w:div w:id="61488311">
          <w:marLeft w:val="0"/>
          <w:marRight w:val="0"/>
          <w:marTop w:val="0"/>
          <w:marBottom w:val="0"/>
          <w:divBdr>
            <w:top w:val="none" w:sz="0" w:space="0" w:color="auto"/>
            <w:left w:val="none" w:sz="0" w:space="0" w:color="auto"/>
            <w:bottom w:val="none" w:sz="0" w:space="0" w:color="auto"/>
            <w:right w:val="none" w:sz="0" w:space="0" w:color="auto"/>
          </w:divBdr>
        </w:div>
        <w:div w:id="1445149139">
          <w:marLeft w:val="0"/>
          <w:marRight w:val="0"/>
          <w:marTop w:val="0"/>
          <w:marBottom w:val="0"/>
          <w:divBdr>
            <w:top w:val="none" w:sz="0" w:space="0" w:color="auto"/>
            <w:left w:val="none" w:sz="0" w:space="0" w:color="auto"/>
            <w:bottom w:val="none" w:sz="0" w:space="0" w:color="auto"/>
            <w:right w:val="none" w:sz="0" w:space="0" w:color="auto"/>
          </w:divBdr>
        </w:div>
        <w:div w:id="1835796580">
          <w:marLeft w:val="0"/>
          <w:marRight w:val="0"/>
          <w:marTop w:val="0"/>
          <w:marBottom w:val="0"/>
          <w:divBdr>
            <w:top w:val="none" w:sz="0" w:space="0" w:color="auto"/>
            <w:left w:val="none" w:sz="0" w:space="0" w:color="auto"/>
            <w:bottom w:val="none" w:sz="0" w:space="0" w:color="auto"/>
            <w:right w:val="none" w:sz="0" w:space="0" w:color="auto"/>
          </w:divBdr>
        </w:div>
        <w:div w:id="2101561118">
          <w:marLeft w:val="0"/>
          <w:marRight w:val="0"/>
          <w:marTop w:val="0"/>
          <w:marBottom w:val="0"/>
          <w:divBdr>
            <w:top w:val="none" w:sz="0" w:space="0" w:color="auto"/>
            <w:left w:val="none" w:sz="0" w:space="0" w:color="auto"/>
            <w:bottom w:val="none" w:sz="0" w:space="0" w:color="auto"/>
            <w:right w:val="none" w:sz="0" w:space="0" w:color="auto"/>
          </w:divBdr>
        </w:div>
        <w:div w:id="1725837505">
          <w:marLeft w:val="0"/>
          <w:marRight w:val="0"/>
          <w:marTop w:val="0"/>
          <w:marBottom w:val="0"/>
          <w:divBdr>
            <w:top w:val="none" w:sz="0" w:space="0" w:color="auto"/>
            <w:left w:val="none" w:sz="0" w:space="0" w:color="auto"/>
            <w:bottom w:val="none" w:sz="0" w:space="0" w:color="auto"/>
            <w:right w:val="none" w:sz="0" w:space="0" w:color="auto"/>
          </w:divBdr>
        </w:div>
        <w:div w:id="2084331834">
          <w:marLeft w:val="0"/>
          <w:marRight w:val="0"/>
          <w:marTop w:val="0"/>
          <w:marBottom w:val="0"/>
          <w:divBdr>
            <w:top w:val="none" w:sz="0" w:space="0" w:color="auto"/>
            <w:left w:val="none" w:sz="0" w:space="0" w:color="auto"/>
            <w:bottom w:val="none" w:sz="0" w:space="0" w:color="auto"/>
            <w:right w:val="none" w:sz="0" w:space="0" w:color="auto"/>
          </w:divBdr>
        </w:div>
        <w:div w:id="348917259">
          <w:marLeft w:val="0"/>
          <w:marRight w:val="0"/>
          <w:marTop w:val="0"/>
          <w:marBottom w:val="0"/>
          <w:divBdr>
            <w:top w:val="none" w:sz="0" w:space="0" w:color="auto"/>
            <w:left w:val="none" w:sz="0" w:space="0" w:color="auto"/>
            <w:bottom w:val="none" w:sz="0" w:space="0" w:color="auto"/>
            <w:right w:val="none" w:sz="0" w:space="0" w:color="auto"/>
          </w:divBdr>
        </w:div>
        <w:div w:id="1340308176">
          <w:marLeft w:val="0"/>
          <w:marRight w:val="0"/>
          <w:marTop w:val="0"/>
          <w:marBottom w:val="0"/>
          <w:divBdr>
            <w:top w:val="none" w:sz="0" w:space="0" w:color="auto"/>
            <w:left w:val="none" w:sz="0" w:space="0" w:color="auto"/>
            <w:bottom w:val="none" w:sz="0" w:space="0" w:color="auto"/>
            <w:right w:val="none" w:sz="0" w:space="0" w:color="auto"/>
          </w:divBdr>
        </w:div>
        <w:div w:id="927271306">
          <w:marLeft w:val="0"/>
          <w:marRight w:val="0"/>
          <w:marTop w:val="0"/>
          <w:marBottom w:val="0"/>
          <w:divBdr>
            <w:top w:val="none" w:sz="0" w:space="0" w:color="auto"/>
            <w:left w:val="none" w:sz="0" w:space="0" w:color="auto"/>
            <w:bottom w:val="none" w:sz="0" w:space="0" w:color="auto"/>
            <w:right w:val="none" w:sz="0" w:space="0" w:color="auto"/>
          </w:divBdr>
        </w:div>
        <w:div w:id="59864643">
          <w:marLeft w:val="0"/>
          <w:marRight w:val="0"/>
          <w:marTop w:val="0"/>
          <w:marBottom w:val="0"/>
          <w:divBdr>
            <w:top w:val="none" w:sz="0" w:space="0" w:color="auto"/>
            <w:left w:val="none" w:sz="0" w:space="0" w:color="auto"/>
            <w:bottom w:val="none" w:sz="0" w:space="0" w:color="auto"/>
            <w:right w:val="none" w:sz="0" w:space="0" w:color="auto"/>
          </w:divBdr>
        </w:div>
        <w:div w:id="419911880">
          <w:marLeft w:val="0"/>
          <w:marRight w:val="0"/>
          <w:marTop w:val="0"/>
          <w:marBottom w:val="0"/>
          <w:divBdr>
            <w:top w:val="none" w:sz="0" w:space="0" w:color="auto"/>
            <w:left w:val="none" w:sz="0" w:space="0" w:color="auto"/>
            <w:bottom w:val="none" w:sz="0" w:space="0" w:color="auto"/>
            <w:right w:val="none" w:sz="0" w:space="0" w:color="auto"/>
          </w:divBdr>
        </w:div>
        <w:div w:id="152381971">
          <w:marLeft w:val="0"/>
          <w:marRight w:val="0"/>
          <w:marTop w:val="0"/>
          <w:marBottom w:val="0"/>
          <w:divBdr>
            <w:top w:val="none" w:sz="0" w:space="0" w:color="auto"/>
            <w:left w:val="none" w:sz="0" w:space="0" w:color="auto"/>
            <w:bottom w:val="none" w:sz="0" w:space="0" w:color="auto"/>
            <w:right w:val="none" w:sz="0" w:space="0" w:color="auto"/>
          </w:divBdr>
        </w:div>
        <w:div w:id="563612813">
          <w:marLeft w:val="0"/>
          <w:marRight w:val="0"/>
          <w:marTop w:val="0"/>
          <w:marBottom w:val="0"/>
          <w:divBdr>
            <w:top w:val="none" w:sz="0" w:space="0" w:color="auto"/>
            <w:left w:val="none" w:sz="0" w:space="0" w:color="auto"/>
            <w:bottom w:val="none" w:sz="0" w:space="0" w:color="auto"/>
            <w:right w:val="none" w:sz="0" w:space="0" w:color="auto"/>
          </w:divBdr>
        </w:div>
      </w:divsChild>
    </w:div>
    <w:div w:id="460003394">
      <w:bodyDiv w:val="1"/>
      <w:marLeft w:val="0"/>
      <w:marRight w:val="0"/>
      <w:marTop w:val="0"/>
      <w:marBottom w:val="0"/>
      <w:divBdr>
        <w:top w:val="none" w:sz="0" w:space="0" w:color="auto"/>
        <w:left w:val="none" w:sz="0" w:space="0" w:color="auto"/>
        <w:bottom w:val="none" w:sz="0" w:space="0" w:color="auto"/>
        <w:right w:val="none" w:sz="0" w:space="0" w:color="auto"/>
      </w:divBdr>
      <w:divsChild>
        <w:div w:id="614022526">
          <w:marLeft w:val="0"/>
          <w:marRight w:val="0"/>
          <w:marTop w:val="0"/>
          <w:marBottom w:val="0"/>
          <w:divBdr>
            <w:top w:val="none" w:sz="0" w:space="0" w:color="auto"/>
            <w:left w:val="none" w:sz="0" w:space="0" w:color="auto"/>
            <w:bottom w:val="none" w:sz="0" w:space="0" w:color="auto"/>
            <w:right w:val="none" w:sz="0" w:space="0" w:color="auto"/>
          </w:divBdr>
          <w:divsChild>
            <w:div w:id="1280256372">
              <w:marLeft w:val="0"/>
              <w:marRight w:val="0"/>
              <w:marTop w:val="0"/>
              <w:marBottom w:val="0"/>
              <w:divBdr>
                <w:top w:val="none" w:sz="0" w:space="0" w:color="auto"/>
                <w:left w:val="none" w:sz="0" w:space="0" w:color="auto"/>
                <w:bottom w:val="none" w:sz="0" w:space="0" w:color="auto"/>
                <w:right w:val="none" w:sz="0" w:space="0" w:color="auto"/>
              </w:divBdr>
              <w:divsChild>
                <w:div w:id="743602089">
                  <w:marLeft w:val="0"/>
                  <w:marRight w:val="0"/>
                  <w:marTop w:val="0"/>
                  <w:marBottom w:val="0"/>
                  <w:divBdr>
                    <w:top w:val="none" w:sz="0" w:space="0" w:color="auto"/>
                    <w:left w:val="none" w:sz="0" w:space="0" w:color="auto"/>
                    <w:bottom w:val="none" w:sz="0" w:space="0" w:color="auto"/>
                    <w:right w:val="none" w:sz="0" w:space="0" w:color="auto"/>
                  </w:divBdr>
                </w:div>
                <w:div w:id="1531072189">
                  <w:marLeft w:val="0"/>
                  <w:marRight w:val="0"/>
                  <w:marTop w:val="0"/>
                  <w:marBottom w:val="0"/>
                  <w:divBdr>
                    <w:top w:val="none" w:sz="0" w:space="0" w:color="auto"/>
                    <w:left w:val="none" w:sz="0" w:space="0" w:color="auto"/>
                    <w:bottom w:val="none" w:sz="0" w:space="0" w:color="auto"/>
                    <w:right w:val="none" w:sz="0" w:space="0" w:color="auto"/>
                  </w:divBdr>
                  <w:divsChild>
                    <w:div w:id="1002976140">
                      <w:marLeft w:val="0"/>
                      <w:marRight w:val="0"/>
                      <w:marTop w:val="0"/>
                      <w:marBottom w:val="0"/>
                      <w:divBdr>
                        <w:top w:val="none" w:sz="0" w:space="0" w:color="auto"/>
                        <w:left w:val="none" w:sz="0" w:space="0" w:color="auto"/>
                        <w:bottom w:val="none" w:sz="0" w:space="0" w:color="auto"/>
                        <w:right w:val="none" w:sz="0" w:space="0" w:color="auto"/>
                      </w:divBdr>
                    </w:div>
                    <w:div w:id="1225027301">
                      <w:marLeft w:val="0"/>
                      <w:marRight w:val="0"/>
                      <w:marTop w:val="0"/>
                      <w:marBottom w:val="0"/>
                      <w:divBdr>
                        <w:top w:val="none" w:sz="0" w:space="0" w:color="auto"/>
                        <w:left w:val="none" w:sz="0" w:space="0" w:color="auto"/>
                        <w:bottom w:val="none" w:sz="0" w:space="0" w:color="auto"/>
                        <w:right w:val="none" w:sz="0" w:space="0" w:color="auto"/>
                      </w:divBdr>
                      <w:divsChild>
                        <w:div w:id="464741702">
                          <w:marLeft w:val="720"/>
                          <w:marRight w:val="0"/>
                          <w:marTop w:val="0"/>
                          <w:marBottom w:val="0"/>
                          <w:divBdr>
                            <w:top w:val="none" w:sz="0" w:space="0" w:color="auto"/>
                            <w:left w:val="none" w:sz="0" w:space="0" w:color="auto"/>
                            <w:bottom w:val="none" w:sz="0" w:space="0" w:color="auto"/>
                            <w:right w:val="none" w:sz="0" w:space="0" w:color="auto"/>
                          </w:divBdr>
                        </w:div>
                      </w:divsChild>
                    </w:div>
                    <w:div w:id="897201333">
                      <w:marLeft w:val="0"/>
                      <w:marRight w:val="0"/>
                      <w:marTop w:val="0"/>
                      <w:marBottom w:val="0"/>
                      <w:divBdr>
                        <w:top w:val="none" w:sz="0" w:space="0" w:color="auto"/>
                        <w:left w:val="none" w:sz="0" w:space="0" w:color="auto"/>
                        <w:bottom w:val="none" w:sz="0" w:space="0" w:color="auto"/>
                        <w:right w:val="none" w:sz="0" w:space="0" w:color="auto"/>
                      </w:divBdr>
                      <w:divsChild>
                        <w:div w:id="1956525221">
                          <w:marLeft w:val="720"/>
                          <w:marRight w:val="0"/>
                          <w:marTop w:val="0"/>
                          <w:marBottom w:val="0"/>
                          <w:divBdr>
                            <w:top w:val="none" w:sz="0" w:space="0" w:color="auto"/>
                            <w:left w:val="none" w:sz="0" w:space="0" w:color="auto"/>
                            <w:bottom w:val="none" w:sz="0" w:space="0" w:color="auto"/>
                            <w:right w:val="none" w:sz="0" w:space="0" w:color="auto"/>
                          </w:divBdr>
                        </w:div>
                      </w:divsChild>
                    </w:div>
                    <w:div w:id="1677077854">
                      <w:marLeft w:val="0"/>
                      <w:marRight w:val="0"/>
                      <w:marTop w:val="0"/>
                      <w:marBottom w:val="0"/>
                      <w:divBdr>
                        <w:top w:val="none" w:sz="0" w:space="0" w:color="auto"/>
                        <w:left w:val="none" w:sz="0" w:space="0" w:color="auto"/>
                        <w:bottom w:val="none" w:sz="0" w:space="0" w:color="auto"/>
                        <w:right w:val="none" w:sz="0" w:space="0" w:color="auto"/>
                      </w:divBdr>
                      <w:divsChild>
                        <w:div w:id="692921109">
                          <w:marLeft w:val="720"/>
                          <w:marRight w:val="0"/>
                          <w:marTop w:val="0"/>
                          <w:marBottom w:val="0"/>
                          <w:divBdr>
                            <w:top w:val="none" w:sz="0" w:space="0" w:color="auto"/>
                            <w:left w:val="none" w:sz="0" w:space="0" w:color="auto"/>
                            <w:bottom w:val="none" w:sz="0" w:space="0" w:color="auto"/>
                            <w:right w:val="none" w:sz="0" w:space="0" w:color="auto"/>
                          </w:divBdr>
                        </w:div>
                      </w:divsChild>
                    </w:div>
                    <w:div w:id="1145704738">
                      <w:marLeft w:val="0"/>
                      <w:marRight w:val="0"/>
                      <w:marTop w:val="0"/>
                      <w:marBottom w:val="0"/>
                      <w:divBdr>
                        <w:top w:val="none" w:sz="0" w:space="0" w:color="auto"/>
                        <w:left w:val="none" w:sz="0" w:space="0" w:color="auto"/>
                        <w:bottom w:val="none" w:sz="0" w:space="0" w:color="auto"/>
                        <w:right w:val="none" w:sz="0" w:space="0" w:color="auto"/>
                      </w:divBdr>
                      <w:divsChild>
                        <w:div w:id="267665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223185">
                  <w:marLeft w:val="0"/>
                  <w:marRight w:val="0"/>
                  <w:marTop w:val="0"/>
                  <w:marBottom w:val="0"/>
                  <w:divBdr>
                    <w:top w:val="none" w:sz="0" w:space="0" w:color="auto"/>
                    <w:left w:val="none" w:sz="0" w:space="0" w:color="auto"/>
                    <w:bottom w:val="none" w:sz="0" w:space="0" w:color="auto"/>
                    <w:right w:val="none" w:sz="0" w:space="0" w:color="auto"/>
                  </w:divBdr>
                  <w:divsChild>
                    <w:div w:id="1513911917">
                      <w:marLeft w:val="0"/>
                      <w:marRight w:val="0"/>
                      <w:marTop w:val="0"/>
                      <w:marBottom w:val="0"/>
                      <w:divBdr>
                        <w:top w:val="none" w:sz="0" w:space="0" w:color="auto"/>
                        <w:left w:val="none" w:sz="0" w:space="0" w:color="auto"/>
                        <w:bottom w:val="none" w:sz="0" w:space="0" w:color="auto"/>
                        <w:right w:val="none" w:sz="0" w:space="0" w:color="auto"/>
                      </w:divBdr>
                    </w:div>
                    <w:div w:id="1890068879">
                      <w:marLeft w:val="0"/>
                      <w:marRight w:val="0"/>
                      <w:marTop w:val="0"/>
                      <w:marBottom w:val="0"/>
                      <w:divBdr>
                        <w:top w:val="none" w:sz="0" w:space="0" w:color="auto"/>
                        <w:left w:val="none" w:sz="0" w:space="0" w:color="auto"/>
                        <w:bottom w:val="none" w:sz="0" w:space="0" w:color="auto"/>
                        <w:right w:val="none" w:sz="0" w:space="0" w:color="auto"/>
                      </w:divBdr>
                      <w:divsChild>
                        <w:div w:id="1360163137">
                          <w:marLeft w:val="720"/>
                          <w:marRight w:val="0"/>
                          <w:marTop w:val="0"/>
                          <w:marBottom w:val="0"/>
                          <w:divBdr>
                            <w:top w:val="none" w:sz="0" w:space="0" w:color="auto"/>
                            <w:left w:val="none" w:sz="0" w:space="0" w:color="auto"/>
                            <w:bottom w:val="none" w:sz="0" w:space="0" w:color="auto"/>
                            <w:right w:val="none" w:sz="0" w:space="0" w:color="auto"/>
                          </w:divBdr>
                        </w:div>
                      </w:divsChild>
                    </w:div>
                    <w:div w:id="1322007538">
                      <w:marLeft w:val="0"/>
                      <w:marRight w:val="0"/>
                      <w:marTop w:val="0"/>
                      <w:marBottom w:val="0"/>
                      <w:divBdr>
                        <w:top w:val="none" w:sz="0" w:space="0" w:color="auto"/>
                        <w:left w:val="none" w:sz="0" w:space="0" w:color="auto"/>
                        <w:bottom w:val="none" w:sz="0" w:space="0" w:color="auto"/>
                        <w:right w:val="none" w:sz="0" w:space="0" w:color="auto"/>
                      </w:divBdr>
                      <w:divsChild>
                        <w:div w:id="1723864191">
                          <w:marLeft w:val="720"/>
                          <w:marRight w:val="0"/>
                          <w:marTop w:val="0"/>
                          <w:marBottom w:val="0"/>
                          <w:divBdr>
                            <w:top w:val="none" w:sz="0" w:space="0" w:color="auto"/>
                            <w:left w:val="none" w:sz="0" w:space="0" w:color="auto"/>
                            <w:bottom w:val="none" w:sz="0" w:space="0" w:color="auto"/>
                            <w:right w:val="none" w:sz="0" w:space="0" w:color="auto"/>
                          </w:divBdr>
                        </w:div>
                      </w:divsChild>
                    </w:div>
                    <w:div w:id="1965038644">
                      <w:marLeft w:val="0"/>
                      <w:marRight w:val="0"/>
                      <w:marTop w:val="0"/>
                      <w:marBottom w:val="0"/>
                      <w:divBdr>
                        <w:top w:val="none" w:sz="0" w:space="0" w:color="auto"/>
                        <w:left w:val="none" w:sz="0" w:space="0" w:color="auto"/>
                        <w:bottom w:val="none" w:sz="0" w:space="0" w:color="auto"/>
                        <w:right w:val="none" w:sz="0" w:space="0" w:color="auto"/>
                      </w:divBdr>
                      <w:divsChild>
                        <w:div w:id="1258294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2146979">
                  <w:marLeft w:val="0"/>
                  <w:marRight w:val="0"/>
                  <w:marTop w:val="0"/>
                  <w:marBottom w:val="0"/>
                  <w:divBdr>
                    <w:top w:val="none" w:sz="0" w:space="0" w:color="auto"/>
                    <w:left w:val="none" w:sz="0" w:space="0" w:color="auto"/>
                    <w:bottom w:val="none" w:sz="0" w:space="0" w:color="auto"/>
                    <w:right w:val="none" w:sz="0" w:space="0" w:color="auto"/>
                  </w:divBdr>
                  <w:divsChild>
                    <w:div w:id="1247306763">
                      <w:marLeft w:val="0"/>
                      <w:marRight w:val="0"/>
                      <w:marTop w:val="0"/>
                      <w:marBottom w:val="0"/>
                      <w:divBdr>
                        <w:top w:val="none" w:sz="0" w:space="0" w:color="auto"/>
                        <w:left w:val="none" w:sz="0" w:space="0" w:color="auto"/>
                        <w:bottom w:val="none" w:sz="0" w:space="0" w:color="auto"/>
                        <w:right w:val="none" w:sz="0" w:space="0" w:color="auto"/>
                      </w:divBdr>
                    </w:div>
                    <w:div w:id="2014448837">
                      <w:marLeft w:val="0"/>
                      <w:marRight w:val="0"/>
                      <w:marTop w:val="0"/>
                      <w:marBottom w:val="0"/>
                      <w:divBdr>
                        <w:top w:val="none" w:sz="0" w:space="0" w:color="auto"/>
                        <w:left w:val="none" w:sz="0" w:space="0" w:color="auto"/>
                        <w:bottom w:val="none" w:sz="0" w:space="0" w:color="auto"/>
                        <w:right w:val="none" w:sz="0" w:space="0" w:color="auto"/>
                      </w:divBdr>
                      <w:divsChild>
                        <w:div w:id="688990140">
                          <w:marLeft w:val="720"/>
                          <w:marRight w:val="0"/>
                          <w:marTop w:val="0"/>
                          <w:marBottom w:val="0"/>
                          <w:divBdr>
                            <w:top w:val="none" w:sz="0" w:space="0" w:color="auto"/>
                            <w:left w:val="none" w:sz="0" w:space="0" w:color="auto"/>
                            <w:bottom w:val="none" w:sz="0" w:space="0" w:color="auto"/>
                            <w:right w:val="none" w:sz="0" w:space="0" w:color="auto"/>
                          </w:divBdr>
                        </w:div>
                      </w:divsChild>
                    </w:div>
                    <w:div w:id="43796207">
                      <w:marLeft w:val="0"/>
                      <w:marRight w:val="0"/>
                      <w:marTop w:val="0"/>
                      <w:marBottom w:val="0"/>
                      <w:divBdr>
                        <w:top w:val="none" w:sz="0" w:space="0" w:color="auto"/>
                        <w:left w:val="none" w:sz="0" w:space="0" w:color="auto"/>
                        <w:bottom w:val="none" w:sz="0" w:space="0" w:color="auto"/>
                        <w:right w:val="none" w:sz="0" w:space="0" w:color="auto"/>
                      </w:divBdr>
                      <w:divsChild>
                        <w:div w:id="1779836410">
                          <w:marLeft w:val="720"/>
                          <w:marRight w:val="0"/>
                          <w:marTop w:val="0"/>
                          <w:marBottom w:val="0"/>
                          <w:divBdr>
                            <w:top w:val="none" w:sz="0" w:space="0" w:color="auto"/>
                            <w:left w:val="none" w:sz="0" w:space="0" w:color="auto"/>
                            <w:bottom w:val="none" w:sz="0" w:space="0" w:color="auto"/>
                            <w:right w:val="none" w:sz="0" w:space="0" w:color="auto"/>
                          </w:divBdr>
                        </w:div>
                      </w:divsChild>
                    </w:div>
                    <w:div w:id="1684824599">
                      <w:marLeft w:val="0"/>
                      <w:marRight w:val="0"/>
                      <w:marTop w:val="0"/>
                      <w:marBottom w:val="0"/>
                      <w:divBdr>
                        <w:top w:val="none" w:sz="0" w:space="0" w:color="auto"/>
                        <w:left w:val="none" w:sz="0" w:space="0" w:color="auto"/>
                        <w:bottom w:val="none" w:sz="0" w:space="0" w:color="auto"/>
                        <w:right w:val="none" w:sz="0" w:space="0" w:color="auto"/>
                      </w:divBdr>
                      <w:divsChild>
                        <w:div w:id="1655983936">
                          <w:marLeft w:val="720"/>
                          <w:marRight w:val="0"/>
                          <w:marTop w:val="0"/>
                          <w:marBottom w:val="0"/>
                          <w:divBdr>
                            <w:top w:val="none" w:sz="0" w:space="0" w:color="auto"/>
                            <w:left w:val="none" w:sz="0" w:space="0" w:color="auto"/>
                            <w:bottom w:val="none" w:sz="0" w:space="0" w:color="auto"/>
                            <w:right w:val="none" w:sz="0" w:space="0" w:color="auto"/>
                          </w:divBdr>
                        </w:div>
                      </w:divsChild>
                    </w:div>
                    <w:div w:id="880170651">
                      <w:marLeft w:val="0"/>
                      <w:marRight w:val="0"/>
                      <w:marTop w:val="0"/>
                      <w:marBottom w:val="0"/>
                      <w:divBdr>
                        <w:top w:val="none" w:sz="0" w:space="0" w:color="auto"/>
                        <w:left w:val="none" w:sz="0" w:space="0" w:color="auto"/>
                        <w:bottom w:val="none" w:sz="0" w:space="0" w:color="auto"/>
                        <w:right w:val="none" w:sz="0" w:space="0" w:color="auto"/>
                      </w:divBdr>
                      <w:divsChild>
                        <w:div w:id="845288204">
                          <w:marLeft w:val="720"/>
                          <w:marRight w:val="0"/>
                          <w:marTop w:val="0"/>
                          <w:marBottom w:val="0"/>
                          <w:divBdr>
                            <w:top w:val="none" w:sz="0" w:space="0" w:color="auto"/>
                            <w:left w:val="none" w:sz="0" w:space="0" w:color="auto"/>
                            <w:bottom w:val="none" w:sz="0" w:space="0" w:color="auto"/>
                            <w:right w:val="none" w:sz="0" w:space="0" w:color="auto"/>
                          </w:divBdr>
                        </w:div>
                      </w:divsChild>
                    </w:div>
                    <w:div w:id="1349016641">
                      <w:marLeft w:val="0"/>
                      <w:marRight w:val="0"/>
                      <w:marTop w:val="0"/>
                      <w:marBottom w:val="0"/>
                      <w:divBdr>
                        <w:top w:val="none" w:sz="0" w:space="0" w:color="auto"/>
                        <w:left w:val="none" w:sz="0" w:space="0" w:color="auto"/>
                        <w:bottom w:val="none" w:sz="0" w:space="0" w:color="auto"/>
                        <w:right w:val="none" w:sz="0" w:space="0" w:color="auto"/>
                      </w:divBdr>
                      <w:divsChild>
                        <w:div w:id="610628471">
                          <w:marLeft w:val="720"/>
                          <w:marRight w:val="0"/>
                          <w:marTop w:val="0"/>
                          <w:marBottom w:val="0"/>
                          <w:divBdr>
                            <w:top w:val="none" w:sz="0" w:space="0" w:color="auto"/>
                            <w:left w:val="none" w:sz="0" w:space="0" w:color="auto"/>
                            <w:bottom w:val="none" w:sz="0" w:space="0" w:color="auto"/>
                            <w:right w:val="none" w:sz="0" w:space="0" w:color="auto"/>
                          </w:divBdr>
                        </w:div>
                      </w:divsChild>
                    </w:div>
                    <w:div w:id="1283461291">
                      <w:marLeft w:val="0"/>
                      <w:marRight w:val="0"/>
                      <w:marTop w:val="0"/>
                      <w:marBottom w:val="0"/>
                      <w:divBdr>
                        <w:top w:val="none" w:sz="0" w:space="0" w:color="auto"/>
                        <w:left w:val="none" w:sz="0" w:space="0" w:color="auto"/>
                        <w:bottom w:val="none" w:sz="0" w:space="0" w:color="auto"/>
                        <w:right w:val="none" w:sz="0" w:space="0" w:color="auto"/>
                      </w:divBdr>
                      <w:divsChild>
                        <w:div w:id="1249927126">
                          <w:marLeft w:val="720"/>
                          <w:marRight w:val="0"/>
                          <w:marTop w:val="0"/>
                          <w:marBottom w:val="0"/>
                          <w:divBdr>
                            <w:top w:val="none" w:sz="0" w:space="0" w:color="auto"/>
                            <w:left w:val="none" w:sz="0" w:space="0" w:color="auto"/>
                            <w:bottom w:val="none" w:sz="0" w:space="0" w:color="auto"/>
                            <w:right w:val="none" w:sz="0" w:space="0" w:color="auto"/>
                          </w:divBdr>
                        </w:div>
                      </w:divsChild>
                    </w:div>
                    <w:div w:id="2105564259">
                      <w:marLeft w:val="0"/>
                      <w:marRight w:val="0"/>
                      <w:marTop w:val="0"/>
                      <w:marBottom w:val="0"/>
                      <w:divBdr>
                        <w:top w:val="none" w:sz="0" w:space="0" w:color="auto"/>
                        <w:left w:val="none" w:sz="0" w:space="0" w:color="auto"/>
                        <w:bottom w:val="none" w:sz="0" w:space="0" w:color="auto"/>
                        <w:right w:val="none" w:sz="0" w:space="0" w:color="auto"/>
                      </w:divBdr>
                      <w:divsChild>
                        <w:div w:id="1825467706">
                          <w:marLeft w:val="720"/>
                          <w:marRight w:val="0"/>
                          <w:marTop w:val="0"/>
                          <w:marBottom w:val="0"/>
                          <w:divBdr>
                            <w:top w:val="none" w:sz="0" w:space="0" w:color="auto"/>
                            <w:left w:val="none" w:sz="0" w:space="0" w:color="auto"/>
                            <w:bottom w:val="none" w:sz="0" w:space="0" w:color="auto"/>
                            <w:right w:val="none" w:sz="0" w:space="0" w:color="auto"/>
                          </w:divBdr>
                        </w:div>
                      </w:divsChild>
                    </w:div>
                    <w:div w:id="921449616">
                      <w:marLeft w:val="0"/>
                      <w:marRight w:val="0"/>
                      <w:marTop w:val="0"/>
                      <w:marBottom w:val="0"/>
                      <w:divBdr>
                        <w:top w:val="none" w:sz="0" w:space="0" w:color="auto"/>
                        <w:left w:val="none" w:sz="0" w:space="0" w:color="auto"/>
                        <w:bottom w:val="none" w:sz="0" w:space="0" w:color="auto"/>
                        <w:right w:val="none" w:sz="0" w:space="0" w:color="auto"/>
                      </w:divBdr>
                      <w:divsChild>
                        <w:div w:id="1588920948">
                          <w:marLeft w:val="720"/>
                          <w:marRight w:val="0"/>
                          <w:marTop w:val="0"/>
                          <w:marBottom w:val="0"/>
                          <w:divBdr>
                            <w:top w:val="none" w:sz="0" w:space="0" w:color="auto"/>
                            <w:left w:val="none" w:sz="0" w:space="0" w:color="auto"/>
                            <w:bottom w:val="none" w:sz="0" w:space="0" w:color="auto"/>
                            <w:right w:val="none" w:sz="0" w:space="0" w:color="auto"/>
                          </w:divBdr>
                        </w:div>
                      </w:divsChild>
                    </w:div>
                    <w:div w:id="1649821075">
                      <w:marLeft w:val="0"/>
                      <w:marRight w:val="0"/>
                      <w:marTop w:val="0"/>
                      <w:marBottom w:val="0"/>
                      <w:divBdr>
                        <w:top w:val="none" w:sz="0" w:space="0" w:color="auto"/>
                        <w:left w:val="none" w:sz="0" w:space="0" w:color="auto"/>
                        <w:bottom w:val="none" w:sz="0" w:space="0" w:color="auto"/>
                        <w:right w:val="none" w:sz="0" w:space="0" w:color="auto"/>
                      </w:divBdr>
                      <w:divsChild>
                        <w:div w:id="560941814">
                          <w:marLeft w:val="720"/>
                          <w:marRight w:val="0"/>
                          <w:marTop w:val="0"/>
                          <w:marBottom w:val="0"/>
                          <w:divBdr>
                            <w:top w:val="none" w:sz="0" w:space="0" w:color="auto"/>
                            <w:left w:val="none" w:sz="0" w:space="0" w:color="auto"/>
                            <w:bottom w:val="none" w:sz="0" w:space="0" w:color="auto"/>
                            <w:right w:val="none" w:sz="0" w:space="0" w:color="auto"/>
                          </w:divBdr>
                        </w:div>
                      </w:divsChild>
                    </w:div>
                    <w:div w:id="1237785750">
                      <w:marLeft w:val="0"/>
                      <w:marRight w:val="0"/>
                      <w:marTop w:val="0"/>
                      <w:marBottom w:val="0"/>
                      <w:divBdr>
                        <w:top w:val="none" w:sz="0" w:space="0" w:color="auto"/>
                        <w:left w:val="none" w:sz="0" w:space="0" w:color="auto"/>
                        <w:bottom w:val="none" w:sz="0" w:space="0" w:color="auto"/>
                        <w:right w:val="none" w:sz="0" w:space="0" w:color="auto"/>
                      </w:divBdr>
                      <w:divsChild>
                        <w:div w:id="932784036">
                          <w:marLeft w:val="720"/>
                          <w:marRight w:val="0"/>
                          <w:marTop w:val="0"/>
                          <w:marBottom w:val="0"/>
                          <w:divBdr>
                            <w:top w:val="none" w:sz="0" w:space="0" w:color="auto"/>
                            <w:left w:val="none" w:sz="0" w:space="0" w:color="auto"/>
                            <w:bottom w:val="none" w:sz="0" w:space="0" w:color="auto"/>
                            <w:right w:val="none" w:sz="0" w:space="0" w:color="auto"/>
                          </w:divBdr>
                        </w:div>
                      </w:divsChild>
                    </w:div>
                    <w:div w:id="752899010">
                      <w:marLeft w:val="0"/>
                      <w:marRight w:val="0"/>
                      <w:marTop w:val="0"/>
                      <w:marBottom w:val="0"/>
                      <w:divBdr>
                        <w:top w:val="none" w:sz="0" w:space="0" w:color="auto"/>
                        <w:left w:val="none" w:sz="0" w:space="0" w:color="auto"/>
                        <w:bottom w:val="none" w:sz="0" w:space="0" w:color="auto"/>
                        <w:right w:val="none" w:sz="0" w:space="0" w:color="auto"/>
                      </w:divBdr>
                      <w:divsChild>
                        <w:div w:id="7304952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7793">
              <w:marLeft w:val="0"/>
              <w:marRight w:val="0"/>
              <w:marTop w:val="0"/>
              <w:marBottom w:val="0"/>
              <w:divBdr>
                <w:top w:val="none" w:sz="0" w:space="0" w:color="auto"/>
                <w:left w:val="none" w:sz="0" w:space="0" w:color="auto"/>
                <w:bottom w:val="none" w:sz="0" w:space="0" w:color="auto"/>
                <w:right w:val="none" w:sz="0" w:space="0" w:color="auto"/>
              </w:divBdr>
              <w:divsChild>
                <w:div w:id="1318191497">
                  <w:marLeft w:val="0"/>
                  <w:marRight w:val="0"/>
                  <w:marTop w:val="0"/>
                  <w:marBottom w:val="0"/>
                  <w:divBdr>
                    <w:top w:val="none" w:sz="0" w:space="0" w:color="auto"/>
                    <w:left w:val="none" w:sz="0" w:space="0" w:color="auto"/>
                    <w:bottom w:val="none" w:sz="0" w:space="0" w:color="auto"/>
                    <w:right w:val="none" w:sz="0" w:space="0" w:color="auto"/>
                  </w:divBdr>
                </w:div>
                <w:div w:id="93404613">
                  <w:marLeft w:val="0"/>
                  <w:marRight w:val="0"/>
                  <w:marTop w:val="0"/>
                  <w:marBottom w:val="0"/>
                  <w:divBdr>
                    <w:top w:val="none" w:sz="0" w:space="0" w:color="auto"/>
                    <w:left w:val="none" w:sz="0" w:space="0" w:color="auto"/>
                    <w:bottom w:val="none" w:sz="0" w:space="0" w:color="auto"/>
                    <w:right w:val="none" w:sz="0" w:space="0" w:color="auto"/>
                  </w:divBdr>
                  <w:divsChild>
                    <w:div w:id="1679651962">
                      <w:marLeft w:val="0"/>
                      <w:marRight w:val="0"/>
                      <w:marTop w:val="0"/>
                      <w:marBottom w:val="0"/>
                      <w:divBdr>
                        <w:top w:val="none" w:sz="0" w:space="0" w:color="auto"/>
                        <w:left w:val="none" w:sz="0" w:space="0" w:color="auto"/>
                        <w:bottom w:val="none" w:sz="0" w:space="0" w:color="auto"/>
                        <w:right w:val="none" w:sz="0" w:space="0" w:color="auto"/>
                      </w:divBdr>
                    </w:div>
                  </w:divsChild>
                </w:div>
                <w:div w:id="515465267">
                  <w:marLeft w:val="0"/>
                  <w:marRight w:val="0"/>
                  <w:marTop w:val="0"/>
                  <w:marBottom w:val="0"/>
                  <w:divBdr>
                    <w:top w:val="none" w:sz="0" w:space="0" w:color="auto"/>
                    <w:left w:val="none" w:sz="0" w:space="0" w:color="auto"/>
                    <w:bottom w:val="none" w:sz="0" w:space="0" w:color="auto"/>
                    <w:right w:val="none" w:sz="0" w:space="0" w:color="auto"/>
                  </w:divBdr>
                  <w:divsChild>
                    <w:div w:id="904488811">
                      <w:marLeft w:val="0"/>
                      <w:marRight w:val="0"/>
                      <w:marTop w:val="0"/>
                      <w:marBottom w:val="0"/>
                      <w:divBdr>
                        <w:top w:val="none" w:sz="0" w:space="0" w:color="auto"/>
                        <w:left w:val="none" w:sz="0" w:space="0" w:color="auto"/>
                        <w:bottom w:val="none" w:sz="0" w:space="0" w:color="auto"/>
                        <w:right w:val="none" w:sz="0" w:space="0" w:color="auto"/>
                      </w:divBdr>
                    </w:div>
                  </w:divsChild>
                </w:div>
                <w:div w:id="1820999852">
                  <w:marLeft w:val="0"/>
                  <w:marRight w:val="0"/>
                  <w:marTop w:val="0"/>
                  <w:marBottom w:val="0"/>
                  <w:divBdr>
                    <w:top w:val="none" w:sz="0" w:space="0" w:color="auto"/>
                    <w:left w:val="none" w:sz="0" w:space="0" w:color="auto"/>
                    <w:bottom w:val="none" w:sz="0" w:space="0" w:color="auto"/>
                    <w:right w:val="none" w:sz="0" w:space="0" w:color="auto"/>
                  </w:divBdr>
                  <w:divsChild>
                    <w:div w:id="935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7894">
              <w:marLeft w:val="0"/>
              <w:marRight w:val="0"/>
              <w:marTop w:val="0"/>
              <w:marBottom w:val="0"/>
              <w:divBdr>
                <w:top w:val="none" w:sz="0" w:space="0" w:color="auto"/>
                <w:left w:val="none" w:sz="0" w:space="0" w:color="auto"/>
                <w:bottom w:val="none" w:sz="0" w:space="0" w:color="auto"/>
                <w:right w:val="none" w:sz="0" w:space="0" w:color="auto"/>
              </w:divBdr>
              <w:divsChild>
                <w:div w:id="563681974">
                  <w:marLeft w:val="0"/>
                  <w:marRight w:val="0"/>
                  <w:marTop w:val="0"/>
                  <w:marBottom w:val="0"/>
                  <w:divBdr>
                    <w:top w:val="none" w:sz="0" w:space="0" w:color="auto"/>
                    <w:left w:val="none" w:sz="0" w:space="0" w:color="auto"/>
                    <w:bottom w:val="none" w:sz="0" w:space="0" w:color="auto"/>
                    <w:right w:val="none" w:sz="0" w:space="0" w:color="auto"/>
                  </w:divBdr>
                </w:div>
              </w:divsChild>
            </w:div>
            <w:div w:id="426967575">
              <w:marLeft w:val="0"/>
              <w:marRight w:val="0"/>
              <w:marTop w:val="0"/>
              <w:marBottom w:val="0"/>
              <w:divBdr>
                <w:top w:val="none" w:sz="0" w:space="0" w:color="auto"/>
                <w:left w:val="none" w:sz="0" w:space="0" w:color="auto"/>
                <w:bottom w:val="none" w:sz="0" w:space="0" w:color="auto"/>
                <w:right w:val="none" w:sz="0" w:space="0" w:color="auto"/>
              </w:divBdr>
              <w:divsChild>
                <w:div w:id="1538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6018">
      <w:bodyDiv w:val="1"/>
      <w:marLeft w:val="0"/>
      <w:marRight w:val="0"/>
      <w:marTop w:val="0"/>
      <w:marBottom w:val="0"/>
      <w:divBdr>
        <w:top w:val="none" w:sz="0" w:space="0" w:color="auto"/>
        <w:left w:val="none" w:sz="0" w:space="0" w:color="auto"/>
        <w:bottom w:val="none" w:sz="0" w:space="0" w:color="auto"/>
        <w:right w:val="none" w:sz="0" w:space="0" w:color="auto"/>
      </w:divBdr>
      <w:divsChild>
        <w:div w:id="1297568276">
          <w:marLeft w:val="0"/>
          <w:marRight w:val="0"/>
          <w:marTop w:val="0"/>
          <w:marBottom w:val="0"/>
          <w:divBdr>
            <w:top w:val="none" w:sz="0" w:space="0" w:color="auto"/>
            <w:left w:val="none" w:sz="0" w:space="0" w:color="auto"/>
            <w:bottom w:val="none" w:sz="0" w:space="0" w:color="auto"/>
            <w:right w:val="none" w:sz="0" w:space="0" w:color="auto"/>
          </w:divBdr>
        </w:div>
        <w:div w:id="2081558710">
          <w:marLeft w:val="0"/>
          <w:marRight w:val="0"/>
          <w:marTop w:val="0"/>
          <w:marBottom w:val="0"/>
          <w:divBdr>
            <w:top w:val="none" w:sz="0" w:space="0" w:color="auto"/>
            <w:left w:val="none" w:sz="0" w:space="0" w:color="auto"/>
            <w:bottom w:val="none" w:sz="0" w:space="0" w:color="auto"/>
            <w:right w:val="none" w:sz="0" w:space="0" w:color="auto"/>
          </w:divBdr>
        </w:div>
        <w:div w:id="651374671">
          <w:marLeft w:val="0"/>
          <w:marRight w:val="0"/>
          <w:marTop w:val="0"/>
          <w:marBottom w:val="0"/>
          <w:divBdr>
            <w:top w:val="none" w:sz="0" w:space="0" w:color="auto"/>
            <w:left w:val="none" w:sz="0" w:space="0" w:color="auto"/>
            <w:bottom w:val="none" w:sz="0" w:space="0" w:color="auto"/>
            <w:right w:val="none" w:sz="0" w:space="0" w:color="auto"/>
          </w:divBdr>
        </w:div>
        <w:div w:id="1782528370">
          <w:marLeft w:val="0"/>
          <w:marRight w:val="0"/>
          <w:marTop w:val="0"/>
          <w:marBottom w:val="0"/>
          <w:divBdr>
            <w:top w:val="none" w:sz="0" w:space="0" w:color="auto"/>
            <w:left w:val="none" w:sz="0" w:space="0" w:color="auto"/>
            <w:bottom w:val="none" w:sz="0" w:space="0" w:color="auto"/>
            <w:right w:val="none" w:sz="0" w:space="0" w:color="auto"/>
          </w:divBdr>
        </w:div>
      </w:divsChild>
    </w:div>
    <w:div w:id="2110461434">
      <w:bodyDiv w:val="1"/>
      <w:marLeft w:val="0"/>
      <w:marRight w:val="0"/>
      <w:marTop w:val="0"/>
      <w:marBottom w:val="0"/>
      <w:divBdr>
        <w:top w:val="none" w:sz="0" w:space="0" w:color="auto"/>
        <w:left w:val="none" w:sz="0" w:space="0" w:color="auto"/>
        <w:bottom w:val="none" w:sz="0" w:space="0" w:color="auto"/>
        <w:right w:val="none" w:sz="0" w:space="0" w:color="auto"/>
      </w:divBdr>
      <w:divsChild>
        <w:div w:id="941035602">
          <w:marLeft w:val="0"/>
          <w:marRight w:val="0"/>
          <w:marTop w:val="0"/>
          <w:marBottom w:val="0"/>
          <w:divBdr>
            <w:top w:val="none" w:sz="0" w:space="0" w:color="auto"/>
            <w:left w:val="none" w:sz="0" w:space="0" w:color="auto"/>
            <w:bottom w:val="none" w:sz="0" w:space="0" w:color="auto"/>
            <w:right w:val="none" w:sz="0" w:space="0" w:color="auto"/>
          </w:divBdr>
        </w:div>
        <w:div w:id="875967163">
          <w:marLeft w:val="0"/>
          <w:marRight w:val="0"/>
          <w:marTop w:val="0"/>
          <w:marBottom w:val="0"/>
          <w:divBdr>
            <w:top w:val="none" w:sz="0" w:space="0" w:color="auto"/>
            <w:left w:val="none" w:sz="0" w:space="0" w:color="auto"/>
            <w:bottom w:val="none" w:sz="0" w:space="0" w:color="auto"/>
            <w:right w:val="none" w:sz="0" w:space="0" w:color="auto"/>
          </w:divBdr>
        </w:div>
        <w:div w:id="1409575333">
          <w:marLeft w:val="0"/>
          <w:marRight w:val="0"/>
          <w:marTop w:val="0"/>
          <w:marBottom w:val="0"/>
          <w:divBdr>
            <w:top w:val="none" w:sz="0" w:space="0" w:color="auto"/>
            <w:left w:val="none" w:sz="0" w:space="0" w:color="auto"/>
            <w:bottom w:val="none" w:sz="0" w:space="0" w:color="auto"/>
            <w:right w:val="none" w:sz="0" w:space="0" w:color="auto"/>
          </w:divBdr>
        </w:div>
        <w:div w:id="318002702">
          <w:marLeft w:val="0"/>
          <w:marRight w:val="0"/>
          <w:marTop w:val="0"/>
          <w:marBottom w:val="0"/>
          <w:divBdr>
            <w:top w:val="none" w:sz="0" w:space="0" w:color="auto"/>
            <w:left w:val="none" w:sz="0" w:space="0" w:color="auto"/>
            <w:bottom w:val="none" w:sz="0" w:space="0" w:color="auto"/>
            <w:right w:val="none" w:sz="0" w:space="0" w:color="auto"/>
          </w:divBdr>
        </w:div>
        <w:div w:id="119231814">
          <w:marLeft w:val="0"/>
          <w:marRight w:val="0"/>
          <w:marTop w:val="0"/>
          <w:marBottom w:val="0"/>
          <w:divBdr>
            <w:top w:val="none" w:sz="0" w:space="0" w:color="auto"/>
            <w:left w:val="none" w:sz="0" w:space="0" w:color="auto"/>
            <w:bottom w:val="none" w:sz="0" w:space="0" w:color="auto"/>
            <w:right w:val="none" w:sz="0" w:space="0" w:color="auto"/>
          </w:divBdr>
        </w:div>
        <w:div w:id="2119596501">
          <w:marLeft w:val="0"/>
          <w:marRight w:val="0"/>
          <w:marTop w:val="0"/>
          <w:marBottom w:val="0"/>
          <w:divBdr>
            <w:top w:val="none" w:sz="0" w:space="0" w:color="auto"/>
            <w:left w:val="none" w:sz="0" w:space="0" w:color="auto"/>
            <w:bottom w:val="none" w:sz="0" w:space="0" w:color="auto"/>
            <w:right w:val="none" w:sz="0" w:space="0" w:color="auto"/>
          </w:divBdr>
        </w:div>
        <w:div w:id="43293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niepelnosprawni.gov.pl/niepelnosprawnosc-w-liczbach-/karta-praw-osob-niepelnosprawnyc/" TargetMode="External"/><Relationship Id="rId26" Type="http://schemas.openxmlformats.org/officeDocument/2006/relationships/hyperlink" Target="http://80.52.205.171/~maciek/FILES/ois_badania_i_analizy/Sytuacja%20spo%C5%82eczno-bytowa%20os%C3%B3b%20niepe%C5%82nosprawnych%20zamieszka%C5%82ych%20w%20wojew%C3%B3dztwie%20lubelskim.pdf" TargetMode="External"/><Relationship Id="rId3" Type="http://schemas.openxmlformats.org/officeDocument/2006/relationships/customXml" Target="../customXml/item3.xml"/><Relationship Id="rId21" Type="http://schemas.openxmlformats.org/officeDocument/2006/relationships/hyperlink" Target="http://www.nik.gov.pl/plik/id,1874,vp,2244.pdf"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80.52.205.171/~maciek/FILES/ois_badania_i_analizy/Dzia%C5%82ania%20na%20rzecz%20os%C3%B3b%20niepe%C5%82nosprawnych%20realizowane%20w%20wojew%C3%B3dztwie%20lubelskim.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pzh.gov.pl/page/index.php?id=940" TargetMode="External"/><Relationship Id="rId29" Type="http://schemas.openxmlformats.org/officeDocument/2006/relationships/hyperlink" Target="http://www.politykaspoleczna.obserwatorium.malopolska.pl/files/common/wyniki-badan-raporty/Wyklucz_spol_osoby_niepelnospr.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ik.gov.pl/kontrole/wyniki-kontroli-nik/kontrole,5747.html" TargetMode="External"/><Relationship Id="rId32" Type="http://schemas.openxmlformats.org/officeDocument/2006/relationships/hyperlink" Target="http://irss.pl/wp-content/uploads/2013/12/domy_pomocy_spo%C5%82ecznej_w_polsce.pdf"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nik.gov.pl/kontrole/wyniki-kontroli-nik/kontrole,7057.html" TargetMode="External"/><Relationship Id="rId28" Type="http://schemas.openxmlformats.org/officeDocument/2006/relationships/hyperlink" Target="http://www.rcps-lodz.pl/admin/zdjecia/file/2014/2014-01-29-ZPS/W%20kierunku%20reintegracji%20spo%C5%82ecznej.pdf" TargetMode="External"/><Relationship Id="rId10" Type="http://schemas.openxmlformats.org/officeDocument/2006/relationships/settings" Target="settings.xml"/><Relationship Id="rId19" Type="http://schemas.openxmlformats.org/officeDocument/2006/relationships/hyperlink" Target="http://stat.gov.pl/obszary-tematyczne/roczniki-statystyczne/roczniki-statystyczne/maly-rocznik-statystyczny-polski-2014,1,15.html" TargetMode="External"/><Relationship Id="rId31" Type="http://schemas.openxmlformats.org/officeDocument/2006/relationships/hyperlink" Target="http://www.watchdogpfron.pl/wp-content/uploads/2014/02/Niepelnosprawni-mieszkancy-wsi-2013.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nik.gov.pl/kontrole/wyniki-kontroli-nik/kontrole,7931.html" TargetMode="External"/><Relationship Id="rId27" Type="http://schemas.openxmlformats.org/officeDocument/2006/relationships/hyperlink" Target="http://80.52.205.171/~maciek/FILES/ois_badania_i_analizy/Potrzeby%20w%20obszarze%20systemu%20wsparcia%20na%20rzecz%20os%C3%B3b%20niepe%C5%82nosprawnych%20w%20opinii%20pracownik%C3%B3w%20OPS,%20PC.pdf" TargetMode="External"/><Relationship Id="rId30" Type="http://schemas.openxmlformats.org/officeDocument/2006/relationships/hyperlink" Target="http://www.rops-bialystok.pl/wwwois/wp-content/uploads/2014/04/Raport-DPS.pdf"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www.mpips.gov.pl/gfx/mpips/userfiles/_public/1_NOWA%20STRONA/Polityka%20rodzinna/statystyka/Informacja%20swiadczenia%20rodzinne%202012.pdf" TargetMode="External"/><Relationship Id="rId18" Type="http://schemas.openxmlformats.org/officeDocument/2006/relationships/hyperlink" Target="https://www.mpips.gov.pl/gfx/mpips/userfiles/_public/1_NOWA%20STRONA/Polityka%20rodzinna/statystyka/Informacja%20o%20realizacji%20swiadczen%20rodzinnych%20w%202014%20r..pdf" TargetMode="External"/><Relationship Id="rId26" Type="http://schemas.openxmlformats.org/officeDocument/2006/relationships/hyperlink" Target="http://www.mpips.gov.pl/pomoc-spoleczna/raporty-i-statystyki/statystyki-pomocy-spolecznej/statystyka-za-rok-2010/" TargetMode="External"/><Relationship Id="rId39" Type="http://schemas.openxmlformats.org/officeDocument/2006/relationships/hyperlink" Target="http://www.mpips.gov.pl/pomoc-spoleczna/raporty-i-statystyki/statystyki-pomocy-spolecznej/statystyka-za-2013/" TargetMode="External"/><Relationship Id="rId21" Type="http://schemas.openxmlformats.org/officeDocument/2006/relationships/hyperlink" Target="http://www.mpips.gov.pl/gfx/mpips/userfiles/_public/Informacja_o_realizacji_swiadczen_rodzinnych_w_2011_r.pdf" TargetMode="External"/><Relationship Id="rId34" Type="http://schemas.openxmlformats.org/officeDocument/2006/relationships/hyperlink" Target="http://www.mpips.gov.pl/pomoc-spoleczna/raporty-i-statystyki/statystyki-pomocy-spolecznej/statystyka-za-rok-2010/" TargetMode="External"/><Relationship Id="rId42" Type="http://schemas.openxmlformats.org/officeDocument/2006/relationships/hyperlink" Target="http://www.mpips.gov.pl/pomoc-spoleczna/raporty-i-statystyki/statystyki-pomocy-spolecznej/statystyka-za-rok-2010/" TargetMode="External"/><Relationship Id="rId47" Type="http://schemas.openxmlformats.org/officeDocument/2006/relationships/hyperlink" Target="http://www.mpips.gov.pl/pomoc-spoleczna/raporty-i-statystyki/statystyki-pomocy-spolecznej/statystyka-za-2013/" TargetMode="External"/><Relationship Id="rId50" Type="http://schemas.openxmlformats.org/officeDocument/2006/relationships/hyperlink" Target="http://www.mpips.gov.pl/pomoc-spoleczna/raporty-i-statystyki/statystyki-pomocy-spolecznej/statystyka-za-rok-2010/" TargetMode="External"/><Relationship Id="rId55" Type="http://schemas.openxmlformats.org/officeDocument/2006/relationships/hyperlink" Target="http://www.mpips.gov.pl/pomoc-spoleczna/raporty-i-statystyki/statystyki-pomocy-spolecznej/statystyka-za-2013/" TargetMode="External"/><Relationship Id="rId7" Type="http://schemas.openxmlformats.org/officeDocument/2006/relationships/hyperlink" Target="http://www.mpips.gov.pl/pomoc-spoleczna/raporty-i-statystyki/statystyki-pomocy-spolecznej/statystyka-za-2013/" TargetMode="External"/><Relationship Id="rId2" Type="http://schemas.openxmlformats.org/officeDocument/2006/relationships/hyperlink" Target="http://www.nik.gov.pl/plik/id,1874,vp,2244.pdf" TargetMode="External"/><Relationship Id="rId16" Type="http://schemas.openxmlformats.org/officeDocument/2006/relationships/hyperlink" Target="https://www.mpips.gov.pl/gfx/mpips/userfiles/_public/1_NOWA%20STRONA/Polityka%20rodzinna/statystyka/Informacja%20o%20realizacji%20swiadczen%20rodzinnych%20w%202014%20r..pdf" TargetMode="External"/><Relationship Id="rId29" Type="http://schemas.openxmlformats.org/officeDocument/2006/relationships/hyperlink" Target="http://www.mpips.gov.pl/pomoc-spoleczna/raporty-i-statystyki/statystyki-pomocy-spolecznej/statystyka-za-rok-2011/" TargetMode="External"/><Relationship Id="rId11" Type="http://schemas.openxmlformats.org/officeDocument/2006/relationships/hyperlink" Target="https://www.mpips.gov.pl/gfx/mpips/userfiles/_public/1_NOWA%20STRONA/Polityka%20rodzinna/statystyka/Informacja%20o%20realizacji%20swiadczen%20rodzinnych%20w%202014%20r..pdf" TargetMode="External"/><Relationship Id="rId24" Type="http://schemas.openxmlformats.org/officeDocument/2006/relationships/hyperlink" Target="http://www.mpips.gov.pl/pomoc-spoleczna/raporty-i-statystyki/statystyki-pomocy-spolecznej/statystyka-za-rok-2012/" TargetMode="External"/><Relationship Id="rId32" Type="http://schemas.openxmlformats.org/officeDocument/2006/relationships/hyperlink" Target="http://www.mpips.gov.pl/pomoc-spoleczna/raporty-i-statystyki/statystyki-pomocy-spolecznej/statystyka-za-rok-2012/" TargetMode="External"/><Relationship Id="rId37" Type="http://schemas.openxmlformats.org/officeDocument/2006/relationships/hyperlink" Target="http://www.mpips.gov.pl/pomoc-spoleczna/raporty-i-statystyki/statystyki-pomocy-spolecznej/statystyka-za-rok-2011/" TargetMode="External"/><Relationship Id="rId40" Type="http://schemas.openxmlformats.org/officeDocument/2006/relationships/hyperlink" Target="http://www.mpips.gov.pl/pomoc-spoleczna/raporty-i-statystyki/statystyki-pomocy-spolecznej/statystyka-za-rok-2012/" TargetMode="External"/><Relationship Id="rId45" Type="http://schemas.openxmlformats.org/officeDocument/2006/relationships/hyperlink" Target="http://www.mpips.gov.pl/pomoc-spoleczna/raporty-i-statystyki/statystyki-pomocy-spolecznej/statystyka-za-rok-2011/" TargetMode="External"/><Relationship Id="rId53" Type="http://schemas.openxmlformats.org/officeDocument/2006/relationships/hyperlink" Target="http://www.mpips.gov.pl/wsparcie-dla-rodzin-z-dziecmi/opieka-zastepcza-nad-dzieckiem/sprawozdania-z-realizacji-ustawy-o-wspieraniu-rodziny-i-systemie-pieczy-zasteczej/informacja-rady-ministrow-o-realizacji-w-roku-2013-ustawy-z-dnia-9-czerwca-2011-r-o-wspieraniu-rodziny-i-systemie-pieczy-zastepczej-dz-u-z-2013-r-poz-135-z-pozn-zm/" TargetMode="External"/><Relationship Id="rId58" Type="http://schemas.openxmlformats.org/officeDocument/2006/relationships/hyperlink" Target="http://www.mpips.gov.pl/pomoc-spoleczna/raporty-i-statystyki/statystyki-pomocy-spolecznej/statystyka-za-rok-2010/" TargetMode="External"/><Relationship Id="rId5" Type="http://schemas.openxmlformats.org/officeDocument/2006/relationships/hyperlink" Target="http://www.mpips.gov.pl/pomoc-spoleczna/raporty-i-statystyki/statystyki-pomocy-spolecznej/statystyka-za-rok-2011/" TargetMode="External"/><Relationship Id="rId19" Type="http://schemas.openxmlformats.org/officeDocument/2006/relationships/hyperlink" Target="http://www.mpips.gov.pl/gfx/mpips/userfiles/_public/1_NOWA%20STRONA/Polityka%20rodzinna/statystyka/Informacja%20swiadczenia%20rodzinne%202013-popr.pdf" TargetMode="External"/><Relationship Id="rId4" Type="http://schemas.openxmlformats.org/officeDocument/2006/relationships/hyperlink" Target="http://www.mpips.gov.pl/pomoc-spoleczna/raporty-i-statystyki/statystyki-pomocy-spolecznej/statystyka-za-rok-2012/" TargetMode="External"/><Relationship Id="rId9" Type="http://schemas.openxmlformats.org/officeDocument/2006/relationships/hyperlink" Target="http://www.mpips.gov.pl/pomoc-spoleczna/raporty-i-statystyki/statystyki-pomocy-spolecznej/statystyka-za-rok-2011/" TargetMode="External"/><Relationship Id="rId14" Type="http://schemas.openxmlformats.org/officeDocument/2006/relationships/hyperlink" Target="http://www.mpips.gov.pl/gfx/mpips/userfiles/_public/Informacja_o_realizacji_swiadczen_rodzinnych_w_2011_r.pdf" TargetMode="External"/><Relationship Id="rId22" Type="http://schemas.openxmlformats.org/officeDocument/2006/relationships/hyperlink" Target="http://www.asystent.warszawa.pl/index.php/o-programie" TargetMode="External"/><Relationship Id="rId27" Type="http://schemas.openxmlformats.org/officeDocument/2006/relationships/hyperlink" Target="http://www.mpips.gov.pl/pomoc-spoleczna/raporty-i-statystyki/statystyki-pomocy-spolecznej/statystyka-za-2013/" TargetMode="External"/><Relationship Id="rId30" Type="http://schemas.openxmlformats.org/officeDocument/2006/relationships/hyperlink" Target="http://www.mpips.gov.pl/pomoc-spoleczna/raporty-i-statystyki/statystyki-pomocy-spolecznej/statystyka-za-rok-2010/" TargetMode="External"/><Relationship Id="rId35" Type="http://schemas.openxmlformats.org/officeDocument/2006/relationships/hyperlink" Target="http://www.mpips.gov.pl/pomoc-spoleczna/raporty-i-statystyki/statystyki-pomocy-spolecznej/statystyka-za-2013/" TargetMode="External"/><Relationship Id="rId43" Type="http://schemas.openxmlformats.org/officeDocument/2006/relationships/hyperlink" Target="http://www.mpips.gov.pl/pomoc-spoleczna/raporty-i-statystyki/statystyki-pomocy-spolecznej/statystyka-za-2013/" TargetMode="External"/><Relationship Id="rId48" Type="http://schemas.openxmlformats.org/officeDocument/2006/relationships/hyperlink" Target="http://www.mpips.gov.pl/pomoc-spoleczna/raporty-i-statystyki/statystyki-pomocy-spolecznej/statystyka-za-rok-2012/" TargetMode="External"/><Relationship Id="rId56" Type="http://schemas.openxmlformats.org/officeDocument/2006/relationships/hyperlink" Target="http://www.mpips.gov.pl/pomoc-spoleczna/raporty-i-statystyki/statystyki-pomocy-spolecznej/statystyka-za-rok-2012/" TargetMode="External"/><Relationship Id="rId8" Type="http://schemas.openxmlformats.org/officeDocument/2006/relationships/hyperlink" Target="http://www.mpips.gov.pl/pomoc-spoleczna/raporty-i-statystyki/statystyki-pomocy-spolecznej/statystyka-za-rok-2012/" TargetMode="External"/><Relationship Id="rId51" Type="http://schemas.openxmlformats.org/officeDocument/2006/relationships/hyperlink" Target="http://www.mpips.gov.pl/wsparcie-dla-rodzin-z-dziecmi/opieka-zastepcza-nad-dzieckiem/sprawozdania-z-realizacji-ustawy-o-wspieraniu-rodziny-i-systemie-pieczy-zasteczej/informacja-rady-ministrow-o-realizacji-w-roku-2012-ustawyo-wspieraniu-rodziny-i-systemie-" TargetMode="External"/><Relationship Id="rId3" Type="http://schemas.openxmlformats.org/officeDocument/2006/relationships/hyperlink" Target="http://www.mpips.gov.pl/pomoc-spoleczna/raporty-i-statystyki/statystyki-pomocy-spolecznej/statystyka-za-2013/" TargetMode="External"/><Relationship Id="rId12" Type="http://schemas.openxmlformats.org/officeDocument/2006/relationships/hyperlink" Target="http://www.mpips.gov.pl/gfx/mpips/userfiles/_public/1_NOWA%20STRONA/Polityka%20rodzinna/statystyka/Informacja%20swiadczenia%20rodzinne%202013-popr.pdf" TargetMode="External"/><Relationship Id="rId17" Type="http://schemas.openxmlformats.org/officeDocument/2006/relationships/hyperlink" Target="http://www.mpips.gov.pl/gfx/mpips/userfiles/_public/1_NOWA%20STRONA/Polityka%20rodzinna/statystyka/Informacja%20swiadczenia%20rodzinne%202013-popr.pdf" TargetMode="External"/><Relationship Id="rId25" Type="http://schemas.openxmlformats.org/officeDocument/2006/relationships/hyperlink" Target="http://www.mpips.gov.pl/pomoc-spoleczna/raporty-i-statystyki/statystyki-pomocy-spolecznej/statystyka-za-rok-2011/" TargetMode="External"/><Relationship Id="rId33" Type="http://schemas.openxmlformats.org/officeDocument/2006/relationships/hyperlink" Target="http://www.mpips.gov.pl/pomoc-spoleczna/raporty-i-statystyki/statystyki-pomocy-spolecznej/statystyka-za-rok-2011/" TargetMode="External"/><Relationship Id="rId38" Type="http://schemas.openxmlformats.org/officeDocument/2006/relationships/hyperlink" Target="http://www.mpips.gov.pl/pomoc-spoleczna/raporty-i-statystyki/statystyki-pomocy-spolecznej/statystyka-za-rok-2010/" TargetMode="External"/><Relationship Id="rId46" Type="http://schemas.openxmlformats.org/officeDocument/2006/relationships/hyperlink" Target="http://www.mpips.gov.pl/pomoc-spoleczna/raporty-i-statystyki/statystyki-pomocy-spolecznej/statystyka-za-rok-2010/" TargetMode="External"/><Relationship Id="rId20" Type="http://schemas.openxmlformats.org/officeDocument/2006/relationships/hyperlink" Target="http://www.mpips.gov.pl/gfx/mpips/userfiles/_public/1_NOWA%20STRONA/Polityka%20rodzinna/statystyka/Informacja%20swiadczenia%20rodzinne%202012.pdf" TargetMode="External"/><Relationship Id="rId41" Type="http://schemas.openxmlformats.org/officeDocument/2006/relationships/hyperlink" Target="http://www.mpips.gov.pl/pomoc-spoleczna/raporty-i-statystyki/statystyki-pomocy-spolecznej/statystyka-za-rok-2011/" TargetMode="External"/><Relationship Id="rId54" Type="http://schemas.openxmlformats.org/officeDocument/2006/relationships/hyperlink" Target="http://www.mpips.gov.pl/bip/projekty-aktow-prawnych/projekty-ustaw/pomoc-spoleczna/projekt-zalozen-projektu-ustawy-o-zmianie-ustawy-o-pomocy-spolecznej-oraz-niektorych-innych-ustaw-/" TargetMode="External"/><Relationship Id="rId1" Type="http://schemas.openxmlformats.org/officeDocument/2006/relationships/hyperlink" Target="http://www.nik.gov.pl/plik/id,1874,vp,2244.pdf" TargetMode="External"/><Relationship Id="rId6" Type="http://schemas.openxmlformats.org/officeDocument/2006/relationships/hyperlink" Target="http://www.mpips.gov.pl/pomoc-spoleczna/raporty-i-statystyki/statystyki-pomocy-spolecznej/statystyka-za-rok-2010/" TargetMode="External"/><Relationship Id="rId15" Type="http://schemas.openxmlformats.org/officeDocument/2006/relationships/hyperlink" Target="https://www.mpips.gov.pl/gfx/mpips/userfiles/_public/1_NOWA%20STRONA/Polityka%20rodzinna/statystyka/Informacja%20o%20realizacji%20swiadczen%20rodzinnych%20w%202014%20r..pdf" TargetMode="External"/><Relationship Id="rId23" Type="http://schemas.openxmlformats.org/officeDocument/2006/relationships/hyperlink" Target="http://www.mpips.gov.pl/pomoc-spoleczna/raporty-i-statystyki/statystyki-pomocy-spolecznej/statystyka-za-2013/" TargetMode="External"/><Relationship Id="rId28" Type="http://schemas.openxmlformats.org/officeDocument/2006/relationships/hyperlink" Target="http://www.mpips.gov.pl/pomoc-spoleczna/raporty-i-statystyki/statystyki-pomocy-spolecznej/statystyka-za-rok-2012/" TargetMode="External"/><Relationship Id="rId36" Type="http://schemas.openxmlformats.org/officeDocument/2006/relationships/hyperlink" Target="http://www.mpips.gov.pl/pomoc-spoleczna/raporty-i-statystyki/statystyki-pomocy-spolecznej/statystyka-za-rok-2012/" TargetMode="External"/><Relationship Id="rId49" Type="http://schemas.openxmlformats.org/officeDocument/2006/relationships/hyperlink" Target="http://www.mpips.gov.pl/pomoc-spoleczna/raporty-i-statystyki/statystyki-pomocy-spolecznej/statystyka-za-rok-2011/" TargetMode="External"/><Relationship Id="rId57" Type="http://schemas.openxmlformats.org/officeDocument/2006/relationships/hyperlink" Target="http://www.mpips.gov.pl/pomoc-spoleczna/raporty-i-statystyki/statystyki-pomocy-spolecznej/statystyka-za-rok-2011/" TargetMode="External"/><Relationship Id="rId10" Type="http://schemas.openxmlformats.org/officeDocument/2006/relationships/hyperlink" Target="http://www.mpips.gov.pl/pomoc-spoleczna/raporty-i-statystyki/statystyki-pomocy-spolecznej/statystyka-za-rok-2010/" TargetMode="External"/><Relationship Id="rId31" Type="http://schemas.openxmlformats.org/officeDocument/2006/relationships/hyperlink" Target="http://www.mpips.gov.pl/pomoc-spoleczna/raporty-i-statystyki/statystyki-pomocy-spolecznej/statystyka-za-2013/" TargetMode="External"/><Relationship Id="rId44" Type="http://schemas.openxmlformats.org/officeDocument/2006/relationships/hyperlink" Target="http://www.mpips.gov.pl/pomoc-spoleczna/raporty-i-statystyki/statystyki-pomocy-spolecznej/statystyka-za-rok-2012/" TargetMode="External"/><Relationship Id="rId52" Type="http://schemas.openxmlformats.org/officeDocument/2006/relationships/hyperlink" Target="http://www.mpips.gov.pl/wsparcie-dla-rodzin-z-dziecmi/opieka-zastepcza-nad-dzieckiem/sprawozdania-z-realizacji-ustawy-o-wspieraniu-rodziny-i-systemie-pieczy-zasteczej/informacja-rady-ministrow-o-realizacji-w-roku-2013-ustawy-z-dnia-9-czerwca-2011-r-o-ws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D-2014-43625</_dlc_DocId>
    <_dlc_DocIdUrl xmlns="16097700-bd0a-4b4b-83d5-90842b5175e0">
      <Url>http://migration-dms/research/indepliving/_layouts/DocIdRedir.aspx?ID=D-2014-43625</Url>
      <Description>D-2014-43625</Description>
    </_dlc_DocIdUrl>
    <fraNotifyUsers xmlns="200fed6a-fac6-4054-bdd4-71a44c395734">
      <UserInfo>
        <DisplayName/>
        <AccountId xsi:nil="true"/>
        <AccountType/>
      </UserInfo>
    </fraNotifyUsers>
    <TaxCatchAll xmlns="200fed6a-fac6-4054-bdd4-71a44c395734">
      <Value>798</Value>
      <Value>3063</Value>
      <Value>2433</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ontentTypeConfiguration xmlns:i="http://www.w3.org/2001/XMLSchema-instance" xmlns="http://schemas.com/sharepoint/v4/contenttype/eworx">
  <VirtualGroup>Research</VirtualGroup>
</ContentTypeConfiguratio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DED7-E13D-4967-BA92-9CC3D73C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C53F0-BBEF-4303-ACA4-AECF15F48751}">
  <ds:schemaRefs>
    <ds:schemaRef ds:uri="Microsoft.SharePoint.Taxonomy.ContentTypeSync"/>
  </ds:schemaRefs>
</ds:datastoreItem>
</file>

<file path=customXml/itemProps3.xml><?xml version="1.0" encoding="utf-8"?>
<ds:datastoreItem xmlns:ds="http://schemas.openxmlformats.org/officeDocument/2006/customXml" ds:itemID="{95EEBFA4-7FD7-49CE-9E78-CBF3FA376C31}">
  <ds:schemaRefs>
    <ds:schemaRef ds:uri="http://schemas.microsoft.com/sharepoint/events"/>
  </ds:schemaRefs>
</ds:datastoreItem>
</file>

<file path=customXml/itemProps4.xml><?xml version="1.0" encoding="utf-8"?>
<ds:datastoreItem xmlns:ds="http://schemas.openxmlformats.org/officeDocument/2006/customXml" ds:itemID="{1EDC2548-72C6-45EA-8356-C0FB1F763536}">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16097700-bd0a-4b4b-83d5-90842b5175e0"/>
    <ds:schemaRef ds:uri="http://schemas.openxmlformats.org/package/2006/metadata/core-properties"/>
    <ds:schemaRef ds:uri="200fed6a-fac6-4054-bdd4-71a44c39573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6.xml><?xml version="1.0" encoding="utf-8"?>
<ds:datastoreItem xmlns:ds="http://schemas.openxmlformats.org/officeDocument/2006/customXml" ds:itemID="{3C42CA8A-7A85-41C1-827F-2420E7277AA2}">
  <ds:schemaRefs>
    <ds:schemaRef ds:uri="http://schemas.com/sharepoint/v4/contenttype/eworx"/>
  </ds:schemaRefs>
</ds:datastoreItem>
</file>

<file path=customXml/itemProps7.xml><?xml version="1.0" encoding="utf-8"?>
<ds:datastoreItem xmlns:ds="http://schemas.openxmlformats.org/officeDocument/2006/customXml" ds:itemID="{F4F17AB8-1B09-4003-BA86-61356148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7952</Words>
  <Characters>45332</Characters>
  <Application>Microsoft Office Word</Application>
  <DocSecurity>0</DocSecurity>
  <Lines>377</Lines>
  <Paragraphs>106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Ad hoc_final deliverables</vt:lpstr>
      <vt:lpstr>Ad hoc_deliverables</vt:lpstr>
    </vt:vector>
  </TitlesOfParts>
  <Company>European Union Fundamental Rights Agency</Company>
  <LinksUpToDate>false</LinksUpToDate>
  <CharactersWithSpaces>53178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5</cp:revision>
  <cp:lastPrinted>2014-08-12T11:24:00Z</cp:lastPrinted>
  <dcterms:created xsi:type="dcterms:W3CDTF">2017-10-27T08:57:00Z</dcterms:created>
  <dcterms:modified xsi:type="dcterms:W3CDTF">2017-11-10T13:04:00Z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157ccd71-207d-4fa4-bf33-963cec46f645</vt:lpwstr>
  </property>
  <property fmtid="{D5CDD505-2E9C-101B-9397-08002B2CF9AE}" pid="4" name="fraContentLanguageMM">
    <vt:lpwstr>2433;#Polish|92caf16b-fd89-4e42-bde7-bc19286ba70a</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Polish|92caf16b-fd89-4e42-bde7-bc19286ba70a</vt:lpwstr>
  </property>
</Properties>
</file>