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75D7D" w14:textId="56F29936" w:rsidR="003D5C10" w:rsidRDefault="003D5C10" w:rsidP="006F4081">
      <w:pPr>
        <w:spacing w:after="0" w:line="240" w:lineRule="auto"/>
        <w:jc w:val="right"/>
        <w:rPr>
          <w:rFonts w:ascii="Verdana" w:eastAsia="Calibri" w:hAnsi="Verdana" w:cs="Times New Roman"/>
          <w:b/>
          <w:sz w:val="40"/>
          <w:szCs w:val="20"/>
          <w:lang w:val="en-GB" w:eastAsia="en-US" w:bidi="en-US"/>
        </w:rPr>
      </w:pPr>
      <w:bookmarkStart w:id="0" w:name="_GoBack"/>
      <w:r w:rsidRPr="003D5C10">
        <w:rPr>
          <w:rFonts w:ascii="Verdana" w:eastAsia="Calibri" w:hAnsi="Verdana" w:cs="Times New Roman"/>
          <w:b/>
          <w:sz w:val="40"/>
          <w:szCs w:val="20"/>
          <w:lang w:val="en-GB" w:eastAsia="en-US" w:bidi="en-US"/>
        </w:rPr>
        <w:t>Members of municipal authorities with a disability</w:t>
      </w:r>
      <w:bookmarkEnd w:id="0"/>
      <w:r w:rsidRPr="003D5C10">
        <w:rPr>
          <w:rFonts w:ascii="Verdana" w:eastAsia="Calibri" w:hAnsi="Verdana" w:cs="Times New Roman"/>
          <w:b/>
          <w:sz w:val="40"/>
          <w:szCs w:val="20"/>
          <w:lang w:val="en-GB" w:eastAsia="en-US" w:bidi="en-US"/>
        </w:rPr>
        <w:t xml:space="preserve"> </w:t>
      </w:r>
    </w:p>
    <w:p w14:paraId="0CD1DB67" w14:textId="3C1A45C0" w:rsidR="006F4081" w:rsidRPr="00EA6830" w:rsidRDefault="006F4081" w:rsidP="006F4081">
      <w:pPr>
        <w:spacing w:after="0" w:line="240" w:lineRule="auto"/>
        <w:jc w:val="right"/>
        <w:rPr>
          <w:rFonts w:ascii="Verdana" w:eastAsia="Calibri" w:hAnsi="Verdana" w:cs="Times New Roman"/>
          <w:sz w:val="40"/>
          <w:szCs w:val="20"/>
          <w:lang w:val="en-GB" w:bidi="en-US"/>
        </w:rPr>
      </w:pPr>
      <w:r w:rsidRPr="00EA6830">
        <w:rPr>
          <w:rFonts w:ascii="Verdana" w:eastAsia="Calibri" w:hAnsi="Verdana" w:cs="Times New Roman"/>
          <w:sz w:val="40"/>
          <w:szCs w:val="20"/>
          <w:lang w:val="en-GB" w:bidi="en-US"/>
        </w:rPr>
        <w:t>Indicators on political participation</w:t>
      </w:r>
    </w:p>
    <w:p w14:paraId="69DAA4C7" w14:textId="77777777" w:rsidR="006F4081" w:rsidRPr="00EA6830" w:rsidRDefault="006F4081" w:rsidP="006F4081">
      <w:pPr>
        <w:spacing w:after="0" w:line="240" w:lineRule="auto"/>
        <w:jc w:val="right"/>
        <w:rPr>
          <w:rFonts w:ascii="Verdana" w:eastAsia="Calibri" w:hAnsi="Verdana" w:cs="Times New Roman"/>
          <w:sz w:val="40"/>
          <w:szCs w:val="20"/>
          <w:lang w:val="en-GB" w:bidi="en-US"/>
        </w:rPr>
      </w:pPr>
      <w:r>
        <w:rPr>
          <w:rFonts w:ascii="Verdana" w:eastAsia="Calibri" w:hAnsi="Verdana" w:cs="Times New Roman"/>
          <w:sz w:val="40"/>
          <w:szCs w:val="20"/>
          <w:lang w:val="en-GB" w:bidi="en-US"/>
        </w:rPr>
        <w:t xml:space="preserve">of </w:t>
      </w:r>
      <w:r w:rsidRPr="00EA6830">
        <w:rPr>
          <w:rFonts w:ascii="Verdana" w:eastAsia="Calibri" w:hAnsi="Verdana" w:cs="Times New Roman"/>
          <w:sz w:val="40"/>
          <w:szCs w:val="20"/>
          <w:lang w:val="en-GB" w:bidi="en-US"/>
        </w:rPr>
        <w:t>persons with disabilities</w:t>
      </w:r>
    </w:p>
    <w:p w14:paraId="03F06680" w14:textId="77777777" w:rsidR="006F4081" w:rsidRPr="00EA6830" w:rsidRDefault="006F4081" w:rsidP="006F4081">
      <w:pPr>
        <w:spacing w:after="0" w:line="240" w:lineRule="auto"/>
        <w:jc w:val="right"/>
        <w:rPr>
          <w:rFonts w:ascii="Verdana" w:eastAsia="Calibri" w:hAnsi="Verdana" w:cs="Times New Roman"/>
          <w:sz w:val="20"/>
          <w:szCs w:val="20"/>
          <w:lang w:val="en-GB" w:bidi="en-US"/>
        </w:rPr>
      </w:pPr>
    </w:p>
    <w:p w14:paraId="3898E7CF" w14:textId="77777777" w:rsidR="006F4081" w:rsidRPr="00F72DCD" w:rsidRDefault="006F4081" w:rsidP="006F4081">
      <w:pPr>
        <w:spacing w:after="0" w:line="240" w:lineRule="auto"/>
        <w:jc w:val="right"/>
        <w:rPr>
          <w:rFonts w:ascii="Verdana" w:eastAsia="Calibri" w:hAnsi="Verdana" w:cs="Times New Roman"/>
          <w:sz w:val="40"/>
          <w:szCs w:val="20"/>
          <w:lang w:val="en-GB" w:bidi="en-US"/>
        </w:rPr>
      </w:pPr>
      <w:r w:rsidRPr="00F72DCD">
        <w:rPr>
          <w:rFonts w:ascii="Verdana" w:eastAsia="Calibri" w:hAnsi="Verdana" w:cs="Times New Roman"/>
          <w:sz w:val="40"/>
          <w:szCs w:val="20"/>
          <w:lang w:val="en-GB" w:bidi="en-US"/>
        </w:rPr>
        <w:t>2014</w:t>
      </w:r>
    </w:p>
    <w:p w14:paraId="5D01C996" w14:textId="77777777" w:rsidR="006F4081" w:rsidRPr="00EA6830" w:rsidRDefault="006F4081" w:rsidP="006F4081">
      <w:pPr>
        <w:spacing w:after="0" w:line="240" w:lineRule="auto"/>
        <w:jc w:val="right"/>
        <w:rPr>
          <w:rFonts w:ascii="Verdana" w:eastAsia="Calibri" w:hAnsi="Verdana" w:cs="Times New Roman"/>
          <w:sz w:val="20"/>
          <w:szCs w:val="20"/>
          <w:lang w:val="en-GB" w:bidi="en-US"/>
        </w:rPr>
      </w:pPr>
    </w:p>
    <w:p w14:paraId="289F7415" w14:textId="5D0F0005" w:rsidR="006F4081" w:rsidRDefault="006F4081" w:rsidP="006F4081">
      <w:pPr>
        <w:pStyle w:val="FRAHeading1"/>
        <w:rPr>
          <w:rFonts w:ascii="Verdana" w:hAnsi="Verdana"/>
          <w:sz w:val="20"/>
          <w:szCs w:val="20"/>
          <w:lang w:val="en-IE"/>
        </w:rPr>
      </w:pPr>
      <w:r w:rsidRPr="00B510C6">
        <w:rPr>
          <w:rFonts w:ascii="Verdana" w:hAnsi="Verdana"/>
          <w:sz w:val="20"/>
          <w:szCs w:val="20"/>
          <w:lang w:val="en-IE"/>
        </w:rPr>
        <w:t xml:space="preserve">DISCLAIMER: </w:t>
      </w:r>
      <w:r>
        <w:rPr>
          <w:rFonts w:ascii="Verdana" w:hAnsi="Verdana"/>
          <w:sz w:val="20"/>
          <w:szCs w:val="20"/>
          <w:lang w:val="en-IE"/>
        </w:rPr>
        <w:t xml:space="preserve">The background country information reports contain background material for the </w:t>
      </w:r>
      <w:r w:rsidRPr="00B510C6">
        <w:rPr>
          <w:rFonts w:ascii="Verdana" w:hAnsi="Verdana"/>
          <w:sz w:val="20"/>
          <w:szCs w:val="20"/>
          <w:lang w:val="en-IE"/>
        </w:rPr>
        <w:t xml:space="preserve">comparative report on </w:t>
      </w:r>
      <w:r>
        <w:rPr>
          <w:rFonts w:ascii="Verdana" w:hAnsi="Verdana"/>
          <w:i/>
          <w:iCs/>
          <w:sz w:val="20"/>
          <w:szCs w:val="20"/>
          <w:lang w:val="en-IE"/>
        </w:rPr>
        <w:t xml:space="preserve">The right to political participation for persons with disabilities: human rights indicators </w:t>
      </w:r>
      <w:r>
        <w:rPr>
          <w:rFonts w:ascii="Verdana" w:hAnsi="Verdana"/>
          <w:sz w:val="20"/>
          <w:szCs w:val="20"/>
          <w:lang w:val="en-IE"/>
        </w:rPr>
        <w:t xml:space="preserve">by </w:t>
      </w:r>
      <w:r w:rsidRPr="00B510C6">
        <w:rPr>
          <w:rFonts w:ascii="Verdana" w:hAnsi="Verdana"/>
          <w:sz w:val="20"/>
          <w:szCs w:val="20"/>
          <w:lang w:val="en-IE"/>
        </w:rPr>
        <w:t xml:space="preserve">the European Union Agency for Fundamental Rights </w:t>
      </w:r>
      <w:r>
        <w:rPr>
          <w:rFonts w:ascii="Verdana" w:hAnsi="Verdana"/>
          <w:sz w:val="20"/>
          <w:szCs w:val="20"/>
          <w:lang w:val="en-IE"/>
        </w:rPr>
        <w:t xml:space="preserve">(FRA). The bulk of the information in the background country information reports comes from </w:t>
      </w:r>
      <w:r w:rsidRPr="00B510C6">
        <w:rPr>
          <w:rFonts w:ascii="Verdana" w:hAnsi="Verdana"/>
          <w:sz w:val="20"/>
          <w:szCs w:val="20"/>
          <w:lang w:val="en-IE"/>
        </w:rPr>
        <w:t xml:space="preserve">ad hoc information reports </w:t>
      </w:r>
      <w:r>
        <w:rPr>
          <w:rFonts w:ascii="Verdana" w:hAnsi="Verdana"/>
          <w:sz w:val="20"/>
          <w:szCs w:val="20"/>
          <w:lang w:val="en-IE"/>
        </w:rPr>
        <w:t xml:space="preserve">prepared under </w:t>
      </w:r>
      <w:r w:rsidRPr="00B510C6">
        <w:rPr>
          <w:rFonts w:ascii="Verdana" w:hAnsi="Verdana"/>
          <w:sz w:val="20"/>
          <w:szCs w:val="20"/>
          <w:lang w:val="en-IE"/>
        </w:rPr>
        <w:t xml:space="preserve">contract by the FRA’s research network FRANET. The views expressed in the </w:t>
      </w:r>
      <w:r>
        <w:rPr>
          <w:rFonts w:ascii="Verdana" w:hAnsi="Verdana"/>
          <w:sz w:val="20"/>
          <w:szCs w:val="20"/>
          <w:lang w:val="en-IE"/>
        </w:rPr>
        <w:t>background country information</w:t>
      </w:r>
      <w:r w:rsidRPr="00B510C6">
        <w:rPr>
          <w:rFonts w:ascii="Verdana" w:hAnsi="Verdana"/>
          <w:sz w:val="20"/>
          <w:szCs w:val="20"/>
          <w:lang w:val="en-IE"/>
        </w:rPr>
        <w:t xml:space="preserve"> reports do not necessarily reflect the views or th</w:t>
      </w:r>
      <w:r>
        <w:rPr>
          <w:rFonts w:ascii="Verdana" w:hAnsi="Verdana"/>
          <w:sz w:val="20"/>
          <w:szCs w:val="20"/>
          <w:lang w:val="en-IE"/>
        </w:rPr>
        <w:t xml:space="preserve">e official position of the FRA. </w:t>
      </w:r>
      <w:r w:rsidR="00241343">
        <w:rPr>
          <w:rFonts w:ascii="Verdana" w:hAnsi="Verdana"/>
          <w:sz w:val="20"/>
          <w:szCs w:val="20"/>
          <w:lang w:val="en-IE"/>
        </w:rPr>
        <w:t xml:space="preserve">These reports are made publicly </w:t>
      </w:r>
      <w:r w:rsidRPr="00B510C6">
        <w:rPr>
          <w:rFonts w:ascii="Verdana" w:hAnsi="Verdana"/>
          <w:sz w:val="20"/>
          <w:szCs w:val="20"/>
          <w:lang w:val="en-IE"/>
        </w:rPr>
        <w:t>available for information purp</w:t>
      </w:r>
      <w:r>
        <w:rPr>
          <w:rFonts w:ascii="Verdana" w:hAnsi="Verdana"/>
          <w:sz w:val="20"/>
          <w:szCs w:val="20"/>
          <w:lang w:val="en-IE"/>
        </w:rPr>
        <w:t xml:space="preserve">oses only and do not constitute </w:t>
      </w:r>
      <w:r w:rsidRPr="00B510C6">
        <w:rPr>
          <w:rFonts w:ascii="Verdana" w:hAnsi="Verdana"/>
          <w:sz w:val="20"/>
          <w:szCs w:val="20"/>
          <w:lang w:val="en-IE"/>
        </w:rPr>
        <w:t>legal advice or legal opinion.</w:t>
      </w:r>
    </w:p>
    <w:p w14:paraId="08351563" w14:textId="77777777" w:rsidR="006F4081" w:rsidRDefault="006F4081">
      <w:pPr>
        <w:rPr>
          <w:rFonts w:ascii="Verdana" w:eastAsia="Calibri" w:hAnsi="Verdana" w:cs="Times New Roman"/>
          <w:sz w:val="20"/>
          <w:szCs w:val="20"/>
          <w:lang w:val="en-IE" w:eastAsia="en-US" w:bidi="en-US"/>
        </w:rPr>
      </w:pPr>
      <w:r>
        <w:rPr>
          <w:rFonts w:ascii="Verdana" w:hAnsi="Verdana"/>
          <w:sz w:val="20"/>
          <w:szCs w:val="20"/>
          <w:lang w:val="en-IE"/>
        </w:rPr>
        <w:br w:type="page"/>
      </w:r>
    </w:p>
    <w:p w14:paraId="77821C93" w14:textId="5BCDB042" w:rsidR="006F4081" w:rsidRPr="003B1872" w:rsidRDefault="003D5C10" w:rsidP="006F4081">
      <w:pPr>
        <w:pStyle w:val="FRAHeading1"/>
        <w:rPr>
          <w:rFonts w:ascii="Verdana" w:hAnsi="Verdana"/>
          <w:b/>
          <w:sz w:val="28"/>
          <w:szCs w:val="20"/>
          <w:lang w:val="en-IE"/>
        </w:rPr>
      </w:pPr>
      <w:r w:rsidRPr="003D5C10">
        <w:rPr>
          <w:rFonts w:ascii="Verdana" w:hAnsi="Verdana"/>
          <w:b/>
          <w:sz w:val="28"/>
          <w:szCs w:val="20"/>
          <w:lang w:val="en"/>
        </w:rPr>
        <w:lastRenderedPageBreak/>
        <w:t>Are people with disabilities elected to municipal governments</w:t>
      </w:r>
      <w:r w:rsidR="00EE4F96" w:rsidRPr="00EE4F96">
        <w:rPr>
          <w:rFonts w:ascii="Verdana" w:hAnsi="Verdana"/>
          <w:b/>
          <w:sz w:val="28"/>
          <w:szCs w:val="20"/>
          <w:lang w:val="en"/>
        </w:rPr>
        <w:t>?</w:t>
      </w:r>
    </w:p>
    <w:tbl>
      <w:tblPr>
        <w:tblStyle w:val="TableGrid"/>
        <w:tblW w:w="5000" w:type="pct"/>
        <w:tblLook w:val="04A0" w:firstRow="1" w:lastRow="0" w:firstColumn="1" w:lastColumn="0" w:noHBand="0" w:noVBand="1"/>
      </w:tblPr>
      <w:tblGrid>
        <w:gridCol w:w="960"/>
        <w:gridCol w:w="8616"/>
      </w:tblGrid>
      <w:tr w:rsidR="00EA5D25" w:rsidRPr="003B1872" w14:paraId="41E0422B" w14:textId="1EC28D27" w:rsidTr="00EA5D25">
        <w:trPr>
          <w:trHeight w:val="510"/>
        </w:trPr>
        <w:tc>
          <w:tcPr>
            <w:tcW w:w="501" w:type="pct"/>
            <w:shd w:val="clear" w:color="auto" w:fill="C6D9F1" w:themeFill="text2" w:themeFillTint="33"/>
            <w:vAlign w:val="center"/>
          </w:tcPr>
          <w:p w14:paraId="558F3AA6" w14:textId="77777777" w:rsidR="00EA5D25" w:rsidRPr="003B1872" w:rsidRDefault="00EA5D25" w:rsidP="00EA5D25">
            <w:pPr>
              <w:rPr>
                <w:rFonts w:ascii="Verdana" w:eastAsia="Calibri" w:hAnsi="Verdana" w:cs="Times New Roman"/>
                <w:b/>
                <w:lang w:val="en-IE" w:eastAsia="en-US" w:bidi="en-US"/>
              </w:rPr>
            </w:pPr>
            <w:r w:rsidRPr="003B1872">
              <w:rPr>
                <w:rFonts w:ascii="Verdana" w:eastAsia="Calibri" w:hAnsi="Verdana" w:cs="Times New Roman"/>
                <w:b/>
                <w:lang w:val="en-IE" w:eastAsia="en-US" w:bidi="en-US"/>
              </w:rPr>
              <w:t>EUMS</w:t>
            </w:r>
          </w:p>
        </w:tc>
        <w:tc>
          <w:tcPr>
            <w:tcW w:w="4499" w:type="pct"/>
            <w:shd w:val="clear" w:color="auto" w:fill="C6D9F1" w:themeFill="text2" w:themeFillTint="33"/>
            <w:vAlign w:val="center"/>
          </w:tcPr>
          <w:p w14:paraId="28ADC82B" w14:textId="25DB16DF" w:rsidR="00EA5D25" w:rsidRPr="003B1872" w:rsidRDefault="00EA5D25" w:rsidP="00EA5D25">
            <w:pPr>
              <w:rPr>
                <w:rFonts w:ascii="Verdana" w:eastAsia="Calibri" w:hAnsi="Verdana" w:cs="Times New Roman"/>
                <w:b/>
                <w:lang w:val="en-IE" w:eastAsia="en-US" w:bidi="en-US"/>
              </w:rPr>
            </w:pPr>
            <w:r w:rsidRPr="003B1872">
              <w:rPr>
                <w:rFonts w:ascii="Verdana" w:eastAsia="Calibri" w:hAnsi="Verdana" w:cs="Times New Roman"/>
                <w:b/>
                <w:lang w:val="en-IE" w:eastAsia="en-US" w:bidi="en-US"/>
              </w:rPr>
              <w:t>Source and supporting information</w:t>
            </w:r>
          </w:p>
        </w:tc>
      </w:tr>
      <w:tr w:rsidR="00EA5D25" w:rsidRPr="003B1872" w14:paraId="475BF813" w14:textId="2DE4D989" w:rsidTr="00EA5D25">
        <w:trPr>
          <w:trHeight w:val="510"/>
        </w:trPr>
        <w:tc>
          <w:tcPr>
            <w:tcW w:w="501" w:type="pct"/>
            <w:vAlign w:val="center"/>
          </w:tcPr>
          <w:p w14:paraId="53573294"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AT</w:t>
            </w:r>
          </w:p>
        </w:tc>
        <w:tc>
          <w:tcPr>
            <w:tcW w:w="4499" w:type="pct"/>
            <w:vAlign w:val="center"/>
          </w:tcPr>
          <w:p w14:paraId="7622062E" w14:textId="77777777" w:rsidR="008A1DB1" w:rsidRPr="00EA6830" w:rsidRDefault="008A1DB1" w:rsidP="008A1DB1">
            <w:pPr>
              <w:spacing w:before="240"/>
              <w:contextualSpacing/>
              <w:rPr>
                <w:rFonts w:ascii="Verdana" w:eastAsia="Calibri" w:hAnsi="Verdana" w:cs="Times New Roman"/>
                <w:sz w:val="20"/>
                <w:szCs w:val="20"/>
                <w:lang w:val="en-GB"/>
              </w:rPr>
            </w:pPr>
            <w:r w:rsidRPr="00EA6830">
              <w:rPr>
                <w:rFonts w:ascii="Verdana" w:eastAsia="Calibri" w:hAnsi="Verdana" w:cs="Times New Roman"/>
                <w:sz w:val="20"/>
                <w:szCs w:val="20"/>
                <w:lang w:val="en-GB"/>
              </w:rPr>
              <w:t>There are no members of current municipal governments who identify as having a disability.</w:t>
            </w:r>
            <w:r w:rsidRPr="00EA6830">
              <w:rPr>
                <w:rStyle w:val="FootnoteReference"/>
                <w:rFonts w:ascii="Verdana" w:eastAsia="Calibri" w:hAnsi="Verdana" w:cs="Times New Roman"/>
                <w:sz w:val="20"/>
                <w:szCs w:val="20"/>
                <w:lang w:val="en-GB"/>
              </w:rPr>
              <w:footnoteReference w:id="1"/>
            </w:r>
          </w:p>
          <w:p w14:paraId="125403A2" w14:textId="77777777" w:rsidR="008A1DB1" w:rsidRPr="00EA6830" w:rsidRDefault="008A1DB1" w:rsidP="008A1DB1">
            <w:pPr>
              <w:spacing w:before="240"/>
              <w:contextualSpacing/>
              <w:rPr>
                <w:rFonts w:ascii="Verdana" w:eastAsia="Calibri" w:hAnsi="Verdana" w:cs="Times New Roman"/>
                <w:sz w:val="20"/>
                <w:szCs w:val="20"/>
                <w:lang w:val="en-GB"/>
              </w:rPr>
            </w:pPr>
          </w:p>
          <w:p w14:paraId="3F7A3449" w14:textId="3C1C0723" w:rsidR="00EA5D25" w:rsidRDefault="008A1DB1" w:rsidP="008A1DB1">
            <w:pPr>
              <w:rPr>
                <w:rFonts w:ascii="Verdana" w:eastAsia="Calibri" w:hAnsi="Verdana" w:cs="Times New Roman"/>
                <w:lang w:val="en-IE" w:eastAsia="en-US" w:bidi="en-US"/>
              </w:rPr>
            </w:pPr>
            <w:r w:rsidRPr="00EA6830">
              <w:rPr>
                <w:rFonts w:ascii="Verdana" w:eastAsia="Calibri" w:hAnsi="Verdana" w:cs="Times New Roman"/>
                <w:sz w:val="20"/>
                <w:szCs w:val="20"/>
                <w:lang w:val="en-GB"/>
              </w:rPr>
              <w:t>An information request was sent to the Austrian Association of Municipalities. In a response they explained that they have no data on the requested information.</w:t>
            </w:r>
            <w:r w:rsidRPr="00EA6830">
              <w:rPr>
                <w:rStyle w:val="FootnoteReference"/>
                <w:rFonts w:ascii="Verdana" w:eastAsia="Calibri" w:hAnsi="Verdana" w:cs="Times New Roman"/>
                <w:sz w:val="20"/>
                <w:szCs w:val="20"/>
                <w:lang w:val="en-GB"/>
              </w:rPr>
              <w:footnoteReference w:id="2"/>
            </w:r>
          </w:p>
        </w:tc>
      </w:tr>
      <w:tr w:rsidR="00EA5D25" w:rsidRPr="003B1872" w14:paraId="03B40ED4" w14:textId="4E34B45A" w:rsidTr="00EA5D25">
        <w:trPr>
          <w:trHeight w:val="510"/>
        </w:trPr>
        <w:tc>
          <w:tcPr>
            <w:tcW w:w="501" w:type="pct"/>
            <w:vAlign w:val="center"/>
          </w:tcPr>
          <w:p w14:paraId="2E48D3CF"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BE</w:t>
            </w:r>
          </w:p>
        </w:tc>
        <w:tc>
          <w:tcPr>
            <w:tcW w:w="4499" w:type="pct"/>
            <w:vAlign w:val="center"/>
          </w:tcPr>
          <w:p w14:paraId="56F7C6BF" w14:textId="57B9CDE6" w:rsidR="00EA5D25" w:rsidRDefault="008A1DB1" w:rsidP="00EA5D25">
            <w:pPr>
              <w:rPr>
                <w:rFonts w:ascii="Verdana" w:eastAsia="Calibri" w:hAnsi="Verdana" w:cs="Times New Roman"/>
                <w:lang w:val="en-IE" w:eastAsia="en-US" w:bidi="en-US"/>
              </w:rPr>
            </w:pPr>
            <w:r w:rsidRPr="00327292">
              <w:rPr>
                <w:rFonts w:ascii="Verdana" w:hAnsi="Verdana"/>
                <w:sz w:val="20"/>
                <w:szCs w:val="20"/>
                <w:lang w:val="en-GB"/>
              </w:rPr>
              <w:t>This data is not collected as the presence of a disability is considered a confidential matter.</w:t>
            </w:r>
            <w:r w:rsidRPr="00327292">
              <w:rPr>
                <w:rFonts w:ascii="Verdana" w:hAnsi="Verdana"/>
                <w:sz w:val="20"/>
                <w:szCs w:val="20"/>
                <w:vertAlign w:val="superscript"/>
                <w:lang w:val="en-GB"/>
              </w:rPr>
              <w:footnoteReference w:id="3"/>
            </w:r>
          </w:p>
        </w:tc>
      </w:tr>
      <w:tr w:rsidR="00EA5D25" w:rsidRPr="003B1872" w14:paraId="6F1CCE94" w14:textId="7A90765C" w:rsidTr="00EA5D25">
        <w:trPr>
          <w:trHeight w:val="510"/>
        </w:trPr>
        <w:tc>
          <w:tcPr>
            <w:tcW w:w="501" w:type="pct"/>
            <w:vAlign w:val="center"/>
          </w:tcPr>
          <w:p w14:paraId="2DA989D9"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BG</w:t>
            </w:r>
          </w:p>
        </w:tc>
        <w:tc>
          <w:tcPr>
            <w:tcW w:w="4499" w:type="pct"/>
            <w:vAlign w:val="center"/>
          </w:tcPr>
          <w:p w14:paraId="1319939F" w14:textId="1B5054C7" w:rsidR="00EA5D25" w:rsidRPr="008A1DB1" w:rsidRDefault="008A1DB1" w:rsidP="008A1DB1">
            <w:pPr>
              <w:spacing w:before="240"/>
              <w:contextualSpacing/>
              <w:jc w:val="both"/>
              <w:rPr>
                <w:rFonts w:ascii="Verdana" w:eastAsia="Calibri" w:hAnsi="Verdana" w:cs="Times New Roman"/>
                <w:sz w:val="20"/>
                <w:szCs w:val="20"/>
                <w:lang w:val="en-GB"/>
              </w:rPr>
            </w:pPr>
            <w:r w:rsidRPr="001533A8">
              <w:rPr>
                <w:rFonts w:ascii="Verdana" w:eastAsia="Calibri" w:hAnsi="Verdana" w:cs="Times New Roman"/>
                <w:sz w:val="20"/>
                <w:szCs w:val="20"/>
                <w:lang w:val="en-GB"/>
              </w:rPr>
              <w:t xml:space="preserve">There is no official source containing such information. </w:t>
            </w:r>
          </w:p>
        </w:tc>
      </w:tr>
      <w:tr w:rsidR="00EA5D25" w:rsidRPr="003B1872" w14:paraId="76DEF331" w14:textId="5740F953" w:rsidTr="00EA5D25">
        <w:trPr>
          <w:trHeight w:val="510"/>
        </w:trPr>
        <w:tc>
          <w:tcPr>
            <w:tcW w:w="501" w:type="pct"/>
            <w:vAlign w:val="center"/>
          </w:tcPr>
          <w:p w14:paraId="3F2E077D"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CY</w:t>
            </w:r>
          </w:p>
        </w:tc>
        <w:tc>
          <w:tcPr>
            <w:tcW w:w="4499" w:type="pct"/>
            <w:vAlign w:val="center"/>
          </w:tcPr>
          <w:p w14:paraId="72A9D8B0" w14:textId="711F4331" w:rsidR="00EA5D25" w:rsidRPr="008A1DB1" w:rsidRDefault="008A1DB1" w:rsidP="008A1DB1">
            <w:pPr>
              <w:spacing w:before="240"/>
              <w:contextualSpacing/>
              <w:jc w:val="both"/>
              <w:rPr>
                <w:rFonts w:ascii="Verdana" w:eastAsia="Calibri" w:hAnsi="Verdana" w:cs="Times New Roman"/>
                <w:sz w:val="20"/>
                <w:szCs w:val="20"/>
                <w:lang w:val="en-IE"/>
              </w:rPr>
            </w:pPr>
            <w:r w:rsidRPr="00410205">
              <w:rPr>
                <w:rFonts w:ascii="Verdana" w:eastAsia="Calibri" w:hAnsi="Verdana" w:cs="Times New Roman"/>
                <w:sz w:val="20"/>
                <w:szCs w:val="20"/>
                <w:lang w:val="en-IE"/>
              </w:rPr>
              <w:t>No data is available.</w:t>
            </w:r>
            <w:r w:rsidRPr="00410205">
              <w:rPr>
                <w:rStyle w:val="FootnoteReference"/>
                <w:rFonts w:ascii="Verdana" w:eastAsia="Calibri" w:hAnsi="Verdana" w:cs="Times New Roman"/>
                <w:sz w:val="20"/>
                <w:szCs w:val="20"/>
                <w:lang w:val="en-IE"/>
              </w:rPr>
              <w:footnoteReference w:id="4"/>
            </w:r>
          </w:p>
        </w:tc>
      </w:tr>
      <w:tr w:rsidR="00EA5D25" w:rsidRPr="003B1872" w14:paraId="287A98D0" w14:textId="78EADB95" w:rsidTr="00EA5D25">
        <w:trPr>
          <w:trHeight w:val="510"/>
        </w:trPr>
        <w:tc>
          <w:tcPr>
            <w:tcW w:w="501" w:type="pct"/>
            <w:vAlign w:val="center"/>
          </w:tcPr>
          <w:p w14:paraId="62249CC1"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CZ</w:t>
            </w:r>
          </w:p>
        </w:tc>
        <w:tc>
          <w:tcPr>
            <w:tcW w:w="4499" w:type="pct"/>
            <w:vAlign w:val="center"/>
          </w:tcPr>
          <w:p w14:paraId="64F6E8E0" w14:textId="576FBC9D" w:rsidR="00EA5D25" w:rsidRPr="0033115B" w:rsidRDefault="0033115B" w:rsidP="0033115B">
            <w:pPr>
              <w:spacing w:before="240"/>
              <w:contextualSpacing/>
              <w:jc w:val="both"/>
              <w:rPr>
                <w:rFonts w:ascii="Verdana" w:eastAsia="Calibri" w:hAnsi="Verdana" w:cs="Times New Roman"/>
                <w:sz w:val="20"/>
                <w:szCs w:val="20"/>
              </w:rPr>
            </w:pPr>
            <w:r w:rsidRPr="00A73F5B">
              <w:rPr>
                <w:rFonts w:ascii="Verdana" w:eastAsia="Calibri" w:hAnsi="Verdana" w:cs="Times New Roman"/>
                <w:sz w:val="20"/>
                <w:szCs w:val="20"/>
              </w:rPr>
              <w:t>No data is available.</w:t>
            </w:r>
            <w:r>
              <w:rPr>
                <w:rStyle w:val="FootnoteReference"/>
                <w:rFonts w:ascii="Verdana" w:eastAsia="Calibri" w:hAnsi="Verdana" w:cs="Times New Roman"/>
                <w:sz w:val="20"/>
                <w:szCs w:val="20"/>
              </w:rPr>
              <w:footnoteReference w:id="5"/>
            </w:r>
          </w:p>
        </w:tc>
      </w:tr>
      <w:tr w:rsidR="00EA5D25" w:rsidRPr="003B1872" w14:paraId="7C5AE51B" w14:textId="6F50BC0E" w:rsidTr="00EA5D25">
        <w:trPr>
          <w:trHeight w:val="510"/>
        </w:trPr>
        <w:tc>
          <w:tcPr>
            <w:tcW w:w="501" w:type="pct"/>
            <w:vAlign w:val="center"/>
          </w:tcPr>
          <w:p w14:paraId="0245226E"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DE</w:t>
            </w:r>
          </w:p>
        </w:tc>
        <w:tc>
          <w:tcPr>
            <w:tcW w:w="4499" w:type="pct"/>
            <w:vAlign w:val="center"/>
          </w:tcPr>
          <w:p w14:paraId="074B4765" w14:textId="49EE1F17" w:rsidR="00EA5D25" w:rsidRDefault="0033115B" w:rsidP="00EA5D25">
            <w:pPr>
              <w:rPr>
                <w:rFonts w:ascii="Verdana" w:eastAsia="Calibri" w:hAnsi="Verdana" w:cs="Times New Roman"/>
                <w:lang w:val="en-IE" w:eastAsia="en-US" w:bidi="en-US"/>
              </w:rPr>
            </w:pPr>
            <w:r w:rsidRPr="000147D9">
              <w:rPr>
                <w:rFonts w:ascii="Verdana" w:hAnsi="Verdana"/>
                <w:sz w:val="20"/>
                <w:szCs w:val="20"/>
                <w:lang w:val="en-GB"/>
              </w:rPr>
              <w:t>No information obtained</w:t>
            </w:r>
            <w:r>
              <w:rPr>
                <w:rFonts w:ascii="Verdana" w:hAnsi="Verdana"/>
                <w:sz w:val="20"/>
                <w:szCs w:val="20"/>
                <w:lang w:val="en-GB"/>
              </w:rPr>
              <w:t>/recorded.</w:t>
            </w:r>
            <w:r>
              <w:rPr>
                <w:rStyle w:val="FootnoteReference"/>
                <w:rFonts w:ascii="Verdana" w:hAnsi="Verdana"/>
                <w:sz w:val="20"/>
                <w:szCs w:val="20"/>
                <w:lang w:val="en-GB"/>
              </w:rPr>
              <w:footnoteReference w:id="6"/>
            </w:r>
          </w:p>
        </w:tc>
      </w:tr>
      <w:tr w:rsidR="00EA5D25" w:rsidRPr="003B1872" w14:paraId="22353759" w14:textId="6DFEAD27" w:rsidTr="00EA5D25">
        <w:trPr>
          <w:trHeight w:val="510"/>
        </w:trPr>
        <w:tc>
          <w:tcPr>
            <w:tcW w:w="501" w:type="pct"/>
            <w:vAlign w:val="center"/>
          </w:tcPr>
          <w:p w14:paraId="4614349E"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DK</w:t>
            </w:r>
          </w:p>
        </w:tc>
        <w:tc>
          <w:tcPr>
            <w:tcW w:w="4499" w:type="pct"/>
            <w:vAlign w:val="center"/>
          </w:tcPr>
          <w:p w14:paraId="5E45AB99" w14:textId="0DB5BF40" w:rsidR="00EA5D25" w:rsidRPr="0033115B" w:rsidRDefault="0033115B" w:rsidP="0033115B">
            <w:pPr>
              <w:spacing w:before="240"/>
              <w:contextualSpacing/>
              <w:jc w:val="both"/>
              <w:rPr>
                <w:rFonts w:ascii="Verdana" w:eastAsia="Calibri" w:hAnsi="Verdana" w:cs="Times New Roman"/>
                <w:szCs w:val="20"/>
                <w:lang w:val="en-GB"/>
              </w:rPr>
            </w:pPr>
            <w:r w:rsidRPr="0033115B">
              <w:rPr>
                <w:rFonts w:ascii="Verdana" w:eastAsia="Calibri" w:hAnsi="Verdana" w:cs="Times New Roman"/>
                <w:sz w:val="20"/>
                <w:szCs w:val="20"/>
                <w:lang w:val="en-GB"/>
              </w:rPr>
              <w:t>None are known.</w:t>
            </w:r>
            <w:r w:rsidRPr="001F4FBF">
              <w:rPr>
                <w:rFonts w:ascii="Verdana" w:eastAsia="Calibri" w:hAnsi="Verdana" w:cs="Times New Roman"/>
                <w:szCs w:val="20"/>
              </w:rPr>
              <w:t xml:space="preserve"> </w:t>
            </w:r>
            <w:r w:rsidRPr="0033115B">
              <w:rPr>
                <w:rFonts w:ascii="Verdana" w:eastAsia="Calibri" w:hAnsi="Verdana" w:cs="Times New Roman"/>
                <w:sz w:val="20"/>
                <w:szCs w:val="20"/>
              </w:rPr>
              <w:t>The Local Government Denmark (</w:t>
            </w:r>
            <w:r w:rsidRPr="0033115B">
              <w:rPr>
                <w:rFonts w:ascii="Verdana" w:eastAsia="Calibri" w:hAnsi="Verdana" w:cs="Times New Roman"/>
                <w:i/>
                <w:sz w:val="20"/>
                <w:szCs w:val="20"/>
              </w:rPr>
              <w:t>Kommunernes Landsforening</w:t>
            </w:r>
            <w:r w:rsidRPr="0033115B">
              <w:rPr>
                <w:rFonts w:ascii="Verdana" w:eastAsia="Calibri" w:hAnsi="Verdana" w:cs="Times New Roman"/>
                <w:sz w:val="20"/>
                <w:szCs w:val="20"/>
              </w:rPr>
              <w:t>), the Danish National Centre for Social Research and the University of Copenhagen have been consulted and none of these possess this information.</w:t>
            </w:r>
          </w:p>
        </w:tc>
      </w:tr>
      <w:tr w:rsidR="00EA5D25" w:rsidRPr="003B1872" w14:paraId="2FD436A2" w14:textId="31D5054B" w:rsidTr="00EA5D25">
        <w:trPr>
          <w:trHeight w:val="510"/>
        </w:trPr>
        <w:tc>
          <w:tcPr>
            <w:tcW w:w="501" w:type="pct"/>
            <w:vAlign w:val="center"/>
          </w:tcPr>
          <w:p w14:paraId="6E9917D6"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EE</w:t>
            </w:r>
          </w:p>
        </w:tc>
        <w:tc>
          <w:tcPr>
            <w:tcW w:w="4499" w:type="pct"/>
            <w:vAlign w:val="center"/>
          </w:tcPr>
          <w:p w14:paraId="5438D9A0" w14:textId="078C8346" w:rsidR="00EA5D25" w:rsidRDefault="003F614C" w:rsidP="00EA5D25">
            <w:pPr>
              <w:rPr>
                <w:rFonts w:ascii="Verdana" w:eastAsia="Calibri" w:hAnsi="Verdana" w:cs="Times New Roman"/>
                <w:lang w:val="en-IE" w:eastAsia="en-US" w:bidi="en-US"/>
              </w:rPr>
            </w:pPr>
            <w:r w:rsidRPr="003F614C">
              <w:rPr>
                <w:rFonts w:ascii="Verdana" w:eastAsia="Calibri" w:hAnsi="Verdana" w:cs="Times New Roman"/>
                <w:sz w:val="20"/>
                <w:szCs w:val="20"/>
                <w:lang w:val="en-GB"/>
              </w:rPr>
              <w:t>This kind of data (being sensitive personal data) is not collected in Estonia.</w:t>
            </w:r>
            <w:r w:rsidRPr="003F614C">
              <w:rPr>
                <w:rStyle w:val="FootnoteReference"/>
                <w:rFonts w:ascii="Verdana" w:eastAsia="Calibri" w:hAnsi="Verdana" w:cs="Times New Roman"/>
                <w:sz w:val="20"/>
                <w:szCs w:val="20"/>
                <w:lang w:val="en-GB"/>
              </w:rPr>
              <w:footnoteReference w:id="7"/>
            </w:r>
          </w:p>
        </w:tc>
      </w:tr>
      <w:tr w:rsidR="00EA5D25" w:rsidRPr="003B1872" w14:paraId="4D28472C" w14:textId="24019EA0" w:rsidTr="00EA5D25">
        <w:trPr>
          <w:trHeight w:val="510"/>
        </w:trPr>
        <w:tc>
          <w:tcPr>
            <w:tcW w:w="501" w:type="pct"/>
            <w:vAlign w:val="center"/>
          </w:tcPr>
          <w:p w14:paraId="7B409F25"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EL</w:t>
            </w:r>
          </w:p>
        </w:tc>
        <w:tc>
          <w:tcPr>
            <w:tcW w:w="4499" w:type="pct"/>
            <w:vAlign w:val="center"/>
          </w:tcPr>
          <w:p w14:paraId="6D9CFD40" w14:textId="77777777" w:rsidR="00CA1FC3" w:rsidRPr="007B23A9" w:rsidRDefault="00CA1FC3" w:rsidP="00CA1FC3">
            <w:pPr>
              <w:contextualSpacing/>
              <w:jc w:val="both"/>
              <w:rPr>
                <w:rFonts w:ascii="Verdana" w:hAnsi="Verdana"/>
                <w:sz w:val="20"/>
                <w:szCs w:val="20"/>
              </w:rPr>
            </w:pPr>
            <w:r w:rsidRPr="007B23A9">
              <w:rPr>
                <w:rFonts w:ascii="Verdana" w:hAnsi="Verdana"/>
                <w:sz w:val="20"/>
                <w:szCs w:val="20"/>
              </w:rPr>
              <w:t>The</w:t>
            </w:r>
            <w:r w:rsidRPr="007B23A9">
              <w:rPr>
                <w:rFonts w:ascii="Verdana" w:hAnsi="Verdana"/>
                <w:sz w:val="20"/>
                <w:szCs w:val="20"/>
                <w:lang w:val="en-GB"/>
              </w:rPr>
              <w:t xml:space="preserve"> </w:t>
            </w:r>
            <w:r w:rsidRPr="007B23A9">
              <w:rPr>
                <w:rFonts w:ascii="Verdana" w:hAnsi="Verdana"/>
                <w:sz w:val="20"/>
                <w:szCs w:val="20"/>
              </w:rPr>
              <w:t>Directorate</w:t>
            </w:r>
            <w:r w:rsidRPr="007B23A9">
              <w:rPr>
                <w:rFonts w:ascii="Verdana" w:hAnsi="Verdana"/>
                <w:sz w:val="20"/>
                <w:szCs w:val="20"/>
                <w:lang w:val="en-GB"/>
              </w:rPr>
              <w:t xml:space="preserve"> </w:t>
            </w:r>
            <w:r w:rsidRPr="007B23A9">
              <w:rPr>
                <w:rFonts w:ascii="Verdana" w:hAnsi="Verdana"/>
                <w:sz w:val="20"/>
                <w:szCs w:val="20"/>
              </w:rPr>
              <w:t>for</w:t>
            </w:r>
            <w:r w:rsidRPr="007B23A9">
              <w:rPr>
                <w:rFonts w:ascii="Verdana" w:hAnsi="Verdana"/>
                <w:sz w:val="20"/>
                <w:szCs w:val="20"/>
                <w:lang w:val="en-GB"/>
              </w:rPr>
              <w:t xml:space="preserve"> </w:t>
            </w:r>
            <w:r w:rsidRPr="007B23A9">
              <w:rPr>
                <w:rFonts w:ascii="Verdana" w:hAnsi="Verdana"/>
                <w:sz w:val="20"/>
                <w:szCs w:val="20"/>
              </w:rPr>
              <w:t>Elections</w:t>
            </w:r>
            <w:r w:rsidRPr="007B23A9">
              <w:rPr>
                <w:rFonts w:ascii="Verdana" w:hAnsi="Verdana"/>
                <w:sz w:val="20"/>
                <w:szCs w:val="20"/>
                <w:lang w:val="en-GB"/>
              </w:rPr>
              <w:t xml:space="preserve"> </w:t>
            </w:r>
            <w:r w:rsidRPr="007B23A9">
              <w:rPr>
                <w:rFonts w:ascii="Verdana" w:hAnsi="Verdana"/>
                <w:sz w:val="20"/>
                <w:szCs w:val="20"/>
              </w:rPr>
              <w:t>of</w:t>
            </w:r>
            <w:r w:rsidRPr="007B23A9">
              <w:rPr>
                <w:rFonts w:ascii="Verdana" w:hAnsi="Verdana"/>
                <w:sz w:val="20"/>
                <w:szCs w:val="20"/>
                <w:lang w:val="en-GB"/>
              </w:rPr>
              <w:t xml:space="preserve"> </w:t>
            </w:r>
            <w:r w:rsidRPr="007B23A9">
              <w:rPr>
                <w:rFonts w:ascii="Verdana" w:hAnsi="Verdana"/>
                <w:sz w:val="20"/>
                <w:szCs w:val="20"/>
              </w:rPr>
              <w:t>the</w:t>
            </w:r>
            <w:r w:rsidRPr="007B23A9">
              <w:rPr>
                <w:rFonts w:ascii="Verdana" w:hAnsi="Verdana"/>
                <w:sz w:val="20"/>
                <w:szCs w:val="20"/>
                <w:lang w:val="en-GB"/>
              </w:rPr>
              <w:t xml:space="preserve"> </w:t>
            </w:r>
            <w:r w:rsidRPr="007B23A9">
              <w:rPr>
                <w:rFonts w:ascii="Verdana" w:hAnsi="Verdana"/>
                <w:sz w:val="20"/>
                <w:szCs w:val="20"/>
              </w:rPr>
              <w:t>Ministry</w:t>
            </w:r>
            <w:r w:rsidRPr="007B23A9">
              <w:rPr>
                <w:rFonts w:ascii="Verdana" w:hAnsi="Verdana"/>
                <w:sz w:val="20"/>
                <w:szCs w:val="20"/>
                <w:lang w:val="en-GB"/>
              </w:rPr>
              <w:t xml:space="preserve"> </w:t>
            </w:r>
            <w:r w:rsidRPr="007B23A9">
              <w:rPr>
                <w:rFonts w:ascii="Verdana" w:hAnsi="Verdana"/>
                <w:sz w:val="20"/>
                <w:szCs w:val="20"/>
              </w:rPr>
              <w:t>of</w:t>
            </w:r>
            <w:r w:rsidRPr="007B23A9">
              <w:rPr>
                <w:rFonts w:ascii="Verdana" w:hAnsi="Verdana"/>
                <w:sz w:val="20"/>
                <w:szCs w:val="20"/>
                <w:lang w:val="en-GB"/>
              </w:rPr>
              <w:t xml:space="preserve"> I</w:t>
            </w:r>
            <w:r w:rsidRPr="007B23A9">
              <w:rPr>
                <w:rFonts w:ascii="Verdana" w:hAnsi="Verdana"/>
                <w:sz w:val="20"/>
                <w:szCs w:val="20"/>
              </w:rPr>
              <w:t>nterior</w:t>
            </w:r>
            <w:r w:rsidRPr="007B23A9">
              <w:rPr>
                <w:rFonts w:ascii="Verdana" w:hAnsi="Verdana"/>
                <w:sz w:val="20"/>
                <w:szCs w:val="20"/>
                <w:lang w:val="en-GB"/>
              </w:rPr>
              <w:t xml:space="preserve"> </w:t>
            </w:r>
            <w:r w:rsidRPr="007B23A9">
              <w:rPr>
                <w:rFonts w:ascii="Verdana" w:hAnsi="Verdana"/>
                <w:sz w:val="20"/>
                <w:szCs w:val="20"/>
              </w:rPr>
              <w:t>does</w:t>
            </w:r>
            <w:r w:rsidRPr="007B23A9">
              <w:rPr>
                <w:rFonts w:ascii="Verdana" w:hAnsi="Verdana"/>
                <w:sz w:val="20"/>
                <w:szCs w:val="20"/>
                <w:lang w:val="en-GB"/>
              </w:rPr>
              <w:t xml:space="preserve"> </w:t>
            </w:r>
            <w:r w:rsidRPr="007B23A9">
              <w:rPr>
                <w:rFonts w:ascii="Verdana" w:hAnsi="Verdana"/>
                <w:sz w:val="20"/>
                <w:szCs w:val="20"/>
              </w:rPr>
              <w:t>not</w:t>
            </w:r>
            <w:r w:rsidRPr="007B23A9">
              <w:rPr>
                <w:rFonts w:ascii="Verdana" w:hAnsi="Verdana"/>
                <w:sz w:val="20"/>
                <w:szCs w:val="20"/>
                <w:lang w:val="en-GB"/>
              </w:rPr>
              <w:t xml:space="preserve"> </w:t>
            </w:r>
            <w:r w:rsidRPr="007B23A9">
              <w:rPr>
                <w:rFonts w:ascii="Verdana" w:hAnsi="Verdana"/>
                <w:sz w:val="20"/>
                <w:szCs w:val="20"/>
              </w:rPr>
              <w:t>maintain</w:t>
            </w:r>
            <w:r w:rsidRPr="007B23A9">
              <w:rPr>
                <w:rFonts w:ascii="Verdana" w:hAnsi="Verdana"/>
                <w:sz w:val="20"/>
                <w:szCs w:val="20"/>
                <w:lang w:val="en-GB"/>
              </w:rPr>
              <w:t xml:space="preserve"> </w:t>
            </w:r>
            <w:r w:rsidRPr="007B23A9">
              <w:rPr>
                <w:rFonts w:ascii="Verdana" w:hAnsi="Verdana"/>
                <w:sz w:val="20"/>
                <w:szCs w:val="20"/>
              </w:rPr>
              <w:t>data</w:t>
            </w:r>
            <w:r w:rsidRPr="007B23A9">
              <w:rPr>
                <w:rFonts w:ascii="Verdana" w:hAnsi="Verdana"/>
                <w:sz w:val="20"/>
                <w:szCs w:val="20"/>
                <w:lang w:val="en-GB"/>
              </w:rPr>
              <w:t xml:space="preserve"> </w:t>
            </w:r>
            <w:r w:rsidRPr="007B23A9">
              <w:rPr>
                <w:rFonts w:ascii="Verdana" w:hAnsi="Verdana"/>
                <w:sz w:val="20"/>
                <w:szCs w:val="20"/>
              </w:rPr>
              <w:t>on</w:t>
            </w:r>
            <w:r w:rsidRPr="007B23A9">
              <w:rPr>
                <w:rFonts w:ascii="Verdana" w:hAnsi="Verdana"/>
                <w:sz w:val="20"/>
                <w:szCs w:val="20"/>
                <w:lang w:val="en-GB"/>
              </w:rPr>
              <w:t xml:space="preserve"> </w:t>
            </w:r>
            <w:r w:rsidRPr="007B23A9">
              <w:rPr>
                <w:rFonts w:ascii="Verdana" w:hAnsi="Verdana"/>
                <w:sz w:val="20"/>
                <w:szCs w:val="20"/>
              </w:rPr>
              <w:t>the</w:t>
            </w:r>
            <w:r w:rsidRPr="007B23A9">
              <w:rPr>
                <w:rFonts w:ascii="Verdana" w:hAnsi="Verdana"/>
                <w:sz w:val="20"/>
                <w:szCs w:val="20"/>
                <w:lang w:val="en-GB"/>
              </w:rPr>
              <w:t xml:space="preserve"> </w:t>
            </w:r>
            <w:r w:rsidRPr="007B23A9">
              <w:rPr>
                <w:rFonts w:ascii="Verdana" w:hAnsi="Verdana"/>
                <w:sz w:val="20"/>
                <w:szCs w:val="20"/>
              </w:rPr>
              <w:t>percentage and the number of elected members of municipal and district authorities with disabilities. Specific feedback was provided by certain districts. Namely:</w:t>
            </w:r>
          </w:p>
          <w:p w14:paraId="3AAC846D" w14:textId="77777777" w:rsidR="00CA1FC3" w:rsidRPr="007B23A9" w:rsidRDefault="00CA1FC3" w:rsidP="00CA1FC3">
            <w:pPr>
              <w:numPr>
                <w:ilvl w:val="0"/>
                <w:numId w:val="3"/>
              </w:numPr>
              <w:tabs>
                <w:tab w:val="clear" w:pos="720"/>
                <w:tab w:val="num" w:pos="302"/>
              </w:tabs>
              <w:ind w:left="302" w:hanging="302"/>
              <w:jc w:val="both"/>
              <w:rPr>
                <w:rFonts w:ascii="Verdana" w:hAnsi="Verdana"/>
                <w:sz w:val="20"/>
                <w:szCs w:val="20"/>
              </w:rPr>
            </w:pPr>
            <w:r w:rsidRPr="007B23A9">
              <w:rPr>
                <w:rFonts w:ascii="Verdana" w:hAnsi="Verdana"/>
                <w:sz w:val="20"/>
                <w:szCs w:val="20"/>
              </w:rPr>
              <w:t xml:space="preserve">In the District of Athens elected members of the district board with a disability are 1% </w:t>
            </w:r>
          </w:p>
          <w:p w14:paraId="07610CF6" w14:textId="77777777" w:rsidR="00CA1FC3" w:rsidRPr="007B23A9" w:rsidRDefault="00CA1FC3" w:rsidP="00CA1FC3">
            <w:pPr>
              <w:numPr>
                <w:ilvl w:val="0"/>
                <w:numId w:val="3"/>
              </w:numPr>
              <w:tabs>
                <w:tab w:val="clear" w:pos="720"/>
                <w:tab w:val="num" w:pos="302"/>
              </w:tabs>
              <w:ind w:left="302" w:hanging="302"/>
              <w:jc w:val="both"/>
              <w:rPr>
                <w:rFonts w:ascii="Verdana" w:hAnsi="Verdana"/>
                <w:sz w:val="20"/>
                <w:szCs w:val="20"/>
              </w:rPr>
            </w:pPr>
            <w:r w:rsidRPr="007B23A9">
              <w:rPr>
                <w:rFonts w:ascii="Verdana" w:hAnsi="Verdana"/>
                <w:sz w:val="20"/>
                <w:szCs w:val="20"/>
              </w:rPr>
              <w:t xml:space="preserve">In the District of West Macedonia, 1 (out of 50) elected member of the district board has a disability  </w:t>
            </w:r>
          </w:p>
          <w:p w14:paraId="313AF829" w14:textId="77777777" w:rsidR="00CA1FC3" w:rsidRPr="007B23A9" w:rsidRDefault="00CA1FC3" w:rsidP="00CA1FC3">
            <w:pPr>
              <w:numPr>
                <w:ilvl w:val="0"/>
                <w:numId w:val="3"/>
              </w:numPr>
              <w:tabs>
                <w:tab w:val="clear" w:pos="720"/>
                <w:tab w:val="num" w:pos="302"/>
              </w:tabs>
              <w:ind w:left="302" w:hanging="302"/>
              <w:jc w:val="both"/>
              <w:rPr>
                <w:rFonts w:ascii="Verdana" w:hAnsi="Verdana"/>
                <w:sz w:val="20"/>
                <w:szCs w:val="20"/>
                <w:lang w:val="en-GB"/>
              </w:rPr>
            </w:pPr>
            <w:r w:rsidRPr="007B23A9">
              <w:rPr>
                <w:rFonts w:ascii="Verdana" w:hAnsi="Verdana"/>
                <w:sz w:val="20"/>
                <w:szCs w:val="20"/>
              </w:rPr>
              <w:t xml:space="preserve">The district of Central Macedonia does not maintain data related to disability </w:t>
            </w:r>
            <w:r w:rsidRPr="007B23A9">
              <w:rPr>
                <w:rFonts w:ascii="Verdana" w:hAnsi="Verdana"/>
                <w:sz w:val="20"/>
                <w:szCs w:val="20"/>
                <w:lang w:val="en-GB"/>
              </w:rPr>
              <w:t xml:space="preserve"> </w:t>
            </w:r>
          </w:p>
          <w:p w14:paraId="51F4C526" w14:textId="77777777" w:rsidR="00CA1FC3" w:rsidRDefault="00CA1FC3" w:rsidP="00CA1FC3">
            <w:pPr>
              <w:numPr>
                <w:ilvl w:val="0"/>
                <w:numId w:val="3"/>
              </w:numPr>
              <w:tabs>
                <w:tab w:val="clear" w:pos="720"/>
                <w:tab w:val="num" w:pos="302"/>
              </w:tabs>
              <w:ind w:left="302" w:hanging="302"/>
              <w:contextualSpacing/>
              <w:jc w:val="both"/>
              <w:rPr>
                <w:rFonts w:ascii="Verdana" w:hAnsi="Verdana"/>
                <w:sz w:val="20"/>
                <w:szCs w:val="20"/>
              </w:rPr>
            </w:pPr>
            <w:r w:rsidRPr="007B23A9">
              <w:rPr>
                <w:rFonts w:ascii="Verdana" w:hAnsi="Verdana"/>
                <w:sz w:val="20"/>
                <w:szCs w:val="20"/>
              </w:rPr>
              <w:t xml:space="preserve">In the district of Western Greece 1 (out of 51) elected member of the district </w:t>
            </w:r>
            <w:r w:rsidRPr="007B23A9">
              <w:rPr>
                <w:rFonts w:ascii="Verdana" w:hAnsi="Verdana"/>
                <w:sz w:val="20"/>
                <w:szCs w:val="20"/>
              </w:rPr>
              <w:lastRenderedPageBreak/>
              <w:t xml:space="preserve">board has a disability </w:t>
            </w:r>
          </w:p>
          <w:p w14:paraId="6D2F2F3F" w14:textId="363C215D" w:rsidR="00EA5D25" w:rsidRPr="00CA1FC3" w:rsidRDefault="00CA1FC3" w:rsidP="00CA1FC3">
            <w:pPr>
              <w:numPr>
                <w:ilvl w:val="0"/>
                <w:numId w:val="3"/>
              </w:numPr>
              <w:tabs>
                <w:tab w:val="clear" w:pos="720"/>
                <w:tab w:val="num" w:pos="302"/>
              </w:tabs>
              <w:ind w:left="302" w:hanging="302"/>
              <w:contextualSpacing/>
              <w:jc w:val="both"/>
              <w:rPr>
                <w:rFonts w:ascii="Verdana" w:hAnsi="Verdana"/>
                <w:sz w:val="20"/>
                <w:szCs w:val="20"/>
              </w:rPr>
            </w:pPr>
            <w:r w:rsidRPr="00CA1FC3">
              <w:rPr>
                <w:rFonts w:ascii="Verdana" w:hAnsi="Verdana"/>
                <w:sz w:val="20"/>
                <w:szCs w:val="20"/>
              </w:rPr>
              <w:t>The district of Ipeiros does not maintain data on disability</w:t>
            </w:r>
          </w:p>
        </w:tc>
      </w:tr>
      <w:tr w:rsidR="00EA5D25" w:rsidRPr="003B1872" w14:paraId="62A1236D" w14:textId="46347CE5" w:rsidTr="00EA5D25">
        <w:trPr>
          <w:trHeight w:val="510"/>
        </w:trPr>
        <w:tc>
          <w:tcPr>
            <w:tcW w:w="501" w:type="pct"/>
            <w:vAlign w:val="center"/>
          </w:tcPr>
          <w:p w14:paraId="1D3F5434"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lastRenderedPageBreak/>
              <w:t>ES</w:t>
            </w:r>
          </w:p>
        </w:tc>
        <w:tc>
          <w:tcPr>
            <w:tcW w:w="4499" w:type="pct"/>
            <w:vAlign w:val="center"/>
          </w:tcPr>
          <w:p w14:paraId="651ACE76" w14:textId="77777777" w:rsidR="00CA1FC3" w:rsidRPr="00CA1FC3" w:rsidRDefault="00CA1FC3" w:rsidP="00CA1FC3">
            <w:pPr>
              <w:spacing w:before="240"/>
              <w:contextualSpacing/>
              <w:jc w:val="both"/>
              <w:rPr>
                <w:rFonts w:ascii="Verdana" w:hAnsi="Verdana"/>
                <w:noProof/>
                <w:sz w:val="20"/>
                <w:lang w:val="en-GB"/>
              </w:rPr>
            </w:pPr>
            <w:r w:rsidRPr="00CA1FC3">
              <w:rPr>
                <w:rFonts w:ascii="Verdana" w:hAnsi="Verdana"/>
                <w:noProof/>
                <w:sz w:val="20"/>
                <w:lang w:val="en-GB"/>
              </w:rPr>
              <w:t>After consultation of the Spanish Federation of Municipalities and Provinces (FEMP)</w:t>
            </w:r>
            <w:r w:rsidRPr="00CA1FC3">
              <w:rPr>
                <w:rStyle w:val="FootnoteReference"/>
                <w:rFonts w:ascii="Verdana" w:hAnsi="Verdana"/>
                <w:noProof/>
                <w:sz w:val="20"/>
                <w:lang w:val="en-GB"/>
              </w:rPr>
              <w:footnoteReference w:id="8"/>
            </w:r>
            <w:r w:rsidRPr="00CA1FC3">
              <w:rPr>
                <w:rFonts w:ascii="Verdana" w:hAnsi="Verdana"/>
                <w:noProof/>
                <w:sz w:val="20"/>
                <w:lang w:val="en-GB"/>
              </w:rPr>
              <w:t>, no information seems to be available.</w:t>
            </w:r>
          </w:p>
          <w:p w14:paraId="506F758F" w14:textId="77777777" w:rsidR="00CA1FC3" w:rsidRPr="00CA1FC3" w:rsidRDefault="00CA1FC3" w:rsidP="00CA1FC3">
            <w:pPr>
              <w:spacing w:before="240"/>
              <w:contextualSpacing/>
              <w:jc w:val="both"/>
              <w:rPr>
                <w:rFonts w:ascii="Verdana" w:hAnsi="Verdana"/>
                <w:noProof/>
                <w:sz w:val="20"/>
                <w:lang w:val="en-GB"/>
              </w:rPr>
            </w:pPr>
          </w:p>
          <w:p w14:paraId="66A84484" w14:textId="5EFDCFFB" w:rsidR="00EA5D25" w:rsidRDefault="00CA1FC3" w:rsidP="00CA1FC3">
            <w:pPr>
              <w:rPr>
                <w:rFonts w:ascii="Verdana" w:eastAsia="Calibri" w:hAnsi="Verdana" w:cs="Times New Roman"/>
                <w:lang w:val="en-IE" w:eastAsia="en-US" w:bidi="en-US"/>
              </w:rPr>
            </w:pPr>
            <w:r w:rsidRPr="00CA1FC3">
              <w:rPr>
                <w:rFonts w:ascii="Verdana" w:hAnsi="Verdana"/>
                <w:noProof/>
                <w:sz w:val="20"/>
                <w:lang w:val="en-GB"/>
              </w:rPr>
              <w:t>On 29/07/2013, Ms Ángela Bachiler became the first Spanish city councillor with Down Syndrome, having substituted a resigned member of the Popular Party (PP) in the City Council of Valladolid (region of Castilla and Leon).</w:t>
            </w:r>
            <w:r w:rsidRPr="00CA1FC3">
              <w:rPr>
                <w:rStyle w:val="FootnoteReference"/>
                <w:rFonts w:ascii="Verdana" w:hAnsi="Verdana"/>
                <w:noProof/>
                <w:sz w:val="20"/>
                <w:lang w:val="en-GB"/>
              </w:rPr>
              <w:footnoteReference w:id="9"/>
            </w:r>
            <w:r w:rsidRPr="00CA1FC3">
              <w:rPr>
                <w:rFonts w:ascii="Verdana" w:hAnsi="Verdana"/>
                <w:noProof/>
                <w:sz w:val="20"/>
                <w:lang w:val="en-GB"/>
              </w:rPr>
              <w:t xml:space="preserve"> This news provoked significant resonance in the Spanish media.</w:t>
            </w:r>
            <w:r w:rsidRPr="00CA1FC3">
              <w:rPr>
                <w:rStyle w:val="FootnoteReference"/>
                <w:rFonts w:ascii="Verdana" w:hAnsi="Verdana"/>
                <w:noProof/>
                <w:sz w:val="20"/>
                <w:lang w:val="en-GB"/>
              </w:rPr>
              <w:footnoteReference w:id="10"/>
            </w:r>
          </w:p>
        </w:tc>
      </w:tr>
      <w:tr w:rsidR="00CA1FC3" w:rsidRPr="003B1872" w14:paraId="089DC328" w14:textId="6059684C" w:rsidTr="00EA5D25">
        <w:trPr>
          <w:trHeight w:val="510"/>
        </w:trPr>
        <w:tc>
          <w:tcPr>
            <w:tcW w:w="501" w:type="pct"/>
            <w:vAlign w:val="center"/>
          </w:tcPr>
          <w:p w14:paraId="5AD902FC" w14:textId="77777777" w:rsidR="00CA1FC3" w:rsidRDefault="00CA1FC3" w:rsidP="00EA5D25">
            <w:pPr>
              <w:rPr>
                <w:rFonts w:ascii="Verdana" w:eastAsia="Calibri" w:hAnsi="Verdana" w:cs="Times New Roman"/>
                <w:lang w:val="en-IE" w:eastAsia="en-US" w:bidi="en-US"/>
              </w:rPr>
            </w:pPr>
            <w:r>
              <w:rPr>
                <w:rFonts w:ascii="Verdana" w:eastAsia="Calibri" w:hAnsi="Verdana" w:cs="Times New Roman"/>
                <w:lang w:val="en-IE" w:eastAsia="en-US" w:bidi="en-US"/>
              </w:rPr>
              <w:t>FI</w:t>
            </w:r>
          </w:p>
        </w:tc>
        <w:tc>
          <w:tcPr>
            <w:tcW w:w="4499" w:type="pct"/>
            <w:vAlign w:val="center"/>
          </w:tcPr>
          <w:p w14:paraId="61031E79" w14:textId="4CE7001A" w:rsidR="00CA1FC3" w:rsidRDefault="00CA1FC3" w:rsidP="00CA1FC3">
            <w:pPr>
              <w:rPr>
                <w:rFonts w:ascii="Verdana" w:eastAsia="Calibri" w:hAnsi="Verdana" w:cs="Times New Roman"/>
                <w:lang w:val="en-IE" w:eastAsia="en-US" w:bidi="en-US"/>
              </w:rPr>
            </w:pPr>
            <w:r w:rsidRPr="00CA1FC3">
              <w:rPr>
                <w:rFonts w:ascii="Verdana" w:eastAsia="Calibri" w:hAnsi="Verdana" w:cs="Times New Roman"/>
                <w:sz w:val="20"/>
                <w:szCs w:val="20"/>
                <w:lang w:val="en-GB"/>
              </w:rPr>
              <w:t>There is no available data about how many members of municipal governments identify as having a disability. The National Council on Disability, VANE (</w:t>
            </w:r>
            <w:r w:rsidRPr="00CA1FC3">
              <w:rPr>
                <w:rFonts w:ascii="Verdana" w:eastAsia="Calibri" w:hAnsi="Verdana" w:cs="Times New Roman"/>
                <w:i/>
                <w:sz w:val="20"/>
                <w:szCs w:val="20"/>
                <w:lang w:val="en-GB"/>
              </w:rPr>
              <w:t>Valtakunnallinen vammaisneuvosto 2013-2015, VANE/Riksomfattande handikapprådet, VANE</w:t>
            </w:r>
            <w:r w:rsidRPr="00CA1FC3">
              <w:rPr>
                <w:rFonts w:ascii="Verdana" w:eastAsia="Calibri" w:hAnsi="Verdana" w:cs="Times New Roman"/>
                <w:sz w:val="20"/>
                <w:szCs w:val="20"/>
                <w:lang w:val="en-GB"/>
              </w:rPr>
              <w:t>) estimates that disabled persons are underrepresented in municipal political bodies.</w:t>
            </w:r>
            <w:r w:rsidRPr="00CA1FC3">
              <w:rPr>
                <w:rStyle w:val="FootnoteReference"/>
                <w:rFonts w:ascii="Verdana" w:eastAsia="Calibri" w:hAnsi="Verdana" w:cs="Times New Roman"/>
                <w:sz w:val="20"/>
                <w:szCs w:val="20"/>
                <w:lang w:val="en-GB"/>
              </w:rPr>
              <w:footnoteReference w:id="11"/>
            </w:r>
          </w:p>
        </w:tc>
      </w:tr>
      <w:tr w:rsidR="00CA1FC3" w:rsidRPr="003B1872" w14:paraId="11B51E0D" w14:textId="4FB4F341" w:rsidTr="00EA5D25">
        <w:trPr>
          <w:trHeight w:val="510"/>
        </w:trPr>
        <w:tc>
          <w:tcPr>
            <w:tcW w:w="501" w:type="pct"/>
            <w:vAlign w:val="center"/>
          </w:tcPr>
          <w:p w14:paraId="2754990B" w14:textId="77777777" w:rsidR="00CA1FC3" w:rsidRPr="003B1872" w:rsidRDefault="00CA1FC3" w:rsidP="00EA5D25">
            <w:pPr>
              <w:rPr>
                <w:rFonts w:ascii="Verdana" w:eastAsia="Calibri" w:hAnsi="Verdana" w:cs="Times New Roman"/>
                <w:lang w:val="en-IE" w:eastAsia="en-US" w:bidi="en-US"/>
              </w:rPr>
            </w:pPr>
            <w:r>
              <w:rPr>
                <w:rFonts w:ascii="Verdana" w:eastAsia="Calibri" w:hAnsi="Verdana" w:cs="Times New Roman"/>
                <w:lang w:val="en-IE" w:eastAsia="en-US" w:bidi="en-US"/>
              </w:rPr>
              <w:t>FR</w:t>
            </w:r>
          </w:p>
        </w:tc>
        <w:tc>
          <w:tcPr>
            <w:tcW w:w="4499" w:type="pct"/>
            <w:vAlign w:val="center"/>
          </w:tcPr>
          <w:p w14:paraId="6BE4E2A5" w14:textId="2B004892" w:rsidR="00CA1FC3" w:rsidRPr="00CA1FC3" w:rsidRDefault="00CA1FC3" w:rsidP="00CA1FC3">
            <w:pPr>
              <w:snapToGrid w:val="0"/>
              <w:spacing w:line="100" w:lineRule="atLeast"/>
              <w:jc w:val="both"/>
              <w:rPr>
                <w:rFonts w:ascii="Verdana" w:eastAsia="Calibri" w:hAnsi="Verdana" w:cs="Times New Roman"/>
                <w:szCs w:val="20"/>
                <w:lang w:val="en-GB"/>
              </w:rPr>
            </w:pPr>
            <w:r w:rsidRPr="00CA1FC3">
              <w:rPr>
                <w:rFonts w:ascii="Verdana" w:eastAsia="Calibri" w:hAnsi="Verdana" w:cs="Times New Roman"/>
                <w:sz w:val="20"/>
                <w:szCs w:val="20"/>
                <w:lang w:val="en-GB"/>
              </w:rPr>
              <w:t>No data is available.</w:t>
            </w:r>
            <w:r w:rsidRPr="00CA1FC3">
              <w:rPr>
                <w:rStyle w:val="FootnoteReference"/>
                <w:rFonts w:ascii="Verdana" w:eastAsia="Calibri" w:hAnsi="Verdana" w:cs="Times New Roman"/>
                <w:sz w:val="20"/>
                <w:szCs w:val="20"/>
                <w:lang w:val="en-GB"/>
              </w:rPr>
              <w:footnoteReference w:id="12"/>
            </w:r>
          </w:p>
        </w:tc>
      </w:tr>
      <w:tr w:rsidR="00CA1FC3" w:rsidRPr="003B1872" w14:paraId="705A9BDF" w14:textId="46D7D292" w:rsidTr="00EA5D25">
        <w:trPr>
          <w:trHeight w:val="510"/>
        </w:trPr>
        <w:tc>
          <w:tcPr>
            <w:tcW w:w="501" w:type="pct"/>
            <w:vAlign w:val="center"/>
          </w:tcPr>
          <w:p w14:paraId="6C4E841B" w14:textId="77777777" w:rsidR="00CA1FC3" w:rsidRPr="003B1872" w:rsidRDefault="00CA1FC3" w:rsidP="00EA5D25">
            <w:pPr>
              <w:rPr>
                <w:rFonts w:ascii="Verdana" w:eastAsia="Calibri" w:hAnsi="Verdana" w:cs="Times New Roman"/>
                <w:lang w:val="en-IE" w:eastAsia="en-US" w:bidi="en-US"/>
              </w:rPr>
            </w:pPr>
            <w:r>
              <w:rPr>
                <w:rFonts w:ascii="Verdana" w:eastAsia="Calibri" w:hAnsi="Verdana" w:cs="Times New Roman"/>
                <w:lang w:val="en-IE" w:eastAsia="en-US" w:bidi="en-US"/>
              </w:rPr>
              <w:t>HR</w:t>
            </w:r>
          </w:p>
        </w:tc>
        <w:tc>
          <w:tcPr>
            <w:tcW w:w="4499" w:type="pct"/>
            <w:vAlign w:val="center"/>
          </w:tcPr>
          <w:p w14:paraId="0AB04C81" w14:textId="77777777" w:rsidR="00CA1FC3" w:rsidRDefault="00CA1FC3" w:rsidP="00CA1FC3">
            <w:pPr>
              <w:spacing w:before="240"/>
              <w:contextualSpacing/>
              <w:jc w:val="both"/>
              <w:rPr>
                <w:rFonts w:ascii="Verdana" w:eastAsia="Calibri" w:hAnsi="Verdana" w:cs="Times New Roman"/>
                <w:sz w:val="20"/>
                <w:szCs w:val="20"/>
                <w:lang w:val="en-GB"/>
              </w:rPr>
            </w:pPr>
            <w:r w:rsidRPr="00C531D7">
              <w:rPr>
                <w:rFonts w:ascii="Verdana" w:eastAsia="Calibri" w:hAnsi="Verdana" w:cs="Times New Roman"/>
                <w:sz w:val="20"/>
                <w:szCs w:val="20"/>
                <w:lang w:val="en-GB"/>
              </w:rPr>
              <w:t xml:space="preserve">Association of towns in the Republic of Croatia </w:t>
            </w:r>
            <w:r w:rsidRPr="00C531D7">
              <w:rPr>
                <w:rFonts w:ascii="Verdana" w:eastAsia="Calibri" w:hAnsi="Verdana" w:cs="Times New Roman"/>
                <w:i/>
                <w:sz w:val="20"/>
                <w:szCs w:val="20"/>
                <w:lang w:val="en-GB"/>
              </w:rPr>
              <w:t>(Udruga gradova u Republici Hrvatskoj</w:t>
            </w:r>
            <w:r w:rsidRPr="00C531D7">
              <w:rPr>
                <w:rFonts w:ascii="Verdana" w:eastAsia="Calibri" w:hAnsi="Verdana" w:cs="Times New Roman"/>
                <w:sz w:val="20"/>
                <w:szCs w:val="20"/>
                <w:lang w:val="en-GB"/>
              </w:rPr>
              <w:t xml:space="preserve">) does not have the data on </w:t>
            </w:r>
            <w:r w:rsidRPr="00C531D7">
              <w:rPr>
                <w:rFonts w:ascii="Verdana" w:hAnsi="Verdana" w:cs="Times New Roman"/>
                <w:sz w:val="20"/>
                <w:szCs w:val="20"/>
                <w:lang w:val="en-GB"/>
              </w:rPr>
              <w:t>how many members of current town governments identify as having a disability</w:t>
            </w:r>
            <w:r w:rsidRPr="00C531D7">
              <w:rPr>
                <w:rFonts w:ascii="Verdana" w:eastAsia="Calibri" w:hAnsi="Verdana" w:cs="Times New Roman"/>
                <w:sz w:val="20"/>
                <w:szCs w:val="20"/>
                <w:lang w:val="en-GB"/>
              </w:rPr>
              <w:t>.</w:t>
            </w:r>
            <w:r w:rsidRPr="00C531D7">
              <w:rPr>
                <w:rStyle w:val="FootnoteReference"/>
                <w:rFonts w:ascii="Verdana" w:eastAsia="Calibri" w:hAnsi="Verdana" w:cs="Times New Roman"/>
                <w:sz w:val="20"/>
                <w:szCs w:val="20"/>
                <w:lang w:val="en-GB"/>
              </w:rPr>
              <w:footnoteReference w:id="13"/>
            </w:r>
            <w:r w:rsidRPr="00C531D7">
              <w:rPr>
                <w:rFonts w:ascii="Verdana" w:eastAsia="Calibri" w:hAnsi="Verdana" w:cs="Times New Roman"/>
                <w:sz w:val="20"/>
                <w:szCs w:val="20"/>
                <w:lang w:val="en-GB"/>
              </w:rPr>
              <w:t xml:space="preserve"> </w:t>
            </w:r>
          </w:p>
          <w:p w14:paraId="2873B294" w14:textId="77777777" w:rsidR="00CA1FC3" w:rsidRDefault="00CA1FC3" w:rsidP="00CA1FC3">
            <w:pPr>
              <w:spacing w:before="240"/>
              <w:contextualSpacing/>
              <w:jc w:val="both"/>
              <w:rPr>
                <w:rFonts w:ascii="Verdana" w:eastAsia="Calibri" w:hAnsi="Verdana" w:cs="Times New Roman"/>
                <w:sz w:val="20"/>
                <w:szCs w:val="20"/>
                <w:lang w:val="en-GB"/>
              </w:rPr>
            </w:pPr>
          </w:p>
          <w:p w14:paraId="60B603FA" w14:textId="799696B4" w:rsidR="00CA1FC3" w:rsidRDefault="00CA1FC3" w:rsidP="00CA1FC3">
            <w:pPr>
              <w:rPr>
                <w:rFonts w:ascii="Verdana" w:eastAsia="Calibri" w:hAnsi="Verdana" w:cs="Times New Roman"/>
                <w:lang w:val="en-IE" w:eastAsia="en-US" w:bidi="en-US"/>
              </w:rPr>
            </w:pPr>
            <w:r>
              <w:rPr>
                <w:rFonts w:ascii="Verdana" w:eastAsia="Calibri" w:hAnsi="Verdana" w:cs="Times New Roman"/>
                <w:sz w:val="20"/>
                <w:szCs w:val="20"/>
                <w:lang w:val="en-GB"/>
              </w:rPr>
              <w:t xml:space="preserve">Neither does the </w:t>
            </w:r>
            <w:r w:rsidRPr="00C531D7">
              <w:rPr>
                <w:rFonts w:ascii="Verdana" w:eastAsia="Calibri" w:hAnsi="Verdana" w:cs="Times New Roman"/>
                <w:sz w:val="20"/>
                <w:szCs w:val="20"/>
                <w:lang w:val="en-GB"/>
              </w:rPr>
              <w:t>Association of Municipalities (</w:t>
            </w:r>
            <w:r w:rsidRPr="00C531D7">
              <w:rPr>
                <w:rFonts w:ascii="Verdana" w:eastAsia="Calibri" w:hAnsi="Verdana" w:cs="Times New Roman"/>
                <w:i/>
                <w:sz w:val="20"/>
                <w:szCs w:val="20"/>
                <w:lang w:val="en-GB"/>
              </w:rPr>
              <w:t>Udruga općina</w:t>
            </w:r>
            <w:r w:rsidRPr="00C531D7">
              <w:rPr>
                <w:rFonts w:ascii="Verdana" w:eastAsia="Calibri" w:hAnsi="Verdana" w:cs="Times New Roman"/>
                <w:sz w:val="20"/>
                <w:szCs w:val="20"/>
                <w:lang w:val="en-GB"/>
              </w:rPr>
              <w:t>) collect th</w:t>
            </w:r>
            <w:r>
              <w:rPr>
                <w:rFonts w:ascii="Verdana" w:eastAsia="Calibri" w:hAnsi="Verdana" w:cs="Times New Roman"/>
                <w:sz w:val="20"/>
                <w:szCs w:val="20"/>
                <w:lang w:val="en-GB"/>
              </w:rPr>
              <w:t>is</w:t>
            </w:r>
            <w:r w:rsidRPr="00C531D7">
              <w:rPr>
                <w:rFonts w:ascii="Verdana" w:eastAsia="Calibri" w:hAnsi="Verdana" w:cs="Times New Roman"/>
                <w:sz w:val="20"/>
                <w:szCs w:val="20"/>
                <w:lang w:val="en-GB"/>
              </w:rPr>
              <w:t xml:space="preserve"> data, </w:t>
            </w:r>
            <w:r>
              <w:rPr>
                <w:rFonts w:ascii="Verdana" w:eastAsia="Calibri" w:hAnsi="Verdana" w:cs="Times New Roman"/>
                <w:sz w:val="20"/>
                <w:szCs w:val="20"/>
                <w:lang w:val="en-GB"/>
              </w:rPr>
              <w:t xml:space="preserve">however it </w:t>
            </w:r>
            <w:r w:rsidRPr="00C531D7">
              <w:rPr>
                <w:rFonts w:ascii="Verdana" w:eastAsia="Calibri" w:hAnsi="Verdana" w:cs="Times New Roman"/>
                <w:sz w:val="20"/>
                <w:szCs w:val="20"/>
                <w:lang w:val="en-GB"/>
              </w:rPr>
              <w:t>surveyed its members upon request for information in preparation of this report. They received 54 responses, out of 428 municipalities</w:t>
            </w:r>
            <w:r w:rsidRPr="00C531D7">
              <w:rPr>
                <w:rStyle w:val="FootnoteReference"/>
                <w:rFonts w:ascii="Verdana" w:eastAsia="Calibri" w:hAnsi="Verdana" w:cs="Times New Roman"/>
                <w:sz w:val="20"/>
                <w:szCs w:val="20"/>
                <w:lang w:val="en-GB"/>
              </w:rPr>
              <w:footnoteReference w:id="14"/>
            </w:r>
            <w:r>
              <w:rPr>
                <w:rFonts w:ascii="Verdana" w:eastAsia="Calibri" w:hAnsi="Verdana" w:cs="Times New Roman"/>
                <w:sz w:val="20"/>
                <w:szCs w:val="20"/>
                <w:lang w:val="en-GB"/>
              </w:rPr>
              <w:t>, i.e. a</w:t>
            </w:r>
            <w:r w:rsidRPr="00C531D7">
              <w:rPr>
                <w:rFonts w:ascii="Verdana" w:eastAsia="Calibri" w:hAnsi="Verdana" w:cs="Times New Roman"/>
                <w:sz w:val="20"/>
                <w:szCs w:val="20"/>
                <w:lang w:val="en-GB"/>
              </w:rPr>
              <w:t xml:space="preserve"> response rate of 12,61%. Among responding municipalities, 6 responded having one member self-identifying as a person with disabilities.</w:t>
            </w:r>
          </w:p>
        </w:tc>
      </w:tr>
      <w:tr w:rsidR="00CA1FC3" w:rsidRPr="003B1872" w14:paraId="0A2D5A79" w14:textId="41C37EF6" w:rsidTr="00EA5D25">
        <w:trPr>
          <w:trHeight w:val="510"/>
        </w:trPr>
        <w:tc>
          <w:tcPr>
            <w:tcW w:w="501" w:type="pct"/>
            <w:vAlign w:val="center"/>
          </w:tcPr>
          <w:p w14:paraId="5F1ABA70" w14:textId="77777777" w:rsidR="00CA1FC3" w:rsidRPr="003B1872" w:rsidRDefault="00CA1FC3" w:rsidP="00EA5D25">
            <w:pPr>
              <w:rPr>
                <w:rFonts w:ascii="Verdana" w:eastAsia="Calibri" w:hAnsi="Verdana" w:cs="Times New Roman"/>
                <w:lang w:val="en-IE" w:eastAsia="en-US" w:bidi="en-US"/>
              </w:rPr>
            </w:pPr>
            <w:r>
              <w:rPr>
                <w:rFonts w:ascii="Verdana" w:eastAsia="Calibri" w:hAnsi="Verdana" w:cs="Times New Roman"/>
                <w:lang w:val="en-IE" w:eastAsia="en-US" w:bidi="en-US"/>
              </w:rPr>
              <w:t>HU</w:t>
            </w:r>
          </w:p>
        </w:tc>
        <w:tc>
          <w:tcPr>
            <w:tcW w:w="4499" w:type="pct"/>
            <w:vAlign w:val="center"/>
          </w:tcPr>
          <w:p w14:paraId="59886F2C" w14:textId="77777777" w:rsidR="00CA1FC3" w:rsidRPr="00D70725" w:rsidRDefault="00CA1FC3" w:rsidP="00CA1FC3">
            <w:pPr>
              <w:spacing w:before="240"/>
              <w:contextualSpacing/>
              <w:jc w:val="both"/>
              <w:rPr>
                <w:rFonts w:ascii="Verdana" w:hAnsi="Verdana"/>
                <w:sz w:val="20"/>
                <w:szCs w:val="20"/>
                <w:lang w:val="en-GB"/>
              </w:rPr>
            </w:pPr>
            <w:r w:rsidRPr="00D70725">
              <w:rPr>
                <w:rFonts w:ascii="Verdana" w:hAnsi="Verdana"/>
                <w:sz w:val="20"/>
                <w:szCs w:val="20"/>
                <w:lang w:val="en-GB"/>
              </w:rPr>
              <w:t xml:space="preserve">Due to the Hungarian data protection rules, the number of municipality representatives living with disabilities is not registered officially. </w:t>
            </w:r>
          </w:p>
          <w:p w14:paraId="03EA87DA" w14:textId="621DE26B" w:rsidR="00CA1FC3" w:rsidRDefault="00CA1FC3" w:rsidP="00CA1FC3">
            <w:pPr>
              <w:rPr>
                <w:rFonts w:ascii="Verdana" w:eastAsia="Calibri" w:hAnsi="Verdana" w:cs="Times New Roman"/>
                <w:lang w:val="en-IE" w:eastAsia="en-US" w:bidi="en-US"/>
              </w:rPr>
            </w:pPr>
            <w:r>
              <w:rPr>
                <w:rFonts w:ascii="Verdana" w:hAnsi="Verdana"/>
                <w:sz w:val="20"/>
                <w:szCs w:val="20"/>
                <w:lang w:val="en-GB"/>
              </w:rPr>
              <w:t>Following</w:t>
            </w:r>
            <w:r w:rsidRPr="00D70725">
              <w:rPr>
                <w:rFonts w:ascii="Verdana" w:hAnsi="Verdana"/>
                <w:sz w:val="20"/>
                <w:szCs w:val="20"/>
                <w:lang w:val="en-GB"/>
              </w:rPr>
              <w:t xml:space="preserve"> the MEOSZ, two mayors of small settlements and five members of municipal governments are living with moderate physical disabilities.</w:t>
            </w:r>
            <w:r w:rsidRPr="00D70725">
              <w:rPr>
                <w:rStyle w:val="FootnoteReference"/>
                <w:rFonts w:ascii="Verdana" w:hAnsi="Verdana"/>
                <w:sz w:val="20"/>
                <w:szCs w:val="20"/>
                <w:lang w:val="en-GB"/>
              </w:rPr>
              <w:footnoteReference w:id="15"/>
            </w:r>
          </w:p>
        </w:tc>
      </w:tr>
      <w:tr w:rsidR="00CA1FC3" w:rsidRPr="003B1872" w14:paraId="78B13560" w14:textId="576A598F" w:rsidTr="00EA5D25">
        <w:trPr>
          <w:trHeight w:val="510"/>
        </w:trPr>
        <w:tc>
          <w:tcPr>
            <w:tcW w:w="501" w:type="pct"/>
            <w:vAlign w:val="center"/>
          </w:tcPr>
          <w:p w14:paraId="08F49B11" w14:textId="77777777" w:rsidR="00CA1FC3" w:rsidRDefault="00CA1FC3" w:rsidP="00EA5D25">
            <w:pPr>
              <w:rPr>
                <w:rFonts w:ascii="Verdana" w:eastAsia="Calibri" w:hAnsi="Verdana" w:cs="Times New Roman"/>
                <w:lang w:val="en-IE" w:eastAsia="en-US" w:bidi="en-US"/>
              </w:rPr>
            </w:pPr>
            <w:r>
              <w:rPr>
                <w:rFonts w:ascii="Verdana" w:eastAsia="Calibri" w:hAnsi="Verdana" w:cs="Times New Roman"/>
                <w:lang w:val="en-IE" w:eastAsia="en-US" w:bidi="en-US"/>
              </w:rPr>
              <w:t>IE</w:t>
            </w:r>
          </w:p>
        </w:tc>
        <w:tc>
          <w:tcPr>
            <w:tcW w:w="4499" w:type="pct"/>
            <w:vAlign w:val="center"/>
          </w:tcPr>
          <w:p w14:paraId="00CFB465" w14:textId="77777777" w:rsidR="006B39B0" w:rsidRPr="000A1566" w:rsidRDefault="006B39B0" w:rsidP="006B39B0">
            <w:pPr>
              <w:spacing w:before="240"/>
              <w:contextualSpacing/>
              <w:jc w:val="both"/>
              <w:rPr>
                <w:rFonts w:ascii="Verdana" w:hAnsi="Verdana"/>
                <w:sz w:val="20"/>
                <w:szCs w:val="20"/>
              </w:rPr>
            </w:pPr>
            <w:r w:rsidRPr="000A1566">
              <w:rPr>
                <w:rFonts w:ascii="Verdana" w:hAnsi="Verdana"/>
                <w:sz w:val="20"/>
                <w:szCs w:val="20"/>
                <w:lang w:val="en-GB"/>
              </w:rPr>
              <w:t xml:space="preserve">Data not available. </w:t>
            </w:r>
          </w:p>
          <w:p w14:paraId="25FAB8F7" w14:textId="3B484422" w:rsidR="00CA1FC3" w:rsidRDefault="006B39B0" w:rsidP="006B39B0">
            <w:pPr>
              <w:rPr>
                <w:rFonts w:ascii="Verdana" w:eastAsia="Calibri" w:hAnsi="Verdana" w:cs="Times New Roman"/>
                <w:lang w:val="en-IE" w:eastAsia="en-US" w:bidi="en-US"/>
              </w:rPr>
            </w:pPr>
            <w:r w:rsidRPr="006B39B0">
              <w:rPr>
                <w:rFonts w:ascii="Verdana" w:hAnsi="Verdana"/>
                <w:sz w:val="20"/>
              </w:rPr>
              <w:t>There are a number of Councillors who are wheelchair users.</w:t>
            </w:r>
          </w:p>
        </w:tc>
      </w:tr>
      <w:tr w:rsidR="00CA1FC3" w:rsidRPr="003B1872" w14:paraId="10531400" w14:textId="1E96926E" w:rsidTr="00EA5D25">
        <w:trPr>
          <w:trHeight w:val="510"/>
        </w:trPr>
        <w:tc>
          <w:tcPr>
            <w:tcW w:w="501" w:type="pct"/>
            <w:vAlign w:val="center"/>
          </w:tcPr>
          <w:p w14:paraId="4159ADE5" w14:textId="77777777" w:rsidR="00CA1FC3" w:rsidRPr="003B1872" w:rsidRDefault="00CA1FC3" w:rsidP="00EA5D25">
            <w:pPr>
              <w:rPr>
                <w:rFonts w:ascii="Verdana" w:eastAsia="Calibri" w:hAnsi="Verdana" w:cs="Times New Roman"/>
                <w:lang w:val="en-IE" w:eastAsia="en-US" w:bidi="en-US"/>
              </w:rPr>
            </w:pPr>
            <w:r>
              <w:rPr>
                <w:rFonts w:ascii="Verdana" w:eastAsia="Calibri" w:hAnsi="Verdana" w:cs="Times New Roman"/>
                <w:lang w:val="en-IE" w:eastAsia="en-US" w:bidi="en-US"/>
              </w:rPr>
              <w:t>IT</w:t>
            </w:r>
          </w:p>
        </w:tc>
        <w:tc>
          <w:tcPr>
            <w:tcW w:w="4499" w:type="pct"/>
            <w:vAlign w:val="center"/>
          </w:tcPr>
          <w:p w14:paraId="117C505E" w14:textId="5349C58D" w:rsidR="00CA1FC3" w:rsidRDefault="00230F6A" w:rsidP="00EA5D25">
            <w:pPr>
              <w:rPr>
                <w:rFonts w:ascii="Verdana" w:eastAsia="Calibri" w:hAnsi="Verdana" w:cs="Times New Roman"/>
                <w:lang w:val="en-IE" w:eastAsia="en-US" w:bidi="en-US"/>
              </w:rPr>
            </w:pPr>
            <w:r w:rsidRPr="0064227B">
              <w:rPr>
                <w:rFonts w:ascii="Verdana" w:hAnsi="Verdana"/>
                <w:sz w:val="20"/>
                <w:szCs w:val="20"/>
                <w:lang w:val="en-GB"/>
              </w:rPr>
              <w:t xml:space="preserve">There is no official data on the members of municipal governments with disabilities. A few members of regional and municipal governments are </w:t>
            </w:r>
            <w:r>
              <w:rPr>
                <w:rFonts w:ascii="Verdana" w:hAnsi="Verdana"/>
                <w:sz w:val="20"/>
                <w:szCs w:val="20"/>
                <w:lang w:val="en-GB"/>
              </w:rPr>
              <w:t>known</w:t>
            </w:r>
            <w:r w:rsidRPr="0064227B">
              <w:rPr>
                <w:rFonts w:ascii="Verdana" w:hAnsi="Verdana"/>
                <w:sz w:val="20"/>
                <w:szCs w:val="20"/>
                <w:lang w:val="en-GB"/>
              </w:rPr>
              <w:t xml:space="preserve"> as having disability according to </w:t>
            </w:r>
            <w:r>
              <w:rPr>
                <w:rFonts w:ascii="Verdana" w:hAnsi="Verdana"/>
                <w:sz w:val="20"/>
                <w:szCs w:val="20"/>
                <w:lang w:val="en-GB"/>
              </w:rPr>
              <w:t xml:space="preserve">the agency </w:t>
            </w:r>
            <w:r w:rsidRPr="00C946BE">
              <w:rPr>
                <w:rFonts w:ascii="Verdana" w:hAnsi="Verdana"/>
                <w:i/>
                <w:sz w:val="20"/>
                <w:szCs w:val="20"/>
                <w:lang w:val="en-GB"/>
              </w:rPr>
              <w:t>DisabiliAbili</w:t>
            </w:r>
            <w:r>
              <w:rPr>
                <w:rStyle w:val="FootnoteReference"/>
                <w:rFonts w:ascii="Verdana" w:hAnsi="Verdana"/>
                <w:i/>
                <w:sz w:val="20"/>
                <w:szCs w:val="20"/>
                <w:lang w:val="en-GB"/>
              </w:rPr>
              <w:footnoteReference w:id="16"/>
            </w:r>
            <w:r>
              <w:rPr>
                <w:rFonts w:ascii="Verdana" w:hAnsi="Verdana"/>
                <w:sz w:val="20"/>
                <w:szCs w:val="20"/>
                <w:lang w:val="en-GB"/>
              </w:rPr>
              <w:t>.</w:t>
            </w:r>
          </w:p>
        </w:tc>
      </w:tr>
      <w:tr w:rsidR="00CA1FC3" w:rsidRPr="003B1872" w14:paraId="65057700" w14:textId="6923E7C9" w:rsidTr="00EA5D25">
        <w:trPr>
          <w:trHeight w:val="510"/>
        </w:trPr>
        <w:tc>
          <w:tcPr>
            <w:tcW w:w="501" w:type="pct"/>
            <w:vAlign w:val="center"/>
          </w:tcPr>
          <w:p w14:paraId="5E32EE55" w14:textId="77777777" w:rsidR="00CA1FC3" w:rsidRPr="003B1872" w:rsidRDefault="00CA1FC3" w:rsidP="00EA5D25">
            <w:pPr>
              <w:rPr>
                <w:rFonts w:ascii="Verdana" w:eastAsia="Calibri" w:hAnsi="Verdana" w:cs="Times New Roman"/>
                <w:lang w:val="en-IE" w:eastAsia="en-US" w:bidi="en-US"/>
              </w:rPr>
            </w:pPr>
            <w:r>
              <w:rPr>
                <w:rFonts w:ascii="Verdana" w:eastAsia="Calibri" w:hAnsi="Verdana" w:cs="Times New Roman"/>
                <w:lang w:val="en-IE" w:eastAsia="en-US" w:bidi="en-US"/>
              </w:rPr>
              <w:t>LT</w:t>
            </w:r>
          </w:p>
        </w:tc>
        <w:tc>
          <w:tcPr>
            <w:tcW w:w="4499" w:type="pct"/>
            <w:vAlign w:val="center"/>
          </w:tcPr>
          <w:p w14:paraId="217FE85B" w14:textId="6AB1468A" w:rsidR="00CA1FC3" w:rsidRDefault="00F22479" w:rsidP="00EA5D25">
            <w:pPr>
              <w:rPr>
                <w:rFonts w:ascii="Verdana" w:eastAsia="Calibri" w:hAnsi="Verdana" w:cs="Times New Roman"/>
                <w:lang w:val="en-IE" w:eastAsia="en-US" w:bidi="en-US"/>
              </w:rPr>
            </w:pPr>
            <w:r w:rsidRPr="002A2DD6">
              <w:rPr>
                <w:rFonts w:ascii="Verdana" w:hAnsi="Verdana"/>
                <w:sz w:val="20"/>
                <w:szCs w:val="20"/>
                <w:lang w:val="en-GB"/>
              </w:rPr>
              <w:t xml:space="preserve">CEC does not have data about how many </w:t>
            </w:r>
            <w:r w:rsidRPr="002A2DD6">
              <w:rPr>
                <w:rFonts w:ascii="Verdana" w:hAnsi="Verdana"/>
                <w:sz w:val="20"/>
                <w:szCs w:val="20"/>
              </w:rPr>
              <w:t>members of the current municipal governments identify as having a disability.</w:t>
            </w:r>
            <w:r w:rsidRPr="002A2DD6">
              <w:rPr>
                <w:rStyle w:val="FootnoteReference"/>
                <w:rFonts w:ascii="Verdana" w:hAnsi="Verdana"/>
                <w:sz w:val="20"/>
                <w:szCs w:val="20"/>
              </w:rPr>
              <w:footnoteReference w:id="17"/>
            </w:r>
            <w:r w:rsidRPr="002A2DD6">
              <w:rPr>
                <w:rFonts w:ascii="Verdana" w:hAnsi="Verdana"/>
                <w:sz w:val="20"/>
                <w:szCs w:val="20"/>
              </w:rPr>
              <w:t xml:space="preserve"> The central association for municipal governments does not have such data, since neither</w:t>
            </w:r>
            <w:r>
              <w:rPr>
                <w:rFonts w:ascii="Verdana" w:hAnsi="Verdana"/>
                <w:sz w:val="20"/>
                <w:szCs w:val="20"/>
              </w:rPr>
              <w:t xml:space="preserve"> candidates no</w:t>
            </w:r>
            <w:r w:rsidRPr="002A2DD6">
              <w:rPr>
                <w:rFonts w:ascii="Verdana" w:hAnsi="Verdana"/>
                <w:sz w:val="20"/>
                <w:szCs w:val="20"/>
              </w:rPr>
              <w:t>r elected members</w:t>
            </w:r>
            <w:r>
              <w:rPr>
                <w:rFonts w:ascii="Verdana" w:hAnsi="Verdana"/>
                <w:sz w:val="20"/>
                <w:szCs w:val="20"/>
              </w:rPr>
              <w:t xml:space="preserve"> must </w:t>
            </w:r>
            <w:r w:rsidRPr="002A2DD6">
              <w:rPr>
                <w:rFonts w:ascii="Verdana" w:hAnsi="Verdana"/>
                <w:sz w:val="20"/>
                <w:szCs w:val="20"/>
              </w:rPr>
              <w:t xml:space="preserve"> declare </w:t>
            </w:r>
            <w:r>
              <w:rPr>
                <w:rFonts w:ascii="Verdana" w:hAnsi="Verdana"/>
                <w:sz w:val="20"/>
                <w:szCs w:val="20"/>
              </w:rPr>
              <w:t>a</w:t>
            </w:r>
            <w:r w:rsidRPr="002A2DD6">
              <w:rPr>
                <w:rFonts w:ascii="Verdana" w:hAnsi="Verdana"/>
                <w:sz w:val="20"/>
                <w:szCs w:val="20"/>
              </w:rPr>
              <w:t xml:space="preserve"> disability</w:t>
            </w:r>
          </w:p>
        </w:tc>
      </w:tr>
      <w:tr w:rsidR="00CA1FC3" w:rsidRPr="003B1872" w14:paraId="2E78C65E" w14:textId="4301B8D6" w:rsidTr="00EA5D25">
        <w:trPr>
          <w:trHeight w:val="510"/>
        </w:trPr>
        <w:tc>
          <w:tcPr>
            <w:tcW w:w="501" w:type="pct"/>
            <w:vAlign w:val="center"/>
          </w:tcPr>
          <w:p w14:paraId="1DB3283F" w14:textId="77777777" w:rsidR="00CA1FC3" w:rsidRPr="003B1872" w:rsidRDefault="00CA1FC3" w:rsidP="00EA5D25">
            <w:pPr>
              <w:rPr>
                <w:rFonts w:ascii="Verdana" w:eastAsia="Calibri" w:hAnsi="Verdana" w:cs="Times New Roman"/>
                <w:lang w:val="en-IE" w:eastAsia="en-US" w:bidi="en-US"/>
              </w:rPr>
            </w:pPr>
            <w:r>
              <w:rPr>
                <w:rFonts w:ascii="Verdana" w:eastAsia="Calibri" w:hAnsi="Verdana" w:cs="Times New Roman"/>
                <w:lang w:val="en-IE" w:eastAsia="en-US" w:bidi="en-US"/>
              </w:rPr>
              <w:t>LU</w:t>
            </w:r>
          </w:p>
        </w:tc>
        <w:tc>
          <w:tcPr>
            <w:tcW w:w="4499" w:type="pct"/>
            <w:vAlign w:val="center"/>
          </w:tcPr>
          <w:p w14:paraId="20AB0857" w14:textId="77777777" w:rsidR="00F22479" w:rsidRDefault="00F22479" w:rsidP="00F22479">
            <w:pPr>
              <w:spacing w:before="240"/>
              <w:contextualSpacing/>
              <w:jc w:val="both"/>
              <w:rPr>
                <w:rFonts w:ascii="Verdana" w:hAnsi="Verdana"/>
                <w:sz w:val="20"/>
                <w:szCs w:val="20"/>
                <w:lang w:val="en-GB"/>
              </w:rPr>
            </w:pPr>
            <w:r>
              <w:rPr>
                <w:rFonts w:ascii="Verdana" w:hAnsi="Verdana"/>
                <w:sz w:val="20"/>
                <w:szCs w:val="20"/>
                <w:lang w:val="en-GB"/>
              </w:rPr>
              <w:t xml:space="preserve">No official data is available. </w:t>
            </w:r>
          </w:p>
          <w:p w14:paraId="5C6BBD48" w14:textId="77777777" w:rsidR="00F22479" w:rsidRDefault="00F22479" w:rsidP="00F22479">
            <w:pPr>
              <w:spacing w:before="240"/>
              <w:contextualSpacing/>
              <w:jc w:val="both"/>
              <w:rPr>
                <w:rFonts w:ascii="Verdana" w:hAnsi="Verdana"/>
                <w:sz w:val="20"/>
                <w:szCs w:val="20"/>
                <w:lang w:val="en-GB"/>
              </w:rPr>
            </w:pPr>
          </w:p>
          <w:p w14:paraId="2C495E88" w14:textId="77777777" w:rsidR="00F22479" w:rsidRDefault="00F22479" w:rsidP="00F22479">
            <w:pPr>
              <w:spacing w:before="240"/>
              <w:contextualSpacing/>
              <w:jc w:val="both"/>
              <w:rPr>
                <w:rFonts w:ascii="Verdana" w:hAnsi="Verdana"/>
                <w:sz w:val="20"/>
                <w:szCs w:val="20"/>
                <w:lang w:val="en-GB"/>
              </w:rPr>
            </w:pPr>
            <w:r w:rsidRPr="001E4C7A">
              <w:rPr>
                <w:rFonts w:ascii="Verdana" w:hAnsi="Verdana"/>
                <w:sz w:val="20"/>
                <w:szCs w:val="20"/>
                <w:lang w:val="en-GB"/>
              </w:rPr>
              <w:t>According to</w:t>
            </w:r>
            <w:r>
              <w:rPr>
                <w:rFonts w:ascii="Verdana" w:hAnsi="Verdana"/>
                <w:sz w:val="20"/>
                <w:szCs w:val="20"/>
                <w:lang w:val="en-GB"/>
              </w:rPr>
              <w:t xml:space="preserve"> estimation by</w:t>
            </w:r>
            <w:r w:rsidRPr="001E4C7A">
              <w:rPr>
                <w:rFonts w:ascii="Verdana" w:hAnsi="Verdana"/>
                <w:sz w:val="20"/>
                <w:szCs w:val="20"/>
                <w:lang w:val="en-GB"/>
              </w:rPr>
              <w:t xml:space="preserve"> different institutions (</w:t>
            </w:r>
            <w:r>
              <w:rPr>
                <w:rFonts w:ascii="Verdana" w:hAnsi="Verdana"/>
                <w:sz w:val="20"/>
                <w:szCs w:val="20"/>
                <w:lang w:val="en-GB"/>
              </w:rPr>
              <w:t>the M</w:t>
            </w:r>
            <w:r w:rsidRPr="001E4C7A">
              <w:rPr>
                <w:rFonts w:ascii="Verdana" w:hAnsi="Verdana"/>
                <w:sz w:val="20"/>
                <w:szCs w:val="20"/>
                <w:lang w:val="en-GB"/>
              </w:rPr>
              <w:t>inistry, Syvicol, NGOs)</w:t>
            </w:r>
            <w:r w:rsidRPr="001E4C7A">
              <w:rPr>
                <w:rStyle w:val="FootnoteReference"/>
                <w:rFonts w:ascii="Verdana" w:hAnsi="Verdana"/>
                <w:sz w:val="20"/>
                <w:szCs w:val="20"/>
                <w:lang w:val="en-GB"/>
              </w:rPr>
              <w:footnoteReference w:id="18"/>
            </w:r>
            <w:r w:rsidRPr="001E4C7A">
              <w:rPr>
                <w:rFonts w:ascii="Verdana" w:hAnsi="Verdana"/>
                <w:sz w:val="20"/>
                <w:szCs w:val="20"/>
                <w:lang w:val="en-GB"/>
              </w:rPr>
              <w:t>, a maximum of 10 persons of the 106 municipal governments elected in 2011 with approximately 1,000 members of the 106 executives councils might identify as having a disability.</w:t>
            </w:r>
          </w:p>
          <w:p w14:paraId="15BC460D" w14:textId="77777777" w:rsidR="00F22479" w:rsidRDefault="00F22479" w:rsidP="00F22479">
            <w:pPr>
              <w:spacing w:before="240"/>
              <w:contextualSpacing/>
              <w:jc w:val="both"/>
              <w:rPr>
                <w:rFonts w:ascii="Verdana" w:hAnsi="Verdana"/>
                <w:sz w:val="20"/>
                <w:szCs w:val="20"/>
                <w:lang w:val="en-GB"/>
              </w:rPr>
            </w:pPr>
          </w:p>
          <w:p w14:paraId="341CB20D" w14:textId="72D80E80" w:rsidR="00CA1FC3" w:rsidRDefault="00F22479" w:rsidP="00F22479">
            <w:pPr>
              <w:rPr>
                <w:rFonts w:ascii="Verdana" w:eastAsia="Calibri" w:hAnsi="Verdana" w:cs="Times New Roman"/>
                <w:lang w:val="en-IE" w:eastAsia="en-US" w:bidi="en-US"/>
              </w:rPr>
            </w:pPr>
            <w:r>
              <w:rPr>
                <w:rFonts w:ascii="Verdana" w:hAnsi="Verdana"/>
                <w:sz w:val="20"/>
                <w:szCs w:val="20"/>
                <w:lang w:val="en-GB"/>
              </w:rPr>
              <w:t>One</w:t>
            </w:r>
            <w:r w:rsidRPr="001E4C7A">
              <w:rPr>
                <w:rFonts w:ascii="Verdana" w:hAnsi="Verdana"/>
                <w:sz w:val="20"/>
                <w:szCs w:val="20"/>
                <w:lang w:val="en-GB"/>
              </w:rPr>
              <w:t xml:space="preserve"> person with a disability has been elected for the</w:t>
            </w:r>
            <w:r w:rsidRPr="001E4C7A">
              <w:rPr>
                <w:rFonts w:ascii="Verdana" w:hAnsi="Verdana"/>
                <w:i/>
                <w:sz w:val="20"/>
                <w:szCs w:val="20"/>
                <w:lang w:val="en-GB"/>
              </w:rPr>
              <w:t xml:space="preserve"> City of Luxembourg</w:t>
            </w:r>
            <w:r w:rsidRPr="001E4C7A">
              <w:rPr>
                <w:rFonts w:ascii="Verdana" w:hAnsi="Verdana"/>
                <w:sz w:val="20"/>
                <w:szCs w:val="20"/>
                <w:lang w:val="en-GB"/>
              </w:rPr>
              <w:t>’s council in October 2011 and should take up his task in 2014 under a rotation system (political party Dei Lenk</w:t>
            </w:r>
            <w:r>
              <w:rPr>
                <w:rFonts w:ascii="Verdana" w:hAnsi="Verdana"/>
                <w:sz w:val="20"/>
                <w:szCs w:val="20"/>
                <w:lang w:val="en-GB"/>
              </w:rPr>
              <w:t xml:space="preserve"> - the Left). P</w:t>
            </w:r>
            <w:r w:rsidRPr="001E4C7A">
              <w:rPr>
                <w:rFonts w:ascii="Verdana" w:hAnsi="Verdana"/>
                <w:sz w:val="20"/>
                <w:szCs w:val="20"/>
                <w:lang w:val="en-GB"/>
              </w:rPr>
              <w:t xml:space="preserve">robably </w:t>
            </w:r>
            <w:r>
              <w:rPr>
                <w:rFonts w:ascii="Verdana" w:hAnsi="Verdana"/>
                <w:sz w:val="20"/>
                <w:szCs w:val="20"/>
                <w:lang w:val="en-GB"/>
              </w:rPr>
              <w:t xml:space="preserve">he will </w:t>
            </w:r>
            <w:r w:rsidRPr="001E4C7A">
              <w:rPr>
                <w:rFonts w:ascii="Verdana" w:hAnsi="Verdana"/>
                <w:sz w:val="20"/>
                <w:szCs w:val="20"/>
                <w:lang w:val="en-GB"/>
              </w:rPr>
              <w:t>be unable to fulfil his mandate as he would need personal assistance, which is not foreseen in Luxembourg.</w:t>
            </w:r>
            <w:r w:rsidRPr="001E4C7A">
              <w:rPr>
                <w:rStyle w:val="FootnoteReference"/>
                <w:rFonts w:ascii="Verdana" w:hAnsi="Verdana"/>
                <w:sz w:val="20"/>
                <w:szCs w:val="20"/>
                <w:lang w:val="en-GB"/>
              </w:rPr>
              <w:footnoteReference w:id="19"/>
            </w:r>
          </w:p>
        </w:tc>
      </w:tr>
      <w:tr w:rsidR="00CA1FC3" w:rsidRPr="003B1872" w14:paraId="600BD4D0" w14:textId="4BE75B10" w:rsidTr="00EA5D25">
        <w:trPr>
          <w:trHeight w:val="510"/>
        </w:trPr>
        <w:tc>
          <w:tcPr>
            <w:tcW w:w="501" w:type="pct"/>
            <w:vAlign w:val="center"/>
          </w:tcPr>
          <w:p w14:paraId="6A5EC050" w14:textId="77777777" w:rsidR="00CA1FC3" w:rsidRPr="003B1872" w:rsidRDefault="00CA1FC3" w:rsidP="00EA5D25">
            <w:pPr>
              <w:rPr>
                <w:rFonts w:ascii="Verdana" w:eastAsia="Calibri" w:hAnsi="Verdana" w:cs="Times New Roman"/>
                <w:lang w:val="en-IE" w:eastAsia="en-US" w:bidi="en-US"/>
              </w:rPr>
            </w:pPr>
            <w:r>
              <w:rPr>
                <w:rFonts w:ascii="Verdana" w:eastAsia="Calibri" w:hAnsi="Verdana" w:cs="Times New Roman"/>
                <w:lang w:val="en-IE" w:eastAsia="en-US" w:bidi="en-US"/>
              </w:rPr>
              <w:t>LV</w:t>
            </w:r>
          </w:p>
        </w:tc>
        <w:tc>
          <w:tcPr>
            <w:tcW w:w="4499" w:type="pct"/>
            <w:vAlign w:val="center"/>
          </w:tcPr>
          <w:p w14:paraId="1B44B423" w14:textId="77777777" w:rsidR="00F22479" w:rsidRPr="0054399C" w:rsidRDefault="00F22479" w:rsidP="00F22479">
            <w:pPr>
              <w:spacing w:before="240"/>
              <w:contextualSpacing/>
              <w:jc w:val="both"/>
              <w:rPr>
                <w:rFonts w:ascii="Verdana" w:hAnsi="Verdana"/>
                <w:sz w:val="20"/>
                <w:szCs w:val="20"/>
                <w:lang w:val="en-GB"/>
              </w:rPr>
            </w:pPr>
            <w:r>
              <w:rPr>
                <w:rFonts w:ascii="Verdana" w:hAnsi="Verdana"/>
                <w:sz w:val="20"/>
                <w:szCs w:val="20"/>
                <w:lang w:val="en-GB"/>
              </w:rPr>
              <w:t xml:space="preserve">No official information is available. </w:t>
            </w:r>
            <w:r w:rsidRPr="0054399C">
              <w:rPr>
                <w:rFonts w:ascii="Verdana" w:hAnsi="Verdana"/>
                <w:sz w:val="20"/>
                <w:szCs w:val="20"/>
                <w:lang w:val="en-GB"/>
              </w:rPr>
              <w:t>According to the information provided by the Latvia's Union of Municipalities, the Union does not have any information about any local government deputies identifying themselves as persons with disability.</w:t>
            </w:r>
            <w:r w:rsidRPr="0054399C">
              <w:rPr>
                <w:rStyle w:val="FootnoteReference"/>
                <w:rFonts w:ascii="Verdana" w:hAnsi="Verdana"/>
                <w:sz w:val="20"/>
                <w:szCs w:val="20"/>
                <w:lang w:val="en-GB"/>
              </w:rPr>
              <w:footnoteReference w:id="20"/>
            </w:r>
            <w:r w:rsidRPr="0054399C">
              <w:rPr>
                <w:rFonts w:ascii="Verdana" w:hAnsi="Verdana"/>
                <w:sz w:val="20"/>
                <w:szCs w:val="20"/>
                <w:lang w:val="en-GB"/>
              </w:rPr>
              <w:t xml:space="preserve"> </w:t>
            </w:r>
          </w:p>
          <w:p w14:paraId="059D5373" w14:textId="3C510A1E" w:rsidR="00CA1FC3" w:rsidRPr="00F22479" w:rsidRDefault="00F22479" w:rsidP="00F22479">
            <w:pPr>
              <w:spacing w:before="240"/>
              <w:contextualSpacing/>
              <w:jc w:val="both"/>
              <w:rPr>
                <w:rFonts w:ascii="Verdana" w:hAnsi="Verdana"/>
                <w:sz w:val="20"/>
                <w:szCs w:val="20"/>
                <w:lang w:val="en-GB"/>
              </w:rPr>
            </w:pPr>
            <w:r>
              <w:rPr>
                <w:rFonts w:ascii="Verdana" w:hAnsi="Verdana"/>
                <w:sz w:val="20"/>
                <w:szCs w:val="20"/>
                <w:lang w:val="en-GB"/>
              </w:rPr>
              <w:t>Additionally, a</w:t>
            </w:r>
            <w:r w:rsidRPr="0054399C">
              <w:rPr>
                <w:rFonts w:ascii="Verdana" w:hAnsi="Verdana"/>
                <w:sz w:val="20"/>
                <w:szCs w:val="20"/>
                <w:lang w:val="en-GB"/>
              </w:rPr>
              <w:t>rticle 2 of the Personal Data Protection Law considers information about the health of the person as sensitive personal data and restricts gathering and processing such information.</w:t>
            </w:r>
            <w:r w:rsidRPr="0054399C">
              <w:rPr>
                <w:rStyle w:val="FootnoteReference"/>
                <w:rFonts w:ascii="Verdana" w:hAnsi="Verdana"/>
                <w:sz w:val="20"/>
                <w:szCs w:val="20"/>
                <w:lang w:val="en-GB"/>
              </w:rPr>
              <w:footnoteReference w:id="21"/>
            </w:r>
          </w:p>
        </w:tc>
      </w:tr>
      <w:tr w:rsidR="00CA1FC3" w:rsidRPr="003B1872" w14:paraId="22FBC547" w14:textId="7F97260F" w:rsidTr="00EA5D25">
        <w:trPr>
          <w:trHeight w:val="510"/>
        </w:trPr>
        <w:tc>
          <w:tcPr>
            <w:tcW w:w="501" w:type="pct"/>
            <w:vAlign w:val="center"/>
          </w:tcPr>
          <w:p w14:paraId="40F0293F" w14:textId="77777777" w:rsidR="00CA1FC3" w:rsidRPr="003B1872" w:rsidRDefault="00CA1FC3" w:rsidP="00EA5D25">
            <w:pPr>
              <w:rPr>
                <w:rFonts w:ascii="Verdana" w:eastAsia="Calibri" w:hAnsi="Verdana" w:cs="Times New Roman"/>
                <w:lang w:val="en-IE" w:eastAsia="en-US" w:bidi="en-US"/>
              </w:rPr>
            </w:pPr>
            <w:r>
              <w:rPr>
                <w:rFonts w:ascii="Verdana" w:eastAsia="Calibri" w:hAnsi="Verdana" w:cs="Times New Roman"/>
                <w:lang w:val="en-IE" w:eastAsia="en-US" w:bidi="en-US"/>
              </w:rPr>
              <w:t>MT</w:t>
            </w:r>
          </w:p>
        </w:tc>
        <w:tc>
          <w:tcPr>
            <w:tcW w:w="4499" w:type="pct"/>
            <w:vAlign w:val="center"/>
          </w:tcPr>
          <w:p w14:paraId="4CCBF687" w14:textId="77777777" w:rsidR="00F22479" w:rsidRPr="00415BF7" w:rsidRDefault="00F22479" w:rsidP="00F22479">
            <w:pPr>
              <w:spacing w:before="240"/>
              <w:contextualSpacing/>
              <w:rPr>
                <w:rFonts w:ascii="Verdana" w:hAnsi="Verdana"/>
                <w:sz w:val="20"/>
                <w:szCs w:val="20"/>
                <w:lang w:val="en-GB"/>
              </w:rPr>
            </w:pPr>
            <w:r w:rsidRPr="00415BF7">
              <w:rPr>
                <w:rFonts w:ascii="Verdana" w:hAnsi="Verdana"/>
                <w:sz w:val="20"/>
                <w:szCs w:val="20"/>
                <w:lang w:val="en-GB"/>
              </w:rPr>
              <w:t>There are no records of local council members having been identified as a person with disability.</w:t>
            </w:r>
            <w:r w:rsidRPr="00415BF7">
              <w:rPr>
                <w:rStyle w:val="FootnoteReference"/>
                <w:rFonts w:ascii="Verdana" w:hAnsi="Verdana"/>
                <w:sz w:val="20"/>
                <w:szCs w:val="20"/>
                <w:lang w:val="en-GB"/>
              </w:rPr>
              <w:footnoteReference w:id="22"/>
            </w:r>
            <w:r w:rsidRPr="00415BF7">
              <w:rPr>
                <w:rFonts w:ascii="Verdana" w:hAnsi="Verdana"/>
                <w:sz w:val="20"/>
                <w:szCs w:val="20"/>
                <w:lang w:val="en-GB"/>
              </w:rPr>
              <w:t xml:space="preserve"> </w:t>
            </w:r>
          </w:p>
          <w:p w14:paraId="47BD69E4" w14:textId="77777777" w:rsidR="00F22479" w:rsidRPr="00415BF7" w:rsidRDefault="00F22479" w:rsidP="00F22479">
            <w:pPr>
              <w:spacing w:before="240"/>
              <w:contextualSpacing/>
              <w:rPr>
                <w:rFonts w:ascii="Verdana" w:hAnsi="Verdana"/>
                <w:sz w:val="20"/>
                <w:szCs w:val="20"/>
                <w:lang w:val="en-GB"/>
              </w:rPr>
            </w:pPr>
          </w:p>
          <w:p w14:paraId="649C11FF" w14:textId="4894294B" w:rsidR="00CA1FC3" w:rsidRDefault="00F22479" w:rsidP="00F22479">
            <w:pPr>
              <w:rPr>
                <w:rFonts w:ascii="Verdana" w:eastAsia="Calibri" w:hAnsi="Verdana" w:cs="Times New Roman"/>
                <w:lang w:val="en-IE" w:eastAsia="en-US" w:bidi="en-US"/>
              </w:rPr>
            </w:pPr>
            <w:r w:rsidRPr="00F22479">
              <w:rPr>
                <w:rFonts w:ascii="Verdana" w:hAnsi="Verdana"/>
                <w:sz w:val="20"/>
              </w:rPr>
              <w:t>A blind Local Council member will stand as a candidate for the forthcoming European Parliament elections.</w:t>
            </w:r>
          </w:p>
        </w:tc>
      </w:tr>
      <w:tr w:rsidR="00CA1FC3" w:rsidRPr="003B1872" w14:paraId="7F436098" w14:textId="526B49EA" w:rsidTr="00EA5D25">
        <w:trPr>
          <w:trHeight w:val="510"/>
        </w:trPr>
        <w:tc>
          <w:tcPr>
            <w:tcW w:w="501" w:type="pct"/>
            <w:vAlign w:val="center"/>
          </w:tcPr>
          <w:p w14:paraId="2FCC08CA" w14:textId="77777777" w:rsidR="00CA1FC3" w:rsidRDefault="00CA1FC3" w:rsidP="00EA5D25">
            <w:pPr>
              <w:rPr>
                <w:rFonts w:ascii="Verdana" w:eastAsia="Calibri" w:hAnsi="Verdana" w:cs="Times New Roman"/>
                <w:lang w:val="en-IE" w:eastAsia="en-US" w:bidi="en-US"/>
              </w:rPr>
            </w:pPr>
            <w:r>
              <w:rPr>
                <w:rFonts w:ascii="Verdana" w:eastAsia="Calibri" w:hAnsi="Verdana" w:cs="Times New Roman"/>
                <w:lang w:val="en-IE" w:eastAsia="en-US" w:bidi="en-US"/>
              </w:rPr>
              <w:t>NL</w:t>
            </w:r>
          </w:p>
        </w:tc>
        <w:tc>
          <w:tcPr>
            <w:tcW w:w="4499" w:type="pct"/>
            <w:vAlign w:val="center"/>
          </w:tcPr>
          <w:p w14:paraId="1D2CE819" w14:textId="77777777" w:rsidR="00F22479" w:rsidRDefault="00F22479" w:rsidP="00F22479">
            <w:pPr>
              <w:spacing w:before="240"/>
              <w:contextualSpacing/>
              <w:jc w:val="both"/>
              <w:rPr>
                <w:rFonts w:ascii="Verdana" w:eastAsia="Calibri" w:hAnsi="Verdana" w:cs="Times New Roman"/>
                <w:sz w:val="20"/>
                <w:szCs w:val="20"/>
              </w:rPr>
            </w:pPr>
            <w:r w:rsidRPr="00BE6376">
              <w:rPr>
                <w:rFonts w:ascii="Verdana" w:eastAsia="Calibri" w:hAnsi="Verdana" w:cs="Times New Roman"/>
                <w:sz w:val="20"/>
                <w:szCs w:val="20"/>
              </w:rPr>
              <w:t>No data could be found.</w:t>
            </w:r>
          </w:p>
          <w:p w14:paraId="5ED0DB26" w14:textId="77777777" w:rsidR="00F22479" w:rsidRPr="00BE6376" w:rsidRDefault="00F22479" w:rsidP="00F22479">
            <w:pPr>
              <w:spacing w:before="240"/>
              <w:contextualSpacing/>
              <w:jc w:val="both"/>
              <w:rPr>
                <w:rFonts w:ascii="Verdana" w:eastAsia="Calibri" w:hAnsi="Verdana" w:cs="Times New Roman"/>
                <w:sz w:val="20"/>
                <w:szCs w:val="20"/>
              </w:rPr>
            </w:pPr>
          </w:p>
          <w:p w14:paraId="78FF6D85" w14:textId="0D74395E" w:rsidR="00CA1FC3" w:rsidRDefault="00F22479" w:rsidP="00F22479">
            <w:pPr>
              <w:rPr>
                <w:rFonts w:ascii="Verdana" w:eastAsia="Calibri" w:hAnsi="Verdana" w:cs="Times New Roman"/>
                <w:lang w:val="en-IE" w:eastAsia="en-US" w:bidi="en-US"/>
              </w:rPr>
            </w:pPr>
            <w:r>
              <w:rPr>
                <w:rFonts w:ascii="Verdana" w:eastAsia="Calibri" w:hAnsi="Verdana" w:cs="Times New Roman"/>
                <w:sz w:val="20"/>
                <w:szCs w:val="20"/>
              </w:rPr>
              <w:t>T</w:t>
            </w:r>
            <w:r w:rsidRPr="00BE6376">
              <w:rPr>
                <w:rFonts w:ascii="Verdana" w:eastAsia="Calibri" w:hAnsi="Verdana" w:cs="Times New Roman"/>
                <w:sz w:val="20"/>
                <w:szCs w:val="20"/>
              </w:rPr>
              <w:t>he Federation of Dutch Municipalities (</w:t>
            </w:r>
            <w:r w:rsidRPr="00BE6376">
              <w:rPr>
                <w:rFonts w:ascii="Verdana" w:eastAsia="Calibri" w:hAnsi="Verdana" w:cs="Times New Roman"/>
                <w:i/>
                <w:sz w:val="20"/>
                <w:szCs w:val="20"/>
              </w:rPr>
              <w:t>Vereniging Nederlandse Gemeenten, VNG</w:t>
            </w:r>
            <w:r w:rsidRPr="00BE6376">
              <w:rPr>
                <w:rFonts w:ascii="Verdana" w:eastAsia="Calibri" w:hAnsi="Verdana" w:cs="Times New Roman"/>
                <w:sz w:val="20"/>
                <w:szCs w:val="20"/>
              </w:rPr>
              <w:t>) ProDemos</w:t>
            </w:r>
            <w:r>
              <w:rPr>
                <w:rFonts w:ascii="Verdana" w:eastAsia="Calibri" w:hAnsi="Verdana" w:cs="Times New Roman"/>
                <w:sz w:val="20"/>
                <w:szCs w:val="20"/>
              </w:rPr>
              <w:t xml:space="preserve"> and </w:t>
            </w:r>
            <w:r w:rsidRPr="00BE6376">
              <w:rPr>
                <w:rFonts w:ascii="Verdana" w:eastAsia="Calibri" w:hAnsi="Verdana" w:cs="Times New Roman"/>
                <w:sz w:val="20"/>
                <w:szCs w:val="20"/>
              </w:rPr>
              <w:t>the Council of the Chronically Ill and Disabled</w:t>
            </w:r>
            <w:r>
              <w:rPr>
                <w:rFonts w:ascii="Verdana" w:eastAsia="Calibri" w:hAnsi="Verdana" w:cs="Times New Roman"/>
                <w:sz w:val="20"/>
                <w:szCs w:val="20"/>
              </w:rPr>
              <w:t xml:space="preserve"> were consulted</w:t>
            </w:r>
            <w:r w:rsidRPr="00BE6376">
              <w:rPr>
                <w:rFonts w:ascii="Verdana" w:eastAsia="Calibri" w:hAnsi="Verdana" w:cs="Times New Roman"/>
                <w:sz w:val="20"/>
                <w:szCs w:val="20"/>
              </w:rPr>
              <w:t xml:space="preserve">. </w:t>
            </w:r>
            <w:r>
              <w:rPr>
                <w:rFonts w:ascii="Verdana" w:eastAsia="Calibri" w:hAnsi="Verdana" w:cs="Times New Roman"/>
                <w:sz w:val="20"/>
                <w:szCs w:val="20"/>
              </w:rPr>
              <w:t>No</w:t>
            </w:r>
            <w:r w:rsidRPr="00BE6376">
              <w:rPr>
                <w:rFonts w:ascii="Verdana" w:eastAsia="Calibri" w:hAnsi="Verdana" w:cs="Times New Roman"/>
                <w:sz w:val="20"/>
                <w:szCs w:val="20"/>
              </w:rPr>
              <w:t xml:space="preserve"> information </w:t>
            </w:r>
            <w:r>
              <w:rPr>
                <w:rFonts w:ascii="Verdana" w:eastAsia="Calibri" w:hAnsi="Verdana" w:cs="Times New Roman"/>
                <w:sz w:val="20"/>
                <w:szCs w:val="20"/>
              </w:rPr>
              <w:t xml:space="preserve">is </w:t>
            </w:r>
            <w:r w:rsidRPr="00BE6376">
              <w:rPr>
                <w:rFonts w:ascii="Verdana" w:eastAsia="Calibri" w:hAnsi="Verdana" w:cs="Times New Roman"/>
                <w:sz w:val="20"/>
                <w:szCs w:val="20"/>
              </w:rPr>
              <w:t>available regarding this question.</w:t>
            </w:r>
            <w:r w:rsidRPr="00BE6376">
              <w:rPr>
                <w:rStyle w:val="FootnoteReference"/>
                <w:rFonts w:ascii="Verdana" w:eastAsia="Calibri" w:hAnsi="Verdana" w:cs="Times New Roman"/>
                <w:sz w:val="20"/>
                <w:szCs w:val="20"/>
              </w:rPr>
              <w:footnoteReference w:id="23"/>
            </w:r>
          </w:p>
        </w:tc>
      </w:tr>
      <w:tr w:rsidR="00CA1FC3" w:rsidRPr="003B1872" w14:paraId="7CFDD604" w14:textId="7A198D82" w:rsidTr="00EA5D25">
        <w:trPr>
          <w:trHeight w:val="510"/>
        </w:trPr>
        <w:tc>
          <w:tcPr>
            <w:tcW w:w="501" w:type="pct"/>
            <w:vAlign w:val="center"/>
          </w:tcPr>
          <w:p w14:paraId="56DDA4F3" w14:textId="77777777" w:rsidR="00CA1FC3" w:rsidRPr="003B1872" w:rsidRDefault="00CA1FC3" w:rsidP="00EA5D25">
            <w:pPr>
              <w:rPr>
                <w:rFonts w:ascii="Verdana" w:eastAsia="Calibri" w:hAnsi="Verdana" w:cs="Times New Roman"/>
                <w:lang w:val="en-IE" w:eastAsia="en-US" w:bidi="en-US"/>
              </w:rPr>
            </w:pPr>
            <w:r>
              <w:rPr>
                <w:rFonts w:ascii="Verdana" w:eastAsia="Calibri" w:hAnsi="Verdana" w:cs="Times New Roman"/>
                <w:lang w:val="en-IE" w:eastAsia="en-US" w:bidi="en-US"/>
              </w:rPr>
              <w:t>PL</w:t>
            </w:r>
          </w:p>
        </w:tc>
        <w:tc>
          <w:tcPr>
            <w:tcW w:w="4499" w:type="pct"/>
            <w:vAlign w:val="center"/>
          </w:tcPr>
          <w:p w14:paraId="7BC3BD9B" w14:textId="77777777" w:rsidR="00F22479" w:rsidRPr="009638A1" w:rsidRDefault="00F22479" w:rsidP="00F22479">
            <w:pPr>
              <w:rPr>
                <w:rFonts w:ascii="Verdana" w:hAnsi="Verdana"/>
                <w:sz w:val="20"/>
                <w:szCs w:val="20"/>
                <w:lang w:val="en-GB"/>
              </w:rPr>
            </w:pPr>
            <w:r w:rsidRPr="009638A1">
              <w:rPr>
                <w:rFonts w:ascii="Verdana" w:hAnsi="Verdana"/>
                <w:sz w:val="20"/>
                <w:szCs w:val="20"/>
                <w:lang w:val="en-GB"/>
              </w:rPr>
              <w:t>There is no available data on the number of members of current municipal governments who identify as having a disability.</w:t>
            </w:r>
          </w:p>
          <w:p w14:paraId="1F4DD74D" w14:textId="77777777" w:rsidR="00F22479" w:rsidRPr="009638A1" w:rsidRDefault="00F22479" w:rsidP="00F22479">
            <w:pPr>
              <w:rPr>
                <w:rFonts w:ascii="Verdana" w:hAnsi="Verdana"/>
                <w:sz w:val="20"/>
                <w:szCs w:val="20"/>
                <w:lang w:val="en-GB"/>
              </w:rPr>
            </w:pPr>
            <w:r w:rsidRPr="009638A1">
              <w:rPr>
                <w:rFonts w:ascii="Verdana" w:hAnsi="Verdana"/>
                <w:sz w:val="20"/>
                <w:szCs w:val="20"/>
                <w:lang w:val="en-GB"/>
              </w:rPr>
              <w:t xml:space="preserve">The responsibility to gather data on municipal governments and their members lies within the competences of the National Statistical Office (NSO). NSO compiles data on the basis of particular criteria which do not include the criterion of disability. </w:t>
            </w:r>
          </w:p>
          <w:p w14:paraId="08495F58" w14:textId="77777777" w:rsidR="00F22479" w:rsidRPr="009638A1" w:rsidRDefault="00F22479" w:rsidP="00F22479">
            <w:pPr>
              <w:rPr>
                <w:rFonts w:ascii="Verdana" w:hAnsi="Verdana"/>
                <w:sz w:val="20"/>
                <w:szCs w:val="20"/>
                <w:lang w:val="en-GB"/>
              </w:rPr>
            </w:pPr>
            <w:r w:rsidRPr="009638A1">
              <w:rPr>
                <w:rFonts w:ascii="Verdana" w:hAnsi="Verdana"/>
                <w:sz w:val="20"/>
                <w:szCs w:val="20"/>
                <w:lang w:val="en-GB"/>
              </w:rPr>
              <w:t>Information on the number of members of current municipal governments who identify as having a disability could be available from the organs of municipal governments – communes (</w:t>
            </w:r>
            <w:r w:rsidRPr="009638A1">
              <w:rPr>
                <w:rFonts w:ascii="Verdana" w:hAnsi="Verdana"/>
                <w:i/>
                <w:sz w:val="20"/>
                <w:szCs w:val="20"/>
                <w:lang w:val="en-GB"/>
              </w:rPr>
              <w:t>gminy</w:t>
            </w:r>
            <w:r w:rsidRPr="009638A1">
              <w:rPr>
                <w:rFonts w:ascii="Verdana" w:hAnsi="Verdana"/>
                <w:sz w:val="20"/>
                <w:szCs w:val="20"/>
                <w:lang w:val="en-GB"/>
              </w:rPr>
              <w:t>) and towns (</w:t>
            </w:r>
            <w:r w:rsidRPr="009638A1">
              <w:rPr>
                <w:rFonts w:ascii="Verdana" w:hAnsi="Verdana"/>
                <w:i/>
                <w:sz w:val="20"/>
                <w:szCs w:val="20"/>
                <w:lang w:val="en-GB"/>
              </w:rPr>
              <w:t>miasta</w:t>
            </w:r>
            <w:r w:rsidRPr="009638A1">
              <w:rPr>
                <w:rFonts w:ascii="Verdana" w:hAnsi="Verdana"/>
                <w:sz w:val="20"/>
                <w:szCs w:val="20"/>
                <w:lang w:val="en-GB"/>
              </w:rPr>
              <w:t>). However, since there are 2479 communes and 908 towns, such an undertaking would exceed the scope of the current report.</w:t>
            </w:r>
          </w:p>
          <w:p w14:paraId="4156C0B8" w14:textId="01DB798E" w:rsidR="00CA1FC3" w:rsidRDefault="00F22479" w:rsidP="00F22479">
            <w:pPr>
              <w:rPr>
                <w:rFonts w:ascii="Verdana" w:eastAsia="Calibri" w:hAnsi="Verdana" w:cs="Times New Roman"/>
                <w:lang w:val="en-IE" w:eastAsia="en-US" w:bidi="en-US"/>
              </w:rPr>
            </w:pPr>
            <w:r w:rsidRPr="009638A1">
              <w:rPr>
                <w:rFonts w:ascii="Verdana" w:hAnsi="Verdana"/>
                <w:sz w:val="20"/>
                <w:szCs w:val="20"/>
                <w:lang w:val="en-GB"/>
              </w:rPr>
              <w:t>In reference to this point it should be noted that in accordance with the Article 492 § 1 point 6 of the Electoral Code</w:t>
            </w:r>
            <w:r w:rsidRPr="009638A1">
              <w:rPr>
                <w:rFonts w:ascii="Verdana" w:hAnsi="Verdana"/>
                <w:sz w:val="20"/>
                <w:szCs w:val="20"/>
                <w:vertAlign w:val="superscript"/>
                <w:lang w:val="en-GB"/>
              </w:rPr>
              <w:footnoteReference w:id="24"/>
            </w:r>
            <w:r w:rsidRPr="009638A1">
              <w:rPr>
                <w:rFonts w:ascii="Verdana" w:hAnsi="Verdana"/>
                <w:sz w:val="20"/>
                <w:szCs w:val="20"/>
                <w:lang w:val="en-GB"/>
              </w:rPr>
              <w:t xml:space="preserve"> the mandate of the presidents of the municipalities - voyt, city mayor and city president (</w:t>
            </w:r>
            <w:r w:rsidRPr="009638A1">
              <w:rPr>
                <w:rFonts w:ascii="Verdana" w:hAnsi="Verdana"/>
                <w:i/>
                <w:sz w:val="20"/>
                <w:szCs w:val="20"/>
                <w:lang w:val="en-GB"/>
              </w:rPr>
              <w:t>wójt, burmistrz, prezydent miasta</w:t>
            </w:r>
            <w:r w:rsidRPr="009638A1">
              <w:rPr>
                <w:rFonts w:ascii="Verdana" w:hAnsi="Verdana"/>
                <w:sz w:val="20"/>
                <w:szCs w:val="20"/>
                <w:lang w:val="en-GB"/>
              </w:rPr>
              <w:t xml:space="preserve">) expires when the decision on incapability of performing the work is issued by the Medical Commission of the Social Insurance Fund </w:t>
            </w:r>
            <w:r>
              <w:rPr>
                <w:rFonts w:ascii="Verdana" w:hAnsi="Verdana"/>
                <w:sz w:val="20"/>
                <w:szCs w:val="20"/>
                <w:lang w:val="en-GB"/>
              </w:rPr>
              <w:t>(</w:t>
            </w:r>
            <w:r w:rsidRPr="009638A1">
              <w:rPr>
                <w:rFonts w:ascii="Verdana" w:hAnsi="Verdana"/>
                <w:i/>
                <w:sz w:val="20"/>
                <w:szCs w:val="20"/>
                <w:lang w:val="en-GB"/>
              </w:rPr>
              <w:t>Komisja Lekarska Zakładu Ubezpieczeń Społecznych</w:t>
            </w:r>
            <w:r>
              <w:rPr>
                <w:rFonts w:ascii="Verdana" w:hAnsi="Verdana"/>
                <w:sz w:val="20"/>
                <w:szCs w:val="20"/>
                <w:lang w:val="en-GB"/>
              </w:rPr>
              <w:t>)</w:t>
            </w:r>
            <w:r w:rsidRPr="009638A1">
              <w:rPr>
                <w:rFonts w:ascii="Verdana" w:hAnsi="Verdana"/>
                <w:sz w:val="20"/>
                <w:szCs w:val="20"/>
                <w:lang w:val="en-GB"/>
              </w:rPr>
              <w:t xml:space="preserve"> on the basis of the regulations of the Act on Pensions and Benefits from the Social Insurance Fund</w:t>
            </w:r>
            <w:r w:rsidRPr="009638A1">
              <w:rPr>
                <w:rFonts w:ascii="Verdana" w:hAnsi="Verdana"/>
                <w:sz w:val="20"/>
                <w:szCs w:val="20"/>
                <w:vertAlign w:val="superscript"/>
                <w:lang w:val="en-GB"/>
              </w:rPr>
              <w:footnoteReference w:id="25"/>
            </w:r>
            <w:r w:rsidRPr="009638A1">
              <w:rPr>
                <w:rFonts w:ascii="Verdana" w:hAnsi="Verdana"/>
                <w:sz w:val="20"/>
                <w:szCs w:val="20"/>
                <w:lang w:val="en-GB"/>
              </w:rPr>
              <w:t>. In December 2012, the Human Rights Defender submitted a claim to the Constitutional Tribunal seeking for a declaration of Article 492 § 1 point 6 of the Electoral Code as unconstitutional</w:t>
            </w:r>
            <w:r w:rsidRPr="009638A1">
              <w:rPr>
                <w:rFonts w:ascii="Verdana" w:hAnsi="Verdana"/>
                <w:sz w:val="20"/>
                <w:szCs w:val="20"/>
                <w:vertAlign w:val="superscript"/>
                <w:lang w:val="en-GB"/>
              </w:rPr>
              <w:footnoteReference w:id="26"/>
            </w:r>
            <w:r w:rsidRPr="009638A1">
              <w:rPr>
                <w:rFonts w:ascii="Verdana" w:hAnsi="Verdana"/>
                <w:sz w:val="20"/>
                <w:szCs w:val="20"/>
                <w:lang w:val="en-GB"/>
              </w:rPr>
              <w:t>. The case is on-going before the Constitutional Tribunal.</w:t>
            </w:r>
          </w:p>
        </w:tc>
      </w:tr>
      <w:tr w:rsidR="00CA1FC3" w:rsidRPr="003B1872" w14:paraId="7F0132AE" w14:textId="382C1C80" w:rsidTr="00EA5D25">
        <w:trPr>
          <w:trHeight w:val="510"/>
        </w:trPr>
        <w:tc>
          <w:tcPr>
            <w:tcW w:w="501" w:type="pct"/>
            <w:vAlign w:val="center"/>
          </w:tcPr>
          <w:p w14:paraId="31085DCD" w14:textId="77777777" w:rsidR="00CA1FC3" w:rsidRPr="003B1872" w:rsidRDefault="00CA1FC3" w:rsidP="00EA5D25">
            <w:pPr>
              <w:rPr>
                <w:rFonts w:ascii="Verdana" w:eastAsia="Calibri" w:hAnsi="Verdana" w:cs="Times New Roman"/>
                <w:lang w:val="en-IE" w:eastAsia="en-US" w:bidi="en-US"/>
              </w:rPr>
            </w:pPr>
            <w:r>
              <w:rPr>
                <w:rFonts w:ascii="Verdana" w:eastAsia="Calibri" w:hAnsi="Verdana" w:cs="Times New Roman"/>
                <w:lang w:val="en-IE" w:eastAsia="en-US" w:bidi="en-US"/>
              </w:rPr>
              <w:t>PT</w:t>
            </w:r>
          </w:p>
        </w:tc>
        <w:tc>
          <w:tcPr>
            <w:tcW w:w="4499" w:type="pct"/>
            <w:vAlign w:val="center"/>
          </w:tcPr>
          <w:p w14:paraId="0F4E232F" w14:textId="43B2F164" w:rsidR="00CA1FC3" w:rsidRDefault="00F22479" w:rsidP="00EA5D25">
            <w:pPr>
              <w:rPr>
                <w:rFonts w:ascii="Verdana" w:eastAsia="Calibri" w:hAnsi="Verdana" w:cs="Times New Roman"/>
                <w:lang w:val="en-IE" w:eastAsia="en-US" w:bidi="en-US"/>
              </w:rPr>
            </w:pPr>
            <w:r>
              <w:rPr>
                <w:rFonts w:ascii="Verdana" w:hAnsi="Verdana"/>
                <w:sz w:val="20"/>
                <w:szCs w:val="20"/>
              </w:rPr>
              <w:t>Not available.</w:t>
            </w:r>
          </w:p>
        </w:tc>
      </w:tr>
      <w:tr w:rsidR="00CA1FC3" w:rsidRPr="003B1872" w14:paraId="5609A12D" w14:textId="43A87CE5" w:rsidTr="00EA5D25">
        <w:trPr>
          <w:trHeight w:val="510"/>
        </w:trPr>
        <w:tc>
          <w:tcPr>
            <w:tcW w:w="501" w:type="pct"/>
            <w:vAlign w:val="center"/>
          </w:tcPr>
          <w:p w14:paraId="6C024C66" w14:textId="77777777" w:rsidR="00CA1FC3" w:rsidRPr="003B1872" w:rsidRDefault="00CA1FC3" w:rsidP="00EA5D25">
            <w:pPr>
              <w:rPr>
                <w:rFonts w:ascii="Verdana" w:eastAsia="Calibri" w:hAnsi="Verdana" w:cs="Times New Roman"/>
                <w:lang w:val="en-IE" w:eastAsia="en-US" w:bidi="en-US"/>
              </w:rPr>
            </w:pPr>
            <w:r>
              <w:rPr>
                <w:rFonts w:ascii="Verdana" w:eastAsia="Calibri" w:hAnsi="Verdana" w:cs="Times New Roman"/>
                <w:lang w:val="en-IE" w:eastAsia="en-US" w:bidi="en-US"/>
              </w:rPr>
              <w:t>RO</w:t>
            </w:r>
          </w:p>
        </w:tc>
        <w:tc>
          <w:tcPr>
            <w:tcW w:w="4499" w:type="pct"/>
            <w:vAlign w:val="center"/>
          </w:tcPr>
          <w:p w14:paraId="31CC2739" w14:textId="0E8142B6" w:rsidR="00CA1FC3" w:rsidRDefault="00F22479" w:rsidP="00EA5D25">
            <w:pPr>
              <w:rPr>
                <w:rFonts w:ascii="Verdana" w:eastAsia="Calibri" w:hAnsi="Verdana" w:cs="Times New Roman"/>
                <w:lang w:val="en-IE" w:eastAsia="en-US" w:bidi="en-US"/>
              </w:rPr>
            </w:pPr>
            <w:r w:rsidRPr="001D6B38">
              <w:rPr>
                <w:rFonts w:ascii="Verdana" w:eastAsia="Calibri" w:hAnsi="Verdana" w:cs="Times New Roman"/>
                <w:sz w:val="20"/>
                <w:szCs w:val="20"/>
                <w:lang w:val="en-GB"/>
              </w:rPr>
              <w:t>No such statistics could be identified.</w:t>
            </w:r>
          </w:p>
        </w:tc>
      </w:tr>
      <w:tr w:rsidR="00CA1FC3" w:rsidRPr="003B1872" w14:paraId="426614FF" w14:textId="00097ADF" w:rsidTr="00EA5D25">
        <w:trPr>
          <w:trHeight w:val="510"/>
        </w:trPr>
        <w:tc>
          <w:tcPr>
            <w:tcW w:w="501" w:type="pct"/>
            <w:vAlign w:val="center"/>
          </w:tcPr>
          <w:p w14:paraId="4A7930FC" w14:textId="77777777" w:rsidR="00CA1FC3" w:rsidRPr="003B1872" w:rsidRDefault="00CA1FC3" w:rsidP="00EA5D25">
            <w:pPr>
              <w:rPr>
                <w:rFonts w:ascii="Verdana" w:eastAsia="Calibri" w:hAnsi="Verdana" w:cs="Times New Roman"/>
                <w:lang w:val="en-IE" w:eastAsia="en-US" w:bidi="en-US"/>
              </w:rPr>
            </w:pPr>
            <w:r>
              <w:rPr>
                <w:rFonts w:ascii="Verdana" w:eastAsia="Calibri" w:hAnsi="Verdana" w:cs="Times New Roman"/>
                <w:lang w:val="en-IE" w:eastAsia="en-US" w:bidi="en-US"/>
              </w:rPr>
              <w:t>SE</w:t>
            </w:r>
          </w:p>
        </w:tc>
        <w:tc>
          <w:tcPr>
            <w:tcW w:w="4499" w:type="pct"/>
            <w:vAlign w:val="center"/>
          </w:tcPr>
          <w:p w14:paraId="06BB633B" w14:textId="70026385" w:rsidR="00CA1FC3" w:rsidRDefault="00F22479" w:rsidP="00F22479">
            <w:pPr>
              <w:rPr>
                <w:rFonts w:ascii="Verdana" w:eastAsia="Calibri" w:hAnsi="Verdana" w:cs="Times New Roman"/>
                <w:lang w:val="en-IE" w:eastAsia="en-US" w:bidi="en-US"/>
              </w:rPr>
            </w:pPr>
            <w:r w:rsidRPr="00FD2DAD">
              <w:rPr>
                <w:rFonts w:ascii="Verdana" w:hAnsi="Verdana" w:cs="Times New Roman"/>
                <w:sz w:val="20"/>
                <w:szCs w:val="20"/>
                <w:lang w:val="en-GB"/>
              </w:rPr>
              <w:t>The Swedish Agency for Disability Policy Co-ordination (</w:t>
            </w:r>
            <w:r w:rsidRPr="00FD2DAD">
              <w:rPr>
                <w:rFonts w:ascii="Verdana" w:hAnsi="Verdana" w:cs="Times New Roman"/>
                <w:i/>
                <w:sz w:val="20"/>
                <w:szCs w:val="20"/>
                <w:lang w:val="en-GB"/>
              </w:rPr>
              <w:t>Handisam</w:t>
            </w:r>
            <w:r w:rsidRPr="00FD2DAD">
              <w:rPr>
                <w:rFonts w:ascii="Verdana" w:hAnsi="Verdana" w:cs="Times New Roman"/>
                <w:sz w:val="20"/>
                <w:szCs w:val="20"/>
                <w:lang w:val="en-GB"/>
              </w:rPr>
              <w:t>) published a study in 2007 about accessibility in the political life in Sweden for people with disabilities.</w:t>
            </w:r>
            <w:r w:rsidRPr="00FD2DAD">
              <w:rPr>
                <w:rStyle w:val="FootnoteReference"/>
                <w:rFonts w:ascii="Verdana" w:hAnsi="Verdana" w:cs="Times New Roman"/>
                <w:sz w:val="20"/>
                <w:szCs w:val="20"/>
                <w:lang w:val="en-GB"/>
              </w:rPr>
              <w:footnoteReference w:id="27"/>
            </w:r>
            <w:r>
              <w:rPr>
                <w:rFonts w:ascii="Verdana" w:hAnsi="Verdana" w:cs="Times New Roman"/>
                <w:sz w:val="20"/>
                <w:szCs w:val="20"/>
                <w:lang w:val="en-GB"/>
              </w:rPr>
              <w:t xml:space="preserve"> </w:t>
            </w:r>
            <w:r w:rsidRPr="00FD2DAD">
              <w:rPr>
                <w:rFonts w:ascii="Verdana" w:hAnsi="Verdana" w:cs="Times New Roman"/>
                <w:sz w:val="20"/>
                <w:szCs w:val="20"/>
                <w:lang w:val="en-GB"/>
              </w:rPr>
              <w:t>32 percent of the elected politicians</w:t>
            </w:r>
            <w:r>
              <w:rPr>
                <w:rFonts w:ascii="Verdana" w:hAnsi="Verdana" w:cs="Times New Roman"/>
                <w:sz w:val="20"/>
                <w:szCs w:val="20"/>
                <w:lang w:val="en-GB"/>
              </w:rPr>
              <w:t xml:space="preserve"> according to this study</w:t>
            </w:r>
            <w:r w:rsidRPr="00FD2DAD">
              <w:rPr>
                <w:rFonts w:ascii="Verdana" w:hAnsi="Verdana" w:cs="Times New Roman"/>
                <w:sz w:val="20"/>
                <w:szCs w:val="20"/>
                <w:lang w:val="en-GB"/>
              </w:rPr>
              <w:t xml:space="preserve"> in the municipalities</w:t>
            </w:r>
            <w:r>
              <w:rPr>
                <w:rFonts w:ascii="Verdana" w:hAnsi="Verdana" w:cs="Times New Roman"/>
                <w:sz w:val="20"/>
                <w:szCs w:val="20"/>
                <w:lang w:val="en-GB"/>
              </w:rPr>
              <w:t xml:space="preserve"> have </w:t>
            </w:r>
            <w:r w:rsidRPr="00FD2DAD">
              <w:rPr>
                <w:rFonts w:ascii="Verdana" w:hAnsi="Verdana" w:cs="Times New Roman"/>
                <w:sz w:val="20"/>
                <w:szCs w:val="20"/>
                <w:lang w:val="en-GB"/>
              </w:rPr>
              <w:t>a disability according to the definition used in the research.</w:t>
            </w:r>
            <w:r>
              <w:rPr>
                <w:rFonts w:ascii="Verdana" w:hAnsi="Verdana" w:cs="Times New Roman"/>
                <w:color w:val="000000"/>
                <w:sz w:val="20"/>
                <w:szCs w:val="20"/>
                <w:lang w:val="en-GB" w:eastAsia="sv-SE"/>
              </w:rPr>
              <w:t xml:space="preserve"> </w:t>
            </w:r>
            <w:r>
              <w:rPr>
                <w:rFonts w:ascii="Verdana" w:hAnsi="Verdana" w:cs="Times New Roman"/>
                <w:sz w:val="20"/>
                <w:szCs w:val="20"/>
                <w:lang w:val="en-GB"/>
              </w:rPr>
              <w:t>H</w:t>
            </w:r>
            <w:r w:rsidRPr="00FD2DAD">
              <w:rPr>
                <w:rFonts w:ascii="Verdana" w:hAnsi="Verdana" w:cs="Times New Roman"/>
                <w:sz w:val="20"/>
                <w:szCs w:val="20"/>
                <w:lang w:val="en-GB"/>
              </w:rPr>
              <w:t>alf of those did not themselves consider that they had a disability.</w:t>
            </w:r>
            <w:r w:rsidRPr="00FD2DAD">
              <w:rPr>
                <w:rStyle w:val="FootnoteReference"/>
                <w:rFonts w:ascii="Verdana" w:hAnsi="Verdana" w:cs="Times New Roman"/>
                <w:sz w:val="20"/>
                <w:szCs w:val="20"/>
                <w:lang w:val="en-GB"/>
              </w:rPr>
              <w:footnoteReference w:id="28"/>
            </w:r>
            <w:r w:rsidRPr="00FD2DAD">
              <w:rPr>
                <w:rFonts w:ascii="Verdana" w:hAnsi="Verdana" w:cs="Times New Roman"/>
                <w:color w:val="000000"/>
                <w:sz w:val="20"/>
                <w:szCs w:val="20"/>
                <w:lang w:val="sv-SE" w:eastAsia="sv-SE"/>
              </w:rPr>
              <w:t xml:space="preserve"> </w:t>
            </w:r>
          </w:p>
        </w:tc>
      </w:tr>
      <w:tr w:rsidR="00CA1FC3" w:rsidRPr="003B1872" w14:paraId="3DD6C8BB" w14:textId="5DDA73F9" w:rsidTr="00EA5D25">
        <w:trPr>
          <w:trHeight w:val="510"/>
        </w:trPr>
        <w:tc>
          <w:tcPr>
            <w:tcW w:w="501" w:type="pct"/>
            <w:vAlign w:val="center"/>
          </w:tcPr>
          <w:p w14:paraId="614060C3" w14:textId="77777777" w:rsidR="00CA1FC3" w:rsidRPr="003B1872" w:rsidRDefault="00CA1FC3" w:rsidP="00EA5D25">
            <w:pPr>
              <w:rPr>
                <w:rFonts w:ascii="Verdana" w:eastAsia="Calibri" w:hAnsi="Verdana" w:cs="Times New Roman"/>
                <w:lang w:val="en-IE" w:eastAsia="en-US" w:bidi="en-US"/>
              </w:rPr>
            </w:pPr>
            <w:r>
              <w:rPr>
                <w:rFonts w:ascii="Verdana" w:eastAsia="Calibri" w:hAnsi="Verdana" w:cs="Times New Roman"/>
                <w:lang w:val="en-IE" w:eastAsia="en-US" w:bidi="en-US"/>
              </w:rPr>
              <w:t>SI</w:t>
            </w:r>
          </w:p>
        </w:tc>
        <w:tc>
          <w:tcPr>
            <w:tcW w:w="4499" w:type="pct"/>
            <w:vAlign w:val="center"/>
          </w:tcPr>
          <w:p w14:paraId="66AF48C3" w14:textId="77777777" w:rsidR="00F22479" w:rsidRPr="00F325E0" w:rsidRDefault="00F22479" w:rsidP="00F22479">
            <w:pPr>
              <w:spacing w:before="240"/>
              <w:contextualSpacing/>
              <w:jc w:val="both"/>
              <w:rPr>
                <w:rFonts w:ascii="Verdana" w:eastAsia="Calibri" w:hAnsi="Verdana" w:cs="Times New Roman"/>
                <w:sz w:val="20"/>
                <w:szCs w:val="20"/>
                <w:lang w:val="en-GB"/>
              </w:rPr>
            </w:pPr>
            <w:r>
              <w:rPr>
                <w:rFonts w:ascii="Verdana" w:eastAsia="Calibri" w:hAnsi="Verdana" w:cs="Times New Roman"/>
                <w:sz w:val="20"/>
                <w:szCs w:val="20"/>
                <w:lang w:val="en-GB"/>
              </w:rPr>
              <w:t>The a</w:t>
            </w:r>
            <w:r w:rsidRPr="00F325E0">
              <w:rPr>
                <w:rFonts w:ascii="Verdana" w:eastAsia="Calibri" w:hAnsi="Verdana" w:cs="Times New Roman"/>
                <w:sz w:val="20"/>
                <w:szCs w:val="20"/>
                <w:lang w:val="en-GB"/>
              </w:rPr>
              <w:t>ssociation of municipalities of Slovenia (</w:t>
            </w:r>
            <w:r w:rsidRPr="00F325E0">
              <w:rPr>
                <w:rFonts w:ascii="Verdana" w:eastAsia="Calibri" w:hAnsi="Verdana" w:cs="Times New Roman"/>
                <w:i/>
                <w:sz w:val="20"/>
                <w:szCs w:val="20"/>
                <w:lang w:val="en-GB"/>
              </w:rPr>
              <w:t>Združenje občin Slovenije</w:t>
            </w:r>
            <w:r w:rsidRPr="00F325E0">
              <w:rPr>
                <w:rFonts w:ascii="Verdana" w:eastAsia="Calibri" w:hAnsi="Verdana" w:cs="Times New Roman"/>
                <w:sz w:val="20"/>
                <w:szCs w:val="20"/>
                <w:lang w:val="en-GB"/>
              </w:rPr>
              <w:t>) and the Community of municipalities of Slovenia (</w:t>
            </w:r>
            <w:r w:rsidRPr="00F325E0">
              <w:rPr>
                <w:rFonts w:ascii="Verdana" w:eastAsia="Calibri" w:hAnsi="Verdana" w:cs="Times New Roman"/>
                <w:i/>
                <w:sz w:val="20"/>
                <w:szCs w:val="20"/>
                <w:lang w:val="en-GB"/>
              </w:rPr>
              <w:t>Skupnost občin Slovenije</w:t>
            </w:r>
            <w:r w:rsidRPr="00F325E0">
              <w:rPr>
                <w:rFonts w:ascii="Verdana" w:eastAsia="Calibri" w:hAnsi="Verdana" w:cs="Times New Roman"/>
                <w:sz w:val="20"/>
                <w:szCs w:val="20"/>
                <w:lang w:val="en-GB"/>
              </w:rPr>
              <w:t>), do not collect this type of data.</w:t>
            </w:r>
            <w:r w:rsidRPr="00F325E0">
              <w:rPr>
                <w:rStyle w:val="FootnoteReference"/>
                <w:rFonts w:ascii="Verdana" w:eastAsia="Calibri" w:hAnsi="Verdana" w:cs="Times New Roman"/>
                <w:sz w:val="20"/>
                <w:szCs w:val="20"/>
                <w:lang w:val="en-GB"/>
              </w:rPr>
              <w:footnoteReference w:id="29"/>
            </w:r>
          </w:p>
          <w:p w14:paraId="6D8760AA" w14:textId="77777777" w:rsidR="00F22479" w:rsidRPr="00F325E0" w:rsidRDefault="00F22479" w:rsidP="00F22479">
            <w:pPr>
              <w:spacing w:before="240"/>
              <w:contextualSpacing/>
              <w:jc w:val="both"/>
              <w:rPr>
                <w:rFonts w:ascii="Verdana" w:eastAsia="Calibri" w:hAnsi="Verdana" w:cs="Times New Roman"/>
                <w:sz w:val="20"/>
                <w:szCs w:val="20"/>
                <w:lang w:val="en-GB"/>
              </w:rPr>
            </w:pPr>
          </w:p>
          <w:p w14:paraId="209FFF07" w14:textId="7D945550" w:rsidR="00CA1FC3" w:rsidRDefault="00F22479" w:rsidP="00F22479">
            <w:pPr>
              <w:rPr>
                <w:rFonts w:ascii="Verdana" w:eastAsia="Calibri" w:hAnsi="Verdana" w:cs="Times New Roman"/>
                <w:lang w:val="en-IE" w:eastAsia="en-US" w:bidi="en-US"/>
              </w:rPr>
            </w:pPr>
            <w:r w:rsidRPr="00F325E0">
              <w:rPr>
                <w:rFonts w:ascii="Verdana" w:eastAsia="Calibri" w:hAnsi="Verdana" w:cs="Times New Roman"/>
                <w:sz w:val="20"/>
                <w:szCs w:val="20"/>
                <w:lang w:val="en-GB"/>
              </w:rPr>
              <w:t>Similarly, the Statistical Office of the Republic of Slovenia (</w:t>
            </w:r>
            <w:r w:rsidRPr="00F325E0">
              <w:rPr>
                <w:rFonts w:ascii="Verdana" w:eastAsia="Calibri" w:hAnsi="Verdana" w:cs="Times New Roman"/>
                <w:i/>
                <w:sz w:val="20"/>
                <w:szCs w:val="20"/>
                <w:lang w:val="en-GB"/>
              </w:rPr>
              <w:t>Statistični urad Republike Slovenije</w:t>
            </w:r>
            <w:r w:rsidRPr="00F325E0">
              <w:rPr>
                <w:rFonts w:ascii="Verdana" w:eastAsia="Calibri" w:hAnsi="Verdana" w:cs="Times New Roman"/>
                <w:sz w:val="20"/>
                <w:szCs w:val="20"/>
                <w:lang w:val="en-GB"/>
              </w:rPr>
              <w:t>, SURS), the national statistical agency, does not collect these data.</w:t>
            </w:r>
            <w:r w:rsidRPr="00F325E0">
              <w:rPr>
                <w:rStyle w:val="FootnoteReference"/>
                <w:rFonts w:ascii="Verdana" w:eastAsia="Calibri" w:hAnsi="Verdana" w:cs="Times New Roman"/>
                <w:sz w:val="20"/>
                <w:szCs w:val="20"/>
                <w:lang w:val="en-GB"/>
              </w:rPr>
              <w:footnoteReference w:id="30"/>
            </w:r>
            <w:r w:rsidRPr="00F325E0">
              <w:rPr>
                <w:rFonts w:ascii="Verdana" w:eastAsia="Calibri" w:hAnsi="Verdana" w:cs="Times New Roman"/>
                <w:sz w:val="20"/>
                <w:szCs w:val="20"/>
                <w:lang w:val="en-GB"/>
              </w:rPr>
              <w:t xml:space="preserve"> The Statistical Office only collects data disaggregated by sex and age groups.</w:t>
            </w:r>
            <w:r w:rsidRPr="00F325E0">
              <w:rPr>
                <w:rStyle w:val="FootnoteReference"/>
                <w:rFonts w:ascii="Verdana" w:eastAsia="Calibri" w:hAnsi="Verdana" w:cs="Times New Roman"/>
                <w:sz w:val="20"/>
                <w:szCs w:val="20"/>
                <w:lang w:val="en-GB"/>
              </w:rPr>
              <w:footnoteReference w:id="31"/>
            </w:r>
            <w:r>
              <w:rPr>
                <w:rFonts w:ascii="Verdana" w:eastAsia="Calibri" w:hAnsi="Verdana" w:cs="Times New Roman"/>
                <w:sz w:val="20"/>
                <w:szCs w:val="20"/>
                <w:lang w:val="en-GB"/>
              </w:rPr>
              <w:t xml:space="preserve"> </w:t>
            </w:r>
            <w:r w:rsidRPr="00F325E0">
              <w:rPr>
                <w:rFonts w:ascii="Verdana" w:eastAsia="Calibri" w:hAnsi="Verdana" w:cs="Times New Roman"/>
                <w:sz w:val="20"/>
                <w:szCs w:val="20"/>
                <w:lang w:val="en-GB"/>
              </w:rPr>
              <w:t xml:space="preserve">  </w:t>
            </w:r>
          </w:p>
        </w:tc>
      </w:tr>
      <w:tr w:rsidR="00CA1FC3" w:rsidRPr="003B1872" w14:paraId="58A9087F" w14:textId="35078291" w:rsidTr="00EA5D25">
        <w:trPr>
          <w:trHeight w:val="510"/>
        </w:trPr>
        <w:tc>
          <w:tcPr>
            <w:tcW w:w="501" w:type="pct"/>
            <w:vAlign w:val="center"/>
          </w:tcPr>
          <w:p w14:paraId="73DF934F" w14:textId="77777777" w:rsidR="00CA1FC3" w:rsidRPr="003B1872" w:rsidRDefault="00CA1FC3" w:rsidP="00EA5D25">
            <w:pPr>
              <w:rPr>
                <w:rFonts w:ascii="Verdana" w:eastAsia="Calibri" w:hAnsi="Verdana" w:cs="Times New Roman"/>
                <w:lang w:val="en-IE" w:eastAsia="en-US" w:bidi="en-US"/>
              </w:rPr>
            </w:pPr>
            <w:r>
              <w:rPr>
                <w:rFonts w:ascii="Verdana" w:eastAsia="Calibri" w:hAnsi="Verdana" w:cs="Times New Roman"/>
                <w:lang w:val="en-IE" w:eastAsia="en-US" w:bidi="en-US"/>
              </w:rPr>
              <w:t>SK</w:t>
            </w:r>
          </w:p>
        </w:tc>
        <w:tc>
          <w:tcPr>
            <w:tcW w:w="4499" w:type="pct"/>
            <w:vAlign w:val="center"/>
          </w:tcPr>
          <w:p w14:paraId="7BDB5F77" w14:textId="77777777" w:rsidR="00F22479" w:rsidRPr="008B6B0C" w:rsidRDefault="00F22479" w:rsidP="00F22479">
            <w:pPr>
              <w:spacing w:before="240"/>
              <w:contextualSpacing/>
              <w:rPr>
                <w:rFonts w:ascii="Verdana" w:hAnsi="Verdana" w:cs="Times New Roman"/>
                <w:sz w:val="20"/>
                <w:szCs w:val="20"/>
                <w:lang w:val="en-GB"/>
              </w:rPr>
            </w:pPr>
            <w:r w:rsidRPr="008B6B0C">
              <w:rPr>
                <w:rFonts w:ascii="Verdana" w:hAnsi="Verdana" w:cs="Times New Roman"/>
                <w:sz w:val="20"/>
                <w:szCs w:val="20"/>
                <w:lang w:val="en-GB"/>
              </w:rPr>
              <w:t>This type of statistics is not kept in Slovakia and we are not aware of any member of municipal government with disability.</w:t>
            </w:r>
            <w:r w:rsidRPr="008B6B0C">
              <w:rPr>
                <w:rStyle w:val="FootnoteReference"/>
                <w:rFonts w:ascii="Verdana" w:hAnsi="Verdana" w:cs="Times New Roman"/>
                <w:sz w:val="20"/>
                <w:szCs w:val="20"/>
                <w:lang w:val="en-GB"/>
              </w:rPr>
              <w:footnoteReference w:id="32"/>
            </w:r>
          </w:p>
          <w:p w14:paraId="7C28B20A" w14:textId="3711BAD7" w:rsidR="00CA1FC3" w:rsidRDefault="00F22479" w:rsidP="00F22479">
            <w:pPr>
              <w:rPr>
                <w:rFonts w:ascii="Verdana" w:eastAsia="Calibri" w:hAnsi="Verdana" w:cs="Times New Roman"/>
                <w:lang w:val="en-IE" w:eastAsia="en-US" w:bidi="en-US"/>
              </w:rPr>
            </w:pPr>
            <w:r>
              <w:rPr>
                <w:rFonts w:ascii="Verdana" w:hAnsi="Verdana" w:cs="Times New Roman"/>
                <w:sz w:val="20"/>
                <w:szCs w:val="20"/>
                <w:lang w:val="en-GB"/>
              </w:rPr>
              <w:t>T</w:t>
            </w:r>
            <w:r w:rsidRPr="008B6B0C">
              <w:rPr>
                <w:rFonts w:ascii="Verdana" w:hAnsi="Verdana" w:cs="Times New Roman"/>
                <w:sz w:val="20"/>
                <w:szCs w:val="20"/>
                <w:lang w:val="en-GB"/>
              </w:rPr>
              <w:t>he Association of Slovak Towns and Villages was unable to supply the information on how many members of municipal governments identified themselves as persons with disabilities.</w:t>
            </w:r>
            <w:r w:rsidRPr="008B6B0C">
              <w:rPr>
                <w:rStyle w:val="FootnoteReference"/>
                <w:rFonts w:ascii="Verdana" w:hAnsi="Verdana" w:cs="Times New Roman"/>
                <w:sz w:val="20"/>
                <w:szCs w:val="20"/>
                <w:lang w:val="en-GB"/>
              </w:rPr>
              <w:footnoteReference w:id="33"/>
            </w:r>
          </w:p>
        </w:tc>
      </w:tr>
      <w:tr w:rsidR="00CA1FC3" w:rsidRPr="003B1872" w14:paraId="671A4EE6" w14:textId="404320C5" w:rsidTr="00EA5D25">
        <w:trPr>
          <w:trHeight w:val="510"/>
        </w:trPr>
        <w:tc>
          <w:tcPr>
            <w:tcW w:w="501" w:type="pct"/>
            <w:vAlign w:val="center"/>
          </w:tcPr>
          <w:p w14:paraId="67B7D1B1" w14:textId="77777777" w:rsidR="00CA1FC3" w:rsidRPr="003B1872" w:rsidRDefault="00CA1FC3" w:rsidP="00EA5D25">
            <w:pPr>
              <w:rPr>
                <w:rFonts w:ascii="Verdana" w:eastAsia="Calibri" w:hAnsi="Verdana" w:cs="Times New Roman"/>
                <w:lang w:val="en-IE" w:eastAsia="en-US" w:bidi="en-US"/>
              </w:rPr>
            </w:pPr>
            <w:r>
              <w:rPr>
                <w:rFonts w:ascii="Verdana" w:eastAsia="Calibri" w:hAnsi="Verdana" w:cs="Times New Roman"/>
                <w:lang w:val="en-IE" w:eastAsia="en-US" w:bidi="en-US"/>
              </w:rPr>
              <w:t>UK</w:t>
            </w:r>
          </w:p>
        </w:tc>
        <w:tc>
          <w:tcPr>
            <w:tcW w:w="4499" w:type="pct"/>
            <w:vAlign w:val="center"/>
          </w:tcPr>
          <w:p w14:paraId="4AF79851" w14:textId="77777777" w:rsidR="00F22479" w:rsidRPr="0085435F" w:rsidRDefault="00F22479" w:rsidP="00F22479">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Freedom of Information Requests were made to the following centralised organisations: </w:t>
            </w:r>
          </w:p>
          <w:p w14:paraId="179B3498" w14:textId="77777777" w:rsidR="00F22479" w:rsidRPr="0085435F" w:rsidRDefault="00F22479" w:rsidP="00F22479">
            <w:pPr>
              <w:pStyle w:val="ListParagraph"/>
              <w:numPr>
                <w:ilvl w:val="0"/>
                <w:numId w:val="4"/>
              </w:numPr>
              <w:spacing w:before="240"/>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Welsh Local Government Association </w:t>
            </w:r>
          </w:p>
          <w:p w14:paraId="383D648A" w14:textId="77777777" w:rsidR="00F22479" w:rsidRPr="0085435F" w:rsidRDefault="00F22479" w:rsidP="00F22479">
            <w:pPr>
              <w:pStyle w:val="ListParagraph"/>
              <w:numPr>
                <w:ilvl w:val="0"/>
                <w:numId w:val="4"/>
              </w:numPr>
              <w:spacing w:before="240"/>
              <w:rPr>
                <w:rFonts w:ascii="Verdana" w:eastAsia="Calibri" w:hAnsi="Verdana" w:cs="Times New Roman"/>
                <w:sz w:val="20"/>
                <w:szCs w:val="20"/>
                <w:lang w:val="en-GB"/>
              </w:rPr>
            </w:pPr>
            <w:r w:rsidRPr="0085435F">
              <w:rPr>
                <w:rFonts w:ascii="Verdana" w:eastAsia="Calibri" w:hAnsi="Verdana" w:cs="Times New Roman"/>
                <w:sz w:val="20"/>
                <w:szCs w:val="20"/>
                <w:lang w:val="en-GB"/>
              </w:rPr>
              <w:t>Convention of Scottish Local Authorities</w:t>
            </w:r>
          </w:p>
          <w:p w14:paraId="2646DA40" w14:textId="77777777" w:rsidR="00F22479" w:rsidRPr="0085435F" w:rsidRDefault="00F22479" w:rsidP="00F22479">
            <w:pPr>
              <w:pStyle w:val="ListParagraph"/>
              <w:numPr>
                <w:ilvl w:val="0"/>
                <w:numId w:val="4"/>
              </w:numPr>
              <w:spacing w:before="240"/>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Northern Ireland Local Government Association </w:t>
            </w:r>
          </w:p>
          <w:p w14:paraId="072F941B" w14:textId="77777777" w:rsidR="00F22479" w:rsidRPr="0085435F" w:rsidRDefault="00F22479" w:rsidP="00F22479">
            <w:pPr>
              <w:pStyle w:val="ListParagraph"/>
              <w:numPr>
                <w:ilvl w:val="0"/>
                <w:numId w:val="4"/>
              </w:numPr>
              <w:spacing w:before="240"/>
              <w:rPr>
                <w:rFonts w:ascii="Verdana" w:eastAsia="Calibri" w:hAnsi="Verdana" w:cs="Times New Roman"/>
                <w:sz w:val="20"/>
                <w:szCs w:val="20"/>
                <w:lang w:val="en-GB"/>
              </w:rPr>
            </w:pPr>
            <w:r w:rsidRPr="0085435F">
              <w:rPr>
                <w:rFonts w:ascii="Verdana" w:eastAsia="Calibri" w:hAnsi="Verdana" w:cs="Times New Roman"/>
                <w:sz w:val="20"/>
                <w:szCs w:val="20"/>
                <w:lang w:val="en-GB"/>
              </w:rPr>
              <w:t>Local Government Association (England and Wales)</w:t>
            </w:r>
          </w:p>
          <w:p w14:paraId="475194E4" w14:textId="77777777" w:rsidR="00F22479" w:rsidRPr="0085435F" w:rsidRDefault="00F22479" w:rsidP="00F22479">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The following responses were received: </w:t>
            </w:r>
          </w:p>
          <w:p w14:paraId="1FC9DACD" w14:textId="77777777" w:rsidR="00F22479" w:rsidRPr="0085435F" w:rsidRDefault="00F22479" w:rsidP="00F22479">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Total in Wales: 43</w:t>
            </w:r>
          </w:p>
          <w:p w14:paraId="1DDBBA80" w14:textId="77777777" w:rsidR="00F22479" w:rsidRPr="0085435F" w:rsidRDefault="00F22479" w:rsidP="00F22479">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Total in Scotland: 5</w:t>
            </w:r>
          </w:p>
          <w:p w14:paraId="118E73AE" w14:textId="77777777" w:rsidR="00F22479" w:rsidRPr="0085435F" w:rsidRDefault="00F22479" w:rsidP="00F22479">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Total in Northern Ireland: 3</w:t>
            </w:r>
          </w:p>
          <w:p w14:paraId="20F89003" w14:textId="77777777" w:rsidR="00F22479" w:rsidRPr="0085435F" w:rsidRDefault="00F22479" w:rsidP="00F22479">
            <w:pPr>
              <w:autoSpaceDE w:val="0"/>
              <w:autoSpaceDN w:val="0"/>
              <w:adjustRightInd w:val="0"/>
              <w:rPr>
                <w:rFonts w:ascii="Verdana" w:eastAsia="Calibri" w:hAnsi="Verdana" w:cs="Times New Roman"/>
                <w:sz w:val="20"/>
                <w:szCs w:val="20"/>
                <w:lang w:val="en-GB"/>
              </w:rPr>
            </w:pPr>
            <w:r w:rsidRPr="0085435F">
              <w:rPr>
                <w:rFonts w:ascii="Verdana" w:eastAsia="Calibri" w:hAnsi="Verdana" w:cs="Times New Roman"/>
                <w:sz w:val="20"/>
                <w:szCs w:val="20"/>
                <w:lang w:val="en-GB"/>
              </w:rPr>
              <w:t>Total in England: 2,563 councillors: 14.1% of councillors in the 2010 census indicated that they had a long-term illness, health problem or disability that limited the daily activities or work they could do.</w:t>
            </w:r>
            <w:r w:rsidRPr="0085435F">
              <w:rPr>
                <w:rStyle w:val="FootnoteReference"/>
                <w:rFonts w:ascii="Verdana" w:eastAsia="Calibri" w:hAnsi="Verdana" w:cs="Times New Roman"/>
                <w:sz w:val="20"/>
                <w:szCs w:val="20"/>
                <w:lang w:val="en-GB"/>
              </w:rPr>
              <w:footnoteReference w:id="34"/>
            </w:r>
            <w:r w:rsidRPr="0085435F">
              <w:rPr>
                <w:rFonts w:ascii="Verdana" w:eastAsia="Calibri" w:hAnsi="Verdana" w:cs="Times New Roman"/>
                <w:sz w:val="20"/>
                <w:szCs w:val="20"/>
                <w:lang w:val="en-GB"/>
              </w:rPr>
              <w:t xml:space="preserve"> </w:t>
            </w:r>
          </w:p>
          <w:p w14:paraId="7AB98699" w14:textId="77777777" w:rsidR="00F22479" w:rsidRPr="0085435F" w:rsidRDefault="00F22479" w:rsidP="00F22479">
            <w:pPr>
              <w:spacing w:before="240"/>
              <w:contextualSpacing/>
              <w:rPr>
                <w:rFonts w:ascii="Verdana" w:eastAsia="Calibri" w:hAnsi="Verdana" w:cs="Times New Roman"/>
                <w:sz w:val="20"/>
                <w:szCs w:val="20"/>
                <w:lang w:val="en-GB"/>
              </w:rPr>
            </w:pPr>
          </w:p>
          <w:p w14:paraId="6A4CF836" w14:textId="44016959" w:rsidR="00CA1FC3" w:rsidRPr="00F22479" w:rsidRDefault="00F22479" w:rsidP="00F22479">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Full disaggregated data can be found </w:t>
            </w:r>
            <w:r>
              <w:rPr>
                <w:rFonts w:ascii="Verdana" w:eastAsia="Calibri" w:hAnsi="Verdana" w:cs="Times New Roman"/>
                <w:sz w:val="20"/>
                <w:szCs w:val="20"/>
                <w:lang w:val="en-GB"/>
              </w:rPr>
              <w:t>in table 2</w:t>
            </w:r>
            <w:r w:rsidRPr="0085435F">
              <w:rPr>
                <w:rFonts w:ascii="Verdana" w:eastAsia="Calibri" w:hAnsi="Verdana" w:cs="Times New Roman"/>
                <w:sz w:val="20"/>
                <w:szCs w:val="20"/>
                <w:lang w:val="en-GB"/>
              </w:rPr>
              <w:t xml:space="preserve"> </w:t>
            </w:r>
            <w:r>
              <w:rPr>
                <w:rFonts w:ascii="Verdana" w:eastAsia="Calibri" w:hAnsi="Verdana" w:cs="Times New Roman"/>
                <w:sz w:val="20"/>
                <w:szCs w:val="20"/>
                <w:lang w:val="en-GB"/>
              </w:rPr>
              <w:t>of the</w:t>
            </w:r>
            <w:r w:rsidRPr="0085435F">
              <w:rPr>
                <w:rFonts w:ascii="Verdana" w:eastAsia="Calibri" w:hAnsi="Verdana" w:cs="Times New Roman"/>
                <w:sz w:val="20"/>
                <w:szCs w:val="20"/>
                <w:lang w:val="en-GB"/>
              </w:rPr>
              <w:t xml:space="preserve"> Annex</w:t>
            </w:r>
            <w:r>
              <w:rPr>
                <w:rFonts w:ascii="Verdana" w:eastAsia="Calibri" w:hAnsi="Verdana" w:cs="Times New Roman"/>
                <w:sz w:val="20"/>
                <w:szCs w:val="20"/>
                <w:lang w:val="en-GB"/>
              </w:rPr>
              <w:t xml:space="preserve"> to the UK country data report</w:t>
            </w:r>
            <w:r w:rsidRPr="0085435F">
              <w:rPr>
                <w:rFonts w:ascii="Verdana" w:eastAsia="Calibri" w:hAnsi="Verdana" w:cs="Times New Roman"/>
                <w:sz w:val="20"/>
                <w:szCs w:val="20"/>
                <w:lang w:val="en-GB"/>
              </w:rPr>
              <w:t xml:space="preserve">. </w:t>
            </w:r>
          </w:p>
        </w:tc>
      </w:tr>
    </w:tbl>
    <w:p w14:paraId="7751C25D" w14:textId="77777777" w:rsidR="006F4081" w:rsidRPr="006F4081" w:rsidRDefault="006F4081" w:rsidP="006F4081">
      <w:pPr>
        <w:spacing w:after="0" w:line="240" w:lineRule="auto"/>
        <w:jc w:val="right"/>
        <w:rPr>
          <w:rFonts w:ascii="Verdana" w:eastAsia="Calibri" w:hAnsi="Verdana" w:cs="Times New Roman"/>
          <w:sz w:val="40"/>
          <w:szCs w:val="20"/>
          <w:lang w:val="en-IE" w:eastAsia="en-US" w:bidi="en-US"/>
        </w:rPr>
      </w:pPr>
    </w:p>
    <w:sectPr w:rsidR="006F4081" w:rsidRPr="006F4081" w:rsidSect="0063600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FAB36" w14:textId="77777777" w:rsidR="00EE40B6" w:rsidRDefault="00EE40B6" w:rsidP="00EE40B6">
      <w:pPr>
        <w:spacing w:after="0" w:line="240" w:lineRule="auto"/>
      </w:pPr>
      <w:r>
        <w:separator/>
      </w:r>
    </w:p>
  </w:endnote>
  <w:endnote w:type="continuationSeparator" w:id="0">
    <w:p w14:paraId="3EB87FA8" w14:textId="77777777" w:rsidR="00EE40B6" w:rsidRDefault="00EE40B6" w:rsidP="00EE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4271E" w14:textId="77777777" w:rsidR="00EE40B6" w:rsidRDefault="00EE40B6" w:rsidP="00EE40B6">
      <w:pPr>
        <w:spacing w:after="0" w:line="240" w:lineRule="auto"/>
      </w:pPr>
      <w:r>
        <w:separator/>
      </w:r>
    </w:p>
  </w:footnote>
  <w:footnote w:type="continuationSeparator" w:id="0">
    <w:p w14:paraId="65013093" w14:textId="77777777" w:rsidR="00EE40B6" w:rsidRDefault="00EE40B6" w:rsidP="00EE40B6">
      <w:pPr>
        <w:spacing w:after="0" w:line="240" w:lineRule="auto"/>
      </w:pPr>
      <w:r>
        <w:continuationSeparator/>
      </w:r>
    </w:p>
  </w:footnote>
  <w:footnote w:id="1">
    <w:p w14:paraId="1A4AA6C7" w14:textId="77777777" w:rsidR="008A1DB1" w:rsidRPr="009D0B4D" w:rsidRDefault="008A1DB1" w:rsidP="008A1DB1">
      <w:pPr>
        <w:pStyle w:val="FootnoteText"/>
        <w:contextualSpacing/>
      </w:pPr>
      <w:r>
        <w:rPr>
          <w:rStyle w:val="FootnoteReference"/>
        </w:rPr>
        <w:footnoteRef/>
      </w:r>
      <w:r>
        <w:t xml:space="preserve"> </w:t>
      </w:r>
      <w:r w:rsidRPr="00C11DD5">
        <w:rPr>
          <w:lang w:val="en-US"/>
        </w:rPr>
        <w:t xml:space="preserve">Austria, Wegscheider, </w:t>
      </w:r>
      <w:r>
        <w:rPr>
          <w:lang w:val="en-US"/>
        </w:rPr>
        <w:t>A.</w:t>
      </w:r>
      <w:r w:rsidRPr="00C11DD5">
        <w:rPr>
          <w:lang w:val="en-US"/>
        </w:rPr>
        <w:t xml:space="preserve"> (2013), </w:t>
      </w:r>
      <w:r>
        <w:rPr>
          <w:lang w:val="en-US"/>
        </w:rPr>
        <w:t>‘</w:t>
      </w:r>
      <w:r w:rsidRPr="00C11DD5">
        <w:rPr>
          <w:lang w:val="en-US"/>
        </w:rPr>
        <w:t>Political Participation of Persons with Disabilities</w:t>
      </w:r>
      <w:r>
        <w:rPr>
          <w:lang w:val="en-US"/>
        </w:rPr>
        <w:t>’</w:t>
      </w:r>
      <w:r w:rsidRPr="00C11DD5">
        <w:rPr>
          <w:lang w:val="en-US"/>
        </w:rPr>
        <w:t xml:space="preserve"> </w:t>
      </w:r>
      <w:r w:rsidRPr="00C11DD5">
        <w:rPr>
          <w:i/>
          <w:lang w:val="en-US"/>
        </w:rPr>
        <w:t>SWS-Rundschau</w:t>
      </w:r>
      <w:r>
        <w:rPr>
          <w:lang w:val="en-US"/>
        </w:rPr>
        <w:t xml:space="preserve"> Vol. </w:t>
      </w:r>
      <w:r w:rsidRPr="00C11DD5">
        <w:rPr>
          <w:lang w:val="en-US"/>
        </w:rPr>
        <w:t>53</w:t>
      </w:r>
      <w:r>
        <w:rPr>
          <w:lang w:val="en-US"/>
        </w:rPr>
        <w:t xml:space="preserve">, No 2, pp. </w:t>
      </w:r>
      <w:r w:rsidRPr="00C11DD5">
        <w:rPr>
          <w:lang w:val="en-US"/>
        </w:rPr>
        <w:t>216-234</w:t>
      </w:r>
      <w:r>
        <w:rPr>
          <w:lang w:val="en-US"/>
        </w:rPr>
        <w:t>.</w:t>
      </w:r>
    </w:p>
  </w:footnote>
  <w:footnote w:id="2">
    <w:p w14:paraId="3CECEAB3" w14:textId="77777777" w:rsidR="008A1DB1" w:rsidRPr="00A632F4" w:rsidRDefault="008A1DB1" w:rsidP="008A1DB1">
      <w:pPr>
        <w:pStyle w:val="FootnoteText"/>
        <w:contextualSpacing/>
      </w:pPr>
      <w:r>
        <w:rPr>
          <w:rStyle w:val="FootnoteReference"/>
        </w:rPr>
        <w:footnoteRef/>
      </w:r>
      <w:r>
        <w:t xml:space="preserve"> </w:t>
      </w:r>
      <w:r w:rsidRPr="00F011AD">
        <w:rPr>
          <w:lang w:val="en-US"/>
        </w:rPr>
        <w:t xml:space="preserve">Information provided by the </w:t>
      </w:r>
      <w:r>
        <w:rPr>
          <w:lang w:val="en-US"/>
        </w:rPr>
        <w:t>Austrian Association of Municipalities</w:t>
      </w:r>
      <w:r w:rsidRPr="00F011AD">
        <w:rPr>
          <w:lang w:val="en-US"/>
        </w:rPr>
        <w:t xml:space="preserve"> </w:t>
      </w:r>
      <w:r w:rsidRPr="000872E9">
        <w:rPr>
          <w:i/>
          <w:lang w:val="en-US"/>
        </w:rPr>
        <w:t>(</w:t>
      </w:r>
      <w:r>
        <w:rPr>
          <w:i/>
          <w:lang w:val="en-US"/>
        </w:rPr>
        <w:t>Österreichischer Gemeindebund</w:t>
      </w:r>
      <w:r w:rsidRPr="000872E9">
        <w:rPr>
          <w:i/>
          <w:lang w:val="en-US"/>
        </w:rPr>
        <w:t>)</w:t>
      </w:r>
      <w:r>
        <w:rPr>
          <w:lang w:val="en-US"/>
        </w:rPr>
        <w:t xml:space="preserve"> on 2</w:t>
      </w:r>
      <w:r w:rsidRPr="00F011AD">
        <w:rPr>
          <w:lang w:val="en-US"/>
        </w:rPr>
        <w:t xml:space="preserve"> </w:t>
      </w:r>
      <w:r>
        <w:rPr>
          <w:lang w:val="en-US"/>
        </w:rPr>
        <w:t>July</w:t>
      </w:r>
      <w:r w:rsidRPr="00F011AD">
        <w:rPr>
          <w:lang w:val="en-US"/>
        </w:rPr>
        <w:t xml:space="preserve"> 2013 in a response to an information request.</w:t>
      </w:r>
    </w:p>
  </w:footnote>
  <w:footnote w:id="3">
    <w:p w14:paraId="0E1CC288" w14:textId="77777777" w:rsidR="008A1DB1" w:rsidRPr="00980245" w:rsidRDefault="008A1DB1" w:rsidP="008A1DB1">
      <w:pPr>
        <w:pStyle w:val="FootnoteText"/>
        <w:jc w:val="both"/>
        <w:rPr>
          <w:lang w:val="en-GB"/>
        </w:rPr>
      </w:pPr>
      <w:r w:rsidRPr="00980245">
        <w:rPr>
          <w:rStyle w:val="FootnoteReference"/>
        </w:rPr>
        <w:footnoteRef/>
      </w:r>
      <w:r w:rsidRPr="00980245">
        <w:t xml:space="preserve"> </w:t>
      </w:r>
      <w:r w:rsidRPr="00980245">
        <w:rPr>
          <w:lang w:val="en-GB"/>
        </w:rPr>
        <w:t xml:space="preserve">Information provided by stakeholders consultation with the CEOOR and also reflected in Belgium, ASPH (Socialist Association for Persons with Disabilities) Report “Persons with intellectual disabilities: full citizens”, available at: </w:t>
      </w:r>
      <w:hyperlink r:id="rId1" w:history="1">
        <w:r w:rsidRPr="00980245">
          <w:rPr>
            <w:rStyle w:val="Hyperlink"/>
          </w:rPr>
          <w:t>http://www.asph.be/Documents/Analyses-etudes-2008-pdf-anysurfer/2008-09-vote-personnes-handicapees-anysurfer.pdf</w:t>
        </w:r>
      </w:hyperlink>
    </w:p>
  </w:footnote>
  <w:footnote w:id="4">
    <w:p w14:paraId="2ED30979" w14:textId="77777777" w:rsidR="008A1DB1" w:rsidRPr="007C3CB5" w:rsidRDefault="008A1DB1" w:rsidP="008A1DB1">
      <w:pPr>
        <w:pStyle w:val="FootnoteText"/>
      </w:pPr>
      <w:r>
        <w:rPr>
          <w:rStyle w:val="FootnoteReference"/>
        </w:rPr>
        <w:footnoteRef/>
      </w:r>
      <w:r>
        <w:t xml:space="preserve"> Information obtained from</w:t>
      </w:r>
      <w:r w:rsidRPr="007C3CB5">
        <w:t xml:space="preserve"> the </w:t>
      </w:r>
      <w:r w:rsidRPr="007C3CB5">
        <w:rPr>
          <w:rFonts w:eastAsia="Calibri" w:cs="Times New Roman"/>
          <w:lang w:val="en-GB"/>
        </w:rPr>
        <w:t>Union of Cyprus Municipalities and the Cyprus Union of Communities.</w:t>
      </w:r>
    </w:p>
  </w:footnote>
  <w:footnote w:id="5">
    <w:p w14:paraId="4864A08A" w14:textId="77777777" w:rsidR="0033115B" w:rsidRDefault="0033115B" w:rsidP="0033115B">
      <w:pPr>
        <w:pStyle w:val="FootnoteText"/>
      </w:pPr>
      <w:r>
        <w:rPr>
          <w:rStyle w:val="FootnoteReference"/>
        </w:rPr>
        <w:footnoteRef/>
      </w:r>
      <w:r>
        <w:t xml:space="preserve"> The </w:t>
      </w:r>
      <w:r w:rsidRPr="00CE28E6">
        <w:rPr>
          <w:rFonts w:eastAsia="Calibri" w:cs="Times New Roman"/>
          <w:lang w:val="en-US"/>
        </w:rPr>
        <w:t>Union of Towns and Municipalities of the Czech Republic was consulted.</w:t>
      </w:r>
    </w:p>
  </w:footnote>
  <w:footnote w:id="6">
    <w:p w14:paraId="4F2B8288" w14:textId="77777777" w:rsidR="0033115B" w:rsidRDefault="0033115B" w:rsidP="0033115B">
      <w:pPr>
        <w:pStyle w:val="FootnoteText"/>
        <w:jc w:val="both"/>
      </w:pPr>
      <w:r>
        <w:rPr>
          <w:rStyle w:val="FootnoteReference"/>
        </w:rPr>
        <w:footnoteRef/>
      </w:r>
      <w:r>
        <w:t xml:space="preserve"> </w:t>
      </w:r>
      <w:r w:rsidRPr="00AF1134">
        <w:rPr>
          <w:lang w:val="en-GB"/>
        </w:rPr>
        <w:t>T</w:t>
      </w:r>
      <w:r w:rsidRPr="00AF1134">
        <w:t xml:space="preserve">he </w:t>
      </w:r>
      <w:r>
        <w:t>State parliaments and Federal associations of municipalities were</w:t>
      </w:r>
      <w:r w:rsidRPr="00AF1134">
        <w:t xml:space="preserve"> consulted</w:t>
      </w:r>
      <w:r>
        <w:t>.</w:t>
      </w:r>
      <w:r w:rsidRPr="00AF1134">
        <w:t xml:space="preserve"> </w:t>
      </w:r>
      <w:r>
        <w:t>F</w:t>
      </w:r>
      <w:r w:rsidRPr="00AF1134">
        <w:t>ollowing</w:t>
      </w:r>
      <w:r>
        <w:t xml:space="preserve"> the State Parliaments,</w:t>
      </w:r>
      <w:r w:rsidRPr="00AF1134">
        <w:t xml:space="preserve"> this kind of information is not recorded. For the intention of the UN CRPD impairment of parliamentarians should not matter and therefore can’t be separately recorded</w:t>
      </w:r>
    </w:p>
  </w:footnote>
  <w:footnote w:id="7">
    <w:p w14:paraId="3494C822" w14:textId="77777777" w:rsidR="003F614C" w:rsidRPr="007811A4" w:rsidRDefault="003F614C" w:rsidP="003F614C">
      <w:pPr>
        <w:pStyle w:val="FootnoteText"/>
        <w:jc w:val="both"/>
      </w:pPr>
      <w:r w:rsidRPr="007811A4">
        <w:rPr>
          <w:rStyle w:val="FootnoteCharacters"/>
        </w:rPr>
        <w:footnoteRef/>
      </w:r>
      <w:r w:rsidRPr="007811A4">
        <w:rPr>
          <w:rFonts w:cs="Times New Roman"/>
        </w:rPr>
        <w:tab/>
        <w:t>Information obtained from the Association of Municipalities of Estonia [Eesti Omavalitsuste Liit]; Information obtained from the Association of Estonian Cities [Eesti Linnade Liit].</w:t>
      </w:r>
    </w:p>
  </w:footnote>
  <w:footnote w:id="8">
    <w:p w14:paraId="4A20B2A4" w14:textId="77777777" w:rsidR="00CA1FC3" w:rsidRPr="00E907B1" w:rsidRDefault="00CA1FC3" w:rsidP="00CA1FC3">
      <w:pPr>
        <w:pStyle w:val="FootnoteText"/>
        <w:rPr>
          <w:noProof/>
          <w:lang w:val="en-GB"/>
        </w:rPr>
      </w:pPr>
      <w:r w:rsidRPr="00E907B1">
        <w:rPr>
          <w:rStyle w:val="FootnoteReference"/>
          <w:noProof/>
          <w:lang w:val="en-GB"/>
        </w:rPr>
        <w:footnoteRef/>
      </w:r>
      <w:r w:rsidRPr="00E907B1">
        <w:rPr>
          <w:noProof/>
          <w:lang w:val="en-GB"/>
        </w:rPr>
        <w:t xml:space="preserve"> See: </w:t>
      </w:r>
      <w:hyperlink r:id="rId2" w:history="1">
        <w:r w:rsidRPr="00E907B1">
          <w:rPr>
            <w:rStyle w:val="Hyperlink"/>
            <w:noProof/>
            <w:lang w:val="en-GB"/>
          </w:rPr>
          <w:t>www.femp.es</w:t>
        </w:r>
      </w:hyperlink>
      <w:r w:rsidRPr="00E907B1">
        <w:rPr>
          <w:noProof/>
          <w:lang w:val="en-GB"/>
        </w:rPr>
        <w:t xml:space="preserve"> (accessed on 03/09/2013).</w:t>
      </w:r>
    </w:p>
  </w:footnote>
  <w:footnote w:id="9">
    <w:p w14:paraId="63720AFA" w14:textId="77777777" w:rsidR="00CA1FC3" w:rsidRPr="00E907B1" w:rsidRDefault="00CA1FC3" w:rsidP="00CA1FC3">
      <w:pPr>
        <w:pStyle w:val="FootnoteText"/>
        <w:rPr>
          <w:noProof/>
          <w:lang w:val="en-GB"/>
        </w:rPr>
      </w:pPr>
      <w:r w:rsidRPr="00E907B1">
        <w:rPr>
          <w:rStyle w:val="FootnoteReference"/>
          <w:noProof/>
          <w:lang w:val="en-GB"/>
        </w:rPr>
        <w:footnoteRef/>
      </w:r>
      <w:r w:rsidRPr="00E907B1">
        <w:rPr>
          <w:noProof/>
          <w:lang w:val="en-GB"/>
        </w:rPr>
        <w:t xml:space="preserve"> Members of the political group of the Popular Party in the City Council of Valladolid: </w:t>
      </w:r>
      <w:hyperlink r:id="rId3" w:history="1">
        <w:r w:rsidRPr="00E907B1">
          <w:rPr>
            <w:rStyle w:val="Hyperlink"/>
            <w:noProof/>
            <w:lang w:val="en-GB"/>
          </w:rPr>
          <w:t>www.valladolid.es/es/ayuntamiento/corporacion-municipal/grupos-politicos/grupo-municipal-popular-pp</w:t>
        </w:r>
      </w:hyperlink>
      <w:r w:rsidRPr="00E907B1">
        <w:rPr>
          <w:noProof/>
          <w:lang w:val="en-GB"/>
        </w:rPr>
        <w:t xml:space="preserve"> (accessed on 03/09/2013).</w:t>
      </w:r>
    </w:p>
  </w:footnote>
  <w:footnote w:id="10">
    <w:p w14:paraId="291C0B03" w14:textId="77777777" w:rsidR="00CA1FC3" w:rsidRPr="00E907B1" w:rsidRDefault="00CA1FC3" w:rsidP="00CA1FC3">
      <w:pPr>
        <w:pStyle w:val="FootnoteText"/>
        <w:rPr>
          <w:noProof/>
          <w:lang w:val="en-GB"/>
        </w:rPr>
      </w:pPr>
      <w:r w:rsidRPr="00E907B1">
        <w:rPr>
          <w:rStyle w:val="FootnoteReference"/>
          <w:noProof/>
          <w:lang w:val="en-GB"/>
        </w:rPr>
        <w:footnoteRef/>
      </w:r>
      <w:r w:rsidRPr="00E907B1">
        <w:rPr>
          <w:noProof/>
          <w:lang w:val="en-GB"/>
        </w:rPr>
        <w:t xml:space="preserve"> </w:t>
      </w:r>
      <w:r>
        <w:rPr>
          <w:noProof/>
          <w:lang w:val="en-GB"/>
        </w:rPr>
        <w:t>For</w:t>
      </w:r>
      <w:r w:rsidRPr="00E907B1">
        <w:rPr>
          <w:noProof/>
          <w:lang w:val="en-GB"/>
        </w:rPr>
        <w:t xml:space="preserve"> example: http://</w:t>
      </w:r>
      <w:hyperlink r:id="rId4" w:history="1">
        <w:r w:rsidRPr="00E907B1">
          <w:rPr>
            <w:rStyle w:val="Hyperlink"/>
            <w:noProof/>
            <w:lang w:val="en-GB"/>
          </w:rPr>
          <w:t>sociedad.elpais.com/sociedad/2013/07/29/actualidad/1375089920_623732.html</w:t>
        </w:r>
      </w:hyperlink>
      <w:r w:rsidRPr="00E907B1">
        <w:rPr>
          <w:noProof/>
          <w:lang w:val="en-GB"/>
        </w:rPr>
        <w:t xml:space="preserve"> (accessed on 03/09/2013).</w:t>
      </w:r>
    </w:p>
  </w:footnote>
  <w:footnote w:id="11">
    <w:p w14:paraId="54FBCE45" w14:textId="77777777" w:rsidR="00CA1FC3" w:rsidRPr="00C320A6" w:rsidRDefault="00CA1FC3" w:rsidP="00C320A6">
      <w:pPr>
        <w:pStyle w:val="FootnoteText"/>
        <w:jc w:val="both"/>
      </w:pPr>
      <w:r w:rsidRPr="00C320A6">
        <w:rPr>
          <w:rStyle w:val="FootnoteReference"/>
        </w:rPr>
        <w:footnoteRef/>
      </w:r>
      <w:r w:rsidRPr="00C320A6">
        <w:t xml:space="preserve"> Statement by t</w:t>
      </w:r>
      <w:r w:rsidRPr="00C320A6">
        <w:rPr>
          <w:lang w:val="en-US"/>
        </w:rPr>
        <w:t xml:space="preserve">he National Council on Disability, VANE (Valtakunnallinen vammaisneuvosto 2013-2015, VANE/Riksomfattande handikapprådet, VANE), 12.8.2011: </w:t>
      </w:r>
      <w:r w:rsidRPr="00C320A6">
        <w:rPr>
          <w:i/>
          <w:lang w:val="en-US"/>
        </w:rPr>
        <w:t>Issue: UN; Human right of disabled persons; the OHCHR questionnaire about the participation of disabled persons to political and public life</w:t>
      </w:r>
      <w:r w:rsidRPr="00C320A6">
        <w:rPr>
          <w:lang w:val="en-US"/>
        </w:rPr>
        <w:t xml:space="preserve"> (Asia; YK; Vammaisten henkilöiden ihmisoikeudet; OHCHR:n kysely vammaisten henkilöiden osallistumista poliittiseen ja julkiseen elämään). </w:t>
      </w:r>
      <w:r w:rsidRPr="00C320A6">
        <w:t xml:space="preserve">Available at (accessed 29.7.2013): </w:t>
      </w:r>
      <w:hyperlink r:id="rId5" w:history="1">
        <w:r w:rsidRPr="00C320A6">
          <w:rPr>
            <w:rStyle w:val="Hyperlink"/>
          </w:rPr>
          <w:t>http://www.vane.to/images/stories/OHCHR-kyselyHEL7852-23.doc</w:t>
        </w:r>
      </w:hyperlink>
    </w:p>
  </w:footnote>
  <w:footnote w:id="12">
    <w:p w14:paraId="4BCA4D32" w14:textId="77777777" w:rsidR="00CA1FC3" w:rsidRDefault="00CA1FC3" w:rsidP="00CA1FC3">
      <w:pPr>
        <w:pStyle w:val="FootnoteText"/>
      </w:pPr>
      <w:r>
        <w:rPr>
          <w:rStyle w:val="FootnoteReference"/>
        </w:rPr>
        <w:footnoteRef/>
      </w:r>
      <w:r>
        <w:t xml:space="preserve"> </w:t>
      </w:r>
      <w:r w:rsidRPr="00936949">
        <w:t xml:space="preserve">Consultation of the web, </w:t>
      </w:r>
      <w:r w:rsidRPr="00936949">
        <w:rPr>
          <w:rFonts w:eastAsia="Calibri" w:cs="Times New Roman"/>
          <w:lang w:val="en-GB"/>
        </w:rPr>
        <w:t>associations of people with disabilities, the Election Department and the DDD.</w:t>
      </w:r>
    </w:p>
  </w:footnote>
  <w:footnote w:id="13">
    <w:p w14:paraId="21206769" w14:textId="77777777" w:rsidR="00CA1FC3" w:rsidRPr="00C531D7" w:rsidRDefault="00CA1FC3" w:rsidP="00CA1FC3">
      <w:pPr>
        <w:pStyle w:val="FootnoteText"/>
        <w:jc w:val="both"/>
        <w:rPr>
          <w:rFonts w:cs="Times New Roman"/>
          <w:lang w:val="en-GB"/>
        </w:rPr>
      </w:pPr>
      <w:r w:rsidRPr="00C531D7">
        <w:rPr>
          <w:rStyle w:val="FootnoteReference"/>
          <w:rFonts w:cs="Times New Roman"/>
        </w:rPr>
        <w:footnoteRef/>
      </w:r>
      <w:r>
        <w:rPr>
          <w:rFonts w:cs="Times New Roman"/>
        </w:rPr>
        <w:t xml:space="preserve"> Information obtained from the</w:t>
      </w:r>
      <w:r w:rsidRPr="00C531D7">
        <w:rPr>
          <w:rFonts w:cs="Times New Roman"/>
        </w:rPr>
        <w:t xml:space="preserve"> </w:t>
      </w:r>
      <w:r w:rsidRPr="00C531D7">
        <w:rPr>
          <w:rFonts w:eastAsia="Calibri" w:cs="Times New Roman"/>
          <w:lang w:val="en-GB"/>
        </w:rPr>
        <w:t>Association of towns in the Republic of Croatia (</w:t>
      </w:r>
      <w:r w:rsidRPr="00C531D7">
        <w:rPr>
          <w:rFonts w:eastAsia="Calibri" w:cs="Times New Roman"/>
          <w:i/>
          <w:lang w:val="en-GB"/>
        </w:rPr>
        <w:t>Udruga gradova u Republici Hrvatskoj</w:t>
      </w:r>
      <w:r w:rsidRPr="00C531D7">
        <w:rPr>
          <w:rFonts w:eastAsia="Calibri" w:cs="Times New Roman"/>
          <w:lang w:val="en-GB"/>
        </w:rPr>
        <w:t>) (2013)</w:t>
      </w:r>
      <w:r>
        <w:rPr>
          <w:rFonts w:eastAsia="Calibri" w:cs="Times New Roman"/>
          <w:lang w:val="en-GB"/>
        </w:rPr>
        <w:t>.</w:t>
      </w:r>
    </w:p>
  </w:footnote>
  <w:footnote w:id="14">
    <w:p w14:paraId="732BEFE6" w14:textId="77777777" w:rsidR="00CA1FC3" w:rsidRPr="00C531D7" w:rsidRDefault="00CA1FC3" w:rsidP="00CA1FC3">
      <w:pPr>
        <w:pStyle w:val="FootnoteText"/>
        <w:jc w:val="both"/>
        <w:rPr>
          <w:rFonts w:cs="Times New Roman"/>
          <w:lang w:val="en-GB"/>
        </w:rPr>
      </w:pPr>
      <w:r w:rsidRPr="00C531D7">
        <w:rPr>
          <w:rStyle w:val="FootnoteReference"/>
          <w:rFonts w:cs="Times New Roman"/>
        </w:rPr>
        <w:footnoteRef/>
      </w:r>
      <w:r w:rsidRPr="00C531D7">
        <w:rPr>
          <w:rFonts w:cs="Times New Roman"/>
        </w:rPr>
        <w:t xml:space="preserve"> </w:t>
      </w:r>
      <w:r w:rsidRPr="00C531D7">
        <w:rPr>
          <w:rFonts w:cs="Times New Roman"/>
          <w:lang w:val="en-GB"/>
        </w:rPr>
        <w:t>Data on municipalities available at: http://www.uprava.hr/default.aspx?id=12.</w:t>
      </w:r>
    </w:p>
  </w:footnote>
  <w:footnote w:id="15">
    <w:p w14:paraId="2F84113E" w14:textId="77777777" w:rsidR="00CA1FC3" w:rsidRPr="00AA3A39" w:rsidRDefault="00CA1FC3" w:rsidP="00CA1FC3">
      <w:pPr>
        <w:pStyle w:val="FootnoteText"/>
        <w:jc w:val="both"/>
        <w:rPr>
          <w:lang w:val="hu-HU"/>
        </w:rPr>
      </w:pPr>
      <w:r w:rsidRPr="00AA3A39">
        <w:rPr>
          <w:rStyle w:val="FootnoteReference"/>
        </w:rPr>
        <w:footnoteRef/>
      </w:r>
      <w:r w:rsidRPr="00AA3A39">
        <w:t xml:space="preserve"> </w:t>
      </w:r>
      <w:r w:rsidRPr="00AA3A39">
        <w:rPr>
          <w:lang w:val="en-GB"/>
        </w:rPr>
        <w:t>Information obtained from the MEOSZ (8 July 2013).</w:t>
      </w:r>
    </w:p>
  </w:footnote>
  <w:footnote w:id="16">
    <w:p w14:paraId="502C8398" w14:textId="77777777" w:rsidR="00230F6A" w:rsidRDefault="00230F6A" w:rsidP="00230F6A">
      <w:pPr>
        <w:pStyle w:val="FootnoteText"/>
      </w:pPr>
      <w:r>
        <w:rPr>
          <w:rStyle w:val="FootnoteReference"/>
        </w:rPr>
        <w:footnoteRef/>
      </w:r>
      <w:r>
        <w:t xml:space="preserve"> </w:t>
      </w:r>
      <w:hyperlink r:id="rId6" w:history="1">
        <w:r w:rsidRPr="00354A41">
          <w:rPr>
            <w:rStyle w:val="Hyperlink"/>
          </w:rPr>
          <w:t>http://www.disabiliabili.net/</w:t>
        </w:r>
      </w:hyperlink>
      <w:r>
        <w:t xml:space="preserve"> </w:t>
      </w:r>
    </w:p>
  </w:footnote>
  <w:footnote w:id="17">
    <w:p w14:paraId="2DEC1512" w14:textId="77777777" w:rsidR="00F22479" w:rsidRPr="00410AAD" w:rsidRDefault="00F22479" w:rsidP="00F22479">
      <w:pPr>
        <w:pStyle w:val="FootnoteText"/>
      </w:pPr>
      <w:r w:rsidRPr="00410AAD">
        <w:rPr>
          <w:rStyle w:val="FootnoteReference"/>
          <w:szCs w:val="18"/>
        </w:rPr>
        <w:footnoteRef/>
      </w:r>
      <w:r w:rsidRPr="00410AAD">
        <w:rPr>
          <w:rStyle w:val="FootnoteReference"/>
        </w:rPr>
        <w:t xml:space="preserve"> </w:t>
      </w:r>
      <w:r w:rsidRPr="00410AAD">
        <w:t>Central Electoral Commission, written answer of the 10 July, 2013 (No. 2-517 (1.5) to the request of NFP-Lithuania.</w:t>
      </w:r>
    </w:p>
  </w:footnote>
  <w:footnote w:id="18">
    <w:p w14:paraId="65B14407" w14:textId="77777777" w:rsidR="00F22479" w:rsidRPr="001E4C7A" w:rsidRDefault="00F22479" w:rsidP="00F22479">
      <w:pPr>
        <w:pStyle w:val="FootnoteText"/>
        <w:jc w:val="both"/>
      </w:pPr>
      <w:r w:rsidRPr="001E4C7A">
        <w:rPr>
          <w:rStyle w:val="FootnoteReference"/>
        </w:rPr>
        <w:footnoteRef/>
      </w:r>
      <w:r w:rsidRPr="001E4C7A">
        <w:t xml:space="preserve"> </w:t>
      </w:r>
      <w:r>
        <w:t>Information obtained from</w:t>
      </w:r>
      <w:r w:rsidRPr="001E4C7A">
        <w:t xml:space="preserve"> Info-handicap</w:t>
      </w:r>
      <w:r>
        <w:t xml:space="preserve"> and</w:t>
      </w:r>
      <w:r w:rsidRPr="001E4C7A">
        <w:t xml:space="preserve"> Only with us (</w:t>
      </w:r>
      <w:r w:rsidRPr="001E4C7A">
        <w:rPr>
          <w:i/>
        </w:rPr>
        <w:t>Nemme mat eis)</w:t>
      </w:r>
      <w:r w:rsidRPr="001E4C7A">
        <w:t xml:space="preserve"> </w:t>
      </w:r>
      <w:r>
        <w:t>on the</w:t>
      </w:r>
      <w:r w:rsidRPr="001E4C7A">
        <w:t xml:space="preserve"> 17</w:t>
      </w:r>
      <w:r>
        <w:t>th of</w:t>
      </w:r>
      <w:r w:rsidRPr="001E4C7A">
        <w:t xml:space="preserve"> July 2013 and 23</w:t>
      </w:r>
      <w:r>
        <w:t>d</w:t>
      </w:r>
      <w:r w:rsidRPr="001E4C7A">
        <w:t xml:space="preserve"> July 2013.</w:t>
      </w:r>
    </w:p>
  </w:footnote>
  <w:footnote w:id="19">
    <w:p w14:paraId="5C8BA060" w14:textId="77777777" w:rsidR="00F22479" w:rsidRPr="001E4C7A" w:rsidRDefault="00F22479" w:rsidP="00F22479">
      <w:pPr>
        <w:pStyle w:val="FootnoteText"/>
        <w:jc w:val="both"/>
      </w:pPr>
      <w:r w:rsidRPr="001E4C7A">
        <w:rPr>
          <w:rStyle w:val="FootnoteReference"/>
        </w:rPr>
        <w:footnoteRef/>
      </w:r>
      <w:r w:rsidRPr="001E4C7A">
        <w:t xml:space="preserve"> </w:t>
      </w:r>
      <w:r>
        <w:t>Information obtained from</w:t>
      </w:r>
      <w:r w:rsidRPr="001E4C7A">
        <w:t xml:space="preserve"> Nemme mat eison </w:t>
      </w:r>
      <w:r>
        <w:t xml:space="preserve">the </w:t>
      </w:r>
      <w:r w:rsidRPr="001E4C7A">
        <w:t>28</w:t>
      </w:r>
      <w:r w:rsidRPr="0027014A">
        <w:rPr>
          <w:vertAlign w:val="superscript"/>
        </w:rPr>
        <w:t>th</w:t>
      </w:r>
      <w:r>
        <w:t xml:space="preserve"> of</w:t>
      </w:r>
      <w:r w:rsidRPr="001E4C7A">
        <w:t xml:space="preserve"> July 2013</w:t>
      </w:r>
      <w:r>
        <w:t>.</w:t>
      </w:r>
    </w:p>
  </w:footnote>
  <w:footnote w:id="20">
    <w:p w14:paraId="0B6E040A" w14:textId="77777777" w:rsidR="00F22479" w:rsidRPr="0079022F" w:rsidRDefault="00F22479" w:rsidP="00F22479">
      <w:pPr>
        <w:pStyle w:val="FootnoteText"/>
        <w:jc w:val="both"/>
      </w:pPr>
      <w:r w:rsidRPr="0079022F">
        <w:rPr>
          <w:rStyle w:val="FootnoteReference"/>
        </w:rPr>
        <w:footnoteRef/>
      </w:r>
      <w:r w:rsidRPr="0079022F">
        <w:t xml:space="preserve"> Information obtained from Latvia's Union of Municipalitieson 8 August 2013 (Information Letter No.0720131794/A1165).</w:t>
      </w:r>
    </w:p>
  </w:footnote>
  <w:footnote w:id="21">
    <w:p w14:paraId="169DBC64" w14:textId="77777777" w:rsidR="00F22479" w:rsidRPr="00287E15" w:rsidRDefault="00F22479" w:rsidP="00F22479">
      <w:pPr>
        <w:pStyle w:val="FootnoteText"/>
        <w:jc w:val="both"/>
      </w:pPr>
      <w:r w:rsidRPr="00287E15">
        <w:rPr>
          <w:rStyle w:val="FootnoteReference"/>
        </w:rPr>
        <w:footnoteRef/>
      </w:r>
      <w:r w:rsidRPr="00287E15">
        <w:t xml:space="preserve"> Latvia, Personal Data Protection Law (Fizisko personu datu aizsardzības likums), 23 March 2000, available in Latvian at: </w:t>
      </w:r>
      <w:hyperlink r:id="rId7" w:history="1">
        <w:r w:rsidRPr="00287E15">
          <w:rPr>
            <w:rStyle w:val="Hyperlink"/>
          </w:rPr>
          <w:t>http://likumi.lv/doc.php?id=4042</w:t>
        </w:r>
      </w:hyperlink>
      <w:r w:rsidRPr="00287E15">
        <w:t xml:space="preserve"> , published in Latvian Herald (</w:t>
      </w:r>
      <w:r w:rsidRPr="00287E15">
        <w:rPr>
          <w:i/>
        </w:rPr>
        <w:t>Latvijas Vēstnesis</w:t>
      </w:r>
      <w:r w:rsidRPr="00287E15">
        <w:t>) 123/124 (2034/2035), 06.04.2000, available in Latvian at: www.vestnesis.lv/?menu=doc&amp;id=4042</w:t>
      </w:r>
    </w:p>
  </w:footnote>
  <w:footnote w:id="22">
    <w:p w14:paraId="7700F770" w14:textId="77777777" w:rsidR="00F22479" w:rsidRDefault="00F22479" w:rsidP="00F22479">
      <w:pPr>
        <w:pStyle w:val="FootnoteText"/>
      </w:pPr>
      <w:r w:rsidRPr="003A20AD">
        <w:rPr>
          <w:rStyle w:val="FootnoteReference"/>
        </w:rPr>
        <w:footnoteRef/>
      </w:r>
      <w:r w:rsidRPr="003A20AD">
        <w:t xml:space="preserve"> Reply received in writing from the National Commission Persons with </w:t>
      </w:r>
      <w:r>
        <w:t xml:space="preserve">Disability, 29 July </w:t>
      </w:r>
      <w:r w:rsidRPr="003A20AD">
        <w:t>2013.</w:t>
      </w:r>
    </w:p>
  </w:footnote>
  <w:footnote w:id="23">
    <w:p w14:paraId="3EC98897" w14:textId="77777777" w:rsidR="00F22479" w:rsidRPr="00BE6376" w:rsidRDefault="00F22479" w:rsidP="00F22479">
      <w:pPr>
        <w:pStyle w:val="FootnoteText"/>
        <w:jc w:val="both"/>
      </w:pPr>
      <w:r w:rsidRPr="00BE6376">
        <w:rPr>
          <w:rStyle w:val="FootnoteReference"/>
        </w:rPr>
        <w:footnoteRef/>
      </w:r>
      <w:r w:rsidRPr="00BE6376">
        <w:t xml:space="preserve"> </w:t>
      </w:r>
      <w:r>
        <w:t>Information obtained from the</w:t>
      </w:r>
      <w:r w:rsidRPr="00BE6376">
        <w:t xml:space="preserve"> Federation of Dutch Municipalities (</w:t>
      </w:r>
      <w:r w:rsidRPr="00BE6376">
        <w:rPr>
          <w:i/>
        </w:rPr>
        <w:t>Vereniging Nederlandse Gemeenten</w:t>
      </w:r>
      <w:r w:rsidRPr="00BE6376">
        <w:t>, VNG), 8 July 2013; ProDemos Knowledge Centre for Democracy and the Rule of Law, 19 July 2013</w:t>
      </w:r>
      <w:r>
        <w:t xml:space="preserve"> and the </w:t>
      </w:r>
      <w:r w:rsidRPr="00BE6376">
        <w:t>Council of the Chronically Ill and Disabled (</w:t>
      </w:r>
      <w:r w:rsidRPr="00BE6376">
        <w:rPr>
          <w:i/>
        </w:rPr>
        <w:t>CG-Raad</w:t>
      </w:r>
      <w:r w:rsidRPr="00BE6376">
        <w:t>), 11 July, 22 July, 31 July 2013</w:t>
      </w:r>
      <w:r>
        <w:t>.</w:t>
      </w:r>
    </w:p>
  </w:footnote>
  <w:footnote w:id="24">
    <w:p w14:paraId="5BD2F41B" w14:textId="77777777" w:rsidR="00F22479" w:rsidRPr="00BD6155" w:rsidRDefault="00F22479" w:rsidP="00F22479">
      <w:pPr>
        <w:pStyle w:val="FootnoteText"/>
        <w:rPr>
          <w:lang w:val="pl-PL"/>
        </w:rPr>
      </w:pPr>
      <w:r w:rsidRPr="00BD6155">
        <w:rPr>
          <w:rStyle w:val="FootnoteReference"/>
        </w:rPr>
        <w:footnoteRef/>
      </w:r>
      <w:r w:rsidRPr="00BD6155">
        <w:rPr>
          <w:lang w:val="pl-PL"/>
        </w:rPr>
        <w:t xml:space="preserve"> </w:t>
      </w:r>
      <w:r w:rsidRPr="009638A1">
        <w:rPr>
          <w:lang w:val="pl-PL"/>
        </w:rPr>
        <w:t>Poland, Electoral Code (</w:t>
      </w:r>
      <w:r w:rsidRPr="009638A1">
        <w:rPr>
          <w:i/>
          <w:lang w:val="pl-PL"/>
        </w:rPr>
        <w:t>Ustawa z dnia 5 stycznia 2011 Kodeks wyborczy</w:t>
      </w:r>
      <w:r w:rsidRPr="009638A1">
        <w:rPr>
          <w:lang w:val="pl-PL"/>
        </w:rPr>
        <w:t>).</w:t>
      </w:r>
    </w:p>
  </w:footnote>
  <w:footnote w:id="25">
    <w:p w14:paraId="46EBA081" w14:textId="77777777" w:rsidR="00F22479" w:rsidRPr="009638A1" w:rsidRDefault="00F22479" w:rsidP="00F22479">
      <w:pPr>
        <w:pStyle w:val="FootnoteText"/>
        <w:rPr>
          <w:lang w:val="pl-PL"/>
        </w:rPr>
      </w:pPr>
      <w:r w:rsidRPr="00BD6155">
        <w:rPr>
          <w:rStyle w:val="FootnoteReference"/>
        </w:rPr>
        <w:footnoteRef/>
      </w:r>
      <w:r w:rsidRPr="00BD6155">
        <w:rPr>
          <w:lang w:val="pl-PL"/>
        </w:rPr>
        <w:t xml:space="preserve"> </w:t>
      </w:r>
      <w:r w:rsidRPr="009638A1">
        <w:rPr>
          <w:lang w:val="pl-PL"/>
        </w:rPr>
        <w:t>Poland, Act on Pensions and Benefits from the Social Insurance Fund (</w:t>
      </w:r>
      <w:r w:rsidRPr="009638A1">
        <w:rPr>
          <w:i/>
          <w:lang w:val="pl-PL"/>
        </w:rPr>
        <w:t>Ustawa z 17 grudnia 1998 r. o emeryturach i rentach z Funduszu Ubezpieczeń Społecznych</w:t>
      </w:r>
      <w:r w:rsidRPr="009638A1">
        <w:rPr>
          <w:lang w:val="pl-PL"/>
        </w:rPr>
        <w:t>).</w:t>
      </w:r>
    </w:p>
  </w:footnote>
  <w:footnote w:id="26">
    <w:p w14:paraId="58794689" w14:textId="77777777" w:rsidR="00F22479" w:rsidRPr="0079388B" w:rsidRDefault="00F22479" w:rsidP="00F22479">
      <w:pPr>
        <w:pStyle w:val="FootnoteText"/>
        <w:rPr>
          <w:lang w:val="en-US"/>
        </w:rPr>
      </w:pPr>
      <w:r w:rsidRPr="0079388B">
        <w:rPr>
          <w:rStyle w:val="FootnoteReference"/>
        </w:rPr>
        <w:footnoteRef/>
      </w:r>
      <w:r w:rsidRPr="0079388B">
        <w:rPr>
          <w:lang w:val="en-US"/>
        </w:rPr>
        <w:t xml:space="preserve"> Poland, Human Rights Defender (</w:t>
      </w:r>
      <w:r w:rsidRPr="0079388B">
        <w:rPr>
          <w:i/>
          <w:lang w:val="en-US"/>
        </w:rPr>
        <w:t>Rzecznik Praw Obywatelskich</w:t>
      </w:r>
      <w:r w:rsidRPr="0079388B">
        <w:rPr>
          <w:lang w:val="en-US"/>
        </w:rPr>
        <w:t>), no. RPO/707447/12/I/114.2 RZ of 3 December 2012.</w:t>
      </w:r>
    </w:p>
  </w:footnote>
  <w:footnote w:id="27">
    <w:p w14:paraId="36CA810F" w14:textId="77777777" w:rsidR="00F22479" w:rsidRPr="00137223" w:rsidRDefault="00F22479" w:rsidP="00F22479">
      <w:pPr>
        <w:pStyle w:val="BodyText"/>
        <w:rPr>
          <w:rFonts w:asciiTheme="majorHAnsi" w:hAnsiTheme="majorHAnsi"/>
          <w:sz w:val="20"/>
          <w:szCs w:val="20"/>
          <w:lang w:val="en-GB"/>
        </w:rPr>
      </w:pPr>
      <w:r w:rsidRPr="00137223">
        <w:rPr>
          <w:rFonts w:asciiTheme="majorHAnsi" w:hAnsiTheme="majorHAnsi"/>
          <w:sz w:val="20"/>
          <w:szCs w:val="20"/>
          <w:vertAlign w:val="superscript"/>
        </w:rPr>
        <w:footnoteRef/>
      </w:r>
      <w:r w:rsidRPr="00137223">
        <w:rPr>
          <w:rFonts w:asciiTheme="majorHAnsi" w:hAnsiTheme="majorHAnsi"/>
          <w:sz w:val="20"/>
          <w:szCs w:val="20"/>
        </w:rPr>
        <w:t xml:space="preserve"> </w:t>
      </w:r>
      <w:r w:rsidRPr="00137223">
        <w:rPr>
          <w:rFonts w:asciiTheme="majorHAnsi" w:hAnsiTheme="majorHAnsi"/>
          <w:sz w:val="20"/>
          <w:szCs w:val="20"/>
          <w:lang w:val="en-GB"/>
        </w:rPr>
        <w:t>Swedish Agency for Disability Policy Co-ordination (</w:t>
      </w:r>
      <w:r w:rsidRPr="00137223">
        <w:rPr>
          <w:rFonts w:asciiTheme="majorHAnsi" w:hAnsiTheme="majorHAnsi"/>
          <w:i/>
          <w:sz w:val="20"/>
          <w:szCs w:val="20"/>
        </w:rPr>
        <w:t>Handisam</w:t>
      </w:r>
      <w:r w:rsidRPr="00137223">
        <w:rPr>
          <w:rFonts w:asciiTheme="majorHAnsi" w:hAnsiTheme="majorHAnsi"/>
          <w:sz w:val="20"/>
          <w:szCs w:val="20"/>
        </w:rPr>
        <w:t>) Accessibility in the political life of local governments (</w:t>
      </w:r>
      <w:r w:rsidRPr="00137223">
        <w:rPr>
          <w:rFonts w:asciiTheme="majorHAnsi" w:hAnsiTheme="majorHAnsi"/>
          <w:i/>
          <w:sz w:val="20"/>
          <w:szCs w:val="20"/>
        </w:rPr>
        <w:t>Tillgängligheten i det politiska livet i kommuner och landsting</w:t>
      </w:r>
      <w:r w:rsidRPr="00137223">
        <w:rPr>
          <w:rFonts w:asciiTheme="majorHAnsi" w:hAnsiTheme="majorHAnsi"/>
          <w:sz w:val="20"/>
          <w:szCs w:val="20"/>
        </w:rPr>
        <w:t xml:space="preserve">), 2007, available at: </w:t>
      </w:r>
      <w:hyperlink r:id="rId8" w:history="1">
        <w:r w:rsidRPr="00137223">
          <w:rPr>
            <w:rStyle w:val="Hyperlink"/>
            <w:rFonts w:asciiTheme="majorHAnsi" w:hAnsiTheme="majorHAnsi"/>
            <w:sz w:val="20"/>
            <w:szCs w:val="20"/>
          </w:rPr>
          <w:t>www.handisam.se/Publikationer-och-press/Rapporter/Handikappolitisk-utveckling/Tillgangligheten-i-det-politiska-livet-i-kommuner-och-landsting/</w:t>
        </w:r>
      </w:hyperlink>
    </w:p>
  </w:footnote>
  <w:footnote w:id="28">
    <w:p w14:paraId="11C5E582" w14:textId="77777777" w:rsidR="00F22479" w:rsidRPr="005A0748" w:rsidRDefault="00F22479" w:rsidP="00F22479">
      <w:pPr>
        <w:pStyle w:val="FootnoteText"/>
        <w:rPr>
          <w:rFonts w:ascii="Times New Roman" w:hAnsi="Times New Roman" w:cs="Times New Roman"/>
          <w:sz w:val="18"/>
          <w:szCs w:val="18"/>
          <w:lang w:val="sv-SE"/>
        </w:rPr>
      </w:pPr>
      <w:r w:rsidRPr="007644E7">
        <w:rPr>
          <w:rStyle w:val="FootnoteReference"/>
          <w:rFonts w:asciiTheme="majorHAnsi" w:hAnsiTheme="majorHAnsi" w:cs="Times New Roman"/>
        </w:rPr>
        <w:footnoteRef/>
      </w:r>
      <w:r w:rsidRPr="007644E7">
        <w:rPr>
          <w:rFonts w:asciiTheme="majorHAnsi" w:hAnsiTheme="majorHAnsi" w:cs="Times New Roman"/>
        </w:rPr>
        <w:t xml:space="preserve"> </w:t>
      </w:r>
      <w:r w:rsidRPr="007644E7">
        <w:rPr>
          <w:rFonts w:asciiTheme="majorHAnsi" w:hAnsiTheme="majorHAnsi" w:cs="Times New Roman"/>
          <w:lang w:val="en-GB"/>
        </w:rPr>
        <w:t>Swedish Agency for Disability Policy Co-ordination (</w:t>
      </w:r>
      <w:r w:rsidRPr="007644E7">
        <w:rPr>
          <w:rFonts w:asciiTheme="majorHAnsi" w:hAnsiTheme="majorHAnsi" w:cs="Times New Roman"/>
          <w:i/>
        </w:rPr>
        <w:t>Handisam</w:t>
      </w:r>
      <w:r w:rsidRPr="007644E7">
        <w:rPr>
          <w:rFonts w:asciiTheme="majorHAnsi" w:hAnsiTheme="majorHAnsi" w:cs="Times New Roman"/>
        </w:rPr>
        <w:t>), Accessibility in the political life of local governments (</w:t>
      </w:r>
      <w:r w:rsidRPr="007644E7">
        <w:rPr>
          <w:rFonts w:asciiTheme="majorHAnsi" w:hAnsiTheme="majorHAnsi" w:cs="Times New Roman"/>
          <w:i/>
        </w:rPr>
        <w:t>Tillgängligheten i det politiska livet i kommuner och landsting</w:t>
      </w:r>
      <w:r w:rsidRPr="007644E7">
        <w:rPr>
          <w:rFonts w:asciiTheme="majorHAnsi" w:hAnsiTheme="majorHAnsi" w:cs="Times New Roman"/>
        </w:rPr>
        <w:t xml:space="preserve">), 2007, p. 14, available at: </w:t>
      </w:r>
      <w:hyperlink r:id="rId9" w:history="1">
        <w:r w:rsidRPr="007644E7">
          <w:rPr>
            <w:rStyle w:val="Hyperlink"/>
            <w:rFonts w:asciiTheme="majorHAnsi" w:hAnsiTheme="majorHAnsi" w:cs="Times New Roman"/>
          </w:rPr>
          <w:t>www.handisam.se/Publikationer-och-press/Rapporter/Handikappolitisk-utveckling/Tillgangligheten-i-det-politiska-livet-i-kommuner-och-landsting/</w:t>
        </w:r>
      </w:hyperlink>
    </w:p>
  </w:footnote>
  <w:footnote w:id="29">
    <w:p w14:paraId="3E99CC22" w14:textId="77777777" w:rsidR="00F22479" w:rsidRPr="00FE7A96" w:rsidRDefault="00F22479" w:rsidP="00F22479">
      <w:pPr>
        <w:pStyle w:val="FootnoteText"/>
        <w:rPr>
          <w:lang w:val="en-GB"/>
        </w:rPr>
      </w:pPr>
      <w:r w:rsidRPr="00FE7A96">
        <w:rPr>
          <w:rStyle w:val="FootnoteReference"/>
          <w:lang w:val="en-GB"/>
        </w:rPr>
        <w:footnoteRef/>
      </w:r>
      <w:r w:rsidRPr="00FE7A96">
        <w:rPr>
          <w:lang w:val="en-GB"/>
        </w:rPr>
        <w:t xml:space="preserve"> </w:t>
      </w:r>
      <w:r w:rsidRPr="00FE7A96">
        <w:rPr>
          <w:lang w:val="en-GB"/>
        </w:rPr>
        <w:tab/>
      </w:r>
      <w:r>
        <w:rPr>
          <w:lang w:val="en-GB"/>
        </w:rPr>
        <w:t>Information provided</w:t>
      </w:r>
      <w:r w:rsidRPr="00FE7A96">
        <w:rPr>
          <w:lang w:val="en-GB"/>
        </w:rPr>
        <w:t xml:space="preserve"> by the Association of municipalities of Slovenia (</w:t>
      </w:r>
      <w:r w:rsidRPr="00FE7A96">
        <w:rPr>
          <w:i/>
          <w:lang w:val="en-GB"/>
        </w:rPr>
        <w:t>Združenje občin Slovenije</w:t>
      </w:r>
      <w:r w:rsidRPr="00FE7A96">
        <w:rPr>
          <w:lang w:val="en-GB"/>
        </w:rPr>
        <w:t>) and the Community of municipalities of Slovenia (</w:t>
      </w:r>
      <w:r w:rsidRPr="00FE7A96">
        <w:rPr>
          <w:i/>
          <w:lang w:val="en-GB"/>
        </w:rPr>
        <w:t>Skupnost občin Slovenije</w:t>
      </w:r>
      <w:r w:rsidRPr="00FE7A96">
        <w:rPr>
          <w:lang w:val="en-GB"/>
        </w:rPr>
        <w:t>) upon request (telephone enquiry of 30 July 2013).</w:t>
      </w:r>
    </w:p>
  </w:footnote>
  <w:footnote w:id="30">
    <w:p w14:paraId="2D3907C0" w14:textId="77777777" w:rsidR="00F22479" w:rsidRPr="00FE7A96" w:rsidRDefault="00F22479" w:rsidP="00F22479">
      <w:pPr>
        <w:pStyle w:val="FootnoteText"/>
        <w:jc w:val="both"/>
        <w:rPr>
          <w:lang w:val="en-GB"/>
        </w:rPr>
      </w:pPr>
      <w:r w:rsidRPr="00FE7A96">
        <w:rPr>
          <w:rStyle w:val="FootnoteReference"/>
          <w:lang w:val="en-GB"/>
        </w:rPr>
        <w:footnoteRef/>
      </w:r>
      <w:r w:rsidRPr="00FE7A96">
        <w:rPr>
          <w:lang w:val="en-GB"/>
        </w:rPr>
        <w:t xml:space="preserve"> </w:t>
      </w:r>
      <w:r w:rsidRPr="00FE7A96">
        <w:rPr>
          <w:lang w:val="en-GB"/>
        </w:rPr>
        <w:tab/>
      </w:r>
      <w:r>
        <w:rPr>
          <w:lang w:val="en-GB"/>
        </w:rPr>
        <w:t>Information provided</w:t>
      </w:r>
      <w:r w:rsidRPr="00FE7A96">
        <w:rPr>
          <w:lang w:val="en-GB"/>
        </w:rPr>
        <w:t xml:space="preserve"> by the the Statistical Office of the Republic of Slovenia (</w:t>
      </w:r>
      <w:r w:rsidRPr="00FE7A96">
        <w:rPr>
          <w:i/>
          <w:lang w:val="en-GB"/>
        </w:rPr>
        <w:t>Statistični urad Republike Slovenije</w:t>
      </w:r>
      <w:r w:rsidRPr="00FE7A96">
        <w:rPr>
          <w:lang w:val="en-GB"/>
        </w:rPr>
        <w:t xml:space="preserve">, SURS) upon request (written response of 22 July 2013). </w:t>
      </w:r>
    </w:p>
  </w:footnote>
  <w:footnote w:id="31">
    <w:p w14:paraId="7FEB0A97" w14:textId="77777777" w:rsidR="00F22479" w:rsidRPr="00FE7A96" w:rsidRDefault="00F22479" w:rsidP="00F22479">
      <w:pPr>
        <w:pStyle w:val="FootnoteText"/>
        <w:rPr>
          <w:lang w:val="en-GB"/>
        </w:rPr>
      </w:pPr>
      <w:r w:rsidRPr="00FE7A96">
        <w:rPr>
          <w:rStyle w:val="FootnoteReference"/>
          <w:lang w:val="en-GB"/>
        </w:rPr>
        <w:footnoteRef/>
      </w:r>
      <w:r w:rsidRPr="00FE7A96">
        <w:rPr>
          <w:lang w:val="en-GB"/>
        </w:rPr>
        <w:t xml:space="preserve"> </w:t>
      </w:r>
      <w:r w:rsidRPr="00FE7A96">
        <w:rPr>
          <w:lang w:val="en-GB"/>
        </w:rPr>
        <w:tab/>
        <w:t xml:space="preserve">See e.g. </w:t>
      </w:r>
      <w:hyperlink r:id="rId10" w:history="1">
        <w:r w:rsidRPr="00FE7A96">
          <w:rPr>
            <w:rStyle w:val="Hyperlink"/>
            <w:lang w:val="en-GB"/>
          </w:rPr>
          <w:t>http://pxweb.stat.si/pxweb/Database/General/06_elections/10_local_elections/06650_mun_council_2010/06650_mun_council_2010.asp</w:t>
        </w:r>
      </w:hyperlink>
      <w:r w:rsidRPr="00FE7A96">
        <w:rPr>
          <w:lang w:val="en-GB"/>
        </w:rPr>
        <w:t xml:space="preserve">. </w:t>
      </w:r>
      <w:r w:rsidRPr="000A61A6">
        <w:rPr>
          <w:lang w:val="en-GB"/>
        </w:rPr>
        <w:t>( Access to this page, however, may take some amount of time. If not accessible, please follow this route: a) website of the Statistical Office is accessible at the following address – www.stat.si; b) select English version in the top right corner; c) please click then SI-STAT Data Portal in database section on the left; d) on the next page, select “General” in the “Field of statistics” section in the top left corner; e) the next page includes section on elections (e.g. Municipal councils elections, Slovenia, October 10, 2010); f) click the relevant elections and on the next page one finds the relevant data disaggregated by the mentioned variables; g) it is then possible to select specific data and to create the relevant tables</w:t>
      </w:r>
      <w:r>
        <w:rPr>
          <w:lang w:val="en-GB"/>
        </w:rPr>
        <w:t>.</w:t>
      </w:r>
    </w:p>
  </w:footnote>
  <w:footnote w:id="32">
    <w:p w14:paraId="1C4FC318" w14:textId="77777777" w:rsidR="00F22479" w:rsidRPr="008D4401" w:rsidRDefault="00F22479" w:rsidP="00F22479">
      <w:pPr>
        <w:pStyle w:val="FootnoteText"/>
        <w:rPr>
          <w:lang w:val="en-GB"/>
        </w:rPr>
      </w:pPr>
      <w:r w:rsidRPr="008D4401">
        <w:rPr>
          <w:rStyle w:val="FootnoteReference"/>
          <w:lang w:val="en-GB"/>
        </w:rPr>
        <w:footnoteRef/>
      </w:r>
      <w:r w:rsidRPr="008D4401">
        <w:rPr>
          <w:lang w:val="en-GB"/>
        </w:rPr>
        <w:t xml:space="preserve"> Information received based on mail communication with Institute for Labour and Family Research dated 12 July 2013, and with Slovak Disability Council and Slovak Blind and Partially Sighted Union dated 17 July 2013.</w:t>
      </w:r>
    </w:p>
  </w:footnote>
  <w:footnote w:id="33">
    <w:p w14:paraId="3AFC2E5C" w14:textId="77777777" w:rsidR="00F22479" w:rsidRPr="008D4401" w:rsidRDefault="00F22479" w:rsidP="00F22479">
      <w:pPr>
        <w:pStyle w:val="FootnoteText"/>
        <w:rPr>
          <w:lang w:val="en-GB"/>
        </w:rPr>
      </w:pPr>
      <w:r w:rsidRPr="008D4401">
        <w:rPr>
          <w:rStyle w:val="FootnoteReference"/>
          <w:lang w:val="en-GB"/>
        </w:rPr>
        <w:footnoteRef/>
      </w:r>
      <w:r w:rsidRPr="008D4401">
        <w:rPr>
          <w:lang w:val="en-GB"/>
        </w:rPr>
        <w:t xml:space="preserve"> The information was retrieved during a telephone interview with the Office of Association of Slovak Towns and Villages on September 10, 2013.</w:t>
      </w:r>
    </w:p>
  </w:footnote>
  <w:footnote w:id="34">
    <w:p w14:paraId="18073653" w14:textId="77777777" w:rsidR="00F22479" w:rsidRPr="007A3713" w:rsidRDefault="00F22479" w:rsidP="00F22479">
      <w:pPr>
        <w:autoSpaceDE w:val="0"/>
        <w:autoSpaceDN w:val="0"/>
        <w:adjustRightInd w:val="0"/>
        <w:spacing w:after="0"/>
        <w:rPr>
          <w:rFonts w:eastAsia="Calibri" w:cs="Times New Roman"/>
          <w:sz w:val="20"/>
          <w:szCs w:val="20"/>
          <w:lang w:val="en-GB"/>
        </w:rPr>
      </w:pPr>
      <w:r w:rsidRPr="004768E0">
        <w:rPr>
          <w:rStyle w:val="FootnoteReference"/>
          <w:sz w:val="20"/>
          <w:szCs w:val="20"/>
        </w:rPr>
        <w:footnoteRef/>
      </w:r>
      <w:r w:rsidRPr="004768E0">
        <w:rPr>
          <w:sz w:val="20"/>
          <w:szCs w:val="20"/>
        </w:rPr>
        <w:t xml:space="preserve"> </w:t>
      </w:r>
      <w:r w:rsidRPr="004768E0">
        <w:rPr>
          <w:rFonts w:eastAsia="Calibri" w:cs="Times New Roman"/>
          <w:sz w:val="20"/>
          <w:szCs w:val="20"/>
          <w:lang w:val="en-GB"/>
        </w:rPr>
        <w:t>[UK] Local Government Association (2011) National Census of Local Authority Councillors 2010,</w:t>
      </w:r>
      <w:r w:rsidRPr="00B34064">
        <w:rPr>
          <w:rFonts w:eastAsia="Calibri" w:cs="Times New Roman"/>
          <w:sz w:val="20"/>
          <w:szCs w:val="20"/>
          <w:lang w:val="en-GB"/>
        </w:rPr>
        <w:t xml:space="preserve"> </w:t>
      </w:r>
      <w:r>
        <w:rPr>
          <w:rFonts w:eastAsia="Calibri" w:cs="Times New Roman"/>
          <w:sz w:val="20"/>
          <w:szCs w:val="20"/>
          <w:lang w:val="en-GB"/>
        </w:rPr>
        <w:t>p.21,</w:t>
      </w:r>
      <w:r w:rsidRPr="004768E0">
        <w:rPr>
          <w:rFonts w:eastAsia="Calibri" w:cs="Times New Roman"/>
          <w:sz w:val="20"/>
          <w:szCs w:val="20"/>
          <w:lang w:val="en-GB"/>
        </w:rPr>
        <w:t xml:space="preserve"> available at: </w:t>
      </w:r>
      <w:hyperlink r:id="rId11" w:history="1">
        <w:r w:rsidRPr="00792C94">
          <w:rPr>
            <w:rStyle w:val="Hyperlink"/>
            <w:rFonts w:eastAsia="Calibri" w:cs="Times New Roman"/>
            <w:sz w:val="20"/>
            <w:szCs w:val="20"/>
            <w:lang w:val="en-GB"/>
          </w:rPr>
          <w:t>http://www.local.gov.uk/c/document_library/get_file?uuid=c8b75651-438a-4cdc-89ab-0016b14e27c5&amp;groupId=10171</w:t>
        </w:r>
      </w:hyperlink>
      <w:r>
        <w:rPr>
          <w:rFonts w:eastAsia="Calibri" w:cs="Times New Roman"/>
          <w:sz w:val="20"/>
          <w:szCs w:val="20"/>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AC82A" w14:textId="06DBCC14" w:rsidR="00EE40B6" w:rsidRPr="00D70BD3" w:rsidRDefault="00EE40B6" w:rsidP="00EE40B6">
    <w:pPr>
      <w:pStyle w:val="Header"/>
      <w:jc w:val="right"/>
      <w:rPr>
        <w:sz w:val="20"/>
      </w:rPr>
    </w:pPr>
    <w:r w:rsidRPr="00D70BD3">
      <w:rPr>
        <w:sz w:val="20"/>
      </w:rPr>
      <w:t>Background information: political participation of persons with disabilities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BBE"/>
    <w:multiLevelType w:val="multilevel"/>
    <w:tmpl w:val="38B25BDA"/>
    <w:lvl w:ilvl="0">
      <w:start w:val="1"/>
      <w:numFmt w:val="lowerRoman"/>
      <w:lvlText w:val="%1."/>
      <w:lvlJc w:val="right"/>
      <w:pPr>
        <w:tabs>
          <w:tab w:val="num" w:pos="720"/>
        </w:tabs>
        <w:ind w:left="720" w:hanging="360"/>
      </w:pPr>
    </w:lvl>
    <w:lvl w:ilvl="1">
      <w:start w:val="1"/>
      <w:numFmt w:val="bullet"/>
      <w:lvlText w:val="-"/>
      <w:lvlJc w:val="left"/>
      <w:pPr>
        <w:ind w:left="1440" w:hanging="360"/>
      </w:pPr>
      <w:rPr>
        <w:rFonts w:ascii="Times New Roman" w:eastAsiaTheme="minorHAnsi" w:hAnsi="Times New Roman" w:cs="Times New Roman"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5EF05BE0"/>
    <w:multiLevelType w:val="hybridMultilevel"/>
    <w:tmpl w:val="24CAE3C2"/>
    <w:lvl w:ilvl="0" w:tplc="219EF172">
      <w:start w:val="1"/>
      <w:numFmt w:val="bullet"/>
      <w:lvlText w:val=""/>
      <w:lvlJc w:val="left"/>
      <w:pPr>
        <w:tabs>
          <w:tab w:val="num" w:pos="720"/>
        </w:tabs>
        <w:ind w:left="720" w:hanging="360"/>
      </w:pPr>
      <w:rPr>
        <w:rFonts w:ascii="Wingdings" w:hAnsi="Wingdings" w:hint="default"/>
        <w:lang w:val="en-US"/>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636B414E"/>
    <w:multiLevelType w:val="hybridMultilevel"/>
    <w:tmpl w:val="07327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B6296B"/>
    <w:multiLevelType w:val="hybridMultilevel"/>
    <w:tmpl w:val="2DCC67CC"/>
    <w:lvl w:ilvl="0" w:tplc="43CAFE16">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81"/>
    <w:rsid w:val="00006110"/>
    <w:rsid w:val="00020FC8"/>
    <w:rsid w:val="00091E92"/>
    <w:rsid w:val="000C5B50"/>
    <w:rsid w:val="0015196A"/>
    <w:rsid w:val="0016154F"/>
    <w:rsid w:val="001C0B31"/>
    <w:rsid w:val="001F0690"/>
    <w:rsid w:val="00230F6A"/>
    <w:rsid w:val="00241343"/>
    <w:rsid w:val="002519F8"/>
    <w:rsid w:val="00285849"/>
    <w:rsid w:val="0029563E"/>
    <w:rsid w:val="0030402D"/>
    <w:rsid w:val="00313189"/>
    <w:rsid w:val="0031720D"/>
    <w:rsid w:val="0033115B"/>
    <w:rsid w:val="003860DC"/>
    <w:rsid w:val="003B1872"/>
    <w:rsid w:val="003D5C10"/>
    <w:rsid w:val="003E23D8"/>
    <w:rsid w:val="003F614C"/>
    <w:rsid w:val="004031AF"/>
    <w:rsid w:val="00404EDA"/>
    <w:rsid w:val="004C54A3"/>
    <w:rsid w:val="004D1B41"/>
    <w:rsid w:val="004F123F"/>
    <w:rsid w:val="00540A5B"/>
    <w:rsid w:val="005620C0"/>
    <w:rsid w:val="00576DA8"/>
    <w:rsid w:val="005C6699"/>
    <w:rsid w:val="005E45C6"/>
    <w:rsid w:val="00605852"/>
    <w:rsid w:val="0063600C"/>
    <w:rsid w:val="006427A5"/>
    <w:rsid w:val="00680988"/>
    <w:rsid w:val="006860E3"/>
    <w:rsid w:val="006B39B0"/>
    <w:rsid w:val="006B7FA6"/>
    <w:rsid w:val="006C35CD"/>
    <w:rsid w:val="006C4A41"/>
    <w:rsid w:val="006E1ADB"/>
    <w:rsid w:val="006F3DFF"/>
    <w:rsid w:val="006F4081"/>
    <w:rsid w:val="007165CD"/>
    <w:rsid w:val="00757C45"/>
    <w:rsid w:val="007A7136"/>
    <w:rsid w:val="00832801"/>
    <w:rsid w:val="00833545"/>
    <w:rsid w:val="00833F1D"/>
    <w:rsid w:val="008A1DB1"/>
    <w:rsid w:val="008A22E2"/>
    <w:rsid w:val="008C5A46"/>
    <w:rsid w:val="008E22DB"/>
    <w:rsid w:val="00922B44"/>
    <w:rsid w:val="009753EA"/>
    <w:rsid w:val="009C0B3B"/>
    <w:rsid w:val="009D47E9"/>
    <w:rsid w:val="009F557C"/>
    <w:rsid w:val="00A14A87"/>
    <w:rsid w:val="00AB30EB"/>
    <w:rsid w:val="00AB64D0"/>
    <w:rsid w:val="00B8652E"/>
    <w:rsid w:val="00B958A9"/>
    <w:rsid w:val="00BA1742"/>
    <w:rsid w:val="00BD65F0"/>
    <w:rsid w:val="00BE295D"/>
    <w:rsid w:val="00C17467"/>
    <w:rsid w:val="00CA1FC3"/>
    <w:rsid w:val="00CD0E1C"/>
    <w:rsid w:val="00CD0F0E"/>
    <w:rsid w:val="00CD3AF5"/>
    <w:rsid w:val="00CE1E30"/>
    <w:rsid w:val="00CE382E"/>
    <w:rsid w:val="00D033B5"/>
    <w:rsid w:val="00D076B1"/>
    <w:rsid w:val="00D32411"/>
    <w:rsid w:val="00D55852"/>
    <w:rsid w:val="00D70BD3"/>
    <w:rsid w:val="00D84892"/>
    <w:rsid w:val="00D84F5D"/>
    <w:rsid w:val="00D956E9"/>
    <w:rsid w:val="00DA2C5B"/>
    <w:rsid w:val="00E65C10"/>
    <w:rsid w:val="00E85099"/>
    <w:rsid w:val="00EA5D25"/>
    <w:rsid w:val="00EE40B6"/>
    <w:rsid w:val="00EE4F96"/>
    <w:rsid w:val="00EF26C7"/>
    <w:rsid w:val="00EF548D"/>
    <w:rsid w:val="00F2030D"/>
    <w:rsid w:val="00F22479"/>
    <w:rsid w:val="00F95BEC"/>
    <w:rsid w:val="00FA1E7E"/>
    <w:rsid w:val="00FC2B78"/>
    <w:rsid w:val="00FC76EB"/>
    <w:rsid w:val="00FE67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6860E3"/>
    <w:pPr>
      <w:keepNext/>
      <w:keepLines/>
      <w:spacing w:before="200" w:after="0"/>
      <w:outlineLvl w:val="3"/>
    </w:pPr>
    <w:rPr>
      <w:rFonts w:asciiTheme="majorHAnsi" w:eastAsiaTheme="majorEastAsia" w:hAnsiTheme="majorHAnsi" w:cstheme="majorBidi"/>
      <w:b/>
      <w:bCs/>
      <w:i/>
      <w:iCs/>
      <w:color w:val="4F81BD" w:themeColor="accent1"/>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Heading1">
    <w:name w:val="(FRA) Heading 1"/>
    <w:basedOn w:val="Normal"/>
    <w:next w:val="Normal"/>
    <w:qFormat/>
    <w:rsid w:val="006F4081"/>
    <w:pPr>
      <w:keepNext/>
      <w:tabs>
        <w:tab w:val="left" w:pos="1134"/>
      </w:tabs>
      <w:spacing w:before="480" w:after="240" w:line="240" w:lineRule="auto"/>
    </w:pPr>
    <w:rPr>
      <w:rFonts w:ascii="Arial Narrow" w:eastAsia="Calibri" w:hAnsi="Arial Narrow" w:cs="Times New Roman"/>
      <w:sz w:val="48"/>
      <w:lang w:val="en-GB" w:eastAsia="en-US" w:bidi="en-US"/>
    </w:rPr>
  </w:style>
  <w:style w:type="table" w:styleId="TableGrid">
    <w:name w:val="Table Grid"/>
    <w:basedOn w:val="TableNormal"/>
    <w:uiPriority w:val="59"/>
    <w:rsid w:val="006F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B6"/>
  </w:style>
  <w:style w:type="paragraph" w:styleId="Footer">
    <w:name w:val="footer"/>
    <w:basedOn w:val="Normal"/>
    <w:link w:val="FooterChar"/>
    <w:uiPriority w:val="99"/>
    <w:unhideWhenUsed/>
    <w:rsid w:val="00EE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B6"/>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nhideWhenUsed/>
    <w:qFormat/>
    <w:rsid w:val="00605852"/>
    <w:pPr>
      <w:spacing w:after="0" w:line="240" w:lineRule="auto"/>
    </w:pPr>
    <w:rPr>
      <w:rFonts w:eastAsiaTheme="minorHAnsi"/>
      <w:sz w:val="20"/>
      <w:szCs w:val="20"/>
      <w:lang w:val="en-IE" w:eastAsia="en-US"/>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605852"/>
    <w:rPr>
      <w:rFonts w:eastAsiaTheme="minorHAnsi"/>
      <w:sz w:val="20"/>
      <w:szCs w:val="20"/>
      <w:lang w:val="en-IE" w:eastAsia="en-US"/>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605852"/>
    <w:rPr>
      <w:vertAlign w:val="superscript"/>
    </w:rPr>
  </w:style>
  <w:style w:type="character" w:styleId="Hyperlink">
    <w:name w:val="Hyperlink"/>
    <w:basedOn w:val="DefaultParagraphFont"/>
    <w:uiPriority w:val="99"/>
    <w:rsid w:val="00605852"/>
    <w:rPr>
      <w:color w:val="0000FF" w:themeColor="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605852"/>
    <w:pPr>
      <w:spacing w:after="160" w:line="240" w:lineRule="exact"/>
    </w:pPr>
    <w:rPr>
      <w:vertAlign w:val="superscript"/>
    </w:rPr>
  </w:style>
  <w:style w:type="character" w:styleId="HTMLCite">
    <w:name w:val="HTML Cite"/>
    <w:unhideWhenUsed/>
    <w:rsid w:val="00832801"/>
    <w:rPr>
      <w:i/>
      <w:iCs/>
    </w:rPr>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uiPriority w:val="99"/>
    <w:locked/>
    <w:rsid w:val="00CD0E1C"/>
    <w:rPr>
      <w:rFonts w:cs="Times New Roman"/>
      <w:sz w:val="20"/>
      <w:szCs w:val="20"/>
    </w:rPr>
  </w:style>
  <w:style w:type="character" w:customStyle="1" w:styleId="Heading1Char">
    <w:name w:val="Heading 1 Char"/>
    <w:basedOn w:val="DefaultParagraphFont"/>
    <w:link w:val="Heading1"/>
    <w:uiPriority w:val="9"/>
    <w:rsid w:val="00D076B1"/>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BD65F0"/>
  </w:style>
  <w:style w:type="character" w:styleId="Emphasis">
    <w:name w:val="Emphasis"/>
    <w:basedOn w:val="DefaultParagraphFont"/>
    <w:uiPriority w:val="20"/>
    <w:qFormat/>
    <w:rsid w:val="00BD65F0"/>
    <w:rPr>
      <w:i/>
      <w:iCs/>
    </w:rPr>
  </w:style>
  <w:style w:type="paragraph" w:styleId="CommentText">
    <w:name w:val="annotation text"/>
    <w:basedOn w:val="Normal"/>
    <w:link w:val="CommentTextChar"/>
    <w:uiPriority w:val="99"/>
    <w:unhideWhenUsed/>
    <w:rsid w:val="006C4A41"/>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rsid w:val="006C4A41"/>
    <w:rPr>
      <w:rFonts w:eastAsiaTheme="minorHAnsi"/>
      <w:sz w:val="20"/>
      <w:szCs w:val="20"/>
      <w:lang w:val="en-IE" w:eastAsia="en-US"/>
    </w:rPr>
  </w:style>
  <w:style w:type="paragraph" w:styleId="BodyText">
    <w:name w:val="Body Text"/>
    <w:basedOn w:val="Normal"/>
    <w:link w:val="BodyTextChar"/>
    <w:uiPriority w:val="99"/>
    <w:rsid w:val="00B8652E"/>
    <w:pPr>
      <w:widowControl w:val="0"/>
      <w:suppressAutoHyphens/>
      <w:spacing w:after="120" w:line="240" w:lineRule="auto"/>
    </w:pPr>
    <w:rPr>
      <w:rFonts w:ascii="Times New Roman" w:eastAsia="Times New Roman" w:hAnsi="Times New Roman" w:cs="Times New Roman"/>
      <w:kern w:val="1"/>
      <w:sz w:val="24"/>
      <w:szCs w:val="24"/>
      <w:lang w:val="it-IT" w:eastAsia="en-US"/>
    </w:rPr>
  </w:style>
  <w:style w:type="character" w:customStyle="1" w:styleId="BodyTextChar">
    <w:name w:val="Body Text Char"/>
    <w:basedOn w:val="DefaultParagraphFont"/>
    <w:link w:val="BodyText"/>
    <w:uiPriority w:val="99"/>
    <w:rsid w:val="00B8652E"/>
    <w:rPr>
      <w:rFonts w:ascii="Times New Roman" w:eastAsia="Times New Roman" w:hAnsi="Times New Roman" w:cs="Times New Roman"/>
      <w:kern w:val="1"/>
      <w:sz w:val="24"/>
      <w:szCs w:val="24"/>
      <w:lang w:val="it-IT" w:eastAsia="en-US"/>
    </w:rPr>
  </w:style>
  <w:style w:type="paragraph" w:customStyle="1" w:styleId="testocenter">
    <w:name w:val="testocenter"/>
    <w:basedOn w:val="Normal"/>
    <w:uiPriority w:val="99"/>
    <w:rsid w:val="00B8652E"/>
    <w:pPr>
      <w:spacing w:before="100" w:beforeAutospacing="1" w:after="100" w:afterAutospacing="1" w:line="240" w:lineRule="auto"/>
    </w:pPr>
    <w:rPr>
      <w:rFonts w:ascii="Times New Roman" w:eastAsia="Calibri" w:hAnsi="Times New Roman" w:cs="Times New Roman"/>
      <w:sz w:val="24"/>
      <w:szCs w:val="24"/>
      <w:lang w:val="it-IT" w:eastAsia="it-IT"/>
    </w:rPr>
  </w:style>
  <w:style w:type="paragraph" w:customStyle="1" w:styleId="FRABodyTextnumbered">
    <w:name w:val="(FRA) Body Text numbered"/>
    <w:basedOn w:val="Normal"/>
    <w:rsid w:val="00833545"/>
    <w:pPr>
      <w:tabs>
        <w:tab w:val="num" w:pos="1277"/>
      </w:tabs>
      <w:spacing w:before="240" w:after="240" w:line="240" w:lineRule="auto"/>
      <w:ind w:left="1277" w:hanging="851"/>
      <w:jc w:val="both"/>
    </w:pPr>
    <w:rPr>
      <w:rFonts w:ascii="Calibri" w:eastAsia="Calibri" w:hAnsi="Calibri" w:cs="Times New Roman"/>
      <w:lang w:val="en-GB" w:eastAsia="en-US"/>
    </w:rPr>
  </w:style>
  <w:style w:type="character" w:customStyle="1" w:styleId="statymonr">
    <w:name w:val="statymonr"/>
    <w:rsid w:val="00833545"/>
    <w:rPr>
      <w:rFonts w:ascii="Times New Roman" w:hAnsi="Times New Roman" w:cs="Times New Roman"/>
    </w:rPr>
  </w:style>
  <w:style w:type="paragraph" w:customStyle="1" w:styleId="Default">
    <w:name w:val="Default"/>
    <w:uiPriority w:val="99"/>
    <w:rsid w:val="008E22DB"/>
    <w:pPr>
      <w:autoSpaceDE w:val="0"/>
      <w:autoSpaceDN w:val="0"/>
      <w:adjustRightInd w:val="0"/>
      <w:spacing w:after="0" w:line="240" w:lineRule="auto"/>
    </w:pPr>
    <w:rPr>
      <w:rFonts w:ascii="Calibri" w:eastAsiaTheme="minorHAnsi" w:hAnsi="Calibri" w:cs="Calibri"/>
      <w:color w:val="000000"/>
      <w:sz w:val="24"/>
      <w:szCs w:val="24"/>
      <w:lang w:val="da-DK" w:eastAsia="en-US"/>
    </w:rPr>
  </w:style>
  <w:style w:type="character" w:customStyle="1" w:styleId="FootnoteCharacters">
    <w:name w:val="Footnote Characters"/>
    <w:rsid w:val="00AB64D0"/>
    <w:rPr>
      <w:rFonts w:ascii="Calibri" w:hAnsi="Calibri"/>
      <w:sz w:val="20"/>
    </w:rPr>
  </w:style>
  <w:style w:type="character" w:customStyle="1" w:styleId="WW-FootnoteReference">
    <w:name w:val="WW-Footnote Reference"/>
    <w:rsid w:val="00AB64D0"/>
    <w:rPr>
      <w:vertAlign w:val="superscript"/>
    </w:rPr>
  </w:style>
  <w:style w:type="character" w:customStyle="1" w:styleId="WW-FootnoteReference1">
    <w:name w:val="WW-Footnote Reference1"/>
    <w:rsid w:val="00AB64D0"/>
    <w:rPr>
      <w:vertAlign w:val="superscript"/>
    </w:rPr>
  </w:style>
  <w:style w:type="character" w:styleId="Strong">
    <w:name w:val="Strong"/>
    <w:uiPriority w:val="99"/>
    <w:qFormat/>
    <w:rsid w:val="00AB64D0"/>
    <w:rPr>
      <w:b/>
      <w:bCs/>
    </w:rPr>
  </w:style>
  <w:style w:type="paragraph" w:customStyle="1" w:styleId="py">
    <w:name w:val="py"/>
    <w:basedOn w:val="Normal"/>
    <w:rsid w:val="00AB64D0"/>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styleId="CommentSubject">
    <w:name w:val="annotation subject"/>
    <w:basedOn w:val="CommentText"/>
    <w:next w:val="CommentText"/>
    <w:link w:val="CommentSubjectChar"/>
    <w:uiPriority w:val="99"/>
    <w:semiHidden/>
    <w:unhideWhenUsed/>
    <w:rsid w:val="00FA1E7E"/>
    <w:rPr>
      <w:b/>
      <w:bCs/>
    </w:rPr>
  </w:style>
  <w:style w:type="character" w:customStyle="1" w:styleId="CommentSubjectChar">
    <w:name w:val="Comment Subject Char"/>
    <w:basedOn w:val="CommentTextChar"/>
    <w:link w:val="CommentSubject"/>
    <w:uiPriority w:val="99"/>
    <w:semiHidden/>
    <w:rsid w:val="00FA1E7E"/>
    <w:rPr>
      <w:rFonts w:eastAsiaTheme="minorHAnsi"/>
      <w:b/>
      <w:bCs/>
      <w:sz w:val="20"/>
      <w:szCs w:val="20"/>
      <w:lang w:val="en-IE" w:eastAsia="en-US"/>
    </w:rPr>
  </w:style>
  <w:style w:type="character" w:customStyle="1" w:styleId="hps">
    <w:name w:val="hps"/>
    <w:rsid w:val="00FA1E7E"/>
  </w:style>
  <w:style w:type="character" w:customStyle="1" w:styleId="Heading4Char">
    <w:name w:val="Heading 4 Char"/>
    <w:basedOn w:val="DefaultParagraphFont"/>
    <w:link w:val="Heading4"/>
    <w:uiPriority w:val="9"/>
    <w:rsid w:val="006860E3"/>
    <w:rPr>
      <w:rFonts w:asciiTheme="majorHAnsi" w:eastAsiaTheme="majorEastAsia" w:hAnsiTheme="majorHAnsi" w:cstheme="majorBidi"/>
      <w:b/>
      <w:bCs/>
      <w:i/>
      <w:iCs/>
      <w:color w:val="4F81BD" w:themeColor="accent1"/>
      <w:lang w:val="en-IE" w:eastAsia="en-US"/>
    </w:rPr>
  </w:style>
  <w:style w:type="paragraph" w:styleId="NormalWeb">
    <w:name w:val="Normal (Web)"/>
    <w:basedOn w:val="Normal"/>
    <w:uiPriority w:val="99"/>
    <w:unhideWhenUsed/>
    <w:rsid w:val="006860E3"/>
    <w:pPr>
      <w:spacing w:before="100" w:beforeAutospacing="1" w:after="100" w:afterAutospacing="1" w:line="240" w:lineRule="auto"/>
    </w:pPr>
    <w:rPr>
      <w:rFonts w:ascii="Times" w:hAnsi="Times" w:cs="Times New Roman"/>
      <w:sz w:val="20"/>
      <w:szCs w:val="20"/>
      <w:lang w:val="sv-SE" w:eastAsia="sv-SE"/>
    </w:rPr>
  </w:style>
  <w:style w:type="paragraph" w:styleId="ListParagraph">
    <w:name w:val="List Paragraph"/>
    <w:basedOn w:val="Normal"/>
    <w:uiPriority w:val="34"/>
    <w:qFormat/>
    <w:rsid w:val="00F22479"/>
    <w:pPr>
      <w:ind w:left="720"/>
      <w:contextualSpacing/>
    </w:pPr>
    <w:rPr>
      <w:rFonts w:eastAsiaTheme="minorHAnsi"/>
      <w:lang w:val="en-I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6860E3"/>
    <w:pPr>
      <w:keepNext/>
      <w:keepLines/>
      <w:spacing w:before="200" w:after="0"/>
      <w:outlineLvl w:val="3"/>
    </w:pPr>
    <w:rPr>
      <w:rFonts w:asciiTheme="majorHAnsi" w:eastAsiaTheme="majorEastAsia" w:hAnsiTheme="majorHAnsi" w:cstheme="majorBidi"/>
      <w:b/>
      <w:bCs/>
      <w:i/>
      <w:iCs/>
      <w:color w:val="4F81BD" w:themeColor="accent1"/>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Heading1">
    <w:name w:val="(FRA) Heading 1"/>
    <w:basedOn w:val="Normal"/>
    <w:next w:val="Normal"/>
    <w:qFormat/>
    <w:rsid w:val="006F4081"/>
    <w:pPr>
      <w:keepNext/>
      <w:tabs>
        <w:tab w:val="left" w:pos="1134"/>
      </w:tabs>
      <w:spacing w:before="480" w:after="240" w:line="240" w:lineRule="auto"/>
    </w:pPr>
    <w:rPr>
      <w:rFonts w:ascii="Arial Narrow" w:eastAsia="Calibri" w:hAnsi="Arial Narrow" w:cs="Times New Roman"/>
      <w:sz w:val="48"/>
      <w:lang w:val="en-GB" w:eastAsia="en-US" w:bidi="en-US"/>
    </w:rPr>
  </w:style>
  <w:style w:type="table" w:styleId="TableGrid">
    <w:name w:val="Table Grid"/>
    <w:basedOn w:val="TableNormal"/>
    <w:uiPriority w:val="59"/>
    <w:rsid w:val="006F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B6"/>
  </w:style>
  <w:style w:type="paragraph" w:styleId="Footer">
    <w:name w:val="footer"/>
    <w:basedOn w:val="Normal"/>
    <w:link w:val="FooterChar"/>
    <w:uiPriority w:val="99"/>
    <w:unhideWhenUsed/>
    <w:rsid w:val="00EE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B6"/>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nhideWhenUsed/>
    <w:qFormat/>
    <w:rsid w:val="00605852"/>
    <w:pPr>
      <w:spacing w:after="0" w:line="240" w:lineRule="auto"/>
    </w:pPr>
    <w:rPr>
      <w:rFonts w:eastAsiaTheme="minorHAnsi"/>
      <w:sz w:val="20"/>
      <w:szCs w:val="20"/>
      <w:lang w:val="en-IE" w:eastAsia="en-US"/>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605852"/>
    <w:rPr>
      <w:rFonts w:eastAsiaTheme="minorHAnsi"/>
      <w:sz w:val="20"/>
      <w:szCs w:val="20"/>
      <w:lang w:val="en-IE" w:eastAsia="en-US"/>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605852"/>
    <w:rPr>
      <w:vertAlign w:val="superscript"/>
    </w:rPr>
  </w:style>
  <w:style w:type="character" w:styleId="Hyperlink">
    <w:name w:val="Hyperlink"/>
    <w:basedOn w:val="DefaultParagraphFont"/>
    <w:uiPriority w:val="99"/>
    <w:rsid w:val="00605852"/>
    <w:rPr>
      <w:color w:val="0000FF" w:themeColor="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605852"/>
    <w:pPr>
      <w:spacing w:after="160" w:line="240" w:lineRule="exact"/>
    </w:pPr>
    <w:rPr>
      <w:vertAlign w:val="superscript"/>
    </w:rPr>
  </w:style>
  <w:style w:type="character" w:styleId="HTMLCite">
    <w:name w:val="HTML Cite"/>
    <w:unhideWhenUsed/>
    <w:rsid w:val="00832801"/>
    <w:rPr>
      <w:i/>
      <w:iCs/>
    </w:rPr>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uiPriority w:val="99"/>
    <w:locked/>
    <w:rsid w:val="00CD0E1C"/>
    <w:rPr>
      <w:rFonts w:cs="Times New Roman"/>
      <w:sz w:val="20"/>
      <w:szCs w:val="20"/>
    </w:rPr>
  </w:style>
  <w:style w:type="character" w:customStyle="1" w:styleId="Heading1Char">
    <w:name w:val="Heading 1 Char"/>
    <w:basedOn w:val="DefaultParagraphFont"/>
    <w:link w:val="Heading1"/>
    <w:uiPriority w:val="9"/>
    <w:rsid w:val="00D076B1"/>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BD65F0"/>
  </w:style>
  <w:style w:type="character" w:styleId="Emphasis">
    <w:name w:val="Emphasis"/>
    <w:basedOn w:val="DefaultParagraphFont"/>
    <w:uiPriority w:val="20"/>
    <w:qFormat/>
    <w:rsid w:val="00BD65F0"/>
    <w:rPr>
      <w:i/>
      <w:iCs/>
    </w:rPr>
  </w:style>
  <w:style w:type="paragraph" w:styleId="CommentText">
    <w:name w:val="annotation text"/>
    <w:basedOn w:val="Normal"/>
    <w:link w:val="CommentTextChar"/>
    <w:uiPriority w:val="99"/>
    <w:unhideWhenUsed/>
    <w:rsid w:val="006C4A41"/>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rsid w:val="006C4A41"/>
    <w:rPr>
      <w:rFonts w:eastAsiaTheme="minorHAnsi"/>
      <w:sz w:val="20"/>
      <w:szCs w:val="20"/>
      <w:lang w:val="en-IE" w:eastAsia="en-US"/>
    </w:rPr>
  </w:style>
  <w:style w:type="paragraph" w:styleId="BodyText">
    <w:name w:val="Body Text"/>
    <w:basedOn w:val="Normal"/>
    <w:link w:val="BodyTextChar"/>
    <w:uiPriority w:val="99"/>
    <w:rsid w:val="00B8652E"/>
    <w:pPr>
      <w:widowControl w:val="0"/>
      <w:suppressAutoHyphens/>
      <w:spacing w:after="120" w:line="240" w:lineRule="auto"/>
    </w:pPr>
    <w:rPr>
      <w:rFonts w:ascii="Times New Roman" w:eastAsia="Times New Roman" w:hAnsi="Times New Roman" w:cs="Times New Roman"/>
      <w:kern w:val="1"/>
      <w:sz w:val="24"/>
      <w:szCs w:val="24"/>
      <w:lang w:val="it-IT" w:eastAsia="en-US"/>
    </w:rPr>
  </w:style>
  <w:style w:type="character" w:customStyle="1" w:styleId="BodyTextChar">
    <w:name w:val="Body Text Char"/>
    <w:basedOn w:val="DefaultParagraphFont"/>
    <w:link w:val="BodyText"/>
    <w:uiPriority w:val="99"/>
    <w:rsid w:val="00B8652E"/>
    <w:rPr>
      <w:rFonts w:ascii="Times New Roman" w:eastAsia="Times New Roman" w:hAnsi="Times New Roman" w:cs="Times New Roman"/>
      <w:kern w:val="1"/>
      <w:sz w:val="24"/>
      <w:szCs w:val="24"/>
      <w:lang w:val="it-IT" w:eastAsia="en-US"/>
    </w:rPr>
  </w:style>
  <w:style w:type="paragraph" w:customStyle="1" w:styleId="testocenter">
    <w:name w:val="testocenter"/>
    <w:basedOn w:val="Normal"/>
    <w:uiPriority w:val="99"/>
    <w:rsid w:val="00B8652E"/>
    <w:pPr>
      <w:spacing w:before="100" w:beforeAutospacing="1" w:after="100" w:afterAutospacing="1" w:line="240" w:lineRule="auto"/>
    </w:pPr>
    <w:rPr>
      <w:rFonts w:ascii="Times New Roman" w:eastAsia="Calibri" w:hAnsi="Times New Roman" w:cs="Times New Roman"/>
      <w:sz w:val="24"/>
      <w:szCs w:val="24"/>
      <w:lang w:val="it-IT" w:eastAsia="it-IT"/>
    </w:rPr>
  </w:style>
  <w:style w:type="paragraph" w:customStyle="1" w:styleId="FRABodyTextnumbered">
    <w:name w:val="(FRA) Body Text numbered"/>
    <w:basedOn w:val="Normal"/>
    <w:rsid w:val="00833545"/>
    <w:pPr>
      <w:tabs>
        <w:tab w:val="num" w:pos="1277"/>
      </w:tabs>
      <w:spacing w:before="240" w:after="240" w:line="240" w:lineRule="auto"/>
      <w:ind w:left="1277" w:hanging="851"/>
      <w:jc w:val="both"/>
    </w:pPr>
    <w:rPr>
      <w:rFonts w:ascii="Calibri" w:eastAsia="Calibri" w:hAnsi="Calibri" w:cs="Times New Roman"/>
      <w:lang w:val="en-GB" w:eastAsia="en-US"/>
    </w:rPr>
  </w:style>
  <w:style w:type="character" w:customStyle="1" w:styleId="statymonr">
    <w:name w:val="statymonr"/>
    <w:rsid w:val="00833545"/>
    <w:rPr>
      <w:rFonts w:ascii="Times New Roman" w:hAnsi="Times New Roman" w:cs="Times New Roman"/>
    </w:rPr>
  </w:style>
  <w:style w:type="paragraph" w:customStyle="1" w:styleId="Default">
    <w:name w:val="Default"/>
    <w:uiPriority w:val="99"/>
    <w:rsid w:val="008E22DB"/>
    <w:pPr>
      <w:autoSpaceDE w:val="0"/>
      <w:autoSpaceDN w:val="0"/>
      <w:adjustRightInd w:val="0"/>
      <w:spacing w:after="0" w:line="240" w:lineRule="auto"/>
    </w:pPr>
    <w:rPr>
      <w:rFonts w:ascii="Calibri" w:eastAsiaTheme="minorHAnsi" w:hAnsi="Calibri" w:cs="Calibri"/>
      <w:color w:val="000000"/>
      <w:sz w:val="24"/>
      <w:szCs w:val="24"/>
      <w:lang w:val="da-DK" w:eastAsia="en-US"/>
    </w:rPr>
  </w:style>
  <w:style w:type="character" w:customStyle="1" w:styleId="FootnoteCharacters">
    <w:name w:val="Footnote Characters"/>
    <w:rsid w:val="00AB64D0"/>
    <w:rPr>
      <w:rFonts w:ascii="Calibri" w:hAnsi="Calibri"/>
      <w:sz w:val="20"/>
    </w:rPr>
  </w:style>
  <w:style w:type="character" w:customStyle="1" w:styleId="WW-FootnoteReference">
    <w:name w:val="WW-Footnote Reference"/>
    <w:rsid w:val="00AB64D0"/>
    <w:rPr>
      <w:vertAlign w:val="superscript"/>
    </w:rPr>
  </w:style>
  <w:style w:type="character" w:customStyle="1" w:styleId="WW-FootnoteReference1">
    <w:name w:val="WW-Footnote Reference1"/>
    <w:rsid w:val="00AB64D0"/>
    <w:rPr>
      <w:vertAlign w:val="superscript"/>
    </w:rPr>
  </w:style>
  <w:style w:type="character" w:styleId="Strong">
    <w:name w:val="Strong"/>
    <w:uiPriority w:val="99"/>
    <w:qFormat/>
    <w:rsid w:val="00AB64D0"/>
    <w:rPr>
      <w:b/>
      <w:bCs/>
    </w:rPr>
  </w:style>
  <w:style w:type="paragraph" w:customStyle="1" w:styleId="py">
    <w:name w:val="py"/>
    <w:basedOn w:val="Normal"/>
    <w:rsid w:val="00AB64D0"/>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styleId="CommentSubject">
    <w:name w:val="annotation subject"/>
    <w:basedOn w:val="CommentText"/>
    <w:next w:val="CommentText"/>
    <w:link w:val="CommentSubjectChar"/>
    <w:uiPriority w:val="99"/>
    <w:semiHidden/>
    <w:unhideWhenUsed/>
    <w:rsid w:val="00FA1E7E"/>
    <w:rPr>
      <w:b/>
      <w:bCs/>
    </w:rPr>
  </w:style>
  <w:style w:type="character" w:customStyle="1" w:styleId="CommentSubjectChar">
    <w:name w:val="Comment Subject Char"/>
    <w:basedOn w:val="CommentTextChar"/>
    <w:link w:val="CommentSubject"/>
    <w:uiPriority w:val="99"/>
    <w:semiHidden/>
    <w:rsid w:val="00FA1E7E"/>
    <w:rPr>
      <w:rFonts w:eastAsiaTheme="minorHAnsi"/>
      <w:b/>
      <w:bCs/>
      <w:sz w:val="20"/>
      <w:szCs w:val="20"/>
      <w:lang w:val="en-IE" w:eastAsia="en-US"/>
    </w:rPr>
  </w:style>
  <w:style w:type="character" w:customStyle="1" w:styleId="hps">
    <w:name w:val="hps"/>
    <w:rsid w:val="00FA1E7E"/>
  </w:style>
  <w:style w:type="character" w:customStyle="1" w:styleId="Heading4Char">
    <w:name w:val="Heading 4 Char"/>
    <w:basedOn w:val="DefaultParagraphFont"/>
    <w:link w:val="Heading4"/>
    <w:uiPriority w:val="9"/>
    <w:rsid w:val="006860E3"/>
    <w:rPr>
      <w:rFonts w:asciiTheme="majorHAnsi" w:eastAsiaTheme="majorEastAsia" w:hAnsiTheme="majorHAnsi" w:cstheme="majorBidi"/>
      <w:b/>
      <w:bCs/>
      <w:i/>
      <w:iCs/>
      <w:color w:val="4F81BD" w:themeColor="accent1"/>
      <w:lang w:val="en-IE" w:eastAsia="en-US"/>
    </w:rPr>
  </w:style>
  <w:style w:type="paragraph" w:styleId="NormalWeb">
    <w:name w:val="Normal (Web)"/>
    <w:basedOn w:val="Normal"/>
    <w:uiPriority w:val="99"/>
    <w:unhideWhenUsed/>
    <w:rsid w:val="006860E3"/>
    <w:pPr>
      <w:spacing w:before="100" w:beforeAutospacing="1" w:after="100" w:afterAutospacing="1" w:line="240" w:lineRule="auto"/>
    </w:pPr>
    <w:rPr>
      <w:rFonts w:ascii="Times" w:hAnsi="Times" w:cs="Times New Roman"/>
      <w:sz w:val="20"/>
      <w:szCs w:val="20"/>
      <w:lang w:val="sv-SE" w:eastAsia="sv-SE"/>
    </w:rPr>
  </w:style>
  <w:style w:type="paragraph" w:styleId="ListParagraph">
    <w:name w:val="List Paragraph"/>
    <w:basedOn w:val="Normal"/>
    <w:uiPriority w:val="34"/>
    <w:qFormat/>
    <w:rsid w:val="00F22479"/>
    <w:pPr>
      <w:ind w:left="720"/>
      <w:contextualSpacing/>
    </w:pPr>
    <w:rPr>
      <w:rFonts w:eastAsiaTheme="minorHAnsi"/>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handisam.se/Publikationer-och-press/Rapporter/Handikappolitisk-utveckling/Tillgangligheten-i-det-politiska-livet-i-kommuner-och-landsting/" TargetMode="External"/><Relationship Id="rId3" Type="http://schemas.openxmlformats.org/officeDocument/2006/relationships/hyperlink" Target="http://www.valladolid.es/es/ayuntamiento/corporacion-municipal/grupos-politicos/grupo-municipal-popular-pp" TargetMode="External"/><Relationship Id="rId7" Type="http://schemas.openxmlformats.org/officeDocument/2006/relationships/hyperlink" Target="http://likumi.lv/doc.php?id=4042" TargetMode="External"/><Relationship Id="rId2" Type="http://schemas.openxmlformats.org/officeDocument/2006/relationships/hyperlink" Target="http://www.femp.es" TargetMode="External"/><Relationship Id="rId1" Type="http://schemas.openxmlformats.org/officeDocument/2006/relationships/hyperlink" Target="http://www.asph.be/Documents/Analyses-etudes-2008-pdf-anysurfer/2008-09-vote-personnes-handicapees-anysurfer.pdf" TargetMode="External"/><Relationship Id="rId6" Type="http://schemas.openxmlformats.org/officeDocument/2006/relationships/hyperlink" Target="http://www.disabiliabili.net/" TargetMode="External"/><Relationship Id="rId11" Type="http://schemas.openxmlformats.org/officeDocument/2006/relationships/hyperlink" Target="http://www.local.gov.uk/c/document_library/get_file?uuid=c8b75651-438a-4cdc-89ab-0016b14e27c5&amp;groupId=10171" TargetMode="External"/><Relationship Id="rId5" Type="http://schemas.openxmlformats.org/officeDocument/2006/relationships/hyperlink" Target="http://www.vane.to/images/stories/OHCHR-kyselyHEL7852-23.doc" TargetMode="External"/><Relationship Id="rId10" Type="http://schemas.openxmlformats.org/officeDocument/2006/relationships/hyperlink" Target="http://pxweb.stat.si/pxweb/Database/General/06_elections/10_local_elections/06650_mun_council_2010/06650_mun_council_2010.asp" TargetMode="External"/><Relationship Id="rId4" Type="http://schemas.openxmlformats.org/officeDocument/2006/relationships/hyperlink" Target="http://sociedad.elpais.com/sociedad/2013/07/29/actualidad/1375089920_623732.html" TargetMode="External"/><Relationship Id="rId9" Type="http://schemas.openxmlformats.org/officeDocument/2006/relationships/hyperlink" Target="http://www.handisam.se/Publikationer-och-press/Rapporter/Handikappolitisk-utveckling/Tillgangligheten-i-det-politiska-livet-i-kommuner-och-landst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dms/research/polparprojectsite/ResearchMaterial/Forms/Research%20Materi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raNotifyUsers xmlns="16097700-bd0a-4b4b-83d5-90842b5175e0">
      <UserInfo>
        <DisplayName/>
        <AccountId xsi:nil="true"/>
        <AccountType/>
      </UserInfo>
    </fraNotifyUsers>
    <eedc28dbfc83414ea22c0fb729b3bb8c xmlns="16097700-bd0a-4b4b-83d5-90842b5175e0">
      <Terms xmlns="http://schemas.microsoft.com/office/infopath/2007/PartnerControls"/>
    </eedc28dbfc83414ea22c0fb729b3bb8c>
    <mea2126e36834a0eb3415250650cf607 xmlns="16097700-bd0a-4b4b-83d5-90842b5175e0">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2d2b19a9-1f9f-48bb-ac48-c1a45d7d0217</TermId>
        </TermInfo>
      </Terms>
    </mea2126e36834a0eb3415250650cf607>
    <fraPermissions xmlns="16097700-bd0a-4b4b-83d5-90842b5175e0">Public: Read for all, write dept.</fraPermissions>
    <fraDocumentID xmlns="16097700-bd0a-4b4b-83d5-90842b5175e0" xsi:nil="true"/>
    <o71ee79a4fd140c7933e84878fd431da xmlns="16097700-bd0a-4b4b-83d5-90842b5175e0">
      <Terms xmlns="http://schemas.microsoft.com/office/infopath/2007/PartnerControls">
        <TermInfo xmlns="http://schemas.microsoft.com/office/infopath/2007/PartnerControls">
          <TermName xmlns="http://schemas.microsoft.com/office/infopath/2007/PartnerControls">2012-ECR-07 - Indicators on political participation of persons with disabilities</TermName>
          <TermId xmlns="http://schemas.microsoft.com/office/infopath/2007/PartnerControls">3ba2f83a-f807-452a-a4c3-e61dab7d65c2</TermId>
        </TermInfo>
      </Terms>
    </o71ee79a4fd140c7933e84878fd431da>
    <d2a9ab7d3e1d411c9977f17465ad34bc xmlns="16097700-bd0a-4b4b-83d5-90842b5175e0">
      <Terms xmlns="http://schemas.microsoft.com/office/infopath/2007/PartnerControls"/>
    </d2a9ab7d3e1d411c9977f17465ad34bc>
    <mdeec99bc533490b81a6209a84eb0481 xmlns="16097700-bd0a-4b4b-83d5-90842b5175e0">
      <Terms xmlns="http://schemas.microsoft.com/office/infopath/2007/PartnerControls"/>
    </mdeec99bc533490b81a6209a84eb0481>
    <a124740cd92e4dadad95111afe7812a8 xmlns="16097700-bd0a-4b4b-83d5-90842b5175e0">
      <Terms xmlns="http://schemas.microsoft.com/office/infopath/2007/PartnerControls"/>
    </a124740cd92e4dadad95111afe7812a8>
    <p7f1c324123540189b9acbfd4c3c0c9f xmlns="16097700-bd0a-4b4b-83d5-90842b5175e0">
      <Terms xmlns="http://schemas.microsoft.com/office/infopath/2007/PartnerControls">
        <TermInfo xmlns="http://schemas.microsoft.com/office/infopath/2007/PartnerControls">
          <TermName>Research</TermName>
          <TermId>63c432e6-ebe7-4030-9f7b-2bd4d556aa4a</TermId>
        </TermInfo>
      </Terms>
    </p7f1c324123540189b9acbfd4c3c0c9f>
    <fraPermissionLevel xmlns="16097700-bd0a-4b4b-83d5-90842b5175e0" xsi:nil="true"/>
    <fraMarkedToBeArchived xmlns="16097700-bd0a-4b4b-83d5-90842b5175e0" xsi:nil="true"/>
    <edfbbce1f2434830951aaf742da57400 xmlns="16097700-bd0a-4b4b-83d5-90842b5175e0">
      <Terms xmlns="http://schemas.microsoft.com/office/infopath/2007/PartnerControls"/>
    </edfbbce1f2434830951aaf742da57400>
    <fraFSMigrationPath xmlns="16097700-bd0a-4b4b-83d5-90842b5175e0" xsi:nil="true"/>
    <i5ce7087b5204814a0029bd9f29ccc90 xmlns="16097700-bd0a-4b4b-83d5-90842b5175e0">
      <Terms xmlns="http://schemas.microsoft.com/office/infopath/2007/PartnerControls">
        <TermInfo xmlns="http://schemas.microsoft.com/office/infopath/2007/PartnerControls">
          <TermName xmlns="http://schemas.microsoft.com/office/infopath/2007/PartnerControls">2013</TermName>
          <TermId xmlns="http://schemas.microsoft.com/office/infopath/2007/PartnerControls">89100c69-8623-4b50-bafc-39dac4cd6adf</TermId>
        </TermInfo>
      </Terms>
    </i5ce7087b5204814a0029bd9f29ccc90>
    <TaxCatchAll xmlns="16097700-bd0a-4b4b-83d5-90842b5175e0">
      <Value>772</Value>
      <Value>3063</Value>
      <Value>3665</Value>
      <Value>11</Value>
    </TaxCatchAll>
    <_dlc_DocId xmlns="16097700-bd0a-4b4b-83d5-90842b5175e0">D-2014-39611</_dlc_DocId>
    <_dlc_DocIdUrl xmlns="16097700-bd0a-4b4b-83d5-90842b5175e0">
      <Url>http://dms/research/polparprojectsite/_layouts/DocIdRedir.aspx?ID=D-2014-39611</Url>
      <Description>D-2014-39611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Research Material" ma:contentTypeID="0x010100B25C37F7E1067945B5F92594F3F8F6660300CE9BB0943C915B4DB9FD0CCD774ECB19" ma:contentTypeVersion="44" ma:contentTypeDescription="Research Material" ma:contentTypeScope="" ma:versionID="e2621107c805965b784030818001f923">
  <xsd:schema xmlns:xsd="http://www.w3.org/2001/XMLSchema" xmlns:xs="http://www.w3.org/2001/XMLSchema" xmlns:p="http://schemas.microsoft.com/office/2006/metadata/properties" xmlns:ns1="http://schemas.microsoft.com/sharepoint/v3" xmlns:ns2="16097700-bd0a-4b4b-83d5-90842b5175e0" targetNamespace="http://schemas.microsoft.com/office/2006/metadata/properties" ma:root="true" ma:fieldsID="0b73a300ae4d65caf56f045140a0f5f2" ns1:_="" ns2:_="">
    <xsd:import namespace="http://schemas.microsoft.com/sharepoint/v3"/>
    <xsd:import namespace="16097700-bd0a-4b4b-83d5-90842b5175e0"/>
    <xsd:element name="properties">
      <xsd:complexType>
        <xsd:sequence>
          <xsd:element name="documentManagement">
            <xsd:complexType>
              <xsd:all>
                <xsd:element ref="ns2:fraPermissionLevel" minOccurs="0"/>
                <xsd:element ref="ns2:fraMarkedToBeArchived" minOccurs="0"/>
                <xsd:element ref="ns2:fraFSMigrationPath" minOccurs="0"/>
                <xsd:element ref="ns2:fraDocumentID" minOccurs="0"/>
                <xsd:element ref="ns2:o71ee79a4fd140c7933e84878fd431da" minOccurs="0"/>
                <xsd:element ref="ns2:edfbbce1f2434830951aaf742da57400" minOccurs="0"/>
                <xsd:element ref="ns2:eedc28dbfc83414ea22c0fb729b3bb8c" minOccurs="0"/>
                <xsd:element ref="ns2:mea2126e36834a0eb3415250650cf607" minOccurs="0"/>
                <xsd:element ref="ns2:fraPermissions"/>
                <xsd:element ref="ns2:fraNotifyUsers" minOccurs="0"/>
                <xsd:element ref="ns2:p7f1c324123540189b9acbfd4c3c0c9f" minOccurs="0"/>
                <xsd:element ref="ns2:TaxCatchAll" minOccurs="0"/>
                <xsd:element ref="ns2:TaxCatchAllLabel" minOccurs="0"/>
                <xsd:element ref="ns2:a124740cd92e4dadad95111afe7812a8" minOccurs="0"/>
                <xsd:element ref="ns2:d2a9ab7d3e1d411c9977f17465ad34bc" minOccurs="0"/>
                <xsd:element ref="ns2:_dlc_DocId" minOccurs="0"/>
                <xsd:element ref="ns2:_dlc_DocIdUrl" minOccurs="0"/>
                <xsd:element ref="ns2:_dlc_DocIdPersistId" minOccurs="0"/>
                <xsd:element ref="ns2:i5ce7087b5204814a0029bd9f29ccc90" minOccurs="0"/>
                <xsd:element ref="ns2:mdeec99bc533490b81a6209a84eb0481"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PermissionLevel" ma:index="8" nillable="true" ma:displayName="Permission Level" ma:format="Dropdown" ma:hidden="true" ma:internalName="fraPermissionLevel" ma:readOnly="false">
      <xsd:simpleType>
        <xsd:restriction base="dms:Choice">
          <xsd:enumeration value="All (Full Access for all)"/>
          <xsd:enumeration value="Department"/>
          <xsd:enumeration value="Team"/>
          <xsd:enumeration value="Public (Read Access for all)"/>
        </xsd:restriction>
      </xsd:simpleType>
    </xsd:element>
    <xsd:element name="fraMarkedToBeArchived" ma:index="9" nillable="true" ma:displayName="Marked for Archive" ma:hidden="true" ma:internalName="fraMarkedToBeArchived" ma:readOnly="false">
      <xsd:simpleType>
        <xsd:restriction base="dms:Boolean"/>
      </xsd:simpleType>
    </xsd:element>
    <xsd:element name="fraFSMigrationPath" ma:index="10" nillable="true" ma:displayName="FS Migration Path" ma:hidden="true" ma:internalName="fraFSMigrationPath" ma:readOnly="false">
      <xsd:simpleType>
        <xsd:restriction base="dms:Note"/>
      </xsd:simpleType>
    </xsd:element>
    <xsd:element name="fraDocumentID" ma:index="11" nillable="true" ma:displayName="Document ID" ma:hidden="true" ma:internalName="fraDocumentID" ma:readOnly="false">
      <xsd:simpleType>
        <xsd:restriction base="dms:Text"/>
      </xsd:simpleType>
    </xsd:element>
    <xsd:element name="o71ee79a4fd140c7933e84878fd431da" ma:index="12" nillable="true" ma:taxonomy="true" ma:internalName="o71ee79a4fd140c7933e84878fd431da" ma:taxonomyFieldName="fraMatrixProject" ma:displayName="Project" ma:fieldId="{871ee79a-4fd1-40c7-933e-84878fd431da}" ma:sspId="72f02d29-08ed-4ba3-8631-04ec787fba6c" ma:termSetId="b2f8dd22-bc02-43d2-a160-12bb70b23ebc" ma:anchorId="00000000-0000-0000-0000-000000000000" ma:open="true" ma:isKeyword="false">
      <xsd:complexType>
        <xsd:sequence>
          <xsd:element ref="pc:Terms" minOccurs="0" maxOccurs="1"/>
        </xsd:sequence>
      </xsd:complexType>
    </xsd:element>
    <xsd:element name="edfbbce1f2434830951aaf742da57400" ma:index="14" nillable="true" ma:taxonomy="true" ma:internalName="edfbbce1f2434830951aaf742da57400" ma:taxonomyFieldName="fraTagsMM" ma:displayName="Tags" ma:fieldId="{edfbbce1-f243-4830-951a-af742da57400}" ma:taxonomyMulti="true" ma:sspId="72f02d29-08ed-4ba3-8631-04ec787fba6c" ma:termSetId="2cb95d67-de0a-45a4-b552-48721cd95ee9" ma:anchorId="00000000-0000-0000-0000-000000000000" ma:open="true" ma:isKeyword="false">
      <xsd:complexType>
        <xsd:sequence>
          <xsd:element ref="pc:Terms" minOccurs="0" maxOccurs="1"/>
        </xsd:sequence>
      </xsd:complexType>
    </xsd:element>
    <xsd:element name="eedc28dbfc83414ea22c0fb729b3bb8c" ma:index="16" nillable="true" ma:taxonomy="true" ma:internalName="eedc28dbfc83414ea22c0fb729b3bb8c" ma:taxonomyFieldName="fraMAFTemmp" ma:displayName="MAF" ma:fieldId="{eedc28db-fc83-414e-a22c-0fb729b3bb8c}" ma:sspId="72f02d29-08ed-4ba3-8631-04ec787fba6c" ma:termSetId="c4b4e63a-e0c9-4f44-a167-a72ba370642e" ma:anchorId="00000000-0000-0000-0000-000000000000" ma:open="true" ma:isKeyword="false">
      <xsd:complexType>
        <xsd:sequence>
          <xsd:element ref="pc:Terms" minOccurs="0" maxOccurs="1"/>
        </xsd:sequence>
      </xsd:complexType>
    </xsd:element>
    <xsd:element name="mea2126e36834a0eb3415250650cf607" ma:index="18" nillable="true" ma:taxonomy="true" ma:internalName="mea2126e36834a0eb3415250650cf607" ma:taxonomyFieldName="fraContentLanguageMM" ma:displayName="Content Language" ma:default="11;#English|2d2b19a9-1f9f-48bb-ac48-c1a45d7d0217" ma:fieldId="{6ea2126e-3683-4a0e-b341-5250650cf607}" ma:sspId="72f02d29-08ed-4ba3-8631-04ec787fba6c" ma:termSetId="33a78d32-655a-4e6f-9417-97d8e502369a" ma:anchorId="00000000-0000-0000-0000-000000000000" ma:open="false" ma:isKeyword="false">
      <xsd:complexType>
        <xsd:sequence>
          <xsd:element ref="pc:Terms" minOccurs="0" maxOccurs="1"/>
        </xsd:sequence>
      </xsd:complexType>
    </xsd:element>
    <xsd:element name="fraPermissions" ma:index="20" ma:displayName="Permissions" ma:default="Public: Read for all, write dept." ma:format="Dropdown" ma:internalName="fraPermissions" ma:readOnly="tru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element name="fraNotifyUsers" ma:index="21" nillable="true" ma:displayName="Notify Users"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f1c324123540189b9acbfd4c3c0c9f" ma:index="22" nillable="true" ma:taxonomy="true" ma:internalName="p7f1c324123540189b9acbfd4c3c0c9f" ma:taxonomyFieldName="fraDepartmentSiteMM" ma:displayName="Department Site" ma:fieldId="{97f1c324-1235-4018-9b9a-cbfd4c3c0c9f}" ma:sspId="72f02d29-08ed-4ba3-8631-04ec787fba6c" ma:termSetId="aa0ff7a7-3540-4e64-be67-7ad32f528147" ma:anchorId="00000000-0000-0000-0000-000000000000" ma:open="true" ma:isKeyword="false">
      <xsd:complexType>
        <xsd:sequence>
          <xsd:element ref="pc:Terms" minOccurs="0" maxOccurs="1"/>
        </xsd:sequence>
      </xsd:complexType>
    </xsd:element>
    <xsd:element name="TaxCatchAll" ma:index="23"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a124740cd92e4dadad95111afe7812a8" ma:index="26" nillable="true" ma:taxonomy="true" ma:internalName="a124740cd92e4dadad95111afe7812a8" ma:taxonomyFieldName="fraTeamSiteMM" ma:displayName="Team Site" ma:fieldId="{a124740c-d92e-4dad-ad95-111afe7812a8}" ma:sspId="72f02d29-08ed-4ba3-8631-04ec787fba6c" ma:termSetId="61467fca-faea-4e13-beb7-3f23b7afbc5d" ma:anchorId="00000000-0000-0000-0000-000000000000" ma:open="true" ma:isKeyword="false">
      <xsd:complexType>
        <xsd:sequence>
          <xsd:element ref="pc:Terms" minOccurs="0" maxOccurs="1"/>
        </xsd:sequence>
      </xsd:complexType>
    </xsd:element>
    <xsd:element name="d2a9ab7d3e1d411c9977f17465ad34bc" ma:index="28" nillable="true" ma:taxonomy="true" ma:internalName="d2a9ab7d3e1d411c9977f17465ad34bc" ma:taxonomyFieldName="fraThematicTeamMM" ma:displayName="Thematic Team" ma:fieldId="{d2a9ab7d-3e1d-411c-9977-f17465ad34bc}" ma:taxonomyMulti="true" ma:sspId="72f02d29-08ed-4ba3-8631-04ec787fba6c" ma:termSetId="ef6ef7a0-4f25-4e4e-861b-3ca23b4ab8b7" ma:anchorId="00000000-0000-0000-0000-000000000000" ma:open="true" ma:isKeyword="false">
      <xsd:complexType>
        <xsd:sequence>
          <xsd:element ref="pc:Terms" minOccurs="0" maxOccurs="1"/>
        </xsd:sequence>
      </xsd:complex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i5ce7087b5204814a0029bd9f29ccc90" ma:index="33" ma:taxonomy="true" ma:internalName="i5ce7087b5204814a0029bd9f29ccc90" ma:taxonomyFieldName="fraYearMM" ma:displayName="Year" ma:default="798;#2014|8baaa8f3-44c5-4089-92a3-b846a70ffb40" ma:fieldId="{25ce7087-b520-4814-a002-9bd9f29ccc90}" ma:sspId="72f02d29-08ed-4ba3-8631-04ec787fba6c" ma:termSetId="4447fd88-b4bf-4405-954c-7961506ae7cf" ma:anchorId="00000000-0000-0000-0000-000000000000" ma:open="false" ma:isKeyword="false">
      <xsd:complexType>
        <xsd:sequence>
          <xsd:element ref="pc:Terms" minOccurs="0" maxOccurs="1"/>
        </xsd:sequence>
      </xsd:complexType>
    </xsd:element>
    <xsd:element name="mdeec99bc533490b81a6209a84eb0481" ma:index="35" nillable="true" ma:taxonomy="true" ma:internalName="mdeec99bc533490b81a6209a84eb0481" ma:taxonomyFieldName="fraGroupByMM" ma:displayName="Group By" ma:fieldId="{6deec99b-c533-490b-81a6-209a84eb0481}" ma:sspId="72f02d29-08ed-4ba3-8631-04ec787fba6c" ma:termSetId="f83db675-88ec-4534-99fb-53216097740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D7280E-7E6A-40A6-87C5-B3E402B9E7A3}">
  <ds:schemaRefs>
    <ds:schemaRef ds:uri="http://purl.org/dc/elements/1.1/"/>
    <ds:schemaRef ds:uri="http://schemas.microsoft.com/office/2006/metadata/properties"/>
    <ds:schemaRef ds:uri="16097700-bd0a-4b4b-83d5-90842b5175e0"/>
    <ds:schemaRef ds:uri="http://schemas.openxmlformats.org/package/2006/metadata/core-properties"/>
    <ds:schemaRef ds:uri="http://schemas.microsoft.com/sharepoint/v3"/>
    <ds:schemaRef ds:uri="http://schemas.microsoft.com/office/2006/documentManagement/types"/>
    <ds:schemaRef ds:uri="http://www.w3.org/XML/1998/namespace"/>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4257DD12-FA12-4471-A121-37BD893BE5C6}">
  <ds:schemaRefs>
    <ds:schemaRef ds:uri="http://schemas.microsoft.com/sharepoint/v3/contenttype/forms"/>
  </ds:schemaRefs>
</ds:datastoreItem>
</file>

<file path=customXml/itemProps3.xml><?xml version="1.0" encoding="utf-8"?>
<ds:datastoreItem xmlns:ds="http://schemas.openxmlformats.org/officeDocument/2006/customXml" ds:itemID="{58D108E2-BCF2-4667-BC47-5224F7633A38}">
  <ds:schemaRefs>
    <ds:schemaRef ds:uri="http://schemas.microsoft.com/sharepoint/events"/>
  </ds:schemaRefs>
</ds:datastoreItem>
</file>

<file path=customXml/itemProps4.xml><?xml version="1.0" encoding="utf-8"?>
<ds:datastoreItem xmlns:ds="http://schemas.openxmlformats.org/officeDocument/2006/customXml" ds:itemID="{52A28624-520E-42B2-BF5E-F65F4ABCC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template.dotx</Template>
  <TotalTime>1</TotalTime>
  <Pages>6</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Background reports by indicator</vt:lpstr>
    </vt:vector>
  </TitlesOfParts>
  <Company>European Union Fundamental Rights Agency</Company>
  <LinksUpToDate>false</LinksUpToDate>
  <CharactersWithSpaces>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reports by indicator</dc:title>
  <dc:creator>STICKINGS Martha (FRA)</dc:creator>
  <cp:lastModifiedBy>TAYLDER Alison (FRA)</cp:lastModifiedBy>
  <cp:revision>2</cp:revision>
  <dcterms:created xsi:type="dcterms:W3CDTF">2014-07-04T13:55:00Z</dcterms:created>
  <dcterms:modified xsi:type="dcterms:W3CDTF">2014-07-04T13:55:00Z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0x010100B25C37F7E1067945B5F92594F3F8F6660300CE9BB0943C915B4DB9FD0CCD774ECB19</vt:lpwstr>
  </property>
  <property fmtid="{D5CDD505-2E9C-101B-9397-08002B2CF9AE}" pid="3" name="fraContentLanguageMM">
    <vt:lpwstr>11;#English|2d2b19a9-1f9f-48bb-ac48-c1a45d7d0217</vt:lpwstr>
  </property>
  <property fmtid="{D5CDD505-2E9C-101B-9397-08002B2CF9AE}" pid="4" name="fraYearMM">
    <vt:lpwstr>772;#2013|89100c69-8623-4b50-bafc-39dac4cd6adf</vt:lpwstr>
  </property>
  <property fmtid="{D5CDD505-2E9C-101B-9397-08002B2CF9AE}" pid="5" name="fraThematicTeamMM">
    <vt:lpwstr/>
  </property>
  <property fmtid="{D5CDD505-2E9C-101B-9397-08002B2CF9AE}" pid="6" name="fraTagsMM">
    <vt:lpwstr/>
  </property>
  <property fmtid="{D5CDD505-2E9C-101B-9397-08002B2CF9AE}" pid="7" name="fraDepartmentSiteMM">
    <vt:lpwstr>3063;#Research|63c432e6-ebe7-4030-9f7b-2bd4d556aa4a</vt:lpwstr>
  </property>
  <property fmtid="{D5CDD505-2E9C-101B-9397-08002B2CF9AE}" pid="8" name="_dlc_DocIdItemGuid">
    <vt:lpwstr>d95ccb72-527b-4b48-aae5-5560a2bc9cd8</vt:lpwstr>
  </property>
  <property fmtid="{D5CDD505-2E9C-101B-9397-08002B2CF9AE}" pid="9" name="fraMatrixProject">
    <vt:lpwstr>3665;#2012-ECR-07 - Indicators on political participation of persons with disabilities|3ba2f83a-f807-452a-a4c3-e61dab7d65c2</vt:lpwstr>
  </property>
  <property fmtid="{D5CDD505-2E9C-101B-9397-08002B2CF9AE}" pid="10" name="Order">
    <vt:r8>26800</vt:r8>
  </property>
</Properties>
</file>