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842" w14:textId="69814BE5" w:rsidR="003A3970" w:rsidRPr="001E1F95" w:rsidRDefault="001660CE" w:rsidP="00B2760B">
      <w:pPr>
        <w:jc w:val="center"/>
        <w:rPr>
          <w:rFonts w:ascii="Arial" w:hAnsi="Arial" w:cs="Arial"/>
          <w:b/>
        </w:rPr>
      </w:pPr>
      <w:r w:rsidRPr="001E1F95">
        <w:rPr>
          <w:rFonts w:ascii="Arial" w:hAnsi="Arial" w:cs="Arial"/>
          <w:b/>
        </w:rPr>
        <w:t>Minutes</w:t>
      </w:r>
    </w:p>
    <w:p w14:paraId="40AFB82E" w14:textId="77777777" w:rsidR="003A3970" w:rsidRPr="001E1F95" w:rsidRDefault="003A3970" w:rsidP="00B2760B">
      <w:pPr>
        <w:jc w:val="center"/>
        <w:rPr>
          <w:rFonts w:ascii="Arial" w:hAnsi="Arial" w:cs="Arial"/>
          <w:b/>
        </w:rPr>
      </w:pPr>
    </w:p>
    <w:p w14:paraId="30398C23" w14:textId="77777777" w:rsidR="00B2760B" w:rsidRPr="001E1F95" w:rsidRDefault="00B2760B" w:rsidP="00B2760B">
      <w:pPr>
        <w:jc w:val="center"/>
        <w:rPr>
          <w:rFonts w:ascii="Arial" w:hAnsi="Arial" w:cs="Arial"/>
          <w:b/>
        </w:rPr>
      </w:pPr>
      <w:r w:rsidRPr="001E1F95">
        <w:rPr>
          <w:rFonts w:ascii="Arial" w:hAnsi="Arial" w:cs="Arial"/>
          <w:b/>
        </w:rPr>
        <w:t>Meeting of the EU Framework to promote, protect and monitor</w:t>
      </w:r>
    </w:p>
    <w:p w14:paraId="2AC1E2DF" w14:textId="77777777" w:rsidR="00B2760B" w:rsidRPr="001E1F95" w:rsidRDefault="00B2760B" w:rsidP="00B2760B">
      <w:pPr>
        <w:jc w:val="center"/>
        <w:rPr>
          <w:rFonts w:ascii="Arial" w:hAnsi="Arial" w:cs="Arial"/>
          <w:b/>
        </w:rPr>
      </w:pPr>
      <w:r w:rsidRPr="001E1F95">
        <w:rPr>
          <w:rFonts w:ascii="Arial" w:hAnsi="Arial" w:cs="Arial"/>
          <w:b/>
        </w:rPr>
        <w:t xml:space="preserve">the UN Convention on the Rights of Persons with Disabilities (UN CRPD) </w:t>
      </w:r>
    </w:p>
    <w:p w14:paraId="6B295BC7" w14:textId="77777777" w:rsidR="00B2760B" w:rsidRPr="001E1F95" w:rsidRDefault="00B2760B" w:rsidP="00B2760B">
      <w:pPr>
        <w:jc w:val="center"/>
        <w:rPr>
          <w:rFonts w:ascii="Arial" w:hAnsi="Arial" w:cs="Arial"/>
          <w:b/>
        </w:rPr>
      </w:pPr>
    </w:p>
    <w:p w14:paraId="3DC43206" w14:textId="77777777" w:rsidR="003C527B" w:rsidRPr="001E1F95" w:rsidRDefault="003C527B" w:rsidP="003C527B">
      <w:pPr>
        <w:jc w:val="center"/>
        <w:rPr>
          <w:rFonts w:ascii="Arial" w:hAnsi="Arial" w:cs="Arial"/>
          <w:b/>
        </w:rPr>
      </w:pPr>
      <w:r w:rsidRPr="001E1F95">
        <w:rPr>
          <w:rFonts w:ascii="Arial" w:hAnsi="Arial" w:cs="Arial"/>
          <w:b/>
        </w:rPr>
        <w:t>10 November 2021, 14:00-16:30</w:t>
      </w:r>
    </w:p>
    <w:p w14:paraId="2CB2C82C" w14:textId="5FEAF744" w:rsidR="00B2760B" w:rsidRPr="001E1F95" w:rsidRDefault="00B2760B" w:rsidP="00B2760B">
      <w:pPr>
        <w:jc w:val="center"/>
        <w:rPr>
          <w:rFonts w:ascii="Arial" w:hAnsi="Arial" w:cs="Arial"/>
        </w:rPr>
      </w:pPr>
      <w:r w:rsidRPr="001E1F95">
        <w:rPr>
          <w:rFonts w:ascii="Arial" w:hAnsi="Arial" w:cs="Arial"/>
        </w:rPr>
        <w:t>(</w:t>
      </w:r>
      <w:proofErr w:type="gramStart"/>
      <w:r w:rsidR="00F51049" w:rsidRPr="001E1F95">
        <w:rPr>
          <w:rFonts w:ascii="Arial" w:hAnsi="Arial" w:cs="Arial"/>
        </w:rPr>
        <w:t>online</w:t>
      </w:r>
      <w:proofErr w:type="gramEnd"/>
      <w:r w:rsidRPr="001E1F95">
        <w:rPr>
          <w:rFonts w:ascii="Arial" w:hAnsi="Arial" w:cs="Arial"/>
        </w:rPr>
        <w:t xml:space="preserve"> meeting)</w:t>
      </w:r>
    </w:p>
    <w:p w14:paraId="61B60298" w14:textId="77777777" w:rsidR="003A3970" w:rsidRPr="001E1F95" w:rsidRDefault="003A3970" w:rsidP="00B2760B">
      <w:pPr>
        <w:jc w:val="center"/>
        <w:rPr>
          <w:rFonts w:ascii="Arial" w:hAnsi="Arial" w:cs="Arial"/>
          <w:b/>
          <w:highlight w:val="yellow"/>
        </w:rPr>
      </w:pPr>
    </w:p>
    <w:p w14:paraId="20BDC9F9" w14:textId="77777777" w:rsidR="001660CE" w:rsidRPr="001E1F95" w:rsidRDefault="001660CE" w:rsidP="001660CE">
      <w:pPr>
        <w:pStyle w:val="ListParagraph"/>
        <w:numPr>
          <w:ilvl w:val="0"/>
          <w:numId w:val="3"/>
        </w:numPr>
        <w:spacing w:after="160" w:line="259" w:lineRule="auto"/>
        <w:rPr>
          <w:rFonts w:ascii="Arial" w:hAnsi="Arial" w:cs="Arial"/>
        </w:rPr>
      </w:pPr>
      <w:r w:rsidRPr="001E1F95">
        <w:rPr>
          <w:rFonts w:ascii="Arial" w:hAnsi="Arial" w:cs="Arial"/>
        </w:rPr>
        <w:t>Participants:</w:t>
      </w:r>
    </w:p>
    <w:p w14:paraId="2BFA21CF" w14:textId="77777777" w:rsidR="001660CE" w:rsidRPr="001E1F95" w:rsidRDefault="001660CE" w:rsidP="001660CE">
      <w:pPr>
        <w:pStyle w:val="ListParagraph"/>
        <w:rPr>
          <w:rFonts w:ascii="Arial" w:hAnsi="Arial" w:cs="Arial"/>
        </w:rPr>
      </w:pPr>
    </w:p>
    <w:p w14:paraId="35EFDF90" w14:textId="77777777" w:rsidR="001660CE" w:rsidRPr="001E1F95" w:rsidRDefault="001660CE" w:rsidP="001660CE">
      <w:pPr>
        <w:pStyle w:val="ListParagraph"/>
        <w:numPr>
          <w:ilvl w:val="0"/>
          <w:numId w:val="2"/>
        </w:numPr>
        <w:spacing w:after="160" w:line="259" w:lineRule="auto"/>
        <w:rPr>
          <w:rFonts w:ascii="Arial" w:hAnsi="Arial" w:cs="Arial"/>
        </w:rPr>
      </w:pPr>
      <w:r w:rsidRPr="001E1F95">
        <w:rPr>
          <w:rFonts w:ascii="Arial" w:hAnsi="Arial" w:cs="Arial"/>
        </w:rPr>
        <w:t xml:space="preserve">EP: Katrin </w:t>
      </w:r>
      <w:proofErr w:type="spellStart"/>
      <w:r w:rsidRPr="001E1F95">
        <w:rPr>
          <w:rFonts w:ascii="Arial" w:hAnsi="Arial" w:cs="Arial"/>
        </w:rPr>
        <w:t>Langensiepen</w:t>
      </w:r>
      <w:proofErr w:type="spellEnd"/>
      <w:r w:rsidRPr="001E1F95">
        <w:rPr>
          <w:rFonts w:ascii="Arial" w:hAnsi="Arial" w:cs="Arial"/>
        </w:rPr>
        <w:t xml:space="preserve"> (Chair), </w:t>
      </w:r>
      <w:proofErr w:type="spellStart"/>
      <w:r w:rsidRPr="001E1F95">
        <w:rPr>
          <w:rFonts w:ascii="Arial" w:hAnsi="Arial" w:cs="Arial"/>
        </w:rPr>
        <w:t>Abir</w:t>
      </w:r>
      <w:proofErr w:type="spellEnd"/>
      <w:r w:rsidRPr="001E1F95">
        <w:rPr>
          <w:rFonts w:ascii="Arial" w:hAnsi="Arial" w:cs="Arial"/>
        </w:rPr>
        <w:t xml:space="preserve"> </w:t>
      </w:r>
      <w:proofErr w:type="spellStart"/>
      <w:r w:rsidRPr="001E1F95">
        <w:rPr>
          <w:rFonts w:ascii="Arial" w:hAnsi="Arial" w:cs="Arial"/>
        </w:rPr>
        <w:t>Alsahlani</w:t>
      </w:r>
      <w:proofErr w:type="spellEnd"/>
      <w:r w:rsidRPr="001E1F95">
        <w:rPr>
          <w:rFonts w:ascii="Arial" w:hAnsi="Arial" w:cs="Arial"/>
        </w:rPr>
        <w:t xml:space="preserve">, David Ivan </w:t>
      </w:r>
      <w:proofErr w:type="spellStart"/>
      <w:r w:rsidRPr="001E1F95">
        <w:rPr>
          <w:rFonts w:ascii="Arial" w:hAnsi="Arial" w:cs="Arial"/>
        </w:rPr>
        <w:t>Nosak</w:t>
      </w:r>
      <w:proofErr w:type="spellEnd"/>
      <w:r w:rsidRPr="001E1F95">
        <w:rPr>
          <w:rFonts w:ascii="Arial" w:hAnsi="Arial" w:cs="Arial"/>
        </w:rPr>
        <w:t xml:space="preserve">, Angelika Kiss, </w:t>
      </w:r>
      <w:proofErr w:type="spellStart"/>
      <w:r w:rsidRPr="001E1F95">
        <w:rPr>
          <w:rFonts w:ascii="Arial" w:hAnsi="Arial" w:cs="Arial"/>
        </w:rPr>
        <w:t>Jaroslaw</w:t>
      </w:r>
      <w:proofErr w:type="spellEnd"/>
      <w:r w:rsidRPr="001E1F95">
        <w:rPr>
          <w:rFonts w:ascii="Arial" w:hAnsi="Arial" w:cs="Arial"/>
        </w:rPr>
        <w:t xml:space="preserve"> </w:t>
      </w:r>
      <w:proofErr w:type="spellStart"/>
      <w:r w:rsidRPr="001E1F95">
        <w:rPr>
          <w:rFonts w:ascii="Arial" w:hAnsi="Arial" w:cs="Arial"/>
        </w:rPr>
        <w:t>Duda</w:t>
      </w:r>
      <w:proofErr w:type="spellEnd"/>
      <w:r w:rsidRPr="001E1F95">
        <w:rPr>
          <w:rFonts w:ascii="Arial" w:hAnsi="Arial" w:cs="Arial"/>
        </w:rPr>
        <w:t xml:space="preserve">, John </w:t>
      </w:r>
      <w:proofErr w:type="spellStart"/>
      <w:r w:rsidRPr="001E1F95">
        <w:rPr>
          <w:rFonts w:ascii="Arial" w:hAnsi="Arial" w:cs="Arial"/>
        </w:rPr>
        <w:t>Hultengard</w:t>
      </w:r>
      <w:proofErr w:type="spellEnd"/>
      <w:r w:rsidRPr="001E1F95">
        <w:rPr>
          <w:rFonts w:ascii="Arial" w:hAnsi="Arial" w:cs="Arial"/>
        </w:rPr>
        <w:t xml:space="preserve">, Monika </w:t>
      </w:r>
      <w:proofErr w:type="spellStart"/>
      <w:r w:rsidRPr="001E1F95">
        <w:rPr>
          <w:rFonts w:ascii="Arial" w:hAnsi="Arial" w:cs="Arial"/>
        </w:rPr>
        <w:t>Makay</w:t>
      </w:r>
      <w:proofErr w:type="spellEnd"/>
      <w:r w:rsidRPr="001E1F95">
        <w:rPr>
          <w:rFonts w:ascii="Arial" w:hAnsi="Arial" w:cs="Arial"/>
        </w:rPr>
        <w:t xml:space="preserve">, </w:t>
      </w:r>
      <w:proofErr w:type="spellStart"/>
      <w:r w:rsidRPr="001E1F95">
        <w:rPr>
          <w:rFonts w:ascii="Arial" w:hAnsi="Arial" w:cs="Arial"/>
        </w:rPr>
        <w:t>Saulius</w:t>
      </w:r>
      <w:proofErr w:type="spellEnd"/>
      <w:r w:rsidRPr="001E1F95">
        <w:rPr>
          <w:rFonts w:ascii="Arial" w:hAnsi="Arial" w:cs="Arial"/>
        </w:rPr>
        <w:t xml:space="preserve"> </w:t>
      </w:r>
      <w:proofErr w:type="spellStart"/>
      <w:r w:rsidRPr="001E1F95">
        <w:rPr>
          <w:rFonts w:ascii="Arial" w:hAnsi="Arial" w:cs="Arial"/>
        </w:rPr>
        <w:t>Milius</w:t>
      </w:r>
      <w:proofErr w:type="spellEnd"/>
      <w:r w:rsidRPr="001E1F95">
        <w:rPr>
          <w:rFonts w:ascii="Arial" w:hAnsi="Arial" w:cs="Arial"/>
        </w:rPr>
        <w:t xml:space="preserve">, Katja Vatter, Karin </w:t>
      </w:r>
      <w:proofErr w:type="spellStart"/>
      <w:r w:rsidRPr="001E1F95">
        <w:rPr>
          <w:rFonts w:ascii="Arial" w:hAnsi="Arial" w:cs="Arial"/>
        </w:rPr>
        <w:t>Sauerteig</w:t>
      </w:r>
      <w:proofErr w:type="spellEnd"/>
    </w:p>
    <w:p w14:paraId="4E60573A" w14:textId="77777777" w:rsidR="001660CE" w:rsidRPr="001E1F95" w:rsidRDefault="001660CE" w:rsidP="001660CE">
      <w:pPr>
        <w:pStyle w:val="ListParagraph"/>
        <w:numPr>
          <w:ilvl w:val="0"/>
          <w:numId w:val="2"/>
        </w:numPr>
        <w:spacing w:after="160" w:line="259" w:lineRule="auto"/>
        <w:rPr>
          <w:rFonts w:ascii="Arial" w:hAnsi="Arial" w:cs="Arial"/>
        </w:rPr>
      </w:pPr>
      <w:r w:rsidRPr="001E1F95">
        <w:rPr>
          <w:rFonts w:ascii="Arial" w:hAnsi="Arial" w:cs="Arial"/>
        </w:rPr>
        <w:t>EDF: Alejandro Moledo, Marine Uldry</w:t>
      </w:r>
    </w:p>
    <w:p w14:paraId="60FF2396" w14:textId="77777777" w:rsidR="001660CE" w:rsidRPr="006F4E06" w:rsidRDefault="001660CE" w:rsidP="001660CE">
      <w:pPr>
        <w:pStyle w:val="ListParagraph"/>
        <w:numPr>
          <w:ilvl w:val="0"/>
          <w:numId w:val="2"/>
        </w:numPr>
        <w:spacing w:after="160" w:line="259" w:lineRule="auto"/>
        <w:rPr>
          <w:rFonts w:ascii="Arial" w:hAnsi="Arial" w:cs="Arial"/>
          <w:lang w:val="sv-SE"/>
        </w:rPr>
      </w:pPr>
      <w:r w:rsidRPr="006F4E06">
        <w:rPr>
          <w:rFonts w:ascii="Arial" w:hAnsi="Arial" w:cs="Arial"/>
          <w:lang w:val="sv-SE"/>
        </w:rPr>
        <w:t>European Ombudsman: Marta Hirsch-Ziembinska, Valentina Stoeva</w:t>
      </w:r>
    </w:p>
    <w:p w14:paraId="37051154" w14:textId="77777777" w:rsidR="001660CE" w:rsidRPr="001E1F95" w:rsidRDefault="001660CE" w:rsidP="001660CE">
      <w:pPr>
        <w:pStyle w:val="ListParagraph"/>
        <w:numPr>
          <w:ilvl w:val="0"/>
          <w:numId w:val="2"/>
        </w:numPr>
        <w:spacing w:after="160" w:line="259" w:lineRule="auto"/>
        <w:rPr>
          <w:rFonts w:ascii="Arial" w:hAnsi="Arial" w:cs="Arial"/>
        </w:rPr>
      </w:pPr>
      <w:r w:rsidRPr="001E1F95">
        <w:rPr>
          <w:rFonts w:ascii="Arial" w:hAnsi="Arial" w:cs="Arial"/>
        </w:rPr>
        <w:t xml:space="preserve">Fundamental Rights Agency: Robert Jan </w:t>
      </w:r>
      <w:proofErr w:type="spellStart"/>
      <w:r w:rsidRPr="001E1F95">
        <w:rPr>
          <w:rFonts w:ascii="Arial" w:hAnsi="Arial" w:cs="Arial"/>
        </w:rPr>
        <w:t>Uhl</w:t>
      </w:r>
      <w:proofErr w:type="spellEnd"/>
      <w:r w:rsidRPr="001E1F95">
        <w:rPr>
          <w:rFonts w:ascii="Arial" w:hAnsi="Arial" w:cs="Arial"/>
        </w:rPr>
        <w:t xml:space="preserve">, Sandra </w:t>
      </w:r>
      <w:proofErr w:type="spellStart"/>
      <w:r w:rsidRPr="001E1F95">
        <w:rPr>
          <w:rFonts w:ascii="Arial" w:hAnsi="Arial" w:cs="Arial"/>
        </w:rPr>
        <w:t>Boudjoulian</w:t>
      </w:r>
      <w:proofErr w:type="spellEnd"/>
      <w:r w:rsidRPr="001E1F95">
        <w:rPr>
          <w:rFonts w:ascii="Arial" w:hAnsi="Arial" w:cs="Arial"/>
        </w:rPr>
        <w:t xml:space="preserve">, Sarah </w:t>
      </w:r>
      <w:proofErr w:type="spellStart"/>
      <w:r w:rsidRPr="001E1F95">
        <w:rPr>
          <w:rFonts w:ascii="Arial" w:hAnsi="Arial" w:cs="Arial"/>
        </w:rPr>
        <w:t>Moutard</w:t>
      </w:r>
      <w:proofErr w:type="spellEnd"/>
    </w:p>
    <w:p w14:paraId="1E8E6D6B" w14:textId="77777777" w:rsidR="00AC31C8" w:rsidRPr="001E1F95" w:rsidRDefault="00AC31C8" w:rsidP="00230A8E">
      <w:pPr>
        <w:tabs>
          <w:tab w:val="num" w:pos="142"/>
        </w:tabs>
        <w:rPr>
          <w:rFonts w:ascii="Arial" w:hAnsi="Arial" w:cs="Arial"/>
        </w:rPr>
      </w:pPr>
    </w:p>
    <w:p w14:paraId="5908606F" w14:textId="77777777" w:rsidR="00491ACE" w:rsidRPr="001E1F95" w:rsidRDefault="00491ACE" w:rsidP="001660CE">
      <w:pPr>
        <w:numPr>
          <w:ilvl w:val="0"/>
          <w:numId w:val="1"/>
        </w:numPr>
        <w:tabs>
          <w:tab w:val="clear" w:pos="502"/>
          <w:tab w:val="num" w:pos="142"/>
        </w:tabs>
        <w:ind w:left="0" w:firstLine="0"/>
        <w:rPr>
          <w:rFonts w:ascii="Arial" w:hAnsi="Arial" w:cs="Arial"/>
          <w:b/>
        </w:rPr>
      </w:pPr>
      <w:r w:rsidRPr="001E1F95">
        <w:rPr>
          <w:rFonts w:ascii="Arial" w:hAnsi="Arial" w:cs="Arial"/>
          <w:b/>
        </w:rPr>
        <w:t>Welcome and Opening</w:t>
      </w:r>
    </w:p>
    <w:p w14:paraId="7411F7C0" w14:textId="6129109C" w:rsidR="001660CE" w:rsidRPr="001E1F95" w:rsidRDefault="001660CE" w:rsidP="00491ACE">
      <w:pPr>
        <w:rPr>
          <w:rFonts w:ascii="Arial" w:hAnsi="Arial" w:cs="Arial"/>
          <w:b/>
        </w:rPr>
      </w:pPr>
    </w:p>
    <w:p w14:paraId="7F6F0C15" w14:textId="2DEE068C" w:rsidR="001660CE" w:rsidRPr="001E1F95" w:rsidRDefault="001660CE" w:rsidP="00491ACE">
      <w:pPr>
        <w:rPr>
          <w:rFonts w:ascii="Arial" w:hAnsi="Arial" w:cs="Arial"/>
        </w:rPr>
      </w:pPr>
      <w:r w:rsidRPr="001E1F95">
        <w:rPr>
          <w:rFonts w:ascii="Arial" w:hAnsi="Arial" w:cs="Arial"/>
        </w:rPr>
        <w:t>The Chair welcomed the participants to the meeting.</w:t>
      </w:r>
    </w:p>
    <w:p w14:paraId="3A515DAA" w14:textId="77777777" w:rsidR="001660CE" w:rsidRPr="001E1F95" w:rsidRDefault="001660CE" w:rsidP="00491ACE">
      <w:pPr>
        <w:rPr>
          <w:rFonts w:ascii="Arial" w:hAnsi="Arial" w:cs="Arial"/>
        </w:rPr>
      </w:pPr>
    </w:p>
    <w:p w14:paraId="0F7E7C93" w14:textId="61C869ED" w:rsidR="00491ACE" w:rsidRPr="001E1F95" w:rsidRDefault="00491ACE" w:rsidP="001660CE">
      <w:pPr>
        <w:numPr>
          <w:ilvl w:val="0"/>
          <w:numId w:val="1"/>
        </w:numPr>
        <w:tabs>
          <w:tab w:val="clear" w:pos="502"/>
          <w:tab w:val="num" w:pos="142"/>
        </w:tabs>
        <w:ind w:left="0" w:firstLine="0"/>
        <w:rPr>
          <w:rFonts w:ascii="Arial" w:hAnsi="Arial" w:cs="Arial"/>
          <w:b/>
        </w:rPr>
      </w:pPr>
      <w:r w:rsidRPr="001E1F95">
        <w:rPr>
          <w:rFonts w:ascii="Arial" w:hAnsi="Arial" w:cs="Arial"/>
          <w:b/>
        </w:rPr>
        <w:t>Approval of the Agenda</w:t>
      </w:r>
    </w:p>
    <w:p w14:paraId="60949A9D" w14:textId="1F81EC4D" w:rsidR="001660CE" w:rsidRPr="001E1F95" w:rsidRDefault="001660CE" w:rsidP="001660CE">
      <w:pPr>
        <w:rPr>
          <w:rFonts w:ascii="Arial" w:hAnsi="Arial" w:cs="Arial"/>
          <w:b/>
        </w:rPr>
      </w:pPr>
    </w:p>
    <w:p w14:paraId="565310AD" w14:textId="76F48286" w:rsidR="001660CE" w:rsidRPr="001E1F95" w:rsidRDefault="001660CE" w:rsidP="001660CE">
      <w:pPr>
        <w:rPr>
          <w:rFonts w:ascii="Arial" w:hAnsi="Arial" w:cs="Arial"/>
        </w:rPr>
      </w:pPr>
      <w:r w:rsidRPr="001E1F95">
        <w:rPr>
          <w:rFonts w:ascii="Arial" w:hAnsi="Arial" w:cs="Arial"/>
        </w:rPr>
        <w:t>The agenda was approved.</w:t>
      </w:r>
    </w:p>
    <w:p w14:paraId="027DCC5A" w14:textId="77777777" w:rsidR="00C02BB1" w:rsidRPr="001E1F95" w:rsidRDefault="00C02BB1" w:rsidP="00230A8E">
      <w:pPr>
        <w:tabs>
          <w:tab w:val="num" w:pos="142"/>
        </w:tabs>
        <w:rPr>
          <w:rFonts w:ascii="Arial" w:hAnsi="Arial" w:cs="Arial"/>
          <w:b/>
        </w:rPr>
      </w:pPr>
    </w:p>
    <w:p w14:paraId="2F154DF8" w14:textId="19CE1D08" w:rsidR="00790F4D" w:rsidRPr="001E1F95" w:rsidRDefault="00817EC0" w:rsidP="001660CE">
      <w:pPr>
        <w:numPr>
          <w:ilvl w:val="0"/>
          <w:numId w:val="1"/>
        </w:numPr>
        <w:tabs>
          <w:tab w:val="clear" w:pos="502"/>
          <w:tab w:val="num" w:pos="142"/>
        </w:tabs>
        <w:ind w:left="709" w:hanging="709"/>
        <w:rPr>
          <w:rFonts w:ascii="Arial" w:hAnsi="Arial" w:cs="Arial"/>
          <w:b/>
        </w:rPr>
      </w:pPr>
      <w:r w:rsidRPr="001E1F95">
        <w:rPr>
          <w:rFonts w:ascii="Arial" w:hAnsi="Arial" w:cs="Arial"/>
          <w:b/>
        </w:rPr>
        <w:t xml:space="preserve">Discussion </w:t>
      </w:r>
      <w:r w:rsidR="003A3970" w:rsidRPr="001E1F95">
        <w:rPr>
          <w:rFonts w:ascii="Arial" w:hAnsi="Arial" w:cs="Arial"/>
          <w:b/>
        </w:rPr>
        <w:t>on the upcoming review of the EU by the CRPD Committee</w:t>
      </w:r>
      <w:r w:rsidR="00DE3503" w:rsidRPr="001E1F95">
        <w:rPr>
          <w:rFonts w:ascii="Arial" w:hAnsi="Arial" w:cs="Arial"/>
          <w:b/>
        </w:rPr>
        <w:t xml:space="preserve"> (scheduled for the March session of the Committee)</w:t>
      </w:r>
    </w:p>
    <w:p w14:paraId="133C6FD6" w14:textId="77777777" w:rsidR="001660CE" w:rsidRPr="001E1F95" w:rsidRDefault="001660CE" w:rsidP="001660CE">
      <w:pPr>
        <w:rPr>
          <w:rFonts w:ascii="Arial" w:hAnsi="Arial" w:cs="Arial"/>
          <w:b/>
        </w:rPr>
      </w:pPr>
    </w:p>
    <w:p w14:paraId="03B4B9E9" w14:textId="77777777" w:rsidR="0056087D" w:rsidRPr="001E1F95" w:rsidRDefault="0056087D" w:rsidP="001660CE">
      <w:pPr>
        <w:rPr>
          <w:rFonts w:ascii="Arial" w:hAnsi="Arial" w:cs="Arial"/>
          <w:u w:val="single"/>
        </w:rPr>
      </w:pPr>
    </w:p>
    <w:p w14:paraId="7231D211" w14:textId="23521355" w:rsidR="0056087D" w:rsidRPr="001E1F95" w:rsidRDefault="0056087D" w:rsidP="00C010F9">
      <w:pPr>
        <w:jc w:val="both"/>
        <w:rPr>
          <w:rFonts w:ascii="Arial" w:hAnsi="Arial" w:cs="Arial"/>
        </w:rPr>
      </w:pPr>
      <w:r w:rsidRPr="001E1F95">
        <w:rPr>
          <w:rFonts w:ascii="Arial" w:hAnsi="Arial" w:cs="Arial"/>
        </w:rPr>
        <w:t xml:space="preserve">The CRPD committee has announced that the list of issues prior to reporting on the European Union is to be discussed at the Committee’s March 2022 session. The deadline for written submissions to this session is January 2022. At the occasion of the previous review, a briefing was organised for the committee by the Framework. EDF is currently working on an alternative report to be submitted by the end of January 2022 and will take part in the civil society meeting with the CRPD Committee and will </w:t>
      </w:r>
      <w:r w:rsidR="00B236D8" w:rsidRPr="001E1F95">
        <w:rPr>
          <w:rFonts w:ascii="Arial" w:hAnsi="Arial" w:cs="Arial"/>
        </w:rPr>
        <w:t xml:space="preserve">also </w:t>
      </w:r>
      <w:r w:rsidRPr="001E1F95">
        <w:rPr>
          <w:rFonts w:ascii="Arial" w:hAnsi="Arial" w:cs="Arial"/>
        </w:rPr>
        <w:t xml:space="preserve">have private meetings with members of the Committee in March. It was noted that there was a </w:t>
      </w:r>
      <w:hyperlink r:id="rId8" w:history="1">
        <w:r w:rsidR="001660CE" w:rsidRPr="001E1F95">
          <w:rPr>
            <w:rStyle w:val="Hyperlink"/>
            <w:rFonts w:ascii="Arial" w:hAnsi="Arial" w:cs="Arial"/>
          </w:rPr>
          <w:t xml:space="preserve">joint </w:t>
        </w:r>
        <w:r w:rsidRPr="001E1F95">
          <w:rPr>
            <w:rStyle w:val="Hyperlink"/>
            <w:rFonts w:ascii="Arial" w:hAnsi="Arial" w:cs="Arial"/>
          </w:rPr>
          <w:t>statement</w:t>
        </w:r>
      </w:hyperlink>
      <w:r w:rsidR="001660CE" w:rsidRPr="001E1F95">
        <w:rPr>
          <w:rFonts w:ascii="Arial" w:hAnsi="Arial" w:cs="Arial"/>
        </w:rPr>
        <w:t xml:space="preserve"> </w:t>
      </w:r>
      <w:r w:rsidRPr="001E1F95">
        <w:rPr>
          <w:rFonts w:ascii="Arial" w:hAnsi="Arial" w:cs="Arial"/>
        </w:rPr>
        <w:t>by the Framework on the new Disability</w:t>
      </w:r>
      <w:r w:rsidR="001660CE" w:rsidRPr="001E1F95">
        <w:rPr>
          <w:rFonts w:ascii="Arial" w:hAnsi="Arial" w:cs="Arial"/>
        </w:rPr>
        <w:t xml:space="preserve"> </w:t>
      </w:r>
      <w:hyperlink r:id="rId9" w:history="1">
        <w:r w:rsidR="001660CE" w:rsidRPr="001E1F95">
          <w:rPr>
            <w:rStyle w:val="Hyperlink"/>
            <w:rFonts w:ascii="Arial" w:hAnsi="Arial" w:cs="Arial"/>
          </w:rPr>
          <w:t>Strategy</w:t>
        </w:r>
      </w:hyperlink>
      <w:r w:rsidRPr="001E1F95">
        <w:rPr>
          <w:rFonts w:ascii="Arial" w:hAnsi="Arial" w:cs="Arial"/>
        </w:rPr>
        <w:t xml:space="preserve">; a joint </w:t>
      </w:r>
      <w:r w:rsidR="00B236D8" w:rsidRPr="001E1F95">
        <w:rPr>
          <w:rFonts w:ascii="Arial" w:hAnsi="Arial" w:cs="Arial"/>
        </w:rPr>
        <w:t xml:space="preserve">framework </w:t>
      </w:r>
      <w:r w:rsidRPr="001E1F95">
        <w:rPr>
          <w:rFonts w:ascii="Arial" w:hAnsi="Arial" w:cs="Arial"/>
        </w:rPr>
        <w:t>submission to the Committee could also be considered. It was decided that the modality of submission (joint or separate) would be decided on at the next meeting of the Framework.</w:t>
      </w:r>
    </w:p>
    <w:p w14:paraId="569A240D" w14:textId="7DC8610D" w:rsidR="001660CE" w:rsidRPr="001E1F95" w:rsidRDefault="001660CE" w:rsidP="001660CE">
      <w:pPr>
        <w:rPr>
          <w:rFonts w:ascii="Arial" w:hAnsi="Arial" w:cs="Arial"/>
        </w:rPr>
      </w:pPr>
    </w:p>
    <w:p w14:paraId="5F5D028E" w14:textId="77777777" w:rsidR="003A3970" w:rsidRPr="001E1F95" w:rsidRDefault="003A3970" w:rsidP="003A3970">
      <w:pPr>
        <w:pStyle w:val="ListParagraph"/>
        <w:rPr>
          <w:rFonts w:ascii="Arial" w:hAnsi="Arial" w:cs="Arial"/>
          <w:b/>
        </w:rPr>
      </w:pPr>
    </w:p>
    <w:p w14:paraId="0E37DBCE" w14:textId="77777777" w:rsidR="003A3970" w:rsidRPr="001E1F95" w:rsidRDefault="003A3970" w:rsidP="001660CE">
      <w:pPr>
        <w:numPr>
          <w:ilvl w:val="0"/>
          <w:numId w:val="1"/>
        </w:numPr>
        <w:tabs>
          <w:tab w:val="clear" w:pos="502"/>
          <w:tab w:val="num" w:pos="142"/>
        </w:tabs>
        <w:ind w:left="709" w:hanging="709"/>
        <w:rPr>
          <w:rFonts w:ascii="Arial" w:hAnsi="Arial" w:cs="Arial"/>
          <w:b/>
        </w:rPr>
      </w:pPr>
      <w:r w:rsidRPr="001E1F95">
        <w:rPr>
          <w:rFonts w:ascii="Arial" w:hAnsi="Arial" w:cs="Arial"/>
          <w:b/>
        </w:rPr>
        <w:t>Discussion on the 2022 review of the Framework</w:t>
      </w:r>
      <w:r w:rsidR="00196482" w:rsidRPr="001E1F95">
        <w:rPr>
          <w:rFonts w:ascii="Arial" w:hAnsi="Arial" w:cs="Arial"/>
          <w:b/>
        </w:rPr>
        <w:t xml:space="preserve"> </w:t>
      </w:r>
    </w:p>
    <w:p w14:paraId="0FF815A0" w14:textId="77777777" w:rsidR="00CD683D" w:rsidRPr="001E1F95" w:rsidRDefault="00CD683D" w:rsidP="00CD683D">
      <w:pPr>
        <w:pStyle w:val="ListParagraph"/>
        <w:rPr>
          <w:rFonts w:ascii="Arial" w:hAnsi="Arial" w:cs="Arial"/>
          <w:b/>
        </w:rPr>
      </w:pPr>
    </w:p>
    <w:p w14:paraId="29E959B2" w14:textId="0A2C2D74" w:rsidR="001660CE" w:rsidRPr="001E1F95" w:rsidRDefault="001660CE" w:rsidP="001660CE">
      <w:pPr>
        <w:rPr>
          <w:rFonts w:ascii="Arial" w:hAnsi="Arial" w:cs="Arial"/>
          <w:b/>
        </w:rPr>
      </w:pPr>
    </w:p>
    <w:p w14:paraId="6C9160A3" w14:textId="715BE0C0" w:rsidR="001660CE" w:rsidRPr="001E1F95" w:rsidRDefault="00DD7CB9" w:rsidP="00C010F9">
      <w:pPr>
        <w:rPr>
          <w:rFonts w:ascii="Arial" w:hAnsi="Arial" w:cs="Arial"/>
        </w:rPr>
      </w:pPr>
      <w:r w:rsidRPr="001E1F95">
        <w:rPr>
          <w:rFonts w:ascii="Arial" w:hAnsi="Arial" w:cs="Arial"/>
        </w:rPr>
        <w:t>In the new EU Disability Strategy</w:t>
      </w:r>
      <w:r w:rsidR="00C010F9" w:rsidRPr="001E1F95">
        <w:rPr>
          <w:rFonts w:ascii="Arial" w:hAnsi="Arial" w:cs="Arial"/>
        </w:rPr>
        <w:t xml:space="preserve">, a review of the CRPD Framework has been announced. Members noted the importance of establishing, in discussions with the Commission, how this review will be conducted, and of taking a position on the future </w:t>
      </w:r>
      <w:r w:rsidR="00C010F9" w:rsidRPr="001E1F95">
        <w:rPr>
          <w:rFonts w:ascii="Arial" w:hAnsi="Arial" w:cs="Arial"/>
        </w:rPr>
        <w:lastRenderedPageBreak/>
        <w:t>of the framework.  It was decided that the members would engage in internal discussions on the future of the framework, and that this issue would be discussed at the Framework’s next meeting.</w:t>
      </w:r>
    </w:p>
    <w:p w14:paraId="20354B3F" w14:textId="77777777" w:rsidR="001660CE" w:rsidRPr="001E1F95" w:rsidRDefault="001660CE" w:rsidP="001660CE">
      <w:pPr>
        <w:rPr>
          <w:rFonts w:ascii="Arial" w:hAnsi="Arial" w:cs="Arial"/>
        </w:rPr>
      </w:pPr>
    </w:p>
    <w:p w14:paraId="5BD87822" w14:textId="77777777" w:rsidR="001660CE" w:rsidRPr="001E1F95" w:rsidRDefault="001660CE" w:rsidP="001660CE">
      <w:pPr>
        <w:rPr>
          <w:rFonts w:ascii="Arial" w:hAnsi="Arial" w:cs="Arial"/>
          <w:b/>
        </w:rPr>
      </w:pPr>
    </w:p>
    <w:p w14:paraId="48063DBE" w14:textId="2092A8C3" w:rsidR="003A3970" w:rsidRPr="001E1F95" w:rsidRDefault="003A3970" w:rsidP="001660CE">
      <w:pPr>
        <w:numPr>
          <w:ilvl w:val="0"/>
          <w:numId w:val="1"/>
        </w:numPr>
        <w:tabs>
          <w:tab w:val="clear" w:pos="502"/>
          <w:tab w:val="num" w:pos="142"/>
        </w:tabs>
        <w:ind w:left="709" w:hanging="709"/>
        <w:rPr>
          <w:rFonts w:ascii="Arial" w:hAnsi="Arial" w:cs="Arial"/>
          <w:b/>
        </w:rPr>
      </w:pPr>
      <w:r w:rsidRPr="001E1F95">
        <w:rPr>
          <w:rFonts w:ascii="Arial" w:hAnsi="Arial" w:cs="Arial"/>
          <w:b/>
        </w:rPr>
        <w:t xml:space="preserve">Preparation for meeting with the Focal Point (European Commission) </w:t>
      </w:r>
    </w:p>
    <w:p w14:paraId="327B8288" w14:textId="641C1F9B" w:rsidR="00612AE9" w:rsidRPr="001E1F95" w:rsidRDefault="00612AE9" w:rsidP="00612AE9">
      <w:pPr>
        <w:rPr>
          <w:rFonts w:ascii="Arial" w:hAnsi="Arial" w:cs="Arial"/>
          <w:b/>
        </w:rPr>
      </w:pPr>
    </w:p>
    <w:p w14:paraId="25F568AF" w14:textId="67C56BBB" w:rsidR="00C010F9" w:rsidRPr="001E1F95" w:rsidRDefault="00C010F9" w:rsidP="00612AE9">
      <w:pPr>
        <w:rPr>
          <w:rFonts w:ascii="Arial" w:hAnsi="Arial" w:cs="Arial"/>
        </w:rPr>
      </w:pPr>
      <w:r w:rsidRPr="001E1F95">
        <w:rPr>
          <w:rFonts w:ascii="Arial" w:hAnsi="Arial" w:cs="Arial"/>
        </w:rPr>
        <w:t xml:space="preserve">It was decided to ensure that the next meeting with the European Commission would take place before the end of the year; the chair will propose dates for this. The meeting should take the form of an exchange of views on implementation of the CRPD and activities undertaken in the area of disability. </w:t>
      </w:r>
    </w:p>
    <w:p w14:paraId="0A7A0445" w14:textId="77777777" w:rsidR="00C010F9" w:rsidRPr="001E1F95" w:rsidRDefault="00C010F9" w:rsidP="00612AE9">
      <w:pPr>
        <w:rPr>
          <w:rFonts w:ascii="Arial" w:hAnsi="Arial" w:cs="Arial"/>
          <w:b/>
        </w:rPr>
      </w:pPr>
    </w:p>
    <w:p w14:paraId="474B7372" w14:textId="77777777" w:rsidR="00EE71C7" w:rsidRPr="001E1F95" w:rsidRDefault="00EE71C7" w:rsidP="001660CE">
      <w:pPr>
        <w:numPr>
          <w:ilvl w:val="0"/>
          <w:numId w:val="1"/>
        </w:numPr>
        <w:tabs>
          <w:tab w:val="clear" w:pos="502"/>
          <w:tab w:val="num" w:pos="142"/>
        </w:tabs>
        <w:ind w:left="709" w:hanging="709"/>
        <w:rPr>
          <w:rFonts w:ascii="Arial" w:hAnsi="Arial" w:cs="Arial"/>
          <w:b/>
        </w:rPr>
      </w:pPr>
      <w:r w:rsidRPr="001E1F95">
        <w:rPr>
          <w:rFonts w:ascii="Arial" w:hAnsi="Arial" w:cs="Arial"/>
          <w:b/>
        </w:rPr>
        <w:t>Updates from EU Framework members on activities to promote, protect and monitor the implementation of the</w:t>
      </w:r>
      <w:r w:rsidR="00734F38" w:rsidRPr="001E1F95">
        <w:rPr>
          <w:rFonts w:ascii="Arial" w:hAnsi="Arial" w:cs="Arial"/>
          <w:b/>
        </w:rPr>
        <w:t xml:space="preserve"> UN</w:t>
      </w:r>
      <w:r w:rsidRPr="001E1F95">
        <w:rPr>
          <w:rFonts w:ascii="Arial" w:hAnsi="Arial" w:cs="Arial"/>
          <w:b/>
        </w:rPr>
        <w:t xml:space="preserve"> CRPD</w:t>
      </w:r>
    </w:p>
    <w:p w14:paraId="46B86BBC" w14:textId="3ACC04DC" w:rsidR="00C010F9" w:rsidRPr="001E1F95" w:rsidRDefault="00C010F9" w:rsidP="00C010F9">
      <w:pPr>
        <w:spacing w:after="160" w:line="259" w:lineRule="auto"/>
        <w:rPr>
          <w:rFonts w:ascii="Arial" w:hAnsi="Arial" w:cs="Arial"/>
        </w:rPr>
      </w:pPr>
    </w:p>
    <w:p w14:paraId="3FE343E3" w14:textId="658685FB" w:rsidR="00C010F9" w:rsidRPr="001E1F95" w:rsidRDefault="00C010F9" w:rsidP="00C010F9">
      <w:pPr>
        <w:spacing w:after="160" w:line="259" w:lineRule="auto"/>
        <w:rPr>
          <w:rFonts w:ascii="Arial" w:hAnsi="Arial" w:cs="Arial"/>
          <w:u w:val="single"/>
        </w:rPr>
      </w:pPr>
      <w:r w:rsidRPr="001E1F95">
        <w:rPr>
          <w:rFonts w:ascii="Arial" w:hAnsi="Arial" w:cs="Arial"/>
          <w:u w:val="single"/>
        </w:rPr>
        <w:t xml:space="preserve">EDF: </w:t>
      </w:r>
    </w:p>
    <w:p w14:paraId="6CF6CB98" w14:textId="3876F597" w:rsidR="001660CE" w:rsidRPr="001E1F95" w:rsidRDefault="001660CE" w:rsidP="001660CE">
      <w:pPr>
        <w:pStyle w:val="ListParagraph"/>
        <w:numPr>
          <w:ilvl w:val="0"/>
          <w:numId w:val="7"/>
        </w:numPr>
        <w:spacing w:after="160" w:line="259" w:lineRule="auto"/>
        <w:rPr>
          <w:rFonts w:ascii="Arial" w:hAnsi="Arial" w:cs="Arial"/>
        </w:rPr>
      </w:pPr>
      <w:r w:rsidRPr="001E1F95">
        <w:rPr>
          <w:rFonts w:ascii="Arial" w:hAnsi="Arial" w:cs="Arial"/>
        </w:rPr>
        <w:t>Recent campaign, particularly regarding the implementation of CRPD, gathering information from MS by late November – ready by 03/12/21 – hopefully ready for publication by beginning 2022</w:t>
      </w:r>
    </w:p>
    <w:p w14:paraId="52ED69DF" w14:textId="2E1C3B68" w:rsidR="001660CE" w:rsidRPr="001E1F95" w:rsidRDefault="001660CE" w:rsidP="001660CE">
      <w:pPr>
        <w:pStyle w:val="ListParagraph"/>
        <w:numPr>
          <w:ilvl w:val="0"/>
          <w:numId w:val="7"/>
        </w:numPr>
        <w:spacing w:after="160" w:line="259" w:lineRule="auto"/>
        <w:rPr>
          <w:rFonts w:ascii="Arial" w:hAnsi="Arial" w:cs="Arial"/>
        </w:rPr>
      </w:pPr>
      <w:r w:rsidRPr="001E1F95">
        <w:rPr>
          <w:rFonts w:ascii="Arial" w:hAnsi="Arial" w:cs="Arial"/>
        </w:rPr>
        <w:t xml:space="preserve">Also </w:t>
      </w:r>
      <w:hyperlink r:id="rId10" w:history="1">
        <w:r w:rsidRPr="001E1F95">
          <w:rPr>
            <w:rStyle w:val="Hyperlink"/>
            <w:rFonts w:ascii="Arial" w:hAnsi="Arial" w:cs="Arial"/>
          </w:rPr>
          <w:t>closely following</w:t>
        </w:r>
      </w:hyperlink>
      <w:r w:rsidRPr="001E1F95">
        <w:rPr>
          <w:rFonts w:ascii="Arial" w:hAnsi="Arial" w:cs="Arial"/>
        </w:rPr>
        <w:t xml:space="preserve"> the EP </w:t>
      </w:r>
      <w:hyperlink r:id="rId11" w:history="1">
        <w:r w:rsidRPr="001E1F95">
          <w:rPr>
            <w:rStyle w:val="Hyperlink"/>
            <w:rFonts w:ascii="Arial" w:hAnsi="Arial" w:cs="Arial"/>
          </w:rPr>
          <w:t>proposal</w:t>
        </w:r>
      </w:hyperlink>
      <w:r w:rsidRPr="001E1F95">
        <w:rPr>
          <w:rFonts w:ascii="Arial" w:hAnsi="Arial" w:cs="Arial"/>
        </w:rPr>
        <w:t xml:space="preserve"> to put forward a new electoral law; impact of AI on persons with disabilities; </w:t>
      </w:r>
      <w:hyperlink r:id="rId12" w:history="1">
        <w:r w:rsidRPr="001E1F95">
          <w:rPr>
            <w:rStyle w:val="Hyperlink"/>
            <w:rFonts w:ascii="Arial" w:hAnsi="Arial" w:cs="Arial"/>
          </w:rPr>
          <w:t>Minimum Wage Directive</w:t>
        </w:r>
      </w:hyperlink>
      <w:r w:rsidRPr="001E1F95">
        <w:rPr>
          <w:rFonts w:ascii="Arial" w:hAnsi="Arial" w:cs="Arial"/>
        </w:rPr>
        <w:t xml:space="preserve">; implementation of the </w:t>
      </w:r>
      <w:r w:rsidR="001E1F95">
        <w:rPr>
          <w:rFonts w:ascii="Arial" w:hAnsi="Arial" w:cs="Arial"/>
        </w:rPr>
        <w:t xml:space="preserve">European </w:t>
      </w:r>
      <w:hyperlink r:id="rId13" w:history="1">
        <w:r w:rsidRPr="001E1F95">
          <w:rPr>
            <w:rStyle w:val="Hyperlink"/>
            <w:rFonts w:ascii="Arial" w:hAnsi="Arial" w:cs="Arial"/>
          </w:rPr>
          <w:t>Accessibility Act</w:t>
        </w:r>
      </w:hyperlink>
      <w:r w:rsidRPr="001E1F95">
        <w:rPr>
          <w:rFonts w:ascii="Arial" w:hAnsi="Arial" w:cs="Arial"/>
        </w:rPr>
        <w:t xml:space="preserve"> (lots of MS late); </w:t>
      </w:r>
      <w:hyperlink r:id="rId14" w:history="1">
        <w:r w:rsidRPr="001E1F95">
          <w:rPr>
            <w:rStyle w:val="Hyperlink"/>
            <w:rFonts w:ascii="Arial" w:hAnsi="Arial" w:cs="Arial"/>
          </w:rPr>
          <w:t>Web Accessibility Directive</w:t>
        </w:r>
      </w:hyperlink>
      <w:r w:rsidRPr="001E1F95">
        <w:rPr>
          <w:rFonts w:ascii="Arial" w:hAnsi="Arial" w:cs="Arial"/>
        </w:rPr>
        <w:t xml:space="preserve"> </w:t>
      </w:r>
    </w:p>
    <w:p w14:paraId="79038053" w14:textId="77777777" w:rsidR="001660CE" w:rsidRPr="001E1F95" w:rsidRDefault="001660CE" w:rsidP="001660CE">
      <w:pPr>
        <w:pStyle w:val="ListParagraph"/>
        <w:numPr>
          <w:ilvl w:val="0"/>
          <w:numId w:val="7"/>
        </w:numPr>
        <w:spacing w:after="160" w:line="259" w:lineRule="auto"/>
        <w:rPr>
          <w:rFonts w:ascii="Arial" w:hAnsi="Arial" w:cs="Arial"/>
        </w:rPr>
      </w:pPr>
      <w:r w:rsidRPr="001E1F95">
        <w:rPr>
          <w:rFonts w:ascii="Arial" w:hAnsi="Arial" w:cs="Arial"/>
        </w:rPr>
        <w:t>Very soon, launch of a digital tool on EDF website: accessibility database to collect complaints and testimonials on accessibility issues (passengers rights and transport services)</w:t>
      </w:r>
    </w:p>
    <w:p w14:paraId="54D2B263" w14:textId="465CF7ED" w:rsidR="001660CE" w:rsidRDefault="001660CE" w:rsidP="00C010F9">
      <w:pPr>
        <w:pStyle w:val="ListParagraph"/>
        <w:numPr>
          <w:ilvl w:val="0"/>
          <w:numId w:val="7"/>
        </w:numPr>
        <w:spacing w:after="160" w:line="259" w:lineRule="auto"/>
        <w:rPr>
          <w:rFonts w:ascii="Arial" w:hAnsi="Arial" w:cs="Arial"/>
        </w:rPr>
      </w:pPr>
      <w:r w:rsidRPr="001E1F95">
        <w:rPr>
          <w:rFonts w:ascii="Arial" w:hAnsi="Arial" w:cs="Arial"/>
        </w:rPr>
        <w:t>Campaign to withdraw additional protocol of Oviedo Convention</w:t>
      </w:r>
      <w:r w:rsidR="00C010F9" w:rsidRPr="001E1F95">
        <w:rPr>
          <w:rFonts w:ascii="Arial" w:hAnsi="Arial" w:cs="Arial"/>
        </w:rPr>
        <w:t xml:space="preserve">; </w:t>
      </w:r>
      <w:r w:rsidRPr="001E1F95">
        <w:rPr>
          <w:rFonts w:ascii="Arial" w:hAnsi="Arial" w:cs="Arial"/>
        </w:rPr>
        <w:t xml:space="preserve">the additional protocol of the </w:t>
      </w:r>
      <w:hyperlink r:id="rId15" w:history="1">
        <w:r w:rsidRPr="001E1F95">
          <w:rPr>
            <w:rStyle w:val="Hyperlink"/>
            <w:rFonts w:ascii="Arial" w:hAnsi="Arial" w:cs="Arial"/>
          </w:rPr>
          <w:t>Oviedo Convention</w:t>
        </w:r>
      </w:hyperlink>
      <w:r w:rsidRPr="001E1F95">
        <w:rPr>
          <w:rFonts w:ascii="Arial" w:hAnsi="Arial" w:cs="Arial"/>
        </w:rPr>
        <w:t xml:space="preserve"> involves the </w:t>
      </w:r>
      <w:r w:rsidR="001E1F95">
        <w:rPr>
          <w:rFonts w:ascii="Arial" w:hAnsi="Arial" w:cs="Arial"/>
        </w:rPr>
        <w:t>Council of Europe,</w:t>
      </w:r>
      <w:r w:rsidRPr="001E1F95">
        <w:rPr>
          <w:rFonts w:ascii="Arial" w:hAnsi="Arial" w:cs="Arial"/>
        </w:rPr>
        <w:t xml:space="preserve"> so is a bit detached from the EU – but it impacts policies on mental health, very negative impact on implementation of CRPD as a whole: </w:t>
      </w:r>
      <w:r w:rsidR="001E1F95">
        <w:rPr>
          <w:rFonts w:ascii="Arial" w:hAnsi="Arial" w:cs="Arial"/>
        </w:rPr>
        <w:t xml:space="preserve">EDF </w:t>
      </w:r>
      <w:r w:rsidRPr="001E1F95">
        <w:rPr>
          <w:rFonts w:ascii="Arial" w:hAnsi="Arial" w:cs="Arial"/>
        </w:rPr>
        <w:t>believe</w:t>
      </w:r>
      <w:r w:rsidR="001E1F95">
        <w:rPr>
          <w:rFonts w:ascii="Arial" w:hAnsi="Arial" w:cs="Arial"/>
        </w:rPr>
        <w:t>s</w:t>
      </w:r>
      <w:r w:rsidRPr="001E1F95">
        <w:rPr>
          <w:rFonts w:ascii="Arial" w:hAnsi="Arial" w:cs="Arial"/>
        </w:rPr>
        <w:t xml:space="preserve"> EU M</w:t>
      </w:r>
      <w:r w:rsidR="001E1F95">
        <w:rPr>
          <w:rFonts w:ascii="Arial" w:hAnsi="Arial" w:cs="Arial"/>
        </w:rPr>
        <w:t xml:space="preserve">ember </w:t>
      </w:r>
      <w:r w:rsidRPr="001E1F95">
        <w:rPr>
          <w:rFonts w:ascii="Arial" w:hAnsi="Arial" w:cs="Arial"/>
        </w:rPr>
        <w:t>S</w:t>
      </w:r>
      <w:r w:rsidR="001E1F95">
        <w:rPr>
          <w:rFonts w:ascii="Arial" w:hAnsi="Arial" w:cs="Arial"/>
        </w:rPr>
        <w:t>tates</w:t>
      </w:r>
      <w:r w:rsidRPr="001E1F95">
        <w:rPr>
          <w:rFonts w:ascii="Arial" w:hAnsi="Arial" w:cs="Arial"/>
        </w:rPr>
        <w:t xml:space="preserve"> have a role to play and should speak </w:t>
      </w:r>
      <w:r w:rsidR="001E1F95">
        <w:rPr>
          <w:rFonts w:ascii="Arial" w:hAnsi="Arial" w:cs="Arial"/>
        </w:rPr>
        <w:t xml:space="preserve">out </w:t>
      </w:r>
      <w:r w:rsidRPr="001E1F95">
        <w:rPr>
          <w:rFonts w:ascii="Arial" w:hAnsi="Arial" w:cs="Arial"/>
        </w:rPr>
        <w:t>against the protocol – CRPD Committee has</w:t>
      </w:r>
      <w:r w:rsidR="001E1F95">
        <w:rPr>
          <w:rFonts w:ascii="Arial" w:hAnsi="Arial" w:cs="Arial"/>
        </w:rPr>
        <w:t xml:space="preserve"> also spoken out</w:t>
      </w:r>
      <w:r w:rsidRPr="001E1F95">
        <w:rPr>
          <w:rFonts w:ascii="Arial" w:hAnsi="Arial" w:cs="Arial"/>
        </w:rPr>
        <w:t xml:space="preserve"> against adoption of this protocol</w:t>
      </w:r>
    </w:p>
    <w:p w14:paraId="77A02991" w14:textId="77777777" w:rsidR="001E1F95" w:rsidRPr="001E1F95" w:rsidRDefault="001E1F95" w:rsidP="001E1F95">
      <w:pPr>
        <w:pStyle w:val="ListParagraph"/>
        <w:spacing w:after="160" w:line="259" w:lineRule="auto"/>
        <w:rPr>
          <w:rFonts w:ascii="Arial" w:hAnsi="Arial" w:cs="Arial"/>
        </w:rPr>
      </w:pPr>
    </w:p>
    <w:p w14:paraId="3212596E" w14:textId="27F6B987" w:rsidR="001660CE" w:rsidRPr="001E1F95" w:rsidRDefault="00C010F9" w:rsidP="001660CE">
      <w:pPr>
        <w:rPr>
          <w:rFonts w:ascii="Arial" w:hAnsi="Arial" w:cs="Arial"/>
        </w:rPr>
      </w:pPr>
      <w:r w:rsidRPr="001E1F95">
        <w:rPr>
          <w:rFonts w:ascii="Arial" w:hAnsi="Arial" w:cs="Arial"/>
          <w:u w:val="single"/>
        </w:rPr>
        <w:t>EU Agency for Fundamental Rights:</w:t>
      </w:r>
    </w:p>
    <w:p w14:paraId="04FDA629" w14:textId="0218C6A8" w:rsidR="001660CE" w:rsidRPr="001E1F95" w:rsidRDefault="001660CE" w:rsidP="001660CE">
      <w:pPr>
        <w:pStyle w:val="ListParagraph"/>
        <w:numPr>
          <w:ilvl w:val="0"/>
          <w:numId w:val="8"/>
        </w:numPr>
        <w:spacing w:after="160" w:line="259" w:lineRule="auto"/>
        <w:rPr>
          <w:rFonts w:ascii="Arial" w:hAnsi="Arial" w:cs="Arial"/>
        </w:rPr>
      </w:pPr>
      <w:r w:rsidRPr="001E1F95">
        <w:rPr>
          <w:rFonts w:ascii="Arial" w:hAnsi="Arial" w:cs="Arial"/>
        </w:rPr>
        <w:t xml:space="preserve">Work on CRPD: national monitoring and development of human rights indicators to measure the implementation of CRPD – </w:t>
      </w:r>
      <w:r w:rsidR="00C010F9" w:rsidRPr="001E1F95">
        <w:rPr>
          <w:rFonts w:ascii="Arial" w:hAnsi="Arial" w:cs="Arial"/>
        </w:rPr>
        <w:t>worked with Czechia on development of such indicators recently</w:t>
      </w:r>
      <w:r w:rsidRPr="001E1F95">
        <w:rPr>
          <w:rFonts w:ascii="Arial" w:hAnsi="Arial" w:cs="Arial"/>
        </w:rPr>
        <w:t xml:space="preserve"> </w:t>
      </w:r>
    </w:p>
    <w:p w14:paraId="11DC142A" w14:textId="34DC9E7A" w:rsidR="001660CE" w:rsidRPr="001E1F95" w:rsidRDefault="001660CE" w:rsidP="001660CE">
      <w:pPr>
        <w:pStyle w:val="ListParagraph"/>
        <w:numPr>
          <w:ilvl w:val="0"/>
          <w:numId w:val="8"/>
        </w:numPr>
        <w:spacing w:after="160" w:line="259" w:lineRule="auto"/>
        <w:rPr>
          <w:rFonts w:ascii="Arial" w:hAnsi="Arial" w:cs="Arial"/>
        </w:rPr>
      </w:pPr>
      <w:r w:rsidRPr="001E1F95">
        <w:rPr>
          <w:rFonts w:ascii="Arial" w:hAnsi="Arial" w:cs="Arial"/>
        </w:rPr>
        <w:t>Working on a paper</w:t>
      </w:r>
      <w:r w:rsidR="00C010F9" w:rsidRPr="001E1F95">
        <w:rPr>
          <w:rFonts w:ascii="Arial" w:hAnsi="Arial" w:cs="Arial"/>
        </w:rPr>
        <w:t xml:space="preserve"> on</w:t>
      </w:r>
      <w:r w:rsidRPr="001E1F95">
        <w:rPr>
          <w:rFonts w:ascii="Arial" w:hAnsi="Arial" w:cs="Arial"/>
        </w:rPr>
        <w:t xml:space="preserve"> setting up human rights indicators with E</w:t>
      </w:r>
      <w:r w:rsidR="00C010F9" w:rsidRPr="001E1F95">
        <w:rPr>
          <w:rFonts w:ascii="Arial" w:hAnsi="Arial" w:cs="Arial"/>
        </w:rPr>
        <w:t>N</w:t>
      </w:r>
      <w:r w:rsidRPr="001E1F95">
        <w:rPr>
          <w:rFonts w:ascii="Arial" w:hAnsi="Arial" w:cs="Arial"/>
        </w:rPr>
        <w:t>NHRI members</w:t>
      </w:r>
      <w:r w:rsidR="00C010F9" w:rsidRPr="001E1F95">
        <w:rPr>
          <w:rFonts w:ascii="Arial" w:hAnsi="Arial" w:cs="Arial"/>
        </w:rPr>
        <w:t xml:space="preserve"> </w:t>
      </w:r>
      <w:r w:rsidRPr="001E1F95">
        <w:rPr>
          <w:rFonts w:ascii="Arial" w:hAnsi="Arial" w:cs="Arial"/>
        </w:rPr>
        <w:t>to be published in 2022</w:t>
      </w:r>
    </w:p>
    <w:p w14:paraId="42FE5B9C" w14:textId="22D868D9" w:rsidR="001660CE" w:rsidRPr="001E1F95" w:rsidRDefault="001660CE" w:rsidP="001660CE">
      <w:pPr>
        <w:pStyle w:val="ListParagraph"/>
        <w:numPr>
          <w:ilvl w:val="0"/>
          <w:numId w:val="8"/>
        </w:numPr>
        <w:spacing w:after="160" w:line="259" w:lineRule="auto"/>
        <w:rPr>
          <w:rFonts w:ascii="Arial" w:hAnsi="Arial" w:cs="Arial"/>
        </w:rPr>
      </w:pPr>
      <w:r w:rsidRPr="001E1F95">
        <w:rPr>
          <w:rFonts w:ascii="Arial" w:hAnsi="Arial" w:cs="Arial"/>
        </w:rPr>
        <w:t xml:space="preserve">Working on a paper on voting restrictions and challenges in relation with EP elections (ready </w:t>
      </w:r>
      <w:r w:rsidR="00C010F9" w:rsidRPr="001E1F95">
        <w:rPr>
          <w:rFonts w:ascii="Arial" w:hAnsi="Arial" w:cs="Arial"/>
        </w:rPr>
        <w:t>ahead of the next EP elections</w:t>
      </w:r>
      <w:r w:rsidRPr="001E1F95">
        <w:rPr>
          <w:rFonts w:ascii="Arial" w:hAnsi="Arial" w:cs="Arial"/>
        </w:rPr>
        <w:t>)</w:t>
      </w:r>
    </w:p>
    <w:p w14:paraId="330D4D09" w14:textId="1BFA1484" w:rsidR="001660CE" w:rsidRPr="001E1F95" w:rsidRDefault="001660CE" w:rsidP="001660CE">
      <w:pPr>
        <w:pStyle w:val="ListParagraph"/>
        <w:numPr>
          <w:ilvl w:val="0"/>
          <w:numId w:val="8"/>
        </w:numPr>
        <w:spacing w:after="160" w:line="259" w:lineRule="auto"/>
        <w:rPr>
          <w:rFonts w:ascii="Arial" w:hAnsi="Arial" w:cs="Arial"/>
        </w:rPr>
      </w:pPr>
      <w:r w:rsidRPr="001E1F95">
        <w:rPr>
          <w:rFonts w:ascii="Arial" w:hAnsi="Arial" w:cs="Arial"/>
        </w:rPr>
        <w:t>Working on gathering promising practices (</w:t>
      </w:r>
      <w:r w:rsidR="00C010F9" w:rsidRPr="001E1F95">
        <w:rPr>
          <w:rFonts w:ascii="Arial" w:hAnsi="Arial" w:cs="Arial"/>
        </w:rPr>
        <w:t>to be published in the Fundamental Rights Report</w:t>
      </w:r>
      <w:r w:rsidRPr="001E1F95">
        <w:rPr>
          <w:rFonts w:ascii="Arial" w:hAnsi="Arial" w:cs="Arial"/>
        </w:rPr>
        <w:t xml:space="preserve"> 2023, will ask </w:t>
      </w:r>
      <w:r w:rsidR="00C010F9" w:rsidRPr="001E1F95">
        <w:rPr>
          <w:rFonts w:ascii="Arial" w:hAnsi="Arial" w:cs="Arial"/>
        </w:rPr>
        <w:t>for information from</w:t>
      </w:r>
      <w:r w:rsidRPr="001E1F95">
        <w:rPr>
          <w:rFonts w:ascii="Arial" w:hAnsi="Arial" w:cs="Arial"/>
        </w:rPr>
        <w:t xml:space="preserve"> FRANET</w:t>
      </w:r>
      <w:r w:rsidR="00C010F9" w:rsidRPr="001E1F95">
        <w:rPr>
          <w:rFonts w:ascii="Arial" w:hAnsi="Arial" w:cs="Arial"/>
        </w:rPr>
        <w:t xml:space="preserve"> partners</w:t>
      </w:r>
      <w:r w:rsidRPr="001E1F95">
        <w:rPr>
          <w:rFonts w:ascii="Arial" w:hAnsi="Arial" w:cs="Arial"/>
        </w:rPr>
        <w:t>)</w:t>
      </w:r>
    </w:p>
    <w:p w14:paraId="20511230" w14:textId="2221AF8B" w:rsidR="001660CE" w:rsidRPr="001E1F95" w:rsidRDefault="00C010F9" w:rsidP="001660CE">
      <w:pPr>
        <w:pStyle w:val="ListParagraph"/>
        <w:numPr>
          <w:ilvl w:val="0"/>
          <w:numId w:val="8"/>
        </w:numPr>
        <w:spacing w:after="160" w:line="259" w:lineRule="auto"/>
        <w:rPr>
          <w:rFonts w:ascii="Arial" w:hAnsi="Arial" w:cs="Arial"/>
        </w:rPr>
      </w:pPr>
      <w:r w:rsidRPr="001E1F95">
        <w:rPr>
          <w:rFonts w:ascii="Arial" w:hAnsi="Arial" w:cs="Arial"/>
        </w:rPr>
        <w:t xml:space="preserve">Continuing with annual </w:t>
      </w:r>
      <w:r w:rsidR="001660CE" w:rsidRPr="001E1F95">
        <w:rPr>
          <w:rFonts w:ascii="Arial" w:hAnsi="Arial" w:cs="Arial"/>
        </w:rPr>
        <w:t>FRR updates</w:t>
      </w:r>
      <w:r w:rsidRPr="001E1F95">
        <w:rPr>
          <w:rFonts w:ascii="Arial" w:hAnsi="Arial" w:cs="Arial"/>
        </w:rPr>
        <w:t xml:space="preserve"> on CRPD implementation</w:t>
      </w:r>
    </w:p>
    <w:p w14:paraId="61336C97" w14:textId="6B262826" w:rsidR="001660CE" w:rsidRPr="001E1F95" w:rsidRDefault="001660CE" w:rsidP="001660CE">
      <w:pPr>
        <w:pStyle w:val="ListParagraph"/>
        <w:numPr>
          <w:ilvl w:val="0"/>
          <w:numId w:val="8"/>
        </w:numPr>
        <w:spacing w:after="160" w:line="259" w:lineRule="auto"/>
        <w:rPr>
          <w:rFonts w:ascii="Arial" w:hAnsi="Arial" w:cs="Arial"/>
        </w:rPr>
      </w:pPr>
      <w:r w:rsidRPr="001E1F95">
        <w:rPr>
          <w:rFonts w:ascii="Arial" w:hAnsi="Arial" w:cs="Arial"/>
        </w:rPr>
        <w:t xml:space="preserve">New project on EU Funds, looking at fundamental rights and CRPD (close relationship link with independent living/institutionalisation and EU funds): look </w:t>
      </w:r>
      <w:r w:rsidRPr="001E1F95">
        <w:rPr>
          <w:rFonts w:ascii="Arial" w:hAnsi="Arial" w:cs="Arial"/>
        </w:rPr>
        <w:lastRenderedPageBreak/>
        <w:t>at the national monitoring bodies, see what their role could be in EU funds</w:t>
      </w:r>
      <w:r w:rsidR="00C010F9" w:rsidRPr="001E1F95">
        <w:rPr>
          <w:rFonts w:ascii="Arial" w:hAnsi="Arial" w:cs="Arial"/>
        </w:rPr>
        <w:t xml:space="preserve"> cycle</w:t>
      </w:r>
      <w:r w:rsidRPr="001E1F95">
        <w:rPr>
          <w:rFonts w:ascii="Arial" w:hAnsi="Arial" w:cs="Arial"/>
        </w:rPr>
        <w:t xml:space="preserve"> =&gt; need a human rights check in the EU funding cycle</w:t>
      </w:r>
    </w:p>
    <w:p w14:paraId="0CD9BCB1" w14:textId="16B9BC44" w:rsidR="001660CE" w:rsidRPr="001E1F95" w:rsidRDefault="00C010F9" w:rsidP="001660CE">
      <w:pPr>
        <w:pStyle w:val="ListParagraph"/>
        <w:numPr>
          <w:ilvl w:val="0"/>
          <w:numId w:val="8"/>
        </w:numPr>
        <w:spacing w:after="160" w:line="259" w:lineRule="auto"/>
        <w:rPr>
          <w:rFonts w:ascii="Arial" w:hAnsi="Arial" w:cs="Arial"/>
        </w:rPr>
      </w:pPr>
      <w:r w:rsidRPr="001E1F95">
        <w:rPr>
          <w:rFonts w:ascii="Arial" w:hAnsi="Arial" w:cs="Arial"/>
        </w:rPr>
        <w:t>A FRA summary of r</w:t>
      </w:r>
      <w:r w:rsidR="001660CE" w:rsidRPr="001E1F95">
        <w:rPr>
          <w:rFonts w:ascii="Arial" w:hAnsi="Arial" w:cs="Arial"/>
        </w:rPr>
        <w:t xml:space="preserve">esearch findings of the last reports, including </w:t>
      </w:r>
      <w:r w:rsidR="00B06974">
        <w:rPr>
          <w:rFonts w:ascii="Arial" w:hAnsi="Arial" w:cs="Arial"/>
        </w:rPr>
        <w:t>of COVID-19</w:t>
      </w:r>
      <w:r w:rsidRPr="001E1F95">
        <w:rPr>
          <w:rFonts w:ascii="Arial" w:hAnsi="Arial" w:cs="Arial"/>
        </w:rPr>
        <w:t xml:space="preserve"> bulletins</w:t>
      </w:r>
      <w:r w:rsidR="001660CE" w:rsidRPr="001E1F95">
        <w:rPr>
          <w:rFonts w:ascii="Arial" w:hAnsi="Arial" w:cs="Arial"/>
        </w:rPr>
        <w:t>, FRR</w:t>
      </w:r>
      <w:r w:rsidRPr="001E1F95">
        <w:rPr>
          <w:rFonts w:ascii="Arial" w:hAnsi="Arial" w:cs="Arial"/>
        </w:rPr>
        <w:t>, Fundamental Rights Survey</w:t>
      </w:r>
      <w:r w:rsidR="001660CE" w:rsidRPr="001E1F95">
        <w:rPr>
          <w:rFonts w:ascii="Arial" w:hAnsi="Arial" w:cs="Arial"/>
        </w:rPr>
        <w:t xml:space="preserve"> and </w:t>
      </w:r>
      <w:r w:rsidRPr="001E1F95">
        <w:rPr>
          <w:rFonts w:ascii="Arial" w:hAnsi="Arial" w:cs="Arial"/>
        </w:rPr>
        <w:t xml:space="preserve">other </w:t>
      </w:r>
      <w:r w:rsidR="001660CE" w:rsidRPr="001E1F95">
        <w:rPr>
          <w:rFonts w:ascii="Arial" w:hAnsi="Arial" w:cs="Arial"/>
        </w:rPr>
        <w:t>FRA surveys</w:t>
      </w:r>
      <w:r w:rsidRPr="001E1F95">
        <w:rPr>
          <w:rFonts w:ascii="Arial" w:hAnsi="Arial" w:cs="Arial"/>
        </w:rPr>
        <w:t xml:space="preserve"> will be prepared to feed into the list of issues.</w:t>
      </w:r>
    </w:p>
    <w:p w14:paraId="67757FE2" w14:textId="29696015" w:rsidR="001660CE" w:rsidRDefault="00C010F9" w:rsidP="001660CE">
      <w:pPr>
        <w:rPr>
          <w:rFonts w:ascii="Arial" w:hAnsi="Arial" w:cs="Arial"/>
          <w:u w:val="single"/>
        </w:rPr>
      </w:pPr>
      <w:r w:rsidRPr="001E1F95">
        <w:rPr>
          <w:rFonts w:ascii="Arial" w:hAnsi="Arial" w:cs="Arial"/>
          <w:u w:val="single"/>
        </w:rPr>
        <w:t>European Ombudsman:</w:t>
      </w:r>
    </w:p>
    <w:p w14:paraId="4A97D281" w14:textId="77777777" w:rsidR="005D6B27" w:rsidRPr="001E1F95" w:rsidRDefault="005D6B27" w:rsidP="001660CE">
      <w:pPr>
        <w:rPr>
          <w:rFonts w:ascii="Arial" w:hAnsi="Arial" w:cs="Arial"/>
        </w:rPr>
      </w:pPr>
    </w:p>
    <w:p w14:paraId="21B7ED4D" w14:textId="77777777" w:rsidR="001660CE" w:rsidRPr="001E1F95" w:rsidRDefault="001660CE" w:rsidP="001660CE">
      <w:pPr>
        <w:pStyle w:val="ListParagraph"/>
        <w:numPr>
          <w:ilvl w:val="0"/>
          <w:numId w:val="9"/>
        </w:numPr>
        <w:spacing w:after="160" w:line="259" w:lineRule="auto"/>
        <w:rPr>
          <w:rFonts w:ascii="Arial" w:hAnsi="Arial" w:cs="Arial"/>
        </w:rPr>
      </w:pPr>
      <w:r w:rsidRPr="001E1F95">
        <w:rPr>
          <w:rFonts w:ascii="Arial" w:hAnsi="Arial" w:cs="Arial"/>
        </w:rPr>
        <w:t>COM should not finance projects if not compliant with CRPD</w:t>
      </w:r>
    </w:p>
    <w:p w14:paraId="2405B850" w14:textId="6F0657FE" w:rsidR="001660CE" w:rsidRPr="005D6B27" w:rsidRDefault="001660CE" w:rsidP="00F67A67">
      <w:pPr>
        <w:pStyle w:val="ListParagraph"/>
        <w:numPr>
          <w:ilvl w:val="0"/>
          <w:numId w:val="9"/>
        </w:numPr>
        <w:spacing w:after="160" w:line="259" w:lineRule="auto"/>
        <w:rPr>
          <w:rFonts w:ascii="Arial" w:hAnsi="Arial" w:cs="Arial"/>
        </w:rPr>
      </w:pPr>
      <w:r w:rsidRPr="005D6B27">
        <w:rPr>
          <w:rFonts w:ascii="Arial" w:hAnsi="Arial" w:cs="Arial"/>
        </w:rPr>
        <w:t>Involvement of national Ombudsmen in monitoring – next week, meeting with them</w:t>
      </w:r>
      <w:r w:rsidR="005D6B27" w:rsidRPr="005D6B27">
        <w:rPr>
          <w:rFonts w:ascii="Arial" w:hAnsi="Arial" w:cs="Arial"/>
        </w:rPr>
        <w:t xml:space="preserve">; </w:t>
      </w:r>
      <w:r w:rsidR="005D6B27">
        <w:rPr>
          <w:rFonts w:ascii="Arial" w:hAnsi="Arial" w:cs="Arial"/>
        </w:rPr>
        <w:t>c</w:t>
      </w:r>
      <w:r w:rsidRPr="005D6B27">
        <w:rPr>
          <w:rFonts w:ascii="Arial" w:hAnsi="Arial" w:cs="Arial"/>
        </w:rPr>
        <w:t>heck what EC can do and will do</w:t>
      </w:r>
    </w:p>
    <w:p w14:paraId="0A7C8BFD" w14:textId="32EC222F" w:rsidR="001660CE" w:rsidRPr="001E1F95" w:rsidRDefault="001660CE" w:rsidP="003E1E1E">
      <w:pPr>
        <w:pStyle w:val="ListParagraph"/>
        <w:numPr>
          <w:ilvl w:val="0"/>
          <w:numId w:val="9"/>
        </w:numPr>
        <w:spacing w:after="160" w:line="259" w:lineRule="auto"/>
        <w:rPr>
          <w:rFonts w:ascii="Arial" w:hAnsi="Arial" w:cs="Arial"/>
        </w:rPr>
      </w:pPr>
      <w:r w:rsidRPr="001E1F95">
        <w:rPr>
          <w:rFonts w:ascii="Arial" w:hAnsi="Arial" w:cs="Arial"/>
        </w:rPr>
        <w:t>Sent letter to EC to collect information about how C</w:t>
      </w:r>
      <w:r w:rsidR="005D6B27">
        <w:rPr>
          <w:rFonts w:ascii="Arial" w:hAnsi="Arial" w:cs="Arial"/>
        </w:rPr>
        <w:t>OVID-19 has</w:t>
      </w:r>
      <w:r w:rsidRPr="001E1F95">
        <w:rPr>
          <w:rFonts w:ascii="Arial" w:hAnsi="Arial" w:cs="Arial"/>
        </w:rPr>
        <w:t xml:space="preserve"> impacted its staff members with disabilities, to provide EU administration with best practices</w:t>
      </w:r>
      <w:r w:rsidR="003E1E1E">
        <w:rPr>
          <w:rFonts w:ascii="Arial" w:hAnsi="Arial" w:cs="Arial"/>
        </w:rPr>
        <w:t xml:space="preserve">. Decision is available here: </w:t>
      </w:r>
      <w:r w:rsidR="003E1E1E" w:rsidRPr="003E1E1E">
        <w:rPr>
          <w:rFonts w:ascii="Arial" w:hAnsi="Arial" w:cs="Arial"/>
        </w:rPr>
        <w:t>https://www.ombudsman.europa.eu/en/decision/en/143861</w:t>
      </w:r>
    </w:p>
    <w:p w14:paraId="0A07623C" w14:textId="27E8260A" w:rsidR="00B32301" w:rsidRDefault="001660CE" w:rsidP="00B32301">
      <w:pPr>
        <w:pStyle w:val="ListParagraph"/>
        <w:numPr>
          <w:ilvl w:val="0"/>
          <w:numId w:val="9"/>
        </w:numPr>
        <w:spacing w:after="160" w:line="259" w:lineRule="auto"/>
        <w:rPr>
          <w:rFonts w:ascii="Arial" w:hAnsi="Arial" w:cs="Arial"/>
        </w:rPr>
      </w:pPr>
      <w:r w:rsidRPr="001E1F95">
        <w:rPr>
          <w:rFonts w:ascii="Arial" w:hAnsi="Arial" w:cs="Arial"/>
        </w:rPr>
        <w:t xml:space="preserve">Another </w:t>
      </w:r>
      <w:r w:rsidR="00E427D9">
        <w:rPr>
          <w:rFonts w:ascii="Arial" w:hAnsi="Arial" w:cs="Arial"/>
        </w:rPr>
        <w:t xml:space="preserve">ongoing </w:t>
      </w:r>
      <w:r w:rsidRPr="001E1F95">
        <w:rPr>
          <w:rFonts w:ascii="Arial" w:hAnsi="Arial" w:cs="Arial"/>
        </w:rPr>
        <w:t xml:space="preserve">investigation: how </w:t>
      </w:r>
      <w:r w:rsidR="003E1E1E">
        <w:rPr>
          <w:rFonts w:ascii="Arial" w:hAnsi="Arial" w:cs="Arial"/>
        </w:rPr>
        <w:t xml:space="preserve">the Commission </w:t>
      </w:r>
      <w:r w:rsidRPr="001E1F95">
        <w:rPr>
          <w:rFonts w:ascii="Arial" w:hAnsi="Arial" w:cs="Arial"/>
        </w:rPr>
        <w:t>monitor</w:t>
      </w:r>
      <w:r w:rsidR="003E1E1E">
        <w:rPr>
          <w:rFonts w:ascii="Arial" w:hAnsi="Arial" w:cs="Arial"/>
        </w:rPr>
        <w:t>s</w:t>
      </w:r>
      <w:r w:rsidRPr="001E1F95">
        <w:rPr>
          <w:rFonts w:ascii="Arial" w:hAnsi="Arial" w:cs="Arial"/>
        </w:rPr>
        <w:t xml:space="preserve"> EU </w:t>
      </w:r>
      <w:r w:rsidRPr="006C38FA">
        <w:rPr>
          <w:rFonts w:ascii="Arial" w:hAnsi="Arial" w:cs="Arial"/>
        </w:rPr>
        <w:t>funds</w:t>
      </w:r>
      <w:r w:rsidR="00E427D9" w:rsidRPr="006C38FA">
        <w:rPr>
          <w:rFonts w:ascii="Arial" w:hAnsi="Arial" w:cs="Arial"/>
        </w:rPr>
        <w:t xml:space="preserve"> used to promote the right of persons with disabilities and older persons to independent living</w:t>
      </w:r>
      <w:r w:rsidRPr="006C38FA">
        <w:rPr>
          <w:rFonts w:ascii="Arial" w:hAnsi="Arial" w:cs="Arial"/>
        </w:rPr>
        <w:t>,</w:t>
      </w:r>
      <w:r w:rsidRPr="00E427D9">
        <w:rPr>
          <w:rFonts w:ascii="Arial" w:hAnsi="Arial" w:cs="Arial"/>
        </w:rPr>
        <w:t xml:space="preserve"> launched this year, based on 2 </w:t>
      </w:r>
      <w:r w:rsidR="003E1E1E" w:rsidRPr="00E427D9">
        <w:rPr>
          <w:rFonts w:ascii="Arial" w:hAnsi="Arial" w:cs="Arial"/>
        </w:rPr>
        <w:t xml:space="preserve">prior </w:t>
      </w:r>
      <w:r w:rsidRPr="00E427D9">
        <w:rPr>
          <w:rFonts w:ascii="Arial" w:hAnsi="Arial" w:cs="Arial"/>
        </w:rPr>
        <w:t>complaints received by Ombudsman</w:t>
      </w:r>
      <w:r w:rsidR="00E427D9">
        <w:rPr>
          <w:rFonts w:ascii="Arial" w:hAnsi="Arial" w:cs="Arial"/>
        </w:rPr>
        <w:t xml:space="preserve">: </w:t>
      </w:r>
      <w:hyperlink r:id="rId16" w:history="1">
        <w:r w:rsidR="00B32301" w:rsidRPr="00785B84">
          <w:rPr>
            <w:rStyle w:val="Hyperlink"/>
            <w:rFonts w:ascii="Arial" w:hAnsi="Arial" w:cs="Arial"/>
          </w:rPr>
          <w:t>https://www.ombudsman.europa.eu/en/opening-summary/en/137679</w:t>
        </w:r>
      </w:hyperlink>
    </w:p>
    <w:p w14:paraId="6406AA32" w14:textId="6BBF2D76" w:rsidR="001660CE" w:rsidRDefault="00E427D9" w:rsidP="001660CE">
      <w:pPr>
        <w:pStyle w:val="ListParagraph"/>
        <w:numPr>
          <w:ilvl w:val="0"/>
          <w:numId w:val="9"/>
        </w:numPr>
        <w:spacing w:after="160" w:line="259" w:lineRule="auto"/>
        <w:rPr>
          <w:rFonts w:ascii="Arial" w:hAnsi="Arial" w:cs="Arial"/>
        </w:rPr>
      </w:pPr>
      <w:r>
        <w:rPr>
          <w:rFonts w:ascii="Arial" w:hAnsi="Arial" w:cs="Arial"/>
        </w:rPr>
        <w:t>A complaint is currently being handled on a refusal by the Commission to award a staff member double dependency allowance for taking care of a child with disabilities.</w:t>
      </w:r>
      <w:r w:rsidR="001660CE" w:rsidRPr="001E1F95">
        <w:rPr>
          <w:rFonts w:ascii="Arial" w:hAnsi="Arial" w:cs="Arial"/>
        </w:rPr>
        <w:t>EC reply received, should have conclusions by the end of the year</w:t>
      </w:r>
    </w:p>
    <w:p w14:paraId="54ED33B0" w14:textId="77777777" w:rsidR="005D6B27" w:rsidRPr="001E1F95" w:rsidRDefault="005D6B27" w:rsidP="005D6B27">
      <w:pPr>
        <w:pStyle w:val="ListParagraph"/>
        <w:spacing w:after="160" w:line="259" w:lineRule="auto"/>
        <w:rPr>
          <w:rFonts w:ascii="Arial" w:hAnsi="Arial" w:cs="Arial"/>
        </w:rPr>
      </w:pPr>
    </w:p>
    <w:p w14:paraId="6EBC1F9F" w14:textId="345B99BC" w:rsidR="001660CE" w:rsidRDefault="001E1F95" w:rsidP="001660CE">
      <w:pPr>
        <w:rPr>
          <w:rFonts w:ascii="Arial" w:hAnsi="Arial" w:cs="Arial"/>
          <w:u w:val="single"/>
        </w:rPr>
      </w:pPr>
      <w:r>
        <w:rPr>
          <w:rFonts w:ascii="Arial" w:hAnsi="Arial" w:cs="Arial"/>
          <w:u w:val="single"/>
        </w:rPr>
        <w:t>European Parliament:</w:t>
      </w:r>
    </w:p>
    <w:p w14:paraId="392587CE" w14:textId="77777777" w:rsidR="005D6B27" w:rsidRPr="001E1F95" w:rsidRDefault="005D6B27" w:rsidP="001660CE">
      <w:pPr>
        <w:rPr>
          <w:rFonts w:ascii="Arial" w:hAnsi="Arial" w:cs="Arial"/>
        </w:rPr>
      </w:pPr>
    </w:p>
    <w:p w14:paraId="00316577" w14:textId="77777777" w:rsidR="00834DE1" w:rsidRPr="00834DE1" w:rsidRDefault="00834DE1" w:rsidP="00834DE1">
      <w:pPr>
        <w:pStyle w:val="ListParagraph"/>
        <w:numPr>
          <w:ilvl w:val="0"/>
          <w:numId w:val="12"/>
        </w:numPr>
        <w:spacing w:after="160" w:line="256" w:lineRule="auto"/>
        <w:rPr>
          <w:rFonts w:ascii="Arial" w:hAnsi="Arial" w:cs="Arial"/>
        </w:rPr>
      </w:pPr>
      <w:r w:rsidRPr="00834DE1">
        <w:rPr>
          <w:rFonts w:ascii="Arial" w:hAnsi="Arial" w:cs="Arial"/>
        </w:rPr>
        <w:t xml:space="preserve">The PETI report </w:t>
      </w:r>
      <w:hyperlink r:id="rId17" w:history="1">
        <w:r w:rsidRPr="00834DE1">
          <w:rPr>
            <w:rStyle w:val="Hyperlink"/>
            <w:rFonts w:ascii="Arial" w:hAnsi="Arial" w:cs="Arial"/>
          </w:rPr>
          <w:t>“The protection of persons with disabilities through petitions: lessons learnt”</w:t>
        </w:r>
      </w:hyperlink>
      <w:r w:rsidRPr="00834DE1">
        <w:rPr>
          <w:rFonts w:ascii="Arial" w:hAnsi="Arial" w:cs="Arial"/>
        </w:rPr>
        <w:t xml:space="preserve"> was adopted on 7 October 2021 in Plenary (</w:t>
      </w:r>
      <w:hyperlink r:id="rId18" w:history="1">
        <w:r w:rsidRPr="00834DE1">
          <w:rPr>
            <w:rStyle w:val="Hyperlink"/>
            <w:rFonts w:ascii="Arial" w:hAnsi="Arial" w:cs="Arial"/>
          </w:rPr>
          <w:t>https://www.europarl.europa.eu/doceo/document/TA-9-2021-0414_EN.html</w:t>
        </w:r>
      </w:hyperlink>
      <w:r w:rsidRPr="00834DE1">
        <w:rPr>
          <w:rFonts w:ascii="Arial" w:hAnsi="Arial" w:cs="Arial"/>
        </w:rPr>
        <w:t xml:space="preserve">). On 9 November 2021, PETI held its annual </w:t>
      </w:r>
      <w:hyperlink r:id="rId19" w:history="1">
        <w:r w:rsidRPr="00834DE1">
          <w:rPr>
            <w:rStyle w:val="Hyperlink"/>
            <w:rFonts w:ascii="Arial" w:hAnsi="Arial" w:cs="Arial"/>
          </w:rPr>
          <w:t>workshop on the rights of persons with disabilities</w:t>
        </w:r>
      </w:hyperlink>
      <w:r w:rsidRPr="00834DE1">
        <w:rPr>
          <w:rFonts w:ascii="Arial" w:hAnsi="Arial" w:cs="Arial"/>
        </w:rPr>
        <w:t xml:space="preserve"> that focused on the implementation of the 2015 Concluding Observations of the CRPD Committee by the EU and the 2021-2030 Disability Strategy. An expert </w:t>
      </w:r>
      <w:hyperlink r:id="rId20" w:history="1">
        <w:r w:rsidRPr="00834DE1">
          <w:rPr>
            <w:rStyle w:val="Hyperlink"/>
            <w:rFonts w:ascii="Arial" w:hAnsi="Arial" w:cs="Arial"/>
          </w:rPr>
          <w:t>study</w:t>
        </w:r>
      </w:hyperlink>
      <w:r w:rsidRPr="00834DE1">
        <w:rPr>
          <w:rFonts w:ascii="Arial" w:hAnsi="Arial" w:cs="Arial"/>
        </w:rPr>
        <w:t xml:space="preserve"> on this issue has been also presented. Following the workshop, members discussed the following petitions: Petition1205/2020 on the EU-wide introduction of workshops for persons with disabilities and petition 1553/2020 on the Dutch employment legislation and its consequences for persons with disabilities in the </w:t>
      </w:r>
      <w:proofErr w:type="gramStart"/>
      <w:r w:rsidRPr="00834DE1">
        <w:rPr>
          <w:rFonts w:ascii="Arial" w:hAnsi="Arial" w:cs="Arial"/>
        </w:rPr>
        <w:t>Netherlands;</w:t>
      </w:r>
      <w:proofErr w:type="gramEnd"/>
      <w:r w:rsidRPr="00834DE1">
        <w:rPr>
          <w:rFonts w:ascii="Arial" w:hAnsi="Arial" w:cs="Arial"/>
        </w:rPr>
        <w:t xml:space="preserve"> </w:t>
      </w:r>
    </w:p>
    <w:p w14:paraId="020E2D46" w14:textId="77777777" w:rsidR="00834DE1" w:rsidRPr="00834DE1" w:rsidRDefault="00834DE1" w:rsidP="00834DE1">
      <w:pPr>
        <w:pStyle w:val="ListParagraph"/>
        <w:numPr>
          <w:ilvl w:val="0"/>
          <w:numId w:val="12"/>
        </w:numPr>
        <w:spacing w:after="160" w:line="256" w:lineRule="auto"/>
        <w:rPr>
          <w:rFonts w:ascii="Arial" w:hAnsi="Arial" w:cs="Arial"/>
        </w:rPr>
      </w:pPr>
      <w:r w:rsidRPr="00834DE1">
        <w:rPr>
          <w:rFonts w:ascii="Arial" w:hAnsi="Arial" w:cs="Arial"/>
        </w:rPr>
        <w:t>List of petitions submitted since the last framework meeting:</w:t>
      </w:r>
    </w:p>
    <w:p w14:paraId="74EB7BE4" w14:textId="77777777" w:rsidR="00834DE1" w:rsidRPr="00834DE1" w:rsidRDefault="00834DE1" w:rsidP="00834DE1">
      <w:pPr>
        <w:pStyle w:val="ListParagraph"/>
        <w:spacing w:after="160" w:line="256" w:lineRule="auto"/>
        <w:ind w:left="2160" w:hanging="1440"/>
        <w:rPr>
          <w:rFonts w:ascii="Arial" w:hAnsi="Arial" w:cs="Arial"/>
        </w:rPr>
      </w:pPr>
      <w:r w:rsidRPr="00834DE1">
        <w:rPr>
          <w:rFonts w:ascii="Arial" w:hAnsi="Arial" w:cs="Arial"/>
        </w:rPr>
        <w:t>0788-21</w:t>
      </w:r>
      <w:r w:rsidRPr="00834DE1">
        <w:rPr>
          <w:rFonts w:ascii="Arial" w:hAnsi="Arial" w:cs="Arial"/>
        </w:rPr>
        <w:tab/>
        <w:t>on alleged violation of human rights of a person with disability by the Catalan administration</w:t>
      </w:r>
    </w:p>
    <w:p w14:paraId="08FCE184" w14:textId="77777777" w:rsidR="00834DE1" w:rsidRPr="00834DE1" w:rsidRDefault="00834DE1" w:rsidP="00834DE1">
      <w:pPr>
        <w:pStyle w:val="ListParagraph"/>
        <w:spacing w:after="160" w:line="256" w:lineRule="auto"/>
        <w:ind w:left="2160" w:hanging="1440"/>
        <w:rPr>
          <w:rFonts w:ascii="Arial" w:hAnsi="Arial" w:cs="Arial"/>
        </w:rPr>
      </w:pPr>
      <w:r w:rsidRPr="00834DE1">
        <w:rPr>
          <w:rFonts w:ascii="Arial" w:hAnsi="Arial" w:cs="Arial"/>
        </w:rPr>
        <w:t>0816-21</w:t>
      </w:r>
      <w:r w:rsidRPr="00834DE1">
        <w:rPr>
          <w:rFonts w:ascii="Arial" w:hAnsi="Arial" w:cs="Arial"/>
        </w:rPr>
        <w:tab/>
        <w:t>on alleged discrimination against civilian with disabilities in Croatia</w:t>
      </w:r>
    </w:p>
    <w:p w14:paraId="686436C7" w14:textId="77777777" w:rsidR="00834DE1" w:rsidRDefault="00834DE1" w:rsidP="00834DE1">
      <w:pPr>
        <w:pStyle w:val="ListParagraph"/>
        <w:spacing w:after="160" w:line="256" w:lineRule="auto"/>
        <w:rPr>
          <w:rFonts w:ascii="Arial" w:hAnsi="Arial" w:cs="Arial"/>
        </w:rPr>
      </w:pPr>
      <w:r w:rsidRPr="00834DE1">
        <w:rPr>
          <w:rFonts w:ascii="Arial" w:hAnsi="Arial" w:cs="Arial"/>
        </w:rPr>
        <w:t>1031-21</w:t>
      </w:r>
      <w:r w:rsidRPr="00834DE1">
        <w:rPr>
          <w:rFonts w:ascii="Arial" w:hAnsi="Arial" w:cs="Arial"/>
        </w:rPr>
        <w:tab/>
        <w:t>on teaching universal sign language in all schools</w:t>
      </w:r>
    </w:p>
    <w:p w14:paraId="6117BA88" w14:textId="47EA3CF5" w:rsidR="001660CE" w:rsidRPr="001E1F95" w:rsidRDefault="001660CE" w:rsidP="00834DE1">
      <w:pPr>
        <w:pStyle w:val="ListParagraph"/>
        <w:spacing w:after="160" w:line="259" w:lineRule="auto"/>
        <w:rPr>
          <w:rFonts w:ascii="Arial" w:hAnsi="Arial" w:cs="Arial"/>
        </w:rPr>
      </w:pPr>
    </w:p>
    <w:p w14:paraId="3498C6AA" w14:textId="5D4F3A0E" w:rsidR="00B11A8C" w:rsidRPr="001E1F95" w:rsidRDefault="00B11A8C" w:rsidP="001660CE">
      <w:pPr>
        <w:rPr>
          <w:rFonts w:ascii="Arial" w:hAnsi="Arial" w:cs="Arial"/>
        </w:rPr>
      </w:pPr>
    </w:p>
    <w:p w14:paraId="640A30F6" w14:textId="77777777" w:rsidR="00C02BB1" w:rsidRPr="001E1F95" w:rsidRDefault="00AC31C8" w:rsidP="001660CE">
      <w:pPr>
        <w:numPr>
          <w:ilvl w:val="0"/>
          <w:numId w:val="1"/>
        </w:numPr>
        <w:tabs>
          <w:tab w:val="clear" w:pos="502"/>
          <w:tab w:val="num" w:pos="142"/>
        </w:tabs>
        <w:ind w:left="0" w:firstLine="0"/>
        <w:rPr>
          <w:rFonts w:ascii="Arial" w:hAnsi="Arial" w:cs="Arial"/>
          <w:b/>
        </w:rPr>
      </w:pPr>
      <w:r w:rsidRPr="001E1F95">
        <w:rPr>
          <w:rFonts w:ascii="Arial" w:hAnsi="Arial" w:cs="Arial"/>
          <w:b/>
        </w:rPr>
        <w:t>AOB</w:t>
      </w:r>
    </w:p>
    <w:p w14:paraId="36869B52" w14:textId="772EDEB5" w:rsidR="001660CE" w:rsidRPr="001E1F95" w:rsidRDefault="00C010F9" w:rsidP="00C010F9">
      <w:pPr>
        <w:rPr>
          <w:rFonts w:ascii="Arial" w:hAnsi="Arial" w:cs="Arial"/>
        </w:rPr>
      </w:pPr>
      <w:r w:rsidRPr="001E1F95">
        <w:rPr>
          <w:rFonts w:ascii="Arial" w:hAnsi="Arial" w:cs="Arial"/>
        </w:rPr>
        <w:lastRenderedPageBreak/>
        <w:t xml:space="preserve">EDF noted the </w:t>
      </w:r>
      <w:r w:rsidR="001E1F95">
        <w:rPr>
          <w:rFonts w:ascii="Arial" w:hAnsi="Arial" w:cs="Arial"/>
        </w:rPr>
        <w:t>o</w:t>
      </w:r>
      <w:r w:rsidR="001660CE" w:rsidRPr="001E1F95">
        <w:rPr>
          <w:rFonts w:ascii="Arial" w:hAnsi="Arial" w:cs="Arial"/>
        </w:rPr>
        <w:t xml:space="preserve">ngoing </w:t>
      </w:r>
      <w:hyperlink r:id="rId21" w:history="1">
        <w:r w:rsidR="001660CE" w:rsidRPr="001E1F95">
          <w:rPr>
            <w:rStyle w:val="Hyperlink"/>
            <w:rFonts w:ascii="Arial" w:hAnsi="Arial" w:cs="Arial"/>
          </w:rPr>
          <w:t>EC call for organisations to join the Disability Platform</w:t>
        </w:r>
      </w:hyperlink>
      <w:r w:rsidR="001660CE" w:rsidRPr="001E1F95">
        <w:rPr>
          <w:rFonts w:ascii="Arial" w:hAnsi="Arial" w:cs="Arial"/>
        </w:rPr>
        <w:t xml:space="preserve"> to replace the high-level group on Persons with Disabilities – however no decision published yet (application deadline: 26/11/2021)</w:t>
      </w:r>
      <w:r w:rsidRPr="001E1F95">
        <w:rPr>
          <w:rFonts w:ascii="Arial" w:hAnsi="Arial" w:cs="Arial"/>
        </w:rPr>
        <w:t>. It will be p</w:t>
      </w:r>
      <w:r w:rsidR="001660CE" w:rsidRPr="001E1F95">
        <w:rPr>
          <w:rFonts w:ascii="Arial" w:hAnsi="Arial" w:cs="Arial"/>
        </w:rPr>
        <w:t>latform which meets 4 times a year</w:t>
      </w:r>
      <w:r w:rsidRPr="001E1F95">
        <w:rPr>
          <w:rFonts w:ascii="Arial" w:hAnsi="Arial" w:cs="Arial"/>
        </w:rPr>
        <w:t xml:space="preserve"> and</w:t>
      </w:r>
      <w:r w:rsidR="001660CE" w:rsidRPr="001E1F95">
        <w:rPr>
          <w:rFonts w:ascii="Arial" w:hAnsi="Arial" w:cs="Arial"/>
        </w:rPr>
        <w:t xml:space="preserve"> will be a way to exchange experiences and best practices in the field of disability and spur coordination with national disability strategies</w:t>
      </w:r>
      <w:r w:rsidRPr="001E1F95">
        <w:rPr>
          <w:rFonts w:ascii="Arial" w:hAnsi="Arial" w:cs="Arial"/>
        </w:rPr>
        <w:t>.</w:t>
      </w:r>
    </w:p>
    <w:p w14:paraId="2BD7F488" w14:textId="486C1B7C" w:rsidR="001660CE" w:rsidRPr="001E1F95" w:rsidRDefault="001660CE" w:rsidP="001660CE">
      <w:pPr>
        <w:rPr>
          <w:rFonts w:ascii="Arial" w:hAnsi="Arial" w:cs="Arial"/>
        </w:rPr>
      </w:pPr>
    </w:p>
    <w:p w14:paraId="76674AD8" w14:textId="77777777" w:rsidR="007E150D" w:rsidRPr="001E1F95" w:rsidRDefault="007E150D" w:rsidP="001660CE">
      <w:pPr>
        <w:rPr>
          <w:rFonts w:ascii="Arial" w:hAnsi="Arial" w:cs="Arial"/>
        </w:rPr>
      </w:pPr>
    </w:p>
    <w:sectPr w:rsidR="007E150D" w:rsidRPr="001E1F95" w:rsidSect="00A07A89">
      <w:footerReference w:type="even"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FB1C" w14:textId="77777777" w:rsidR="00D6403F" w:rsidRDefault="00D6403F" w:rsidP="00647181">
      <w:r>
        <w:separator/>
      </w:r>
    </w:p>
  </w:endnote>
  <w:endnote w:type="continuationSeparator" w:id="0">
    <w:p w14:paraId="089EBD05" w14:textId="77777777" w:rsidR="00D6403F" w:rsidRDefault="00D6403F"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7BFA"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7F0BF"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BD54" w14:textId="20454E83"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B32301">
      <w:rPr>
        <w:rStyle w:val="PageNumber"/>
        <w:rFonts w:ascii="Times New Roman" w:hAnsi="Times New Roman" w:cs="Times New Roman"/>
        <w:noProof/>
      </w:rPr>
      <w:t>2</w:t>
    </w:r>
    <w:r w:rsidRPr="00B20CF4">
      <w:rPr>
        <w:rStyle w:val="PageNumber"/>
        <w:rFonts w:ascii="Times New Roman" w:hAnsi="Times New Roman" w:cs="Times New Roman"/>
      </w:rPr>
      <w:fldChar w:fldCharType="end"/>
    </w:r>
  </w:p>
  <w:p w14:paraId="4BD9E98D"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69E9" w14:textId="77777777" w:rsidR="00D6403F" w:rsidRDefault="00D6403F" w:rsidP="00647181">
      <w:r>
        <w:separator/>
      </w:r>
    </w:p>
  </w:footnote>
  <w:footnote w:type="continuationSeparator" w:id="0">
    <w:p w14:paraId="0DB9CA9E" w14:textId="77777777" w:rsidR="00D6403F" w:rsidRDefault="00D6403F"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819"/>
    <w:multiLevelType w:val="hybridMultilevel"/>
    <w:tmpl w:val="7556E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523"/>
    <w:multiLevelType w:val="hybridMultilevel"/>
    <w:tmpl w:val="66789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7E4D"/>
    <w:multiLevelType w:val="hybridMultilevel"/>
    <w:tmpl w:val="E4AC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9704C"/>
    <w:multiLevelType w:val="hybridMultilevel"/>
    <w:tmpl w:val="E7343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2094"/>
    <w:multiLevelType w:val="hybridMultilevel"/>
    <w:tmpl w:val="2116B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5246E"/>
    <w:multiLevelType w:val="hybridMultilevel"/>
    <w:tmpl w:val="834C76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592E7B6A"/>
    <w:multiLevelType w:val="hybridMultilevel"/>
    <w:tmpl w:val="ED600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26B3B"/>
    <w:multiLevelType w:val="hybridMultilevel"/>
    <w:tmpl w:val="14960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658FD"/>
    <w:multiLevelType w:val="hybridMultilevel"/>
    <w:tmpl w:val="22300A9A"/>
    <w:lvl w:ilvl="0" w:tplc="D7682A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A0D78"/>
    <w:multiLevelType w:val="hybridMultilevel"/>
    <w:tmpl w:val="ADA64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4"/>
  </w:num>
  <w:num w:numId="6">
    <w:abstractNumId w:val="0"/>
  </w:num>
  <w:num w:numId="7">
    <w:abstractNumId w:val="5"/>
  </w:num>
  <w:num w:numId="8">
    <w:abstractNumId w:val="3"/>
  </w:num>
  <w:num w:numId="9">
    <w:abstractNumId w:val="10"/>
  </w:num>
  <w:num w:numId="10">
    <w:abstractNumId w:val="1"/>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5E10"/>
    <w:rsid w:val="00006835"/>
    <w:rsid w:val="00022297"/>
    <w:rsid w:val="00033745"/>
    <w:rsid w:val="00034FBA"/>
    <w:rsid w:val="000359FE"/>
    <w:rsid w:val="0005007B"/>
    <w:rsid w:val="00055A30"/>
    <w:rsid w:val="000616F0"/>
    <w:rsid w:val="000772B1"/>
    <w:rsid w:val="00086CA6"/>
    <w:rsid w:val="00093FEB"/>
    <w:rsid w:val="00094A99"/>
    <w:rsid w:val="000964F2"/>
    <w:rsid w:val="000967FD"/>
    <w:rsid w:val="00097579"/>
    <w:rsid w:val="000A291A"/>
    <w:rsid w:val="000A4634"/>
    <w:rsid w:val="000B066D"/>
    <w:rsid w:val="000B5FC7"/>
    <w:rsid w:val="000B7642"/>
    <w:rsid w:val="000B77E6"/>
    <w:rsid w:val="000C1BB9"/>
    <w:rsid w:val="000C1D0C"/>
    <w:rsid w:val="000C351C"/>
    <w:rsid w:val="000D3AEB"/>
    <w:rsid w:val="000D7964"/>
    <w:rsid w:val="000F0D5D"/>
    <w:rsid w:val="000F1B31"/>
    <w:rsid w:val="000F2D6D"/>
    <w:rsid w:val="00102D6C"/>
    <w:rsid w:val="00107023"/>
    <w:rsid w:val="00116117"/>
    <w:rsid w:val="00121A85"/>
    <w:rsid w:val="00125A5B"/>
    <w:rsid w:val="00126637"/>
    <w:rsid w:val="001363B9"/>
    <w:rsid w:val="0013734D"/>
    <w:rsid w:val="001410A0"/>
    <w:rsid w:val="001507DA"/>
    <w:rsid w:val="001529A0"/>
    <w:rsid w:val="00153FFA"/>
    <w:rsid w:val="00154902"/>
    <w:rsid w:val="00157BF6"/>
    <w:rsid w:val="00161F20"/>
    <w:rsid w:val="001660CE"/>
    <w:rsid w:val="0016799A"/>
    <w:rsid w:val="00171AA6"/>
    <w:rsid w:val="0017278B"/>
    <w:rsid w:val="00174085"/>
    <w:rsid w:val="00180B59"/>
    <w:rsid w:val="0018263A"/>
    <w:rsid w:val="00182785"/>
    <w:rsid w:val="00187A10"/>
    <w:rsid w:val="0019323C"/>
    <w:rsid w:val="00196482"/>
    <w:rsid w:val="001A2854"/>
    <w:rsid w:val="001B0D4A"/>
    <w:rsid w:val="001C1A39"/>
    <w:rsid w:val="001C2B8B"/>
    <w:rsid w:val="001D1D2E"/>
    <w:rsid w:val="001D6CEC"/>
    <w:rsid w:val="001E1F95"/>
    <w:rsid w:val="001E59C3"/>
    <w:rsid w:val="001E6F9A"/>
    <w:rsid w:val="001F33D9"/>
    <w:rsid w:val="001F427C"/>
    <w:rsid w:val="001F467E"/>
    <w:rsid w:val="002003C6"/>
    <w:rsid w:val="00202FAF"/>
    <w:rsid w:val="0020321A"/>
    <w:rsid w:val="00204D36"/>
    <w:rsid w:val="00205262"/>
    <w:rsid w:val="00207AC9"/>
    <w:rsid w:val="00210834"/>
    <w:rsid w:val="002108FC"/>
    <w:rsid w:val="002169A2"/>
    <w:rsid w:val="0022093F"/>
    <w:rsid w:val="00230A8E"/>
    <w:rsid w:val="00234D87"/>
    <w:rsid w:val="00235BBD"/>
    <w:rsid w:val="002368FD"/>
    <w:rsid w:val="00237091"/>
    <w:rsid w:val="0024008B"/>
    <w:rsid w:val="002437FE"/>
    <w:rsid w:val="00243A2F"/>
    <w:rsid w:val="002577AE"/>
    <w:rsid w:val="00261E9A"/>
    <w:rsid w:val="00262451"/>
    <w:rsid w:val="00270221"/>
    <w:rsid w:val="002723CE"/>
    <w:rsid w:val="00283598"/>
    <w:rsid w:val="00283CCE"/>
    <w:rsid w:val="00297DE1"/>
    <w:rsid w:val="002A405D"/>
    <w:rsid w:val="002A68D5"/>
    <w:rsid w:val="002D13D5"/>
    <w:rsid w:val="002D428C"/>
    <w:rsid w:val="002D4BF9"/>
    <w:rsid w:val="002F0F7B"/>
    <w:rsid w:val="002F7FFC"/>
    <w:rsid w:val="003001DE"/>
    <w:rsid w:val="00310A02"/>
    <w:rsid w:val="00315131"/>
    <w:rsid w:val="00320ADB"/>
    <w:rsid w:val="003225B0"/>
    <w:rsid w:val="00340896"/>
    <w:rsid w:val="003413E2"/>
    <w:rsid w:val="003549B7"/>
    <w:rsid w:val="00363D4A"/>
    <w:rsid w:val="00367054"/>
    <w:rsid w:val="00377F36"/>
    <w:rsid w:val="0038554D"/>
    <w:rsid w:val="003A049E"/>
    <w:rsid w:val="003A3970"/>
    <w:rsid w:val="003A431E"/>
    <w:rsid w:val="003B425E"/>
    <w:rsid w:val="003B4761"/>
    <w:rsid w:val="003B671F"/>
    <w:rsid w:val="003C527B"/>
    <w:rsid w:val="003C643C"/>
    <w:rsid w:val="003E0FCE"/>
    <w:rsid w:val="003E1E1E"/>
    <w:rsid w:val="003E31E1"/>
    <w:rsid w:val="003E6A96"/>
    <w:rsid w:val="003E7D18"/>
    <w:rsid w:val="003F0352"/>
    <w:rsid w:val="003F12A3"/>
    <w:rsid w:val="003F3D50"/>
    <w:rsid w:val="003F7D55"/>
    <w:rsid w:val="00401959"/>
    <w:rsid w:val="00410376"/>
    <w:rsid w:val="00410725"/>
    <w:rsid w:val="00422A17"/>
    <w:rsid w:val="00424145"/>
    <w:rsid w:val="00424C36"/>
    <w:rsid w:val="0043288F"/>
    <w:rsid w:val="00434E0C"/>
    <w:rsid w:val="00442115"/>
    <w:rsid w:val="004458B0"/>
    <w:rsid w:val="00447498"/>
    <w:rsid w:val="0045035D"/>
    <w:rsid w:val="00450C10"/>
    <w:rsid w:val="00455D1F"/>
    <w:rsid w:val="00457556"/>
    <w:rsid w:val="00463051"/>
    <w:rsid w:val="0046434B"/>
    <w:rsid w:val="00467557"/>
    <w:rsid w:val="00472BD6"/>
    <w:rsid w:val="004742F5"/>
    <w:rsid w:val="004763EE"/>
    <w:rsid w:val="00482AC3"/>
    <w:rsid w:val="0048580E"/>
    <w:rsid w:val="00487264"/>
    <w:rsid w:val="00491ACE"/>
    <w:rsid w:val="0049550E"/>
    <w:rsid w:val="00495D0B"/>
    <w:rsid w:val="00497AF8"/>
    <w:rsid w:val="004A0C1B"/>
    <w:rsid w:val="004A43B0"/>
    <w:rsid w:val="004A6BE8"/>
    <w:rsid w:val="004B3AEF"/>
    <w:rsid w:val="004B4228"/>
    <w:rsid w:val="004C295F"/>
    <w:rsid w:val="004C7589"/>
    <w:rsid w:val="004D3D1F"/>
    <w:rsid w:val="004D4F8F"/>
    <w:rsid w:val="004D658C"/>
    <w:rsid w:val="004D7AA0"/>
    <w:rsid w:val="004E073D"/>
    <w:rsid w:val="004E089C"/>
    <w:rsid w:val="004E3675"/>
    <w:rsid w:val="004E5CD2"/>
    <w:rsid w:val="004E7864"/>
    <w:rsid w:val="004F5D7B"/>
    <w:rsid w:val="004F7E16"/>
    <w:rsid w:val="00505906"/>
    <w:rsid w:val="00523A41"/>
    <w:rsid w:val="00525699"/>
    <w:rsid w:val="005265E4"/>
    <w:rsid w:val="00532E74"/>
    <w:rsid w:val="005342C2"/>
    <w:rsid w:val="005401F5"/>
    <w:rsid w:val="0054280D"/>
    <w:rsid w:val="0054532F"/>
    <w:rsid w:val="005475DC"/>
    <w:rsid w:val="0055453E"/>
    <w:rsid w:val="0056087D"/>
    <w:rsid w:val="00566572"/>
    <w:rsid w:val="00571402"/>
    <w:rsid w:val="005726F2"/>
    <w:rsid w:val="005765B9"/>
    <w:rsid w:val="00584E95"/>
    <w:rsid w:val="005948AE"/>
    <w:rsid w:val="005A20A0"/>
    <w:rsid w:val="005A6468"/>
    <w:rsid w:val="005B1A4B"/>
    <w:rsid w:val="005B2517"/>
    <w:rsid w:val="005B52FA"/>
    <w:rsid w:val="005B621C"/>
    <w:rsid w:val="005B7333"/>
    <w:rsid w:val="005C34FD"/>
    <w:rsid w:val="005C5852"/>
    <w:rsid w:val="005C7A11"/>
    <w:rsid w:val="005C7B94"/>
    <w:rsid w:val="005D1791"/>
    <w:rsid w:val="005D2ECA"/>
    <w:rsid w:val="005D500B"/>
    <w:rsid w:val="005D6B27"/>
    <w:rsid w:val="005D71C4"/>
    <w:rsid w:val="005E1500"/>
    <w:rsid w:val="005E3E41"/>
    <w:rsid w:val="005F088B"/>
    <w:rsid w:val="005F6EB1"/>
    <w:rsid w:val="005F7B74"/>
    <w:rsid w:val="0060063E"/>
    <w:rsid w:val="00602003"/>
    <w:rsid w:val="00603BC4"/>
    <w:rsid w:val="006064FA"/>
    <w:rsid w:val="006070AE"/>
    <w:rsid w:val="0060776D"/>
    <w:rsid w:val="00607EFB"/>
    <w:rsid w:val="00612AE9"/>
    <w:rsid w:val="00616C8C"/>
    <w:rsid w:val="006235D5"/>
    <w:rsid w:val="00623F14"/>
    <w:rsid w:val="0062426B"/>
    <w:rsid w:val="0062547A"/>
    <w:rsid w:val="00635C18"/>
    <w:rsid w:val="00637A3A"/>
    <w:rsid w:val="00641AD8"/>
    <w:rsid w:val="006438FA"/>
    <w:rsid w:val="00647181"/>
    <w:rsid w:val="006510D5"/>
    <w:rsid w:val="00653EB6"/>
    <w:rsid w:val="00665B50"/>
    <w:rsid w:val="00665C15"/>
    <w:rsid w:val="006722DE"/>
    <w:rsid w:val="0067492D"/>
    <w:rsid w:val="0067746A"/>
    <w:rsid w:val="00682D32"/>
    <w:rsid w:val="006849D9"/>
    <w:rsid w:val="00687C42"/>
    <w:rsid w:val="0069681A"/>
    <w:rsid w:val="006A2CE1"/>
    <w:rsid w:val="006A582D"/>
    <w:rsid w:val="006A7686"/>
    <w:rsid w:val="006B574A"/>
    <w:rsid w:val="006B6C6F"/>
    <w:rsid w:val="006C36CE"/>
    <w:rsid w:val="006C38FA"/>
    <w:rsid w:val="006C419B"/>
    <w:rsid w:val="006C44E1"/>
    <w:rsid w:val="006D07C2"/>
    <w:rsid w:val="006D6717"/>
    <w:rsid w:val="006E05CA"/>
    <w:rsid w:val="006E6F0D"/>
    <w:rsid w:val="006F0D35"/>
    <w:rsid w:val="006F49E8"/>
    <w:rsid w:val="006F4E06"/>
    <w:rsid w:val="006F5341"/>
    <w:rsid w:val="006F66CD"/>
    <w:rsid w:val="0070268C"/>
    <w:rsid w:val="00706C0E"/>
    <w:rsid w:val="00710688"/>
    <w:rsid w:val="00710776"/>
    <w:rsid w:val="00714710"/>
    <w:rsid w:val="007265EE"/>
    <w:rsid w:val="0072759A"/>
    <w:rsid w:val="007309AC"/>
    <w:rsid w:val="00734F38"/>
    <w:rsid w:val="007413FD"/>
    <w:rsid w:val="0074262D"/>
    <w:rsid w:val="0074423F"/>
    <w:rsid w:val="007475D3"/>
    <w:rsid w:val="00751A4C"/>
    <w:rsid w:val="007579A8"/>
    <w:rsid w:val="00760A5A"/>
    <w:rsid w:val="0076169D"/>
    <w:rsid w:val="00763ADC"/>
    <w:rsid w:val="00767150"/>
    <w:rsid w:val="0077152C"/>
    <w:rsid w:val="00773654"/>
    <w:rsid w:val="00790F4D"/>
    <w:rsid w:val="0079263C"/>
    <w:rsid w:val="00795EC3"/>
    <w:rsid w:val="00796772"/>
    <w:rsid w:val="007A1636"/>
    <w:rsid w:val="007A5C1B"/>
    <w:rsid w:val="007A6202"/>
    <w:rsid w:val="007B133C"/>
    <w:rsid w:val="007B4A9B"/>
    <w:rsid w:val="007B6A94"/>
    <w:rsid w:val="007B759E"/>
    <w:rsid w:val="007B7DA0"/>
    <w:rsid w:val="007C17EE"/>
    <w:rsid w:val="007D50A8"/>
    <w:rsid w:val="007E150D"/>
    <w:rsid w:val="007E4546"/>
    <w:rsid w:val="007E6DB8"/>
    <w:rsid w:val="007F2E6A"/>
    <w:rsid w:val="007F445B"/>
    <w:rsid w:val="00810426"/>
    <w:rsid w:val="008168D7"/>
    <w:rsid w:val="00817EC0"/>
    <w:rsid w:val="00821725"/>
    <w:rsid w:val="008256B3"/>
    <w:rsid w:val="00825ACD"/>
    <w:rsid w:val="00831A29"/>
    <w:rsid w:val="00834DE1"/>
    <w:rsid w:val="008429AA"/>
    <w:rsid w:val="008444CB"/>
    <w:rsid w:val="0084716F"/>
    <w:rsid w:val="008550A6"/>
    <w:rsid w:val="0085733E"/>
    <w:rsid w:val="00857F93"/>
    <w:rsid w:val="008643D7"/>
    <w:rsid w:val="00871FF6"/>
    <w:rsid w:val="00872977"/>
    <w:rsid w:val="00875458"/>
    <w:rsid w:val="008865A3"/>
    <w:rsid w:val="008868AC"/>
    <w:rsid w:val="00886FDE"/>
    <w:rsid w:val="0089127C"/>
    <w:rsid w:val="008A0FC5"/>
    <w:rsid w:val="008A433C"/>
    <w:rsid w:val="008A6DE9"/>
    <w:rsid w:val="008B5987"/>
    <w:rsid w:val="008C645E"/>
    <w:rsid w:val="008D5787"/>
    <w:rsid w:val="008D6EF5"/>
    <w:rsid w:val="008E19CE"/>
    <w:rsid w:val="008E2B3A"/>
    <w:rsid w:val="008E33A8"/>
    <w:rsid w:val="008F06E0"/>
    <w:rsid w:val="008F647A"/>
    <w:rsid w:val="00903D9A"/>
    <w:rsid w:val="0091427F"/>
    <w:rsid w:val="009177A7"/>
    <w:rsid w:val="009217B5"/>
    <w:rsid w:val="00922F14"/>
    <w:rsid w:val="00923114"/>
    <w:rsid w:val="00925A48"/>
    <w:rsid w:val="00925F0D"/>
    <w:rsid w:val="00933E01"/>
    <w:rsid w:val="00941284"/>
    <w:rsid w:val="00941B41"/>
    <w:rsid w:val="00944417"/>
    <w:rsid w:val="00945565"/>
    <w:rsid w:val="0094592D"/>
    <w:rsid w:val="00964401"/>
    <w:rsid w:val="00973E04"/>
    <w:rsid w:val="009753D6"/>
    <w:rsid w:val="009973DA"/>
    <w:rsid w:val="009976EC"/>
    <w:rsid w:val="009A1309"/>
    <w:rsid w:val="009A1772"/>
    <w:rsid w:val="009A1F15"/>
    <w:rsid w:val="009A5BAF"/>
    <w:rsid w:val="009B15C6"/>
    <w:rsid w:val="009B444C"/>
    <w:rsid w:val="009B68FD"/>
    <w:rsid w:val="009B7095"/>
    <w:rsid w:val="009C224A"/>
    <w:rsid w:val="009C26A0"/>
    <w:rsid w:val="009C4D13"/>
    <w:rsid w:val="009C5E50"/>
    <w:rsid w:val="009C5EF7"/>
    <w:rsid w:val="009D2947"/>
    <w:rsid w:val="009D30F0"/>
    <w:rsid w:val="009D47E9"/>
    <w:rsid w:val="009D6C35"/>
    <w:rsid w:val="009E3178"/>
    <w:rsid w:val="009F16F5"/>
    <w:rsid w:val="009F4078"/>
    <w:rsid w:val="009F5008"/>
    <w:rsid w:val="009F6FCF"/>
    <w:rsid w:val="00A009F6"/>
    <w:rsid w:val="00A07A89"/>
    <w:rsid w:val="00A1230D"/>
    <w:rsid w:val="00A132F2"/>
    <w:rsid w:val="00A171F5"/>
    <w:rsid w:val="00A17A20"/>
    <w:rsid w:val="00A22EE4"/>
    <w:rsid w:val="00A23914"/>
    <w:rsid w:val="00A3089B"/>
    <w:rsid w:val="00A32294"/>
    <w:rsid w:val="00A33878"/>
    <w:rsid w:val="00A3787D"/>
    <w:rsid w:val="00A405B2"/>
    <w:rsid w:val="00A40B78"/>
    <w:rsid w:val="00A4432C"/>
    <w:rsid w:val="00A458D9"/>
    <w:rsid w:val="00A45F13"/>
    <w:rsid w:val="00A47C53"/>
    <w:rsid w:val="00A53D01"/>
    <w:rsid w:val="00A57A7F"/>
    <w:rsid w:val="00A606D1"/>
    <w:rsid w:val="00A62362"/>
    <w:rsid w:val="00A64FB2"/>
    <w:rsid w:val="00A734FC"/>
    <w:rsid w:val="00A76262"/>
    <w:rsid w:val="00A769F5"/>
    <w:rsid w:val="00A8259A"/>
    <w:rsid w:val="00A82E7F"/>
    <w:rsid w:val="00A85E2A"/>
    <w:rsid w:val="00A85EAC"/>
    <w:rsid w:val="00A871D9"/>
    <w:rsid w:val="00A94884"/>
    <w:rsid w:val="00AA385F"/>
    <w:rsid w:val="00AB020C"/>
    <w:rsid w:val="00AB3AC9"/>
    <w:rsid w:val="00AB5031"/>
    <w:rsid w:val="00AB6EED"/>
    <w:rsid w:val="00AB6FE0"/>
    <w:rsid w:val="00AC31C8"/>
    <w:rsid w:val="00AC787D"/>
    <w:rsid w:val="00AD1530"/>
    <w:rsid w:val="00AD5605"/>
    <w:rsid w:val="00AD6974"/>
    <w:rsid w:val="00AE3080"/>
    <w:rsid w:val="00AE387A"/>
    <w:rsid w:val="00AF2F57"/>
    <w:rsid w:val="00AF5055"/>
    <w:rsid w:val="00B016B3"/>
    <w:rsid w:val="00B017FA"/>
    <w:rsid w:val="00B01AA2"/>
    <w:rsid w:val="00B02207"/>
    <w:rsid w:val="00B02449"/>
    <w:rsid w:val="00B0244A"/>
    <w:rsid w:val="00B038AC"/>
    <w:rsid w:val="00B06974"/>
    <w:rsid w:val="00B06B72"/>
    <w:rsid w:val="00B07014"/>
    <w:rsid w:val="00B073DF"/>
    <w:rsid w:val="00B07744"/>
    <w:rsid w:val="00B11A8C"/>
    <w:rsid w:val="00B11B3F"/>
    <w:rsid w:val="00B12277"/>
    <w:rsid w:val="00B1549F"/>
    <w:rsid w:val="00B16663"/>
    <w:rsid w:val="00B20436"/>
    <w:rsid w:val="00B20CF4"/>
    <w:rsid w:val="00B236D8"/>
    <w:rsid w:val="00B24594"/>
    <w:rsid w:val="00B2760B"/>
    <w:rsid w:val="00B32301"/>
    <w:rsid w:val="00B342BE"/>
    <w:rsid w:val="00B34BF6"/>
    <w:rsid w:val="00B37BC3"/>
    <w:rsid w:val="00B4225C"/>
    <w:rsid w:val="00B5223A"/>
    <w:rsid w:val="00B5266B"/>
    <w:rsid w:val="00B527A1"/>
    <w:rsid w:val="00B54BF0"/>
    <w:rsid w:val="00B60054"/>
    <w:rsid w:val="00B7457B"/>
    <w:rsid w:val="00B81329"/>
    <w:rsid w:val="00B83DB3"/>
    <w:rsid w:val="00B93269"/>
    <w:rsid w:val="00B971F9"/>
    <w:rsid w:val="00BA0D63"/>
    <w:rsid w:val="00BA12CC"/>
    <w:rsid w:val="00BA3233"/>
    <w:rsid w:val="00BA4F76"/>
    <w:rsid w:val="00BA5B24"/>
    <w:rsid w:val="00BA7E6F"/>
    <w:rsid w:val="00BB1A42"/>
    <w:rsid w:val="00BB439A"/>
    <w:rsid w:val="00BC12A0"/>
    <w:rsid w:val="00BC23C6"/>
    <w:rsid w:val="00BC3DB3"/>
    <w:rsid w:val="00BC5A97"/>
    <w:rsid w:val="00BD1C7B"/>
    <w:rsid w:val="00BD1F36"/>
    <w:rsid w:val="00BD2269"/>
    <w:rsid w:val="00BD2F75"/>
    <w:rsid w:val="00BD6EF8"/>
    <w:rsid w:val="00BE2716"/>
    <w:rsid w:val="00BE51E4"/>
    <w:rsid w:val="00BE7F53"/>
    <w:rsid w:val="00BF0D18"/>
    <w:rsid w:val="00BF27A5"/>
    <w:rsid w:val="00BF5940"/>
    <w:rsid w:val="00BF5E10"/>
    <w:rsid w:val="00BF7C1E"/>
    <w:rsid w:val="00C010F9"/>
    <w:rsid w:val="00C020D0"/>
    <w:rsid w:val="00C02BB1"/>
    <w:rsid w:val="00C04110"/>
    <w:rsid w:val="00C13696"/>
    <w:rsid w:val="00C232AC"/>
    <w:rsid w:val="00C23F26"/>
    <w:rsid w:val="00C25114"/>
    <w:rsid w:val="00C259BE"/>
    <w:rsid w:val="00C2754E"/>
    <w:rsid w:val="00C45EC4"/>
    <w:rsid w:val="00C51748"/>
    <w:rsid w:val="00C5196D"/>
    <w:rsid w:val="00C54ACC"/>
    <w:rsid w:val="00C63633"/>
    <w:rsid w:val="00C71351"/>
    <w:rsid w:val="00C72803"/>
    <w:rsid w:val="00C759D5"/>
    <w:rsid w:val="00C91D85"/>
    <w:rsid w:val="00C9354C"/>
    <w:rsid w:val="00C96ADD"/>
    <w:rsid w:val="00CB07E1"/>
    <w:rsid w:val="00CC0266"/>
    <w:rsid w:val="00CC2F0C"/>
    <w:rsid w:val="00CC7CD1"/>
    <w:rsid w:val="00CD03C1"/>
    <w:rsid w:val="00CD28AC"/>
    <w:rsid w:val="00CD6647"/>
    <w:rsid w:val="00CD683D"/>
    <w:rsid w:val="00CE144C"/>
    <w:rsid w:val="00CE19DC"/>
    <w:rsid w:val="00CE35F7"/>
    <w:rsid w:val="00CF2854"/>
    <w:rsid w:val="00CF419A"/>
    <w:rsid w:val="00CF6570"/>
    <w:rsid w:val="00D01F67"/>
    <w:rsid w:val="00D05BC3"/>
    <w:rsid w:val="00D205B8"/>
    <w:rsid w:val="00D21488"/>
    <w:rsid w:val="00D27448"/>
    <w:rsid w:val="00D44963"/>
    <w:rsid w:val="00D4777D"/>
    <w:rsid w:val="00D54099"/>
    <w:rsid w:val="00D6403F"/>
    <w:rsid w:val="00D66A95"/>
    <w:rsid w:val="00D92307"/>
    <w:rsid w:val="00D9238E"/>
    <w:rsid w:val="00D92B15"/>
    <w:rsid w:val="00D9507F"/>
    <w:rsid w:val="00D962FE"/>
    <w:rsid w:val="00DA5783"/>
    <w:rsid w:val="00DA74B6"/>
    <w:rsid w:val="00DB460A"/>
    <w:rsid w:val="00DB7408"/>
    <w:rsid w:val="00DB7ADD"/>
    <w:rsid w:val="00DC3729"/>
    <w:rsid w:val="00DD0348"/>
    <w:rsid w:val="00DD2D10"/>
    <w:rsid w:val="00DD7C4F"/>
    <w:rsid w:val="00DD7CB9"/>
    <w:rsid w:val="00DE0595"/>
    <w:rsid w:val="00DE113D"/>
    <w:rsid w:val="00DE3503"/>
    <w:rsid w:val="00DF10AE"/>
    <w:rsid w:val="00DF1E72"/>
    <w:rsid w:val="00DF2EC0"/>
    <w:rsid w:val="00DF432F"/>
    <w:rsid w:val="00DF45C5"/>
    <w:rsid w:val="00DF4901"/>
    <w:rsid w:val="00E028A7"/>
    <w:rsid w:val="00E070F2"/>
    <w:rsid w:val="00E129E9"/>
    <w:rsid w:val="00E14FDB"/>
    <w:rsid w:val="00E15451"/>
    <w:rsid w:val="00E27A7B"/>
    <w:rsid w:val="00E427D9"/>
    <w:rsid w:val="00E432CE"/>
    <w:rsid w:val="00E43AE7"/>
    <w:rsid w:val="00E51C94"/>
    <w:rsid w:val="00E6501E"/>
    <w:rsid w:val="00E6712B"/>
    <w:rsid w:val="00E7071D"/>
    <w:rsid w:val="00E75138"/>
    <w:rsid w:val="00E75EC9"/>
    <w:rsid w:val="00E827C7"/>
    <w:rsid w:val="00E8320A"/>
    <w:rsid w:val="00E8387E"/>
    <w:rsid w:val="00E87862"/>
    <w:rsid w:val="00E90FFA"/>
    <w:rsid w:val="00E96949"/>
    <w:rsid w:val="00EA0DAE"/>
    <w:rsid w:val="00EA0FE7"/>
    <w:rsid w:val="00EA1D52"/>
    <w:rsid w:val="00EA7EED"/>
    <w:rsid w:val="00EB1B6C"/>
    <w:rsid w:val="00EB53F5"/>
    <w:rsid w:val="00EC1556"/>
    <w:rsid w:val="00EC216A"/>
    <w:rsid w:val="00EC7011"/>
    <w:rsid w:val="00ED501D"/>
    <w:rsid w:val="00ED6A96"/>
    <w:rsid w:val="00EE71C7"/>
    <w:rsid w:val="00EF4E46"/>
    <w:rsid w:val="00F01F55"/>
    <w:rsid w:val="00F02AF8"/>
    <w:rsid w:val="00F0352F"/>
    <w:rsid w:val="00F03B4B"/>
    <w:rsid w:val="00F042FB"/>
    <w:rsid w:val="00F06EB5"/>
    <w:rsid w:val="00F10789"/>
    <w:rsid w:val="00F15DC0"/>
    <w:rsid w:val="00F1615C"/>
    <w:rsid w:val="00F237EF"/>
    <w:rsid w:val="00F24CDE"/>
    <w:rsid w:val="00F420E6"/>
    <w:rsid w:val="00F446FC"/>
    <w:rsid w:val="00F50063"/>
    <w:rsid w:val="00F51049"/>
    <w:rsid w:val="00F51A9A"/>
    <w:rsid w:val="00F55253"/>
    <w:rsid w:val="00F669D1"/>
    <w:rsid w:val="00F67DFB"/>
    <w:rsid w:val="00F8285C"/>
    <w:rsid w:val="00F97F4F"/>
    <w:rsid w:val="00FB22C0"/>
    <w:rsid w:val="00FB5D36"/>
    <w:rsid w:val="00FB701E"/>
    <w:rsid w:val="00FC0FBD"/>
    <w:rsid w:val="00FC2978"/>
    <w:rsid w:val="00FC46D2"/>
    <w:rsid w:val="00FD76C7"/>
    <w:rsid w:val="00FE1236"/>
    <w:rsid w:val="00FE1A3B"/>
    <w:rsid w:val="00FF253A"/>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E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661618468">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1192308022">
      <w:bodyDiv w:val="1"/>
      <w:marLeft w:val="0"/>
      <w:marRight w:val="0"/>
      <w:marTop w:val="0"/>
      <w:marBottom w:val="0"/>
      <w:divBdr>
        <w:top w:val="none" w:sz="0" w:space="0" w:color="auto"/>
        <w:left w:val="none" w:sz="0" w:space="0" w:color="auto"/>
        <w:bottom w:val="none" w:sz="0" w:space="0" w:color="auto"/>
        <w:right w:val="none" w:sz="0" w:space="0" w:color="auto"/>
      </w:divBdr>
    </w:div>
    <w:div w:id="165907249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sites/default/files/fra_uploads/contribution-eu-framework-post-2020-disability-strategy_en.pdf" TargetMode="External"/><Relationship Id="rId13" Type="http://schemas.openxmlformats.org/officeDocument/2006/relationships/hyperlink" Target="https://ec.europa.eu/social/main.jsp?catId=1202" TargetMode="External"/><Relationship Id="rId18" Type="http://schemas.openxmlformats.org/officeDocument/2006/relationships/hyperlink" Target="https://www.europarl.europa.eu/doceo/document/TA-9-2021-0414_EN.html" TargetMode="External"/><Relationship Id="rId3" Type="http://schemas.openxmlformats.org/officeDocument/2006/relationships/styles" Target="styles.xml"/><Relationship Id="rId21" Type="http://schemas.openxmlformats.org/officeDocument/2006/relationships/hyperlink" Target="https://ec.europa.eu/social/main.jsp?langId=en&amp;catId=89&amp;newsId=10094&amp;furtherNews=yes" TargetMode="External"/><Relationship Id="rId7" Type="http://schemas.openxmlformats.org/officeDocument/2006/relationships/endnotes" Target="endnotes.xml"/><Relationship Id="rId12" Type="http://schemas.openxmlformats.org/officeDocument/2006/relationships/hyperlink" Target="https://ec.europa.eu/social/main.jsp?catId=1539&amp;langId=en" TargetMode="External"/><Relationship Id="rId17" Type="http://schemas.openxmlformats.org/officeDocument/2006/relationships/hyperlink" Target="https://www.europarl.europa.eu/doceo/document/TA-9-2021-0414_E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mbudsman.europa.eu/en/opening-summary/en/137679" TargetMode="External"/><Relationship Id="rId20" Type="http://schemas.openxmlformats.org/officeDocument/2006/relationships/hyperlink" Target="https://www.europarl.europa.eu/cmsdata/241922/Draft%20Study_%202015_Observations_CRPD_PE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il.secure.europarl.europa.eu/oeil/popups/ficheprocedure.do?reference=2020/2220(INL)&amp;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e.int/en/web/bioethics/oviedo-convention" TargetMode="External"/><Relationship Id="rId23" Type="http://schemas.openxmlformats.org/officeDocument/2006/relationships/footer" Target="footer2.xml"/><Relationship Id="rId10" Type="http://schemas.openxmlformats.org/officeDocument/2006/relationships/hyperlink" Target="https://www.edf-feph.org/edf-proposals-for-a-new-eu-electoral-law/" TargetMode="External"/><Relationship Id="rId19" Type="http://schemas.openxmlformats.org/officeDocument/2006/relationships/hyperlink" Target="https://www.europarl.europa.eu/cmsdata/241922/Draft%20Study_%202015_Observations_CRPD_PETI.pdf" TargetMode="External"/><Relationship Id="rId4" Type="http://schemas.openxmlformats.org/officeDocument/2006/relationships/settings" Target="settings.xml"/><Relationship Id="rId9" Type="http://schemas.openxmlformats.org/officeDocument/2006/relationships/hyperlink" Target="https://ec.europa.eu/social/main.jsp?catId=1484" TargetMode="External"/><Relationship Id="rId14" Type="http://schemas.openxmlformats.org/officeDocument/2006/relationships/hyperlink" Target="https://eur-lex.europa.eu/eli/dir/2016/2102/o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B5DC-79CD-41F1-B10D-81E2DCC8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7213</Characters>
  <Application>Microsoft Office Word</Application>
  <DocSecurity>0</DocSecurity>
  <Lines>171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2022-04-07T12:52:00Z</dcterms:created>
  <dcterms:modified xsi:type="dcterms:W3CDTF">2022-04-07T12:52:00Z</dcterms:modified>
</cp:coreProperties>
</file>