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0BEA4" w14:textId="77777777" w:rsidR="00692FDC" w:rsidRDefault="00692FDC"/>
    <w:p w14:paraId="71242815" w14:textId="77777777" w:rsidR="00692FDC" w:rsidRDefault="00692FDC" w:rsidP="001301AB">
      <w:pPr>
        <w:spacing w:after="0"/>
        <w:jc w:val="right"/>
      </w:pPr>
      <w:r>
        <w:tab/>
      </w:r>
    </w:p>
    <w:p w14:paraId="7C1AE0A8" w14:textId="591C22AB" w:rsidR="00692FDC" w:rsidRPr="008513D6" w:rsidRDefault="00596587" w:rsidP="00692FDC">
      <w:pPr>
        <w:jc w:val="right"/>
        <w:rPr>
          <w:rFonts w:ascii="Verdana" w:hAnsi="Verdana"/>
          <w:sz w:val="48"/>
          <w:szCs w:val="56"/>
        </w:rPr>
      </w:pPr>
      <w:r>
        <w:rPr>
          <w:rFonts w:ascii="Verdana" w:hAnsi="Verdana"/>
          <w:sz w:val="48"/>
          <w:szCs w:val="56"/>
        </w:rPr>
        <w:t>Mapping Paper</w:t>
      </w:r>
    </w:p>
    <w:p w14:paraId="2E298EF5" w14:textId="77777777" w:rsidR="00692FDC" w:rsidRPr="008513D6" w:rsidRDefault="00692FDC" w:rsidP="00692FDC">
      <w:pPr>
        <w:pStyle w:val="FRATitle"/>
        <w:rPr>
          <w:rFonts w:ascii="Verdana" w:hAnsi="Verdana"/>
          <w:szCs w:val="56"/>
        </w:rPr>
      </w:pPr>
    </w:p>
    <w:p w14:paraId="0B5E25A6" w14:textId="204FC731" w:rsidR="00692FDC" w:rsidRPr="008513D6" w:rsidRDefault="00596587" w:rsidP="00692FDC">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35D70036" w14:textId="77777777" w:rsidR="00692FDC" w:rsidRPr="008513D6" w:rsidRDefault="00692FDC" w:rsidP="00692FDC">
      <w:pPr>
        <w:pStyle w:val="FRATitle"/>
        <w:rPr>
          <w:rFonts w:ascii="Verdana" w:hAnsi="Verdana"/>
          <w:szCs w:val="56"/>
        </w:rPr>
      </w:pPr>
    </w:p>
    <w:p w14:paraId="142FE638" w14:textId="77777777" w:rsidR="00692FDC" w:rsidRPr="008513D6" w:rsidRDefault="00692FDC" w:rsidP="00692FDC">
      <w:pPr>
        <w:pStyle w:val="FRATitle"/>
        <w:rPr>
          <w:rFonts w:ascii="Verdana" w:hAnsi="Verdana"/>
          <w:szCs w:val="56"/>
        </w:rPr>
      </w:pPr>
    </w:p>
    <w:p w14:paraId="1A209854" w14:textId="26E0B4DA" w:rsidR="00692FDC" w:rsidRDefault="00692FDC" w:rsidP="00692FDC">
      <w:pPr>
        <w:tabs>
          <w:tab w:val="left" w:pos="7170"/>
        </w:tabs>
      </w:pPr>
      <w:r>
        <w:rPr>
          <w:rFonts w:ascii="Verdana" w:hAnsi="Verdana"/>
          <w:sz w:val="48"/>
          <w:szCs w:val="56"/>
        </w:rPr>
        <w:t xml:space="preserve">                 </w:t>
      </w:r>
    </w:p>
    <w:p w14:paraId="7E4DB268" w14:textId="77777777" w:rsidR="00692FDC" w:rsidRDefault="00692FDC"/>
    <w:p w14:paraId="2F9962CA" w14:textId="77777777" w:rsidR="00596587" w:rsidRDefault="00596587" w:rsidP="00692FDC">
      <w:pPr>
        <w:rPr>
          <w:rFonts w:ascii="Verdana" w:hAnsi="Verdana"/>
          <w:b/>
          <w:sz w:val="24"/>
        </w:rPr>
      </w:pPr>
    </w:p>
    <w:p w14:paraId="2A6FBDDE" w14:textId="77777777" w:rsidR="00596587" w:rsidRDefault="00596587" w:rsidP="00692FDC">
      <w:pPr>
        <w:rPr>
          <w:rFonts w:ascii="Verdana" w:hAnsi="Verdana"/>
          <w:b/>
          <w:sz w:val="24"/>
        </w:rPr>
      </w:pPr>
    </w:p>
    <w:p w14:paraId="1BD3C95D" w14:textId="77777777" w:rsidR="00596587" w:rsidRDefault="00596587" w:rsidP="00692FDC">
      <w:pPr>
        <w:rPr>
          <w:rFonts w:ascii="Verdana" w:hAnsi="Verdana"/>
          <w:b/>
          <w:sz w:val="24"/>
        </w:rPr>
      </w:pPr>
    </w:p>
    <w:p w14:paraId="1586CE4A" w14:textId="3A8ED751" w:rsidR="00596587" w:rsidRDefault="00596587" w:rsidP="00692FDC">
      <w:pPr>
        <w:rPr>
          <w:rFonts w:ascii="Verdana" w:hAnsi="Verdana"/>
          <w:b/>
          <w:sz w:val="24"/>
        </w:rPr>
      </w:pPr>
      <w:r>
        <w:rPr>
          <w:rFonts w:ascii="Verdana" w:hAnsi="Verdana"/>
          <w:b/>
          <w:sz w:val="24"/>
        </w:rPr>
        <w:t>Country: Bulgaria</w:t>
      </w:r>
    </w:p>
    <w:p w14:paraId="6FA49E1C" w14:textId="10E00925" w:rsidR="00596587" w:rsidRDefault="00596587" w:rsidP="00692FDC">
      <w:pPr>
        <w:rPr>
          <w:rFonts w:ascii="Verdana" w:hAnsi="Verdana"/>
          <w:b/>
          <w:sz w:val="24"/>
        </w:rPr>
      </w:pPr>
      <w:bookmarkStart w:id="0" w:name="_GoBack"/>
      <w:bookmarkEnd w:id="0"/>
      <w:r>
        <w:rPr>
          <w:rFonts w:ascii="Verdana" w:hAnsi="Verdana"/>
          <w:b/>
          <w:sz w:val="24"/>
        </w:rPr>
        <w:t>2014 and 2015</w:t>
      </w:r>
    </w:p>
    <w:p w14:paraId="5375FF15" w14:textId="0E586800" w:rsidR="00692FDC" w:rsidRDefault="00692FDC" w:rsidP="00692FDC">
      <w:pPr>
        <w:rPr>
          <w:rFonts w:ascii="Verdana" w:hAnsi="Verdana"/>
          <w:b/>
          <w:sz w:val="24"/>
        </w:rPr>
      </w:pPr>
      <w:r w:rsidRPr="008513D6">
        <w:rPr>
          <w:rFonts w:ascii="Verdana" w:hAnsi="Verdana"/>
          <w:b/>
          <w:sz w:val="24"/>
        </w:rPr>
        <w:lastRenderedPageBreak/>
        <w:t>FRANET contractor:</w:t>
      </w:r>
      <w:r w:rsidR="001301AB" w:rsidRPr="001301AB">
        <w:t xml:space="preserve"> </w:t>
      </w:r>
      <w:r w:rsidR="001301AB" w:rsidRPr="001301AB">
        <w:rPr>
          <w:rFonts w:ascii="Verdana" w:hAnsi="Verdana"/>
          <w:b/>
          <w:sz w:val="24"/>
        </w:rPr>
        <w:t>Bulgarian Helsinki Committee and</w:t>
      </w:r>
      <w:r w:rsidRPr="001301AB">
        <w:rPr>
          <w:rFonts w:ascii="Verdana" w:hAnsi="Verdana"/>
          <w:b/>
          <w:sz w:val="24"/>
        </w:rPr>
        <w:t xml:space="preserve"> Project One (Center for the Study of Democracy)</w:t>
      </w:r>
    </w:p>
    <w:p w14:paraId="14E700BE" w14:textId="547B76F8" w:rsidR="00596587" w:rsidRPr="008513D6" w:rsidRDefault="00596587" w:rsidP="00692FDC">
      <w:pPr>
        <w:rPr>
          <w:rFonts w:ascii="Verdana" w:hAnsi="Verdana"/>
          <w:b/>
          <w:sz w:val="24"/>
        </w:rPr>
      </w:pPr>
    </w:p>
    <w:p w14:paraId="77BD9B53" w14:textId="77777777" w:rsidR="00692FDC" w:rsidRDefault="00692FDC"/>
    <w:tbl>
      <w:tblPr>
        <w:tblStyle w:val="TableGrid"/>
        <w:tblW w:w="0" w:type="auto"/>
        <w:tblLook w:val="04A0" w:firstRow="1" w:lastRow="0" w:firstColumn="1" w:lastColumn="0" w:noHBand="0" w:noVBand="1"/>
      </w:tblPr>
      <w:tblGrid>
        <w:gridCol w:w="9016"/>
      </w:tblGrid>
      <w:tr w:rsidR="00692FDC" w14:paraId="722311A6" w14:textId="77777777" w:rsidTr="00692FDC">
        <w:trPr>
          <w:trHeight w:val="2072"/>
        </w:trPr>
        <w:tc>
          <w:tcPr>
            <w:tcW w:w="9016" w:type="dxa"/>
          </w:tcPr>
          <w:p w14:paraId="75A911F6" w14:textId="03D9F3A9" w:rsidR="00692FDC" w:rsidRDefault="00692FDC" w:rsidP="00692FDC">
            <w:pPr>
              <w:jc w:val="both"/>
            </w:pPr>
            <w:r w:rsidRPr="008513D6">
              <w:rPr>
                <w:rFonts w:ascii="Verdana" w:hAnsi="Verdana"/>
                <w:lang w:val="en-GB"/>
              </w:rPr>
              <w:t>DISCLAIMER: This document was commissioned under contract as background material for a comparative analysis by the European Union Agency for Fundamental Rights (FRA) for the project ‘</w:t>
            </w:r>
            <w:hyperlink r:id="rId12" w:history="1">
              <w:r w:rsidRPr="008513D6">
                <w:rPr>
                  <w:rStyle w:val="Hyperlink"/>
                  <w:rFonts w:ascii="Verdana" w:hAnsi="Verdana"/>
                  <w:lang w:val="en-GB"/>
                </w:rPr>
                <w:t>The right to independent living of persons with disabilities</w:t>
              </w:r>
            </w:hyperlink>
            <w:r w:rsidRPr="008513D6">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1D14B5F2" w14:textId="77777777" w:rsidR="00692FDC" w:rsidRDefault="00692FDC"/>
    <w:tbl>
      <w:tblPr>
        <w:tblStyle w:val="TableGrid"/>
        <w:tblpPr w:leftFromText="180" w:rightFromText="180" w:vertAnchor="text" w:tblpY="136"/>
        <w:tblW w:w="0" w:type="auto"/>
        <w:tblLook w:val="04A0" w:firstRow="1" w:lastRow="0" w:firstColumn="1" w:lastColumn="0" w:noHBand="0" w:noVBand="1"/>
      </w:tblPr>
      <w:tblGrid>
        <w:gridCol w:w="9016"/>
      </w:tblGrid>
      <w:tr w:rsidR="00596587" w14:paraId="4B7AD91C" w14:textId="77777777" w:rsidTr="00596587">
        <w:trPr>
          <w:trHeight w:val="3534"/>
        </w:trPr>
        <w:tc>
          <w:tcPr>
            <w:tcW w:w="9016" w:type="dxa"/>
          </w:tcPr>
          <w:p w14:paraId="227EB763" w14:textId="77777777" w:rsidR="00596587" w:rsidRPr="008513D6" w:rsidRDefault="00596587" w:rsidP="00596587">
            <w:pPr>
              <w:jc w:val="both"/>
              <w:rPr>
                <w:rFonts w:ascii="Verdana" w:hAnsi="Verdana"/>
              </w:rPr>
            </w:pPr>
            <w:r w:rsidRPr="008513D6">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724E04E4" w14:textId="77777777" w:rsidR="00596587" w:rsidRPr="008513D6" w:rsidRDefault="00596587" w:rsidP="00596587">
            <w:pPr>
              <w:jc w:val="both"/>
              <w:rPr>
                <w:rFonts w:ascii="Verdana" w:hAnsi="Verdana"/>
              </w:rPr>
            </w:pPr>
          </w:p>
          <w:p w14:paraId="361E8255" w14:textId="77777777" w:rsidR="00596587" w:rsidRDefault="00596587" w:rsidP="00596587">
            <w:pPr>
              <w:jc w:val="both"/>
            </w:pPr>
            <w:r w:rsidRPr="008513D6">
              <w:rPr>
                <w:rFonts w:ascii="Verdana" w:hAnsi="Verdana"/>
              </w:rPr>
              <w:t xml:space="preserve">More information is available in FRA’s </w:t>
            </w:r>
            <w:hyperlink r:id="rId13" w:history="1">
              <w:r w:rsidRPr="008513D6">
                <w:rPr>
                  <w:rStyle w:val="Hyperlink"/>
                  <w:rFonts w:ascii="Verdana" w:hAnsi="Verdana"/>
                </w:rPr>
                <w:t>Summary overview of types and characteristics of institutional and community-based services for persons with disabilities available across the EU</w:t>
              </w:r>
            </w:hyperlink>
            <w:r w:rsidRPr="008513D6">
              <w:rPr>
                <w:rFonts w:ascii="Verdana" w:hAnsi="Verdana"/>
              </w:rPr>
              <w:t>.</w:t>
            </w:r>
          </w:p>
        </w:tc>
      </w:tr>
    </w:tbl>
    <w:p w14:paraId="7B886183" w14:textId="77777777" w:rsidR="00692FDC" w:rsidRDefault="00692FDC"/>
    <w:p w14:paraId="5DCEEA7A" w14:textId="77777777" w:rsidR="00692FDC" w:rsidRDefault="00692FDC"/>
    <w:p w14:paraId="05EFAA71" w14:textId="77777777" w:rsidR="00692FDC" w:rsidRDefault="00692FDC"/>
    <w:p w14:paraId="007D16B5" w14:textId="77777777" w:rsidR="00692FDC" w:rsidRDefault="00692FDC"/>
    <w:p w14:paraId="01273DC4" w14:textId="77777777" w:rsidR="00692FDC" w:rsidRDefault="00692FDC"/>
    <w:p w14:paraId="4149CE13" w14:textId="77777777" w:rsidR="00692FDC" w:rsidRDefault="00692FDC"/>
    <w:p w14:paraId="088EEC9A" w14:textId="77777777" w:rsidR="00596587" w:rsidRDefault="00596587" w:rsidP="00692FDC">
      <w:pPr>
        <w:pStyle w:val="Heading1"/>
        <w:rPr>
          <w:rFonts w:ascii="Verdana" w:hAnsi="Verdana"/>
        </w:rPr>
      </w:pPr>
    </w:p>
    <w:p w14:paraId="6E177555" w14:textId="77777777" w:rsidR="00596587" w:rsidRDefault="00596587" w:rsidP="00692FDC">
      <w:pPr>
        <w:pStyle w:val="Heading1"/>
        <w:rPr>
          <w:rFonts w:ascii="Verdana" w:hAnsi="Verdana"/>
        </w:rPr>
      </w:pPr>
    </w:p>
    <w:p w14:paraId="14FD3039" w14:textId="77777777" w:rsidR="00596587" w:rsidRDefault="00596587" w:rsidP="00692FDC">
      <w:pPr>
        <w:pStyle w:val="Heading1"/>
        <w:rPr>
          <w:rFonts w:ascii="Verdana" w:hAnsi="Verdana"/>
        </w:rPr>
      </w:pPr>
    </w:p>
    <w:p w14:paraId="502FB560" w14:textId="77777777" w:rsidR="00596587" w:rsidRDefault="00596587" w:rsidP="00692FDC">
      <w:pPr>
        <w:pStyle w:val="Heading1"/>
        <w:rPr>
          <w:rFonts w:ascii="Verdana" w:hAnsi="Verdana"/>
        </w:rPr>
      </w:pPr>
    </w:p>
    <w:p w14:paraId="3955B848" w14:textId="77777777" w:rsidR="00596587" w:rsidRDefault="00596587" w:rsidP="00692FDC">
      <w:pPr>
        <w:pStyle w:val="Heading1"/>
        <w:rPr>
          <w:rFonts w:ascii="Verdana" w:hAnsi="Verdana"/>
        </w:rPr>
      </w:pPr>
    </w:p>
    <w:p w14:paraId="288B6DFC" w14:textId="77777777" w:rsidR="00596587" w:rsidRDefault="00596587" w:rsidP="00692FDC">
      <w:pPr>
        <w:pStyle w:val="Heading1"/>
        <w:rPr>
          <w:rFonts w:ascii="Verdana" w:hAnsi="Verdana"/>
        </w:rPr>
      </w:pPr>
    </w:p>
    <w:p w14:paraId="08072F7F" w14:textId="77777777" w:rsidR="00596587" w:rsidRDefault="00596587" w:rsidP="00692FDC">
      <w:pPr>
        <w:pStyle w:val="Heading1"/>
        <w:rPr>
          <w:rFonts w:ascii="Verdana" w:hAnsi="Verdana"/>
        </w:rPr>
      </w:pPr>
    </w:p>
    <w:p w14:paraId="16B5D18A" w14:textId="77777777" w:rsidR="00596587" w:rsidRDefault="00596587" w:rsidP="00692FDC">
      <w:pPr>
        <w:pStyle w:val="Heading1"/>
        <w:rPr>
          <w:rFonts w:ascii="Verdana" w:hAnsi="Verdana"/>
        </w:rPr>
      </w:pPr>
    </w:p>
    <w:p w14:paraId="583449AA" w14:textId="77777777" w:rsidR="00596587" w:rsidRDefault="00596587" w:rsidP="00692FDC">
      <w:pPr>
        <w:pStyle w:val="Heading1"/>
        <w:rPr>
          <w:rFonts w:ascii="Verdana" w:hAnsi="Verdana"/>
        </w:rPr>
      </w:pPr>
    </w:p>
    <w:p w14:paraId="100111BD" w14:textId="77777777" w:rsidR="00692FDC" w:rsidRDefault="00692FDC" w:rsidP="00692FDC">
      <w:pPr>
        <w:jc w:val="both"/>
        <w:rPr>
          <w:rFonts w:ascii="Verdana" w:hAnsi="Verdana"/>
          <w:b/>
        </w:rPr>
      </w:pPr>
    </w:p>
    <w:p w14:paraId="68FAD0E1" w14:textId="77777777" w:rsidR="00596587" w:rsidRDefault="00596587" w:rsidP="00692FDC">
      <w:pPr>
        <w:jc w:val="both"/>
        <w:rPr>
          <w:rFonts w:ascii="Verdana" w:hAnsi="Verdana"/>
          <w:b/>
        </w:rPr>
      </w:pPr>
    </w:p>
    <w:p w14:paraId="3AB1B9DB" w14:textId="77777777" w:rsidR="00596587" w:rsidRPr="008513D6" w:rsidRDefault="00596587" w:rsidP="00596587">
      <w:pPr>
        <w:pStyle w:val="Heading1"/>
        <w:rPr>
          <w:rFonts w:ascii="Verdana" w:hAnsi="Verdana"/>
        </w:rPr>
      </w:pPr>
      <w:r w:rsidRPr="008513D6">
        <w:rPr>
          <w:rFonts w:ascii="Verdana" w:hAnsi="Verdana"/>
        </w:rPr>
        <w:t>Overview of institutional services for persons with disabilities (2014)</w:t>
      </w:r>
    </w:p>
    <w:p w14:paraId="792C2492" w14:textId="77777777" w:rsidR="00596587" w:rsidRDefault="00596587" w:rsidP="00692FDC">
      <w:pPr>
        <w:jc w:val="both"/>
        <w:rPr>
          <w:rFonts w:ascii="Verdana" w:hAnsi="Verdana"/>
          <w:b/>
        </w:rPr>
      </w:pPr>
    </w:p>
    <w:p w14:paraId="141228BA" w14:textId="2C021D97" w:rsidR="00692FDC" w:rsidRDefault="00692FDC" w:rsidP="00692FDC">
      <w:pPr>
        <w:jc w:val="both"/>
        <w:rPr>
          <w:rFonts w:ascii="Verdana" w:hAnsi="Verdana"/>
          <w:b/>
        </w:rPr>
      </w:pPr>
      <w:r w:rsidRPr="008513D6">
        <w:rPr>
          <w:rFonts w:ascii="Verdana" w:hAnsi="Verdana"/>
          <w:b/>
        </w:rPr>
        <w:t>Introduction and preliminary remarks</w:t>
      </w:r>
    </w:p>
    <w:p w14:paraId="123C3D23" w14:textId="3D2F64D8" w:rsidR="00462B61" w:rsidRPr="00462B61" w:rsidRDefault="00462B61" w:rsidP="00692FDC">
      <w:pPr>
        <w:jc w:val="both"/>
        <w:rPr>
          <w:rFonts w:ascii="Verdana" w:hAnsi="Verdana"/>
        </w:rPr>
      </w:pPr>
      <w:r w:rsidRPr="00462B61">
        <w:rPr>
          <w:rFonts w:ascii="Verdana" w:hAnsi="Verdana"/>
        </w:rPr>
        <w:t>There are several notes that need to be made at the beginning:</w:t>
      </w:r>
    </w:p>
    <w:p w14:paraId="2061D4E5" w14:textId="77777777" w:rsidR="00462B61" w:rsidRPr="00462B61" w:rsidRDefault="00462B61" w:rsidP="00462B61">
      <w:pPr>
        <w:pStyle w:val="ListParagraph"/>
        <w:numPr>
          <w:ilvl w:val="0"/>
          <w:numId w:val="1"/>
        </w:numPr>
        <w:jc w:val="both"/>
        <w:rPr>
          <w:rFonts w:ascii="Verdana" w:hAnsi="Verdana"/>
        </w:rPr>
      </w:pPr>
      <w:r w:rsidRPr="00462B61">
        <w:rPr>
          <w:rFonts w:ascii="Verdana" w:hAnsi="Verdana"/>
        </w:rPr>
        <w:t xml:space="preserve">The researchers included in the table also the so called   “residential community-based services” with a note after the name of the institution/service in the first column. They did that as many of them actually function as institutions and are located in the buildings or in the yards of institutions. There is no official publicly </w:t>
      </w:r>
      <w:r w:rsidRPr="00462B61">
        <w:rPr>
          <w:rFonts w:ascii="Verdana" w:hAnsi="Verdana"/>
        </w:rPr>
        <w:lastRenderedPageBreak/>
        <w:t xml:space="preserve">available information about the number of these types of quasi community-based services. However, NGO reports mention this: </w:t>
      </w:r>
    </w:p>
    <w:p w14:paraId="64311986" w14:textId="5B8C918F" w:rsidR="00462B61" w:rsidRPr="00462B61" w:rsidRDefault="00462B61" w:rsidP="00462B61">
      <w:pPr>
        <w:ind w:left="720"/>
        <w:rPr>
          <w:rFonts w:ascii="Verdana" w:hAnsi="Verdana"/>
        </w:rPr>
      </w:pPr>
      <w:r w:rsidRPr="00462B61">
        <w:rPr>
          <w:rFonts w:ascii="Verdana" w:hAnsi="Verdana"/>
        </w:rPr>
        <w:t>Bulgaria, Bulgarian Helsinki Committee, Human Rights in Bulgaria in 2011, Annual Report, p.55 (for services for adults with mental disabilities), p.62 (for child care services for children with and without disabilities),</w:t>
      </w:r>
      <w:r>
        <w:rPr>
          <w:rFonts w:ascii="Verdana" w:hAnsi="Verdana"/>
        </w:rPr>
        <w:t xml:space="preserve"> available in English at: </w:t>
      </w:r>
      <w:hyperlink r:id="rId14" w:history="1">
        <w:r w:rsidRPr="00462B61">
          <w:rPr>
            <w:rStyle w:val="Hyperlink"/>
            <w:rFonts w:ascii="Verdana" w:hAnsi="Verdana"/>
          </w:rPr>
          <w:t>http://issuu.com/bghelsinki/docs/bhc_annual_report_en_2011-1</w:t>
        </w:r>
      </w:hyperlink>
      <w:r w:rsidRPr="00462B61">
        <w:rPr>
          <w:rFonts w:ascii="Verdana" w:hAnsi="Verdana"/>
        </w:rPr>
        <w:t xml:space="preserve">, </w:t>
      </w:r>
    </w:p>
    <w:p w14:paraId="4AAD1CB2" w14:textId="77777777" w:rsidR="00462B61" w:rsidRPr="00462B61" w:rsidRDefault="00462B61" w:rsidP="00462B61">
      <w:pPr>
        <w:ind w:left="720"/>
        <w:jc w:val="both"/>
        <w:rPr>
          <w:rFonts w:ascii="Verdana" w:hAnsi="Verdana"/>
        </w:rPr>
      </w:pPr>
      <w:r w:rsidRPr="00462B61">
        <w:rPr>
          <w:rFonts w:ascii="Verdana" w:hAnsi="Verdana"/>
        </w:rPr>
        <w:t xml:space="preserve">Bulgaria, Bulgarian Helsinki Committee, Human Rights in Bulgaria in 2013, Annual Report, p. 65, available in English at: </w:t>
      </w:r>
      <w:hyperlink r:id="rId15" w:history="1">
        <w:r w:rsidRPr="00462B61">
          <w:rPr>
            <w:rStyle w:val="Hyperlink"/>
            <w:rFonts w:ascii="Verdana" w:hAnsi="Verdana"/>
          </w:rPr>
          <w:t>http://www.bghelsinki.org/media/uploads/documents/reports/annual_human_rights_report/2013_bhc_annual_report_en.pdf</w:t>
        </w:r>
      </w:hyperlink>
      <w:r w:rsidRPr="00462B61">
        <w:rPr>
          <w:rFonts w:ascii="Verdana" w:hAnsi="Verdana"/>
        </w:rPr>
        <w:t>.</w:t>
      </w:r>
    </w:p>
    <w:p w14:paraId="6E32AB88" w14:textId="77777777" w:rsidR="00462B61" w:rsidRPr="00462B61" w:rsidRDefault="00462B61" w:rsidP="00462B61">
      <w:pPr>
        <w:pStyle w:val="ListParagraph"/>
        <w:numPr>
          <w:ilvl w:val="0"/>
          <w:numId w:val="1"/>
        </w:numPr>
        <w:jc w:val="both"/>
        <w:rPr>
          <w:rFonts w:ascii="Verdana" w:hAnsi="Verdana"/>
        </w:rPr>
      </w:pPr>
      <w:r w:rsidRPr="00462B61">
        <w:rPr>
          <w:rFonts w:ascii="Verdana" w:hAnsi="Verdana"/>
        </w:rPr>
        <w:t xml:space="preserve">The majority of institutions/community-based services that are not specifically designed to accommodate children or adults with disabilities in fact accommodate people with various types of disabilities. This applies for social care homes for children deprived of parental care for example or to social care homes for old people, or the crisis centres for children and adults. Again there is no official publicly available data about this. </w:t>
      </w:r>
    </w:p>
    <w:p w14:paraId="28EB7C90" w14:textId="77777777" w:rsidR="00462B61" w:rsidRPr="00462B61" w:rsidRDefault="00462B61" w:rsidP="00462B61">
      <w:pPr>
        <w:pStyle w:val="ListParagraph"/>
        <w:numPr>
          <w:ilvl w:val="0"/>
          <w:numId w:val="1"/>
        </w:numPr>
        <w:jc w:val="both"/>
        <w:rPr>
          <w:rFonts w:ascii="Verdana" w:hAnsi="Verdana"/>
        </w:rPr>
      </w:pPr>
      <w:r w:rsidRPr="00462B61">
        <w:rPr>
          <w:rFonts w:ascii="Verdana" w:hAnsi="Verdana"/>
        </w:rPr>
        <w:t xml:space="preserve">The majority of the institutions were set up during 1960s. However, no source of information was found to be referred to. </w:t>
      </w:r>
    </w:p>
    <w:p w14:paraId="6D167966" w14:textId="77777777" w:rsidR="00462B61" w:rsidRPr="00462B61" w:rsidRDefault="00462B61" w:rsidP="00462B61">
      <w:pPr>
        <w:pStyle w:val="ListParagraph"/>
        <w:numPr>
          <w:ilvl w:val="0"/>
          <w:numId w:val="1"/>
        </w:numPr>
        <w:jc w:val="both"/>
        <w:rPr>
          <w:rFonts w:ascii="Verdana" w:hAnsi="Verdana"/>
        </w:rPr>
      </w:pPr>
      <w:r w:rsidRPr="00462B61">
        <w:rPr>
          <w:rFonts w:ascii="Verdana" w:hAnsi="Verdana"/>
        </w:rPr>
        <w:t xml:space="preserve">In the institutions for adults the length of admission is usually till the end of their lives. </w:t>
      </w:r>
    </w:p>
    <w:p w14:paraId="6AE70B7F" w14:textId="77777777" w:rsidR="00692FDC" w:rsidRDefault="00692FDC" w:rsidP="00E47096">
      <w:pPr>
        <w:pStyle w:val="Heading1"/>
      </w:pPr>
    </w:p>
    <w:p w14:paraId="24F7A78E" w14:textId="77777777" w:rsidR="00692FDC" w:rsidRDefault="00692FDC" w:rsidP="00E47096">
      <w:pPr>
        <w:pStyle w:val="Heading1"/>
      </w:pPr>
    </w:p>
    <w:p w14:paraId="12BBACB5" w14:textId="77777777" w:rsidR="00692FDC" w:rsidRDefault="00692FDC" w:rsidP="00E47096">
      <w:pPr>
        <w:pStyle w:val="Heading1"/>
      </w:pPr>
    </w:p>
    <w:p w14:paraId="6390204B" w14:textId="77777777" w:rsidR="00692FDC" w:rsidRDefault="00692FDC" w:rsidP="00E47096">
      <w:pPr>
        <w:pStyle w:val="Heading1"/>
      </w:pPr>
    </w:p>
    <w:p w14:paraId="46F0E37A" w14:textId="77777777" w:rsidR="00692FDC" w:rsidRDefault="00692FDC" w:rsidP="00E47096">
      <w:pPr>
        <w:pStyle w:val="Heading1"/>
      </w:pPr>
    </w:p>
    <w:p w14:paraId="4FDC3EE4" w14:textId="77777777" w:rsidR="00462B61" w:rsidRDefault="00462B61" w:rsidP="00E47096">
      <w:pPr>
        <w:pStyle w:val="Heading1"/>
        <w:sectPr w:rsidR="00462B61" w:rsidSect="00692FDC">
          <w:headerReference w:type="default" r:id="rId16"/>
          <w:pgSz w:w="11906" w:h="16838"/>
          <w:pgMar w:top="1440" w:right="1440" w:bottom="1440" w:left="1440" w:header="709" w:footer="709" w:gutter="0"/>
          <w:cols w:space="708"/>
          <w:docGrid w:linePitch="360"/>
        </w:sectPr>
      </w:pPr>
    </w:p>
    <w:p w14:paraId="7DC1B272" w14:textId="454A7140" w:rsidR="00E47096" w:rsidRDefault="00462B61" w:rsidP="00462B61">
      <w:pPr>
        <w:pStyle w:val="Heading1"/>
        <w:spacing w:before="0"/>
        <w:rPr>
          <w:rStyle w:val="Strong"/>
          <w:rFonts w:ascii="Verdana" w:hAnsi="Verdana"/>
          <w:color w:val="auto"/>
          <w:sz w:val="28"/>
          <w:lang w:val="en-US"/>
        </w:rPr>
      </w:pPr>
      <w:r>
        <w:rPr>
          <w:rStyle w:val="Strong"/>
          <w:rFonts w:ascii="Verdana" w:hAnsi="Verdana"/>
          <w:color w:val="auto"/>
          <w:sz w:val="28"/>
          <w:lang w:val="en-US"/>
        </w:rPr>
        <w:lastRenderedPageBreak/>
        <w:t>Table 1: Typology of institutions</w:t>
      </w:r>
    </w:p>
    <w:p w14:paraId="40E25101" w14:textId="77777777" w:rsidR="00462B61" w:rsidRPr="00462B61" w:rsidRDefault="00462B61" w:rsidP="00462B61">
      <w:pPr>
        <w:rPr>
          <w:lang w:val="en-US"/>
        </w:rPr>
      </w:pPr>
    </w:p>
    <w:tbl>
      <w:tblPr>
        <w:tblStyle w:val="TableGrid"/>
        <w:tblW w:w="4856" w:type="pct"/>
        <w:tblLook w:val="04A0" w:firstRow="1" w:lastRow="0" w:firstColumn="1" w:lastColumn="0" w:noHBand="0" w:noVBand="1"/>
      </w:tblPr>
      <w:tblGrid>
        <w:gridCol w:w="1806"/>
        <w:gridCol w:w="1455"/>
        <w:gridCol w:w="888"/>
        <w:gridCol w:w="1970"/>
        <w:gridCol w:w="1732"/>
        <w:gridCol w:w="1570"/>
        <w:gridCol w:w="1799"/>
        <w:gridCol w:w="1238"/>
        <w:gridCol w:w="1490"/>
      </w:tblGrid>
      <w:tr w:rsidR="00462B61" w:rsidRPr="00E47096" w14:paraId="08E3433A" w14:textId="77777777" w:rsidTr="00462B61">
        <w:trPr>
          <w:trHeight w:val="558"/>
        </w:trPr>
        <w:tc>
          <w:tcPr>
            <w:tcW w:w="647" w:type="pct"/>
            <w:tcBorders>
              <w:bottom w:val="single" w:sz="4" w:space="0" w:color="auto"/>
            </w:tcBorders>
            <w:shd w:val="clear" w:color="auto" w:fill="C6D9F1"/>
            <w:vAlign w:val="center"/>
          </w:tcPr>
          <w:p w14:paraId="773347A1"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TYPE OF SERVICE</w:t>
            </w:r>
          </w:p>
        </w:tc>
        <w:tc>
          <w:tcPr>
            <w:tcW w:w="522" w:type="pct"/>
            <w:tcBorders>
              <w:bottom w:val="single" w:sz="4" w:space="0" w:color="auto"/>
            </w:tcBorders>
            <w:shd w:val="clear" w:color="auto" w:fill="C6D9F1"/>
            <w:vAlign w:val="center"/>
          </w:tcPr>
          <w:p w14:paraId="054FDCA2"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SIZE</w:t>
            </w:r>
          </w:p>
        </w:tc>
        <w:tc>
          <w:tcPr>
            <w:tcW w:w="320" w:type="pct"/>
            <w:tcBorders>
              <w:bottom w:val="single" w:sz="4" w:space="0" w:color="auto"/>
            </w:tcBorders>
            <w:shd w:val="clear" w:color="auto" w:fill="C6D9F1"/>
            <w:vAlign w:val="center"/>
          </w:tcPr>
          <w:p w14:paraId="63CFF11D"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AGE GROUP</w:t>
            </w:r>
          </w:p>
        </w:tc>
        <w:tc>
          <w:tcPr>
            <w:tcW w:w="705" w:type="pct"/>
            <w:tcBorders>
              <w:bottom w:val="single" w:sz="4" w:space="0" w:color="auto"/>
            </w:tcBorders>
            <w:shd w:val="clear" w:color="auto" w:fill="C6D9F1"/>
            <w:vAlign w:val="center"/>
          </w:tcPr>
          <w:p w14:paraId="3B61E391"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TYPE OF IMPAIRMENT</w:t>
            </w:r>
          </w:p>
        </w:tc>
        <w:tc>
          <w:tcPr>
            <w:tcW w:w="621" w:type="pct"/>
            <w:tcBorders>
              <w:bottom w:val="single" w:sz="4" w:space="0" w:color="auto"/>
            </w:tcBorders>
            <w:shd w:val="clear" w:color="auto" w:fill="C6D9F1"/>
            <w:vAlign w:val="center"/>
          </w:tcPr>
          <w:p w14:paraId="3563F915"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LEVEL OF SUPPORT PROVIDED</w:t>
            </w:r>
          </w:p>
        </w:tc>
        <w:tc>
          <w:tcPr>
            <w:tcW w:w="563" w:type="pct"/>
            <w:tcBorders>
              <w:bottom w:val="single" w:sz="4" w:space="0" w:color="auto"/>
            </w:tcBorders>
            <w:shd w:val="clear" w:color="auto" w:fill="C6D9F1"/>
            <w:vAlign w:val="center"/>
          </w:tcPr>
          <w:p w14:paraId="57577870"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TYPICAL PROVIDER</w:t>
            </w:r>
          </w:p>
        </w:tc>
        <w:tc>
          <w:tcPr>
            <w:tcW w:w="644" w:type="pct"/>
            <w:tcBorders>
              <w:bottom w:val="single" w:sz="4" w:space="0" w:color="auto"/>
            </w:tcBorders>
            <w:shd w:val="clear" w:color="auto" w:fill="C6D9F1"/>
            <w:vAlign w:val="center"/>
          </w:tcPr>
          <w:p w14:paraId="51B44A69"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TYPICAL FUNDER</w:t>
            </w:r>
          </w:p>
        </w:tc>
        <w:tc>
          <w:tcPr>
            <w:tcW w:w="444" w:type="pct"/>
            <w:tcBorders>
              <w:bottom w:val="single" w:sz="4" w:space="0" w:color="auto"/>
            </w:tcBorders>
            <w:shd w:val="clear" w:color="auto" w:fill="C6D9F1"/>
            <w:vAlign w:val="center"/>
          </w:tcPr>
          <w:p w14:paraId="0C97834D"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LENGTH OF ADMISSION</w:t>
            </w:r>
          </w:p>
        </w:tc>
        <w:tc>
          <w:tcPr>
            <w:tcW w:w="534" w:type="pct"/>
            <w:tcBorders>
              <w:bottom w:val="single" w:sz="4" w:space="0" w:color="auto"/>
            </w:tcBorders>
            <w:shd w:val="clear" w:color="auto" w:fill="C6D9F1"/>
            <w:vAlign w:val="center"/>
          </w:tcPr>
          <w:p w14:paraId="2B94DCB1" w14:textId="77777777" w:rsidR="00462B61" w:rsidRPr="00462B61" w:rsidRDefault="00462B61" w:rsidP="00E47096">
            <w:pPr>
              <w:rPr>
                <w:rFonts w:ascii="Verdana" w:eastAsia="Calibri" w:hAnsi="Verdana" w:cs="Times New Roman"/>
                <w:b/>
                <w:lang w:val="en-US"/>
              </w:rPr>
            </w:pPr>
            <w:r w:rsidRPr="00462B61">
              <w:rPr>
                <w:rFonts w:ascii="Verdana" w:eastAsia="Calibri" w:hAnsi="Verdana" w:cs="Times New Roman"/>
                <w:b/>
                <w:lang w:val="en-US"/>
              </w:rPr>
              <w:t>AGE OF INSTITUTION/ SERVICE</w:t>
            </w:r>
          </w:p>
        </w:tc>
      </w:tr>
      <w:tr w:rsidR="00462B61" w:rsidRPr="00E47096" w14:paraId="0438678D" w14:textId="77777777" w:rsidTr="00462B61">
        <w:trPr>
          <w:trHeight w:val="558"/>
        </w:trPr>
        <w:tc>
          <w:tcPr>
            <w:tcW w:w="647" w:type="pct"/>
            <w:vAlign w:val="center"/>
          </w:tcPr>
          <w:p w14:paraId="5FA2B026"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Social care home for children deprived of parental care (Дом за деца, лишени от родителски грижи)</w:t>
            </w:r>
          </w:p>
        </w:tc>
        <w:tc>
          <w:tcPr>
            <w:tcW w:w="522" w:type="pct"/>
            <w:vAlign w:val="center"/>
          </w:tcPr>
          <w:p w14:paraId="7F4C902C" w14:textId="77777777" w:rsidR="00462B61" w:rsidRPr="00462B61" w:rsidRDefault="00462B61" w:rsidP="00E47096">
            <w:pPr>
              <w:rPr>
                <w:rFonts w:ascii="Verdana" w:eastAsia="Calibri" w:hAnsi="Verdana" w:cs="Times New Roman"/>
                <w:lang w:val="en-US"/>
              </w:rPr>
            </w:pPr>
          </w:p>
          <w:p w14:paraId="3743D72E"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11-30</w:t>
            </w:r>
          </w:p>
          <w:p w14:paraId="40A2C877" w14:textId="77777777" w:rsidR="00462B61" w:rsidRPr="00462B61" w:rsidRDefault="00462B61" w:rsidP="00E47096">
            <w:pPr>
              <w:rPr>
                <w:rFonts w:ascii="Verdana" w:eastAsia="Calibri" w:hAnsi="Verdana" w:cs="Times New Roman"/>
                <w:lang w:val="en-US"/>
              </w:rPr>
            </w:pPr>
          </w:p>
          <w:p w14:paraId="3FF16562"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(Total capacity 415</w:t>
            </w:r>
            <w:r w:rsidRPr="00462B61">
              <w:rPr>
                <w:rFonts w:ascii="Verdana" w:eastAsia="Calibri" w:hAnsi="Verdana" w:cs="Times New Roman"/>
                <w:vertAlign w:val="superscript"/>
                <w:lang w:val="en-US"/>
              </w:rPr>
              <w:footnoteReference w:id="1"/>
            </w:r>
            <w:r w:rsidRPr="00462B61">
              <w:rPr>
                <w:rFonts w:ascii="Verdana" w:eastAsia="Calibri" w:hAnsi="Verdana" w:cs="Times New Roman"/>
                <w:lang w:val="en-US"/>
              </w:rPr>
              <w:t xml:space="preserve"> places/</w:t>
            </w:r>
            <w:r w:rsidRPr="00462B61">
              <w:rPr>
                <w:rFonts w:ascii="Verdana" w:eastAsia="Calibri" w:hAnsi="Verdana" w:cs="Times New Roman"/>
                <w:color w:val="000000"/>
                <w:lang w:val="en-US"/>
              </w:rPr>
              <w:t xml:space="preserve"> average capacity 20-35 places per home)</w:t>
            </w:r>
          </w:p>
        </w:tc>
        <w:tc>
          <w:tcPr>
            <w:tcW w:w="320" w:type="pct"/>
          </w:tcPr>
          <w:p w14:paraId="2ACB2683" w14:textId="77777777" w:rsidR="00462B61" w:rsidRPr="00462B61" w:rsidRDefault="00462B61" w:rsidP="00E47096">
            <w:pPr>
              <w:spacing w:after="200" w:line="276" w:lineRule="auto"/>
              <w:rPr>
                <w:rFonts w:ascii="Calibri" w:eastAsia="Calibri" w:hAnsi="Calibri" w:cs="Times New Roman"/>
                <w:lang w:val="en-US"/>
              </w:rPr>
            </w:pPr>
            <w:r w:rsidRPr="00462B61">
              <w:rPr>
                <w:rFonts w:ascii="Verdana" w:eastAsia="Calibri" w:hAnsi="Verdana" w:cs="Times New Roman"/>
                <w:lang w:val="en-US"/>
              </w:rPr>
              <w:t xml:space="preserve">Children aged 3 to 6 </w:t>
            </w:r>
          </w:p>
        </w:tc>
        <w:tc>
          <w:tcPr>
            <w:tcW w:w="705" w:type="pct"/>
            <w:vAlign w:val="center"/>
          </w:tcPr>
          <w:p w14:paraId="4E91351F"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children deprived of parental care with and without disabilities (intellectual, mental and light physical)</w:t>
            </w:r>
          </w:p>
        </w:tc>
        <w:tc>
          <w:tcPr>
            <w:tcW w:w="621" w:type="pct"/>
            <w:vAlign w:val="center"/>
          </w:tcPr>
          <w:p w14:paraId="33AFD5AE"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Residential, 24 hour support provided</w:t>
            </w:r>
          </w:p>
        </w:tc>
        <w:tc>
          <w:tcPr>
            <w:tcW w:w="563" w:type="pct"/>
            <w:vAlign w:val="center"/>
          </w:tcPr>
          <w:p w14:paraId="7BA551DE"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 xml:space="preserve"> local authority (municipality)</w:t>
            </w:r>
          </w:p>
        </w:tc>
        <w:tc>
          <w:tcPr>
            <w:tcW w:w="644" w:type="pct"/>
            <w:vAlign w:val="center"/>
          </w:tcPr>
          <w:p w14:paraId="1042B3CD"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National government/Ministry of Labour and Social Policy</w:t>
            </w:r>
          </w:p>
        </w:tc>
        <w:tc>
          <w:tcPr>
            <w:tcW w:w="444" w:type="pct"/>
            <w:vAlign w:val="center"/>
          </w:tcPr>
          <w:p w14:paraId="69F88694"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Over 2 years</w:t>
            </w:r>
          </w:p>
          <w:p w14:paraId="7E4FC410" w14:textId="77777777" w:rsidR="00462B61" w:rsidRPr="00462B61" w:rsidRDefault="00462B61" w:rsidP="00E47096">
            <w:pPr>
              <w:rPr>
                <w:rFonts w:ascii="Verdana" w:eastAsia="Calibri" w:hAnsi="Verdana" w:cs="Times New Roman"/>
                <w:lang w:val="en-US"/>
              </w:rPr>
            </w:pPr>
          </w:p>
        </w:tc>
        <w:tc>
          <w:tcPr>
            <w:tcW w:w="534" w:type="pct"/>
            <w:vAlign w:val="center"/>
          </w:tcPr>
          <w:p w14:paraId="55219405"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 xml:space="preserve"> Over 50 years</w:t>
            </w:r>
          </w:p>
        </w:tc>
      </w:tr>
      <w:tr w:rsidR="00462B61" w:rsidRPr="00E47096" w14:paraId="6E2ADF5C" w14:textId="77777777" w:rsidTr="00462B61">
        <w:trPr>
          <w:trHeight w:val="558"/>
        </w:trPr>
        <w:tc>
          <w:tcPr>
            <w:tcW w:w="647" w:type="pct"/>
            <w:vAlign w:val="center"/>
          </w:tcPr>
          <w:p w14:paraId="47E1B759"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Social care home for children deprived of parental care (Дом за деца, лишени от родителски грижи)</w:t>
            </w:r>
          </w:p>
        </w:tc>
        <w:tc>
          <w:tcPr>
            <w:tcW w:w="522" w:type="pct"/>
            <w:vAlign w:val="center"/>
          </w:tcPr>
          <w:p w14:paraId="3943AAA6"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30-100</w:t>
            </w:r>
          </w:p>
          <w:p w14:paraId="73F68090" w14:textId="77777777" w:rsidR="00462B61" w:rsidRPr="00462B61" w:rsidRDefault="00462B61" w:rsidP="00E47096">
            <w:pPr>
              <w:rPr>
                <w:rFonts w:ascii="Verdana" w:eastAsia="Calibri" w:hAnsi="Verdana" w:cs="Times New Roman"/>
                <w:lang w:val="en-US"/>
              </w:rPr>
            </w:pPr>
          </w:p>
          <w:p w14:paraId="52AF017B"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(Total capacity 1,938</w:t>
            </w:r>
            <w:r w:rsidRPr="00462B61">
              <w:rPr>
                <w:rFonts w:ascii="Verdana" w:eastAsia="Calibri" w:hAnsi="Verdana" w:cs="Times New Roman"/>
                <w:vertAlign w:val="superscript"/>
                <w:lang w:val="en-US"/>
              </w:rPr>
              <w:footnoteReference w:id="2"/>
            </w:r>
            <w:r w:rsidRPr="00462B61">
              <w:rPr>
                <w:rFonts w:ascii="Verdana" w:eastAsia="Calibri" w:hAnsi="Verdana" w:cs="Times New Roman"/>
                <w:lang w:val="en-US"/>
              </w:rPr>
              <w:t xml:space="preserve"> places/</w:t>
            </w:r>
            <w:r w:rsidRPr="00462B61">
              <w:rPr>
                <w:rFonts w:ascii="Verdana" w:eastAsia="Calibri" w:hAnsi="Verdana" w:cs="Times New Roman"/>
                <w:color w:val="000000"/>
                <w:lang w:val="en-US"/>
              </w:rPr>
              <w:t xml:space="preserve"> average capacity 40-50 places</w:t>
            </w:r>
            <w:r w:rsidRPr="00462B61">
              <w:rPr>
                <w:rFonts w:ascii="Verdana" w:eastAsia="Calibri" w:hAnsi="Verdana" w:cs="Times New Roman"/>
                <w:color w:val="000000"/>
                <w:lang w:val="bg-BG"/>
              </w:rPr>
              <w:t xml:space="preserve"> </w:t>
            </w:r>
            <w:r w:rsidRPr="00462B61">
              <w:rPr>
                <w:rFonts w:ascii="Verdana" w:eastAsia="Calibri" w:hAnsi="Verdana" w:cs="Times New Roman"/>
                <w:color w:val="000000"/>
                <w:lang w:val="en-US"/>
              </w:rPr>
              <w:t>per home)</w:t>
            </w:r>
          </w:p>
        </w:tc>
        <w:tc>
          <w:tcPr>
            <w:tcW w:w="320" w:type="pct"/>
          </w:tcPr>
          <w:p w14:paraId="1ED8BE8D" w14:textId="77777777" w:rsidR="00462B61" w:rsidRPr="00462B61" w:rsidRDefault="00462B61" w:rsidP="00E47096">
            <w:pPr>
              <w:spacing w:after="200" w:line="276" w:lineRule="auto"/>
              <w:rPr>
                <w:rFonts w:ascii="Calibri" w:eastAsia="Calibri" w:hAnsi="Calibri" w:cs="Times New Roman"/>
                <w:lang w:val="en-US"/>
              </w:rPr>
            </w:pPr>
            <w:r w:rsidRPr="00462B61">
              <w:rPr>
                <w:rFonts w:ascii="Verdana" w:eastAsia="Calibri" w:hAnsi="Verdana" w:cs="Times New Roman"/>
                <w:lang w:val="en-US"/>
              </w:rPr>
              <w:t xml:space="preserve">Children aged 7  to 18/20 </w:t>
            </w:r>
          </w:p>
        </w:tc>
        <w:tc>
          <w:tcPr>
            <w:tcW w:w="705" w:type="pct"/>
            <w:vAlign w:val="center"/>
          </w:tcPr>
          <w:p w14:paraId="7C12EC27"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Children deprived of parental care with and without disabilities (intellectual, mental and light physical)</w:t>
            </w:r>
          </w:p>
        </w:tc>
        <w:tc>
          <w:tcPr>
            <w:tcW w:w="621" w:type="pct"/>
            <w:vAlign w:val="center"/>
          </w:tcPr>
          <w:p w14:paraId="7CFA9890"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Residential,24 hour support provided</w:t>
            </w:r>
          </w:p>
        </w:tc>
        <w:tc>
          <w:tcPr>
            <w:tcW w:w="563" w:type="pct"/>
            <w:vAlign w:val="center"/>
          </w:tcPr>
          <w:p w14:paraId="34BBCB04"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 xml:space="preserve"> local authority (municipality)</w:t>
            </w:r>
          </w:p>
        </w:tc>
        <w:tc>
          <w:tcPr>
            <w:tcW w:w="644" w:type="pct"/>
            <w:vAlign w:val="center"/>
          </w:tcPr>
          <w:p w14:paraId="2368384A"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National government/Ministry of Labour and Social Policy</w:t>
            </w:r>
          </w:p>
        </w:tc>
        <w:tc>
          <w:tcPr>
            <w:tcW w:w="444" w:type="pct"/>
            <w:vAlign w:val="center"/>
          </w:tcPr>
          <w:p w14:paraId="70442E92"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color w:val="000000"/>
                <w:shd w:val="clear" w:color="auto" w:fill="FEFEFE"/>
                <w:lang w:val="en-US"/>
              </w:rPr>
              <w:t>Over 2 years</w:t>
            </w:r>
          </w:p>
        </w:tc>
        <w:tc>
          <w:tcPr>
            <w:tcW w:w="534" w:type="pct"/>
            <w:vAlign w:val="center"/>
          </w:tcPr>
          <w:p w14:paraId="02BB8005"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Over 50 years</w:t>
            </w:r>
          </w:p>
        </w:tc>
      </w:tr>
      <w:tr w:rsidR="00462B61" w:rsidRPr="00E47096" w14:paraId="37E9A8E8" w14:textId="77777777" w:rsidTr="00462B61">
        <w:trPr>
          <w:trHeight w:val="558"/>
        </w:trPr>
        <w:tc>
          <w:tcPr>
            <w:tcW w:w="647" w:type="pct"/>
            <w:vAlign w:val="center"/>
          </w:tcPr>
          <w:p w14:paraId="71F701EB"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Social care home for children with intellectual disabilities (Дом за деца с умствена изостаналост)</w:t>
            </w:r>
          </w:p>
        </w:tc>
        <w:tc>
          <w:tcPr>
            <w:tcW w:w="522" w:type="pct"/>
            <w:vAlign w:val="center"/>
          </w:tcPr>
          <w:p w14:paraId="2C119660"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30-100</w:t>
            </w:r>
          </w:p>
          <w:p w14:paraId="39C29A0C" w14:textId="77777777" w:rsidR="00462B61" w:rsidRPr="00462B61" w:rsidRDefault="00462B61" w:rsidP="00E47096">
            <w:pPr>
              <w:rPr>
                <w:rFonts w:ascii="Verdana" w:eastAsia="Calibri" w:hAnsi="Verdana" w:cs="Times New Roman"/>
                <w:lang w:val="en-US"/>
              </w:rPr>
            </w:pPr>
          </w:p>
          <w:p w14:paraId="799C8889"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(Total capacity 1,302</w:t>
            </w:r>
            <w:r w:rsidRPr="00462B61">
              <w:rPr>
                <w:rFonts w:ascii="Verdana" w:eastAsia="Calibri" w:hAnsi="Verdana" w:cs="Times New Roman"/>
                <w:vertAlign w:val="superscript"/>
                <w:lang w:val="en-US"/>
              </w:rPr>
              <w:footnoteReference w:id="3"/>
            </w:r>
            <w:r w:rsidRPr="00462B61">
              <w:rPr>
                <w:rFonts w:ascii="Verdana" w:eastAsia="Calibri" w:hAnsi="Verdana" w:cs="Times New Roman"/>
                <w:lang w:val="en-US"/>
              </w:rPr>
              <w:t xml:space="preserve"> places/</w:t>
            </w:r>
            <w:r w:rsidRPr="00462B61">
              <w:rPr>
                <w:rFonts w:ascii="Verdana" w:eastAsia="Calibri" w:hAnsi="Verdana" w:cs="Times New Roman"/>
                <w:color w:val="000000"/>
                <w:lang w:val="en-US"/>
              </w:rPr>
              <w:t xml:space="preserve"> average capacity 50-60 </w:t>
            </w:r>
            <w:r w:rsidRPr="00462B61">
              <w:rPr>
                <w:rFonts w:ascii="Verdana" w:eastAsia="Calibri" w:hAnsi="Verdana" w:cs="Times New Roman"/>
                <w:color w:val="000000"/>
                <w:lang w:val="en-US"/>
              </w:rPr>
              <w:lastRenderedPageBreak/>
              <w:t>places per home)</w:t>
            </w:r>
          </w:p>
        </w:tc>
        <w:tc>
          <w:tcPr>
            <w:tcW w:w="320" w:type="pct"/>
            <w:vAlign w:val="center"/>
          </w:tcPr>
          <w:p w14:paraId="052EE93B" w14:textId="77777777" w:rsidR="00462B61" w:rsidRPr="00462B61" w:rsidRDefault="00462B61" w:rsidP="00E47096">
            <w:pPr>
              <w:spacing w:after="200" w:line="276" w:lineRule="auto"/>
              <w:rPr>
                <w:rFonts w:ascii="Verdana" w:eastAsia="Calibri" w:hAnsi="Verdana" w:cs="Times New Roman"/>
                <w:lang w:val="en-US"/>
              </w:rPr>
            </w:pPr>
            <w:r w:rsidRPr="00462B61">
              <w:rPr>
                <w:rFonts w:ascii="Verdana" w:eastAsia="Calibri" w:hAnsi="Verdana" w:cs="Times New Roman"/>
                <w:lang w:val="en-US"/>
              </w:rPr>
              <w:lastRenderedPageBreak/>
              <w:t>Children aged 3 to 18</w:t>
            </w:r>
          </w:p>
        </w:tc>
        <w:tc>
          <w:tcPr>
            <w:tcW w:w="705" w:type="pct"/>
            <w:vAlign w:val="center"/>
          </w:tcPr>
          <w:p w14:paraId="73B640D7"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intellectual disabilities/multiple disabilities</w:t>
            </w:r>
          </w:p>
        </w:tc>
        <w:tc>
          <w:tcPr>
            <w:tcW w:w="621" w:type="pct"/>
            <w:vAlign w:val="center"/>
          </w:tcPr>
          <w:p w14:paraId="31E27217"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Residential, 24 hour support provided</w:t>
            </w:r>
          </w:p>
        </w:tc>
        <w:tc>
          <w:tcPr>
            <w:tcW w:w="563" w:type="pct"/>
            <w:vAlign w:val="center"/>
          </w:tcPr>
          <w:p w14:paraId="573FAB1B"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local authority (municipality)</w:t>
            </w:r>
          </w:p>
        </w:tc>
        <w:tc>
          <w:tcPr>
            <w:tcW w:w="644" w:type="pct"/>
            <w:vAlign w:val="center"/>
          </w:tcPr>
          <w:p w14:paraId="409400FA"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National government/Ministry of Labour and Social Policy</w:t>
            </w:r>
          </w:p>
        </w:tc>
        <w:tc>
          <w:tcPr>
            <w:tcW w:w="444" w:type="pct"/>
            <w:vAlign w:val="center"/>
          </w:tcPr>
          <w:p w14:paraId="08F64C51" w14:textId="77777777" w:rsidR="00462B61" w:rsidRPr="00462B61" w:rsidRDefault="00462B61" w:rsidP="00E47096">
            <w:pPr>
              <w:spacing w:after="200" w:line="276" w:lineRule="auto"/>
              <w:rPr>
                <w:rFonts w:ascii="Verdana" w:eastAsia="Calibri" w:hAnsi="Verdana" w:cs="Times New Roman"/>
                <w:lang w:val="en-US"/>
              </w:rPr>
            </w:pPr>
            <w:r w:rsidRPr="00462B61">
              <w:rPr>
                <w:rFonts w:ascii="Verdana" w:eastAsia="Calibri" w:hAnsi="Verdana" w:cs="Times New Roman"/>
                <w:lang w:val="en-US"/>
              </w:rPr>
              <w:t>Over 2 years till the age of 18</w:t>
            </w:r>
          </w:p>
        </w:tc>
        <w:tc>
          <w:tcPr>
            <w:tcW w:w="534" w:type="pct"/>
            <w:vAlign w:val="center"/>
          </w:tcPr>
          <w:p w14:paraId="6BDA7C91" w14:textId="77777777" w:rsidR="00462B61" w:rsidRPr="00462B61" w:rsidRDefault="00462B61" w:rsidP="00E47096">
            <w:pPr>
              <w:spacing w:after="200" w:line="276" w:lineRule="auto"/>
              <w:rPr>
                <w:rFonts w:ascii="Verdana" w:eastAsia="Calibri" w:hAnsi="Verdana" w:cs="Times New Roman"/>
                <w:lang w:val="en-US"/>
              </w:rPr>
            </w:pPr>
            <w:r w:rsidRPr="00462B61">
              <w:rPr>
                <w:rFonts w:ascii="Verdana" w:eastAsia="Calibri" w:hAnsi="Verdana" w:cs="Times New Roman"/>
                <w:lang w:val="en-US"/>
              </w:rPr>
              <w:t xml:space="preserve">Over 50 years </w:t>
            </w:r>
          </w:p>
        </w:tc>
      </w:tr>
      <w:tr w:rsidR="00462B61" w:rsidRPr="00E47096" w14:paraId="3B59364C" w14:textId="77777777" w:rsidTr="00462B61">
        <w:trPr>
          <w:trHeight w:val="558"/>
        </w:trPr>
        <w:tc>
          <w:tcPr>
            <w:tcW w:w="647" w:type="pct"/>
            <w:vAlign w:val="center"/>
          </w:tcPr>
          <w:p w14:paraId="4D123C24"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Social care home for children with physical disabilities (Дом за деца с физически увреждания)</w:t>
            </w:r>
          </w:p>
        </w:tc>
        <w:tc>
          <w:tcPr>
            <w:tcW w:w="522" w:type="pct"/>
            <w:vAlign w:val="center"/>
          </w:tcPr>
          <w:p w14:paraId="4F99FEC7"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30-100</w:t>
            </w:r>
          </w:p>
          <w:p w14:paraId="61CFFFFE"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(Total capacity 70</w:t>
            </w:r>
            <w:r w:rsidRPr="00462B61">
              <w:rPr>
                <w:rFonts w:ascii="Verdana" w:eastAsia="Calibri" w:hAnsi="Verdana" w:cs="Times New Roman"/>
                <w:vertAlign w:val="superscript"/>
                <w:lang w:val="en-US"/>
              </w:rPr>
              <w:footnoteReference w:id="4"/>
            </w:r>
            <w:r w:rsidRPr="00462B61">
              <w:rPr>
                <w:rFonts w:ascii="Verdana" w:eastAsia="Calibri" w:hAnsi="Verdana" w:cs="Times New Roman"/>
                <w:lang w:val="en-US"/>
              </w:rPr>
              <w:t xml:space="preserve"> places/</w:t>
            </w:r>
            <w:r w:rsidRPr="00462B61">
              <w:rPr>
                <w:rFonts w:ascii="Verdana" w:eastAsia="Calibri" w:hAnsi="Verdana" w:cs="Times New Roman"/>
                <w:color w:val="000000"/>
                <w:lang w:val="en-US"/>
              </w:rPr>
              <w:t xml:space="preserve"> average capacity 70 places per home)</w:t>
            </w:r>
          </w:p>
        </w:tc>
        <w:tc>
          <w:tcPr>
            <w:tcW w:w="320" w:type="pct"/>
            <w:vAlign w:val="center"/>
          </w:tcPr>
          <w:p w14:paraId="039C9C1A" w14:textId="77777777" w:rsidR="00462B61" w:rsidRPr="00462B61" w:rsidRDefault="00462B61" w:rsidP="00E47096">
            <w:pPr>
              <w:spacing w:after="200" w:line="276" w:lineRule="auto"/>
              <w:rPr>
                <w:rFonts w:ascii="Verdana" w:eastAsia="Calibri" w:hAnsi="Verdana" w:cs="Times New Roman"/>
                <w:lang w:val="en-US"/>
              </w:rPr>
            </w:pPr>
            <w:r w:rsidRPr="00462B61">
              <w:rPr>
                <w:rFonts w:ascii="Verdana" w:eastAsia="Calibri" w:hAnsi="Verdana" w:cs="Times New Roman"/>
                <w:lang w:val="en-US"/>
              </w:rPr>
              <w:t>Children aged 3 to 18</w:t>
            </w:r>
          </w:p>
        </w:tc>
        <w:tc>
          <w:tcPr>
            <w:tcW w:w="705" w:type="pct"/>
            <w:vAlign w:val="center"/>
          </w:tcPr>
          <w:p w14:paraId="2A1D4958"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physical disabilities</w:t>
            </w:r>
          </w:p>
        </w:tc>
        <w:tc>
          <w:tcPr>
            <w:tcW w:w="621" w:type="pct"/>
            <w:vAlign w:val="center"/>
          </w:tcPr>
          <w:p w14:paraId="40937BC7"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Residential,24 hour support provided</w:t>
            </w:r>
          </w:p>
        </w:tc>
        <w:tc>
          <w:tcPr>
            <w:tcW w:w="563" w:type="pct"/>
            <w:vAlign w:val="center"/>
          </w:tcPr>
          <w:p w14:paraId="75004DB8"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 xml:space="preserve"> local authority (municipality)</w:t>
            </w:r>
          </w:p>
        </w:tc>
        <w:tc>
          <w:tcPr>
            <w:tcW w:w="644" w:type="pct"/>
            <w:vAlign w:val="center"/>
          </w:tcPr>
          <w:p w14:paraId="27B2702D"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National government/Ministry of Labour and Social Policy</w:t>
            </w:r>
          </w:p>
        </w:tc>
        <w:tc>
          <w:tcPr>
            <w:tcW w:w="444" w:type="pct"/>
            <w:vAlign w:val="center"/>
          </w:tcPr>
          <w:p w14:paraId="03862A38" w14:textId="77777777" w:rsidR="00462B61" w:rsidRPr="00462B61" w:rsidRDefault="00462B61" w:rsidP="00E47096">
            <w:pPr>
              <w:spacing w:after="200" w:line="276" w:lineRule="auto"/>
              <w:rPr>
                <w:rFonts w:ascii="Verdana" w:eastAsia="Calibri" w:hAnsi="Verdana" w:cs="Times New Roman"/>
                <w:lang w:val="en-US"/>
              </w:rPr>
            </w:pPr>
            <w:r w:rsidRPr="00462B61">
              <w:rPr>
                <w:rFonts w:ascii="Verdana" w:eastAsia="Calibri" w:hAnsi="Verdana" w:cs="Times New Roman"/>
                <w:color w:val="000000"/>
                <w:shd w:val="clear" w:color="auto" w:fill="FEFEFE"/>
                <w:lang w:val="en-US"/>
              </w:rPr>
              <w:t>Over 2 years till the age of 18</w:t>
            </w:r>
          </w:p>
        </w:tc>
        <w:tc>
          <w:tcPr>
            <w:tcW w:w="534" w:type="pct"/>
            <w:vAlign w:val="center"/>
          </w:tcPr>
          <w:p w14:paraId="4D0E5ED7"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Over 50 years</w:t>
            </w:r>
          </w:p>
        </w:tc>
      </w:tr>
      <w:tr w:rsidR="00462B61" w:rsidRPr="00E47096" w14:paraId="1B34F12A" w14:textId="77777777" w:rsidTr="00462B61">
        <w:trPr>
          <w:trHeight w:val="558"/>
        </w:trPr>
        <w:tc>
          <w:tcPr>
            <w:tcW w:w="647" w:type="pct"/>
            <w:vAlign w:val="center"/>
          </w:tcPr>
          <w:p w14:paraId="4AB00A49"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Nursing homes for medical and social care for children (Дом за медико-социални грижи за деца)</w:t>
            </w:r>
          </w:p>
        </w:tc>
        <w:tc>
          <w:tcPr>
            <w:tcW w:w="522" w:type="pct"/>
            <w:vAlign w:val="center"/>
          </w:tcPr>
          <w:p w14:paraId="5E877EDD"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30 -100</w:t>
            </w:r>
          </w:p>
          <w:p w14:paraId="0F1AD727" w14:textId="77777777" w:rsidR="00462B61" w:rsidRPr="00462B61" w:rsidRDefault="00462B61" w:rsidP="00E47096">
            <w:pPr>
              <w:rPr>
                <w:rFonts w:ascii="Verdana" w:eastAsia="Calibri" w:hAnsi="Verdana" w:cs="Times New Roman"/>
                <w:lang w:val="en-US"/>
              </w:rPr>
            </w:pPr>
          </w:p>
          <w:p w14:paraId="13BCB81B"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(Total capacity 2,258</w:t>
            </w:r>
            <w:r w:rsidRPr="00462B61">
              <w:rPr>
                <w:rFonts w:ascii="Verdana" w:eastAsia="Calibri" w:hAnsi="Verdana" w:cs="Times New Roman"/>
                <w:vertAlign w:val="superscript"/>
                <w:lang w:val="en-US"/>
              </w:rPr>
              <w:footnoteReference w:id="5"/>
            </w:r>
            <w:r w:rsidRPr="00462B61">
              <w:rPr>
                <w:rFonts w:ascii="Verdana" w:eastAsia="Calibri" w:hAnsi="Verdana" w:cs="Times New Roman"/>
                <w:lang w:val="en-US"/>
              </w:rPr>
              <w:t xml:space="preserve"> places/</w:t>
            </w:r>
            <w:r w:rsidRPr="00462B61">
              <w:rPr>
                <w:rFonts w:ascii="Verdana" w:eastAsia="Calibri" w:hAnsi="Verdana" w:cs="Times New Roman"/>
                <w:color w:val="000000"/>
                <w:lang w:val="en-US"/>
              </w:rPr>
              <w:t xml:space="preserve"> average capacity 75 places</w:t>
            </w:r>
            <w:r w:rsidRPr="00462B61">
              <w:rPr>
                <w:rFonts w:ascii="Verdana" w:eastAsia="Calibri" w:hAnsi="Verdana" w:cs="Times New Roman"/>
                <w:color w:val="000000"/>
                <w:vertAlign w:val="superscript"/>
                <w:lang w:val="en-US"/>
              </w:rPr>
              <w:footnoteReference w:id="6"/>
            </w:r>
            <w:r w:rsidRPr="00462B61">
              <w:rPr>
                <w:rFonts w:ascii="Verdana" w:eastAsia="Calibri" w:hAnsi="Verdana" w:cs="Times New Roman"/>
                <w:color w:val="000000"/>
                <w:lang w:val="en-US"/>
              </w:rPr>
              <w:t xml:space="preserve"> per home)</w:t>
            </w:r>
          </w:p>
        </w:tc>
        <w:tc>
          <w:tcPr>
            <w:tcW w:w="320" w:type="pct"/>
            <w:vAlign w:val="center"/>
          </w:tcPr>
          <w:p w14:paraId="49EF9B7B" w14:textId="77777777" w:rsidR="00462B61" w:rsidRPr="00462B61" w:rsidRDefault="00462B61" w:rsidP="00E47096">
            <w:pPr>
              <w:spacing w:after="200" w:line="276" w:lineRule="auto"/>
              <w:rPr>
                <w:rFonts w:ascii="Verdana" w:eastAsia="Calibri" w:hAnsi="Verdana" w:cs="Times New Roman"/>
                <w:lang w:val="en-US"/>
              </w:rPr>
            </w:pPr>
            <w:r w:rsidRPr="00462B61">
              <w:rPr>
                <w:rFonts w:ascii="Verdana" w:eastAsia="Calibri" w:hAnsi="Verdana" w:cs="Times New Roman"/>
                <w:lang w:val="en-US"/>
              </w:rPr>
              <w:t>Children aged 0 to 3 (in cases of on-going adoption or severe disability until the age of 8)</w:t>
            </w:r>
          </w:p>
        </w:tc>
        <w:tc>
          <w:tcPr>
            <w:tcW w:w="705" w:type="pct"/>
            <w:vAlign w:val="center"/>
          </w:tcPr>
          <w:p w14:paraId="082C95F4"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mixed types of disabilities</w:t>
            </w:r>
          </w:p>
        </w:tc>
        <w:tc>
          <w:tcPr>
            <w:tcW w:w="621" w:type="pct"/>
            <w:vAlign w:val="center"/>
          </w:tcPr>
          <w:p w14:paraId="31816412"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Residential,24 hour support provided</w:t>
            </w:r>
          </w:p>
        </w:tc>
        <w:tc>
          <w:tcPr>
            <w:tcW w:w="563" w:type="pct"/>
            <w:vAlign w:val="center"/>
          </w:tcPr>
          <w:p w14:paraId="4BE8C361"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National  authority – Ministry of Healthcare</w:t>
            </w:r>
          </w:p>
        </w:tc>
        <w:tc>
          <w:tcPr>
            <w:tcW w:w="644" w:type="pct"/>
            <w:vAlign w:val="center"/>
          </w:tcPr>
          <w:p w14:paraId="3B9C4CF6"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National government/Ministry of Healthcare</w:t>
            </w:r>
          </w:p>
        </w:tc>
        <w:tc>
          <w:tcPr>
            <w:tcW w:w="444" w:type="pct"/>
            <w:vAlign w:val="center"/>
          </w:tcPr>
          <w:p w14:paraId="76414258"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color w:val="000000"/>
                <w:shd w:val="clear" w:color="auto" w:fill="FEFEFE"/>
                <w:lang w:val="en-US"/>
              </w:rPr>
              <w:t>Over 2 years</w:t>
            </w:r>
          </w:p>
        </w:tc>
        <w:tc>
          <w:tcPr>
            <w:tcW w:w="534" w:type="pct"/>
            <w:vAlign w:val="center"/>
          </w:tcPr>
          <w:p w14:paraId="409B2706" w14:textId="77777777" w:rsidR="00462B61" w:rsidRPr="00462B61" w:rsidRDefault="00462B61" w:rsidP="00E47096">
            <w:pPr>
              <w:rPr>
                <w:rFonts w:ascii="Verdana" w:eastAsia="Calibri" w:hAnsi="Verdana" w:cs="Times New Roman"/>
                <w:lang w:val="en-US"/>
              </w:rPr>
            </w:pPr>
            <w:r w:rsidRPr="00462B61">
              <w:rPr>
                <w:rFonts w:ascii="Verdana" w:eastAsia="Calibri" w:hAnsi="Verdana" w:cs="Times New Roman"/>
                <w:lang w:val="en-US"/>
              </w:rPr>
              <w:t>Over 50 years</w:t>
            </w:r>
          </w:p>
        </w:tc>
      </w:tr>
      <w:tr w:rsidR="00462B61" w:rsidRPr="00E47096" w14:paraId="61EACF21" w14:textId="77777777" w:rsidTr="00462B61">
        <w:trPr>
          <w:trHeight w:val="558"/>
        </w:trPr>
        <w:tc>
          <w:tcPr>
            <w:tcW w:w="647" w:type="pct"/>
            <w:vAlign w:val="center"/>
          </w:tcPr>
          <w:p w14:paraId="082CAFD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Foster care (Приемна грижа) (community-based service)</w:t>
            </w:r>
          </w:p>
        </w:tc>
        <w:tc>
          <w:tcPr>
            <w:tcW w:w="522" w:type="pct"/>
            <w:vAlign w:val="center"/>
          </w:tcPr>
          <w:p w14:paraId="35626B5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1-2</w:t>
            </w:r>
          </w:p>
          <w:p w14:paraId="1BBC2D0A" w14:textId="77777777" w:rsidR="00462B61" w:rsidRPr="00E47096" w:rsidRDefault="00462B61" w:rsidP="00E47096">
            <w:pPr>
              <w:rPr>
                <w:rFonts w:ascii="Verdana" w:eastAsia="Calibri" w:hAnsi="Verdana" w:cs="Times New Roman"/>
                <w:lang w:val="en-US"/>
              </w:rPr>
            </w:pPr>
          </w:p>
          <w:p w14:paraId="1D18A2F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1,441</w:t>
            </w:r>
            <w:r w:rsidRPr="00E47096">
              <w:rPr>
                <w:rFonts w:ascii="Verdana" w:eastAsia="Calibri" w:hAnsi="Verdana" w:cs="Times New Roman"/>
                <w:vertAlign w:val="superscript"/>
                <w:lang w:val="en-US"/>
              </w:rPr>
              <w:footnoteReference w:id="7"/>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1-2 places per foster family)</w:t>
            </w:r>
          </w:p>
        </w:tc>
        <w:tc>
          <w:tcPr>
            <w:tcW w:w="320" w:type="pct"/>
            <w:vAlign w:val="center"/>
          </w:tcPr>
          <w:p w14:paraId="55309866" w14:textId="77777777" w:rsidR="00462B61" w:rsidRPr="00E47096" w:rsidRDefault="00462B61" w:rsidP="00E47096">
            <w:pPr>
              <w:spacing w:after="200" w:line="276" w:lineRule="auto"/>
              <w:rPr>
                <w:rFonts w:ascii="Verdana" w:eastAsia="Calibri" w:hAnsi="Verdana" w:cs="Times New Roman"/>
                <w:lang w:val="en-US"/>
              </w:rPr>
            </w:pPr>
            <w:r w:rsidRPr="00E47096">
              <w:rPr>
                <w:rFonts w:ascii="Verdana" w:eastAsia="Calibri" w:hAnsi="Verdana" w:cs="Times New Roman"/>
                <w:lang w:val="en-US"/>
              </w:rPr>
              <w:t>Children</w:t>
            </w:r>
          </w:p>
        </w:tc>
        <w:tc>
          <w:tcPr>
            <w:tcW w:w="705" w:type="pct"/>
            <w:vAlign w:val="center"/>
          </w:tcPr>
          <w:p w14:paraId="4453638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all types of disabilities</w:t>
            </w:r>
          </w:p>
        </w:tc>
        <w:tc>
          <w:tcPr>
            <w:tcW w:w="621" w:type="pct"/>
            <w:vAlign w:val="center"/>
          </w:tcPr>
          <w:p w14:paraId="4E1D65F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Community-based service, 24 hour support provided</w:t>
            </w:r>
          </w:p>
        </w:tc>
        <w:tc>
          <w:tcPr>
            <w:tcW w:w="563" w:type="pct"/>
            <w:vAlign w:val="center"/>
          </w:tcPr>
          <w:p w14:paraId="58DE8D1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w:t>
            </w:r>
          </w:p>
        </w:tc>
        <w:tc>
          <w:tcPr>
            <w:tcW w:w="644" w:type="pct"/>
            <w:vAlign w:val="center"/>
          </w:tcPr>
          <w:p w14:paraId="6CD7F16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3354661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admission</w:t>
            </w:r>
          </w:p>
        </w:tc>
        <w:tc>
          <w:tcPr>
            <w:tcW w:w="534" w:type="pct"/>
            <w:vAlign w:val="center"/>
          </w:tcPr>
          <w:p w14:paraId="47DD556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10 years</w:t>
            </w:r>
          </w:p>
          <w:p w14:paraId="11220A1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i.e. 10-50 years</w:t>
            </w:r>
          </w:p>
        </w:tc>
      </w:tr>
      <w:tr w:rsidR="00462B61" w:rsidRPr="00E47096" w14:paraId="4E165C43" w14:textId="77777777" w:rsidTr="00462B61">
        <w:trPr>
          <w:trHeight w:val="558"/>
        </w:trPr>
        <w:tc>
          <w:tcPr>
            <w:tcW w:w="647" w:type="pct"/>
            <w:vAlign w:val="center"/>
          </w:tcPr>
          <w:p w14:paraId="425F37E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Social care home for adults with intellectual disabilities (Дом за възрастни хора с умствена изостаналост)</w:t>
            </w:r>
          </w:p>
        </w:tc>
        <w:tc>
          <w:tcPr>
            <w:tcW w:w="522" w:type="pct"/>
            <w:vAlign w:val="center"/>
          </w:tcPr>
          <w:p w14:paraId="59F0734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78836D3D" w14:textId="77777777" w:rsidR="00462B61" w:rsidRPr="00E47096" w:rsidRDefault="00462B61" w:rsidP="00E47096">
            <w:pPr>
              <w:rPr>
                <w:rFonts w:ascii="Verdana" w:eastAsia="Calibri" w:hAnsi="Verdana" w:cs="Times New Roman"/>
                <w:lang w:val="en-US"/>
              </w:rPr>
            </w:pPr>
          </w:p>
          <w:p w14:paraId="6502C66D" w14:textId="77777777" w:rsidR="00462B61" w:rsidRPr="00E47096" w:rsidRDefault="00462B61" w:rsidP="00E47096">
            <w:pPr>
              <w:rPr>
                <w:rFonts w:ascii="Verdana" w:eastAsia="Calibri" w:hAnsi="Verdana" w:cs="Times New Roman"/>
                <w:color w:val="000000"/>
                <w:lang w:val="en-US"/>
              </w:rPr>
            </w:pPr>
            <w:r w:rsidRPr="00E47096">
              <w:rPr>
                <w:rFonts w:ascii="Verdana" w:eastAsia="Calibri" w:hAnsi="Verdana" w:cs="Times New Roman"/>
                <w:lang w:val="en-US"/>
              </w:rPr>
              <w:t>(Total capacity 2,137</w:t>
            </w:r>
            <w:r w:rsidRPr="00E47096">
              <w:rPr>
                <w:rFonts w:ascii="Verdana" w:eastAsia="Calibri" w:hAnsi="Verdana" w:cs="Times New Roman"/>
                <w:vertAlign w:val="superscript"/>
                <w:lang w:val="en-US"/>
              </w:rPr>
              <w:footnoteReference w:id="8"/>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80</w:t>
            </w:r>
          </w:p>
          <w:p w14:paraId="36833AC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color w:val="000000"/>
                <w:lang w:val="en-US"/>
              </w:rPr>
              <w:t>places per home)</w:t>
            </w:r>
          </w:p>
        </w:tc>
        <w:tc>
          <w:tcPr>
            <w:tcW w:w="320" w:type="pct"/>
            <w:vAlign w:val="center"/>
          </w:tcPr>
          <w:p w14:paraId="6373F0A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71E47EF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intellectual disabilities</w:t>
            </w:r>
          </w:p>
        </w:tc>
        <w:tc>
          <w:tcPr>
            <w:tcW w:w="621" w:type="pct"/>
            <w:vAlign w:val="center"/>
          </w:tcPr>
          <w:p w14:paraId="65E71E4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6E812FC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 (municipality)</w:t>
            </w:r>
          </w:p>
        </w:tc>
        <w:tc>
          <w:tcPr>
            <w:tcW w:w="644" w:type="pct"/>
            <w:vAlign w:val="center"/>
          </w:tcPr>
          <w:p w14:paraId="6D12E90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098224E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Over 2 years </w:t>
            </w:r>
          </w:p>
        </w:tc>
        <w:tc>
          <w:tcPr>
            <w:tcW w:w="534" w:type="pct"/>
            <w:vAlign w:val="center"/>
          </w:tcPr>
          <w:p w14:paraId="60CDB14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r w:rsidR="00462B61" w:rsidRPr="00E47096" w14:paraId="30B9B164" w14:textId="77777777" w:rsidTr="00462B61">
        <w:trPr>
          <w:trHeight w:val="558"/>
        </w:trPr>
        <w:tc>
          <w:tcPr>
            <w:tcW w:w="647" w:type="pct"/>
            <w:vAlign w:val="center"/>
          </w:tcPr>
          <w:p w14:paraId="4F09F71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Social care home for adults with mental health  problems (Дом за възрастни хора с психични разстройства)</w:t>
            </w:r>
          </w:p>
        </w:tc>
        <w:tc>
          <w:tcPr>
            <w:tcW w:w="522" w:type="pct"/>
            <w:vAlign w:val="center"/>
          </w:tcPr>
          <w:p w14:paraId="4C5A461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3E3FB46D" w14:textId="77777777" w:rsidR="00462B61" w:rsidRPr="00E47096" w:rsidRDefault="00462B61" w:rsidP="00E47096">
            <w:pPr>
              <w:rPr>
                <w:rFonts w:ascii="Verdana" w:eastAsia="Calibri" w:hAnsi="Verdana" w:cs="Times New Roman"/>
                <w:lang w:val="en-US"/>
              </w:rPr>
            </w:pPr>
          </w:p>
          <w:p w14:paraId="2CF98BC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1,036</w:t>
            </w:r>
            <w:r w:rsidRPr="00E47096">
              <w:rPr>
                <w:rFonts w:ascii="Verdana" w:eastAsia="Calibri" w:hAnsi="Verdana" w:cs="Times New Roman"/>
                <w:vertAlign w:val="superscript"/>
                <w:lang w:val="en-US"/>
              </w:rPr>
              <w:footnoteReference w:id="9"/>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80 places per home)</w:t>
            </w:r>
          </w:p>
        </w:tc>
        <w:tc>
          <w:tcPr>
            <w:tcW w:w="320" w:type="pct"/>
            <w:vAlign w:val="center"/>
          </w:tcPr>
          <w:p w14:paraId="7C74CE8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2824CEF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mental health problems</w:t>
            </w:r>
          </w:p>
        </w:tc>
        <w:tc>
          <w:tcPr>
            <w:tcW w:w="621" w:type="pct"/>
            <w:vAlign w:val="center"/>
          </w:tcPr>
          <w:p w14:paraId="2724A82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4454CD5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 (municipality)</w:t>
            </w:r>
          </w:p>
        </w:tc>
        <w:tc>
          <w:tcPr>
            <w:tcW w:w="644" w:type="pct"/>
            <w:vAlign w:val="center"/>
          </w:tcPr>
          <w:p w14:paraId="0457752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2A352EA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554AC6C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r w:rsidR="00462B61" w:rsidRPr="00E47096" w14:paraId="46C22F9A" w14:textId="77777777" w:rsidTr="00462B61">
        <w:trPr>
          <w:trHeight w:val="558"/>
        </w:trPr>
        <w:tc>
          <w:tcPr>
            <w:tcW w:w="647" w:type="pct"/>
            <w:vAlign w:val="center"/>
          </w:tcPr>
          <w:p w14:paraId="7D0E4A1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Social care home for adults with physical disabilities (Дом за възрастни хора с </w:t>
            </w:r>
            <w:r w:rsidRPr="00E47096">
              <w:rPr>
                <w:rFonts w:ascii="Verdana" w:eastAsia="Calibri" w:hAnsi="Verdana" w:cs="Times New Roman"/>
                <w:lang w:val="en-US"/>
              </w:rPr>
              <w:lastRenderedPageBreak/>
              <w:t>физически увреждания)</w:t>
            </w:r>
          </w:p>
        </w:tc>
        <w:tc>
          <w:tcPr>
            <w:tcW w:w="522" w:type="pct"/>
            <w:vAlign w:val="center"/>
          </w:tcPr>
          <w:p w14:paraId="283C71F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30-100</w:t>
            </w:r>
          </w:p>
          <w:p w14:paraId="31ED4AC7" w14:textId="77777777" w:rsidR="00462B61" w:rsidRPr="00E47096" w:rsidRDefault="00462B61" w:rsidP="00E47096">
            <w:pPr>
              <w:rPr>
                <w:rFonts w:ascii="Verdana" w:eastAsia="Calibri" w:hAnsi="Verdana" w:cs="Times New Roman"/>
                <w:lang w:val="en-US"/>
              </w:rPr>
            </w:pPr>
          </w:p>
          <w:p w14:paraId="775A8EA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1,315</w:t>
            </w:r>
            <w:r w:rsidRPr="00E47096">
              <w:rPr>
                <w:rFonts w:ascii="Verdana" w:eastAsia="Calibri" w:hAnsi="Verdana" w:cs="Times New Roman"/>
                <w:vertAlign w:val="superscript"/>
                <w:lang w:val="en-US"/>
              </w:rPr>
              <w:footnoteReference w:id="10"/>
            </w:r>
            <w:r w:rsidRPr="00E47096">
              <w:rPr>
                <w:rFonts w:ascii="Verdana" w:eastAsia="Calibri" w:hAnsi="Verdana" w:cs="Times New Roman"/>
                <w:lang w:val="en-US"/>
              </w:rPr>
              <w:t xml:space="preserve"> places/</w:t>
            </w:r>
            <w:r w:rsidRPr="00E47096">
              <w:rPr>
                <w:rFonts w:ascii="Verdana" w:eastAsia="Calibri" w:hAnsi="Verdana" w:cs="Times New Roman"/>
                <w:color w:val="000000"/>
                <w:sz w:val="26"/>
                <w:szCs w:val="26"/>
                <w:lang w:val="en-US"/>
              </w:rPr>
              <w:t xml:space="preserve"> </w:t>
            </w:r>
            <w:r w:rsidRPr="00E47096">
              <w:rPr>
                <w:rFonts w:ascii="Verdana" w:eastAsia="Calibri" w:hAnsi="Verdana" w:cs="Times New Roman"/>
                <w:color w:val="000000"/>
                <w:lang w:val="en-US"/>
              </w:rPr>
              <w:t xml:space="preserve">average capacity 60 </w:t>
            </w:r>
            <w:r w:rsidRPr="00E47096">
              <w:rPr>
                <w:rFonts w:ascii="Verdana" w:eastAsia="Calibri" w:hAnsi="Verdana" w:cs="Times New Roman"/>
                <w:color w:val="000000"/>
                <w:lang w:val="en-US"/>
              </w:rPr>
              <w:lastRenderedPageBreak/>
              <w:t>places per home)</w:t>
            </w:r>
          </w:p>
        </w:tc>
        <w:tc>
          <w:tcPr>
            <w:tcW w:w="320" w:type="pct"/>
            <w:vAlign w:val="center"/>
          </w:tcPr>
          <w:p w14:paraId="681F9F1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Adults</w:t>
            </w:r>
          </w:p>
        </w:tc>
        <w:tc>
          <w:tcPr>
            <w:tcW w:w="705" w:type="pct"/>
            <w:vAlign w:val="center"/>
          </w:tcPr>
          <w:p w14:paraId="202824E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physical disabilities</w:t>
            </w:r>
          </w:p>
        </w:tc>
        <w:tc>
          <w:tcPr>
            <w:tcW w:w="621" w:type="pct"/>
            <w:vAlign w:val="center"/>
          </w:tcPr>
          <w:p w14:paraId="3F1BA38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225E53E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w:t>
            </w:r>
          </w:p>
          <w:p w14:paraId="17C6A70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(municipality)</w:t>
            </w:r>
          </w:p>
        </w:tc>
        <w:tc>
          <w:tcPr>
            <w:tcW w:w="644" w:type="pct"/>
            <w:vAlign w:val="center"/>
          </w:tcPr>
          <w:p w14:paraId="3B02A20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6F0E518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135BE08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Over 50 years </w:t>
            </w:r>
          </w:p>
        </w:tc>
      </w:tr>
      <w:tr w:rsidR="00462B61" w:rsidRPr="00E47096" w14:paraId="0991DDA5" w14:textId="77777777" w:rsidTr="00462B61">
        <w:trPr>
          <w:trHeight w:val="558"/>
        </w:trPr>
        <w:tc>
          <w:tcPr>
            <w:tcW w:w="647" w:type="pct"/>
            <w:vAlign w:val="center"/>
          </w:tcPr>
          <w:p w14:paraId="4B10F3D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Social care home for adults with sensory disabilities (Дом за възрастни хора със сетивни нарушения)</w:t>
            </w:r>
          </w:p>
        </w:tc>
        <w:tc>
          <w:tcPr>
            <w:tcW w:w="522" w:type="pct"/>
            <w:vAlign w:val="center"/>
          </w:tcPr>
          <w:p w14:paraId="6467CD4E" w14:textId="77777777" w:rsidR="00462B61" w:rsidRPr="00E47096" w:rsidRDefault="00462B61" w:rsidP="00E47096">
            <w:pPr>
              <w:rPr>
                <w:rFonts w:ascii="Verdana" w:eastAsia="Calibri" w:hAnsi="Verdana" w:cs="Times New Roman"/>
                <w:lang w:val="bg-BG"/>
              </w:rPr>
            </w:pPr>
            <w:r w:rsidRPr="00E47096">
              <w:rPr>
                <w:rFonts w:ascii="Verdana" w:eastAsia="Calibri" w:hAnsi="Verdana" w:cs="Times New Roman"/>
                <w:lang w:val="bg-BG"/>
              </w:rPr>
              <w:t xml:space="preserve">11-30 </w:t>
            </w:r>
          </w:p>
          <w:p w14:paraId="7D3C24BD" w14:textId="77777777" w:rsidR="00462B61" w:rsidRPr="00E47096" w:rsidRDefault="00462B61" w:rsidP="00E47096">
            <w:pPr>
              <w:rPr>
                <w:rFonts w:ascii="Verdana" w:eastAsia="Calibri" w:hAnsi="Verdana" w:cs="Times New Roman"/>
                <w:lang w:val="bg-BG"/>
              </w:rPr>
            </w:pPr>
          </w:p>
          <w:p w14:paraId="075A6D1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133</w:t>
            </w:r>
            <w:r w:rsidRPr="00E47096">
              <w:rPr>
                <w:rFonts w:ascii="Verdana" w:eastAsia="Calibri" w:hAnsi="Verdana" w:cs="Times New Roman"/>
                <w:vertAlign w:val="superscript"/>
                <w:lang w:val="en-US"/>
              </w:rPr>
              <w:footnoteReference w:id="11"/>
            </w:r>
            <w:r w:rsidRPr="00E47096">
              <w:rPr>
                <w:rFonts w:ascii="Verdana" w:eastAsia="Calibri" w:hAnsi="Verdana" w:cs="Times New Roman"/>
                <w:lang w:val="en-US"/>
              </w:rPr>
              <w:t xml:space="preserve"> places/</w:t>
            </w:r>
            <w:r w:rsidRPr="00E47096">
              <w:rPr>
                <w:rFonts w:ascii="Verdana" w:eastAsia="Calibri" w:hAnsi="Verdana" w:cs="Times New Roman"/>
                <w:color w:val="000000"/>
                <w:sz w:val="26"/>
                <w:szCs w:val="26"/>
                <w:lang w:val="en-US"/>
              </w:rPr>
              <w:t xml:space="preserve"> </w:t>
            </w:r>
            <w:r w:rsidRPr="00E47096">
              <w:rPr>
                <w:rFonts w:ascii="Verdana" w:eastAsia="Calibri" w:hAnsi="Verdana" w:cs="Times New Roman"/>
                <w:color w:val="000000"/>
                <w:lang w:val="en-US"/>
              </w:rPr>
              <w:t>average capacity 30 places</w:t>
            </w:r>
            <w:r w:rsidRPr="00E47096">
              <w:rPr>
                <w:rFonts w:ascii="Verdana" w:eastAsia="Calibri" w:hAnsi="Verdana" w:cs="Times New Roman"/>
                <w:color w:val="000000"/>
                <w:lang w:val="bg-BG"/>
              </w:rPr>
              <w:t xml:space="preserve"> </w:t>
            </w:r>
            <w:r w:rsidRPr="00E47096">
              <w:rPr>
                <w:rFonts w:ascii="Verdana" w:eastAsia="Calibri" w:hAnsi="Verdana" w:cs="Times New Roman"/>
                <w:color w:val="000000"/>
                <w:lang w:val="en-US"/>
              </w:rPr>
              <w:t>per home)</w:t>
            </w:r>
          </w:p>
        </w:tc>
        <w:tc>
          <w:tcPr>
            <w:tcW w:w="320" w:type="pct"/>
            <w:vAlign w:val="center"/>
          </w:tcPr>
          <w:p w14:paraId="3317936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2A7D8E1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sensory disability</w:t>
            </w:r>
          </w:p>
        </w:tc>
        <w:tc>
          <w:tcPr>
            <w:tcW w:w="621" w:type="pct"/>
            <w:vAlign w:val="center"/>
          </w:tcPr>
          <w:p w14:paraId="2DBFBA8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Residential,24 hour support provided</w:t>
            </w:r>
          </w:p>
        </w:tc>
        <w:tc>
          <w:tcPr>
            <w:tcW w:w="563" w:type="pct"/>
            <w:vAlign w:val="center"/>
          </w:tcPr>
          <w:p w14:paraId="2F63A82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w:t>
            </w:r>
          </w:p>
          <w:p w14:paraId="1D36DB9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(municipality)</w:t>
            </w:r>
          </w:p>
        </w:tc>
        <w:tc>
          <w:tcPr>
            <w:tcW w:w="644" w:type="pct"/>
            <w:vAlign w:val="center"/>
          </w:tcPr>
          <w:p w14:paraId="5C92767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79D7617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56C2C87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r w:rsidR="00462B61" w:rsidRPr="00E47096" w14:paraId="25FB366B" w14:textId="77777777" w:rsidTr="00462B61">
        <w:trPr>
          <w:trHeight w:val="558"/>
        </w:trPr>
        <w:tc>
          <w:tcPr>
            <w:tcW w:w="647" w:type="pct"/>
            <w:vAlign w:val="center"/>
          </w:tcPr>
          <w:p w14:paraId="1CA717A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Social care home for adults with dementia (Дом за възрастни хора с деменция)</w:t>
            </w:r>
          </w:p>
        </w:tc>
        <w:tc>
          <w:tcPr>
            <w:tcW w:w="522" w:type="pct"/>
            <w:vAlign w:val="center"/>
          </w:tcPr>
          <w:p w14:paraId="5142AB1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30-100</w:t>
            </w:r>
          </w:p>
          <w:p w14:paraId="05AB951D" w14:textId="77777777" w:rsidR="00462B61" w:rsidRPr="00E47096" w:rsidRDefault="00462B61" w:rsidP="00E47096">
            <w:pPr>
              <w:rPr>
                <w:rFonts w:ascii="Verdana" w:eastAsia="Calibri" w:hAnsi="Verdana" w:cs="Times New Roman"/>
                <w:lang w:val="en-US"/>
              </w:rPr>
            </w:pPr>
          </w:p>
          <w:p w14:paraId="22842CA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825</w:t>
            </w:r>
            <w:r w:rsidRPr="00E47096">
              <w:rPr>
                <w:rFonts w:ascii="Verdana" w:eastAsia="Calibri" w:hAnsi="Verdana" w:cs="Times New Roman"/>
                <w:vertAlign w:val="superscript"/>
                <w:lang w:val="en-US"/>
              </w:rPr>
              <w:footnoteReference w:id="12"/>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60 places per home)</w:t>
            </w:r>
          </w:p>
        </w:tc>
        <w:tc>
          <w:tcPr>
            <w:tcW w:w="320" w:type="pct"/>
            <w:vAlign w:val="center"/>
          </w:tcPr>
          <w:p w14:paraId="43B13E6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01B409C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older people with dementia</w:t>
            </w:r>
          </w:p>
        </w:tc>
        <w:tc>
          <w:tcPr>
            <w:tcW w:w="621" w:type="pct"/>
            <w:vAlign w:val="center"/>
          </w:tcPr>
          <w:p w14:paraId="72E7E3A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45150E4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w:t>
            </w:r>
          </w:p>
          <w:p w14:paraId="53D29D5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(municipality)</w:t>
            </w:r>
          </w:p>
        </w:tc>
        <w:tc>
          <w:tcPr>
            <w:tcW w:w="644" w:type="pct"/>
            <w:vAlign w:val="center"/>
          </w:tcPr>
          <w:p w14:paraId="51EA74E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2A94D15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2A309CC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r w:rsidR="00462B61" w:rsidRPr="00E47096" w14:paraId="4EB1278F" w14:textId="77777777" w:rsidTr="00462B61">
        <w:trPr>
          <w:trHeight w:val="558"/>
        </w:trPr>
        <w:tc>
          <w:tcPr>
            <w:tcW w:w="647" w:type="pct"/>
            <w:vAlign w:val="center"/>
          </w:tcPr>
          <w:p w14:paraId="4BD5B6C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Social care home for older people (Дом за стари хора)</w:t>
            </w:r>
          </w:p>
        </w:tc>
        <w:tc>
          <w:tcPr>
            <w:tcW w:w="522" w:type="pct"/>
            <w:vAlign w:val="center"/>
          </w:tcPr>
          <w:p w14:paraId="60D18905" w14:textId="77777777" w:rsidR="00462B61" w:rsidRPr="00E47096" w:rsidRDefault="00462B61" w:rsidP="00E47096">
            <w:pPr>
              <w:rPr>
                <w:rFonts w:ascii="Verdana" w:eastAsia="Calibri" w:hAnsi="Verdana" w:cs="Times New Roman"/>
                <w:lang w:val="en-US"/>
              </w:rPr>
            </w:pPr>
          </w:p>
          <w:p w14:paraId="61825C6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611FE895" w14:textId="77777777" w:rsidR="00462B61" w:rsidRPr="00E47096" w:rsidRDefault="00462B61" w:rsidP="00E47096">
            <w:pPr>
              <w:rPr>
                <w:rFonts w:ascii="Verdana" w:eastAsia="Calibri" w:hAnsi="Verdana" w:cs="Times New Roman"/>
                <w:lang w:val="en-US"/>
              </w:rPr>
            </w:pPr>
          </w:p>
          <w:p w14:paraId="202A7E1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5,593</w:t>
            </w:r>
            <w:r w:rsidRPr="00E47096">
              <w:rPr>
                <w:rFonts w:ascii="Verdana" w:eastAsia="Calibri" w:hAnsi="Verdana" w:cs="Times New Roman"/>
                <w:vertAlign w:val="superscript"/>
                <w:lang w:val="en-US"/>
              </w:rPr>
              <w:footnoteReference w:id="13"/>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70 places</w:t>
            </w:r>
            <w:r w:rsidRPr="00E47096">
              <w:rPr>
                <w:rFonts w:ascii="Verdana" w:eastAsia="Calibri" w:hAnsi="Verdana" w:cs="Times New Roman"/>
                <w:color w:val="000000"/>
                <w:lang w:val="bg-BG"/>
              </w:rPr>
              <w:t xml:space="preserve"> </w:t>
            </w:r>
            <w:r w:rsidRPr="00E47096">
              <w:rPr>
                <w:rFonts w:ascii="Verdana" w:eastAsia="Calibri" w:hAnsi="Verdana" w:cs="Times New Roman"/>
                <w:color w:val="000000"/>
                <w:lang w:val="en-US"/>
              </w:rPr>
              <w:t>per home)</w:t>
            </w:r>
          </w:p>
        </w:tc>
        <w:tc>
          <w:tcPr>
            <w:tcW w:w="320" w:type="pct"/>
            <w:vAlign w:val="center"/>
          </w:tcPr>
          <w:p w14:paraId="1932EEC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Old people</w:t>
            </w:r>
          </w:p>
        </w:tc>
        <w:tc>
          <w:tcPr>
            <w:tcW w:w="705" w:type="pct"/>
            <w:vAlign w:val="center"/>
          </w:tcPr>
          <w:p w14:paraId="51FFF0C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older people with and without disabilities</w:t>
            </w:r>
          </w:p>
        </w:tc>
        <w:tc>
          <w:tcPr>
            <w:tcW w:w="621" w:type="pct"/>
            <w:vAlign w:val="center"/>
          </w:tcPr>
          <w:p w14:paraId="62C51F5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3F50420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 (municipalty)</w:t>
            </w:r>
          </w:p>
        </w:tc>
        <w:tc>
          <w:tcPr>
            <w:tcW w:w="644" w:type="pct"/>
            <w:vAlign w:val="center"/>
          </w:tcPr>
          <w:p w14:paraId="0501857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(National government/private donors</w:t>
            </w:r>
            <w:r w:rsidRPr="00E47096">
              <w:rPr>
                <w:rFonts w:ascii="Verdana" w:eastAsia="Calibri" w:hAnsi="Verdana" w:cs="Times New Roman"/>
                <w:vertAlign w:val="superscript"/>
                <w:lang w:val="en-US"/>
              </w:rPr>
              <w:footnoteReference w:id="14"/>
            </w:r>
            <w:r w:rsidRPr="00E47096">
              <w:rPr>
                <w:rFonts w:ascii="Verdana" w:eastAsia="Calibri" w:hAnsi="Verdana" w:cs="Times New Roman"/>
                <w:lang w:val="en-US"/>
              </w:rPr>
              <w:t>)</w:t>
            </w:r>
          </w:p>
        </w:tc>
        <w:tc>
          <w:tcPr>
            <w:tcW w:w="444" w:type="pct"/>
            <w:vAlign w:val="center"/>
          </w:tcPr>
          <w:p w14:paraId="266B1E2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7670567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r w:rsidR="00462B61" w:rsidRPr="00E47096" w14:paraId="10E8AA78" w14:textId="77777777" w:rsidTr="00462B61">
        <w:trPr>
          <w:trHeight w:val="558"/>
        </w:trPr>
        <w:tc>
          <w:tcPr>
            <w:tcW w:w="647" w:type="pct"/>
            <w:vAlign w:val="center"/>
          </w:tcPr>
          <w:p w14:paraId="38F4821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Centre for family-type accommodation (Център за настаняване </w:t>
            </w:r>
            <w:r w:rsidRPr="00E47096">
              <w:rPr>
                <w:rFonts w:ascii="Verdana" w:eastAsia="Calibri" w:hAnsi="Verdana" w:cs="Times New Roman"/>
                <w:lang w:val="en-US"/>
              </w:rPr>
              <w:lastRenderedPageBreak/>
              <w:t>от семеен тип) ( residential community-based service)</w:t>
            </w:r>
          </w:p>
        </w:tc>
        <w:tc>
          <w:tcPr>
            <w:tcW w:w="522" w:type="pct"/>
            <w:vAlign w:val="center"/>
          </w:tcPr>
          <w:p w14:paraId="172F808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6-10</w:t>
            </w:r>
          </w:p>
          <w:p w14:paraId="146187AB" w14:textId="77777777" w:rsidR="00462B61" w:rsidRPr="00E47096" w:rsidRDefault="00462B61" w:rsidP="00E47096">
            <w:pPr>
              <w:rPr>
                <w:rFonts w:ascii="Verdana" w:eastAsia="Calibri" w:hAnsi="Verdana" w:cs="Times New Roman"/>
                <w:lang w:val="en-US"/>
              </w:rPr>
            </w:pPr>
          </w:p>
          <w:p w14:paraId="7C9E647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(Total capacity </w:t>
            </w:r>
            <w:r w:rsidRPr="00E47096">
              <w:rPr>
                <w:rFonts w:ascii="Verdana" w:eastAsia="Calibri" w:hAnsi="Verdana" w:cs="Times New Roman"/>
                <w:lang w:val="en-US"/>
              </w:rPr>
              <w:lastRenderedPageBreak/>
              <w:t>677</w:t>
            </w:r>
            <w:r w:rsidRPr="00E47096">
              <w:rPr>
                <w:rFonts w:ascii="Verdana" w:eastAsia="Calibri" w:hAnsi="Verdana" w:cs="Times New Roman"/>
                <w:vertAlign w:val="superscript"/>
                <w:lang w:val="en-US"/>
              </w:rPr>
              <w:footnoteReference w:id="15"/>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6-15 places per centre)</w:t>
            </w:r>
          </w:p>
        </w:tc>
        <w:tc>
          <w:tcPr>
            <w:tcW w:w="320" w:type="pct"/>
            <w:vAlign w:val="center"/>
          </w:tcPr>
          <w:p w14:paraId="63801B2A" w14:textId="77777777" w:rsidR="00462B61" w:rsidRPr="00E47096" w:rsidRDefault="00462B61" w:rsidP="00E47096">
            <w:pPr>
              <w:spacing w:after="200" w:line="276" w:lineRule="auto"/>
              <w:rPr>
                <w:rFonts w:ascii="Verdana" w:eastAsia="Calibri" w:hAnsi="Verdana" w:cs="Times New Roman"/>
                <w:lang w:val="en-US"/>
              </w:rPr>
            </w:pPr>
            <w:r w:rsidRPr="00E47096">
              <w:rPr>
                <w:rFonts w:ascii="Verdana" w:eastAsia="Calibri" w:hAnsi="Verdana" w:cs="Times New Roman"/>
                <w:lang w:val="en-US"/>
              </w:rPr>
              <w:lastRenderedPageBreak/>
              <w:t xml:space="preserve">Adults </w:t>
            </w:r>
          </w:p>
        </w:tc>
        <w:tc>
          <w:tcPr>
            <w:tcW w:w="705" w:type="pct"/>
            <w:vAlign w:val="center"/>
          </w:tcPr>
          <w:p w14:paraId="449F0B79" w14:textId="77777777" w:rsidR="00462B61" w:rsidRPr="00E47096" w:rsidRDefault="00462B61" w:rsidP="00E47096">
            <w:pPr>
              <w:spacing w:after="200" w:line="276" w:lineRule="auto"/>
              <w:rPr>
                <w:rFonts w:ascii="Verdana" w:eastAsia="Calibri" w:hAnsi="Verdana" w:cs="Times New Roman"/>
                <w:lang w:val="en-US"/>
              </w:rPr>
            </w:pPr>
            <w:r w:rsidRPr="00E47096">
              <w:rPr>
                <w:rFonts w:ascii="Verdana" w:eastAsia="Calibri" w:hAnsi="Verdana" w:cs="Times New Roman"/>
                <w:lang w:val="en-US"/>
              </w:rPr>
              <w:t xml:space="preserve">Mixed (people with mental health problems </w:t>
            </w:r>
            <w:r w:rsidRPr="00E47096">
              <w:rPr>
                <w:rFonts w:ascii="Verdana" w:eastAsia="Calibri" w:hAnsi="Verdana" w:cs="Times New Roman"/>
                <w:lang w:val="en-US"/>
              </w:rPr>
              <w:lastRenderedPageBreak/>
              <w:t>intellectual disabilities, physical disabilities)</w:t>
            </w:r>
          </w:p>
        </w:tc>
        <w:tc>
          <w:tcPr>
            <w:tcW w:w="621" w:type="pct"/>
            <w:vAlign w:val="center"/>
          </w:tcPr>
          <w:p w14:paraId="24880C6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Residential, 24 hour support provided</w:t>
            </w:r>
          </w:p>
        </w:tc>
        <w:tc>
          <w:tcPr>
            <w:tcW w:w="563" w:type="pct"/>
            <w:vAlign w:val="center"/>
          </w:tcPr>
          <w:p w14:paraId="1250B76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(local authority/</w:t>
            </w:r>
          </w:p>
          <w:p w14:paraId="3D98475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Voluntary/ not for </w:t>
            </w:r>
            <w:r w:rsidRPr="00E47096">
              <w:rPr>
                <w:rFonts w:ascii="Verdana" w:eastAsia="Calibri" w:hAnsi="Verdana" w:cs="Times New Roman"/>
                <w:lang w:val="en-US"/>
              </w:rPr>
              <w:lastRenderedPageBreak/>
              <w:t>profit (NGO))</w:t>
            </w:r>
            <w:r w:rsidRPr="00E47096">
              <w:rPr>
                <w:rFonts w:ascii="Verdana" w:eastAsia="Calibri" w:hAnsi="Verdana" w:cs="Times New Roman"/>
                <w:vertAlign w:val="superscript"/>
                <w:lang w:val="en-US"/>
              </w:rPr>
              <w:footnoteReference w:id="16"/>
            </w:r>
          </w:p>
        </w:tc>
        <w:tc>
          <w:tcPr>
            <w:tcW w:w="644" w:type="pct"/>
            <w:vAlign w:val="center"/>
          </w:tcPr>
          <w:p w14:paraId="15F6213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National government/Ministry of Labour and Social Policy</w:t>
            </w:r>
          </w:p>
        </w:tc>
        <w:tc>
          <w:tcPr>
            <w:tcW w:w="444" w:type="pct"/>
            <w:vAlign w:val="center"/>
          </w:tcPr>
          <w:p w14:paraId="1E65D6F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43F45EE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  years</w:t>
            </w:r>
          </w:p>
        </w:tc>
      </w:tr>
      <w:tr w:rsidR="00462B61" w:rsidRPr="00E47096" w14:paraId="3CCEE128" w14:textId="77777777" w:rsidTr="00462B61">
        <w:trPr>
          <w:trHeight w:val="558"/>
        </w:trPr>
        <w:tc>
          <w:tcPr>
            <w:tcW w:w="647" w:type="pct"/>
            <w:vAlign w:val="center"/>
          </w:tcPr>
          <w:p w14:paraId="655E913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Centres for family-type accommodation for children (Център за настаняване от семеен тип за деца) (residential community-based service)</w:t>
            </w:r>
          </w:p>
        </w:tc>
        <w:tc>
          <w:tcPr>
            <w:tcW w:w="522" w:type="pct"/>
            <w:vAlign w:val="center"/>
          </w:tcPr>
          <w:p w14:paraId="77F59E0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11-30</w:t>
            </w:r>
          </w:p>
          <w:p w14:paraId="24BB80F4" w14:textId="77777777" w:rsidR="00462B61" w:rsidRPr="00E47096" w:rsidRDefault="00462B61" w:rsidP="00E47096">
            <w:pPr>
              <w:rPr>
                <w:rFonts w:ascii="Verdana" w:eastAsia="Calibri" w:hAnsi="Verdana" w:cs="Times New Roman"/>
                <w:lang w:val="en-US"/>
              </w:rPr>
            </w:pPr>
          </w:p>
          <w:p w14:paraId="484EDC6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1,201</w:t>
            </w:r>
            <w:r w:rsidRPr="00E47096">
              <w:rPr>
                <w:rFonts w:ascii="Verdana" w:eastAsia="Calibri" w:hAnsi="Verdana" w:cs="Times New Roman"/>
                <w:vertAlign w:val="superscript"/>
                <w:lang w:val="en-US"/>
              </w:rPr>
              <w:footnoteReference w:id="17"/>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10-20 places per centre)</w:t>
            </w:r>
          </w:p>
        </w:tc>
        <w:tc>
          <w:tcPr>
            <w:tcW w:w="320" w:type="pct"/>
            <w:vAlign w:val="center"/>
          </w:tcPr>
          <w:p w14:paraId="1469DAA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w:t>
            </w:r>
          </w:p>
        </w:tc>
        <w:tc>
          <w:tcPr>
            <w:tcW w:w="705" w:type="pct"/>
            <w:vAlign w:val="center"/>
          </w:tcPr>
          <w:p w14:paraId="3BF6B301" w14:textId="77777777" w:rsidR="00462B61" w:rsidRPr="00E47096" w:rsidRDefault="00462B61" w:rsidP="00E47096">
            <w:pPr>
              <w:rPr>
                <w:rFonts w:ascii="Verdana" w:eastAsia="Calibri" w:hAnsi="Verdana" w:cs="Times New Roman"/>
                <w:lang w:val="en-US"/>
              </w:rPr>
            </w:pPr>
          </w:p>
          <w:p w14:paraId="023E01E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with and without disabilities</w:t>
            </w:r>
          </w:p>
        </w:tc>
        <w:tc>
          <w:tcPr>
            <w:tcW w:w="621" w:type="pct"/>
            <w:vAlign w:val="center"/>
          </w:tcPr>
          <w:p w14:paraId="1FDB10B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321E3A7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w:t>
            </w:r>
          </w:p>
          <w:p w14:paraId="4CB5D83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7734D93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417F3E3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4982DFC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10-15 years </w:t>
            </w:r>
          </w:p>
        </w:tc>
      </w:tr>
      <w:tr w:rsidR="00462B61" w:rsidRPr="00E47096" w14:paraId="3AD548C3" w14:textId="77777777" w:rsidTr="00462B61">
        <w:trPr>
          <w:trHeight w:val="558"/>
        </w:trPr>
        <w:tc>
          <w:tcPr>
            <w:tcW w:w="647" w:type="pct"/>
            <w:vAlign w:val="center"/>
          </w:tcPr>
          <w:p w14:paraId="1370132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Supervised house(Наблюдавано жилище) (residential community-based service)</w:t>
            </w:r>
            <w:r w:rsidRPr="00E47096">
              <w:rPr>
                <w:rFonts w:ascii="Verdana" w:eastAsia="Calibri" w:hAnsi="Verdana" w:cs="Times New Roman"/>
                <w:vertAlign w:val="superscript"/>
                <w:lang w:val="en-US"/>
              </w:rPr>
              <w:footnoteReference w:id="18"/>
            </w:r>
          </w:p>
        </w:tc>
        <w:tc>
          <w:tcPr>
            <w:tcW w:w="522" w:type="pct"/>
            <w:vAlign w:val="center"/>
          </w:tcPr>
          <w:p w14:paraId="4D9AF9D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6-10</w:t>
            </w:r>
          </w:p>
          <w:p w14:paraId="4D704616" w14:textId="77777777" w:rsidR="00462B61" w:rsidRPr="00E47096" w:rsidRDefault="00462B61" w:rsidP="00E47096">
            <w:pPr>
              <w:rPr>
                <w:rFonts w:ascii="Verdana" w:eastAsia="Calibri" w:hAnsi="Verdana" w:cs="Times New Roman"/>
                <w:lang w:val="en-US"/>
              </w:rPr>
            </w:pPr>
          </w:p>
          <w:p w14:paraId="673D99A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104</w:t>
            </w:r>
            <w:r w:rsidRPr="00E47096">
              <w:rPr>
                <w:rFonts w:ascii="Verdana" w:eastAsia="Calibri" w:hAnsi="Verdana" w:cs="Times New Roman"/>
                <w:vertAlign w:val="superscript"/>
                <w:lang w:val="en-US"/>
              </w:rPr>
              <w:footnoteReference w:id="19"/>
            </w:r>
            <w:r w:rsidRPr="00E47096">
              <w:rPr>
                <w:rFonts w:ascii="Verdana" w:eastAsia="Calibri" w:hAnsi="Verdana" w:cs="Times New Roman"/>
                <w:lang w:val="en-US"/>
              </w:rPr>
              <w:t xml:space="preserve"> places/</w:t>
            </w:r>
            <w:r w:rsidRPr="00E47096">
              <w:rPr>
                <w:rFonts w:ascii="Verdana" w:eastAsia="Calibri" w:hAnsi="Verdana" w:cs="Times New Roman"/>
                <w:color w:val="000000"/>
                <w:sz w:val="26"/>
                <w:szCs w:val="26"/>
                <w:lang w:val="en-US"/>
              </w:rPr>
              <w:t xml:space="preserve"> </w:t>
            </w:r>
            <w:r w:rsidRPr="00E47096">
              <w:rPr>
                <w:rFonts w:ascii="Verdana" w:eastAsia="Calibri" w:hAnsi="Verdana" w:cs="Times New Roman"/>
                <w:color w:val="000000"/>
                <w:lang w:val="en-US"/>
              </w:rPr>
              <w:t>average capacity 6 places per house)</w:t>
            </w:r>
          </w:p>
        </w:tc>
        <w:tc>
          <w:tcPr>
            <w:tcW w:w="320" w:type="pct"/>
            <w:vAlign w:val="center"/>
          </w:tcPr>
          <w:p w14:paraId="413D59F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69B1239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 with and without disabilities impairment group not specified</w:t>
            </w:r>
          </w:p>
        </w:tc>
        <w:tc>
          <w:tcPr>
            <w:tcW w:w="621" w:type="pct"/>
            <w:vAlign w:val="center"/>
          </w:tcPr>
          <w:p w14:paraId="4BAEF69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Daytime support provided, no night time staffing</w:t>
            </w:r>
          </w:p>
        </w:tc>
        <w:tc>
          <w:tcPr>
            <w:tcW w:w="563" w:type="pct"/>
            <w:vAlign w:val="center"/>
          </w:tcPr>
          <w:p w14:paraId="1236516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(local authority/not for profit</w:t>
            </w:r>
          </w:p>
          <w:p w14:paraId="48DC9FE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52EF141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38E2B8E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6CDB799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5-10 years</w:t>
            </w:r>
          </w:p>
        </w:tc>
      </w:tr>
      <w:tr w:rsidR="00462B61" w:rsidRPr="00E47096" w14:paraId="5AF99081" w14:textId="77777777" w:rsidTr="00462B61">
        <w:trPr>
          <w:trHeight w:val="558"/>
        </w:trPr>
        <w:tc>
          <w:tcPr>
            <w:tcW w:w="647" w:type="pct"/>
            <w:vAlign w:val="center"/>
          </w:tcPr>
          <w:p w14:paraId="17B8F6E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Shelter (Приют за лица) ( residential </w:t>
            </w:r>
            <w:r w:rsidRPr="00E47096">
              <w:rPr>
                <w:rFonts w:ascii="Verdana" w:eastAsia="Calibri" w:hAnsi="Verdana" w:cs="Times New Roman"/>
                <w:lang w:val="en-US"/>
              </w:rPr>
              <w:lastRenderedPageBreak/>
              <w:t>community-based service)</w:t>
            </w:r>
          </w:p>
        </w:tc>
        <w:tc>
          <w:tcPr>
            <w:tcW w:w="522" w:type="pct"/>
            <w:vAlign w:val="center"/>
          </w:tcPr>
          <w:p w14:paraId="2DE4157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30-100</w:t>
            </w:r>
          </w:p>
          <w:p w14:paraId="2219510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(Total capacity 70 </w:t>
            </w:r>
            <w:r w:rsidRPr="00E47096">
              <w:rPr>
                <w:rFonts w:ascii="Verdana" w:eastAsia="Calibri" w:hAnsi="Verdana" w:cs="Times New Roman"/>
                <w:vertAlign w:val="superscript"/>
                <w:lang w:val="en-US"/>
              </w:rPr>
              <w:footnoteReference w:id="20"/>
            </w:r>
            <w:r w:rsidRPr="00E47096">
              <w:rPr>
                <w:rFonts w:ascii="Verdana" w:eastAsia="Calibri" w:hAnsi="Verdana" w:cs="Times New Roman"/>
                <w:lang w:val="en-US"/>
              </w:rPr>
              <w:t xml:space="preserve"> places/</w:t>
            </w:r>
            <w:r w:rsidRPr="00E47096">
              <w:rPr>
                <w:rFonts w:ascii="Verdana" w:eastAsia="Calibri" w:hAnsi="Verdana" w:cs="Times New Roman"/>
                <w:color w:val="000000"/>
                <w:sz w:val="26"/>
                <w:szCs w:val="26"/>
                <w:lang w:val="en-US"/>
              </w:rPr>
              <w:t xml:space="preserve"> </w:t>
            </w:r>
            <w:r w:rsidRPr="00E47096">
              <w:rPr>
                <w:rFonts w:ascii="Verdana" w:eastAsia="Calibri" w:hAnsi="Verdana" w:cs="Times New Roman"/>
                <w:color w:val="000000"/>
                <w:lang w:val="en-US"/>
              </w:rPr>
              <w:lastRenderedPageBreak/>
              <w:t>average capacity 35 places per shelter)</w:t>
            </w:r>
          </w:p>
        </w:tc>
        <w:tc>
          <w:tcPr>
            <w:tcW w:w="320" w:type="pct"/>
            <w:vAlign w:val="center"/>
          </w:tcPr>
          <w:p w14:paraId="404538C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Adults</w:t>
            </w:r>
          </w:p>
        </w:tc>
        <w:tc>
          <w:tcPr>
            <w:tcW w:w="705" w:type="pct"/>
            <w:vAlign w:val="center"/>
          </w:tcPr>
          <w:p w14:paraId="3A9F101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Impairment group not specified, adults with and </w:t>
            </w:r>
            <w:r w:rsidRPr="00E47096">
              <w:rPr>
                <w:rFonts w:ascii="Verdana" w:eastAsia="Calibri" w:hAnsi="Verdana" w:cs="Times New Roman"/>
                <w:lang w:val="en-US"/>
              </w:rPr>
              <w:lastRenderedPageBreak/>
              <w:t>without disabilities</w:t>
            </w:r>
          </w:p>
        </w:tc>
        <w:tc>
          <w:tcPr>
            <w:tcW w:w="621" w:type="pct"/>
            <w:vAlign w:val="center"/>
          </w:tcPr>
          <w:p w14:paraId="0339233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24 hour support provided</w:t>
            </w:r>
          </w:p>
        </w:tc>
        <w:tc>
          <w:tcPr>
            <w:tcW w:w="563" w:type="pct"/>
            <w:vAlign w:val="center"/>
          </w:tcPr>
          <w:p w14:paraId="4209AFA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(local authority/not for profit</w:t>
            </w:r>
          </w:p>
          <w:p w14:paraId="08A57BDC" w14:textId="77777777" w:rsidR="00462B61" w:rsidRPr="00E47096" w:rsidRDefault="00462B61" w:rsidP="00E47096">
            <w:pPr>
              <w:rPr>
                <w:rFonts w:ascii="Verdana" w:eastAsia="Calibri" w:hAnsi="Verdana" w:cs="Times New Roman"/>
                <w:lang w:val="en-US"/>
              </w:rPr>
            </w:pPr>
          </w:p>
          <w:p w14:paraId="4F8D62A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NGO)</w:t>
            </w:r>
          </w:p>
        </w:tc>
        <w:tc>
          <w:tcPr>
            <w:tcW w:w="644" w:type="pct"/>
            <w:vAlign w:val="center"/>
          </w:tcPr>
          <w:p w14:paraId="7E0DFE7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National government</w:t>
            </w:r>
          </w:p>
        </w:tc>
        <w:tc>
          <w:tcPr>
            <w:tcW w:w="444" w:type="pct"/>
            <w:vAlign w:val="center"/>
          </w:tcPr>
          <w:p w14:paraId="79E954E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Up to 3 months</w:t>
            </w:r>
          </w:p>
        </w:tc>
        <w:tc>
          <w:tcPr>
            <w:tcW w:w="534" w:type="pct"/>
            <w:vAlign w:val="center"/>
          </w:tcPr>
          <w:p w14:paraId="076C25F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5-10 years</w:t>
            </w:r>
          </w:p>
        </w:tc>
      </w:tr>
      <w:tr w:rsidR="00462B61" w:rsidRPr="00E47096" w14:paraId="5A50B744" w14:textId="77777777" w:rsidTr="00462B61">
        <w:trPr>
          <w:trHeight w:val="558"/>
        </w:trPr>
        <w:tc>
          <w:tcPr>
            <w:tcW w:w="647" w:type="pct"/>
            <w:vAlign w:val="center"/>
          </w:tcPr>
          <w:p w14:paraId="5D8F074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Shelter for children (Приют за деца) ( residential community-based service)</w:t>
            </w:r>
          </w:p>
        </w:tc>
        <w:tc>
          <w:tcPr>
            <w:tcW w:w="522" w:type="pct"/>
            <w:vAlign w:val="center"/>
          </w:tcPr>
          <w:p w14:paraId="531786E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11-30</w:t>
            </w:r>
          </w:p>
          <w:p w14:paraId="489E869C" w14:textId="77777777" w:rsidR="00462B61" w:rsidRPr="00E47096" w:rsidRDefault="00462B61" w:rsidP="00E47096">
            <w:pPr>
              <w:rPr>
                <w:rFonts w:ascii="Verdana" w:eastAsia="Calibri" w:hAnsi="Verdana" w:cs="Times New Roman"/>
                <w:lang w:val="en-US"/>
              </w:rPr>
            </w:pPr>
          </w:p>
          <w:p w14:paraId="049EE7D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60 places/average capacity 15 places</w:t>
            </w:r>
            <w:r w:rsidRPr="00E47096">
              <w:rPr>
                <w:rFonts w:ascii="Verdana" w:eastAsia="Calibri" w:hAnsi="Verdana" w:cs="Times New Roman"/>
                <w:vertAlign w:val="superscript"/>
                <w:lang w:val="en-US"/>
              </w:rPr>
              <w:footnoteReference w:id="21"/>
            </w:r>
            <w:r w:rsidRPr="00E47096">
              <w:rPr>
                <w:rFonts w:ascii="Verdana" w:eastAsia="Calibri" w:hAnsi="Verdana" w:cs="Times New Roman"/>
                <w:lang w:val="en-US"/>
              </w:rPr>
              <w:t xml:space="preserve"> per shelter)</w:t>
            </w:r>
          </w:p>
        </w:tc>
        <w:tc>
          <w:tcPr>
            <w:tcW w:w="320" w:type="pct"/>
            <w:vAlign w:val="center"/>
          </w:tcPr>
          <w:p w14:paraId="5F30DC6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w:t>
            </w:r>
          </w:p>
        </w:tc>
        <w:tc>
          <w:tcPr>
            <w:tcW w:w="705" w:type="pct"/>
            <w:vAlign w:val="center"/>
          </w:tcPr>
          <w:p w14:paraId="708519B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Impairment group not specified, children with and without disabilities</w:t>
            </w:r>
          </w:p>
        </w:tc>
        <w:tc>
          <w:tcPr>
            <w:tcW w:w="621" w:type="pct"/>
            <w:vAlign w:val="center"/>
          </w:tcPr>
          <w:p w14:paraId="3D384C5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33D5446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(local authority/not for profit</w:t>
            </w:r>
          </w:p>
          <w:p w14:paraId="17ADEFF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06DCD58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w:t>
            </w:r>
          </w:p>
        </w:tc>
        <w:tc>
          <w:tcPr>
            <w:tcW w:w="444" w:type="pct"/>
            <w:vAlign w:val="center"/>
          </w:tcPr>
          <w:p w14:paraId="60F8E90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Up to 3 months</w:t>
            </w:r>
          </w:p>
        </w:tc>
        <w:tc>
          <w:tcPr>
            <w:tcW w:w="534" w:type="pct"/>
            <w:vAlign w:val="center"/>
          </w:tcPr>
          <w:p w14:paraId="48114A0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5-10 years</w:t>
            </w:r>
          </w:p>
        </w:tc>
      </w:tr>
      <w:tr w:rsidR="00462B61" w:rsidRPr="00E47096" w14:paraId="0EA5CAF2" w14:textId="77777777" w:rsidTr="00462B61">
        <w:trPr>
          <w:trHeight w:val="558"/>
        </w:trPr>
        <w:tc>
          <w:tcPr>
            <w:tcW w:w="647" w:type="pct"/>
            <w:vAlign w:val="center"/>
          </w:tcPr>
          <w:p w14:paraId="6B87885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Protected home (защитено жилище) (residential community-based service)</w:t>
            </w:r>
          </w:p>
        </w:tc>
        <w:tc>
          <w:tcPr>
            <w:tcW w:w="522" w:type="pct"/>
            <w:vAlign w:val="center"/>
          </w:tcPr>
          <w:p w14:paraId="4986C26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6-10  </w:t>
            </w:r>
          </w:p>
          <w:p w14:paraId="51DDD8CA" w14:textId="77777777" w:rsidR="00462B61" w:rsidRPr="00E47096" w:rsidRDefault="00462B61" w:rsidP="00E47096">
            <w:pPr>
              <w:rPr>
                <w:rFonts w:ascii="Verdana" w:eastAsia="Calibri" w:hAnsi="Verdana" w:cs="Times New Roman"/>
                <w:lang w:val="en-US"/>
              </w:rPr>
            </w:pPr>
          </w:p>
          <w:p w14:paraId="46D2ADA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 1,061</w:t>
            </w:r>
            <w:r w:rsidRPr="00E47096">
              <w:rPr>
                <w:rFonts w:ascii="Verdana" w:eastAsia="Calibri" w:hAnsi="Verdana" w:cs="Times New Roman"/>
                <w:vertAlign w:val="superscript"/>
                <w:lang w:val="en-US"/>
              </w:rPr>
              <w:footnoteReference w:id="22"/>
            </w:r>
            <w:r w:rsidRPr="00E47096">
              <w:rPr>
                <w:rFonts w:ascii="Verdana" w:eastAsia="Calibri" w:hAnsi="Verdana" w:cs="Times New Roman"/>
                <w:lang w:val="en-US"/>
              </w:rPr>
              <w:t>, average capacity - 8-12 places per home)</w:t>
            </w:r>
          </w:p>
        </w:tc>
        <w:tc>
          <w:tcPr>
            <w:tcW w:w="320" w:type="pct"/>
            <w:vAlign w:val="center"/>
          </w:tcPr>
          <w:p w14:paraId="1B5BB0B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27970AF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(intellectual disabilities, mental health problems)</w:t>
            </w:r>
          </w:p>
        </w:tc>
        <w:tc>
          <w:tcPr>
            <w:tcW w:w="621" w:type="pct"/>
            <w:vAlign w:val="center"/>
          </w:tcPr>
          <w:p w14:paraId="688B645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46953E90" w14:textId="77777777" w:rsidR="00462B61" w:rsidRPr="00E47096" w:rsidRDefault="00462B61" w:rsidP="00E47096">
            <w:pPr>
              <w:rPr>
                <w:rFonts w:ascii="Verdana" w:eastAsia="Calibri" w:hAnsi="Verdana" w:cs="Times New Roman"/>
                <w:lang w:val="en-US"/>
              </w:rPr>
            </w:pPr>
          </w:p>
          <w:p w14:paraId="668DF5C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(local authority/not for profit</w:t>
            </w:r>
          </w:p>
          <w:p w14:paraId="6F1B8AF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0EB0241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16655CE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49A9B58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5-10 years</w:t>
            </w:r>
          </w:p>
        </w:tc>
      </w:tr>
      <w:tr w:rsidR="00462B61" w:rsidRPr="00E47096" w14:paraId="47038405" w14:textId="77777777" w:rsidTr="00462B61">
        <w:trPr>
          <w:trHeight w:val="558"/>
        </w:trPr>
        <w:tc>
          <w:tcPr>
            <w:tcW w:w="647" w:type="pct"/>
            <w:vAlign w:val="center"/>
          </w:tcPr>
          <w:p w14:paraId="5E66F14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Transitional home (Преходно жилище) ( residential community-based service)</w:t>
            </w:r>
          </w:p>
        </w:tc>
        <w:tc>
          <w:tcPr>
            <w:tcW w:w="522" w:type="pct"/>
            <w:vAlign w:val="center"/>
          </w:tcPr>
          <w:p w14:paraId="2E433B6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6-10</w:t>
            </w:r>
          </w:p>
          <w:p w14:paraId="644B065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100</w:t>
            </w:r>
            <w:r w:rsidRPr="00E47096">
              <w:rPr>
                <w:rFonts w:ascii="Verdana" w:eastAsia="Calibri" w:hAnsi="Verdana" w:cs="Times New Roman"/>
                <w:vertAlign w:val="superscript"/>
                <w:lang w:val="en-US"/>
              </w:rPr>
              <w:footnoteReference w:id="23"/>
            </w:r>
            <w:r w:rsidRPr="00E47096">
              <w:rPr>
                <w:rFonts w:ascii="Verdana" w:eastAsia="Calibri" w:hAnsi="Verdana" w:cs="Times New Roman"/>
                <w:lang w:val="en-US"/>
              </w:rPr>
              <w:t xml:space="preserve"> places/</w:t>
            </w:r>
            <w:r w:rsidRPr="00E47096">
              <w:rPr>
                <w:rFonts w:ascii="Verdana" w:eastAsia="Calibri" w:hAnsi="Verdana" w:cs="Times New Roman"/>
                <w:color w:val="000000"/>
                <w:sz w:val="26"/>
                <w:szCs w:val="26"/>
                <w:lang w:val="en-US"/>
              </w:rPr>
              <w:t xml:space="preserve"> </w:t>
            </w:r>
            <w:r w:rsidRPr="00E47096">
              <w:rPr>
                <w:rFonts w:ascii="Verdana" w:eastAsia="Calibri" w:hAnsi="Verdana" w:cs="Times New Roman"/>
                <w:color w:val="000000"/>
                <w:lang w:val="en-US"/>
              </w:rPr>
              <w:t>average capacity</w:t>
            </w:r>
            <w:r w:rsidRPr="00E47096">
              <w:rPr>
                <w:rFonts w:ascii="Verdana" w:eastAsia="Calibri" w:hAnsi="Verdana" w:cs="Times New Roman"/>
                <w:color w:val="000000"/>
                <w:sz w:val="26"/>
                <w:szCs w:val="26"/>
                <w:lang w:val="en-US"/>
              </w:rPr>
              <w:t xml:space="preserve"> </w:t>
            </w:r>
            <w:r w:rsidRPr="00E47096">
              <w:rPr>
                <w:rFonts w:ascii="Verdana" w:eastAsia="Calibri" w:hAnsi="Verdana" w:cs="Times New Roman"/>
                <w:color w:val="000000"/>
                <w:lang w:val="en-US"/>
              </w:rPr>
              <w:t>10 places per home)</w:t>
            </w:r>
          </w:p>
        </w:tc>
        <w:tc>
          <w:tcPr>
            <w:tcW w:w="320" w:type="pct"/>
            <w:vAlign w:val="center"/>
          </w:tcPr>
          <w:p w14:paraId="2D3EC6E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5C60F4C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Intellectual disabilities, mental health problems </w:t>
            </w:r>
          </w:p>
        </w:tc>
        <w:tc>
          <w:tcPr>
            <w:tcW w:w="621" w:type="pct"/>
            <w:vAlign w:val="center"/>
          </w:tcPr>
          <w:p w14:paraId="0E9AD82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Residential,Daytime support provided, no night time staffing</w:t>
            </w:r>
          </w:p>
        </w:tc>
        <w:tc>
          <w:tcPr>
            <w:tcW w:w="563" w:type="pct"/>
            <w:vAlign w:val="center"/>
          </w:tcPr>
          <w:p w14:paraId="6563E91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(local authority/not-for-profit</w:t>
            </w:r>
          </w:p>
          <w:p w14:paraId="44F1569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7994C7A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5BBB82B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4391AF6B" w14:textId="77777777" w:rsidR="00462B61" w:rsidRPr="00E47096" w:rsidRDefault="00462B61" w:rsidP="00E47096">
            <w:pPr>
              <w:spacing w:after="200" w:line="276" w:lineRule="auto"/>
              <w:rPr>
                <w:rFonts w:ascii="Verdana" w:eastAsia="Calibri" w:hAnsi="Verdana" w:cs="Times New Roman"/>
                <w:lang w:val="en-US"/>
              </w:rPr>
            </w:pPr>
            <w:r w:rsidRPr="00E47096">
              <w:rPr>
                <w:rFonts w:ascii="Verdana" w:eastAsia="Calibri" w:hAnsi="Verdana" w:cs="Times New Roman"/>
                <w:lang w:val="en-US"/>
              </w:rPr>
              <w:t xml:space="preserve">5-10  years </w:t>
            </w:r>
          </w:p>
        </w:tc>
      </w:tr>
      <w:tr w:rsidR="00462B61" w:rsidRPr="00E47096" w14:paraId="6CAD34C3" w14:textId="77777777" w:rsidTr="00462B61">
        <w:trPr>
          <w:trHeight w:val="558"/>
        </w:trPr>
        <w:tc>
          <w:tcPr>
            <w:tcW w:w="647" w:type="pct"/>
            <w:vAlign w:val="center"/>
          </w:tcPr>
          <w:p w14:paraId="4CC657E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Transitional  housing for children (Преходно жилище за деца) (residential </w:t>
            </w:r>
            <w:r w:rsidRPr="00E47096">
              <w:rPr>
                <w:rFonts w:ascii="Verdana" w:eastAsia="Calibri" w:hAnsi="Verdana" w:cs="Times New Roman"/>
                <w:lang w:val="en-US"/>
              </w:rPr>
              <w:lastRenderedPageBreak/>
              <w:t>community-based service)</w:t>
            </w:r>
          </w:p>
        </w:tc>
        <w:tc>
          <w:tcPr>
            <w:tcW w:w="522" w:type="pct"/>
            <w:vAlign w:val="center"/>
          </w:tcPr>
          <w:p w14:paraId="70268EE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Total capacity 134</w:t>
            </w:r>
            <w:r w:rsidRPr="00E47096">
              <w:rPr>
                <w:rFonts w:ascii="Verdana" w:eastAsia="Calibri" w:hAnsi="Verdana" w:cs="Times New Roman"/>
                <w:vertAlign w:val="superscript"/>
                <w:lang w:val="en-US"/>
              </w:rPr>
              <w:footnoteReference w:id="24"/>
            </w:r>
            <w:r w:rsidRPr="00E47096">
              <w:rPr>
                <w:rFonts w:ascii="Verdana" w:eastAsia="Calibri" w:hAnsi="Verdana" w:cs="Times New Roman"/>
                <w:lang w:val="en-US"/>
              </w:rPr>
              <w:t xml:space="preserve"> places/ average capacity 8 places</w:t>
            </w:r>
          </w:p>
        </w:tc>
        <w:tc>
          <w:tcPr>
            <w:tcW w:w="320" w:type="pct"/>
            <w:vAlign w:val="center"/>
          </w:tcPr>
          <w:p w14:paraId="124451C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w:t>
            </w:r>
          </w:p>
        </w:tc>
        <w:tc>
          <w:tcPr>
            <w:tcW w:w="705" w:type="pct"/>
            <w:vAlign w:val="center"/>
          </w:tcPr>
          <w:p w14:paraId="620181C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at risk, intellectual disabilities, mental health problems</w:t>
            </w:r>
          </w:p>
        </w:tc>
        <w:tc>
          <w:tcPr>
            <w:tcW w:w="621" w:type="pct"/>
            <w:vAlign w:val="center"/>
          </w:tcPr>
          <w:p w14:paraId="6EDC844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Daytime support provided, no night time staffing</w:t>
            </w:r>
          </w:p>
        </w:tc>
        <w:tc>
          <w:tcPr>
            <w:tcW w:w="563" w:type="pct"/>
            <w:vAlign w:val="center"/>
          </w:tcPr>
          <w:p w14:paraId="1CCAD76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w:t>
            </w:r>
          </w:p>
        </w:tc>
        <w:tc>
          <w:tcPr>
            <w:tcW w:w="644" w:type="pct"/>
            <w:vAlign w:val="center"/>
          </w:tcPr>
          <w:p w14:paraId="2CB76FC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1446FBF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023CAC5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5-10 years</w:t>
            </w:r>
          </w:p>
        </w:tc>
      </w:tr>
      <w:tr w:rsidR="00462B61" w:rsidRPr="00E47096" w14:paraId="25DEB91F" w14:textId="77777777" w:rsidTr="00462B61">
        <w:trPr>
          <w:trHeight w:val="1530"/>
        </w:trPr>
        <w:tc>
          <w:tcPr>
            <w:tcW w:w="647" w:type="pct"/>
            <w:vAlign w:val="center"/>
          </w:tcPr>
          <w:p w14:paraId="3CC45D1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Crisis centre for children victims of violence or trafficking in human beings (кризисен център за деца</w:t>
            </w:r>
            <w:r w:rsidRPr="00E47096">
              <w:rPr>
                <w:rFonts w:ascii="Verdana" w:eastAsia="Calibri" w:hAnsi="Verdana" w:cs="Times New Roman"/>
                <w:lang w:val="bg-BG"/>
              </w:rPr>
              <w:t xml:space="preserve"> жертви на насилие и трафик</w:t>
            </w:r>
            <w:r w:rsidRPr="00E47096">
              <w:rPr>
                <w:rFonts w:ascii="Verdana" w:eastAsia="Calibri" w:hAnsi="Verdana" w:cs="Times New Roman"/>
                <w:lang w:val="en-US"/>
              </w:rPr>
              <w:t>) (residential community-based service)</w:t>
            </w:r>
          </w:p>
        </w:tc>
        <w:tc>
          <w:tcPr>
            <w:tcW w:w="522" w:type="pct"/>
            <w:vAlign w:val="center"/>
          </w:tcPr>
          <w:p w14:paraId="5434926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11-30</w:t>
            </w:r>
          </w:p>
          <w:p w14:paraId="7FE138BB" w14:textId="77777777" w:rsidR="00462B61" w:rsidRPr="00E47096" w:rsidRDefault="00462B61" w:rsidP="00E47096">
            <w:pPr>
              <w:rPr>
                <w:rFonts w:ascii="Verdana" w:eastAsia="Calibri" w:hAnsi="Verdana" w:cs="Times New Roman"/>
                <w:lang w:val="en-US"/>
              </w:rPr>
            </w:pPr>
          </w:p>
          <w:p w14:paraId="7E4A4A6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145</w:t>
            </w:r>
            <w:r w:rsidRPr="00E47096">
              <w:rPr>
                <w:rFonts w:ascii="Verdana" w:eastAsia="Calibri" w:hAnsi="Verdana" w:cs="Times New Roman"/>
                <w:vertAlign w:val="superscript"/>
                <w:lang w:val="en-US"/>
              </w:rPr>
              <w:footnoteReference w:id="25"/>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10-15 places per centre)</w:t>
            </w:r>
          </w:p>
        </w:tc>
        <w:tc>
          <w:tcPr>
            <w:tcW w:w="320" w:type="pct"/>
            <w:vAlign w:val="center"/>
          </w:tcPr>
          <w:p w14:paraId="0316386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w:t>
            </w:r>
          </w:p>
        </w:tc>
        <w:tc>
          <w:tcPr>
            <w:tcW w:w="705" w:type="pct"/>
            <w:vAlign w:val="center"/>
          </w:tcPr>
          <w:p w14:paraId="067E8430" w14:textId="77777777" w:rsidR="00462B61" w:rsidRPr="00E47096" w:rsidRDefault="00462B61" w:rsidP="00E47096">
            <w:pPr>
              <w:spacing w:after="200" w:line="276" w:lineRule="auto"/>
              <w:rPr>
                <w:rFonts w:ascii="Verdana" w:eastAsia="Calibri" w:hAnsi="Verdana" w:cs="Times New Roman"/>
                <w:lang w:val="en-US"/>
              </w:rPr>
            </w:pPr>
            <w:r w:rsidRPr="00E47096">
              <w:rPr>
                <w:rFonts w:ascii="Verdana" w:eastAsia="Calibri" w:hAnsi="Verdana" w:cs="Times New Roman"/>
                <w:lang w:val="en-US"/>
              </w:rPr>
              <w:t>Victims of violence or trafficking in human beings with and without disabilities</w:t>
            </w:r>
          </w:p>
        </w:tc>
        <w:tc>
          <w:tcPr>
            <w:tcW w:w="621" w:type="pct"/>
            <w:vAlign w:val="center"/>
          </w:tcPr>
          <w:p w14:paraId="3EA1E4D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hours support provided</w:t>
            </w:r>
          </w:p>
        </w:tc>
        <w:tc>
          <w:tcPr>
            <w:tcW w:w="563" w:type="pct"/>
            <w:vAlign w:val="center"/>
          </w:tcPr>
          <w:p w14:paraId="63D47D1C" w14:textId="77777777" w:rsidR="00462B61" w:rsidRPr="00E47096" w:rsidRDefault="00462B61" w:rsidP="00E47096">
            <w:pPr>
              <w:rPr>
                <w:rFonts w:ascii="Verdana" w:eastAsia="Calibri" w:hAnsi="Verdana" w:cs="Times New Roman"/>
                <w:color w:val="FF0000"/>
                <w:lang w:val="en-US"/>
              </w:rPr>
            </w:pPr>
            <w:r w:rsidRPr="00E47096">
              <w:rPr>
                <w:rFonts w:ascii="Verdana" w:eastAsia="Calibri" w:hAnsi="Verdana" w:cs="Times New Roman"/>
                <w:lang w:val="en-US"/>
              </w:rPr>
              <w:t>Mixed (local authority/not for profit NGO)</w:t>
            </w:r>
          </w:p>
        </w:tc>
        <w:tc>
          <w:tcPr>
            <w:tcW w:w="644" w:type="pct"/>
            <w:vAlign w:val="center"/>
          </w:tcPr>
          <w:p w14:paraId="69D07F8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Labour and Social Policy</w:t>
            </w:r>
          </w:p>
        </w:tc>
        <w:tc>
          <w:tcPr>
            <w:tcW w:w="444" w:type="pct"/>
            <w:vAlign w:val="center"/>
          </w:tcPr>
          <w:p w14:paraId="7EB833A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Up to 6 months</w:t>
            </w:r>
          </w:p>
        </w:tc>
        <w:tc>
          <w:tcPr>
            <w:tcW w:w="534" w:type="pct"/>
            <w:vAlign w:val="center"/>
          </w:tcPr>
          <w:p w14:paraId="7BA28BEB" w14:textId="77777777" w:rsidR="00462B61" w:rsidRPr="00E47096" w:rsidRDefault="00462B61" w:rsidP="00E47096">
            <w:pPr>
              <w:spacing w:after="200" w:line="276" w:lineRule="auto"/>
              <w:rPr>
                <w:rFonts w:ascii="Verdana" w:eastAsia="Calibri" w:hAnsi="Verdana" w:cs="Times New Roman"/>
                <w:lang w:val="en-US"/>
              </w:rPr>
            </w:pPr>
            <w:r w:rsidRPr="00E47096">
              <w:rPr>
                <w:rFonts w:ascii="Verdana" w:eastAsia="Calibri" w:hAnsi="Verdana" w:cs="Times New Roman"/>
                <w:lang w:val="en-US"/>
              </w:rPr>
              <w:t xml:space="preserve">8 years </w:t>
            </w:r>
          </w:p>
        </w:tc>
      </w:tr>
      <w:tr w:rsidR="00462B61" w:rsidRPr="00E47096" w14:paraId="32991475" w14:textId="77777777" w:rsidTr="00462B61">
        <w:trPr>
          <w:trHeight w:val="1530"/>
        </w:trPr>
        <w:tc>
          <w:tcPr>
            <w:tcW w:w="647" w:type="pct"/>
            <w:vAlign w:val="center"/>
          </w:tcPr>
          <w:p w14:paraId="3A865D7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Crisis centre (кризисен център</w:t>
            </w:r>
            <w:r w:rsidRPr="00E47096">
              <w:rPr>
                <w:rFonts w:ascii="Verdana" w:eastAsia="Calibri" w:hAnsi="Verdana" w:cs="Times New Roman"/>
                <w:lang w:val="bg-BG"/>
              </w:rPr>
              <w:t xml:space="preserve"> за възрастни жертви на насилие и трафик</w:t>
            </w:r>
            <w:r w:rsidRPr="00E47096">
              <w:rPr>
                <w:rFonts w:ascii="Verdana" w:eastAsia="Calibri" w:hAnsi="Verdana" w:cs="Times New Roman"/>
                <w:lang w:val="en-US"/>
              </w:rPr>
              <w:t>) (residential community-based service)</w:t>
            </w:r>
          </w:p>
          <w:p w14:paraId="4FBBB541" w14:textId="77777777" w:rsidR="00462B61" w:rsidRPr="00E47096" w:rsidRDefault="00462B61" w:rsidP="00E47096">
            <w:pPr>
              <w:rPr>
                <w:rFonts w:ascii="Verdana" w:eastAsia="Calibri" w:hAnsi="Verdana" w:cs="Times New Roman"/>
                <w:lang w:val="en-US"/>
              </w:rPr>
            </w:pPr>
          </w:p>
        </w:tc>
        <w:tc>
          <w:tcPr>
            <w:tcW w:w="522" w:type="pct"/>
            <w:vAlign w:val="center"/>
          </w:tcPr>
          <w:p w14:paraId="6F256C7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6-10</w:t>
            </w:r>
          </w:p>
          <w:p w14:paraId="09BEA949" w14:textId="77777777" w:rsidR="00462B61" w:rsidRPr="00E47096" w:rsidRDefault="00462B61" w:rsidP="00E47096">
            <w:pPr>
              <w:rPr>
                <w:rFonts w:ascii="Verdana" w:eastAsia="Calibri" w:hAnsi="Verdana" w:cs="Times New Roman"/>
                <w:lang w:val="en-US"/>
              </w:rPr>
            </w:pPr>
          </w:p>
          <w:p w14:paraId="727114D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(Total capacity 45 </w:t>
            </w:r>
            <w:r w:rsidRPr="00E47096">
              <w:rPr>
                <w:rFonts w:ascii="Verdana" w:eastAsia="Calibri" w:hAnsi="Verdana" w:cs="Times New Roman"/>
                <w:vertAlign w:val="superscript"/>
                <w:lang w:val="en-US"/>
              </w:rPr>
              <w:footnoteReference w:id="26"/>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10 places per centre)</w:t>
            </w:r>
          </w:p>
        </w:tc>
        <w:tc>
          <w:tcPr>
            <w:tcW w:w="320" w:type="pct"/>
            <w:vAlign w:val="center"/>
          </w:tcPr>
          <w:p w14:paraId="77391BD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64EF3AD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Victims of violence with and without disabilities</w:t>
            </w:r>
          </w:p>
        </w:tc>
        <w:tc>
          <w:tcPr>
            <w:tcW w:w="621" w:type="pct"/>
            <w:vAlign w:val="center"/>
          </w:tcPr>
          <w:p w14:paraId="48B020B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hours support provided</w:t>
            </w:r>
          </w:p>
        </w:tc>
        <w:tc>
          <w:tcPr>
            <w:tcW w:w="563" w:type="pct"/>
            <w:vAlign w:val="center"/>
          </w:tcPr>
          <w:p w14:paraId="27E30C0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Mixed (local authority/not for profit</w:t>
            </w:r>
          </w:p>
          <w:p w14:paraId="4C52423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0AC201C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 /NGOs</w:t>
            </w:r>
          </w:p>
        </w:tc>
        <w:tc>
          <w:tcPr>
            <w:tcW w:w="444" w:type="pct"/>
            <w:vAlign w:val="center"/>
          </w:tcPr>
          <w:p w14:paraId="4FCA2C8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Up to 6 months</w:t>
            </w:r>
          </w:p>
        </w:tc>
        <w:tc>
          <w:tcPr>
            <w:tcW w:w="534" w:type="pct"/>
            <w:vAlign w:val="center"/>
          </w:tcPr>
          <w:p w14:paraId="1A1BABC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10-15 years</w:t>
            </w:r>
          </w:p>
        </w:tc>
      </w:tr>
      <w:tr w:rsidR="00462B61" w:rsidRPr="00E47096" w14:paraId="4EDE76CD" w14:textId="77777777" w:rsidTr="00462B61">
        <w:trPr>
          <w:trHeight w:val="1530"/>
        </w:trPr>
        <w:tc>
          <w:tcPr>
            <w:tcW w:w="647" w:type="pct"/>
            <w:vAlign w:val="center"/>
          </w:tcPr>
          <w:p w14:paraId="2156B32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Centre for short term accommodation (Център за временно настаняване)</w:t>
            </w:r>
          </w:p>
          <w:p w14:paraId="1622F4E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community-based service)</w:t>
            </w:r>
          </w:p>
        </w:tc>
        <w:tc>
          <w:tcPr>
            <w:tcW w:w="522" w:type="pct"/>
            <w:vAlign w:val="center"/>
          </w:tcPr>
          <w:p w14:paraId="561AC5D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5C24CD94" w14:textId="77777777" w:rsidR="00462B61" w:rsidRPr="00E47096" w:rsidRDefault="00462B61" w:rsidP="00E47096">
            <w:pPr>
              <w:rPr>
                <w:rFonts w:ascii="Verdana" w:eastAsia="Calibri" w:hAnsi="Verdana" w:cs="Times New Roman"/>
                <w:lang w:val="en-US"/>
              </w:rPr>
            </w:pPr>
          </w:p>
          <w:p w14:paraId="0AEF860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625</w:t>
            </w:r>
            <w:r w:rsidRPr="00E47096">
              <w:rPr>
                <w:rFonts w:ascii="Verdana" w:eastAsia="Calibri" w:hAnsi="Verdana" w:cs="Times New Roman"/>
                <w:vertAlign w:val="superscript"/>
                <w:lang w:val="en-US"/>
              </w:rPr>
              <w:footnoteReference w:id="27"/>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40-50 places per centre)</w:t>
            </w:r>
          </w:p>
        </w:tc>
        <w:tc>
          <w:tcPr>
            <w:tcW w:w="320" w:type="pct"/>
            <w:vAlign w:val="center"/>
          </w:tcPr>
          <w:p w14:paraId="21F482A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3C45BDB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Homeless people with and without disabilities/Impairment group not specified</w:t>
            </w:r>
          </w:p>
        </w:tc>
        <w:tc>
          <w:tcPr>
            <w:tcW w:w="621" w:type="pct"/>
            <w:vAlign w:val="center"/>
          </w:tcPr>
          <w:p w14:paraId="5A8B653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tc>
        <w:tc>
          <w:tcPr>
            <w:tcW w:w="563" w:type="pct"/>
            <w:vAlign w:val="center"/>
          </w:tcPr>
          <w:p w14:paraId="30B73CC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Mixed (local authority/not for profit</w:t>
            </w:r>
          </w:p>
          <w:p w14:paraId="00A4A9C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4811928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652E319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Up to 3 months</w:t>
            </w:r>
          </w:p>
        </w:tc>
        <w:tc>
          <w:tcPr>
            <w:tcW w:w="534" w:type="pct"/>
            <w:vAlign w:val="center"/>
          </w:tcPr>
          <w:p w14:paraId="38311AD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10-15 years</w:t>
            </w:r>
          </w:p>
        </w:tc>
      </w:tr>
      <w:tr w:rsidR="00462B61" w:rsidRPr="00E47096" w14:paraId="63713E7A" w14:textId="77777777" w:rsidTr="00462B61">
        <w:trPr>
          <w:trHeight w:val="1530"/>
        </w:trPr>
        <w:tc>
          <w:tcPr>
            <w:tcW w:w="647" w:type="pct"/>
            <w:vAlign w:val="center"/>
          </w:tcPr>
          <w:p w14:paraId="274D089F" w14:textId="77777777" w:rsidR="00462B61" w:rsidRPr="00E47096" w:rsidRDefault="00462B61" w:rsidP="00E47096">
            <w:pPr>
              <w:spacing w:after="200" w:line="276" w:lineRule="auto"/>
              <w:rPr>
                <w:rFonts w:ascii="Verdana" w:eastAsia="Calibri" w:hAnsi="Verdana" w:cs="Times New Roman"/>
                <w:lang w:val="en-US"/>
              </w:rPr>
            </w:pPr>
            <w:r w:rsidRPr="00E47096">
              <w:rPr>
                <w:rFonts w:ascii="Verdana" w:eastAsia="Calibri" w:hAnsi="Verdana" w:cs="Times New Roman"/>
                <w:lang w:val="en-US"/>
              </w:rPr>
              <w:lastRenderedPageBreak/>
              <w:t>Social centers for vocational training (социално учебно-професионален център)</w:t>
            </w:r>
          </w:p>
        </w:tc>
        <w:tc>
          <w:tcPr>
            <w:tcW w:w="522" w:type="pct"/>
            <w:vAlign w:val="center"/>
          </w:tcPr>
          <w:p w14:paraId="515086F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19577FD7" w14:textId="77777777" w:rsidR="00462B61" w:rsidRPr="00E47096" w:rsidRDefault="00462B61" w:rsidP="00E47096">
            <w:pPr>
              <w:rPr>
                <w:rFonts w:ascii="Verdana" w:eastAsia="Calibri" w:hAnsi="Verdana" w:cs="Times New Roman"/>
                <w:lang w:val="en-US"/>
              </w:rPr>
            </w:pPr>
          </w:p>
          <w:p w14:paraId="4CD00C1C" w14:textId="77777777" w:rsidR="00462B61" w:rsidRPr="00E47096" w:rsidRDefault="00462B61" w:rsidP="00E47096">
            <w:pPr>
              <w:rPr>
                <w:rFonts w:ascii="Verdana" w:eastAsia="Calibri" w:hAnsi="Verdana" w:cs="Times New Roman"/>
                <w:color w:val="000000"/>
                <w:lang w:val="en-US"/>
              </w:rPr>
            </w:pPr>
            <w:r w:rsidRPr="00E47096">
              <w:rPr>
                <w:rFonts w:ascii="Verdana" w:eastAsia="Calibri" w:hAnsi="Verdana" w:cs="Times New Roman"/>
                <w:lang w:val="en-US"/>
              </w:rPr>
              <w:t xml:space="preserve">(Total capacity  447 </w:t>
            </w:r>
            <w:r w:rsidRPr="00E47096">
              <w:rPr>
                <w:rFonts w:ascii="Verdana" w:eastAsia="Calibri" w:hAnsi="Verdana" w:cs="Times New Roman"/>
                <w:vertAlign w:val="superscript"/>
                <w:lang w:val="en-US"/>
              </w:rPr>
              <w:footnoteReference w:id="28"/>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60-65 places per centre)</w:t>
            </w:r>
          </w:p>
        </w:tc>
        <w:tc>
          <w:tcPr>
            <w:tcW w:w="320" w:type="pct"/>
            <w:vAlign w:val="center"/>
          </w:tcPr>
          <w:p w14:paraId="646D601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and Adults (aged 14 to 35)</w:t>
            </w:r>
          </w:p>
        </w:tc>
        <w:tc>
          <w:tcPr>
            <w:tcW w:w="705" w:type="pct"/>
            <w:vAlign w:val="center"/>
          </w:tcPr>
          <w:p w14:paraId="530B5A7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Intellectual, mental health problems and sensory disabilities</w:t>
            </w:r>
          </w:p>
        </w:tc>
        <w:tc>
          <w:tcPr>
            <w:tcW w:w="621" w:type="pct"/>
            <w:vAlign w:val="center"/>
          </w:tcPr>
          <w:p w14:paraId="759A95D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Daytime support provided, no night time staffing but the services are residential</w:t>
            </w:r>
          </w:p>
        </w:tc>
        <w:tc>
          <w:tcPr>
            <w:tcW w:w="563" w:type="pct"/>
            <w:vAlign w:val="center"/>
          </w:tcPr>
          <w:p w14:paraId="4672662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and local authority/</w:t>
            </w:r>
          </w:p>
          <w:p w14:paraId="2DC6412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29BF7F7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3288E3F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489DA93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10-50 years</w:t>
            </w:r>
          </w:p>
        </w:tc>
      </w:tr>
      <w:tr w:rsidR="00462B61" w:rsidRPr="00E47096" w14:paraId="7CA51268" w14:textId="77777777" w:rsidTr="00462B61">
        <w:trPr>
          <w:trHeight w:val="1530"/>
        </w:trPr>
        <w:tc>
          <w:tcPr>
            <w:tcW w:w="647" w:type="pct"/>
            <w:vAlign w:val="center"/>
          </w:tcPr>
          <w:p w14:paraId="08EC72B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Mother and baby units (Звено майка и бебе)</w:t>
            </w:r>
          </w:p>
          <w:p w14:paraId="71FA12F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community-based service)</w:t>
            </w:r>
          </w:p>
        </w:tc>
        <w:tc>
          <w:tcPr>
            <w:tcW w:w="522" w:type="pct"/>
            <w:vAlign w:val="center"/>
          </w:tcPr>
          <w:p w14:paraId="21B7C12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6-10</w:t>
            </w:r>
          </w:p>
          <w:p w14:paraId="21794956" w14:textId="77777777" w:rsidR="00462B61" w:rsidRPr="00E47096" w:rsidRDefault="00462B61" w:rsidP="00E47096">
            <w:pPr>
              <w:rPr>
                <w:rFonts w:ascii="Verdana" w:eastAsia="Calibri" w:hAnsi="Verdana" w:cs="Times New Roman"/>
                <w:lang w:val="en-US"/>
              </w:rPr>
            </w:pPr>
          </w:p>
          <w:p w14:paraId="44FF381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75</w:t>
            </w:r>
            <w:r w:rsidRPr="00E47096">
              <w:rPr>
                <w:rFonts w:ascii="Verdana" w:eastAsia="Calibri" w:hAnsi="Verdana" w:cs="Times New Roman"/>
                <w:vertAlign w:val="superscript"/>
                <w:lang w:val="en-US"/>
              </w:rPr>
              <w:footnoteReference w:id="29"/>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7-8 places per unit)</w:t>
            </w:r>
          </w:p>
        </w:tc>
        <w:tc>
          <w:tcPr>
            <w:tcW w:w="320" w:type="pct"/>
            <w:vAlign w:val="center"/>
          </w:tcPr>
          <w:p w14:paraId="0E18A28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Mothers with babies </w:t>
            </w:r>
          </w:p>
        </w:tc>
        <w:tc>
          <w:tcPr>
            <w:tcW w:w="705" w:type="pct"/>
            <w:vAlign w:val="center"/>
          </w:tcPr>
          <w:p w14:paraId="621EECE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and mothers at risk with and without disabilities</w:t>
            </w:r>
          </w:p>
        </w:tc>
        <w:tc>
          <w:tcPr>
            <w:tcW w:w="621" w:type="pct"/>
            <w:vAlign w:val="center"/>
          </w:tcPr>
          <w:p w14:paraId="5773430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Residential,24 hour support provided</w:t>
            </w:r>
          </w:p>
        </w:tc>
        <w:tc>
          <w:tcPr>
            <w:tcW w:w="563" w:type="pct"/>
            <w:vAlign w:val="center"/>
          </w:tcPr>
          <w:p w14:paraId="7BDFD0C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Mixed (local authority/not for profit NGO)</w:t>
            </w:r>
          </w:p>
        </w:tc>
        <w:tc>
          <w:tcPr>
            <w:tcW w:w="644" w:type="pct"/>
            <w:vAlign w:val="center"/>
          </w:tcPr>
          <w:p w14:paraId="5458CBE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6D92B7D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Up to 6 months</w:t>
            </w:r>
          </w:p>
        </w:tc>
        <w:tc>
          <w:tcPr>
            <w:tcW w:w="534" w:type="pct"/>
            <w:vAlign w:val="center"/>
          </w:tcPr>
          <w:p w14:paraId="30A31D3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5-10 years</w:t>
            </w:r>
          </w:p>
        </w:tc>
      </w:tr>
      <w:tr w:rsidR="00462B61" w:rsidRPr="00E47096" w14:paraId="4F0D15BD" w14:textId="77777777" w:rsidTr="00462B61">
        <w:trPr>
          <w:trHeight w:val="1530"/>
        </w:trPr>
        <w:tc>
          <w:tcPr>
            <w:tcW w:w="647" w:type="pct"/>
            <w:vAlign w:val="center"/>
          </w:tcPr>
          <w:p w14:paraId="5D7AEE2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Center for Public Support (Център за обществена подкрепа)</w:t>
            </w:r>
          </w:p>
          <w:p w14:paraId="500F22D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(not residential community-based service)</w:t>
            </w:r>
          </w:p>
        </w:tc>
        <w:tc>
          <w:tcPr>
            <w:tcW w:w="522" w:type="pct"/>
            <w:vAlign w:val="center"/>
          </w:tcPr>
          <w:p w14:paraId="6FB84F5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0CC7E5F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4,037</w:t>
            </w:r>
            <w:r w:rsidRPr="00E47096">
              <w:rPr>
                <w:rFonts w:ascii="Verdana" w:eastAsia="Calibri" w:hAnsi="Verdana" w:cs="Times New Roman"/>
                <w:vertAlign w:val="superscript"/>
                <w:lang w:val="en-US"/>
              </w:rPr>
              <w:footnoteReference w:id="30"/>
            </w:r>
            <w:r w:rsidRPr="00E47096">
              <w:rPr>
                <w:rFonts w:ascii="Verdana" w:eastAsia="Calibri" w:hAnsi="Verdana" w:cs="Times New Roman"/>
                <w:lang w:val="en-US"/>
              </w:rPr>
              <w:t>p laces/</w:t>
            </w:r>
            <w:r w:rsidRPr="00E47096">
              <w:rPr>
                <w:rFonts w:ascii="Verdana" w:eastAsia="Calibri" w:hAnsi="Verdana" w:cs="Times New Roman"/>
                <w:color w:val="000000"/>
                <w:lang w:val="en-US"/>
              </w:rPr>
              <w:t xml:space="preserve"> average capacity </w:t>
            </w:r>
            <w:r w:rsidRPr="00E47096">
              <w:rPr>
                <w:rFonts w:ascii="Verdana" w:eastAsia="Calibri" w:hAnsi="Verdana" w:cs="Times New Roman"/>
                <w:lang w:val="en-US"/>
              </w:rPr>
              <w:t>30-60 people serviced in each)</w:t>
            </w:r>
          </w:p>
        </w:tc>
        <w:tc>
          <w:tcPr>
            <w:tcW w:w="320" w:type="pct"/>
            <w:vAlign w:val="center"/>
          </w:tcPr>
          <w:p w14:paraId="6BCEF5A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 and children</w:t>
            </w:r>
          </w:p>
        </w:tc>
        <w:tc>
          <w:tcPr>
            <w:tcW w:w="705" w:type="pct"/>
            <w:vAlign w:val="center"/>
          </w:tcPr>
          <w:p w14:paraId="7DB2B9D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 and Children with and without disabilities at risk</w:t>
            </w:r>
          </w:p>
        </w:tc>
        <w:tc>
          <w:tcPr>
            <w:tcW w:w="621" w:type="pct"/>
            <w:vAlign w:val="center"/>
          </w:tcPr>
          <w:p w14:paraId="4C916E7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Daytime support provided, mainly consultation and therapeutic work </w:t>
            </w:r>
          </w:p>
        </w:tc>
        <w:tc>
          <w:tcPr>
            <w:tcW w:w="563" w:type="pct"/>
            <w:vAlign w:val="center"/>
          </w:tcPr>
          <w:p w14:paraId="0247859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Mixed (local authority/not for profit NGO)</w:t>
            </w:r>
          </w:p>
        </w:tc>
        <w:tc>
          <w:tcPr>
            <w:tcW w:w="644" w:type="pct"/>
            <w:vAlign w:val="center"/>
          </w:tcPr>
          <w:p w14:paraId="0CDD2B8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1BDBB7EF" w14:textId="77777777" w:rsidR="00462B61" w:rsidRPr="00E47096" w:rsidRDefault="00462B61" w:rsidP="00E47096">
            <w:pPr>
              <w:spacing w:after="200" w:line="276" w:lineRule="auto"/>
              <w:rPr>
                <w:rFonts w:ascii="Verdana" w:eastAsia="Calibri" w:hAnsi="Verdana" w:cs="Times New Roman"/>
                <w:lang w:val="en-US"/>
              </w:rPr>
            </w:pPr>
            <w:r w:rsidRPr="00E47096">
              <w:rPr>
                <w:rFonts w:ascii="Verdana" w:eastAsia="Calibri" w:hAnsi="Verdana" w:cs="Times New Roman"/>
                <w:lang w:val="en-US"/>
              </w:rPr>
              <w:t>3 months up to 1 year</w:t>
            </w:r>
          </w:p>
        </w:tc>
        <w:tc>
          <w:tcPr>
            <w:tcW w:w="534" w:type="pct"/>
            <w:vAlign w:val="center"/>
          </w:tcPr>
          <w:p w14:paraId="572C06C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5-10 years</w:t>
            </w:r>
          </w:p>
        </w:tc>
      </w:tr>
      <w:tr w:rsidR="00462B61" w:rsidRPr="00E47096" w14:paraId="3BABD03B" w14:textId="77777777" w:rsidTr="00462B61">
        <w:trPr>
          <w:trHeight w:val="1530"/>
        </w:trPr>
        <w:tc>
          <w:tcPr>
            <w:tcW w:w="647" w:type="pct"/>
            <w:vAlign w:val="center"/>
          </w:tcPr>
          <w:p w14:paraId="7924678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Center for work with children from the street (Център за работа с деца на улицата) ( </w:t>
            </w:r>
            <w:r w:rsidRPr="00E47096">
              <w:rPr>
                <w:rFonts w:ascii="Verdana" w:eastAsia="Calibri" w:hAnsi="Verdana" w:cs="Times New Roman"/>
                <w:lang w:val="en-US"/>
              </w:rPr>
              <w:lastRenderedPageBreak/>
              <w:t>not residential community-based service)</w:t>
            </w:r>
          </w:p>
        </w:tc>
        <w:tc>
          <w:tcPr>
            <w:tcW w:w="522" w:type="pct"/>
            <w:vAlign w:val="center"/>
          </w:tcPr>
          <w:p w14:paraId="04A47C8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 xml:space="preserve">11-30 </w:t>
            </w:r>
          </w:p>
          <w:p w14:paraId="354978B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231</w:t>
            </w:r>
            <w:r w:rsidRPr="00E47096">
              <w:rPr>
                <w:rFonts w:ascii="Verdana" w:eastAsia="Calibri" w:hAnsi="Verdana" w:cs="Times New Roman"/>
                <w:vertAlign w:val="superscript"/>
                <w:lang w:val="en-US"/>
              </w:rPr>
              <w:footnoteReference w:id="31"/>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18 </w:t>
            </w:r>
            <w:r w:rsidRPr="00E47096">
              <w:rPr>
                <w:rFonts w:ascii="Verdana" w:eastAsia="Calibri" w:hAnsi="Verdana" w:cs="Times New Roman"/>
                <w:color w:val="000000"/>
                <w:lang w:val="en-US"/>
              </w:rPr>
              <w:lastRenderedPageBreak/>
              <w:t>places per centre)</w:t>
            </w:r>
          </w:p>
        </w:tc>
        <w:tc>
          <w:tcPr>
            <w:tcW w:w="320" w:type="pct"/>
            <w:vAlign w:val="center"/>
          </w:tcPr>
          <w:p w14:paraId="5EA9F1F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 xml:space="preserve">Children </w:t>
            </w:r>
          </w:p>
        </w:tc>
        <w:tc>
          <w:tcPr>
            <w:tcW w:w="705" w:type="pct"/>
            <w:vAlign w:val="center"/>
          </w:tcPr>
          <w:p w14:paraId="38B505A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with and without disabilities at risk</w:t>
            </w:r>
          </w:p>
        </w:tc>
        <w:tc>
          <w:tcPr>
            <w:tcW w:w="621" w:type="pct"/>
            <w:vAlign w:val="center"/>
          </w:tcPr>
          <w:p w14:paraId="13A7690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Daytime support provided, no night time staffing</w:t>
            </w:r>
          </w:p>
        </w:tc>
        <w:tc>
          <w:tcPr>
            <w:tcW w:w="563" w:type="pct"/>
            <w:vAlign w:val="center"/>
          </w:tcPr>
          <w:p w14:paraId="18743D2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Mixed (local authority/not for profit NGO)</w:t>
            </w:r>
          </w:p>
        </w:tc>
        <w:tc>
          <w:tcPr>
            <w:tcW w:w="644" w:type="pct"/>
            <w:vAlign w:val="center"/>
          </w:tcPr>
          <w:p w14:paraId="3E5BE42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664D83B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admission</w:t>
            </w:r>
          </w:p>
        </w:tc>
        <w:tc>
          <w:tcPr>
            <w:tcW w:w="534" w:type="pct"/>
            <w:vAlign w:val="center"/>
          </w:tcPr>
          <w:p w14:paraId="46C2D68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5-10 years</w:t>
            </w:r>
          </w:p>
        </w:tc>
      </w:tr>
      <w:tr w:rsidR="00462B61" w:rsidRPr="00E47096" w14:paraId="323DB578" w14:textId="77777777" w:rsidTr="00462B61">
        <w:trPr>
          <w:trHeight w:val="1530"/>
        </w:trPr>
        <w:tc>
          <w:tcPr>
            <w:tcW w:w="647" w:type="pct"/>
            <w:vAlign w:val="center"/>
          </w:tcPr>
          <w:p w14:paraId="0B591BC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Centre for social rehabilitation and integration (Център за социална рехабилитация и интеграция) (not residential community-based service)</w:t>
            </w:r>
          </w:p>
        </w:tc>
        <w:tc>
          <w:tcPr>
            <w:tcW w:w="522" w:type="pct"/>
            <w:vAlign w:val="center"/>
          </w:tcPr>
          <w:p w14:paraId="748A6E1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7DAD496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2,277</w:t>
            </w:r>
            <w:r w:rsidRPr="00E47096">
              <w:rPr>
                <w:rFonts w:ascii="Verdana" w:eastAsia="Calibri" w:hAnsi="Verdana" w:cs="Times New Roman"/>
                <w:vertAlign w:val="superscript"/>
                <w:lang w:val="en-US"/>
              </w:rPr>
              <w:footnoteReference w:id="32"/>
            </w:r>
            <w:r w:rsidRPr="00E47096">
              <w:rPr>
                <w:rFonts w:ascii="Verdana" w:eastAsia="Calibri" w:hAnsi="Verdana" w:cs="Times New Roman"/>
                <w:lang w:val="en-US"/>
              </w:rPr>
              <w:t xml:space="preserve"> places/ </w:t>
            </w:r>
            <w:r w:rsidRPr="00E47096">
              <w:rPr>
                <w:rFonts w:ascii="Verdana" w:eastAsia="Calibri" w:hAnsi="Verdana" w:cs="Times New Roman"/>
                <w:color w:val="000000"/>
                <w:lang w:val="en-US"/>
              </w:rPr>
              <w:t>average capacity 30 - 40 places per centre)</w:t>
            </w:r>
          </w:p>
        </w:tc>
        <w:tc>
          <w:tcPr>
            <w:tcW w:w="320" w:type="pct"/>
            <w:vAlign w:val="center"/>
          </w:tcPr>
          <w:p w14:paraId="7BE6F74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66A90B1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(intellectual disabilities, mental health problems , physical disabilities)</w:t>
            </w:r>
          </w:p>
        </w:tc>
        <w:tc>
          <w:tcPr>
            <w:tcW w:w="621" w:type="pct"/>
            <w:vAlign w:val="center"/>
          </w:tcPr>
          <w:p w14:paraId="7E1ABF3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Daytime support provided, no night time staffing</w:t>
            </w:r>
          </w:p>
        </w:tc>
        <w:tc>
          <w:tcPr>
            <w:tcW w:w="563" w:type="pct"/>
            <w:vAlign w:val="center"/>
          </w:tcPr>
          <w:p w14:paraId="6327006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Mixed (local authority/not for profit NGO)</w:t>
            </w:r>
          </w:p>
        </w:tc>
        <w:tc>
          <w:tcPr>
            <w:tcW w:w="644" w:type="pct"/>
            <w:vAlign w:val="center"/>
          </w:tcPr>
          <w:p w14:paraId="6A47D58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60D7488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admission</w:t>
            </w:r>
          </w:p>
        </w:tc>
        <w:tc>
          <w:tcPr>
            <w:tcW w:w="534" w:type="pct"/>
            <w:vAlign w:val="center"/>
          </w:tcPr>
          <w:p w14:paraId="3E071F0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10-15 years</w:t>
            </w:r>
          </w:p>
        </w:tc>
      </w:tr>
      <w:tr w:rsidR="00462B61" w:rsidRPr="00E47096" w14:paraId="064B14D5" w14:textId="77777777" w:rsidTr="00462B61">
        <w:trPr>
          <w:trHeight w:val="1530"/>
        </w:trPr>
        <w:tc>
          <w:tcPr>
            <w:tcW w:w="647" w:type="pct"/>
            <w:vAlign w:val="center"/>
          </w:tcPr>
          <w:p w14:paraId="13CC7FF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Centre for social rehabilitation and integration for children (Център за социална рехабилитация и интеграция за деца)</w:t>
            </w:r>
          </w:p>
          <w:p w14:paraId="2755F0D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(not residential community-based service)</w:t>
            </w:r>
          </w:p>
        </w:tc>
        <w:tc>
          <w:tcPr>
            <w:tcW w:w="522" w:type="pct"/>
            <w:vAlign w:val="center"/>
          </w:tcPr>
          <w:p w14:paraId="27050DDF" w14:textId="77777777" w:rsidR="00462B61" w:rsidRPr="00E47096" w:rsidRDefault="00462B61" w:rsidP="00E47096">
            <w:pPr>
              <w:rPr>
                <w:rFonts w:ascii="Verdana" w:eastAsia="Calibri" w:hAnsi="Verdana" w:cs="Times New Roman"/>
                <w:lang w:val="en-US"/>
              </w:rPr>
            </w:pPr>
          </w:p>
          <w:p w14:paraId="07F1EC7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670983DE" w14:textId="77777777" w:rsidR="00462B61" w:rsidRPr="00E47096" w:rsidRDefault="00462B61" w:rsidP="00E47096">
            <w:pPr>
              <w:rPr>
                <w:rFonts w:ascii="Verdana" w:eastAsia="Calibri" w:hAnsi="Verdana" w:cs="Times New Roman"/>
                <w:lang w:val="en-US"/>
              </w:rPr>
            </w:pPr>
          </w:p>
          <w:p w14:paraId="7314D86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1,205</w:t>
            </w:r>
            <w:r w:rsidRPr="00E47096">
              <w:rPr>
                <w:rFonts w:ascii="Verdana" w:eastAsia="Calibri" w:hAnsi="Verdana" w:cs="Times New Roman"/>
                <w:vertAlign w:val="superscript"/>
                <w:lang w:val="en-US"/>
              </w:rPr>
              <w:footnoteReference w:id="33"/>
            </w:r>
            <w:r w:rsidRPr="00E47096">
              <w:rPr>
                <w:rFonts w:ascii="Verdana" w:eastAsia="Calibri" w:hAnsi="Verdana" w:cs="Times New Roman"/>
                <w:lang w:val="en-US"/>
              </w:rPr>
              <w:t xml:space="preserve"> places/ average capacity 30 – 40 places per centre)</w:t>
            </w:r>
          </w:p>
        </w:tc>
        <w:tc>
          <w:tcPr>
            <w:tcW w:w="320" w:type="pct"/>
            <w:vAlign w:val="center"/>
          </w:tcPr>
          <w:p w14:paraId="01BED1D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w:t>
            </w:r>
          </w:p>
        </w:tc>
        <w:tc>
          <w:tcPr>
            <w:tcW w:w="705" w:type="pct"/>
            <w:vAlign w:val="center"/>
          </w:tcPr>
          <w:p w14:paraId="1084161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(Intellectual disabilities, mental health problems, physical disabilities)</w:t>
            </w:r>
          </w:p>
        </w:tc>
        <w:tc>
          <w:tcPr>
            <w:tcW w:w="621" w:type="pct"/>
            <w:vAlign w:val="center"/>
          </w:tcPr>
          <w:p w14:paraId="364F6D8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Daytime support provided, no night time staffing</w:t>
            </w:r>
          </w:p>
        </w:tc>
        <w:tc>
          <w:tcPr>
            <w:tcW w:w="563" w:type="pct"/>
            <w:vAlign w:val="center"/>
          </w:tcPr>
          <w:p w14:paraId="2029E5B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Mixed (local authority/not for profit</w:t>
            </w:r>
          </w:p>
          <w:p w14:paraId="025E086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6C7615D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0931981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admission</w:t>
            </w:r>
          </w:p>
        </w:tc>
        <w:tc>
          <w:tcPr>
            <w:tcW w:w="534" w:type="pct"/>
            <w:vAlign w:val="center"/>
          </w:tcPr>
          <w:p w14:paraId="4EA40B1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10-15 years</w:t>
            </w:r>
          </w:p>
        </w:tc>
      </w:tr>
      <w:tr w:rsidR="00462B61" w:rsidRPr="00E47096" w14:paraId="281F4B5F" w14:textId="77777777" w:rsidTr="00462B61">
        <w:trPr>
          <w:trHeight w:val="1530"/>
        </w:trPr>
        <w:tc>
          <w:tcPr>
            <w:tcW w:w="647" w:type="pct"/>
            <w:vAlign w:val="center"/>
          </w:tcPr>
          <w:p w14:paraId="622698E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 care centre for old people (Дневен център за стари хора)</w:t>
            </w:r>
          </w:p>
          <w:p w14:paraId="7DC4D53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(not residential community-based service)</w:t>
            </w:r>
          </w:p>
        </w:tc>
        <w:tc>
          <w:tcPr>
            <w:tcW w:w="522" w:type="pct"/>
            <w:vAlign w:val="center"/>
          </w:tcPr>
          <w:p w14:paraId="0334B67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11-30</w:t>
            </w:r>
          </w:p>
          <w:p w14:paraId="184997AE" w14:textId="77777777" w:rsidR="00462B61" w:rsidRPr="00E47096" w:rsidRDefault="00462B61" w:rsidP="00E47096">
            <w:pPr>
              <w:rPr>
                <w:rFonts w:ascii="Verdana" w:eastAsia="Calibri" w:hAnsi="Verdana" w:cs="Times New Roman"/>
                <w:lang w:val="en-US"/>
              </w:rPr>
            </w:pPr>
          </w:p>
          <w:p w14:paraId="5A4C9F8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1,304</w:t>
            </w:r>
            <w:r w:rsidRPr="00E47096">
              <w:rPr>
                <w:rFonts w:ascii="Verdana" w:eastAsia="Calibri" w:hAnsi="Verdana" w:cs="Times New Roman"/>
                <w:vertAlign w:val="superscript"/>
                <w:lang w:val="en-US"/>
              </w:rPr>
              <w:footnoteReference w:id="34"/>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w:t>
            </w:r>
            <w:r w:rsidRPr="00E47096">
              <w:rPr>
                <w:rFonts w:ascii="Verdana" w:eastAsia="Calibri" w:hAnsi="Verdana" w:cs="Times New Roman"/>
                <w:color w:val="000000"/>
                <w:lang w:val="en-US"/>
              </w:rPr>
              <w:lastRenderedPageBreak/>
              <w:t>capacity 20-30 places per centre)</w:t>
            </w:r>
          </w:p>
        </w:tc>
        <w:tc>
          <w:tcPr>
            <w:tcW w:w="320" w:type="pct"/>
            <w:vAlign w:val="center"/>
          </w:tcPr>
          <w:p w14:paraId="4890695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Old people</w:t>
            </w:r>
          </w:p>
        </w:tc>
        <w:tc>
          <w:tcPr>
            <w:tcW w:w="705" w:type="pct"/>
            <w:vAlign w:val="center"/>
          </w:tcPr>
          <w:p w14:paraId="6726E98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Old people with and without disabilities</w:t>
            </w:r>
          </w:p>
        </w:tc>
        <w:tc>
          <w:tcPr>
            <w:tcW w:w="621" w:type="pct"/>
            <w:vAlign w:val="center"/>
          </w:tcPr>
          <w:p w14:paraId="5AD9CA9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Daytime support provided, no night time staffing</w:t>
            </w:r>
          </w:p>
        </w:tc>
        <w:tc>
          <w:tcPr>
            <w:tcW w:w="563" w:type="pct"/>
            <w:vAlign w:val="center"/>
          </w:tcPr>
          <w:p w14:paraId="703DE7E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(local authority/not for profit NGO)</w:t>
            </w:r>
          </w:p>
        </w:tc>
        <w:tc>
          <w:tcPr>
            <w:tcW w:w="644" w:type="pct"/>
            <w:vAlign w:val="center"/>
          </w:tcPr>
          <w:p w14:paraId="11F796F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62664A3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admission</w:t>
            </w:r>
          </w:p>
        </w:tc>
        <w:tc>
          <w:tcPr>
            <w:tcW w:w="534" w:type="pct"/>
            <w:vAlign w:val="center"/>
          </w:tcPr>
          <w:p w14:paraId="093A997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10-15 years</w:t>
            </w:r>
          </w:p>
        </w:tc>
      </w:tr>
      <w:tr w:rsidR="00462B61" w:rsidRPr="00E47096" w14:paraId="70153FBD" w14:textId="77777777" w:rsidTr="00462B61">
        <w:trPr>
          <w:trHeight w:val="1530"/>
        </w:trPr>
        <w:tc>
          <w:tcPr>
            <w:tcW w:w="647" w:type="pct"/>
            <w:vAlign w:val="center"/>
          </w:tcPr>
          <w:p w14:paraId="03D0CCC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 care centre for children with disabilities (Дневен център за деца с увреждания)</w:t>
            </w:r>
          </w:p>
          <w:p w14:paraId="7C4D887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(not residential community-based service)</w:t>
            </w:r>
          </w:p>
        </w:tc>
        <w:tc>
          <w:tcPr>
            <w:tcW w:w="522" w:type="pct"/>
            <w:vAlign w:val="center"/>
          </w:tcPr>
          <w:p w14:paraId="4579660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11-30</w:t>
            </w:r>
          </w:p>
          <w:p w14:paraId="5D4C96F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1,947</w:t>
            </w:r>
            <w:r w:rsidRPr="00E47096">
              <w:rPr>
                <w:rFonts w:ascii="Verdana" w:eastAsia="Calibri" w:hAnsi="Verdana" w:cs="Times New Roman"/>
                <w:vertAlign w:val="superscript"/>
                <w:lang w:val="en-US"/>
              </w:rPr>
              <w:footnoteReference w:id="35"/>
            </w:r>
            <w:r w:rsidRPr="00E47096">
              <w:rPr>
                <w:rFonts w:ascii="Verdana" w:eastAsia="Calibri" w:hAnsi="Verdana" w:cs="Times New Roman"/>
                <w:lang w:val="en-US"/>
              </w:rPr>
              <w:t xml:space="preserve"> places/</w:t>
            </w:r>
            <w:r w:rsidRPr="00E47096">
              <w:rPr>
                <w:rFonts w:ascii="Verdana" w:eastAsia="Calibri" w:hAnsi="Verdana" w:cs="Times New Roman"/>
                <w:color w:val="000000"/>
                <w:lang w:val="en-US"/>
              </w:rPr>
              <w:t xml:space="preserve"> average capacity 20-30 places per centre)</w:t>
            </w:r>
          </w:p>
        </w:tc>
        <w:tc>
          <w:tcPr>
            <w:tcW w:w="320" w:type="pct"/>
            <w:vAlign w:val="center"/>
          </w:tcPr>
          <w:p w14:paraId="5E48CCA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w:t>
            </w:r>
          </w:p>
        </w:tc>
        <w:tc>
          <w:tcPr>
            <w:tcW w:w="705" w:type="pct"/>
            <w:vAlign w:val="center"/>
          </w:tcPr>
          <w:p w14:paraId="29DF5E8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(Intellectual, mental health problems, physical disabilities)</w:t>
            </w:r>
          </w:p>
        </w:tc>
        <w:tc>
          <w:tcPr>
            <w:tcW w:w="621" w:type="pct"/>
            <w:vAlign w:val="center"/>
          </w:tcPr>
          <w:p w14:paraId="793B698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Daytime support provided, no night time staffing</w:t>
            </w:r>
          </w:p>
        </w:tc>
        <w:tc>
          <w:tcPr>
            <w:tcW w:w="563" w:type="pct"/>
            <w:vAlign w:val="center"/>
          </w:tcPr>
          <w:p w14:paraId="774BD76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w:t>
            </w:r>
          </w:p>
          <w:p w14:paraId="33944EC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5B9F34E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05BE8C5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admission</w:t>
            </w:r>
          </w:p>
        </w:tc>
        <w:tc>
          <w:tcPr>
            <w:tcW w:w="534" w:type="pct"/>
            <w:vAlign w:val="center"/>
          </w:tcPr>
          <w:p w14:paraId="7A1AC56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10-15 years</w:t>
            </w:r>
          </w:p>
        </w:tc>
      </w:tr>
      <w:tr w:rsidR="00462B61" w:rsidRPr="00E47096" w14:paraId="7106CBB4" w14:textId="77777777" w:rsidTr="00462B61">
        <w:trPr>
          <w:trHeight w:val="1530"/>
        </w:trPr>
        <w:tc>
          <w:tcPr>
            <w:tcW w:w="647" w:type="pct"/>
            <w:vAlign w:val="center"/>
          </w:tcPr>
          <w:p w14:paraId="4918D8D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 care center for adults with disabilities (Дневен център за възрастни хора с увреждания)</w:t>
            </w:r>
          </w:p>
          <w:p w14:paraId="59447A0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(not residential community-based service)</w:t>
            </w:r>
          </w:p>
        </w:tc>
        <w:tc>
          <w:tcPr>
            <w:tcW w:w="522" w:type="pct"/>
            <w:vAlign w:val="center"/>
          </w:tcPr>
          <w:p w14:paraId="3309BC3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11-30</w:t>
            </w:r>
          </w:p>
          <w:p w14:paraId="1786CF92" w14:textId="77777777" w:rsidR="00462B61" w:rsidRPr="00E47096" w:rsidRDefault="00462B61" w:rsidP="00E47096">
            <w:pPr>
              <w:rPr>
                <w:rFonts w:ascii="Verdana" w:eastAsia="Calibri" w:hAnsi="Verdana" w:cs="Times New Roman"/>
                <w:lang w:val="en-US"/>
              </w:rPr>
            </w:pPr>
          </w:p>
          <w:p w14:paraId="29D5C6F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1,740</w:t>
            </w:r>
            <w:r w:rsidRPr="00E47096">
              <w:rPr>
                <w:rFonts w:ascii="Verdana" w:eastAsia="Calibri" w:hAnsi="Verdana" w:cs="Times New Roman"/>
                <w:vertAlign w:val="superscript"/>
                <w:lang w:val="en-US"/>
              </w:rPr>
              <w:footnoteReference w:id="36"/>
            </w:r>
            <w:r w:rsidRPr="00E47096">
              <w:rPr>
                <w:rFonts w:ascii="Verdana" w:eastAsia="Calibri" w:hAnsi="Verdana" w:cs="Times New Roman"/>
                <w:lang w:val="en-US"/>
              </w:rPr>
              <w:t xml:space="preserve"> places/ average capacity 20-30 places per centre)</w:t>
            </w:r>
          </w:p>
        </w:tc>
        <w:tc>
          <w:tcPr>
            <w:tcW w:w="320" w:type="pct"/>
            <w:vAlign w:val="center"/>
          </w:tcPr>
          <w:p w14:paraId="093FC58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Adults</w:t>
            </w:r>
          </w:p>
        </w:tc>
        <w:tc>
          <w:tcPr>
            <w:tcW w:w="705" w:type="pct"/>
            <w:vAlign w:val="center"/>
          </w:tcPr>
          <w:p w14:paraId="6E89C24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(Intellectual disabilities, mental health problems, physical disabilities)</w:t>
            </w:r>
          </w:p>
        </w:tc>
        <w:tc>
          <w:tcPr>
            <w:tcW w:w="621" w:type="pct"/>
            <w:vAlign w:val="center"/>
          </w:tcPr>
          <w:p w14:paraId="35EF0FC3"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Daytime support provided, no night time staffing</w:t>
            </w:r>
          </w:p>
        </w:tc>
        <w:tc>
          <w:tcPr>
            <w:tcW w:w="563" w:type="pct"/>
            <w:vAlign w:val="center"/>
          </w:tcPr>
          <w:p w14:paraId="2F3C69F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local authority/</w:t>
            </w:r>
          </w:p>
          <w:p w14:paraId="3BB9A5BC"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5C17ECF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1CE9DCFA"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admission</w:t>
            </w:r>
          </w:p>
        </w:tc>
        <w:tc>
          <w:tcPr>
            <w:tcW w:w="534" w:type="pct"/>
            <w:vAlign w:val="center"/>
          </w:tcPr>
          <w:p w14:paraId="52CF2D3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10-15 years</w:t>
            </w:r>
          </w:p>
        </w:tc>
      </w:tr>
      <w:tr w:rsidR="00462B61" w:rsidRPr="00E47096" w14:paraId="7D8171CF" w14:textId="77777777" w:rsidTr="00462B61">
        <w:trPr>
          <w:trHeight w:val="1530"/>
        </w:trPr>
        <w:tc>
          <w:tcPr>
            <w:tcW w:w="647" w:type="pct"/>
            <w:vAlign w:val="center"/>
          </w:tcPr>
          <w:p w14:paraId="1F7FE93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 centre for children and adults with disabilities (Дневен център за деца и възрaстни с увреждания)</w:t>
            </w:r>
          </w:p>
          <w:p w14:paraId="0922658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(not residential </w:t>
            </w:r>
            <w:r w:rsidRPr="00E47096">
              <w:rPr>
                <w:rFonts w:ascii="Verdana" w:eastAsia="Calibri" w:hAnsi="Verdana" w:cs="Times New Roman"/>
                <w:lang w:val="en-US"/>
              </w:rPr>
              <w:lastRenderedPageBreak/>
              <w:t>community-based service)</w:t>
            </w:r>
          </w:p>
          <w:p w14:paraId="079DCCA1" w14:textId="77777777" w:rsidR="00462B61" w:rsidRPr="00E47096" w:rsidRDefault="00462B61" w:rsidP="00E47096">
            <w:pPr>
              <w:rPr>
                <w:rFonts w:ascii="Verdana" w:eastAsia="Calibri" w:hAnsi="Verdana" w:cs="Times New Roman"/>
                <w:lang w:val="en-US"/>
              </w:rPr>
            </w:pPr>
          </w:p>
        </w:tc>
        <w:tc>
          <w:tcPr>
            <w:tcW w:w="522" w:type="pct"/>
            <w:vAlign w:val="center"/>
          </w:tcPr>
          <w:p w14:paraId="4BBFF52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30-100</w:t>
            </w:r>
          </w:p>
          <w:p w14:paraId="1E2BFF7B" w14:textId="77777777" w:rsidR="00462B61" w:rsidRPr="00E47096" w:rsidRDefault="00462B61" w:rsidP="00E47096">
            <w:pPr>
              <w:rPr>
                <w:rFonts w:ascii="Verdana" w:eastAsia="Calibri" w:hAnsi="Verdana" w:cs="Times New Roman"/>
                <w:lang w:val="en-US"/>
              </w:rPr>
            </w:pPr>
          </w:p>
          <w:p w14:paraId="18F4DB4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358</w:t>
            </w:r>
            <w:r w:rsidRPr="00E47096">
              <w:rPr>
                <w:rFonts w:ascii="Verdana" w:eastAsia="Calibri" w:hAnsi="Verdana" w:cs="Times New Roman"/>
                <w:vertAlign w:val="superscript"/>
                <w:lang w:val="en-US"/>
              </w:rPr>
              <w:footnoteReference w:id="37"/>
            </w:r>
            <w:r w:rsidRPr="00E47096">
              <w:rPr>
                <w:rFonts w:ascii="Verdana" w:eastAsia="Calibri" w:hAnsi="Verdana" w:cs="Times New Roman"/>
                <w:lang w:val="en-US"/>
              </w:rPr>
              <w:t>/average capacity 50 places per centre)</w:t>
            </w:r>
          </w:p>
        </w:tc>
        <w:tc>
          <w:tcPr>
            <w:tcW w:w="320" w:type="pct"/>
            <w:vAlign w:val="center"/>
          </w:tcPr>
          <w:p w14:paraId="048C816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and adults</w:t>
            </w:r>
          </w:p>
        </w:tc>
        <w:tc>
          <w:tcPr>
            <w:tcW w:w="705" w:type="pct"/>
            <w:vAlign w:val="center"/>
          </w:tcPr>
          <w:p w14:paraId="1D4DA4D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Mixed (Intellectual disabilities, mental health problems, physical disabilities) </w:t>
            </w:r>
          </w:p>
        </w:tc>
        <w:tc>
          <w:tcPr>
            <w:tcW w:w="621" w:type="pct"/>
            <w:vAlign w:val="center"/>
          </w:tcPr>
          <w:p w14:paraId="46B8893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Daytime support provided, no night time staffing</w:t>
            </w:r>
          </w:p>
        </w:tc>
        <w:tc>
          <w:tcPr>
            <w:tcW w:w="563" w:type="pct"/>
            <w:vAlign w:val="center"/>
          </w:tcPr>
          <w:p w14:paraId="3074F20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 Mixed (local authority/not for profit</w:t>
            </w:r>
          </w:p>
          <w:p w14:paraId="1175B15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NGO)</w:t>
            </w:r>
          </w:p>
        </w:tc>
        <w:tc>
          <w:tcPr>
            <w:tcW w:w="644" w:type="pct"/>
            <w:vAlign w:val="center"/>
          </w:tcPr>
          <w:p w14:paraId="6B2206D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 Ministry of Labour and Social Policy</w:t>
            </w:r>
          </w:p>
        </w:tc>
        <w:tc>
          <w:tcPr>
            <w:tcW w:w="444" w:type="pct"/>
            <w:vAlign w:val="center"/>
          </w:tcPr>
          <w:p w14:paraId="136C451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admission</w:t>
            </w:r>
          </w:p>
        </w:tc>
        <w:tc>
          <w:tcPr>
            <w:tcW w:w="534" w:type="pct"/>
            <w:vAlign w:val="center"/>
          </w:tcPr>
          <w:p w14:paraId="3BA329A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10-15 years</w:t>
            </w:r>
          </w:p>
        </w:tc>
      </w:tr>
      <w:tr w:rsidR="00462B61" w:rsidRPr="00E47096" w14:paraId="3E4FFB3D" w14:textId="77777777" w:rsidTr="00462B61">
        <w:trPr>
          <w:trHeight w:val="1530"/>
        </w:trPr>
        <w:tc>
          <w:tcPr>
            <w:tcW w:w="647" w:type="pct"/>
            <w:vAlign w:val="center"/>
          </w:tcPr>
          <w:p w14:paraId="6C4B922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Psychiatric hospitals (Психиатрични болници)</w:t>
            </w:r>
          </w:p>
        </w:tc>
        <w:tc>
          <w:tcPr>
            <w:tcW w:w="522" w:type="pct"/>
            <w:vAlign w:val="center"/>
          </w:tcPr>
          <w:p w14:paraId="2A32948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100</w:t>
            </w:r>
          </w:p>
          <w:p w14:paraId="71788E8D" w14:textId="77777777" w:rsidR="00462B61" w:rsidRPr="00E47096" w:rsidRDefault="00462B61" w:rsidP="00E47096">
            <w:pPr>
              <w:rPr>
                <w:rFonts w:ascii="Verdana" w:eastAsia="Calibri" w:hAnsi="Verdana" w:cs="Times New Roman"/>
                <w:lang w:val="en-US"/>
              </w:rPr>
            </w:pPr>
          </w:p>
          <w:p w14:paraId="3901A81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2,465</w:t>
            </w:r>
            <w:r w:rsidRPr="00E47096">
              <w:rPr>
                <w:rFonts w:ascii="Verdana" w:eastAsia="Calibri" w:hAnsi="Verdana" w:cs="Times New Roman"/>
                <w:vertAlign w:val="superscript"/>
                <w:lang w:val="en-US"/>
              </w:rPr>
              <w:footnoteReference w:id="38"/>
            </w:r>
            <w:r w:rsidRPr="00E47096">
              <w:rPr>
                <w:rFonts w:ascii="Verdana" w:eastAsia="Calibri" w:hAnsi="Verdana" w:cs="Times New Roman"/>
                <w:lang w:val="en-US"/>
              </w:rPr>
              <w:t>/average capacity 200 per hospital)</w:t>
            </w:r>
          </w:p>
        </w:tc>
        <w:tc>
          <w:tcPr>
            <w:tcW w:w="320" w:type="pct"/>
            <w:vAlign w:val="center"/>
          </w:tcPr>
          <w:p w14:paraId="0F995CE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and adults</w:t>
            </w:r>
          </w:p>
        </w:tc>
        <w:tc>
          <w:tcPr>
            <w:tcW w:w="705" w:type="pct"/>
            <w:vAlign w:val="center"/>
          </w:tcPr>
          <w:p w14:paraId="098EFE9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Mental health problems</w:t>
            </w:r>
          </w:p>
        </w:tc>
        <w:tc>
          <w:tcPr>
            <w:tcW w:w="621" w:type="pct"/>
            <w:vAlign w:val="center"/>
          </w:tcPr>
          <w:p w14:paraId="4DCA92F1"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24 hour support provided</w:t>
            </w:r>
          </w:p>
        </w:tc>
        <w:tc>
          <w:tcPr>
            <w:tcW w:w="563" w:type="pct"/>
            <w:vAlign w:val="center"/>
          </w:tcPr>
          <w:p w14:paraId="6F74137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authority/</w:t>
            </w:r>
          </w:p>
          <w:p w14:paraId="531AEBD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Ministry of Health</w:t>
            </w:r>
          </w:p>
        </w:tc>
        <w:tc>
          <w:tcPr>
            <w:tcW w:w="644" w:type="pct"/>
            <w:vAlign w:val="center"/>
          </w:tcPr>
          <w:p w14:paraId="4AD6281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government/Ministry of Health</w:t>
            </w:r>
          </w:p>
        </w:tc>
        <w:tc>
          <w:tcPr>
            <w:tcW w:w="444" w:type="pct"/>
            <w:vAlign w:val="center"/>
          </w:tcPr>
          <w:p w14:paraId="14CDC34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Mixed lengths of admi</w:t>
            </w:r>
            <w:r w:rsidRPr="00E47096">
              <w:rPr>
                <w:rFonts w:ascii="Verdana" w:eastAsia="Calibri" w:hAnsi="Verdana" w:cs="Times New Roman"/>
                <w:lang w:val="bg-BG"/>
              </w:rPr>
              <w:t>ss</w:t>
            </w:r>
            <w:r w:rsidRPr="00E47096">
              <w:rPr>
                <w:rFonts w:ascii="Verdana" w:eastAsia="Calibri" w:hAnsi="Verdana" w:cs="Times New Roman"/>
                <w:lang w:val="en-US"/>
              </w:rPr>
              <w:t>ion</w:t>
            </w:r>
          </w:p>
        </w:tc>
        <w:tc>
          <w:tcPr>
            <w:tcW w:w="534" w:type="pct"/>
            <w:vAlign w:val="center"/>
          </w:tcPr>
          <w:p w14:paraId="34C9D72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r w:rsidR="00462B61" w:rsidRPr="00E47096" w14:paraId="5D1A5E59" w14:textId="77777777" w:rsidTr="00462B61">
        <w:trPr>
          <w:trHeight w:val="1530"/>
        </w:trPr>
        <w:tc>
          <w:tcPr>
            <w:tcW w:w="647" w:type="pct"/>
            <w:vAlign w:val="center"/>
          </w:tcPr>
          <w:p w14:paraId="730A33FB"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Special boarding school for children with intellectual disabilities (Помощни </w:t>
            </w:r>
            <w:r w:rsidRPr="00E47096">
              <w:rPr>
                <w:rFonts w:ascii="Verdana" w:eastAsia="Calibri" w:hAnsi="Verdana" w:cs="Times New Roman"/>
                <w:lang w:val="bg-BG"/>
              </w:rPr>
              <w:t>у</w:t>
            </w:r>
            <w:r w:rsidRPr="00E47096">
              <w:rPr>
                <w:rFonts w:ascii="Verdana" w:eastAsia="Calibri" w:hAnsi="Verdana" w:cs="Times New Roman"/>
                <w:lang w:val="en-US"/>
              </w:rPr>
              <w:t>чилища за деца с умствена изостаналост)</w:t>
            </w:r>
          </w:p>
        </w:tc>
        <w:tc>
          <w:tcPr>
            <w:tcW w:w="522" w:type="pct"/>
            <w:vAlign w:val="center"/>
          </w:tcPr>
          <w:p w14:paraId="697919B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65DD8E13" w14:textId="77777777" w:rsidR="00462B61" w:rsidRPr="00E47096" w:rsidRDefault="00462B61" w:rsidP="00E47096">
            <w:pPr>
              <w:rPr>
                <w:rFonts w:ascii="Verdana" w:eastAsia="Calibri" w:hAnsi="Verdana" w:cs="Times New Roman"/>
                <w:lang w:val="en-US"/>
              </w:rPr>
            </w:pPr>
          </w:p>
          <w:p w14:paraId="7FA058F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3</w:t>
            </w:r>
            <w:r w:rsidRPr="00E47096">
              <w:rPr>
                <w:rFonts w:ascii="Verdana" w:eastAsia="Calibri" w:hAnsi="Verdana" w:cs="Times New Roman"/>
                <w:lang w:val="bg-BG"/>
              </w:rPr>
              <w:t>,</w:t>
            </w:r>
            <w:r w:rsidRPr="00E47096">
              <w:rPr>
                <w:rFonts w:ascii="Verdana" w:eastAsia="Calibri" w:hAnsi="Verdana" w:cs="Times New Roman"/>
                <w:lang w:val="en-US"/>
              </w:rPr>
              <w:t>376</w:t>
            </w:r>
            <w:r w:rsidRPr="00E47096">
              <w:rPr>
                <w:rFonts w:ascii="Verdana" w:eastAsia="Calibri" w:hAnsi="Verdana" w:cs="Times New Roman"/>
                <w:vertAlign w:val="superscript"/>
                <w:lang w:val="en-US"/>
              </w:rPr>
              <w:footnoteReference w:id="39"/>
            </w:r>
            <w:r w:rsidRPr="00E47096">
              <w:rPr>
                <w:rFonts w:ascii="Verdana" w:eastAsia="Calibri" w:hAnsi="Verdana" w:cs="Times New Roman"/>
                <w:lang w:val="en-US"/>
              </w:rPr>
              <w:t>/average capacity 70 places per school)</w:t>
            </w:r>
          </w:p>
        </w:tc>
        <w:tc>
          <w:tcPr>
            <w:tcW w:w="320" w:type="pct"/>
            <w:vAlign w:val="center"/>
          </w:tcPr>
          <w:p w14:paraId="458336A2"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aged 7 to 16</w:t>
            </w:r>
          </w:p>
        </w:tc>
        <w:tc>
          <w:tcPr>
            <w:tcW w:w="705" w:type="pct"/>
            <w:vAlign w:val="center"/>
          </w:tcPr>
          <w:p w14:paraId="55D3B267"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Intellectual disabilities, mixed types of disabilities</w:t>
            </w:r>
          </w:p>
        </w:tc>
        <w:tc>
          <w:tcPr>
            <w:tcW w:w="621" w:type="pct"/>
            <w:vAlign w:val="center"/>
          </w:tcPr>
          <w:p w14:paraId="356FF32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Residential, 24 hour support provided for 9 months of the year </w:t>
            </w:r>
          </w:p>
        </w:tc>
        <w:tc>
          <w:tcPr>
            <w:tcW w:w="563" w:type="pct"/>
            <w:vAlign w:val="center"/>
          </w:tcPr>
          <w:p w14:paraId="22D11CC8"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National authority/Ministry of Education and Science</w:t>
            </w:r>
          </w:p>
        </w:tc>
        <w:tc>
          <w:tcPr>
            <w:tcW w:w="644" w:type="pct"/>
            <w:vAlign w:val="center"/>
          </w:tcPr>
          <w:p w14:paraId="4B49DBC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Ministry of Education and Science</w:t>
            </w:r>
          </w:p>
        </w:tc>
        <w:tc>
          <w:tcPr>
            <w:tcW w:w="444" w:type="pct"/>
            <w:vAlign w:val="center"/>
          </w:tcPr>
          <w:p w14:paraId="6B823BAF"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7E389E3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r w:rsidR="00462B61" w:rsidRPr="00E47096" w14:paraId="34EBBACA" w14:textId="77777777" w:rsidTr="00462B61">
        <w:trPr>
          <w:trHeight w:val="1530"/>
        </w:trPr>
        <w:tc>
          <w:tcPr>
            <w:tcW w:w="647" w:type="pct"/>
            <w:vAlign w:val="center"/>
          </w:tcPr>
          <w:p w14:paraId="0CB0868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Recreation boarding school (Оздравителни училища)</w:t>
            </w:r>
          </w:p>
        </w:tc>
        <w:tc>
          <w:tcPr>
            <w:tcW w:w="522" w:type="pct"/>
            <w:vAlign w:val="center"/>
          </w:tcPr>
          <w:p w14:paraId="6B26956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30-100</w:t>
            </w:r>
          </w:p>
          <w:p w14:paraId="423F7E5E" w14:textId="77777777" w:rsidR="00462B61" w:rsidRPr="00E47096" w:rsidRDefault="00462B61" w:rsidP="00E47096">
            <w:pPr>
              <w:rPr>
                <w:rFonts w:ascii="Verdana" w:eastAsia="Calibri" w:hAnsi="Verdana" w:cs="Times New Roman"/>
                <w:lang w:val="en-US"/>
              </w:rPr>
            </w:pPr>
          </w:p>
          <w:p w14:paraId="18DFBB1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(Total capacity 519</w:t>
            </w:r>
            <w:r w:rsidRPr="00E47096">
              <w:rPr>
                <w:rFonts w:ascii="Verdana" w:eastAsia="Calibri" w:hAnsi="Verdana" w:cs="Times New Roman"/>
                <w:vertAlign w:val="superscript"/>
                <w:lang w:val="en-US"/>
              </w:rPr>
              <w:footnoteReference w:id="40"/>
            </w:r>
            <w:r w:rsidRPr="00E47096">
              <w:rPr>
                <w:rFonts w:ascii="Verdana" w:eastAsia="Calibri" w:hAnsi="Verdana" w:cs="Times New Roman"/>
                <w:lang w:val="en-US"/>
              </w:rPr>
              <w:t>/average capacity 65 per school)</w:t>
            </w:r>
          </w:p>
        </w:tc>
        <w:tc>
          <w:tcPr>
            <w:tcW w:w="320" w:type="pct"/>
            <w:vAlign w:val="center"/>
          </w:tcPr>
          <w:p w14:paraId="5A18F3C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aged 7 to 16</w:t>
            </w:r>
          </w:p>
        </w:tc>
        <w:tc>
          <w:tcPr>
            <w:tcW w:w="705" w:type="pct"/>
            <w:vAlign w:val="center"/>
          </w:tcPr>
          <w:p w14:paraId="0A4D5A1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Chronic health conditions/ disabilities</w:t>
            </w:r>
          </w:p>
        </w:tc>
        <w:tc>
          <w:tcPr>
            <w:tcW w:w="621" w:type="pct"/>
            <w:vAlign w:val="center"/>
          </w:tcPr>
          <w:p w14:paraId="5485BF5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 for 9 months of the year</w:t>
            </w:r>
          </w:p>
        </w:tc>
        <w:tc>
          <w:tcPr>
            <w:tcW w:w="563" w:type="pct"/>
          </w:tcPr>
          <w:p w14:paraId="2A09E258" w14:textId="77777777" w:rsidR="00462B61" w:rsidRPr="00E47096" w:rsidRDefault="00462B61" w:rsidP="00E47096">
            <w:pPr>
              <w:rPr>
                <w:rFonts w:ascii="Calibri" w:eastAsia="Calibri" w:hAnsi="Calibri" w:cs="Times New Roman"/>
                <w:lang w:val="en-US"/>
              </w:rPr>
            </w:pPr>
            <w:r w:rsidRPr="00E47096">
              <w:rPr>
                <w:rFonts w:ascii="Verdana" w:eastAsia="Calibri" w:hAnsi="Verdana" w:cs="Times New Roman"/>
                <w:lang w:val="en-US"/>
              </w:rPr>
              <w:t>National authority/Ministry of Education and Science</w:t>
            </w:r>
          </w:p>
        </w:tc>
        <w:tc>
          <w:tcPr>
            <w:tcW w:w="644" w:type="pct"/>
            <w:vAlign w:val="center"/>
          </w:tcPr>
          <w:p w14:paraId="583D01D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Ministry of Education and Science</w:t>
            </w:r>
          </w:p>
        </w:tc>
        <w:tc>
          <w:tcPr>
            <w:tcW w:w="444" w:type="pct"/>
            <w:vAlign w:val="center"/>
          </w:tcPr>
          <w:p w14:paraId="377D687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611D1CE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r w:rsidR="00462B61" w:rsidRPr="00E47096" w14:paraId="59A59657" w14:textId="77777777" w:rsidTr="00462B61">
        <w:trPr>
          <w:trHeight w:val="1530"/>
        </w:trPr>
        <w:tc>
          <w:tcPr>
            <w:tcW w:w="647" w:type="pct"/>
            <w:vAlign w:val="center"/>
          </w:tcPr>
          <w:p w14:paraId="3CFFBB06"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School for children with deviant behaviour (Училища за </w:t>
            </w:r>
            <w:r w:rsidRPr="00E47096">
              <w:rPr>
                <w:rFonts w:ascii="Verdana" w:eastAsia="Calibri" w:hAnsi="Verdana" w:cs="Times New Roman"/>
                <w:lang w:val="en-US"/>
              </w:rPr>
              <w:lastRenderedPageBreak/>
              <w:t>ученици с девиантно поведение)</w:t>
            </w:r>
          </w:p>
        </w:tc>
        <w:tc>
          <w:tcPr>
            <w:tcW w:w="522" w:type="pct"/>
            <w:vAlign w:val="center"/>
          </w:tcPr>
          <w:p w14:paraId="39B6B17E"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30-100</w:t>
            </w:r>
          </w:p>
          <w:p w14:paraId="30C40039" w14:textId="77777777" w:rsidR="00462B61" w:rsidRPr="00E47096" w:rsidRDefault="00462B61" w:rsidP="00E47096">
            <w:pPr>
              <w:rPr>
                <w:rFonts w:ascii="Verdana" w:eastAsia="Calibri" w:hAnsi="Verdana" w:cs="Times New Roman"/>
                <w:lang w:val="en-US"/>
              </w:rPr>
            </w:pPr>
          </w:p>
          <w:p w14:paraId="6A494F30"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 xml:space="preserve">(Total capacity </w:t>
            </w:r>
            <w:r w:rsidRPr="00E47096">
              <w:rPr>
                <w:rFonts w:ascii="Verdana" w:eastAsia="Calibri" w:hAnsi="Verdana" w:cs="Times New Roman"/>
                <w:lang w:val="en-US"/>
              </w:rPr>
              <w:lastRenderedPageBreak/>
              <w:t>338</w:t>
            </w:r>
            <w:r w:rsidRPr="00E47096">
              <w:rPr>
                <w:rFonts w:ascii="Verdana" w:eastAsia="Calibri" w:hAnsi="Verdana" w:cs="Times New Roman"/>
                <w:vertAlign w:val="superscript"/>
                <w:lang w:val="en-US"/>
              </w:rPr>
              <w:footnoteReference w:id="41"/>
            </w:r>
            <w:r w:rsidRPr="00E47096">
              <w:rPr>
                <w:rFonts w:ascii="Verdana" w:eastAsia="Calibri" w:hAnsi="Verdana" w:cs="Times New Roman"/>
                <w:lang w:val="en-US"/>
              </w:rPr>
              <w:t>/average capacity 42 per school)</w:t>
            </w:r>
          </w:p>
        </w:tc>
        <w:tc>
          <w:tcPr>
            <w:tcW w:w="320" w:type="pct"/>
            <w:vAlign w:val="center"/>
          </w:tcPr>
          <w:p w14:paraId="196FE56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Children aged 7 to 14</w:t>
            </w:r>
          </w:p>
        </w:tc>
        <w:tc>
          <w:tcPr>
            <w:tcW w:w="705" w:type="pct"/>
            <w:vAlign w:val="center"/>
          </w:tcPr>
          <w:p w14:paraId="74BFF7F4"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Children with deviant behavior with and without disabilities</w:t>
            </w:r>
          </w:p>
        </w:tc>
        <w:tc>
          <w:tcPr>
            <w:tcW w:w="621" w:type="pct"/>
            <w:vAlign w:val="center"/>
          </w:tcPr>
          <w:p w14:paraId="0398488D"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Residential, 24 hour support provided</w:t>
            </w:r>
          </w:p>
          <w:p w14:paraId="0423F4E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lastRenderedPageBreak/>
              <w:t>for 9 months of the year</w:t>
            </w:r>
          </w:p>
        </w:tc>
        <w:tc>
          <w:tcPr>
            <w:tcW w:w="563" w:type="pct"/>
          </w:tcPr>
          <w:p w14:paraId="72773E25" w14:textId="77777777" w:rsidR="00462B61" w:rsidRPr="00E47096" w:rsidRDefault="00462B61" w:rsidP="00E47096">
            <w:pPr>
              <w:rPr>
                <w:rFonts w:ascii="Calibri" w:eastAsia="Calibri" w:hAnsi="Calibri" w:cs="Times New Roman"/>
                <w:lang w:val="en-US"/>
              </w:rPr>
            </w:pPr>
            <w:r w:rsidRPr="00E47096">
              <w:rPr>
                <w:rFonts w:ascii="Verdana" w:eastAsia="Calibri" w:hAnsi="Verdana" w:cs="Times New Roman"/>
                <w:lang w:val="en-US"/>
              </w:rPr>
              <w:lastRenderedPageBreak/>
              <w:t>National authority/Ministry of Education and Science</w:t>
            </w:r>
          </w:p>
        </w:tc>
        <w:tc>
          <w:tcPr>
            <w:tcW w:w="644" w:type="pct"/>
            <w:vAlign w:val="center"/>
          </w:tcPr>
          <w:p w14:paraId="639817C9"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Ministry of Education and Science</w:t>
            </w:r>
          </w:p>
        </w:tc>
        <w:tc>
          <w:tcPr>
            <w:tcW w:w="444" w:type="pct"/>
            <w:vAlign w:val="center"/>
          </w:tcPr>
          <w:p w14:paraId="5CD56E1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2 years</w:t>
            </w:r>
          </w:p>
        </w:tc>
        <w:tc>
          <w:tcPr>
            <w:tcW w:w="534" w:type="pct"/>
            <w:vAlign w:val="center"/>
          </w:tcPr>
          <w:p w14:paraId="02ED0355" w14:textId="77777777" w:rsidR="00462B61" w:rsidRPr="00E47096" w:rsidRDefault="00462B61" w:rsidP="00E47096">
            <w:pPr>
              <w:rPr>
                <w:rFonts w:ascii="Verdana" w:eastAsia="Calibri" w:hAnsi="Verdana" w:cs="Times New Roman"/>
                <w:lang w:val="en-US"/>
              </w:rPr>
            </w:pPr>
            <w:r w:rsidRPr="00E47096">
              <w:rPr>
                <w:rFonts w:ascii="Verdana" w:eastAsia="Calibri" w:hAnsi="Verdana" w:cs="Times New Roman"/>
                <w:lang w:val="en-US"/>
              </w:rPr>
              <w:t>Over 50 years</w:t>
            </w:r>
          </w:p>
        </w:tc>
      </w:tr>
    </w:tbl>
    <w:p w14:paraId="408565DE" w14:textId="77777777" w:rsidR="00E47096" w:rsidRDefault="00E47096" w:rsidP="00E47096"/>
    <w:p w14:paraId="4DB4F201" w14:textId="64E23A06" w:rsidR="009872DF" w:rsidRDefault="009872DF" w:rsidP="00E47096"/>
    <w:p w14:paraId="652C05AA" w14:textId="7F97CAF5" w:rsidR="009872DF" w:rsidRPr="009872DF" w:rsidRDefault="009872DF" w:rsidP="00E47096">
      <w:pPr>
        <w:rPr>
          <w:rFonts w:ascii="Verdana" w:hAnsi="Verdana"/>
          <w:b/>
          <w:bCs/>
          <w:sz w:val="28"/>
        </w:rPr>
      </w:pPr>
      <w:r w:rsidRPr="00CF3483">
        <w:rPr>
          <w:rStyle w:val="Strong"/>
          <w:rFonts w:ascii="Verdana" w:hAnsi="Verdana"/>
          <w:sz w:val="28"/>
        </w:rPr>
        <w:t>Table 2: data sources</w:t>
      </w:r>
    </w:p>
    <w:tbl>
      <w:tblPr>
        <w:tblStyle w:val="TableGrid"/>
        <w:tblW w:w="5000" w:type="pct"/>
        <w:tblLayout w:type="fixed"/>
        <w:tblLook w:val="04A0" w:firstRow="1" w:lastRow="0" w:firstColumn="1" w:lastColumn="0" w:noHBand="0" w:noVBand="1"/>
      </w:tblPr>
      <w:tblGrid>
        <w:gridCol w:w="3964"/>
        <w:gridCol w:w="3261"/>
        <w:gridCol w:w="1133"/>
        <w:gridCol w:w="1420"/>
        <w:gridCol w:w="1660"/>
        <w:gridCol w:w="1375"/>
        <w:gridCol w:w="1135"/>
      </w:tblGrid>
      <w:tr w:rsidR="009872DF" w:rsidRPr="0020069F" w14:paraId="14E2C9E5" w14:textId="77777777" w:rsidTr="009872DF">
        <w:trPr>
          <w:trHeight w:val="510"/>
        </w:trPr>
        <w:tc>
          <w:tcPr>
            <w:tcW w:w="1421" w:type="pct"/>
            <w:shd w:val="clear" w:color="auto" w:fill="D5DCE4" w:themeFill="text2" w:themeFillTint="33"/>
            <w:vAlign w:val="center"/>
          </w:tcPr>
          <w:p w14:paraId="6DAE5B5D" w14:textId="77777777" w:rsidR="009872DF" w:rsidRPr="0020069F" w:rsidRDefault="009872DF" w:rsidP="00B20DD7">
            <w:pPr>
              <w:rPr>
                <w:rFonts w:ascii="Verdana" w:hAnsi="Verdana"/>
                <w:b/>
                <w:lang w:val="en-US"/>
              </w:rPr>
            </w:pPr>
            <w:r w:rsidRPr="0020069F">
              <w:rPr>
                <w:rFonts w:ascii="Verdana" w:hAnsi="Verdana"/>
                <w:b/>
                <w:lang w:val="en-US"/>
              </w:rPr>
              <w:t>TITLE/ REFERENCE</w:t>
            </w:r>
          </w:p>
        </w:tc>
        <w:tc>
          <w:tcPr>
            <w:tcW w:w="1169" w:type="pct"/>
            <w:shd w:val="clear" w:color="auto" w:fill="D5DCE4" w:themeFill="text2" w:themeFillTint="33"/>
            <w:vAlign w:val="center"/>
          </w:tcPr>
          <w:p w14:paraId="54F402E2" w14:textId="77777777" w:rsidR="009872DF" w:rsidRPr="0020069F" w:rsidRDefault="009872DF" w:rsidP="00B20DD7">
            <w:pPr>
              <w:rPr>
                <w:rFonts w:ascii="Verdana" w:hAnsi="Verdana"/>
                <w:b/>
                <w:lang w:val="en-US"/>
              </w:rPr>
            </w:pPr>
            <w:r w:rsidRPr="0020069F">
              <w:rPr>
                <w:rFonts w:ascii="Verdana" w:hAnsi="Verdana"/>
                <w:b/>
                <w:lang w:val="en-US"/>
              </w:rPr>
              <w:t>ORGANISATION COLLECTING DATA</w:t>
            </w:r>
          </w:p>
        </w:tc>
        <w:tc>
          <w:tcPr>
            <w:tcW w:w="406" w:type="pct"/>
            <w:shd w:val="clear" w:color="auto" w:fill="D5DCE4" w:themeFill="text2" w:themeFillTint="33"/>
            <w:vAlign w:val="center"/>
          </w:tcPr>
          <w:p w14:paraId="301F7AEF" w14:textId="77777777" w:rsidR="009872DF" w:rsidRPr="0020069F" w:rsidRDefault="009872DF" w:rsidP="00B20DD7">
            <w:pPr>
              <w:rPr>
                <w:rFonts w:ascii="Verdana" w:hAnsi="Verdana"/>
                <w:b/>
                <w:lang w:val="en-US"/>
              </w:rPr>
            </w:pPr>
            <w:r w:rsidRPr="0020069F">
              <w:rPr>
                <w:rFonts w:ascii="Verdana" w:hAnsi="Verdana"/>
                <w:b/>
                <w:lang w:val="en-US"/>
              </w:rPr>
              <w:t>YEAR OF DATA COLLECTION</w:t>
            </w:r>
          </w:p>
        </w:tc>
        <w:tc>
          <w:tcPr>
            <w:tcW w:w="509" w:type="pct"/>
            <w:shd w:val="clear" w:color="auto" w:fill="D5DCE4" w:themeFill="text2" w:themeFillTint="33"/>
            <w:vAlign w:val="center"/>
          </w:tcPr>
          <w:p w14:paraId="42BBECB4" w14:textId="77777777" w:rsidR="009872DF" w:rsidRPr="0020069F" w:rsidRDefault="009872DF" w:rsidP="00B20DD7">
            <w:pPr>
              <w:rPr>
                <w:rFonts w:ascii="Verdana" w:hAnsi="Verdana"/>
                <w:b/>
                <w:lang w:val="en-US"/>
              </w:rPr>
            </w:pPr>
            <w:r w:rsidRPr="0020069F">
              <w:rPr>
                <w:rFonts w:ascii="Verdana" w:hAnsi="Verdana"/>
                <w:b/>
                <w:lang w:val="en-US"/>
              </w:rPr>
              <w:t>PERIOD COVERED BY THE DATA</w:t>
            </w:r>
          </w:p>
        </w:tc>
        <w:tc>
          <w:tcPr>
            <w:tcW w:w="595" w:type="pct"/>
            <w:shd w:val="clear" w:color="auto" w:fill="D5DCE4" w:themeFill="text2" w:themeFillTint="33"/>
            <w:vAlign w:val="center"/>
          </w:tcPr>
          <w:p w14:paraId="3E7492FA" w14:textId="77777777" w:rsidR="009872DF" w:rsidRPr="0020069F" w:rsidRDefault="009872DF" w:rsidP="00B20DD7">
            <w:pPr>
              <w:rPr>
                <w:rFonts w:ascii="Verdana" w:hAnsi="Verdana"/>
                <w:b/>
                <w:lang w:val="en-US"/>
              </w:rPr>
            </w:pPr>
            <w:r w:rsidRPr="0020069F">
              <w:rPr>
                <w:rFonts w:ascii="Verdana" w:hAnsi="Verdana"/>
                <w:b/>
                <w:lang w:val="en-US"/>
              </w:rPr>
              <w:t>METHODOLODY FOR DATA COLLECTION</w:t>
            </w:r>
          </w:p>
        </w:tc>
        <w:tc>
          <w:tcPr>
            <w:tcW w:w="493" w:type="pct"/>
            <w:shd w:val="clear" w:color="auto" w:fill="D5DCE4" w:themeFill="text2" w:themeFillTint="33"/>
            <w:vAlign w:val="center"/>
          </w:tcPr>
          <w:p w14:paraId="193755A4" w14:textId="77777777" w:rsidR="009872DF" w:rsidRPr="0020069F" w:rsidRDefault="009872DF" w:rsidP="00B20DD7">
            <w:pPr>
              <w:rPr>
                <w:rFonts w:ascii="Verdana" w:hAnsi="Verdana"/>
                <w:b/>
                <w:lang w:val="en-US"/>
              </w:rPr>
            </w:pPr>
            <w:r w:rsidRPr="0020069F">
              <w:rPr>
                <w:rFonts w:ascii="Verdana" w:hAnsi="Verdana"/>
                <w:b/>
                <w:lang w:val="en-US"/>
              </w:rPr>
              <w:t>GEOGRAPHICAL SCOPE OF DATA COLLECTION</w:t>
            </w:r>
          </w:p>
        </w:tc>
        <w:tc>
          <w:tcPr>
            <w:tcW w:w="407" w:type="pct"/>
            <w:shd w:val="clear" w:color="auto" w:fill="D5DCE4" w:themeFill="text2" w:themeFillTint="33"/>
            <w:vAlign w:val="center"/>
          </w:tcPr>
          <w:p w14:paraId="7ADD3FBA" w14:textId="77777777" w:rsidR="009872DF" w:rsidRPr="0020069F" w:rsidRDefault="009872DF" w:rsidP="00B20DD7">
            <w:pPr>
              <w:rPr>
                <w:rFonts w:ascii="Verdana" w:hAnsi="Verdana"/>
                <w:b/>
                <w:lang w:val="en-US"/>
              </w:rPr>
            </w:pPr>
            <w:r w:rsidRPr="0020069F">
              <w:rPr>
                <w:rFonts w:ascii="Verdana" w:hAnsi="Verdana"/>
                <w:b/>
                <w:lang w:val="en-US"/>
              </w:rPr>
              <w:t>SERVICE SCOPE OF DATA COLLECTION</w:t>
            </w:r>
          </w:p>
        </w:tc>
      </w:tr>
      <w:tr w:rsidR="009872DF" w:rsidRPr="0020069F" w14:paraId="2FDCC095" w14:textId="77777777" w:rsidTr="009872DF">
        <w:trPr>
          <w:trHeight w:val="510"/>
        </w:trPr>
        <w:tc>
          <w:tcPr>
            <w:tcW w:w="1421" w:type="pct"/>
            <w:shd w:val="clear" w:color="auto" w:fill="DEEAF6" w:themeFill="accent1" w:themeFillTint="33"/>
            <w:vAlign w:val="center"/>
          </w:tcPr>
          <w:p w14:paraId="5B680B77" w14:textId="77777777" w:rsidR="009872DF" w:rsidRPr="0020069F" w:rsidRDefault="009872DF" w:rsidP="00B20DD7">
            <w:pPr>
              <w:rPr>
                <w:rFonts w:ascii="Verdana" w:hAnsi="Verdana"/>
                <w:b/>
                <w:lang w:val="en-US"/>
              </w:rPr>
            </w:pPr>
            <w:r w:rsidRPr="0020069F">
              <w:rPr>
                <w:rFonts w:ascii="Verdana" w:hAnsi="Verdana"/>
                <w:b/>
                <w:lang w:val="en-US"/>
              </w:rPr>
              <w:t>Please include: title of the survey, data set, study, report, administrative document etc, including full reference with URL if available</w:t>
            </w:r>
          </w:p>
        </w:tc>
        <w:tc>
          <w:tcPr>
            <w:tcW w:w="1169" w:type="pct"/>
            <w:shd w:val="clear" w:color="auto" w:fill="DEEAF6" w:themeFill="accent1" w:themeFillTint="33"/>
            <w:vAlign w:val="center"/>
          </w:tcPr>
          <w:p w14:paraId="418CB3B0" w14:textId="77777777" w:rsidR="009872DF" w:rsidRPr="0020069F" w:rsidRDefault="009872DF" w:rsidP="00B20DD7">
            <w:pPr>
              <w:rPr>
                <w:rFonts w:ascii="Verdana" w:hAnsi="Verdana"/>
                <w:b/>
                <w:lang w:val="en-US"/>
              </w:rPr>
            </w:pPr>
            <w:r w:rsidRPr="0020069F">
              <w:rPr>
                <w:rFonts w:ascii="Verdana" w:hAnsi="Verdana"/>
                <w:b/>
                <w:lang w:val="en-US"/>
              </w:rPr>
              <w:t>Name of organisation/ institution that collected the data.</w:t>
            </w:r>
          </w:p>
          <w:p w14:paraId="4DD65083" w14:textId="77777777" w:rsidR="009872DF" w:rsidRPr="0020069F" w:rsidRDefault="009872DF" w:rsidP="00B20DD7">
            <w:pPr>
              <w:rPr>
                <w:rFonts w:ascii="Verdana" w:hAnsi="Verdana"/>
                <w:b/>
                <w:lang w:val="en-US"/>
              </w:rPr>
            </w:pPr>
          </w:p>
          <w:p w14:paraId="31DB88CF" w14:textId="77777777" w:rsidR="009872DF" w:rsidRPr="0020069F" w:rsidRDefault="009872DF" w:rsidP="00B20DD7">
            <w:pPr>
              <w:rPr>
                <w:rFonts w:ascii="Verdana" w:hAnsi="Verdana"/>
                <w:b/>
                <w:lang w:val="en-US"/>
              </w:rPr>
            </w:pPr>
            <w:r w:rsidRPr="0020069F">
              <w:rPr>
                <w:rFonts w:ascii="Verdana" w:hAnsi="Verdana"/>
                <w:b/>
                <w:lang w:val="en-US"/>
              </w:rPr>
              <w:t>Type of organisation e.g. government ministry, local authority, national statistical office academia, NGO</w:t>
            </w:r>
          </w:p>
        </w:tc>
        <w:tc>
          <w:tcPr>
            <w:tcW w:w="406" w:type="pct"/>
            <w:shd w:val="clear" w:color="auto" w:fill="DEEAF6" w:themeFill="accent1" w:themeFillTint="33"/>
            <w:vAlign w:val="center"/>
          </w:tcPr>
          <w:p w14:paraId="4E1C3129" w14:textId="77777777" w:rsidR="009872DF" w:rsidRPr="0020069F" w:rsidRDefault="009872DF" w:rsidP="00B20DD7">
            <w:pPr>
              <w:rPr>
                <w:rFonts w:ascii="Verdana" w:hAnsi="Verdana"/>
                <w:b/>
                <w:lang w:val="en-US"/>
              </w:rPr>
            </w:pPr>
            <w:r w:rsidRPr="0020069F">
              <w:rPr>
                <w:rFonts w:ascii="Verdana" w:hAnsi="Verdana"/>
                <w:b/>
                <w:lang w:val="en-US"/>
              </w:rPr>
              <w:t>Year when data was collected</w:t>
            </w:r>
          </w:p>
        </w:tc>
        <w:tc>
          <w:tcPr>
            <w:tcW w:w="509" w:type="pct"/>
            <w:shd w:val="clear" w:color="auto" w:fill="DEEAF6" w:themeFill="accent1" w:themeFillTint="33"/>
            <w:vAlign w:val="center"/>
          </w:tcPr>
          <w:p w14:paraId="2A96C212" w14:textId="77777777" w:rsidR="009872DF" w:rsidRPr="0020069F" w:rsidRDefault="009872DF" w:rsidP="00B20DD7">
            <w:pPr>
              <w:rPr>
                <w:rFonts w:ascii="Verdana" w:hAnsi="Verdana"/>
                <w:b/>
                <w:lang w:val="en-US"/>
              </w:rPr>
            </w:pPr>
            <w:r w:rsidRPr="0020069F">
              <w:rPr>
                <w:rFonts w:ascii="Verdana" w:hAnsi="Verdana"/>
                <w:b/>
                <w:lang w:val="en-US"/>
              </w:rPr>
              <w:t>Time period covered by the data/ report</w:t>
            </w:r>
          </w:p>
        </w:tc>
        <w:tc>
          <w:tcPr>
            <w:tcW w:w="595" w:type="pct"/>
            <w:shd w:val="clear" w:color="auto" w:fill="DEEAF6" w:themeFill="accent1" w:themeFillTint="33"/>
            <w:vAlign w:val="center"/>
          </w:tcPr>
          <w:p w14:paraId="749FEDA6" w14:textId="77777777" w:rsidR="009872DF" w:rsidRPr="0020069F" w:rsidRDefault="009872DF" w:rsidP="00B20DD7">
            <w:pPr>
              <w:rPr>
                <w:rFonts w:ascii="Verdana" w:hAnsi="Verdana"/>
                <w:b/>
                <w:lang w:val="en-US"/>
              </w:rPr>
            </w:pPr>
            <w:r w:rsidRPr="0020069F">
              <w:rPr>
                <w:rFonts w:ascii="Verdana" w:hAnsi="Verdana"/>
                <w:b/>
                <w:lang w:val="en-US"/>
              </w:rPr>
              <w:t>Desk research, questionnaire, visits to institutions, design, sampling, administrative data</w:t>
            </w:r>
          </w:p>
        </w:tc>
        <w:tc>
          <w:tcPr>
            <w:tcW w:w="493" w:type="pct"/>
            <w:shd w:val="clear" w:color="auto" w:fill="DEEAF6" w:themeFill="accent1" w:themeFillTint="33"/>
            <w:vAlign w:val="center"/>
          </w:tcPr>
          <w:p w14:paraId="366CF397" w14:textId="77777777" w:rsidR="009872DF" w:rsidRPr="0020069F" w:rsidRDefault="009872DF" w:rsidP="00B20DD7">
            <w:pPr>
              <w:rPr>
                <w:rFonts w:ascii="Verdana" w:hAnsi="Verdana"/>
                <w:b/>
                <w:lang w:val="en-US"/>
              </w:rPr>
            </w:pPr>
            <w:r w:rsidRPr="0020069F">
              <w:rPr>
                <w:rFonts w:ascii="Verdana" w:hAnsi="Verdana"/>
                <w:b/>
                <w:lang w:val="en-US"/>
              </w:rPr>
              <w:t>Local authority area, region, federal state, national</w:t>
            </w:r>
          </w:p>
        </w:tc>
        <w:tc>
          <w:tcPr>
            <w:tcW w:w="407" w:type="pct"/>
            <w:shd w:val="clear" w:color="auto" w:fill="DEEAF6" w:themeFill="accent1" w:themeFillTint="33"/>
            <w:vAlign w:val="center"/>
          </w:tcPr>
          <w:p w14:paraId="0CC9AC1E" w14:textId="77777777" w:rsidR="009872DF" w:rsidRPr="0020069F" w:rsidRDefault="009872DF" w:rsidP="00B20DD7">
            <w:pPr>
              <w:rPr>
                <w:rFonts w:ascii="Verdana" w:hAnsi="Verdana"/>
                <w:b/>
                <w:lang w:val="en-US"/>
              </w:rPr>
            </w:pPr>
            <w:r w:rsidRPr="0020069F">
              <w:rPr>
                <w:rFonts w:ascii="Verdana" w:hAnsi="Verdana"/>
                <w:b/>
                <w:lang w:val="en-US"/>
              </w:rPr>
              <w:t>Services for people with mental health problems, services for people with intellectual disabilities, services for older people, services for children, large residential homes etc</w:t>
            </w:r>
          </w:p>
        </w:tc>
      </w:tr>
      <w:tr w:rsidR="009872DF" w:rsidRPr="0020069F" w14:paraId="2124670B" w14:textId="77777777" w:rsidTr="009872DF">
        <w:trPr>
          <w:trHeight w:val="510"/>
        </w:trPr>
        <w:tc>
          <w:tcPr>
            <w:tcW w:w="1421" w:type="pct"/>
            <w:vAlign w:val="center"/>
          </w:tcPr>
          <w:p w14:paraId="42D4EB1F" w14:textId="77777777" w:rsidR="009872DF" w:rsidRPr="009872DF" w:rsidRDefault="009872DF" w:rsidP="00B20DD7">
            <w:pPr>
              <w:rPr>
                <w:rFonts w:ascii="Verdana" w:hAnsi="Verdana" w:cs="Times New Roman"/>
                <w:lang w:val="en-US"/>
              </w:rPr>
            </w:pPr>
            <w:r w:rsidRPr="009872DF">
              <w:rPr>
                <w:rFonts w:ascii="Verdana" w:hAnsi="Verdana" w:cs="Times New Roman"/>
                <w:lang w:val="en-US"/>
              </w:rPr>
              <w:lastRenderedPageBreak/>
              <w:t>Annual report of the Activity of the Social Assistance Agency for 2013 (</w:t>
            </w:r>
            <w:r w:rsidRPr="009872DF">
              <w:rPr>
                <w:rFonts w:ascii="Verdana" w:hAnsi="Verdana"/>
                <w:i/>
                <w:lang w:val="en-US"/>
              </w:rPr>
              <w:t>Годишен отчет за дейността на А</w:t>
            </w:r>
            <w:r w:rsidRPr="009872DF">
              <w:rPr>
                <w:rFonts w:ascii="Verdana" w:hAnsi="Verdana"/>
                <w:i/>
                <w:lang w:val="bg-BG"/>
              </w:rPr>
              <w:t>генцията за социално подпомагане за</w:t>
            </w:r>
            <w:r w:rsidRPr="009872DF">
              <w:rPr>
                <w:rFonts w:ascii="Verdana" w:hAnsi="Verdana"/>
                <w:i/>
                <w:lang w:val="en-US"/>
              </w:rPr>
              <w:t xml:space="preserve"> 2013</w:t>
            </w:r>
            <w:r w:rsidRPr="009872DF">
              <w:rPr>
                <w:rFonts w:ascii="Verdana" w:hAnsi="Verdana"/>
                <w:i/>
                <w:lang w:val="bg-BG"/>
              </w:rPr>
              <w:t>)</w:t>
            </w:r>
            <w:r w:rsidRPr="009872DF">
              <w:rPr>
                <w:rFonts w:ascii="Verdana" w:hAnsi="Verdana" w:cs="Times New Roman"/>
                <w:lang w:val="en-US"/>
              </w:rPr>
              <w:t xml:space="preserve">, available at: </w:t>
            </w:r>
            <w:hyperlink r:id="rId17" w:history="1">
              <w:r w:rsidRPr="009872DF">
                <w:rPr>
                  <w:rStyle w:val="Hyperlink"/>
                  <w:rFonts w:ascii="Verdana" w:hAnsi="Verdana"/>
                  <w:lang w:val="en-US"/>
                </w:rPr>
                <w:t>http://www.asp.government.bg/ASP_Files/APP/GODISHEN%20OTCHET%20ASP%20-%202013-.pdf</w:t>
              </w:r>
            </w:hyperlink>
            <w:r w:rsidRPr="009872DF">
              <w:rPr>
                <w:rFonts w:ascii="Verdana" w:hAnsi="Verdana"/>
                <w:lang w:val="en-US"/>
              </w:rPr>
              <w:t xml:space="preserve"> </w:t>
            </w:r>
          </w:p>
        </w:tc>
        <w:tc>
          <w:tcPr>
            <w:tcW w:w="1169" w:type="pct"/>
            <w:vAlign w:val="center"/>
          </w:tcPr>
          <w:p w14:paraId="7D4CD9AD"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The Social Assistance Agency</w:t>
            </w:r>
          </w:p>
        </w:tc>
        <w:tc>
          <w:tcPr>
            <w:tcW w:w="406" w:type="pct"/>
            <w:vAlign w:val="center"/>
          </w:tcPr>
          <w:p w14:paraId="0847C4C0"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2013</w:t>
            </w:r>
          </w:p>
        </w:tc>
        <w:tc>
          <w:tcPr>
            <w:tcW w:w="509" w:type="pct"/>
            <w:vAlign w:val="center"/>
          </w:tcPr>
          <w:p w14:paraId="4453B9D0"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1 January -31 December 2013</w:t>
            </w:r>
          </w:p>
        </w:tc>
        <w:tc>
          <w:tcPr>
            <w:tcW w:w="595" w:type="pct"/>
            <w:vAlign w:val="center"/>
          </w:tcPr>
          <w:p w14:paraId="5B0C4604"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Administrative data</w:t>
            </w:r>
          </w:p>
        </w:tc>
        <w:tc>
          <w:tcPr>
            <w:tcW w:w="493" w:type="pct"/>
            <w:vAlign w:val="center"/>
          </w:tcPr>
          <w:p w14:paraId="00E6DF0C"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National</w:t>
            </w:r>
          </w:p>
        </w:tc>
        <w:tc>
          <w:tcPr>
            <w:tcW w:w="407" w:type="pct"/>
            <w:vAlign w:val="center"/>
          </w:tcPr>
          <w:p w14:paraId="34078FCC"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Children, adults and older people with mixed disabilities</w:t>
            </w:r>
          </w:p>
        </w:tc>
      </w:tr>
      <w:tr w:rsidR="009872DF" w:rsidRPr="0020069F" w14:paraId="598FBA4F" w14:textId="77777777" w:rsidTr="009872DF">
        <w:trPr>
          <w:trHeight w:val="510"/>
        </w:trPr>
        <w:tc>
          <w:tcPr>
            <w:tcW w:w="1421" w:type="pct"/>
            <w:vAlign w:val="center"/>
          </w:tcPr>
          <w:p w14:paraId="0C91DF7D"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 xml:space="preserve">2007 Annual Report, Human Rights in Bulgaria, available at: </w:t>
            </w:r>
            <w:hyperlink r:id="rId18" w:history="1">
              <w:r w:rsidRPr="009872DF">
                <w:rPr>
                  <w:rStyle w:val="Hyperlink"/>
                  <w:rFonts w:ascii="Verdana" w:hAnsi="Verdana"/>
                  <w:lang w:val="en-US"/>
                </w:rPr>
                <w:t>http://www.bghelsinki.org/media/uploads/annual_reports/2007-en.pdf</w:t>
              </w:r>
            </w:hyperlink>
            <w:r w:rsidRPr="009872DF">
              <w:rPr>
                <w:rStyle w:val="FootnoteReference"/>
                <w:rFonts w:ascii="Verdana" w:eastAsia="Lucida Sans Unicode" w:hAnsi="Verdana"/>
                <w:kern w:val="2"/>
                <w:shd w:val="clear" w:color="auto" w:fill="FFFFFF"/>
                <w:lang w:val="en-US"/>
              </w:rPr>
              <w:t xml:space="preserve"> </w:t>
            </w:r>
          </w:p>
        </w:tc>
        <w:tc>
          <w:tcPr>
            <w:tcW w:w="1169" w:type="pct"/>
            <w:vAlign w:val="center"/>
          </w:tcPr>
          <w:p w14:paraId="53376902" w14:textId="77777777" w:rsidR="009872DF" w:rsidRPr="009872DF" w:rsidRDefault="009872DF" w:rsidP="00B20DD7">
            <w:pPr>
              <w:rPr>
                <w:rFonts w:ascii="Verdana" w:hAnsi="Verdana" w:cs="Times New Roman"/>
                <w:lang w:val="en-US"/>
              </w:rPr>
            </w:pPr>
            <w:r w:rsidRPr="009872DF">
              <w:rPr>
                <w:rFonts w:ascii="Verdana" w:eastAsia="Lucida Sans Unicode" w:hAnsi="Verdana" w:cs="Times New Roman"/>
                <w:kern w:val="2"/>
                <w:shd w:val="clear" w:color="auto" w:fill="FFFFFF"/>
                <w:lang w:val="en-US"/>
              </w:rPr>
              <w:t>Bulgarian Helsinki Committee</w:t>
            </w:r>
          </w:p>
        </w:tc>
        <w:tc>
          <w:tcPr>
            <w:tcW w:w="406" w:type="pct"/>
            <w:vAlign w:val="center"/>
          </w:tcPr>
          <w:p w14:paraId="0FC44277" w14:textId="77777777" w:rsidR="009872DF" w:rsidRPr="009872DF" w:rsidRDefault="009872DF" w:rsidP="00B20DD7">
            <w:pPr>
              <w:rPr>
                <w:rFonts w:ascii="Verdana" w:hAnsi="Verdana" w:cs="Times New Roman"/>
                <w:lang w:val="en-US"/>
              </w:rPr>
            </w:pPr>
            <w:r w:rsidRPr="009872DF">
              <w:rPr>
                <w:rFonts w:ascii="Verdana" w:eastAsia="Lucida Sans Unicode" w:hAnsi="Verdana" w:cs="Times New Roman"/>
                <w:kern w:val="2"/>
                <w:shd w:val="clear" w:color="auto" w:fill="FFFFFF"/>
                <w:lang w:val="en-US"/>
              </w:rPr>
              <w:t>2007</w:t>
            </w:r>
          </w:p>
        </w:tc>
        <w:tc>
          <w:tcPr>
            <w:tcW w:w="509" w:type="pct"/>
            <w:vAlign w:val="center"/>
          </w:tcPr>
          <w:p w14:paraId="77368B05"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1January – 31 December 2007</w:t>
            </w:r>
          </w:p>
        </w:tc>
        <w:tc>
          <w:tcPr>
            <w:tcW w:w="595" w:type="pct"/>
            <w:vAlign w:val="center"/>
          </w:tcPr>
          <w:p w14:paraId="02803D13"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Desk Research and Questionnaire  and Visits</w:t>
            </w:r>
          </w:p>
        </w:tc>
        <w:tc>
          <w:tcPr>
            <w:tcW w:w="493" w:type="pct"/>
            <w:vAlign w:val="center"/>
          </w:tcPr>
          <w:p w14:paraId="0CB3B7EE"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National</w:t>
            </w:r>
          </w:p>
        </w:tc>
        <w:tc>
          <w:tcPr>
            <w:tcW w:w="407" w:type="pct"/>
            <w:vAlign w:val="center"/>
          </w:tcPr>
          <w:p w14:paraId="65A3D783" w14:textId="77777777" w:rsidR="009872DF" w:rsidRPr="009872DF" w:rsidRDefault="009872DF" w:rsidP="00B20DD7">
            <w:pPr>
              <w:rPr>
                <w:rFonts w:ascii="Verdana" w:hAnsi="Verdana" w:cs="Times New Roman"/>
                <w:lang w:val="en-US"/>
              </w:rPr>
            </w:pPr>
            <w:r w:rsidRPr="009872DF">
              <w:rPr>
                <w:rFonts w:ascii="Verdana" w:eastAsia="Lucida Sans Unicode" w:hAnsi="Verdana" w:cs="Times New Roman"/>
                <w:kern w:val="2"/>
                <w:shd w:val="clear" w:color="auto" w:fill="FFFFFF"/>
                <w:lang w:val="en-US"/>
              </w:rPr>
              <w:t>Children and adults with intellectual disabilities and adults with mental health problems</w:t>
            </w:r>
          </w:p>
        </w:tc>
      </w:tr>
      <w:tr w:rsidR="009872DF" w:rsidRPr="0020069F" w14:paraId="2FB7B094" w14:textId="77777777" w:rsidTr="009872DF">
        <w:trPr>
          <w:trHeight w:val="510"/>
        </w:trPr>
        <w:tc>
          <w:tcPr>
            <w:tcW w:w="1421" w:type="pct"/>
            <w:vAlign w:val="center"/>
          </w:tcPr>
          <w:p w14:paraId="79EB51AC"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Number of children raised in institutions (</w:t>
            </w:r>
            <w:hyperlink r:id="rId19" w:history="1">
              <w:r w:rsidRPr="009872DF">
                <w:rPr>
                  <w:rStyle w:val="Hyperlink"/>
                  <w:rFonts w:ascii="Verdana" w:hAnsi="Verdana"/>
                </w:rPr>
                <w:t>Брой деца, отглеждани в специализирани институции към 31 декември в сравнителен план 2001 -2012 г.</w:t>
              </w:r>
            </w:hyperlink>
            <w:r w:rsidRPr="009872DF">
              <w:rPr>
                <w:rFonts w:ascii="Verdana" w:hAnsi="Verdana" w:cs="Times New Roman"/>
                <w:lang w:val="en-US"/>
              </w:rPr>
              <w:t>)</w:t>
            </w:r>
          </w:p>
          <w:p w14:paraId="53A91FAE"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Homeless children – shelters, day care centers, and homes for short term accommodation – up to 31.12.2012</w:t>
            </w:r>
            <w:r w:rsidRPr="009872DF">
              <w:rPr>
                <w:rFonts w:ascii="Verdana" w:hAnsi="Verdana"/>
                <w:lang w:val="en-US"/>
              </w:rPr>
              <w:t xml:space="preserve">, available at </w:t>
            </w:r>
            <w:hyperlink r:id="rId20" w:history="1">
              <w:r w:rsidRPr="009872DF">
                <w:rPr>
                  <w:rStyle w:val="Hyperlink"/>
                  <w:rFonts w:ascii="Verdana" w:hAnsi="Verdana"/>
                  <w:lang w:val="en-US"/>
                </w:rPr>
                <w:t>http://www.sacp.government.bg/programi-dokladi/statistika/</w:t>
              </w:r>
            </w:hyperlink>
          </w:p>
        </w:tc>
        <w:tc>
          <w:tcPr>
            <w:tcW w:w="1169" w:type="pct"/>
            <w:vAlign w:val="center"/>
          </w:tcPr>
          <w:p w14:paraId="1A313B24"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State Agency for Child Protection</w:t>
            </w:r>
          </w:p>
        </w:tc>
        <w:tc>
          <w:tcPr>
            <w:tcW w:w="406" w:type="pct"/>
            <w:vAlign w:val="center"/>
          </w:tcPr>
          <w:p w14:paraId="6DB6A140"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2001-2012</w:t>
            </w:r>
          </w:p>
        </w:tc>
        <w:tc>
          <w:tcPr>
            <w:tcW w:w="509" w:type="pct"/>
            <w:vAlign w:val="center"/>
          </w:tcPr>
          <w:p w14:paraId="125517E7"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2001-2012</w:t>
            </w:r>
          </w:p>
        </w:tc>
        <w:tc>
          <w:tcPr>
            <w:tcW w:w="595" w:type="pct"/>
            <w:vAlign w:val="center"/>
          </w:tcPr>
          <w:p w14:paraId="6582B1F0"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Administrative data</w:t>
            </w:r>
          </w:p>
        </w:tc>
        <w:tc>
          <w:tcPr>
            <w:tcW w:w="493" w:type="pct"/>
            <w:vAlign w:val="center"/>
          </w:tcPr>
          <w:p w14:paraId="61F126CB"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National</w:t>
            </w:r>
          </w:p>
        </w:tc>
        <w:tc>
          <w:tcPr>
            <w:tcW w:w="407" w:type="pct"/>
            <w:vAlign w:val="center"/>
          </w:tcPr>
          <w:p w14:paraId="7B6A1515"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Children with disabilities</w:t>
            </w:r>
          </w:p>
        </w:tc>
      </w:tr>
      <w:tr w:rsidR="009872DF" w:rsidRPr="0020069F" w14:paraId="3DC84859" w14:textId="77777777" w:rsidTr="009872DF">
        <w:trPr>
          <w:trHeight w:val="510"/>
        </w:trPr>
        <w:tc>
          <w:tcPr>
            <w:tcW w:w="1421" w:type="pct"/>
            <w:vAlign w:val="center"/>
          </w:tcPr>
          <w:p w14:paraId="34FDF19D"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Medical care and nursing homes for children (</w:t>
            </w:r>
            <w:r w:rsidRPr="009872DF">
              <w:rPr>
                <w:rFonts w:ascii="Verdana" w:hAnsi="Verdana" w:cs="Times New Roman"/>
                <w:lang w:val="bg-BG"/>
              </w:rPr>
              <w:t xml:space="preserve">Домове за медико-социални грижи за деца) </w:t>
            </w:r>
            <w:r w:rsidRPr="009872DF">
              <w:rPr>
                <w:rFonts w:ascii="Verdana" w:hAnsi="Verdana" w:cs="Times New Roman"/>
                <w:lang w:val="en-US"/>
              </w:rPr>
              <w:t>available at</w:t>
            </w:r>
            <w:r w:rsidRPr="009872DF">
              <w:rPr>
                <w:rFonts w:ascii="Verdana" w:hAnsi="Verdana" w:cs="Times New Roman"/>
                <w:lang w:val="bg-BG"/>
              </w:rPr>
              <w:t>:</w:t>
            </w:r>
            <w:hyperlink r:id="rId21" w:history="1">
              <w:r w:rsidRPr="009872DF">
                <w:rPr>
                  <w:rStyle w:val="Hyperlink"/>
                  <w:rFonts w:ascii="Verdana" w:hAnsi="Verdana"/>
                  <w:lang w:val="en-US"/>
                </w:rPr>
                <w:t>http://www.nsi.bg/bg/content/3340/%D0%B4%D0%BE%D0%BC%D0%BE%D0%B2%D0%B5-%D0%B7%D0%B0-%D0%BCe%D0%B4%D0%B8%D0%BA%D0%BE-%D1%81%D0%BE%D1%86%D0%B8%D0%B0%D0%BB%D0%BD%D0%B8-%D0%B3%D1%80%D0%B8%D0%B6%D0%B8-%D0%B7%D0%B0-%D0%B4%D0%B5%D1%86%D0%B0</w:t>
              </w:r>
            </w:hyperlink>
          </w:p>
        </w:tc>
        <w:tc>
          <w:tcPr>
            <w:tcW w:w="1169" w:type="pct"/>
            <w:vAlign w:val="center"/>
          </w:tcPr>
          <w:p w14:paraId="0D2AD154"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National Statistical Institute</w:t>
            </w:r>
          </w:p>
        </w:tc>
        <w:tc>
          <w:tcPr>
            <w:tcW w:w="406" w:type="pct"/>
            <w:vAlign w:val="center"/>
          </w:tcPr>
          <w:p w14:paraId="3EAD4D52"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2001-2013</w:t>
            </w:r>
          </w:p>
        </w:tc>
        <w:tc>
          <w:tcPr>
            <w:tcW w:w="509" w:type="pct"/>
            <w:vAlign w:val="center"/>
          </w:tcPr>
          <w:p w14:paraId="197C1969"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2001-2013</w:t>
            </w:r>
          </w:p>
        </w:tc>
        <w:tc>
          <w:tcPr>
            <w:tcW w:w="595" w:type="pct"/>
            <w:vAlign w:val="center"/>
          </w:tcPr>
          <w:p w14:paraId="48E783B9"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Administrative data</w:t>
            </w:r>
          </w:p>
        </w:tc>
        <w:tc>
          <w:tcPr>
            <w:tcW w:w="493" w:type="pct"/>
            <w:vAlign w:val="center"/>
          </w:tcPr>
          <w:p w14:paraId="74B51AFC"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National</w:t>
            </w:r>
          </w:p>
        </w:tc>
        <w:tc>
          <w:tcPr>
            <w:tcW w:w="407" w:type="pct"/>
            <w:vAlign w:val="center"/>
          </w:tcPr>
          <w:p w14:paraId="62D91A06"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Children with disabilities</w:t>
            </w:r>
          </w:p>
        </w:tc>
      </w:tr>
      <w:tr w:rsidR="009872DF" w:rsidRPr="0020069F" w14:paraId="1B48A010" w14:textId="77777777" w:rsidTr="009872DF">
        <w:trPr>
          <w:trHeight w:val="510"/>
        </w:trPr>
        <w:tc>
          <w:tcPr>
            <w:tcW w:w="1421" w:type="pct"/>
            <w:vAlign w:val="center"/>
          </w:tcPr>
          <w:p w14:paraId="478C54F3" w14:textId="120B5A71" w:rsidR="009872DF" w:rsidRPr="009872DF" w:rsidRDefault="009872DF" w:rsidP="00B20DD7">
            <w:pPr>
              <w:autoSpaceDE w:val="0"/>
              <w:autoSpaceDN w:val="0"/>
              <w:adjustRightInd w:val="0"/>
              <w:jc w:val="center"/>
              <w:rPr>
                <w:rFonts w:ascii="Verdana" w:hAnsi="Verdana" w:cs="Times New Roman"/>
                <w:lang w:val="en-US"/>
              </w:rPr>
            </w:pPr>
            <w:r w:rsidRPr="009872DF">
              <w:rPr>
                <w:rFonts w:ascii="Verdana" w:hAnsi="Verdana" w:cs="Times New Roman"/>
                <w:lang w:val="en-US"/>
              </w:rPr>
              <w:t>Crisis centres for children in Bulgaria for 2013 (</w:t>
            </w:r>
            <w:r w:rsidRPr="009872DF">
              <w:rPr>
                <w:rFonts w:ascii="Verdana" w:hAnsi="Verdana" w:cs="Times New Roman"/>
                <w:lang w:val="bg-BG"/>
              </w:rPr>
              <w:t xml:space="preserve">Кризисните центрове за деца в България през 2013) </w:t>
            </w:r>
            <w:r w:rsidRPr="009872DF">
              <w:rPr>
                <w:rFonts w:ascii="Verdana" w:hAnsi="Verdana" w:cs="Times New Roman"/>
                <w:lang w:val="en-US"/>
              </w:rPr>
              <w:t>, available at</w:t>
            </w:r>
            <w:r w:rsidRPr="009872DF">
              <w:rPr>
                <w:rFonts w:ascii="Verdana" w:hAnsi="Verdana" w:cs="Times New Roman"/>
                <w:lang w:val="bg-BG"/>
              </w:rPr>
              <w:t>:</w:t>
            </w:r>
            <w:hyperlink r:id="rId22" w:history="1">
              <w:r w:rsidRPr="009872DF">
                <w:rPr>
                  <w:rStyle w:val="Hyperlink"/>
                  <w:rFonts w:ascii="Verdana" w:hAnsi="Verdana"/>
                  <w:lang w:val="en-US"/>
                </w:rPr>
                <w:t>http://www.bghelsinki.org/</w:t>
              </w:r>
            </w:hyperlink>
            <w:r w:rsidRPr="009872DF">
              <w:rPr>
                <w:rFonts w:ascii="Verdana" w:hAnsi="Verdana"/>
                <w:lang w:val="en-US"/>
              </w:rPr>
              <w:t>media/uploads/documents/reports/special/2014-krizisni_centrove.2013.pdf</w:t>
            </w:r>
            <w:r>
              <w:rPr>
                <w:rFonts w:ascii="Verdana" w:hAnsi="Verdana"/>
                <w:lang w:val="en-US"/>
              </w:rPr>
              <w:t xml:space="preserve">  </w:t>
            </w:r>
          </w:p>
        </w:tc>
        <w:tc>
          <w:tcPr>
            <w:tcW w:w="1169" w:type="pct"/>
            <w:vAlign w:val="center"/>
          </w:tcPr>
          <w:p w14:paraId="6DA3C737"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Bulgarian Helsinki Committee</w:t>
            </w:r>
          </w:p>
        </w:tc>
        <w:tc>
          <w:tcPr>
            <w:tcW w:w="406" w:type="pct"/>
            <w:vAlign w:val="center"/>
          </w:tcPr>
          <w:p w14:paraId="3F1E7A1F"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2013</w:t>
            </w:r>
          </w:p>
        </w:tc>
        <w:tc>
          <w:tcPr>
            <w:tcW w:w="509" w:type="pct"/>
            <w:vAlign w:val="center"/>
          </w:tcPr>
          <w:p w14:paraId="0F3FDBE5"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2013</w:t>
            </w:r>
          </w:p>
        </w:tc>
        <w:tc>
          <w:tcPr>
            <w:tcW w:w="595" w:type="pct"/>
            <w:vAlign w:val="center"/>
          </w:tcPr>
          <w:p w14:paraId="1FE3917F"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Desk Research and fieldwork research</w:t>
            </w:r>
            <w:r w:rsidRPr="009872DF">
              <w:rPr>
                <w:rFonts w:ascii="Verdana" w:hAnsi="Verdana" w:cs="Times New Roman"/>
                <w:lang w:val="bg-BG"/>
              </w:rPr>
              <w:t xml:space="preserve"> (</w:t>
            </w:r>
            <w:r w:rsidRPr="009872DF">
              <w:rPr>
                <w:rFonts w:ascii="Verdana" w:hAnsi="Verdana" w:cs="Times New Roman"/>
                <w:lang w:val="en-US"/>
              </w:rPr>
              <w:t xml:space="preserve">consisting of visits on spot, reviewing documents about the placement of the children </w:t>
            </w:r>
            <w:r w:rsidRPr="009872DF">
              <w:rPr>
                <w:rFonts w:ascii="Verdana" w:hAnsi="Verdana" w:cs="Times New Roman"/>
                <w:lang w:val="en-US"/>
              </w:rPr>
              <w:lastRenderedPageBreak/>
              <w:t>and individual interviews of staff and residents)  in all crisis centres</w:t>
            </w:r>
          </w:p>
        </w:tc>
        <w:tc>
          <w:tcPr>
            <w:tcW w:w="493" w:type="pct"/>
            <w:vAlign w:val="center"/>
          </w:tcPr>
          <w:p w14:paraId="78517C8A" w14:textId="77777777" w:rsidR="009872DF" w:rsidRPr="009872DF" w:rsidRDefault="009872DF" w:rsidP="00B20DD7">
            <w:pPr>
              <w:rPr>
                <w:rFonts w:ascii="Verdana" w:hAnsi="Verdana" w:cs="Times New Roman"/>
                <w:lang w:val="en-US"/>
              </w:rPr>
            </w:pPr>
            <w:r w:rsidRPr="009872DF">
              <w:rPr>
                <w:rFonts w:ascii="Verdana" w:hAnsi="Verdana" w:cs="Times New Roman"/>
                <w:lang w:val="en-US"/>
              </w:rPr>
              <w:lastRenderedPageBreak/>
              <w:t>National</w:t>
            </w:r>
          </w:p>
        </w:tc>
        <w:tc>
          <w:tcPr>
            <w:tcW w:w="407" w:type="pct"/>
            <w:vAlign w:val="center"/>
          </w:tcPr>
          <w:p w14:paraId="6923BE4E"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Children with and without disabilities</w:t>
            </w:r>
          </w:p>
        </w:tc>
      </w:tr>
      <w:tr w:rsidR="009872DF" w:rsidRPr="0020069F" w14:paraId="0FE6B5DE" w14:textId="77777777" w:rsidTr="009872DF">
        <w:trPr>
          <w:trHeight w:val="510"/>
        </w:trPr>
        <w:tc>
          <w:tcPr>
            <w:tcW w:w="1421" w:type="pct"/>
            <w:vAlign w:val="center"/>
          </w:tcPr>
          <w:p w14:paraId="4C31449A" w14:textId="77777777" w:rsidR="009872DF" w:rsidRPr="009872DF" w:rsidRDefault="009872DF" w:rsidP="00B20DD7">
            <w:pPr>
              <w:autoSpaceDE w:val="0"/>
              <w:autoSpaceDN w:val="0"/>
              <w:adjustRightInd w:val="0"/>
              <w:jc w:val="center"/>
              <w:rPr>
                <w:rFonts w:ascii="Verdana" w:hAnsi="Verdana" w:cs="Times New Roman"/>
                <w:lang w:val="en-US"/>
              </w:rPr>
            </w:pPr>
            <w:r w:rsidRPr="009872DF">
              <w:rPr>
                <w:rFonts w:ascii="Verdana" w:hAnsi="Verdana"/>
                <w:lang w:val="en-US"/>
              </w:rPr>
              <w:t>Letter (dated 09 March 2012) from the Minister of Education and science about information for the preschool and school education</w:t>
            </w:r>
            <w:r w:rsidRPr="009872DF">
              <w:rPr>
                <w:rFonts w:ascii="Verdana" w:hAnsi="Verdana"/>
                <w:lang w:val="bg-BG"/>
              </w:rPr>
              <w:t xml:space="preserve"> (писмо от 9 март 2012 от министъра на образованието и науката относно предучилищно и училищно образование)</w:t>
            </w:r>
            <w:r w:rsidRPr="009872DF">
              <w:rPr>
                <w:rFonts w:ascii="Verdana" w:hAnsi="Verdana"/>
                <w:lang w:val="en-US"/>
              </w:rPr>
              <w:t>, available at</w:t>
            </w:r>
            <w:r w:rsidRPr="009872DF">
              <w:rPr>
                <w:rFonts w:ascii="Verdana" w:hAnsi="Verdana"/>
                <w:lang w:val="bg-BG"/>
              </w:rPr>
              <w:t>:</w:t>
            </w:r>
            <w:r w:rsidRPr="009872DF">
              <w:rPr>
                <w:rFonts w:ascii="Verdana" w:hAnsi="Verdana"/>
                <w:lang w:val="en-US"/>
              </w:rPr>
              <w:t xml:space="preserve"> </w:t>
            </w:r>
            <w:hyperlink r:id="rId23" w:history="1">
              <w:r w:rsidRPr="009872DF">
                <w:rPr>
                  <w:rStyle w:val="Hyperlink"/>
                  <w:rFonts w:ascii="Verdana" w:hAnsi="Verdana"/>
                  <w:lang w:val="en-US"/>
                </w:rPr>
                <w:t>http://www.parliament.bg/pub/cW/20120327052437DOC270312-005.pdf</w:t>
              </w:r>
            </w:hyperlink>
            <w:r w:rsidRPr="009872DF">
              <w:rPr>
                <w:rFonts w:ascii="Verdana" w:hAnsi="Verdana"/>
                <w:lang w:val="en-US"/>
              </w:rPr>
              <w:t>.</w:t>
            </w:r>
          </w:p>
        </w:tc>
        <w:tc>
          <w:tcPr>
            <w:tcW w:w="1169" w:type="pct"/>
            <w:vAlign w:val="center"/>
          </w:tcPr>
          <w:p w14:paraId="1921AA07"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Ministry of Education and Science</w:t>
            </w:r>
          </w:p>
        </w:tc>
        <w:tc>
          <w:tcPr>
            <w:tcW w:w="406" w:type="pct"/>
            <w:vAlign w:val="center"/>
          </w:tcPr>
          <w:p w14:paraId="3B849F77"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2012</w:t>
            </w:r>
          </w:p>
        </w:tc>
        <w:tc>
          <w:tcPr>
            <w:tcW w:w="509" w:type="pct"/>
            <w:vAlign w:val="center"/>
          </w:tcPr>
          <w:p w14:paraId="69E678A9"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2011</w:t>
            </w:r>
          </w:p>
        </w:tc>
        <w:tc>
          <w:tcPr>
            <w:tcW w:w="595" w:type="pct"/>
            <w:vAlign w:val="center"/>
          </w:tcPr>
          <w:p w14:paraId="49AFE2D4"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Administrative data</w:t>
            </w:r>
          </w:p>
        </w:tc>
        <w:tc>
          <w:tcPr>
            <w:tcW w:w="493" w:type="pct"/>
            <w:vAlign w:val="center"/>
          </w:tcPr>
          <w:p w14:paraId="7B9DCD62" w14:textId="77777777" w:rsidR="009872DF" w:rsidRPr="009872DF" w:rsidRDefault="009872DF" w:rsidP="00B20DD7">
            <w:pPr>
              <w:rPr>
                <w:rFonts w:ascii="Verdana" w:hAnsi="Verdana" w:cs="Times New Roman"/>
                <w:lang w:val="en-US"/>
              </w:rPr>
            </w:pPr>
            <w:r w:rsidRPr="009872DF">
              <w:rPr>
                <w:rFonts w:ascii="Verdana" w:hAnsi="Verdana" w:cs="Times New Roman"/>
                <w:lang w:val="en-US"/>
              </w:rPr>
              <w:t>National</w:t>
            </w:r>
          </w:p>
        </w:tc>
        <w:tc>
          <w:tcPr>
            <w:tcW w:w="407" w:type="pct"/>
            <w:vAlign w:val="center"/>
          </w:tcPr>
          <w:p w14:paraId="6FDD17CB" w14:textId="515AA88B" w:rsidR="009872DF" w:rsidRPr="009872DF" w:rsidRDefault="009872DF" w:rsidP="00B20DD7">
            <w:pPr>
              <w:rPr>
                <w:rFonts w:ascii="Verdana" w:hAnsi="Verdana" w:cs="Times New Roman"/>
                <w:lang w:val="en-US"/>
              </w:rPr>
            </w:pPr>
            <w:r w:rsidRPr="009872DF">
              <w:rPr>
                <w:rFonts w:ascii="Verdana" w:hAnsi="Verdana" w:cs="Times New Roman"/>
                <w:lang w:val="en-US"/>
              </w:rPr>
              <w:t>Children with disabilities</w:t>
            </w:r>
          </w:p>
        </w:tc>
      </w:tr>
    </w:tbl>
    <w:p w14:paraId="58A1D375" w14:textId="77777777" w:rsidR="00E47096" w:rsidRDefault="00E47096" w:rsidP="00E47096"/>
    <w:p w14:paraId="4F3B07FB" w14:textId="77777777" w:rsidR="00B20DD7" w:rsidRDefault="00B20DD7" w:rsidP="00B20DD7">
      <w:pPr>
        <w:pStyle w:val="Heading1"/>
        <w:rPr>
          <w:rFonts w:ascii="Verdana" w:hAnsi="Verdana"/>
        </w:rPr>
      </w:pPr>
      <w:r w:rsidRPr="008513D6">
        <w:rPr>
          <w:rFonts w:ascii="Verdana" w:hAnsi="Verdana"/>
        </w:rPr>
        <w:t xml:space="preserve">Overview of community-based services for persons with disabilities </w:t>
      </w:r>
      <w:r w:rsidRPr="00E12279">
        <w:rPr>
          <w:rFonts w:ascii="Verdana" w:hAnsi="Verdana"/>
        </w:rPr>
        <w:t>(2015)</w:t>
      </w:r>
    </w:p>
    <w:p w14:paraId="533A193A" w14:textId="77777777" w:rsidR="00E47096" w:rsidRPr="00E47096" w:rsidRDefault="00E47096" w:rsidP="00E47096"/>
    <w:p w14:paraId="4DB4222E" w14:textId="77777777" w:rsidR="00B20DD7" w:rsidRPr="009D5807" w:rsidRDefault="00B20DD7" w:rsidP="00B45EFD">
      <w:pPr>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ayout w:type="fixed"/>
        <w:tblLook w:val="04A0" w:firstRow="1" w:lastRow="0" w:firstColumn="1" w:lastColumn="0" w:noHBand="0" w:noVBand="1"/>
      </w:tblPr>
      <w:tblGrid>
        <w:gridCol w:w="2325"/>
        <w:gridCol w:w="2325"/>
        <w:gridCol w:w="2325"/>
        <w:gridCol w:w="2325"/>
        <w:gridCol w:w="2324"/>
        <w:gridCol w:w="2324"/>
      </w:tblGrid>
      <w:tr w:rsidR="00B20DD7" w:rsidRPr="00AE296C" w14:paraId="6764D4BE" w14:textId="77777777" w:rsidTr="00B20DD7">
        <w:tc>
          <w:tcPr>
            <w:tcW w:w="833" w:type="pct"/>
            <w:shd w:val="clear" w:color="auto" w:fill="DEEAF6" w:themeFill="accent1" w:themeFillTint="33"/>
            <w:vAlign w:val="center"/>
          </w:tcPr>
          <w:p w14:paraId="495D0939" w14:textId="77777777" w:rsidR="00B20DD7" w:rsidRPr="00B20DD7" w:rsidRDefault="00B20DD7" w:rsidP="00B45EFD">
            <w:pPr>
              <w:rPr>
                <w:rFonts w:ascii="Verdana" w:eastAsia="Times New Roman" w:hAnsi="Verdana"/>
                <w:b/>
                <w:lang w:val="en-GB" w:eastAsia="en-US"/>
              </w:rPr>
            </w:pPr>
            <w:r w:rsidRPr="00B20DD7">
              <w:rPr>
                <w:rFonts w:ascii="Verdana" w:hAnsi="Verdana"/>
                <w:b/>
                <w:lang w:val="en-GB"/>
              </w:rPr>
              <w:br w:type="page"/>
            </w:r>
            <w:r w:rsidRPr="00B20DD7">
              <w:rPr>
                <w:rFonts w:ascii="Verdana" w:eastAsia="Times New Roman" w:hAnsi="Verdana"/>
                <w:b/>
                <w:lang w:val="en-GB" w:eastAsia="en-US"/>
              </w:rPr>
              <w:t>Type of community-based service</w:t>
            </w:r>
          </w:p>
          <w:p w14:paraId="11379D1C" w14:textId="77777777" w:rsidR="00B20DD7" w:rsidRPr="00B20DD7" w:rsidRDefault="00B20DD7" w:rsidP="00B45EFD">
            <w:pPr>
              <w:rPr>
                <w:rFonts w:ascii="Verdana" w:eastAsia="Times New Roman" w:hAnsi="Verdana"/>
                <w:i/>
                <w:lang w:val="en-GB" w:eastAsia="en-US"/>
              </w:rPr>
            </w:pPr>
            <w:r w:rsidRPr="00B20DD7">
              <w:rPr>
                <w:rFonts w:ascii="Verdana" w:eastAsia="Times New Roman" w:hAnsi="Verdana"/>
                <w:i/>
                <w:lang w:val="en-GB" w:eastAsia="en-US"/>
              </w:rPr>
              <w:t xml:space="preserve">Please provide the name of the type of service in the national language and a translation into English </w:t>
            </w:r>
          </w:p>
          <w:p w14:paraId="1D930700" w14:textId="77777777" w:rsidR="00B20DD7" w:rsidRPr="00B20DD7" w:rsidRDefault="00B20DD7" w:rsidP="00B45EFD">
            <w:pPr>
              <w:rPr>
                <w:rFonts w:ascii="Verdana" w:eastAsia="Times New Roman" w:hAnsi="Verdana"/>
                <w:i/>
                <w:lang w:val="en-GB" w:eastAsia="en-US"/>
              </w:rPr>
            </w:pPr>
          </w:p>
          <w:p w14:paraId="2C805DF2" w14:textId="77777777" w:rsidR="00B20DD7" w:rsidRPr="00B20DD7" w:rsidRDefault="00B20DD7" w:rsidP="00B45EFD">
            <w:pPr>
              <w:rPr>
                <w:rFonts w:ascii="Verdana" w:eastAsia="Times New Roman" w:hAnsi="Verdana"/>
                <w:i/>
                <w:lang w:val="en-GB" w:eastAsia="en-US"/>
              </w:rPr>
            </w:pPr>
            <w:r w:rsidRPr="00B20DD7">
              <w:rPr>
                <w:rFonts w:ascii="Verdana" w:eastAsia="Times New Roman" w:hAnsi="Verdana"/>
                <w:i/>
                <w:lang w:val="en-GB" w:eastAsia="en-US"/>
              </w:rPr>
              <w:t xml:space="preserve">Please indicate if the types of services presented below are given a different name in your country </w:t>
            </w:r>
          </w:p>
        </w:tc>
        <w:tc>
          <w:tcPr>
            <w:tcW w:w="833" w:type="pct"/>
            <w:shd w:val="clear" w:color="auto" w:fill="DEEAF6" w:themeFill="accent1" w:themeFillTint="33"/>
            <w:vAlign w:val="center"/>
          </w:tcPr>
          <w:p w14:paraId="53A0E9AD" w14:textId="77777777" w:rsidR="00B20DD7" w:rsidRPr="00B20DD7" w:rsidRDefault="00B20DD7" w:rsidP="00B45EFD">
            <w:pPr>
              <w:rPr>
                <w:rFonts w:ascii="Verdana" w:eastAsia="Times New Roman" w:hAnsi="Verdana"/>
                <w:b/>
                <w:lang w:val="en-GB" w:eastAsia="en-US"/>
              </w:rPr>
            </w:pPr>
            <w:r w:rsidRPr="00B20DD7">
              <w:rPr>
                <w:rFonts w:ascii="Verdana" w:eastAsia="Times New Roman" w:hAnsi="Verdana"/>
                <w:b/>
                <w:lang w:val="en-GB" w:eastAsia="en-US"/>
              </w:rPr>
              <w:t>Yes/ No</w:t>
            </w:r>
          </w:p>
          <w:p w14:paraId="5F3166BD" w14:textId="77777777" w:rsidR="00B20DD7" w:rsidRPr="00B20DD7" w:rsidRDefault="00B20DD7" w:rsidP="00B45EFD">
            <w:pPr>
              <w:rPr>
                <w:rFonts w:ascii="Verdana" w:eastAsia="Times New Roman" w:hAnsi="Verdana"/>
                <w:b/>
                <w:lang w:val="en-GB" w:eastAsia="en-US"/>
              </w:rPr>
            </w:pPr>
            <w:r w:rsidRPr="00B20DD7">
              <w:rPr>
                <w:rFonts w:ascii="Verdana" w:eastAsia="Times New Roman" w:hAnsi="Verdana"/>
                <w:i/>
                <w:lang w:val="en-GB" w:eastAsia="en-US"/>
              </w:rPr>
              <w:t>Please indicate if this type of service is available in your country</w:t>
            </w:r>
          </w:p>
        </w:tc>
        <w:tc>
          <w:tcPr>
            <w:tcW w:w="833" w:type="pct"/>
            <w:shd w:val="clear" w:color="auto" w:fill="DEEAF6" w:themeFill="accent1" w:themeFillTint="33"/>
            <w:vAlign w:val="center"/>
          </w:tcPr>
          <w:p w14:paraId="053F5926" w14:textId="77777777" w:rsidR="00B20DD7" w:rsidRPr="00B20DD7" w:rsidRDefault="00B20DD7" w:rsidP="00B45EFD">
            <w:pPr>
              <w:rPr>
                <w:rFonts w:ascii="Verdana" w:eastAsia="Times New Roman" w:hAnsi="Verdana"/>
                <w:lang w:val="en-GB" w:eastAsia="en-US"/>
              </w:rPr>
            </w:pPr>
            <w:r w:rsidRPr="00B20DD7">
              <w:rPr>
                <w:rFonts w:ascii="Verdana" w:eastAsia="Times New Roman" w:hAnsi="Verdana"/>
                <w:b/>
                <w:lang w:val="en-GB" w:eastAsia="en-US"/>
              </w:rPr>
              <w:t>Profile of the users</w:t>
            </w:r>
            <w:r w:rsidRPr="00B20DD7">
              <w:rPr>
                <w:rFonts w:ascii="Verdana" w:eastAsia="Times New Roman" w:hAnsi="Verdana"/>
                <w:lang w:val="en-GB" w:eastAsia="en-US"/>
              </w:rPr>
              <w:t xml:space="preserve"> </w:t>
            </w:r>
          </w:p>
          <w:p w14:paraId="6A4BBD46" w14:textId="77777777" w:rsidR="00B20DD7" w:rsidRPr="00B20DD7" w:rsidRDefault="00B20DD7" w:rsidP="00B45EFD">
            <w:pPr>
              <w:numPr>
                <w:ilvl w:val="0"/>
                <w:numId w:val="13"/>
              </w:numPr>
              <w:ind w:left="193" w:hanging="193"/>
              <w:contextualSpacing/>
              <w:rPr>
                <w:rFonts w:ascii="Verdana" w:eastAsia="Times New Roman" w:hAnsi="Verdana"/>
                <w:i/>
                <w:lang w:val="en-GB" w:eastAsia="en-US"/>
              </w:rPr>
            </w:pPr>
            <w:r w:rsidRPr="00B20DD7">
              <w:rPr>
                <w:rFonts w:ascii="Verdana" w:eastAsia="Times New Roman" w:hAnsi="Verdana"/>
                <w:i/>
                <w:lang w:val="en-GB" w:eastAsia="en-US"/>
              </w:rPr>
              <w:t>age (children, adults or older persons)</w:t>
            </w:r>
          </w:p>
          <w:p w14:paraId="76A928A7" w14:textId="77777777" w:rsidR="00B20DD7" w:rsidRPr="00B20DD7" w:rsidRDefault="00B20DD7" w:rsidP="00B45EFD">
            <w:pPr>
              <w:numPr>
                <w:ilvl w:val="0"/>
                <w:numId w:val="13"/>
              </w:numPr>
              <w:ind w:left="193" w:hanging="193"/>
              <w:contextualSpacing/>
              <w:rPr>
                <w:rFonts w:ascii="Verdana" w:eastAsia="Times New Roman" w:hAnsi="Verdana"/>
                <w:i/>
                <w:lang w:val="en-GB" w:eastAsia="en-US"/>
              </w:rPr>
            </w:pPr>
            <w:r w:rsidRPr="00B20DD7">
              <w:rPr>
                <w:rFonts w:ascii="Verdana" w:eastAsia="Times New Roman" w:hAnsi="Verdana"/>
                <w:i/>
                <w:lang w:val="en-GB" w:eastAsia="en-US"/>
              </w:rPr>
              <w:t xml:space="preserve">type of disability (physical disability, intellectual disability, psycho-social disability, deaf or hard of hearing, blind) </w:t>
            </w:r>
          </w:p>
          <w:p w14:paraId="52898308" w14:textId="77777777" w:rsidR="00B20DD7" w:rsidRPr="00B20DD7" w:rsidRDefault="00B20DD7" w:rsidP="00B45EFD">
            <w:pPr>
              <w:rPr>
                <w:rFonts w:ascii="Verdana" w:eastAsia="Times New Roman" w:hAnsi="Verdana"/>
                <w:i/>
                <w:lang w:val="en-GB" w:eastAsia="en-US"/>
              </w:rPr>
            </w:pPr>
          </w:p>
        </w:tc>
        <w:tc>
          <w:tcPr>
            <w:tcW w:w="833" w:type="pct"/>
            <w:shd w:val="clear" w:color="auto" w:fill="DEEAF6" w:themeFill="accent1" w:themeFillTint="33"/>
            <w:vAlign w:val="center"/>
          </w:tcPr>
          <w:p w14:paraId="0074A732" w14:textId="77777777" w:rsidR="00B20DD7" w:rsidRPr="00B20DD7" w:rsidRDefault="00B20DD7" w:rsidP="00B45EFD">
            <w:pPr>
              <w:rPr>
                <w:rFonts w:ascii="Verdana" w:eastAsia="Times New Roman" w:hAnsi="Verdana"/>
                <w:i/>
                <w:lang w:val="en-GB" w:eastAsia="en-US"/>
              </w:rPr>
            </w:pPr>
            <w:r w:rsidRPr="00B20DD7">
              <w:rPr>
                <w:rFonts w:ascii="Verdana" w:eastAsia="Times New Roman" w:hAnsi="Verdana"/>
                <w:b/>
                <w:lang w:val="en-GB" w:eastAsia="en-US"/>
              </w:rPr>
              <w:t>Explanatory information</w:t>
            </w:r>
          </w:p>
          <w:p w14:paraId="163EE21D" w14:textId="77777777" w:rsidR="00B20DD7" w:rsidRPr="00B20DD7" w:rsidRDefault="00B20DD7" w:rsidP="00B45EFD">
            <w:pPr>
              <w:rPr>
                <w:rFonts w:ascii="Verdana" w:eastAsia="Times New Roman" w:hAnsi="Verdana"/>
                <w:i/>
                <w:lang w:val="en-GB" w:eastAsia="en-US"/>
              </w:rPr>
            </w:pPr>
            <w:r w:rsidRPr="00B20DD7">
              <w:rPr>
                <w:rFonts w:ascii="Verdana" w:eastAsia="Times New Roman" w:hAnsi="Verdana"/>
                <w:i/>
                <w:lang w:val="en-GB" w:eastAsia="en-US"/>
              </w:rPr>
              <w:t xml:space="preserve">For each type of service, please provide a short description of: </w:t>
            </w:r>
          </w:p>
          <w:p w14:paraId="057527D0" w14:textId="77777777" w:rsidR="00B20DD7" w:rsidRPr="00B20DD7" w:rsidRDefault="00B20DD7" w:rsidP="00B45EFD">
            <w:pPr>
              <w:numPr>
                <w:ilvl w:val="0"/>
                <w:numId w:val="10"/>
              </w:numPr>
              <w:ind w:left="210" w:hanging="210"/>
              <w:contextualSpacing/>
              <w:rPr>
                <w:rFonts w:ascii="Verdana" w:eastAsia="Times New Roman" w:hAnsi="Verdana"/>
                <w:i/>
                <w:lang w:val="en-GB" w:eastAsia="en-US"/>
              </w:rPr>
            </w:pPr>
            <w:r w:rsidRPr="00B20DD7">
              <w:rPr>
                <w:rFonts w:ascii="Verdana" w:eastAsia="Times New Roman" w:hAnsi="Verdana"/>
                <w:i/>
                <w:lang w:val="en-GB" w:eastAsia="en-US"/>
              </w:rPr>
              <w:t xml:space="preserve">the type and level (i.e. 24 hour, daytime, weekends, etc.) of support the service provides; </w:t>
            </w:r>
          </w:p>
          <w:p w14:paraId="7A851B28" w14:textId="77777777" w:rsidR="00B20DD7" w:rsidRPr="00B20DD7" w:rsidRDefault="00B20DD7" w:rsidP="00B45EFD">
            <w:pPr>
              <w:numPr>
                <w:ilvl w:val="0"/>
                <w:numId w:val="10"/>
              </w:numPr>
              <w:ind w:left="210" w:hanging="210"/>
              <w:contextualSpacing/>
              <w:rPr>
                <w:rFonts w:ascii="Verdana" w:eastAsia="Times New Roman" w:hAnsi="Verdana"/>
                <w:i/>
                <w:lang w:val="en-GB" w:eastAsia="en-US"/>
              </w:rPr>
            </w:pPr>
            <w:r w:rsidRPr="00B20DD7">
              <w:rPr>
                <w:rFonts w:ascii="Verdana" w:eastAsia="Times New Roman" w:hAnsi="Verdana"/>
                <w:i/>
                <w:lang w:val="en-GB" w:eastAsia="en-US"/>
              </w:rPr>
              <w:t xml:space="preserve">location of the service (i.e. city, town, rural areas); </w:t>
            </w:r>
          </w:p>
          <w:p w14:paraId="5F6FC5C1" w14:textId="77777777" w:rsidR="00B20DD7" w:rsidRPr="00B20DD7" w:rsidRDefault="00B20DD7" w:rsidP="00B45EFD">
            <w:pPr>
              <w:numPr>
                <w:ilvl w:val="0"/>
                <w:numId w:val="10"/>
              </w:numPr>
              <w:ind w:left="210" w:hanging="210"/>
              <w:contextualSpacing/>
              <w:rPr>
                <w:rFonts w:ascii="Verdana" w:eastAsia="Times New Roman" w:hAnsi="Verdana"/>
                <w:i/>
                <w:lang w:val="en-GB" w:eastAsia="en-US"/>
              </w:rPr>
            </w:pPr>
            <w:r w:rsidRPr="00B20DD7">
              <w:rPr>
                <w:rFonts w:ascii="Verdana" w:eastAsia="Times New Roman" w:hAnsi="Verdana"/>
                <w:i/>
                <w:lang w:val="en-GB" w:eastAsia="en-US"/>
              </w:rPr>
              <w:t>who is eligible for the service</w:t>
            </w:r>
          </w:p>
          <w:p w14:paraId="5E0254DA" w14:textId="77777777" w:rsidR="00B20DD7" w:rsidRPr="00B20DD7" w:rsidRDefault="00B20DD7" w:rsidP="00B45EFD">
            <w:pPr>
              <w:numPr>
                <w:ilvl w:val="0"/>
                <w:numId w:val="10"/>
              </w:numPr>
              <w:ind w:left="210" w:hanging="210"/>
              <w:contextualSpacing/>
              <w:rPr>
                <w:rFonts w:ascii="Verdana" w:eastAsia="Times New Roman" w:hAnsi="Verdana"/>
                <w:i/>
                <w:lang w:val="en-GB" w:eastAsia="en-US"/>
              </w:rPr>
            </w:pPr>
            <w:r w:rsidRPr="00B20DD7">
              <w:rPr>
                <w:rFonts w:ascii="Verdana" w:eastAsia="Times New Roman" w:hAnsi="Verdana"/>
                <w:i/>
                <w:lang w:val="en-GB" w:eastAsia="en-US"/>
              </w:rPr>
              <w:t xml:space="preserve">who is typically the provider and funder of services (i.e. national </w:t>
            </w:r>
            <w:r w:rsidRPr="00B20DD7">
              <w:rPr>
                <w:rFonts w:ascii="Verdana" w:eastAsia="Times New Roman" w:hAnsi="Verdana"/>
                <w:i/>
                <w:lang w:val="en-GB" w:eastAsia="en-US"/>
              </w:rPr>
              <w:lastRenderedPageBreak/>
              <w:t>government, local government, municipality, NGO, private company, etc.)?</w:t>
            </w:r>
          </w:p>
        </w:tc>
        <w:tc>
          <w:tcPr>
            <w:tcW w:w="833" w:type="pct"/>
            <w:shd w:val="clear" w:color="auto" w:fill="DEEAF6" w:themeFill="accent1" w:themeFillTint="33"/>
            <w:vAlign w:val="center"/>
          </w:tcPr>
          <w:p w14:paraId="1A7E23F0" w14:textId="77777777" w:rsidR="00B20DD7" w:rsidRPr="00B20DD7" w:rsidRDefault="00B20DD7" w:rsidP="00B45EFD">
            <w:pPr>
              <w:rPr>
                <w:rFonts w:ascii="Verdana" w:eastAsia="Times New Roman" w:hAnsi="Verdana"/>
                <w:b/>
                <w:lang w:val="en-GB" w:eastAsia="en-US"/>
              </w:rPr>
            </w:pPr>
            <w:r w:rsidRPr="00B20DD7">
              <w:rPr>
                <w:rFonts w:ascii="Verdana" w:eastAsia="Times New Roman" w:hAnsi="Verdana"/>
                <w:b/>
                <w:lang w:val="en-GB" w:eastAsia="en-US"/>
              </w:rPr>
              <w:lastRenderedPageBreak/>
              <w:t>Extent to which support is self-directed</w:t>
            </w:r>
          </w:p>
          <w:p w14:paraId="74356183" w14:textId="77777777" w:rsidR="00B20DD7" w:rsidRPr="00B20DD7" w:rsidRDefault="00B20DD7" w:rsidP="00B45EFD">
            <w:pPr>
              <w:rPr>
                <w:rFonts w:ascii="Verdana" w:eastAsia="Times New Roman" w:hAnsi="Verdana"/>
                <w:i/>
                <w:lang w:val="en-GB" w:eastAsia="en-US"/>
              </w:rPr>
            </w:pPr>
            <w:r w:rsidRPr="00B20DD7">
              <w:rPr>
                <w:rFonts w:ascii="Verdana" w:eastAsia="Times New Roman" w:hAnsi="Verdana"/>
                <w:i/>
                <w:lang w:val="en-GB" w:eastAsia="en-US"/>
              </w:rPr>
              <w:t>For each type of service, please provide information about the extent to which users control the support provided. Can individuals using the service:</w:t>
            </w:r>
          </w:p>
          <w:p w14:paraId="3EEAC8B0" w14:textId="77777777" w:rsidR="00B20DD7" w:rsidRPr="00B20DD7" w:rsidRDefault="00B20DD7" w:rsidP="00B45EFD">
            <w:pPr>
              <w:numPr>
                <w:ilvl w:val="0"/>
                <w:numId w:val="9"/>
              </w:numPr>
              <w:ind w:left="204" w:hanging="207"/>
              <w:contextualSpacing/>
              <w:rPr>
                <w:rFonts w:ascii="Verdana" w:eastAsia="Times New Roman" w:hAnsi="Verdana"/>
                <w:b/>
                <w:lang w:val="en-GB" w:eastAsia="en-US"/>
              </w:rPr>
            </w:pPr>
            <w:r w:rsidRPr="00B20DD7">
              <w:rPr>
                <w:rFonts w:ascii="Verdana" w:eastAsia="Times New Roman" w:hAnsi="Verdana"/>
                <w:i/>
                <w:lang w:val="en-GB" w:eastAsia="en-US"/>
              </w:rPr>
              <w:t>recruit and manage staff providing support;</w:t>
            </w:r>
          </w:p>
          <w:p w14:paraId="5021E992" w14:textId="77777777" w:rsidR="00B20DD7" w:rsidRPr="00B20DD7" w:rsidRDefault="00B20DD7" w:rsidP="00B45EFD">
            <w:pPr>
              <w:numPr>
                <w:ilvl w:val="0"/>
                <w:numId w:val="9"/>
              </w:numPr>
              <w:ind w:left="204" w:hanging="207"/>
              <w:contextualSpacing/>
              <w:rPr>
                <w:rFonts w:ascii="Verdana" w:eastAsia="Times New Roman" w:hAnsi="Verdana"/>
                <w:b/>
                <w:lang w:val="en-GB" w:eastAsia="en-US"/>
              </w:rPr>
            </w:pPr>
            <w:r w:rsidRPr="00B20DD7">
              <w:rPr>
                <w:rFonts w:ascii="Verdana" w:eastAsia="Times New Roman" w:hAnsi="Verdana"/>
                <w:i/>
                <w:lang w:val="en-GB" w:eastAsia="en-US"/>
              </w:rPr>
              <w:t>determine the activities for which support is needed;</w:t>
            </w:r>
          </w:p>
          <w:p w14:paraId="400A5384" w14:textId="77777777" w:rsidR="00B20DD7" w:rsidRPr="00B20DD7" w:rsidRDefault="00B20DD7" w:rsidP="00B45EFD">
            <w:pPr>
              <w:numPr>
                <w:ilvl w:val="0"/>
                <w:numId w:val="9"/>
              </w:numPr>
              <w:ind w:left="204" w:hanging="207"/>
              <w:contextualSpacing/>
              <w:rPr>
                <w:rFonts w:ascii="Verdana" w:eastAsia="Times New Roman" w:hAnsi="Verdana"/>
                <w:b/>
                <w:lang w:val="en-GB" w:eastAsia="en-US"/>
              </w:rPr>
            </w:pPr>
            <w:r w:rsidRPr="00B20DD7">
              <w:rPr>
                <w:rFonts w:ascii="Verdana" w:eastAsia="Times New Roman" w:hAnsi="Verdana"/>
                <w:i/>
                <w:lang w:val="en-GB" w:eastAsia="en-US"/>
              </w:rPr>
              <w:t xml:space="preserve">determine how the budget for services and </w:t>
            </w:r>
            <w:r w:rsidRPr="00B20DD7">
              <w:rPr>
                <w:rFonts w:ascii="Verdana" w:eastAsia="Times New Roman" w:hAnsi="Verdana"/>
                <w:i/>
                <w:lang w:val="en-GB" w:eastAsia="en-US"/>
              </w:rPr>
              <w:lastRenderedPageBreak/>
              <w:t>supports is used;</w:t>
            </w:r>
          </w:p>
          <w:p w14:paraId="6732C1BF" w14:textId="77777777" w:rsidR="00B20DD7" w:rsidRPr="00B20DD7" w:rsidRDefault="00B20DD7" w:rsidP="00B45EFD">
            <w:pPr>
              <w:numPr>
                <w:ilvl w:val="0"/>
                <w:numId w:val="9"/>
              </w:numPr>
              <w:ind w:left="204" w:hanging="207"/>
              <w:contextualSpacing/>
              <w:rPr>
                <w:rFonts w:ascii="Verdana" w:eastAsia="Times New Roman" w:hAnsi="Verdana"/>
                <w:b/>
                <w:lang w:val="en-GB" w:eastAsia="en-US"/>
              </w:rPr>
            </w:pPr>
            <w:r w:rsidRPr="00B20DD7">
              <w:rPr>
                <w:rFonts w:ascii="Verdana" w:eastAsia="Times New Roman" w:hAnsi="Verdana"/>
                <w:i/>
                <w:lang w:val="en-GB" w:eastAsia="en-US"/>
              </w:rPr>
              <w:t>choose types of equipment and adaptations to meet their needs?</w:t>
            </w:r>
          </w:p>
        </w:tc>
        <w:tc>
          <w:tcPr>
            <w:tcW w:w="833" w:type="pct"/>
            <w:shd w:val="clear" w:color="auto" w:fill="DEEAF6" w:themeFill="accent1" w:themeFillTint="33"/>
            <w:vAlign w:val="center"/>
          </w:tcPr>
          <w:p w14:paraId="213FB194" w14:textId="77777777" w:rsidR="00B20DD7" w:rsidRPr="00B20DD7" w:rsidRDefault="00B20DD7" w:rsidP="00B45EFD">
            <w:pPr>
              <w:rPr>
                <w:rFonts w:ascii="Verdana" w:eastAsia="Times New Roman" w:hAnsi="Verdana"/>
                <w:b/>
                <w:lang w:val="en-GB" w:eastAsia="en-US"/>
              </w:rPr>
            </w:pPr>
            <w:r w:rsidRPr="00B20DD7">
              <w:rPr>
                <w:rFonts w:ascii="Verdana" w:eastAsia="Times New Roman" w:hAnsi="Verdana"/>
                <w:b/>
                <w:lang w:val="en-GB" w:eastAsia="en-US"/>
              </w:rPr>
              <w:lastRenderedPageBreak/>
              <w:t>If data are available, please specify number of services operating in the country and the number of users</w:t>
            </w:r>
          </w:p>
          <w:p w14:paraId="238C318A" w14:textId="77777777" w:rsidR="00B20DD7" w:rsidRPr="00B20DD7" w:rsidRDefault="00B20DD7" w:rsidP="00B45EFD">
            <w:pPr>
              <w:rPr>
                <w:rFonts w:ascii="Verdana" w:eastAsia="Times New Roman" w:hAnsi="Verdana"/>
                <w:i/>
                <w:lang w:val="en-GB" w:eastAsia="en-US"/>
              </w:rPr>
            </w:pPr>
            <w:r w:rsidRPr="00B20DD7">
              <w:rPr>
                <w:rFonts w:ascii="Verdana" w:eastAsia="Times New Roman" w:hAnsi="Verdana"/>
                <w:i/>
                <w:lang w:val="en-GB" w:eastAsia="en-US"/>
              </w:rPr>
              <w:t>Please provide a full reference for this data, including information about the period covered by the data.</w:t>
            </w:r>
          </w:p>
          <w:p w14:paraId="54554C81" w14:textId="77777777" w:rsidR="00B20DD7" w:rsidRPr="00B20DD7" w:rsidRDefault="00B20DD7" w:rsidP="00B45EFD">
            <w:pPr>
              <w:rPr>
                <w:rFonts w:ascii="Verdana" w:eastAsia="Times New Roman" w:hAnsi="Verdana"/>
                <w:b/>
                <w:lang w:val="en-GB" w:eastAsia="en-US"/>
              </w:rPr>
            </w:pPr>
            <w:r w:rsidRPr="00B20DD7">
              <w:rPr>
                <w:rFonts w:ascii="Verdana" w:eastAsia="Times New Roman" w:hAnsi="Verdana"/>
                <w:i/>
                <w:lang w:val="en-GB" w:eastAsia="en-US"/>
              </w:rPr>
              <w:t xml:space="preserve">Please indicate, if data is available, if there has been decrease / increase in the last five years </w:t>
            </w:r>
          </w:p>
        </w:tc>
      </w:tr>
      <w:tr w:rsidR="00B20DD7" w:rsidRPr="00AE296C" w14:paraId="04AD4869" w14:textId="77777777" w:rsidTr="00B20DD7">
        <w:trPr>
          <w:trHeight w:val="462"/>
        </w:trPr>
        <w:tc>
          <w:tcPr>
            <w:tcW w:w="833" w:type="pct"/>
            <w:vAlign w:val="center"/>
          </w:tcPr>
          <w:p w14:paraId="22425BBC" w14:textId="77777777" w:rsidR="00B20DD7" w:rsidRPr="00B20DD7" w:rsidRDefault="00B20DD7" w:rsidP="00B20DD7">
            <w:pPr>
              <w:spacing w:line="259" w:lineRule="auto"/>
              <w:jc w:val="both"/>
              <w:rPr>
                <w:rFonts w:ascii="Verdana" w:eastAsia="Times New Roman" w:hAnsi="Verdana"/>
                <w:b/>
                <w:lang w:val="en-GB" w:eastAsia="en-US"/>
              </w:rPr>
            </w:pPr>
            <w:r w:rsidRPr="00B20DD7">
              <w:rPr>
                <w:rFonts w:ascii="Verdana" w:eastAsia="Times New Roman" w:hAnsi="Verdana"/>
                <w:b/>
                <w:lang w:val="en-GB" w:eastAsia="en-US"/>
              </w:rPr>
              <w:t>Direct payments / personal budgets/individual budget</w:t>
            </w:r>
          </w:p>
          <w:p w14:paraId="66C6058C" w14:textId="77777777" w:rsidR="00B20DD7" w:rsidRPr="00B20DD7" w:rsidRDefault="00B20DD7" w:rsidP="00B20DD7">
            <w:pPr>
              <w:spacing w:after="160" w:line="259" w:lineRule="auto"/>
              <w:jc w:val="both"/>
              <w:rPr>
                <w:rFonts w:ascii="Verdana" w:eastAsia="Times New Roman" w:hAnsi="Verdana"/>
                <w:lang w:val="en-GB" w:eastAsia="en-US"/>
              </w:rPr>
            </w:pPr>
            <w:r w:rsidRPr="00B20DD7">
              <w:rPr>
                <w:rFonts w:ascii="Verdana" w:eastAsia="Times New Roman" w:hAnsi="Verdana"/>
                <w:lang w:val="en-GB" w:eastAsia="en-US"/>
              </w:rPr>
              <w:t>(cash payment enabling service users to employ personal assistants or freely choose using various service providers)</w:t>
            </w:r>
          </w:p>
        </w:tc>
        <w:tc>
          <w:tcPr>
            <w:tcW w:w="833" w:type="pct"/>
          </w:tcPr>
          <w:p w14:paraId="55CFCC49" w14:textId="77777777" w:rsidR="00B20DD7" w:rsidRPr="00B20DD7" w:rsidRDefault="00B20DD7" w:rsidP="00B20DD7">
            <w:pPr>
              <w:jc w:val="both"/>
              <w:rPr>
                <w:rFonts w:ascii="Verdana" w:eastAsia="Times New Roman" w:hAnsi="Verdana"/>
                <w:lang w:val="en-GB" w:eastAsia="en-US"/>
              </w:rPr>
            </w:pPr>
            <w:r w:rsidRPr="00B20DD7">
              <w:rPr>
                <w:rFonts w:ascii="Verdana" w:eastAsia="Times New Roman" w:hAnsi="Verdana"/>
                <w:lang w:val="en-GB" w:eastAsia="en-US"/>
              </w:rPr>
              <w:t>No</w:t>
            </w:r>
          </w:p>
        </w:tc>
        <w:tc>
          <w:tcPr>
            <w:tcW w:w="833" w:type="pct"/>
          </w:tcPr>
          <w:p w14:paraId="1FDCF319" w14:textId="77777777" w:rsidR="00B20DD7" w:rsidRPr="00B20DD7" w:rsidRDefault="00B20DD7" w:rsidP="00B20DD7">
            <w:pPr>
              <w:jc w:val="both"/>
              <w:rPr>
                <w:rFonts w:ascii="Verdana" w:eastAsia="Times New Roman" w:hAnsi="Verdana"/>
                <w:lang w:val="en-GB" w:eastAsia="en-US"/>
              </w:rPr>
            </w:pPr>
            <w:r w:rsidRPr="00B20DD7">
              <w:rPr>
                <w:rFonts w:ascii="Verdana" w:eastAsia="Times New Roman" w:hAnsi="Verdana"/>
                <w:lang w:val="en-GB" w:eastAsia="en-US"/>
              </w:rPr>
              <w:t>-</w:t>
            </w:r>
          </w:p>
        </w:tc>
        <w:tc>
          <w:tcPr>
            <w:tcW w:w="833" w:type="pct"/>
          </w:tcPr>
          <w:p w14:paraId="7A66D31B" w14:textId="77777777" w:rsidR="00B20DD7" w:rsidRPr="00B20DD7" w:rsidRDefault="00B20DD7" w:rsidP="00B20DD7">
            <w:pPr>
              <w:jc w:val="both"/>
              <w:rPr>
                <w:rFonts w:ascii="Verdana" w:eastAsia="Times New Roman" w:hAnsi="Verdana"/>
                <w:lang w:val="en-GB" w:eastAsia="en-US"/>
              </w:rPr>
            </w:pPr>
            <w:r w:rsidRPr="00B20DD7">
              <w:rPr>
                <w:rFonts w:ascii="Verdana" w:eastAsia="Times New Roman" w:hAnsi="Verdana"/>
                <w:lang w:val="en-GB" w:eastAsia="en-US"/>
              </w:rPr>
              <w:t>-</w:t>
            </w:r>
          </w:p>
        </w:tc>
        <w:tc>
          <w:tcPr>
            <w:tcW w:w="833" w:type="pct"/>
          </w:tcPr>
          <w:p w14:paraId="55BDA885" w14:textId="77777777" w:rsidR="00B20DD7" w:rsidRPr="00B20DD7" w:rsidRDefault="00B20DD7" w:rsidP="00B20DD7">
            <w:pPr>
              <w:jc w:val="both"/>
              <w:rPr>
                <w:rFonts w:ascii="Verdana" w:eastAsia="Times New Roman" w:hAnsi="Verdana"/>
                <w:lang w:val="en-GB" w:eastAsia="en-US"/>
              </w:rPr>
            </w:pPr>
            <w:r w:rsidRPr="00B20DD7">
              <w:rPr>
                <w:rFonts w:ascii="Verdana" w:eastAsia="Times New Roman" w:hAnsi="Verdana"/>
                <w:lang w:val="en-GB" w:eastAsia="en-US"/>
              </w:rPr>
              <w:t>-</w:t>
            </w:r>
          </w:p>
        </w:tc>
        <w:tc>
          <w:tcPr>
            <w:tcW w:w="833" w:type="pct"/>
          </w:tcPr>
          <w:p w14:paraId="67F6DDF1" w14:textId="77777777" w:rsidR="00B20DD7" w:rsidRPr="00B20DD7" w:rsidRDefault="00B20DD7" w:rsidP="00B20DD7">
            <w:pPr>
              <w:jc w:val="both"/>
              <w:rPr>
                <w:rFonts w:ascii="Verdana" w:eastAsia="Times New Roman" w:hAnsi="Verdana"/>
                <w:lang w:val="en-GB" w:eastAsia="en-US"/>
              </w:rPr>
            </w:pPr>
            <w:r w:rsidRPr="00B20DD7">
              <w:rPr>
                <w:rFonts w:ascii="Verdana" w:eastAsia="Times New Roman" w:hAnsi="Verdana"/>
                <w:lang w:val="en-GB" w:eastAsia="en-US"/>
              </w:rPr>
              <w:t>-</w:t>
            </w:r>
          </w:p>
        </w:tc>
      </w:tr>
      <w:tr w:rsidR="00B20DD7" w:rsidRPr="00AE296C" w14:paraId="174A9EE6" w14:textId="77777777" w:rsidTr="00B20DD7">
        <w:tc>
          <w:tcPr>
            <w:tcW w:w="833" w:type="pct"/>
          </w:tcPr>
          <w:p w14:paraId="06BFA02A" w14:textId="77777777" w:rsidR="00B20DD7" w:rsidRPr="00B20DD7" w:rsidRDefault="00B20DD7" w:rsidP="00B20DD7">
            <w:pPr>
              <w:spacing w:line="259" w:lineRule="auto"/>
              <w:rPr>
                <w:rFonts w:ascii="Verdana" w:eastAsia="Times New Roman" w:hAnsi="Verdana"/>
                <w:lang w:val="en-GB" w:eastAsia="en-US"/>
              </w:rPr>
            </w:pPr>
            <w:r w:rsidRPr="00B20DD7">
              <w:rPr>
                <w:rFonts w:ascii="Verdana" w:eastAsia="Times New Roman" w:hAnsi="Verdana"/>
              </w:rPr>
              <w:t>‘</w:t>
            </w:r>
            <w:r w:rsidRPr="00B20DD7">
              <w:rPr>
                <w:rFonts w:ascii="Verdana" w:eastAsia="Times New Roman" w:hAnsi="Verdana"/>
                <w:b/>
                <w:lang w:val="en-GB"/>
              </w:rPr>
              <w:t>Personal assistant’</w:t>
            </w:r>
            <w:r w:rsidRPr="00B20DD7">
              <w:rPr>
                <w:rFonts w:ascii="Verdana" w:eastAsia="Times New Roman" w:hAnsi="Verdana"/>
                <w:lang w:val="en-GB"/>
              </w:rPr>
              <w:t xml:space="preserve"> </w:t>
            </w:r>
            <w:r w:rsidRPr="00B20DD7">
              <w:rPr>
                <w:rFonts w:ascii="Verdana" w:eastAsia="Times New Roman" w:hAnsi="Verdana"/>
                <w:lang w:val="en-GB" w:eastAsia="en-US"/>
              </w:rPr>
              <w:t>(</w:t>
            </w:r>
            <w:r w:rsidRPr="00B20DD7">
              <w:rPr>
                <w:rFonts w:ascii="Verdana" w:hAnsi="Verdana"/>
                <w:i/>
                <w:lang w:val="bg-BG" w:eastAsia="en-US"/>
              </w:rPr>
              <w:t>л</w:t>
            </w:r>
            <w:r w:rsidRPr="00B20DD7">
              <w:rPr>
                <w:rFonts w:ascii="Verdana" w:hAnsi="Verdana"/>
                <w:i/>
                <w:lang w:val="en-GB" w:eastAsia="en-US"/>
              </w:rPr>
              <w:t>ичeн асистент</w:t>
            </w:r>
            <w:r w:rsidRPr="00B20DD7">
              <w:rPr>
                <w:rFonts w:ascii="Verdana" w:eastAsia="Times New Roman" w:hAnsi="Verdana"/>
                <w:lang w:val="en-GB" w:eastAsia="en-US"/>
              </w:rPr>
              <w:t>)</w:t>
            </w:r>
            <w:r w:rsidRPr="00B20DD7">
              <w:rPr>
                <w:rFonts w:ascii="Verdana" w:eastAsia="Times New Roman" w:hAnsi="Verdana"/>
                <w:lang w:eastAsia="en-US"/>
              </w:rPr>
              <w:t xml:space="preserve"> - provided under the National Programme Assistants for People with Disabilities. </w:t>
            </w:r>
          </w:p>
          <w:p w14:paraId="007031B2" w14:textId="77777777" w:rsidR="00B20DD7" w:rsidRPr="00B20DD7" w:rsidRDefault="00B20DD7" w:rsidP="00B20DD7">
            <w:pPr>
              <w:spacing w:line="259" w:lineRule="auto"/>
              <w:rPr>
                <w:rFonts w:ascii="Verdana" w:eastAsia="Times New Roman" w:hAnsi="Verdana"/>
              </w:rPr>
            </w:pPr>
            <w:r w:rsidRPr="00B20DD7">
              <w:rPr>
                <w:rFonts w:ascii="Verdana" w:eastAsia="Times New Roman" w:hAnsi="Verdana"/>
              </w:rPr>
              <w:t>The aim of the service is to provide employment for unemployed people in order to relieve the situation of families with a person with disabilities who needs constant care.</w:t>
            </w:r>
            <w:r w:rsidRPr="00B20DD7">
              <w:rPr>
                <w:rStyle w:val="FootnoteReference"/>
                <w:rFonts w:ascii="Verdana" w:eastAsia="Times New Roman" w:hAnsi="Verdana"/>
              </w:rPr>
              <w:footnoteReference w:id="42"/>
            </w:r>
          </w:p>
        </w:tc>
        <w:tc>
          <w:tcPr>
            <w:tcW w:w="833" w:type="pct"/>
          </w:tcPr>
          <w:p w14:paraId="6B2F233F" w14:textId="77777777" w:rsidR="00B20DD7" w:rsidRPr="00B20DD7" w:rsidRDefault="00B20DD7" w:rsidP="00B20DD7">
            <w:pPr>
              <w:jc w:val="both"/>
              <w:rPr>
                <w:rFonts w:ascii="Verdana" w:hAnsi="Verdana"/>
                <w:lang w:val="en-GB"/>
              </w:rPr>
            </w:pPr>
          </w:p>
        </w:tc>
        <w:tc>
          <w:tcPr>
            <w:tcW w:w="833" w:type="pct"/>
          </w:tcPr>
          <w:p w14:paraId="0A6820D3" w14:textId="77777777" w:rsidR="00B20DD7" w:rsidRPr="00B20DD7" w:rsidRDefault="00B20DD7" w:rsidP="00B20DD7">
            <w:pPr>
              <w:rPr>
                <w:rFonts w:ascii="Verdana" w:hAnsi="Verdana"/>
                <w:lang w:val="en-GB"/>
              </w:rPr>
            </w:pPr>
            <w:r w:rsidRPr="00B20DD7">
              <w:rPr>
                <w:rFonts w:ascii="Verdana" w:hAnsi="Verdana"/>
                <w:lang w:val="en-GB"/>
              </w:rPr>
              <w:t>Personal assistant service users can only be:</w:t>
            </w:r>
          </w:p>
          <w:p w14:paraId="57C0041C" w14:textId="77777777" w:rsidR="00B20DD7" w:rsidRPr="00B20DD7" w:rsidRDefault="00B20DD7" w:rsidP="00B20DD7">
            <w:pPr>
              <w:rPr>
                <w:rFonts w:ascii="Verdana" w:hAnsi="Verdana"/>
                <w:lang w:val="en-GB"/>
              </w:rPr>
            </w:pPr>
          </w:p>
          <w:p w14:paraId="7C6A8E9E" w14:textId="77777777" w:rsidR="00B20DD7" w:rsidRPr="00B20DD7" w:rsidRDefault="00B20DD7" w:rsidP="00B20DD7">
            <w:pPr>
              <w:rPr>
                <w:rFonts w:ascii="Verdana" w:hAnsi="Verdana"/>
              </w:rPr>
            </w:pPr>
            <w:r w:rsidRPr="00B20DD7">
              <w:rPr>
                <w:rFonts w:ascii="Verdana" w:hAnsi="Verdana"/>
                <w:lang w:val="en-GB"/>
              </w:rPr>
              <w:t xml:space="preserve">- Children </w:t>
            </w:r>
            <w:r w:rsidRPr="00B20DD7">
              <w:rPr>
                <w:rFonts w:ascii="Verdana" w:hAnsi="Verdana"/>
              </w:rPr>
              <w:t>under the age of 18 with permanently reduced work capacity or type and level of disability that requires for them to have assistance;</w:t>
            </w:r>
          </w:p>
          <w:p w14:paraId="1EEE4B8C" w14:textId="77777777" w:rsidR="00B20DD7" w:rsidRPr="00B20DD7" w:rsidRDefault="00B20DD7" w:rsidP="00B20DD7">
            <w:pPr>
              <w:rPr>
                <w:rFonts w:ascii="Verdana" w:hAnsi="Verdana"/>
              </w:rPr>
            </w:pPr>
            <w:r w:rsidRPr="00B20DD7">
              <w:rPr>
                <w:rFonts w:ascii="Verdana" w:hAnsi="Verdana"/>
              </w:rPr>
              <w:t>- Children or adults leaving an institution for people with disabilities;</w:t>
            </w:r>
          </w:p>
          <w:p w14:paraId="36D4EEFC" w14:textId="77777777" w:rsidR="00B20DD7" w:rsidRPr="00B20DD7" w:rsidRDefault="00B20DD7" w:rsidP="00B20DD7">
            <w:pPr>
              <w:rPr>
                <w:rFonts w:ascii="Verdana" w:eastAsia="Times New Roman" w:hAnsi="Verdana"/>
                <w:lang w:val="en-GB"/>
              </w:rPr>
            </w:pPr>
            <w:r w:rsidRPr="00B20DD7">
              <w:rPr>
                <w:rFonts w:ascii="Verdana" w:hAnsi="Verdana"/>
              </w:rPr>
              <w:lastRenderedPageBreak/>
              <w:t xml:space="preserve">- </w:t>
            </w:r>
            <w:r w:rsidRPr="00B20DD7">
              <w:rPr>
                <w:rFonts w:ascii="Verdana" w:eastAsia="Times New Roman" w:hAnsi="Verdana"/>
                <w:lang w:val="en-GB"/>
              </w:rPr>
              <w:t>Adults of low socio-economic status with 90 % and above reduced work capacity or type and level of disability that requires for them to have assistance.</w:t>
            </w:r>
            <w:r w:rsidRPr="00B20DD7">
              <w:rPr>
                <w:rStyle w:val="FootnoteReference"/>
                <w:rFonts w:ascii="Verdana" w:hAnsi="Verdana"/>
              </w:rPr>
              <w:t xml:space="preserve"> </w:t>
            </w:r>
            <w:r w:rsidRPr="00B20DD7">
              <w:rPr>
                <w:rStyle w:val="FootnoteReference"/>
                <w:rFonts w:ascii="Verdana" w:hAnsi="Verdana"/>
              </w:rPr>
              <w:footnoteReference w:id="43"/>
            </w:r>
            <w:r w:rsidRPr="00B20DD7">
              <w:rPr>
                <w:rFonts w:ascii="Verdana" w:eastAsia="Times New Roman" w:hAnsi="Verdana"/>
                <w:lang w:val="en-GB"/>
              </w:rPr>
              <w:t xml:space="preserve"> </w:t>
            </w:r>
          </w:p>
          <w:p w14:paraId="21E10B12" w14:textId="77777777" w:rsidR="00B20DD7" w:rsidRPr="00B20DD7" w:rsidRDefault="00B20DD7" w:rsidP="00B20DD7">
            <w:pPr>
              <w:rPr>
                <w:rFonts w:ascii="Verdana" w:hAnsi="Verdana"/>
                <w:lang w:val="en-GB"/>
              </w:rPr>
            </w:pPr>
          </w:p>
        </w:tc>
        <w:tc>
          <w:tcPr>
            <w:tcW w:w="833" w:type="pct"/>
          </w:tcPr>
          <w:p w14:paraId="51727CFE"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eastAsia="en-US"/>
              </w:rPr>
              <w:lastRenderedPageBreak/>
              <w:t xml:space="preserve">24-hour service. </w:t>
            </w:r>
            <w:r w:rsidRPr="00B20DD7">
              <w:rPr>
                <w:rFonts w:ascii="Verdana" w:eastAsia="Times New Roman" w:hAnsi="Verdana"/>
                <w:lang w:val="en-GB"/>
              </w:rPr>
              <w:t>Provided both in cities and rural areas. It is particularly important for rural areas, small towns and villages where there are few or no other CBSs.</w:t>
            </w:r>
            <w:r w:rsidRPr="00B20DD7">
              <w:rPr>
                <w:rStyle w:val="FootnoteReference"/>
                <w:rFonts w:ascii="Verdana" w:eastAsia="Times New Roman" w:hAnsi="Verdana"/>
                <w:lang w:val="en-GB"/>
              </w:rPr>
              <w:footnoteReference w:id="44"/>
            </w:r>
            <w:r w:rsidRPr="00B20DD7">
              <w:rPr>
                <w:rFonts w:ascii="Verdana" w:eastAsia="Times New Roman" w:hAnsi="Verdana"/>
                <w:lang w:val="en-GB"/>
              </w:rPr>
              <w:t xml:space="preserve"> </w:t>
            </w:r>
          </w:p>
          <w:p w14:paraId="3031F2BE"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lang w:val="en-GB"/>
              </w:rPr>
              <w:t xml:space="preserve">Providers can be municipalities, NGOs and private companies registered with the Social Assistance </w:t>
            </w:r>
            <w:r w:rsidRPr="00B20DD7">
              <w:rPr>
                <w:rFonts w:ascii="Verdana" w:eastAsia="Times New Roman" w:hAnsi="Verdana"/>
                <w:lang w:val="en-GB"/>
              </w:rPr>
              <w:lastRenderedPageBreak/>
              <w:t>Agency, and the Regional Directorates of the Social Assistance Agency.</w:t>
            </w:r>
            <w:r w:rsidRPr="00B20DD7">
              <w:rPr>
                <w:rStyle w:val="FootnoteReference"/>
                <w:rFonts w:ascii="Verdana" w:eastAsia="Times New Roman" w:hAnsi="Verdana"/>
                <w:lang w:val="en-GB"/>
              </w:rPr>
              <w:footnoteReference w:id="45"/>
            </w:r>
          </w:p>
          <w:p w14:paraId="073A2E08" w14:textId="77777777" w:rsidR="00B20DD7" w:rsidRPr="00B20DD7" w:rsidRDefault="00B20DD7" w:rsidP="00B20DD7">
            <w:pPr>
              <w:rPr>
                <w:rFonts w:ascii="Verdana" w:hAnsi="Verdana"/>
                <w:lang w:val="en-GB"/>
              </w:rPr>
            </w:pPr>
          </w:p>
        </w:tc>
        <w:tc>
          <w:tcPr>
            <w:tcW w:w="833" w:type="pct"/>
          </w:tcPr>
          <w:p w14:paraId="5E049590" w14:textId="77777777" w:rsidR="00B20DD7" w:rsidRPr="00B20DD7" w:rsidRDefault="00B20DD7" w:rsidP="00B20DD7">
            <w:pPr>
              <w:spacing w:line="259" w:lineRule="auto"/>
              <w:rPr>
                <w:rFonts w:ascii="Verdana" w:eastAsia="Times New Roman" w:hAnsi="Verdana"/>
                <w:lang w:val="en-GB" w:eastAsia="en-US"/>
              </w:rPr>
            </w:pPr>
            <w:r w:rsidRPr="00B20DD7">
              <w:rPr>
                <w:rFonts w:ascii="Verdana" w:eastAsia="Times New Roman" w:hAnsi="Verdana"/>
                <w:lang w:val="en-GB" w:eastAsia="en-US"/>
              </w:rPr>
              <w:lastRenderedPageBreak/>
              <w:t>The ‘personal assistant’ service requires that the user’s will and preferences are established in advance and included in the user’s personal plan and taken into consideration by the provider.</w:t>
            </w:r>
            <w:r w:rsidRPr="00B20DD7">
              <w:rPr>
                <w:rStyle w:val="FootnoteReference"/>
                <w:rFonts w:ascii="Verdana" w:eastAsia="Times New Roman" w:hAnsi="Verdana"/>
                <w:lang w:val="en-GB" w:eastAsia="en-US"/>
              </w:rPr>
              <w:footnoteReference w:id="46"/>
            </w:r>
            <w:r w:rsidRPr="00B20DD7">
              <w:rPr>
                <w:rFonts w:ascii="Verdana" w:eastAsia="Times New Roman" w:hAnsi="Verdana"/>
                <w:lang w:val="en-GB" w:eastAsia="en-US"/>
              </w:rPr>
              <w:t xml:space="preserve"> The plan is written in plain language comprehensible to </w:t>
            </w:r>
            <w:r w:rsidRPr="00B20DD7">
              <w:rPr>
                <w:rFonts w:ascii="Verdana" w:eastAsia="Times New Roman" w:hAnsi="Verdana"/>
                <w:lang w:val="en-GB" w:eastAsia="en-US"/>
              </w:rPr>
              <w:lastRenderedPageBreak/>
              <w:t>the user.</w:t>
            </w:r>
            <w:r w:rsidRPr="00B20DD7">
              <w:rPr>
                <w:rStyle w:val="FootnoteReference"/>
                <w:rFonts w:ascii="Verdana" w:eastAsia="Times New Roman" w:hAnsi="Verdana"/>
                <w:lang w:val="en-GB" w:eastAsia="en-US"/>
              </w:rPr>
              <w:footnoteReference w:id="47"/>
            </w:r>
            <w:r w:rsidRPr="00B20DD7">
              <w:rPr>
                <w:rFonts w:ascii="Verdana" w:eastAsia="Times New Roman" w:hAnsi="Verdana"/>
                <w:lang w:val="en-GB" w:eastAsia="en-US"/>
              </w:rPr>
              <w:t xml:space="preserve"> The user has the right to make a justified and reasoned request for their personal assistant to be changed.</w:t>
            </w:r>
            <w:r w:rsidRPr="00B20DD7">
              <w:rPr>
                <w:rStyle w:val="FootnoteReference"/>
                <w:rFonts w:ascii="Verdana" w:eastAsia="Times New Roman" w:hAnsi="Verdana"/>
                <w:lang w:val="en-GB" w:eastAsia="en-US"/>
              </w:rPr>
              <w:footnoteReference w:id="48"/>
            </w:r>
            <w:r w:rsidRPr="00B20DD7">
              <w:rPr>
                <w:rFonts w:ascii="Verdana" w:eastAsia="Times New Roman" w:hAnsi="Verdana"/>
                <w:lang w:val="en-GB"/>
              </w:rPr>
              <w:t xml:space="preserve"> </w:t>
            </w:r>
            <w:r w:rsidRPr="00B20DD7">
              <w:rPr>
                <w:rFonts w:ascii="Verdana" w:eastAsia="Times New Roman" w:hAnsi="Verdana"/>
                <w:lang w:val="en-GB" w:eastAsia="en-US"/>
              </w:rPr>
              <w:t xml:space="preserve">The personal assistant is necessarily an unemployed relative of the user. The methodology provides for one exception – caregivers do not necessarily need to be relatives if the beneficiary is an adult or child with disabilities </w:t>
            </w:r>
            <w:r w:rsidRPr="00B20DD7">
              <w:rPr>
                <w:rFonts w:ascii="Verdana" w:eastAsia="Times New Roman" w:hAnsi="Verdana"/>
                <w:lang w:val="en-GB" w:eastAsia="en-US"/>
              </w:rPr>
              <w:lastRenderedPageBreak/>
              <w:t>leaving institutional care.</w:t>
            </w:r>
            <w:r w:rsidRPr="00B20DD7">
              <w:rPr>
                <w:rStyle w:val="FootnoteReference"/>
                <w:rFonts w:ascii="Verdana" w:eastAsia="Times New Roman" w:hAnsi="Verdana"/>
                <w:lang w:val="en-GB"/>
              </w:rPr>
              <w:footnoteReference w:id="49"/>
            </w:r>
            <w:r w:rsidRPr="00B20DD7">
              <w:rPr>
                <w:rFonts w:ascii="Verdana" w:eastAsia="Times New Roman" w:hAnsi="Verdana"/>
                <w:lang w:val="en-GB" w:eastAsia="en-US"/>
              </w:rPr>
              <w:t xml:space="preserve"> Thus, the user is limited to choose their personal assistant and the extent to which the service is self-directed depends on the relationship between the user and the carer.</w:t>
            </w:r>
          </w:p>
        </w:tc>
        <w:tc>
          <w:tcPr>
            <w:tcW w:w="833" w:type="pct"/>
          </w:tcPr>
          <w:p w14:paraId="70EA990A" w14:textId="77777777" w:rsidR="00B20DD7" w:rsidRPr="00B20DD7" w:rsidRDefault="00B20DD7" w:rsidP="00B20DD7">
            <w:pPr>
              <w:rPr>
                <w:rFonts w:ascii="Verdana" w:hAnsi="Verdana"/>
              </w:rPr>
            </w:pPr>
            <w:r w:rsidRPr="00B20DD7">
              <w:rPr>
                <w:rFonts w:ascii="Verdana" w:eastAsia="Times New Roman" w:hAnsi="Verdana"/>
                <w:lang w:val="en-GB"/>
              </w:rPr>
              <w:lastRenderedPageBreak/>
              <w:t>There are currently 2,639 adult users and 1,001 children users.</w:t>
            </w:r>
            <w:r w:rsidRPr="00B20DD7">
              <w:rPr>
                <w:rStyle w:val="FootnoteReference"/>
                <w:rFonts w:ascii="Verdana" w:eastAsia="Times New Roman" w:hAnsi="Verdana"/>
                <w:lang w:val="en-GB"/>
              </w:rPr>
              <w:footnoteReference w:id="50"/>
            </w:r>
          </w:p>
          <w:p w14:paraId="72FE0BC4" w14:textId="77777777" w:rsidR="00B20DD7" w:rsidRPr="00B20DD7" w:rsidRDefault="00B20DD7" w:rsidP="00B20DD7">
            <w:pPr>
              <w:rPr>
                <w:rFonts w:ascii="Verdana" w:hAnsi="Verdana"/>
              </w:rPr>
            </w:pPr>
          </w:p>
          <w:p w14:paraId="17165737"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t xml:space="preserve">The waiting lists for personal assistance services are long due to the lack of sufficient funding for personal assistance services to meet the needs of people with disabilities </w:t>
            </w:r>
            <w:r w:rsidRPr="00B20DD7">
              <w:rPr>
                <w:rFonts w:ascii="Verdana" w:eastAsia="Times New Roman" w:hAnsi="Verdana"/>
                <w:lang w:val="en-GB"/>
              </w:rPr>
              <w:lastRenderedPageBreak/>
              <w:t>throughout the country.</w:t>
            </w:r>
            <w:r w:rsidRPr="00B20DD7">
              <w:rPr>
                <w:rStyle w:val="FootnoteReference"/>
                <w:rFonts w:ascii="Verdana" w:eastAsia="Times New Roman" w:hAnsi="Verdana"/>
                <w:lang w:val="en-GB"/>
              </w:rPr>
              <w:footnoteReference w:id="51"/>
            </w:r>
            <w:r w:rsidRPr="00B20DD7">
              <w:rPr>
                <w:rStyle w:val="FootnoteReference"/>
                <w:rFonts w:ascii="Verdana" w:eastAsia="Times New Roman" w:hAnsi="Verdana"/>
                <w:lang w:val="en-GB"/>
              </w:rPr>
              <w:t xml:space="preserve"> </w:t>
            </w:r>
          </w:p>
          <w:p w14:paraId="4F1C99F1" w14:textId="77777777" w:rsidR="00B20DD7" w:rsidRPr="00B20DD7" w:rsidRDefault="00B20DD7" w:rsidP="00B20DD7">
            <w:pPr>
              <w:rPr>
                <w:rFonts w:ascii="Verdana" w:hAnsi="Verdana"/>
              </w:rPr>
            </w:pPr>
          </w:p>
        </w:tc>
      </w:tr>
      <w:tr w:rsidR="00B20DD7" w:rsidRPr="00AE296C" w14:paraId="248C4263" w14:textId="77777777" w:rsidTr="00B20DD7">
        <w:tc>
          <w:tcPr>
            <w:tcW w:w="833" w:type="pct"/>
          </w:tcPr>
          <w:p w14:paraId="24BEAA0F" w14:textId="77777777" w:rsidR="00B20DD7" w:rsidRPr="00B20DD7" w:rsidRDefault="00B20DD7" w:rsidP="00B20DD7">
            <w:pPr>
              <w:spacing w:line="259" w:lineRule="auto"/>
              <w:rPr>
                <w:rFonts w:ascii="Verdana" w:eastAsia="Times New Roman" w:hAnsi="Verdana"/>
              </w:rPr>
            </w:pPr>
            <w:r w:rsidRPr="00B20DD7">
              <w:rPr>
                <w:rFonts w:ascii="Verdana" w:eastAsia="Times New Roman" w:hAnsi="Verdana"/>
                <w:b/>
                <w:lang w:val="en-GB"/>
              </w:rPr>
              <w:lastRenderedPageBreak/>
              <w:t>‘Social assistant’</w:t>
            </w:r>
            <w:r w:rsidRPr="00B20DD7">
              <w:rPr>
                <w:rFonts w:ascii="Verdana" w:eastAsia="Times New Roman" w:hAnsi="Verdana"/>
                <w:lang w:val="en-GB"/>
              </w:rPr>
              <w:t xml:space="preserve"> (</w:t>
            </w:r>
            <w:r w:rsidRPr="00B20DD7">
              <w:rPr>
                <w:rFonts w:ascii="Verdana" w:hAnsi="Verdana"/>
                <w:i/>
                <w:lang w:val="bg-BG"/>
              </w:rPr>
              <w:t>с</w:t>
            </w:r>
            <w:r w:rsidRPr="00B20DD7">
              <w:rPr>
                <w:rFonts w:ascii="Verdana" w:hAnsi="Verdana"/>
                <w:i/>
                <w:lang w:val="en-GB"/>
              </w:rPr>
              <w:t>оциален асистент</w:t>
            </w:r>
            <w:r w:rsidRPr="00B20DD7">
              <w:rPr>
                <w:rFonts w:ascii="Verdana" w:eastAsia="Times New Roman" w:hAnsi="Verdana"/>
                <w:lang w:val="en-GB"/>
              </w:rPr>
              <w:t>)</w:t>
            </w:r>
            <w:r w:rsidRPr="00B20DD7">
              <w:rPr>
                <w:rFonts w:ascii="Verdana" w:eastAsia="Times New Roman" w:hAnsi="Verdana"/>
              </w:rPr>
              <w:t xml:space="preserve"> - </w:t>
            </w:r>
            <w:r w:rsidRPr="00B20DD7">
              <w:rPr>
                <w:rFonts w:ascii="Verdana" w:eastAsia="Times New Roman" w:hAnsi="Verdana"/>
                <w:lang w:eastAsia="en-US"/>
              </w:rPr>
              <w:t>provided under the National Programme Assistants for People with Disabilities.</w:t>
            </w:r>
            <w:r w:rsidRPr="00B20DD7">
              <w:rPr>
                <w:rFonts w:ascii="Verdana" w:eastAsia="Times New Roman" w:hAnsi="Verdana"/>
              </w:rPr>
              <w:t xml:space="preserve"> A type of personal assistance. The aim of the service is to provide employment to unemployed people to meet the daily needs of people with disabilities and severely ill people living alone, including organising activities for their social inclusion</w:t>
            </w:r>
            <w:r w:rsidRPr="00B20DD7">
              <w:rPr>
                <w:rFonts w:ascii="Verdana" w:eastAsia="Times New Roman" w:hAnsi="Verdana"/>
                <w:lang w:val="en-GB"/>
              </w:rPr>
              <w:t>.</w:t>
            </w:r>
            <w:r w:rsidRPr="00B20DD7">
              <w:rPr>
                <w:rStyle w:val="FootnoteReference"/>
                <w:rFonts w:ascii="Verdana" w:eastAsia="Times New Roman" w:hAnsi="Verdana"/>
                <w:lang w:val="en-GB"/>
              </w:rPr>
              <w:footnoteReference w:id="52"/>
            </w:r>
            <w:r w:rsidRPr="00B20DD7">
              <w:rPr>
                <w:rFonts w:ascii="Verdana" w:eastAsia="Times New Roman" w:hAnsi="Verdana"/>
                <w:lang w:val="en-GB"/>
              </w:rPr>
              <w:t xml:space="preserve"> </w:t>
            </w:r>
          </w:p>
          <w:p w14:paraId="418EC662" w14:textId="77777777" w:rsidR="00B20DD7" w:rsidRPr="00B20DD7" w:rsidRDefault="00B20DD7" w:rsidP="00B20DD7">
            <w:pPr>
              <w:spacing w:line="259" w:lineRule="auto"/>
              <w:rPr>
                <w:rFonts w:ascii="Verdana" w:eastAsia="Times New Roman" w:hAnsi="Verdana"/>
                <w:lang w:eastAsia="en-US"/>
              </w:rPr>
            </w:pPr>
          </w:p>
        </w:tc>
        <w:tc>
          <w:tcPr>
            <w:tcW w:w="833" w:type="pct"/>
          </w:tcPr>
          <w:p w14:paraId="1D5D7BA4" w14:textId="77777777" w:rsidR="00B20DD7" w:rsidRPr="00B20DD7" w:rsidRDefault="00B20DD7" w:rsidP="00B20DD7">
            <w:pPr>
              <w:jc w:val="both"/>
              <w:rPr>
                <w:rFonts w:ascii="Verdana" w:eastAsia="Times New Roman" w:hAnsi="Verdana"/>
                <w:lang w:val="en-GB" w:eastAsia="en-US"/>
              </w:rPr>
            </w:pPr>
          </w:p>
          <w:p w14:paraId="265CF47B" w14:textId="77777777" w:rsidR="00B20DD7" w:rsidRPr="00B20DD7" w:rsidRDefault="00B20DD7" w:rsidP="00B20DD7">
            <w:pPr>
              <w:jc w:val="both"/>
              <w:rPr>
                <w:rFonts w:ascii="Verdana" w:eastAsia="Times New Roman" w:hAnsi="Verdana"/>
                <w:lang w:val="en-GB" w:eastAsia="en-US"/>
              </w:rPr>
            </w:pPr>
          </w:p>
          <w:p w14:paraId="571BEB79" w14:textId="77777777" w:rsidR="00B20DD7" w:rsidRPr="00B20DD7" w:rsidRDefault="00B20DD7" w:rsidP="00B20DD7">
            <w:pPr>
              <w:jc w:val="both"/>
              <w:rPr>
                <w:rFonts w:ascii="Verdana" w:eastAsia="Times New Roman" w:hAnsi="Verdana"/>
                <w:lang w:val="en-GB"/>
              </w:rPr>
            </w:pPr>
          </w:p>
          <w:p w14:paraId="65256429" w14:textId="77777777" w:rsidR="00B20DD7" w:rsidRPr="00B20DD7" w:rsidRDefault="00B20DD7" w:rsidP="00B20DD7">
            <w:pPr>
              <w:jc w:val="both"/>
              <w:rPr>
                <w:rFonts w:ascii="Verdana" w:eastAsia="Times New Roman" w:hAnsi="Verdana"/>
                <w:lang w:val="en-GB"/>
              </w:rPr>
            </w:pPr>
          </w:p>
          <w:p w14:paraId="6680659D" w14:textId="77777777" w:rsidR="00B20DD7" w:rsidRPr="00B20DD7" w:rsidRDefault="00B20DD7" w:rsidP="00B20DD7">
            <w:pPr>
              <w:jc w:val="both"/>
              <w:rPr>
                <w:rFonts w:ascii="Verdana" w:eastAsia="Times New Roman" w:hAnsi="Verdana"/>
                <w:lang w:val="en-GB"/>
              </w:rPr>
            </w:pPr>
          </w:p>
          <w:p w14:paraId="66C72760" w14:textId="77777777" w:rsidR="00B20DD7" w:rsidRPr="00B20DD7" w:rsidRDefault="00B20DD7" w:rsidP="00B20DD7">
            <w:pPr>
              <w:jc w:val="both"/>
              <w:rPr>
                <w:rFonts w:ascii="Verdana" w:eastAsia="Times New Roman" w:hAnsi="Verdana"/>
                <w:lang w:val="en-GB" w:eastAsia="en-US"/>
              </w:rPr>
            </w:pPr>
          </w:p>
        </w:tc>
        <w:tc>
          <w:tcPr>
            <w:tcW w:w="833" w:type="pct"/>
          </w:tcPr>
          <w:p w14:paraId="013E8AEF"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t xml:space="preserve">People with disabilities eligible to apply for the Social assistant service are people with 90 % or above type and level of disability, who require assistance, children up to the age of 18 with permanently reduced work capacity, who require assistance, severely ill people living alone who experience difficulties taking care of themselves, or adults or children with disabilities </w:t>
            </w:r>
            <w:r w:rsidRPr="00B20DD7">
              <w:rPr>
                <w:rFonts w:ascii="Verdana" w:eastAsia="Times New Roman" w:hAnsi="Verdana"/>
                <w:lang w:val="en-GB"/>
              </w:rPr>
              <w:lastRenderedPageBreak/>
              <w:t>leaving institutional care.</w:t>
            </w:r>
            <w:r w:rsidRPr="00B20DD7">
              <w:rPr>
                <w:rStyle w:val="FootnoteReference"/>
                <w:rFonts w:ascii="Verdana" w:eastAsia="Times New Roman" w:hAnsi="Verdana"/>
                <w:lang w:val="en-GB"/>
              </w:rPr>
              <w:footnoteReference w:id="53"/>
            </w:r>
          </w:p>
          <w:p w14:paraId="5764AC5E" w14:textId="77777777" w:rsidR="00B20DD7" w:rsidRPr="00B20DD7" w:rsidRDefault="00B20DD7" w:rsidP="00B20DD7">
            <w:pPr>
              <w:jc w:val="both"/>
              <w:rPr>
                <w:rFonts w:ascii="Verdana" w:eastAsia="Times New Roman" w:hAnsi="Verdana"/>
              </w:rPr>
            </w:pPr>
          </w:p>
          <w:p w14:paraId="4C357F2B" w14:textId="77777777" w:rsidR="00B20DD7" w:rsidRPr="00B20DD7" w:rsidRDefault="00B20DD7" w:rsidP="00B20DD7">
            <w:pPr>
              <w:widowControl w:val="0"/>
              <w:autoSpaceDE w:val="0"/>
              <w:autoSpaceDN w:val="0"/>
              <w:adjustRightInd w:val="0"/>
              <w:rPr>
                <w:rFonts w:ascii="Verdana" w:eastAsia="Times New Roman" w:hAnsi="Verdana"/>
                <w:lang w:val="en-GB"/>
              </w:rPr>
            </w:pPr>
          </w:p>
        </w:tc>
        <w:tc>
          <w:tcPr>
            <w:tcW w:w="833" w:type="pct"/>
          </w:tcPr>
          <w:p w14:paraId="3B5C84F0"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lastRenderedPageBreak/>
              <w:t xml:space="preserve">20 hours per week for people with reduced work capacity of 90 % or above who require help; 16 hours per week for children who have 50 % or more possibility for social adaptation, who require assistance; 12 hours per week for seriously ill people living alone who experience difficulties looking after themselves; 10 hours per week for adults </w:t>
            </w:r>
            <w:r w:rsidRPr="00B20DD7">
              <w:rPr>
                <w:rFonts w:ascii="Verdana" w:eastAsia="Times New Roman" w:hAnsi="Verdana"/>
                <w:lang w:val="en-GB"/>
              </w:rPr>
              <w:lastRenderedPageBreak/>
              <w:t>and children leaving institutional care.</w:t>
            </w:r>
            <w:r w:rsidRPr="00B20DD7">
              <w:rPr>
                <w:rStyle w:val="FootnoteReference"/>
                <w:rFonts w:ascii="Verdana" w:eastAsia="Times New Roman" w:hAnsi="Verdana"/>
                <w:lang w:val="en-GB"/>
              </w:rPr>
              <w:footnoteReference w:id="54"/>
            </w:r>
            <w:r w:rsidRPr="00B20DD7">
              <w:rPr>
                <w:rFonts w:ascii="Verdana" w:eastAsia="Times New Roman" w:hAnsi="Verdana"/>
                <w:lang w:val="en-GB"/>
              </w:rPr>
              <w:t xml:space="preserve"> Children and adults leaving institutional care users of the personal assistant service can also use a social assistant twice a week for up to 3 hours.</w:t>
            </w:r>
            <w:r w:rsidRPr="00B20DD7">
              <w:rPr>
                <w:rStyle w:val="FootnoteReference"/>
                <w:rFonts w:ascii="Verdana" w:eastAsia="Times New Roman" w:hAnsi="Verdana"/>
                <w:lang w:val="en-GB"/>
              </w:rPr>
              <w:footnoteReference w:id="55"/>
            </w:r>
          </w:p>
          <w:p w14:paraId="6764CFBD"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lastRenderedPageBreak/>
              <w:t>People with disabilities can receive additional support beyond the above-mentioned hours for which they have to pay between BGN 0.17 (€0.09) and BGN 0.34 (€0.17) per hour depending on the user’s income level.</w:t>
            </w:r>
            <w:r w:rsidRPr="00B20DD7">
              <w:rPr>
                <w:rStyle w:val="FootnoteReference"/>
                <w:rFonts w:ascii="Verdana" w:eastAsia="Times New Roman" w:hAnsi="Verdana"/>
                <w:lang w:val="en-GB"/>
              </w:rPr>
              <w:footnoteReference w:id="56"/>
            </w:r>
          </w:p>
          <w:p w14:paraId="21827CB9"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t>Provided both in cities and rural areas.</w:t>
            </w:r>
          </w:p>
          <w:p w14:paraId="25F790BD" w14:textId="77777777" w:rsidR="00B20DD7" w:rsidRPr="00B20DD7" w:rsidRDefault="00B20DD7" w:rsidP="00B20DD7">
            <w:pPr>
              <w:pStyle w:val="FRABodyText"/>
              <w:jc w:val="left"/>
              <w:rPr>
                <w:rFonts w:ascii="Verdana" w:hAnsi="Verdana"/>
              </w:rPr>
            </w:pPr>
            <w:r w:rsidRPr="00B20DD7">
              <w:rPr>
                <w:rFonts w:ascii="Verdana" w:hAnsi="Verdana"/>
              </w:rPr>
              <w:t>Providers can be municipalities, NGOs and private companies registered with the Social Assistance Agency, and the Regional Directorates of the Social Assistance Agency.</w:t>
            </w:r>
            <w:r w:rsidRPr="00B20DD7">
              <w:rPr>
                <w:rStyle w:val="FootnoteReference"/>
                <w:rFonts w:ascii="Verdana" w:hAnsi="Verdana"/>
              </w:rPr>
              <w:footnoteReference w:id="57"/>
            </w:r>
          </w:p>
        </w:tc>
        <w:tc>
          <w:tcPr>
            <w:tcW w:w="833" w:type="pct"/>
          </w:tcPr>
          <w:p w14:paraId="257859BC" w14:textId="77777777" w:rsidR="00B20DD7" w:rsidRPr="00B20DD7" w:rsidRDefault="00B20DD7" w:rsidP="00B20DD7">
            <w:pPr>
              <w:spacing w:line="259" w:lineRule="auto"/>
              <w:rPr>
                <w:rFonts w:ascii="Verdana" w:eastAsia="Times New Roman" w:hAnsi="Verdana"/>
                <w:lang w:val="en-GB" w:eastAsia="en-US"/>
              </w:rPr>
            </w:pPr>
            <w:r w:rsidRPr="00B20DD7">
              <w:rPr>
                <w:rFonts w:ascii="Verdana" w:eastAsia="Times New Roman" w:hAnsi="Verdana"/>
                <w:lang w:val="en-GB" w:eastAsia="en-US"/>
              </w:rPr>
              <w:lastRenderedPageBreak/>
              <w:t>The ‘social assistant’ service requires that the user participates in all decision-making processes concerning his/her way of life.</w:t>
            </w:r>
            <w:r w:rsidRPr="00B20DD7">
              <w:rPr>
                <w:rStyle w:val="FootnoteReference"/>
                <w:rFonts w:ascii="Verdana" w:eastAsia="Times New Roman" w:hAnsi="Verdana"/>
                <w:lang w:val="en-GB" w:eastAsia="en-US"/>
              </w:rPr>
              <w:footnoteReference w:id="58"/>
            </w:r>
            <w:r w:rsidRPr="00B20DD7">
              <w:rPr>
                <w:rFonts w:ascii="Verdana" w:eastAsia="Times New Roman" w:hAnsi="Verdana"/>
                <w:lang w:val="en-GB" w:eastAsia="en-US"/>
              </w:rPr>
              <w:t xml:space="preserve"> The user’s personal plan is developed with the user’s participation. If this is not possible, the user is represented by a relative or a guardian or </w:t>
            </w:r>
            <w:r w:rsidRPr="00B20DD7">
              <w:rPr>
                <w:rFonts w:ascii="Verdana" w:eastAsia="Times New Roman" w:hAnsi="Verdana"/>
                <w:lang w:val="en-GB" w:eastAsia="en-US"/>
              </w:rPr>
              <w:lastRenderedPageBreak/>
              <w:t>custodian.</w:t>
            </w:r>
            <w:r w:rsidRPr="00B20DD7">
              <w:rPr>
                <w:rStyle w:val="FootnoteReference"/>
                <w:rFonts w:ascii="Verdana" w:eastAsia="Times New Roman" w:hAnsi="Verdana"/>
                <w:lang w:val="en-GB" w:eastAsia="en-US"/>
              </w:rPr>
              <w:footnoteReference w:id="59"/>
            </w:r>
            <w:r w:rsidRPr="00B20DD7">
              <w:rPr>
                <w:rFonts w:ascii="Verdana" w:eastAsia="Times New Roman" w:hAnsi="Verdana"/>
                <w:lang w:val="en-GB" w:eastAsia="en-US"/>
              </w:rPr>
              <w:t xml:space="preserve"> The plan is written in plain language comprehensible to the user.</w:t>
            </w:r>
            <w:r w:rsidRPr="00B20DD7">
              <w:rPr>
                <w:rStyle w:val="FootnoteReference"/>
                <w:rFonts w:ascii="Verdana" w:eastAsia="Times New Roman" w:hAnsi="Verdana"/>
                <w:lang w:val="en-GB" w:eastAsia="en-US"/>
              </w:rPr>
              <w:footnoteReference w:id="60"/>
            </w:r>
            <w:r w:rsidRPr="00B20DD7">
              <w:rPr>
                <w:rFonts w:ascii="Verdana" w:eastAsia="Times New Roman" w:hAnsi="Verdana"/>
                <w:lang w:val="en-GB" w:eastAsia="en-US"/>
              </w:rPr>
              <w:t xml:space="preserve"> The user has the right to make a justified and reasoned request for their personal assistant to be changed.</w:t>
            </w:r>
            <w:r w:rsidRPr="00B20DD7">
              <w:rPr>
                <w:rStyle w:val="FootnoteReference"/>
                <w:rFonts w:ascii="Verdana" w:eastAsia="Times New Roman" w:hAnsi="Verdana"/>
                <w:lang w:val="en-GB" w:eastAsia="en-US"/>
              </w:rPr>
              <w:footnoteReference w:id="61"/>
            </w:r>
            <w:r w:rsidRPr="00B20DD7">
              <w:rPr>
                <w:rFonts w:ascii="Verdana" w:eastAsia="Times New Roman" w:hAnsi="Verdana"/>
                <w:lang w:val="en-GB" w:eastAsia="en-US"/>
              </w:rPr>
              <w:t xml:space="preserve"> </w:t>
            </w:r>
          </w:p>
          <w:p w14:paraId="1517482F"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t xml:space="preserve"> </w:t>
            </w:r>
          </w:p>
        </w:tc>
        <w:tc>
          <w:tcPr>
            <w:tcW w:w="833" w:type="pct"/>
          </w:tcPr>
          <w:p w14:paraId="3938E01B"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lastRenderedPageBreak/>
              <w:t>There are no data with regard to the number of users of social assistance users due to the fact that it is not funded by the national budget. Instead, the service is project-based and funded under the ESF.</w:t>
            </w:r>
            <w:r w:rsidRPr="00B20DD7">
              <w:rPr>
                <w:rStyle w:val="FootnoteReference"/>
                <w:rFonts w:ascii="Verdana" w:eastAsia="Times New Roman" w:hAnsi="Verdana"/>
                <w:lang w:val="en-GB"/>
              </w:rPr>
              <w:footnoteReference w:id="62"/>
            </w:r>
          </w:p>
          <w:p w14:paraId="55FA4C04" w14:textId="77777777" w:rsidR="00B20DD7" w:rsidRPr="00B20DD7" w:rsidRDefault="00B20DD7" w:rsidP="00B20DD7">
            <w:pPr>
              <w:rPr>
                <w:rFonts w:ascii="Verdana" w:eastAsia="Times New Roman" w:hAnsi="Verdana"/>
                <w:lang w:val="en-GB"/>
              </w:rPr>
            </w:pPr>
          </w:p>
          <w:p w14:paraId="7E4317FB"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t xml:space="preserve">The waiting lists for personal assistance services are long due to the lack of sufficient funding for personal assistance </w:t>
            </w:r>
            <w:r w:rsidRPr="00B20DD7">
              <w:rPr>
                <w:rFonts w:ascii="Verdana" w:eastAsia="Times New Roman" w:hAnsi="Verdana"/>
                <w:lang w:val="en-GB"/>
              </w:rPr>
              <w:lastRenderedPageBreak/>
              <w:t>services to meet the needs of people with disabilities throughout the country.</w:t>
            </w:r>
            <w:r w:rsidRPr="00B20DD7">
              <w:rPr>
                <w:rStyle w:val="FootnoteReference"/>
                <w:rFonts w:ascii="Verdana" w:eastAsia="Times New Roman" w:hAnsi="Verdana"/>
                <w:lang w:val="en-GB"/>
              </w:rPr>
              <w:footnoteReference w:id="63"/>
            </w:r>
            <w:r w:rsidRPr="00B20DD7">
              <w:rPr>
                <w:rStyle w:val="FootnoteReference"/>
                <w:rFonts w:ascii="Verdana" w:eastAsia="Times New Roman" w:hAnsi="Verdana"/>
                <w:lang w:val="en-GB"/>
              </w:rPr>
              <w:t xml:space="preserve"> </w:t>
            </w:r>
          </w:p>
          <w:p w14:paraId="6EFBF2EA" w14:textId="77777777" w:rsidR="00B20DD7" w:rsidRPr="00B20DD7" w:rsidRDefault="00B20DD7" w:rsidP="00B20DD7">
            <w:pPr>
              <w:rPr>
                <w:rFonts w:ascii="Verdana" w:eastAsia="Times New Roman" w:hAnsi="Verdana"/>
                <w:lang w:val="en-GB"/>
              </w:rPr>
            </w:pPr>
          </w:p>
          <w:p w14:paraId="52A2E93A" w14:textId="77777777" w:rsidR="00B20DD7" w:rsidRPr="00B20DD7" w:rsidRDefault="00B20DD7" w:rsidP="00B20DD7">
            <w:pPr>
              <w:pStyle w:val="FRABodyText"/>
              <w:rPr>
                <w:rFonts w:ascii="Verdana" w:hAnsi="Verdana"/>
              </w:rPr>
            </w:pPr>
          </w:p>
          <w:p w14:paraId="4EDA3767" w14:textId="77777777" w:rsidR="00B20DD7" w:rsidRPr="00B20DD7" w:rsidRDefault="00B20DD7" w:rsidP="00B20DD7">
            <w:pPr>
              <w:rPr>
                <w:rFonts w:ascii="Verdana" w:eastAsia="Times New Roman" w:hAnsi="Verdana"/>
                <w:lang w:val="en-GB"/>
              </w:rPr>
            </w:pPr>
          </w:p>
        </w:tc>
      </w:tr>
      <w:tr w:rsidR="00B20DD7" w:rsidRPr="00AE296C" w14:paraId="168375C6" w14:textId="77777777" w:rsidTr="00B20DD7">
        <w:tc>
          <w:tcPr>
            <w:tcW w:w="833" w:type="pct"/>
          </w:tcPr>
          <w:p w14:paraId="33DB8CE2" w14:textId="77777777" w:rsidR="00B20DD7" w:rsidRPr="00B20DD7" w:rsidRDefault="00B20DD7" w:rsidP="00B20DD7">
            <w:pPr>
              <w:spacing w:line="259" w:lineRule="auto"/>
              <w:rPr>
                <w:rFonts w:ascii="Verdana" w:hAnsi="Verdana"/>
                <w:b/>
                <w:lang w:val="en-GB"/>
              </w:rPr>
            </w:pPr>
            <w:r w:rsidRPr="00B20DD7">
              <w:rPr>
                <w:rFonts w:ascii="Verdana" w:eastAsia="Times New Roman" w:hAnsi="Verdana"/>
                <w:b/>
                <w:lang w:val="en-GB" w:eastAsia="en-US"/>
              </w:rPr>
              <w:lastRenderedPageBreak/>
              <w:t>‘Assistants for independent living’</w:t>
            </w:r>
            <w:r w:rsidRPr="00B20DD7">
              <w:rPr>
                <w:rFonts w:ascii="Verdana" w:eastAsia="Times New Roman" w:hAnsi="Verdana"/>
                <w:lang w:val="en-GB" w:eastAsia="en-US"/>
              </w:rPr>
              <w:t xml:space="preserve"> (</w:t>
            </w:r>
            <w:r w:rsidRPr="00B20DD7">
              <w:rPr>
                <w:rFonts w:ascii="Verdana" w:hAnsi="Verdana"/>
                <w:i/>
                <w:lang w:val="bg-BG" w:eastAsia="en-US"/>
              </w:rPr>
              <w:t>а</w:t>
            </w:r>
            <w:r w:rsidRPr="00B20DD7">
              <w:rPr>
                <w:rFonts w:ascii="Verdana" w:hAnsi="Verdana"/>
                <w:i/>
                <w:lang w:val="en-GB" w:eastAsia="en-US"/>
              </w:rPr>
              <w:t>систенти за независим живот</w:t>
            </w:r>
            <w:r w:rsidRPr="00B20DD7">
              <w:rPr>
                <w:rFonts w:ascii="Verdana" w:eastAsia="Times New Roman" w:hAnsi="Verdana"/>
                <w:lang w:val="en-GB" w:eastAsia="en-US"/>
              </w:rPr>
              <w:t>)</w:t>
            </w:r>
            <w:r w:rsidRPr="00B20DD7">
              <w:rPr>
                <w:rFonts w:ascii="Verdana" w:eastAsia="Times New Roman" w:hAnsi="Verdana"/>
                <w:lang w:eastAsia="en-US"/>
              </w:rPr>
              <w:t>.</w:t>
            </w:r>
            <w:r w:rsidRPr="00B20DD7">
              <w:rPr>
                <w:rFonts w:ascii="Verdana" w:eastAsia="Times New Roman" w:hAnsi="Verdana"/>
                <w:lang w:val="en-GB" w:eastAsia="en-US"/>
              </w:rPr>
              <w:t xml:space="preserve"> A type of personal assistance. This service is provided by </w:t>
            </w:r>
            <w:r w:rsidRPr="00B20DD7">
              <w:rPr>
                <w:rFonts w:ascii="Verdana" w:eastAsia="Times New Roman" w:hAnsi="Verdana"/>
                <w:lang w:val="en-GB" w:eastAsia="en-US"/>
              </w:rPr>
              <w:lastRenderedPageBreak/>
              <w:t>the Sofia Municipality and is not funded out of the national budget. It is the only assistance service in Bulgaria recognised by the European Network on Independent Living as a personal assistance service.</w:t>
            </w:r>
            <w:r w:rsidRPr="00B20DD7">
              <w:rPr>
                <w:rStyle w:val="FootnoteReference"/>
                <w:rFonts w:ascii="Verdana" w:eastAsia="Times New Roman" w:hAnsi="Verdana"/>
                <w:lang w:val="en-GB" w:eastAsia="en-US"/>
              </w:rPr>
              <w:footnoteReference w:id="64"/>
            </w:r>
          </w:p>
        </w:tc>
        <w:tc>
          <w:tcPr>
            <w:tcW w:w="833" w:type="pct"/>
          </w:tcPr>
          <w:p w14:paraId="08B8876E" w14:textId="77777777" w:rsidR="00B20DD7" w:rsidRPr="00B20DD7" w:rsidRDefault="00B20DD7" w:rsidP="00B20DD7">
            <w:pPr>
              <w:jc w:val="both"/>
              <w:rPr>
                <w:rFonts w:ascii="Verdana" w:hAnsi="Verdana"/>
                <w:lang w:val="en-GB"/>
              </w:rPr>
            </w:pPr>
          </w:p>
        </w:tc>
        <w:tc>
          <w:tcPr>
            <w:tcW w:w="833" w:type="pct"/>
          </w:tcPr>
          <w:p w14:paraId="2A304BD2"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t xml:space="preserve">The people eligible to apply are adults with disabilities, who experience difficulties in their social inclusion and looking after </w:t>
            </w:r>
            <w:r w:rsidRPr="00B20DD7">
              <w:rPr>
                <w:rFonts w:ascii="Verdana" w:eastAsia="Times New Roman" w:hAnsi="Verdana"/>
                <w:lang w:val="en-GB"/>
              </w:rPr>
              <w:lastRenderedPageBreak/>
              <w:t>themselves.</w:t>
            </w:r>
            <w:r w:rsidRPr="00B20DD7">
              <w:rPr>
                <w:rStyle w:val="FootnoteReference"/>
                <w:rFonts w:ascii="Verdana" w:eastAsia="Times New Roman" w:hAnsi="Verdana"/>
                <w:lang w:val="en-GB"/>
              </w:rPr>
              <w:footnoteReference w:id="65"/>
            </w:r>
            <w:r w:rsidRPr="00B20DD7">
              <w:rPr>
                <w:rFonts w:ascii="Verdana" w:eastAsia="Times New Roman" w:hAnsi="Verdana"/>
                <w:lang w:val="en-GB"/>
              </w:rPr>
              <w:t xml:space="preserve">  Children over the age of 5 with 50 % and above type and level of disability.</w:t>
            </w:r>
            <w:r w:rsidRPr="00B20DD7">
              <w:rPr>
                <w:rStyle w:val="FootnoteReference"/>
                <w:rFonts w:ascii="Verdana" w:eastAsia="Times New Roman" w:hAnsi="Verdana"/>
                <w:lang w:val="en-GB"/>
              </w:rPr>
              <w:footnoteReference w:id="66"/>
            </w:r>
            <w:r w:rsidRPr="00B20DD7">
              <w:rPr>
                <w:rFonts w:ascii="Verdana" w:eastAsia="Times New Roman" w:hAnsi="Verdana"/>
                <w:lang w:val="en-GB"/>
              </w:rPr>
              <w:t xml:space="preserve"> </w:t>
            </w:r>
          </w:p>
          <w:p w14:paraId="19D98E5C" w14:textId="77777777" w:rsidR="00B20DD7" w:rsidRPr="00B20DD7" w:rsidRDefault="00B20DD7" w:rsidP="00B20DD7">
            <w:pPr>
              <w:widowControl w:val="0"/>
              <w:autoSpaceDE w:val="0"/>
              <w:autoSpaceDN w:val="0"/>
              <w:adjustRightInd w:val="0"/>
              <w:rPr>
                <w:rFonts w:ascii="Verdana" w:eastAsia="Times New Roman" w:hAnsi="Verdana"/>
                <w:lang w:val="en-GB"/>
              </w:rPr>
            </w:pPr>
          </w:p>
          <w:p w14:paraId="4A371572" w14:textId="77777777" w:rsidR="00B20DD7" w:rsidRPr="00B20DD7" w:rsidRDefault="00B20DD7" w:rsidP="00B20DD7">
            <w:pPr>
              <w:rPr>
                <w:rFonts w:ascii="Verdana" w:hAnsi="Verdana"/>
                <w:lang w:val="en-GB"/>
              </w:rPr>
            </w:pPr>
          </w:p>
        </w:tc>
        <w:tc>
          <w:tcPr>
            <w:tcW w:w="833" w:type="pct"/>
          </w:tcPr>
          <w:p w14:paraId="3E3E8ED4"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lang w:val="en-GB"/>
              </w:rPr>
              <w:lastRenderedPageBreak/>
              <w:t>Provided 24 hours, up to 300 hours per month.</w:t>
            </w:r>
            <w:r w:rsidRPr="00B20DD7">
              <w:rPr>
                <w:rStyle w:val="FootnoteReference"/>
                <w:rFonts w:ascii="Verdana" w:eastAsia="Times New Roman" w:hAnsi="Verdana"/>
                <w:lang w:val="en-GB"/>
              </w:rPr>
              <w:footnoteReference w:id="67"/>
            </w:r>
            <w:r w:rsidRPr="00B20DD7">
              <w:rPr>
                <w:rFonts w:ascii="Verdana" w:eastAsia="Times New Roman" w:hAnsi="Verdana"/>
                <w:lang w:val="en-GB"/>
              </w:rPr>
              <w:t xml:space="preserve"> Available only in the capital city, Sofia. </w:t>
            </w:r>
            <w:r w:rsidRPr="00B20DD7">
              <w:rPr>
                <w:rFonts w:ascii="Verdana" w:eastAsia="Times New Roman" w:hAnsi="Verdana"/>
                <w:lang w:val="en-GB"/>
              </w:rPr>
              <w:lastRenderedPageBreak/>
              <w:t xml:space="preserve">Provided by Sofia municipality. </w:t>
            </w:r>
          </w:p>
          <w:p w14:paraId="00FA41BF" w14:textId="77777777" w:rsidR="00B20DD7" w:rsidRPr="00B20DD7" w:rsidRDefault="00B20DD7" w:rsidP="00B20DD7">
            <w:pPr>
              <w:jc w:val="both"/>
              <w:rPr>
                <w:rFonts w:ascii="Verdana" w:hAnsi="Verdana"/>
                <w:lang w:val="en-GB"/>
              </w:rPr>
            </w:pPr>
            <w:r w:rsidRPr="00B20DD7">
              <w:rPr>
                <w:rFonts w:ascii="Verdana" w:eastAsia="Times New Roman" w:hAnsi="Verdana"/>
              </w:rPr>
              <w:t>NGOs argue that  personal assistance services offered in Bulgaria are not sufficient to ensure the equal participation of people with disabilities.</w:t>
            </w:r>
            <w:r w:rsidRPr="00B20DD7">
              <w:rPr>
                <w:rStyle w:val="FootnoteReference"/>
                <w:rFonts w:ascii="Verdana" w:eastAsia="Times New Roman" w:hAnsi="Verdana"/>
              </w:rPr>
              <w:footnoteReference w:id="68"/>
            </w:r>
          </w:p>
        </w:tc>
        <w:tc>
          <w:tcPr>
            <w:tcW w:w="833" w:type="pct"/>
          </w:tcPr>
          <w:p w14:paraId="1BB8F0FD"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lang w:val="en-GB" w:eastAsia="en-US"/>
              </w:rPr>
              <w:lastRenderedPageBreak/>
              <w:t xml:space="preserve">The user can choose their assistant and the activities for which he/she </w:t>
            </w:r>
            <w:r w:rsidRPr="00B20DD7">
              <w:rPr>
                <w:rFonts w:ascii="Verdana" w:eastAsia="Times New Roman" w:hAnsi="Verdana"/>
                <w:lang w:val="en-GB" w:eastAsia="en-US"/>
              </w:rPr>
              <w:lastRenderedPageBreak/>
              <w:t>receives support.</w:t>
            </w:r>
            <w:r w:rsidRPr="00B20DD7">
              <w:rPr>
                <w:rStyle w:val="FootnoteReference"/>
                <w:rFonts w:ascii="Verdana" w:eastAsia="Times New Roman" w:hAnsi="Verdana"/>
                <w:lang w:val="en-GB"/>
              </w:rPr>
              <w:footnoteReference w:id="69"/>
            </w:r>
            <w:r w:rsidRPr="00B20DD7">
              <w:rPr>
                <w:rFonts w:ascii="Verdana" w:eastAsia="Times New Roman" w:hAnsi="Verdana"/>
                <w:lang w:val="en-GB" w:eastAsia="en-US"/>
              </w:rPr>
              <w:t xml:space="preserve"> </w:t>
            </w:r>
          </w:p>
          <w:p w14:paraId="2101E105" w14:textId="77777777" w:rsidR="00B20DD7" w:rsidRPr="00B20DD7" w:rsidRDefault="00B20DD7" w:rsidP="00B20DD7">
            <w:pPr>
              <w:jc w:val="both"/>
              <w:rPr>
                <w:rFonts w:ascii="Verdana" w:eastAsia="Times New Roman" w:hAnsi="Verdana"/>
                <w:lang w:val="en-GB" w:eastAsia="en-US"/>
              </w:rPr>
            </w:pPr>
          </w:p>
          <w:p w14:paraId="60224A41" w14:textId="77777777" w:rsidR="00B20DD7" w:rsidRPr="00B20DD7" w:rsidRDefault="00B20DD7" w:rsidP="00B20DD7">
            <w:pPr>
              <w:spacing w:line="259" w:lineRule="auto"/>
              <w:jc w:val="both"/>
              <w:rPr>
                <w:rFonts w:ascii="Verdana" w:hAnsi="Verdana"/>
                <w:lang w:val="en-GB"/>
              </w:rPr>
            </w:pPr>
            <w:r w:rsidRPr="00B20DD7">
              <w:rPr>
                <w:rFonts w:ascii="Verdana" w:eastAsia="Times New Roman" w:hAnsi="Verdana"/>
                <w:lang w:val="en-GB"/>
              </w:rPr>
              <w:t>It is uncertain to what extent the users can control the service in practice, as the care is more often than not provided by relatives of people with disabilities on whom the users are dependent.</w:t>
            </w:r>
          </w:p>
        </w:tc>
        <w:tc>
          <w:tcPr>
            <w:tcW w:w="833" w:type="pct"/>
          </w:tcPr>
          <w:p w14:paraId="1E87821C"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lastRenderedPageBreak/>
              <w:t xml:space="preserve">In 2014, there were 898 users (520 adults and 378 children) and 943 assistants for </w:t>
            </w:r>
            <w:r w:rsidRPr="00B20DD7">
              <w:rPr>
                <w:rFonts w:ascii="Verdana" w:eastAsia="Times New Roman" w:hAnsi="Verdana"/>
                <w:lang w:val="en-GB"/>
              </w:rPr>
              <w:lastRenderedPageBreak/>
              <w:t>independent living.</w:t>
            </w:r>
            <w:r w:rsidRPr="00B20DD7">
              <w:rPr>
                <w:rStyle w:val="FootnoteReference"/>
                <w:rFonts w:ascii="Verdana" w:eastAsia="Times New Roman" w:hAnsi="Verdana"/>
                <w:lang w:val="en-GB"/>
              </w:rPr>
              <w:footnoteReference w:id="70"/>
            </w:r>
            <w:r w:rsidRPr="00B20DD7">
              <w:rPr>
                <w:rFonts w:ascii="Verdana" w:eastAsia="Times New Roman" w:hAnsi="Verdana"/>
                <w:lang w:val="en-GB"/>
              </w:rPr>
              <w:t xml:space="preserve"> </w:t>
            </w:r>
          </w:p>
          <w:p w14:paraId="4F9729EA" w14:textId="77777777" w:rsidR="00B20DD7" w:rsidRPr="00B20DD7" w:rsidRDefault="00B20DD7" w:rsidP="00B20DD7">
            <w:pPr>
              <w:rPr>
                <w:rFonts w:ascii="Verdana" w:eastAsia="Times New Roman" w:hAnsi="Verdana"/>
                <w:lang w:val="en-GB"/>
              </w:rPr>
            </w:pPr>
          </w:p>
          <w:p w14:paraId="752FC342"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t>The waiting lists for personal assistance services are long due to the lack of sufficient funding for personal assistance services to meet the needs of people with disabilities in Sofia.</w:t>
            </w:r>
            <w:r w:rsidRPr="00B20DD7">
              <w:rPr>
                <w:rStyle w:val="FootnoteReference"/>
                <w:rFonts w:ascii="Verdana" w:eastAsia="Times New Roman" w:hAnsi="Verdana"/>
                <w:lang w:val="en-GB"/>
              </w:rPr>
              <w:footnoteReference w:id="71"/>
            </w:r>
            <w:r w:rsidRPr="00B20DD7">
              <w:rPr>
                <w:rStyle w:val="FootnoteReference"/>
                <w:rFonts w:ascii="Verdana" w:eastAsia="Times New Roman" w:hAnsi="Verdana"/>
                <w:lang w:val="en-GB"/>
              </w:rPr>
              <w:t xml:space="preserve"> </w:t>
            </w:r>
          </w:p>
          <w:p w14:paraId="44629F3B" w14:textId="77777777" w:rsidR="00B20DD7" w:rsidRPr="00B20DD7" w:rsidRDefault="00B20DD7" w:rsidP="00B20DD7">
            <w:pPr>
              <w:rPr>
                <w:rFonts w:ascii="Verdana" w:hAnsi="Verdana"/>
                <w:lang w:val="en-GB"/>
              </w:rPr>
            </w:pPr>
          </w:p>
        </w:tc>
      </w:tr>
      <w:tr w:rsidR="00B20DD7" w:rsidRPr="00AE296C" w14:paraId="6C4ECF27" w14:textId="77777777" w:rsidTr="00B20DD7">
        <w:tc>
          <w:tcPr>
            <w:tcW w:w="833" w:type="pct"/>
          </w:tcPr>
          <w:p w14:paraId="4C49F084"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b/>
                <w:lang w:val="en-GB" w:eastAsia="en-US"/>
              </w:rPr>
              <w:lastRenderedPageBreak/>
              <w:t>‘Family-type residential centre for children and youth’</w:t>
            </w:r>
            <w:r w:rsidRPr="00B20DD7">
              <w:rPr>
                <w:rFonts w:ascii="Verdana" w:eastAsia="Times New Roman" w:hAnsi="Verdana"/>
                <w:lang w:val="en-GB" w:eastAsia="en-US"/>
              </w:rPr>
              <w:t xml:space="preserve"> (</w:t>
            </w:r>
            <w:r w:rsidRPr="00B20DD7">
              <w:rPr>
                <w:rFonts w:ascii="Verdana" w:hAnsi="Verdana"/>
                <w:i/>
                <w:lang w:val="en-GB" w:eastAsia="en-US"/>
              </w:rPr>
              <w:t>Център за настаняване от семеен тип за деца и младежи</w:t>
            </w:r>
            <w:r w:rsidRPr="00B20DD7">
              <w:rPr>
                <w:rFonts w:ascii="Verdana" w:eastAsia="Times New Roman" w:hAnsi="Verdana"/>
                <w:lang w:val="en-GB" w:eastAsia="en-US"/>
              </w:rPr>
              <w:t>)</w:t>
            </w:r>
          </w:p>
          <w:p w14:paraId="4B9CCBA6"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lang w:val="en-GB" w:eastAsia="en-US"/>
              </w:rPr>
              <w:lastRenderedPageBreak/>
              <w:t>A type of residential service.</w:t>
            </w:r>
          </w:p>
          <w:p w14:paraId="593D7505" w14:textId="77777777" w:rsidR="00B20DD7" w:rsidRPr="00B20DD7" w:rsidRDefault="00B20DD7" w:rsidP="00B20DD7">
            <w:pPr>
              <w:rPr>
                <w:rFonts w:ascii="Verdana" w:hAnsi="Verdana"/>
                <w:b/>
                <w:lang w:val="en-GB"/>
              </w:rPr>
            </w:pPr>
          </w:p>
        </w:tc>
        <w:tc>
          <w:tcPr>
            <w:tcW w:w="833" w:type="pct"/>
          </w:tcPr>
          <w:p w14:paraId="25BF393A" w14:textId="77777777" w:rsidR="00B20DD7" w:rsidRPr="00B20DD7" w:rsidRDefault="00B20DD7" w:rsidP="00B20DD7">
            <w:pPr>
              <w:jc w:val="both"/>
              <w:rPr>
                <w:rFonts w:ascii="Verdana" w:hAnsi="Verdana"/>
                <w:lang w:val="en-GB"/>
              </w:rPr>
            </w:pPr>
          </w:p>
        </w:tc>
        <w:tc>
          <w:tcPr>
            <w:tcW w:w="833" w:type="pct"/>
          </w:tcPr>
          <w:p w14:paraId="34033BF0"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lang w:val="en-GB" w:eastAsia="en-US"/>
              </w:rPr>
              <w:t xml:space="preserve">Children between the ages of 3 and 18 and young people between the ages of 18 and 29 with different types and level of disability who </w:t>
            </w:r>
            <w:r w:rsidRPr="00B20DD7">
              <w:rPr>
                <w:rFonts w:ascii="Verdana" w:eastAsia="Times New Roman" w:hAnsi="Verdana"/>
                <w:lang w:val="en-GB" w:eastAsia="en-US"/>
              </w:rPr>
              <w:lastRenderedPageBreak/>
              <w:t>cannot live in their families and need support for independent living.</w:t>
            </w:r>
            <w:r w:rsidRPr="00B20DD7">
              <w:rPr>
                <w:rStyle w:val="FootnoteReference"/>
                <w:rFonts w:ascii="Verdana" w:eastAsia="Times New Roman" w:hAnsi="Verdana"/>
                <w:lang w:val="en-GB"/>
              </w:rPr>
              <w:footnoteReference w:id="72"/>
            </w:r>
          </w:p>
          <w:p w14:paraId="7B1F462B" w14:textId="77777777" w:rsidR="00B20DD7" w:rsidRPr="00B20DD7" w:rsidRDefault="00B20DD7" w:rsidP="00B20DD7">
            <w:pPr>
              <w:rPr>
                <w:rFonts w:ascii="Verdana" w:hAnsi="Verdana"/>
                <w:lang w:val="en-GB"/>
              </w:rPr>
            </w:pPr>
          </w:p>
        </w:tc>
        <w:tc>
          <w:tcPr>
            <w:tcW w:w="833" w:type="pct"/>
          </w:tcPr>
          <w:p w14:paraId="79D3D39B" w14:textId="77777777" w:rsidR="00B20DD7" w:rsidRPr="00B20DD7" w:rsidRDefault="00B20DD7" w:rsidP="00B20DD7">
            <w:pPr>
              <w:rPr>
                <w:rFonts w:ascii="Verdana" w:eastAsia="Times New Roman" w:hAnsi="Verdana"/>
                <w:lang w:val="en-GB" w:eastAsia="en-US"/>
              </w:rPr>
            </w:pPr>
            <w:r w:rsidRPr="00B20DD7">
              <w:rPr>
                <w:rFonts w:ascii="Verdana" w:hAnsi="Verdana"/>
                <w:lang w:val="en-GB"/>
              </w:rPr>
              <w:lastRenderedPageBreak/>
              <w:t>24-hour care and can be provided by the state, municipalities, NGOs or private companies.</w:t>
            </w:r>
            <w:r w:rsidRPr="00B20DD7">
              <w:rPr>
                <w:rFonts w:ascii="Verdana" w:eastAsia="Times New Roman" w:hAnsi="Verdana"/>
                <w:lang w:val="en-GB" w:eastAsia="en-US"/>
              </w:rPr>
              <w:t xml:space="preserve"> </w:t>
            </w:r>
          </w:p>
          <w:p w14:paraId="4E69E867"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lang w:val="en-GB" w:eastAsia="en-US"/>
              </w:rPr>
              <w:t xml:space="preserve">The service is opened in towns </w:t>
            </w:r>
            <w:r w:rsidRPr="00B20DD7">
              <w:rPr>
                <w:rFonts w:ascii="Verdana" w:eastAsia="Times New Roman" w:hAnsi="Verdana"/>
                <w:lang w:val="en-GB" w:eastAsia="en-US"/>
              </w:rPr>
              <w:lastRenderedPageBreak/>
              <w:t>or villages with functioning health, educational and social services and opportunities for cultural and sports activities.</w:t>
            </w:r>
            <w:r w:rsidRPr="00B20DD7">
              <w:rPr>
                <w:rStyle w:val="FootnoteReference"/>
                <w:rFonts w:ascii="Verdana" w:eastAsia="Times New Roman" w:hAnsi="Verdana"/>
                <w:lang w:val="en-GB"/>
              </w:rPr>
              <w:footnoteReference w:id="73"/>
            </w:r>
          </w:p>
          <w:p w14:paraId="5005A470" w14:textId="77777777" w:rsidR="00B20DD7" w:rsidRPr="00B20DD7" w:rsidRDefault="00B20DD7" w:rsidP="00B20DD7">
            <w:pPr>
              <w:rPr>
                <w:rFonts w:ascii="Verdana" w:hAnsi="Verdana"/>
                <w:lang w:val="en-GB"/>
              </w:rPr>
            </w:pPr>
          </w:p>
        </w:tc>
        <w:tc>
          <w:tcPr>
            <w:tcW w:w="833" w:type="pct"/>
          </w:tcPr>
          <w:p w14:paraId="0382418C" w14:textId="77777777" w:rsidR="00B20DD7" w:rsidRPr="00B20DD7" w:rsidRDefault="00B20DD7" w:rsidP="00B20DD7">
            <w:pPr>
              <w:pStyle w:val="FRABodyText"/>
              <w:jc w:val="left"/>
              <w:rPr>
                <w:rFonts w:ascii="Verdana" w:hAnsi="Verdana"/>
                <w:lang w:eastAsia="en-US"/>
              </w:rPr>
            </w:pPr>
            <w:r w:rsidRPr="00B20DD7">
              <w:rPr>
                <w:rFonts w:ascii="Verdana" w:hAnsi="Verdana"/>
                <w:lang w:eastAsia="en-US"/>
              </w:rPr>
              <w:lastRenderedPageBreak/>
              <w:t xml:space="preserve">The placement of children and youth takes into consideration their preferences, their age and development level, as well as </w:t>
            </w:r>
            <w:r w:rsidRPr="00B20DD7">
              <w:rPr>
                <w:rFonts w:ascii="Verdana" w:hAnsi="Verdana"/>
                <w:lang w:eastAsia="en-US"/>
              </w:rPr>
              <w:lastRenderedPageBreak/>
              <w:t>the opinion of their legal representative unless it contradicts the child’s or young person’s interest.</w:t>
            </w:r>
            <w:r w:rsidRPr="00B20DD7">
              <w:rPr>
                <w:rStyle w:val="FootnoteReference"/>
                <w:rFonts w:ascii="Verdana" w:hAnsi="Verdana"/>
              </w:rPr>
              <w:footnoteReference w:id="74"/>
            </w:r>
            <w:r w:rsidRPr="00B20DD7">
              <w:rPr>
                <w:rFonts w:ascii="Verdana" w:hAnsi="Verdana"/>
                <w:lang w:eastAsia="en-US"/>
              </w:rPr>
              <w:t xml:space="preserve"> The service provision requires the child’s or young person’s active participation.</w:t>
            </w:r>
            <w:r w:rsidRPr="00B20DD7">
              <w:rPr>
                <w:rStyle w:val="FootnoteReference"/>
                <w:rFonts w:ascii="Verdana" w:hAnsi="Verdana"/>
              </w:rPr>
              <w:footnoteReference w:id="75"/>
            </w:r>
            <w:r w:rsidRPr="00B20DD7">
              <w:rPr>
                <w:rFonts w:ascii="Verdana" w:hAnsi="Verdana"/>
                <w:lang w:eastAsia="en-US"/>
              </w:rPr>
              <w:t xml:space="preserve"> </w:t>
            </w:r>
          </w:p>
          <w:p w14:paraId="371937B4" w14:textId="77777777" w:rsidR="00B20DD7" w:rsidRPr="00B20DD7" w:rsidRDefault="00B20DD7" w:rsidP="00B20DD7">
            <w:pPr>
              <w:pStyle w:val="FRABodyText"/>
              <w:jc w:val="left"/>
              <w:rPr>
                <w:rFonts w:ascii="Verdana" w:hAnsi="Verdana"/>
              </w:rPr>
            </w:pPr>
          </w:p>
        </w:tc>
        <w:tc>
          <w:tcPr>
            <w:tcW w:w="833" w:type="pct"/>
          </w:tcPr>
          <w:p w14:paraId="5D7AD5CC" w14:textId="77777777" w:rsidR="00B20DD7" w:rsidRPr="00B20DD7" w:rsidRDefault="00B20DD7" w:rsidP="00B20DD7">
            <w:pPr>
              <w:rPr>
                <w:rFonts w:ascii="Verdana" w:eastAsia="Times New Roman" w:hAnsi="Verdana"/>
                <w:lang w:val="en-GB"/>
              </w:rPr>
            </w:pPr>
            <w:r w:rsidRPr="00B20DD7">
              <w:rPr>
                <w:rFonts w:ascii="Verdana" w:eastAsia="Times New Roman" w:hAnsi="Verdana"/>
                <w:lang w:val="en-GB"/>
              </w:rPr>
              <w:lastRenderedPageBreak/>
              <w:t xml:space="preserve">There are currently 182 family-type accommodation centres in the country, which have 796 adult </w:t>
            </w:r>
            <w:r w:rsidRPr="00B20DD7">
              <w:rPr>
                <w:rFonts w:ascii="Verdana" w:eastAsia="Times New Roman" w:hAnsi="Verdana"/>
                <w:lang w:val="en-GB"/>
              </w:rPr>
              <w:lastRenderedPageBreak/>
              <w:t>users and 1,186 children users.</w:t>
            </w:r>
            <w:r w:rsidRPr="00B20DD7">
              <w:rPr>
                <w:rStyle w:val="FootnoteReference"/>
                <w:rFonts w:ascii="Verdana" w:eastAsia="Times New Roman" w:hAnsi="Verdana"/>
                <w:lang w:val="en-GB"/>
              </w:rPr>
              <w:footnoteReference w:id="76"/>
            </w:r>
          </w:p>
          <w:p w14:paraId="4C68D20B" w14:textId="77777777" w:rsidR="00B20DD7" w:rsidRPr="00B20DD7" w:rsidRDefault="00B20DD7" w:rsidP="00B20DD7">
            <w:pPr>
              <w:rPr>
                <w:rFonts w:ascii="Verdana" w:hAnsi="Verdana"/>
                <w:lang w:val="en-GB"/>
              </w:rPr>
            </w:pPr>
          </w:p>
        </w:tc>
      </w:tr>
      <w:tr w:rsidR="00B20DD7" w:rsidRPr="00AE296C" w14:paraId="5B34CAD8" w14:textId="77777777" w:rsidTr="00B20DD7">
        <w:tc>
          <w:tcPr>
            <w:tcW w:w="833" w:type="pct"/>
          </w:tcPr>
          <w:p w14:paraId="266DFF3C"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b/>
                <w:lang w:val="en-GB" w:eastAsia="en-US"/>
              </w:rPr>
              <w:lastRenderedPageBreak/>
              <w:t xml:space="preserve">‘Family-type residential centre for adults’ </w:t>
            </w:r>
            <w:r w:rsidRPr="00B20DD7">
              <w:rPr>
                <w:rFonts w:ascii="Verdana" w:eastAsia="Times New Roman" w:hAnsi="Verdana"/>
                <w:lang w:val="en-GB" w:eastAsia="en-US"/>
              </w:rPr>
              <w:t>(</w:t>
            </w:r>
            <w:r w:rsidRPr="00B20DD7">
              <w:rPr>
                <w:rFonts w:ascii="Verdana" w:hAnsi="Verdana"/>
                <w:i/>
                <w:lang w:val="en-GB" w:eastAsia="en-US"/>
              </w:rPr>
              <w:t>Център за настаняване от семеен тип за лица</w:t>
            </w:r>
            <w:r w:rsidRPr="00B20DD7">
              <w:rPr>
                <w:rFonts w:ascii="Verdana" w:eastAsia="Times New Roman" w:hAnsi="Verdana"/>
                <w:lang w:val="en-GB" w:eastAsia="en-US"/>
              </w:rPr>
              <w:t>)</w:t>
            </w:r>
          </w:p>
          <w:p w14:paraId="64E56235" w14:textId="77777777" w:rsidR="00B20DD7" w:rsidRPr="00B20DD7" w:rsidRDefault="00B20DD7" w:rsidP="00B20DD7">
            <w:pPr>
              <w:rPr>
                <w:rFonts w:ascii="Verdana" w:eastAsia="Times New Roman" w:hAnsi="Verdana"/>
                <w:lang w:val="en-GB" w:eastAsia="en-US"/>
              </w:rPr>
            </w:pPr>
            <w:r w:rsidRPr="00B20DD7">
              <w:rPr>
                <w:rFonts w:ascii="Verdana" w:eastAsia="Times New Roman" w:hAnsi="Verdana"/>
                <w:lang w:val="en-GB" w:eastAsia="en-US"/>
              </w:rPr>
              <w:t>Type of residential service.</w:t>
            </w:r>
          </w:p>
          <w:p w14:paraId="4EF57B0C" w14:textId="77777777" w:rsidR="00B20DD7" w:rsidRPr="00B20DD7" w:rsidRDefault="00B20DD7" w:rsidP="00B20DD7">
            <w:pPr>
              <w:rPr>
                <w:rFonts w:ascii="Verdana" w:hAnsi="Verdana"/>
                <w:lang w:val="en-GB"/>
              </w:rPr>
            </w:pPr>
          </w:p>
        </w:tc>
        <w:tc>
          <w:tcPr>
            <w:tcW w:w="833" w:type="pct"/>
          </w:tcPr>
          <w:p w14:paraId="3A7E5580" w14:textId="77777777" w:rsidR="00B20DD7" w:rsidRPr="00B20DD7" w:rsidRDefault="00B20DD7" w:rsidP="00B20DD7">
            <w:pPr>
              <w:jc w:val="both"/>
              <w:rPr>
                <w:rFonts w:ascii="Verdana" w:hAnsi="Verdana"/>
                <w:lang w:val="en-GB"/>
              </w:rPr>
            </w:pPr>
          </w:p>
        </w:tc>
        <w:tc>
          <w:tcPr>
            <w:tcW w:w="833" w:type="pct"/>
          </w:tcPr>
          <w:p w14:paraId="1BA2D6AF" w14:textId="77777777" w:rsidR="00B20DD7" w:rsidRPr="00B20DD7" w:rsidRDefault="00B20DD7" w:rsidP="00B20DD7">
            <w:pPr>
              <w:rPr>
                <w:rFonts w:ascii="Verdana" w:hAnsi="Verdana"/>
                <w:lang w:val="en-GB"/>
              </w:rPr>
            </w:pPr>
            <w:r w:rsidRPr="00B20DD7">
              <w:rPr>
                <w:rFonts w:ascii="Verdana" w:eastAsia="Times New Roman" w:hAnsi="Verdana"/>
                <w:lang w:val="en-GB"/>
              </w:rPr>
              <w:t xml:space="preserve">Adults of different ages, genders and </w:t>
            </w:r>
            <w:r w:rsidRPr="00B20DD7">
              <w:rPr>
                <w:rFonts w:ascii="Verdana" w:eastAsia="Times New Roman" w:hAnsi="Verdana"/>
                <w:lang w:val="en-GB" w:eastAsia="en-US"/>
              </w:rPr>
              <w:t>types and level of disability who are either leaving institutional care or at risk of institutionalisation.</w:t>
            </w:r>
            <w:r w:rsidRPr="00B20DD7">
              <w:rPr>
                <w:rStyle w:val="FootnoteReference"/>
                <w:rFonts w:ascii="Verdana" w:eastAsia="Times New Roman" w:hAnsi="Verdana"/>
                <w:lang w:val="en-GB"/>
              </w:rPr>
              <w:footnoteReference w:id="77"/>
            </w:r>
          </w:p>
        </w:tc>
        <w:tc>
          <w:tcPr>
            <w:tcW w:w="833" w:type="pct"/>
          </w:tcPr>
          <w:p w14:paraId="5112C07B" w14:textId="77777777" w:rsidR="00B20DD7" w:rsidRPr="00B20DD7" w:rsidRDefault="00B20DD7" w:rsidP="00B20DD7">
            <w:pPr>
              <w:rPr>
                <w:rFonts w:ascii="Verdana" w:eastAsia="Times New Roman" w:hAnsi="Verdana"/>
                <w:lang w:val="en-GB" w:eastAsia="en-US"/>
              </w:rPr>
            </w:pPr>
            <w:r w:rsidRPr="00B20DD7">
              <w:rPr>
                <w:rFonts w:ascii="Verdana" w:hAnsi="Verdana"/>
                <w:lang w:val="en-GB"/>
              </w:rPr>
              <w:t>24-hour care and can be provided by the state, municipalities, NGOs or private companies.</w:t>
            </w:r>
            <w:r w:rsidRPr="00B20DD7">
              <w:rPr>
                <w:rFonts w:ascii="Verdana" w:eastAsia="Times New Roman" w:hAnsi="Verdana"/>
                <w:lang w:val="en-GB" w:eastAsia="en-US"/>
              </w:rPr>
              <w:t xml:space="preserve"> </w:t>
            </w:r>
          </w:p>
          <w:p w14:paraId="576EFE68" w14:textId="77777777" w:rsidR="00B20DD7" w:rsidRPr="00B20DD7" w:rsidRDefault="00B20DD7" w:rsidP="00B20DD7">
            <w:pPr>
              <w:rPr>
                <w:rFonts w:ascii="Verdana" w:hAnsi="Verdana"/>
                <w:lang w:val="en-GB"/>
              </w:rPr>
            </w:pPr>
            <w:r w:rsidRPr="00B20DD7">
              <w:rPr>
                <w:rFonts w:ascii="Verdana" w:eastAsia="Times New Roman" w:hAnsi="Verdana"/>
                <w:lang w:val="en-GB" w:eastAsia="en-US"/>
              </w:rPr>
              <w:t xml:space="preserve">The service is opened in towns </w:t>
            </w:r>
            <w:r w:rsidRPr="00B20DD7">
              <w:rPr>
                <w:rFonts w:ascii="Verdana" w:eastAsia="Times New Roman" w:hAnsi="Verdana"/>
                <w:lang w:val="en-GB" w:eastAsia="en-US"/>
              </w:rPr>
              <w:lastRenderedPageBreak/>
              <w:t>or villages with functioning health, educational services, other CBSs and opportunities for cultural and sports activities.</w:t>
            </w:r>
            <w:r w:rsidRPr="00B20DD7">
              <w:rPr>
                <w:rStyle w:val="FootnoteReference"/>
                <w:rFonts w:ascii="Verdana" w:eastAsia="Times New Roman" w:hAnsi="Verdana"/>
                <w:lang w:val="en-GB"/>
              </w:rPr>
              <w:footnoteReference w:id="78"/>
            </w:r>
          </w:p>
        </w:tc>
        <w:tc>
          <w:tcPr>
            <w:tcW w:w="833" w:type="pct"/>
          </w:tcPr>
          <w:p w14:paraId="5822BFCF" w14:textId="77777777" w:rsidR="00B20DD7" w:rsidRPr="00B20DD7" w:rsidRDefault="00B20DD7" w:rsidP="00B20DD7">
            <w:pPr>
              <w:pStyle w:val="FRABodyText"/>
              <w:jc w:val="left"/>
              <w:rPr>
                <w:rFonts w:ascii="Verdana" w:hAnsi="Verdana"/>
              </w:rPr>
            </w:pPr>
            <w:r w:rsidRPr="00B20DD7">
              <w:rPr>
                <w:rFonts w:ascii="Verdana" w:hAnsi="Verdana"/>
                <w:lang w:eastAsia="en-US"/>
              </w:rPr>
              <w:lastRenderedPageBreak/>
              <w:t>The user’s personal plan is developed in accordance with their will, preferences and personal goals.</w:t>
            </w:r>
            <w:r w:rsidRPr="00B20DD7">
              <w:rPr>
                <w:rStyle w:val="FootnoteReference"/>
                <w:rFonts w:ascii="Verdana" w:hAnsi="Verdana"/>
              </w:rPr>
              <w:t xml:space="preserve"> </w:t>
            </w:r>
            <w:r w:rsidRPr="00B20DD7">
              <w:rPr>
                <w:rStyle w:val="FootnoteReference"/>
                <w:rFonts w:ascii="Verdana" w:hAnsi="Verdana"/>
              </w:rPr>
              <w:footnoteReference w:id="79"/>
            </w:r>
            <w:r w:rsidRPr="00B20DD7">
              <w:rPr>
                <w:rFonts w:ascii="Verdana" w:hAnsi="Verdana"/>
              </w:rPr>
              <w:t xml:space="preserve"> The provider </w:t>
            </w:r>
            <w:r w:rsidRPr="00B20DD7">
              <w:rPr>
                <w:rFonts w:ascii="Verdana" w:hAnsi="Verdana"/>
              </w:rPr>
              <w:lastRenderedPageBreak/>
              <w:t>creates opportunities for users to freely express their opinions, to make independent decisions and to participate in discussions concerning the everyday life and rules in the centre.</w:t>
            </w:r>
            <w:r w:rsidRPr="00B20DD7">
              <w:rPr>
                <w:rStyle w:val="FootnoteReference"/>
                <w:rFonts w:ascii="Verdana" w:hAnsi="Verdana"/>
              </w:rPr>
              <w:footnoteReference w:id="80"/>
            </w:r>
          </w:p>
        </w:tc>
        <w:tc>
          <w:tcPr>
            <w:tcW w:w="833" w:type="pct"/>
          </w:tcPr>
          <w:p w14:paraId="482554D8" w14:textId="77777777" w:rsidR="00B20DD7" w:rsidRPr="00B20DD7" w:rsidRDefault="00B20DD7" w:rsidP="00B20DD7">
            <w:pPr>
              <w:rPr>
                <w:rFonts w:ascii="Verdana" w:hAnsi="Verdana"/>
                <w:lang w:val="en-GB"/>
              </w:rPr>
            </w:pPr>
            <w:r w:rsidRPr="00B20DD7">
              <w:rPr>
                <w:rFonts w:ascii="Verdana" w:eastAsia="Times New Roman" w:hAnsi="Verdana"/>
                <w:lang w:val="en-GB"/>
              </w:rPr>
              <w:lastRenderedPageBreak/>
              <w:t xml:space="preserve">There are currently 182 family-type accommodation centres in the country, which have 796 adult </w:t>
            </w:r>
            <w:r w:rsidRPr="00B20DD7">
              <w:rPr>
                <w:rFonts w:ascii="Verdana" w:eastAsia="Times New Roman" w:hAnsi="Verdana"/>
                <w:lang w:val="en-GB"/>
              </w:rPr>
              <w:lastRenderedPageBreak/>
              <w:t>users and 1,186 children users.</w:t>
            </w:r>
            <w:r w:rsidRPr="00B20DD7">
              <w:rPr>
                <w:rStyle w:val="FootnoteReference"/>
                <w:rFonts w:ascii="Verdana" w:eastAsia="Times New Roman" w:hAnsi="Verdana"/>
                <w:lang w:val="en-GB"/>
              </w:rPr>
              <w:footnoteReference w:id="81"/>
            </w:r>
          </w:p>
        </w:tc>
      </w:tr>
      <w:tr w:rsidR="00B20DD7" w:rsidRPr="00AE296C" w14:paraId="42B1CE59" w14:textId="77777777" w:rsidTr="00B20DD7">
        <w:tc>
          <w:tcPr>
            <w:tcW w:w="833" w:type="pct"/>
          </w:tcPr>
          <w:p w14:paraId="13569B49"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b/>
                <w:lang w:val="en-GB" w:eastAsia="en-US"/>
              </w:rPr>
              <w:lastRenderedPageBreak/>
              <w:t>‘Transitory home’</w:t>
            </w:r>
            <w:r w:rsidRPr="0011534E">
              <w:rPr>
                <w:rFonts w:ascii="Verdana" w:eastAsia="Times New Roman" w:hAnsi="Verdana"/>
                <w:lang w:val="en-GB" w:eastAsia="en-US"/>
              </w:rPr>
              <w:t xml:space="preserve"> (</w:t>
            </w:r>
            <w:r w:rsidRPr="0011534E">
              <w:rPr>
                <w:rFonts w:ascii="Verdana" w:hAnsi="Verdana"/>
                <w:i/>
                <w:lang w:val="bg-BG" w:eastAsia="en-US"/>
              </w:rPr>
              <w:t>п</w:t>
            </w:r>
            <w:r w:rsidRPr="0011534E">
              <w:rPr>
                <w:rFonts w:ascii="Verdana" w:hAnsi="Verdana"/>
                <w:i/>
                <w:lang w:val="en-GB" w:eastAsia="en-US"/>
              </w:rPr>
              <w:t>реходно жилище</w:t>
            </w:r>
            <w:r w:rsidRPr="0011534E">
              <w:rPr>
                <w:rFonts w:ascii="Verdana" w:eastAsia="Times New Roman" w:hAnsi="Verdana"/>
                <w:lang w:val="en-GB" w:eastAsia="en-US"/>
              </w:rPr>
              <w:t>)</w:t>
            </w:r>
          </w:p>
          <w:p w14:paraId="7C8FF8B0"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A type of residential service.</w:t>
            </w:r>
          </w:p>
          <w:p w14:paraId="3A44687B" w14:textId="77777777" w:rsidR="00B20DD7" w:rsidRPr="0011534E" w:rsidRDefault="00B20DD7" w:rsidP="00B20DD7">
            <w:pPr>
              <w:rPr>
                <w:rFonts w:ascii="Verdana" w:hAnsi="Verdana"/>
                <w:b/>
                <w:lang w:val="en-GB"/>
              </w:rPr>
            </w:pPr>
          </w:p>
        </w:tc>
        <w:tc>
          <w:tcPr>
            <w:tcW w:w="833" w:type="pct"/>
          </w:tcPr>
          <w:p w14:paraId="6D6909ED" w14:textId="77777777" w:rsidR="00B20DD7" w:rsidRPr="0011534E" w:rsidRDefault="00B20DD7" w:rsidP="00B20DD7">
            <w:pPr>
              <w:jc w:val="both"/>
              <w:rPr>
                <w:rFonts w:ascii="Verdana" w:hAnsi="Verdana"/>
                <w:lang w:val="en-GB"/>
              </w:rPr>
            </w:pPr>
            <w:r w:rsidRPr="0011534E">
              <w:rPr>
                <w:rFonts w:ascii="Verdana" w:hAnsi="Verdana"/>
                <w:lang w:val="en-GB"/>
              </w:rPr>
              <w:t>Yes.</w:t>
            </w:r>
          </w:p>
        </w:tc>
        <w:tc>
          <w:tcPr>
            <w:tcW w:w="833" w:type="pct"/>
          </w:tcPr>
          <w:p w14:paraId="71AEC1BB" w14:textId="77777777" w:rsidR="00B20DD7" w:rsidRPr="0011534E" w:rsidRDefault="00B20DD7" w:rsidP="00B20DD7">
            <w:pPr>
              <w:rPr>
                <w:rFonts w:ascii="Verdana" w:eastAsia="Times New Roman" w:hAnsi="Verdana"/>
                <w:lang w:val="bg-BG"/>
              </w:rPr>
            </w:pPr>
            <w:r w:rsidRPr="0011534E">
              <w:rPr>
                <w:rFonts w:ascii="Verdana" w:eastAsia="Times New Roman" w:hAnsi="Verdana"/>
                <w:lang w:val="en-GB"/>
              </w:rPr>
              <w:t>Adults or children in risk with various types of disabilities who are preparing to leave institutional care.</w:t>
            </w:r>
            <w:r w:rsidRPr="0011534E">
              <w:rPr>
                <w:rStyle w:val="FootnoteReference"/>
                <w:rFonts w:ascii="Verdana" w:eastAsia="Times New Roman" w:hAnsi="Verdana"/>
                <w:lang w:val="en-GB"/>
              </w:rPr>
              <w:footnoteReference w:id="82"/>
            </w:r>
          </w:p>
          <w:p w14:paraId="584B0DDB" w14:textId="77777777" w:rsidR="00B20DD7" w:rsidRPr="0011534E" w:rsidRDefault="00B20DD7" w:rsidP="00B20DD7">
            <w:pPr>
              <w:jc w:val="both"/>
              <w:rPr>
                <w:rFonts w:ascii="Verdana" w:hAnsi="Verdana"/>
              </w:rPr>
            </w:pPr>
          </w:p>
        </w:tc>
        <w:tc>
          <w:tcPr>
            <w:tcW w:w="833" w:type="pct"/>
          </w:tcPr>
          <w:p w14:paraId="525F6C30" w14:textId="77777777" w:rsidR="00B20DD7" w:rsidRPr="0011534E" w:rsidRDefault="00B20DD7" w:rsidP="00B20DD7">
            <w:pPr>
              <w:rPr>
                <w:rFonts w:ascii="Verdana" w:eastAsia="Times New Roman" w:hAnsi="Verdana"/>
                <w:lang w:val="en-GB" w:eastAsia="en-US"/>
              </w:rPr>
            </w:pPr>
            <w:r w:rsidRPr="0011534E">
              <w:rPr>
                <w:rFonts w:ascii="Verdana" w:hAnsi="Verdana"/>
                <w:lang w:val="en-GB"/>
              </w:rPr>
              <w:t>24-hour care and can be provided by the state, municipalities, NGOs or private companies.</w:t>
            </w:r>
            <w:r w:rsidRPr="0011534E">
              <w:rPr>
                <w:rFonts w:ascii="Verdana" w:eastAsia="Times New Roman" w:hAnsi="Verdana"/>
                <w:lang w:val="en-GB" w:eastAsia="en-US"/>
              </w:rPr>
              <w:t xml:space="preserve"> The service is provided on the territory of the institution of the care leavers, either in a separate building </w:t>
            </w:r>
            <w:r w:rsidRPr="0011534E">
              <w:rPr>
                <w:rFonts w:ascii="Verdana" w:eastAsia="Times New Roman" w:hAnsi="Verdana"/>
                <w:lang w:val="en-GB" w:eastAsia="en-US"/>
              </w:rPr>
              <w:lastRenderedPageBreak/>
              <w:t>or in the same one.</w:t>
            </w:r>
            <w:r w:rsidRPr="0011534E">
              <w:rPr>
                <w:rStyle w:val="FootnoteReference"/>
                <w:rFonts w:ascii="Verdana" w:eastAsia="Times New Roman" w:hAnsi="Verdana"/>
                <w:lang w:val="en-GB"/>
              </w:rPr>
              <w:footnoteReference w:id="83"/>
            </w:r>
          </w:p>
        </w:tc>
        <w:tc>
          <w:tcPr>
            <w:tcW w:w="833" w:type="pct"/>
          </w:tcPr>
          <w:p w14:paraId="31C66147" w14:textId="77777777" w:rsidR="00B20DD7" w:rsidRPr="0011534E" w:rsidRDefault="00B20DD7" w:rsidP="00B20DD7">
            <w:pPr>
              <w:pStyle w:val="FRABodyText"/>
              <w:jc w:val="left"/>
              <w:rPr>
                <w:rFonts w:ascii="Verdana" w:hAnsi="Verdana"/>
              </w:rPr>
            </w:pPr>
            <w:r w:rsidRPr="0011534E">
              <w:rPr>
                <w:rFonts w:ascii="Verdana" w:hAnsi="Verdana"/>
                <w:lang w:eastAsia="en-US"/>
              </w:rPr>
              <w:lastRenderedPageBreak/>
              <w:t>There is no reference to self-directed support</w:t>
            </w:r>
            <w:r w:rsidRPr="0011534E">
              <w:rPr>
                <w:rFonts w:ascii="Verdana" w:hAnsi="Verdana"/>
              </w:rPr>
              <w:t>.</w:t>
            </w:r>
            <w:r w:rsidRPr="0011534E">
              <w:rPr>
                <w:rStyle w:val="FootnoteReference"/>
                <w:rFonts w:ascii="Verdana" w:hAnsi="Verdana"/>
              </w:rPr>
              <w:footnoteReference w:id="84"/>
            </w:r>
          </w:p>
        </w:tc>
        <w:tc>
          <w:tcPr>
            <w:tcW w:w="833" w:type="pct"/>
          </w:tcPr>
          <w:p w14:paraId="228EB397"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rPr>
              <w:t xml:space="preserve">There are </w:t>
            </w:r>
            <w:r w:rsidRPr="0011534E">
              <w:rPr>
                <w:rFonts w:ascii="Verdana" w:eastAsia="Times New Roman" w:hAnsi="Verdana"/>
                <w:lang w:val="en-GB" w:eastAsia="en-US"/>
              </w:rPr>
              <w:t>currently</w:t>
            </w:r>
            <w:r w:rsidRPr="0011534E">
              <w:rPr>
                <w:rFonts w:ascii="Verdana" w:eastAsia="Times New Roman" w:hAnsi="Verdana"/>
                <w:lang w:val="en-GB"/>
              </w:rPr>
              <w:t xml:space="preserve"> 38 transitional homes with 96 adult users</w:t>
            </w:r>
            <w:r w:rsidRPr="0011534E">
              <w:rPr>
                <w:rFonts w:ascii="Verdana" w:eastAsia="Times New Roman" w:hAnsi="Verdana"/>
                <w:lang w:val="bg-BG"/>
              </w:rPr>
              <w:t xml:space="preserve"> and 109 children users</w:t>
            </w:r>
            <w:r w:rsidRPr="0011534E">
              <w:rPr>
                <w:rFonts w:ascii="Verdana" w:eastAsia="Times New Roman" w:hAnsi="Verdana"/>
                <w:lang w:val="en-GB"/>
              </w:rPr>
              <w:t>.</w:t>
            </w:r>
            <w:r w:rsidRPr="0011534E">
              <w:rPr>
                <w:rStyle w:val="FootnoteReference"/>
                <w:rFonts w:ascii="Verdana" w:eastAsia="Times New Roman" w:hAnsi="Verdana"/>
                <w:lang w:val="en-GB"/>
              </w:rPr>
              <w:footnoteReference w:id="85"/>
            </w:r>
          </w:p>
          <w:p w14:paraId="578C76AE" w14:textId="77777777" w:rsidR="00B20DD7" w:rsidRPr="0011534E" w:rsidRDefault="00B20DD7" w:rsidP="00B20DD7">
            <w:pPr>
              <w:rPr>
                <w:rFonts w:ascii="Verdana" w:hAnsi="Verdana"/>
                <w:lang w:val="en-GB"/>
              </w:rPr>
            </w:pPr>
          </w:p>
        </w:tc>
      </w:tr>
      <w:tr w:rsidR="00B20DD7" w:rsidRPr="00AE296C" w14:paraId="5ADD59C4" w14:textId="77777777" w:rsidTr="00B20DD7">
        <w:tc>
          <w:tcPr>
            <w:tcW w:w="833" w:type="pct"/>
          </w:tcPr>
          <w:p w14:paraId="3A45FDB4"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w:t>
            </w:r>
            <w:r w:rsidRPr="0011534E">
              <w:rPr>
                <w:rFonts w:ascii="Verdana" w:eastAsia="Times New Roman" w:hAnsi="Verdana"/>
                <w:b/>
                <w:lang w:val="en-GB" w:eastAsia="en-US"/>
              </w:rPr>
              <w:t>Protected home’</w:t>
            </w:r>
            <w:r w:rsidRPr="0011534E">
              <w:rPr>
                <w:rFonts w:ascii="Verdana" w:eastAsia="Times New Roman" w:hAnsi="Verdana"/>
                <w:lang w:val="en-GB" w:eastAsia="en-US"/>
              </w:rPr>
              <w:t xml:space="preserve"> (</w:t>
            </w:r>
            <w:r w:rsidRPr="0011534E">
              <w:rPr>
                <w:rFonts w:ascii="Verdana" w:hAnsi="Verdana"/>
                <w:i/>
                <w:lang w:val="bg-BG" w:eastAsia="en-US"/>
              </w:rPr>
              <w:t>з</w:t>
            </w:r>
            <w:r w:rsidRPr="0011534E">
              <w:rPr>
                <w:rFonts w:ascii="Verdana" w:hAnsi="Verdana"/>
                <w:i/>
                <w:lang w:val="en-GB" w:eastAsia="en-US"/>
              </w:rPr>
              <w:t>ащитено жилище</w:t>
            </w:r>
            <w:r w:rsidRPr="0011534E">
              <w:rPr>
                <w:rFonts w:ascii="Verdana" w:eastAsia="Times New Roman" w:hAnsi="Verdana"/>
                <w:lang w:val="en-GB" w:eastAsia="en-US"/>
              </w:rPr>
              <w:t>)</w:t>
            </w:r>
          </w:p>
          <w:p w14:paraId="2A22C646" w14:textId="77777777" w:rsidR="00B20DD7" w:rsidRPr="0011534E" w:rsidRDefault="00B20DD7" w:rsidP="00B20DD7">
            <w:pPr>
              <w:rPr>
                <w:rFonts w:ascii="Verdana" w:hAnsi="Verdana"/>
                <w:lang w:val="en-GB"/>
              </w:rPr>
            </w:pPr>
            <w:r w:rsidRPr="0011534E">
              <w:rPr>
                <w:rFonts w:ascii="Verdana" w:hAnsi="Verdana"/>
                <w:lang w:val="en-GB"/>
              </w:rPr>
              <w:t>A type of residential service.</w:t>
            </w:r>
          </w:p>
        </w:tc>
        <w:tc>
          <w:tcPr>
            <w:tcW w:w="833" w:type="pct"/>
          </w:tcPr>
          <w:p w14:paraId="131D23C7" w14:textId="77777777" w:rsidR="00B20DD7" w:rsidRPr="0011534E" w:rsidRDefault="00B20DD7" w:rsidP="00B20DD7">
            <w:pPr>
              <w:jc w:val="both"/>
              <w:rPr>
                <w:rFonts w:ascii="Verdana" w:hAnsi="Verdana"/>
                <w:lang w:val="en-GB"/>
              </w:rPr>
            </w:pPr>
          </w:p>
        </w:tc>
        <w:tc>
          <w:tcPr>
            <w:tcW w:w="833" w:type="pct"/>
          </w:tcPr>
          <w:p w14:paraId="5FF2538C" w14:textId="77777777" w:rsidR="00B20DD7" w:rsidRPr="0011534E" w:rsidRDefault="00B20DD7" w:rsidP="00B20DD7">
            <w:pPr>
              <w:rPr>
                <w:rFonts w:ascii="Verdana" w:eastAsia="Times New Roman" w:hAnsi="Verdana"/>
                <w:i/>
                <w:lang w:val="bg-BG"/>
              </w:rPr>
            </w:pPr>
            <w:r w:rsidRPr="0011534E">
              <w:rPr>
                <w:rFonts w:ascii="Verdana" w:eastAsia="Times New Roman" w:hAnsi="Verdana"/>
                <w:lang w:val="en-GB"/>
              </w:rPr>
              <w:t>Adults with psychosocial disabilities, who have spent a big part of their lives in institutional care, or in exceptional cases, people, including with disabilities, at risk of institutionalisation.</w:t>
            </w:r>
            <w:r w:rsidRPr="0011534E">
              <w:rPr>
                <w:rStyle w:val="FootnoteReference"/>
                <w:rFonts w:ascii="Verdana" w:eastAsia="Times New Roman" w:hAnsi="Verdana"/>
                <w:lang w:val="en-GB"/>
              </w:rPr>
              <w:footnoteReference w:id="86"/>
            </w:r>
          </w:p>
          <w:p w14:paraId="6E7BFBEC" w14:textId="77777777" w:rsidR="00B20DD7" w:rsidRPr="0011534E" w:rsidRDefault="00B20DD7" w:rsidP="00B20DD7">
            <w:pPr>
              <w:jc w:val="both"/>
              <w:rPr>
                <w:rFonts w:ascii="Verdana" w:hAnsi="Verdana"/>
                <w:lang w:val="en-GB"/>
              </w:rPr>
            </w:pPr>
            <w:r w:rsidRPr="0011534E">
              <w:rPr>
                <w:rFonts w:ascii="Verdana" w:hAnsi="Verdana"/>
              </w:rPr>
              <w:t>There is no limitation with regard to the type of disability included in the methodology. However the document provides for the group to be accommodated in one protected home (between 6 and 10 persons) according to their needs and level of disability.</w:t>
            </w:r>
          </w:p>
        </w:tc>
        <w:tc>
          <w:tcPr>
            <w:tcW w:w="833" w:type="pct"/>
          </w:tcPr>
          <w:p w14:paraId="257C7350"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 xml:space="preserve">All residential services provide 24-hour care and can be provided by the state, municipalities, NGOs or private companies. </w:t>
            </w:r>
          </w:p>
          <w:p w14:paraId="3260912A" w14:textId="77777777" w:rsidR="00B20DD7" w:rsidRPr="0011534E" w:rsidRDefault="00B20DD7" w:rsidP="00B20DD7">
            <w:pPr>
              <w:rPr>
                <w:rFonts w:ascii="Verdana" w:hAnsi="Verdana"/>
                <w:lang w:val="en-GB"/>
              </w:rPr>
            </w:pPr>
            <w:r w:rsidRPr="0011534E">
              <w:rPr>
                <w:rFonts w:ascii="Verdana" w:eastAsia="Times New Roman" w:hAnsi="Verdana"/>
                <w:lang w:val="en-GB" w:eastAsia="en-US"/>
              </w:rPr>
              <w:t>4) The service is provided in houses or flats in smaller or bigger towns and villages.</w:t>
            </w:r>
            <w:r w:rsidRPr="0011534E">
              <w:rPr>
                <w:rStyle w:val="FootnoteReference"/>
                <w:rFonts w:ascii="Verdana" w:eastAsia="Times New Roman" w:hAnsi="Verdana"/>
                <w:lang w:val="en-GB"/>
              </w:rPr>
              <w:footnoteReference w:id="87"/>
            </w:r>
          </w:p>
        </w:tc>
        <w:tc>
          <w:tcPr>
            <w:tcW w:w="833" w:type="pct"/>
          </w:tcPr>
          <w:p w14:paraId="3DADCE93" w14:textId="77777777" w:rsidR="00B20DD7" w:rsidRPr="0011534E" w:rsidRDefault="00B20DD7" w:rsidP="00B20DD7">
            <w:pPr>
              <w:pStyle w:val="FRABodyText"/>
              <w:jc w:val="left"/>
              <w:rPr>
                <w:rFonts w:ascii="Verdana" w:hAnsi="Verdana"/>
                <w:lang w:val="bg-BG" w:eastAsia="en-US"/>
              </w:rPr>
            </w:pPr>
            <w:r w:rsidRPr="0011534E">
              <w:rPr>
                <w:rFonts w:ascii="Verdana" w:hAnsi="Verdana"/>
                <w:lang w:eastAsia="en-US"/>
              </w:rPr>
              <w:t>The Methodology recommends that the service users are stimulated as co-authors of their personal development plans in order to regain their confidence and to feel secure in a supportive environment.</w:t>
            </w:r>
            <w:r w:rsidRPr="0011534E">
              <w:rPr>
                <w:rStyle w:val="FootnoteReference"/>
                <w:rFonts w:ascii="Verdana" w:hAnsi="Verdana"/>
              </w:rPr>
              <w:t xml:space="preserve"> </w:t>
            </w:r>
            <w:r w:rsidRPr="0011534E">
              <w:rPr>
                <w:rStyle w:val="FootnoteReference"/>
                <w:rFonts w:ascii="Verdana" w:hAnsi="Verdana"/>
              </w:rPr>
              <w:footnoteReference w:id="88"/>
            </w:r>
          </w:p>
          <w:p w14:paraId="4FDAC0D5" w14:textId="77777777" w:rsidR="00B20DD7" w:rsidRPr="0011534E" w:rsidRDefault="00B20DD7" w:rsidP="00B20DD7">
            <w:pPr>
              <w:pStyle w:val="FRABodyText"/>
              <w:jc w:val="left"/>
              <w:rPr>
                <w:rFonts w:ascii="Verdana" w:hAnsi="Verdana"/>
                <w:lang w:val="en-US"/>
              </w:rPr>
            </w:pPr>
            <w:r w:rsidRPr="0011534E">
              <w:rPr>
                <w:rFonts w:ascii="Verdana" w:hAnsi="Verdana"/>
                <w:lang w:eastAsia="en-US"/>
              </w:rPr>
              <w:t xml:space="preserve">      </w:t>
            </w:r>
          </w:p>
        </w:tc>
        <w:tc>
          <w:tcPr>
            <w:tcW w:w="833" w:type="pct"/>
          </w:tcPr>
          <w:p w14:paraId="162486A5"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rPr>
              <w:t xml:space="preserve">There are </w:t>
            </w:r>
            <w:r w:rsidRPr="0011534E">
              <w:rPr>
                <w:rFonts w:ascii="Verdana" w:eastAsia="Times New Roman" w:hAnsi="Verdana"/>
                <w:lang w:val="en-GB" w:eastAsia="en-US"/>
              </w:rPr>
              <w:t>currently</w:t>
            </w:r>
            <w:r w:rsidRPr="0011534E">
              <w:rPr>
                <w:rFonts w:ascii="Verdana" w:eastAsia="Times New Roman" w:hAnsi="Verdana"/>
                <w:lang w:val="en-GB"/>
              </w:rPr>
              <w:t xml:space="preserve"> 124 protected homes with 1,051 users.</w:t>
            </w:r>
            <w:r w:rsidRPr="0011534E">
              <w:rPr>
                <w:rStyle w:val="FootnoteReference"/>
                <w:rFonts w:ascii="Verdana" w:eastAsia="Times New Roman" w:hAnsi="Verdana"/>
                <w:lang w:val="en-GB"/>
              </w:rPr>
              <w:footnoteReference w:id="89"/>
            </w:r>
          </w:p>
          <w:p w14:paraId="124E2490" w14:textId="77777777" w:rsidR="00B20DD7" w:rsidRPr="0011534E" w:rsidRDefault="00B20DD7" w:rsidP="00B20DD7">
            <w:pPr>
              <w:rPr>
                <w:rFonts w:ascii="Verdana" w:hAnsi="Verdana"/>
                <w:lang w:val="en-GB"/>
              </w:rPr>
            </w:pPr>
          </w:p>
        </w:tc>
      </w:tr>
      <w:tr w:rsidR="00B20DD7" w:rsidRPr="00AE296C" w14:paraId="3E3108EB" w14:textId="77777777" w:rsidTr="00B20DD7">
        <w:tc>
          <w:tcPr>
            <w:tcW w:w="833" w:type="pct"/>
          </w:tcPr>
          <w:p w14:paraId="78C9898B" w14:textId="77777777" w:rsidR="00B20DD7" w:rsidRPr="0011534E" w:rsidRDefault="00B20DD7" w:rsidP="00B20DD7">
            <w:pPr>
              <w:pStyle w:val="FRABodyText"/>
              <w:jc w:val="left"/>
              <w:rPr>
                <w:rFonts w:ascii="Verdana" w:hAnsi="Verdana"/>
                <w:lang w:eastAsia="en-US"/>
              </w:rPr>
            </w:pPr>
            <w:r w:rsidRPr="0011534E">
              <w:rPr>
                <w:rFonts w:ascii="Verdana" w:hAnsi="Verdana"/>
                <w:lang w:val="en-US" w:eastAsia="en-US"/>
              </w:rPr>
              <w:lastRenderedPageBreak/>
              <w:t>‘</w:t>
            </w:r>
            <w:r w:rsidRPr="0011534E">
              <w:rPr>
                <w:rFonts w:ascii="Verdana" w:hAnsi="Verdana"/>
                <w:b/>
                <w:lang w:eastAsia="en-US"/>
              </w:rPr>
              <w:t>Monitored home’</w:t>
            </w:r>
            <w:r w:rsidRPr="0011534E">
              <w:rPr>
                <w:rFonts w:ascii="Verdana" w:hAnsi="Verdana"/>
                <w:lang w:eastAsia="en-US"/>
              </w:rPr>
              <w:t xml:space="preserve"> (</w:t>
            </w:r>
            <w:r w:rsidRPr="0011534E">
              <w:rPr>
                <w:rFonts w:ascii="Verdana" w:hAnsi="Verdana"/>
                <w:i/>
                <w:lang w:eastAsia="en-US"/>
              </w:rPr>
              <w:t>наблюдавано жилище</w:t>
            </w:r>
            <w:r w:rsidRPr="0011534E">
              <w:rPr>
                <w:rFonts w:ascii="Verdana" w:hAnsi="Verdana"/>
                <w:lang w:eastAsia="en-US"/>
              </w:rPr>
              <w:t>)</w:t>
            </w:r>
          </w:p>
          <w:p w14:paraId="66AE956D" w14:textId="77777777" w:rsidR="00B20DD7" w:rsidRPr="0011534E" w:rsidRDefault="00B20DD7" w:rsidP="00B20DD7">
            <w:pPr>
              <w:spacing w:line="259" w:lineRule="auto"/>
              <w:rPr>
                <w:rFonts w:ascii="Verdana" w:hAnsi="Verdana"/>
              </w:rPr>
            </w:pPr>
            <w:r w:rsidRPr="0011534E">
              <w:rPr>
                <w:rFonts w:ascii="Verdana" w:hAnsi="Verdana"/>
                <w:lang w:val="en-GB"/>
              </w:rPr>
              <w:t>A type of residential service.</w:t>
            </w:r>
          </w:p>
        </w:tc>
        <w:tc>
          <w:tcPr>
            <w:tcW w:w="833" w:type="pct"/>
          </w:tcPr>
          <w:p w14:paraId="52A76138" w14:textId="77777777" w:rsidR="00B20DD7" w:rsidRPr="0011534E" w:rsidRDefault="00B20DD7" w:rsidP="00B20DD7">
            <w:pPr>
              <w:jc w:val="both"/>
              <w:rPr>
                <w:rFonts w:ascii="Verdana" w:hAnsi="Verdana"/>
                <w:lang w:val="bg-BG"/>
              </w:rPr>
            </w:pPr>
          </w:p>
        </w:tc>
        <w:tc>
          <w:tcPr>
            <w:tcW w:w="833" w:type="pct"/>
          </w:tcPr>
          <w:p w14:paraId="7A498D63" w14:textId="77777777" w:rsidR="00B20DD7" w:rsidRPr="0011534E" w:rsidRDefault="00B20DD7" w:rsidP="00B20DD7">
            <w:pPr>
              <w:rPr>
                <w:rFonts w:ascii="Verdana" w:hAnsi="Verdana"/>
                <w:lang w:val="en-GB"/>
              </w:rPr>
            </w:pPr>
            <w:r w:rsidRPr="0011534E">
              <w:rPr>
                <w:rFonts w:ascii="Verdana" w:eastAsia="Times New Roman" w:hAnsi="Verdana"/>
                <w:lang w:val="en-GB"/>
              </w:rPr>
              <w:t>Young adults leaving institutional care, transitional home or protected home and are preparing to live an independent life.</w:t>
            </w:r>
            <w:r w:rsidRPr="0011534E">
              <w:rPr>
                <w:rStyle w:val="FootnoteReference"/>
                <w:rFonts w:ascii="Verdana" w:eastAsia="Times New Roman" w:hAnsi="Verdana"/>
                <w:lang w:val="en-GB"/>
              </w:rPr>
              <w:footnoteReference w:id="90"/>
            </w:r>
          </w:p>
        </w:tc>
        <w:tc>
          <w:tcPr>
            <w:tcW w:w="833" w:type="pct"/>
          </w:tcPr>
          <w:p w14:paraId="72C20C51"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24-hour care. The service can be provided by the state, municipalities, NGOs or private companies.</w:t>
            </w:r>
            <w:r w:rsidRPr="0011534E">
              <w:rPr>
                <w:rStyle w:val="FootnoteReference"/>
                <w:rFonts w:ascii="Verdana" w:eastAsia="Times New Roman" w:hAnsi="Verdana"/>
                <w:lang w:val="en-GB"/>
              </w:rPr>
              <w:t xml:space="preserve"> </w:t>
            </w:r>
          </w:p>
          <w:p w14:paraId="195F7B49"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The service is provided in houses or flats in smaller or bigger towns and villages.</w:t>
            </w:r>
            <w:r w:rsidRPr="0011534E">
              <w:rPr>
                <w:rStyle w:val="FootnoteReference"/>
                <w:rFonts w:ascii="Verdana" w:eastAsia="Times New Roman" w:hAnsi="Verdana"/>
                <w:lang w:val="en-GB"/>
              </w:rPr>
              <w:footnoteReference w:id="91"/>
            </w:r>
          </w:p>
          <w:p w14:paraId="7F095CBC" w14:textId="77777777" w:rsidR="00B20DD7" w:rsidRPr="0011534E" w:rsidRDefault="00B20DD7" w:rsidP="00B20DD7">
            <w:pPr>
              <w:pStyle w:val="FRABodyText"/>
              <w:jc w:val="left"/>
              <w:rPr>
                <w:rFonts w:ascii="Verdana" w:hAnsi="Verdana"/>
                <w:lang w:val="en-US"/>
              </w:rPr>
            </w:pPr>
          </w:p>
        </w:tc>
        <w:tc>
          <w:tcPr>
            <w:tcW w:w="833" w:type="pct"/>
          </w:tcPr>
          <w:p w14:paraId="25378180" w14:textId="77777777" w:rsidR="00B20DD7" w:rsidRPr="0011534E" w:rsidRDefault="00B20DD7" w:rsidP="00B20DD7">
            <w:pPr>
              <w:pStyle w:val="FRABodyText"/>
              <w:jc w:val="left"/>
              <w:rPr>
                <w:rFonts w:ascii="Verdana" w:hAnsi="Verdana"/>
                <w:lang w:eastAsia="en-US"/>
              </w:rPr>
            </w:pPr>
            <w:r w:rsidRPr="0011534E">
              <w:rPr>
                <w:rFonts w:ascii="Verdana" w:hAnsi="Verdana"/>
                <w:lang w:eastAsia="en-US"/>
              </w:rPr>
              <w:t>There is no reference to self-directed support.</w:t>
            </w:r>
            <w:r w:rsidRPr="0011534E">
              <w:rPr>
                <w:rStyle w:val="FootnoteReference"/>
                <w:rFonts w:ascii="Verdana" w:hAnsi="Verdana"/>
              </w:rPr>
              <w:footnoteReference w:id="92"/>
            </w:r>
          </w:p>
          <w:p w14:paraId="5D6FBFE0" w14:textId="77777777" w:rsidR="00B20DD7" w:rsidRPr="0011534E" w:rsidRDefault="00B20DD7" w:rsidP="00B20DD7">
            <w:pPr>
              <w:spacing w:line="259" w:lineRule="auto"/>
              <w:rPr>
                <w:rFonts w:ascii="Verdana" w:hAnsi="Verdana"/>
              </w:rPr>
            </w:pPr>
          </w:p>
        </w:tc>
        <w:tc>
          <w:tcPr>
            <w:tcW w:w="833" w:type="pct"/>
          </w:tcPr>
          <w:p w14:paraId="2320CCF1" w14:textId="77777777" w:rsidR="00B20DD7" w:rsidRPr="0011534E" w:rsidRDefault="00B20DD7" w:rsidP="00B20DD7">
            <w:pPr>
              <w:rPr>
                <w:rFonts w:ascii="Verdana" w:eastAsia="Times New Roman" w:hAnsi="Verdana"/>
                <w:lang w:eastAsia="en-US"/>
              </w:rPr>
            </w:pPr>
            <w:r w:rsidRPr="0011534E">
              <w:rPr>
                <w:rFonts w:ascii="Verdana" w:eastAsia="Times New Roman" w:hAnsi="Verdana"/>
                <w:lang w:val="en-GB"/>
              </w:rPr>
              <w:t>There are 19 Monitored homes with 75 users .</w:t>
            </w:r>
            <w:r w:rsidRPr="0011534E">
              <w:rPr>
                <w:rStyle w:val="FootnoteReference"/>
                <w:rFonts w:ascii="Verdana" w:eastAsia="Times New Roman" w:hAnsi="Verdana"/>
                <w:lang w:val="en-GB"/>
              </w:rPr>
              <w:footnoteReference w:id="93"/>
            </w:r>
            <w:r w:rsidRPr="0011534E">
              <w:rPr>
                <w:rFonts w:ascii="Verdana" w:eastAsia="Times New Roman" w:hAnsi="Verdana"/>
                <w:lang w:val="en-GB" w:eastAsia="en-US"/>
              </w:rPr>
              <w:t xml:space="preserve"> </w:t>
            </w:r>
          </w:p>
          <w:p w14:paraId="3C6307DA" w14:textId="77777777" w:rsidR="00B20DD7" w:rsidRPr="0011534E" w:rsidRDefault="00B20DD7" w:rsidP="00B20DD7">
            <w:pPr>
              <w:rPr>
                <w:rFonts w:ascii="Verdana" w:eastAsia="Times New Roman" w:hAnsi="Verdana"/>
              </w:rPr>
            </w:pPr>
          </w:p>
        </w:tc>
      </w:tr>
      <w:tr w:rsidR="00B20DD7" w:rsidRPr="00AE296C" w14:paraId="0BCBD8BC" w14:textId="77777777" w:rsidTr="00B20DD7">
        <w:tc>
          <w:tcPr>
            <w:tcW w:w="1" w:type="pct"/>
            <w:gridSpan w:val="6"/>
          </w:tcPr>
          <w:p w14:paraId="7A2FE739" w14:textId="77777777" w:rsidR="00B20DD7" w:rsidRPr="0011534E" w:rsidRDefault="00B20DD7" w:rsidP="00B20DD7">
            <w:pPr>
              <w:jc w:val="both"/>
              <w:rPr>
                <w:rFonts w:ascii="Verdana" w:eastAsia="Times New Roman" w:hAnsi="Verdana"/>
                <w:lang w:val="en-GB" w:eastAsia="en-US"/>
              </w:rPr>
            </w:pPr>
            <w:r w:rsidRPr="0011534E">
              <w:rPr>
                <w:rFonts w:ascii="Verdana" w:hAnsi="Verdana"/>
                <w:b/>
                <w:lang w:val="en-GB"/>
              </w:rPr>
              <w:t>Residential services</w:t>
            </w:r>
            <w:r w:rsidRPr="0011534E">
              <w:rPr>
                <w:rFonts w:ascii="Verdana" w:hAnsi="Verdana"/>
                <w:b/>
              </w:rPr>
              <w:t xml:space="preserve"> - additional comments</w:t>
            </w:r>
            <w:r w:rsidRPr="0011534E">
              <w:rPr>
                <w:rFonts w:ascii="Verdana" w:hAnsi="Verdana"/>
                <w:b/>
                <w:lang w:val="en-GB"/>
              </w:rPr>
              <w:t xml:space="preserve">: </w:t>
            </w:r>
            <w:r w:rsidRPr="0011534E">
              <w:rPr>
                <w:rFonts w:ascii="Verdana" w:eastAsia="Times New Roman" w:hAnsi="Verdana"/>
              </w:rPr>
              <w:t>According to NGOs, the only difference between institutions and community-based residential services are the smaller groups and the better material conditions.</w:t>
            </w:r>
            <w:r w:rsidRPr="0011534E">
              <w:rPr>
                <w:rStyle w:val="FootnoteReference"/>
                <w:rFonts w:ascii="Verdana" w:eastAsia="Times New Roman" w:hAnsi="Verdana"/>
              </w:rPr>
              <w:footnoteReference w:id="94"/>
            </w:r>
            <w:r w:rsidRPr="0011534E">
              <w:rPr>
                <w:rFonts w:ascii="Verdana" w:eastAsia="Times New Roman" w:hAnsi="Verdana"/>
              </w:rPr>
              <w:t xml:space="preserve"> Despite the standards and methodologies, in practice</w:t>
            </w:r>
            <w:r w:rsidRPr="0011534E">
              <w:rPr>
                <w:rStyle w:val="FootnoteReference"/>
                <w:rFonts w:ascii="Verdana" w:eastAsia="Times New Roman" w:hAnsi="Verdana"/>
              </w:rPr>
              <w:t xml:space="preserve"> </w:t>
            </w:r>
            <w:r w:rsidRPr="0011534E">
              <w:rPr>
                <w:rFonts w:ascii="Verdana" w:eastAsia="Times New Roman" w:hAnsi="Verdana"/>
              </w:rPr>
              <w:t>the majority of service-users remain dependent, isolated and socially excluded.</w:t>
            </w:r>
            <w:r w:rsidRPr="0011534E">
              <w:rPr>
                <w:rStyle w:val="FootnoteReference"/>
                <w:rFonts w:ascii="Verdana" w:eastAsia="Times New Roman" w:hAnsi="Verdana"/>
              </w:rPr>
              <w:footnoteReference w:id="95"/>
            </w:r>
            <w:r w:rsidRPr="0011534E">
              <w:rPr>
                <w:rFonts w:ascii="Verdana" w:eastAsia="Times New Roman" w:hAnsi="Verdana"/>
              </w:rPr>
              <w:t xml:space="preserve"> In particular, </w:t>
            </w:r>
            <w:r w:rsidRPr="0011534E">
              <w:rPr>
                <w:rFonts w:ascii="Verdana" w:eastAsia="Times New Roman" w:hAnsi="Verdana"/>
                <w:lang w:eastAsia="en-US"/>
              </w:rPr>
              <w:t xml:space="preserve">in </w:t>
            </w:r>
            <w:r w:rsidRPr="0011534E">
              <w:rPr>
                <w:rFonts w:ascii="Verdana" w:eastAsia="Times New Roman" w:hAnsi="Verdana"/>
                <w:lang w:eastAsia="en-US"/>
              </w:rPr>
              <w:lastRenderedPageBreak/>
              <w:t>the cases where the legal representative of the child or young person is the director of the CBS, there is no representative of the child or young person outside of the service to ensure that the rights and best interest of the child or young person are guaranteed in practice.</w:t>
            </w:r>
            <w:r w:rsidRPr="0011534E">
              <w:rPr>
                <w:rStyle w:val="FootnoteReference"/>
                <w:rFonts w:ascii="Verdana" w:eastAsia="Times New Roman" w:hAnsi="Verdana"/>
                <w:lang w:eastAsia="en-US"/>
              </w:rPr>
              <w:footnoteReference w:id="96"/>
            </w:r>
            <w:r w:rsidRPr="0011534E">
              <w:rPr>
                <w:rFonts w:ascii="Verdana" w:eastAsia="Times New Roman" w:hAnsi="Verdana"/>
                <w:lang w:val="en-GB" w:eastAsia="en-US"/>
              </w:rPr>
              <w:t xml:space="preserve"> </w:t>
            </w:r>
          </w:p>
          <w:p w14:paraId="1AC67D54" w14:textId="77777777" w:rsidR="00B20DD7" w:rsidRPr="0011534E" w:rsidRDefault="00B20DD7" w:rsidP="00B20DD7">
            <w:pPr>
              <w:jc w:val="both"/>
              <w:rPr>
                <w:rFonts w:ascii="Verdana" w:eastAsia="Times New Roman" w:hAnsi="Verdana"/>
                <w:lang w:val="en-GB" w:eastAsia="en-US"/>
              </w:rPr>
            </w:pPr>
          </w:p>
          <w:p w14:paraId="4BC2D0AA" w14:textId="77777777" w:rsidR="00B20DD7" w:rsidRPr="0011534E" w:rsidRDefault="00B20DD7" w:rsidP="00B20DD7">
            <w:pPr>
              <w:jc w:val="both"/>
              <w:rPr>
                <w:rFonts w:ascii="Verdana" w:hAnsi="Verdana"/>
                <w:b/>
                <w:lang w:val="en-GB"/>
              </w:rPr>
            </w:pPr>
            <w:r w:rsidRPr="0011534E">
              <w:rPr>
                <w:rFonts w:ascii="Verdana" w:eastAsia="Times New Roman" w:hAnsi="Verdana"/>
                <w:lang w:val="en-GB" w:eastAsia="en-US"/>
              </w:rPr>
              <w:t>In addition, h</w:t>
            </w:r>
            <w:r w:rsidRPr="0011534E">
              <w:rPr>
                <w:rFonts w:ascii="Verdana" w:eastAsia="Times New Roman" w:hAnsi="Verdana"/>
                <w:lang w:val="en-GB"/>
              </w:rPr>
              <w:t>uman rights organisations have observed that there is lack of spaces in the new services, and there are long waiting lists. The rate of closing down of institutions is not followed by the rate of opening of community-based services.</w:t>
            </w:r>
            <w:r w:rsidRPr="0011534E">
              <w:rPr>
                <w:rStyle w:val="FootnoteReference"/>
                <w:rFonts w:ascii="Verdana" w:eastAsia="Times New Roman" w:hAnsi="Verdana"/>
                <w:lang w:val="en-GB"/>
              </w:rPr>
              <w:footnoteReference w:id="97"/>
            </w:r>
            <w:r w:rsidRPr="0011534E">
              <w:rPr>
                <w:rFonts w:ascii="Verdana" w:eastAsia="Times New Roman" w:hAnsi="Verdana"/>
                <w:lang w:val="en-GB"/>
              </w:rPr>
              <w:t xml:space="preserve"> </w:t>
            </w:r>
            <w:r w:rsidRPr="0011534E">
              <w:rPr>
                <w:rFonts w:ascii="Verdana" w:eastAsia="Times New Roman" w:hAnsi="Verdana"/>
              </w:rPr>
              <w:t>Methodologies for CBSs for adults with disabilities do not present the social services as activities aiming to support people with disabilities’ possibilities to lead an independent life, but rather as institutions offering a set of pre-determined activities.</w:t>
            </w:r>
            <w:r w:rsidRPr="0011534E">
              <w:rPr>
                <w:rStyle w:val="FootnoteReference"/>
                <w:rFonts w:ascii="Verdana" w:eastAsia="Times New Roman" w:hAnsi="Verdana"/>
              </w:rPr>
              <w:footnoteReference w:id="98"/>
            </w:r>
            <w:r w:rsidRPr="0011534E">
              <w:rPr>
                <w:rFonts w:ascii="Verdana" w:eastAsia="Times New Roman" w:hAnsi="Verdana"/>
              </w:rPr>
              <w:t xml:space="preserve"> The methodologies of residential community-based services for adults do not provide for possibilities to the users to choose activities and services.</w:t>
            </w:r>
            <w:r w:rsidRPr="0011534E">
              <w:rPr>
                <w:rStyle w:val="FootnoteReference"/>
                <w:rFonts w:ascii="Verdana" w:eastAsia="Times New Roman" w:hAnsi="Verdana"/>
              </w:rPr>
              <w:footnoteReference w:id="99"/>
            </w:r>
            <w:r w:rsidRPr="0011534E">
              <w:rPr>
                <w:rFonts w:ascii="Verdana" w:eastAsia="Times New Roman" w:hAnsi="Verdana"/>
              </w:rPr>
              <w:t xml:space="preserve"> In practice, there are often no activities that develop users’ independent living skills.</w:t>
            </w:r>
            <w:r w:rsidRPr="0011534E">
              <w:rPr>
                <w:rStyle w:val="FootnoteReference"/>
                <w:rFonts w:ascii="Verdana" w:eastAsia="Times New Roman" w:hAnsi="Verdana"/>
              </w:rPr>
              <w:footnoteReference w:id="100"/>
            </w:r>
            <w:r w:rsidRPr="0011534E">
              <w:rPr>
                <w:rFonts w:ascii="Verdana" w:eastAsia="Times New Roman" w:hAnsi="Verdana"/>
              </w:rPr>
              <w:t xml:space="preserve"> Most activities take place within the building where the service is provided, which is a precondition for continuing social isolation.</w:t>
            </w:r>
            <w:r w:rsidRPr="0011534E">
              <w:rPr>
                <w:rStyle w:val="FootnoteReference"/>
                <w:rFonts w:ascii="Verdana" w:eastAsia="Times New Roman" w:hAnsi="Verdana"/>
              </w:rPr>
              <w:footnoteReference w:id="101"/>
            </w:r>
            <w:r w:rsidRPr="0011534E">
              <w:rPr>
                <w:rFonts w:ascii="Verdana" w:eastAsia="Times New Roman" w:hAnsi="Verdana"/>
              </w:rPr>
              <w:t xml:space="preserve">  Finally, the residential CBSs for children also tend to be separate services rather than support the children’s access to general services.</w:t>
            </w:r>
            <w:r w:rsidRPr="0011534E">
              <w:rPr>
                <w:rStyle w:val="FootnoteReference"/>
                <w:rFonts w:ascii="Verdana" w:eastAsia="Times New Roman" w:hAnsi="Verdana"/>
              </w:rPr>
              <w:footnoteReference w:id="102"/>
            </w:r>
          </w:p>
        </w:tc>
      </w:tr>
      <w:tr w:rsidR="00B20DD7" w:rsidRPr="00AE296C" w14:paraId="4DC649BD" w14:textId="77777777" w:rsidTr="00B20DD7">
        <w:trPr>
          <w:trHeight w:val="497"/>
        </w:trPr>
        <w:tc>
          <w:tcPr>
            <w:tcW w:w="833" w:type="pct"/>
          </w:tcPr>
          <w:p w14:paraId="26466902" w14:textId="77777777" w:rsidR="00B20DD7" w:rsidRPr="0011534E" w:rsidRDefault="00B20DD7" w:rsidP="00B20DD7">
            <w:pPr>
              <w:rPr>
                <w:rFonts w:ascii="Verdana" w:eastAsia="Times New Roman" w:hAnsi="Verdana"/>
                <w:lang w:val="en-GB"/>
              </w:rPr>
            </w:pPr>
            <w:r w:rsidRPr="0011534E">
              <w:rPr>
                <w:rFonts w:ascii="Verdana" w:eastAsia="Times New Roman" w:hAnsi="Verdana"/>
                <w:b/>
                <w:lang w:val="en-GB"/>
              </w:rPr>
              <w:lastRenderedPageBreak/>
              <w:t>Home care service</w:t>
            </w:r>
            <w:r w:rsidRPr="0011534E">
              <w:rPr>
                <w:rFonts w:ascii="Verdana" w:eastAsia="Times New Roman" w:hAnsi="Verdana"/>
                <w:lang w:val="en-GB"/>
              </w:rPr>
              <w:t xml:space="preserve"> (</w:t>
            </w:r>
            <w:r w:rsidRPr="0011534E">
              <w:rPr>
                <w:rFonts w:ascii="Verdana" w:hAnsi="Verdana"/>
                <w:i/>
                <w:lang w:val="en-GB"/>
              </w:rPr>
              <w:t xml:space="preserve">домашен социален </w:t>
            </w:r>
            <w:r w:rsidRPr="0011534E">
              <w:rPr>
                <w:rFonts w:ascii="Verdana" w:hAnsi="Verdana"/>
                <w:i/>
                <w:lang w:val="en-GB"/>
              </w:rPr>
              <w:lastRenderedPageBreak/>
              <w:t>патронаж</w:t>
            </w:r>
            <w:r w:rsidRPr="0011534E">
              <w:rPr>
                <w:rFonts w:ascii="Verdana" w:eastAsia="Times New Roman" w:hAnsi="Verdana"/>
                <w:lang w:val="en-GB"/>
              </w:rPr>
              <w:t>)</w:t>
            </w:r>
            <w:r w:rsidRPr="0011534E">
              <w:rPr>
                <w:rFonts w:ascii="Verdana" w:eastAsia="Times New Roman" w:hAnsi="Verdana"/>
              </w:rPr>
              <w:t>. This service</w:t>
            </w:r>
            <w:r w:rsidRPr="0011534E">
              <w:rPr>
                <w:rFonts w:ascii="Verdana" w:eastAsia="Times New Roman" w:hAnsi="Verdana"/>
                <w:lang w:val="en-GB"/>
              </w:rPr>
              <w:t xml:space="preserve"> is provided to people over the age of 65 and people with disabilities who experience difficulties to organise their daily lives alone or with the help of relatives.</w:t>
            </w:r>
            <w:r w:rsidRPr="0011534E">
              <w:rPr>
                <w:rStyle w:val="FootnoteReference"/>
                <w:rFonts w:ascii="Verdana" w:eastAsia="Times New Roman" w:hAnsi="Verdana"/>
                <w:lang w:val="en-GB"/>
              </w:rPr>
              <w:footnoteReference w:id="103"/>
            </w:r>
            <w:r w:rsidRPr="0011534E">
              <w:rPr>
                <w:rFonts w:ascii="Verdana" w:eastAsia="Times New Roman" w:hAnsi="Verdana"/>
                <w:lang w:val="en-GB"/>
              </w:rPr>
              <w:t xml:space="preserve"> It includes food delivery, monitoring of the health condition and help with receiving medical care, cleaning, provision of heating materials, repair work, provision of clothes, shoes and bedding, leisure-time activities, purchase of food and other necessary goods paid by the users, administrative, financial and legal services.</w:t>
            </w:r>
            <w:r w:rsidRPr="0011534E">
              <w:rPr>
                <w:rStyle w:val="FootnoteReference"/>
                <w:rFonts w:ascii="Verdana" w:eastAsia="Times New Roman" w:hAnsi="Verdana"/>
                <w:lang w:val="en-GB"/>
              </w:rPr>
              <w:footnoteReference w:id="104"/>
            </w:r>
            <w:r w:rsidRPr="0011534E">
              <w:rPr>
                <w:rFonts w:ascii="Verdana" w:eastAsia="Times New Roman" w:hAnsi="Verdana"/>
                <w:lang w:val="en-GB"/>
              </w:rPr>
              <w:t xml:space="preserve">  </w:t>
            </w:r>
          </w:p>
        </w:tc>
        <w:tc>
          <w:tcPr>
            <w:tcW w:w="833" w:type="pct"/>
          </w:tcPr>
          <w:p w14:paraId="76373ADB" w14:textId="77777777" w:rsidR="00B20DD7" w:rsidRPr="0011534E" w:rsidRDefault="00B20DD7" w:rsidP="00B20DD7">
            <w:pPr>
              <w:jc w:val="both"/>
              <w:rPr>
                <w:rFonts w:ascii="Verdana" w:eastAsia="Times New Roman" w:hAnsi="Verdana"/>
                <w:lang w:eastAsia="en-US"/>
              </w:rPr>
            </w:pPr>
            <w:r w:rsidRPr="0011534E">
              <w:rPr>
                <w:rFonts w:ascii="Verdana" w:eastAsia="Times New Roman" w:hAnsi="Verdana"/>
                <w:lang w:val="en-GB" w:eastAsia="en-US"/>
              </w:rPr>
              <w:lastRenderedPageBreak/>
              <w:t>Yes.</w:t>
            </w:r>
          </w:p>
          <w:p w14:paraId="3FD9C830" w14:textId="77777777" w:rsidR="00B20DD7" w:rsidRPr="0011534E" w:rsidRDefault="00B20DD7" w:rsidP="00B20DD7">
            <w:pPr>
              <w:jc w:val="both"/>
              <w:rPr>
                <w:rFonts w:ascii="Verdana" w:eastAsia="Times New Roman" w:hAnsi="Verdana"/>
                <w:lang w:val="en-GB" w:eastAsia="en-US"/>
              </w:rPr>
            </w:pPr>
          </w:p>
          <w:p w14:paraId="20E1B12E" w14:textId="77777777" w:rsidR="00B20DD7" w:rsidRPr="0011534E" w:rsidRDefault="00B20DD7" w:rsidP="00B20DD7">
            <w:pPr>
              <w:jc w:val="both"/>
              <w:rPr>
                <w:rFonts w:ascii="Verdana" w:eastAsia="Times New Roman" w:hAnsi="Verdana"/>
                <w:lang w:eastAsia="en-US"/>
              </w:rPr>
            </w:pPr>
          </w:p>
        </w:tc>
        <w:tc>
          <w:tcPr>
            <w:tcW w:w="833" w:type="pct"/>
          </w:tcPr>
          <w:p w14:paraId="0D570017"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rPr>
              <w:lastRenderedPageBreak/>
              <w:t xml:space="preserve">Provided to people over the age of 65 </w:t>
            </w:r>
            <w:r w:rsidRPr="0011534E">
              <w:rPr>
                <w:rFonts w:ascii="Verdana" w:eastAsia="Times New Roman" w:hAnsi="Verdana"/>
                <w:lang w:val="en-GB"/>
              </w:rPr>
              <w:lastRenderedPageBreak/>
              <w:t xml:space="preserve">and people with first and second degree disabilities who experience difficulties in organising their daily lives alone or with the help of relatives. </w:t>
            </w:r>
            <w:r w:rsidRPr="0011534E">
              <w:rPr>
                <w:rStyle w:val="FootnoteReference"/>
                <w:rFonts w:ascii="Verdana" w:eastAsia="Times New Roman" w:hAnsi="Verdana"/>
                <w:lang w:val="en-GB"/>
              </w:rPr>
              <w:footnoteReference w:id="105"/>
            </w:r>
          </w:p>
          <w:p w14:paraId="5DAB25AE" w14:textId="77777777" w:rsidR="00B20DD7" w:rsidRPr="0011534E" w:rsidRDefault="00B20DD7" w:rsidP="00B20DD7">
            <w:pPr>
              <w:jc w:val="both"/>
              <w:rPr>
                <w:rFonts w:ascii="Verdana" w:eastAsia="Times New Roman" w:hAnsi="Verdana"/>
                <w:lang w:val="en-GB" w:eastAsia="en-US"/>
              </w:rPr>
            </w:pPr>
          </w:p>
        </w:tc>
        <w:tc>
          <w:tcPr>
            <w:tcW w:w="833" w:type="pct"/>
          </w:tcPr>
          <w:p w14:paraId="09D16E50"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lastRenderedPageBreak/>
              <w:t xml:space="preserve">It is a daytime service, provided </w:t>
            </w:r>
            <w:r w:rsidRPr="0011534E">
              <w:rPr>
                <w:rFonts w:ascii="Verdana" w:eastAsia="Times New Roman" w:hAnsi="Verdana"/>
                <w:lang w:val="en-GB" w:eastAsia="en-US"/>
              </w:rPr>
              <w:lastRenderedPageBreak/>
              <w:t xml:space="preserve">in cities and rural areas by municipalities, NGOs or private companies. </w:t>
            </w:r>
          </w:p>
        </w:tc>
        <w:tc>
          <w:tcPr>
            <w:tcW w:w="833" w:type="pct"/>
          </w:tcPr>
          <w:p w14:paraId="4281AE55"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lastRenderedPageBreak/>
              <w:t xml:space="preserve">There is no information </w:t>
            </w:r>
            <w:r w:rsidRPr="0011534E">
              <w:rPr>
                <w:rFonts w:ascii="Verdana" w:eastAsia="Times New Roman" w:hAnsi="Verdana"/>
                <w:lang w:val="en-GB" w:eastAsia="en-US"/>
              </w:rPr>
              <w:lastRenderedPageBreak/>
              <w:t>regarding the extent, to which the service can be self-directed. Given that the service is not funded out of the national budget (delegated service), there is no methodology developed by the Social Assistance Agency (SAA) (</w:t>
            </w:r>
            <w:r w:rsidRPr="0011534E">
              <w:rPr>
                <w:rFonts w:ascii="Verdana" w:hAnsi="Verdana"/>
                <w:i/>
                <w:lang w:val="bg-BG" w:eastAsia="en-US"/>
              </w:rPr>
              <w:t>Агенция за социално подпомагане</w:t>
            </w:r>
            <w:r w:rsidRPr="0011534E">
              <w:rPr>
                <w:rFonts w:ascii="Verdana" w:eastAsia="Times New Roman" w:hAnsi="Verdana"/>
                <w:lang w:val="en-GB" w:eastAsia="en-US"/>
              </w:rPr>
              <w:t xml:space="preserve">, </w:t>
            </w:r>
            <w:r w:rsidRPr="0011534E">
              <w:rPr>
                <w:rFonts w:ascii="Verdana" w:hAnsi="Verdana"/>
                <w:lang w:val="en-GB" w:eastAsia="en-US"/>
              </w:rPr>
              <w:t>АСП</w:t>
            </w:r>
            <w:r w:rsidRPr="0011534E">
              <w:rPr>
                <w:rFonts w:ascii="Verdana" w:eastAsia="Times New Roman" w:hAnsi="Verdana"/>
                <w:lang w:val="en-GB" w:eastAsia="en-US"/>
              </w:rPr>
              <w:t>) regulating the provision of the service.</w:t>
            </w:r>
          </w:p>
        </w:tc>
        <w:tc>
          <w:tcPr>
            <w:tcW w:w="833" w:type="pct"/>
          </w:tcPr>
          <w:p w14:paraId="0409C05C"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rPr>
              <w:lastRenderedPageBreak/>
              <w:t xml:space="preserve">There are no data with regard to the </w:t>
            </w:r>
            <w:r w:rsidRPr="0011534E">
              <w:rPr>
                <w:rFonts w:ascii="Verdana" w:eastAsia="Times New Roman" w:hAnsi="Verdana"/>
                <w:lang w:val="en-GB"/>
              </w:rPr>
              <w:lastRenderedPageBreak/>
              <w:t>number of users of home care service due to the fact that it is not funded by the national budget. Instead, the service is project-based and funded under the ESF.</w:t>
            </w:r>
            <w:r w:rsidRPr="0011534E">
              <w:rPr>
                <w:rStyle w:val="FootnoteReference"/>
                <w:rFonts w:ascii="Verdana" w:eastAsia="Times New Roman" w:hAnsi="Verdana"/>
                <w:lang w:val="en-GB"/>
              </w:rPr>
              <w:footnoteReference w:id="106"/>
            </w:r>
          </w:p>
          <w:p w14:paraId="052535DC" w14:textId="77777777" w:rsidR="00B20DD7" w:rsidRPr="0011534E" w:rsidRDefault="00B20DD7" w:rsidP="00B20DD7">
            <w:pPr>
              <w:pStyle w:val="FRABodyText"/>
              <w:jc w:val="left"/>
              <w:rPr>
                <w:rFonts w:ascii="Verdana" w:hAnsi="Verdana"/>
              </w:rPr>
            </w:pPr>
          </w:p>
          <w:p w14:paraId="7F8FE161" w14:textId="77777777" w:rsidR="00B20DD7" w:rsidRPr="0011534E" w:rsidRDefault="00B20DD7" w:rsidP="00B20DD7">
            <w:pPr>
              <w:jc w:val="both"/>
              <w:rPr>
                <w:rFonts w:ascii="Verdana" w:eastAsia="Times New Roman" w:hAnsi="Verdana"/>
                <w:lang w:val="en-GB" w:eastAsia="en-US"/>
              </w:rPr>
            </w:pPr>
          </w:p>
        </w:tc>
      </w:tr>
      <w:tr w:rsidR="00B20DD7" w:rsidRPr="00AE296C" w14:paraId="70E71F79" w14:textId="77777777" w:rsidTr="00B20DD7">
        <w:trPr>
          <w:trHeight w:val="497"/>
        </w:trPr>
        <w:tc>
          <w:tcPr>
            <w:tcW w:w="833" w:type="pct"/>
          </w:tcPr>
          <w:p w14:paraId="4B07A91B"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b/>
                <w:lang w:val="en-GB" w:eastAsia="en-US"/>
              </w:rPr>
              <w:lastRenderedPageBreak/>
              <w:t>Day care centre for children and adults with intellectual and physical disabilities</w:t>
            </w:r>
            <w:r w:rsidRPr="0011534E">
              <w:rPr>
                <w:rFonts w:ascii="Verdana" w:eastAsia="Times New Roman" w:hAnsi="Verdana"/>
                <w:lang w:val="en-GB" w:eastAsia="en-US"/>
              </w:rPr>
              <w:t xml:space="preserve"> (</w:t>
            </w:r>
            <w:r w:rsidRPr="0011534E">
              <w:rPr>
                <w:rFonts w:ascii="Verdana" w:hAnsi="Verdana"/>
                <w:i/>
                <w:lang w:val="en-GB" w:eastAsia="en-US"/>
              </w:rPr>
              <w:t>дневен център за деца и младежи с умствени и физически увреждания</w:t>
            </w:r>
            <w:r w:rsidRPr="0011534E">
              <w:rPr>
                <w:rFonts w:ascii="Verdana" w:eastAsia="Times New Roman" w:hAnsi="Verdana"/>
                <w:lang w:val="en-GB" w:eastAsia="en-US"/>
              </w:rPr>
              <w:t>)</w:t>
            </w:r>
          </w:p>
          <w:p w14:paraId="7FEF5BA7" w14:textId="77777777" w:rsidR="00B20DD7" w:rsidRPr="0011534E" w:rsidRDefault="00B20DD7" w:rsidP="00B20DD7">
            <w:pPr>
              <w:jc w:val="both"/>
              <w:rPr>
                <w:rFonts w:ascii="Verdana" w:hAnsi="Verdana"/>
                <w:b/>
                <w:lang w:val="en-GB"/>
              </w:rPr>
            </w:pPr>
          </w:p>
        </w:tc>
        <w:tc>
          <w:tcPr>
            <w:tcW w:w="833" w:type="pct"/>
          </w:tcPr>
          <w:p w14:paraId="1C9C169F" w14:textId="77777777" w:rsidR="00B20DD7" w:rsidRPr="0011534E" w:rsidRDefault="00B20DD7" w:rsidP="00B20DD7">
            <w:pPr>
              <w:jc w:val="both"/>
              <w:rPr>
                <w:rFonts w:ascii="Verdana" w:hAnsi="Verdana"/>
                <w:lang w:val="en-GB"/>
              </w:rPr>
            </w:pPr>
          </w:p>
        </w:tc>
        <w:tc>
          <w:tcPr>
            <w:tcW w:w="833" w:type="pct"/>
          </w:tcPr>
          <w:p w14:paraId="2B1C9C78" w14:textId="77777777" w:rsidR="00B20DD7" w:rsidRPr="0011534E" w:rsidRDefault="00B20DD7" w:rsidP="00B20DD7">
            <w:pPr>
              <w:rPr>
                <w:rFonts w:ascii="Verdana" w:hAnsi="Verdana"/>
                <w:lang w:val="en-GB"/>
              </w:rPr>
            </w:pPr>
            <w:r w:rsidRPr="0011534E">
              <w:rPr>
                <w:rFonts w:ascii="Verdana" w:eastAsia="Times New Roman" w:hAnsi="Verdana"/>
                <w:lang w:val="en-GB" w:eastAsia="en-US"/>
              </w:rPr>
              <w:t>Children and adults with intellectual and physical disabilities.</w:t>
            </w:r>
          </w:p>
        </w:tc>
        <w:tc>
          <w:tcPr>
            <w:tcW w:w="833" w:type="pct"/>
          </w:tcPr>
          <w:p w14:paraId="03AB5EBF" w14:textId="77777777" w:rsidR="00B20DD7" w:rsidRPr="0011534E" w:rsidRDefault="00B20DD7" w:rsidP="00B20DD7">
            <w:pPr>
              <w:rPr>
                <w:rFonts w:ascii="Verdana" w:hAnsi="Verdana"/>
                <w:lang w:val="en-GB"/>
              </w:rPr>
            </w:pPr>
            <w:r w:rsidRPr="0011534E">
              <w:rPr>
                <w:rFonts w:ascii="Verdana" w:eastAsia="Times New Roman" w:hAnsi="Verdana"/>
                <w:lang w:val="en-GB" w:eastAsia="en-US"/>
              </w:rPr>
              <w:t>The services are daytime, provided in bigger towns by municipalities, NGOs and private companies.</w:t>
            </w:r>
          </w:p>
        </w:tc>
        <w:tc>
          <w:tcPr>
            <w:tcW w:w="833" w:type="pct"/>
          </w:tcPr>
          <w:p w14:paraId="605E6CDF" w14:textId="77777777" w:rsidR="00B20DD7" w:rsidRPr="0011534E" w:rsidRDefault="00B20DD7" w:rsidP="00B20DD7">
            <w:pPr>
              <w:rPr>
                <w:rFonts w:ascii="Verdana" w:hAnsi="Verdana"/>
                <w:lang w:val="en-GB"/>
              </w:rPr>
            </w:pPr>
            <w:r w:rsidRPr="0011534E">
              <w:rPr>
                <w:rFonts w:ascii="Verdana" w:hAnsi="Verdana"/>
                <w:lang w:val="en-GB"/>
              </w:rPr>
              <w:t>There are no provisions or guidelines regulating to what extent the support is self-directed.</w:t>
            </w:r>
          </w:p>
        </w:tc>
        <w:tc>
          <w:tcPr>
            <w:tcW w:w="833" w:type="pct"/>
          </w:tcPr>
          <w:p w14:paraId="21839CA7"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rPr>
              <w:t>There are 200 day care centres in Bulgaria with 3,073 adult users and 2,302 children users.</w:t>
            </w:r>
            <w:r w:rsidRPr="0011534E">
              <w:rPr>
                <w:rStyle w:val="FootnoteReference"/>
                <w:rFonts w:ascii="Verdana" w:eastAsia="Times New Roman" w:hAnsi="Verdana"/>
                <w:lang w:val="en-GB"/>
              </w:rPr>
              <w:footnoteReference w:id="107"/>
            </w:r>
          </w:p>
          <w:p w14:paraId="511D6CE3" w14:textId="77777777" w:rsidR="00B20DD7" w:rsidRPr="0011534E" w:rsidRDefault="00B20DD7" w:rsidP="00B20DD7">
            <w:pPr>
              <w:rPr>
                <w:rFonts w:ascii="Verdana" w:hAnsi="Verdana"/>
                <w:lang w:val="en-GB"/>
              </w:rPr>
            </w:pPr>
          </w:p>
        </w:tc>
      </w:tr>
      <w:tr w:rsidR="00B20DD7" w:rsidRPr="00AE296C" w14:paraId="590D6F20" w14:textId="77777777" w:rsidTr="00B20DD7">
        <w:trPr>
          <w:trHeight w:val="497"/>
        </w:trPr>
        <w:tc>
          <w:tcPr>
            <w:tcW w:w="833" w:type="pct"/>
          </w:tcPr>
          <w:p w14:paraId="6DAF4B15" w14:textId="77777777" w:rsidR="00B20DD7" w:rsidRPr="0011534E" w:rsidRDefault="00B20DD7" w:rsidP="00B20DD7">
            <w:pPr>
              <w:rPr>
                <w:rFonts w:ascii="Verdana" w:hAnsi="Verdana"/>
                <w:lang w:val="en-GB"/>
              </w:rPr>
            </w:pPr>
            <w:r w:rsidRPr="0011534E">
              <w:rPr>
                <w:rFonts w:ascii="Verdana" w:eastAsia="Times New Roman" w:hAnsi="Verdana"/>
                <w:b/>
                <w:lang w:val="en-GB"/>
              </w:rPr>
              <w:t xml:space="preserve">Social rehabilitation and integration centre for children and adults </w:t>
            </w:r>
            <w:r w:rsidRPr="0011534E">
              <w:rPr>
                <w:rFonts w:ascii="Verdana" w:eastAsia="Times New Roman" w:hAnsi="Verdana"/>
                <w:i/>
                <w:lang w:val="en-GB"/>
              </w:rPr>
              <w:t>(</w:t>
            </w:r>
            <w:r w:rsidRPr="0011534E">
              <w:rPr>
                <w:rFonts w:ascii="Verdana" w:hAnsi="Verdana"/>
                <w:i/>
                <w:lang w:val="bg-BG"/>
              </w:rPr>
              <w:t>ц</w:t>
            </w:r>
            <w:r w:rsidRPr="0011534E">
              <w:rPr>
                <w:rFonts w:ascii="Verdana" w:hAnsi="Verdana"/>
                <w:i/>
                <w:lang w:val="en-GB"/>
              </w:rPr>
              <w:t xml:space="preserve">ентър за социална рехабилитация и </w:t>
            </w:r>
            <w:r w:rsidRPr="0011534E">
              <w:rPr>
                <w:rFonts w:ascii="Verdana" w:hAnsi="Verdana"/>
                <w:i/>
                <w:lang w:val="en-GB"/>
              </w:rPr>
              <w:lastRenderedPageBreak/>
              <w:t>интеграция за деца</w:t>
            </w:r>
            <w:r w:rsidRPr="0011534E">
              <w:rPr>
                <w:rFonts w:ascii="Verdana" w:hAnsi="Verdana"/>
                <w:i/>
                <w:lang w:val="bg-BG"/>
              </w:rPr>
              <w:t xml:space="preserve"> и възрастни</w:t>
            </w:r>
            <w:r w:rsidRPr="0011534E">
              <w:rPr>
                <w:rFonts w:ascii="Verdana" w:hAnsi="Verdana"/>
                <w:i/>
                <w:lang w:val="en-GB"/>
              </w:rPr>
              <w:t>)</w:t>
            </w:r>
          </w:p>
          <w:p w14:paraId="78E054A5" w14:textId="77777777" w:rsidR="00B20DD7" w:rsidRPr="0011534E" w:rsidRDefault="00B20DD7" w:rsidP="00B20DD7">
            <w:pPr>
              <w:rPr>
                <w:rFonts w:ascii="Verdana" w:hAnsi="Verdana"/>
                <w:lang w:val="en-GB"/>
              </w:rPr>
            </w:pPr>
            <w:r w:rsidRPr="0011534E">
              <w:rPr>
                <w:rFonts w:ascii="Verdana" w:hAnsi="Verdana"/>
                <w:lang w:val="en-GB"/>
              </w:rPr>
              <w:t>A type of day-care centre.</w:t>
            </w:r>
          </w:p>
          <w:p w14:paraId="511C2D0F" w14:textId="77777777" w:rsidR="00B20DD7" w:rsidRPr="0011534E" w:rsidRDefault="00B20DD7" w:rsidP="00B20DD7">
            <w:pPr>
              <w:jc w:val="both"/>
              <w:rPr>
                <w:rFonts w:ascii="Verdana" w:hAnsi="Verdana"/>
                <w:b/>
                <w:lang w:val="en-GB"/>
              </w:rPr>
            </w:pPr>
          </w:p>
        </w:tc>
        <w:tc>
          <w:tcPr>
            <w:tcW w:w="833" w:type="pct"/>
          </w:tcPr>
          <w:p w14:paraId="40F980AD" w14:textId="77777777" w:rsidR="00B20DD7" w:rsidRPr="0011534E" w:rsidRDefault="00B20DD7" w:rsidP="00B20DD7">
            <w:pPr>
              <w:jc w:val="both"/>
              <w:rPr>
                <w:rFonts w:ascii="Verdana" w:hAnsi="Verdana"/>
                <w:lang w:val="en-GB"/>
              </w:rPr>
            </w:pPr>
          </w:p>
        </w:tc>
        <w:tc>
          <w:tcPr>
            <w:tcW w:w="833" w:type="pct"/>
          </w:tcPr>
          <w:p w14:paraId="3ECA39B9" w14:textId="77777777" w:rsidR="00B20DD7" w:rsidRPr="0011534E" w:rsidRDefault="00B20DD7" w:rsidP="00B20DD7">
            <w:pPr>
              <w:rPr>
                <w:rFonts w:ascii="Verdana" w:hAnsi="Verdana"/>
                <w:lang w:val="en-GB"/>
              </w:rPr>
            </w:pPr>
            <w:r w:rsidRPr="0011534E">
              <w:rPr>
                <w:rFonts w:ascii="Verdana" w:eastAsia="Times New Roman" w:hAnsi="Verdana"/>
                <w:lang w:val="en-GB" w:eastAsia="en-US"/>
              </w:rPr>
              <w:t xml:space="preserve">Children </w:t>
            </w:r>
            <w:r w:rsidRPr="0011534E">
              <w:rPr>
                <w:rFonts w:ascii="Verdana" w:eastAsia="Times New Roman" w:hAnsi="Verdana"/>
                <w:lang w:eastAsia="en-US"/>
              </w:rPr>
              <w:t xml:space="preserve">and adults </w:t>
            </w:r>
            <w:r w:rsidRPr="0011534E">
              <w:rPr>
                <w:rFonts w:ascii="Verdana" w:eastAsia="Times New Roman" w:hAnsi="Verdana"/>
                <w:lang w:val="en-GB" w:eastAsia="en-US"/>
              </w:rPr>
              <w:t xml:space="preserve">with various types </w:t>
            </w:r>
            <w:r w:rsidRPr="0011534E">
              <w:rPr>
                <w:rFonts w:ascii="Verdana" w:eastAsia="Times New Roman" w:hAnsi="Verdana"/>
                <w:lang w:val="en-GB" w:eastAsia="en-US"/>
              </w:rPr>
              <w:lastRenderedPageBreak/>
              <w:t>and degrees of disabilities.</w:t>
            </w:r>
            <w:r w:rsidRPr="0011534E">
              <w:rPr>
                <w:rStyle w:val="FootnoteReference"/>
                <w:rFonts w:ascii="Verdana" w:hAnsi="Verdana"/>
                <w:lang w:val="en-GB"/>
              </w:rPr>
              <w:footnoteReference w:id="108"/>
            </w:r>
          </w:p>
        </w:tc>
        <w:tc>
          <w:tcPr>
            <w:tcW w:w="833" w:type="pct"/>
          </w:tcPr>
          <w:p w14:paraId="6F1555FB" w14:textId="77777777" w:rsidR="00B20DD7" w:rsidRPr="0011534E" w:rsidRDefault="00B20DD7" w:rsidP="00B20DD7">
            <w:pPr>
              <w:rPr>
                <w:rFonts w:ascii="Verdana" w:hAnsi="Verdana"/>
                <w:lang w:val="en-GB"/>
              </w:rPr>
            </w:pPr>
            <w:r w:rsidRPr="0011534E">
              <w:rPr>
                <w:rFonts w:ascii="Verdana" w:eastAsia="Times New Roman" w:hAnsi="Verdana"/>
                <w:lang w:val="en-GB" w:eastAsia="en-US"/>
              </w:rPr>
              <w:lastRenderedPageBreak/>
              <w:t xml:space="preserve">The services are daytime, provided in bigger towns by municipalities, </w:t>
            </w:r>
            <w:r w:rsidRPr="0011534E">
              <w:rPr>
                <w:rFonts w:ascii="Verdana" w:eastAsia="Times New Roman" w:hAnsi="Verdana"/>
                <w:lang w:val="en-GB" w:eastAsia="en-US"/>
              </w:rPr>
              <w:lastRenderedPageBreak/>
              <w:t>NGOs and private companies.</w:t>
            </w:r>
            <w:r w:rsidRPr="0011534E">
              <w:rPr>
                <w:rStyle w:val="FootnoteReference"/>
                <w:rFonts w:ascii="Verdana" w:hAnsi="Verdana"/>
                <w:lang w:val="en-GB"/>
              </w:rPr>
              <w:footnoteReference w:id="109"/>
            </w:r>
          </w:p>
        </w:tc>
        <w:tc>
          <w:tcPr>
            <w:tcW w:w="833" w:type="pct"/>
          </w:tcPr>
          <w:p w14:paraId="20906DFB" w14:textId="77777777" w:rsidR="00B20DD7" w:rsidRPr="0011534E" w:rsidRDefault="00B20DD7" w:rsidP="00B20DD7">
            <w:pPr>
              <w:rPr>
                <w:rFonts w:ascii="Verdana" w:hAnsi="Verdana"/>
                <w:lang w:val="en-GB"/>
              </w:rPr>
            </w:pPr>
            <w:r w:rsidRPr="0011534E">
              <w:rPr>
                <w:rFonts w:ascii="Verdana" w:hAnsi="Verdana"/>
                <w:lang w:val="en-GB"/>
              </w:rPr>
              <w:lastRenderedPageBreak/>
              <w:t xml:space="preserve">The user’s personal plan is drafted with the user’s participation, where this is </w:t>
            </w:r>
            <w:r w:rsidRPr="0011534E">
              <w:rPr>
                <w:rFonts w:ascii="Verdana" w:hAnsi="Verdana"/>
                <w:lang w:val="en-GB"/>
              </w:rPr>
              <w:lastRenderedPageBreak/>
              <w:t>possible and appropriate.</w:t>
            </w:r>
            <w:r w:rsidRPr="0011534E">
              <w:rPr>
                <w:rStyle w:val="FootnoteReference"/>
                <w:rFonts w:ascii="Verdana" w:hAnsi="Verdana"/>
                <w:lang w:val="en-GB"/>
              </w:rPr>
              <w:t xml:space="preserve"> </w:t>
            </w:r>
            <w:r w:rsidRPr="0011534E">
              <w:rPr>
                <w:rStyle w:val="FootnoteReference"/>
                <w:rFonts w:ascii="Verdana" w:hAnsi="Verdana"/>
                <w:lang w:val="en-GB"/>
              </w:rPr>
              <w:footnoteReference w:id="110"/>
            </w:r>
            <w:r w:rsidRPr="0011534E">
              <w:rPr>
                <w:rFonts w:ascii="Verdana" w:hAnsi="Verdana"/>
                <w:lang w:val="en-GB"/>
              </w:rPr>
              <w:t xml:space="preserve"> </w:t>
            </w:r>
          </w:p>
        </w:tc>
        <w:tc>
          <w:tcPr>
            <w:tcW w:w="833" w:type="pct"/>
          </w:tcPr>
          <w:p w14:paraId="5FD7E9F5"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rPr>
              <w:lastRenderedPageBreak/>
              <w:t xml:space="preserve">There are currently 42 social rehabilitation and integration centres in the country with </w:t>
            </w:r>
            <w:r w:rsidRPr="0011534E">
              <w:rPr>
                <w:rFonts w:ascii="Verdana" w:eastAsia="Times New Roman" w:hAnsi="Verdana"/>
                <w:lang w:val="en-GB"/>
              </w:rPr>
              <w:lastRenderedPageBreak/>
              <w:t>2,735 adult and 1,408 children users.</w:t>
            </w:r>
            <w:r w:rsidRPr="0011534E">
              <w:rPr>
                <w:rStyle w:val="FootnoteReference"/>
                <w:rFonts w:ascii="Verdana" w:eastAsia="Times New Roman" w:hAnsi="Verdana"/>
                <w:lang w:val="en-GB"/>
              </w:rPr>
              <w:t xml:space="preserve"> </w:t>
            </w:r>
            <w:r w:rsidRPr="0011534E">
              <w:rPr>
                <w:rStyle w:val="FootnoteReference"/>
                <w:rFonts w:ascii="Verdana" w:eastAsia="Times New Roman" w:hAnsi="Verdana"/>
                <w:lang w:val="en-GB"/>
              </w:rPr>
              <w:footnoteReference w:id="111"/>
            </w:r>
          </w:p>
          <w:p w14:paraId="7937498C" w14:textId="77777777" w:rsidR="00B20DD7" w:rsidRPr="0011534E" w:rsidRDefault="00B20DD7" w:rsidP="00B20DD7">
            <w:pPr>
              <w:rPr>
                <w:rFonts w:ascii="Verdana" w:hAnsi="Verdana"/>
                <w:lang w:val="en-GB"/>
              </w:rPr>
            </w:pPr>
          </w:p>
        </w:tc>
      </w:tr>
      <w:tr w:rsidR="00B20DD7" w:rsidRPr="00AE296C" w14:paraId="56B41836" w14:textId="77777777" w:rsidTr="00B20DD7">
        <w:trPr>
          <w:trHeight w:val="497"/>
        </w:trPr>
        <w:tc>
          <w:tcPr>
            <w:tcW w:w="833" w:type="pct"/>
          </w:tcPr>
          <w:p w14:paraId="736D14C9" w14:textId="77777777" w:rsidR="00B20DD7" w:rsidRPr="0011534E" w:rsidRDefault="00B20DD7" w:rsidP="00B20DD7">
            <w:pPr>
              <w:rPr>
                <w:rFonts w:ascii="Verdana" w:eastAsia="Times New Roman" w:hAnsi="Verdana"/>
                <w:i/>
                <w:lang w:val="en-GB"/>
              </w:rPr>
            </w:pPr>
            <w:r w:rsidRPr="0011534E">
              <w:rPr>
                <w:rFonts w:ascii="Verdana" w:eastAsia="Times New Roman" w:hAnsi="Verdana"/>
                <w:b/>
                <w:lang w:val="en-GB"/>
              </w:rPr>
              <w:lastRenderedPageBreak/>
              <w:t>Community support centre</w:t>
            </w:r>
            <w:r w:rsidRPr="0011534E">
              <w:rPr>
                <w:rFonts w:ascii="Verdana" w:eastAsia="Times New Roman" w:hAnsi="Verdana"/>
                <w:i/>
                <w:lang w:val="en-GB"/>
              </w:rPr>
              <w:t xml:space="preserve"> (</w:t>
            </w:r>
            <w:r w:rsidRPr="0011534E">
              <w:rPr>
                <w:rFonts w:ascii="Verdana" w:hAnsi="Verdana"/>
                <w:i/>
                <w:lang w:val="en-GB"/>
              </w:rPr>
              <w:t>център за обществена подкрепа)</w:t>
            </w:r>
          </w:p>
          <w:p w14:paraId="3AC34E05"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A type of day care centre.</w:t>
            </w:r>
          </w:p>
        </w:tc>
        <w:tc>
          <w:tcPr>
            <w:tcW w:w="833" w:type="pct"/>
          </w:tcPr>
          <w:p w14:paraId="7194D7FA" w14:textId="77777777" w:rsidR="00B20DD7" w:rsidRPr="0011534E" w:rsidRDefault="00B20DD7" w:rsidP="00B20DD7">
            <w:pPr>
              <w:jc w:val="both"/>
              <w:rPr>
                <w:rFonts w:ascii="Verdana" w:eastAsia="Times New Roman" w:hAnsi="Verdana"/>
                <w:lang w:val="en-GB" w:eastAsia="en-US"/>
              </w:rPr>
            </w:pPr>
          </w:p>
          <w:p w14:paraId="762E7A91" w14:textId="77777777" w:rsidR="00B20DD7" w:rsidRPr="0011534E" w:rsidRDefault="00B20DD7" w:rsidP="00B20DD7">
            <w:pPr>
              <w:jc w:val="both"/>
              <w:rPr>
                <w:rFonts w:ascii="Verdana" w:eastAsia="Times New Roman" w:hAnsi="Verdana"/>
                <w:lang w:val="en-GB"/>
              </w:rPr>
            </w:pPr>
          </w:p>
          <w:p w14:paraId="70210A7A" w14:textId="77777777" w:rsidR="00B20DD7" w:rsidRPr="0011534E" w:rsidRDefault="00B20DD7" w:rsidP="00B20DD7">
            <w:pPr>
              <w:jc w:val="both"/>
              <w:rPr>
                <w:rFonts w:ascii="Verdana" w:eastAsia="Times New Roman" w:hAnsi="Verdana"/>
                <w:i/>
                <w:lang w:val="en-GB"/>
              </w:rPr>
            </w:pPr>
          </w:p>
          <w:p w14:paraId="3E9BE9A0" w14:textId="77777777" w:rsidR="00B20DD7" w:rsidRPr="0011534E" w:rsidRDefault="00B20DD7" w:rsidP="00B20DD7">
            <w:pPr>
              <w:jc w:val="both"/>
              <w:rPr>
                <w:rFonts w:ascii="Verdana" w:eastAsia="Times New Roman" w:hAnsi="Verdana"/>
                <w:lang w:val="en-GB" w:eastAsia="en-US"/>
              </w:rPr>
            </w:pPr>
          </w:p>
        </w:tc>
        <w:tc>
          <w:tcPr>
            <w:tcW w:w="833" w:type="pct"/>
          </w:tcPr>
          <w:p w14:paraId="7E5E69FA" w14:textId="77777777" w:rsidR="00B20DD7" w:rsidRPr="0011534E" w:rsidRDefault="00B20DD7" w:rsidP="00B20DD7">
            <w:pPr>
              <w:rPr>
                <w:rFonts w:ascii="Verdana" w:eastAsia="Times New Roman" w:hAnsi="Verdana"/>
                <w:lang w:eastAsia="en-US"/>
              </w:rPr>
            </w:pPr>
            <w:r w:rsidRPr="0011534E">
              <w:rPr>
                <w:rFonts w:ascii="Verdana" w:eastAsia="Times New Roman" w:hAnsi="Verdana"/>
                <w:lang w:val="en-GB" w:eastAsia="en-US"/>
              </w:rPr>
              <w:t>Families and their children at risk of institutionalisation.</w:t>
            </w:r>
            <w:r w:rsidRPr="0011534E">
              <w:rPr>
                <w:rStyle w:val="FootnoteReference"/>
                <w:rFonts w:ascii="Verdana" w:eastAsia="Times New Roman" w:hAnsi="Verdana"/>
                <w:lang w:eastAsia="en-US"/>
              </w:rPr>
              <w:footnoteReference w:id="112"/>
            </w:r>
          </w:p>
        </w:tc>
        <w:tc>
          <w:tcPr>
            <w:tcW w:w="833" w:type="pct"/>
          </w:tcPr>
          <w:p w14:paraId="07148745"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The services are daytime, provided in bigger towns by municipalities, NGOs and private companies.</w:t>
            </w:r>
            <w:r w:rsidRPr="0011534E">
              <w:rPr>
                <w:rStyle w:val="FootnoteReference"/>
                <w:rFonts w:ascii="Verdana" w:eastAsia="Times New Roman" w:hAnsi="Verdana"/>
                <w:lang w:eastAsia="en-US"/>
              </w:rPr>
              <w:t xml:space="preserve"> </w:t>
            </w:r>
            <w:r w:rsidRPr="0011534E">
              <w:rPr>
                <w:rStyle w:val="FootnoteReference"/>
                <w:rFonts w:ascii="Verdana" w:eastAsia="Times New Roman" w:hAnsi="Verdana"/>
                <w:lang w:eastAsia="en-US"/>
              </w:rPr>
              <w:footnoteReference w:id="113"/>
            </w:r>
          </w:p>
        </w:tc>
        <w:tc>
          <w:tcPr>
            <w:tcW w:w="833" w:type="pct"/>
          </w:tcPr>
          <w:p w14:paraId="399627D3"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The service-users have the right to choose and direct the services they receive, including the service-provider.</w:t>
            </w:r>
            <w:r w:rsidRPr="0011534E">
              <w:rPr>
                <w:rStyle w:val="FootnoteReference"/>
                <w:rFonts w:ascii="Verdana" w:eastAsia="Times New Roman" w:hAnsi="Verdana"/>
                <w:lang w:val="en-GB"/>
              </w:rPr>
              <w:footnoteReference w:id="114"/>
            </w:r>
          </w:p>
        </w:tc>
        <w:tc>
          <w:tcPr>
            <w:tcW w:w="833" w:type="pct"/>
          </w:tcPr>
          <w:p w14:paraId="5082A79D"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rPr>
              <w:t>There are currently 106 centres for community support with 5,207 children users.</w:t>
            </w:r>
            <w:r w:rsidRPr="0011534E">
              <w:rPr>
                <w:rStyle w:val="FootnoteReference"/>
                <w:rFonts w:ascii="Verdana" w:eastAsia="Times New Roman" w:hAnsi="Verdana"/>
                <w:lang w:val="en-GB"/>
              </w:rPr>
              <w:t xml:space="preserve"> </w:t>
            </w:r>
            <w:r w:rsidRPr="0011534E">
              <w:rPr>
                <w:rStyle w:val="FootnoteReference"/>
                <w:rFonts w:ascii="Verdana" w:eastAsia="Times New Roman" w:hAnsi="Verdana"/>
                <w:lang w:val="en-GB"/>
              </w:rPr>
              <w:footnoteReference w:id="115"/>
            </w:r>
          </w:p>
          <w:p w14:paraId="3F650355" w14:textId="77777777" w:rsidR="00B20DD7" w:rsidRPr="0011534E" w:rsidRDefault="00B20DD7" w:rsidP="00B20DD7">
            <w:pPr>
              <w:rPr>
                <w:rFonts w:ascii="Verdana" w:eastAsia="Times New Roman" w:hAnsi="Verdana"/>
                <w:lang w:val="en-GB" w:eastAsia="en-US"/>
              </w:rPr>
            </w:pPr>
          </w:p>
          <w:p w14:paraId="213DB0CB" w14:textId="77777777" w:rsidR="00B20DD7" w:rsidRPr="0011534E" w:rsidRDefault="00B20DD7" w:rsidP="00B20DD7">
            <w:pPr>
              <w:rPr>
                <w:rFonts w:ascii="Verdana" w:eastAsia="Times New Roman" w:hAnsi="Verdana"/>
                <w:lang w:val="en-GB"/>
              </w:rPr>
            </w:pPr>
          </w:p>
        </w:tc>
      </w:tr>
      <w:tr w:rsidR="00B20DD7" w:rsidRPr="00AE296C" w14:paraId="01FA3883" w14:textId="77777777" w:rsidTr="00B20DD7">
        <w:trPr>
          <w:trHeight w:val="497"/>
        </w:trPr>
        <w:tc>
          <w:tcPr>
            <w:tcW w:w="1" w:type="pct"/>
            <w:gridSpan w:val="6"/>
          </w:tcPr>
          <w:p w14:paraId="5611BFDC" w14:textId="77777777" w:rsidR="00B20DD7" w:rsidRPr="0011534E" w:rsidRDefault="00B20DD7" w:rsidP="00B20DD7">
            <w:pPr>
              <w:rPr>
                <w:rFonts w:ascii="Verdana" w:hAnsi="Verdana"/>
              </w:rPr>
            </w:pPr>
            <w:r w:rsidRPr="0011534E">
              <w:rPr>
                <w:rFonts w:ascii="Verdana" w:eastAsia="Times New Roman" w:hAnsi="Verdana"/>
                <w:b/>
                <w:lang w:val="en-GB"/>
              </w:rPr>
              <w:lastRenderedPageBreak/>
              <w:t>Day-care centres – general comments:</w:t>
            </w:r>
            <w:r w:rsidRPr="0011534E">
              <w:rPr>
                <w:rFonts w:ascii="Verdana" w:eastAsia="Times New Roman" w:hAnsi="Verdana"/>
                <w:lang w:val="en-GB"/>
              </w:rPr>
              <w:t xml:space="preserve"> There is lack of services for children with disabilities living in small towns and villages in the country as well as transport links to the regional cities.</w:t>
            </w:r>
            <w:r w:rsidRPr="0011534E">
              <w:rPr>
                <w:rStyle w:val="FootnoteReference"/>
                <w:rFonts w:ascii="Verdana" w:eastAsia="Times New Roman" w:hAnsi="Verdana"/>
                <w:lang w:val="en-GB"/>
              </w:rPr>
              <w:footnoteReference w:id="116"/>
            </w:r>
            <w:r w:rsidRPr="0011534E">
              <w:rPr>
                <w:rFonts w:ascii="Verdana" w:hAnsi="Verdana"/>
                <w:lang w:val="en-GB"/>
              </w:rPr>
              <w:t xml:space="preserve"> Moreover, </w:t>
            </w:r>
            <w:r w:rsidRPr="0011534E">
              <w:rPr>
                <w:rFonts w:ascii="Verdana" w:hAnsi="Verdana"/>
              </w:rPr>
              <w:t>10 of the existing day-care centres provide week-care for children and adults with disabilities.</w:t>
            </w:r>
            <w:r w:rsidRPr="0011534E">
              <w:rPr>
                <w:rStyle w:val="FootnoteReference"/>
                <w:rFonts w:ascii="Verdana" w:hAnsi="Verdana"/>
              </w:rPr>
              <w:footnoteReference w:id="117"/>
            </w:r>
          </w:p>
        </w:tc>
      </w:tr>
      <w:tr w:rsidR="00B20DD7" w:rsidRPr="00AE296C" w14:paraId="40C30345" w14:textId="77777777" w:rsidTr="00B20DD7">
        <w:trPr>
          <w:trHeight w:val="497"/>
        </w:trPr>
        <w:tc>
          <w:tcPr>
            <w:tcW w:w="833" w:type="pct"/>
          </w:tcPr>
          <w:p w14:paraId="7756A80B" w14:textId="77777777" w:rsidR="00B20DD7" w:rsidRPr="0011534E" w:rsidRDefault="00B20DD7" w:rsidP="00B20DD7">
            <w:pPr>
              <w:rPr>
                <w:rFonts w:ascii="Verdana" w:eastAsia="Times New Roman" w:hAnsi="Verdana"/>
                <w:b/>
                <w:lang w:val="en-GB" w:eastAsia="en-US"/>
              </w:rPr>
            </w:pPr>
            <w:r w:rsidRPr="0011534E">
              <w:rPr>
                <w:rFonts w:ascii="Verdana" w:eastAsia="Times New Roman" w:hAnsi="Verdana"/>
                <w:b/>
                <w:lang w:val="en-GB" w:eastAsia="en-US"/>
              </w:rPr>
              <w:t>Family support / Respite care</w:t>
            </w:r>
          </w:p>
          <w:p w14:paraId="52799F84" w14:textId="77777777" w:rsidR="00B20DD7" w:rsidRPr="0011534E" w:rsidDel="002266FA" w:rsidRDefault="00B20DD7" w:rsidP="00B20DD7">
            <w:pPr>
              <w:rPr>
                <w:rFonts w:ascii="Verdana" w:eastAsia="Times New Roman" w:hAnsi="Verdana"/>
                <w:b/>
                <w:lang w:val="en-GB" w:eastAsia="en-US"/>
              </w:rPr>
            </w:pPr>
            <w:r w:rsidRPr="0011534E">
              <w:rPr>
                <w:rFonts w:ascii="Verdana" w:eastAsia="Times New Roman" w:hAnsi="Verdana"/>
                <w:lang w:val="en-GB" w:eastAsia="en-US"/>
              </w:rPr>
              <w:t>(provides supports to carers in their caring role and allows them to have a break, may be formal or informal, and may be provided in the home or out of the home)</w:t>
            </w:r>
          </w:p>
        </w:tc>
        <w:tc>
          <w:tcPr>
            <w:tcW w:w="833" w:type="pct"/>
          </w:tcPr>
          <w:p w14:paraId="1EE95C8D"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No</w:t>
            </w:r>
          </w:p>
        </w:tc>
        <w:tc>
          <w:tcPr>
            <w:tcW w:w="833" w:type="pct"/>
          </w:tcPr>
          <w:p w14:paraId="79905FA4"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32B20F4A"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74015555"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72339AB5"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r>
      <w:tr w:rsidR="00B20DD7" w:rsidRPr="00AE296C" w14:paraId="70255449" w14:textId="77777777" w:rsidTr="00B20DD7">
        <w:trPr>
          <w:trHeight w:val="497"/>
        </w:trPr>
        <w:tc>
          <w:tcPr>
            <w:tcW w:w="833" w:type="pct"/>
          </w:tcPr>
          <w:p w14:paraId="14614F1A" w14:textId="77777777" w:rsidR="00B20DD7" w:rsidRPr="0011534E" w:rsidRDefault="00B20DD7" w:rsidP="00B20DD7">
            <w:pPr>
              <w:rPr>
                <w:rFonts w:ascii="Verdana" w:eastAsia="Times New Roman" w:hAnsi="Verdana"/>
                <w:b/>
                <w:lang w:eastAsia="en-US"/>
              </w:rPr>
            </w:pPr>
            <w:r w:rsidRPr="0011534E">
              <w:rPr>
                <w:rFonts w:ascii="Verdana" w:eastAsia="Times New Roman" w:hAnsi="Verdana"/>
                <w:b/>
                <w:lang w:val="en-GB" w:eastAsia="en-US"/>
              </w:rPr>
              <w:t xml:space="preserve">Foster care </w:t>
            </w:r>
            <w:r w:rsidRPr="0011534E">
              <w:rPr>
                <w:rFonts w:ascii="Verdana" w:eastAsia="Times New Roman" w:hAnsi="Verdana"/>
                <w:lang w:val="en-GB" w:eastAsia="en-US"/>
              </w:rPr>
              <w:t>(where children are placed in the domestic environment of a family that is not their own)</w:t>
            </w:r>
          </w:p>
          <w:p w14:paraId="74245489" w14:textId="77777777" w:rsidR="00B20DD7" w:rsidRPr="0011534E" w:rsidRDefault="00B20DD7" w:rsidP="00B20DD7">
            <w:pPr>
              <w:rPr>
                <w:rFonts w:ascii="Verdana" w:eastAsia="Times New Roman" w:hAnsi="Verdana"/>
                <w:b/>
                <w:lang w:eastAsia="en-US"/>
              </w:rPr>
            </w:pPr>
          </w:p>
          <w:p w14:paraId="30CBFF89" w14:textId="77777777" w:rsidR="00B20DD7" w:rsidRPr="0011534E" w:rsidDel="002266FA" w:rsidRDefault="00B20DD7" w:rsidP="00B20DD7">
            <w:pPr>
              <w:rPr>
                <w:rFonts w:ascii="Verdana" w:eastAsia="Times New Roman" w:hAnsi="Verdana"/>
                <w:b/>
                <w:lang w:eastAsia="en-US"/>
              </w:rPr>
            </w:pPr>
          </w:p>
        </w:tc>
        <w:tc>
          <w:tcPr>
            <w:tcW w:w="833" w:type="pct"/>
          </w:tcPr>
          <w:p w14:paraId="1D16F6AD"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 xml:space="preserve">Yes </w:t>
            </w:r>
          </w:p>
        </w:tc>
        <w:tc>
          <w:tcPr>
            <w:tcW w:w="833" w:type="pct"/>
          </w:tcPr>
          <w:p w14:paraId="1501FE67" w14:textId="77777777" w:rsidR="00B20DD7" w:rsidRPr="0011534E" w:rsidRDefault="00B20DD7" w:rsidP="00B20DD7">
            <w:pPr>
              <w:widowControl w:val="0"/>
              <w:autoSpaceDE w:val="0"/>
              <w:autoSpaceDN w:val="0"/>
              <w:adjustRightInd w:val="0"/>
              <w:rPr>
                <w:rFonts w:ascii="Verdana" w:eastAsia="Times New Roman" w:hAnsi="Verdana" w:cs="Times"/>
                <w:lang w:val="en-GB"/>
              </w:rPr>
            </w:pPr>
            <w:r w:rsidRPr="0011534E">
              <w:rPr>
                <w:rFonts w:ascii="Verdana" w:eastAsia="Times New Roman" w:hAnsi="Verdana" w:cs="Times"/>
                <w:lang w:val="en-GB"/>
              </w:rPr>
              <w:t>Children who temporarily cannot or should not live with their parents, including children whose parents cannot provide adequate care and children and newborn at risk of institutionalisation.</w:t>
            </w:r>
            <w:r w:rsidRPr="0011534E">
              <w:rPr>
                <w:rStyle w:val="FootnoteReference"/>
                <w:rFonts w:ascii="Verdana" w:eastAsia="Times New Roman" w:hAnsi="Verdana" w:cs="Times"/>
                <w:lang w:val="en-GB"/>
              </w:rPr>
              <w:footnoteReference w:id="118"/>
            </w:r>
          </w:p>
        </w:tc>
        <w:tc>
          <w:tcPr>
            <w:tcW w:w="833" w:type="pct"/>
          </w:tcPr>
          <w:p w14:paraId="088967B3" w14:textId="77777777" w:rsidR="00B20DD7" w:rsidRPr="0011534E" w:rsidRDefault="00B20DD7" w:rsidP="00B20DD7">
            <w:pPr>
              <w:jc w:val="both"/>
              <w:rPr>
                <w:rFonts w:ascii="Verdana" w:eastAsia="Times New Roman" w:hAnsi="Verdana"/>
                <w:lang w:eastAsia="en-US"/>
              </w:rPr>
            </w:pPr>
            <w:r w:rsidRPr="0011534E">
              <w:rPr>
                <w:rFonts w:ascii="Verdana" w:eastAsia="Times New Roman" w:hAnsi="Verdana"/>
                <w:lang w:val="en-GB" w:eastAsia="en-US"/>
              </w:rPr>
              <w:t xml:space="preserve">The service can be provided by municipalities, </w:t>
            </w:r>
            <w:r w:rsidRPr="0011534E">
              <w:rPr>
                <w:rFonts w:ascii="Verdana" w:eastAsia="Times New Roman" w:hAnsi="Verdana"/>
                <w:lang w:eastAsia="en-US"/>
              </w:rPr>
              <w:t xml:space="preserve">Social Assistance Directorates, </w:t>
            </w:r>
            <w:r w:rsidRPr="0011534E">
              <w:rPr>
                <w:rFonts w:ascii="Verdana" w:eastAsia="Times New Roman" w:hAnsi="Verdana"/>
                <w:lang w:val="en-GB" w:eastAsia="en-US"/>
              </w:rPr>
              <w:t>NGOs and private companies.</w:t>
            </w:r>
            <w:r w:rsidRPr="0011534E">
              <w:rPr>
                <w:rStyle w:val="FootnoteReference"/>
                <w:rFonts w:ascii="Verdana" w:eastAsia="Times New Roman" w:hAnsi="Verdana"/>
                <w:lang w:eastAsia="en-US"/>
              </w:rPr>
              <w:footnoteReference w:id="119"/>
            </w:r>
          </w:p>
        </w:tc>
        <w:tc>
          <w:tcPr>
            <w:tcW w:w="833" w:type="pct"/>
          </w:tcPr>
          <w:p w14:paraId="1A5BECEF"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539D5B6C"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eastAsia="en-US"/>
              </w:rPr>
              <w:t>In March 2015, there were 2,304 children in foster care. The overall number of foster families is 2,362.</w:t>
            </w:r>
            <w:r w:rsidRPr="0011534E">
              <w:rPr>
                <w:rStyle w:val="FootnoteReference"/>
                <w:rFonts w:ascii="Verdana" w:eastAsia="Times New Roman" w:hAnsi="Verdana"/>
                <w:lang w:val="en-GB" w:eastAsia="en-US"/>
              </w:rPr>
              <w:footnoteReference w:id="120"/>
            </w:r>
          </w:p>
          <w:p w14:paraId="56C92CD4" w14:textId="77777777" w:rsidR="00B20DD7" w:rsidRPr="0011534E" w:rsidRDefault="00B20DD7" w:rsidP="00B20DD7">
            <w:pPr>
              <w:jc w:val="both"/>
              <w:rPr>
                <w:rFonts w:ascii="Verdana" w:eastAsia="Times New Roman" w:hAnsi="Verdana"/>
                <w:lang w:val="en-GB" w:eastAsia="en-US"/>
              </w:rPr>
            </w:pPr>
          </w:p>
          <w:p w14:paraId="7EC99EBF" w14:textId="77777777" w:rsidR="00B20DD7" w:rsidRPr="0011534E" w:rsidRDefault="00B20DD7" w:rsidP="00B20DD7">
            <w:pPr>
              <w:pStyle w:val="CommentText"/>
              <w:rPr>
                <w:rFonts w:ascii="Verdana" w:hAnsi="Verdana"/>
                <w:sz w:val="22"/>
                <w:szCs w:val="22"/>
              </w:rPr>
            </w:pPr>
            <w:r w:rsidRPr="0011534E">
              <w:rPr>
                <w:rFonts w:ascii="Verdana" w:eastAsia="Times New Roman" w:hAnsi="Verdana"/>
                <w:sz w:val="22"/>
                <w:szCs w:val="22"/>
                <w:lang w:val="en-GB" w:eastAsia="en-US"/>
              </w:rPr>
              <w:t xml:space="preserve">There is </w:t>
            </w:r>
            <w:r w:rsidRPr="0011534E">
              <w:rPr>
                <w:rFonts w:ascii="Verdana" w:hAnsi="Verdana"/>
                <w:sz w:val="22"/>
                <w:szCs w:val="22"/>
              </w:rPr>
              <w:t xml:space="preserve">no disability disaggregated data in relation to foster care. </w:t>
            </w:r>
          </w:p>
          <w:p w14:paraId="17DC0E82" w14:textId="77777777" w:rsidR="00B20DD7" w:rsidRPr="0011534E" w:rsidRDefault="00B20DD7" w:rsidP="00B20DD7">
            <w:pPr>
              <w:jc w:val="both"/>
              <w:rPr>
                <w:rFonts w:ascii="Verdana" w:eastAsia="Times New Roman" w:hAnsi="Verdana"/>
                <w:lang w:val="en-GB" w:eastAsia="en-US"/>
              </w:rPr>
            </w:pPr>
            <w:r w:rsidRPr="0011534E">
              <w:rPr>
                <w:rFonts w:ascii="Verdana" w:hAnsi="Verdana"/>
              </w:rPr>
              <w:t>Children with disabilities are one of the five priority groups for foster care.</w:t>
            </w:r>
            <w:r w:rsidRPr="0011534E">
              <w:rPr>
                <w:rFonts w:ascii="Verdana" w:hAnsi="Verdana"/>
                <w:lang w:val="bg-BG"/>
              </w:rPr>
              <w:t xml:space="preserve"> </w:t>
            </w:r>
            <w:r w:rsidRPr="0011534E">
              <w:rPr>
                <w:rFonts w:ascii="Verdana" w:hAnsi="Verdana"/>
              </w:rPr>
              <w:t xml:space="preserve">The service is also available for children with </w:t>
            </w:r>
            <w:r w:rsidRPr="0011534E">
              <w:rPr>
                <w:rFonts w:ascii="Verdana" w:hAnsi="Verdana"/>
              </w:rPr>
              <w:lastRenderedPageBreak/>
              <w:t>disabilities accommodated in institutions</w:t>
            </w:r>
            <w:r w:rsidRPr="0011534E">
              <w:rPr>
                <w:rFonts w:ascii="Verdana" w:hAnsi="Verdana"/>
                <w:lang w:val="bg-BG"/>
              </w:rPr>
              <w:t>.</w:t>
            </w:r>
          </w:p>
        </w:tc>
      </w:tr>
      <w:tr w:rsidR="00B20DD7" w:rsidRPr="00AE296C" w14:paraId="57AB0FE2" w14:textId="77777777" w:rsidTr="00B20DD7">
        <w:trPr>
          <w:trHeight w:val="497"/>
        </w:trPr>
        <w:tc>
          <w:tcPr>
            <w:tcW w:w="833" w:type="pct"/>
          </w:tcPr>
          <w:p w14:paraId="631F6429" w14:textId="77777777" w:rsidR="00B20DD7" w:rsidRPr="0011534E" w:rsidRDefault="00B20DD7" w:rsidP="00B20DD7">
            <w:pPr>
              <w:jc w:val="both"/>
              <w:rPr>
                <w:rFonts w:ascii="Verdana" w:eastAsia="Times New Roman" w:hAnsi="Verdana"/>
                <w:b/>
                <w:lang w:val="en-GB" w:eastAsia="en-US"/>
              </w:rPr>
            </w:pPr>
            <w:r w:rsidRPr="0011534E">
              <w:rPr>
                <w:rFonts w:ascii="Verdana" w:eastAsia="Times New Roman" w:hAnsi="Verdana"/>
                <w:b/>
                <w:lang w:val="en-GB" w:eastAsia="en-US"/>
              </w:rPr>
              <w:lastRenderedPageBreak/>
              <w:t>Informal support</w:t>
            </w:r>
          </w:p>
          <w:p w14:paraId="46526B9C"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(help provided by another person close to the user - family members, relatives and friends - without any official forms of support)</w:t>
            </w:r>
          </w:p>
        </w:tc>
        <w:tc>
          <w:tcPr>
            <w:tcW w:w="833" w:type="pct"/>
          </w:tcPr>
          <w:p w14:paraId="62F71D08"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Non-institutional care and support for people with disabilities in Bulgaria is provided informally and most often by family members.</w:t>
            </w:r>
          </w:p>
        </w:tc>
        <w:tc>
          <w:tcPr>
            <w:tcW w:w="833" w:type="pct"/>
          </w:tcPr>
          <w:p w14:paraId="3D21A22F"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4E57BC97"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16EACCB1"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48BB61FD"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r>
      <w:tr w:rsidR="00B20DD7" w:rsidRPr="00AE296C" w14:paraId="2A90EFB3" w14:textId="77777777" w:rsidTr="00B20DD7">
        <w:trPr>
          <w:trHeight w:val="497"/>
        </w:trPr>
        <w:tc>
          <w:tcPr>
            <w:tcW w:w="833" w:type="pct"/>
          </w:tcPr>
          <w:p w14:paraId="588D3D4C" w14:textId="77777777" w:rsidR="00B20DD7" w:rsidRPr="0011534E" w:rsidRDefault="00B20DD7" w:rsidP="00B20DD7">
            <w:pPr>
              <w:rPr>
                <w:rFonts w:ascii="Verdana" w:eastAsia="Times New Roman" w:hAnsi="Verdana"/>
                <w:b/>
                <w:lang w:val="en-GB" w:eastAsia="en-US"/>
              </w:rPr>
            </w:pPr>
            <w:r w:rsidRPr="0011534E">
              <w:rPr>
                <w:rFonts w:ascii="Verdana" w:eastAsia="Times New Roman" w:hAnsi="Verdana"/>
                <w:b/>
                <w:lang w:val="en-GB" w:eastAsia="en-US"/>
              </w:rPr>
              <w:t>Peer support/counselling</w:t>
            </w:r>
            <w:r w:rsidRPr="0011534E">
              <w:rPr>
                <w:rFonts w:ascii="Verdana" w:eastAsia="Times New Roman" w:hAnsi="Verdana"/>
                <w:lang w:val="en-GB" w:eastAsia="en-US"/>
              </w:rPr>
              <w:t xml:space="preserve"> (provided by non-professionals with the counsellor and the client having equal status, and sharing experience and assistance in gaining independence and self-confidence)</w:t>
            </w:r>
          </w:p>
        </w:tc>
        <w:tc>
          <w:tcPr>
            <w:tcW w:w="833" w:type="pct"/>
          </w:tcPr>
          <w:p w14:paraId="3D75718A"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No</w:t>
            </w:r>
          </w:p>
        </w:tc>
        <w:tc>
          <w:tcPr>
            <w:tcW w:w="833" w:type="pct"/>
          </w:tcPr>
          <w:p w14:paraId="5D91884F"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33271BFC"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7E6971DA"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2E41BA33"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w:t>
            </w:r>
          </w:p>
        </w:tc>
      </w:tr>
      <w:tr w:rsidR="00B20DD7" w:rsidRPr="00AE296C" w14:paraId="0A1BB36B" w14:textId="77777777" w:rsidTr="00B20DD7">
        <w:trPr>
          <w:trHeight w:val="497"/>
        </w:trPr>
        <w:tc>
          <w:tcPr>
            <w:tcW w:w="833" w:type="pct"/>
          </w:tcPr>
          <w:p w14:paraId="15487036" w14:textId="77777777" w:rsidR="00B20DD7" w:rsidRPr="0011534E" w:rsidRDefault="00B20DD7" w:rsidP="00B20DD7">
            <w:pPr>
              <w:rPr>
                <w:rFonts w:ascii="Verdana" w:eastAsia="Times New Roman" w:hAnsi="Verdana"/>
                <w:b/>
                <w:lang w:val="en-GB" w:eastAsia="en-US"/>
              </w:rPr>
            </w:pPr>
            <w:r w:rsidRPr="0011534E">
              <w:rPr>
                <w:rFonts w:ascii="Verdana" w:eastAsia="Times New Roman" w:hAnsi="Verdana"/>
                <w:b/>
                <w:lang w:val="en-GB" w:eastAsia="en-US"/>
              </w:rPr>
              <w:t>Circles of support</w:t>
            </w:r>
          </w:p>
          <w:p w14:paraId="1705745A"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(informal group of people close to the user to whom she/he can turn for support)</w:t>
            </w:r>
          </w:p>
        </w:tc>
        <w:tc>
          <w:tcPr>
            <w:tcW w:w="833" w:type="pct"/>
          </w:tcPr>
          <w:p w14:paraId="474D6508"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No</w:t>
            </w:r>
          </w:p>
        </w:tc>
        <w:tc>
          <w:tcPr>
            <w:tcW w:w="833" w:type="pct"/>
          </w:tcPr>
          <w:p w14:paraId="7F29B08E" w14:textId="77777777" w:rsidR="00B20DD7" w:rsidRPr="0011534E" w:rsidRDefault="00B20DD7" w:rsidP="00B20DD7">
            <w:pPr>
              <w:jc w:val="both"/>
              <w:rPr>
                <w:rFonts w:ascii="Verdana" w:eastAsia="Times New Roman" w:hAnsi="Verdana"/>
                <w:lang w:val="en-GB" w:eastAsia="en-US"/>
              </w:rPr>
            </w:pPr>
          </w:p>
        </w:tc>
        <w:tc>
          <w:tcPr>
            <w:tcW w:w="833" w:type="pct"/>
          </w:tcPr>
          <w:p w14:paraId="7D6730D1" w14:textId="77777777" w:rsidR="00B20DD7" w:rsidRPr="0011534E" w:rsidRDefault="00B20DD7" w:rsidP="00B20DD7">
            <w:pPr>
              <w:jc w:val="both"/>
              <w:rPr>
                <w:rFonts w:ascii="Verdana" w:eastAsia="Times New Roman" w:hAnsi="Verdana"/>
                <w:lang w:val="en-GB" w:eastAsia="en-US"/>
              </w:rPr>
            </w:pPr>
          </w:p>
        </w:tc>
        <w:tc>
          <w:tcPr>
            <w:tcW w:w="833" w:type="pct"/>
          </w:tcPr>
          <w:p w14:paraId="7AC8BE3B" w14:textId="77777777" w:rsidR="00B20DD7" w:rsidRPr="0011534E" w:rsidRDefault="00B20DD7" w:rsidP="00B20DD7">
            <w:pPr>
              <w:jc w:val="both"/>
              <w:rPr>
                <w:rFonts w:ascii="Verdana" w:eastAsia="Times New Roman" w:hAnsi="Verdana"/>
                <w:lang w:val="en-GB" w:eastAsia="en-US"/>
              </w:rPr>
            </w:pPr>
          </w:p>
        </w:tc>
        <w:tc>
          <w:tcPr>
            <w:tcW w:w="833" w:type="pct"/>
          </w:tcPr>
          <w:p w14:paraId="0236C477" w14:textId="77777777" w:rsidR="00B20DD7" w:rsidRPr="0011534E" w:rsidRDefault="00B20DD7" w:rsidP="00B20DD7">
            <w:pPr>
              <w:jc w:val="both"/>
              <w:rPr>
                <w:rFonts w:ascii="Verdana" w:eastAsia="Times New Roman" w:hAnsi="Verdana"/>
                <w:lang w:val="en-GB" w:eastAsia="en-US"/>
              </w:rPr>
            </w:pPr>
          </w:p>
        </w:tc>
      </w:tr>
      <w:tr w:rsidR="00B20DD7" w:rsidRPr="00AE296C" w14:paraId="6080DF6C" w14:textId="77777777" w:rsidTr="00B20DD7">
        <w:trPr>
          <w:trHeight w:val="497"/>
        </w:trPr>
        <w:tc>
          <w:tcPr>
            <w:tcW w:w="833" w:type="pct"/>
          </w:tcPr>
          <w:p w14:paraId="63BECD76" w14:textId="77777777" w:rsidR="00B20DD7" w:rsidRPr="0011534E" w:rsidRDefault="00B20DD7" w:rsidP="00B20DD7">
            <w:pPr>
              <w:rPr>
                <w:rFonts w:ascii="Verdana" w:eastAsia="Times New Roman" w:hAnsi="Verdana"/>
                <w:b/>
                <w:lang w:val="en-GB" w:eastAsia="en-US"/>
              </w:rPr>
            </w:pPr>
            <w:r w:rsidRPr="0011534E">
              <w:rPr>
                <w:rFonts w:ascii="Verdana" w:eastAsia="Times New Roman" w:hAnsi="Verdana"/>
                <w:b/>
                <w:lang w:val="en-GB" w:eastAsia="en-US"/>
              </w:rPr>
              <w:t>Crisis intervention and emergency services</w:t>
            </w:r>
          </w:p>
          <w:p w14:paraId="29DD248A"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(various activities aimed at supporting an individual or a family to overcome a</w:t>
            </w:r>
          </w:p>
          <w:p w14:paraId="23CF9648" w14:textId="77777777" w:rsidR="00B20DD7" w:rsidRPr="0011534E" w:rsidRDefault="00B20DD7" w:rsidP="00B20DD7">
            <w:pPr>
              <w:rPr>
                <w:rFonts w:ascii="Verdana" w:eastAsia="Times New Roman" w:hAnsi="Verdana"/>
                <w:lang w:val="en-GB" w:eastAsia="en-US"/>
              </w:rPr>
            </w:pPr>
            <w:r w:rsidRPr="0011534E">
              <w:rPr>
                <w:rFonts w:ascii="Verdana" w:eastAsia="Times New Roman" w:hAnsi="Verdana"/>
                <w:lang w:val="en-GB" w:eastAsia="en-US"/>
              </w:rPr>
              <w:t xml:space="preserve">difficult situation, for example,: individual and family counselling, crisis resolution teams (usually rapid support for people living in the </w:t>
            </w:r>
            <w:r w:rsidRPr="0011534E">
              <w:rPr>
                <w:rFonts w:ascii="Verdana" w:eastAsia="Times New Roman" w:hAnsi="Verdana"/>
                <w:lang w:val="en-GB" w:eastAsia="en-US"/>
              </w:rPr>
              <w:lastRenderedPageBreak/>
              <w:t>community who are experiencing</w:t>
            </w:r>
          </w:p>
          <w:p w14:paraId="6DC4FAF5" w14:textId="77777777" w:rsidR="00B20DD7" w:rsidRPr="0011534E" w:rsidRDefault="00B20DD7" w:rsidP="00B20DD7">
            <w:pPr>
              <w:rPr>
                <w:rFonts w:ascii="Verdana" w:eastAsia="Times New Roman" w:hAnsi="Verdana"/>
                <w:b/>
                <w:lang w:val="en-GB" w:eastAsia="en-US"/>
              </w:rPr>
            </w:pPr>
            <w:r w:rsidRPr="0011534E">
              <w:rPr>
                <w:rFonts w:ascii="Verdana" w:eastAsia="Times New Roman" w:hAnsi="Verdana"/>
                <w:lang w:val="en-GB" w:eastAsia="en-US"/>
              </w:rPr>
              <w:t>a mental health crisis) and emergency foster care where children at risk of neglect or abuse)</w:t>
            </w:r>
          </w:p>
        </w:tc>
        <w:tc>
          <w:tcPr>
            <w:tcW w:w="833" w:type="pct"/>
          </w:tcPr>
          <w:p w14:paraId="38DC68B0"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lastRenderedPageBreak/>
              <w:t>Yes</w:t>
            </w:r>
          </w:p>
        </w:tc>
        <w:tc>
          <w:tcPr>
            <w:tcW w:w="833" w:type="pct"/>
          </w:tcPr>
          <w:p w14:paraId="7AA90020" w14:textId="77777777" w:rsidR="00B20DD7" w:rsidRPr="0011534E" w:rsidRDefault="00B20DD7" w:rsidP="00B20DD7">
            <w:pPr>
              <w:rPr>
                <w:rFonts w:ascii="Verdana" w:eastAsia="Times New Roman" w:hAnsi="Verdana"/>
                <w:lang w:eastAsia="en-US"/>
              </w:rPr>
            </w:pPr>
            <w:r w:rsidRPr="0011534E">
              <w:rPr>
                <w:rFonts w:ascii="Verdana" w:eastAsia="Times New Roman" w:hAnsi="Verdana"/>
                <w:lang w:val="en-GB" w:eastAsia="en-US"/>
              </w:rPr>
              <w:t>Foster care can be provided as an emergency measure to children at high risk.</w:t>
            </w:r>
            <w:r w:rsidRPr="0011534E">
              <w:rPr>
                <w:rStyle w:val="FootnoteReference"/>
                <w:rFonts w:ascii="Verdana" w:eastAsia="Times New Roman" w:hAnsi="Verdana"/>
                <w:lang w:val="en-GB" w:eastAsia="en-US"/>
              </w:rPr>
              <w:footnoteReference w:id="121"/>
            </w:r>
            <w:r w:rsidRPr="0011534E">
              <w:rPr>
                <w:rFonts w:ascii="Verdana" w:eastAsia="Times New Roman" w:hAnsi="Verdana"/>
                <w:lang w:val="en-GB" w:eastAsia="en-US"/>
              </w:rPr>
              <w:t xml:space="preserve"> Crisis centres are also available to children and women victims of domestic abuse and trafficking.</w:t>
            </w:r>
            <w:r w:rsidRPr="0011534E">
              <w:rPr>
                <w:rStyle w:val="FootnoteReference"/>
                <w:rFonts w:ascii="Verdana" w:eastAsia="Times New Roman" w:hAnsi="Verdana"/>
                <w:lang w:val="en-GB" w:eastAsia="en-US"/>
              </w:rPr>
              <w:footnoteReference w:id="122"/>
            </w:r>
          </w:p>
        </w:tc>
        <w:tc>
          <w:tcPr>
            <w:tcW w:w="833" w:type="pct"/>
          </w:tcPr>
          <w:p w14:paraId="4076C3CF"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2742C387"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w:t>
            </w:r>
          </w:p>
        </w:tc>
        <w:tc>
          <w:tcPr>
            <w:tcW w:w="833" w:type="pct"/>
          </w:tcPr>
          <w:p w14:paraId="4753D807" w14:textId="77777777" w:rsidR="00B20DD7" w:rsidRPr="0011534E" w:rsidRDefault="00B20DD7" w:rsidP="00B20DD7">
            <w:pPr>
              <w:rPr>
                <w:rFonts w:ascii="Verdana" w:eastAsia="Times New Roman" w:hAnsi="Verdana"/>
                <w:lang w:eastAsia="en-US"/>
              </w:rPr>
            </w:pPr>
            <w:r w:rsidRPr="0011534E">
              <w:rPr>
                <w:rFonts w:ascii="Verdana" w:eastAsia="Times New Roman" w:hAnsi="Verdana"/>
                <w:lang w:val="en-GB" w:eastAsia="en-US"/>
              </w:rPr>
              <w:t>There are currently 20 crisis centres, with 44 adult users and 106 children users.</w:t>
            </w:r>
            <w:r w:rsidRPr="0011534E">
              <w:rPr>
                <w:rStyle w:val="FootnoteReference"/>
                <w:rFonts w:ascii="Verdana" w:eastAsia="Times New Roman" w:hAnsi="Verdana"/>
                <w:lang w:val="en-GB" w:eastAsia="en-US"/>
              </w:rPr>
              <w:footnoteReference w:id="123"/>
            </w:r>
            <w:r w:rsidRPr="0011534E">
              <w:rPr>
                <w:rFonts w:ascii="Verdana" w:eastAsia="Times New Roman" w:hAnsi="Verdana"/>
                <w:lang w:eastAsia="en-US"/>
              </w:rPr>
              <w:t xml:space="preserve"> There are no disability-disaggregated data.</w:t>
            </w:r>
          </w:p>
          <w:p w14:paraId="7693510B" w14:textId="77777777" w:rsidR="00B20DD7" w:rsidRPr="0011534E" w:rsidRDefault="00B20DD7" w:rsidP="00B20DD7">
            <w:pPr>
              <w:rPr>
                <w:rFonts w:ascii="Verdana" w:eastAsia="Times New Roman" w:hAnsi="Verdana"/>
                <w:lang w:val="en-GB" w:eastAsia="en-US"/>
              </w:rPr>
            </w:pPr>
          </w:p>
          <w:p w14:paraId="0C98FE4C" w14:textId="77777777" w:rsidR="00B20DD7" w:rsidRPr="0011534E" w:rsidRDefault="00B20DD7" w:rsidP="00B20DD7">
            <w:pPr>
              <w:rPr>
                <w:rFonts w:ascii="Verdana" w:eastAsia="Times New Roman" w:hAnsi="Verdana"/>
                <w:lang w:val="en-GB"/>
              </w:rPr>
            </w:pPr>
            <w:r w:rsidRPr="0011534E">
              <w:rPr>
                <w:rFonts w:ascii="Verdana" w:eastAsia="Times New Roman" w:hAnsi="Verdana"/>
                <w:lang w:val="en-GB" w:eastAsia="en-US"/>
              </w:rPr>
              <w:t xml:space="preserve">In March 2015, there were 2,304 children in foster care. The overall number of foster </w:t>
            </w:r>
            <w:r w:rsidRPr="0011534E">
              <w:rPr>
                <w:rFonts w:ascii="Verdana" w:eastAsia="Times New Roman" w:hAnsi="Verdana"/>
                <w:lang w:val="en-GB" w:eastAsia="en-US"/>
              </w:rPr>
              <w:lastRenderedPageBreak/>
              <w:t>families is 2,362.</w:t>
            </w:r>
            <w:r w:rsidRPr="0011534E">
              <w:rPr>
                <w:rStyle w:val="FootnoteReference"/>
                <w:rFonts w:ascii="Verdana" w:eastAsia="Times New Roman" w:hAnsi="Verdana"/>
                <w:lang w:val="en-GB" w:eastAsia="en-US"/>
              </w:rPr>
              <w:footnoteReference w:id="124"/>
            </w:r>
          </w:p>
          <w:p w14:paraId="64606147" w14:textId="77777777" w:rsidR="00B20DD7" w:rsidRPr="0011534E" w:rsidRDefault="00B20DD7" w:rsidP="00B20DD7">
            <w:pPr>
              <w:rPr>
                <w:rFonts w:ascii="Verdana" w:eastAsia="Times New Roman" w:hAnsi="Verdana"/>
                <w:lang w:val="en-GB" w:eastAsia="en-US"/>
              </w:rPr>
            </w:pPr>
          </w:p>
        </w:tc>
      </w:tr>
      <w:tr w:rsidR="00B20DD7" w:rsidRPr="00AE296C" w14:paraId="76F7930A" w14:textId="77777777" w:rsidTr="00B20DD7">
        <w:trPr>
          <w:trHeight w:val="497"/>
        </w:trPr>
        <w:tc>
          <w:tcPr>
            <w:tcW w:w="833" w:type="pct"/>
          </w:tcPr>
          <w:p w14:paraId="4B080B06" w14:textId="77777777" w:rsidR="00B20DD7" w:rsidRPr="0011534E" w:rsidRDefault="00B20DD7" w:rsidP="00B20DD7">
            <w:pPr>
              <w:rPr>
                <w:rFonts w:ascii="Verdana" w:eastAsia="Times New Roman" w:hAnsi="Verdana"/>
                <w:b/>
                <w:lang w:val="en-GB" w:eastAsia="en-US"/>
              </w:rPr>
            </w:pPr>
            <w:r w:rsidRPr="0011534E">
              <w:rPr>
                <w:rFonts w:ascii="Verdana" w:eastAsia="Times New Roman" w:hAnsi="Verdana"/>
                <w:b/>
                <w:lang w:val="en-GB" w:eastAsia="en-US"/>
              </w:rPr>
              <w:lastRenderedPageBreak/>
              <w:t xml:space="preserve">Befriending </w:t>
            </w:r>
          </w:p>
          <w:p w14:paraId="0E9BC863" w14:textId="77777777" w:rsidR="00B20DD7" w:rsidRPr="0011534E" w:rsidRDefault="00B20DD7" w:rsidP="00B20DD7">
            <w:pPr>
              <w:rPr>
                <w:rFonts w:ascii="Verdana" w:eastAsia="Times New Roman" w:hAnsi="Verdana"/>
                <w:b/>
                <w:lang w:val="en-GB" w:eastAsia="en-US"/>
              </w:rPr>
            </w:pPr>
            <w:r w:rsidRPr="0011534E">
              <w:rPr>
                <w:rFonts w:ascii="Verdana" w:eastAsia="Times New Roman" w:hAnsi="Verdana"/>
                <w:lang w:val="en-GB" w:eastAsia="en-US"/>
              </w:rPr>
              <w:t>(service provided by trained volunteers to help overcome isolation and enable full involvement in the community and social life)</w:t>
            </w:r>
          </w:p>
        </w:tc>
        <w:tc>
          <w:tcPr>
            <w:tcW w:w="833" w:type="pct"/>
          </w:tcPr>
          <w:p w14:paraId="09634453" w14:textId="77777777" w:rsidR="00B20DD7" w:rsidRPr="0011534E" w:rsidRDefault="00B20DD7" w:rsidP="00B20DD7">
            <w:pPr>
              <w:jc w:val="both"/>
              <w:rPr>
                <w:rFonts w:ascii="Verdana" w:eastAsia="Times New Roman" w:hAnsi="Verdana"/>
                <w:lang w:val="en-GB" w:eastAsia="en-US"/>
              </w:rPr>
            </w:pPr>
            <w:r w:rsidRPr="0011534E">
              <w:rPr>
                <w:rFonts w:ascii="Verdana" w:eastAsia="Times New Roman" w:hAnsi="Verdana"/>
                <w:lang w:val="en-GB" w:eastAsia="en-US"/>
              </w:rPr>
              <w:t>No</w:t>
            </w:r>
          </w:p>
        </w:tc>
        <w:tc>
          <w:tcPr>
            <w:tcW w:w="833" w:type="pct"/>
          </w:tcPr>
          <w:p w14:paraId="4040ED22" w14:textId="77777777" w:rsidR="00B20DD7" w:rsidRPr="00AE296C" w:rsidRDefault="00B20DD7" w:rsidP="00B20DD7">
            <w:pPr>
              <w:jc w:val="both"/>
              <w:rPr>
                <w:rFonts w:eastAsia="Times New Roman"/>
                <w:lang w:val="en-GB" w:eastAsia="en-US"/>
              </w:rPr>
            </w:pPr>
            <w:r>
              <w:rPr>
                <w:rFonts w:eastAsia="Times New Roman"/>
                <w:lang w:val="en-GB" w:eastAsia="en-US"/>
              </w:rPr>
              <w:t>-</w:t>
            </w:r>
          </w:p>
        </w:tc>
        <w:tc>
          <w:tcPr>
            <w:tcW w:w="833" w:type="pct"/>
          </w:tcPr>
          <w:p w14:paraId="15D6080C" w14:textId="77777777" w:rsidR="00B20DD7" w:rsidRPr="00AE296C" w:rsidRDefault="00B20DD7" w:rsidP="00B20DD7">
            <w:pPr>
              <w:jc w:val="both"/>
              <w:rPr>
                <w:rFonts w:eastAsia="Times New Roman"/>
                <w:lang w:val="en-GB" w:eastAsia="en-US"/>
              </w:rPr>
            </w:pPr>
            <w:r>
              <w:rPr>
                <w:rFonts w:eastAsia="Times New Roman"/>
                <w:lang w:val="en-GB" w:eastAsia="en-US"/>
              </w:rPr>
              <w:t>-</w:t>
            </w:r>
          </w:p>
        </w:tc>
        <w:tc>
          <w:tcPr>
            <w:tcW w:w="833" w:type="pct"/>
          </w:tcPr>
          <w:p w14:paraId="4EFF6DE7" w14:textId="77777777" w:rsidR="00B20DD7" w:rsidRPr="00AE296C" w:rsidRDefault="00B20DD7" w:rsidP="00B20DD7">
            <w:pPr>
              <w:jc w:val="both"/>
              <w:rPr>
                <w:rFonts w:eastAsia="Times New Roman"/>
                <w:lang w:val="en-GB" w:eastAsia="en-US"/>
              </w:rPr>
            </w:pPr>
            <w:r>
              <w:rPr>
                <w:rFonts w:eastAsia="Times New Roman"/>
                <w:lang w:val="en-GB" w:eastAsia="en-US"/>
              </w:rPr>
              <w:t>-</w:t>
            </w:r>
          </w:p>
        </w:tc>
        <w:tc>
          <w:tcPr>
            <w:tcW w:w="833" w:type="pct"/>
          </w:tcPr>
          <w:p w14:paraId="382823F0" w14:textId="77777777" w:rsidR="00B20DD7" w:rsidRPr="00AE296C" w:rsidRDefault="00B20DD7" w:rsidP="00B20DD7">
            <w:pPr>
              <w:jc w:val="both"/>
              <w:rPr>
                <w:rFonts w:eastAsia="Times New Roman"/>
                <w:lang w:val="en-GB" w:eastAsia="en-US"/>
              </w:rPr>
            </w:pPr>
            <w:r>
              <w:rPr>
                <w:rFonts w:eastAsia="Times New Roman"/>
                <w:lang w:val="en-GB" w:eastAsia="en-US"/>
              </w:rPr>
              <w:t>-</w:t>
            </w:r>
          </w:p>
        </w:tc>
      </w:tr>
    </w:tbl>
    <w:p w14:paraId="76E6AB38" w14:textId="34A843D4" w:rsidR="00E47096" w:rsidRPr="00E47096" w:rsidRDefault="00E47096" w:rsidP="00E47096">
      <w:pPr>
        <w:pStyle w:val="Heading1"/>
      </w:pPr>
    </w:p>
    <w:p w14:paraId="09813917" w14:textId="77777777" w:rsidR="00E47096" w:rsidRDefault="00E47096"/>
    <w:sectPr w:rsidR="00E47096" w:rsidSect="00462B6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9393" w14:textId="77777777" w:rsidR="00B20DD7" w:rsidRDefault="00B20DD7" w:rsidP="00E47096">
      <w:pPr>
        <w:spacing w:after="0" w:line="240" w:lineRule="auto"/>
      </w:pPr>
      <w:r>
        <w:separator/>
      </w:r>
    </w:p>
  </w:endnote>
  <w:endnote w:type="continuationSeparator" w:id="0">
    <w:p w14:paraId="4C4AE0A6" w14:textId="77777777" w:rsidR="00B20DD7" w:rsidRDefault="00B20DD7" w:rsidP="00E4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54D3" w14:textId="77777777" w:rsidR="00B20DD7" w:rsidRDefault="00B20DD7" w:rsidP="00E47096">
      <w:pPr>
        <w:spacing w:after="0" w:line="240" w:lineRule="auto"/>
      </w:pPr>
      <w:r>
        <w:separator/>
      </w:r>
    </w:p>
  </w:footnote>
  <w:footnote w:type="continuationSeparator" w:id="0">
    <w:p w14:paraId="46B44395" w14:textId="77777777" w:rsidR="00B20DD7" w:rsidRDefault="00B20DD7" w:rsidP="00E47096">
      <w:pPr>
        <w:spacing w:after="0" w:line="240" w:lineRule="auto"/>
      </w:pPr>
      <w:r>
        <w:continuationSeparator/>
      </w:r>
    </w:p>
  </w:footnote>
  <w:footnote w:id="1">
    <w:p w14:paraId="7616BC4B" w14:textId="2C5928D5"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 xml:space="preserve"> </w:t>
      </w:r>
      <w:r w:rsidRPr="00462B61">
        <w:rPr>
          <w:rFonts w:ascii="Verdana" w:hAnsi="Verdana"/>
          <w:sz w:val="16"/>
          <w:szCs w:val="16"/>
          <w:lang w:val="en-US"/>
        </w:rPr>
        <w:t>(</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p.15, available at: </w:t>
      </w:r>
      <w:hyperlink r:id="rId1"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 xml:space="preserve">. All data about the capacities in the 2013 Annual report </w:t>
      </w:r>
      <w:r>
        <w:rPr>
          <w:rFonts w:ascii="Verdana" w:hAnsi="Verdana"/>
          <w:sz w:val="16"/>
          <w:szCs w:val="16"/>
          <w:lang w:val="en-US"/>
        </w:rPr>
        <w:t>of the Social Assistance Agency</w:t>
      </w:r>
      <w:r w:rsidRPr="00462B61">
        <w:rPr>
          <w:rFonts w:ascii="Verdana" w:hAnsi="Verdana"/>
          <w:sz w:val="16"/>
          <w:szCs w:val="16"/>
          <w:lang w:val="en-US"/>
        </w:rPr>
        <w:t xml:space="preserve">, quoted in this research concern the period 1 January-31 December 2013. </w:t>
      </w:r>
      <w:r>
        <w:rPr>
          <w:rFonts w:ascii="Verdana" w:hAnsi="Verdana"/>
          <w:sz w:val="16"/>
          <w:szCs w:val="16"/>
          <w:lang w:val="en-US"/>
        </w:rPr>
        <w:t>All hyperlinks were accessed in August 2014.</w:t>
      </w:r>
    </w:p>
  </w:footnote>
  <w:footnote w:id="2">
    <w:p w14:paraId="61427FA2"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w:t>
      </w:r>
      <w:r w:rsidRPr="00462B61">
        <w:rPr>
          <w:rFonts w:ascii="Verdana" w:hAnsi="Verdana"/>
          <w:sz w:val="16"/>
          <w:szCs w:val="16"/>
          <w:lang w:val="bg-BG"/>
        </w:rPr>
        <w:t xml:space="preserve"> (Агенция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p.15, available at:  </w:t>
      </w:r>
      <w:hyperlink r:id="rId2"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
    <w:p w14:paraId="4F274364" w14:textId="77777777" w:rsidR="00B20DD7" w:rsidRPr="00596587" w:rsidRDefault="00B20DD7" w:rsidP="00E47096">
      <w:pPr>
        <w:pStyle w:val="FootnoteText"/>
        <w:rPr>
          <w:rFonts w:ascii="Verdana" w:hAnsi="Verdana"/>
          <w:sz w:val="16"/>
          <w:szCs w:val="16"/>
          <w:lang w:val="en-US"/>
        </w:rPr>
      </w:pPr>
      <w:r w:rsidRPr="00596587">
        <w:rPr>
          <w:rStyle w:val="FootnoteReference"/>
          <w:rFonts w:ascii="Verdana" w:hAnsi="Verdana"/>
          <w:sz w:val="16"/>
          <w:szCs w:val="16"/>
          <w:lang w:val="en-US"/>
        </w:rPr>
        <w:footnoteRef/>
      </w:r>
      <w:r w:rsidRPr="00596587">
        <w:rPr>
          <w:rFonts w:ascii="Verdana" w:hAnsi="Verdana"/>
          <w:sz w:val="16"/>
          <w:szCs w:val="16"/>
          <w:lang w:val="en-US"/>
        </w:rPr>
        <w:t xml:space="preserve"> Bulgaria, Social Assistance Agency (</w:t>
      </w:r>
      <w:r w:rsidRPr="00596587">
        <w:rPr>
          <w:rFonts w:ascii="Verdana" w:hAnsi="Verdana"/>
          <w:sz w:val="16"/>
          <w:szCs w:val="16"/>
          <w:lang w:val="bg-BG"/>
        </w:rPr>
        <w:t>Агенция за социално подпомагане)</w:t>
      </w:r>
      <w:r w:rsidRPr="00596587">
        <w:rPr>
          <w:rFonts w:ascii="Verdana" w:hAnsi="Verdana"/>
          <w:sz w:val="16"/>
          <w:szCs w:val="16"/>
          <w:lang w:val="en-US"/>
        </w:rPr>
        <w:t>, 2013 Annual Report (</w:t>
      </w:r>
      <w:r w:rsidRPr="00596587">
        <w:rPr>
          <w:rFonts w:ascii="Verdana" w:hAnsi="Verdana"/>
          <w:i/>
          <w:sz w:val="16"/>
          <w:szCs w:val="16"/>
          <w:lang w:val="en-US"/>
        </w:rPr>
        <w:t>Годишен отчет за дейността на АСП, 2013</w:t>
      </w:r>
      <w:r w:rsidRPr="00596587">
        <w:rPr>
          <w:rFonts w:ascii="Verdana" w:hAnsi="Verdana"/>
          <w:sz w:val="16"/>
          <w:szCs w:val="16"/>
          <w:lang w:val="en-US"/>
        </w:rPr>
        <w:t xml:space="preserve">), p.15. available at: </w:t>
      </w:r>
      <w:hyperlink r:id="rId3" w:history="1">
        <w:r w:rsidRPr="00596587">
          <w:rPr>
            <w:rStyle w:val="Hyperlink"/>
            <w:rFonts w:ascii="Verdana" w:hAnsi="Verdana"/>
            <w:sz w:val="16"/>
            <w:szCs w:val="16"/>
            <w:lang w:val="en-US"/>
          </w:rPr>
          <w:t>http://www.asp.government.bg/ASP_Files/APP/GODISHEN%20OTCHET%20ASP%20-%202013-.pdf</w:t>
        </w:r>
      </w:hyperlink>
      <w:r w:rsidRPr="00596587">
        <w:rPr>
          <w:rFonts w:ascii="Verdana" w:hAnsi="Verdana"/>
          <w:sz w:val="16"/>
          <w:szCs w:val="16"/>
          <w:lang w:val="en-US"/>
        </w:rPr>
        <w:t>.</w:t>
      </w:r>
    </w:p>
  </w:footnote>
  <w:footnote w:id="4">
    <w:p w14:paraId="30512F7E" w14:textId="77777777" w:rsidR="00B20DD7" w:rsidRPr="00596587" w:rsidRDefault="00B20DD7" w:rsidP="00E47096">
      <w:pPr>
        <w:pStyle w:val="FootnoteText"/>
        <w:rPr>
          <w:rFonts w:ascii="Verdana" w:hAnsi="Verdana"/>
          <w:sz w:val="16"/>
          <w:szCs w:val="16"/>
          <w:lang w:val="en-US"/>
        </w:rPr>
      </w:pPr>
      <w:r w:rsidRPr="00596587">
        <w:rPr>
          <w:rStyle w:val="FootnoteReference"/>
          <w:rFonts w:ascii="Verdana" w:hAnsi="Verdana"/>
          <w:sz w:val="16"/>
          <w:szCs w:val="16"/>
          <w:lang w:val="en-US"/>
        </w:rPr>
        <w:footnoteRef/>
      </w:r>
      <w:r w:rsidRPr="00596587">
        <w:rPr>
          <w:rFonts w:ascii="Verdana" w:hAnsi="Verdana"/>
          <w:sz w:val="16"/>
          <w:szCs w:val="16"/>
          <w:lang w:val="en-US"/>
        </w:rPr>
        <w:t xml:space="preserve"> Bulgaria, Social Assistance Agency</w:t>
      </w:r>
      <w:r w:rsidRPr="00596587">
        <w:rPr>
          <w:rFonts w:ascii="Verdana" w:hAnsi="Verdana"/>
          <w:sz w:val="16"/>
          <w:szCs w:val="16"/>
          <w:lang w:val="bg-BG"/>
        </w:rPr>
        <w:t xml:space="preserve"> (Агенция за социално подпомагане)</w:t>
      </w:r>
      <w:r w:rsidRPr="00596587">
        <w:rPr>
          <w:rFonts w:ascii="Verdana" w:hAnsi="Verdana"/>
          <w:sz w:val="16"/>
          <w:szCs w:val="16"/>
          <w:lang w:val="en-US"/>
        </w:rPr>
        <w:t>, 2013 Annual Report (</w:t>
      </w:r>
      <w:r w:rsidRPr="00596587">
        <w:rPr>
          <w:rFonts w:ascii="Verdana" w:hAnsi="Verdana"/>
          <w:i/>
          <w:sz w:val="16"/>
          <w:szCs w:val="16"/>
          <w:lang w:val="en-US"/>
        </w:rPr>
        <w:t>Годишен отчет за дейността на АСП, 2013</w:t>
      </w:r>
      <w:r w:rsidRPr="00596587">
        <w:rPr>
          <w:rFonts w:ascii="Verdana" w:hAnsi="Verdana"/>
          <w:sz w:val="16"/>
          <w:szCs w:val="16"/>
          <w:lang w:val="en-US"/>
        </w:rPr>
        <w:t xml:space="preserve">), p.15. available at: </w:t>
      </w:r>
      <w:hyperlink r:id="rId4" w:history="1">
        <w:r w:rsidRPr="00596587">
          <w:rPr>
            <w:rStyle w:val="Hyperlink"/>
            <w:rFonts w:ascii="Verdana" w:hAnsi="Verdana"/>
            <w:sz w:val="16"/>
            <w:szCs w:val="16"/>
            <w:lang w:val="en-US"/>
          </w:rPr>
          <w:t>http://www.asp.government.bg/ASP_Files/APP/GODISHEN%20OTCHET%20ASP%20-%202013-.pdf</w:t>
        </w:r>
      </w:hyperlink>
      <w:r w:rsidRPr="00596587">
        <w:rPr>
          <w:rFonts w:ascii="Verdana" w:hAnsi="Verdana"/>
          <w:sz w:val="16"/>
          <w:szCs w:val="16"/>
          <w:lang w:val="en-US"/>
        </w:rPr>
        <w:t>.</w:t>
      </w:r>
    </w:p>
  </w:footnote>
  <w:footnote w:id="5">
    <w:p w14:paraId="3597B849" w14:textId="77777777" w:rsidR="00B20DD7" w:rsidRPr="0020069F" w:rsidRDefault="00B20DD7" w:rsidP="00E47096">
      <w:pPr>
        <w:pStyle w:val="FootnoteText"/>
        <w:rPr>
          <w:lang w:val="en-US"/>
        </w:rPr>
      </w:pPr>
      <w:r w:rsidRPr="00596587">
        <w:rPr>
          <w:rStyle w:val="FootnoteReference"/>
          <w:rFonts w:ascii="Verdana" w:hAnsi="Verdana"/>
          <w:sz w:val="16"/>
          <w:szCs w:val="16"/>
          <w:lang w:val="en-US"/>
        </w:rPr>
        <w:footnoteRef/>
      </w:r>
      <w:r w:rsidRPr="00596587">
        <w:rPr>
          <w:rFonts w:ascii="Verdana" w:hAnsi="Verdana"/>
          <w:sz w:val="16"/>
          <w:szCs w:val="16"/>
          <w:lang w:val="en-US"/>
        </w:rPr>
        <w:t xml:space="preserve"> Bulgaria, National Statistical Institute</w:t>
      </w:r>
      <w:r w:rsidRPr="00596587">
        <w:rPr>
          <w:rFonts w:ascii="Verdana" w:hAnsi="Verdana"/>
          <w:sz w:val="16"/>
          <w:szCs w:val="16"/>
          <w:lang w:val="bg-BG"/>
        </w:rPr>
        <w:t xml:space="preserve"> (Национален статистически институт)</w:t>
      </w:r>
      <w:r w:rsidRPr="00596587">
        <w:rPr>
          <w:rFonts w:ascii="Verdana" w:hAnsi="Verdana"/>
          <w:sz w:val="16"/>
          <w:szCs w:val="16"/>
          <w:lang w:val="en-US"/>
        </w:rPr>
        <w:t xml:space="preserve">, statistics available at </w:t>
      </w:r>
      <w:hyperlink r:id="rId5" w:history="1">
        <w:r w:rsidRPr="00596587">
          <w:rPr>
            <w:rStyle w:val="Hyperlink"/>
            <w:rFonts w:ascii="Verdana" w:hAnsi="Verdana"/>
            <w:sz w:val="16"/>
            <w:szCs w:val="16"/>
            <w:lang w:val="en-US"/>
          </w:rPr>
          <w:t>http://www.nsi.bg/bg/content/3340/%D0%B4%D0%BE%D0%BC%D0%BE%D0%B2%D0%B5-%D0%B7%D0%B0-%D0%BCe%D0%B4%D0%B8%D0%BA%D0%BE-%D1%81%D0%BE%D1%86%D0%B8%D0%B0%D0%BB%D0%BD%D0%B8-%D0%B3%D1%80%D0%B8%D0%B6%D0%B8-%D0%B7%D0%B0-%D0%B4%D0%B5%D1%86%D0%B0</w:t>
        </w:r>
      </w:hyperlink>
      <w:r w:rsidRPr="00596587">
        <w:rPr>
          <w:rFonts w:ascii="Verdana" w:hAnsi="Verdana"/>
          <w:sz w:val="16"/>
          <w:szCs w:val="16"/>
          <w:lang w:val="en-US"/>
        </w:rPr>
        <w:t>. The capacity as of 31 December 2013 was 2,258.</w:t>
      </w:r>
      <w:r>
        <w:rPr>
          <w:lang w:val="en-US"/>
        </w:rPr>
        <w:t xml:space="preserve"> </w:t>
      </w:r>
    </w:p>
  </w:footnote>
  <w:footnote w:id="6">
    <w:p w14:paraId="18859540" w14:textId="77777777" w:rsidR="00B20DD7" w:rsidRPr="001301AB" w:rsidRDefault="00B20DD7" w:rsidP="00E47096">
      <w:pPr>
        <w:pStyle w:val="FootnoteText"/>
        <w:rPr>
          <w:rFonts w:ascii="Verdana" w:hAnsi="Verdana"/>
          <w:sz w:val="16"/>
          <w:szCs w:val="16"/>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 (</w:t>
      </w:r>
      <w:r w:rsidRPr="001301AB">
        <w:rPr>
          <w:rFonts w:ascii="Verdana" w:hAnsi="Verdana"/>
          <w:sz w:val="16"/>
          <w:szCs w:val="16"/>
          <w:lang w:val="bg-BG"/>
        </w:rPr>
        <w:t>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p.16. available at: </w:t>
      </w:r>
      <w:hyperlink r:id="rId6"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 xml:space="preserve">. </w:t>
      </w:r>
    </w:p>
    <w:p w14:paraId="57BB6BBA" w14:textId="77777777" w:rsidR="00B20DD7" w:rsidRPr="001301AB" w:rsidRDefault="00B20DD7" w:rsidP="00E47096">
      <w:pPr>
        <w:pStyle w:val="FootnoteText"/>
        <w:rPr>
          <w:rFonts w:ascii="Verdana" w:hAnsi="Verdana"/>
          <w:sz w:val="16"/>
          <w:szCs w:val="16"/>
          <w:lang w:val="en-US"/>
        </w:rPr>
      </w:pPr>
      <w:r w:rsidRPr="001301AB">
        <w:rPr>
          <w:rFonts w:ascii="Verdana" w:hAnsi="Verdana"/>
          <w:sz w:val="16"/>
          <w:szCs w:val="16"/>
          <w:lang w:val="en-US"/>
        </w:rPr>
        <w:t>Bulgaria, National Statistical Institute</w:t>
      </w:r>
      <w:r w:rsidRPr="001301AB">
        <w:rPr>
          <w:rFonts w:ascii="Verdana" w:hAnsi="Verdana"/>
          <w:sz w:val="16"/>
          <w:szCs w:val="16"/>
          <w:lang w:val="bg-BG"/>
        </w:rPr>
        <w:t xml:space="preserve"> (Национален статистически институт)</w:t>
      </w:r>
      <w:r w:rsidRPr="001301AB">
        <w:rPr>
          <w:rFonts w:ascii="Verdana" w:hAnsi="Verdana"/>
          <w:sz w:val="16"/>
          <w:szCs w:val="16"/>
          <w:lang w:val="en-US"/>
        </w:rPr>
        <w:t xml:space="preserve">. In 2008 the total capacity was 2,771, in 2009 – 2,681, in 2010 – 2,455, in 2011 – 2,319, in 2012 – 2,087, in 2013 – </w:t>
      </w:r>
      <w:r w:rsidRPr="001301AB">
        <w:rPr>
          <w:rFonts w:ascii="Verdana" w:hAnsi="Verdana"/>
          <w:sz w:val="16"/>
          <w:szCs w:val="16"/>
          <w:lang w:val="bg-BG"/>
        </w:rPr>
        <w:t>2,258</w:t>
      </w:r>
      <w:r w:rsidRPr="001301AB">
        <w:rPr>
          <w:rFonts w:ascii="Verdana" w:hAnsi="Verdana"/>
          <w:sz w:val="16"/>
          <w:szCs w:val="16"/>
          <w:lang w:val="en-US"/>
        </w:rPr>
        <w:t xml:space="preserve"> children, available at: </w:t>
      </w:r>
      <w:hyperlink r:id="rId7" w:history="1">
        <w:r w:rsidRPr="001301AB">
          <w:rPr>
            <w:rStyle w:val="Hyperlink"/>
            <w:rFonts w:ascii="Verdana" w:hAnsi="Verdana"/>
            <w:sz w:val="16"/>
            <w:szCs w:val="16"/>
            <w:lang w:val="en-US"/>
          </w:rPr>
          <w:t>http://www.nsi.bg/bg/content/3340/%D0%B4%D0%BE%D0%BC%D0%BE%D0%B2%D0%B5-%D0%B7%D0%B0-%D0%BCe%D0%B4%D0%B8%D0%BA%D0%BE-%D1%81%D0%BE%D1%86%D0%B8%D0%B0%D0%BB%D0%BD%D0%B8-%D0%B3%D1%80%D0%B8%D0%B6%D0%B8-%D0%B7%D0%B0-%D0%B4%D0%B5%D1%86%D0%B0</w:t>
        </w:r>
      </w:hyperlink>
      <w:r w:rsidRPr="001301AB">
        <w:rPr>
          <w:rFonts w:ascii="Verdana" w:hAnsi="Verdana"/>
          <w:color w:val="FF0000"/>
          <w:sz w:val="16"/>
          <w:szCs w:val="16"/>
          <w:lang w:val="en-US"/>
        </w:rPr>
        <w:t xml:space="preserve">. </w:t>
      </w:r>
    </w:p>
  </w:footnote>
  <w:footnote w:id="7">
    <w:p w14:paraId="4C20903E" w14:textId="77777777" w:rsidR="00B20DD7" w:rsidRPr="0020069F" w:rsidRDefault="00B20DD7" w:rsidP="00E47096">
      <w:pPr>
        <w:pStyle w:val="FootnoteText"/>
        <w:rPr>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w:t>
      </w:r>
      <w:r w:rsidRPr="001301AB">
        <w:rPr>
          <w:rFonts w:ascii="Verdana" w:hAnsi="Verdana"/>
          <w:sz w:val="16"/>
          <w:szCs w:val="16"/>
          <w:lang w:val="bg-BG"/>
        </w:rPr>
        <w:t xml:space="preserve"> </w:t>
      </w:r>
      <w:r w:rsidRPr="001301AB">
        <w:rPr>
          <w:rFonts w:ascii="Verdana" w:hAnsi="Verdana"/>
          <w:sz w:val="16"/>
          <w:szCs w:val="16"/>
          <w:lang w:val="en-US"/>
        </w:rPr>
        <w:t>(</w:t>
      </w:r>
      <w:r w:rsidRPr="001301AB">
        <w:rPr>
          <w:rFonts w:ascii="Verdana" w:hAnsi="Verdana"/>
          <w:sz w:val="16"/>
          <w:szCs w:val="16"/>
          <w:lang w:val="bg-BG"/>
        </w:rPr>
        <w:t>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p.17, available at </w:t>
      </w:r>
      <w:hyperlink r:id="rId8"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w:t>
      </w:r>
    </w:p>
  </w:footnote>
  <w:footnote w:id="8">
    <w:p w14:paraId="184A73EA"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w:t>
      </w:r>
      <w:r w:rsidRPr="00462B61">
        <w:rPr>
          <w:rFonts w:ascii="Verdana" w:hAnsi="Verdana"/>
          <w:sz w:val="16"/>
          <w:szCs w:val="16"/>
          <w:lang w:val="bg-BG"/>
        </w:rPr>
        <w:t xml:space="preserve"> </w:t>
      </w:r>
      <w:r w:rsidRPr="00462B61">
        <w:rPr>
          <w:rFonts w:ascii="Verdana" w:hAnsi="Verdana"/>
          <w:sz w:val="16"/>
          <w:szCs w:val="16"/>
          <w:lang w:val="en-US"/>
        </w:rPr>
        <w:t>(</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p.20 available at </w:t>
      </w:r>
      <w:hyperlink r:id="rId9"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9">
    <w:p w14:paraId="7B4DA63B"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10"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10">
    <w:p w14:paraId="6CEF178C"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w:t>
      </w:r>
      <w:r w:rsidRPr="00462B61">
        <w:rPr>
          <w:rFonts w:ascii="Verdana" w:hAnsi="Verdana"/>
          <w:sz w:val="16"/>
          <w:szCs w:val="16"/>
          <w:lang w:val="bg-BG"/>
        </w:rPr>
        <w:t xml:space="preserve"> (Агенция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11"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11">
    <w:p w14:paraId="2B674847"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w:t>
      </w:r>
      <w:r w:rsidRPr="00462B61">
        <w:rPr>
          <w:rFonts w:ascii="Verdana" w:hAnsi="Verdana"/>
          <w:sz w:val="16"/>
          <w:szCs w:val="16"/>
          <w:lang w:val="bg-BG"/>
        </w:rPr>
        <w:t xml:space="preserve"> (Агенция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12"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12">
    <w:p w14:paraId="344C8D5B"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13"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13">
    <w:p w14:paraId="77D7B36C" w14:textId="77777777" w:rsidR="00B20DD7" w:rsidRPr="001301AB" w:rsidRDefault="00B20DD7" w:rsidP="00E47096">
      <w:pPr>
        <w:pStyle w:val="FootnoteText"/>
        <w:rPr>
          <w:rFonts w:ascii="Verdana" w:hAnsi="Verdana"/>
          <w:sz w:val="16"/>
          <w:szCs w:val="16"/>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w:t>
      </w:r>
      <w:r w:rsidRPr="001301AB">
        <w:rPr>
          <w:rFonts w:ascii="Verdana" w:hAnsi="Verdana"/>
          <w:sz w:val="16"/>
          <w:szCs w:val="16"/>
          <w:lang w:val="bg-BG"/>
        </w:rPr>
        <w:t xml:space="preserve"> (Агенция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p.21. available at: </w:t>
      </w:r>
      <w:hyperlink r:id="rId14"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w:t>
      </w:r>
    </w:p>
  </w:footnote>
  <w:footnote w:id="14">
    <w:p w14:paraId="290B2E7F" w14:textId="77777777" w:rsidR="00B20DD7" w:rsidRPr="001301AB" w:rsidRDefault="00B20DD7" w:rsidP="00E47096">
      <w:pPr>
        <w:pStyle w:val="FootnoteText"/>
        <w:rPr>
          <w:rFonts w:ascii="Verdana" w:hAnsi="Verdana"/>
          <w:sz w:val="16"/>
          <w:szCs w:val="16"/>
        </w:rPr>
      </w:pPr>
      <w:r w:rsidRPr="001301AB">
        <w:rPr>
          <w:rStyle w:val="FootnoteReference"/>
          <w:rFonts w:ascii="Verdana" w:hAnsi="Verdana"/>
          <w:sz w:val="16"/>
          <w:szCs w:val="16"/>
        </w:rPr>
        <w:footnoteRef/>
      </w:r>
      <w:r w:rsidRPr="001301AB">
        <w:rPr>
          <w:rFonts w:ascii="Verdana" w:hAnsi="Verdana"/>
          <w:sz w:val="16"/>
          <w:szCs w:val="16"/>
        </w:rPr>
        <w:t xml:space="preserve"> Private donors sometimes are foundations, sometimes the residents or their relatives donate money. There is not any publicly available information about this. However, the main funding authority is the state. There are completely private homes for old people funded only by their pensions. But it is not clear whether the social assistance agency counts them in its annual reports.</w:t>
      </w:r>
    </w:p>
  </w:footnote>
  <w:footnote w:id="15">
    <w:p w14:paraId="2D038625" w14:textId="77777777" w:rsidR="00B20DD7" w:rsidRPr="001301AB" w:rsidRDefault="00B20DD7" w:rsidP="00E47096">
      <w:pPr>
        <w:pStyle w:val="FootnoteText"/>
        <w:rPr>
          <w:rFonts w:ascii="Verdana" w:hAnsi="Verdana"/>
          <w:sz w:val="16"/>
          <w:szCs w:val="16"/>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 </w:t>
      </w:r>
      <w:r w:rsidRPr="001301AB">
        <w:rPr>
          <w:rFonts w:ascii="Verdana" w:hAnsi="Verdana"/>
          <w:sz w:val="16"/>
          <w:szCs w:val="16"/>
          <w:lang w:val="bg-BG"/>
        </w:rPr>
        <w:t>(Агенция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p.21-22. available at: </w:t>
      </w:r>
      <w:hyperlink r:id="rId15"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w:t>
      </w:r>
    </w:p>
  </w:footnote>
  <w:footnote w:id="16">
    <w:p w14:paraId="7B3E0245" w14:textId="77777777" w:rsidR="00B20DD7" w:rsidRPr="00DE3C0C" w:rsidRDefault="00B20DD7" w:rsidP="00E47096">
      <w:pPr>
        <w:pStyle w:val="FootnoteText"/>
        <w:rPr>
          <w:lang w:val="en-US"/>
        </w:rPr>
      </w:pPr>
      <w:r w:rsidRPr="001301AB">
        <w:rPr>
          <w:rStyle w:val="FootnoteReference"/>
          <w:rFonts w:ascii="Verdana" w:hAnsi="Verdana"/>
          <w:sz w:val="16"/>
          <w:szCs w:val="16"/>
        </w:rPr>
        <w:footnoteRef/>
      </w:r>
      <w:r w:rsidRPr="001301AB">
        <w:rPr>
          <w:rFonts w:ascii="Verdana" w:hAnsi="Verdana"/>
          <w:sz w:val="16"/>
          <w:szCs w:val="16"/>
        </w:rPr>
        <w:t xml:space="preserve"> </w:t>
      </w:r>
      <w:r w:rsidRPr="001301AB">
        <w:rPr>
          <w:rFonts w:ascii="Verdana" w:hAnsi="Verdana"/>
          <w:sz w:val="16"/>
          <w:szCs w:val="16"/>
          <w:lang w:val="en-US"/>
        </w:rPr>
        <w:t>Some of these services are managed by the municipality and funded by the state through the municipality, others are outsourced by the municipality to ngos that manage them and receive the same funding from the municipality. Voluntary services are not provided by ngos in the sense that people with disabilities use them without payment. Ngos work with people with disabilities when the state funds them. Adult clients pay fees from their disability pensions for the use of the services.</w:t>
      </w:r>
    </w:p>
  </w:footnote>
  <w:footnote w:id="17">
    <w:p w14:paraId="14EA0030" w14:textId="77777777" w:rsidR="00B20DD7" w:rsidRPr="001301AB" w:rsidRDefault="00B20DD7" w:rsidP="00E47096">
      <w:pPr>
        <w:pStyle w:val="FootnoteText"/>
        <w:rPr>
          <w:rFonts w:ascii="Verdana" w:hAnsi="Verdana"/>
          <w:sz w:val="16"/>
          <w:szCs w:val="16"/>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 (</w:t>
      </w:r>
      <w:r w:rsidRPr="001301AB">
        <w:rPr>
          <w:rFonts w:ascii="Verdana" w:hAnsi="Verdana"/>
          <w:sz w:val="16"/>
          <w:szCs w:val="16"/>
          <w:lang w:val="bg-BG"/>
        </w:rPr>
        <w:t>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p.14. available at: </w:t>
      </w:r>
      <w:hyperlink r:id="rId16"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w:t>
      </w:r>
    </w:p>
  </w:footnote>
  <w:footnote w:id="18">
    <w:p w14:paraId="7015F34C" w14:textId="77777777" w:rsidR="00B20DD7" w:rsidRPr="001301AB" w:rsidRDefault="00B20DD7" w:rsidP="00E47096">
      <w:pPr>
        <w:pStyle w:val="FootnoteText"/>
        <w:rPr>
          <w:rFonts w:ascii="Verdana" w:hAnsi="Verdana"/>
          <w:sz w:val="16"/>
          <w:szCs w:val="16"/>
        </w:rPr>
      </w:pPr>
      <w:r w:rsidRPr="001301AB">
        <w:rPr>
          <w:rStyle w:val="FootnoteReference"/>
          <w:rFonts w:ascii="Verdana" w:hAnsi="Verdana"/>
          <w:sz w:val="16"/>
          <w:szCs w:val="16"/>
        </w:rPr>
        <w:footnoteRef/>
      </w:r>
      <w:r w:rsidRPr="001301AB">
        <w:rPr>
          <w:rFonts w:ascii="Verdana" w:hAnsi="Verdana"/>
          <w:sz w:val="16"/>
          <w:szCs w:val="16"/>
        </w:rPr>
        <w:t xml:space="preserve"> Not intended to be a service for people with disabilities, but used by both people with disabilities and people without disabilities.</w:t>
      </w:r>
    </w:p>
  </w:footnote>
  <w:footnote w:id="19">
    <w:p w14:paraId="15239DDA" w14:textId="77777777" w:rsidR="00B20DD7" w:rsidRPr="001301AB" w:rsidRDefault="00B20DD7" w:rsidP="00E47096">
      <w:pPr>
        <w:pStyle w:val="FootnoteText"/>
        <w:rPr>
          <w:rFonts w:ascii="Verdana" w:hAnsi="Verdana"/>
          <w:sz w:val="16"/>
          <w:szCs w:val="16"/>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w:t>
      </w:r>
      <w:r w:rsidRPr="001301AB">
        <w:rPr>
          <w:rFonts w:ascii="Verdana" w:hAnsi="Verdana"/>
          <w:sz w:val="16"/>
          <w:szCs w:val="16"/>
          <w:lang w:val="bg-BG"/>
        </w:rPr>
        <w:t xml:space="preserve"> (Агенция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p.21. available at: </w:t>
      </w:r>
      <w:hyperlink r:id="rId17"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w:t>
      </w:r>
    </w:p>
  </w:footnote>
  <w:footnote w:id="20">
    <w:p w14:paraId="126B75C3" w14:textId="77777777" w:rsidR="00B20DD7" w:rsidRPr="0020069F" w:rsidRDefault="00B20DD7" w:rsidP="00E47096">
      <w:pPr>
        <w:pStyle w:val="FootnoteText"/>
        <w:rPr>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w:t>
      </w:r>
      <w:r w:rsidRPr="001301AB">
        <w:rPr>
          <w:rFonts w:ascii="Verdana" w:hAnsi="Verdana"/>
          <w:sz w:val="16"/>
          <w:szCs w:val="16"/>
          <w:lang w:val="bg-BG"/>
        </w:rPr>
        <w:t xml:space="preserve"> (Агенция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p,21. available at: </w:t>
      </w:r>
      <w:hyperlink r:id="rId18"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w:t>
      </w:r>
    </w:p>
  </w:footnote>
  <w:footnote w:id="21">
    <w:p w14:paraId="3F916AD8" w14:textId="77777777" w:rsidR="00B20DD7" w:rsidRPr="001301AB" w:rsidRDefault="00B20DD7" w:rsidP="00E47096">
      <w:pPr>
        <w:pStyle w:val="FootnoteText"/>
        <w:rPr>
          <w:rFonts w:ascii="Verdana" w:hAnsi="Verdana"/>
          <w:sz w:val="16"/>
          <w:szCs w:val="16"/>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 (</w:t>
      </w:r>
      <w:r w:rsidRPr="001301AB">
        <w:rPr>
          <w:rFonts w:ascii="Verdana" w:hAnsi="Verdana"/>
          <w:sz w:val="16"/>
          <w:szCs w:val="16"/>
          <w:lang w:val="bg-BG"/>
        </w:rPr>
        <w:t>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p.14. available at: </w:t>
      </w:r>
      <w:hyperlink r:id="rId19"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w:t>
      </w:r>
    </w:p>
  </w:footnote>
  <w:footnote w:id="22">
    <w:p w14:paraId="48BCB25D" w14:textId="77777777" w:rsidR="00B20DD7" w:rsidRPr="0020069F" w:rsidRDefault="00B20DD7" w:rsidP="00E47096">
      <w:pPr>
        <w:pStyle w:val="FootnoteText"/>
        <w:rPr>
          <w:lang w:val="en-US"/>
        </w:rPr>
      </w:pPr>
      <w:r w:rsidRPr="001301AB">
        <w:rPr>
          <w:rStyle w:val="FootnoteReference"/>
          <w:rFonts w:ascii="Verdana" w:hAnsi="Verdana"/>
          <w:sz w:val="16"/>
          <w:szCs w:val="16"/>
          <w:lang w:val="en-US"/>
        </w:rPr>
        <w:footnoteRef/>
      </w:r>
      <w:r w:rsidRPr="001301AB">
        <w:rPr>
          <w:rFonts w:ascii="Verdana" w:hAnsi="Verdana"/>
          <w:sz w:val="16"/>
          <w:szCs w:val="16"/>
          <w:lang w:val="en-US"/>
        </w:rPr>
        <w:t xml:space="preserve"> Bulgaria, Social Assistance Agency (</w:t>
      </w:r>
      <w:r w:rsidRPr="001301AB">
        <w:rPr>
          <w:rFonts w:ascii="Verdana" w:hAnsi="Verdana"/>
          <w:sz w:val="16"/>
          <w:szCs w:val="16"/>
          <w:lang w:val="bg-BG"/>
        </w:rPr>
        <w:t>Агенция за социално подпомагане)</w:t>
      </w:r>
      <w:r w:rsidRPr="001301AB">
        <w:rPr>
          <w:rFonts w:ascii="Verdana" w:hAnsi="Verdana"/>
          <w:sz w:val="16"/>
          <w:szCs w:val="16"/>
          <w:lang w:val="en-US"/>
        </w:rPr>
        <w:t>,, 2013 Annual Report (</w:t>
      </w:r>
      <w:r w:rsidRPr="001301AB">
        <w:rPr>
          <w:rFonts w:ascii="Verdana" w:hAnsi="Verdana"/>
          <w:i/>
          <w:sz w:val="16"/>
          <w:szCs w:val="16"/>
          <w:lang w:val="en-US"/>
        </w:rPr>
        <w:t>Годишен отчет за дейността на АСП, 2013</w:t>
      </w:r>
      <w:r w:rsidRPr="001301AB">
        <w:rPr>
          <w:rFonts w:ascii="Verdana" w:hAnsi="Verdana"/>
          <w:sz w:val="16"/>
          <w:szCs w:val="16"/>
          <w:lang w:val="en-US"/>
        </w:rPr>
        <w:t xml:space="preserve">), p.21. available at: </w:t>
      </w:r>
      <w:hyperlink r:id="rId20" w:history="1">
        <w:r w:rsidRPr="001301AB">
          <w:rPr>
            <w:rStyle w:val="Hyperlink"/>
            <w:rFonts w:ascii="Verdana" w:hAnsi="Verdana"/>
            <w:sz w:val="16"/>
            <w:szCs w:val="16"/>
            <w:lang w:val="en-US"/>
          </w:rPr>
          <w:t>http://www.asp.government.bg/ASP_Files/APP/GODISHEN%20OTCHET%20ASP%20-%202013-.pdf</w:t>
        </w:r>
      </w:hyperlink>
      <w:r w:rsidRPr="001301AB">
        <w:rPr>
          <w:rFonts w:ascii="Verdana" w:hAnsi="Verdana"/>
          <w:sz w:val="16"/>
          <w:szCs w:val="16"/>
          <w:lang w:val="en-US"/>
        </w:rPr>
        <w:t>.</w:t>
      </w:r>
    </w:p>
  </w:footnote>
  <w:footnote w:id="23">
    <w:p w14:paraId="0A138815"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21"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24">
    <w:p w14:paraId="2A584F7E"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p.14. available at: </w:t>
      </w:r>
      <w:hyperlink r:id="rId22" w:history="1">
        <w:r w:rsidRPr="00462B61">
          <w:rPr>
            <w:rStyle w:val="Hyperlink"/>
            <w:rFonts w:ascii="Verdana" w:hAnsi="Verdana"/>
            <w:sz w:val="16"/>
            <w:szCs w:val="16"/>
            <w:lang w:val="en-US"/>
          </w:rPr>
          <w:t>http://www.asp.government.bg/ASP_Files/APP/GODISHEN%20OTCHET%20ASP%20-%202013-.pdf</w:t>
        </w:r>
      </w:hyperlink>
    </w:p>
  </w:footnote>
  <w:footnote w:id="25">
    <w:p w14:paraId="18EE61A7"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p.14. available at: </w:t>
      </w:r>
      <w:hyperlink r:id="rId23"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p w14:paraId="0C250515" w14:textId="77777777" w:rsidR="00B20DD7" w:rsidRPr="0020069F" w:rsidRDefault="00B20DD7" w:rsidP="00E47096">
      <w:pPr>
        <w:pStyle w:val="FootnoteText"/>
        <w:rPr>
          <w:lang w:val="en-US"/>
        </w:rPr>
      </w:pPr>
      <w:r w:rsidRPr="00462B61">
        <w:rPr>
          <w:rFonts w:ascii="Verdana" w:hAnsi="Verdana"/>
          <w:sz w:val="16"/>
          <w:szCs w:val="16"/>
          <w:lang w:val="en-US"/>
        </w:rPr>
        <w:t>Bulgaria, Bulgarian Helsinki Committee, The Crisis Centres for Children in Bulgaria in 2013, (</w:t>
      </w:r>
      <w:r w:rsidRPr="00462B61">
        <w:rPr>
          <w:rFonts w:ascii="Verdana" w:hAnsi="Verdana"/>
          <w:i/>
          <w:sz w:val="16"/>
          <w:szCs w:val="16"/>
          <w:lang w:val="en-US"/>
        </w:rPr>
        <w:t>Кризисните центрове за деца в България през 2013г</w:t>
      </w:r>
      <w:r w:rsidRPr="00462B61">
        <w:rPr>
          <w:rFonts w:ascii="Verdana" w:hAnsi="Verdana"/>
          <w:sz w:val="16"/>
          <w:szCs w:val="16"/>
          <w:lang w:val="en-US"/>
        </w:rPr>
        <w:t xml:space="preserve">.), p.6, available at </w:t>
      </w:r>
      <w:hyperlink r:id="rId24" w:history="1">
        <w:r w:rsidRPr="00462B61">
          <w:rPr>
            <w:rStyle w:val="Hyperlink"/>
            <w:rFonts w:ascii="Verdana" w:hAnsi="Verdana"/>
            <w:sz w:val="16"/>
            <w:szCs w:val="16"/>
            <w:lang w:val="en-US"/>
          </w:rPr>
          <w:t>http://www.bghelsinki.org/media/uploads/documents/reports/special/2014-krizisni_centrove.2013.pdf</w:t>
        </w:r>
      </w:hyperlink>
      <w:r w:rsidRPr="00462B61">
        <w:rPr>
          <w:rFonts w:ascii="Verdana" w:hAnsi="Verdana"/>
          <w:sz w:val="16"/>
          <w:szCs w:val="16"/>
          <w:lang w:val="en-US"/>
        </w:rPr>
        <w:t>.</w:t>
      </w:r>
    </w:p>
  </w:footnote>
  <w:footnote w:id="26">
    <w:p w14:paraId="0340C010"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25"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27">
    <w:p w14:paraId="6614D996"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26"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28">
    <w:p w14:paraId="48EC3D0A"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27"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29">
    <w:p w14:paraId="29EE888B"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p.14. available at : </w:t>
      </w:r>
      <w:hyperlink r:id="rId28"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0">
    <w:p w14:paraId="3EF90327"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p.14. available at: </w:t>
      </w:r>
      <w:hyperlink r:id="rId29"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1">
    <w:p w14:paraId="71FAD405"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p.14. available at : </w:t>
      </w:r>
      <w:hyperlink r:id="rId30"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2">
    <w:p w14:paraId="3EA4B063"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31"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3">
    <w:p w14:paraId="4F0FA772"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p.14. available  at: </w:t>
      </w:r>
      <w:hyperlink r:id="rId32"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4">
    <w:p w14:paraId="2697A652"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33"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5">
    <w:p w14:paraId="22D44C77"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p.14. available at: </w:t>
      </w:r>
      <w:hyperlink r:id="rId34"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6">
    <w:p w14:paraId="45863F4E"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p.21. available at: </w:t>
      </w:r>
      <w:hyperlink r:id="rId35"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7">
    <w:p w14:paraId="4A377784"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Social Assistance Agency (</w:t>
      </w:r>
      <w:r w:rsidRPr="00462B61">
        <w:rPr>
          <w:rFonts w:ascii="Verdana" w:hAnsi="Verdana"/>
          <w:sz w:val="16"/>
          <w:szCs w:val="16"/>
          <w:lang w:val="bg-BG"/>
        </w:rPr>
        <w:t>Агенция за социално подпомагане</w:t>
      </w:r>
      <w:r w:rsidRPr="00462B61">
        <w:rPr>
          <w:rFonts w:ascii="Verdana" w:hAnsi="Verdana"/>
          <w:sz w:val="16"/>
          <w:szCs w:val="16"/>
          <w:lang w:val="en-US"/>
        </w:rPr>
        <w:t>),, 2013 Annual Report (</w:t>
      </w:r>
      <w:r w:rsidRPr="00462B61">
        <w:rPr>
          <w:rFonts w:ascii="Verdana" w:hAnsi="Verdana"/>
          <w:i/>
          <w:sz w:val="16"/>
          <w:szCs w:val="16"/>
          <w:lang w:val="en-US"/>
        </w:rPr>
        <w:t>Годишен отчет за дейността на АСП, 2013</w:t>
      </w:r>
      <w:r w:rsidRPr="00462B61">
        <w:rPr>
          <w:rFonts w:ascii="Verdana" w:hAnsi="Verdana"/>
          <w:sz w:val="16"/>
          <w:szCs w:val="16"/>
          <w:lang w:val="en-US"/>
        </w:rPr>
        <w:t xml:space="preserve">), p.14. available at: </w:t>
      </w:r>
      <w:hyperlink r:id="rId36" w:history="1">
        <w:r w:rsidRPr="00462B61">
          <w:rPr>
            <w:rStyle w:val="Hyperlink"/>
            <w:rFonts w:ascii="Verdana" w:hAnsi="Verdana"/>
            <w:sz w:val="16"/>
            <w:szCs w:val="16"/>
            <w:lang w:val="en-US"/>
          </w:rPr>
          <w:t>http://www.asp.government.bg/ASP_Files/APP/GODISHEN%20OTCHET%20ASP%20-%202013-.pdf</w:t>
        </w:r>
      </w:hyperlink>
      <w:r w:rsidRPr="00462B61">
        <w:rPr>
          <w:rFonts w:ascii="Verdana" w:hAnsi="Verdana"/>
          <w:sz w:val="16"/>
          <w:szCs w:val="16"/>
          <w:lang w:val="en-US"/>
        </w:rPr>
        <w:t>.</w:t>
      </w:r>
    </w:p>
  </w:footnote>
  <w:footnote w:id="38">
    <w:p w14:paraId="4CF0D72C" w14:textId="6C35579B"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National Center of Public Health and Analyses</w:t>
      </w:r>
      <w:r w:rsidRPr="00462B61">
        <w:rPr>
          <w:rFonts w:ascii="Verdana" w:hAnsi="Verdana"/>
          <w:sz w:val="16"/>
          <w:szCs w:val="16"/>
          <w:lang w:val="bg-BG"/>
        </w:rPr>
        <w:t xml:space="preserve"> (Национален център за обществено здраве и анализи)</w:t>
      </w:r>
      <w:r w:rsidRPr="00462B61">
        <w:rPr>
          <w:rFonts w:ascii="Verdana" w:hAnsi="Verdana"/>
          <w:sz w:val="16"/>
          <w:szCs w:val="16"/>
          <w:lang w:val="en-US"/>
        </w:rPr>
        <w:t xml:space="preserve">, Beds in the Medical establishments for hospital assistance in 31.XII 2012 according to types (Легла в лечебните заведения за болнична помощ на 31 XII 2012 по видове), available at </w:t>
      </w:r>
      <w:r>
        <w:rPr>
          <w:rFonts w:ascii="Verdana" w:hAnsi="Verdana"/>
          <w:sz w:val="16"/>
          <w:szCs w:val="16"/>
          <w:lang w:val="en-US"/>
        </w:rPr>
        <w:t>:</w:t>
      </w:r>
      <w:hyperlink r:id="rId37" w:history="1">
        <w:r w:rsidRPr="00462B61">
          <w:rPr>
            <w:rStyle w:val="Hyperlink"/>
            <w:rFonts w:ascii="Verdana" w:hAnsi="Verdana"/>
            <w:sz w:val="16"/>
            <w:szCs w:val="16"/>
            <w:lang w:val="en-US"/>
          </w:rPr>
          <w:t>http://ncphp.government.bg/files/nczi/zdr.statistika/statistica_13/health_C_2.pdf</w:t>
        </w:r>
      </w:hyperlink>
      <w:r w:rsidRPr="00462B61">
        <w:rPr>
          <w:rFonts w:ascii="Verdana" w:hAnsi="Verdana"/>
          <w:sz w:val="16"/>
          <w:szCs w:val="16"/>
          <w:lang w:val="en-US"/>
        </w:rPr>
        <w:t>.</w:t>
      </w:r>
    </w:p>
  </w:footnote>
  <w:footnote w:id="39">
    <w:p w14:paraId="4E7B931E" w14:textId="77777777" w:rsidR="00B20DD7" w:rsidRPr="00462B61" w:rsidRDefault="00B20DD7" w:rsidP="00E47096">
      <w:pPr>
        <w:pStyle w:val="FootnoteText"/>
        <w:rPr>
          <w:rFonts w:ascii="Verdana" w:hAnsi="Verdana"/>
          <w:sz w:val="16"/>
          <w:szCs w:val="16"/>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Letter (dated 09 March 2012) from the Minister of Education and Science about information for the preschool and school education to the Parliament.(писмо от Министъра на образованието и науката с дата 09 март 2012 относно информация за предучилищното и училищното образование), p.3, available at: </w:t>
      </w:r>
      <w:hyperlink r:id="rId38" w:history="1">
        <w:r w:rsidRPr="00462B61">
          <w:rPr>
            <w:rStyle w:val="Hyperlink"/>
            <w:rFonts w:ascii="Verdana" w:hAnsi="Verdana"/>
            <w:sz w:val="16"/>
            <w:szCs w:val="16"/>
            <w:lang w:val="en-US"/>
          </w:rPr>
          <w:t>http://www.parliament.bg/pub/cW/20120327052437DOC270312-005.pdf</w:t>
        </w:r>
      </w:hyperlink>
      <w:r w:rsidRPr="00462B61">
        <w:rPr>
          <w:rFonts w:ascii="Verdana" w:hAnsi="Verdana"/>
          <w:sz w:val="16"/>
          <w:szCs w:val="16"/>
          <w:lang w:val="en-US"/>
        </w:rPr>
        <w:t>.</w:t>
      </w:r>
    </w:p>
  </w:footnote>
  <w:footnote w:id="40">
    <w:p w14:paraId="75C7C175" w14:textId="77777777" w:rsidR="00B20DD7" w:rsidRPr="0020069F" w:rsidRDefault="00B20DD7" w:rsidP="00E47096">
      <w:pPr>
        <w:pStyle w:val="FootnoteText"/>
        <w:rPr>
          <w:lang w:val="en-US"/>
        </w:rPr>
      </w:pPr>
      <w:r w:rsidRPr="00462B61">
        <w:rPr>
          <w:rStyle w:val="FootnoteReference"/>
          <w:rFonts w:ascii="Verdana" w:hAnsi="Verdana"/>
          <w:sz w:val="16"/>
          <w:szCs w:val="16"/>
          <w:lang w:val="en-US"/>
        </w:rPr>
        <w:footnoteRef/>
      </w:r>
      <w:r w:rsidRPr="00462B61">
        <w:rPr>
          <w:rFonts w:ascii="Verdana" w:hAnsi="Verdana"/>
          <w:sz w:val="16"/>
          <w:szCs w:val="16"/>
          <w:lang w:val="en-US"/>
        </w:rPr>
        <w:t xml:space="preserve"> Bulgaria. Letter (dated 09 March 2012) from the Minister of Education and Science about information for the preschool and school education to the Parliament.(писмо от Министъра на образованието и науката с дата 09 март 2012 относно информация за предучилищното и училищното образование), p.3, available at: </w:t>
      </w:r>
      <w:hyperlink r:id="rId39" w:history="1">
        <w:r w:rsidRPr="00462B61">
          <w:rPr>
            <w:rStyle w:val="Hyperlink"/>
            <w:rFonts w:ascii="Verdana" w:hAnsi="Verdana"/>
            <w:sz w:val="16"/>
            <w:szCs w:val="16"/>
            <w:lang w:val="en-US"/>
          </w:rPr>
          <w:t>http://www.parliament.bg/pub/cW/20120327052437DOC270312-005.pdf</w:t>
        </w:r>
      </w:hyperlink>
      <w:r w:rsidRPr="00462B61">
        <w:rPr>
          <w:rFonts w:ascii="Verdana" w:hAnsi="Verdana"/>
          <w:sz w:val="16"/>
          <w:szCs w:val="16"/>
          <w:lang w:val="en-US"/>
        </w:rPr>
        <w:t>.</w:t>
      </w:r>
    </w:p>
  </w:footnote>
  <w:footnote w:id="41">
    <w:p w14:paraId="0B55A45C" w14:textId="77777777" w:rsidR="00B20DD7" w:rsidRPr="009872DF" w:rsidRDefault="00B20DD7" w:rsidP="00E47096">
      <w:pPr>
        <w:pStyle w:val="FootnoteText"/>
        <w:rPr>
          <w:rFonts w:ascii="Verdana" w:hAnsi="Verdana"/>
          <w:sz w:val="16"/>
          <w:szCs w:val="16"/>
          <w:lang w:val="en-US"/>
        </w:rPr>
      </w:pPr>
      <w:r w:rsidRPr="009872DF">
        <w:rPr>
          <w:rStyle w:val="FootnoteReference"/>
          <w:rFonts w:ascii="Verdana" w:hAnsi="Verdana"/>
          <w:sz w:val="16"/>
          <w:szCs w:val="16"/>
          <w:lang w:val="en-US"/>
        </w:rPr>
        <w:footnoteRef/>
      </w:r>
      <w:r w:rsidRPr="009872DF">
        <w:rPr>
          <w:rFonts w:ascii="Verdana" w:hAnsi="Verdana"/>
          <w:sz w:val="16"/>
          <w:szCs w:val="16"/>
          <w:lang w:val="en-US"/>
        </w:rPr>
        <w:t xml:space="preserve"> Bulgaria. Letter (dated 09 March 2012))from the Minister of Education and science about information for the preschool and school education to the Parliament.(писмо от Министъра на образованието и науката с дата 09 март 2012 относно информация за предучилищното и училищното образование), p.3, available at: </w:t>
      </w:r>
      <w:hyperlink r:id="rId40" w:history="1">
        <w:r w:rsidRPr="009872DF">
          <w:rPr>
            <w:rStyle w:val="Hyperlink"/>
            <w:rFonts w:ascii="Verdana" w:hAnsi="Verdana"/>
            <w:sz w:val="16"/>
            <w:szCs w:val="16"/>
            <w:lang w:val="en-US"/>
          </w:rPr>
          <w:t>http://www.parliament.bg/pub/cW/20120327052437DOC270312-005.pdf</w:t>
        </w:r>
      </w:hyperlink>
      <w:r w:rsidRPr="009872DF">
        <w:rPr>
          <w:rFonts w:ascii="Verdana" w:hAnsi="Verdana"/>
          <w:sz w:val="16"/>
          <w:szCs w:val="16"/>
          <w:lang w:val="en-US"/>
        </w:rPr>
        <w:t>.</w:t>
      </w:r>
    </w:p>
  </w:footnote>
  <w:footnote w:id="42">
    <w:p w14:paraId="12D0D335"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2, available at: </w:t>
      </w:r>
      <w:hyperlink r:id="rId41"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 xml:space="preserve">. </w:t>
      </w:r>
    </w:p>
  </w:footnote>
  <w:footnote w:id="43">
    <w:p w14:paraId="7043535F"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3, available at: </w:t>
      </w:r>
      <w:hyperlink r:id="rId42"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 xml:space="preserve">. </w:t>
      </w:r>
    </w:p>
  </w:footnote>
  <w:footnote w:id="44">
    <w:p w14:paraId="61E2496A"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w:t>
      </w:r>
      <w:r w:rsidRPr="00B20DD7">
        <w:rPr>
          <w:rFonts w:ascii="Verdana" w:hAnsi="Verdana"/>
          <w:noProof/>
          <w:sz w:val="16"/>
          <w:szCs w:val="16"/>
        </w:rPr>
        <w:t>Bulgaria, Ministry of Labour and Social Policy (</w:t>
      </w:r>
      <w:r w:rsidRPr="00B20DD7">
        <w:rPr>
          <w:rFonts w:ascii="Verdana" w:hAnsi="Verdana"/>
          <w:i/>
          <w:noProof/>
          <w:sz w:val="16"/>
          <w:szCs w:val="16"/>
        </w:rPr>
        <w:t>Министерство на труда и социалната политика</w:t>
      </w:r>
      <w:r w:rsidRPr="00B20DD7">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B20DD7">
        <w:rPr>
          <w:rFonts w:ascii="Verdana" w:hAnsi="Verdana"/>
          <w:sz w:val="16"/>
          <w:szCs w:val="16"/>
        </w:rPr>
        <w:t>.</w:t>
      </w:r>
    </w:p>
  </w:footnote>
  <w:footnote w:id="45">
    <w:p w14:paraId="4127428C"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5, available at: </w:t>
      </w:r>
      <w:hyperlink r:id="rId43"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 xml:space="preserve">. </w:t>
      </w:r>
    </w:p>
  </w:footnote>
  <w:footnote w:id="46">
    <w:p w14:paraId="1A30C2F0"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Social Assistance Agency (</w:t>
      </w:r>
      <w:r w:rsidRPr="00B20DD7">
        <w:rPr>
          <w:rFonts w:ascii="Verdana" w:hAnsi="Verdana"/>
          <w:i/>
          <w:sz w:val="16"/>
          <w:szCs w:val="16"/>
          <w:lang w:val="bg-BG"/>
        </w:rPr>
        <w:t>Агенция за социално подпомагане</w:t>
      </w:r>
      <w:r w:rsidRPr="00B20DD7">
        <w:rPr>
          <w:rFonts w:ascii="Verdana" w:hAnsi="Verdana"/>
          <w:sz w:val="16"/>
          <w:szCs w:val="16"/>
          <w:lang w:val="bg-BG"/>
        </w:rPr>
        <w:t>) (2009), Methodology for the conditions and rules for the provision of the social service ‘Personal Assistant’</w:t>
      </w:r>
      <w:r w:rsidRPr="00B20DD7">
        <w:rPr>
          <w:rFonts w:ascii="Verdana" w:hAnsi="Verdana"/>
          <w:i/>
          <w:sz w:val="16"/>
          <w:szCs w:val="16"/>
          <w:lang w:val="bg-BG"/>
        </w:rPr>
        <w:t xml:space="preserve"> </w:t>
      </w:r>
      <w:r w:rsidRPr="00B20DD7">
        <w:rPr>
          <w:rFonts w:ascii="Verdana" w:hAnsi="Verdana"/>
          <w:sz w:val="16"/>
          <w:szCs w:val="16"/>
          <w:lang w:val="bg-BG"/>
        </w:rPr>
        <w:t>(</w:t>
      </w:r>
      <w:r w:rsidRPr="00B20DD7">
        <w:rPr>
          <w:rFonts w:ascii="Verdana" w:hAnsi="Verdana"/>
          <w:i/>
          <w:sz w:val="16"/>
          <w:szCs w:val="16"/>
          <w:lang w:val="bg-BG"/>
        </w:rPr>
        <w:t>Методика за условията и реда за предоставяне на социалната услуга „Личен асистент“</w:t>
      </w:r>
      <w:r w:rsidRPr="00B20DD7">
        <w:rPr>
          <w:rFonts w:ascii="Verdana" w:hAnsi="Verdana"/>
          <w:sz w:val="16"/>
          <w:szCs w:val="16"/>
          <w:lang w:val="bg-BG"/>
        </w:rPr>
        <w:t xml:space="preserve">), Points 1.1.1 and 2.4.1, </w:t>
      </w:r>
      <w:r w:rsidRPr="00B20DD7">
        <w:rPr>
          <w:rFonts w:ascii="Verdana" w:hAnsi="Verdana"/>
          <w:sz w:val="16"/>
          <w:szCs w:val="16"/>
        </w:rPr>
        <w:t xml:space="preserve">available at: </w:t>
      </w:r>
      <w:hyperlink r:id="rId44" w:history="1">
        <w:r w:rsidRPr="00B20DD7">
          <w:rPr>
            <w:rStyle w:val="Hyperlink"/>
            <w:rFonts w:ascii="Verdana" w:hAnsi="Verdana" w:cs="Arial"/>
            <w:sz w:val="16"/>
            <w:szCs w:val="16"/>
            <w:u w:color="0000CA"/>
          </w:rPr>
          <w:t>www.asp.government.bg/ASP_Files/MSU/LA_Methodology.htm</w:t>
        </w:r>
      </w:hyperlink>
      <w:r w:rsidRPr="00B20DD7">
        <w:rPr>
          <w:rFonts w:ascii="Verdana" w:hAnsi="Verdana" w:cs="Arial"/>
          <w:color w:val="0000CA"/>
          <w:sz w:val="16"/>
          <w:szCs w:val="16"/>
          <w:u w:val="single" w:color="0000CA"/>
        </w:rPr>
        <w:t>.</w:t>
      </w:r>
    </w:p>
  </w:footnote>
  <w:footnote w:id="47">
    <w:p w14:paraId="5BB32F01"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Social Assistance Agency (</w:t>
      </w:r>
      <w:r w:rsidRPr="00B20DD7">
        <w:rPr>
          <w:rFonts w:ascii="Verdana" w:hAnsi="Verdana"/>
          <w:i/>
          <w:sz w:val="16"/>
          <w:szCs w:val="16"/>
          <w:lang w:val="bg-BG"/>
        </w:rPr>
        <w:t>Агенция за социално подпомагане</w:t>
      </w:r>
      <w:r w:rsidRPr="00B20DD7">
        <w:rPr>
          <w:rFonts w:ascii="Verdana" w:hAnsi="Verdana"/>
          <w:sz w:val="16"/>
          <w:szCs w:val="16"/>
          <w:lang w:val="bg-BG"/>
        </w:rPr>
        <w:t>) (2009), Methodology for the conditions and rules for the provision of the social service ‘Personal Assistant’</w:t>
      </w:r>
      <w:r w:rsidRPr="00B20DD7">
        <w:rPr>
          <w:rFonts w:ascii="Verdana" w:hAnsi="Verdana"/>
          <w:i/>
          <w:sz w:val="16"/>
          <w:szCs w:val="16"/>
          <w:lang w:val="bg-BG"/>
        </w:rPr>
        <w:t xml:space="preserve"> </w:t>
      </w:r>
      <w:r w:rsidRPr="00B20DD7">
        <w:rPr>
          <w:rFonts w:ascii="Verdana" w:hAnsi="Verdana"/>
          <w:sz w:val="16"/>
          <w:szCs w:val="16"/>
          <w:lang w:val="bg-BG"/>
        </w:rPr>
        <w:t>(</w:t>
      </w:r>
      <w:r w:rsidRPr="00B20DD7">
        <w:rPr>
          <w:rFonts w:ascii="Verdana" w:hAnsi="Verdana"/>
          <w:i/>
          <w:sz w:val="16"/>
          <w:szCs w:val="16"/>
          <w:lang w:val="bg-BG"/>
        </w:rPr>
        <w:t>Методика за условията и реда за предоставяне на социалната услуга „Личен асистент“</w:t>
      </w:r>
      <w:r w:rsidRPr="00B20DD7">
        <w:rPr>
          <w:rFonts w:ascii="Verdana" w:hAnsi="Verdana"/>
          <w:sz w:val="16"/>
          <w:szCs w:val="16"/>
          <w:lang w:val="bg-BG"/>
        </w:rPr>
        <w:t xml:space="preserve">), Points 2.4.6, </w:t>
      </w:r>
      <w:r w:rsidRPr="00B20DD7">
        <w:rPr>
          <w:rFonts w:ascii="Verdana" w:hAnsi="Verdana"/>
          <w:sz w:val="16"/>
          <w:szCs w:val="16"/>
        </w:rPr>
        <w:t xml:space="preserve">available at: </w:t>
      </w:r>
      <w:hyperlink r:id="rId45" w:history="1">
        <w:r w:rsidRPr="00B20DD7">
          <w:rPr>
            <w:rStyle w:val="Hyperlink"/>
            <w:rFonts w:ascii="Verdana" w:hAnsi="Verdana" w:cs="Arial"/>
            <w:sz w:val="16"/>
            <w:szCs w:val="16"/>
            <w:u w:color="0000CA"/>
          </w:rPr>
          <w:t>www.asp.government.bg/ASP_Files/MSU/LA_Methodology.htm</w:t>
        </w:r>
      </w:hyperlink>
      <w:r w:rsidRPr="00B20DD7">
        <w:rPr>
          <w:rFonts w:ascii="Verdana" w:hAnsi="Verdana" w:cs="Arial"/>
          <w:color w:val="0000CA"/>
          <w:sz w:val="16"/>
          <w:szCs w:val="16"/>
          <w:u w:val="single" w:color="0000CA"/>
        </w:rPr>
        <w:t xml:space="preserve">. </w:t>
      </w:r>
    </w:p>
  </w:footnote>
  <w:footnote w:id="48">
    <w:p w14:paraId="041F0D96"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Social Assistance Agency (</w:t>
      </w:r>
      <w:r w:rsidRPr="00B20DD7">
        <w:rPr>
          <w:rFonts w:ascii="Verdana" w:hAnsi="Verdana"/>
          <w:i/>
          <w:sz w:val="16"/>
          <w:szCs w:val="16"/>
          <w:lang w:val="bg-BG"/>
        </w:rPr>
        <w:t>Агенция за социално подпомагане</w:t>
      </w:r>
      <w:r w:rsidRPr="00B20DD7">
        <w:rPr>
          <w:rFonts w:ascii="Verdana" w:hAnsi="Verdana"/>
          <w:sz w:val="16"/>
          <w:szCs w:val="16"/>
          <w:lang w:val="bg-BG"/>
        </w:rPr>
        <w:t>) (2009), Methodology for the conditions and rules for the provision of the social service ‘Personal Assistant’ (</w:t>
      </w:r>
      <w:r w:rsidRPr="00B20DD7">
        <w:rPr>
          <w:rFonts w:ascii="Verdana" w:hAnsi="Verdana"/>
          <w:i/>
          <w:sz w:val="16"/>
          <w:szCs w:val="16"/>
          <w:lang w:val="bg-BG"/>
        </w:rPr>
        <w:t>Методика за условията и реда за предоставяне на социалната услуга „Личен асистент“</w:t>
      </w:r>
      <w:r w:rsidRPr="00B20DD7">
        <w:rPr>
          <w:rFonts w:ascii="Verdana" w:hAnsi="Verdana"/>
          <w:sz w:val="16"/>
          <w:szCs w:val="16"/>
          <w:lang w:val="bg-BG"/>
        </w:rPr>
        <w:t xml:space="preserve">), Point 2.5.3, </w:t>
      </w:r>
      <w:r w:rsidRPr="00B20DD7">
        <w:rPr>
          <w:rFonts w:ascii="Verdana" w:hAnsi="Verdana"/>
          <w:sz w:val="16"/>
          <w:szCs w:val="16"/>
        </w:rPr>
        <w:t xml:space="preserve">available at: </w:t>
      </w:r>
      <w:hyperlink r:id="rId46" w:history="1">
        <w:r w:rsidRPr="00B20DD7">
          <w:rPr>
            <w:rStyle w:val="Hyperlink"/>
            <w:rFonts w:ascii="Verdana" w:hAnsi="Verdana" w:cs="Arial"/>
            <w:sz w:val="16"/>
            <w:szCs w:val="16"/>
            <w:u w:color="0000CA"/>
          </w:rPr>
          <w:t>www.asp.government.bg/ASP_Files/MSU/LA_Methodology.htm</w:t>
        </w:r>
      </w:hyperlink>
      <w:r w:rsidRPr="00B20DD7">
        <w:rPr>
          <w:rFonts w:ascii="Verdana" w:hAnsi="Verdana" w:cs="Arial"/>
          <w:color w:val="0000CA"/>
          <w:sz w:val="16"/>
          <w:szCs w:val="16"/>
          <w:u w:val="single" w:color="0000CA"/>
        </w:rPr>
        <w:t xml:space="preserve">. </w:t>
      </w:r>
    </w:p>
  </w:footnote>
  <w:footnote w:id="49">
    <w:p w14:paraId="3658ED43"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3, available at: </w:t>
      </w:r>
      <w:hyperlink r:id="rId47"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 xml:space="preserve">. </w:t>
      </w:r>
    </w:p>
  </w:footnote>
  <w:footnote w:id="50">
    <w:p w14:paraId="0C92FEE8"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w:t>
      </w:r>
      <w:r w:rsidRPr="00B20DD7">
        <w:rPr>
          <w:rFonts w:ascii="Verdana" w:hAnsi="Verdana"/>
          <w:noProof/>
          <w:sz w:val="16"/>
          <w:szCs w:val="16"/>
        </w:rPr>
        <w:t>Bulgaria, Ministry of Labour and Social Policy (</w:t>
      </w:r>
      <w:r w:rsidRPr="00B20DD7">
        <w:rPr>
          <w:rFonts w:ascii="Verdana" w:hAnsi="Verdana"/>
          <w:i/>
          <w:noProof/>
          <w:sz w:val="16"/>
          <w:szCs w:val="16"/>
        </w:rPr>
        <w:t>Министерство на труда и социалната политика</w:t>
      </w:r>
      <w:r w:rsidRPr="00B20DD7">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B20DD7">
        <w:rPr>
          <w:rFonts w:ascii="Verdana" w:hAnsi="Verdana"/>
          <w:sz w:val="16"/>
          <w:szCs w:val="16"/>
        </w:rPr>
        <w:t>.</w:t>
      </w:r>
    </w:p>
  </w:footnote>
  <w:footnote w:id="51">
    <w:p w14:paraId="7E49BC68" w14:textId="77777777" w:rsidR="00B20DD7" w:rsidRDefault="00B20DD7" w:rsidP="00B20DD7">
      <w:pPr>
        <w:pStyle w:val="FRAFootnoteText"/>
        <w:jc w:val="left"/>
      </w:pPr>
      <w:r w:rsidRPr="00B20DD7">
        <w:rPr>
          <w:rStyle w:val="FootnoteReference"/>
          <w:rFonts w:ascii="Verdana" w:hAnsi="Verdana"/>
          <w:sz w:val="16"/>
          <w:szCs w:val="16"/>
        </w:rPr>
        <w:footnoteRef/>
      </w:r>
      <w:r w:rsidRPr="00B20DD7">
        <w:rPr>
          <w:rFonts w:ascii="Verdana" w:hAnsi="Verdana"/>
          <w:sz w:val="16"/>
          <w:szCs w:val="16"/>
        </w:rPr>
        <w:t xml:space="preserve"> Ivanov</w:t>
      </w:r>
      <w:r w:rsidRPr="00B20DD7">
        <w:rPr>
          <w:rFonts w:ascii="Verdana" w:hAnsi="Verdana"/>
          <w:noProof/>
          <w:sz w:val="16"/>
          <w:szCs w:val="16"/>
        </w:rPr>
        <w:t>, V. (</w:t>
      </w:r>
      <w:r w:rsidRPr="00B20DD7">
        <w:rPr>
          <w:rFonts w:ascii="Verdana" w:hAnsi="Verdana"/>
          <w:i/>
          <w:noProof/>
          <w:sz w:val="16"/>
          <w:szCs w:val="16"/>
        </w:rPr>
        <w:t>Иванов, В.</w:t>
      </w:r>
      <w:r w:rsidRPr="00B20DD7">
        <w:rPr>
          <w:rFonts w:ascii="Verdana" w:hAnsi="Verdana"/>
          <w:noProof/>
          <w:sz w:val="16"/>
          <w:szCs w:val="16"/>
        </w:rPr>
        <w:t>) and Gyoreva, S. (</w:t>
      </w:r>
      <w:r w:rsidRPr="00B20DD7">
        <w:rPr>
          <w:rFonts w:ascii="Verdana" w:hAnsi="Verdana"/>
          <w:i/>
          <w:noProof/>
          <w:sz w:val="16"/>
          <w:szCs w:val="16"/>
        </w:rPr>
        <w:t>Гьорева, С.</w:t>
      </w:r>
      <w:r w:rsidRPr="00B20DD7">
        <w:rPr>
          <w:rFonts w:ascii="Verdana" w:hAnsi="Verdana"/>
          <w:noProof/>
          <w:sz w:val="16"/>
          <w:szCs w:val="16"/>
        </w:rPr>
        <w:t xml:space="preserve">) (2014), </w:t>
      </w:r>
      <w:r w:rsidRPr="00B20DD7">
        <w:rPr>
          <w:rFonts w:ascii="Verdana" w:hAnsi="Verdana"/>
          <w:i/>
          <w:noProof/>
          <w:sz w:val="16"/>
          <w:szCs w:val="16"/>
        </w:rPr>
        <w:t>Poverty Among Us</w:t>
      </w:r>
      <w:r w:rsidRPr="00B20DD7">
        <w:rPr>
          <w:rFonts w:ascii="Verdana" w:hAnsi="Verdana"/>
          <w:noProof/>
          <w:sz w:val="16"/>
          <w:szCs w:val="16"/>
        </w:rPr>
        <w:t xml:space="preserve"> (</w:t>
      </w:r>
      <w:r w:rsidRPr="00B20DD7">
        <w:rPr>
          <w:rFonts w:ascii="Verdana" w:hAnsi="Verdana"/>
          <w:i/>
          <w:noProof/>
          <w:sz w:val="16"/>
          <w:szCs w:val="16"/>
        </w:rPr>
        <w:t>Бедността сред нас</w:t>
      </w:r>
      <w:r w:rsidRPr="00B20DD7">
        <w:rPr>
          <w:rFonts w:ascii="Verdana" w:hAnsi="Verdana"/>
          <w:noProof/>
          <w:sz w:val="16"/>
          <w:szCs w:val="16"/>
        </w:rPr>
        <w:t>), Sofia, Caritas Bulgaria (</w:t>
      </w:r>
      <w:r w:rsidRPr="00B20DD7">
        <w:rPr>
          <w:rFonts w:ascii="Verdana" w:hAnsi="Verdana"/>
          <w:i/>
          <w:noProof/>
          <w:sz w:val="16"/>
          <w:szCs w:val="16"/>
        </w:rPr>
        <w:t>Каритас България</w:t>
      </w:r>
      <w:r w:rsidRPr="00B20DD7">
        <w:rPr>
          <w:rFonts w:ascii="Verdana" w:hAnsi="Verdana"/>
          <w:noProof/>
          <w:sz w:val="16"/>
          <w:szCs w:val="16"/>
        </w:rPr>
        <w:t xml:space="preserve">), p. 14, available at: </w:t>
      </w:r>
      <w:hyperlink r:id="rId48" w:history="1">
        <w:r w:rsidRPr="00B20DD7">
          <w:rPr>
            <w:rStyle w:val="Hyperlink"/>
            <w:rFonts w:ascii="Verdana" w:hAnsi="Verdana"/>
            <w:noProof/>
            <w:sz w:val="16"/>
            <w:szCs w:val="16"/>
            <w:lang w:val="en-GB"/>
          </w:rPr>
          <w:t>www.caritas.bg/Documents/Izdania/Poverty-among-us/2014.pdf</w:t>
        </w:r>
      </w:hyperlink>
      <w:r w:rsidRPr="00B20DD7">
        <w:rPr>
          <w:rFonts w:ascii="Verdana" w:hAnsi="Verdana"/>
          <w:sz w:val="16"/>
          <w:szCs w:val="16"/>
        </w:rPr>
        <w:t>; Gavrilova-Ancheva, A. and Runevski, N. (</w:t>
      </w:r>
      <w:r w:rsidRPr="00B20DD7">
        <w:rPr>
          <w:rFonts w:ascii="Verdana" w:hAnsi="Verdana"/>
          <w:i/>
          <w:sz w:val="16"/>
          <w:szCs w:val="16"/>
          <w:lang w:val="bg-BG"/>
        </w:rPr>
        <w:t>Гаврилова-Анчева, А. и Руневски, Н.</w:t>
      </w:r>
      <w:r w:rsidRPr="00B20DD7">
        <w:rPr>
          <w:rFonts w:ascii="Verdana" w:hAnsi="Verdana"/>
          <w:sz w:val="16"/>
          <w:szCs w:val="16"/>
        </w:rPr>
        <w:t>) (2014), ‘At the Queue for Independent Living’ (</w:t>
      </w:r>
      <w:r w:rsidRPr="00B20DD7">
        <w:rPr>
          <w:rFonts w:ascii="Verdana" w:hAnsi="Verdana"/>
          <w:i/>
          <w:sz w:val="16"/>
          <w:szCs w:val="16"/>
          <w:lang w:val="bg-BG"/>
        </w:rPr>
        <w:t>На опашката за независим живот</w:t>
      </w:r>
      <w:r w:rsidRPr="00B20DD7">
        <w:rPr>
          <w:rFonts w:ascii="Verdana" w:hAnsi="Verdana"/>
          <w:sz w:val="16"/>
          <w:szCs w:val="16"/>
          <w:lang w:val="bg-BG"/>
        </w:rPr>
        <w:t xml:space="preserve">), </w:t>
      </w:r>
      <w:r w:rsidRPr="00B20DD7">
        <w:rPr>
          <w:rFonts w:ascii="Verdana" w:hAnsi="Verdana"/>
          <w:i/>
          <w:sz w:val="16"/>
          <w:szCs w:val="16"/>
        </w:rPr>
        <w:t>Legal World</w:t>
      </w:r>
      <w:r w:rsidRPr="00B20DD7">
        <w:rPr>
          <w:rFonts w:ascii="Verdana" w:hAnsi="Verdana"/>
          <w:sz w:val="16"/>
          <w:szCs w:val="16"/>
        </w:rPr>
        <w:t xml:space="preserve"> (</w:t>
      </w:r>
      <w:r w:rsidRPr="00B20DD7">
        <w:rPr>
          <w:rFonts w:ascii="Verdana" w:hAnsi="Verdana"/>
          <w:i/>
          <w:sz w:val="16"/>
          <w:szCs w:val="16"/>
          <w:lang w:val="bg-BG"/>
        </w:rPr>
        <w:t>Правен свят)</w:t>
      </w:r>
      <w:r w:rsidRPr="00B20DD7">
        <w:rPr>
          <w:rFonts w:ascii="Verdana" w:hAnsi="Verdana"/>
          <w:sz w:val="16"/>
          <w:szCs w:val="16"/>
        </w:rPr>
        <w:t xml:space="preserve">, 1 June 2014, available at: </w:t>
      </w:r>
      <w:hyperlink r:id="rId49" w:history="1">
        <w:r w:rsidRPr="00B20DD7">
          <w:rPr>
            <w:rStyle w:val="Hyperlink"/>
            <w:rFonts w:ascii="Verdana" w:hAnsi="Verdana"/>
            <w:sz w:val="16"/>
            <w:szCs w:val="16"/>
          </w:rPr>
          <w:t>www.legalworld.bg/36560.na-opashkata-za-nezavisim-jivot.html</w:t>
        </w:r>
      </w:hyperlink>
      <w:r w:rsidRPr="00B20DD7">
        <w:rPr>
          <w:rFonts w:ascii="Verdana" w:hAnsi="Verdana"/>
          <w:sz w:val="16"/>
          <w:szCs w:val="16"/>
        </w:rPr>
        <w:t xml:space="preserve">; </w:t>
      </w:r>
      <w:r w:rsidRPr="00B20DD7">
        <w:rPr>
          <w:rFonts w:ascii="Verdana" w:hAnsi="Verdana"/>
          <w:noProof/>
          <w:sz w:val="16"/>
          <w:szCs w:val="16"/>
        </w:rPr>
        <w:t>Modern Policy Institute (</w:t>
      </w:r>
      <w:r w:rsidRPr="00B20DD7">
        <w:rPr>
          <w:rFonts w:ascii="Verdana" w:hAnsi="Verdana"/>
          <w:i/>
          <w:noProof/>
          <w:sz w:val="16"/>
          <w:szCs w:val="16"/>
        </w:rPr>
        <w:t>Институт за модерна политика</w:t>
      </w:r>
      <w:r w:rsidRPr="00B20DD7">
        <w:rPr>
          <w:rFonts w:ascii="Verdana" w:hAnsi="Verdana"/>
          <w:noProof/>
          <w:sz w:val="16"/>
          <w:szCs w:val="16"/>
        </w:rPr>
        <w:t xml:space="preserve">) (2015), </w:t>
      </w:r>
      <w:r w:rsidRPr="00B20DD7">
        <w:rPr>
          <w:rFonts w:ascii="Verdana" w:hAnsi="Verdana"/>
          <w:i/>
          <w:noProof/>
          <w:sz w:val="16"/>
          <w:szCs w:val="16"/>
        </w:rPr>
        <w:t>Vulnerable Groups and Discrimination in 2014 (Уязвими групи и дискриминация през 2014 г.)</w:t>
      </w:r>
      <w:r w:rsidRPr="00B20DD7">
        <w:rPr>
          <w:rFonts w:ascii="Verdana" w:hAnsi="Verdana"/>
          <w:noProof/>
          <w:sz w:val="16"/>
          <w:szCs w:val="16"/>
        </w:rPr>
        <w:t xml:space="preserve">, pp. 24-25, available at: </w:t>
      </w:r>
      <w:hyperlink r:id="rId50" w:history="1">
        <w:r w:rsidRPr="00B20DD7">
          <w:rPr>
            <w:rStyle w:val="Hyperlink"/>
            <w:rFonts w:ascii="Verdana" w:hAnsi="Verdana"/>
            <w:noProof/>
            <w:sz w:val="16"/>
            <w:szCs w:val="16"/>
            <w:lang w:val="en-GB"/>
          </w:rPr>
          <w:t>www.modernpolitics.org/wp-content/uploads/imp-report-vulnerable-groups.pdf</w:t>
        </w:r>
      </w:hyperlink>
      <w:r w:rsidRPr="00B20DD7">
        <w:rPr>
          <w:rFonts w:ascii="Verdana" w:hAnsi="Verdana"/>
          <w:sz w:val="16"/>
          <w:szCs w:val="16"/>
        </w:rPr>
        <w:t>.</w:t>
      </w:r>
    </w:p>
  </w:footnote>
  <w:footnote w:id="52">
    <w:p w14:paraId="6DCDCF79" w14:textId="77777777" w:rsidR="00B20DD7" w:rsidRPr="00B20DD7" w:rsidRDefault="00B20DD7" w:rsidP="00B20DD7">
      <w:pPr>
        <w:pStyle w:val="FRAFootnoteText"/>
        <w:jc w:val="left"/>
        <w:rPr>
          <w:rFonts w:ascii="Verdana" w:hAnsi="Verdana"/>
          <w:sz w:val="16"/>
          <w:szCs w:val="16"/>
          <w:highlight w:val="yellow"/>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2, available at: </w:t>
      </w:r>
      <w:hyperlink r:id="rId51"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w:t>
      </w:r>
      <w:r w:rsidRPr="00B20DD7">
        <w:rPr>
          <w:rFonts w:ascii="Verdana" w:hAnsi="Verdana"/>
          <w:sz w:val="16"/>
          <w:szCs w:val="16"/>
          <w:highlight w:val="yellow"/>
        </w:rPr>
        <w:t xml:space="preserve"> </w:t>
      </w:r>
    </w:p>
  </w:footnote>
  <w:footnote w:id="53">
    <w:p w14:paraId="0B9D522A" w14:textId="77777777" w:rsidR="00B20DD7" w:rsidRPr="00B20DD7" w:rsidRDefault="00B20DD7" w:rsidP="00B20DD7">
      <w:pPr>
        <w:pStyle w:val="FRAFootnoteText"/>
        <w:jc w:val="left"/>
        <w:rPr>
          <w:rFonts w:ascii="Verdana" w:hAnsi="Verdana"/>
          <w:sz w:val="16"/>
          <w:szCs w:val="16"/>
          <w:highlight w:val="yellow"/>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4, available at: </w:t>
      </w:r>
      <w:hyperlink r:id="rId52"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w:t>
      </w:r>
      <w:r w:rsidRPr="00B20DD7">
        <w:rPr>
          <w:rFonts w:ascii="Verdana" w:hAnsi="Verdana"/>
          <w:sz w:val="16"/>
          <w:szCs w:val="16"/>
          <w:highlight w:val="yellow"/>
        </w:rPr>
        <w:t xml:space="preserve"> </w:t>
      </w:r>
    </w:p>
  </w:footnote>
  <w:footnote w:id="54">
    <w:p w14:paraId="2D65DCD1"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22, available at: </w:t>
      </w:r>
      <w:hyperlink r:id="rId53"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 xml:space="preserve">. </w:t>
      </w:r>
    </w:p>
  </w:footnote>
  <w:footnote w:id="55">
    <w:p w14:paraId="37D5034F" w14:textId="77777777" w:rsidR="00B20DD7" w:rsidRPr="00B20DD7" w:rsidRDefault="00B20DD7" w:rsidP="00B20DD7">
      <w:pPr>
        <w:pStyle w:val="FootnoteText"/>
        <w:rPr>
          <w:rFonts w:ascii="Verdana" w:hAnsi="Verdana"/>
          <w:sz w:val="16"/>
          <w:szCs w:val="16"/>
          <w:lang w:val="en-US"/>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4, available at: </w:t>
      </w:r>
      <w:hyperlink r:id="rId54"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w:t>
      </w:r>
      <w:r w:rsidRPr="00B20DD7">
        <w:rPr>
          <w:rFonts w:ascii="Verdana" w:hAnsi="Verdana"/>
          <w:sz w:val="16"/>
          <w:szCs w:val="16"/>
          <w:lang w:val="en-US"/>
        </w:rPr>
        <w:t xml:space="preserve"> </w:t>
      </w:r>
    </w:p>
  </w:footnote>
  <w:footnote w:id="56">
    <w:p w14:paraId="01ECCF2F"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21, available at: </w:t>
      </w:r>
      <w:hyperlink r:id="rId55"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w:t>
      </w:r>
    </w:p>
  </w:footnote>
  <w:footnote w:id="57">
    <w:p w14:paraId="74D4FD9C"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(2015), National Programme Assistant for People with Disabilities (</w:t>
      </w:r>
      <w:r w:rsidRPr="00B20DD7">
        <w:rPr>
          <w:rFonts w:ascii="Verdana" w:hAnsi="Verdana" w:cs="Times"/>
          <w:bCs/>
          <w:i/>
          <w:sz w:val="16"/>
          <w:szCs w:val="16"/>
          <w:lang w:val="bg-BG"/>
        </w:rPr>
        <w:t>Н</w:t>
      </w:r>
      <w:r w:rsidRPr="00B20DD7">
        <w:rPr>
          <w:rFonts w:ascii="Verdana" w:hAnsi="Verdana" w:cs="Times"/>
          <w:bCs/>
          <w:i/>
          <w:sz w:val="16"/>
          <w:szCs w:val="16"/>
        </w:rPr>
        <w:t>ационална програма „Aсистенти на хора с увреждания”</w:t>
      </w:r>
      <w:r w:rsidRPr="00B20DD7">
        <w:rPr>
          <w:rFonts w:ascii="Verdana" w:hAnsi="Verdana" w:cs="Times"/>
          <w:i/>
          <w:sz w:val="16"/>
          <w:szCs w:val="16"/>
        </w:rPr>
        <w:t>)</w:t>
      </w:r>
      <w:r w:rsidRPr="00B20DD7">
        <w:rPr>
          <w:rFonts w:ascii="Verdana" w:hAnsi="Verdana" w:cs="Times"/>
          <w:sz w:val="16"/>
          <w:szCs w:val="16"/>
        </w:rPr>
        <w:t>,</w:t>
      </w:r>
      <w:r w:rsidRPr="00B20DD7">
        <w:rPr>
          <w:rFonts w:ascii="Verdana" w:hAnsi="Verdana"/>
          <w:sz w:val="16"/>
          <w:szCs w:val="16"/>
        </w:rPr>
        <w:t xml:space="preserve"> adopted by Order № РД 01-45 of 19.01.2015 (</w:t>
      </w:r>
      <w:r w:rsidRPr="00B20DD7">
        <w:rPr>
          <w:rFonts w:ascii="Verdana" w:hAnsi="Verdana"/>
          <w:i/>
          <w:sz w:val="16"/>
          <w:szCs w:val="16"/>
          <w:lang w:val="bg-BG"/>
        </w:rPr>
        <w:t xml:space="preserve">Заповед № РД 01-45 от </w:t>
      </w:r>
      <w:r w:rsidRPr="00B20DD7">
        <w:rPr>
          <w:rFonts w:ascii="Verdana" w:hAnsi="Verdana"/>
          <w:i/>
          <w:sz w:val="16"/>
          <w:szCs w:val="16"/>
        </w:rPr>
        <w:t>19.01.201</w:t>
      </w:r>
      <w:r w:rsidRPr="00B20DD7">
        <w:rPr>
          <w:rFonts w:ascii="Verdana" w:hAnsi="Verdana"/>
          <w:sz w:val="16"/>
          <w:szCs w:val="16"/>
        </w:rPr>
        <w:t xml:space="preserve">5), p. 5, available at: </w:t>
      </w:r>
      <w:hyperlink r:id="rId56" w:history="1">
        <w:r w:rsidRPr="00B20DD7">
          <w:rPr>
            <w:rStyle w:val="Hyperlink"/>
            <w:rFonts w:ascii="Verdana" w:hAnsi="Verdana"/>
            <w:sz w:val="16"/>
            <w:szCs w:val="16"/>
          </w:rPr>
          <w:t>www.asp.government.bg/ASP_Files/Programa/nacionalna-programa-%20asistenti-%20na%20hora-s-uvrejdanija_revised.doc</w:t>
        </w:r>
      </w:hyperlink>
      <w:r w:rsidRPr="00B20DD7">
        <w:rPr>
          <w:rFonts w:ascii="Verdana" w:hAnsi="Verdana"/>
          <w:sz w:val="16"/>
          <w:szCs w:val="16"/>
        </w:rPr>
        <w:t xml:space="preserve">. </w:t>
      </w:r>
    </w:p>
  </w:footnote>
  <w:footnote w:id="58">
    <w:p w14:paraId="2A124B14"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Social Assistance Agency (</w:t>
      </w:r>
      <w:r w:rsidRPr="00B20DD7">
        <w:rPr>
          <w:rFonts w:ascii="Verdana" w:hAnsi="Verdana"/>
          <w:i/>
          <w:sz w:val="16"/>
          <w:szCs w:val="16"/>
          <w:lang w:val="bg-BG"/>
        </w:rPr>
        <w:t>Агенция за социално подпомагане</w:t>
      </w:r>
      <w:r w:rsidRPr="00B20DD7">
        <w:rPr>
          <w:rFonts w:ascii="Verdana" w:hAnsi="Verdana"/>
          <w:sz w:val="16"/>
          <w:szCs w:val="16"/>
          <w:lang w:val="bg-BG"/>
        </w:rPr>
        <w:t>) (2009), Methodology for the conditions and rules for the provision of the social service ‘Social Assistant’ (</w:t>
      </w:r>
      <w:r w:rsidRPr="00B20DD7">
        <w:rPr>
          <w:rFonts w:ascii="Verdana" w:hAnsi="Verdana"/>
          <w:i/>
          <w:sz w:val="16"/>
          <w:szCs w:val="16"/>
          <w:lang w:val="bg-BG"/>
        </w:rPr>
        <w:t>Методика за условията и реда за предоставяне на социалната услуга „Социален асистент“</w:t>
      </w:r>
      <w:r w:rsidRPr="00B20DD7">
        <w:rPr>
          <w:rFonts w:ascii="Verdana" w:hAnsi="Verdana"/>
          <w:sz w:val="16"/>
          <w:szCs w:val="16"/>
          <w:lang w:val="bg-BG"/>
        </w:rPr>
        <w:t xml:space="preserve">), Point 1.2, </w:t>
      </w:r>
      <w:r w:rsidRPr="00B20DD7">
        <w:rPr>
          <w:rFonts w:ascii="Verdana" w:hAnsi="Verdana"/>
          <w:sz w:val="16"/>
          <w:szCs w:val="16"/>
        </w:rPr>
        <w:t xml:space="preserve">available at: </w:t>
      </w:r>
      <w:hyperlink r:id="rId57" w:history="1">
        <w:r w:rsidRPr="00B20DD7">
          <w:rPr>
            <w:rFonts w:ascii="Verdana" w:hAnsi="Verdana" w:cs="Arial"/>
            <w:color w:val="0000CA"/>
            <w:sz w:val="16"/>
            <w:szCs w:val="16"/>
            <w:u w:val="single" w:color="0000CA"/>
          </w:rPr>
          <w:t>www.asp.government.bg/ASP_Files/Metodika%20socialen%20asistent.doc</w:t>
        </w:r>
      </w:hyperlink>
      <w:r w:rsidRPr="00B20DD7">
        <w:rPr>
          <w:rFonts w:ascii="Verdana" w:hAnsi="Verdana" w:cs="Arial"/>
          <w:sz w:val="16"/>
          <w:szCs w:val="16"/>
        </w:rPr>
        <w:t>.</w:t>
      </w:r>
    </w:p>
  </w:footnote>
  <w:footnote w:id="59">
    <w:p w14:paraId="1AD6FCFC"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Social Assistance Agency (</w:t>
      </w:r>
      <w:r w:rsidRPr="00B20DD7">
        <w:rPr>
          <w:rFonts w:ascii="Verdana" w:hAnsi="Verdana"/>
          <w:i/>
          <w:sz w:val="16"/>
          <w:szCs w:val="16"/>
          <w:lang w:val="bg-BG"/>
        </w:rPr>
        <w:t>Агенция за социално подпомагане</w:t>
      </w:r>
      <w:r w:rsidRPr="00B20DD7">
        <w:rPr>
          <w:rFonts w:ascii="Verdana" w:hAnsi="Verdana"/>
          <w:sz w:val="16"/>
          <w:szCs w:val="16"/>
          <w:lang w:val="bg-BG"/>
        </w:rPr>
        <w:t>) (2009), Methodology for the conditions and rules for the provision of the social service ‘Social Assistant’</w:t>
      </w:r>
      <w:r w:rsidRPr="00B20DD7">
        <w:rPr>
          <w:rFonts w:ascii="Verdana" w:hAnsi="Verdana"/>
          <w:i/>
          <w:sz w:val="16"/>
          <w:szCs w:val="16"/>
          <w:lang w:val="bg-BG"/>
        </w:rPr>
        <w:t xml:space="preserve"> </w:t>
      </w:r>
      <w:r w:rsidRPr="00B20DD7">
        <w:rPr>
          <w:rFonts w:ascii="Verdana" w:hAnsi="Verdana"/>
          <w:sz w:val="16"/>
          <w:szCs w:val="16"/>
          <w:lang w:val="bg-BG"/>
        </w:rPr>
        <w:t>(</w:t>
      </w:r>
      <w:r w:rsidRPr="00B20DD7">
        <w:rPr>
          <w:rFonts w:ascii="Verdana" w:hAnsi="Verdana"/>
          <w:i/>
          <w:sz w:val="16"/>
          <w:szCs w:val="16"/>
          <w:lang w:val="bg-BG"/>
        </w:rPr>
        <w:t>Методика за условията и реда за предоставяне на социалната услуга „Социален асистент“</w:t>
      </w:r>
      <w:r w:rsidRPr="00B20DD7">
        <w:rPr>
          <w:rFonts w:ascii="Verdana" w:hAnsi="Verdana"/>
          <w:sz w:val="16"/>
          <w:szCs w:val="16"/>
          <w:lang w:val="bg-BG"/>
        </w:rPr>
        <w:t xml:space="preserve">), Point 2.4.1, </w:t>
      </w:r>
      <w:r w:rsidRPr="00B20DD7">
        <w:rPr>
          <w:rFonts w:ascii="Verdana" w:hAnsi="Verdana"/>
          <w:sz w:val="16"/>
          <w:szCs w:val="16"/>
        </w:rPr>
        <w:t xml:space="preserve">available at: </w:t>
      </w:r>
      <w:hyperlink r:id="rId58" w:history="1">
        <w:r w:rsidRPr="00B20DD7">
          <w:rPr>
            <w:rFonts w:ascii="Verdana" w:hAnsi="Verdana" w:cs="Arial"/>
            <w:color w:val="0000CA"/>
            <w:sz w:val="16"/>
            <w:szCs w:val="16"/>
            <w:u w:val="single" w:color="0000CA"/>
          </w:rPr>
          <w:t>www.asp.government.bg/ASP_Files/Metodika%20socialen%20asistent.doc</w:t>
        </w:r>
      </w:hyperlink>
      <w:r w:rsidRPr="00B20DD7">
        <w:rPr>
          <w:rFonts w:ascii="Verdana" w:hAnsi="Verdana" w:cs="Arial"/>
          <w:sz w:val="16"/>
          <w:szCs w:val="16"/>
        </w:rPr>
        <w:t>.</w:t>
      </w:r>
    </w:p>
  </w:footnote>
  <w:footnote w:id="60">
    <w:p w14:paraId="44B4044C"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Social Assistance Agency (</w:t>
      </w:r>
      <w:r w:rsidRPr="00B20DD7">
        <w:rPr>
          <w:rFonts w:ascii="Verdana" w:hAnsi="Verdana"/>
          <w:i/>
          <w:sz w:val="16"/>
          <w:szCs w:val="16"/>
          <w:lang w:val="bg-BG"/>
        </w:rPr>
        <w:t>Агенция за социално подпомагане</w:t>
      </w:r>
      <w:r w:rsidRPr="00B20DD7">
        <w:rPr>
          <w:rFonts w:ascii="Verdana" w:hAnsi="Verdana"/>
          <w:sz w:val="16"/>
          <w:szCs w:val="16"/>
          <w:lang w:val="bg-BG"/>
        </w:rPr>
        <w:t>) (2009), Methodology for the conditions and rules for the provision of the social service ‘Social Assistant’</w:t>
      </w:r>
      <w:r w:rsidRPr="00B20DD7">
        <w:rPr>
          <w:rFonts w:ascii="Verdana" w:hAnsi="Verdana"/>
          <w:i/>
          <w:sz w:val="16"/>
          <w:szCs w:val="16"/>
          <w:lang w:val="bg-BG"/>
        </w:rPr>
        <w:t xml:space="preserve"> </w:t>
      </w:r>
      <w:r w:rsidRPr="00B20DD7">
        <w:rPr>
          <w:rFonts w:ascii="Verdana" w:hAnsi="Verdana"/>
          <w:sz w:val="16"/>
          <w:szCs w:val="16"/>
          <w:lang w:val="bg-BG"/>
        </w:rPr>
        <w:t>(</w:t>
      </w:r>
      <w:r w:rsidRPr="00B20DD7">
        <w:rPr>
          <w:rFonts w:ascii="Verdana" w:hAnsi="Verdana"/>
          <w:i/>
          <w:sz w:val="16"/>
          <w:szCs w:val="16"/>
          <w:lang w:val="bg-BG"/>
        </w:rPr>
        <w:t>Методика за условията и реда за предоставяне на социалната услуга „Социален асистент“</w:t>
      </w:r>
      <w:r w:rsidRPr="00B20DD7">
        <w:rPr>
          <w:rFonts w:ascii="Verdana" w:hAnsi="Verdana"/>
          <w:sz w:val="16"/>
          <w:szCs w:val="16"/>
          <w:lang w:val="bg-BG"/>
        </w:rPr>
        <w:t xml:space="preserve">), Point 2.4.6, </w:t>
      </w:r>
      <w:r w:rsidRPr="00B20DD7">
        <w:rPr>
          <w:rFonts w:ascii="Verdana" w:hAnsi="Verdana"/>
          <w:sz w:val="16"/>
          <w:szCs w:val="16"/>
        </w:rPr>
        <w:t xml:space="preserve">available at: </w:t>
      </w:r>
      <w:hyperlink r:id="rId59" w:history="1">
        <w:r w:rsidRPr="00B20DD7">
          <w:rPr>
            <w:rFonts w:ascii="Verdana" w:hAnsi="Verdana" w:cs="Arial"/>
            <w:color w:val="0000CA"/>
            <w:sz w:val="16"/>
            <w:szCs w:val="16"/>
            <w:u w:val="single" w:color="0000CA"/>
          </w:rPr>
          <w:t>www.asp.government.bg/ASP_Files/Metodika%20socialen%20asistent.doc</w:t>
        </w:r>
      </w:hyperlink>
      <w:r w:rsidRPr="00B20DD7">
        <w:rPr>
          <w:rFonts w:ascii="Verdana" w:hAnsi="Verdana" w:cs="Arial"/>
          <w:sz w:val="16"/>
          <w:szCs w:val="16"/>
        </w:rPr>
        <w:t>.</w:t>
      </w:r>
    </w:p>
  </w:footnote>
  <w:footnote w:id="61">
    <w:p w14:paraId="4915ACA7"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Social Assistance Agency (</w:t>
      </w:r>
      <w:r w:rsidRPr="00B20DD7">
        <w:rPr>
          <w:rFonts w:ascii="Verdana" w:hAnsi="Verdana"/>
          <w:i/>
          <w:sz w:val="16"/>
          <w:szCs w:val="16"/>
          <w:lang w:val="bg-BG"/>
        </w:rPr>
        <w:t>Агенция за социално подпомагане</w:t>
      </w:r>
      <w:r w:rsidRPr="00B20DD7">
        <w:rPr>
          <w:rFonts w:ascii="Verdana" w:hAnsi="Verdana"/>
          <w:sz w:val="16"/>
          <w:szCs w:val="16"/>
          <w:lang w:val="bg-BG"/>
        </w:rPr>
        <w:t>) (2009), Methodology for the conditions and rules for the provision of the social service ‘Social Assistant’</w:t>
      </w:r>
      <w:r w:rsidRPr="00B20DD7">
        <w:rPr>
          <w:rFonts w:ascii="Verdana" w:hAnsi="Verdana"/>
          <w:i/>
          <w:sz w:val="16"/>
          <w:szCs w:val="16"/>
          <w:lang w:val="bg-BG"/>
        </w:rPr>
        <w:t xml:space="preserve"> </w:t>
      </w:r>
      <w:r w:rsidRPr="00B20DD7">
        <w:rPr>
          <w:rFonts w:ascii="Verdana" w:hAnsi="Verdana"/>
          <w:sz w:val="16"/>
          <w:szCs w:val="16"/>
          <w:lang w:val="bg-BG"/>
        </w:rPr>
        <w:t>(</w:t>
      </w:r>
      <w:r w:rsidRPr="00B20DD7">
        <w:rPr>
          <w:rFonts w:ascii="Verdana" w:hAnsi="Verdana"/>
          <w:i/>
          <w:sz w:val="16"/>
          <w:szCs w:val="16"/>
          <w:lang w:val="bg-BG"/>
        </w:rPr>
        <w:t>Методика за условията и реда за предоставяне на социалната услуга „Социален асистент“</w:t>
      </w:r>
      <w:r w:rsidRPr="00B20DD7">
        <w:rPr>
          <w:rFonts w:ascii="Verdana" w:hAnsi="Verdana"/>
          <w:sz w:val="16"/>
          <w:szCs w:val="16"/>
          <w:lang w:val="bg-BG"/>
        </w:rPr>
        <w:t xml:space="preserve">), Point 2.5.3, </w:t>
      </w:r>
      <w:r w:rsidRPr="00B20DD7">
        <w:rPr>
          <w:rFonts w:ascii="Verdana" w:hAnsi="Verdana"/>
          <w:sz w:val="16"/>
          <w:szCs w:val="16"/>
        </w:rPr>
        <w:t xml:space="preserve">available at: </w:t>
      </w:r>
      <w:hyperlink r:id="rId60" w:history="1">
        <w:r w:rsidRPr="00B20DD7">
          <w:rPr>
            <w:rFonts w:ascii="Verdana" w:hAnsi="Verdana" w:cs="Arial"/>
            <w:color w:val="0000CA"/>
            <w:sz w:val="16"/>
            <w:szCs w:val="16"/>
            <w:u w:val="single" w:color="0000CA"/>
          </w:rPr>
          <w:t>www.asp.government.bg/ASP_Files/Metodika%20socialen%20asistent.doc</w:t>
        </w:r>
      </w:hyperlink>
      <w:r w:rsidRPr="00B20DD7">
        <w:rPr>
          <w:rFonts w:ascii="Verdana" w:hAnsi="Verdana" w:cs="Arial"/>
          <w:sz w:val="16"/>
          <w:szCs w:val="16"/>
        </w:rPr>
        <w:t>.</w:t>
      </w:r>
    </w:p>
  </w:footnote>
  <w:footnote w:id="62">
    <w:p w14:paraId="5F8D62B9"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Interview with a Ministry of Labour and Social Policy representative on 01.07.2015.</w:t>
      </w:r>
    </w:p>
  </w:footnote>
  <w:footnote w:id="63">
    <w:p w14:paraId="4E114E2A"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Ivanov</w:t>
      </w:r>
      <w:r w:rsidRPr="00B20DD7">
        <w:rPr>
          <w:rFonts w:ascii="Verdana" w:hAnsi="Verdana"/>
          <w:noProof/>
          <w:sz w:val="16"/>
          <w:szCs w:val="16"/>
        </w:rPr>
        <w:t>, V. (</w:t>
      </w:r>
      <w:r w:rsidRPr="00B20DD7">
        <w:rPr>
          <w:rFonts w:ascii="Verdana" w:hAnsi="Verdana"/>
          <w:i/>
          <w:noProof/>
          <w:sz w:val="16"/>
          <w:szCs w:val="16"/>
        </w:rPr>
        <w:t>Иванов, В.</w:t>
      </w:r>
      <w:r w:rsidRPr="00B20DD7">
        <w:rPr>
          <w:rFonts w:ascii="Verdana" w:hAnsi="Verdana"/>
          <w:noProof/>
          <w:sz w:val="16"/>
          <w:szCs w:val="16"/>
        </w:rPr>
        <w:t>) and Gyoreva, S. (</w:t>
      </w:r>
      <w:r w:rsidRPr="00B20DD7">
        <w:rPr>
          <w:rFonts w:ascii="Verdana" w:hAnsi="Verdana"/>
          <w:i/>
          <w:noProof/>
          <w:sz w:val="16"/>
          <w:szCs w:val="16"/>
        </w:rPr>
        <w:t>Гьорева, С.</w:t>
      </w:r>
      <w:r w:rsidRPr="00B20DD7">
        <w:rPr>
          <w:rFonts w:ascii="Verdana" w:hAnsi="Verdana"/>
          <w:noProof/>
          <w:sz w:val="16"/>
          <w:szCs w:val="16"/>
        </w:rPr>
        <w:t xml:space="preserve">) (2014), </w:t>
      </w:r>
      <w:r w:rsidRPr="00B20DD7">
        <w:rPr>
          <w:rFonts w:ascii="Verdana" w:hAnsi="Verdana"/>
          <w:i/>
          <w:noProof/>
          <w:sz w:val="16"/>
          <w:szCs w:val="16"/>
        </w:rPr>
        <w:t>Poverty Among Us</w:t>
      </w:r>
      <w:r w:rsidRPr="00B20DD7">
        <w:rPr>
          <w:rFonts w:ascii="Verdana" w:hAnsi="Verdana"/>
          <w:noProof/>
          <w:sz w:val="16"/>
          <w:szCs w:val="16"/>
        </w:rPr>
        <w:t xml:space="preserve"> (</w:t>
      </w:r>
      <w:r w:rsidRPr="00B20DD7">
        <w:rPr>
          <w:rFonts w:ascii="Verdana" w:hAnsi="Verdana"/>
          <w:i/>
          <w:noProof/>
          <w:sz w:val="16"/>
          <w:szCs w:val="16"/>
        </w:rPr>
        <w:t>Бедността сред нас</w:t>
      </w:r>
      <w:r w:rsidRPr="00B20DD7">
        <w:rPr>
          <w:rFonts w:ascii="Verdana" w:hAnsi="Verdana"/>
          <w:noProof/>
          <w:sz w:val="16"/>
          <w:szCs w:val="16"/>
        </w:rPr>
        <w:t>), Sofia, Caritas Bulgaria (</w:t>
      </w:r>
      <w:r w:rsidRPr="00B20DD7">
        <w:rPr>
          <w:rFonts w:ascii="Verdana" w:hAnsi="Verdana"/>
          <w:i/>
          <w:noProof/>
          <w:sz w:val="16"/>
          <w:szCs w:val="16"/>
        </w:rPr>
        <w:t>Каритас България</w:t>
      </w:r>
      <w:r w:rsidRPr="00B20DD7">
        <w:rPr>
          <w:rFonts w:ascii="Verdana" w:hAnsi="Verdana"/>
          <w:noProof/>
          <w:sz w:val="16"/>
          <w:szCs w:val="16"/>
        </w:rPr>
        <w:t xml:space="preserve">), p. 14, available at: </w:t>
      </w:r>
      <w:hyperlink r:id="rId61" w:history="1">
        <w:r w:rsidRPr="00B20DD7">
          <w:rPr>
            <w:rStyle w:val="Hyperlink"/>
            <w:rFonts w:ascii="Verdana" w:hAnsi="Verdana"/>
            <w:noProof/>
            <w:sz w:val="16"/>
            <w:szCs w:val="16"/>
            <w:lang w:val="en-GB"/>
          </w:rPr>
          <w:t>www.caritas.bg/Documents/Izdania/Poverty-among-us/2014.pdf</w:t>
        </w:r>
      </w:hyperlink>
      <w:r w:rsidRPr="00B20DD7">
        <w:rPr>
          <w:rFonts w:ascii="Verdana" w:hAnsi="Verdana"/>
          <w:sz w:val="16"/>
          <w:szCs w:val="16"/>
        </w:rPr>
        <w:t>; Gavrilova-Ancheva, A. and Runevski, N. (</w:t>
      </w:r>
      <w:r w:rsidRPr="00B20DD7">
        <w:rPr>
          <w:rFonts w:ascii="Verdana" w:hAnsi="Verdana"/>
          <w:i/>
          <w:sz w:val="16"/>
          <w:szCs w:val="16"/>
          <w:lang w:val="bg-BG"/>
        </w:rPr>
        <w:t>Гаврилова-Анчева, А. и Руневски, Н.</w:t>
      </w:r>
      <w:r w:rsidRPr="00B20DD7">
        <w:rPr>
          <w:rFonts w:ascii="Verdana" w:hAnsi="Verdana"/>
          <w:sz w:val="16"/>
          <w:szCs w:val="16"/>
        </w:rPr>
        <w:t>) (2014), ‘At the Queue for Independent Living’ (</w:t>
      </w:r>
      <w:r w:rsidRPr="00B20DD7">
        <w:rPr>
          <w:rFonts w:ascii="Verdana" w:hAnsi="Verdana"/>
          <w:i/>
          <w:sz w:val="16"/>
          <w:szCs w:val="16"/>
          <w:lang w:val="bg-BG"/>
        </w:rPr>
        <w:t>На опашката за независим живот</w:t>
      </w:r>
      <w:r w:rsidRPr="00B20DD7">
        <w:rPr>
          <w:rFonts w:ascii="Verdana" w:hAnsi="Verdana"/>
          <w:sz w:val="16"/>
          <w:szCs w:val="16"/>
          <w:lang w:val="bg-BG"/>
        </w:rPr>
        <w:t xml:space="preserve">), </w:t>
      </w:r>
      <w:r w:rsidRPr="00B20DD7">
        <w:rPr>
          <w:rFonts w:ascii="Verdana" w:hAnsi="Verdana"/>
          <w:i/>
          <w:sz w:val="16"/>
          <w:szCs w:val="16"/>
        </w:rPr>
        <w:t>Legal World</w:t>
      </w:r>
      <w:r w:rsidRPr="00B20DD7">
        <w:rPr>
          <w:rFonts w:ascii="Verdana" w:hAnsi="Verdana"/>
          <w:sz w:val="16"/>
          <w:szCs w:val="16"/>
        </w:rPr>
        <w:t xml:space="preserve"> (</w:t>
      </w:r>
      <w:r w:rsidRPr="00B20DD7">
        <w:rPr>
          <w:rFonts w:ascii="Verdana" w:hAnsi="Verdana"/>
          <w:i/>
          <w:sz w:val="16"/>
          <w:szCs w:val="16"/>
          <w:lang w:val="bg-BG"/>
        </w:rPr>
        <w:t>Правен свят)</w:t>
      </w:r>
      <w:r w:rsidRPr="00B20DD7">
        <w:rPr>
          <w:rFonts w:ascii="Verdana" w:hAnsi="Verdana"/>
          <w:sz w:val="16"/>
          <w:szCs w:val="16"/>
        </w:rPr>
        <w:t xml:space="preserve">, 1 June 2014, available at: </w:t>
      </w:r>
      <w:hyperlink r:id="rId62" w:history="1">
        <w:r w:rsidRPr="00B20DD7">
          <w:rPr>
            <w:rStyle w:val="Hyperlink"/>
            <w:rFonts w:ascii="Verdana" w:hAnsi="Verdana"/>
            <w:sz w:val="16"/>
            <w:szCs w:val="16"/>
          </w:rPr>
          <w:t>www.legalworld.bg/36560.na-opashkata-za-nezavisim-jivot.html</w:t>
        </w:r>
      </w:hyperlink>
      <w:r w:rsidRPr="00B20DD7">
        <w:rPr>
          <w:rFonts w:ascii="Verdana" w:hAnsi="Verdana"/>
          <w:sz w:val="16"/>
          <w:szCs w:val="16"/>
        </w:rPr>
        <w:t xml:space="preserve">; </w:t>
      </w:r>
      <w:r w:rsidRPr="00B20DD7">
        <w:rPr>
          <w:rFonts w:ascii="Verdana" w:hAnsi="Verdana"/>
          <w:noProof/>
          <w:sz w:val="16"/>
          <w:szCs w:val="16"/>
        </w:rPr>
        <w:t>Modern Policy Institute (</w:t>
      </w:r>
      <w:r w:rsidRPr="00B20DD7">
        <w:rPr>
          <w:rFonts w:ascii="Verdana" w:hAnsi="Verdana"/>
          <w:i/>
          <w:noProof/>
          <w:sz w:val="16"/>
          <w:szCs w:val="16"/>
        </w:rPr>
        <w:t>Институт за модерна политика</w:t>
      </w:r>
      <w:r w:rsidRPr="00B20DD7">
        <w:rPr>
          <w:rFonts w:ascii="Verdana" w:hAnsi="Verdana"/>
          <w:noProof/>
          <w:sz w:val="16"/>
          <w:szCs w:val="16"/>
        </w:rPr>
        <w:t xml:space="preserve">) (2015), </w:t>
      </w:r>
      <w:r w:rsidRPr="00B20DD7">
        <w:rPr>
          <w:rFonts w:ascii="Verdana" w:hAnsi="Verdana"/>
          <w:i/>
          <w:noProof/>
          <w:sz w:val="16"/>
          <w:szCs w:val="16"/>
        </w:rPr>
        <w:t>Vulnerable Groups and Discrimination in 2014 (Уязвими групи и дискриминация през 2014 г.)</w:t>
      </w:r>
      <w:r w:rsidRPr="00B20DD7">
        <w:rPr>
          <w:rFonts w:ascii="Verdana" w:hAnsi="Verdana"/>
          <w:noProof/>
          <w:sz w:val="16"/>
          <w:szCs w:val="16"/>
        </w:rPr>
        <w:t xml:space="preserve">, pp. 24-25, available at: </w:t>
      </w:r>
      <w:hyperlink r:id="rId63" w:history="1">
        <w:r w:rsidRPr="00B20DD7">
          <w:rPr>
            <w:rStyle w:val="Hyperlink"/>
            <w:rFonts w:ascii="Verdana" w:hAnsi="Verdana"/>
            <w:noProof/>
            <w:sz w:val="16"/>
            <w:szCs w:val="16"/>
            <w:lang w:val="en-GB"/>
          </w:rPr>
          <w:t>www.modernpolitics.org/wp-content/uploads/imp-report-vulnerable-groups.pdf</w:t>
        </w:r>
      </w:hyperlink>
      <w:r w:rsidRPr="00B20DD7">
        <w:rPr>
          <w:rFonts w:ascii="Verdana" w:hAnsi="Verdana"/>
          <w:sz w:val="16"/>
          <w:szCs w:val="16"/>
        </w:rPr>
        <w:t>.</w:t>
      </w:r>
    </w:p>
  </w:footnote>
  <w:footnote w:id="64">
    <w:p w14:paraId="08F07DDF"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European Network on Independent Living (2012), </w:t>
      </w:r>
      <w:r w:rsidRPr="00B20DD7">
        <w:rPr>
          <w:rFonts w:ascii="Verdana" w:hAnsi="Verdana"/>
          <w:i/>
          <w:sz w:val="16"/>
          <w:szCs w:val="16"/>
        </w:rPr>
        <w:t>Personal Assistance Services in Europe,</w:t>
      </w:r>
      <w:r w:rsidRPr="00B20DD7">
        <w:rPr>
          <w:rFonts w:ascii="Verdana" w:hAnsi="Verdana"/>
          <w:sz w:val="16"/>
          <w:szCs w:val="16"/>
        </w:rPr>
        <w:t xml:space="preserve"> p. 3, available at: </w:t>
      </w:r>
      <w:hyperlink r:id="rId64" w:history="1">
        <w:r w:rsidRPr="00B20DD7">
          <w:rPr>
            <w:rStyle w:val="Hyperlink"/>
            <w:rFonts w:ascii="Verdana" w:hAnsi="Verdana"/>
            <w:sz w:val="16"/>
            <w:szCs w:val="16"/>
          </w:rPr>
          <w:t>www.enil.eu/wp-content/uploads/2012/06/European-Survey-on-Personal-Assistance-Final.pdf</w:t>
        </w:r>
      </w:hyperlink>
      <w:r w:rsidRPr="00B20DD7">
        <w:rPr>
          <w:rFonts w:ascii="Verdana" w:hAnsi="Verdana"/>
          <w:sz w:val="16"/>
          <w:szCs w:val="16"/>
        </w:rPr>
        <w:t>.</w:t>
      </w:r>
    </w:p>
  </w:footnote>
  <w:footnote w:id="65">
    <w:p w14:paraId="0D199AF9"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w:t>
      </w:r>
      <w:r w:rsidRPr="00B20DD7">
        <w:rPr>
          <w:rFonts w:ascii="Verdana" w:hAnsi="Verdana"/>
          <w:noProof/>
          <w:sz w:val="16"/>
          <w:szCs w:val="16"/>
        </w:rPr>
        <w:t>Bulgaria, Sofia Municipal Council (</w:t>
      </w:r>
      <w:r w:rsidRPr="00B20DD7">
        <w:rPr>
          <w:rFonts w:ascii="Verdana" w:hAnsi="Verdana"/>
          <w:i/>
          <w:noProof/>
          <w:sz w:val="16"/>
          <w:szCs w:val="16"/>
          <w:lang w:val="bg-BG"/>
        </w:rPr>
        <w:t>Столичен общенски съвет</w:t>
      </w:r>
      <w:r w:rsidRPr="00B20DD7">
        <w:rPr>
          <w:rFonts w:ascii="Verdana" w:hAnsi="Verdana"/>
          <w:noProof/>
          <w:sz w:val="16"/>
          <w:szCs w:val="16"/>
        </w:rPr>
        <w:t>), Ordinance on the Provision of the Assistants for Independent Living Service (</w:t>
      </w:r>
      <w:r w:rsidRPr="00B20DD7">
        <w:rPr>
          <w:rFonts w:ascii="Verdana" w:hAnsi="Verdana"/>
          <w:i/>
          <w:noProof/>
          <w:sz w:val="16"/>
          <w:szCs w:val="16"/>
        </w:rPr>
        <w:t>Нареба за предоставяне на услугата Асистенти за независим живот</w:t>
      </w:r>
      <w:r w:rsidRPr="00B20DD7">
        <w:rPr>
          <w:rFonts w:ascii="Verdana" w:hAnsi="Verdana"/>
          <w:noProof/>
          <w:sz w:val="16"/>
          <w:szCs w:val="16"/>
        </w:rPr>
        <w:t xml:space="preserve">), 26 July 2007, </w:t>
      </w:r>
      <w:r w:rsidRPr="00B20DD7">
        <w:rPr>
          <w:rFonts w:ascii="Verdana" w:hAnsi="Verdana"/>
          <w:sz w:val="16"/>
          <w:szCs w:val="16"/>
        </w:rPr>
        <w:t xml:space="preserve">Art. 2, Par. (1) and (2), </w:t>
      </w:r>
      <w:r w:rsidRPr="00B20DD7">
        <w:rPr>
          <w:rFonts w:ascii="Verdana" w:hAnsi="Verdana"/>
          <w:noProof/>
          <w:sz w:val="16"/>
          <w:szCs w:val="16"/>
        </w:rPr>
        <w:t xml:space="preserve">available at: </w:t>
      </w:r>
      <w:hyperlink r:id="rId65" w:history="1">
        <w:r w:rsidRPr="00B20DD7">
          <w:rPr>
            <w:rStyle w:val="Hyperlink"/>
            <w:rFonts w:ascii="Verdana" w:hAnsi="Verdana"/>
            <w:noProof/>
            <w:sz w:val="16"/>
            <w:szCs w:val="16"/>
          </w:rPr>
          <w:t>http://sofiacouncil.bg/?page=ordinance&amp;id=87</w:t>
        </w:r>
      </w:hyperlink>
      <w:r w:rsidRPr="00B20DD7">
        <w:rPr>
          <w:rFonts w:ascii="Verdana" w:hAnsi="Verdana"/>
          <w:sz w:val="16"/>
          <w:szCs w:val="16"/>
        </w:rPr>
        <w:t>.</w:t>
      </w:r>
    </w:p>
  </w:footnote>
  <w:footnote w:id="66">
    <w:p w14:paraId="2A5AF675"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w:t>
      </w:r>
      <w:r w:rsidRPr="00B20DD7">
        <w:rPr>
          <w:rFonts w:ascii="Verdana" w:hAnsi="Verdana"/>
          <w:noProof/>
          <w:sz w:val="16"/>
          <w:szCs w:val="16"/>
        </w:rPr>
        <w:t>Bulgaria, Sofia Municipal Council (</w:t>
      </w:r>
      <w:r w:rsidRPr="00B20DD7">
        <w:rPr>
          <w:rFonts w:ascii="Verdana" w:hAnsi="Verdana"/>
          <w:i/>
          <w:noProof/>
          <w:sz w:val="16"/>
          <w:szCs w:val="16"/>
          <w:lang w:val="bg-BG"/>
        </w:rPr>
        <w:t>Столичен общенски съвет</w:t>
      </w:r>
      <w:r w:rsidRPr="00B20DD7">
        <w:rPr>
          <w:rFonts w:ascii="Verdana" w:hAnsi="Verdana"/>
          <w:noProof/>
          <w:sz w:val="16"/>
          <w:szCs w:val="16"/>
        </w:rPr>
        <w:t>), Ordinance on the Provision of the Assistants for Independent Living Service (</w:t>
      </w:r>
      <w:r w:rsidRPr="00B20DD7">
        <w:rPr>
          <w:rFonts w:ascii="Verdana" w:hAnsi="Verdana"/>
          <w:i/>
          <w:noProof/>
          <w:sz w:val="16"/>
          <w:szCs w:val="16"/>
        </w:rPr>
        <w:t>Нареба за предоставяне на услугата Асистенти за независим живот</w:t>
      </w:r>
      <w:r w:rsidRPr="00B20DD7">
        <w:rPr>
          <w:rFonts w:ascii="Verdana" w:hAnsi="Verdana"/>
          <w:noProof/>
          <w:sz w:val="16"/>
          <w:szCs w:val="16"/>
        </w:rPr>
        <w:t xml:space="preserve">), 26 July 2007, </w:t>
      </w:r>
      <w:r w:rsidRPr="00B20DD7">
        <w:rPr>
          <w:rFonts w:ascii="Verdana" w:hAnsi="Verdana"/>
          <w:sz w:val="16"/>
          <w:szCs w:val="16"/>
        </w:rPr>
        <w:t xml:space="preserve">Art. 6a, Item (1), </w:t>
      </w:r>
      <w:r w:rsidRPr="00B20DD7">
        <w:rPr>
          <w:rFonts w:ascii="Verdana" w:hAnsi="Verdana"/>
          <w:noProof/>
          <w:sz w:val="16"/>
          <w:szCs w:val="16"/>
        </w:rPr>
        <w:t xml:space="preserve">available at: </w:t>
      </w:r>
      <w:hyperlink r:id="rId66" w:history="1">
        <w:r w:rsidRPr="00B20DD7">
          <w:rPr>
            <w:rStyle w:val="Hyperlink"/>
            <w:rFonts w:ascii="Verdana" w:hAnsi="Verdana"/>
            <w:noProof/>
            <w:sz w:val="16"/>
            <w:szCs w:val="16"/>
          </w:rPr>
          <w:t>http://sofiacouncil.bg/?page=ordinance&amp;id=87</w:t>
        </w:r>
      </w:hyperlink>
      <w:r w:rsidRPr="00B20DD7">
        <w:rPr>
          <w:rFonts w:ascii="Verdana" w:hAnsi="Verdana"/>
          <w:sz w:val="16"/>
          <w:szCs w:val="16"/>
        </w:rPr>
        <w:t>.</w:t>
      </w:r>
    </w:p>
  </w:footnote>
  <w:footnote w:id="67">
    <w:p w14:paraId="7EADC296"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w:t>
      </w:r>
      <w:r w:rsidRPr="00B20DD7">
        <w:rPr>
          <w:rFonts w:ascii="Verdana" w:hAnsi="Verdana"/>
          <w:noProof/>
          <w:sz w:val="16"/>
          <w:szCs w:val="16"/>
        </w:rPr>
        <w:t>Bulgaria, Sofia Municipal Council (</w:t>
      </w:r>
      <w:r w:rsidRPr="00B20DD7">
        <w:rPr>
          <w:rFonts w:ascii="Verdana" w:hAnsi="Verdana"/>
          <w:i/>
          <w:noProof/>
          <w:sz w:val="16"/>
          <w:szCs w:val="16"/>
          <w:lang w:val="bg-BG"/>
        </w:rPr>
        <w:t>Столичен общенски съвет</w:t>
      </w:r>
      <w:r w:rsidRPr="00B20DD7">
        <w:rPr>
          <w:rFonts w:ascii="Verdana" w:hAnsi="Verdana"/>
          <w:noProof/>
          <w:sz w:val="16"/>
          <w:szCs w:val="16"/>
        </w:rPr>
        <w:t>), Ordinance on the Provision of the Assistants for Independent Living Service (</w:t>
      </w:r>
      <w:r w:rsidRPr="00B20DD7">
        <w:rPr>
          <w:rFonts w:ascii="Verdana" w:hAnsi="Verdana"/>
          <w:i/>
          <w:noProof/>
          <w:sz w:val="16"/>
          <w:szCs w:val="16"/>
        </w:rPr>
        <w:t>Нареба за предоставяне на услугата Асистенти за независим живот</w:t>
      </w:r>
      <w:r w:rsidRPr="00B20DD7">
        <w:rPr>
          <w:rFonts w:ascii="Verdana" w:hAnsi="Verdana"/>
          <w:noProof/>
          <w:sz w:val="16"/>
          <w:szCs w:val="16"/>
        </w:rPr>
        <w:t xml:space="preserve">), 26 July 2007, </w:t>
      </w:r>
      <w:r w:rsidRPr="00B20DD7">
        <w:rPr>
          <w:rFonts w:ascii="Verdana" w:hAnsi="Verdana"/>
          <w:sz w:val="16"/>
          <w:szCs w:val="16"/>
        </w:rPr>
        <w:t xml:space="preserve">Art. 6, Par. (2), </w:t>
      </w:r>
      <w:r w:rsidRPr="00B20DD7">
        <w:rPr>
          <w:rFonts w:ascii="Verdana" w:hAnsi="Verdana"/>
          <w:noProof/>
          <w:sz w:val="16"/>
          <w:szCs w:val="16"/>
        </w:rPr>
        <w:t xml:space="preserve">available at: </w:t>
      </w:r>
      <w:hyperlink r:id="rId67" w:history="1">
        <w:r w:rsidRPr="00B20DD7">
          <w:rPr>
            <w:rStyle w:val="Hyperlink"/>
            <w:rFonts w:ascii="Verdana" w:hAnsi="Verdana"/>
            <w:noProof/>
            <w:sz w:val="16"/>
            <w:szCs w:val="16"/>
          </w:rPr>
          <w:t>http://sofiacouncil.bg/?page=ordinance&amp;id=87</w:t>
        </w:r>
      </w:hyperlink>
      <w:r w:rsidRPr="00B20DD7">
        <w:rPr>
          <w:rFonts w:ascii="Verdana" w:hAnsi="Verdana"/>
          <w:sz w:val="16"/>
          <w:szCs w:val="16"/>
        </w:rPr>
        <w:t xml:space="preserve">. </w:t>
      </w:r>
    </w:p>
  </w:footnote>
  <w:footnote w:id="68">
    <w:p w14:paraId="6B0EFDC2"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noProof/>
          <w:sz w:val="16"/>
          <w:szCs w:val="16"/>
          <w:lang w:val="en-GB"/>
        </w:rPr>
        <w:footnoteRef/>
      </w:r>
      <w:r w:rsidRPr="00B20DD7">
        <w:rPr>
          <w:rFonts w:ascii="Verdana" w:hAnsi="Verdana"/>
          <w:noProof/>
          <w:sz w:val="16"/>
          <w:szCs w:val="16"/>
        </w:rPr>
        <w:t xml:space="preserve"> Modern Policy Institute (</w:t>
      </w:r>
      <w:r w:rsidRPr="00B20DD7">
        <w:rPr>
          <w:rFonts w:ascii="Verdana" w:hAnsi="Verdana"/>
          <w:i/>
          <w:noProof/>
          <w:sz w:val="16"/>
          <w:szCs w:val="16"/>
        </w:rPr>
        <w:t>Институт за модерна политика</w:t>
      </w:r>
      <w:r w:rsidRPr="00B20DD7">
        <w:rPr>
          <w:rFonts w:ascii="Verdana" w:hAnsi="Verdana"/>
          <w:noProof/>
          <w:sz w:val="16"/>
          <w:szCs w:val="16"/>
        </w:rPr>
        <w:t xml:space="preserve">) (2015), </w:t>
      </w:r>
      <w:r w:rsidRPr="00B20DD7">
        <w:rPr>
          <w:rFonts w:ascii="Verdana" w:hAnsi="Verdana"/>
          <w:i/>
          <w:noProof/>
          <w:sz w:val="16"/>
          <w:szCs w:val="16"/>
        </w:rPr>
        <w:t>Vulnerable Groups and Discrimination in 2014 (Уязвими групи и дискриминация през 2014 г.)</w:t>
      </w:r>
      <w:r w:rsidRPr="00B20DD7">
        <w:rPr>
          <w:rFonts w:ascii="Verdana" w:hAnsi="Verdana"/>
          <w:noProof/>
          <w:sz w:val="16"/>
          <w:szCs w:val="16"/>
        </w:rPr>
        <w:t xml:space="preserve">, pp. 24-25, available at: </w:t>
      </w:r>
      <w:hyperlink r:id="rId68" w:history="1">
        <w:r w:rsidRPr="00B20DD7">
          <w:rPr>
            <w:rStyle w:val="Hyperlink"/>
            <w:rFonts w:ascii="Verdana" w:hAnsi="Verdana"/>
            <w:noProof/>
            <w:sz w:val="16"/>
            <w:szCs w:val="16"/>
            <w:lang w:val="en-GB"/>
          </w:rPr>
          <w:t>www.modernpolitics.org/wp-content/uploads/imp-report-vulnerable-groups.pdf</w:t>
        </w:r>
      </w:hyperlink>
      <w:r w:rsidRPr="00B20DD7">
        <w:rPr>
          <w:rFonts w:ascii="Verdana" w:hAnsi="Verdana"/>
          <w:noProof/>
          <w:sz w:val="16"/>
          <w:szCs w:val="16"/>
        </w:rPr>
        <w:t>.</w:t>
      </w:r>
    </w:p>
  </w:footnote>
  <w:footnote w:id="69">
    <w:p w14:paraId="3929F2B0"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w:t>
      </w:r>
      <w:r w:rsidRPr="00B20DD7">
        <w:rPr>
          <w:rFonts w:ascii="Verdana" w:hAnsi="Verdana"/>
          <w:noProof/>
          <w:sz w:val="16"/>
          <w:szCs w:val="16"/>
        </w:rPr>
        <w:t>Bulgaria, Sofia Municipal Council (</w:t>
      </w:r>
      <w:r w:rsidRPr="00B20DD7">
        <w:rPr>
          <w:rFonts w:ascii="Verdana" w:hAnsi="Verdana"/>
          <w:i/>
          <w:noProof/>
          <w:sz w:val="16"/>
          <w:szCs w:val="16"/>
          <w:lang w:val="bg-BG"/>
        </w:rPr>
        <w:t>Столичен общенски съвет</w:t>
      </w:r>
      <w:r w:rsidRPr="00B20DD7">
        <w:rPr>
          <w:rFonts w:ascii="Verdana" w:hAnsi="Verdana"/>
          <w:noProof/>
          <w:sz w:val="16"/>
          <w:szCs w:val="16"/>
        </w:rPr>
        <w:t>), Ordinance on the Provision of the Assistants for Independent Living Service (</w:t>
      </w:r>
      <w:r w:rsidRPr="00B20DD7">
        <w:rPr>
          <w:rFonts w:ascii="Verdana" w:hAnsi="Verdana"/>
          <w:i/>
          <w:noProof/>
          <w:sz w:val="16"/>
          <w:szCs w:val="16"/>
        </w:rPr>
        <w:t>Нареба за предоставяне на услугата Асистенти за независим живот</w:t>
      </w:r>
      <w:r w:rsidRPr="00B20DD7">
        <w:rPr>
          <w:rFonts w:ascii="Verdana" w:hAnsi="Verdana"/>
          <w:noProof/>
          <w:sz w:val="16"/>
          <w:szCs w:val="16"/>
        </w:rPr>
        <w:t xml:space="preserve">), 26 July 2007, </w:t>
      </w:r>
      <w:r w:rsidRPr="00B20DD7">
        <w:rPr>
          <w:rFonts w:ascii="Verdana" w:hAnsi="Verdana"/>
          <w:sz w:val="16"/>
          <w:szCs w:val="16"/>
        </w:rPr>
        <w:t xml:space="preserve">Art. 7, Par. (1) and (2), </w:t>
      </w:r>
      <w:r w:rsidRPr="00B20DD7">
        <w:rPr>
          <w:rFonts w:ascii="Verdana" w:hAnsi="Verdana"/>
          <w:noProof/>
          <w:sz w:val="16"/>
          <w:szCs w:val="16"/>
        </w:rPr>
        <w:t xml:space="preserve">available at: </w:t>
      </w:r>
      <w:hyperlink r:id="rId69" w:history="1">
        <w:r w:rsidRPr="00B20DD7">
          <w:rPr>
            <w:rStyle w:val="Hyperlink"/>
            <w:rFonts w:ascii="Verdana" w:hAnsi="Verdana"/>
            <w:noProof/>
            <w:sz w:val="16"/>
            <w:szCs w:val="16"/>
          </w:rPr>
          <w:t>http://sofiacouncil.bg/?page=ordinance&amp;id=87</w:t>
        </w:r>
      </w:hyperlink>
      <w:r w:rsidRPr="00B20DD7">
        <w:rPr>
          <w:rFonts w:ascii="Verdana" w:hAnsi="Verdana"/>
          <w:sz w:val="16"/>
          <w:szCs w:val="16"/>
        </w:rPr>
        <w:t xml:space="preserve">. </w:t>
      </w:r>
    </w:p>
  </w:footnote>
  <w:footnote w:id="70">
    <w:p w14:paraId="1950237B"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Ministry of Labour and Social Policy (</w:t>
      </w:r>
      <w:r w:rsidRPr="00B20DD7">
        <w:rPr>
          <w:rFonts w:ascii="Verdana" w:hAnsi="Verdana"/>
          <w:i/>
          <w:sz w:val="16"/>
          <w:szCs w:val="16"/>
          <w:lang w:val="bg-BG"/>
        </w:rPr>
        <w:t>Министерство на труда и социалната политика</w:t>
      </w:r>
      <w:r w:rsidRPr="00B20DD7">
        <w:rPr>
          <w:rFonts w:ascii="Verdana" w:hAnsi="Verdana"/>
          <w:sz w:val="16"/>
          <w:szCs w:val="16"/>
          <w:lang w:val="bg-BG"/>
        </w:rPr>
        <w:t>)</w:t>
      </w:r>
      <w:r w:rsidRPr="00B20DD7">
        <w:rPr>
          <w:rFonts w:ascii="Verdana" w:hAnsi="Verdana"/>
          <w:sz w:val="16"/>
          <w:szCs w:val="16"/>
        </w:rPr>
        <w:t xml:space="preserve"> (2014), Annual report on the implementation of the Action Plan for the Provision of Equal Opportunities for People with Disabilities 2014-2015 (</w:t>
      </w:r>
      <w:r w:rsidRPr="00B20DD7">
        <w:rPr>
          <w:rFonts w:ascii="Verdana" w:hAnsi="Verdana"/>
          <w:i/>
          <w:sz w:val="16"/>
          <w:szCs w:val="16"/>
          <w:lang w:val="bg-BG"/>
        </w:rPr>
        <w:t>Годишен доклад за 2014 г.</w:t>
      </w:r>
      <w:r w:rsidRPr="00B20DD7">
        <w:rPr>
          <w:rFonts w:ascii="Verdana" w:hAnsi="Verdana"/>
          <w:i/>
          <w:sz w:val="16"/>
          <w:szCs w:val="16"/>
        </w:rPr>
        <w:t xml:space="preserve"> за изпълнението на Плана за действие за осигуряване на равни възможности за хората с увреждания 2014 – 2015 г.</w:t>
      </w:r>
      <w:r w:rsidRPr="00B20DD7">
        <w:rPr>
          <w:rFonts w:ascii="Verdana" w:hAnsi="Verdana"/>
          <w:sz w:val="16"/>
          <w:szCs w:val="16"/>
        </w:rPr>
        <w:t xml:space="preserve">), available at: </w:t>
      </w:r>
      <w:hyperlink r:id="rId70" w:history="1">
        <w:r w:rsidRPr="00B20DD7">
          <w:rPr>
            <w:rStyle w:val="Hyperlink"/>
            <w:rFonts w:ascii="Verdana" w:hAnsi="Verdana"/>
            <w:sz w:val="16"/>
            <w:szCs w:val="16"/>
            <w:lang w:val="en-GB"/>
          </w:rPr>
          <w:t>www.strategy.bg/FileHandler.ashx?fileId=5614</w:t>
        </w:r>
      </w:hyperlink>
      <w:r w:rsidRPr="00B20DD7">
        <w:rPr>
          <w:rFonts w:ascii="Verdana" w:hAnsi="Verdana"/>
          <w:sz w:val="16"/>
          <w:szCs w:val="16"/>
        </w:rPr>
        <w:t>.</w:t>
      </w:r>
    </w:p>
  </w:footnote>
  <w:footnote w:id="71">
    <w:p w14:paraId="326DDB7C" w14:textId="77777777" w:rsidR="00B20DD7" w:rsidRDefault="00B20DD7" w:rsidP="00B20DD7">
      <w:pPr>
        <w:pStyle w:val="FRAFootnoteText"/>
        <w:jc w:val="left"/>
      </w:pPr>
      <w:r w:rsidRPr="00B20DD7">
        <w:rPr>
          <w:rStyle w:val="FootnoteReference"/>
          <w:rFonts w:ascii="Verdana" w:hAnsi="Verdana"/>
          <w:sz w:val="16"/>
          <w:szCs w:val="16"/>
        </w:rPr>
        <w:footnoteRef/>
      </w:r>
      <w:r w:rsidRPr="00B20DD7">
        <w:rPr>
          <w:rFonts w:ascii="Verdana" w:hAnsi="Verdana"/>
          <w:sz w:val="16"/>
          <w:szCs w:val="16"/>
        </w:rPr>
        <w:t xml:space="preserve"> Gavrilova-Ancheva, A. and Runevski, N. (</w:t>
      </w:r>
      <w:r w:rsidRPr="00B20DD7">
        <w:rPr>
          <w:rFonts w:ascii="Verdana" w:hAnsi="Verdana"/>
          <w:i/>
          <w:sz w:val="16"/>
          <w:szCs w:val="16"/>
          <w:lang w:val="bg-BG"/>
        </w:rPr>
        <w:t>Гаврилова-Анчева, А. и Руневски, Н.</w:t>
      </w:r>
      <w:r w:rsidRPr="00B20DD7">
        <w:rPr>
          <w:rFonts w:ascii="Verdana" w:hAnsi="Verdana"/>
          <w:sz w:val="16"/>
          <w:szCs w:val="16"/>
        </w:rPr>
        <w:t>) (2014), ‘At the Queue for Independent Living’ (</w:t>
      </w:r>
      <w:r w:rsidRPr="00B20DD7">
        <w:rPr>
          <w:rFonts w:ascii="Verdana" w:hAnsi="Verdana"/>
          <w:i/>
          <w:sz w:val="16"/>
          <w:szCs w:val="16"/>
          <w:lang w:val="bg-BG"/>
        </w:rPr>
        <w:t>На опашката за независим живот</w:t>
      </w:r>
      <w:r w:rsidRPr="00B20DD7">
        <w:rPr>
          <w:rFonts w:ascii="Verdana" w:hAnsi="Verdana"/>
          <w:sz w:val="16"/>
          <w:szCs w:val="16"/>
          <w:lang w:val="bg-BG"/>
        </w:rPr>
        <w:t xml:space="preserve">), </w:t>
      </w:r>
      <w:r w:rsidRPr="00B20DD7">
        <w:rPr>
          <w:rFonts w:ascii="Verdana" w:hAnsi="Verdana"/>
          <w:i/>
          <w:sz w:val="16"/>
          <w:szCs w:val="16"/>
        </w:rPr>
        <w:t>Legal World</w:t>
      </w:r>
      <w:r w:rsidRPr="00B20DD7">
        <w:rPr>
          <w:rFonts w:ascii="Verdana" w:hAnsi="Verdana"/>
          <w:sz w:val="16"/>
          <w:szCs w:val="16"/>
        </w:rPr>
        <w:t xml:space="preserve"> (</w:t>
      </w:r>
      <w:r w:rsidRPr="00B20DD7">
        <w:rPr>
          <w:rFonts w:ascii="Verdana" w:hAnsi="Verdana"/>
          <w:i/>
          <w:sz w:val="16"/>
          <w:szCs w:val="16"/>
          <w:lang w:val="bg-BG"/>
        </w:rPr>
        <w:t>Правен свят)</w:t>
      </w:r>
      <w:r w:rsidRPr="00B20DD7">
        <w:rPr>
          <w:rFonts w:ascii="Verdana" w:hAnsi="Verdana"/>
          <w:sz w:val="16"/>
          <w:szCs w:val="16"/>
        </w:rPr>
        <w:t xml:space="preserve">, 1 June 2014, available at: </w:t>
      </w:r>
      <w:hyperlink r:id="rId71" w:history="1">
        <w:r w:rsidRPr="00B20DD7">
          <w:rPr>
            <w:rStyle w:val="Hyperlink"/>
            <w:rFonts w:ascii="Verdana" w:hAnsi="Verdana"/>
            <w:sz w:val="16"/>
            <w:szCs w:val="16"/>
          </w:rPr>
          <w:t>www.legalworld.bg/36560.na-opashkata-za-nezavisim-jivot.html</w:t>
        </w:r>
      </w:hyperlink>
      <w:r w:rsidRPr="00B20DD7">
        <w:rPr>
          <w:rFonts w:ascii="Verdana" w:hAnsi="Verdana"/>
          <w:sz w:val="16"/>
          <w:szCs w:val="16"/>
        </w:rPr>
        <w:t xml:space="preserve">; </w:t>
      </w:r>
      <w:r w:rsidRPr="00B20DD7">
        <w:rPr>
          <w:rFonts w:ascii="Verdana" w:hAnsi="Verdana"/>
          <w:noProof/>
          <w:sz w:val="16"/>
          <w:szCs w:val="16"/>
        </w:rPr>
        <w:t>Modern Policy Institute (</w:t>
      </w:r>
      <w:r w:rsidRPr="00B20DD7">
        <w:rPr>
          <w:rFonts w:ascii="Verdana" w:hAnsi="Verdana"/>
          <w:i/>
          <w:noProof/>
          <w:sz w:val="16"/>
          <w:szCs w:val="16"/>
        </w:rPr>
        <w:t>Институт за модерна политика</w:t>
      </w:r>
      <w:r w:rsidRPr="00B20DD7">
        <w:rPr>
          <w:rFonts w:ascii="Verdana" w:hAnsi="Verdana"/>
          <w:noProof/>
          <w:sz w:val="16"/>
          <w:szCs w:val="16"/>
        </w:rPr>
        <w:t xml:space="preserve">) (2015), </w:t>
      </w:r>
      <w:r w:rsidRPr="00B20DD7">
        <w:rPr>
          <w:rFonts w:ascii="Verdana" w:hAnsi="Verdana"/>
          <w:i/>
          <w:noProof/>
          <w:sz w:val="16"/>
          <w:szCs w:val="16"/>
        </w:rPr>
        <w:t>Vulnerable Groups and Discrimination in 2014 (Уязвими групи и дискриминация през 2014 г.)</w:t>
      </w:r>
      <w:r w:rsidRPr="00B20DD7">
        <w:rPr>
          <w:rFonts w:ascii="Verdana" w:hAnsi="Verdana"/>
          <w:noProof/>
          <w:sz w:val="16"/>
          <w:szCs w:val="16"/>
        </w:rPr>
        <w:t xml:space="preserve">, pp. 24-25, available at: </w:t>
      </w:r>
      <w:hyperlink r:id="rId72" w:history="1">
        <w:r w:rsidRPr="00B20DD7">
          <w:rPr>
            <w:rStyle w:val="Hyperlink"/>
            <w:rFonts w:ascii="Verdana" w:hAnsi="Verdana"/>
            <w:noProof/>
            <w:sz w:val="16"/>
            <w:szCs w:val="16"/>
            <w:lang w:val="en-GB"/>
          </w:rPr>
          <w:t>www.modernpolitics.org/wp-content/uploads/imp-report-vulnerable-groups.pdf</w:t>
        </w:r>
      </w:hyperlink>
      <w:r w:rsidRPr="00B20DD7">
        <w:rPr>
          <w:rFonts w:ascii="Verdana" w:hAnsi="Verdana"/>
          <w:sz w:val="16"/>
          <w:szCs w:val="16"/>
        </w:rPr>
        <w:t>.</w:t>
      </w:r>
    </w:p>
  </w:footnote>
  <w:footnote w:id="72">
    <w:p w14:paraId="3B89E78F"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State Agency for Child Protection (</w:t>
      </w:r>
      <w:r w:rsidRPr="00B20DD7">
        <w:rPr>
          <w:rFonts w:ascii="Verdana" w:hAnsi="Verdana"/>
          <w:i/>
          <w:sz w:val="16"/>
          <w:szCs w:val="16"/>
          <w:lang w:val="bg-BG"/>
        </w:rPr>
        <w:t>Държавна агенция за закрила на детето</w:t>
      </w:r>
      <w:r w:rsidRPr="00B20DD7">
        <w:rPr>
          <w:rFonts w:ascii="Verdana" w:hAnsi="Verdana"/>
          <w:sz w:val="16"/>
          <w:szCs w:val="16"/>
          <w:lang w:val="bg-BG"/>
        </w:rPr>
        <w:t>)</w:t>
      </w:r>
      <w:r w:rsidRPr="00B20DD7">
        <w:rPr>
          <w:rFonts w:ascii="Verdana" w:hAnsi="Verdana"/>
          <w:i/>
          <w:sz w:val="16"/>
          <w:szCs w:val="16"/>
          <w:lang w:val="bg-BG"/>
        </w:rPr>
        <w:t xml:space="preserve"> </w:t>
      </w:r>
      <w:r w:rsidRPr="00B20DD7">
        <w:rPr>
          <w:rFonts w:ascii="Verdana" w:hAnsi="Verdana"/>
          <w:sz w:val="16"/>
          <w:szCs w:val="16"/>
          <w:lang w:val="bg-BG"/>
        </w:rPr>
        <w:t>(2014</w:t>
      </w:r>
      <w:r w:rsidRPr="00B20DD7">
        <w:rPr>
          <w:rFonts w:ascii="Verdana" w:hAnsi="Verdana"/>
          <w:i/>
          <w:sz w:val="16"/>
          <w:szCs w:val="16"/>
          <w:lang w:val="bg-BG"/>
        </w:rPr>
        <w:t>)</w:t>
      </w:r>
      <w:r w:rsidRPr="00B20DD7">
        <w:rPr>
          <w:rFonts w:ascii="Verdana" w:hAnsi="Verdana"/>
          <w:sz w:val="16"/>
          <w:szCs w:val="16"/>
          <w:lang w:val="bg-BG"/>
        </w:rPr>
        <w:t>, Methodology for the conditions and rules for the provision of the social service ‘Family-type residential centre for children and youth’ (</w:t>
      </w:r>
      <w:r w:rsidRPr="00B20DD7">
        <w:rPr>
          <w:rFonts w:ascii="Verdana" w:hAnsi="Verdana"/>
          <w:i/>
          <w:sz w:val="16"/>
          <w:szCs w:val="16"/>
          <w:lang w:val="bg-BG"/>
        </w:rPr>
        <w:t>Център за настаняване от семеен тип за деца и младежи</w:t>
      </w:r>
      <w:r w:rsidRPr="00B20DD7">
        <w:rPr>
          <w:rFonts w:ascii="Verdana" w:hAnsi="Verdana"/>
          <w:sz w:val="16"/>
          <w:szCs w:val="16"/>
          <w:lang w:val="bg-BG"/>
        </w:rPr>
        <w:t>),</w:t>
      </w:r>
      <w:r w:rsidRPr="00B20DD7">
        <w:rPr>
          <w:rFonts w:ascii="Verdana" w:hAnsi="Verdana"/>
          <w:i/>
          <w:sz w:val="16"/>
          <w:szCs w:val="16"/>
          <w:lang w:val="bg-BG"/>
        </w:rPr>
        <w:t xml:space="preserve"> </w:t>
      </w:r>
      <w:r w:rsidRPr="00B20DD7">
        <w:rPr>
          <w:rFonts w:ascii="Verdana" w:hAnsi="Verdana"/>
          <w:sz w:val="16"/>
          <w:szCs w:val="16"/>
        </w:rPr>
        <w:t>available at:</w:t>
      </w:r>
      <w:r w:rsidRPr="00B20DD7">
        <w:rPr>
          <w:rFonts w:ascii="Verdana" w:hAnsi="Verdana"/>
          <w:i/>
          <w:sz w:val="16"/>
          <w:szCs w:val="16"/>
          <w:lang w:val="bg-BG"/>
        </w:rPr>
        <w:t xml:space="preserve"> </w:t>
      </w:r>
      <w:hyperlink r:id="rId73" w:history="1">
        <w:r w:rsidRPr="00B20DD7">
          <w:rPr>
            <w:rFonts w:ascii="Verdana" w:hAnsi="Verdana" w:cs="Arial"/>
            <w:color w:val="0000CA"/>
            <w:sz w:val="16"/>
            <w:szCs w:val="16"/>
            <w:u w:val="single" w:color="0000CA"/>
          </w:rPr>
          <w:t>http://sacp.government.bg/media/cms_page_media/439/metodika%20-%20cnst.pdf</w:t>
        </w:r>
      </w:hyperlink>
      <w:r w:rsidRPr="00B20DD7">
        <w:rPr>
          <w:rFonts w:ascii="Verdana" w:hAnsi="Verdana" w:cs="Arial"/>
          <w:sz w:val="16"/>
          <w:szCs w:val="16"/>
        </w:rPr>
        <w:t>.</w:t>
      </w:r>
    </w:p>
  </w:footnote>
  <w:footnote w:id="73">
    <w:p w14:paraId="348525AD"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State Agency for Child Protection (</w:t>
      </w:r>
      <w:r w:rsidRPr="00B20DD7">
        <w:rPr>
          <w:rFonts w:ascii="Verdana" w:hAnsi="Verdana"/>
          <w:i/>
          <w:sz w:val="16"/>
          <w:szCs w:val="16"/>
          <w:lang w:val="bg-BG"/>
        </w:rPr>
        <w:t xml:space="preserve">Държавна агенция за закрила на детето) </w:t>
      </w:r>
      <w:r w:rsidRPr="00B20DD7">
        <w:rPr>
          <w:rFonts w:ascii="Verdana" w:hAnsi="Verdana"/>
          <w:sz w:val="16"/>
          <w:szCs w:val="16"/>
          <w:lang w:val="bg-BG"/>
        </w:rPr>
        <w:t>(2014</w:t>
      </w:r>
      <w:r w:rsidRPr="00B20DD7">
        <w:rPr>
          <w:rFonts w:ascii="Verdana" w:hAnsi="Verdana"/>
          <w:i/>
          <w:sz w:val="16"/>
          <w:szCs w:val="16"/>
          <w:lang w:val="bg-BG"/>
        </w:rPr>
        <w:t>)</w:t>
      </w:r>
      <w:r w:rsidRPr="00B20DD7">
        <w:rPr>
          <w:rFonts w:ascii="Verdana" w:hAnsi="Verdana"/>
          <w:sz w:val="16"/>
          <w:szCs w:val="16"/>
          <w:lang w:val="bg-BG"/>
        </w:rPr>
        <w:t xml:space="preserve">, Methodology for the conditions and rules for the provision of the social service ‘Family-type residential centre for children and youth’ </w:t>
      </w:r>
      <w:r w:rsidRPr="00B20DD7">
        <w:rPr>
          <w:rFonts w:ascii="Verdana" w:hAnsi="Verdana"/>
          <w:i/>
          <w:sz w:val="16"/>
          <w:szCs w:val="16"/>
          <w:lang w:val="bg-BG"/>
        </w:rPr>
        <w:t xml:space="preserve">(Център за настаняване от семеен тип за деца и младежи), </w:t>
      </w:r>
      <w:r w:rsidRPr="00B20DD7">
        <w:rPr>
          <w:rFonts w:ascii="Verdana" w:hAnsi="Verdana"/>
          <w:sz w:val="16"/>
          <w:szCs w:val="16"/>
          <w:lang w:val="bg-BG"/>
        </w:rPr>
        <w:t xml:space="preserve">p. 6, </w:t>
      </w:r>
      <w:r w:rsidRPr="00B20DD7">
        <w:rPr>
          <w:rFonts w:ascii="Verdana" w:hAnsi="Verdana"/>
          <w:sz w:val="16"/>
          <w:szCs w:val="16"/>
        </w:rPr>
        <w:t>available at:</w:t>
      </w:r>
      <w:r w:rsidRPr="00B20DD7">
        <w:rPr>
          <w:rFonts w:ascii="Verdana" w:hAnsi="Verdana"/>
          <w:i/>
          <w:sz w:val="16"/>
          <w:szCs w:val="16"/>
          <w:lang w:val="bg-BG"/>
        </w:rPr>
        <w:t xml:space="preserve"> </w:t>
      </w:r>
      <w:hyperlink r:id="rId74" w:history="1">
        <w:r w:rsidRPr="00B20DD7">
          <w:rPr>
            <w:rFonts w:ascii="Verdana" w:hAnsi="Verdana" w:cs="Arial"/>
            <w:color w:val="0000CA"/>
            <w:sz w:val="16"/>
            <w:szCs w:val="16"/>
            <w:u w:val="single" w:color="0000CA"/>
          </w:rPr>
          <w:t>http://sacp.government.bg/media/cms_page_media/439/metodika%20-%20cnst.pdf</w:t>
        </w:r>
      </w:hyperlink>
      <w:r w:rsidRPr="00B20DD7">
        <w:rPr>
          <w:rFonts w:ascii="Verdana" w:hAnsi="Verdana" w:cs="Arial"/>
          <w:sz w:val="16"/>
          <w:szCs w:val="16"/>
        </w:rPr>
        <w:t>.</w:t>
      </w:r>
    </w:p>
  </w:footnote>
  <w:footnote w:id="74">
    <w:p w14:paraId="730337AF"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State Agency for Child Protection (</w:t>
      </w:r>
      <w:r w:rsidRPr="00B20DD7">
        <w:rPr>
          <w:rFonts w:ascii="Verdana" w:hAnsi="Verdana"/>
          <w:i/>
          <w:sz w:val="16"/>
          <w:szCs w:val="16"/>
          <w:lang w:val="bg-BG"/>
        </w:rPr>
        <w:t>Държавна агенция за закрила на детето</w:t>
      </w:r>
      <w:r w:rsidRPr="00B20DD7">
        <w:rPr>
          <w:rFonts w:ascii="Verdana" w:hAnsi="Verdana"/>
          <w:sz w:val="16"/>
          <w:szCs w:val="16"/>
          <w:lang w:val="bg-BG"/>
        </w:rPr>
        <w:t>)</w:t>
      </w:r>
      <w:r w:rsidRPr="00B20DD7">
        <w:rPr>
          <w:rFonts w:ascii="Verdana" w:hAnsi="Verdana"/>
          <w:i/>
          <w:sz w:val="16"/>
          <w:szCs w:val="16"/>
          <w:lang w:val="bg-BG"/>
        </w:rPr>
        <w:t xml:space="preserve"> </w:t>
      </w:r>
      <w:r w:rsidRPr="00B20DD7">
        <w:rPr>
          <w:rFonts w:ascii="Verdana" w:hAnsi="Verdana"/>
          <w:sz w:val="16"/>
          <w:szCs w:val="16"/>
          <w:lang w:val="bg-BG"/>
        </w:rPr>
        <w:t>(2014), Methodology for the conditions and rules for the provision of the social service ‘Family-type residential centre for children and youth’ (</w:t>
      </w:r>
      <w:r w:rsidRPr="00B20DD7">
        <w:rPr>
          <w:rFonts w:ascii="Verdana" w:hAnsi="Verdana"/>
          <w:i/>
          <w:sz w:val="16"/>
          <w:szCs w:val="16"/>
          <w:lang w:val="bg-BG"/>
        </w:rPr>
        <w:t>Център за настаняване от семеен тип за деца и младежи</w:t>
      </w:r>
      <w:r w:rsidRPr="00B20DD7">
        <w:rPr>
          <w:rFonts w:ascii="Verdana" w:hAnsi="Verdana"/>
          <w:sz w:val="16"/>
          <w:szCs w:val="16"/>
          <w:lang w:val="bg-BG"/>
        </w:rPr>
        <w:t>)</w:t>
      </w:r>
      <w:r w:rsidRPr="00B20DD7">
        <w:rPr>
          <w:rFonts w:ascii="Verdana" w:hAnsi="Verdana"/>
          <w:i/>
          <w:sz w:val="16"/>
          <w:szCs w:val="16"/>
          <w:lang w:val="bg-BG"/>
        </w:rPr>
        <w:t xml:space="preserve">, </w:t>
      </w:r>
      <w:r w:rsidRPr="00B20DD7">
        <w:rPr>
          <w:rFonts w:ascii="Verdana" w:hAnsi="Verdana"/>
          <w:sz w:val="16"/>
          <w:szCs w:val="16"/>
          <w:lang w:val="bg-BG"/>
        </w:rPr>
        <w:t>p. 8,</w:t>
      </w:r>
      <w:r w:rsidRPr="00B20DD7">
        <w:rPr>
          <w:rFonts w:ascii="Verdana" w:hAnsi="Verdana"/>
          <w:i/>
          <w:sz w:val="16"/>
          <w:szCs w:val="16"/>
          <w:lang w:val="bg-BG"/>
        </w:rPr>
        <w:t xml:space="preserve"> </w:t>
      </w:r>
      <w:r w:rsidRPr="00B20DD7">
        <w:rPr>
          <w:rFonts w:ascii="Verdana" w:hAnsi="Verdana"/>
          <w:sz w:val="16"/>
          <w:szCs w:val="16"/>
        </w:rPr>
        <w:t>available at:</w:t>
      </w:r>
      <w:r w:rsidRPr="00B20DD7">
        <w:rPr>
          <w:rFonts w:ascii="Verdana" w:hAnsi="Verdana"/>
          <w:i/>
          <w:sz w:val="16"/>
          <w:szCs w:val="16"/>
          <w:lang w:val="bg-BG"/>
        </w:rPr>
        <w:t xml:space="preserve"> </w:t>
      </w:r>
      <w:hyperlink r:id="rId75" w:history="1">
        <w:r w:rsidRPr="00B20DD7">
          <w:rPr>
            <w:rFonts w:ascii="Verdana" w:hAnsi="Verdana" w:cs="Arial"/>
            <w:color w:val="0000CA"/>
            <w:sz w:val="16"/>
            <w:szCs w:val="16"/>
            <w:u w:val="single" w:color="0000CA"/>
          </w:rPr>
          <w:t>http://sacp.government.bg/media/cms_page_media/439/metodika%20-%20cnst.pdf</w:t>
        </w:r>
      </w:hyperlink>
      <w:r w:rsidRPr="00B20DD7">
        <w:rPr>
          <w:rFonts w:ascii="Verdana" w:hAnsi="Verdana" w:cs="Arial"/>
          <w:sz w:val="16"/>
          <w:szCs w:val="16"/>
        </w:rPr>
        <w:t>.</w:t>
      </w:r>
    </w:p>
  </w:footnote>
  <w:footnote w:id="75">
    <w:p w14:paraId="5D7C2C9C" w14:textId="77777777" w:rsidR="00B20DD7" w:rsidRPr="00B20DD7" w:rsidRDefault="00B20DD7" w:rsidP="00B20DD7">
      <w:pPr>
        <w:pStyle w:val="FRAFootnoteText"/>
        <w:jc w:val="left"/>
        <w:rPr>
          <w:rFonts w:ascii="Verdana" w:hAnsi="Verdana"/>
          <w:sz w:val="16"/>
          <w:szCs w:val="16"/>
        </w:rPr>
      </w:pPr>
      <w:r w:rsidRPr="00B20DD7">
        <w:rPr>
          <w:rStyle w:val="FootnoteReference"/>
          <w:rFonts w:ascii="Verdana" w:hAnsi="Verdana"/>
          <w:sz w:val="16"/>
          <w:szCs w:val="16"/>
        </w:rPr>
        <w:footnoteRef/>
      </w:r>
      <w:r w:rsidRPr="00B20DD7">
        <w:rPr>
          <w:rFonts w:ascii="Verdana" w:hAnsi="Verdana"/>
          <w:sz w:val="16"/>
          <w:szCs w:val="16"/>
        </w:rPr>
        <w:t xml:space="preserve"> Bulgaria, State Agency for Child Protection (</w:t>
      </w:r>
      <w:r w:rsidRPr="00B20DD7">
        <w:rPr>
          <w:rFonts w:ascii="Verdana" w:hAnsi="Verdana"/>
          <w:i/>
          <w:sz w:val="16"/>
          <w:szCs w:val="16"/>
          <w:lang w:val="bg-BG"/>
        </w:rPr>
        <w:t xml:space="preserve">Държавна агенция за закрила на детето) </w:t>
      </w:r>
      <w:r w:rsidRPr="00B20DD7">
        <w:rPr>
          <w:rFonts w:ascii="Verdana" w:hAnsi="Verdana"/>
          <w:sz w:val="16"/>
          <w:szCs w:val="16"/>
          <w:lang w:val="bg-BG"/>
        </w:rPr>
        <w:t>(2014</w:t>
      </w:r>
      <w:r w:rsidRPr="00B20DD7">
        <w:rPr>
          <w:rFonts w:ascii="Verdana" w:hAnsi="Verdana"/>
          <w:i/>
          <w:sz w:val="16"/>
          <w:szCs w:val="16"/>
          <w:lang w:val="bg-BG"/>
        </w:rPr>
        <w:t>)</w:t>
      </w:r>
      <w:r w:rsidRPr="00B20DD7">
        <w:rPr>
          <w:rFonts w:ascii="Verdana" w:hAnsi="Verdana"/>
          <w:sz w:val="16"/>
          <w:szCs w:val="16"/>
          <w:lang w:val="bg-BG"/>
        </w:rPr>
        <w:t>, Methodology for the conditions and rules for the provision of the social service ‘Family-type residential centre for children and youth’ (</w:t>
      </w:r>
      <w:r w:rsidRPr="00B20DD7">
        <w:rPr>
          <w:rFonts w:ascii="Verdana" w:hAnsi="Verdana"/>
          <w:i/>
          <w:sz w:val="16"/>
          <w:szCs w:val="16"/>
          <w:lang w:val="bg-BG"/>
        </w:rPr>
        <w:t>Център за настаняване от семеен тип за деца и младежи</w:t>
      </w:r>
      <w:r w:rsidRPr="00B20DD7">
        <w:rPr>
          <w:rFonts w:ascii="Verdana" w:hAnsi="Verdana"/>
          <w:sz w:val="16"/>
          <w:szCs w:val="16"/>
          <w:lang w:val="bg-BG"/>
        </w:rPr>
        <w:t>)</w:t>
      </w:r>
      <w:r w:rsidRPr="00B20DD7">
        <w:rPr>
          <w:rFonts w:ascii="Verdana" w:hAnsi="Verdana"/>
          <w:i/>
          <w:sz w:val="16"/>
          <w:szCs w:val="16"/>
          <w:lang w:val="bg-BG"/>
        </w:rPr>
        <w:t xml:space="preserve">, </w:t>
      </w:r>
      <w:r w:rsidRPr="00B20DD7">
        <w:rPr>
          <w:rFonts w:ascii="Verdana" w:hAnsi="Verdana"/>
          <w:sz w:val="16"/>
          <w:szCs w:val="16"/>
          <w:lang w:val="bg-BG"/>
        </w:rPr>
        <w:t>p. 11,</w:t>
      </w:r>
      <w:r w:rsidRPr="00B20DD7">
        <w:rPr>
          <w:rFonts w:ascii="Verdana" w:hAnsi="Verdana"/>
          <w:i/>
          <w:sz w:val="16"/>
          <w:szCs w:val="16"/>
          <w:lang w:val="bg-BG"/>
        </w:rPr>
        <w:t xml:space="preserve"> </w:t>
      </w:r>
      <w:r w:rsidRPr="00B20DD7">
        <w:rPr>
          <w:rFonts w:ascii="Verdana" w:hAnsi="Verdana"/>
          <w:sz w:val="16"/>
          <w:szCs w:val="16"/>
        </w:rPr>
        <w:t>available at:</w:t>
      </w:r>
      <w:r w:rsidRPr="00B20DD7">
        <w:rPr>
          <w:rFonts w:ascii="Verdana" w:hAnsi="Verdana"/>
          <w:i/>
          <w:sz w:val="16"/>
          <w:szCs w:val="16"/>
          <w:lang w:val="bg-BG"/>
        </w:rPr>
        <w:t xml:space="preserve"> </w:t>
      </w:r>
      <w:hyperlink r:id="rId76" w:history="1">
        <w:r w:rsidRPr="00B20DD7">
          <w:rPr>
            <w:rFonts w:ascii="Verdana" w:hAnsi="Verdana" w:cs="Arial"/>
            <w:color w:val="0000CA"/>
            <w:sz w:val="16"/>
            <w:szCs w:val="16"/>
            <w:u w:val="single" w:color="0000CA"/>
          </w:rPr>
          <w:t>http://sacp.government.bg/media/cms_page_media/439/metodika%20-%20cnst.pdf</w:t>
        </w:r>
      </w:hyperlink>
      <w:r w:rsidRPr="00B20DD7">
        <w:rPr>
          <w:rFonts w:ascii="Verdana" w:hAnsi="Verdana" w:cs="Arial"/>
          <w:sz w:val="16"/>
          <w:szCs w:val="16"/>
        </w:rPr>
        <w:t>.</w:t>
      </w:r>
    </w:p>
  </w:footnote>
  <w:footnote w:id="76">
    <w:p w14:paraId="7FC83635" w14:textId="77777777" w:rsidR="00B20DD7" w:rsidRDefault="00B20DD7" w:rsidP="00B20DD7">
      <w:pPr>
        <w:pStyle w:val="FRAFootnoteText"/>
        <w:jc w:val="left"/>
      </w:pPr>
      <w:r w:rsidRPr="00B20DD7">
        <w:rPr>
          <w:rStyle w:val="FootnoteReference"/>
          <w:rFonts w:ascii="Verdana" w:hAnsi="Verdana"/>
          <w:sz w:val="16"/>
          <w:szCs w:val="16"/>
        </w:rPr>
        <w:footnoteRef/>
      </w:r>
      <w:r w:rsidRPr="00B20DD7">
        <w:rPr>
          <w:rFonts w:ascii="Verdana" w:hAnsi="Verdana"/>
          <w:sz w:val="16"/>
          <w:szCs w:val="16"/>
        </w:rPr>
        <w:t xml:space="preserve"> </w:t>
      </w:r>
      <w:r w:rsidRPr="00B20DD7">
        <w:rPr>
          <w:rFonts w:ascii="Verdana" w:hAnsi="Verdana"/>
          <w:noProof/>
          <w:sz w:val="16"/>
          <w:szCs w:val="16"/>
        </w:rPr>
        <w:t>Bulgaria, Ministry of Labour and Social Policy (</w:t>
      </w:r>
      <w:r w:rsidRPr="00B20DD7">
        <w:rPr>
          <w:rFonts w:ascii="Verdana" w:hAnsi="Verdana"/>
          <w:i/>
          <w:noProof/>
          <w:sz w:val="16"/>
          <w:szCs w:val="16"/>
        </w:rPr>
        <w:t>Министерство на труда и социалната политика</w:t>
      </w:r>
      <w:r w:rsidRPr="00B20DD7">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B20DD7">
        <w:rPr>
          <w:rFonts w:ascii="Verdana" w:hAnsi="Verdana"/>
          <w:sz w:val="16"/>
          <w:szCs w:val="16"/>
        </w:rPr>
        <w:t>.</w:t>
      </w:r>
    </w:p>
  </w:footnote>
  <w:footnote w:id="77">
    <w:p w14:paraId="3ED491C8"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(2009), Methodology for the conditions and rules for the provision of the social service ‘Family-type residential centre for adults’</w:t>
      </w:r>
      <w:r w:rsidRPr="0011534E">
        <w:rPr>
          <w:rFonts w:ascii="Verdana" w:hAnsi="Verdana"/>
          <w:i/>
          <w:sz w:val="16"/>
          <w:szCs w:val="16"/>
          <w:lang w:val="bg-BG"/>
        </w:rPr>
        <w:t xml:space="preserve"> (Методика за условията и реда за предоставяне на социалната услуга Център за настаняване от семеен тип за лица)</w:t>
      </w:r>
      <w:r w:rsidRPr="0011534E">
        <w:rPr>
          <w:rFonts w:ascii="Verdana" w:hAnsi="Verdana"/>
          <w:sz w:val="16"/>
          <w:szCs w:val="16"/>
          <w:lang w:val="bg-BG"/>
        </w:rPr>
        <w:t xml:space="preserve">, Points 1 and 4, </w:t>
      </w:r>
      <w:r w:rsidRPr="0011534E">
        <w:rPr>
          <w:rFonts w:ascii="Verdana" w:hAnsi="Verdana"/>
          <w:sz w:val="16"/>
          <w:szCs w:val="16"/>
        </w:rPr>
        <w:t xml:space="preserve">available at: </w:t>
      </w:r>
      <w:hyperlink r:id="rId77" w:history="1">
        <w:r w:rsidRPr="0011534E">
          <w:rPr>
            <w:rStyle w:val="Hyperlink"/>
            <w:rFonts w:ascii="Verdana" w:hAnsi="Verdana"/>
            <w:sz w:val="16"/>
            <w:szCs w:val="16"/>
            <w:lang w:val="bg-BG"/>
          </w:rPr>
          <w:t>www.asp.government.bg/ASP_Files/SISURT/METODIKA_CNST_lica.doc</w:t>
        </w:r>
      </w:hyperlink>
      <w:r w:rsidRPr="0011534E">
        <w:rPr>
          <w:rFonts w:ascii="Verdana" w:hAnsi="Verdana"/>
          <w:sz w:val="16"/>
          <w:szCs w:val="16"/>
          <w:lang w:val="bg-BG"/>
        </w:rPr>
        <w:t>.</w:t>
      </w:r>
    </w:p>
  </w:footnote>
  <w:footnote w:id="78">
    <w:p w14:paraId="7BE96950"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(2009), Methodology for the conditions and rules for the provision of the social service ‘Family-type residential centre for adults’ (</w:t>
      </w:r>
      <w:r w:rsidRPr="0011534E">
        <w:rPr>
          <w:rFonts w:ascii="Verdana" w:hAnsi="Verdana"/>
          <w:i/>
          <w:sz w:val="16"/>
          <w:szCs w:val="16"/>
          <w:lang w:val="bg-BG"/>
        </w:rPr>
        <w:t>Методика за условията и реда за предоставяне на социалната услуга Център за настаняване от семеен тип за лица</w:t>
      </w:r>
      <w:r w:rsidRPr="0011534E">
        <w:rPr>
          <w:rFonts w:ascii="Verdana" w:hAnsi="Verdana"/>
          <w:sz w:val="16"/>
          <w:szCs w:val="16"/>
          <w:lang w:val="bg-BG"/>
        </w:rPr>
        <w:t xml:space="preserve">), Point 8, </w:t>
      </w:r>
      <w:r w:rsidRPr="0011534E">
        <w:rPr>
          <w:rFonts w:ascii="Verdana" w:hAnsi="Verdana"/>
          <w:sz w:val="16"/>
          <w:szCs w:val="16"/>
        </w:rPr>
        <w:t xml:space="preserve">available at: </w:t>
      </w:r>
      <w:hyperlink r:id="rId78" w:history="1">
        <w:r w:rsidRPr="0011534E">
          <w:rPr>
            <w:rStyle w:val="Hyperlink"/>
            <w:rFonts w:ascii="Verdana" w:hAnsi="Verdana"/>
            <w:sz w:val="16"/>
            <w:szCs w:val="16"/>
            <w:lang w:val="bg-BG"/>
          </w:rPr>
          <w:t>www.asp.government.bg/ASP_Files/SISURT/METODIKA_CNST_lica.doc</w:t>
        </w:r>
      </w:hyperlink>
      <w:r w:rsidRPr="0011534E">
        <w:rPr>
          <w:rFonts w:ascii="Verdana" w:hAnsi="Verdana"/>
          <w:sz w:val="16"/>
          <w:szCs w:val="16"/>
          <w:lang w:val="bg-BG"/>
        </w:rPr>
        <w:t>.</w:t>
      </w:r>
    </w:p>
  </w:footnote>
  <w:footnote w:id="79">
    <w:p w14:paraId="447A2317"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(2009), Methodology for the conditions and rules for the provision of the social service ‘Family-type residential centre for adults’ (</w:t>
      </w:r>
      <w:r w:rsidRPr="0011534E">
        <w:rPr>
          <w:rFonts w:ascii="Verdana" w:hAnsi="Verdana"/>
          <w:i/>
          <w:sz w:val="16"/>
          <w:szCs w:val="16"/>
          <w:lang w:val="bg-BG"/>
        </w:rPr>
        <w:t>Методика за условията и реда за предоставяне на социалната услуга Център за настаняване от семеен тип за лица</w:t>
      </w:r>
      <w:r w:rsidRPr="0011534E">
        <w:rPr>
          <w:rFonts w:ascii="Verdana" w:hAnsi="Verdana"/>
          <w:sz w:val="16"/>
          <w:szCs w:val="16"/>
          <w:lang w:val="bg-BG"/>
        </w:rPr>
        <w:t xml:space="preserve">), Point 3.1.1, </w:t>
      </w:r>
      <w:r w:rsidRPr="0011534E">
        <w:rPr>
          <w:rFonts w:ascii="Verdana" w:hAnsi="Verdana"/>
          <w:sz w:val="16"/>
          <w:szCs w:val="16"/>
        </w:rPr>
        <w:t xml:space="preserve">available at: </w:t>
      </w:r>
      <w:hyperlink r:id="rId79" w:history="1">
        <w:r w:rsidRPr="0011534E">
          <w:rPr>
            <w:rStyle w:val="Hyperlink"/>
            <w:rFonts w:ascii="Verdana" w:hAnsi="Verdana"/>
            <w:sz w:val="16"/>
            <w:szCs w:val="16"/>
            <w:lang w:val="bg-BG"/>
          </w:rPr>
          <w:t>www.asp.government.bg/ASP_Files/SISURT/METODIKA_CNST_lica.doc</w:t>
        </w:r>
      </w:hyperlink>
      <w:r w:rsidRPr="0011534E">
        <w:rPr>
          <w:rFonts w:ascii="Verdana" w:hAnsi="Verdana"/>
          <w:sz w:val="16"/>
          <w:szCs w:val="16"/>
          <w:lang w:val="bg-BG"/>
        </w:rPr>
        <w:t>.</w:t>
      </w:r>
    </w:p>
  </w:footnote>
  <w:footnote w:id="80">
    <w:p w14:paraId="1CA0FB1B"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(2009), Methodology for the conditions and rules for the provision of the social service ‘Family-type residential centre for adults’ (</w:t>
      </w:r>
      <w:r w:rsidRPr="0011534E">
        <w:rPr>
          <w:rFonts w:ascii="Verdana" w:hAnsi="Verdana"/>
          <w:i/>
          <w:sz w:val="16"/>
          <w:szCs w:val="16"/>
          <w:lang w:val="bg-BG"/>
        </w:rPr>
        <w:t>Методика за условията и реда за предоставяне на социалната услуга Център за настаняване от семеен тип за лица</w:t>
      </w:r>
      <w:r w:rsidRPr="0011534E">
        <w:rPr>
          <w:rFonts w:ascii="Verdana" w:hAnsi="Verdana"/>
          <w:sz w:val="16"/>
          <w:szCs w:val="16"/>
          <w:lang w:val="bg-BG"/>
        </w:rPr>
        <w:t xml:space="preserve">), Chapter V, Point 3, </w:t>
      </w:r>
      <w:r w:rsidRPr="0011534E">
        <w:rPr>
          <w:rFonts w:ascii="Verdana" w:hAnsi="Verdana"/>
          <w:sz w:val="16"/>
          <w:szCs w:val="16"/>
        </w:rPr>
        <w:t xml:space="preserve">available at: </w:t>
      </w:r>
      <w:hyperlink r:id="rId80" w:history="1">
        <w:r w:rsidRPr="0011534E">
          <w:rPr>
            <w:rStyle w:val="Hyperlink"/>
            <w:rFonts w:ascii="Verdana" w:hAnsi="Verdana"/>
            <w:sz w:val="16"/>
            <w:szCs w:val="16"/>
            <w:lang w:val="bg-BG"/>
          </w:rPr>
          <w:t>www.asp.government.bg/ASP_Files/SISURT/METODIKA_CNST_lica.doc</w:t>
        </w:r>
      </w:hyperlink>
      <w:r w:rsidRPr="0011534E">
        <w:rPr>
          <w:rFonts w:ascii="Verdana" w:hAnsi="Verdana"/>
          <w:sz w:val="16"/>
          <w:szCs w:val="16"/>
          <w:lang w:val="bg-BG"/>
        </w:rPr>
        <w:t>.</w:t>
      </w:r>
    </w:p>
  </w:footnote>
  <w:footnote w:id="81">
    <w:p w14:paraId="66CDF4CD"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82">
    <w:p w14:paraId="06354CF2"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АСП) (2008), Methodology for the conditions and rules for the provision of the social service ‘Transitory Home’</w:t>
      </w:r>
      <w:r w:rsidRPr="0011534E">
        <w:rPr>
          <w:rFonts w:ascii="Verdana" w:hAnsi="Verdana"/>
          <w:i/>
          <w:sz w:val="16"/>
          <w:szCs w:val="16"/>
          <w:lang w:val="bg-BG"/>
        </w:rPr>
        <w:t xml:space="preserve"> (Методика за условията и реда за предоставяне на социалната услуга Преходно жилище)</w:t>
      </w:r>
      <w:r w:rsidRPr="0011534E">
        <w:rPr>
          <w:rFonts w:ascii="Verdana" w:hAnsi="Verdana"/>
          <w:sz w:val="16"/>
          <w:szCs w:val="16"/>
          <w:lang w:val="bg-BG"/>
        </w:rPr>
        <w:t xml:space="preserve">, </w:t>
      </w:r>
      <w:r w:rsidRPr="0011534E">
        <w:rPr>
          <w:rFonts w:ascii="Verdana" w:hAnsi="Verdana"/>
          <w:sz w:val="16"/>
          <w:szCs w:val="16"/>
        </w:rPr>
        <w:t xml:space="preserve">available at: </w:t>
      </w:r>
      <w:hyperlink r:id="rId81" w:history="1">
        <w:r w:rsidRPr="0011534E">
          <w:rPr>
            <w:rFonts w:ascii="Verdana" w:hAnsi="Verdana" w:cs="Arial"/>
            <w:color w:val="0000CA"/>
            <w:sz w:val="16"/>
            <w:szCs w:val="16"/>
            <w:u w:val="single" w:color="0000CA"/>
          </w:rPr>
          <w:t>www.asp.government.bg/ASP_Files/MSU/METODIKA_PREXODNO_GILISTE_SAIT.doc</w:t>
        </w:r>
      </w:hyperlink>
      <w:r w:rsidRPr="0011534E">
        <w:rPr>
          <w:rFonts w:ascii="Verdana" w:hAnsi="Verdana" w:cs="Arial"/>
          <w:sz w:val="16"/>
          <w:szCs w:val="16"/>
        </w:rPr>
        <w:t>.</w:t>
      </w:r>
    </w:p>
  </w:footnote>
  <w:footnote w:id="83">
    <w:p w14:paraId="45D585AE"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АСП) (2008), Methodology for the conditions and rules for the provision of the social service ‘Transitory Home’</w:t>
      </w:r>
      <w:r w:rsidRPr="0011534E">
        <w:rPr>
          <w:rFonts w:ascii="Verdana" w:hAnsi="Verdana"/>
          <w:i/>
          <w:sz w:val="16"/>
          <w:szCs w:val="16"/>
          <w:lang w:val="bg-BG"/>
        </w:rPr>
        <w:t xml:space="preserve"> </w:t>
      </w:r>
      <w:r w:rsidRPr="0011534E">
        <w:rPr>
          <w:rFonts w:ascii="Verdana" w:hAnsi="Verdana"/>
          <w:sz w:val="16"/>
          <w:szCs w:val="16"/>
          <w:lang w:val="bg-BG"/>
        </w:rPr>
        <w:t>(</w:t>
      </w:r>
      <w:r w:rsidRPr="0011534E">
        <w:rPr>
          <w:rFonts w:ascii="Verdana" w:hAnsi="Verdana"/>
          <w:i/>
          <w:sz w:val="16"/>
          <w:szCs w:val="16"/>
          <w:lang w:val="bg-BG"/>
        </w:rPr>
        <w:t>Методика за условията и реда за предоставяне на социалната услуга Преходно жилище</w:t>
      </w:r>
      <w:r w:rsidRPr="0011534E">
        <w:rPr>
          <w:rFonts w:ascii="Verdana" w:hAnsi="Verdana"/>
          <w:sz w:val="16"/>
          <w:szCs w:val="16"/>
          <w:lang w:val="bg-BG"/>
        </w:rPr>
        <w:t xml:space="preserve">), </w:t>
      </w:r>
      <w:r w:rsidRPr="0011534E">
        <w:rPr>
          <w:rFonts w:ascii="Verdana" w:hAnsi="Verdana"/>
          <w:sz w:val="16"/>
          <w:szCs w:val="16"/>
        </w:rPr>
        <w:t xml:space="preserve">available at: </w:t>
      </w:r>
      <w:hyperlink r:id="rId82" w:history="1">
        <w:r w:rsidRPr="0011534E">
          <w:rPr>
            <w:rFonts w:ascii="Verdana" w:hAnsi="Verdana" w:cs="Arial"/>
            <w:color w:val="0000CA"/>
            <w:sz w:val="16"/>
            <w:szCs w:val="16"/>
            <w:u w:val="single" w:color="0000CA"/>
          </w:rPr>
          <w:t>www.asp.government.bg/ASP_Files/MSU/METODIKA_PREXODNO_GILISTE_SAIT.doc</w:t>
        </w:r>
      </w:hyperlink>
      <w:r w:rsidRPr="0011534E">
        <w:rPr>
          <w:rFonts w:ascii="Verdana" w:hAnsi="Verdana" w:cs="Arial"/>
          <w:sz w:val="16"/>
          <w:szCs w:val="16"/>
        </w:rPr>
        <w:t>.</w:t>
      </w:r>
    </w:p>
  </w:footnote>
  <w:footnote w:id="84">
    <w:p w14:paraId="2B762CAB"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(2008), Methodology for the conditions and rules for the provision of the social service ‘Transitory Home’ (</w:t>
      </w:r>
      <w:r w:rsidRPr="0011534E">
        <w:rPr>
          <w:rFonts w:ascii="Verdana" w:hAnsi="Verdana"/>
          <w:i/>
          <w:sz w:val="16"/>
          <w:szCs w:val="16"/>
          <w:lang w:val="bg-BG"/>
        </w:rPr>
        <w:t>Методика за условията и реда за предоставяне на социалната услуга Преходно жилище</w:t>
      </w:r>
      <w:r w:rsidRPr="0011534E">
        <w:rPr>
          <w:rFonts w:ascii="Verdana" w:hAnsi="Verdana"/>
          <w:sz w:val="16"/>
          <w:szCs w:val="16"/>
          <w:lang w:val="bg-BG"/>
        </w:rPr>
        <w:t xml:space="preserve">), </w:t>
      </w:r>
      <w:r w:rsidRPr="0011534E">
        <w:rPr>
          <w:rFonts w:ascii="Verdana" w:hAnsi="Verdana"/>
          <w:sz w:val="16"/>
          <w:szCs w:val="16"/>
        </w:rPr>
        <w:t xml:space="preserve">available at: </w:t>
      </w:r>
      <w:hyperlink r:id="rId83" w:history="1">
        <w:r w:rsidRPr="0011534E">
          <w:rPr>
            <w:rFonts w:ascii="Verdana" w:hAnsi="Verdana" w:cs="Arial"/>
            <w:color w:val="0000CA"/>
            <w:sz w:val="16"/>
            <w:szCs w:val="16"/>
            <w:u w:val="single" w:color="0000CA"/>
          </w:rPr>
          <w:t>www.asp.government.bg/ASP_Files/MSU/METODIKA_PREXODNO_GILISTE_SAIT.doc</w:t>
        </w:r>
      </w:hyperlink>
      <w:r w:rsidRPr="0011534E">
        <w:rPr>
          <w:rFonts w:ascii="Verdana" w:hAnsi="Verdana" w:cs="Arial"/>
          <w:sz w:val="16"/>
          <w:szCs w:val="16"/>
        </w:rPr>
        <w:t>.</w:t>
      </w:r>
    </w:p>
  </w:footnote>
  <w:footnote w:id="85">
    <w:p w14:paraId="6F9C6865" w14:textId="77777777" w:rsidR="00B20DD7" w:rsidRPr="0011534E" w:rsidRDefault="00B20DD7" w:rsidP="00B20DD7">
      <w:pPr>
        <w:pStyle w:val="FRAFootnoteText"/>
        <w:jc w:val="left"/>
        <w:rPr>
          <w:rFonts w:ascii="Verdana" w:hAnsi="Verdana"/>
          <w:sz w:val="16"/>
          <w:szCs w:val="16"/>
          <w:lang w:val="bg-BG"/>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86">
    <w:p w14:paraId="5E5DE772" w14:textId="77777777" w:rsidR="00B20DD7" w:rsidRPr="0011534E" w:rsidRDefault="00B20DD7" w:rsidP="00B20DD7">
      <w:pPr>
        <w:pStyle w:val="FRAFootnoteText"/>
        <w:jc w:val="left"/>
        <w:rPr>
          <w:rFonts w:ascii="Verdana" w:hAnsi="Verdana"/>
          <w:sz w:val="16"/>
          <w:szCs w:val="16"/>
          <w:lang w:val="bg-BG"/>
        </w:rPr>
      </w:pPr>
      <w:r w:rsidRPr="0011534E">
        <w:rPr>
          <w:rStyle w:val="FootnoteReference"/>
          <w:rFonts w:ascii="Verdana" w:hAnsi="Verdana"/>
          <w:sz w:val="16"/>
          <w:szCs w:val="16"/>
        </w:rPr>
        <w:footnoteRef/>
      </w:r>
      <w:r w:rsidRPr="0011534E">
        <w:rPr>
          <w:rFonts w:ascii="Verdana" w:hAnsi="Verdana"/>
          <w:sz w:val="16"/>
          <w:szCs w:val="16"/>
          <w:lang w:val="bg-BG"/>
        </w:rPr>
        <w:t xml:space="preserve"> </w:t>
      </w:r>
      <w:r w:rsidRPr="0011534E">
        <w:rPr>
          <w:rFonts w:ascii="Verdana" w:hAnsi="Verdana"/>
          <w:sz w:val="16"/>
          <w:szCs w:val="16"/>
        </w:rPr>
        <w:t>Bulgaria</w:t>
      </w:r>
      <w:r w:rsidRPr="0011534E">
        <w:rPr>
          <w:rFonts w:ascii="Verdana" w:hAnsi="Verdana"/>
          <w:sz w:val="16"/>
          <w:szCs w:val="16"/>
          <w:lang w:val="bg-BG"/>
        </w:rPr>
        <w:t xml:space="preserve">, </w:t>
      </w:r>
      <w:r w:rsidRPr="0011534E">
        <w:rPr>
          <w:rFonts w:ascii="Verdana" w:hAnsi="Verdana"/>
          <w:sz w:val="16"/>
          <w:szCs w:val="16"/>
        </w:rPr>
        <w:t>Social</w:t>
      </w:r>
      <w:r w:rsidRPr="0011534E">
        <w:rPr>
          <w:rFonts w:ascii="Verdana" w:hAnsi="Verdana"/>
          <w:sz w:val="16"/>
          <w:szCs w:val="16"/>
          <w:lang w:val="bg-BG"/>
        </w:rPr>
        <w:t xml:space="preserve"> </w:t>
      </w:r>
      <w:r w:rsidRPr="0011534E">
        <w:rPr>
          <w:rFonts w:ascii="Verdana" w:hAnsi="Verdana"/>
          <w:sz w:val="16"/>
          <w:szCs w:val="16"/>
        </w:rPr>
        <w:t>Assistance</w:t>
      </w:r>
      <w:r w:rsidRPr="0011534E">
        <w:rPr>
          <w:rFonts w:ascii="Verdana" w:hAnsi="Verdana"/>
          <w:sz w:val="16"/>
          <w:szCs w:val="16"/>
          <w:lang w:val="bg-BG"/>
        </w:rPr>
        <w:t xml:space="preserve"> </w:t>
      </w:r>
      <w:r w:rsidRPr="0011534E">
        <w:rPr>
          <w:rFonts w:ascii="Verdana" w:hAnsi="Verdana"/>
          <w:sz w:val="16"/>
          <w:szCs w:val="16"/>
        </w:rPr>
        <w:t>Agency</w:t>
      </w:r>
      <w:r w:rsidRPr="0011534E">
        <w:rPr>
          <w:rFonts w:ascii="Verdana" w:hAnsi="Verdana"/>
          <w:sz w:val="16"/>
          <w:szCs w:val="16"/>
          <w:lang w:val="bg-BG"/>
        </w:rPr>
        <w:t xml:space="preserve">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(2006), Methodology for the conditions and rules for the provision of the social service ‘Protected Home’ (</w:t>
      </w:r>
      <w:r w:rsidRPr="0011534E">
        <w:rPr>
          <w:rFonts w:ascii="Verdana" w:hAnsi="Verdana"/>
          <w:i/>
          <w:sz w:val="16"/>
          <w:szCs w:val="16"/>
          <w:lang w:val="bg-BG"/>
        </w:rPr>
        <w:t>Методика за условията и реда за предоставяне на социалната услуга Защитено жилище</w:t>
      </w:r>
      <w:r w:rsidRPr="0011534E">
        <w:rPr>
          <w:rFonts w:ascii="Verdana" w:hAnsi="Verdana"/>
          <w:sz w:val="16"/>
          <w:szCs w:val="16"/>
          <w:lang w:val="bg-BG"/>
        </w:rPr>
        <w:t xml:space="preserve">), </w:t>
      </w:r>
      <w:r w:rsidRPr="0011534E">
        <w:rPr>
          <w:rFonts w:ascii="Verdana" w:hAnsi="Verdana"/>
          <w:sz w:val="16"/>
          <w:szCs w:val="16"/>
        </w:rPr>
        <w:t>available</w:t>
      </w:r>
      <w:r w:rsidRPr="0011534E">
        <w:rPr>
          <w:rFonts w:ascii="Verdana" w:hAnsi="Verdana"/>
          <w:sz w:val="16"/>
          <w:szCs w:val="16"/>
          <w:lang w:val="bg-BG"/>
        </w:rPr>
        <w:t xml:space="preserve"> </w:t>
      </w:r>
      <w:r w:rsidRPr="0011534E">
        <w:rPr>
          <w:rFonts w:ascii="Verdana" w:hAnsi="Verdana"/>
          <w:sz w:val="16"/>
          <w:szCs w:val="16"/>
        </w:rPr>
        <w:t>at</w:t>
      </w:r>
      <w:r w:rsidRPr="0011534E">
        <w:rPr>
          <w:rFonts w:ascii="Verdana" w:hAnsi="Verdana"/>
          <w:sz w:val="16"/>
          <w:szCs w:val="16"/>
          <w:lang w:val="bg-BG"/>
        </w:rPr>
        <w:t xml:space="preserve">: </w:t>
      </w:r>
      <w:hyperlink r:id="rId84" w:history="1">
        <w:r w:rsidRPr="0011534E">
          <w:rPr>
            <w:rFonts w:ascii="Verdana" w:hAnsi="Verdana" w:cs="Arial"/>
            <w:color w:val="0000CA"/>
            <w:sz w:val="16"/>
            <w:szCs w:val="16"/>
            <w:u w:val="single" w:color="0000CA"/>
            <w:lang w:val="fr-FR"/>
          </w:rPr>
          <w:t>www</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asp</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government</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bg</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ASP</w:t>
        </w:r>
        <w:r w:rsidRPr="0011534E">
          <w:rPr>
            <w:rFonts w:ascii="Verdana" w:hAnsi="Verdana" w:cs="Arial"/>
            <w:color w:val="0000CA"/>
            <w:sz w:val="16"/>
            <w:szCs w:val="16"/>
            <w:u w:val="single" w:color="0000CA"/>
            <w:lang w:val="bg-BG"/>
          </w:rPr>
          <w:t>_</w:t>
        </w:r>
        <w:r w:rsidRPr="0011534E">
          <w:rPr>
            <w:rFonts w:ascii="Verdana" w:hAnsi="Verdana" w:cs="Arial"/>
            <w:color w:val="0000CA"/>
            <w:sz w:val="16"/>
            <w:szCs w:val="16"/>
            <w:u w:val="single" w:color="0000CA"/>
            <w:lang w:val="fr-FR"/>
          </w:rPr>
          <w:t>Files</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Metodika</w:t>
        </w:r>
        <w:r w:rsidRPr="0011534E">
          <w:rPr>
            <w:rFonts w:ascii="Verdana" w:hAnsi="Verdana" w:cs="Arial"/>
            <w:color w:val="0000CA"/>
            <w:sz w:val="16"/>
            <w:szCs w:val="16"/>
            <w:u w:val="single" w:color="0000CA"/>
            <w:lang w:val="bg-BG"/>
          </w:rPr>
          <w:t>%20</w:t>
        </w:r>
        <w:r w:rsidRPr="0011534E">
          <w:rPr>
            <w:rFonts w:ascii="Verdana" w:hAnsi="Verdana" w:cs="Arial"/>
            <w:color w:val="0000CA"/>
            <w:sz w:val="16"/>
            <w:szCs w:val="16"/>
            <w:u w:val="single" w:color="0000CA"/>
            <w:lang w:val="fr-FR"/>
          </w:rPr>
          <w:t>ZASTITENO</w:t>
        </w:r>
        <w:r w:rsidRPr="0011534E">
          <w:rPr>
            <w:rFonts w:ascii="Verdana" w:hAnsi="Verdana" w:cs="Arial"/>
            <w:color w:val="0000CA"/>
            <w:sz w:val="16"/>
            <w:szCs w:val="16"/>
            <w:u w:val="single" w:color="0000CA"/>
            <w:lang w:val="bg-BG"/>
          </w:rPr>
          <w:t>%20</w:t>
        </w:r>
        <w:r w:rsidRPr="0011534E">
          <w:rPr>
            <w:rFonts w:ascii="Verdana" w:hAnsi="Verdana" w:cs="Arial"/>
            <w:color w:val="0000CA"/>
            <w:sz w:val="16"/>
            <w:szCs w:val="16"/>
            <w:u w:val="single" w:color="0000CA"/>
            <w:lang w:val="fr-FR"/>
          </w:rPr>
          <w:t>GILISTE</w:t>
        </w:r>
        <w:r w:rsidRPr="0011534E">
          <w:rPr>
            <w:rFonts w:ascii="Verdana" w:hAnsi="Verdana" w:cs="Arial"/>
            <w:color w:val="0000CA"/>
            <w:sz w:val="16"/>
            <w:szCs w:val="16"/>
            <w:u w:val="single" w:color="0000CA"/>
            <w:lang w:val="bg-BG"/>
          </w:rPr>
          <w:t>%20</w:t>
        </w:r>
        <w:r w:rsidRPr="0011534E">
          <w:rPr>
            <w:rFonts w:ascii="Verdana" w:hAnsi="Verdana" w:cs="Arial"/>
            <w:color w:val="0000CA"/>
            <w:sz w:val="16"/>
            <w:szCs w:val="16"/>
            <w:u w:val="single" w:color="0000CA"/>
            <w:lang w:val="fr-FR"/>
          </w:rPr>
          <w:t>OBSTA</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htm</w:t>
        </w:r>
      </w:hyperlink>
      <w:r w:rsidRPr="0011534E">
        <w:rPr>
          <w:rFonts w:ascii="Verdana" w:hAnsi="Verdana" w:cs="Arial"/>
          <w:sz w:val="16"/>
          <w:szCs w:val="16"/>
          <w:lang w:val="bg-BG"/>
        </w:rPr>
        <w:t>.</w:t>
      </w:r>
    </w:p>
  </w:footnote>
  <w:footnote w:id="87">
    <w:p w14:paraId="5384EAE3" w14:textId="77777777" w:rsidR="00B20DD7" w:rsidRPr="0011534E" w:rsidRDefault="00B20DD7" w:rsidP="00B20DD7">
      <w:pPr>
        <w:pStyle w:val="FRAFootnoteText"/>
        <w:jc w:val="left"/>
        <w:rPr>
          <w:rFonts w:ascii="Verdana" w:hAnsi="Verdana"/>
          <w:sz w:val="16"/>
          <w:szCs w:val="16"/>
          <w:lang w:val="bg-BG"/>
        </w:rPr>
      </w:pPr>
      <w:r w:rsidRPr="0011534E">
        <w:rPr>
          <w:rStyle w:val="FootnoteReference"/>
          <w:rFonts w:ascii="Verdana" w:hAnsi="Verdana"/>
          <w:sz w:val="16"/>
          <w:szCs w:val="16"/>
        </w:rPr>
        <w:footnoteRef/>
      </w:r>
      <w:r w:rsidRPr="0011534E">
        <w:rPr>
          <w:rFonts w:ascii="Verdana" w:hAnsi="Verdana"/>
          <w:sz w:val="16"/>
          <w:szCs w:val="16"/>
          <w:lang w:val="bg-BG"/>
        </w:rPr>
        <w:t xml:space="preserve"> </w:t>
      </w:r>
      <w:r w:rsidRPr="0011534E">
        <w:rPr>
          <w:rFonts w:ascii="Verdana" w:hAnsi="Verdana"/>
          <w:sz w:val="16"/>
          <w:szCs w:val="16"/>
        </w:rPr>
        <w:t>Bulgaria</w:t>
      </w:r>
      <w:r w:rsidRPr="0011534E">
        <w:rPr>
          <w:rFonts w:ascii="Verdana" w:hAnsi="Verdana"/>
          <w:sz w:val="16"/>
          <w:szCs w:val="16"/>
          <w:lang w:val="bg-BG"/>
        </w:rPr>
        <w:t xml:space="preserve">, </w:t>
      </w:r>
      <w:r w:rsidRPr="0011534E">
        <w:rPr>
          <w:rFonts w:ascii="Verdana" w:hAnsi="Verdana"/>
          <w:sz w:val="16"/>
          <w:szCs w:val="16"/>
        </w:rPr>
        <w:t>Social</w:t>
      </w:r>
      <w:r w:rsidRPr="0011534E">
        <w:rPr>
          <w:rFonts w:ascii="Verdana" w:hAnsi="Verdana"/>
          <w:sz w:val="16"/>
          <w:szCs w:val="16"/>
          <w:lang w:val="bg-BG"/>
        </w:rPr>
        <w:t xml:space="preserve"> </w:t>
      </w:r>
      <w:r w:rsidRPr="0011534E">
        <w:rPr>
          <w:rFonts w:ascii="Verdana" w:hAnsi="Verdana"/>
          <w:sz w:val="16"/>
          <w:szCs w:val="16"/>
        </w:rPr>
        <w:t>Assistance</w:t>
      </w:r>
      <w:r w:rsidRPr="0011534E">
        <w:rPr>
          <w:rFonts w:ascii="Verdana" w:hAnsi="Verdana"/>
          <w:sz w:val="16"/>
          <w:szCs w:val="16"/>
          <w:lang w:val="bg-BG"/>
        </w:rPr>
        <w:t xml:space="preserve"> </w:t>
      </w:r>
      <w:r w:rsidRPr="0011534E">
        <w:rPr>
          <w:rFonts w:ascii="Verdana" w:hAnsi="Verdana"/>
          <w:sz w:val="16"/>
          <w:szCs w:val="16"/>
        </w:rPr>
        <w:t>Agency</w:t>
      </w:r>
      <w:r w:rsidRPr="0011534E">
        <w:rPr>
          <w:rFonts w:ascii="Verdana" w:hAnsi="Verdana"/>
          <w:sz w:val="16"/>
          <w:szCs w:val="16"/>
          <w:lang w:val="bg-BG"/>
        </w:rPr>
        <w:t xml:space="preserve">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(2006), Methodology for the conditions and rules for the provision of the social service ‘Protected Home’</w:t>
      </w:r>
      <w:r w:rsidRPr="0011534E">
        <w:rPr>
          <w:rFonts w:ascii="Verdana" w:hAnsi="Verdana"/>
          <w:i/>
          <w:sz w:val="16"/>
          <w:szCs w:val="16"/>
          <w:lang w:val="bg-BG"/>
        </w:rPr>
        <w:t xml:space="preserve"> </w:t>
      </w:r>
      <w:r w:rsidRPr="0011534E">
        <w:rPr>
          <w:rFonts w:ascii="Verdana" w:hAnsi="Verdana"/>
          <w:sz w:val="16"/>
          <w:szCs w:val="16"/>
          <w:lang w:val="bg-BG"/>
        </w:rPr>
        <w:t>(</w:t>
      </w:r>
      <w:r w:rsidRPr="0011534E">
        <w:rPr>
          <w:rFonts w:ascii="Verdana" w:hAnsi="Verdana"/>
          <w:i/>
          <w:sz w:val="16"/>
          <w:szCs w:val="16"/>
          <w:lang w:val="bg-BG"/>
        </w:rPr>
        <w:t>Методика за условията и реда за предоставяне на социалната услуга Защитено жилище</w:t>
      </w:r>
      <w:r w:rsidRPr="0011534E">
        <w:rPr>
          <w:rFonts w:ascii="Verdana" w:hAnsi="Verdana"/>
          <w:sz w:val="16"/>
          <w:szCs w:val="16"/>
          <w:lang w:val="bg-BG"/>
        </w:rPr>
        <w:t xml:space="preserve">), </w:t>
      </w:r>
      <w:r w:rsidRPr="0011534E">
        <w:rPr>
          <w:rFonts w:ascii="Verdana" w:hAnsi="Verdana"/>
          <w:sz w:val="16"/>
          <w:szCs w:val="16"/>
        </w:rPr>
        <w:t>available</w:t>
      </w:r>
      <w:r w:rsidRPr="0011534E">
        <w:rPr>
          <w:rFonts w:ascii="Verdana" w:hAnsi="Verdana"/>
          <w:sz w:val="16"/>
          <w:szCs w:val="16"/>
          <w:lang w:val="bg-BG"/>
        </w:rPr>
        <w:t xml:space="preserve"> </w:t>
      </w:r>
      <w:r w:rsidRPr="0011534E">
        <w:rPr>
          <w:rFonts w:ascii="Verdana" w:hAnsi="Verdana"/>
          <w:sz w:val="16"/>
          <w:szCs w:val="16"/>
        </w:rPr>
        <w:t>at</w:t>
      </w:r>
      <w:r w:rsidRPr="0011534E">
        <w:rPr>
          <w:rFonts w:ascii="Verdana" w:hAnsi="Verdana"/>
          <w:sz w:val="16"/>
          <w:szCs w:val="16"/>
          <w:lang w:val="bg-BG"/>
        </w:rPr>
        <w:t xml:space="preserve">: </w:t>
      </w:r>
      <w:hyperlink r:id="rId85" w:history="1">
        <w:r w:rsidRPr="0011534E">
          <w:rPr>
            <w:rFonts w:ascii="Verdana" w:hAnsi="Verdana" w:cs="Arial"/>
            <w:color w:val="0000CA"/>
            <w:sz w:val="16"/>
            <w:szCs w:val="16"/>
            <w:u w:val="single" w:color="0000CA"/>
            <w:lang w:val="fr-FR"/>
          </w:rPr>
          <w:t>www</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asp</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government</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bg</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ASP</w:t>
        </w:r>
        <w:r w:rsidRPr="0011534E">
          <w:rPr>
            <w:rFonts w:ascii="Verdana" w:hAnsi="Verdana" w:cs="Arial"/>
            <w:color w:val="0000CA"/>
            <w:sz w:val="16"/>
            <w:szCs w:val="16"/>
            <w:u w:val="single" w:color="0000CA"/>
            <w:lang w:val="bg-BG"/>
          </w:rPr>
          <w:t>_</w:t>
        </w:r>
        <w:r w:rsidRPr="0011534E">
          <w:rPr>
            <w:rFonts w:ascii="Verdana" w:hAnsi="Verdana" w:cs="Arial"/>
            <w:color w:val="0000CA"/>
            <w:sz w:val="16"/>
            <w:szCs w:val="16"/>
            <w:u w:val="single" w:color="0000CA"/>
            <w:lang w:val="fr-FR"/>
          </w:rPr>
          <w:t>Files</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Metodika</w:t>
        </w:r>
        <w:r w:rsidRPr="0011534E">
          <w:rPr>
            <w:rFonts w:ascii="Verdana" w:hAnsi="Verdana" w:cs="Arial"/>
            <w:color w:val="0000CA"/>
            <w:sz w:val="16"/>
            <w:szCs w:val="16"/>
            <w:u w:val="single" w:color="0000CA"/>
            <w:lang w:val="bg-BG"/>
          </w:rPr>
          <w:t>%20</w:t>
        </w:r>
        <w:r w:rsidRPr="0011534E">
          <w:rPr>
            <w:rFonts w:ascii="Verdana" w:hAnsi="Verdana" w:cs="Arial"/>
            <w:color w:val="0000CA"/>
            <w:sz w:val="16"/>
            <w:szCs w:val="16"/>
            <w:u w:val="single" w:color="0000CA"/>
            <w:lang w:val="fr-FR"/>
          </w:rPr>
          <w:t>ZASTITENO</w:t>
        </w:r>
        <w:r w:rsidRPr="0011534E">
          <w:rPr>
            <w:rFonts w:ascii="Verdana" w:hAnsi="Verdana" w:cs="Arial"/>
            <w:color w:val="0000CA"/>
            <w:sz w:val="16"/>
            <w:szCs w:val="16"/>
            <w:u w:val="single" w:color="0000CA"/>
            <w:lang w:val="bg-BG"/>
          </w:rPr>
          <w:t>%20</w:t>
        </w:r>
        <w:r w:rsidRPr="0011534E">
          <w:rPr>
            <w:rFonts w:ascii="Verdana" w:hAnsi="Verdana" w:cs="Arial"/>
            <w:color w:val="0000CA"/>
            <w:sz w:val="16"/>
            <w:szCs w:val="16"/>
            <w:u w:val="single" w:color="0000CA"/>
            <w:lang w:val="fr-FR"/>
          </w:rPr>
          <w:t>GILISTE</w:t>
        </w:r>
        <w:r w:rsidRPr="0011534E">
          <w:rPr>
            <w:rFonts w:ascii="Verdana" w:hAnsi="Verdana" w:cs="Arial"/>
            <w:color w:val="0000CA"/>
            <w:sz w:val="16"/>
            <w:szCs w:val="16"/>
            <w:u w:val="single" w:color="0000CA"/>
            <w:lang w:val="bg-BG"/>
          </w:rPr>
          <w:t>%20</w:t>
        </w:r>
        <w:r w:rsidRPr="0011534E">
          <w:rPr>
            <w:rFonts w:ascii="Verdana" w:hAnsi="Verdana" w:cs="Arial"/>
            <w:color w:val="0000CA"/>
            <w:sz w:val="16"/>
            <w:szCs w:val="16"/>
            <w:u w:val="single" w:color="0000CA"/>
            <w:lang w:val="fr-FR"/>
          </w:rPr>
          <w:t>OBSTA</w:t>
        </w:r>
        <w:r w:rsidRPr="0011534E">
          <w:rPr>
            <w:rFonts w:ascii="Verdana" w:hAnsi="Verdana" w:cs="Arial"/>
            <w:color w:val="0000CA"/>
            <w:sz w:val="16"/>
            <w:szCs w:val="16"/>
            <w:u w:val="single" w:color="0000CA"/>
            <w:lang w:val="bg-BG"/>
          </w:rPr>
          <w:t>.</w:t>
        </w:r>
        <w:r w:rsidRPr="0011534E">
          <w:rPr>
            <w:rFonts w:ascii="Verdana" w:hAnsi="Verdana" w:cs="Arial"/>
            <w:color w:val="0000CA"/>
            <w:sz w:val="16"/>
            <w:szCs w:val="16"/>
            <w:u w:val="single" w:color="0000CA"/>
            <w:lang w:val="fr-FR"/>
          </w:rPr>
          <w:t>htm</w:t>
        </w:r>
      </w:hyperlink>
      <w:r w:rsidRPr="0011534E">
        <w:rPr>
          <w:rFonts w:ascii="Verdana" w:hAnsi="Verdana" w:cs="Arial"/>
          <w:sz w:val="16"/>
          <w:szCs w:val="16"/>
          <w:lang w:val="bg-BG"/>
        </w:rPr>
        <w:t>.</w:t>
      </w:r>
    </w:p>
  </w:footnote>
  <w:footnote w:id="88">
    <w:p w14:paraId="2D33E494"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(2006), Methodology for the conditions and rules for the provision of the social service ‘Protected Home’ (</w:t>
      </w:r>
      <w:r w:rsidRPr="0011534E">
        <w:rPr>
          <w:rFonts w:ascii="Verdana" w:hAnsi="Verdana"/>
          <w:i/>
          <w:sz w:val="16"/>
          <w:szCs w:val="16"/>
          <w:lang w:val="bg-BG"/>
        </w:rPr>
        <w:t>Методика за условията и реда за предоставяне на социалната услуга Защитено жилище</w:t>
      </w:r>
      <w:r w:rsidRPr="0011534E">
        <w:rPr>
          <w:rFonts w:ascii="Verdana" w:hAnsi="Verdana"/>
          <w:sz w:val="16"/>
          <w:szCs w:val="16"/>
          <w:lang w:val="bg-BG"/>
        </w:rPr>
        <w:t xml:space="preserve">), </w:t>
      </w:r>
      <w:r w:rsidRPr="0011534E">
        <w:rPr>
          <w:rFonts w:ascii="Verdana" w:hAnsi="Verdana"/>
          <w:sz w:val="16"/>
          <w:szCs w:val="16"/>
        </w:rPr>
        <w:t xml:space="preserve">available at: </w:t>
      </w:r>
      <w:hyperlink r:id="rId86" w:history="1">
        <w:r w:rsidRPr="0011534E">
          <w:rPr>
            <w:rFonts w:ascii="Verdana" w:hAnsi="Verdana" w:cs="Arial"/>
            <w:color w:val="0000CA"/>
            <w:sz w:val="16"/>
            <w:szCs w:val="16"/>
            <w:u w:val="single" w:color="0000CA"/>
          </w:rPr>
          <w:t>www.asp.government.bg/ASP_Files/Metodika%20ZASTITENO%20GILISTE%20OBSTA.htm</w:t>
        </w:r>
      </w:hyperlink>
      <w:r w:rsidRPr="0011534E">
        <w:rPr>
          <w:rFonts w:ascii="Verdana" w:hAnsi="Verdana" w:cs="Arial"/>
          <w:sz w:val="16"/>
          <w:szCs w:val="16"/>
        </w:rPr>
        <w:t>.</w:t>
      </w:r>
    </w:p>
  </w:footnote>
  <w:footnote w:id="89">
    <w:p w14:paraId="3AD4BAA3" w14:textId="77777777" w:rsidR="00B20DD7" w:rsidRDefault="00B20DD7" w:rsidP="00B20DD7">
      <w:pPr>
        <w:pStyle w:val="FRAFootnoteText"/>
        <w:jc w:val="left"/>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90">
    <w:p w14:paraId="0E08D3E3"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(2008), Methodology for the conditions and rules for the provision of the social service ‘Monitored Home’ (</w:t>
      </w:r>
      <w:r w:rsidRPr="0011534E">
        <w:rPr>
          <w:rFonts w:ascii="Verdana" w:hAnsi="Verdana"/>
          <w:i/>
          <w:sz w:val="16"/>
          <w:szCs w:val="16"/>
          <w:lang w:val="bg-BG"/>
        </w:rPr>
        <w:t>Методика за условията и реда за предоставяне на социалната услуга Наблюдавано жилище</w:t>
      </w:r>
      <w:r w:rsidRPr="0011534E">
        <w:rPr>
          <w:rFonts w:ascii="Verdana" w:hAnsi="Verdana"/>
          <w:sz w:val="16"/>
          <w:szCs w:val="16"/>
          <w:lang w:val="bg-BG"/>
        </w:rPr>
        <w:t xml:space="preserve">), </w:t>
      </w:r>
      <w:r w:rsidRPr="0011534E">
        <w:rPr>
          <w:rFonts w:ascii="Verdana" w:hAnsi="Verdana"/>
          <w:sz w:val="16"/>
          <w:szCs w:val="16"/>
        </w:rPr>
        <w:t xml:space="preserve">available at: </w:t>
      </w:r>
      <w:hyperlink r:id="rId87" w:history="1">
        <w:r w:rsidRPr="0011534E">
          <w:rPr>
            <w:rFonts w:ascii="Verdana" w:hAnsi="Verdana" w:cs="Arial"/>
            <w:color w:val="0000CA"/>
            <w:sz w:val="16"/>
            <w:szCs w:val="16"/>
            <w:u w:val="single" w:color="0000CA"/>
          </w:rPr>
          <w:t>www.asp.government.bg/ASP_Files/Metodika_NG_170708.doc</w:t>
        </w:r>
      </w:hyperlink>
      <w:r w:rsidRPr="0011534E">
        <w:rPr>
          <w:rFonts w:ascii="Verdana" w:hAnsi="Verdana" w:cs="Arial"/>
          <w:sz w:val="16"/>
          <w:szCs w:val="16"/>
        </w:rPr>
        <w:t>.</w:t>
      </w:r>
    </w:p>
  </w:footnote>
  <w:footnote w:id="91">
    <w:p w14:paraId="03B568AF"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(2008), Methodology for the conditions and rules for the provision of the social service ‘Monitored Home’ (</w:t>
      </w:r>
      <w:r w:rsidRPr="0011534E">
        <w:rPr>
          <w:rFonts w:ascii="Verdana" w:hAnsi="Verdana"/>
          <w:i/>
          <w:sz w:val="16"/>
          <w:szCs w:val="16"/>
          <w:lang w:val="bg-BG"/>
        </w:rPr>
        <w:t>Методика за условията и реда за предоставяне на социалната услуга Наблюдавано жилище</w:t>
      </w:r>
      <w:r w:rsidRPr="0011534E">
        <w:rPr>
          <w:rFonts w:ascii="Verdana" w:hAnsi="Verdana"/>
          <w:sz w:val="16"/>
          <w:szCs w:val="16"/>
          <w:lang w:val="bg-BG"/>
        </w:rPr>
        <w:t xml:space="preserve">), </w:t>
      </w:r>
      <w:r w:rsidRPr="0011534E">
        <w:rPr>
          <w:rFonts w:ascii="Verdana" w:hAnsi="Verdana"/>
          <w:sz w:val="16"/>
          <w:szCs w:val="16"/>
        </w:rPr>
        <w:t xml:space="preserve">available at: </w:t>
      </w:r>
      <w:hyperlink r:id="rId88" w:history="1">
        <w:r w:rsidRPr="0011534E">
          <w:rPr>
            <w:rFonts w:ascii="Verdana" w:hAnsi="Verdana" w:cs="Arial"/>
            <w:color w:val="0000CA"/>
            <w:sz w:val="16"/>
            <w:szCs w:val="16"/>
            <w:u w:val="single" w:color="0000CA"/>
          </w:rPr>
          <w:t>www.asp.government.bg/ASP_Files/Metodika_NG_170708.doc</w:t>
        </w:r>
      </w:hyperlink>
      <w:r w:rsidRPr="0011534E">
        <w:rPr>
          <w:rFonts w:ascii="Verdana" w:hAnsi="Verdana" w:cs="Arial"/>
          <w:sz w:val="16"/>
          <w:szCs w:val="16"/>
        </w:rPr>
        <w:t>.</w:t>
      </w:r>
    </w:p>
  </w:footnote>
  <w:footnote w:id="92">
    <w:p w14:paraId="617DC469"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(2008), Methodology for the conditions and rules for the provision of the social service ‘Monitored Home’ (</w:t>
      </w:r>
      <w:r w:rsidRPr="0011534E">
        <w:rPr>
          <w:rFonts w:ascii="Verdana" w:hAnsi="Verdana"/>
          <w:i/>
          <w:sz w:val="16"/>
          <w:szCs w:val="16"/>
          <w:lang w:val="bg-BG"/>
        </w:rPr>
        <w:t>Методика за условията и реда за предоставяне на социалната услуга Наблюдавано жилище</w:t>
      </w:r>
      <w:r w:rsidRPr="0011534E">
        <w:rPr>
          <w:rFonts w:ascii="Verdana" w:hAnsi="Verdana"/>
          <w:sz w:val="16"/>
          <w:szCs w:val="16"/>
          <w:lang w:val="bg-BG"/>
        </w:rPr>
        <w:t xml:space="preserve">), </w:t>
      </w:r>
      <w:r w:rsidRPr="0011534E">
        <w:rPr>
          <w:rFonts w:ascii="Verdana" w:hAnsi="Verdana"/>
          <w:sz w:val="16"/>
          <w:szCs w:val="16"/>
        </w:rPr>
        <w:t xml:space="preserve">available at: </w:t>
      </w:r>
      <w:hyperlink r:id="rId89" w:history="1">
        <w:r w:rsidRPr="0011534E">
          <w:rPr>
            <w:rFonts w:ascii="Verdana" w:hAnsi="Verdana" w:cs="Arial"/>
            <w:color w:val="0000CA"/>
            <w:sz w:val="16"/>
            <w:szCs w:val="16"/>
            <w:u w:val="single" w:color="0000CA"/>
          </w:rPr>
          <w:t>www.asp.government.bg/ASP_Files/Metodika_NG_170708.doc</w:t>
        </w:r>
      </w:hyperlink>
      <w:r w:rsidRPr="0011534E">
        <w:rPr>
          <w:rFonts w:ascii="Verdana" w:hAnsi="Verdana" w:cs="Arial"/>
          <w:sz w:val="16"/>
          <w:szCs w:val="16"/>
        </w:rPr>
        <w:t>.</w:t>
      </w:r>
    </w:p>
  </w:footnote>
  <w:footnote w:id="93">
    <w:p w14:paraId="30E4CAE2"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94">
    <w:p w14:paraId="544818AA"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Bulgarian Helsinki Committee (</w:t>
      </w:r>
      <w:r w:rsidRPr="0011534E">
        <w:rPr>
          <w:rFonts w:ascii="Verdana" w:hAnsi="Verdana"/>
          <w:i/>
          <w:noProof/>
          <w:sz w:val="16"/>
          <w:szCs w:val="16"/>
        </w:rPr>
        <w:t>Български хелзински комитет</w:t>
      </w:r>
      <w:r w:rsidRPr="0011534E">
        <w:rPr>
          <w:rFonts w:ascii="Verdana" w:hAnsi="Verdana"/>
          <w:noProof/>
          <w:sz w:val="16"/>
          <w:szCs w:val="16"/>
        </w:rPr>
        <w:t>) (2015), Human rights in Bulgaria in 2014 (</w:t>
      </w:r>
      <w:r w:rsidRPr="0011534E">
        <w:rPr>
          <w:rFonts w:ascii="Verdana" w:hAnsi="Verdana"/>
          <w:i/>
          <w:noProof/>
          <w:sz w:val="16"/>
          <w:szCs w:val="16"/>
        </w:rPr>
        <w:t>Правата на човека в България, 2014 г.</w:t>
      </w:r>
      <w:r w:rsidRPr="0011534E">
        <w:rPr>
          <w:rFonts w:ascii="Verdana" w:hAnsi="Verdana"/>
          <w:noProof/>
          <w:sz w:val="16"/>
          <w:szCs w:val="16"/>
        </w:rPr>
        <w:t>), Sofia, Bulgarian Helsinki Committee (</w:t>
      </w:r>
      <w:r w:rsidRPr="0011534E">
        <w:rPr>
          <w:rFonts w:ascii="Verdana" w:hAnsi="Verdana"/>
          <w:i/>
          <w:noProof/>
          <w:sz w:val="16"/>
          <w:szCs w:val="16"/>
        </w:rPr>
        <w:t>Български хелзински комитет</w:t>
      </w:r>
      <w:r w:rsidRPr="0011534E">
        <w:rPr>
          <w:rFonts w:ascii="Verdana" w:hAnsi="Verdana"/>
          <w:noProof/>
          <w:sz w:val="16"/>
          <w:szCs w:val="16"/>
        </w:rPr>
        <w:t xml:space="preserve">), p. 85, available at: </w:t>
      </w:r>
      <w:hyperlink r:id="rId90" w:history="1">
        <w:r w:rsidRPr="0011534E">
          <w:rPr>
            <w:rStyle w:val="Hyperlink"/>
            <w:rFonts w:ascii="Verdana" w:hAnsi="Verdana"/>
            <w:noProof/>
            <w:sz w:val="16"/>
            <w:szCs w:val="16"/>
            <w:lang w:val="en-GB"/>
          </w:rPr>
          <w:t>www.bghelsinki.org/media/uploads/annual_reports/annual_bhc_report_2014_issn-2367-6930_bg.pdf</w:t>
        </w:r>
      </w:hyperlink>
      <w:r w:rsidRPr="0011534E">
        <w:rPr>
          <w:rFonts w:ascii="Verdana" w:hAnsi="Verdana"/>
          <w:sz w:val="16"/>
          <w:szCs w:val="16"/>
        </w:rPr>
        <w:t xml:space="preserve">; </w:t>
      </w:r>
      <w:r w:rsidRPr="0011534E">
        <w:rPr>
          <w:rFonts w:ascii="Verdana" w:hAnsi="Verdana"/>
          <w:noProof/>
          <w:sz w:val="16"/>
          <w:szCs w:val="16"/>
        </w:rPr>
        <w:t>Center for Independent Living (</w:t>
      </w:r>
      <w:r w:rsidRPr="0011534E">
        <w:rPr>
          <w:rFonts w:ascii="Verdana" w:hAnsi="Verdana"/>
          <w:i/>
          <w:noProof/>
          <w:sz w:val="16"/>
          <w:szCs w:val="16"/>
        </w:rPr>
        <w:t>Център за независим живот</w:t>
      </w:r>
      <w:r w:rsidRPr="0011534E">
        <w:rPr>
          <w:rFonts w:ascii="Verdana" w:hAnsi="Verdana"/>
          <w:noProof/>
          <w:sz w:val="16"/>
          <w:szCs w:val="16"/>
        </w:rPr>
        <w:t>) (2013), More of the Same or Mimicry – Illness on the Social Services in Bulgaria (</w:t>
      </w:r>
      <w:r w:rsidRPr="0011534E">
        <w:rPr>
          <w:rFonts w:ascii="Verdana" w:hAnsi="Verdana"/>
          <w:i/>
          <w:noProof/>
          <w:sz w:val="16"/>
          <w:szCs w:val="16"/>
        </w:rPr>
        <w:t>Повече от същото или мимикрията – болест по социалните услуги в България)</w:t>
      </w:r>
      <w:r w:rsidRPr="0011534E">
        <w:rPr>
          <w:rFonts w:ascii="Verdana" w:hAnsi="Verdana"/>
          <w:noProof/>
          <w:sz w:val="16"/>
          <w:szCs w:val="16"/>
        </w:rPr>
        <w:t xml:space="preserve">, p. 8, available at: </w:t>
      </w:r>
      <w:hyperlink r:id="rId91" w:history="1">
        <w:r w:rsidRPr="0011534E">
          <w:rPr>
            <w:rStyle w:val="Hyperlink"/>
            <w:rFonts w:ascii="Verdana" w:hAnsi="Verdana"/>
            <w:noProof/>
            <w:sz w:val="16"/>
            <w:szCs w:val="16"/>
            <w:lang w:val="en-GB"/>
          </w:rPr>
          <w:t>http://cil.bg/userfiles/Community-Services-Comparative-Analysis-Final.pdf</w:t>
        </w:r>
      </w:hyperlink>
      <w:r w:rsidRPr="0011534E">
        <w:rPr>
          <w:rFonts w:ascii="Verdana" w:hAnsi="Verdana"/>
          <w:sz w:val="16"/>
          <w:szCs w:val="16"/>
        </w:rPr>
        <w:t>; Know</w:t>
      </w:r>
      <w:r w:rsidRPr="0011534E">
        <w:rPr>
          <w:rFonts w:ascii="Verdana" w:hAnsi="Verdana"/>
          <w:noProof/>
          <w:sz w:val="16"/>
          <w:szCs w:val="16"/>
        </w:rPr>
        <w:t>-how Centre for Alternative Care for Children (</w:t>
      </w:r>
      <w:r w:rsidRPr="0011534E">
        <w:rPr>
          <w:rFonts w:ascii="Verdana" w:hAnsi="Verdana"/>
          <w:i/>
          <w:noProof/>
          <w:sz w:val="16"/>
          <w:szCs w:val="16"/>
        </w:rPr>
        <w:t>Ноу-хау център за алтернативни грижи за деца</w:t>
      </w:r>
      <w:r w:rsidRPr="0011534E">
        <w:rPr>
          <w:rFonts w:ascii="Verdana" w:hAnsi="Verdana"/>
          <w:noProof/>
          <w:sz w:val="16"/>
          <w:szCs w:val="16"/>
        </w:rPr>
        <w:t>) (2015), Interview, 15 May 2015</w:t>
      </w:r>
      <w:r w:rsidRPr="0011534E">
        <w:rPr>
          <w:rFonts w:ascii="Verdana" w:hAnsi="Verdana"/>
          <w:sz w:val="16"/>
          <w:szCs w:val="16"/>
        </w:rPr>
        <w:t>.</w:t>
      </w:r>
    </w:p>
  </w:footnote>
  <w:footnote w:id="95">
    <w:p w14:paraId="6CE7266B" w14:textId="77777777" w:rsidR="00B20DD7" w:rsidRDefault="00B20DD7" w:rsidP="00B20DD7">
      <w:pPr>
        <w:pStyle w:val="FRAFootnoteText"/>
        <w:jc w:val="left"/>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Bulgarian Helsinki Committee (</w:t>
      </w:r>
      <w:r w:rsidRPr="0011534E">
        <w:rPr>
          <w:rFonts w:ascii="Verdana" w:hAnsi="Verdana"/>
          <w:i/>
          <w:noProof/>
          <w:sz w:val="16"/>
          <w:szCs w:val="16"/>
        </w:rPr>
        <w:t>Български хелзински комитет</w:t>
      </w:r>
      <w:r w:rsidRPr="0011534E">
        <w:rPr>
          <w:rFonts w:ascii="Verdana" w:hAnsi="Verdana"/>
          <w:noProof/>
          <w:sz w:val="16"/>
          <w:szCs w:val="16"/>
        </w:rPr>
        <w:t>) (2015), Human rights in Bulgaria in 2014 (</w:t>
      </w:r>
      <w:r w:rsidRPr="0011534E">
        <w:rPr>
          <w:rFonts w:ascii="Verdana" w:hAnsi="Verdana"/>
          <w:i/>
          <w:noProof/>
          <w:sz w:val="16"/>
          <w:szCs w:val="16"/>
        </w:rPr>
        <w:t>Правата на човека в България, 2014 г.</w:t>
      </w:r>
      <w:r w:rsidRPr="0011534E">
        <w:rPr>
          <w:rFonts w:ascii="Verdana" w:hAnsi="Verdana"/>
          <w:noProof/>
          <w:sz w:val="16"/>
          <w:szCs w:val="16"/>
        </w:rPr>
        <w:t>), Sofia, Bulgarian Helsinki Committee (</w:t>
      </w:r>
      <w:r w:rsidRPr="0011534E">
        <w:rPr>
          <w:rFonts w:ascii="Verdana" w:hAnsi="Verdana"/>
          <w:i/>
          <w:noProof/>
          <w:sz w:val="16"/>
          <w:szCs w:val="16"/>
        </w:rPr>
        <w:t>Български хелзински комитет</w:t>
      </w:r>
      <w:r w:rsidRPr="0011534E">
        <w:rPr>
          <w:rFonts w:ascii="Verdana" w:hAnsi="Verdana"/>
          <w:noProof/>
          <w:sz w:val="16"/>
          <w:szCs w:val="16"/>
        </w:rPr>
        <w:t xml:space="preserve">), p. 85, available at: </w:t>
      </w:r>
      <w:hyperlink r:id="rId92" w:history="1">
        <w:r w:rsidRPr="0011534E">
          <w:rPr>
            <w:rStyle w:val="Hyperlink"/>
            <w:rFonts w:ascii="Verdana" w:hAnsi="Verdana"/>
            <w:noProof/>
            <w:sz w:val="16"/>
            <w:szCs w:val="16"/>
            <w:lang w:val="en-GB"/>
          </w:rPr>
          <w:t>www.bghelsinki.org/media/uploads/annual_reports/annual_bhc_report_2014_issn-2367-6930_bg.pdf</w:t>
        </w:r>
      </w:hyperlink>
      <w:r w:rsidRPr="0011534E">
        <w:rPr>
          <w:rFonts w:ascii="Verdana" w:hAnsi="Verdana"/>
          <w:sz w:val="16"/>
          <w:szCs w:val="16"/>
        </w:rPr>
        <w:t xml:space="preserve">; </w:t>
      </w:r>
      <w:r w:rsidRPr="0011534E">
        <w:rPr>
          <w:rFonts w:ascii="Verdana" w:hAnsi="Verdana"/>
          <w:noProof/>
          <w:sz w:val="16"/>
          <w:szCs w:val="16"/>
        </w:rPr>
        <w:t>Center for Independent Living (</w:t>
      </w:r>
      <w:r w:rsidRPr="0011534E">
        <w:rPr>
          <w:rFonts w:ascii="Verdana" w:hAnsi="Verdana"/>
          <w:i/>
          <w:noProof/>
          <w:sz w:val="16"/>
          <w:szCs w:val="16"/>
        </w:rPr>
        <w:t>Център за независим живот</w:t>
      </w:r>
      <w:r w:rsidRPr="0011534E">
        <w:rPr>
          <w:rFonts w:ascii="Verdana" w:hAnsi="Verdana"/>
          <w:noProof/>
          <w:sz w:val="16"/>
          <w:szCs w:val="16"/>
        </w:rPr>
        <w:t>) (2013), More of the Same or Mimicry – Illness on the Social Services in Bulgaria (</w:t>
      </w:r>
      <w:r w:rsidRPr="0011534E">
        <w:rPr>
          <w:rFonts w:ascii="Verdana" w:hAnsi="Verdana"/>
          <w:i/>
          <w:noProof/>
          <w:sz w:val="16"/>
          <w:szCs w:val="16"/>
        </w:rPr>
        <w:t>Повече от същото или мимикрията – болест по социалните услуги в България)</w:t>
      </w:r>
      <w:r w:rsidRPr="0011534E">
        <w:rPr>
          <w:rFonts w:ascii="Verdana" w:hAnsi="Verdana"/>
          <w:noProof/>
          <w:sz w:val="16"/>
          <w:szCs w:val="16"/>
        </w:rPr>
        <w:t xml:space="preserve">, p. 8, available at: </w:t>
      </w:r>
      <w:hyperlink r:id="rId93" w:history="1">
        <w:r w:rsidRPr="0011534E">
          <w:rPr>
            <w:rStyle w:val="Hyperlink"/>
            <w:rFonts w:ascii="Verdana" w:hAnsi="Verdana"/>
            <w:noProof/>
            <w:sz w:val="16"/>
            <w:szCs w:val="16"/>
            <w:lang w:val="en-GB"/>
          </w:rPr>
          <w:t>http://cil.bg/userfiles/Community-Services-Comparative-Analysis-Final.pdf</w:t>
        </w:r>
      </w:hyperlink>
      <w:r w:rsidRPr="0011534E">
        <w:rPr>
          <w:rFonts w:ascii="Verdana" w:hAnsi="Verdana"/>
          <w:sz w:val="16"/>
          <w:szCs w:val="16"/>
        </w:rPr>
        <w:t>; Know</w:t>
      </w:r>
      <w:r w:rsidRPr="0011534E">
        <w:rPr>
          <w:rFonts w:ascii="Verdana" w:hAnsi="Verdana"/>
          <w:noProof/>
          <w:sz w:val="16"/>
          <w:szCs w:val="16"/>
        </w:rPr>
        <w:t>-how Centre for Alternative Care for Children (</w:t>
      </w:r>
      <w:r w:rsidRPr="0011534E">
        <w:rPr>
          <w:rFonts w:ascii="Verdana" w:hAnsi="Verdana"/>
          <w:i/>
          <w:noProof/>
          <w:sz w:val="16"/>
          <w:szCs w:val="16"/>
        </w:rPr>
        <w:t>Ноу-хау център за алтернативни грижи за деца</w:t>
      </w:r>
      <w:r w:rsidRPr="0011534E">
        <w:rPr>
          <w:rFonts w:ascii="Verdana" w:hAnsi="Verdana"/>
          <w:noProof/>
          <w:sz w:val="16"/>
          <w:szCs w:val="16"/>
        </w:rPr>
        <w:t>) (2015), Interview, 15 May 2015</w:t>
      </w:r>
      <w:r w:rsidRPr="0011534E">
        <w:rPr>
          <w:rFonts w:ascii="Verdana" w:hAnsi="Verdana"/>
          <w:sz w:val="16"/>
          <w:szCs w:val="16"/>
        </w:rPr>
        <w:t>.</w:t>
      </w:r>
    </w:p>
  </w:footnote>
  <w:footnote w:id="96">
    <w:p w14:paraId="7AB9CFF4"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Know</w:t>
      </w:r>
      <w:r w:rsidRPr="0011534E">
        <w:rPr>
          <w:rFonts w:ascii="Verdana" w:hAnsi="Verdana"/>
          <w:noProof/>
          <w:sz w:val="16"/>
          <w:szCs w:val="16"/>
        </w:rPr>
        <w:t>-how Centre for Alternative Care for Children (</w:t>
      </w:r>
      <w:r w:rsidRPr="0011534E">
        <w:rPr>
          <w:rFonts w:ascii="Verdana" w:hAnsi="Verdana"/>
          <w:i/>
          <w:noProof/>
          <w:sz w:val="16"/>
          <w:szCs w:val="16"/>
        </w:rPr>
        <w:t>Ноу-хау център за алтернативни грижи за деца</w:t>
      </w:r>
      <w:r w:rsidRPr="0011534E">
        <w:rPr>
          <w:rFonts w:ascii="Verdana" w:hAnsi="Verdana"/>
          <w:noProof/>
          <w:sz w:val="16"/>
          <w:szCs w:val="16"/>
        </w:rPr>
        <w:t>) (2015), Interview, 15 May 2015</w:t>
      </w:r>
      <w:r w:rsidRPr="0011534E">
        <w:rPr>
          <w:rFonts w:ascii="Verdana" w:hAnsi="Verdana"/>
          <w:sz w:val="16"/>
          <w:szCs w:val="16"/>
        </w:rPr>
        <w:t>.</w:t>
      </w:r>
    </w:p>
  </w:footnote>
  <w:footnote w:id="97">
    <w:p w14:paraId="456BB1DC"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Bulgarian Helsinki Committee (</w:t>
      </w:r>
      <w:r w:rsidRPr="0011534E">
        <w:rPr>
          <w:rFonts w:ascii="Verdana" w:hAnsi="Verdana"/>
          <w:i/>
          <w:noProof/>
          <w:sz w:val="16"/>
          <w:szCs w:val="16"/>
        </w:rPr>
        <w:t>Български хелзински комитет</w:t>
      </w:r>
      <w:r w:rsidRPr="0011534E">
        <w:rPr>
          <w:rFonts w:ascii="Verdana" w:hAnsi="Verdana"/>
          <w:noProof/>
          <w:sz w:val="16"/>
          <w:szCs w:val="16"/>
        </w:rPr>
        <w:t>) (2015), Human rights in Bulgaria in 2014 (</w:t>
      </w:r>
      <w:r w:rsidRPr="0011534E">
        <w:rPr>
          <w:rFonts w:ascii="Verdana" w:hAnsi="Verdana"/>
          <w:i/>
          <w:noProof/>
          <w:sz w:val="16"/>
          <w:szCs w:val="16"/>
        </w:rPr>
        <w:t>Правата на човека в България, 2014 г.</w:t>
      </w:r>
      <w:r w:rsidRPr="0011534E">
        <w:rPr>
          <w:rFonts w:ascii="Verdana" w:hAnsi="Verdana"/>
          <w:noProof/>
          <w:sz w:val="16"/>
          <w:szCs w:val="16"/>
        </w:rPr>
        <w:t>), Sofia, Bulgarian Helsinki Committee (</w:t>
      </w:r>
      <w:r w:rsidRPr="0011534E">
        <w:rPr>
          <w:rFonts w:ascii="Verdana" w:hAnsi="Verdana"/>
          <w:i/>
          <w:noProof/>
          <w:sz w:val="16"/>
          <w:szCs w:val="16"/>
        </w:rPr>
        <w:t>Български хелзински комитет</w:t>
      </w:r>
      <w:r w:rsidRPr="0011534E">
        <w:rPr>
          <w:rFonts w:ascii="Verdana" w:hAnsi="Verdana"/>
          <w:noProof/>
          <w:sz w:val="16"/>
          <w:szCs w:val="16"/>
        </w:rPr>
        <w:t xml:space="preserve">), p. 81, available at: </w:t>
      </w:r>
      <w:hyperlink r:id="rId94" w:history="1">
        <w:r w:rsidRPr="0011534E">
          <w:rPr>
            <w:rStyle w:val="Hyperlink"/>
            <w:rFonts w:ascii="Verdana" w:hAnsi="Verdana"/>
            <w:noProof/>
            <w:sz w:val="16"/>
            <w:szCs w:val="16"/>
            <w:lang w:val="en-GB"/>
          </w:rPr>
          <w:t>www.bghelsinki.org/media/uploads/annual_reports/annual_bhc_report_2014_issn-2367-6930_bg.pdf</w:t>
        </w:r>
      </w:hyperlink>
      <w:r w:rsidRPr="0011534E">
        <w:rPr>
          <w:rFonts w:ascii="Verdana" w:hAnsi="Verdana"/>
          <w:sz w:val="16"/>
          <w:szCs w:val="16"/>
        </w:rPr>
        <w:t xml:space="preserve">. </w:t>
      </w:r>
    </w:p>
  </w:footnote>
  <w:footnote w:id="98">
    <w:p w14:paraId="4F932641"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Center for Independent Living (</w:t>
      </w:r>
      <w:r w:rsidRPr="0011534E">
        <w:rPr>
          <w:rFonts w:ascii="Verdana" w:hAnsi="Verdana"/>
          <w:i/>
          <w:noProof/>
          <w:sz w:val="16"/>
          <w:szCs w:val="16"/>
        </w:rPr>
        <w:t>Център за независим живот</w:t>
      </w:r>
      <w:r w:rsidRPr="0011534E">
        <w:rPr>
          <w:rFonts w:ascii="Verdana" w:hAnsi="Verdana"/>
          <w:noProof/>
          <w:sz w:val="16"/>
          <w:szCs w:val="16"/>
        </w:rPr>
        <w:t>) (2013), More of the Same or Mimicry – Illness on the Social Services in Bulgaria (</w:t>
      </w:r>
      <w:r w:rsidRPr="0011534E">
        <w:rPr>
          <w:rFonts w:ascii="Verdana" w:hAnsi="Verdana"/>
          <w:i/>
          <w:noProof/>
          <w:sz w:val="16"/>
          <w:szCs w:val="16"/>
        </w:rPr>
        <w:t>Повече от същото или мимикрията – болест по социалните услуги в България)</w:t>
      </w:r>
      <w:r w:rsidRPr="0011534E">
        <w:rPr>
          <w:rFonts w:ascii="Verdana" w:hAnsi="Verdana"/>
          <w:noProof/>
          <w:sz w:val="16"/>
          <w:szCs w:val="16"/>
        </w:rPr>
        <w:t xml:space="preserve">, p. 5, available at: </w:t>
      </w:r>
      <w:hyperlink r:id="rId95" w:history="1">
        <w:r w:rsidRPr="0011534E">
          <w:rPr>
            <w:rStyle w:val="Hyperlink"/>
            <w:rFonts w:ascii="Verdana" w:hAnsi="Verdana"/>
            <w:noProof/>
            <w:sz w:val="16"/>
            <w:szCs w:val="16"/>
            <w:lang w:val="en-GB"/>
          </w:rPr>
          <w:t>http://cil.bg/userfiles/Community-Services-Comparative-Analysis-Final.pdf</w:t>
        </w:r>
      </w:hyperlink>
      <w:r w:rsidRPr="0011534E">
        <w:rPr>
          <w:rFonts w:ascii="Verdana" w:hAnsi="Verdana"/>
          <w:sz w:val="16"/>
          <w:szCs w:val="16"/>
        </w:rPr>
        <w:t xml:space="preserve">; </w:t>
      </w:r>
      <w:r w:rsidRPr="0011534E">
        <w:rPr>
          <w:rFonts w:ascii="Verdana" w:hAnsi="Verdana"/>
          <w:noProof/>
          <w:sz w:val="16"/>
          <w:szCs w:val="16"/>
        </w:rPr>
        <w:t xml:space="preserve">Kozma, A. and Petri, G. (2012), </w:t>
      </w:r>
      <w:r w:rsidRPr="0011534E">
        <w:rPr>
          <w:rFonts w:ascii="Verdana" w:hAnsi="Verdana"/>
          <w:i/>
          <w:noProof/>
          <w:sz w:val="16"/>
          <w:szCs w:val="16"/>
        </w:rPr>
        <w:t>Mapping Exclusion: Institutional and community-based services in the mental health field in Europe</w:t>
      </w:r>
      <w:r w:rsidRPr="0011534E">
        <w:rPr>
          <w:rFonts w:ascii="Verdana" w:hAnsi="Verdana"/>
          <w:noProof/>
          <w:sz w:val="16"/>
          <w:szCs w:val="16"/>
        </w:rPr>
        <w:t xml:space="preserve">, Brussels, Mental Health Europe, p. 3, available at: </w:t>
      </w:r>
      <w:hyperlink r:id="rId96" w:history="1">
        <w:r w:rsidRPr="0011534E">
          <w:rPr>
            <w:rStyle w:val="Hyperlink"/>
            <w:rFonts w:ascii="Verdana" w:hAnsi="Verdana"/>
            <w:noProof/>
            <w:sz w:val="16"/>
            <w:szCs w:val="16"/>
            <w:lang w:val="en-GB"/>
          </w:rPr>
          <w:t>www.mhe-sme.org/fileadmin/Position_papers/Mapping_Exclusion_-_ind.pdf</w:t>
        </w:r>
      </w:hyperlink>
      <w:r w:rsidRPr="0011534E">
        <w:rPr>
          <w:rFonts w:ascii="Verdana" w:hAnsi="Verdana"/>
          <w:sz w:val="16"/>
          <w:szCs w:val="16"/>
        </w:rPr>
        <w:t>.</w:t>
      </w:r>
    </w:p>
  </w:footnote>
  <w:footnote w:id="99">
    <w:p w14:paraId="5B2F6394"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Center for Independent Living (</w:t>
      </w:r>
      <w:r w:rsidRPr="0011534E">
        <w:rPr>
          <w:rFonts w:ascii="Verdana" w:hAnsi="Verdana"/>
          <w:i/>
          <w:noProof/>
          <w:sz w:val="16"/>
          <w:szCs w:val="16"/>
        </w:rPr>
        <w:t>Център за независим живот</w:t>
      </w:r>
      <w:r w:rsidRPr="0011534E">
        <w:rPr>
          <w:rFonts w:ascii="Verdana" w:hAnsi="Verdana"/>
          <w:noProof/>
          <w:sz w:val="16"/>
          <w:szCs w:val="16"/>
        </w:rPr>
        <w:t>) (2013), More of the Same or Mimicry – Illness on the Social Services in Bulgaria (</w:t>
      </w:r>
      <w:r w:rsidRPr="0011534E">
        <w:rPr>
          <w:rFonts w:ascii="Verdana" w:hAnsi="Verdana"/>
          <w:i/>
          <w:noProof/>
          <w:sz w:val="16"/>
          <w:szCs w:val="16"/>
        </w:rPr>
        <w:t>Повече от същото или мимикрията – болест по социалните услуги в България)</w:t>
      </w:r>
      <w:r w:rsidRPr="0011534E">
        <w:rPr>
          <w:rFonts w:ascii="Verdana" w:hAnsi="Verdana"/>
          <w:noProof/>
          <w:sz w:val="16"/>
          <w:szCs w:val="16"/>
        </w:rPr>
        <w:t xml:space="preserve">, p. 7, available at: </w:t>
      </w:r>
      <w:hyperlink r:id="rId97" w:history="1">
        <w:r w:rsidRPr="0011534E">
          <w:rPr>
            <w:rStyle w:val="Hyperlink"/>
            <w:rFonts w:ascii="Verdana" w:hAnsi="Verdana"/>
            <w:noProof/>
            <w:sz w:val="16"/>
            <w:szCs w:val="16"/>
            <w:lang w:val="en-GB"/>
          </w:rPr>
          <w:t>http://cil.bg/userfiles/Community-Services-Comparative-Analysis-Final.pdf</w:t>
        </w:r>
      </w:hyperlink>
      <w:r w:rsidRPr="0011534E">
        <w:rPr>
          <w:rFonts w:ascii="Verdana" w:hAnsi="Verdana"/>
          <w:sz w:val="16"/>
          <w:szCs w:val="16"/>
        </w:rPr>
        <w:t xml:space="preserve">.  </w:t>
      </w:r>
    </w:p>
  </w:footnote>
  <w:footnote w:id="100">
    <w:p w14:paraId="440C080C"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Center for Independent Living (</w:t>
      </w:r>
      <w:r w:rsidRPr="0011534E">
        <w:rPr>
          <w:rFonts w:ascii="Verdana" w:hAnsi="Verdana"/>
          <w:i/>
          <w:noProof/>
          <w:sz w:val="16"/>
          <w:szCs w:val="16"/>
        </w:rPr>
        <w:t>Център за независим живот</w:t>
      </w:r>
      <w:r w:rsidRPr="0011534E">
        <w:rPr>
          <w:rFonts w:ascii="Verdana" w:hAnsi="Verdana"/>
          <w:noProof/>
          <w:sz w:val="16"/>
          <w:szCs w:val="16"/>
        </w:rPr>
        <w:t>) (2013), More of the Same or Mimicry – Illness on the Social Services in Bulgaria (</w:t>
      </w:r>
      <w:r w:rsidRPr="0011534E">
        <w:rPr>
          <w:rFonts w:ascii="Verdana" w:hAnsi="Verdana"/>
          <w:i/>
          <w:noProof/>
          <w:sz w:val="16"/>
          <w:szCs w:val="16"/>
        </w:rPr>
        <w:t>Повече от същото или мимикрията – болест по социалните услуги в България)</w:t>
      </w:r>
      <w:r w:rsidRPr="0011534E">
        <w:rPr>
          <w:rFonts w:ascii="Verdana" w:hAnsi="Verdana"/>
          <w:noProof/>
          <w:sz w:val="16"/>
          <w:szCs w:val="16"/>
        </w:rPr>
        <w:t xml:space="preserve">, p. 8, available at: </w:t>
      </w:r>
      <w:hyperlink r:id="rId98" w:history="1">
        <w:r w:rsidRPr="0011534E">
          <w:rPr>
            <w:rStyle w:val="Hyperlink"/>
            <w:rFonts w:ascii="Verdana" w:hAnsi="Verdana"/>
            <w:noProof/>
            <w:sz w:val="16"/>
            <w:szCs w:val="16"/>
            <w:lang w:val="en-GB"/>
          </w:rPr>
          <w:t>http://cil.bg/userfiles/Community-Services-Comparative-Analysis-Final.pdf</w:t>
        </w:r>
      </w:hyperlink>
      <w:r w:rsidRPr="0011534E">
        <w:rPr>
          <w:rFonts w:ascii="Verdana" w:hAnsi="Verdana"/>
          <w:sz w:val="16"/>
          <w:szCs w:val="16"/>
        </w:rPr>
        <w:t xml:space="preserve">. </w:t>
      </w:r>
    </w:p>
  </w:footnote>
  <w:footnote w:id="101">
    <w:p w14:paraId="1C9D81B0"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Center for Independent Living (</w:t>
      </w:r>
      <w:r w:rsidRPr="0011534E">
        <w:rPr>
          <w:rFonts w:ascii="Verdana" w:hAnsi="Verdana"/>
          <w:i/>
          <w:noProof/>
          <w:sz w:val="16"/>
          <w:szCs w:val="16"/>
        </w:rPr>
        <w:t>Център за независим живот</w:t>
      </w:r>
      <w:r w:rsidRPr="0011534E">
        <w:rPr>
          <w:rFonts w:ascii="Verdana" w:hAnsi="Verdana"/>
          <w:noProof/>
          <w:sz w:val="16"/>
          <w:szCs w:val="16"/>
        </w:rPr>
        <w:t>) (2013), More of the Same or Mimicry – Illness on the Social Services in Bulgaria (</w:t>
      </w:r>
      <w:r w:rsidRPr="0011534E">
        <w:rPr>
          <w:rFonts w:ascii="Verdana" w:hAnsi="Verdana"/>
          <w:i/>
          <w:noProof/>
          <w:sz w:val="16"/>
          <w:szCs w:val="16"/>
        </w:rPr>
        <w:t>Повече от същото или мимикрията – болест по социалните услуги в България)</w:t>
      </w:r>
      <w:r w:rsidRPr="0011534E">
        <w:rPr>
          <w:rFonts w:ascii="Verdana" w:hAnsi="Verdana"/>
          <w:noProof/>
          <w:sz w:val="16"/>
          <w:szCs w:val="16"/>
        </w:rPr>
        <w:t xml:space="preserve">, pp. 9 and 14, available at: </w:t>
      </w:r>
      <w:hyperlink r:id="rId99" w:history="1">
        <w:r w:rsidRPr="0011534E">
          <w:rPr>
            <w:rStyle w:val="Hyperlink"/>
            <w:rFonts w:ascii="Verdana" w:hAnsi="Verdana"/>
            <w:noProof/>
            <w:sz w:val="16"/>
            <w:szCs w:val="16"/>
            <w:lang w:val="en-GB"/>
          </w:rPr>
          <w:t>http://cil.bg/userfiles/Community-Services-Comparative-Analysis-Final.pdf</w:t>
        </w:r>
      </w:hyperlink>
      <w:r w:rsidRPr="0011534E">
        <w:rPr>
          <w:rFonts w:ascii="Verdana" w:hAnsi="Verdana"/>
          <w:sz w:val="16"/>
          <w:szCs w:val="16"/>
        </w:rPr>
        <w:t xml:space="preserve">. </w:t>
      </w:r>
    </w:p>
  </w:footnote>
  <w:footnote w:id="102">
    <w:p w14:paraId="618501CB" w14:textId="77777777" w:rsidR="00B20DD7" w:rsidRDefault="00B20DD7" w:rsidP="00B20DD7">
      <w:pPr>
        <w:pStyle w:val="FRAFootnoteText"/>
        <w:jc w:val="left"/>
      </w:pPr>
      <w:r w:rsidRPr="0011534E">
        <w:rPr>
          <w:rStyle w:val="FootnoteReference"/>
          <w:rFonts w:ascii="Verdana" w:hAnsi="Verdana"/>
          <w:noProof/>
          <w:sz w:val="16"/>
          <w:szCs w:val="16"/>
          <w:lang w:val="en-GB"/>
        </w:rPr>
        <w:footnoteRef/>
      </w:r>
      <w:r w:rsidRPr="0011534E">
        <w:rPr>
          <w:rFonts w:ascii="Verdana" w:hAnsi="Verdana"/>
          <w:noProof/>
          <w:sz w:val="16"/>
          <w:szCs w:val="16"/>
        </w:rPr>
        <w:t xml:space="preserve"> Bulgaria, State Agency for Child Protection (</w:t>
      </w:r>
      <w:r w:rsidRPr="0011534E">
        <w:rPr>
          <w:rFonts w:ascii="Verdana" w:hAnsi="Verdana"/>
          <w:i/>
          <w:noProof/>
          <w:sz w:val="16"/>
          <w:szCs w:val="16"/>
        </w:rPr>
        <w:t>Държавна агенция за закрила на детето</w:t>
      </w:r>
      <w:r w:rsidRPr="0011534E">
        <w:rPr>
          <w:rFonts w:ascii="Verdana" w:hAnsi="Verdana"/>
          <w:noProof/>
          <w:sz w:val="16"/>
          <w:szCs w:val="16"/>
        </w:rPr>
        <w:t>) (2014), Brief overview and assessment of the National strategy ‘Vision for the Deinstitutionalisation of Children in the Republic of Bulgaria’ and the action plan for its implementation – summary (</w:t>
      </w:r>
      <w:r w:rsidRPr="0011534E">
        <w:rPr>
          <w:rFonts w:ascii="Verdana" w:hAnsi="Verdana"/>
          <w:i/>
          <w:noProof/>
          <w:sz w:val="16"/>
          <w:szCs w:val="16"/>
        </w:rPr>
        <w:t xml:space="preserve">Бърз преглед и оценка на изпълнението на Националната стратегия </w:t>
      </w:r>
      <w:r w:rsidRPr="0011534E">
        <w:rPr>
          <w:rFonts w:ascii="Verdana" w:hAnsi="Verdana" w:cs="Times"/>
          <w:bCs/>
          <w:i/>
          <w:noProof/>
          <w:sz w:val="16"/>
          <w:szCs w:val="16"/>
        </w:rPr>
        <w:t>„</w:t>
      </w:r>
      <w:r w:rsidRPr="0011534E">
        <w:rPr>
          <w:rFonts w:ascii="Verdana" w:hAnsi="Verdana"/>
          <w:i/>
          <w:noProof/>
          <w:sz w:val="16"/>
          <w:szCs w:val="16"/>
        </w:rPr>
        <w:t xml:space="preserve">Визия за деинституционализация на децата в Република България" и Плана за действие за нейното изпълнение – </w:t>
      </w:r>
      <w:r w:rsidRPr="0011534E">
        <w:rPr>
          <w:rFonts w:ascii="Verdana" w:hAnsi="Verdana"/>
          <w:i/>
          <w:noProof/>
          <w:sz w:val="16"/>
          <w:szCs w:val="16"/>
          <w:lang w:val="bg-BG"/>
        </w:rPr>
        <w:t>резюме</w:t>
      </w:r>
      <w:r w:rsidRPr="0011534E">
        <w:rPr>
          <w:rFonts w:ascii="Verdana" w:hAnsi="Verdana"/>
          <w:noProof/>
          <w:sz w:val="16"/>
          <w:szCs w:val="16"/>
        </w:rPr>
        <w:t xml:space="preserve">), 20 June 2014, available at: </w:t>
      </w:r>
      <w:hyperlink r:id="rId100" w:history="1">
        <w:r w:rsidRPr="0011534E">
          <w:rPr>
            <w:rStyle w:val="Hyperlink"/>
            <w:rFonts w:ascii="Verdana" w:hAnsi="Verdana"/>
            <w:noProof/>
            <w:sz w:val="16"/>
            <w:szCs w:val="16"/>
            <w:lang w:val="en-GB"/>
          </w:rPr>
          <w:t>http://sacp.government.bg/deinstitucionalizaciya/brz-pregled-na-izplnenieto-na-nacionalnata-strategiya-viziya-za-/?preview</w:t>
        </w:r>
      </w:hyperlink>
      <w:r w:rsidRPr="0011534E">
        <w:rPr>
          <w:rFonts w:ascii="Verdana" w:hAnsi="Verdana"/>
          <w:noProof/>
          <w:sz w:val="16"/>
          <w:szCs w:val="16"/>
        </w:rPr>
        <w:t>; National Network for Children (</w:t>
      </w:r>
      <w:r w:rsidRPr="0011534E">
        <w:rPr>
          <w:rFonts w:ascii="Verdana" w:hAnsi="Verdana"/>
          <w:i/>
          <w:noProof/>
          <w:sz w:val="16"/>
          <w:szCs w:val="16"/>
          <w:lang w:val="bg-BG"/>
        </w:rPr>
        <w:t>Национална мрежа за децата</w:t>
      </w:r>
      <w:r w:rsidRPr="0011534E">
        <w:rPr>
          <w:rFonts w:ascii="Verdana" w:hAnsi="Verdana"/>
          <w:noProof/>
          <w:sz w:val="16"/>
          <w:szCs w:val="16"/>
        </w:rPr>
        <w:t xml:space="preserve">) (2012), Problem areas in the deinstitutionalization and development of social services for children and families policy and practice in Bulgaria, 18 April 2012, available at: </w:t>
      </w:r>
      <w:hyperlink r:id="rId101" w:history="1">
        <w:r w:rsidRPr="0011534E">
          <w:rPr>
            <w:rStyle w:val="Hyperlink"/>
            <w:rFonts w:ascii="Verdana" w:hAnsi="Verdana"/>
            <w:noProof/>
            <w:sz w:val="16"/>
            <w:szCs w:val="16"/>
            <w:lang w:val="en-GB"/>
          </w:rPr>
          <w:t>http://nmd.bg/en/Position/which-are-the-problem-areas-in-the-deinstitutionalization/</w:t>
        </w:r>
      </w:hyperlink>
      <w:r w:rsidRPr="0011534E">
        <w:rPr>
          <w:rFonts w:ascii="Verdana" w:hAnsi="Verdana"/>
          <w:noProof/>
          <w:sz w:val="16"/>
          <w:szCs w:val="16"/>
        </w:rPr>
        <w:t>.</w:t>
      </w:r>
      <w:r w:rsidRPr="00405A44">
        <w:rPr>
          <w:noProof/>
          <w:szCs w:val="18"/>
        </w:rPr>
        <w:t xml:space="preserve"> </w:t>
      </w:r>
    </w:p>
  </w:footnote>
  <w:footnote w:id="103">
    <w:p w14:paraId="46A2C62D"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color w:val="FF0000"/>
          <w:sz w:val="16"/>
          <w:szCs w:val="16"/>
        </w:rPr>
        <w:t xml:space="preserve"> </w:t>
      </w:r>
      <w:r w:rsidRPr="0011534E">
        <w:rPr>
          <w:rFonts w:ascii="Verdana" w:hAnsi="Verdana"/>
          <w:sz w:val="16"/>
          <w:szCs w:val="16"/>
        </w:rPr>
        <w:t>Bulgaria, Rules for Social Services for Persons and Families (</w:t>
      </w:r>
      <w:r w:rsidRPr="0011534E">
        <w:rPr>
          <w:rFonts w:ascii="Verdana" w:hAnsi="Verdana"/>
          <w:i/>
          <w:sz w:val="16"/>
          <w:szCs w:val="16"/>
          <w:lang w:val="bg-BG"/>
        </w:rPr>
        <w:t>П</w:t>
      </w:r>
      <w:r w:rsidRPr="0011534E">
        <w:rPr>
          <w:rFonts w:ascii="Verdana" w:hAnsi="Verdana"/>
          <w:i/>
          <w:sz w:val="16"/>
          <w:szCs w:val="16"/>
        </w:rPr>
        <w:t>равилник за социално обслужване на лица и семейства</w:t>
      </w:r>
      <w:r w:rsidRPr="0011534E">
        <w:rPr>
          <w:rFonts w:ascii="Verdana" w:hAnsi="Verdana"/>
          <w:sz w:val="16"/>
          <w:szCs w:val="16"/>
        </w:rPr>
        <w:t xml:space="preserve">), 20 August 1991, Art. 4, Par. (1), available at: </w:t>
      </w:r>
      <w:hyperlink r:id="rId102" w:history="1">
        <w:r w:rsidRPr="0011534E">
          <w:rPr>
            <w:rStyle w:val="Hyperlink"/>
            <w:rFonts w:ascii="Verdana" w:hAnsi="Verdana"/>
            <w:sz w:val="16"/>
            <w:szCs w:val="16"/>
          </w:rPr>
          <w:t>http://lex.bg/bg/laws/ldoc/2135530673</w:t>
        </w:r>
      </w:hyperlink>
      <w:r w:rsidRPr="0011534E">
        <w:rPr>
          <w:rFonts w:ascii="Verdana" w:hAnsi="Verdana"/>
          <w:sz w:val="16"/>
          <w:szCs w:val="16"/>
        </w:rPr>
        <w:t xml:space="preserve">.  </w:t>
      </w:r>
    </w:p>
  </w:footnote>
  <w:footnote w:id="104">
    <w:p w14:paraId="6D9988BB"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Rules for Social Services for Persons and Families (</w:t>
      </w:r>
      <w:r w:rsidRPr="0011534E">
        <w:rPr>
          <w:rFonts w:ascii="Verdana" w:hAnsi="Verdana"/>
          <w:i/>
          <w:sz w:val="16"/>
          <w:szCs w:val="16"/>
          <w:lang w:val="bg-BG"/>
        </w:rPr>
        <w:t>П</w:t>
      </w:r>
      <w:r w:rsidRPr="0011534E">
        <w:rPr>
          <w:rFonts w:ascii="Verdana" w:hAnsi="Verdana"/>
          <w:i/>
          <w:sz w:val="16"/>
          <w:szCs w:val="16"/>
        </w:rPr>
        <w:t>равилник за социално обслужване на лица и семейства</w:t>
      </w:r>
      <w:r w:rsidRPr="0011534E">
        <w:rPr>
          <w:rFonts w:ascii="Verdana" w:hAnsi="Verdana"/>
          <w:sz w:val="16"/>
          <w:szCs w:val="16"/>
        </w:rPr>
        <w:t xml:space="preserve">), 20 August 1991, Art. 5, Par. (1), available at: </w:t>
      </w:r>
      <w:hyperlink r:id="rId103" w:history="1">
        <w:r w:rsidRPr="0011534E">
          <w:rPr>
            <w:rStyle w:val="Hyperlink"/>
            <w:rFonts w:ascii="Verdana" w:hAnsi="Verdana"/>
            <w:sz w:val="16"/>
            <w:szCs w:val="16"/>
          </w:rPr>
          <w:t>http://lex.bg/bg/laws/ldoc/2135530673</w:t>
        </w:r>
      </w:hyperlink>
      <w:r w:rsidRPr="0011534E">
        <w:rPr>
          <w:rFonts w:ascii="Verdana" w:hAnsi="Verdana"/>
          <w:sz w:val="16"/>
          <w:szCs w:val="16"/>
        </w:rPr>
        <w:t>.</w:t>
      </w:r>
    </w:p>
  </w:footnote>
  <w:footnote w:id="105">
    <w:p w14:paraId="361F6CB7"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Rules for Social Services for Persons and Families (</w:t>
      </w:r>
      <w:r w:rsidRPr="0011534E">
        <w:rPr>
          <w:rFonts w:ascii="Verdana" w:hAnsi="Verdana"/>
          <w:i/>
          <w:sz w:val="16"/>
          <w:szCs w:val="16"/>
          <w:lang w:val="bg-BG"/>
        </w:rPr>
        <w:t>П</w:t>
      </w:r>
      <w:r w:rsidRPr="0011534E">
        <w:rPr>
          <w:rFonts w:ascii="Verdana" w:hAnsi="Verdana"/>
          <w:i/>
          <w:sz w:val="16"/>
          <w:szCs w:val="16"/>
        </w:rPr>
        <w:t>равилник за социално обслужване на лица и семейства</w:t>
      </w:r>
      <w:r w:rsidRPr="0011534E">
        <w:rPr>
          <w:rFonts w:ascii="Verdana" w:hAnsi="Verdana"/>
          <w:sz w:val="16"/>
          <w:szCs w:val="16"/>
        </w:rPr>
        <w:t xml:space="preserve">), 20 August 1991, Art. 4, Par. (1), available at: </w:t>
      </w:r>
      <w:hyperlink r:id="rId104" w:history="1">
        <w:r w:rsidRPr="0011534E">
          <w:rPr>
            <w:rStyle w:val="Hyperlink"/>
            <w:rFonts w:ascii="Verdana" w:hAnsi="Verdana"/>
            <w:sz w:val="16"/>
            <w:szCs w:val="16"/>
          </w:rPr>
          <w:t>http://lex.bg/bg/laws/ldoc/2135530673</w:t>
        </w:r>
      </w:hyperlink>
      <w:r w:rsidRPr="0011534E">
        <w:rPr>
          <w:rFonts w:ascii="Verdana" w:hAnsi="Verdana"/>
          <w:sz w:val="16"/>
          <w:szCs w:val="16"/>
        </w:rPr>
        <w:t xml:space="preserve">. </w:t>
      </w:r>
    </w:p>
  </w:footnote>
  <w:footnote w:id="106">
    <w:p w14:paraId="6E9A68D7" w14:textId="77777777" w:rsidR="00B20DD7" w:rsidRPr="0011534E" w:rsidRDefault="00B20DD7" w:rsidP="00B20DD7">
      <w:pPr>
        <w:pStyle w:val="FootnoteText"/>
        <w:rPr>
          <w:rFonts w:ascii="Verdana" w:hAnsi="Verdana"/>
          <w:sz w:val="16"/>
          <w:szCs w:val="16"/>
          <w:lang w:val="en-US"/>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sz w:val="16"/>
          <w:szCs w:val="16"/>
          <w:lang w:val="en-US"/>
        </w:rPr>
        <w:t>Telephone conversation with a Ministry of Labour and Social Policy representative on 01.07.2015.</w:t>
      </w:r>
    </w:p>
  </w:footnote>
  <w:footnote w:id="107">
    <w:p w14:paraId="34B5016F"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108">
    <w:p w14:paraId="1F04C695"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xml:space="preserve">), </w:t>
      </w:r>
      <w:r w:rsidRPr="0011534E">
        <w:rPr>
          <w:rFonts w:ascii="Verdana" w:hAnsi="Verdana"/>
          <w:sz w:val="16"/>
          <w:szCs w:val="16"/>
        </w:rPr>
        <w:t>Methodology for the organisation of the provision of the community-based social service ‘Centre for Social rehabilitation and integration centre for children and adults’ (</w:t>
      </w:r>
      <w:r w:rsidRPr="0011534E">
        <w:rPr>
          <w:rFonts w:ascii="Verdana" w:hAnsi="Verdana"/>
          <w:i/>
          <w:sz w:val="16"/>
          <w:szCs w:val="16"/>
          <w:lang w:val="bg-BG"/>
        </w:rPr>
        <w:t>Методика за организиране на работата по предоставяне на Социалната услуга в общността “Център за социална рехабилитация и интеграция за деца и възрастни),</w:t>
      </w:r>
      <w:r w:rsidRPr="0011534E">
        <w:rPr>
          <w:rFonts w:ascii="Verdana" w:hAnsi="Verdana"/>
          <w:sz w:val="16"/>
          <w:szCs w:val="16"/>
          <w:lang w:val="bg-BG"/>
        </w:rPr>
        <w:t xml:space="preserve"> 12 </w:t>
      </w:r>
      <w:r w:rsidRPr="0011534E">
        <w:rPr>
          <w:rFonts w:ascii="Verdana" w:hAnsi="Verdana"/>
          <w:sz w:val="16"/>
          <w:szCs w:val="16"/>
        </w:rPr>
        <w:t xml:space="preserve">December </w:t>
      </w:r>
      <w:r w:rsidRPr="0011534E">
        <w:rPr>
          <w:rFonts w:ascii="Verdana" w:hAnsi="Verdana"/>
          <w:sz w:val="16"/>
          <w:szCs w:val="16"/>
          <w:lang w:val="bg-BG"/>
        </w:rPr>
        <w:t xml:space="preserve">2006, </w:t>
      </w:r>
      <w:r w:rsidRPr="0011534E">
        <w:rPr>
          <w:rFonts w:ascii="Verdana" w:hAnsi="Verdana"/>
          <w:sz w:val="16"/>
          <w:szCs w:val="16"/>
        </w:rPr>
        <w:t xml:space="preserve">Section IV, available at: </w:t>
      </w:r>
      <w:hyperlink r:id="rId105" w:history="1">
        <w:r w:rsidRPr="0011534E">
          <w:rPr>
            <w:rStyle w:val="Hyperlink"/>
            <w:rFonts w:ascii="Verdana" w:hAnsi="Verdana"/>
            <w:sz w:val="16"/>
            <w:szCs w:val="16"/>
          </w:rPr>
          <w:t>www.asp.government.bg/ASP_Files/CSRI.htm</w:t>
        </w:r>
      </w:hyperlink>
      <w:r w:rsidRPr="0011534E">
        <w:rPr>
          <w:rFonts w:ascii="Verdana" w:hAnsi="Verdana"/>
          <w:sz w:val="16"/>
          <w:szCs w:val="16"/>
        </w:rPr>
        <w:t xml:space="preserve">. </w:t>
      </w:r>
    </w:p>
  </w:footnote>
  <w:footnote w:id="109">
    <w:p w14:paraId="15431201" w14:textId="77777777" w:rsidR="00B20DD7" w:rsidRPr="008B0F12" w:rsidRDefault="00B20DD7" w:rsidP="00B20DD7">
      <w:pPr>
        <w:pStyle w:val="FRAFootnoteText"/>
        <w:jc w:val="left"/>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xml:space="preserve">), </w:t>
      </w:r>
      <w:r w:rsidRPr="0011534E">
        <w:rPr>
          <w:rFonts w:ascii="Verdana" w:hAnsi="Verdana"/>
          <w:sz w:val="16"/>
          <w:szCs w:val="16"/>
        </w:rPr>
        <w:t>Methodology for the organisation of the provision of the community-based social service ‘Centre for Social rehabilitation and integration centre for children and adults’ (</w:t>
      </w:r>
      <w:r w:rsidRPr="0011534E">
        <w:rPr>
          <w:rFonts w:ascii="Verdana" w:hAnsi="Verdana"/>
          <w:i/>
          <w:sz w:val="16"/>
          <w:szCs w:val="16"/>
          <w:lang w:val="bg-BG"/>
        </w:rPr>
        <w:t>Методика за организиране на работата по предоставяне на Социалната услуга в общността “Център за социална рехабилитация и интеграция за деца и възрастни),</w:t>
      </w:r>
      <w:r w:rsidRPr="0011534E">
        <w:rPr>
          <w:rFonts w:ascii="Verdana" w:hAnsi="Verdana"/>
          <w:sz w:val="16"/>
          <w:szCs w:val="16"/>
          <w:lang w:val="bg-BG"/>
        </w:rPr>
        <w:t xml:space="preserve"> 12 </w:t>
      </w:r>
      <w:r w:rsidRPr="0011534E">
        <w:rPr>
          <w:rFonts w:ascii="Verdana" w:hAnsi="Verdana"/>
          <w:sz w:val="16"/>
          <w:szCs w:val="16"/>
        </w:rPr>
        <w:t xml:space="preserve">December </w:t>
      </w:r>
      <w:r w:rsidRPr="0011534E">
        <w:rPr>
          <w:rFonts w:ascii="Verdana" w:hAnsi="Verdana"/>
          <w:sz w:val="16"/>
          <w:szCs w:val="16"/>
          <w:lang w:val="bg-BG"/>
        </w:rPr>
        <w:t xml:space="preserve">2006, </w:t>
      </w:r>
      <w:r w:rsidRPr="0011534E">
        <w:rPr>
          <w:rFonts w:ascii="Verdana" w:hAnsi="Verdana"/>
          <w:sz w:val="16"/>
          <w:szCs w:val="16"/>
        </w:rPr>
        <w:t xml:space="preserve">Section III, available at: </w:t>
      </w:r>
      <w:hyperlink r:id="rId106" w:history="1">
        <w:r w:rsidRPr="0011534E">
          <w:rPr>
            <w:rStyle w:val="Hyperlink"/>
            <w:rFonts w:ascii="Verdana" w:hAnsi="Verdana"/>
            <w:sz w:val="16"/>
            <w:szCs w:val="16"/>
          </w:rPr>
          <w:t>www.asp.government.bg/ASP_Files/CSRI.htm</w:t>
        </w:r>
      </w:hyperlink>
      <w:r w:rsidRPr="0011534E">
        <w:rPr>
          <w:rFonts w:ascii="Verdana" w:hAnsi="Verdana"/>
          <w:sz w:val="16"/>
          <w:szCs w:val="16"/>
        </w:rPr>
        <w:t>.</w:t>
      </w:r>
    </w:p>
  </w:footnote>
  <w:footnote w:id="110">
    <w:p w14:paraId="49167BF7"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xml:space="preserve">), </w:t>
      </w:r>
      <w:r w:rsidRPr="0011534E">
        <w:rPr>
          <w:rFonts w:ascii="Verdana" w:hAnsi="Verdana"/>
          <w:sz w:val="16"/>
          <w:szCs w:val="16"/>
        </w:rPr>
        <w:t>Methodology for the organisation of the provision of the community-based social service ‘Centre for Social rehabilitation and integration centre for children and adults’ (</w:t>
      </w:r>
      <w:r w:rsidRPr="0011534E">
        <w:rPr>
          <w:rFonts w:ascii="Verdana" w:hAnsi="Verdana"/>
          <w:i/>
          <w:sz w:val="16"/>
          <w:szCs w:val="16"/>
          <w:lang w:val="bg-BG"/>
        </w:rPr>
        <w:t>Методика за организиране на работата по предоставяне на Социалната услуга в общността “Център за социална рехабилитация и интеграция за деца и възрастни),</w:t>
      </w:r>
      <w:r w:rsidRPr="0011534E">
        <w:rPr>
          <w:rFonts w:ascii="Verdana" w:hAnsi="Verdana"/>
          <w:sz w:val="16"/>
          <w:szCs w:val="16"/>
          <w:lang w:val="bg-BG"/>
        </w:rPr>
        <w:t xml:space="preserve"> 12 </w:t>
      </w:r>
      <w:r w:rsidRPr="0011534E">
        <w:rPr>
          <w:rFonts w:ascii="Verdana" w:hAnsi="Verdana"/>
          <w:sz w:val="16"/>
          <w:szCs w:val="16"/>
        </w:rPr>
        <w:t xml:space="preserve">December </w:t>
      </w:r>
      <w:r w:rsidRPr="0011534E">
        <w:rPr>
          <w:rFonts w:ascii="Verdana" w:hAnsi="Verdana"/>
          <w:sz w:val="16"/>
          <w:szCs w:val="16"/>
          <w:lang w:val="bg-BG"/>
        </w:rPr>
        <w:t xml:space="preserve">2006, </w:t>
      </w:r>
      <w:r w:rsidRPr="0011534E">
        <w:rPr>
          <w:rFonts w:ascii="Verdana" w:hAnsi="Verdana"/>
          <w:sz w:val="16"/>
          <w:szCs w:val="16"/>
        </w:rPr>
        <w:t xml:space="preserve">available at: </w:t>
      </w:r>
      <w:hyperlink r:id="rId107" w:history="1">
        <w:r w:rsidRPr="0011534E">
          <w:rPr>
            <w:rStyle w:val="Hyperlink"/>
            <w:rFonts w:ascii="Verdana" w:hAnsi="Verdana"/>
            <w:sz w:val="16"/>
            <w:szCs w:val="16"/>
          </w:rPr>
          <w:t>www.asp.government.bg/ASP_Files/CSRI.htm</w:t>
        </w:r>
      </w:hyperlink>
      <w:r w:rsidRPr="0011534E">
        <w:rPr>
          <w:rFonts w:ascii="Verdana" w:hAnsi="Verdana"/>
          <w:sz w:val="16"/>
          <w:szCs w:val="16"/>
        </w:rPr>
        <w:t>.</w:t>
      </w:r>
    </w:p>
  </w:footnote>
  <w:footnote w:id="111">
    <w:p w14:paraId="7E9E9722"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112">
    <w:p w14:paraId="2518DC7A"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Social Assistance Agency (</w:t>
      </w:r>
      <w:r w:rsidRPr="0011534E">
        <w:rPr>
          <w:rFonts w:ascii="Verdana" w:hAnsi="Verdana"/>
          <w:i/>
          <w:noProof/>
          <w:sz w:val="16"/>
          <w:szCs w:val="16"/>
        </w:rPr>
        <w:t>Агенция за социално подпомагане</w:t>
      </w:r>
      <w:r w:rsidRPr="0011534E">
        <w:rPr>
          <w:rFonts w:ascii="Verdana" w:hAnsi="Verdana"/>
          <w:noProof/>
          <w:sz w:val="16"/>
          <w:szCs w:val="16"/>
        </w:rPr>
        <w:t>), Methodology for the conditions and rules for the provision of the social service ‘Community Support Centre’ (</w:t>
      </w:r>
      <w:r w:rsidRPr="0011534E">
        <w:rPr>
          <w:rFonts w:ascii="Verdana" w:hAnsi="Verdana"/>
          <w:i/>
          <w:noProof/>
          <w:sz w:val="16"/>
          <w:szCs w:val="16"/>
        </w:rPr>
        <w:t>Методика за условията и реда за предоставяне на социалната услуга „Център за обществена подкрепа“</w:t>
      </w:r>
      <w:r w:rsidRPr="0011534E">
        <w:rPr>
          <w:rFonts w:ascii="Verdana" w:hAnsi="Verdana"/>
          <w:noProof/>
          <w:sz w:val="16"/>
          <w:szCs w:val="16"/>
        </w:rPr>
        <w:t xml:space="preserve">), available at: </w:t>
      </w:r>
      <w:hyperlink r:id="rId108" w:history="1">
        <w:r w:rsidRPr="0011534E">
          <w:rPr>
            <w:rStyle w:val="Hyperlink"/>
            <w:rFonts w:ascii="Verdana" w:hAnsi="Verdana"/>
            <w:noProof/>
            <w:sz w:val="16"/>
            <w:szCs w:val="16"/>
          </w:rPr>
          <w:t>www.asp.government.bg/ASP_Files/ZD/metodika_cop.doc</w:t>
        </w:r>
      </w:hyperlink>
      <w:r w:rsidRPr="0011534E">
        <w:rPr>
          <w:rFonts w:ascii="Verdana" w:hAnsi="Verdana"/>
          <w:noProof/>
          <w:sz w:val="16"/>
          <w:szCs w:val="16"/>
        </w:rPr>
        <w:t>.</w:t>
      </w:r>
    </w:p>
  </w:footnote>
  <w:footnote w:id="113">
    <w:p w14:paraId="45CF082A"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Social Assistance Agency (</w:t>
      </w:r>
      <w:r w:rsidRPr="0011534E">
        <w:rPr>
          <w:rFonts w:ascii="Verdana" w:hAnsi="Verdana"/>
          <w:i/>
          <w:noProof/>
          <w:sz w:val="16"/>
          <w:szCs w:val="16"/>
        </w:rPr>
        <w:t>Агенция за социално подпомагане</w:t>
      </w:r>
      <w:r w:rsidRPr="0011534E">
        <w:rPr>
          <w:rFonts w:ascii="Verdana" w:hAnsi="Verdana"/>
          <w:noProof/>
          <w:sz w:val="16"/>
          <w:szCs w:val="16"/>
        </w:rPr>
        <w:t>), Methodology for the conditions and rules for the provision of the social service ‘Community Support Centre’ (</w:t>
      </w:r>
      <w:r w:rsidRPr="0011534E">
        <w:rPr>
          <w:rFonts w:ascii="Verdana" w:hAnsi="Verdana"/>
          <w:i/>
          <w:noProof/>
          <w:sz w:val="16"/>
          <w:szCs w:val="16"/>
        </w:rPr>
        <w:t>Методика за условията и реда за предоставяне на социалната услуга „Център за обществена подкрепа“</w:t>
      </w:r>
      <w:r w:rsidRPr="0011534E">
        <w:rPr>
          <w:rFonts w:ascii="Verdana" w:hAnsi="Verdana"/>
          <w:noProof/>
          <w:sz w:val="16"/>
          <w:szCs w:val="16"/>
        </w:rPr>
        <w:t xml:space="preserve">), available at: </w:t>
      </w:r>
      <w:hyperlink r:id="rId109" w:history="1">
        <w:r w:rsidRPr="0011534E">
          <w:rPr>
            <w:rStyle w:val="Hyperlink"/>
            <w:rFonts w:ascii="Verdana" w:hAnsi="Verdana"/>
            <w:noProof/>
            <w:sz w:val="16"/>
            <w:szCs w:val="16"/>
          </w:rPr>
          <w:t>www.asp.government.bg/ASP_Files/ZD/metodika_cop.doc</w:t>
        </w:r>
      </w:hyperlink>
      <w:r w:rsidRPr="0011534E">
        <w:rPr>
          <w:rFonts w:ascii="Verdana" w:hAnsi="Verdana"/>
          <w:noProof/>
          <w:sz w:val="16"/>
          <w:szCs w:val="16"/>
        </w:rPr>
        <w:t>.</w:t>
      </w:r>
    </w:p>
  </w:footnote>
  <w:footnote w:id="114">
    <w:p w14:paraId="327916EA"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Social Assistance Agency (</w:t>
      </w:r>
      <w:r w:rsidRPr="0011534E">
        <w:rPr>
          <w:rFonts w:ascii="Verdana" w:hAnsi="Verdana"/>
          <w:i/>
          <w:sz w:val="16"/>
          <w:szCs w:val="16"/>
          <w:lang w:val="bg-BG"/>
        </w:rPr>
        <w:t>Агенция за социално подпомагане</w:t>
      </w:r>
      <w:r w:rsidRPr="0011534E">
        <w:rPr>
          <w:rFonts w:ascii="Verdana" w:hAnsi="Verdana"/>
          <w:sz w:val="16"/>
          <w:szCs w:val="16"/>
          <w:lang w:val="bg-BG"/>
        </w:rPr>
        <w:t xml:space="preserve">), </w:t>
      </w:r>
      <w:r w:rsidRPr="0011534E">
        <w:rPr>
          <w:rFonts w:ascii="Verdana" w:hAnsi="Verdana"/>
          <w:i/>
          <w:sz w:val="16"/>
          <w:szCs w:val="16"/>
          <w:lang w:val="bg-BG"/>
        </w:rPr>
        <w:t xml:space="preserve">Methodology for the conditions and rules for the provision of the social service ‘Community Support Centre’ </w:t>
      </w:r>
      <w:r w:rsidRPr="0011534E">
        <w:rPr>
          <w:rFonts w:ascii="Verdana" w:hAnsi="Verdana"/>
          <w:sz w:val="16"/>
          <w:szCs w:val="16"/>
          <w:lang w:val="bg-BG"/>
        </w:rPr>
        <w:t>(</w:t>
      </w:r>
      <w:r w:rsidRPr="0011534E">
        <w:rPr>
          <w:rFonts w:ascii="Verdana" w:hAnsi="Verdana"/>
          <w:i/>
          <w:sz w:val="16"/>
          <w:szCs w:val="16"/>
          <w:lang w:val="bg-BG"/>
        </w:rPr>
        <w:t>Методика за условията и реда за предоставяне на социалната услуга „Център за обществена подкрепа“</w:t>
      </w:r>
      <w:r w:rsidRPr="0011534E">
        <w:rPr>
          <w:rFonts w:ascii="Verdana" w:hAnsi="Verdana"/>
          <w:sz w:val="16"/>
          <w:szCs w:val="16"/>
          <w:lang w:val="bg-BG"/>
        </w:rPr>
        <w:t xml:space="preserve">), p. 2 and 10, </w:t>
      </w:r>
      <w:r w:rsidRPr="0011534E">
        <w:rPr>
          <w:rFonts w:ascii="Verdana" w:hAnsi="Verdana"/>
          <w:sz w:val="16"/>
          <w:szCs w:val="16"/>
        </w:rPr>
        <w:t xml:space="preserve">available at: </w:t>
      </w:r>
      <w:hyperlink r:id="rId110" w:history="1">
        <w:r w:rsidRPr="0011534E">
          <w:rPr>
            <w:rStyle w:val="Hyperlink"/>
            <w:rFonts w:ascii="Verdana" w:hAnsi="Verdana"/>
            <w:sz w:val="16"/>
            <w:szCs w:val="16"/>
          </w:rPr>
          <w:t>www.asp.government.bg/ASP_Files/ZD/metodika_cop.doc</w:t>
        </w:r>
      </w:hyperlink>
      <w:r w:rsidRPr="0011534E">
        <w:rPr>
          <w:rFonts w:ascii="Verdana" w:hAnsi="Verdana"/>
          <w:sz w:val="16"/>
          <w:szCs w:val="16"/>
        </w:rPr>
        <w:t>.</w:t>
      </w:r>
    </w:p>
  </w:footnote>
  <w:footnote w:id="115">
    <w:p w14:paraId="6A70D8CF"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116">
    <w:p w14:paraId="063A7A2F"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Ivanov</w:t>
      </w:r>
      <w:r w:rsidRPr="0011534E">
        <w:rPr>
          <w:rFonts w:ascii="Verdana" w:hAnsi="Verdana"/>
          <w:noProof/>
          <w:sz w:val="16"/>
          <w:szCs w:val="16"/>
        </w:rPr>
        <w:t>, V. (</w:t>
      </w:r>
      <w:r w:rsidRPr="0011534E">
        <w:rPr>
          <w:rFonts w:ascii="Verdana" w:hAnsi="Verdana"/>
          <w:i/>
          <w:noProof/>
          <w:sz w:val="16"/>
          <w:szCs w:val="16"/>
        </w:rPr>
        <w:t>Иванов, В.</w:t>
      </w:r>
      <w:r w:rsidRPr="0011534E">
        <w:rPr>
          <w:rFonts w:ascii="Verdana" w:hAnsi="Verdana"/>
          <w:noProof/>
          <w:sz w:val="16"/>
          <w:szCs w:val="16"/>
        </w:rPr>
        <w:t>) and Gyoreva, S. (</w:t>
      </w:r>
      <w:r w:rsidRPr="0011534E">
        <w:rPr>
          <w:rFonts w:ascii="Verdana" w:hAnsi="Verdana"/>
          <w:i/>
          <w:noProof/>
          <w:sz w:val="16"/>
          <w:szCs w:val="16"/>
        </w:rPr>
        <w:t>Гьорева, С.</w:t>
      </w:r>
      <w:r w:rsidRPr="0011534E">
        <w:rPr>
          <w:rFonts w:ascii="Verdana" w:hAnsi="Verdana"/>
          <w:noProof/>
          <w:sz w:val="16"/>
          <w:szCs w:val="16"/>
        </w:rPr>
        <w:t xml:space="preserve">) (2014), </w:t>
      </w:r>
      <w:r w:rsidRPr="0011534E">
        <w:rPr>
          <w:rFonts w:ascii="Verdana" w:hAnsi="Verdana"/>
          <w:i/>
          <w:noProof/>
          <w:sz w:val="16"/>
          <w:szCs w:val="16"/>
        </w:rPr>
        <w:t>Poverty Among Us</w:t>
      </w:r>
      <w:r w:rsidRPr="0011534E">
        <w:rPr>
          <w:rFonts w:ascii="Verdana" w:hAnsi="Verdana"/>
          <w:noProof/>
          <w:sz w:val="16"/>
          <w:szCs w:val="16"/>
        </w:rPr>
        <w:t xml:space="preserve"> (</w:t>
      </w:r>
      <w:r w:rsidRPr="0011534E">
        <w:rPr>
          <w:rFonts w:ascii="Verdana" w:hAnsi="Verdana"/>
          <w:i/>
          <w:noProof/>
          <w:sz w:val="16"/>
          <w:szCs w:val="16"/>
        </w:rPr>
        <w:t>Бедността сред нас</w:t>
      </w:r>
      <w:r w:rsidRPr="0011534E">
        <w:rPr>
          <w:rFonts w:ascii="Verdana" w:hAnsi="Verdana"/>
          <w:noProof/>
          <w:sz w:val="16"/>
          <w:szCs w:val="16"/>
        </w:rPr>
        <w:t>), Sofia, Caritas Bulgaria (</w:t>
      </w:r>
      <w:r w:rsidRPr="0011534E">
        <w:rPr>
          <w:rFonts w:ascii="Verdana" w:hAnsi="Verdana"/>
          <w:i/>
          <w:noProof/>
          <w:sz w:val="16"/>
          <w:szCs w:val="16"/>
        </w:rPr>
        <w:t>Каритас България</w:t>
      </w:r>
      <w:r w:rsidRPr="0011534E">
        <w:rPr>
          <w:rFonts w:ascii="Verdana" w:hAnsi="Verdana"/>
          <w:noProof/>
          <w:sz w:val="16"/>
          <w:szCs w:val="16"/>
        </w:rPr>
        <w:t xml:space="preserve">), p. 14, available at: </w:t>
      </w:r>
      <w:hyperlink r:id="rId111" w:history="1">
        <w:r w:rsidRPr="0011534E">
          <w:rPr>
            <w:rStyle w:val="Hyperlink"/>
            <w:rFonts w:ascii="Verdana" w:hAnsi="Verdana"/>
            <w:noProof/>
            <w:sz w:val="16"/>
            <w:szCs w:val="16"/>
            <w:lang w:val="en-GB"/>
          </w:rPr>
          <w:t>www.caritas.bg/Documents/Izdania/Poverty-among-us/2014.pdf</w:t>
        </w:r>
      </w:hyperlink>
      <w:r w:rsidRPr="0011534E">
        <w:rPr>
          <w:rFonts w:ascii="Verdana" w:hAnsi="Verdana"/>
          <w:sz w:val="16"/>
          <w:szCs w:val="16"/>
        </w:rPr>
        <w:t>.</w:t>
      </w:r>
    </w:p>
  </w:footnote>
  <w:footnote w:id="117">
    <w:p w14:paraId="0C6E0FA7" w14:textId="77777777" w:rsidR="00B20DD7" w:rsidRPr="00496C70" w:rsidRDefault="00B20DD7" w:rsidP="00B20DD7">
      <w:pPr>
        <w:pStyle w:val="FRAFootnoteText"/>
        <w:jc w:val="left"/>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118">
    <w:p w14:paraId="755B4472"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Ministry of Labour and Social Policy (</w:t>
      </w:r>
      <w:r w:rsidRPr="0011534E">
        <w:rPr>
          <w:rFonts w:ascii="Verdana" w:hAnsi="Verdana"/>
          <w:i/>
          <w:sz w:val="16"/>
          <w:szCs w:val="16"/>
          <w:lang w:val="bg-BG"/>
        </w:rPr>
        <w:t>Министерство на труда и социалната политика</w:t>
      </w:r>
      <w:r w:rsidRPr="0011534E">
        <w:rPr>
          <w:rFonts w:ascii="Verdana" w:hAnsi="Verdana"/>
          <w:sz w:val="16"/>
          <w:szCs w:val="16"/>
          <w:lang w:val="bg-BG"/>
        </w:rPr>
        <w:t>), Methodology for the conditions and rules for the provision of the social service ‘Foster Care’</w:t>
      </w:r>
      <w:r w:rsidRPr="0011534E">
        <w:rPr>
          <w:rFonts w:ascii="Verdana" w:hAnsi="Verdana"/>
          <w:i/>
          <w:sz w:val="16"/>
          <w:szCs w:val="16"/>
          <w:lang w:val="bg-BG"/>
        </w:rPr>
        <w:t xml:space="preserve"> </w:t>
      </w:r>
      <w:r w:rsidRPr="0011534E">
        <w:rPr>
          <w:rFonts w:ascii="Verdana" w:hAnsi="Verdana"/>
          <w:sz w:val="16"/>
          <w:szCs w:val="16"/>
          <w:lang w:val="bg-BG"/>
        </w:rPr>
        <w:t>(</w:t>
      </w:r>
      <w:r w:rsidRPr="0011534E">
        <w:rPr>
          <w:rFonts w:ascii="Verdana" w:hAnsi="Verdana"/>
          <w:i/>
          <w:sz w:val="16"/>
          <w:szCs w:val="16"/>
          <w:lang w:val="bg-BG"/>
        </w:rPr>
        <w:t>Методика за условията и реда за предоставяне на социалната услуга „Приемна грижа“</w:t>
      </w:r>
      <w:r w:rsidRPr="0011534E">
        <w:rPr>
          <w:rFonts w:ascii="Verdana" w:hAnsi="Verdana"/>
          <w:sz w:val="16"/>
          <w:szCs w:val="16"/>
          <w:lang w:val="bg-BG"/>
        </w:rPr>
        <w:t xml:space="preserve">), point 3.1, </w:t>
      </w:r>
      <w:r w:rsidRPr="0011534E">
        <w:rPr>
          <w:rFonts w:ascii="Verdana" w:hAnsi="Verdana"/>
          <w:sz w:val="16"/>
          <w:szCs w:val="16"/>
        </w:rPr>
        <w:t xml:space="preserve">available at: </w:t>
      </w:r>
      <w:hyperlink r:id="rId112" w:history="1">
        <w:r w:rsidRPr="0011534E">
          <w:rPr>
            <w:rStyle w:val="Hyperlink"/>
            <w:rFonts w:ascii="Verdana" w:hAnsi="Verdana"/>
            <w:sz w:val="16"/>
            <w:szCs w:val="16"/>
          </w:rPr>
          <w:t>www.asp.government.bg/ASP_Files/FC%20guidelines%20final.htm</w:t>
        </w:r>
      </w:hyperlink>
      <w:r w:rsidRPr="0011534E">
        <w:rPr>
          <w:rFonts w:ascii="Verdana" w:hAnsi="Verdana"/>
          <w:sz w:val="16"/>
          <w:szCs w:val="16"/>
        </w:rPr>
        <w:t xml:space="preserve">. </w:t>
      </w:r>
    </w:p>
  </w:footnote>
  <w:footnote w:id="119">
    <w:p w14:paraId="495DADE5"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Ministry of Labour and Social Policy (</w:t>
      </w:r>
      <w:r w:rsidRPr="0011534E">
        <w:rPr>
          <w:rFonts w:ascii="Verdana" w:hAnsi="Verdana"/>
          <w:i/>
          <w:sz w:val="16"/>
          <w:szCs w:val="16"/>
        </w:rPr>
        <w:t>Министерство на труда и социалната политика</w:t>
      </w:r>
      <w:r w:rsidRPr="0011534E">
        <w:rPr>
          <w:rFonts w:ascii="Verdana" w:hAnsi="Verdana"/>
          <w:sz w:val="16"/>
          <w:szCs w:val="16"/>
        </w:rPr>
        <w:t>), Methodology for the conditions and rules for the provision of the social service ‘Foster Care’</w:t>
      </w:r>
      <w:r w:rsidRPr="0011534E">
        <w:rPr>
          <w:rFonts w:ascii="Verdana" w:hAnsi="Verdana"/>
          <w:i/>
          <w:sz w:val="16"/>
          <w:szCs w:val="16"/>
        </w:rPr>
        <w:t xml:space="preserve"> </w:t>
      </w:r>
      <w:r w:rsidRPr="0011534E">
        <w:rPr>
          <w:rFonts w:ascii="Verdana" w:hAnsi="Verdana"/>
          <w:sz w:val="16"/>
          <w:szCs w:val="16"/>
        </w:rPr>
        <w:t>(</w:t>
      </w:r>
      <w:r w:rsidRPr="0011534E">
        <w:rPr>
          <w:rFonts w:ascii="Verdana" w:hAnsi="Verdana"/>
          <w:i/>
          <w:sz w:val="16"/>
          <w:szCs w:val="16"/>
        </w:rPr>
        <w:t>Методика за условията и реда за предоставяне на социалната услуга „Приемна грижа“</w:t>
      </w:r>
      <w:r w:rsidRPr="0011534E">
        <w:rPr>
          <w:rFonts w:ascii="Verdana" w:hAnsi="Verdana"/>
          <w:sz w:val="16"/>
          <w:szCs w:val="16"/>
        </w:rPr>
        <w:t xml:space="preserve">), point 2.1, available at: </w:t>
      </w:r>
      <w:hyperlink r:id="rId113" w:history="1">
        <w:r w:rsidRPr="0011534E">
          <w:rPr>
            <w:rStyle w:val="Hyperlink"/>
            <w:rFonts w:ascii="Verdana" w:hAnsi="Verdana"/>
            <w:sz w:val="16"/>
            <w:szCs w:val="16"/>
          </w:rPr>
          <w:t>www.asp.government.bg/ASP_Files/FC%20guidelines%20final.htm</w:t>
        </w:r>
      </w:hyperlink>
      <w:r w:rsidRPr="0011534E">
        <w:rPr>
          <w:rFonts w:ascii="Verdana" w:hAnsi="Verdana"/>
          <w:sz w:val="16"/>
          <w:szCs w:val="16"/>
        </w:rPr>
        <w:t>.</w:t>
      </w:r>
    </w:p>
  </w:footnote>
  <w:footnote w:id="120">
    <w:p w14:paraId="29E4F3FF" w14:textId="77777777" w:rsidR="00B20DD7" w:rsidRDefault="00B20DD7" w:rsidP="00B20DD7">
      <w:pPr>
        <w:pStyle w:val="FRAFootnoteText"/>
        <w:jc w:val="left"/>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Ministry of Labour and Social Policy (</w:t>
      </w:r>
      <w:r w:rsidRPr="0011534E">
        <w:rPr>
          <w:rFonts w:ascii="Verdana" w:hAnsi="Verdana"/>
          <w:i/>
          <w:noProof/>
          <w:sz w:val="16"/>
          <w:szCs w:val="16"/>
        </w:rPr>
        <w:t>Министерство на труда и социалната политика</w:t>
      </w:r>
      <w:r w:rsidRPr="0011534E">
        <w:rPr>
          <w:rFonts w:ascii="Verdana" w:hAnsi="Verdana"/>
          <w:noProof/>
          <w:sz w:val="16"/>
          <w:szCs w:val="16"/>
        </w:rPr>
        <w:t>) (2015), Letter No. 25-26 of 11.05.2015 to the Center for the Study of Democracy (Писмо № 25-26 от 11.05.2015 г. до Центъра за изследване на демокрацията), 11 May 2015</w:t>
      </w:r>
      <w:r w:rsidRPr="0011534E">
        <w:rPr>
          <w:rFonts w:ascii="Verdana" w:hAnsi="Verdana"/>
          <w:sz w:val="16"/>
          <w:szCs w:val="16"/>
        </w:rPr>
        <w:t>.</w:t>
      </w:r>
    </w:p>
  </w:footnote>
  <w:footnote w:id="121">
    <w:p w14:paraId="4F715441" w14:textId="77777777" w:rsidR="00B20DD7" w:rsidRPr="0011534E" w:rsidRDefault="00B20DD7" w:rsidP="00B20DD7">
      <w:pPr>
        <w:pStyle w:val="FRAFootnoteText"/>
        <w:jc w:val="left"/>
        <w:rPr>
          <w:rFonts w:ascii="Verdana" w:hAnsi="Verdana"/>
          <w:sz w:val="16"/>
          <w:szCs w:val="16"/>
        </w:rPr>
      </w:pPr>
      <w:r w:rsidRPr="0011534E">
        <w:rPr>
          <w:rStyle w:val="FootnoteReference"/>
          <w:rFonts w:ascii="Verdana" w:hAnsi="Verdana"/>
          <w:sz w:val="16"/>
          <w:szCs w:val="16"/>
        </w:rPr>
        <w:footnoteRef/>
      </w:r>
      <w:r w:rsidRPr="0011534E">
        <w:rPr>
          <w:rFonts w:ascii="Verdana" w:hAnsi="Verdana"/>
          <w:sz w:val="16"/>
          <w:szCs w:val="16"/>
        </w:rPr>
        <w:t xml:space="preserve"> Bulgaria, Order on the Conditions and Rules for the Application, Selection and Approval of Foster Families (</w:t>
      </w:r>
      <w:r w:rsidRPr="0011534E">
        <w:rPr>
          <w:rFonts w:ascii="Verdana" w:hAnsi="Verdana"/>
          <w:i/>
          <w:sz w:val="16"/>
          <w:szCs w:val="16"/>
        </w:rPr>
        <w:t>Наредба за условията и реда за кандидатстване, подбор и утвърждаване на приемни семейства и настаняване на деца в тях</w:t>
      </w:r>
      <w:r w:rsidRPr="0011534E">
        <w:rPr>
          <w:rFonts w:ascii="Verdana" w:hAnsi="Verdana"/>
          <w:sz w:val="16"/>
          <w:szCs w:val="16"/>
        </w:rPr>
        <w:t xml:space="preserve">), 12 December 2006, Art. 3, available at: </w:t>
      </w:r>
      <w:hyperlink r:id="rId114" w:history="1">
        <w:r w:rsidRPr="0011534E">
          <w:rPr>
            <w:rStyle w:val="Hyperlink"/>
            <w:rFonts w:ascii="Verdana" w:hAnsi="Verdana"/>
            <w:sz w:val="16"/>
            <w:szCs w:val="16"/>
          </w:rPr>
          <w:t>www.lex.bg/bg/laws/ldoc/2135539991</w:t>
        </w:r>
      </w:hyperlink>
      <w:r w:rsidRPr="0011534E">
        <w:rPr>
          <w:rFonts w:ascii="Verdana" w:hAnsi="Verdana"/>
          <w:sz w:val="16"/>
          <w:szCs w:val="16"/>
        </w:rPr>
        <w:t xml:space="preserve">.  </w:t>
      </w:r>
    </w:p>
  </w:footnote>
  <w:footnote w:id="122">
    <w:p w14:paraId="49BA1A8E" w14:textId="77777777" w:rsidR="00B20DD7" w:rsidRPr="0011534E" w:rsidRDefault="00B20DD7" w:rsidP="00B20DD7">
      <w:pPr>
        <w:pStyle w:val="FootnoteText"/>
        <w:rPr>
          <w:rFonts w:ascii="Verdana" w:hAnsi="Verdana"/>
          <w:sz w:val="16"/>
          <w:szCs w:val="16"/>
          <w:lang w:val="bg-BG"/>
        </w:rPr>
      </w:pPr>
      <w:r w:rsidRPr="0011534E">
        <w:rPr>
          <w:rStyle w:val="FootnoteReference"/>
          <w:rFonts w:ascii="Verdana" w:hAnsi="Verdana"/>
          <w:sz w:val="16"/>
          <w:szCs w:val="16"/>
        </w:rPr>
        <w:footnoteRef/>
      </w:r>
      <w:r w:rsidRPr="0011534E">
        <w:rPr>
          <w:rFonts w:ascii="Verdana" w:hAnsi="Verdana"/>
          <w:sz w:val="16"/>
          <w:szCs w:val="16"/>
        </w:rPr>
        <w:t xml:space="preserve"> </w:t>
      </w:r>
      <w:r w:rsidRPr="0011534E">
        <w:rPr>
          <w:rFonts w:ascii="Verdana" w:hAnsi="Verdana"/>
          <w:noProof/>
          <w:sz w:val="16"/>
          <w:szCs w:val="16"/>
        </w:rPr>
        <w:t>Bulgaria, Rules on the Implementation of the Social Assistance Act (</w:t>
      </w:r>
      <w:r w:rsidRPr="0011534E">
        <w:rPr>
          <w:rFonts w:ascii="Verdana" w:hAnsi="Verdana"/>
          <w:i/>
          <w:noProof/>
          <w:sz w:val="16"/>
          <w:szCs w:val="16"/>
        </w:rPr>
        <w:t>Правилник за прилагане на Закона за социално подпомагане</w:t>
      </w:r>
      <w:r w:rsidRPr="0011534E">
        <w:rPr>
          <w:rFonts w:ascii="Verdana" w:hAnsi="Verdana"/>
          <w:noProof/>
          <w:sz w:val="16"/>
          <w:szCs w:val="16"/>
        </w:rPr>
        <w:t xml:space="preserve">), 11 November 1998, </w:t>
      </w:r>
      <w:r w:rsidRPr="0011534E">
        <w:rPr>
          <w:rFonts w:ascii="Verdana" w:hAnsi="Verdana"/>
          <w:noProof/>
          <w:sz w:val="16"/>
          <w:szCs w:val="16"/>
          <w:lang w:val="en-US"/>
        </w:rPr>
        <w:t>Additional Provisions, § 1 (25)</w:t>
      </w:r>
      <w:r w:rsidRPr="0011534E">
        <w:rPr>
          <w:rFonts w:ascii="Verdana" w:hAnsi="Verdana"/>
          <w:noProof/>
          <w:sz w:val="16"/>
          <w:szCs w:val="16"/>
        </w:rPr>
        <w:t xml:space="preserve">, available at: </w:t>
      </w:r>
      <w:hyperlink r:id="rId115" w:history="1">
        <w:r w:rsidRPr="0011534E">
          <w:rPr>
            <w:rStyle w:val="Hyperlink"/>
            <w:rFonts w:ascii="Verdana" w:hAnsi="Verdana"/>
            <w:noProof/>
            <w:sz w:val="16"/>
            <w:szCs w:val="16"/>
            <w:lang w:val="en-GB"/>
          </w:rPr>
          <w:t>http://lex.bg/laws/ldoc/-13038592</w:t>
        </w:r>
      </w:hyperlink>
      <w:r w:rsidRPr="0011534E">
        <w:rPr>
          <w:rFonts w:ascii="Verdana" w:hAnsi="Verdana"/>
          <w:noProof/>
          <w:sz w:val="16"/>
          <w:szCs w:val="16"/>
        </w:rPr>
        <w:t>.</w:t>
      </w:r>
    </w:p>
  </w:footnote>
  <w:footnote w:id="123">
    <w:p w14:paraId="0399845E" w14:textId="77777777" w:rsidR="00B20DD7" w:rsidRPr="0011534E" w:rsidRDefault="00B20DD7" w:rsidP="00B20DD7">
      <w:pPr>
        <w:pStyle w:val="FRAFootnoteText"/>
        <w:jc w:val="left"/>
        <w:rPr>
          <w:rFonts w:ascii="Verdana" w:hAnsi="Verdana"/>
          <w:sz w:val="16"/>
          <w:szCs w:val="16"/>
          <w:lang w:val="bg-BG"/>
        </w:rPr>
      </w:pPr>
      <w:r w:rsidRPr="0011534E">
        <w:rPr>
          <w:rStyle w:val="FootnoteReference"/>
          <w:rFonts w:ascii="Verdana" w:hAnsi="Verdana"/>
          <w:sz w:val="16"/>
          <w:szCs w:val="16"/>
        </w:rPr>
        <w:footnoteRef/>
      </w:r>
      <w:r w:rsidRPr="0011534E">
        <w:rPr>
          <w:rFonts w:ascii="Verdana" w:hAnsi="Verdana"/>
          <w:sz w:val="16"/>
          <w:szCs w:val="16"/>
          <w:lang w:val="bg-BG"/>
        </w:rPr>
        <w:t xml:space="preserve"> </w:t>
      </w:r>
      <w:r w:rsidRPr="0011534E">
        <w:rPr>
          <w:rFonts w:ascii="Verdana" w:hAnsi="Verdana"/>
          <w:noProof/>
          <w:sz w:val="16"/>
          <w:szCs w:val="16"/>
        </w:rPr>
        <w:t>Bulgaria</w:t>
      </w:r>
      <w:r w:rsidRPr="0011534E">
        <w:rPr>
          <w:rFonts w:ascii="Verdana" w:hAnsi="Verdana"/>
          <w:noProof/>
          <w:sz w:val="16"/>
          <w:szCs w:val="16"/>
          <w:lang w:val="bg-BG"/>
        </w:rPr>
        <w:t xml:space="preserve">, </w:t>
      </w:r>
      <w:r w:rsidRPr="0011534E">
        <w:rPr>
          <w:rFonts w:ascii="Verdana" w:hAnsi="Verdana"/>
          <w:noProof/>
          <w:sz w:val="16"/>
          <w:szCs w:val="16"/>
        </w:rPr>
        <w:t>Ministry</w:t>
      </w:r>
      <w:r w:rsidRPr="0011534E">
        <w:rPr>
          <w:rFonts w:ascii="Verdana" w:hAnsi="Verdana"/>
          <w:noProof/>
          <w:sz w:val="16"/>
          <w:szCs w:val="16"/>
          <w:lang w:val="bg-BG"/>
        </w:rPr>
        <w:t xml:space="preserve"> </w:t>
      </w:r>
      <w:r w:rsidRPr="0011534E">
        <w:rPr>
          <w:rFonts w:ascii="Verdana" w:hAnsi="Verdana"/>
          <w:noProof/>
          <w:sz w:val="16"/>
          <w:szCs w:val="16"/>
        </w:rPr>
        <w:t>of</w:t>
      </w:r>
      <w:r w:rsidRPr="0011534E">
        <w:rPr>
          <w:rFonts w:ascii="Verdana" w:hAnsi="Verdana"/>
          <w:noProof/>
          <w:sz w:val="16"/>
          <w:szCs w:val="16"/>
          <w:lang w:val="bg-BG"/>
        </w:rPr>
        <w:t xml:space="preserve"> </w:t>
      </w:r>
      <w:r w:rsidRPr="0011534E">
        <w:rPr>
          <w:rFonts w:ascii="Verdana" w:hAnsi="Verdana"/>
          <w:noProof/>
          <w:sz w:val="16"/>
          <w:szCs w:val="16"/>
        </w:rPr>
        <w:t>Labour</w:t>
      </w:r>
      <w:r w:rsidRPr="0011534E">
        <w:rPr>
          <w:rFonts w:ascii="Verdana" w:hAnsi="Verdana"/>
          <w:noProof/>
          <w:sz w:val="16"/>
          <w:szCs w:val="16"/>
          <w:lang w:val="bg-BG"/>
        </w:rPr>
        <w:t xml:space="preserve"> </w:t>
      </w:r>
      <w:r w:rsidRPr="0011534E">
        <w:rPr>
          <w:rFonts w:ascii="Verdana" w:hAnsi="Verdana"/>
          <w:noProof/>
          <w:sz w:val="16"/>
          <w:szCs w:val="16"/>
        </w:rPr>
        <w:t>and</w:t>
      </w:r>
      <w:r w:rsidRPr="0011534E">
        <w:rPr>
          <w:rFonts w:ascii="Verdana" w:hAnsi="Verdana"/>
          <w:noProof/>
          <w:sz w:val="16"/>
          <w:szCs w:val="16"/>
          <w:lang w:val="bg-BG"/>
        </w:rPr>
        <w:t xml:space="preserve"> </w:t>
      </w:r>
      <w:r w:rsidRPr="0011534E">
        <w:rPr>
          <w:rFonts w:ascii="Verdana" w:hAnsi="Verdana"/>
          <w:noProof/>
          <w:sz w:val="16"/>
          <w:szCs w:val="16"/>
        </w:rPr>
        <w:t>Social</w:t>
      </w:r>
      <w:r w:rsidRPr="0011534E">
        <w:rPr>
          <w:rFonts w:ascii="Verdana" w:hAnsi="Verdana"/>
          <w:noProof/>
          <w:sz w:val="16"/>
          <w:szCs w:val="16"/>
          <w:lang w:val="bg-BG"/>
        </w:rPr>
        <w:t xml:space="preserve"> </w:t>
      </w:r>
      <w:r w:rsidRPr="0011534E">
        <w:rPr>
          <w:rFonts w:ascii="Verdana" w:hAnsi="Verdana"/>
          <w:noProof/>
          <w:sz w:val="16"/>
          <w:szCs w:val="16"/>
        </w:rPr>
        <w:t>Policy</w:t>
      </w:r>
      <w:r w:rsidRPr="0011534E">
        <w:rPr>
          <w:rFonts w:ascii="Verdana" w:hAnsi="Verdana"/>
          <w:noProof/>
          <w:sz w:val="16"/>
          <w:szCs w:val="16"/>
          <w:lang w:val="bg-BG"/>
        </w:rPr>
        <w:t xml:space="preserve"> (</w:t>
      </w:r>
      <w:r w:rsidRPr="0011534E">
        <w:rPr>
          <w:rFonts w:ascii="Verdana" w:hAnsi="Verdana"/>
          <w:i/>
          <w:noProof/>
          <w:sz w:val="16"/>
          <w:szCs w:val="16"/>
          <w:lang w:val="bg-BG"/>
        </w:rPr>
        <w:t>Министерство на труда и социалната политика</w:t>
      </w:r>
      <w:r w:rsidRPr="0011534E">
        <w:rPr>
          <w:rFonts w:ascii="Verdana" w:hAnsi="Verdana"/>
          <w:noProof/>
          <w:sz w:val="16"/>
          <w:szCs w:val="16"/>
          <w:lang w:val="bg-BG"/>
        </w:rPr>
        <w:t xml:space="preserve">) (2015), </w:t>
      </w:r>
      <w:r w:rsidRPr="0011534E">
        <w:rPr>
          <w:rFonts w:ascii="Verdana" w:hAnsi="Verdana"/>
          <w:noProof/>
          <w:sz w:val="16"/>
          <w:szCs w:val="16"/>
        </w:rPr>
        <w:t>Letter</w:t>
      </w:r>
      <w:r w:rsidRPr="0011534E">
        <w:rPr>
          <w:rFonts w:ascii="Verdana" w:hAnsi="Verdana"/>
          <w:noProof/>
          <w:sz w:val="16"/>
          <w:szCs w:val="16"/>
          <w:lang w:val="bg-BG"/>
        </w:rPr>
        <w:t xml:space="preserve"> </w:t>
      </w:r>
      <w:r w:rsidRPr="0011534E">
        <w:rPr>
          <w:rFonts w:ascii="Verdana" w:hAnsi="Verdana"/>
          <w:noProof/>
          <w:sz w:val="16"/>
          <w:szCs w:val="16"/>
        </w:rPr>
        <w:t>No</w:t>
      </w:r>
      <w:r w:rsidRPr="0011534E">
        <w:rPr>
          <w:rFonts w:ascii="Verdana" w:hAnsi="Verdana"/>
          <w:noProof/>
          <w:sz w:val="16"/>
          <w:szCs w:val="16"/>
          <w:lang w:val="bg-BG"/>
        </w:rPr>
        <w:t xml:space="preserve">. 25-26 </w:t>
      </w:r>
      <w:r w:rsidRPr="0011534E">
        <w:rPr>
          <w:rFonts w:ascii="Verdana" w:hAnsi="Verdana"/>
          <w:noProof/>
          <w:sz w:val="16"/>
          <w:szCs w:val="16"/>
        </w:rPr>
        <w:t>of</w:t>
      </w:r>
      <w:r w:rsidRPr="0011534E">
        <w:rPr>
          <w:rFonts w:ascii="Verdana" w:hAnsi="Verdana"/>
          <w:noProof/>
          <w:sz w:val="16"/>
          <w:szCs w:val="16"/>
          <w:lang w:val="bg-BG"/>
        </w:rPr>
        <w:t xml:space="preserve"> 11.05.2015 </w:t>
      </w:r>
      <w:r w:rsidRPr="0011534E">
        <w:rPr>
          <w:rFonts w:ascii="Verdana" w:hAnsi="Verdana"/>
          <w:noProof/>
          <w:sz w:val="16"/>
          <w:szCs w:val="16"/>
        </w:rPr>
        <w:t>to</w:t>
      </w:r>
      <w:r w:rsidRPr="0011534E">
        <w:rPr>
          <w:rFonts w:ascii="Verdana" w:hAnsi="Verdana"/>
          <w:noProof/>
          <w:sz w:val="16"/>
          <w:szCs w:val="16"/>
          <w:lang w:val="bg-BG"/>
        </w:rPr>
        <w:t xml:space="preserve"> </w:t>
      </w:r>
      <w:r w:rsidRPr="0011534E">
        <w:rPr>
          <w:rFonts w:ascii="Verdana" w:hAnsi="Verdana"/>
          <w:noProof/>
          <w:sz w:val="16"/>
          <w:szCs w:val="16"/>
        </w:rPr>
        <w:t>the</w:t>
      </w:r>
      <w:r w:rsidRPr="0011534E">
        <w:rPr>
          <w:rFonts w:ascii="Verdana" w:hAnsi="Verdana"/>
          <w:noProof/>
          <w:sz w:val="16"/>
          <w:szCs w:val="16"/>
          <w:lang w:val="bg-BG"/>
        </w:rPr>
        <w:t xml:space="preserve"> </w:t>
      </w:r>
      <w:r w:rsidRPr="0011534E">
        <w:rPr>
          <w:rFonts w:ascii="Verdana" w:hAnsi="Verdana"/>
          <w:noProof/>
          <w:sz w:val="16"/>
          <w:szCs w:val="16"/>
        </w:rPr>
        <w:t>Center</w:t>
      </w:r>
      <w:r w:rsidRPr="0011534E">
        <w:rPr>
          <w:rFonts w:ascii="Verdana" w:hAnsi="Verdana"/>
          <w:noProof/>
          <w:sz w:val="16"/>
          <w:szCs w:val="16"/>
          <w:lang w:val="bg-BG"/>
        </w:rPr>
        <w:t xml:space="preserve"> </w:t>
      </w:r>
      <w:r w:rsidRPr="0011534E">
        <w:rPr>
          <w:rFonts w:ascii="Verdana" w:hAnsi="Verdana"/>
          <w:noProof/>
          <w:sz w:val="16"/>
          <w:szCs w:val="16"/>
        </w:rPr>
        <w:t>for</w:t>
      </w:r>
      <w:r w:rsidRPr="0011534E">
        <w:rPr>
          <w:rFonts w:ascii="Verdana" w:hAnsi="Verdana"/>
          <w:noProof/>
          <w:sz w:val="16"/>
          <w:szCs w:val="16"/>
          <w:lang w:val="bg-BG"/>
        </w:rPr>
        <w:t xml:space="preserve"> </w:t>
      </w:r>
      <w:r w:rsidRPr="0011534E">
        <w:rPr>
          <w:rFonts w:ascii="Verdana" w:hAnsi="Verdana"/>
          <w:noProof/>
          <w:sz w:val="16"/>
          <w:szCs w:val="16"/>
        </w:rPr>
        <w:t>the</w:t>
      </w:r>
      <w:r w:rsidRPr="0011534E">
        <w:rPr>
          <w:rFonts w:ascii="Verdana" w:hAnsi="Verdana"/>
          <w:noProof/>
          <w:sz w:val="16"/>
          <w:szCs w:val="16"/>
          <w:lang w:val="bg-BG"/>
        </w:rPr>
        <w:t xml:space="preserve"> </w:t>
      </w:r>
      <w:r w:rsidRPr="0011534E">
        <w:rPr>
          <w:rFonts w:ascii="Verdana" w:hAnsi="Verdana"/>
          <w:noProof/>
          <w:sz w:val="16"/>
          <w:szCs w:val="16"/>
        </w:rPr>
        <w:t>Study</w:t>
      </w:r>
      <w:r w:rsidRPr="0011534E">
        <w:rPr>
          <w:rFonts w:ascii="Verdana" w:hAnsi="Verdana"/>
          <w:noProof/>
          <w:sz w:val="16"/>
          <w:szCs w:val="16"/>
          <w:lang w:val="bg-BG"/>
        </w:rPr>
        <w:t xml:space="preserve"> </w:t>
      </w:r>
      <w:r w:rsidRPr="0011534E">
        <w:rPr>
          <w:rFonts w:ascii="Verdana" w:hAnsi="Verdana"/>
          <w:noProof/>
          <w:sz w:val="16"/>
          <w:szCs w:val="16"/>
        </w:rPr>
        <w:t>of</w:t>
      </w:r>
      <w:r w:rsidRPr="0011534E">
        <w:rPr>
          <w:rFonts w:ascii="Verdana" w:hAnsi="Verdana"/>
          <w:noProof/>
          <w:sz w:val="16"/>
          <w:szCs w:val="16"/>
          <w:lang w:val="bg-BG"/>
        </w:rPr>
        <w:t xml:space="preserve"> </w:t>
      </w:r>
      <w:r w:rsidRPr="0011534E">
        <w:rPr>
          <w:rFonts w:ascii="Verdana" w:hAnsi="Verdana"/>
          <w:noProof/>
          <w:sz w:val="16"/>
          <w:szCs w:val="16"/>
        </w:rPr>
        <w:t>Democracy</w:t>
      </w:r>
      <w:r w:rsidRPr="0011534E">
        <w:rPr>
          <w:rFonts w:ascii="Verdana" w:hAnsi="Verdana"/>
          <w:noProof/>
          <w:sz w:val="16"/>
          <w:szCs w:val="16"/>
          <w:lang w:val="bg-BG"/>
        </w:rPr>
        <w:t xml:space="preserve"> (Писмо № 25-26 от 11.05.2015 г. до Центъра за изследване на демокрацията), 11 </w:t>
      </w:r>
      <w:r w:rsidRPr="0011534E">
        <w:rPr>
          <w:rFonts w:ascii="Verdana" w:hAnsi="Verdana"/>
          <w:noProof/>
          <w:sz w:val="16"/>
          <w:szCs w:val="16"/>
        </w:rPr>
        <w:t>May</w:t>
      </w:r>
      <w:r w:rsidRPr="0011534E">
        <w:rPr>
          <w:rFonts w:ascii="Verdana" w:hAnsi="Verdana"/>
          <w:noProof/>
          <w:sz w:val="16"/>
          <w:szCs w:val="16"/>
          <w:lang w:val="bg-BG"/>
        </w:rPr>
        <w:t xml:space="preserve"> 2015</w:t>
      </w:r>
      <w:r w:rsidRPr="0011534E">
        <w:rPr>
          <w:rFonts w:ascii="Verdana" w:hAnsi="Verdana"/>
          <w:sz w:val="16"/>
          <w:szCs w:val="16"/>
          <w:lang w:val="bg-BG"/>
        </w:rPr>
        <w:t>.</w:t>
      </w:r>
    </w:p>
  </w:footnote>
  <w:footnote w:id="124">
    <w:p w14:paraId="3377C844" w14:textId="77777777" w:rsidR="00B20DD7" w:rsidRPr="002334B9" w:rsidRDefault="00B20DD7" w:rsidP="00B20DD7">
      <w:pPr>
        <w:pStyle w:val="FRAFootnoteText"/>
        <w:jc w:val="left"/>
        <w:rPr>
          <w:lang w:val="bg-BG"/>
        </w:rPr>
      </w:pPr>
      <w:r w:rsidRPr="0011534E">
        <w:rPr>
          <w:rStyle w:val="FootnoteReference"/>
          <w:rFonts w:ascii="Verdana" w:hAnsi="Verdana"/>
          <w:sz w:val="16"/>
          <w:szCs w:val="16"/>
        </w:rPr>
        <w:footnoteRef/>
      </w:r>
      <w:r w:rsidRPr="0011534E">
        <w:rPr>
          <w:rFonts w:ascii="Verdana" w:hAnsi="Verdana"/>
          <w:sz w:val="16"/>
          <w:szCs w:val="16"/>
          <w:lang w:val="bg-BG"/>
        </w:rPr>
        <w:t xml:space="preserve"> </w:t>
      </w:r>
      <w:r w:rsidRPr="0011534E">
        <w:rPr>
          <w:rFonts w:ascii="Verdana" w:hAnsi="Verdana"/>
          <w:noProof/>
          <w:sz w:val="16"/>
          <w:szCs w:val="16"/>
        </w:rPr>
        <w:t>Bulgaria</w:t>
      </w:r>
      <w:r w:rsidRPr="0011534E">
        <w:rPr>
          <w:rFonts w:ascii="Verdana" w:hAnsi="Verdana"/>
          <w:noProof/>
          <w:sz w:val="16"/>
          <w:szCs w:val="16"/>
          <w:lang w:val="bg-BG"/>
        </w:rPr>
        <w:t xml:space="preserve">, </w:t>
      </w:r>
      <w:r w:rsidRPr="0011534E">
        <w:rPr>
          <w:rFonts w:ascii="Verdana" w:hAnsi="Verdana"/>
          <w:noProof/>
          <w:sz w:val="16"/>
          <w:szCs w:val="16"/>
        </w:rPr>
        <w:t>Ministry</w:t>
      </w:r>
      <w:r w:rsidRPr="0011534E">
        <w:rPr>
          <w:rFonts w:ascii="Verdana" w:hAnsi="Verdana"/>
          <w:noProof/>
          <w:sz w:val="16"/>
          <w:szCs w:val="16"/>
          <w:lang w:val="bg-BG"/>
        </w:rPr>
        <w:t xml:space="preserve"> </w:t>
      </w:r>
      <w:r w:rsidRPr="0011534E">
        <w:rPr>
          <w:rFonts w:ascii="Verdana" w:hAnsi="Verdana"/>
          <w:noProof/>
          <w:sz w:val="16"/>
          <w:szCs w:val="16"/>
        </w:rPr>
        <w:t>of</w:t>
      </w:r>
      <w:r w:rsidRPr="0011534E">
        <w:rPr>
          <w:rFonts w:ascii="Verdana" w:hAnsi="Verdana"/>
          <w:noProof/>
          <w:sz w:val="16"/>
          <w:szCs w:val="16"/>
          <w:lang w:val="bg-BG"/>
        </w:rPr>
        <w:t xml:space="preserve"> </w:t>
      </w:r>
      <w:r w:rsidRPr="0011534E">
        <w:rPr>
          <w:rFonts w:ascii="Verdana" w:hAnsi="Verdana"/>
          <w:noProof/>
          <w:sz w:val="16"/>
          <w:szCs w:val="16"/>
        </w:rPr>
        <w:t>Labour</w:t>
      </w:r>
      <w:r w:rsidRPr="0011534E">
        <w:rPr>
          <w:rFonts w:ascii="Verdana" w:hAnsi="Verdana"/>
          <w:noProof/>
          <w:sz w:val="16"/>
          <w:szCs w:val="16"/>
          <w:lang w:val="bg-BG"/>
        </w:rPr>
        <w:t xml:space="preserve"> </w:t>
      </w:r>
      <w:r w:rsidRPr="0011534E">
        <w:rPr>
          <w:rFonts w:ascii="Verdana" w:hAnsi="Verdana"/>
          <w:noProof/>
          <w:sz w:val="16"/>
          <w:szCs w:val="16"/>
        </w:rPr>
        <w:t>and</w:t>
      </w:r>
      <w:r w:rsidRPr="0011534E">
        <w:rPr>
          <w:rFonts w:ascii="Verdana" w:hAnsi="Verdana"/>
          <w:noProof/>
          <w:sz w:val="16"/>
          <w:szCs w:val="16"/>
          <w:lang w:val="bg-BG"/>
        </w:rPr>
        <w:t xml:space="preserve"> </w:t>
      </w:r>
      <w:r w:rsidRPr="0011534E">
        <w:rPr>
          <w:rFonts w:ascii="Verdana" w:hAnsi="Verdana"/>
          <w:noProof/>
          <w:sz w:val="16"/>
          <w:szCs w:val="16"/>
        </w:rPr>
        <w:t>Social</w:t>
      </w:r>
      <w:r w:rsidRPr="0011534E">
        <w:rPr>
          <w:rFonts w:ascii="Verdana" w:hAnsi="Verdana"/>
          <w:noProof/>
          <w:sz w:val="16"/>
          <w:szCs w:val="16"/>
          <w:lang w:val="bg-BG"/>
        </w:rPr>
        <w:t xml:space="preserve"> </w:t>
      </w:r>
      <w:r w:rsidRPr="0011534E">
        <w:rPr>
          <w:rFonts w:ascii="Verdana" w:hAnsi="Verdana"/>
          <w:noProof/>
          <w:sz w:val="16"/>
          <w:szCs w:val="16"/>
        </w:rPr>
        <w:t>Policy</w:t>
      </w:r>
      <w:r w:rsidRPr="0011534E">
        <w:rPr>
          <w:rFonts w:ascii="Verdana" w:hAnsi="Verdana"/>
          <w:noProof/>
          <w:sz w:val="16"/>
          <w:szCs w:val="16"/>
          <w:lang w:val="bg-BG"/>
        </w:rPr>
        <w:t xml:space="preserve"> (</w:t>
      </w:r>
      <w:r w:rsidRPr="0011534E">
        <w:rPr>
          <w:rFonts w:ascii="Verdana" w:hAnsi="Verdana"/>
          <w:i/>
          <w:noProof/>
          <w:sz w:val="16"/>
          <w:szCs w:val="16"/>
          <w:lang w:val="bg-BG"/>
        </w:rPr>
        <w:t>Министерство на труда и социалната политика</w:t>
      </w:r>
      <w:r w:rsidRPr="0011534E">
        <w:rPr>
          <w:rFonts w:ascii="Verdana" w:hAnsi="Verdana"/>
          <w:noProof/>
          <w:sz w:val="16"/>
          <w:szCs w:val="16"/>
          <w:lang w:val="bg-BG"/>
        </w:rPr>
        <w:t xml:space="preserve">) (2015), </w:t>
      </w:r>
      <w:r w:rsidRPr="0011534E">
        <w:rPr>
          <w:rFonts w:ascii="Verdana" w:hAnsi="Verdana"/>
          <w:noProof/>
          <w:sz w:val="16"/>
          <w:szCs w:val="16"/>
        </w:rPr>
        <w:t>Letter</w:t>
      </w:r>
      <w:r w:rsidRPr="0011534E">
        <w:rPr>
          <w:rFonts w:ascii="Verdana" w:hAnsi="Verdana"/>
          <w:noProof/>
          <w:sz w:val="16"/>
          <w:szCs w:val="16"/>
          <w:lang w:val="bg-BG"/>
        </w:rPr>
        <w:t xml:space="preserve"> </w:t>
      </w:r>
      <w:r w:rsidRPr="0011534E">
        <w:rPr>
          <w:rFonts w:ascii="Verdana" w:hAnsi="Verdana"/>
          <w:noProof/>
          <w:sz w:val="16"/>
          <w:szCs w:val="16"/>
        </w:rPr>
        <w:t>No</w:t>
      </w:r>
      <w:r w:rsidRPr="0011534E">
        <w:rPr>
          <w:rFonts w:ascii="Verdana" w:hAnsi="Verdana"/>
          <w:noProof/>
          <w:sz w:val="16"/>
          <w:szCs w:val="16"/>
          <w:lang w:val="bg-BG"/>
        </w:rPr>
        <w:t xml:space="preserve">. 25-26 </w:t>
      </w:r>
      <w:r w:rsidRPr="0011534E">
        <w:rPr>
          <w:rFonts w:ascii="Verdana" w:hAnsi="Verdana"/>
          <w:noProof/>
          <w:sz w:val="16"/>
          <w:szCs w:val="16"/>
        </w:rPr>
        <w:t>of</w:t>
      </w:r>
      <w:r w:rsidRPr="0011534E">
        <w:rPr>
          <w:rFonts w:ascii="Verdana" w:hAnsi="Verdana"/>
          <w:noProof/>
          <w:sz w:val="16"/>
          <w:szCs w:val="16"/>
          <w:lang w:val="bg-BG"/>
        </w:rPr>
        <w:t xml:space="preserve"> 11.05.2015 </w:t>
      </w:r>
      <w:r w:rsidRPr="0011534E">
        <w:rPr>
          <w:rFonts w:ascii="Verdana" w:hAnsi="Verdana"/>
          <w:noProof/>
          <w:sz w:val="16"/>
          <w:szCs w:val="16"/>
        </w:rPr>
        <w:t>to</w:t>
      </w:r>
      <w:r w:rsidRPr="0011534E">
        <w:rPr>
          <w:rFonts w:ascii="Verdana" w:hAnsi="Verdana"/>
          <w:noProof/>
          <w:sz w:val="16"/>
          <w:szCs w:val="16"/>
          <w:lang w:val="bg-BG"/>
        </w:rPr>
        <w:t xml:space="preserve"> </w:t>
      </w:r>
      <w:r w:rsidRPr="0011534E">
        <w:rPr>
          <w:rFonts w:ascii="Verdana" w:hAnsi="Verdana"/>
          <w:noProof/>
          <w:sz w:val="16"/>
          <w:szCs w:val="16"/>
        </w:rPr>
        <w:t>the</w:t>
      </w:r>
      <w:r w:rsidRPr="0011534E">
        <w:rPr>
          <w:rFonts w:ascii="Verdana" w:hAnsi="Verdana"/>
          <w:noProof/>
          <w:sz w:val="16"/>
          <w:szCs w:val="16"/>
          <w:lang w:val="bg-BG"/>
        </w:rPr>
        <w:t xml:space="preserve"> </w:t>
      </w:r>
      <w:r w:rsidRPr="0011534E">
        <w:rPr>
          <w:rFonts w:ascii="Verdana" w:hAnsi="Verdana"/>
          <w:noProof/>
          <w:sz w:val="16"/>
          <w:szCs w:val="16"/>
        </w:rPr>
        <w:t>Center</w:t>
      </w:r>
      <w:r w:rsidRPr="0011534E">
        <w:rPr>
          <w:rFonts w:ascii="Verdana" w:hAnsi="Verdana"/>
          <w:noProof/>
          <w:sz w:val="16"/>
          <w:szCs w:val="16"/>
          <w:lang w:val="bg-BG"/>
        </w:rPr>
        <w:t xml:space="preserve"> </w:t>
      </w:r>
      <w:r w:rsidRPr="0011534E">
        <w:rPr>
          <w:rFonts w:ascii="Verdana" w:hAnsi="Verdana"/>
          <w:noProof/>
          <w:sz w:val="16"/>
          <w:szCs w:val="16"/>
        </w:rPr>
        <w:t>for</w:t>
      </w:r>
      <w:r w:rsidRPr="0011534E">
        <w:rPr>
          <w:rFonts w:ascii="Verdana" w:hAnsi="Verdana"/>
          <w:noProof/>
          <w:sz w:val="16"/>
          <w:szCs w:val="16"/>
          <w:lang w:val="bg-BG"/>
        </w:rPr>
        <w:t xml:space="preserve"> </w:t>
      </w:r>
      <w:r w:rsidRPr="0011534E">
        <w:rPr>
          <w:rFonts w:ascii="Verdana" w:hAnsi="Verdana"/>
          <w:noProof/>
          <w:sz w:val="16"/>
          <w:szCs w:val="16"/>
        </w:rPr>
        <w:t>the</w:t>
      </w:r>
      <w:r w:rsidRPr="0011534E">
        <w:rPr>
          <w:rFonts w:ascii="Verdana" w:hAnsi="Verdana"/>
          <w:noProof/>
          <w:sz w:val="16"/>
          <w:szCs w:val="16"/>
          <w:lang w:val="bg-BG"/>
        </w:rPr>
        <w:t xml:space="preserve"> </w:t>
      </w:r>
      <w:r w:rsidRPr="0011534E">
        <w:rPr>
          <w:rFonts w:ascii="Verdana" w:hAnsi="Verdana"/>
          <w:noProof/>
          <w:sz w:val="16"/>
          <w:szCs w:val="16"/>
        </w:rPr>
        <w:t>Study</w:t>
      </w:r>
      <w:r w:rsidRPr="0011534E">
        <w:rPr>
          <w:rFonts w:ascii="Verdana" w:hAnsi="Verdana"/>
          <w:noProof/>
          <w:sz w:val="16"/>
          <w:szCs w:val="16"/>
          <w:lang w:val="bg-BG"/>
        </w:rPr>
        <w:t xml:space="preserve"> </w:t>
      </w:r>
      <w:r w:rsidRPr="0011534E">
        <w:rPr>
          <w:rFonts w:ascii="Verdana" w:hAnsi="Verdana"/>
          <w:noProof/>
          <w:sz w:val="16"/>
          <w:szCs w:val="16"/>
        </w:rPr>
        <w:t>of</w:t>
      </w:r>
      <w:r w:rsidRPr="0011534E">
        <w:rPr>
          <w:rFonts w:ascii="Verdana" w:hAnsi="Verdana"/>
          <w:noProof/>
          <w:sz w:val="16"/>
          <w:szCs w:val="16"/>
          <w:lang w:val="bg-BG"/>
        </w:rPr>
        <w:t xml:space="preserve"> </w:t>
      </w:r>
      <w:r w:rsidRPr="0011534E">
        <w:rPr>
          <w:rFonts w:ascii="Verdana" w:hAnsi="Verdana"/>
          <w:noProof/>
          <w:sz w:val="16"/>
          <w:szCs w:val="16"/>
        </w:rPr>
        <w:t>Democracy</w:t>
      </w:r>
      <w:r w:rsidRPr="0011534E">
        <w:rPr>
          <w:rFonts w:ascii="Verdana" w:hAnsi="Verdana"/>
          <w:noProof/>
          <w:sz w:val="16"/>
          <w:szCs w:val="16"/>
          <w:lang w:val="bg-BG"/>
        </w:rPr>
        <w:t xml:space="preserve"> (Писмо № 25-26 от 11.05.2015 г. до Центъра за изследване на демокрацията), 11 </w:t>
      </w:r>
      <w:r w:rsidRPr="0011534E">
        <w:rPr>
          <w:rFonts w:ascii="Verdana" w:hAnsi="Verdana"/>
          <w:noProof/>
          <w:sz w:val="16"/>
          <w:szCs w:val="16"/>
        </w:rPr>
        <w:t>May</w:t>
      </w:r>
      <w:r w:rsidRPr="0011534E">
        <w:rPr>
          <w:rFonts w:ascii="Verdana" w:hAnsi="Verdana"/>
          <w:noProof/>
          <w:sz w:val="16"/>
          <w:szCs w:val="16"/>
          <w:lang w:val="bg-BG"/>
        </w:rPr>
        <w:t xml:space="preserve"> 2015</w:t>
      </w:r>
      <w:r w:rsidRPr="0011534E">
        <w:rPr>
          <w:rFonts w:ascii="Verdana" w:hAnsi="Verdana"/>
          <w:sz w:val="16"/>
          <w:szCs w:val="16"/>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52B8" w14:textId="54D6FE9A" w:rsidR="00B20DD7" w:rsidRPr="00692FDC" w:rsidRDefault="00B20DD7" w:rsidP="00692FDC">
    <w:pPr>
      <w:pStyle w:val="Header"/>
      <w:tabs>
        <w:tab w:val="clear" w:pos="9026"/>
        <w:tab w:val="left" w:pos="9498"/>
      </w:tabs>
      <w:ind w:left="-709" w:right="-472"/>
      <w:rPr>
        <w:rFonts w:ascii="Verdana" w:hAnsi="Verdana"/>
      </w:rPr>
    </w:pPr>
    <w:r>
      <w:rPr>
        <w:rFonts w:ascii="Verdana" w:hAnsi="Verdana"/>
      </w:rPr>
      <w:t xml:space="preserve">  </w:t>
    </w:r>
    <w:r w:rsidRPr="00692FDC">
      <w:rPr>
        <w:rFonts w:ascii="Verdana" w:hAnsi="Verdana"/>
      </w:rPr>
      <w:t xml:space="preserve">  Background country information: Right to independent living of persons with disabilities</w:t>
    </w:r>
  </w:p>
  <w:p w14:paraId="4E5553C1" w14:textId="63E841D6" w:rsidR="00B20DD7" w:rsidRPr="00692FDC" w:rsidRDefault="00B20DD7">
    <w:pPr>
      <w:pStyle w:val="Header"/>
      <w:rPr>
        <w:rFonts w:ascii="Verdana" w:hAnsi="Verdana"/>
      </w:rPr>
    </w:pPr>
    <w:r w:rsidRPr="00692FDC">
      <w:rPr>
        <w:rFonts w:ascii="Verdana" w:hAnsi="Verdana"/>
      </w:rPr>
      <w:ptab w:relativeTo="margin" w:alignment="center" w:leader="none"/>
    </w:r>
    <w:r w:rsidRPr="00692FDC">
      <w:rPr>
        <w:rFonts w:ascii="Verdana" w:hAnsi="Verdan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621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90D784"/>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AB60EF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CF6E6C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4C60786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F2EAA2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20AA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B5490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D4C6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5E5F3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88234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969EE"/>
    <w:multiLevelType w:val="multilevel"/>
    <w:tmpl w:val="2D28D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3A17433"/>
    <w:multiLevelType w:val="multilevel"/>
    <w:tmpl w:val="3636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6243DD"/>
    <w:multiLevelType w:val="hybridMultilevel"/>
    <w:tmpl w:val="594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401699"/>
    <w:multiLevelType w:val="hybridMultilevel"/>
    <w:tmpl w:val="343A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5330BE"/>
    <w:multiLevelType w:val="hybridMultilevel"/>
    <w:tmpl w:val="16EA92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77B795F"/>
    <w:multiLevelType w:val="hybridMultilevel"/>
    <w:tmpl w:val="5BA2E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907C93"/>
    <w:multiLevelType w:val="hybridMultilevel"/>
    <w:tmpl w:val="AD54F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C05FCA"/>
    <w:multiLevelType w:val="hybridMultilevel"/>
    <w:tmpl w:val="15164C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7336EE"/>
    <w:multiLevelType w:val="hybridMultilevel"/>
    <w:tmpl w:val="03C8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12822"/>
    <w:multiLevelType w:val="hybridMultilevel"/>
    <w:tmpl w:val="A5A4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6C2CF7"/>
    <w:multiLevelType w:val="hybridMultilevel"/>
    <w:tmpl w:val="8E582A46"/>
    <w:lvl w:ilvl="0" w:tplc="34121CC8">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D13C6A"/>
    <w:multiLevelType w:val="multilevel"/>
    <w:tmpl w:val="E872054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5D61F5A"/>
    <w:multiLevelType w:val="hybridMultilevel"/>
    <w:tmpl w:val="057CA4A4"/>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26" w15:restartNumberingAfterBreak="0">
    <w:nsid w:val="37D24563"/>
    <w:multiLevelType w:val="hybridMultilevel"/>
    <w:tmpl w:val="1FE4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42EF3"/>
    <w:multiLevelType w:val="hybridMultilevel"/>
    <w:tmpl w:val="FF10A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D954E1"/>
    <w:multiLevelType w:val="hybridMultilevel"/>
    <w:tmpl w:val="554E10A0"/>
    <w:lvl w:ilvl="0" w:tplc="455A049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31811"/>
    <w:multiLevelType w:val="hybridMultilevel"/>
    <w:tmpl w:val="EF9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02FF"/>
    <w:multiLevelType w:val="multilevel"/>
    <w:tmpl w:val="18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1" w15:restartNumberingAfterBreak="0">
    <w:nsid w:val="47C178B9"/>
    <w:multiLevelType w:val="hybridMultilevel"/>
    <w:tmpl w:val="3130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45A18"/>
    <w:multiLevelType w:val="hybridMultilevel"/>
    <w:tmpl w:val="3ABC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9E7"/>
    <w:multiLevelType w:val="hybridMultilevel"/>
    <w:tmpl w:val="B98C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8B1E26"/>
    <w:multiLevelType w:val="multilevel"/>
    <w:tmpl w:val="7A3835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68448D9"/>
    <w:multiLevelType w:val="multilevel"/>
    <w:tmpl w:val="3ED4B4EE"/>
    <w:styleLink w:val="FRAHeadings"/>
    <w:lvl w:ilvl="0">
      <w:start w:val="1"/>
      <w:numFmt w:val="decimal"/>
      <w:pStyle w:val="FRAHeading1"/>
      <w:lvlText w:val="%1"/>
      <w:lvlJc w:val="left"/>
      <w:pPr>
        <w:ind w:left="907" w:hanging="907"/>
      </w:pPr>
      <w:rPr>
        <w:rFonts w:cs="Times New Roman" w:hint="default"/>
      </w:rPr>
    </w:lvl>
    <w:lvl w:ilvl="1">
      <w:start w:val="1"/>
      <w:numFmt w:val="decimal"/>
      <w:pStyle w:val="FRAHeading2"/>
      <w:lvlText w:val="%1.%2"/>
      <w:lvlJc w:val="left"/>
      <w:pPr>
        <w:ind w:left="907" w:hanging="907"/>
      </w:pPr>
      <w:rPr>
        <w:rFonts w:cs="Times New Roman" w:hint="default"/>
      </w:rPr>
    </w:lvl>
    <w:lvl w:ilvl="2">
      <w:start w:val="1"/>
      <w:numFmt w:val="decimal"/>
      <w:pStyle w:val="FRAHeading3"/>
      <w:lvlText w:val="%1.%2.%3"/>
      <w:lvlJc w:val="left"/>
      <w:pPr>
        <w:ind w:left="907" w:hanging="907"/>
      </w:pPr>
      <w:rPr>
        <w:rFonts w:cs="Times New Roman" w:hint="default"/>
      </w:rPr>
    </w:lvl>
    <w:lvl w:ilvl="3">
      <w:start w:val="1"/>
      <w:numFmt w:val="none"/>
      <w:pStyle w:val="FRAHeading4Unnumbered"/>
      <w:lvlText w:val=""/>
      <w:lvlJc w:val="left"/>
      <w:pPr>
        <w:ind w:left="907" w:hanging="907"/>
      </w:pPr>
      <w:rPr>
        <w:rFonts w:cs="Times New Roman" w:hint="default"/>
      </w:rPr>
    </w:lvl>
    <w:lvl w:ilvl="4">
      <w:start w:val="1"/>
      <w:numFmt w:val="decimal"/>
      <w:pStyle w:val="FRAListNumbered"/>
      <w:lvlText w:val="%5."/>
      <w:lvlJc w:val="left"/>
      <w:pPr>
        <w:ind w:left="284"/>
      </w:pPr>
      <w:rPr>
        <w:rFonts w:cs="Times New Roman" w:hint="default"/>
      </w:rPr>
    </w:lvl>
    <w:lvl w:ilvl="5">
      <w:start w:val="1"/>
      <w:numFmt w:val="bullet"/>
      <w:lvlRestart w:val="0"/>
      <w:pStyle w:val="FRAListBullet"/>
      <w:lvlText w:val=""/>
      <w:lvlJc w:val="left"/>
      <w:pPr>
        <w:ind w:left="284"/>
      </w:pPr>
      <w:rPr>
        <w:rFonts w:ascii="Symbol" w:hAnsi="Symbol" w:hint="default"/>
        <w:color w:val="auto"/>
      </w:rPr>
    </w:lvl>
    <w:lvl w:ilvl="6">
      <w:start w:val="1"/>
      <w:numFmt w:val="none"/>
      <w:lvlText w:val="%7."/>
      <w:lvlJc w:val="left"/>
      <w:pPr>
        <w:ind w:left="907" w:hanging="907"/>
      </w:pPr>
      <w:rPr>
        <w:rFonts w:cs="Times New Roman" w:hint="default"/>
      </w:rPr>
    </w:lvl>
    <w:lvl w:ilvl="7">
      <w:start w:val="1"/>
      <w:numFmt w:val="none"/>
      <w:lvlText w:val="%8."/>
      <w:lvlJc w:val="left"/>
      <w:pPr>
        <w:ind w:left="907" w:hanging="907"/>
      </w:pPr>
      <w:rPr>
        <w:rFonts w:cs="Times New Roman" w:hint="default"/>
      </w:rPr>
    </w:lvl>
    <w:lvl w:ilvl="8">
      <w:start w:val="1"/>
      <w:numFmt w:val="none"/>
      <w:lvlText w:val="%9."/>
      <w:lvlJc w:val="right"/>
      <w:pPr>
        <w:ind w:left="907" w:hanging="907"/>
      </w:pPr>
      <w:rPr>
        <w:rFonts w:cs="Times New Roman" w:hint="default"/>
      </w:rPr>
    </w:lvl>
  </w:abstractNum>
  <w:abstractNum w:abstractNumId="36" w15:restartNumberingAfterBreak="0">
    <w:nsid w:val="57AF0B33"/>
    <w:multiLevelType w:val="hybridMultilevel"/>
    <w:tmpl w:val="84E4A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0B0758"/>
    <w:multiLevelType w:val="hybridMultilevel"/>
    <w:tmpl w:val="E872054A"/>
    <w:lvl w:ilvl="0" w:tplc="77A68D3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D491E"/>
    <w:multiLevelType w:val="hybridMultilevel"/>
    <w:tmpl w:val="B5BE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6441F8"/>
    <w:multiLevelType w:val="hybridMultilevel"/>
    <w:tmpl w:val="F7226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5DD7FE6"/>
    <w:multiLevelType w:val="hybridMultilevel"/>
    <w:tmpl w:val="2B76A696"/>
    <w:lvl w:ilvl="0" w:tplc="F2BC9A7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B030B"/>
    <w:multiLevelType w:val="hybridMultilevel"/>
    <w:tmpl w:val="FB2C7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444EA"/>
    <w:multiLevelType w:val="hybridMultilevel"/>
    <w:tmpl w:val="6422C7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98D75B1"/>
    <w:multiLevelType w:val="multilevel"/>
    <w:tmpl w:val="8FAC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D7BDE"/>
    <w:multiLevelType w:val="hybridMultilevel"/>
    <w:tmpl w:val="85C4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711D62"/>
    <w:multiLevelType w:val="hybridMultilevel"/>
    <w:tmpl w:val="C6F2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8171C"/>
    <w:multiLevelType w:val="hybridMultilevel"/>
    <w:tmpl w:val="04C0BB82"/>
    <w:lvl w:ilvl="0" w:tplc="E5929F5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85BEC"/>
    <w:multiLevelType w:val="hybridMultilevel"/>
    <w:tmpl w:val="EDBCD090"/>
    <w:lvl w:ilvl="0" w:tplc="4FBEC52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30"/>
  </w:num>
  <w:num w:numId="4">
    <w:abstractNumId w:val="40"/>
  </w:num>
  <w:num w:numId="5">
    <w:abstractNumId w:val="25"/>
  </w:num>
  <w:num w:numId="6">
    <w:abstractNumId w:val="14"/>
  </w:num>
  <w:num w:numId="7">
    <w:abstractNumId w:val="22"/>
  </w:num>
  <w:num w:numId="8">
    <w:abstractNumId w:val="33"/>
  </w:num>
  <w:num w:numId="9">
    <w:abstractNumId w:val="23"/>
  </w:num>
  <w:num w:numId="10">
    <w:abstractNumId w:val="19"/>
  </w:num>
  <w:num w:numId="11">
    <w:abstractNumId w:val="21"/>
  </w:num>
  <w:num w:numId="12">
    <w:abstractNumId w:val="31"/>
  </w:num>
  <w:num w:numId="13">
    <w:abstractNumId w:val="38"/>
  </w:num>
  <w:num w:numId="14">
    <w:abstractNumId w:val="13"/>
  </w:num>
  <w:num w:numId="15">
    <w:abstractNumId w:val="46"/>
  </w:num>
  <w:num w:numId="16">
    <w:abstractNumId w:val="36"/>
  </w:num>
  <w:num w:numId="17">
    <w:abstractNumId w:val="39"/>
  </w:num>
  <w:num w:numId="18">
    <w:abstractNumId w:val="16"/>
  </w:num>
  <w:num w:numId="19">
    <w:abstractNumId w:val="26"/>
  </w:num>
  <w:num w:numId="20">
    <w:abstractNumId w:val="29"/>
  </w:num>
  <w:num w:numId="21">
    <w:abstractNumId w:val="44"/>
  </w:num>
  <w:num w:numId="22">
    <w:abstractNumId w:val="12"/>
  </w:num>
  <w:num w:numId="23">
    <w:abstractNumId w:val="34"/>
  </w:num>
  <w:num w:numId="24">
    <w:abstractNumId w:val="11"/>
  </w:num>
  <w:num w:numId="25">
    <w:abstractNumId w:val="20"/>
  </w:num>
  <w:num w:numId="26">
    <w:abstractNumId w:val="18"/>
  </w:num>
  <w:num w:numId="27">
    <w:abstractNumId w:val="17"/>
  </w:num>
  <w:num w:numId="28">
    <w:abstractNumId w:val="37"/>
  </w:num>
  <w:num w:numId="29">
    <w:abstractNumId w:val="43"/>
  </w:num>
  <w:num w:numId="30">
    <w:abstractNumId w:val="15"/>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0"/>
  </w:num>
  <w:num w:numId="42">
    <w:abstractNumId w:val="42"/>
  </w:num>
  <w:num w:numId="43">
    <w:abstractNumId w:val="27"/>
  </w:num>
  <w:num w:numId="44">
    <w:abstractNumId w:val="24"/>
  </w:num>
  <w:num w:numId="45">
    <w:abstractNumId w:val="45"/>
  </w:num>
  <w:num w:numId="46">
    <w:abstractNumId w:val="41"/>
  </w:num>
  <w:num w:numId="47">
    <w:abstractNumId w:val="28"/>
  </w:num>
  <w:num w:numId="48">
    <w:abstractNumId w:val="4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96"/>
    <w:rsid w:val="0011534E"/>
    <w:rsid w:val="001301AB"/>
    <w:rsid w:val="001F1078"/>
    <w:rsid w:val="00274223"/>
    <w:rsid w:val="002D0C8D"/>
    <w:rsid w:val="00426D83"/>
    <w:rsid w:val="00462B61"/>
    <w:rsid w:val="005620C3"/>
    <w:rsid w:val="00596587"/>
    <w:rsid w:val="005F024A"/>
    <w:rsid w:val="00692FDC"/>
    <w:rsid w:val="007240C8"/>
    <w:rsid w:val="00863E91"/>
    <w:rsid w:val="00916DD1"/>
    <w:rsid w:val="009872DF"/>
    <w:rsid w:val="00AD4E6D"/>
    <w:rsid w:val="00B20DD7"/>
    <w:rsid w:val="00B45EFD"/>
    <w:rsid w:val="00CA709F"/>
    <w:rsid w:val="00E47096"/>
    <w:rsid w:val="00FE3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2292"/>
  <w15:chartTrackingRefBased/>
  <w15:docId w15:val="{8400904A-A745-41DA-824F-6F11969B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7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7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rsid w:val="00B20DD7"/>
    <w:pPr>
      <w:keepNext/>
      <w:keepLines/>
      <w:spacing w:before="40" w:after="0" w:line="240" w:lineRule="auto"/>
      <w:outlineLvl w:val="2"/>
    </w:pPr>
    <w:rPr>
      <w:rFonts w:asciiTheme="majorHAnsi" w:eastAsiaTheme="majorEastAsia" w:hAnsiTheme="majorHAnsi" w:cs="Times New Roman"/>
      <w:color w:val="1F4D78" w:themeColor="accent1" w:themeShade="7F"/>
      <w:sz w:val="24"/>
      <w:szCs w:val="24"/>
    </w:rPr>
  </w:style>
  <w:style w:type="paragraph" w:styleId="Heading4">
    <w:name w:val="heading 4"/>
    <w:basedOn w:val="Normal"/>
    <w:next w:val="Normal"/>
    <w:link w:val="Heading4Char"/>
    <w:uiPriority w:val="9"/>
    <w:qFormat/>
    <w:rsid w:val="00B20DD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0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709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096"/>
    <w:rPr>
      <w:rFonts w:cs="Times New Roman"/>
      <w:color w:val="0000FF"/>
      <w:u w:val="single"/>
    </w:rPr>
  </w:style>
  <w:style w:type="character" w:styleId="FootnoteReference">
    <w:name w:val="footnote reference"/>
    <w:aliases w:val="Footnote Refernece,&amp;voetnoot referentie,&amp; voetnoot referentie,Footnote symbol,Footnote,Char1 Char Char Char Char,Footnote Reference Superscript,Footnote Reference Number,Footnotes refss,Appel note de bas de p.,BVI fnr,Ref,4_G,4_G Char"/>
    <w:basedOn w:val="DefaultParagraphFont"/>
    <w:link w:val="FootnoteReferneceCarcter"/>
    <w:uiPriority w:val="99"/>
    <w:qFormat/>
    <w:rsid w:val="00E47096"/>
    <w:rPr>
      <w:rFonts w:cs="Times New Roman"/>
      <w:vertAlign w:val="superscript"/>
    </w:rPr>
  </w:style>
  <w:style w:type="paragraph" w:styleId="FootnoteText">
    <w:name w:val="footnote text"/>
    <w:aliases w:val="Fußnotentext RAXEN,footnotes,Footnote Text Char2 Char,Footnote Text Char Char1 Char,Footnote Text Char2 Char Char Char,Footnote Text Char1 Char Char Char Char,Fußnote,Footno,single space,Fußnotentextf,Footnotes,fn,Char Char Car,ft,o,Char"/>
    <w:basedOn w:val="Normal"/>
    <w:link w:val="FootnoteTextChar"/>
    <w:qFormat/>
    <w:rsid w:val="00E470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ntext RAXEN Char,footnotes Char,Footnote Text Char2 Char Char,Footnote Text Char Char1 Char Char,Footnote Text Char2 Char Char Char Char,Footnote Text Char1 Char Char Char Char Char,Fußnote Char,Footno Char,single space Char"/>
    <w:basedOn w:val="DefaultParagraphFont"/>
    <w:link w:val="FootnoteText"/>
    <w:uiPriority w:val="99"/>
    <w:rsid w:val="00E47096"/>
    <w:rPr>
      <w:rFonts w:ascii="Times New Roman" w:eastAsia="Times New Roman" w:hAnsi="Times New Roman" w:cs="Times New Roman"/>
      <w:sz w:val="20"/>
      <w:szCs w:val="20"/>
    </w:rPr>
  </w:style>
  <w:style w:type="paragraph" w:customStyle="1" w:styleId="FRAFootnoteText">
    <w:name w:val="(FRA) Footnote Text"/>
    <w:basedOn w:val="Normal"/>
    <w:qFormat/>
    <w:rsid w:val="00E47096"/>
    <w:pPr>
      <w:spacing w:after="0" w:line="240" w:lineRule="auto"/>
      <w:jc w:val="both"/>
    </w:pPr>
    <w:rPr>
      <w:rFonts w:ascii="Times New Roman" w:eastAsia="Times New Roman" w:hAnsi="Times New Roman" w:cs="Times New Roman"/>
      <w:sz w:val="18"/>
      <w:lang w:val="en-US" w:eastAsia="en-GB"/>
    </w:rPr>
  </w:style>
  <w:style w:type="paragraph" w:customStyle="1" w:styleId="FootnoteReferneceCarcter">
    <w:name w:val="Footnote Refernece Carácter"/>
    <w:aliases w:val="ftref Carácter,4_G Carácter"/>
    <w:basedOn w:val="Normal"/>
    <w:link w:val="FootnoteReference"/>
    <w:uiPriority w:val="99"/>
    <w:rsid w:val="00E47096"/>
    <w:pPr>
      <w:spacing w:line="240" w:lineRule="exact"/>
      <w:jc w:val="both"/>
    </w:pPr>
    <w:rPr>
      <w:rFonts w:cs="Times New Roman"/>
      <w:vertAlign w:val="superscript"/>
    </w:rPr>
  </w:style>
  <w:style w:type="character" w:styleId="CommentReference">
    <w:name w:val="annotation reference"/>
    <w:basedOn w:val="DefaultParagraphFont"/>
    <w:uiPriority w:val="99"/>
    <w:unhideWhenUsed/>
    <w:rsid w:val="00E47096"/>
    <w:rPr>
      <w:sz w:val="16"/>
      <w:szCs w:val="16"/>
    </w:rPr>
  </w:style>
  <w:style w:type="paragraph" w:styleId="CommentText">
    <w:name w:val="annotation text"/>
    <w:basedOn w:val="Normal"/>
    <w:link w:val="CommentTextChar"/>
    <w:uiPriority w:val="99"/>
    <w:unhideWhenUsed/>
    <w:rsid w:val="00E47096"/>
    <w:pPr>
      <w:spacing w:after="200" w:line="240" w:lineRule="auto"/>
    </w:pPr>
    <w:rPr>
      <w:sz w:val="20"/>
      <w:szCs w:val="20"/>
    </w:rPr>
  </w:style>
  <w:style w:type="character" w:customStyle="1" w:styleId="CommentTextChar">
    <w:name w:val="Comment Text Char"/>
    <w:basedOn w:val="DefaultParagraphFont"/>
    <w:link w:val="CommentText"/>
    <w:uiPriority w:val="99"/>
    <w:rsid w:val="00E47096"/>
    <w:rPr>
      <w:sz w:val="20"/>
      <w:szCs w:val="20"/>
    </w:rPr>
  </w:style>
  <w:style w:type="paragraph" w:styleId="BalloonText">
    <w:name w:val="Balloon Text"/>
    <w:basedOn w:val="Normal"/>
    <w:link w:val="BalloonTextChar"/>
    <w:uiPriority w:val="99"/>
    <w:unhideWhenUsed/>
    <w:rsid w:val="00E4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47096"/>
    <w:rPr>
      <w:rFonts w:ascii="Segoe UI" w:hAnsi="Segoe UI" w:cs="Segoe UI"/>
      <w:sz w:val="18"/>
      <w:szCs w:val="18"/>
    </w:rPr>
  </w:style>
  <w:style w:type="character" w:styleId="FollowedHyperlink">
    <w:name w:val="FollowedHyperlink"/>
    <w:basedOn w:val="DefaultParagraphFont"/>
    <w:uiPriority w:val="99"/>
    <w:unhideWhenUsed/>
    <w:rsid w:val="002D0C8D"/>
    <w:rPr>
      <w:color w:val="954F72" w:themeColor="followedHyperlink"/>
      <w:u w:val="single"/>
    </w:rPr>
  </w:style>
  <w:style w:type="paragraph" w:styleId="Header">
    <w:name w:val="header"/>
    <w:basedOn w:val="Normal"/>
    <w:link w:val="HeaderChar"/>
    <w:uiPriority w:val="99"/>
    <w:unhideWhenUsed/>
    <w:rsid w:val="0069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FDC"/>
  </w:style>
  <w:style w:type="paragraph" w:styleId="Footer">
    <w:name w:val="footer"/>
    <w:basedOn w:val="Normal"/>
    <w:link w:val="FooterChar"/>
    <w:uiPriority w:val="99"/>
    <w:unhideWhenUsed/>
    <w:rsid w:val="0069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FDC"/>
  </w:style>
  <w:style w:type="paragraph" w:customStyle="1" w:styleId="FRATitle">
    <w:name w:val="(FRA) Title"/>
    <w:basedOn w:val="Normal"/>
    <w:qFormat/>
    <w:rsid w:val="00692FDC"/>
    <w:pPr>
      <w:spacing w:after="0" w:line="240" w:lineRule="auto"/>
      <w:jc w:val="right"/>
    </w:pPr>
    <w:rPr>
      <w:rFonts w:ascii="Arial Narrow" w:eastAsia="Calibri" w:hAnsi="Arial Narrow" w:cs="Times New Roman"/>
      <w:sz w:val="48"/>
      <w:szCs w:val="48"/>
      <w:lang w:val="en-GB" w:bidi="en-US"/>
    </w:rPr>
  </w:style>
  <w:style w:type="paragraph" w:styleId="ListParagraph">
    <w:name w:val="List Paragraph"/>
    <w:basedOn w:val="Normal"/>
    <w:uiPriority w:val="34"/>
    <w:qFormat/>
    <w:rsid w:val="00462B61"/>
    <w:pPr>
      <w:spacing w:after="200" w:line="276" w:lineRule="auto"/>
      <w:ind w:left="720"/>
      <w:contextualSpacing/>
    </w:pPr>
  </w:style>
  <w:style w:type="character" w:styleId="Strong">
    <w:name w:val="Strong"/>
    <w:basedOn w:val="DefaultParagraphFont"/>
    <w:uiPriority w:val="22"/>
    <w:qFormat/>
    <w:rsid w:val="00462B61"/>
    <w:rPr>
      <w:b/>
      <w:bCs/>
    </w:rPr>
  </w:style>
  <w:style w:type="character" w:customStyle="1" w:styleId="Heading3Char">
    <w:name w:val="Heading 3 Char"/>
    <w:basedOn w:val="DefaultParagraphFont"/>
    <w:link w:val="Heading3"/>
    <w:uiPriority w:val="9"/>
    <w:rsid w:val="00B20DD7"/>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rsid w:val="00B20DD7"/>
    <w:rPr>
      <w:rFonts w:ascii="Times New Roman" w:eastAsia="Times New Roman" w:hAnsi="Times New Roman" w:cs="Times New Roman"/>
      <w:b/>
      <w:bCs/>
      <w:sz w:val="28"/>
      <w:szCs w:val="28"/>
    </w:rPr>
  </w:style>
  <w:style w:type="paragraph" w:customStyle="1" w:styleId="FRABasicStyle">
    <w:name w:val="(FRA) Basic Style"/>
    <w:basedOn w:val="Normal"/>
    <w:next w:val="FRABodyTextnumbered"/>
    <w:qFormat/>
    <w:rsid w:val="00B20DD7"/>
    <w:pPr>
      <w:spacing w:before="240" w:after="0" w:line="240" w:lineRule="auto"/>
    </w:pPr>
    <w:rPr>
      <w:rFonts w:ascii="Times New Roman" w:eastAsia="Times New Roman" w:hAnsi="Times New Roman" w:cs="Times New Roman"/>
    </w:rPr>
  </w:style>
  <w:style w:type="paragraph" w:customStyle="1" w:styleId="FRAHeading1">
    <w:name w:val="(FRA) Heading 1"/>
    <w:next w:val="FRAHeading2"/>
    <w:uiPriority w:val="1"/>
    <w:qFormat/>
    <w:rsid w:val="00B20DD7"/>
    <w:pPr>
      <w:keepNext/>
      <w:numPr>
        <w:numId w:val="2"/>
      </w:numPr>
      <w:tabs>
        <w:tab w:val="left" w:pos="907"/>
      </w:tabs>
      <w:spacing w:before="240" w:after="60" w:line="240" w:lineRule="auto"/>
      <w:outlineLvl w:val="0"/>
    </w:pPr>
    <w:rPr>
      <w:rFonts w:ascii="Arial" w:eastAsia="Times New Roman" w:hAnsi="Arial" w:cs="Arial"/>
      <w:b/>
      <w:sz w:val="32"/>
      <w:szCs w:val="32"/>
      <w:lang w:val="en-GB"/>
    </w:rPr>
  </w:style>
  <w:style w:type="paragraph" w:customStyle="1" w:styleId="FRAHeading2">
    <w:name w:val="(FRA) Heading 2"/>
    <w:basedOn w:val="FRAHeading1"/>
    <w:next w:val="FRAHeading3"/>
    <w:uiPriority w:val="1"/>
    <w:qFormat/>
    <w:rsid w:val="00B20DD7"/>
    <w:pPr>
      <w:numPr>
        <w:ilvl w:val="1"/>
      </w:numPr>
      <w:outlineLvl w:val="1"/>
    </w:pPr>
    <w:rPr>
      <w:sz w:val="28"/>
      <w:szCs w:val="28"/>
    </w:rPr>
  </w:style>
  <w:style w:type="paragraph" w:customStyle="1" w:styleId="FRAHeading3">
    <w:name w:val="(FRA) Heading 3"/>
    <w:basedOn w:val="FRAHeading2"/>
    <w:next w:val="FRABodyText"/>
    <w:uiPriority w:val="1"/>
    <w:qFormat/>
    <w:rsid w:val="00B20DD7"/>
    <w:pPr>
      <w:numPr>
        <w:ilvl w:val="2"/>
      </w:numPr>
      <w:outlineLvl w:val="2"/>
    </w:pPr>
    <w:rPr>
      <w:sz w:val="24"/>
      <w:szCs w:val="24"/>
    </w:rPr>
  </w:style>
  <w:style w:type="paragraph" w:customStyle="1" w:styleId="FRAHeading4">
    <w:name w:val="(FRA) Heading 4"/>
    <w:basedOn w:val="FRAHeading3"/>
    <w:next w:val="Normal"/>
    <w:uiPriority w:val="1"/>
    <w:qFormat/>
    <w:rsid w:val="00B20DD7"/>
    <w:pPr>
      <w:numPr>
        <w:ilvl w:val="0"/>
        <w:numId w:val="0"/>
      </w:numPr>
      <w:tabs>
        <w:tab w:val="clear" w:pos="907"/>
        <w:tab w:val="num" w:pos="1134"/>
      </w:tabs>
      <w:spacing w:before="480" w:after="240"/>
      <w:ind w:left="1134" w:hanging="1134"/>
      <w:outlineLvl w:val="3"/>
    </w:pPr>
    <w:rPr>
      <w:rFonts w:ascii="Arial Narrow" w:hAnsi="Arial Narrow" w:cs="Times New Roman"/>
      <w:b w:val="0"/>
      <w:sz w:val="28"/>
      <w:szCs w:val="22"/>
    </w:rPr>
  </w:style>
  <w:style w:type="paragraph" w:customStyle="1" w:styleId="FRABodyText">
    <w:name w:val="(FRA) Body Text"/>
    <w:link w:val="FRABodyTextChar"/>
    <w:qFormat/>
    <w:rsid w:val="00B20DD7"/>
    <w:pPr>
      <w:spacing w:after="0" w:line="240" w:lineRule="auto"/>
      <w:jc w:val="both"/>
    </w:pPr>
    <w:rPr>
      <w:rFonts w:ascii="Times New Roman" w:eastAsia="Times New Roman" w:hAnsi="Times New Roman" w:cs="Times New Roman"/>
      <w:lang w:val="en-GB"/>
    </w:rPr>
  </w:style>
  <w:style w:type="paragraph" w:customStyle="1" w:styleId="FRAHeadingunnumbered2">
    <w:name w:val="(FRA) Heading unnumbered 2"/>
    <w:basedOn w:val="Normal"/>
    <w:next w:val="FRABodyTextnumbered"/>
    <w:rsid w:val="00B20DD7"/>
    <w:pPr>
      <w:keepNext/>
      <w:spacing w:before="480" w:after="240" w:line="240" w:lineRule="auto"/>
      <w:outlineLvl w:val="1"/>
    </w:pPr>
    <w:rPr>
      <w:rFonts w:ascii="Arial Narrow" w:eastAsia="Times New Roman" w:hAnsi="Arial Narrow" w:cs="Times New Roman"/>
      <w:sz w:val="40"/>
    </w:rPr>
  </w:style>
  <w:style w:type="paragraph" w:customStyle="1" w:styleId="Default">
    <w:name w:val="Default"/>
    <w:rsid w:val="00B20D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customStyle="1" w:styleId="FRABodyTextnumbered">
    <w:name w:val="(FRA) Body Text numbered"/>
    <w:basedOn w:val="FRABasicStyle"/>
    <w:rsid w:val="00B20DD7"/>
    <w:pPr>
      <w:tabs>
        <w:tab w:val="num" w:pos="567"/>
      </w:tabs>
      <w:spacing w:after="240"/>
      <w:ind w:left="567" w:hanging="283"/>
    </w:pPr>
  </w:style>
  <w:style w:type="paragraph" w:customStyle="1" w:styleId="FRANumberedLista">
    <w:name w:val="(FRA) Numbered List a)"/>
    <w:basedOn w:val="Normal"/>
    <w:rsid w:val="00B20DD7"/>
    <w:pPr>
      <w:spacing w:before="120" w:after="240" w:line="240" w:lineRule="auto"/>
      <w:ind w:left="907" w:hanging="907"/>
      <w:contextualSpacing/>
    </w:pPr>
    <w:rPr>
      <w:rFonts w:ascii="Times New Roman" w:eastAsia="Times New Roman" w:hAnsi="Times New Roman" w:cs="Times New Roman"/>
    </w:rPr>
  </w:style>
  <w:style w:type="paragraph" w:customStyle="1" w:styleId="FRAPageNumberRight">
    <w:name w:val="(FRA) Page Number Right"/>
    <w:basedOn w:val="FRABodyText"/>
    <w:rsid w:val="00B20DD7"/>
    <w:pPr>
      <w:jc w:val="right"/>
    </w:pPr>
  </w:style>
  <w:style w:type="paragraph" w:customStyle="1" w:styleId="FRAListNumbered">
    <w:name w:val="(FRA) List Numbered"/>
    <w:basedOn w:val="FRABodyText"/>
    <w:qFormat/>
    <w:rsid w:val="00B20DD7"/>
    <w:pPr>
      <w:numPr>
        <w:ilvl w:val="4"/>
        <w:numId w:val="2"/>
      </w:numPr>
      <w:ind w:left="3600" w:hanging="360"/>
    </w:pPr>
  </w:style>
  <w:style w:type="paragraph" w:customStyle="1" w:styleId="FRATableHeaderRow">
    <w:name w:val="(FRA) Table Header Row"/>
    <w:next w:val="FRATableRowHead"/>
    <w:qFormat/>
    <w:rsid w:val="00B20DD7"/>
    <w:pPr>
      <w:spacing w:before="60" w:after="60" w:line="240" w:lineRule="auto"/>
      <w:jc w:val="center"/>
    </w:pPr>
    <w:rPr>
      <w:rFonts w:ascii="Arial" w:eastAsia="Times New Roman" w:hAnsi="Arial" w:cs="Times New Roman"/>
      <w:b/>
    </w:rPr>
  </w:style>
  <w:style w:type="paragraph" w:customStyle="1" w:styleId="FRAHeading4Unnumbered">
    <w:name w:val="(FRA) Heading 4 Unnumbered"/>
    <w:basedOn w:val="FRAHeading3"/>
    <w:next w:val="FRABodyText"/>
    <w:autoRedefine/>
    <w:qFormat/>
    <w:rsid w:val="00B20DD7"/>
    <w:pPr>
      <w:numPr>
        <w:ilvl w:val="3"/>
      </w:numPr>
      <w:tabs>
        <w:tab w:val="left" w:pos="0"/>
      </w:tabs>
      <w:outlineLvl w:val="3"/>
    </w:pPr>
    <w:rPr>
      <w:rFonts w:ascii="Times New Roman" w:hAnsi="Times New Roman"/>
      <w:sz w:val="22"/>
    </w:rPr>
  </w:style>
  <w:style w:type="paragraph" w:customStyle="1" w:styleId="FRATableTitle">
    <w:name w:val="(FRA) Table Title"/>
    <w:basedOn w:val="FRAHeading1"/>
    <w:next w:val="FRATableHeaderRow"/>
    <w:qFormat/>
    <w:rsid w:val="00B20DD7"/>
    <w:pPr>
      <w:numPr>
        <w:numId w:val="0"/>
      </w:numPr>
      <w:jc w:val="center"/>
    </w:pPr>
    <w:rPr>
      <w:sz w:val="22"/>
      <w:szCs w:val="20"/>
    </w:rPr>
  </w:style>
  <w:style w:type="paragraph" w:customStyle="1" w:styleId="FRAListBullet">
    <w:name w:val="(FRA) List Bullet"/>
    <w:basedOn w:val="FRABodyText"/>
    <w:qFormat/>
    <w:rsid w:val="00B20DD7"/>
    <w:pPr>
      <w:numPr>
        <w:ilvl w:val="5"/>
        <w:numId w:val="2"/>
      </w:numPr>
      <w:ind w:left="4320" w:hanging="180"/>
    </w:pPr>
  </w:style>
  <w:style w:type="paragraph" w:customStyle="1" w:styleId="FRATableNote">
    <w:name w:val="(FRA) Table Note"/>
    <w:basedOn w:val="FRABodyText"/>
    <w:next w:val="FRABodyText"/>
    <w:qFormat/>
    <w:rsid w:val="00B20DD7"/>
    <w:pPr>
      <w:keepNext/>
      <w:spacing w:before="60" w:after="60"/>
      <w:ind w:left="562" w:right="562"/>
    </w:pPr>
    <w:rPr>
      <w:rFonts w:ascii="Arial" w:hAnsi="Arial"/>
      <w:i/>
      <w:sz w:val="20"/>
      <w:szCs w:val="20"/>
    </w:rPr>
  </w:style>
  <w:style w:type="paragraph" w:customStyle="1" w:styleId="FRATableRowHead">
    <w:name w:val="(FRA) Table Row Head"/>
    <w:basedOn w:val="FRABodyText"/>
    <w:next w:val="FRATableText"/>
    <w:qFormat/>
    <w:rsid w:val="00B20DD7"/>
    <w:pPr>
      <w:spacing w:before="60" w:after="60"/>
      <w:ind w:left="113"/>
      <w:jc w:val="left"/>
    </w:pPr>
    <w:rPr>
      <w:rFonts w:ascii="Arial" w:hAnsi="Arial"/>
      <w:b/>
      <w:sz w:val="20"/>
      <w:szCs w:val="20"/>
    </w:rPr>
  </w:style>
  <w:style w:type="paragraph" w:customStyle="1" w:styleId="FRATableText">
    <w:name w:val="(FRA) Table Text"/>
    <w:basedOn w:val="FRABodyText"/>
    <w:qFormat/>
    <w:rsid w:val="00B20DD7"/>
  </w:style>
  <w:style w:type="paragraph" w:customStyle="1" w:styleId="FRABlockQuote">
    <w:name w:val="(FRA) Block Quote"/>
    <w:basedOn w:val="FRABodyText"/>
    <w:next w:val="FRABodyText"/>
    <w:qFormat/>
    <w:rsid w:val="00B20DD7"/>
    <w:pPr>
      <w:spacing w:before="240"/>
      <w:ind w:left="907" w:right="907"/>
    </w:pPr>
    <w:rPr>
      <w:i/>
      <w:szCs w:val="24"/>
      <w:lang w:val="en-US"/>
    </w:rPr>
  </w:style>
  <w:style w:type="paragraph" w:customStyle="1" w:styleId="FRATextbox">
    <w:name w:val="(FRA) Textbox"/>
    <w:basedOn w:val="FRABodyText"/>
    <w:qFormat/>
    <w:rsid w:val="00B20DD7"/>
    <w:pPr>
      <w:pBdr>
        <w:top w:val="single" w:sz="4" w:space="4" w:color="auto" w:shadow="1"/>
        <w:left w:val="single" w:sz="4" w:space="4" w:color="auto" w:shadow="1"/>
        <w:bottom w:val="single" w:sz="4" w:space="4" w:color="auto" w:shadow="1"/>
        <w:right w:val="single" w:sz="4" w:space="4" w:color="auto" w:shadow="1"/>
      </w:pBdr>
      <w:spacing w:before="240" w:line="276" w:lineRule="auto"/>
    </w:pPr>
    <w:rPr>
      <w:lang w:val="en-US"/>
    </w:rPr>
  </w:style>
  <w:style w:type="paragraph" w:customStyle="1" w:styleId="TextboxTitle">
    <w:name w:val="Textbox Title"/>
    <w:basedOn w:val="Title"/>
    <w:next w:val="FRATextbox"/>
    <w:semiHidden/>
    <w:locked/>
    <w:rsid w:val="00B20DD7"/>
    <w:pPr>
      <w:pBdr>
        <w:top w:val="single" w:sz="4" w:space="1" w:color="auto"/>
        <w:left w:val="single" w:sz="4" w:space="4" w:color="auto"/>
        <w:bottom w:val="single" w:sz="4" w:space="1" w:color="auto"/>
        <w:right w:val="single" w:sz="4" w:space="4" w:color="auto"/>
      </w:pBdr>
      <w:spacing w:after="200" w:line="276" w:lineRule="auto"/>
    </w:pPr>
    <w:rPr>
      <w:rFonts w:ascii="Arial" w:hAnsi="Arial" w:cs="Arial"/>
      <w:lang w:val="en-US"/>
    </w:rPr>
  </w:style>
  <w:style w:type="paragraph" w:styleId="Title">
    <w:name w:val="Title"/>
    <w:basedOn w:val="Normal"/>
    <w:next w:val="Normal"/>
    <w:link w:val="TitleChar"/>
    <w:uiPriority w:val="10"/>
    <w:qFormat/>
    <w:rsid w:val="00B20DD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20DD7"/>
    <w:rPr>
      <w:rFonts w:ascii="Cambria" w:eastAsia="Times New Roman" w:hAnsi="Cambria" w:cs="Times New Roman"/>
      <w:b/>
      <w:bCs/>
      <w:kern w:val="28"/>
      <w:sz w:val="32"/>
      <w:szCs w:val="32"/>
    </w:rPr>
  </w:style>
  <w:style w:type="paragraph" w:customStyle="1" w:styleId="FRATextboxTitle">
    <w:name w:val="(FRA) Textbox Title"/>
    <w:basedOn w:val="FRATitle"/>
    <w:next w:val="FRATextbox"/>
    <w:qFormat/>
    <w:rsid w:val="00B20DD7"/>
    <w:pPr>
      <w:keepNext/>
      <w:pBdr>
        <w:top w:val="single" w:sz="4" w:space="4" w:color="auto" w:shadow="1"/>
        <w:left w:val="single" w:sz="4" w:space="4" w:color="auto" w:shadow="1"/>
        <w:bottom w:val="single" w:sz="4" w:space="4" w:color="auto" w:shadow="1"/>
        <w:right w:val="single" w:sz="4" w:space="4" w:color="auto" w:shadow="1"/>
      </w:pBdr>
      <w:spacing w:before="240"/>
      <w:jc w:val="center"/>
    </w:pPr>
    <w:rPr>
      <w:rFonts w:ascii="Arial" w:eastAsia="Times New Roman" w:hAnsi="Arial"/>
      <w:b/>
      <w:kern w:val="28"/>
      <w:sz w:val="28"/>
      <w:szCs w:val="22"/>
      <w:lang w:val="en-US" w:bidi="ar-SA"/>
    </w:rPr>
  </w:style>
  <w:style w:type="paragraph" w:customStyle="1" w:styleId="FRAFigureTitle">
    <w:name w:val="(FRA) Figure Title"/>
    <w:basedOn w:val="FRATableTitle"/>
    <w:next w:val="FRAFigureNote"/>
    <w:qFormat/>
    <w:rsid w:val="00B20DD7"/>
  </w:style>
  <w:style w:type="paragraph" w:customStyle="1" w:styleId="FRAFigureNote">
    <w:name w:val="(FRA) Figure Note"/>
    <w:basedOn w:val="FRATableNote"/>
    <w:next w:val="FRABodyText"/>
    <w:qFormat/>
    <w:rsid w:val="00B20DD7"/>
  </w:style>
  <w:style w:type="character" w:styleId="PlaceholderText">
    <w:name w:val="Placeholder Text"/>
    <w:basedOn w:val="DefaultParagraphFont"/>
    <w:uiPriority w:val="99"/>
    <w:rsid w:val="00B20DD7"/>
    <w:rPr>
      <w:rFonts w:cs="Times New Roman"/>
      <w:color w:val="808080"/>
    </w:rPr>
  </w:style>
  <w:style w:type="character" w:customStyle="1" w:styleId="FRAFootnoteReference">
    <w:name w:val="(FRA) Footnote Reference"/>
    <w:rsid w:val="00B20DD7"/>
    <w:rPr>
      <w:rFonts w:ascii="Times New Roman" w:hAnsi="Times New Roman"/>
      <w:sz w:val="18"/>
      <w:vertAlign w:val="superscript"/>
    </w:rPr>
  </w:style>
  <w:style w:type="paragraph" w:customStyle="1" w:styleId="FRAInstructionsforAuthors">
    <w:name w:val="(FRA) Instructions for Authors"/>
    <w:basedOn w:val="FRABodyText"/>
    <w:next w:val="FRABodyText"/>
    <w:semiHidden/>
    <w:rsid w:val="00B20DD7"/>
    <w:rPr>
      <w:rFonts w:ascii="Arial" w:hAnsi="Arial"/>
      <w:b/>
      <w:bCs/>
      <w:sz w:val="28"/>
    </w:rPr>
  </w:style>
  <w:style w:type="paragraph" w:customStyle="1" w:styleId="FRAHeading2Instructions">
    <w:name w:val="(FRA) Heading 2 + Instructions"/>
    <w:basedOn w:val="FRAHeading2"/>
    <w:next w:val="FRABlockQuote"/>
    <w:semiHidden/>
    <w:rsid w:val="00B20DD7"/>
    <w:rPr>
      <w:b w:val="0"/>
    </w:rPr>
  </w:style>
  <w:style w:type="paragraph" w:styleId="CommentSubject">
    <w:name w:val="annotation subject"/>
    <w:basedOn w:val="CommentText"/>
    <w:next w:val="CommentText"/>
    <w:link w:val="CommentSubjectChar"/>
    <w:uiPriority w:val="99"/>
    <w:unhideWhenUsed/>
    <w:rsid w:val="00B20DD7"/>
    <w:pPr>
      <w:spacing w:before="240" w:after="0"/>
    </w:pPr>
    <w:rPr>
      <w:rFonts w:ascii="Times New Roman" w:eastAsia="Times New Roman" w:hAnsi="Times New Roman" w:cs="Times New Roman"/>
      <w:b/>
      <w:bCs/>
      <w:sz w:val="22"/>
      <w:szCs w:val="22"/>
    </w:rPr>
  </w:style>
  <w:style w:type="character" w:customStyle="1" w:styleId="CommentSubjectChar">
    <w:name w:val="Comment Subject Char"/>
    <w:basedOn w:val="CommentTextChar"/>
    <w:link w:val="CommentSubject"/>
    <w:uiPriority w:val="99"/>
    <w:rsid w:val="00B20DD7"/>
    <w:rPr>
      <w:rFonts w:ascii="Times New Roman" w:eastAsia="Times New Roman" w:hAnsi="Times New Roman" w:cs="Times New Roman"/>
      <w:b/>
      <w:bCs/>
      <w:sz w:val="20"/>
      <w:szCs w:val="20"/>
    </w:rPr>
  </w:style>
  <w:style w:type="paragraph" w:customStyle="1" w:styleId="FRAFigureandTableContent">
    <w:name w:val="(FRA) Figure and Table Content"/>
    <w:basedOn w:val="Normal"/>
    <w:qFormat/>
    <w:rsid w:val="00B20DD7"/>
    <w:pPr>
      <w:spacing w:before="240" w:after="0" w:line="240" w:lineRule="auto"/>
    </w:pPr>
    <w:rPr>
      <w:rFonts w:ascii="Times New Roman" w:eastAsia="Times New Roman" w:hAnsi="Times New Roman" w:cs="Times New Roman"/>
    </w:rPr>
  </w:style>
  <w:style w:type="paragraph" w:styleId="EndnoteText">
    <w:name w:val="endnote text"/>
    <w:basedOn w:val="Normal"/>
    <w:link w:val="EndnoteTextChar"/>
    <w:uiPriority w:val="99"/>
    <w:unhideWhenUsed/>
    <w:rsid w:val="00B20DD7"/>
    <w:pPr>
      <w:spacing w:before="240"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B20DD7"/>
    <w:rPr>
      <w:rFonts w:ascii="Times New Roman" w:eastAsia="Times New Roman" w:hAnsi="Times New Roman" w:cs="Times New Roman"/>
    </w:rPr>
  </w:style>
  <w:style w:type="character" w:styleId="EndnoteReference">
    <w:name w:val="endnote reference"/>
    <w:basedOn w:val="DefaultParagraphFont"/>
    <w:uiPriority w:val="99"/>
    <w:unhideWhenUsed/>
    <w:rsid w:val="00B20DD7"/>
    <w:rPr>
      <w:rFonts w:cs="Times New Roman"/>
      <w:vertAlign w:val="superscript"/>
    </w:rPr>
  </w:style>
  <w:style w:type="table" w:customStyle="1" w:styleId="TableGrid1">
    <w:name w:val="Table Grid1"/>
    <w:basedOn w:val="TableNormal"/>
    <w:next w:val="TableGrid"/>
    <w:rsid w:val="00B20DD7"/>
    <w:pPr>
      <w:spacing w:before="60" w:after="60" w:line="240" w:lineRule="auto"/>
    </w:pPr>
    <w:rPr>
      <w:rFonts w:ascii="Times New Roman" w:eastAsia="Times New Roman" w:hAnsi="Times New Roman" w:cs="Times New Roman"/>
      <w:szCs w:val="24"/>
      <w:lang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cs="Times New Roman"/>
        <w:b/>
        <w:sz w:val="22"/>
      </w:rPr>
    </w:tblStylePr>
    <w:tblStylePr w:type="firstCol">
      <w:pPr>
        <w:ind w:leftChars="0" w:left="57"/>
      </w:pPr>
      <w:rPr>
        <w:rFonts w:ascii="Times New Roman" w:hAnsi="Times New Roman" w:cs="Times New Roman"/>
        <w:b/>
        <w:sz w:val="22"/>
      </w:rPr>
    </w:tblStylePr>
    <w:tblStylePr w:type="band1Horz">
      <w:pPr>
        <w:ind w:leftChars="0" w:left="57"/>
      </w:pPr>
      <w:rPr>
        <w:rFonts w:cs="Times New Roman"/>
      </w:rPr>
    </w:tblStylePr>
    <w:tblStylePr w:type="band2Horz">
      <w:pPr>
        <w:ind w:leftChars="0" w:left="57"/>
      </w:pPr>
      <w:rPr>
        <w:rFonts w:cs="Times New Roman"/>
      </w:rPr>
    </w:tblStylePr>
  </w:style>
  <w:style w:type="paragraph" w:styleId="NormalWeb">
    <w:name w:val="Normal (Web)"/>
    <w:basedOn w:val="Normal"/>
    <w:uiPriority w:val="99"/>
    <w:unhideWhenUsed/>
    <w:rsid w:val="00B20DD7"/>
    <w:pPr>
      <w:spacing w:before="150" w:after="150" w:line="240" w:lineRule="auto"/>
      <w:ind w:left="675" w:right="525"/>
    </w:pPr>
    <w:rPr>
      <w:rFonts w:ascii="Times New Roman" w:eastAsia="Times New Roman" w:hAnsi="Times New Roman" w:cs="Times New Roman"/>
      <w:sz w:val="19"/>
      <w:szCs w:val="19"/>
      <w:lang w:eastAsia="en-IE"/>
    </w:rPr>
  </w:style>
  <w:style w:type="character" w:customStyle="1" w:styleId="hps">
    <w:name w:val="hps"/>
    <w:basedOn w:val="DefaultParagraphFont"/>
    <w:rsid w:val="00B20DD7"/>
    <w:rPr>
      <w:rFonts w:cs="Times New Roman"/>
    </w:rPr>
  </w:style>
  <w:style w:type="character" w:styleId="Emphasis">
    <w:name w:val="Emphasis"/>
    <w:basedOn w:val="DefaultParagraphFont"/>
    <w:uiPriority w:val="20"/>
    <w:qFormat/>
    <w:rsid w:val="00B20DD7"/>
    <w:rPr>
      <w:rFonts w:cs="Times New Roman"/>
      <w:i/>
      <w:iCs/>
    </w:rPr>
  </w:style>
  <w:style w:type="character" w:customStyle="1" w:styleId="shorttext">
    <w:name w:val="short_text"/>
    <w:basedOn w:val="DefaultParagraphFont"/>
    <w:rsid w:val="00B20DD7"/>
    <w:rPr>
      <w:rFonts w:cs="Times New Roman"/>
    </w:rPr>
  </w:style>
  <w:style w:type="character" w:customStyle="1" w:styleId="st1">
    <w:name w:val="st1"/>
    <w:basedOn w:val="DefaultParagraphFont"/>
    <w:rsid w:val="00B20DD7"/>
    <w:rPr>
      <w:rFonts w:cs="Times New Roman"/>
    </w:rPr>
  </w:style>
  <w:style w:type="table" w:customStyle="1" w:styleId="TableGrid2">
    <w:name w:val="Table Grid2"/>
    <w:basedOn w:val="TableNormal"/>
    <w:next w:val="TableGrid"/>
    <w:uiPriority w:val="59"/>
    <w:rsid w:val="00B20D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BodyTextChar">
    <w:name w:val="(FRA) Body Text Char"/>
    <w:basedOn w:val="DefaultParagraphFont"/>
    <w:link w:val="FRABodyText"/>
    <w:locked/>
    <w:rsid w:val="00B20DD7"/>
    <w:rPr>
      <w:rFonts w:ascii="Times New Roman" w:eastAsia="Times New Roman" w:hAnsi="Times New Roman" w:cs="Times New Roman"/>
      <w:lang w:val="en-GB"/>
    </w:rPr>
  </w:style>
  <w:style w:type="table" w:styleId="MediumShading1-Accent1">
    <w:name w:val="Medium Shading 1 Accent 1"/>
    <w:basedOn w:val="TableNormal"/>
    <w:uiPriority w:val="63"/>
    <w:rsid w:val="00B20DD7"/>
    <w:pPr>
      <w:spacing w:after="0" w:line="240" w:lineRule="auto"/>
    </w:pPr>
    <w:rPr>
      <w:rFonts w:eastAsia="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pPr>
      <w:rPr>
        <w:rFonts w:cs="Times New Roman"/>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pPr>
      <w:rPr>
        <w:rFonts w:cs="Times New Roman"/>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hemeFill="accent1" w:themeFillTint="3F"/>
      </w:tcPr>
    </w:tblStylePr>
    <w:tblStylePr w:type="band1Horz">
      <w:rPr>
        <w:rFonts w:cs="Times New Roman"/>
      </w:rPr>
      <w:tblPr/>
      <w:tcPr>
        <w:tcBorders>
          <w:insideH w:val="nil"/>
          <w:insideV w:val="nil"/>
        </w:tcBorders>
        <w:shd w:val="clear" w:color="auto" w:fill="D6E6F4" w:themeFill="accent1" w:themeFillTint="3F"/>
      </w:tcPr>
    </w:tblStylePr>
    <w:tblStylePr w:type="band2Horz">
      <w:rPr>
        <w:rFonts w:cs="Times New Roman"/>
      </w:rPr>
      <w:tblPr/>
      <w:tcPr>
        <w:tcBorders>
          <w:insideH w:val="nil"/>
          <w:insideV w:val="nil"/>
        </w:tcBorders>
      </w:tcPr>
    </w:tblStylePr>
  </w:style>
  <w:style w:type="table" w:customStyle="1" w:styleId="GridTable5Dark-Accent11">
    <w:name w:val="Grid Table 5 Dark - Accent 11"/>
    <w:basedOn w:val="TableNormal"/>
    <w:uiPriority w:val="50"/>
    <w:rsid w:val="00B20DD7"/>
    <w:pPr>
      <w:spacing w:after="0" w:line="240" w:lineRule="auto"/>
    </w:pPr>
    <w:rPr>
      <w:rFonts w:eastAsia="Times New Roman" w:cs="Times New Roman"/>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BDD6EE" w:themeFill="accent1" w:themeFillTint="66"/>
      </w:tcPr>
    </w:tblStylePr>
  </w:style>
  <w:style w:type="table" w:customStyle="1" w:styleId="TableGrid3">
    <w:name w:val="Table Grid3"/>
    <w:basedOn w:val="TableNormal"/>
    <w:next w:val="TableGrid"/>
    <w:uiPriority w:val="59"/>
    <w:rsid w:val="00B20D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0DD7"/>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20DD7"/>
    <w:rPr>
      <w:rFonts w:cs="Times New Roman"/>
      <w:b/>
      <w:bCs/>
      <w:i/>
      <w:iCs/>
      <w:spacing w:val="5"/>
    </w:rPr>
  </w:style>
  <w:style w:type="paragraph" w:styleId="Revision">
    <w:name w:val="Revision"/>
    <w:hidden/>
    <w:uiPriority w:val="99"/>
    <w:rsid w:val="00B20DD7"/>
    <w:pPr>
      <w:spacing w:after="0" w:line="240" w:lineRule="auto"/>
    </w:pPr>
    <w:rPr>
      <w:rFonts w:eastAsia="Times New Roman" w:cs="Times New Roman"/>
      <w:lang w:val="en-GB"/>
    </w:rPr>
  </w:style>
  <w:style w:type="table" w:customStyle="1" w:styleId="TableGrid5">
    <w:name w:val="Table Grid5"/>
    <w:basedOn w:val="TableNormal"/>
    <w:next w:val="TableGrid"/>
    <w:uiPriority w:val="59"/>
    <w:rsid w:val="00B20DD7"/>
    <w:pPr>
      <w:spacing w:after="0" w:line="240" w:lineRule="auto"/>
    </w:pPr>
    <w:rPr>
      <w:rFonts w:eastAsiaTheme="minorEastAsia"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0DD7"/>
    <w:pPr>
      <w:spacing w:after="0" w:line="240" w:lineRule="auto"/>
    </w:pPr>
    <w:rPr>
      <w:rFonts w:eastAsiaTheme="minorEastAsia"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
    <w:name w:val="newdocreference"/>
    <w:basedOn w:val="DefaultParagraphFont"/>
    <w:rsid w:val="00B20DD7"/>
    <w:rPr>
      <w:rFonts w:cs="Times New Roman"/>
    </w:rPr>
  </w:style>
  <w:style w:type="character" w:customStyle="1" w:styleId="st">
    <w:name w:val="st"/>
    <w:basedOn w:val="DefaultParagraphFont"/>
    <w:rsid w:val="00B20DD7"/>
    <w:rPr>
      <w:rFonts w:cs="Times New Roman"/>
    </w:rPr>
  </w:style>
  <w:style w:type="character" w:customStyle="1" w:styleId="samedocreference">
    <w:name w:val="samedocreference"/>
    <w:basedOn w:val="DefaultParagraphFont"/>
    <w:rsid w:val="00B20DD7"/>
    <w:rPr>
      <w:rFonts w:cs="Times New Roman"/>
    </w:rPr>
  </w:style>
  <w:style w:type="numbering" w:customStyle="1" w:styleId="FRAHeadings">
    <w:name w:val="(FRA) Headings"/>
    <w:rsid w:val="00B20DD7"/>
    <w:pPr>
      <w:numPr>
        <w:numId w:val="2"/>
      </w:numPr>
    </w:pPr>
  </w:style>
  <w:style w:type="paragraph" w:customStyle="1" w:styleId="Title1">
    <w:name w:val="Title1"/>
    <w:basedOn w:val="Normal"/>
    <w:rsid w:val="00B20DD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ra.europa.eu/en/project/2014/rights-persons-disabilities-right-independent-living" TargetMode="External"/><Relationship Id="rId18" Type="http://schemas.openxmlformats.org/officeDocument/2006/relationships/hyperlink" Target="http://www.bghelsinki.org/media/uploads/annual_reports/2007-en.pdf" TargetMode="External"/><Relationship Id="rId3" Type="http://schemas.openxmlformats.org/officeDocument/2006/relationships/customXml" Target="../customXml/item3.xml"/><Relationship Id="rId21" Type="http://schemas.openxmlformats.org/officeDocument/2006/relationships/hyperlink" Target="http://www.nsi.bg/bg/content/3340/%D0%B4%D0%BE%D0%BC%D0%BE%D0%B2%D0%B5-%D0%B7%D0%B0-%D0%BCe%D0%B4%D0%B8%D0%BA%D0%BE-%D1%81%D0%BE%D1%86%D0%B8%D0%B0%D0%BB%D0%BD%D0%B8-%D0%B3%D1%80%D0%B8%D0%B6%D0%B8-%D0%B7%D0%B0-%D0%B4%D0%B5%D1%86%D0%B0" TargetMode="External"/><Relationship Id="rId7" Type="http://schemas.openxmlformats.org/officeDocument/2006/relationships/styles" Target="styles.xml"/><Relationship Id="rId12" Type="http://schemas.openxmlformats.org/officeDocument/2006/relationships/hyperlink" Target="http://fra.europa.eu/en/project/2014/rights-persons-disabilities-right-independent-living" TargetMode="External"/><Relationship Id="rId17" Type="http://schemas.openxmlformats.org/officeDocument/2006/relationships/hyperlink" Target="http://www.asp.government.bg/ASP_Files/APP/GODISHEN%20OTCHET%20ASP%20-%20201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acp.government.bg/programi-dokladi/statistik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ghelsinki.org/media/uploads/documents/reports/annual_human_rights_report/2013_bhc_annual_report_en.pdf" TargetMode="External"/><Relationship Id="rId23" Type="http://schemas.openxmlformats.org/officeDocument/2006/relationships/hyperlink" Target="http://www.parliament.bg/pub/cW/20120327052437DOC270312-005.pdf" TargetMode="External"/><Relationship Id="rId10" Type="http://schemas.openxmlformats.org/officeDocument/2006/relationships/footnotes" Target="footnotes.xml"/><Relationship Id="rId19" Type="http://schemas.openxmlformats.org/officeDocument/2006/relationships/hyperlink" Target="http://sacp.government.bg/media/cms_page_media/23/DECA%20V%20INSTITUCII%2001-12_2.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ssuu.com/bghelsinki/docs/bhc_annual_report_en_2011-1" TargetMode="External"/><Relationship Id="rId22" Type="http://schemas.openxmlformats.org/officeDocument/2006/relationships/hyperlink" Target="http://www.bghelsinki.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asp.government.bg/ASP_Files/APP/GODISHEN%20OTCHET%20ASP%20-%202013-.pdf" TargetMode="External"/><Relationship Id="rId21" Type="http://schemas.openxmlformats.org/officeDocument/2006/relationships/hyperlink" Target="http://www.asp.government.bg/ASP_Files/APP/GODISHEN%20OTCHET%20ASP%20-%202013-.pdf" TargetMode="External"/><Relationship Id="rId42" Type="http://schemas.openxmlformats.org/officeDocument/2006/relationships/hyperlink" Target="http://www.asp.government.bg/ASP_Files/Programa/nacionalna-programa-%20asistenti-%20na%20hora-s-uvrejdanija_revised.doc" TargetMode="External"/><Relationship Id="rId47" Type="http://schemas.openxmlformats.org/officeDocument/2006/relationships/hyperlink" Target="http://www.asp.government.bg/ASP_Files/Programa/nacionalna-programa-%20asistenti-%20na%20hora-s-uvrejdanija_revised.doc" TargetMode="External"/><Relationship Id="rId63" Type="http://schemas.openxmlformats.org/officeDocument/2006/relationships/hyperlink" Target="http://www.modernpolitics.org/wp-content/uploads/imp-report-vulnerable-groups.pdf" TargetMode="External"/><Relationship Id="rId68" Type="http://schemas.openxmlformats.org/officeDocument/2006/relationships/hyperlink" Target="http://www.modernpolitics.org/wp-content/uploads/imp-report-vulnerable-groups.pdf" TargetMode="External"/><Relationship Id="rId84" Type="http://schemas.openxmlformats.org/officeDocument/2006/relationships/hyperlink" Target="http://www.asp.government.bg/ASP_Files/Metodika%20ZASTITENO%20GILISTE%20OBSTA.htm" TargetMode="External"/><Relationship Id="rId89" Type="http://schemas.openxmlformats.org/officeDocument/2006/relationships/hyperlink" Target="http://www.asp.government.bg/ASP_Files/Metodika_NG_170708.doc" TargetMode="External"/><Relationship Id="rId112" Type="http://schemas.openxmlformats.org/officeDocument/2006/relationships/hyperlink" Target="http://www.asp.government.bg/ASP_Files/FC%20guidelines%20final.htm" TargetMode="External"/><Relationship Id="rId16" Type="http://schemas.openxmlformats.org/officeDocument/2006/relationships/hyperlink" Target="http://www.asp.government.bg/ASP_Files/APP/GODISHEN%20OTCHET%20ASP%20-%202013-.pdf" TargetMode="External"/><Relationship Id="rId107" Type="http://schemas.openxmlformats.org/officeDocument/2006/relationships/hyperlink" Target="http://www.asp.government.bg/ASP_Files/CSRI.htm" TargetMode="External"/><Relationship Id="rId11" Type="http://schemas.openxmlformats.org/officeDocument/2006/relationships/hyperlink" Target="http://www.asp.government.bg/ASP_Files/APP/GODISHEN%20OTCHET%20ASP%20-%202013-.pdf" TargetMode="External"/><Relationship Id="rId32" Type="http://schemas.openxmlformats.org/officeDocument/2006/relationships/hyperlink" Target="http://www.asp.government.bg/ASP_Files/APP/GODISHEN%20OTCHET%20ASP%20-%202013-.pdf" TargetMode="External"/><Relationship Id="rId37" Type="http://schemas.openxmlformats.org/officeDocument/2006/relationships/hyperlink" Target="http://ncphp.government.bg/files/nczi/zdr.statistika/statistica_13/health_C_2.pdf" TargetMode="External"/><Relationship Id="rId53" Type="http://schemas.openxmlformats.org/officeDocument/2006/relationships/hyperlink" Target="http://www.asp.government.bg/ASP_Files/Programa/nacionalna-programa-%20asistenti-%20na%20hora-s-uvrejdanija_revised.doc" TargetMode="External"/><Relationship Id="rId58" Type="http://schemas.openxmlformats.org/officeDocument/2006/relationships/hyperlink" Target="http://www.asp.government.bg/ASP_Files/Metodika%20socialen%20asistent.doc" TargetMode="External"/><Relationship Id="rId74" Type="http://schemas.openxmlformats.org/officeDocument/2006/relationships/hyperlink" Target="http://sacp.government.bg/media/cms_page_media/439/metodika%20-%20cnst.pdf" TargetMode="External"/><Relationship Id="rId79" Type="http://schemas.openxmlformats.org/officeDocument/2006/relationships/hyperlink" Target="http://www.asp.government.bg/ASP_Files/SISURT/METODIKA_CNST_lica.doc" TargetMode="External"/><Relationship Id="rId102" Type="http://schemas.openxmlformats.org/officeDocument/2006/relationships/hyperlink" Target="http://lex.bg/bg/laws/ldoc/2135530673" TargetMode="External"/><Relationship Id="rId5" Type="http://schemas.openxmlformats.org/officeDocument/2006/relationships/hyperlink" Target="http://www.nsi.bg/bg/content/3340/%D0%B4%D0%BE%D0%BC%D0%BE%D0%B2%D0%B5-%D0%B7%D0%B0-%D0%BCe%D0%B4%D0%B8%D0%BA%D0%BE-%D1%81%D0%BE%D1%86%D0%B8%D0%B0%D0%BB%D0%BD%D0%B8-%D0%B3%D1%80%D0%B8%D0%B6%D0%B8-%D0%B7%D0%B0-%D0%B4%D0%B5%D1%86%D0%B0" TargetMode="External"/><Relationship Id="rId90" Type="http://schemas.openxmlformats.org/officeDocument/2006/relationships/hyperlink" Target="http://www.bghelsinki.org/media/uploads/annual_reports/annual_bhc_report_2014_issn-2367-6930_bg.pdf" TargetMode="External"/><Relationship Id="rId95" Type="http://schemas.openxmlformats.org/officeDocument/2006/relationships/hyperlink" Target="http://cil.bg/userfiles/Community-Services-Comparative-Analysis-Final.pdf" TargetMode="External"/><Relationship Id="rId22" Type="http://schemas.openxmlformats.org/officeDocument/2006/relationships/hyperlink" Target="http://www.asp.government.bg/ASP_Files/APP/GODISHEN%20OTCHET%20ASP%20-%202013-.pdf" TargetMode="External"/><Relationship Id="rId27" Type="http://schemas.openxmlformats.org/officeDocument/2006/relationships/hyperlink" Target="http://www.asp.government.bg/ASP_Files/APP/GODISHEN%20OTCHET%20ASP%20-%202013-.pdf" TargetMode="External"/><Relationship Id="rId43" Type="http://schemas.openxmlformats.org/officeDocument/2006/relationships/hyperlink" Target="http://www.asp.government.bg/ASP_Files/Programa/nacionalna-programa-%20asistenti-%20na%20hora-s-uvrejdanija_revised.doc" TargetMode="External"/><Relationship Id="rId48" Type="http://schemas.openxmlformats.org/officeDocument/2006/relationships/hyperlink" Target="http://www.caritas.bg/Documents/Izdania/Poverty-among-us/2014.pdf" TargetMode="External"/><Relationship Id="rId64" Type="http://schemas.openxmlformats.org/officeDocument/2006/relationships/hyperlink" Target="http://www.enil.eu/wp-content/uploads/2012/06/European-Survey-on-Personal-Assistance-Final.pdf" TargetMode="External"/><Relationship Id="rId69" Type="http://schemas.openxmlformats.org/officeDocument/2006/relationships/hyperlink" Target="http://sofiacouncil.bg/?page=ordinance&amp;id=87" TargetMode="External"/><Relationship Id="rId113" Type="http://schemas.openxmlformats.org/officeDocument/2006/relationships/hyperlink" Target="http://www.asp.government.bg/ASP_Files/FC%20guidelines%20final.htm" TargetMode="External"/><Relationship Id="rId80" Type="http://schemas.openxmlformats.org/officeDocument/2006/relationships/hyperlink" Target="http://www.asp.government.bg/ASP_Files/SISURT/METODIKA_CNST_lica.doc" TargetMode="External"/><Relationship Id="rId85" Type="http://schemas.openxmlformats.org/officeDocument/2006/relationships/hyperlink" Target="http://www.asp.government.bg/ASP_Files/Metodika%20ZASTITENO%20GILISTE%20OBSTA.htm" TargetMode="External"/><Relationship Id="rId12" Type="http://schemas.openxmlformats.org/officeDocument/2006/relationships/hyperlink" Target="http://www.asp.government.bg/ASP_Files/APP/GODISHEN%20OTCHET%20ASP%20-%202013-.pdf" TargetMode="External"/><Relationship Id="rId17" Type="http://schemas.openxmlformats.org/officeDocument/2006/relationships/hyperlink" Target="http://www.asp.government.bg/ASP_Files/APP/GODISHEN%20OTCHET%20ASP%20-%202013-.pdf" TargetMode="External"/><Relationship Id="rId33" Type="http://schemas.openxmlformats.org/officeDocument/2006/relationships/hyperlink" Target="http://www.asp.government.bg/ASP_Files/APP/GODISHEN%20OTCHET%20ASP%20-%202013-.pdf" TargetMode="External"/><Relationship Id="rId38" Type="http://schemas.openxmlformats.org/officeDocument/2006/relationships/hyperlink" Target="http://www.parliament.bg/pub/cW/20120327052437DOC270312-005.pdf" TargetMode="External"/><Relationship Id="rId59" Type="http://schemas.openxmlformats.org/officeDocument/2006/relationships/hyperlink" Target="http://www.asp.government.bg/ASP_Files/Metodika%20socialen%20asistent.doc" TargetMode="External"/><Relationship Id="rId103" Type="http://schemas.openxmlformats.org/officeDocument/2006/relationships/hyperlink" Target="http://lex.bg/bg/laws/ldoc/2135530673" TargetMode="External"/><Relationship Id="rId108" Type="http://schemas.openxmlformats.org/officeDocument/2006/relationships/hyperlink" Target="http://www.asp.government.bg/ASP_Files/ZD/metodika_cop.doc" TargetMode="External"/><Relationship Id="rId54" Type="http://schemas.openxmlformats.org/officeDocument/2006/relationships/hyperlink" Target="http://www.asp.government.bg/ASP_Files/Programa/nacionalna-programa-%20asistenti-%20na%20hora-s-uvrejdanija_revised.doc" TargetMode="External"/><Relationship Id="rId70" Type="http://schemas.openxmlformats.org/officeDocument/2006/relationships/hyperlink" Target="http://www.strategy.bg/FileHandler.ashx?fileId=5614" TargetMode="External"/><Relationship Id="rId75" Type="http://schemas.openxmlformats.org/officeDocument/2006/relationships/hyperlink" Target="http://sacp.government.bg/media/cms_page_media/439/metodika%20-%20cnst.pdf" TargetMode="External"/><Relationship Id="rId91" Type="http://schemas.openxmlformats.org/officeDocument/2006/relationships/hyperlink" Target="http://cil.bg/userfiles/Community-Services-Comparative-Analysis-Final.pdf" TargetMode="External"/><Relationship Id="rId96" Type="http://schemas.openxmlformats.org/officeDocument/2006/relationships/hyperlink" Target="http://www.mhe-sme.org/fileadmin/Position_papers/Mapping_Exclusion_-_ind.pdf" TargetMode="External"/><Relationship Id="rId1" Type="http://schemas.openxmlformats.org/officeDocument/2006/relationships/hyperlink" Target="http://www.asp.government.bg/ASP_Files/APP/GODISHEN%20OTCHET%20ASP%20-%202013-.pdf" TargetMode="External"/><Relationship Id="rId6" Type="http://schemas.openxmlformats.org/officeDocument/2006/relationships/hyperlink" Target="http://www.asp.government.bg/ASP_Files/APP/GODISHEN%20OTCHET%20ASP%20-%202013-.pdf" TargetMode="External"/><Relationship Id="rId15" Type="http://schemas.openxmlformats.org/officeDocument/2006/relationships/hyperlink" Target="http://www.asp.government.bg/ASP_Files/APP/GODISHEN%20OTCHET%20ASP%20-%202013-.pdf" TargetMode="External"/><Relationship Id="rId23" Type="http://schemas.openxmlformats.org/officeDocument/2006/relationships/hyperlink" Target="http://www.asp.government.bg/ASP_Files/APP/GODISHEN%20OTCHET%20ASP%20-%202013-.pdf" TargetMode="External"/><Relationship Id="rId28" Type="http://schemas.openxmlformats.org/officeDocument/2006/relationships/hyperlink" Target="http://www.asp.government.bg/ASP_Files/APP/GODISHEN%20OTCHET%20ASP%20-%202013-.pdf" TargetMode="External"/><Relationship Id="rId36" Type="http://schemas.openxmlformats.org/officeDocument/2006/relationships/hyperlink" Target="http://www.asp.government.bg/ASP_Files/APP/GODISHEN%20OTCHET%20ASP%20-%202013-.pdf" TargetMode="External"/><Relationship Id="rId49" Type="http://schemas.openxmlformats.org/officeDocument/2006/relationships/hyperlink" Target="http://www.legalworld.bg/36560.na-opashkata-za-nezavisim-jivot.html" TargetMode="External"/><Relationship Id="rId57" Type="http://schemas.openxmlformats.org/officeDocument/2006/relationships/hyperlink" Target="http://www.asp.government.bg/ASP_Files/Metodika%20socialen%20asistent.doc" TargetMode="External"/><Relationship Id="rId106" Type="http://schemas.openxmlformats.org/officeDocument/2006/relationships/hyperlink" Target="http://www.asp.government.bg/ASP_Files/CSRI.htm" TargetMode="External"/><Relationship Id="rId114" Type="http://schemas.openxmlformats.org/officeDocument/2006/relationships/hyperlink" Target="http://www.lex.bg/bg/laws/ldoc/2135539991" TargetMode="External"/><Relationship Id="rId10" Type="http://schemas.openxmlformats.org/officeDocument/2006/relationships/hyperlink" Target="http://www.asp.government.bg/ASP_Files/APP/GODISHEN%20OTCHET%20ASP%20-%202013-.pdf" TargetMode="External"/><Relationship Id="rId31" Type="http://schemas.openxmlformats.org/officeDocument/2006/relationships/hyperlink" Target="http://www.asp.government.bg/ASP_Files/APP/GODISHEN%20OTCHET%20ASP%20-%202013-.pdf" TargetMode="External"/><Relationship Id="rId44" Type="http://schemas.openxmlformats.org/officeDocument/2006/relationships/hyperlink" Target="http://www.asp.government.bg/ASP_Files/MSU/LA_Methodology.htm" TargetMode="External"/><Relationship Id="rId52" Type="http://schemas.openxmlformats.org/officeDocument/2006/relationships/hyperlink" Target="http://www.asp.government.bg/ASP_Files/Programa/nacionalna-programa-%20asistenti-%20na%20hora-s-uvrejdanija_revised.doc" TargetMode="External"/><Relationship Id="rId60" Type="http://schemas.openxmlformats.org/officeDocument/2006/relationships/hyperlink" Target="http://www.asp.government.bg/ASP_Files/Metodika%20socialen%20asistent.doc" TargetMode="External"/><Relationship Id="rId65" Type="http://schemas.openxmlformats.org/officeDocument/2006/relationships/hyperlink" Target="http://sofiacouncil.bg/?page=ordinance&amp;id=87" TargetMode="External"/><Relationship Id="rId73" Type="http://schemas.openxmlformats.org/officeDocument/2006/relationships/hyperlink" Target="http://sacp.government.bg/media/cms_page_media/439/metodika%20-%20cnst.pdf" TargetMode="External"/><Relationship Id="rId78" Type="http://schemas.openxmlformats.org/officeDocument/2006/relationships/hyperlink" Target="http://www.asp.government.bg/ASP_Files/SISURT/METODIKA_CNST_lica.doc" TargetMode="External"/><Relationship Id="rId81" Type="http://schemas.openxmlformats.org/officeDocument/2006/relationships/hyperlink" Target="http://www.asp.government.bg/ASP_Files/MSU/METODIKA_PREXODNO_GILISTE_SAIT.doc" TargetMode="External"/><Relationship Id="rId86" Type="http://schemas.openxmlformats.org/officeDocument/2006/relationships/hyperlink" Target="http://www.asp.government.bg/ASP_Files/Metodika%20ZASTITENO%20GILISTE%20OBSTA.htm" TargetMode="External"/><Relationship Id="rId94" Type="http://schemas.openxmlformats.org/officeDocument/2006/relationships/hyperlink" Target="http://www.bghelsinki.org/media/uploads/annual_reports/annual_bhc_report_2014_issn-2367-6930_bg.pdf" TargetMode="External"/><Relationship Id="rId99" Type="http://schemas.openxmlformats.org/officeDocument/2006/relationships/hyperlink" Target="http://cil.bg/userfiles/Community-Services-Comparative-Analysis-Final.pdf" TargetMode="External"/><Relationship Id="rId101" Type="http://schemas.openxmlformats.org/officeDocument/2006/relationships/hyperlink" Target="http://nmd.bg/en/Position/which-are-the-problem-areas-in-the-deinstitutionalization/" TargetMode="External"/><Relationship Id="rId4" Type="http://schemas.openxmlformats.org/officeDocument/2006/relationships/hyperlink" Target="http://www.asp.government.bg/ASP_Files/APP/GODISHEN%20OTCHET%20ASP%20-%202013-.pdf" TargetMode="External"/><Relationship Id="rId9" Type="http://schemas.openxmlformats.org/officeDocument/2006/relationships/hyperlink" Target="http://www.asp.government.bg/ASP_Files/APP/GODISHEN%20OTCHET%20ASP%20-%202013-.pdf" TargetMode="External"/><Relationship Id="rId13" Type="http://schemas.openxmlformats.org/officeDocument/2006/relationships/hyperlink" Target="http://www.asp.government.bg/ASP_Files/APP/GODISHEN%20OTCHET%20ASP%20-%202013-.pdf" TargetMode="External"/><Relationship Id="rId18" Type="http://schemas.openxmlformats.org/officeDocument/2006/relationships/hyperlink" Target="http://www.asp.government.bg/ASP_Files/APP/GODISHEN%20OTCHET%20ASP%20-%202013-.pdf" TargetMode="External"/><Relationship Id="rId39" Type="http://schemas.openxmlformats.org/officeDocument/2006/relationships/hyperlink" Target="http://www.parliament.bg/pub/cW/20120327052437DOC270312-005.pdf" TargetMode="External"/><Relationship Id="rId109" Type="http://schemas.openxmlformats.org/officeDocument/2006/relationships/hyperlink" Target="http://www.asp.government.bg/ASP_Files/ZD/metodika_cop.doc" TargetMode="External"/><Relationship Id="rId34" Type="http://schemas.openxmlformats.org/officeDocument/2006/relationships/hyperlink" Target="http://www.asp.government.bg/ASP_Files/APP/GODISHEN%20OTCHET%20ASP%20-%202013-.pdf" TargetMode="External"/><Relationship Id="rId50" Type="http://schemas.openxmlformats.org/officeDocument/2006/relationships/hyperlink" Target="http://www.modernpolitics.org/wp-content/uploads/imp-report-vulnerable-groups.pdf" TargetMode="External"/><Relationship Id="rId55" Type="http://schemas.openxmlformats.org/officeDocument/2006/relationships/hyperlink" Target="http://www.asp.government.bg/ASP_Files/Programa/nacionalna-programa-%20asistenti-%20na%20hora-s-uvrejdanija_revised.doc" TargetMode="External"/><Relationship Id="rId76" Type="http://schemas.openxmlformats.org/officeDocument/2006/relationships/hyperlink" Target="http://sacp.government.bg/media/cms_page_media/439/metodika%20-%20cnst.pdf" TargetMode="External"/><Relationship Id="rId97" Type="http://schemas.openxmlformats.org/officeDocument/2006/relationships/hyperlink" Target="http://cil.bg/userfiles/Community-Services-Comparative-Analysis-Final.pdf" TargetMode="External"/><Relationship Id="rId104" Type="http://schemas.openxmlformats.org/officeDocument/2006/relationships/hyperlink" Target="http://lex.bg/bg/laws/ldoc/2135530673" TargetMode="External"/><Relationship Id="rId7" Type="http://schemas.openxmlformats.org/officeDocument/2006/relationships/hyperlink" Target="http://www.nsi.bg/bg/content/3340/%D0%B4%D0%BE%D0%BC%D0%BE%D0%B2%D0%B5-%D0%B7%D0%B0-%D0%BCe%D0%B4%D0%B8%D0%BA%D0%BE-%D1%81%D0%BE%D1%86%D0%B8%D0%B0%D0%BB%D0%BD%D0%B8-%D0%B3%D1%80%D0%B8%D0%B6%D0%B8-%D0%B7%D0%B0-%D0%B4%D0%B5%D1%86%D0%B0" TargetMode="External"/><Relationship Id="rId71" Type="http://schemas.openxmlformats.org/officeDocument/2006/relationships/hyperlink" Target="http://www.legalworld.bg/36560.na-opashkata-za-nezavisim-jivot.html" TargetMode="External"/><Relationship Id="rId92" Type="http://schemas.openxmlformats.org/officeDocument/2006/relationships/hyperlink" Target="http://www.bghelsinki.org/media/uploads/annual_reports/annual_bhc_report_2014_issn-2367-6930_bg.pdf" TargetMode="External"/><Relationship Id="rId2" Type="http://schemas.openxmlformats.org/officeDocument/2006/relationships/hyperlink" Target="http://www.asp.government.bg/ASP_Files/APP/GODISHEN%20OTCHET%20ASP%20-%202013-.pdf" TargetMode="External"/><Relationship Id="rId29" Type="http://schemas.openxmlformats.org/officeDocument/2006/relationships/hyperlink" Target="http://www.asp.government.bg/ASP_Files/APP/GODISHEN%20OTCHET%20ASP%20-%202013-.pdf" TargetMode="External"/><Relationship Id="rId24" Type="http://schemas.openxmlformats.org/officeDocument/2006/relationships/hyperlink" Target="http://www.bghelsinki.org/media/uploads/documents/reports/special/2014-krizisni_centrove.2013.pdf" TargetMode="External"/><Relationship Id="rId40" Type="http://schemas.openxmlformats.org/officeDocument/2006/relationships/hyperlink" Target="http://www.parliament.bg/pub/cW/20120327052437DOC270312-005.pdf" TargetMode="External"/><Relationship Id="rId45" Type="http://schemas.openxmlformats.org/officeDocument/2006/relationships/hyperlink" Target="http://www.asp.government.bg/ASP_Files/MSU/LA_Methodology.htm" TargetMode="External"/><Relationship Id="rId66" Type="http://schemas.openxmlformats.org/officeDocument/2006/relationships/hyperlink" Target="http://sofiacouncil.bg/?page=ordinance&amp;id=87" TargetMode="External"/><Relationship Id="rId87" Type="http://schemas.openxmlformats.org/officeDocument/2006/relationships/hyperlink" Target="http://www.asp.government.bg/ASP_Files/Metodika_NG_170708.doc" TargetMode="External"/><Relationship Id="rId110" Type="http://schemas.openxmlformats.org/officeDocument/2006/relationships/hyperlink" Target="http://www.asp.government.bg/ASP_Files/ZD/metodika_cop.doc" TargetMode="External"/><Relationship Id="rId115" Type="http://schemas.openxmlformats.org/officeDocument/2006/relationships/hyperlink" Target="http://lex.bg/laws/ldoc/-13038592" TargetMode="External"/><Relationship Id="rId61" Type="http://schemas.openxmlformats.org/officeDocument/2006/relationships/hyperlink" Target="http://www.caritas.bg/Documents/Izdania/Poverty-among-us/2014.pdf" TargetMode="External"/><Relationship Id="rId82" Type="http://schemas.openxmlformats.org/officeDocument/2006/relationships/hyperlink" Target="http://www.asp.government.bg/ASP_Files/MSU/METODIKA_PREXODNO_GILISTE_SAIT.doc" TargetMode="External"/><Relationship Id="rId19" Type="http://schemas.openxmlformats.org/officeDocument/2006/relationships/hyperlink" Target="http://www.asp.government.bg/ASP_Files/APP/GODISHEN%20OTCHET%20ASP%20-%202013-.pdf" TargetMode="External"/><Relationship Id="rId14" Type="http://schemas.openxmlformats.org/officeDocument/2006/relationships/hyperlink" Target="http://www.asp.government.bg/ASP_Files/APP/GODISHEN%20OTCHET%20ASP%20-%202013-.pdf" TargetMode="External"/><Relationship Id="rId30" Type="http://schemas.openxmlformats.org/officeDocument/2006/relationships/hyperlink" Target="http://www.asp.government.bg/ASP_Files/APP/GODISHEN%20OTCHET%20ASP%20-%202013-.pdf" TargetMode="External"/><Relationship Id="rId35" Type="http://schemas.openxmlformats.org/officeDocument/2006/relationships/hyperlink" Target="http://www.asp.government.bg/ASP_Files/APP/GODISHEN%20OTCHET%20ASP%20-%202013-.pdf" TargetMode="External"/><Relationship Id="rId56" Type="http://schemas.openxmlformats.org/officeDocument/2006/relationships/hyperlink" Target="http://www.asp.government.bg/ASP_Files/Programa/nacionalna-programa-%20asistenti-%20na%20hora-s-uvrejdanija_revised.doc" TargetMode="External"/><Relationship Id="rId77" Type="http://schemas.openxmlformats.org/officeDocument/2006/relationships/hyperlink" Target="http://www.asp.government.bg/ASP_Files/SISURT/METODIKA_CNST_lica.doc" TargetMode="External"/><Relationship Id="rId100" Type="http://schemas.openxmlformats.org/officeDocument/2006/relationships/hyperlink" Target="http://sacp.government.bg/deinstitucionalizaciya/brz-pregled-na-izplnenieto-na-nacionalnata-strategiya-viziya-za-/?preview" TargetMode="External"/><Relationship Id="rId105" Type="http://schemas.openxmlformats.org/officeDocument/2006/relationships/hyperlink" Target="http://www.asp.government.bg/ASP_Files/CSRI.htm" TargetMode="External"/><Relationship Id="rId8" Type="http://schemas.openxmlformats.org/officeDocument/2006/relationships/hyperlink" Target="http://www.asp.government.bg/ASP_Files/APP/GODISHEN%20OTCHET%20ASP%20-%202013-.pdf" TargetMode="External"/><Relationship Id="rId51" Type="http://schemas.openxmlformats.org/officeDocument/2006/relationships/hyperlink" Target="http://www.asp.government.bg/ASP_Files/Programa/nacionalna-programa-%20asistenti-%20na%20hora-s-uvrejdanija_revised.doc" TargetMode="External"/><Relationship Id="rId72" Type="http://schemas.openxmlformats.org/officeDocument/2006/relationships/hyperlink" Target="http://www.modernpolitics.org/wp-content/uploads/imp-report-vulnerable-groups.pdf" TargetMode="External"/><Relationship Id="rId93" Type="http://schemas.openxmlformats.org/officeDocument/2006/relationships/hyperlink" Target="http://cil.bg/userfiles/Community-Services-Comparative-Analysis-Final.pdf" TargetMode="External"/><Relationship Id="rId98" Type="http://schemas.openxmlformats.org/officeDocument/2006/relationships/hyperlink" Target="http://cil.bg/userfiles/Community-Services-Comparative-Analysis-Final.pdf" TargetMode="External"/><Relationship Id="rId3" Type="http://schemas.openxmlformats.org/officeDocument/2006/relationships/hyperlink" Target="http://www.asp.government.bg/ASP_Files/APP/GODISHEN%20OTCHET%20ASP%20-%202013-.pdf" TargetMode="External"/><Relationship Id="rId25" Type="http://schemas.openxmlformats.org/officeDocument/2006/relationships/hyperlink" Target="http://www.asp.government.bg/ASP_Files/APP/GODISHEN%20OTCHET%20ASP%20-%202013-.pdf" TargetMode="External"/><Relationship Id="rId46" Type="http://schemas.openxmlformats.org/officeDocument/2006/relationships/hyperlink" Target="http://www.asp.government.bg/ASP_Files/MSU/LA_Methodology.htm" TargetMode="External"/><Relationship Id="rId67" Type="http://schemas.openxmlformats.org/officeDocument/2006/relationships/hyperlink" Target="http://sofiacouncil.bg/?page=ordinance&amp;id=87" TargetMode="External"/><Relationship Id="rId20" Type="http://schemas.openxmlformats.org/officeDocument/2006/relationships/hyperlink" Target="http://www.asp.government.bg/ASP_Files/APP/GODISHEN%20OTCHET%20ASP%20-%202013-.pdf" TargetMode="External"/><Relationship Id="rId41" Type="http://schemas.openxmlformats.org/officeDocument/2006/relationships/hyperlink" Target="http://www.asp.government.bg/ASP_Files/Programa/nacionalna-programa-%20asistenti-%20na%20hora-s-uvrejdanija_revised.doc" TargetMode="External"/><Relationship Id="rId62" Type="http://schemas.openxmlformats.org/officeDocument/2006/relationships/hyperlink" Target="http://www.legalworld.bg/36560.na-opashkata-za-nezavisim-jivot.html" TargetMode="External"/><Relationship Id="rId83" Type="http://schemas.openxmlformats.org/officeDocument/2006/relationships/hyperlink" Target="http://www.asp.government.bg/ASP_Files/MSU/METODIKA_PREXODNO_GILISTE_SAIT.doc" TargetMode="External"/><Relationship Id="rId88" Type="http://schemas.openxmlformats.org/officeDocument/2006/relationships/hyperlink" Target="http://www.asp.government.bg/ASP_Files/Metodika_NG_170708.doc" TargetMode="External"/><Relationship Id="rId111" Type="http://schemas.openxmlformats.org/officeDocument/2006/relationships/hyperlink" Target="http://www.caritas.bg/Documents/Izdania/Poverty-among-u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0A97890281EF0D40A305D6C7EFF45FC7" ma:contentTypeVersion="20" ma:contentTypeDescription="" ma:contentTypeScope="" ma:versionID="1a7a969e405641558363bd8050ef29ed">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8c2aa1436584b2eb5a3aca3f4782e58f"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OriginalUrl" minOccurs="0"/>
                <xsd:element ref="ns3:fraRemoval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OriginalUrl" ma:index="26" nillable="true" ma:displayName="Original Url" ma:internalName="OriginalUrl" ma:readOnly="true">
      <xsd:simpleType>
        <xsd:restriction base="dms:Note">
          <xsd:maxLength value="255"/>
        </xsd:restriction>
      </xsd:simpleType>
    </xsd:element>
    <xsd:element name="fraRemovalBan" ma:index="27"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5.xml><?xml version="1.0" encoding="utf-8"?>
<?mso-contentType ?>
<ContentTypeConfiguration xmlns:i="http://www.w3.org/2001/XMLSchema-instance" xmlns="http://schemas.com/sharepoint/v4/contenttype/eworx">
  <VirtualGroup>Basic Documents</VirtualGroup>
</ContentTypeConfiguration>
</file>

<file path=customXml/itemProps1.xml><?xml version="1.0" encoding="utf-8"?>
<ds:datastoreItem xmlns:ds="http://schemas.openxmlformats.org/officeDocument/2006/customXml" ds:itemID="{0A2B81FE-5E76-4A37-86A0-C42102D32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83135-ACA5-4384-A147-2EA68B702CFA}">
  <ds:schemaRefs>
    <ds:schemaRef ds:uri="http://schemas.microsoft.com/sharepoint/v3/contenttype/forms"/>
  </ds:schemaRefs>
</ds:datastoreItem>
</file>

<file path=customXml/itemProps3.xml><?xml version="1.0" encoding="utf-8"?>
<ds:datastoreItem xmlns:ds="http://schemas.openxmlformats.org/officeDocument/2006/customXml" ds:itemID="{BE8BDE7D-FD66-4B4F-9A0F-F6F80E5C06BA}">
  <ds:schemaRefs>
    <ds:schemaRef ds:uri="http://schemas.microsoft.com/sharepoint/events"/>
  </ds:schemaRefs>
</ds:datastoreItem>
</file>

<file path=customXml/itemProps4.xml><?xml version="1.0" encoding="utf-8"?>
<ds:datastoreItem xmlns:ds="http://schemas.openxmlformats.org/officeDocument/2006/customXml" ds:itemID="{9158F3C1-697F-4418-AC93-C1EC396A8AF8}">
  <ds:schemaRefs>
    <ds:schemaRef ds:uri="Microsoft.SharePoint.Taxonomy.ContentTypeSync"/>
  </ds:schemaRefs>
</ds:datastoreItem>
</file>

<file path=customXml/itemProps5.xml><?xml version="1.0" encoding="utf-8"?>
<ds:datastoreItem xmlns:ds="http://schemas.openxmlformats.org/officeDocument/2006/customXml" ds:itemID="{473BFDE5-086A-4318-8054-6FD19A2C9F20}">
  <ds:schemaRefs>
    <ds:schemaRef ds:uri="http://schemas.com/sharepoint/v4/contenttype/eworx"/>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43285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subject/>
  <dc:creator>franet@fra.europa.eu</dc:creator>
  <cp:keywords>independent living, persons with disabilities, deinstitutionalisation, institutions, community-based services, mapping</cp:keywords>
  <dc:description/>
  <cp:lastModifiedBy>IGNJATOVIC Srna (FRA)</cp:lastModifiedBy>
  <cp:revision>6</cp:revision>
  <dcterms:created xsi:type="dcterms:W3CDTF">2017-10-23T14:24:00Z</dcterms:created>
  <dcterms:modified xsi:type="dcterms:W3CDTF">2017-11-10T12:54:00Z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0x01010067AD7CD5C461412DBD5AECDF4DD01DD000C0CD4D2585974D42B5CE8F2431434F40000A97890281EF0D40A305D6C7EFF45FC7</vt:lpwstr>
  </property>
</Properties>
</file>