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sdtContent>
        <w:p w14:paraId="3A024E33" w14:textId="1D55603A" w:rsidR="00610C73" w:rsidRPr="00014D8B" w:rsidRDefault="00610C73" w:rsidP="003B52DE">
          <w:pPr>
            <w:pStyle w:val="FRAHeading4Unnumbered"/>
          </w:pPr>
        </w:p>
        <w:p w14:paraId="057EBEB7" w14:textId="7FAC8DA3" w:rsidR="00610C73" w:rsidRPr="00014D8B" w:rsidRDefault="005C7344" w:rsidP="00C5699E">
          <w:pPr>
            <w:pStyle w:val="PublicationTitle"/>
            <w:spacing w:before="480" w:after="360"/>
            <w:jc w:val="right"/>
            <w:rPr>
              <w:color w:val="4472C4" w:themeColor="accent1"/>
              <w:sz w:val="56"/>
              <w:szCs w:val="18"/>
            </w:rPr>
          </w:pPr>
          <w:r w:rsidRPr="00014D8B">
            <w:rPr>
              <w:color w:val="4472C4" w:themeColor="accent1"/>
              <w:sz w:val="56"/>
              <w:szCs w:val="18"/>
            </w:rPr>
            <w:t xml:space="preserve">The right to political participation of persons with disabilities ahead of the 2024 European Parliament elections </w:t>
          </w:r>
        </w:p>
        <w:p w14:paraId="2283451C" w14:textId="67B8A572" w:rsidR="0089724A" w:rsidRPr="00014D8B" w:rsidRDefault="00C74869" w:rsidP="008165EB">
          <w:pPr>
            <w:pStyle w:val="PublicationSubtitle"/>
            <w:spacing w:before="0"/>
            <w:jc w:val="right"/>
            <w:rPr>
              <w:color w:val="auto"/>
            </w:rPr>
          </w:pPr>
          <w:r w:rsidRPr="00014D8B">
            <w:rPr>
              <w:color w:val="auto"/>
            </w:rPr>
            <w:t>Denmark</w:t>
          </w:r>
        </w:p>
        <w:p w14:paraId="76B6EB03" w14:textId="77777777" w:rsidR="0089724A" w:rsidRPr="00014D8B" w:rsidRDefault="0089724A" w:rsidP="008165EB">
          <w:pPr>
            <w:pStyle w:val="PublicationSubtitle"/>
            <w:spacing w:before="0"/>
            <w:jc w:val="right"/>
            <w:rPr>
              <w:color w:val="auto"/>
            </w:rPr>
          </w:pPr>
        </w:p>
        <w:p w14:paraId="6A673131" w14:textId="3F034D96" w:rsidR="00610C73" w:rsidRPr="00014D8B" w:rsidRDefault="00CC2CCC" w:rsidP="00C5699E">
          <w:pPr>
            <w:pStyle w:val="PublicationSubtitle"/>
            <w:spacing w:before="0"/>
            <w:jc w:val="right"/>
            <w:rPr>
              <w:color w:val="auto"/>
            </w:rPr>
          </w:pPr>
          <w:r w:rsidRPr="00014D8B">
            <w:rPr>
              <w:color w:val="auto"/>
            </w:rPr>
            <w:t>January 2024</w:t>
          </w:r>
        </w:p>
        <w:p w14:paraId="2EAF2CC3" w14:textId="47D942E6" w:rsidR="008165EB" w:rsidRPr="00014D8B" w:rsidRDefault="008165EB" w:rsidP="008165EB">
          <w:pPr>
            <w:pStyle w:val="PublicationSubsubtitle"/>
            <w:spacing w:after="0"/>
            <w:jc w:val="right"/>
            <w:rPr>
              <w:color w:val="auto"/>
            </w:rPr>
          </w:pPr>
          <w:r w:rsidRPr="00014D8B">
            <w:rPr>
              <w:color w:val="auto"/>
            </w:rPr>
            <w:t xml:space="preserve"> </w:t>
          </w:r>
        </w:p>
        <w:p w14:paraId="505EBD70" w14:textId="64FA38A0" w:rsidR="008165EB" w:rsidRPr="00014D8B" w:rsidRDefault="008165EB" w:rsidP="008165EB">
          <w:pPr>
            <w:pStyle w:val="PublicationSubsubtitle"/>
            <w:spacing w:after="0"/>
            <w:jc w:val="right"/>
            <w:rPr>
              <w:color w:val="auto"/>
            </w:rPr>
          </w:pPr>
          <w:r w:rsidRPr="00014D8B">
            <w:rPr>
              <w:color w:val="auto"/>
            </w:rPr>
            <w:t>Contractor:</w:t>
          </w:r>
          <w:r w:rsidR="00C74869" w:rsidRPr="00014D8B">
            <w:rPr>
              <w:color w:val="auto"/>
            </w:rPr>
            <w:t xml:space="preserve"> Danish Institute for Human Rights</w:t>
          </w:r>
        </w:p>
        <w:p w14:paraId="4FA623F4" w14:textId="3744402D" w:rsidR="008165EB" w:rsidRPr="00014D8B" w:rsidRDefault="008165EB" w:rsidP="00C5699E">
          <w:pPr>
            <w:pStyle w:val="PublicationSubsubtitle"/>
            <w:spacing w:after="0"/>
            <w:jc w:val="right"/>
            <w:rPr>
              <w:color w:val="auto"/>
            </w:rPr>
          </w:pPr>
          <w:r w:rsidRPr="00014D8B">
            <w:rPr>
              <w:color w:val="auto"/>
            </w:rPr>
            <w:t xml:space="preserve"> </w:t>
          </w:r>
        </w:p>
        <w:p w14:paraId="3DDE0548" w14:textId="29481EE8" w:rsidR="008165EB" w:rsidRPr="00014D8B" w:rsidRDefault="008165EB" w:rsidP="008165EB">
          <w:pPr>
            <w:pStyle w:val="PublicationSubsubtitle"/>
            <w:spacing w:after="0"/>
            <w:jc w:val="right"/>
            <w:rPr>
              <w:color w:val="auto"/>
            </w:rPr>
          </w:pPr>
          <w:r w:rsidRPr="00014D8B">
            <w:rPr>
              <w:color w:val="auto"/>
            </w:rPr>
            <w:t>Author(s):</w:t>
          </w:r>
          <w:r w:rsidR="00C74869" w:rsidRPr="00014D8B">
            <w:rPr>
              <w:color w:val="auto"/>
            </w:rPr>
            <w:t xml:space="preserve"> Mina Lieu and Katrine Wamsler</w:t>
          </w:r>
        </w:p>
        <w:p w14:paraId="69907268" w14:textId="77777777" w:rsidR="008165EB" w:rsidRPr="00014D8B" w:rsidRDefault="008165EB" w:rsidP="00C5699E">
          <w:pPr>
            <w:pStyle w:val="PublicationSubsubtitle"/>
            <w:spacing w:after="0"/>
            <w:jc w:val="right"/>
          </w:pPr>
        </w:p>
        <w:p w14:paraId="1131CB92" w14:textId="77777777" w:rsidR="007C6232" w:rsidRPr="00014D8B" w:rsidRDefault="007C6232" w:rsidP="00C5699E">
          <w:pPr>
            <w:pStyle w:val="PublicationSubsubtitle"/>
            <w:spacing w:after="0"/>
            <w:jc w:val="right"/>
          </w:pPr>
        </w:p>
        <w:tbl>
          <w:tblPr>
            <w:tblStyle w:val="TableBoxC"/>
            <w:tblW w:w="8503" w:type="dxa"/>
            <w:tblLook w:val="04A0" w:firstRow="1" w:lastRow="0" w:firstColumn="1" w:lastColumn="0" w:noHBand="0" w:noVBand="1"/>
          </w:tblPr>
          <w:tblGrid>
            <w:gridCol w:w="8503"/>
          </w:tblGrid>
          <w:tr w:rsidR="00676BF6" w:rsidRPr="00014D8B" w14:paraId="6575B4F5" w14:textId="77777777">
            <w:tc>
              <w:tcPr>
                <w:tcW w:w="8503" w:type="dxa"/>
              </w:tcPr>
              <w:p w14:paraId="764F0746" w14:textId="2CBD0F39" w:rsidR="00676BF6" w:rsidRPr="00014D8B" w:rsidRDefault="00851AF1">
                <w:pPr>
                  <w:pStyle w:val="BoxTitleC"/>
                </w:pPr>
                <w:r w:rsidRPr="00014D8B">
                  <w:t>Disclaimer</w:t>
                </w:r>
              </w:p>
              <w:p w14:paraId="50D70F60" w14:textId="1AE76073" w:rsidR="00676BF6" w:rsidRPr="00014D8B" w:rsidRDefault="00851AF1">
                <w:pPr>
                  <w:pStyle w:val="BoxText"/>
                </w:pPr>
                <w:r w:rsidRPr="00014D8B">
                  <w:t xml:space="preserve">This document was commissioned under contract by the European Union Agency for Fundamental Rights (FRA) as background material for the project </w:t>
                </w:r>
                <w:r w:rsidR="00C71A5C" w:rsidRPr="00014D8B">
                  <w:t>‘</w:t>
                </w:r>
                <w:r w:rsidR="00274E14" w:rsidRPr="00014D8B">
                  <w:t>Participating in the EU Framework required by Article 33 (2) of the UN Convention on the Rights of Persons with Disabilities</w:t>
                </w:r>
                <w:r w:rsidR="00CC2CCC" w:rsidRPr="00014D8B">
                  <w:t>’</w:t>
                </w:r>
                <w:r w:rsidRPr="00014D8B">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rsidRPr="00014D8B">
                  <w:t>.</w:t>
                </w:r>
              </w:p>
            </w:tc>
          </w:tr>
        </w:tbl>
        <w:p w14:paraId="7A70273C" w14:textId="77777777" w:rsidR="001B1B37" w:rsidRPr="00014D8B" w:rsidRDefault="001B1B37"/>
        <w:p w14:paraId="4941C82D" w14:textId="77777777" w:rsidR="001B1B37" w:rsidRPr="00014D8B" w:rsidRDefault="001B1B37"/>
        <w:p w14:paraId="55249A1F" w14:textId="77777777" w:rsidR="001B45E3" w:rsidRPr="00014D8B" w:rsidRDefault="007061B0"/>
      </w:sdtContent>
    </w:sdt>
    <w:sdt>
      <w:sdtPr>
        <w:rPr>
          <w:color w:val="006FB4"/>
        </w:rPr>
        <w:id w:val="849872350"/>
        <w:docPartObj>
          <w:docPartGallery w:val="Table of Contents"/>
          <w:docPartUnique/>
        </w:docPartObj>
      </w:sdtPr>
      <w:sdtEndPr/>
      <w:sdtContent>
        <w:p w14:paraId="3D0A6AC7" w14:textId="43BE8730" w:rsidR="00B47E72" w:rsidRPr="00014D8B" w:rsidRDefault="00B47E72">
          <w:pPr>
            <w:pStyle w:val="TOCHeading"/>
          </w:pPr>
          <w:r w:rsidRPr="00014D8B">
            <w:t>Contents</w:t>
          </w:r>
        </w:p>
        <w:p w14:paraId="573D8E8F" w14:textId="3274D753" w:rsidR="00F6711B" w:rsidRDefault="00B63701">
          <w:pPr>
            <w:pStyle w:val="TOC1"/>
            <w:tabs>
              <w:tab w:val="left" w:pos="408"/>
            </w:tabs>
            <w:rPr>
              <w:rFonts w:asciiTheme="minorHAnsi" w:eastAsiaTheme="minorEastAsia" w:hAnsiTheme="minorHAnsi" w:cstheme="minorBidi"/>
              <w:b w:val="0"/>
              <w:noProof/>
              <w:color w:val="auto"/>
              <w:sz w:val="22"/>
              <w:szCs w:val="22"/>
              <w:lang w:val="da-DK" w:eastAsia="da-DK"/>
            </w:rPr>
          </w:pPr>
          <w:r w:rsidRPr="00014D8B">
            <w:fldChar w:fldCharType="begin"/>
          </w:r>
          <w:r w:rsidR="0CD4123A" w:rsidRPr="00014D8B">
            <w:instrText>TOC \o "1-3" \h \z \u</w:instrText>
          </w:r>
          <w:r w:rsidRPr="00014D8B">
            <w:fldChar w:fldCharType="separate"/>
          </w:r>
          <w:hyperlink w:anchor="_Toc153456204" w:history="1">
            <w:r w:rsidR="00F6711B" w:rsidRPr="00277F11">
              <w:rPr>
                <w:rStyle w:val="Hyperlink"/>
                <w:noProof/>
              </w:rPr>
              <w:t>1.</w:t>
            </w:r>
            <w:r w:rsidR="00F6711B">
              <w:rPr>
                <w:rFonts w:asciiTheme="minorHAnsi" w:eastAsiaTheme="minorEastAsia" w:hAnsiTheme="minorHAnsi" w:cstheme="minorBidi"/>
                <w:b w:val="0"/>
                <w:noProof/>
                <w:color w:val="auto"/>
                <w:sz w:val="22"/>
                <w:szCs w:val="22"/>
                <w:lang w:val="da-DK" w:eastAsia="da-DK"/>
              </w:rPr>
              <w:tab/>
            </w:r>
            <w:r w:rsidR="00F6711B" w:rsidRPr="00277F11">
              <w:rPr>
                <w:rStyle w:val="Hyperlink"/>
                <w:noProof/>
              </w:rPr>
              <w:t>Data on persons with disabilities exercising their right to political participation</w:t>
            </w:r>
            <w:r w:rsidR="00F6711B">
              <w:rPr>
                <w:noProof/>
                <w:webHidden/>
              </w:rPr>
              <w:tab/>
            </w:r>
            <w:r w:rsidR="00F6711B">
              <w:rPr>
                <w:noProof/>
                <w:webHidden/>
              </w:rPr>
              <w:fldChar w:fldCharType="begin"/>
            </w:r>
            <w:r w:rsidR="00F6711B">
              <w:rPr>
                <w:noProof/>
                <w:webHidden/>
              </w:rPr>
              <w:instrText xml:space="preserve"> PAGEREF _Toc153456204 \h </w:instrText>
            </w:r>
            <w:r w:rsidR="00F6711B">
              <w:rPr>
                <w:noProof/>
                <w:webHidden/>
              </w:rPr>
            </w:r>
            <w:r w:rsidR="00F6711B">
              <w:rPr>
                <w:noProof/>
                <w:webHidden/>
              </w:rPr>
              <w:fldChar w:fldCharType="separate"/>
            </w:r>
            <w:r w:rsidR="00F6711B">
              <w:rPr>
                <w:noProof/>
                <w:webHidden/>
              </w:rPr>
              <w:t>3</w:t>
            </w:r>
            <w:r w:rsidR="00F6711B">
              <w:rPr>
                <w:noProof/>
                <w:webHidden/>
              </w:rPr>
              <w:fldChar w:fldCharType="end"/>
            </w:r>
          </w:hyperlink>
        </w:p>
        <w:p w14:paraId="6F92ED12" w14:textId="0BD6DF81" w:rsidR="00F6711B" w:rsidRDefault="007061B0">
          <w:pPr>
            <w:pStyle w:val="TOC1"/>
            <w:tabs>
              <w:tab w:val="left" w:pos="408"/>
            </w:tabs>
            <w:rPr>
              <w:rFonts w:asciiTheme="minorHAnsi" w:eastAsiaTheme="minorEastAsia" w:hAnsiTheme="minorHAnsi" w:cstheme="minorBidi"/>
              <w:b w:val="0"/>
              <w:noProof/>
              <w:color w:val="auto"/>
              <w:sz w:val="22"/>
              <w:szCs w:val="22"/>
              <w:lang w:val="da-DK" w:eastAsia="da-DK"/>
            </w:rPr>
          </w:pPr>
          <w:hyperlink w:anchor="_Toc153456205" w:history="1">
            <w:r w:rsidR="00F6711B" w:rsidRPr="00277F11">
              <w:rPr>
                <w:rStyle w:val="Hyperlink"/>
                <w:noProof/>
              </w:rPr>
              <w:t>2.</w:t>
            </w:r>
            <w:r w:rsidR="00F6711B">
              <w:rPr>
                <w:rFonts w:asciiTheme="minorHAnsi" w:eastAsiaTheme="minorEastAsia" w:hAnsiTheme="minorHAnsi" w:cstheme="minorBidi"/>
                <w:b w:val="0"/>
                <w:noProof/>
                <w:color w:val="auto"/>
                <w:sz w:val="22"/>
                <w:szCs w:val="22"/>
                <w:lang w:val="da-DK" w:eastAsia="da-DK"/>
              </w:rPr>
              <w:tab/>
            </w:r>
            <w:r w:rsidR="00F6711B" w:rsidRPr="00277F11">
              <w:rPr>
                <w:rStyle w:val="Hyperlink"/>
                <w:noProof/>
              </w:rPr>
              <w:t>Political participation of persons with disabilities in practice</w:t>
            </w:r>
            <w:r w:rsidR="00F6711B">
              <w:rPr>
                <w:noProof/>
                <w:webHidden/>
              </w:rPr>
              <w:tab/>
            </w:r>
            <w:r w:rsidR="00F6711B">
              <w:rPr>
                <w:noProof/>
                <w:webHidden/>
              </w:rPr>
              <w:fldChar w:fldCharType="begin"/>
            </w:r>
            <w:r w:rsidR="00F6711B">
              <w:rPr>
                <w:noProof/>
                <w:webHidden/>
              </w:rPr>
              <w:instrText xml:space="preserve"> PAGEREF _Toc153456205 \h </w:instrText>
            </w:r>
            <w:r w:rsidR="00F6711B">
              <w:rPr>
                <w:noProof/>
                <w:webHidden/>
              </w:rPr>
            </w:r>
            <w:r w:rsidR="00F6711B">
              <w:rPr>
                <w:noProof/>
                <w:webHidden/>
              </w:rPr>
              <w:fldChar w:fldCharType="separate"/>
            </w:r>
            <w:r w:rsidR="00F6711B">
              <w:rPr>
                <w:noProof/>
                <w:webHidden/>
              </w:rPr>
              <w:t>20</w:t>
            </w:r>
            <w:r w:rsidR="00F6711B">
              <w:rPr>
                <w:noProof/>
                <w:webHidden/>
              </w:rPr>
              <w:fldChar w:fldCharType="end"/>
            </w:r>
          </w:hyperlink>
        </w:p>
        <w:p w14:paraId="729DC5AB" w14:textId="6ADF7BF0" w:rsidR="00F6711B" w:rsidRDefault="007061B0">
          <w:pPr>
            <w:pStyle w:val="TOC2"/>
            <w:tabs>
              <w:tab w:val="left" w:pos="612"/>
            </w:tabs>
            <w:rPr>
              <w:rFonts w:asciiTheme="minorHAnsi" w:eastAsiaTheme="minorEastAsia" w:hAnsiTheme="minorHAnsi" w:cstheme="minorBidi"/>
              <w:b w:val="0"/>
              <w:noProof/>
              <w:color w:val="auto"/>
              <w:sz w:val="22"/>
              <w:szCs w:val="22"/>
              <w:lang w:val="da-DK" w:eastAsia="da-DK"/>
            </w:rPr>
          </w:pPr>
          <w:hyperlink w:anchor="_Toc153456206" w:history="1">
            <w:r w:rsidR="00F6711B" w:rsidRPr="00277F11">
              <w:rPr>
                <w:rStyle w:val="Hyperlink"/>
                <w:noProof/>
              </w:rPr>
              <w:t>2.1.</w:t>
            </w:r>
            <w:r w:rsidR="00F6711B">
              <w:rPr>
                <w:rFonts w:asciiTheme="minorHAnsi" w:eastAsiaTheme="minorEastAsia" w:hAnsiTheme="minorHAnsi" w:cstheme="minorBidi"/>
                <w:b w:val="0"/>
                <w:noProof/>
                <w:color w:val="auto"/>
                <w:sz w:val="22"/>
                <w:szCs w:val="22"/>
                <w:lang w:val="da-DK" w:eastAsia="da-DK"/>
              </w:rPr>
              <w:tab/>
            </w:r>
            <w:r w:rsidR="00F6711B" w:rsidRPr="00277F11">
              <w:rPr>
                <w:rStyle w:val="Hyperlink"/>
                <w:noProof/>
              </w:rPr>
              <w:t>Positive and negative key development as regards political participation of persons with disabilities</w:t>
            </w:r>
            <w:r w:rsidR="00F6711B">
              <w:rPr>
                <w:noProof/>
                <w:webHidden/>
              </w:rPr>
              <w:tab/>
            </w:r>
            <w:r w:rsidR="00F6711B">
              <w:rPr>
                <w:noProof/>
                <w:webHidden/>
              </w:rPr>
              <w:fldChar w:fldCharType="begin"/>
            </w:r>
            <w:r w:rsidR="00F6711B">
              <w:rPr>
                <w:noProof/>
                <w:webHidden/>
              </w:rPr>
              <w:instrText xml:space="preserve"> PAGEREF _Toc153456206 \h </w:instrText>
            </w:r>
            <w:r w:rsidR="00F6711B">
              <w:rPr>
                <w:noProof/>
                <w:webHidden/>
              </w:rPr>
            </w:r>
            <w:r w:rsidR="00F6711B">
              <w:rPr>
                <w:noProof/>
                <w:webHidden/>
              </w:rPr>
              <w:fldChar w:fldCharType="separate"/>
            </w:r>
            <w:r w:rsidR="00F6711B">
              <w:rPr>
                <w:noProof/>
                <w:webHidden/>
              </w:rPr>
              <w:t>20</w:t>
            </w:r>
            <w:r w:rsidR="00F6711B">
              <w:rPr>
                <w:noProof/>
                <w:webHidden/>
              </w:rPr>
              <w:fldChar w:fldCharType="end"/>
            </w:r>
          </w:hyperlink>
        </w:p>
        <w:p w14:paraId="29B53452" w14:textId="20BF5815" w:rsidR="00F6711B" w:rsidRDefault="007061B0">
          <w:pPr>
            <w:pStyle w:val="TOC2"/>
            <w:tabs>
              <w:tab w:val="left" w:pos="612"/>
            </w:tabs>
            <w:rPr>
              <w:rFonts w:asciiTheme="minorHAnsi" w:eastAsiaTheme="minorEastAsia" w:hAnsiTheme="minorHAnsi" w:cstheme="minorBidi"/>
              <w:b w:val="0"/>
              <w:noProof/>
              <w:color w:val="auto"/>
              <w:sz w:val="22"/>
              <w:szCs w:val="22"/>
              <w:lang w:val="da-DK" w:eastAsia="da-DK"/>
            </w:rPr>
          </w:pPr>
          <w:hyperlink w:anchor="_Toc153456207" w:history="1">
            <w:r w:rsidR="00F6711B" w:rsidRPr="00277F11">
              <w:rPr>
                <w:rStyle w:val="Hyperlink"/>
                <w:noProof/>
              </w:rPr>
              <w:t>2.2.</w:t>
            </w:r>
            <w:r w:rsidR="00F6711B">
              <w:rPr>
                <w:rFonts w:asciiTheme="minorHAnsi" w:eastAsiaTheme="minorEastAsia" w:hAnsiTheme="minorHAnsi" w:cstheme="minorBidi"/>
                <w:b w:val="0"/>
                <w:noProof/>
                <w:color w:val="auto"/>
                <w:sz w:val="22"/>
                <w:szCs w:val="22"/>
                <w:lang w:val="da-DK" w:eastAsia="da-DK"/>
              </w:rPr>
              <w:tab/>
            </w:r>
            <w:r w:rsidR="00F6711B" w:rsidRPr="00277F11">
              <w:rPr>
                <w:rStyle w:val="Hyperlink"/>
                <w:noProof/>
              </w:rPr>
              <w:t>Political participation: Promising practices</w:t>
            </w:r>
            <w:r w:rsidR="00F6711B">
              <w:rPr>
                <w:noProof/>
                <w:webHidden/>
              </w:rPr>
              <w:tab/>
            </w:r>
            <w:r w:rsidR="00F6711B">
              <w:rPr>
                <w:noProof/>
                <w:webHidden/>
              </w:rPr>
              <w:fldChar w:fldCharType="begin"/>
            </w:r>
            <w:r w:rsidR="00F6711B">
              <w:rPr>
                <w:noProof/>
                <w:webHidden/>
              </w:rPr>
              <w:instrText xml:space="preserve"> PAGEREF _Toc153456207 \h </w:instrText>
            </w:r>
            <w:r w:rsidR="00F6711B">
              <w:rPr>
                <w:noProof/>
                <w:webHidden/>
              </w:rPr>
            </w:r>
            <w:r w:rsidR="00F6711B">
              <w:rPr>
                <w:noProof/>
                <w:webHidden/>
              </w:rPr>
              <w:fldChar w:fldCharType="separate"/>
            </w:r>
            <w:r w:rsidR="00F6711B">
              <w:rPr>
                <w:noProof/>
                <w:webHidden/>
              </w:rPr>
              <w:t>22</w:t>
            </w:r>
            <w:r w:rsidR="00F6711B">
              <w:rPr>
                <w:noProof/>
                <w:webHidden/>
              </w:rPr>
              <w:fldChar w:fldCharType="end"/>
            </w:r>
          </w:hyperlink>
        </w:p>
        <w:p w14:paraId="38758788" w14:textId="27A509BA" w:rsidR="00B63701" w:rsidRPr="00014D8B" w:rsidRDefault="00B63701" w:rsidP="2141E379">
          <w:pPr>
            <w:pStyle w:val="TOC2"/>
            <w:tabs>
              <w:tab w:val="clear" w:pos="8504"/>
              <w:tab w:val="left" w:pos="720"/>
              <w:tab w:val="right" w:leader="dot" w:pos="8490"/>
            </w:tabs>
            <w:rPr>
              <w:rStyle w:val="Hyperlink"/>
              <w:noProof/>
              <w:kern w:val="2"/>
              <w:lang w:eastAsia="fr-FR"/>
              <w14:ligatures w14:val="standardContextual"/>
            </w:rPr>
          </w:pPr>
          <w:r w:rsidRPr="00014D8B">
            <w:fldChar w:fldCharType="end"/>
          </w:r>
        </w:p>
      </w:sdtContent>
    </w:sdt>
    <w:p w14:paraId="52F6D9A5" w14:textId="0FDD3F94" w:rsidR="0CD4123A" w:rsidRPr="00014D8B" w:rsidRDefault="0CD4123A" w:rsidP="00236602">
      <w:pPr>
        <w:pStyle w:val="TOC1"/>
        <w:tabs>
          <w:tab w:val="clear" w:pos="8504"/>
          <w:tab w:val="right" w:leader="dot" w:pos="8490"/>
        </w:tabs>
        <w:rPr>
          <w:rStyle w:val="Hyperlink"/>
          <w:b w:val="0"/>
        </w:rPr>
      </w:pPr>
    </w:p>
    <w:p w14:paraId="53AF2F08" w14:textId="53EDD068" w:rsidR="00B47E72" w:rsidRPr="00014D8B" w:rsidRDefault="00B47E72"/>
    <w:p w14:paraId="0F11C898" w14:textId="77777777" w:rsidR="004231F5" w:rsidRPr="00014D8B" w:rsidRDefault="004231F5" w:rsidP="004231F5"/>
    <w:p w14:paraId="7DD60D47" w14:textId="522EB76D" w:rsidR="002432A7" w:rsidRPr="00014D8B" w:rsidRDefault="002432A7" w:rsidP="439E96B0">
      <w:pPr>
        <w:pStyle w:val="HeadingNumbered1"/>
        <w:numPr>
          <w:ilvl w:val="0"/>
          <w:numId w:val="0"/>
        </w:numPr>
        <w:sectPr w:rsidR="002432A7" w:rsidRPr="00014D8B" w:rsidSect="0037262C">
          <w:headerReference w:type="default" r:id="rId12"/>
          <w:footerReference w:type="even" r:id="rId13"/>
          <w:footerReference w:type="default" r:id="rId14"/>
          <w:footerReference w:type="first" r:id="rId15"/>
          <w:pgSz w:w="11906" w:h="16838" w:code="9"/>
          <w:pgMar w:top="1701" w:right="1701" w:bottom="1134" w:left="1701" w:header="850" w:footer="567" w:gutter="0"/>
          <w:cols w:space="708"/>
          <w:titlePg/>
          <w:docGrid w:linePitch="360"/>
        </w:sectPr>
      </w:pPr>
    </w:p>
    <w:p w14:paraId="2C36ED8A" w14:textId="77777777" w:rsidR="005003F9" w:rsidRPr="00014D8B" w:rsidRDefault="005003F9" w:rsidP="005003F9">
      <w:pPr>
        <w:pStyle w:val="HeadingNumbered1"/>
      </w:pPr>
      <w:bookmarkStart w:id="0" w:name="_Toc153456204"/>
      <w:r w:rsidRPr="00014D8B">
        <w:lastRenderedPageBreak/>
        <w:t xml:space="preserve">Data on persons with disabilities exercising their right to political </w:t>
      </w:r>
      <w:proofErr w:type="gramStart"/>
      <w:r w:rsidRPr="00014D8B">
        <w:t>participation</w:t>
      </w:r>
      <w:bookmarkEnd w:id="0"/>
      <w:proofErr w:type="gramEnd"/>
    </w:p>
    <w:p w14:paraId="5A92937D" w14:textId="5FB57E6F" w:rsidR="00FD4CB2" w:rsidRPr="00014D8B" w:rsidRDefault="00FD4CB2">
      <w:pPr>
        <w:pStyle w:val="TableTitle"/>
      </w:pPr>
      <w:r w:rsidRPr="00014D8B">
        <w:t xml:space="preserve">Table </w:t>
      </w:r>
      <w:r w:rsidR="00811A3B">
        <w:fldChar w:fldCharType="begin"/>
      </w:r>
      <w:r w:rsidR="00811A3B">
        <w:instrText xml:space="preserve"> SEQ Table \* ARABIC </w:instrText>
      </w:r>
      <w:r w:rsidR="00811A3B">
        <w:fldChar w:fldCharType="separate"/>
      </w:r>
      <w:r w:rsidR="00BC08BB" w:rsidRPr="00014D8B">
        <w:rPr>
          <w:noProof/>
        </w:rPr>
        <w:t>1</w:t>
      </w:r>
      <w:r w:rsidR="00811A3B">
        <w:rPr>
          <w:noProof/>
        </w:rPr>
        <w:fldChar w:fldCharType="end"/>
      </w:r>
      <w:r w:rsidRPr="00014D8B">
        <w:tab/>
        <w:t xml:space="preserve"> </w:t>
      </w:r>
    </w:p>
    <w:tbl>
      <w:tblPr>
        <w:tblStyle w:val="TableGrid"/>
        <w:tblW w:w="14175" w:type="dxa"/>
        <w:tblInd w:w="-5" w:type="dxa"/>
        <w:tblLayout w:type="fixed"/>
        <w:tblLook w:val="04A0" w:firstRow="1" w:lastRow="0" w:firstColumn="1" w:lastColumn="0" w:noHBand="0" w:noVBand="1"/>
      </w:tblPr>
      <w:tblGrid>
        <w:gridCol w:w="124"/>
        <w:gridCol w:w="3109"/>
        <w:gridCol w:w="124"/>
        <w:gridCol w:w="3950"/>
        <w:gridCol w:w="124"/>
        <w:gridCol w:w="6620"/>
        <w:gridCol w:w="124"/>
      </w:tblGrid>
      <w:tr w:rsidR="00996F59" w:rsidRPr="00014D8B" w14:paraId="5B6BBB24" w14:textId="77777777" w:rsidTr="009E1653">
        <w:trPr>
          <w:gridBefore w:val="1"/>
          <w:cnfStyle w:val="100000000000" w:firstRow="1" w:lastRow="0" w:firstColumn="0" w:lastColumn="0" w:oddVBand="0" w:evenVBand="0" w:oddHBand="0" w:evenHBand="0" w:firstRowFirstColumn="0" w:firstRowLastColumn="0" w:lastRowFirstColumn="0" w:lastRowLastColumn="0"/>
          <w:wBefore w:w="125" w:type="dxa"/>
          <w:trHeight w:val="300"/>
          <w:tblHeader/>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AB02492" w14:textId="77777777" w:rsidR="00566A68" w:rsidRPr="00014D8B" w:rsidRDefault="00566A68" w:rsidP="002074F4">
            <w:pPr>
              <w:pStyle w:val="FRABodyText"/>
              <w:rPr>
                <w:color w:val="auto"/>
              </w:rPr>
            </w:pPr>
            <w:r w:rsidRPr="00014D8B">
              <w:t>Indicator</w:t>
            </w:r>
          </w:p>
          <w:p w14:paraId="4277CA28" w14:textId="77777777" w:rsidR="00566A68" w:rsidRPr="00014D8B" w:rsidRDefault="00566A68" w:rsidP="002074F4">
            <w:pPr>
              <w:pStyle w:val="FRABodyText"/>
            </w:pP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8934790" w14:textId="77777777" w:rsidR="00566A68" w:rsidRPr="00014D8B" w:rsidRDefault="00566A68" w:rsidP="002074F4">
            <w:pPr>
              <w:pStyle w:val="FRABodyText"/>
              <w:rPr>
                <w:b w:val="0"/>
                <w:color w:val="auto"/>
              </w:rPr>
            </w:pPr>
            <w:r w:rsidRPr="00014D8B">
              <w:t>Answer</w:t>
            </w:r>
          </w:p>
          <w:p w14:paraId="152D096D" w14:textId="77777777" w:rsidR="00566A68" w:rsidRPr="00014D8B" w:rsidRDefault="00566A68" w:rsidP="002074F4">
            <w:pPr>
              <w:pStyle w:val="FRABodyText"/>
              <w:rPr>
                <w:color w:val="auto"/>
              </w:rPr>
            </w:pPr>
            <w:r w:rsidRPr="00014D8B">
              <w:t>(Choose one of the answers provided below)</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7BCF5138" w14:textId="4C33BD87" w:rsidR="00566A68" w:rsidRPr="00014D8B" w:rsidRDefault="00566A68" w:rsidP="002074F4">
            <w:pPr>
              <w:pStyle w:val="FRABodyText"/>
              <w:rPr>
                <w:color w:val="auto"/>
              </w:rPr>
            </w:pPr>
            <w:r w:rsidRPr="00014D8B">
              <w:t xml:space="preserve">Source and </w:t>
            </w:r>
            <w:r w:rsidR="004512DA" w:rsidRPr="00014D8B">
              <w:t>brief description/assessment</w:t>
            </w:r>
            <w:r w:rsidRPr="00014D8B">
              <w:t xml:space="preserve"> </w:t>
            </w:r>
          </w:p>
        </w:tc>
      </w:tr>
      <w:tr w:rsidR="00996F59" w:rsidRPr="00014D8B" w14:paraId="12E136CC"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4006B5" w14:textId="1906DD19" w:rsidR="00566A68" w:rsidRPr="00014D8B" w:rsidRDefault="00566A68" w:rsidP="002074F4">
            <w:pPr>
              <w:pStyle w:val="FRABodyText"/>
            </w:pPr>
            <w:r w:rsidRPr="00014D8B">
              <w:t>Do national disability strategies include political participation?</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E623AA0" w14:textId="77777777" w:rsidR="00566A68" w:rsidRPr="00014D8B" w:rsidRDefault="00566A68" w:rsidP="002074F4">
            <w:pPr>
              <w:pStyle w:val="FRABodyText"/>
            </w:pPr>
            <w:r w:rsidRPr="00014D8B">
              <w:t xml:space="preserve">National disability strategies do not address political </w:t>
            </w:r>
            <w:proofErr w:type="gramStart"/>
            <w:r w:rsidRPr="00014D8B">
              <w:t>participation</w:t>
            </w:r>
            <w:proofErr w:type="gramEnd"/>
          </w:p>
          <w:p w14:paraId="296FEA16" w14:textId="77777777" w:rsidR="00566A68" w:rsidRPr="00014D8B" w:rsidRDefault="00566A68" w:rsidP="002074F4">
            <w:pPr>
              <w:pStyle w:val="FRABodyText"/>
            </w:pP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D0A9CDC" w14:textId="32717344" w:rsidR="00842026" w:rsidRPr="00014D8B" w:rsidRDefault="00842026" w:rsidP="002074F4">
            <w:pPr>
              <w:pStyle w:val="FRABodyText"/>
            </w:pPr>
            <w:r w:rsidRPr="00014D8B">
              <w:t>Denmark has no national disability strategy, and the country has not had one since 2013.</w:t>
            </w:r>
            <w:r w:rsidR="00877D58">
              <w:rPr>
                <w:rStyle w:val="FootnoteReference"/>
              </w:rPr>
              <w:footnoteReference w:id="2"/>
            </w:r>
            <w:r w:rsidR="00877D58" w:rsidDel="00877D58">
              <w:t xml:space="preserve"> </w:t>
            </w:r>
          </w:p>
          <w:p w14:paraId="45741F4A" w14:textId="4D7B0617" w:rsidR="00842026" w:rsidRPr="00014D8B" w:rsidRDefault="00842026" w:rsidP="002074F4">
            <w:pPr>
              <w:pStyle w:val="FRABodyText"/>
            </w:pPr>
          </w:p>
        </w:tc>
      </w:tr>
      <w:tr w:rsidR="00996F59" w:rsidRPr="00014D8B" w14:paraId="68623494"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23B3A5" w14:textId="662E8771" w:rsidR="00842026" w:rsidRPr="00014D8B" w:rsidRDefault="00842026" w:rsidP="002074F4">
            <w:pPr>
              <w:pStyle w:val="FRABodyText"/>
            </w:pPr>
            <w:r w:rsidRPr="00014D8B">
              <w:t xml:space="preserve">Can persons </w:t>
            </w:r>
            <w:proofErr w:type="gramStart"/>
            <w:r w:rsidRPr="00014D8B">
              <w:t>deprived</w:t>
            </w:r>
            <w:proofErr w:type="gramEnd"/>
            <w:r w:rsidRPr="00014D8B">
              <w:t xml:space="preserve"> of legal capacity vote? </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6175DC" w14:textId="70EC11BD" w:rsidR="00842026" w:rsidRPr="00014D8B" w:rsidRDefault="00923BC2" w:rsidP="002074F4">
            <w:pPr>
              <w:pStyle w:val="FRABodyText"/>
            </w:pPr>
            <w:r>
              <w:t>Full</w:t>
            </w:r>
            <w:r w:rsidRPr="00014D8B">
              <w:t xml:space="preserve"> </w:t>
            </w:r>
            <w:r w:rsidR="00842026" w:rsidRPr="00014D8B">
              <w:t xml:space="preserve">Participation </w:t>
            </w:r>
          </w:p>
          <w:p w14:paraId="72F36A6F" w14:textId="1B273D7B" w:rsidR="00842026" w:rsidRPr="00014D8B" w:rsidRDefault="00842026" w:rsidP="002074F4">
            <w:pPr>
              <w:pStyle w:val="FRABodyText"/>
            </w:pP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312D21A" w14:textId="4A97B509" w:rsidR="00842026" w:rsidRDefault="00030F07" w:rsidP="002074F4">
            <w:pPr>
              <w:pStyle w:val="FRABodyText"/>
            </w:pPr>
            <w:r w:rsidRPr="00014D8B">
              <w:t xml:space="preserve">It </w:t>
            </w:r>
            <w:r w:rsidR="001C29EC">
              <w:t xml:space="preserve">follows from the Danish Constitution </w:t>
            </w:r>
            <w:r w:rsidRPr="00014D8B">
              <w:t xml:space="preserve">that </w:t>
            </w:r>
            <w:r w:rsidR="00E81941">
              <w:t>if</w:t>
            </w:r>
            <w:r w:rsidR="00E81941" w:rsidRPr="00014D8B">
              <w:t xml:space="preserve"> </w:t>
            </w:r>
            <w:r w:rsidR="00E81941">
              <w:t xml:space="preserve">a </w:t>
            </w:r>
            <w:r w:rsidR="00E81941" w:rsidRPr="00014D8B">
              <w:t>person</w:t>
            </w:r>
            <w:r w:rsidR="00E81941">
              <w:t xml:space="preserve"> is placed under the care of legal guardians in all legal </w:t>
            </w:r>
            <w:r w:rsidR="004B61A8">
              <w:t>aspects that</w:t>
            </w:r>
            <w:r w:rsidR="00DF0AE6">
              <w:t xml:space="preserve"> person thereby</w:t>
            </w:r>
            <w:r w:rsidR="00DF0AE6" w:rsidRPr="00014D8B">
              <w:t xml:space="preserve"> loses the right to vote in parliamentary elections and </w:t>
            </w:r>
            <w:r w:rsidR="00DF0AE6">
              <w:t xml:space="preserve">national </w:t>
            </w:r>
            <w:r w:rsidR="00DF0AE6" w:rsidRPr="00014D8B">
              <w:t xml:space="preserve">referendums. </w:t>
            </w:r>
            <w:r w:rsidR="00DF0AE6">
              <w:t xml:space="preserve">The opportunity to vote at parliamentary </w:t>
            </w:r>
            <w:r w:rsidR="00DF0AE6" w:rsidRPr="00014D8B">
              <w:t xml:space="preserve">elections and </w:t>
            </w:r>
            <w:r w:rsidR="00DF0AE6">
              <w:t xml:space="preserve">national </w:t>
            </w:r>
            <w:r w:rsidR="00DF0AE6" w:rsidRPr="00014D8B">
              <w:t>referendums</w:t>
            </w:r>
            <w:r w:rsidR="00DF0AE6">
              <w:t xml:space="preserve">. </w:t>
            </w:r>
            <w:r w:rsidR="00842026" w:rsidRPr="00014D8B">
              <w:t xml:space="preserve">However, </w:t>
            </w:r>
            <w:r w:rsidR="007906A6">
              <w:t>that person</w:t>
            </w:r>
            <w:r w:rsidR="007906A6" w:rsidRPr="00014D8B">
              <w:t xml:space="preserve"> </w:t>
            </w:r>
            <w:r w:rsidR="00842026" w:rsidRPr="00014D8B">
              <w:t xml:space="preserve">can still vote in elections </w:t>
            </w:r>
            <w:r w:rsidR="007906A6">
              <w:t>to</w:t>
            </w:r>
            <w:r w:rsidR="007906A6" w:rsidRPr="00014D8B">
              <w:t xml:space="preserve"> </w:t>
            </w:r>
            <w:r w:rsidR="00842026" w:rsidRPr="00014D8B">
              <w:t>the municipal and regional councils as well as elections to the European Parliament.</w:t>
            </w:r>
            <w:r w:rsidR="003174A6" w:rsidRPr="00014D8B">
              <w:rPr>
                <w:rStyle w:val="FootnoteReference"/>
              </w:rPr>
              <w:footnoteReference w:id="3"/>
            </w:r>
            <w:r w:rsidR="00842026" w:rsidRPr="00014D8B">
              <w:t xml:space="preserve"> </w:t>
            </w:r>
          </w:p>
          <w:p w14:paraId="6B653943" w14:textId="77777777" w:rsidR="00867593" w:rsidRDefault="00867593" w:rsidP="002074F4">
            <w:pPr>
              <w:pStyle w:val="FRABodyText"/>
            </w:pPr>
          </w:p>
          <w:p w14:paraId="7F472BA4" w14:textId="478BC7B2" w:rsidR="00867593" w:rsidRPr="00014D8B" w:rsidRDefault="00867593" w:rsidP="002074F4">
            <w:pPr>
              <w:pStyle w:val="FRABodyText"/>
            </w:pPr>
            <w:r>
              <w:lastRenderedPageBreak/>
              <w:t>I</w:t>
            </w:r>
            <w:r w:rsidRPr="00867593">
              <w:t xml:space="preserve">t is not possible by </w:t>
            </w:r>
            <w:r w:rsidR="002D4B92">
              <w:t xml:space="preserve">a court decision </w:t>
            </w:r>
            <w:r w:rsidRPr="00867593">
              <w:t xml:space="preserve">to deprive a person of the right to vote in </w:t>
            </w:r>
            <w:r w:rsidR="002D4B92">
              <w:t>the previous mentione</w:t>
            </w:r>
            <w:r w:rsidR="003037FF">
              <w:t>d</w:t>
            </w:r>
            <w:r w:rsidR="002D4B92">
              <w:t xml:space="preserve"> three election types</w:t>
            </w:r>
            <w:r w:rsidRPr="00867593">
              <w:t>.</w:t>
            </w:r>
          </w:p>
        </w:tc>
      </w:tr>
      <w:tr w:rsidR="00996F59" w:rsidRPr="00014D8B" w14:paraId="2B835653"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C40E126" w14:textId="3B485F1F" w:rsidR="00842026" w:rsidRPr="00014D8B" w:rsidRDefault="00842026" w:rsidP="002074F4">
            <w:pPr>
              <w:pStyle w:val="FRABodyText"/>
            </w:pPr>
            <w:r w:rsidRPr="00014D8B">
              <w:lastRenderedPageBreak/>
              <w:t>Is there a requirement under law to register to vote?</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B9D528" w14:textId="77777777" w:rsidR="00842026" w:rsidRPr="00014D8B" w:rsidRDefault="00842026" w:rsidP="002074F4">
            <w:pPr>
              <w:pStyle w:val="FRABodyText"/>
            </w:pPr>
            <w:r w:rsidRPr="00014D8B">
              <w:t xml:space="preserve">No, automatic registration </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1A3475" w14:textId="77777777" w:rsidR="00842026" w:rsidRPr="00014D8B" w:rsidRDefault="00842026" w:rsidP="002074F4">
            <w:pPr>
              <w:pStyle w:val="FRABodyText"/>
            </w:pPr>
          </w:p>
          <w:p w14:paraId="53AE4F63" w14:textId="113C0B57" w:rsidR="00842026" w:rsidRPr="00014D8B" w:rsidRDefault="004760DB" w:rsidP="00842026">
            <w:pPr>
              <w:rPr>
                <w:lang w:eastAsia="en-IE" w:bidi="en-US"/>
              </w:rPr>
            </w:pPr>
            <w:r w:rsidRPr="00014D8B">
              <w:rPr>
                <w:rFonts w:ascii="Verdana" w:hAnsi="Verdana" w:cs="Segoe UI"/>
                <w:sz w:val="20"/>
                <w:lang w:eastAsia="en-IE" w:bidi="en-US"/>
              </w:rPr>
              <w:t xml:space="preserve">Danish citizens </w:t>
            </w:r>
            <w:r w:rsidR="008351DB">
              <w:rPr>
                <w:rFonts w:ascii="Verdana" w:hAnsi="Verdana" w:cs="Segoe UI"/>
                <w:sz w:val="20"/>
                <w:lang w:eastAsia="en-IE" w:bidi="en-US"/>
              </w:rPr>
              <w:t xml:space="preserve">living in Denmark </w:t>
            </w:r>
            <w:r w:rsidRPr="00014D8B">
              <w:rPr>
                <w:rFonts w:ascii="Verdana" w:hAnsi="Verdana" w:cs="Segoe UI"/>
                <w:sz w:val="20"/>
                <w:lang w:eastAsia="en-IE" w:bidi="en-US"/>
              </w:rPr>
              <w:t>do not need to register themselves to vote. Authorities obtain information about</w:t>
            </w:r>
            <w:r w:rsidR="002A0A42" w:rsidRPr="00014D8B">
              <w:rPr>
                <w:rFonts w:ascii="Verdana" w:hAnsi="Verdana" w:cs="Segoe UI"/>
                <w:sz w:val="20"/>
                <w:lang w:eastAsia="en-IE" w:bidi="en-US"/>
              </w:rPr>
              <w:t xml:space="preserve"> Danish</w:t>
            </w:r>
            <w:r w:rsidRPr="00014D8B">
              <w:rPr>
                <w:rFonts w:ascii="Verdana" w:hAnsi="Verdana" w:cs="Segoe UI"/>
                <w:sz w:val="20"/>
                <w:lang w:eastAsia="en-IE" w:bidi="en-US"/>
              </w:rPr>
              <w:t xml:space="preserve"> citizens from the Central Person Register (CPR) and send a voting card by mail. This card</w:t>
            </w:r>
            <w:r w:rsidR="002A0A42" w:rsidRPr="00014D8B">
              <w:rPr>
                <w:rFonts w:ascii="Verdana" w:hAnsi="Verdana" w:cs="Segoe UI"/>
                <w:sz w:val="20"/>
                <w:lang w:eastAsia="en-IE" w:bidi="en-US"/>
              </w:rPr>
              <w:t xml:space="preserve"> also</w:t>
            </w:r>
            <w:r w:rsidRPr="00014D8B">
              <w:rPr>
                <w:rFonts w:ascii="Verdana" w:hAnsi="Verdana" w:cs="Segoe UI"/>
                <w:sz w:val="20"/>
                <w:lang w:eastAsia="en-IE" w:bidi="en-US"/>
              </w:rPr>
              <w:t xml:space="preserve"> </w:t>
            </w:r>
            <w:r w:rsidR="002A0A42" w:rsidRPr="00014D8B">
              <w:rPr>
                <w:rFonts w:ascii="Verdana" w:hAnsi="Verdana" w:cs="Segoe UI"/>
                <w:sz w:val="20"/>
                <w:lang w:eastAsia="en-IE" w:bidi="en-US"/>
              </w:rPr>
              <w:t>includes</w:t>
            </w:r>
            <w:r w:rsidRPr="00014D8B">
              <w:rPr>
                <w:rFonts w:ascii="Verdana" w:hAnsi="Verdana" w:cs="Segoe UI"/>
                <w:sz w:val="20"/>
                <w:lang w:eastAsia="en-IE" w:bidi="en-US"/>
              </w:rPr>
              <w:t xml:space="preserve"> the physical location where </w:t>
            </w:r>
            <w:r w:rsidR="002A0A42" w:rsidRPr="00014D8B">
              <w:rPr>
                <w:rFonts w:ascii="Verdana" w:hAnsi="Verdana" w:cs="Segoe UI"/>
                <w:sz w:val="20"/>
                <w:lang w:eastAsia="en-IE" w:bidi="en-US"/>
              </w:rPr>
              <w:t>one</w:t>
            </w:r>
            <w:r w:rsidRPr="00014D8B">
              <w:rPr>
                <w:rFonts w:ascii="Verdana" w:hAnsi="Verdana" w:cs="Segoe UI"/>
                <w:sz w:val="20"/>
                <w:lang w:eastAsia="en-IE" w:bidi="en-US"/>
              </w:rPr>
              <w:t xml:space="preserve"> should cast </w:t>
            </w:r>
            <w:r w:rsidR="00061EB9" w:rsidRPr="00014D8B">
              <w:rPr>
                <w:rFonts w:ascii="Verdana" w:hAnsi="Verdana" w:cs="Segoe UI"/>
                <w:sz w:val="20"/>
                <w:lang w:eastAsia="en-IE" w:bidi="en-US"/>
              </w:rPr>
              <w:t>their</w:t>
            </w:r>
            <w:r w:rsidRPr="00014D8B">
              <w:rPr>
                <w:rFonts w:ascii="Verdana" w:hAnsi="Verdana" w:cs="Segoe UI"/>
                <w:sz w:val="20"/>
                <w:lang w:eastAsia="en-IE" w:bidi="en-US"/>
              </w:rPr>
              <w:t xml:space="preserve"> vote. Additionally, anyone eligible to vote has the option to vote by mail.</w:t>
            </w:r>
            <w:r w:rsidR="002A0A42" w:rsidRPr="00014D8B">
              <w:rPr>
                <w:rStyle w:val="FootnoteReference"/>
                <w:rFonts w:ascii="Verdana" w:hAnsi="Verdana" w:cs="Segoe UI"/>
                <w:sz w:val="20"/>
                <w:lang w:eastAsia="en-IE" w:bidi="en-US"/>
              </w:rPr>
              <w:footnoteReference w:id="4"/>
            </w:r>
          </w:p>
          <w:p w14:paraId="692BFEEC" w14:textId="77777777" w:rsidR="00842026" w:rsidRPr="00014D8B" w:rsidRDefault="00842026" w:rsidP="00842026">
            <w:pPr>
              <w:rPr>
                <w:rFonts w:ascii="Verdana" w:eastAsia="Calibri" w:hAnsi="Verdana" w:cstheme="minorBidi"/>
                <w:sz w:val="20"/>
                <w:szCs w:val="22"/>
                <w:lang w:eastAsia="en-IE" w:bidi="en-US"/>
              </w:rPr>
            </w:pPr>
          </w:p>
          <w:p w14:paraId="29332E48" w14:textId="77777777" w:rsidR="00842026" w:rsidRPr="00014D8B" w:rsidRDefault="00842026" w:rsidP="00842026">
            <w:pPr>
              <w:rPr>
                <w:lang w:eastAsia="en-IE" w:bidi="en-US"/>
              </w:rPr>
            </w:pPr>
          </w:p>
        </w:tc>
      </w:tr>
      <w:tr w:rsidR="00996F59" w:rsidRPr="00014D8B" w14:paraId="7048774B"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9383A5" w14:textId="77777777" w:rsidR="00842026" w:rsidRPr="00014D8B" w:rsidRDefault="00842026" w:rsidP="002074F4">
            <w:pPr>
              <w:pStyle w:val="FRABodyText"/>
            </w:pPr>
            <w:r w:rsidRPr="00014D8B">
              <w:t>Are alternative ways of voting available to persons with disabilities?</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ACF9B89" w14:textId="1615A397" w:rsidR="00842026" w:rsidRPr="00014D8B" w:rsidRDefault="00842026" w:rsidP="002074F4">
            <w:pPr>
              <w:pStyle w:val="FRABodyText"/>
            </w:pPr>
            <w:r w:rsidRPr="00014D8B">
              <w:t>Yes, available to all voters</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E50DF9B" w14:textId="23BE20B7" w:rsidR="00842026" w:rsidRPr="00014D8B" w:rsidRDefault="00842026" w:rsidP="002074F4">
            <w:pPr>
              <w:pStyle w:val="FRABodyText"/>
            </w:pPr>
            <w:r w:rsidRPr="00014D8B">
              <w:t>If one has physical and/or mental disabilities or for other reasons need assistance with their voting process on election day or by postal vote, alternative ways of voting are available.</w:t>
            </w:r>
          </w:p>
          <w:p w14:paraId="7BDD6C73" w14:textId="4550EF90" w:rsidR="00061EB9" w:rsidRPr="00014D8B" w:rsidRDefault="00061EB9" w:rsidP="002074F4">
            <w:pPr>
              <w:pStyle w:val="FRABodyText"/>
            </w:pPr>
          </w:p>
          <w:p w14:paraId="5C128CC3" w14:textId="708E56E3" w:rsidR="0006463F" w:rsidRPr="00014D8B" w:rsidRDefault="00061EB9" w:rsidP="002074F4">
            <w:pPr>
              <w:pStyle w:val="FRABodyText"/>
            </w:pPr>
            <w:r w:rsidRPr="00014D8B">
              <w:t>If facing challenges entering the polling station, individuals, such as those with visual impairment or limited mobility, may exercise their right to vote immediately outside.</w:t>
            </w:r>
            <w:r w:rsidRPr="00014D8B">
              <w:rPr>
                <w:rStyle w:val="FootnoteReference"/>
              </w:rPr>
              <w:footnoteReference w:id="5"/>
            </w:r>
          </w:p>
          <w:p w14:paraId="3C028FF6" w14:textId="77777777" w:rsidR="0006463F" w:rsidRPr="00014D8B" w:rsidRDefault="0006463F" w:rsidP="002074F4">
            <w:pPr>
              <w:pStyle w:val="FRABodyText"/>
            </w:pPr>
          </w:p>
          <w:p w14:paraId="4D03468C" w14:textId="70B35FC0" w:rsidR="00061EB9" w:rsidRPr="00014D8B" w:rsidRDefault="0006463F" w:rsidP="002074F4">
            <w:pPr>
              <w:pStyle w:val="FRABodyText"/>
            </w:pPr>
            <w:r w:rsidRPr="00014D8B">
              <w:lastRenderedPageBreak/>
              <w:t>As mentioned earlier, every individual, who has the right to vote, can postal vote at a polling station before the actual election day, typically at citizen service centres. Additionally, if individuals due to illness or lack of mobility are not able to postal vote at a polling station, they can request to postal vote at their residence</w:t>
            </w:r>
            <w:r w:rsidR="0020704E" w:rsidRPr="00014D8B">
              <w:t xml:space="preserve">, which is stated in section 8 </w:t>
            </w:r>
            <w:r w:rsidR="00293235">
              <w:t xml:space="preserve">in </w:t>
            </w:r>
            <w:r w:rsidR="00801754">
              <w:t>the Parliamentary Elections Act</w:t>
            </w:r>
            <w:r w:rsidR="00801754" w:rsidRPr="00014D8B">
              <w:t>.</w:t>
            </w:r>
            <w:r w:rsidRPr="00014D8B">
              <w:rPr>
                <w:rStyle w:val="FootnoteReference"/>
              </w:rPr>
              <w:footnoteReference w:id="6"/>
            </w:r>
          </w:p>
          <w:p w14:paraId="41D2A8AB" w14:textId="77777777" w:rsidR="00061EB9" w:rsidRPr="00014D8B" w:rsidRDefault="00061EB9" w:rsidP="002074F4">
            <w:pPr>
              <w:pStyle w:val="FRABodyText"/>
            </w:pPr>
          </w:p>
          <w:p w14:paraId="798EA478" w14:textId="79A7FC89" w:rsidR="00842026" w:rsidRPr="00014D8B" w:rsidRDefault="007061B0" w:rsidP="002074F4">
            <w:pPr>
              <w:pStyle w:val="FRABodyText"/>
            </w:pPr>
            <w:hyperlink r:id="rId16" w:history="1"/>
          </w:p>
        </w:tc>
      </w:tr>
      <w:tr w:rsidR="00996F59" w:rsidRPr="00014D8B" w14:paraId="3D270E81"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156113" w14:textId="375CD0FD" w:rsidR="00842026" w:rsidRPr="00014D8B" w:rsidRDefault="00842026" w:rsidP="002074F4">
            <w:pPr>
              <w:pStyle w:val="FRABodyText"/>
            </w:pPr>
            <w:r w:rsidRPr="00014D8B">
              <w:lastRenderedPageBreak/>
              <w:t>Is there legislation regulating how people living in long-term institutions may vote?</w:t>
            </w:r>
          </w:p>
          <w:p w14:paraId="7A39CDDF" w14:textId="77777777" w:rsidR="00842026" w:rsidRPr="00014D8B" w:rsidRDefault="00842026" w:rsidP="002074F4">
            <w:pPr>
              <w:pStyle w:val="FRABodyText"/>
            </w:pP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670BF7" w14:textId="352102E6" w:rsidR="00842026" w:rsidRPr="00014D8B" w:rsidRDefault="00842026" w:rsidP="002074F4">
            <w:pPr>
              <w:pStyle w:val="FRABodyText"/>
            </w:pPr>
            <w:r w:rsidRPr="00014D8B">
              <w:t>Yes, specific legislative provisions</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42AE56" w14:textId="48B2188A" w:rsidR="007A431C" w:rsidRPr="00014D8B" w:rsidRDefault="00842026" w:rsidP="002074F4">
            <w:pPr>
              <w:pStyle w:val="FRABodyText"/>
            </w:pPr>
            <w:r w:rsidRPr="00014D8B">
              <w:t>People living in long-term institutions can receive assistance with postal voting. Assistance is provided by the one or more ballot recipients responsible for postal voting.</w:t>
            </w:r>
            <w:r w:rsidR="00877D58">
              <w:t xml:space="preserve"> </w:t>
            </w:r>
            <w:r w:rsidRPr="00014D8B">
              <w:t>For instance, if a person is hospitalized or incarcerated in a prison or detention facility, the staff at the institution act as ballot recipients and ensure the process of postal voting.</w:t>
            </w:r>
            <w:r w:rsidR="00877D58">
              <w:t xml:space="preserve"> </w:t>
            </w:r>
            <w:r w:rsidRPr="00014D8B">
              <w:t xml:space="preserve">If one resides in a nursing home, a protected residence, a crisis </w:t>
            </w:r>
            <w:r w:rsidR="002D1904" w:rsidRPr="00014D8B">
              <w:t>centre</w:t>
            </w:r>
            <w:r w:rsidRPr="00014D8B">
              <w:t xml:space="preserve">, or a facility for individuals with reduced physical or mental capabilities or similar conditions, two appointed voters </w:t>
            </w:r>
            <w:r w:rsidR="0098599A">
              <w:t xml:space="preserve">or municipal workers </w:t>
            </w:r>
            <w:r w:rsidRPr="00014D8B">
              <w:t>serve as ballot recipients and can assist with postal voting, among other responsibilities.</w:t>
            </w:r>
            <w:r w:rsidR="00877D58">
              <w:t xml:space="preserve"> </w:t>
            </w:r>
            <w:proofErr w:type="gramStart"/>
            <w:r w:rsidRPr="00014D8B">
              <w:t>Similar to</w:t>
            </w:r>
            <w:proofErr w:type="gramEnd"/>
            <w:r w:rsidRPr="00014D8B">
              <w:t xml:space="preserve"> if people need assistance physically on election day, instead of the one ballot recipient, he/she can appoint a personal assistant so that assistance is provided by both a ballot recipient and a person one has chosen. In certain cases, assistance can also be provided solely by a personal assistant. The same conditions </w:t>
            </w:r>
            <w:r w:rsidRPr="00014D8B">
              <w:lastRenderedPageBreak/>
              <w:t>must be fulfilled as when receiving assistance on election day.</w:t>
            </w:r>
            <w:r w:rsidR="0020704E" w:rsidRPr="00014D8B">
              <w:rPr>
                <w:rStyle w:val="FootnoteReference"/>
              </w:rPr>
              <w:footnoteReference w:id="7"/>
            </w:r>
            <w:r w:rsidR="00B8237C">
              <w:t xml:space="preserve"> </w:t>
            </w:r>
            <w:r w:rsidR="0020704E" w:rsidRPr="00014D8B">
              <w:rPr>
                <w:rStyle w:val="FootnoteReference"/>
              </w:rPr>
              <w:footnoteReference w:id="8"/>
            </w:r>
          </w:p>
        </w:tc>
      </w:tr>
      <w:tr w:rsidR="00996F59" w:rsidRPr="00014D8B" w14:paraId="72B066EB"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44F0B" w14:textId="77777777" w:rsidR="00842026" w:rsidRPr="00014D8B" w:rsidRDefault="00842026" w:rsidP="002074F4">
            <w:pPr>
              <w:pStyle w:val="FRABodyText"/>
            </w:pPr>
            <w:r w:rsidRPr="00014D8B">
              <w:lastRenderedPageBreak/>
              <w:t xml:space="preserve">Is there a legal duty to </w:t>
            </w:r>
            <w:proofErr w:type="gramStart"/>
            <w:r w:rsidRPr="00014D8B">
              <w:t>provide assistance</w:t>
            </w:r>
            <w:proofErr w:type="gramEnd"/>
            <w:r w:rsidRPr="00014D8B">
              <w:t xml:space="preserve"> in voting to persons with disabilities?</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392D38" w14:textId="3FF1D71D" w:rsidR="00842026" w:rsidRPr="00014D8B" w:rsidRDefault="00842026" w:rsidP="002074F4">
            <w:pPr>
              <w:pStyle w:val="FRABodyText"/>
            </w:pPr>
            <w:r w:rsidRPr="00014D8B">
              <w:t xml:space="preserve">Yes, for all persons with </w:t>
            </w:r>
            <w:proofErr w:type="gramStart"/>
            <w:r w:rsidRPr="00014D8B">
              <w:t>disabilities</w:t>
            </w:r>
            <w:proofErr w:type="gramEnd"/>
          </w:p>
          <w:p w14:paraId="2B08EAB9" w14:textId="2A5CB73F" w:rsidR="00842026" w:rsidRPr="00014D8B" w:rsidRDefault="00842026" w:rsidP="002074F4">
            <w:pPr>
              <w:pStyle w:val="FRABodyText"/>
            </w:pP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5566E5E" w14:textId="6D93AB45" w:rsidR="00E976C8" w:rsidRPr="00014D8B" w:rsidRDefault="00C24215" w:rsidP="002074F4">
            <w:pPr>
              <w:pStyle w:val="FRABodyText"/>
            </w:pPr>
            <w:r>
              <w:t xml:space="preserve">All persons with disabilities have the right to receive assistance in voting. </w:t>
            </w:r>
            <w:r w:rsidR="00E976C8" w:rsidRPr="00014D8B">
              <w:t>If you have difficulty entering the polling station or voting booth due to limited mobility</w:t>
            </w:r>
            <w:r w:rsidR="003E4D9D" w:rsidRPr="00014D8B">
              <w:t xml:space="preserve">, infirmity, or </w:t>
            </w:r>
            <w:r w:rsidR="00E976C8" w:rsidRPr="00014D8B">
              <w:t xml:space="preserve">similar conditions, you have the right to request assistance with casting your vote. This assistance can be provided through personal support from a helper or by using any available aids provided during the voting process. There may also be the option to cast your vote immediately outside the actual polling station, and necessary adjustments to the usual procedure can be made. </w:t>
            </w:r>
          </w:p>
          <w:p w14:paraId="6687EFDC" w14:textId="0809C2BC" w:rsidR="003E4D9D" w:rsidRPr="00014D8B" w:rsidRDefault="003E4D9D" w:rsidP="002074F4">
            <w:pPr>
              <w:pStyle w:val="FRABodyText"/>
            </w:pPr>
          </w:p>
          <w:p w14:paraId="1021907B" w14:textId="1F8DF159" w:rsidR="00842026" w:rsidRPr="00014D8B" w:rsidRDefault="003E4D9D" w:rsidP="002074F4">
            <w:pPr>
              <w:pStyle w:val="FRABodyText"/>
            </w:pPr>
            <w:r w:rsidRPr="00014D8B">
              <w:t>If one decides to postal</w:t>
            </w:r>
            <w:r w:rsidR="00E75E9E" w:rsidRPr="00014D8B">
              <w:t xml:space="preserve"> vote, and the voter is unable to fill out the ballot or complete and sign the cover letter during the absentee voting process, or if the voter requires assistance in any way, the person or persons receiving the absentee vote must provide the necessary help. This assistance can include personal support and the use of any available aids provided for absentee voting. Additionally, a voter can request personal assistance in casting the vote from a person designated by the voter themselves. To do this, the voter simply needs to clearly express this desire to the individual receiving the vote. If the </w:t>
            </w:r>
            <w:r w:rsidR="00E75E9E" w:rsidRPr="00014D8B">
              <w:lastRenderedPageBreak/>
              <w:t>voter's request for personal assistance is based on an immediately observable or documentable physical or mental impairment, the assistance must be provided solely by a person designated by the voter. If personal assistance has been provided, this should be indicated in the cover letter.</w:t>
            </w:r>
            <w:r w:rsidR="0020704E" w:rsidRPr="00014D8B">
              <w:rPr>
                <w:rStyle w:val="FootnoteReference"/>
              </w:rPr>
              <w:footnoteReference w:id="9"/>
            </w:r>
            <w:r w:rsidR="0020704E" w:rsidRPr="00014D8B">
              <w:t xml:space="preserve"> </w:t>
            </w:r>
            <w:r w:rsidR="0020704E" w:rsidRPr="00014D8B">
              <w:rPr>
                <w:rStyle w:val="FootnoteReference"/>
              </w:rPr>
              <w:footnoteReference w:id="10"/>
            </w:r>
          </w:p>
        </w:tc>
      </w:tr>
      <w:tr w:rsidR="00996F59" w:rsidRPr="00014D8B" w14:paraId="21C50DE3"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6933F6" w14:textId="77777777" w:rsidR="00842026" w:rsidRPr="00014D8B" w:rsidRDefault="00842026" w:rsidP="002074F4">
            <w:pPr>
              <w:pStyle w:val="FRABodyText"/>
            </w:pPr>
            <w:bookmarkStart w:id="1" w:name="OLE_LINK1"/>
            <w:r w:rsidRPr="00014D8B">
              <w:lastRenderedPageBreak/>
              <w:t>Are all persons with disabilities legally able to access complaints mechanisms if they have not been able to exercise the right to political participation?</w:t>
            </w:r>
            <w:bookmarkEnd w:id="1"/>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8011" w14:textId="18C0EDB7" w:rsidR="00842026" w:rsidRPr="00014D8B" w:rsidRDefault="00842026" w:rsidP="002074F4">
            <w:pPr>
              <w:pStyle w:val="FRABodyText"/>
            </w:pPr>
            <w:r w:rsidRPr="00014D8B">
              <w:t>Yes, all persons with disabilities</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82AB30" w14:textId="667E4CDE" w:rsidR="00CF4D23" w:rsidRDefault="00CF4D23" w:rsidP="002074F4">
            <w:pPr>
              <w:pStyle w:val="FRABodyText"/>
            </w:pPr>
            <w:r>
              <w:t xml:space="preserve">All individuals in Denmark can file a complaint </w:t>
            </w:r>
            <w:r w:rsidR="002D4B92">
              <w:t>concerning elections in Denmark</w:t>
            </w:r>
            <w:r w:rsidR="00A752CE">
              <w:t xml:space="preserve">, </w:t>
            </w:r>
            <w:r w:rsidR="002D4B92">
              <w:t xml:space="preserve">regardless </w:t>
            </w:r>
            <w:r w:rsidR="00A752CE" w:rsidRPr="00A752CE">
              <w:t xml:space="preserve">of </w:t>
            </w:r>
            <w:r w:rsidR="00A752CE">
              <w:t xml:space="preserve">their </w:t>
            </w:r>
            <w:r w:rsidR="00A752CE" w:rsidRPr="00A752CE">
              <w:t>legal capacity</w:t>
            </w:r>
            <w:r w:rsidR="002D4B92">
              <w:t xml:space="preserve"> status</w:t>
            </w:r>
            <w:r w:rsidR="00A752CE">
              <w:t>.</w:t>
            </w:r>
          </w:p>
          <w:p w14:paraId="3E991EAD" w14:textId="77777777" w:rsidR="00DE00D6" w:rsidRDefault="00DE00D6" w:rsidP="002074F4">
            <w:pPr>
              <w:pStyle w:val="FRABodyText"/>
            </w:pPr>
          </w:p>
          <w:p w14:paraId="47E660DF" w14:textId="77777777" w:rsidR="00DE00D6" w:rsidRDefault="00DE00D6" w:rsidP="002074F4">
            <w:pPr>
              <w:pStyle w:val="FRABodyText"/>
            </w:pPr>
            <w:r>
              <w:t>It is possible for anyone, including persons with disabilities, to complain about an election or a referendum in Denmark. The complaints must be submitted no later than one week after the election and must contain information about the complainant as well as the content of the complaint, but there are no other formal requirements. Complaints can be submitted by email or by mail. If this is not possible, the complaint can also be submitted by phone.</w:t>
            </w:r>
          </w:p>
          <w:p w14:paraId="6C1F3256" w14:textId="77777777" w:rsidR="00DE00D6" w:rsidRDefault="00DE00D6" w:rsidP="002074F4">
            <w:pPr>
              <w:pStyle w:val="FRABodyText"/>
            </w:pPr>
          </w:p>
          <w:p w14:paraId="0512CD1B" w14:textId="54EFD722" w:rsidR="00996F59" w:rsidRDefault="00DE00D6" w:rsidP="002074F4">
            <w:pPr>
              <w:pStyle w:val="FRABodyText"/>
            </w:pPr>
            <w:r>
              <w:t xml:space="preserve">In the case of parliamentary elections, European Parliament elections, and nationwide referendums, the complaint must be addressed to the Danish Parliament, but submitted to the Ministry of the Interior and Health. The Danish Parliament issues a report (parliamentary and European Parliament </w:t>
            </w:r>
            <w:r>
              <w:lastRenderedPageBreak/>
              <w:t>elections) or a statement (referendums), in which the complaint is addressed, and the Danish Parliament responds to the content of the complaint.</w:t>
            </w:r>
            <w:r w:rsidR="00996F59">
              <w:t xml:space="preserve"> </w:t>
            </w:r>
            <w:r w:rsidR="00EF2361">
              <w:rPr>
                <w:rStyle w:val="FootnoteReference"/>
              </w:rPr>
              <w:footnoteReference w:id="11"/>
            </w:r>
            <w:r w:rsidR="00EF2361">
              <w:t xml:space="preserve"> </w:t>
            </w:r>
            <w:r w:rsidR="00EF2361">
              <w:rPr>
                <w:rStyle w:val="FootnoteReference"/>
              </w:rPr>
              <w:footnoteReference w:id="12"/>
            </w:r>
            <w:r w:rsidR="00EF2361">
              <w:t xml:space="preserve"> </w:t>
            </w:r>
            <w:r w:rsidR="00EF2361">
              <w:rPr>
                <w:rStyle w:val="FootnoteReference"/>
              </w:rPr>
              <w:footnoteReference w:id="13"/>
            </w:r>
          </w:p>
          <w:p w14:paraId="7825E364" w14:textId="77777777" w:rsidR="00996F59" w:rsidRDefault="00996F59" w:rsidP="002074F4">
            <w:pPr>
              <w:pStyle w:val="FRABodyText"/>
            </w:pPr>
          </w:p>
          <w:p w14:paraId="358D2939" w14:textId="77777777" w:rsidR="00996F59" w:rsidRDefault="00996F59" w:rsidP="002074F4">
            <w:pPr>
              <w:pStyle w:val="FRABodyText"/>
            </w:pPr>
            <w:r>
              <w:t xml:space="preserve">In the case of municipal elections, the complaint must be submitted to the municipality instead, and the municipality’s decision can be appealed to the Ministry of the Interior and Health. </w:t>
            </w:r>
          </w:p>
          <w:p w14:paraId="40B4B1B0" w14:textId="77777777" w:rsidR="00996F59" w:rsidRDefault="00996F59" w:rsidP="002074F4">
            <w:pPr>
              <w:pStyle w:val="FRABodyText"/>
            </w:pPr>
          </w:p>
          <w:p w14:paraId="23D9B729" w14:textId="7A4A7D5E" w:rsidR="00DE00D6" w:rsidRDefault="00996F59" w:rsidP="002074F4">
            <w:pPr>
              <w:pStyle w:val="FRABodyText"/>
            </w:pPr>
            <w:r>
              <w:t>In the case of regional elections, the complaint must be submitted to the region instead, and the region’s decision can be appealed to the Ministry of the Interior and Health.</w:t>
            </w:r>
            <w:r w:rsidR="00DE00D6">
              <w:t xml:space="preserve"> </w:t>
            </w:r>
          </w:p>
          <w:p w14:paraId="7457E257" w14:textId="77777777" w:rsidR="009E1653" w:rsidRDefault="009E1653" w:rsidP="002074F4">
            <w:pPr>
              <w:pStyle w:val="FRABodyText"/>
            </w:pPr>
          </w:p>
          <w:p w14:paraId="6A931472" w14:textId="407D0A9A" w:rsidR="009E1653" w:rsidRDefault="009E1653" w:rsidP="002074F4">
            <w:pPr>
              <w:pStyle w:val="FRABodyText"/>
            </w:pPr>
            <w:r>
              <w:t>Information on the possibility of complaining about an election can be found, among other places, on borger.dk. See the section “If you want to complain”</w:t>
            </w:r>
            <w:r w:rsidR="00F80CB1">
              <w:t xml:space="preserve"> (</w:t>
            </w:r>
            <w:proofErr w:type="spellStart"/>
            <w:r w:rsidRPr="005F4DD5">
              <w:rPr>
                <w:i/>
                <w:iCs/>
              </w:rPr>
              <w:t>Hvis</w:t>
            </w:r>
            <w:proofErr w:type="spellEnd"/>
            <w:r w:rsidRPr="005F4DD5">
              <w:rPr>
                <w:i/>
                <w:iCs/>
              </w:rPr>
              <w:t xml:space="preserve"> du </w:t>
            </w:r>
            <w:proofErr w:type="spellStart"/>
            <w:r w:rsidRPr="005F4DD5">
              <w:rPr>
                <w:i/>
                <w:iCs/>
              </w:rPr>
              <w:t>vil</w:t>
            </w:r>
            <w:proofErr w:type="spellEnd"/>
            <w:r w:rsidRPr="005F4DD5">
              <w:rPr>
                <w:i/>
                <w:iCs/>
              </w:rPr>
              <w:t xml:space="preserve"> </w:t>
            </w:r>
            <w:proofErr w:type="spellStart"/>
            <w:r w:rsidRPr="005F4DD5">
              <w:rPr>
                <w:i/>
                <w:iCs/>
              </w:rPr>
              <w:t>klage</w:t>
            </w:r>
            <w:proofErr w:type="spellEnd"/>
            <w:r w:rsidR="00F80CB1">
              <w:rPr>
                <w:i/>
                <w:iCs/>
              </w:rPr>
              <w:t>)</w:t>
            </w:r>
            <w:r w:rsidRPr="00996F59">
              <w:t xml:space="preserve"> </w:t>
            </w:r>
            <w:r>
              <w:t xml:space="preserve">on the pages About parliamentary elections </w:t>
            </w:r>
            <w:r w:rsidR="00F80CB1">
              <w:t>(</w:t>
            </w:r>
            <w:r w:rsidRPr="005F4DD5">
              <w:rPr>
                <w:i/>
                <w:iCs/>
              </w:rPr>
              <w:t xml:space="preserve">Om </w:t>
            </w:r>
            <w:proofErr w:type="spellStart"/>
            <w:r w:rsidRPr="005F4DD5">
              <w:rPr>
                <w:i/>
                <w:iCs/>
              </w:rPr>
              <w:t>folketingsvalg</w:t>
            </w:r>
            <w:proofErr w:type="spellEnd"/>
            <w:r w:rsidR="00F80CB1">
              <w:rPr>
                <w:i/>
                <w:iCs/>
              </w:rPr>
              <w:t>)</w:t>
            </w:r>
            <w:r>
              <w:t xml:space="preserve"> </w:t>
            </w:r>
            <w:r>
              <w:lastRenderedPageBreak/>
              <w:t xml:space="preserve">(borger.dk), Elections to the European Parliament </w:t>
            </w:r>
            <w:r w:rsidR="00F80CB1">
              <w:t>(</w:t>
            </w:r>
            <w:proofErr w:type="spellStart"/>
            <w:r w:rsidRPr="005F4DD5">
              <w:rPr>
                <w:i/>
                <w:iCs/>
              </w:rPr>
              <w:t>Valg</w:t>
            </w:r>
            <w:proofErr w:type="spellEnd"/>
            <w:r w:rsidRPr="005F4DD5">
              <w:rPr>
                <w:i/>
                <w:iCs/>
              </w:rPr>
              <w:t xml:space="preserve"> </w:t>
            </w:r>
            <w:proofErr w:type="spellStart"/>
            <w:r w:rsidRPr="005F4DD5">
              <w:rPr>
                <w:i/>
                <w:iCs/>
              </w:rPr>
              <w:t>til</w:t>
            </w:r>
            <w:proofErr w:type="spellEnd"/>
            <w:r w:rsidRPr="005F4DD5">
              <w:rPr>
                <w:i/>
                <w:iCs/>
              </w:rPr>
              <w:t xml:space="preserve"> Europa-</w:t>
            </w:r>
            <w:proofErr w:type="spellStart"/>
            <w:r w:rsidRPr="005F4DD5">
              <w:rPr>
                <w:i/>
                <w:iCs/>
              </w:rPr>
              <w:t>Parlamentet</w:t>
            </w:r>
            <w:proofErr w:type="spellEnd"/>
            <w:r w:rsidR="00F80CB1">
              <w:rPr>
                <w:i/>
                <w:iCs/>
              </w:rPr>
              <w:t>)</w:t>
            </w:r>
            <w:r>
              <w:t xml:space="preserve"> (borger.dk), About municipal and regional elections </w:t>
            </w:r>
            <w:r w:rsidR="00F80CB1">
              <w:t>(</w:t>
            </w:r>
            <w:r w:rsidRPr="005F4DD5">
              <w:rPr>
                <w:i/>
                <w:iCs/>
              </w:rPr>
              <w:t xml:space="preserve">Om </w:t>
            </w:r>
            <w:proofErr w:type="spellStart"/>
            <w:r w:rsidRPr="005F4DD5">
              <w:rPr>
                <w:i/>
                <w:iCs/>
              </w:rPr>
              <w:t>kommunale</w:t>
            </w:r>
            <w:proofErr w:type="spellEnd"/>
            <w:r w:rsidRPr="005F4DD5">
              <w:rPr>
                <w:i/>
                <w:iCs/>
              </w:rPr>
              <w:t xml:space="preserve"> </w:t>
            </w:r>
            <w:proofErr w:type="spellStart"/>
            <w:r w:rsidRPr="005F4DD5">
              <w:rPr>
                <w:i/>
                <w:iCs/>
              </w:rPr>
              <w:t>og</w:t>
            </w:r>
            <w:proofErr w:type="spellEnd"/>
            <w:r w:rsidRPr="005F4DD5">
              <w:rPr>
                <w:i/>
                <w:iCs/>
              </w:rPr>
              <w:t xml:space="preserve"> </w:t>
            </w:r>
            <w:proofErr w:type="spellStart"/>
            <w:r w:rsidRPr="005F4DD5">
              <w:rPr>
                <w:i/>
                <w:iCs/>
              </w:rPr>
              <w:t>regionale</w:t>
            </w:r>
            <w:proofErr w:type="spellEnd"/>
            <w:r w:rsidRPr="005F4DD5">
              <w:rPr>
                <w:i/>
                <w:iCs/>
              </w:rPr>
              <w:t xml:space="preserve"> </w:t>
            </w:r>
            <w:proofErr w:type="spellStart"/>
            <w:r w:rsidRPr="005F4DD5">
              <w:rPr>
                <w:i/>
                <w:iCs/>
              </w:rPr>
              <w:t>valg</w:t>
            </w:r>
            <w:proofErr w:type="spellEnd"/>
            <w:r w:rsidR="00F80CB1">
              <w:rPr>
                <w:i/>
                <w:iCs/>
              </w:rPr>
              <w:t>)</w:t>
            </w:r>
            <w:r>
              <w:t xml:space="preserve"> (borger.dk), and About referendums </w:t>
            </w:r>
            <w:r w:rsidR="00F80CB1">
              <w:t>(</w:t>
            </w:r>
            <w:r w:rsidRPr="005F4DD5">
              <w:rPr>
                <w:i/>
                <w:iCs/>
              </w:rPr>
              <w:t xml:space="preserve">Om </w:t>
            </w:r>
            <w:proofErr w:type="spellStart"/>
            <w:r w:rsidRPr="005F4DD5">
              <w:rPr>
                <w:i/>
                <w:iCs/>
              </w:rPr>
              <w:t>folkeafstemninger</w:t>
            </w:r>
            <w:proofErr w:type="spellEnd"/>
            <w:r w:rsidR="00F80CB1">
              <w:t xml:space="preserve">) </w:t>
            </w:r>
            <w:r>
              <w:t>(borger.dk).</w:t>
            </w:r>
          </w:p>
          <w:p w14:paraId="0FB4AFB3" w14:textId="63DA13CE" w:rsidR="009E1653" w:rsidRPr="00014D8B" w:rsidRDefault="009E1653" w:rsidP="002074F4">
            <w:pPr>
              <w:pStyle w:val="FRABodyText"/>
            </w:pPr>
          </w:p>
        </w:tc>
      </w:tr>
      <w:tr w:rsidR="00996F59" w:rsidRPr="00014D8B" w14:paraId="533AB954"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C0DD55" w14:textId="1B383141" w:rsidR="00842026" w:rsidRPr="00014D8B" w:rsidRDefault="00842026" w:rsidP="002074F4">
            <w:pPr>
              <w:pStyle w:val="FRABodyText"/>
            </w:pPr>
            <w:r w:rsidRPr="00014D8B">
              <w:lastRenderedPageBreak/>
              <w:t>Is information on complaints mechanisms regarding political participation accessible to persons with disabilities?</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2163" w14:textId="74446506" w:rsidR="00842026" w:rsidRPr="00014D8B" w:rsidRDefault="009A55F5" w:rsidP="002074F4">
            <w:pPr>
              <w:pStyle w:val="FRABodyText"/>
            </w:pPr>
            <w:r w:rsidRPr="009A55F5">
              <w:t>Partially – some accessibility measures are in place</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60D6D3" w14:textId="77777777" w:rsidR="009A55F5" w:rsidRDefault="009A55F5" w:rsidP="002074F4">
            <w:pPr>
              <w:pStyle w:val="FRABodyText"/>
            </w:pPr>
            <w:r>
              <w:t>Information on complaints mechanisms regarding parliamentary elections, elections to the European Parliament and national referendums is among other places on the website of The Ministry of the Interior and Health. The Ministry of the Interior and Health confirm that their website partially complies with the accessibility standard, meaning it meets most requirements.</w:t>
            </w:r>
          </w:p>
          <w:p w14:paraId="641E5EE0" w14:textId="77777777" w:rsidR="009A55F5" w:rsidRDefault="009A55F5" w:rsidP="002074F4">
            <w:pPr>
              <w:pStyle w:val="FRABodyText"/>
            </w:pPr>
          </w:p>
          <w:p w14:paraId="0184804D" w14:textId="7C2AABE3" w:rsidR="009E1653" w:rsidRPr="00014D8B" w:rsidRDefault="009A55F5" w:rsidP="002074F4">
            <w:pPr>
              <w:pStyle w:val="FRABodyText"/>
            </w:pPr>
            <w:r>
              <w:t>Information on complaints mechanisms regarding municipal and regional elections is among other places on the website Borger.dk, which is citizens digital entrance to the public sector of Denmark. This website partially complies with the accessibility standard, meaning it meets most requirements.</w:t>
            </w:r>
          </w:p>
        </w:tc>
      </w:tr>
      <w:tr w:rsidR="00996F59" w:rsidRPr="00014D8B" w14:paraId="0ACA1222"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E4B490" w14:textId="77777777" w:rsidR="00842026" w:rsidRPr="00014D8B" w:rsidRDefault="00842026" w:rsidP="002074F4">
            <w:pPr>
              <w:pStyle w:val="FRABodyText"/>
            </w:pPr>
            <w:r w:rsidRPr="00014D8B">
              <w:t>Have national courts considered cases related to the right to political participation of persons with disabilities?</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60E57B" w14:textId="04E54487" w:rsidR="00842026" w:rsidRPr="00014D8B" w:rsidRDefault="00842026" w:rsidP="002074F4">
            <w:pPr>
              <w:pStyle w:val="FRABodyText"/>
            </w:pPr>
            <w:r w:rsidRPr="00014D8B">
              <w:t>Yes, cases considered</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504740" w14:textId="4B4AE490" w:rsidR="00C76B42" w:rsidRPr="00014D8B" w:rsidRDefault="0025417B" w:rsidP="002074F4">
            <w:pPr>
              <w:pStyle w:val="FRABodyText"/>
            </w:pPr>
            <w:r w:rsidRPr="0025417B">
              <w:t xml:space="preserve">Four citizens, </w:t>
            </w:r>
            <w:r w:rsidR="00293235">
              <w:t xml:space="preserve">who all were </w:t>
            </w:r>
            <w:r w:rsidR="00293235" w:rsidRPr="00014D8B">
              <w:t xml:space="preserve">deprived of legal capacity </w:t>
            </w:r>
            <w:r w:rsidRPr="0025417B">
              <w:t xml:space="preserve">and consequently having lost their right to vote in parliamentary elections and referendums, filed a case against the Ministry of Social Affairs and the Interior in collaboration with the Danish Institute for Human Rights. The case went before both the </w:t>
            </w:r>
            <w:r w:rsidR="00654CB5">
              <w:t xml:space="preserve">Eastern High </w:t>
            </w:r>
            <w:r w:rsidRPr="0025417B">
              <w:t xml:space="preserve">Court and the Supreme Court in Denmark, and </w:t>
            </w:r>
            <w:r w:rsidRPr="0025417B">
              <w:lastRenderedPageBreak/>
              <w:t>later, the European Court of Human Rights in Strasbourg. The citizens lost all cases.</w:t>
            </w:r>
            <w:r w:rsidR="00293235">
              <w:rPr>
                <w:rStyle w:val="FootnoteReference"/>
              </w:rPr>
              <w:footnoteReference w:id="14"/>
            </w:r>
          </w:p>
        </w:tc>
      </w:tr>
      <w:tr w:rsidR="00996F59" w:rsidRPr="00014D8B" w14:paraId="2DA61EC4"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265874" w14:textId="77777777" w:rsidR="00842026" w:rsidRPr="00014D8B" w:rsidRDefault="00842026" w:rsidP="002074F4">
            <w:pPr>
              <w:pStyle w:val="FRABodyText"/>
            </w:pPr>
            <w:r w:rsidRPr="00014D8B">
              <w:lastRenderedPageBreak/>
              <w:t>Have non-judicial complaints mechanisms considered cases related to the right to political participation of persons with disabilities?</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17EE7F" w14:textId="77777777" w:rsidR="00842026" w:rsidRPr="00014D8B" w:rsidRDefault="00842026" w:rsidP="002074F4">
            <w:pPr>
              <w:pStyle w:val="FRABodyText"/>
            </w:pPr>
            <w:r w:rsidRPr="00014D8B">
              <w:t xml:space="preserve">No, no cases identified </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4257FD7" w14:textId="5A7EF8ED" w:rsidR="00842026" w:rsidRPr="00014D8B" w:rsidRDefault="00C76B42" w:rsidP="002074F4">
            <w:pPr>
              <w:pStyle w:val="FRABodyText"/>
            </w:pPr>
            <w:r>
              <w:t>There are no non-judicial complaints mechanisms in Denmark that could deal with these types of cases.</w:t>
            </w:r>
            <w:r w:rsidR="000661A0">
              <w:t xml:space="preserve"> </w:t>
            </w:r>
            <w:r w:rsidR="000661A0" w:rsidRPr="000661A0">
              <w:t>However, all individuals, including persons with disabilities, in Denmark can file a complaint concerning elections in Denmark. In the case of parliamentary elections, European Parliament elections, and nationwide referendums, the complaint must be addressed to the Danish Parliament. The Danish Parliament issues a report or a statement, in which the complaint is addressed, and the Danish Parliament responds to the content of the complaint. The complaints can e.g. concern the treatment a voter with disabilities has received at a polling station.</w:t>
            </w:r>
          </w:p>
        </w:tc>
      </w:tr>
      <w:tr w:rsidR="00996F59" w:rsidRPr="00241A62" w14:paraId="35CEA629"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F71FDD" w14:textId="3C64D6FD" w:rsidR="00842026" w:rsidRPr="00014D8B" w:rsidRDefault="00842026" w:rsidP="002074F4">
            <w:pPr>
              <w:pStyle w:val="FRABodyText"/>
            </w:pPr>
            <w:r w:rsidRPr="00014D8B">
              <w:t>Are persons with disabilities members of the current national parliament?</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99E10B" w14:textId="77777777" w:rsidR="00842026" w:rsidRPr="00014D8B" w:rsidRDefault="00842026" w:rsidP="002074F4">
            <w:pPr>
              <w:pStyle w:val="FRABodyText"/>
            </w:pPr>
            <w:r w:rsidRPr="00014D8B">
              <w:t>No data identified</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75B54BC" w14:textId="4FE9C522" w:rsidR="00842026" w:rsidRPr="00241A62" w:rsidRDefault="00883A9A" w:rsidP="002074F4">
            <w:pPr>
              <w:pStyle w:val="FRABodyText"/>
            </w:pPr>
            <w:r w:rsidRPr="00014D8B">
              <w:t xml:space="preserve">No official data to be found, as there is no official register of this kind. As of now, no persons with physical disabilities are members of the parliament. Places </w:t>
            </w:r>
            <w:r w:rsidR="00A73781">
              <w:t>we</w:t>
            </w:r>
            <w:r w:rsidRPr="00014D8B">
              <w:t xml:space="preserve"> have looked for information are</w:t>
            </w:r>
            <w:r w:rsidR="0078001F" w:rsidRPr="00014D8B">
              <w:t xml:space="preserve"> on the official website of the Danish Parliament</w:t>
            </w:r>
            <w:r w:rsidR="0078001F" w:rsidRPr="00014D8B">
              <w:rPr>
                <w:rStyle w:val="FootnoteReference"/>
              </w:rPr>
              <w:footnoteReference w:id="15"/>
            </w:r>
            <w:r w:rsidR="0078001F" w:rsidRPr="00014D8B">
              <w:t>, and Statistics Denmark. Statistics Denmark is the central authority on Danish statistics, and they do not have official data on this as well.</w:t>
            </w:r>
            <w:r w:rsidR="0078001F" w:rsidRPr="00014D8B">
              <w:rPr>
                <w:rStyle w:val="FootnoteReference"/>
              </w:rPr>
              <w:footnoteReference w:id="16"/>
            </w:r>
            <w:r w:rsidR="0078001F" w:rsidRPr="00014D8B">
              <w:t xml:space="preserve"> </w:t>
            </w:r>
            <w:r w:rsidRPr="00014D8B">
              <w:t xml:space="preserve"> </w:t>
            </w:r>
          </w:p>
        </w:tc>
      </w:tr>
      <w:tr w:rsidR="00996F59" w:rsidRPr="00014D8B" w14:paraId="33D1B0E8"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3F6FC9" w14:textId="6423739D" w:rsidR="00842026" w:rsidRPr="00014D8B" w:rsidRDefault="00842026" w:rsidP="002074F4">
            <w:pPr>
              <w:pStyle w:val="FRABodyText"/>
            </w:pPr>
            <w:r w:rsidRPr="00014D8B">
              <w:lastRenderedPageBreak/>
              <w:t>Is data available on the number of members of municipal/regional governments who have a disability?</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503E10" w14:textId="77777777" w:rsidR="00842026" w:rsidRPr="00014D8B" w:rsidRDefault="00842026" w:rsidP="002074F4">
            <w:pPr>
              <w:pStyle w:val="FRABodyText"/>
            </w:pPr>
            <w:r w:rsidRPr="00014D8B">
              <w:t xml:space="preserve">No data </w:t>
            </w:r>
            <w:r w:rsidRPr="00366142">
              <w:t>available</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6996F8" w14:textId="5D0486AD" w:rsidR="00842026" w:rsidRPr="00014D8B" w:rsidRDefault="00CF218F" w:rsidP="002074F4">
            <w:pPr>
              <w:pStyle w:val="FRABodyText"/>
            </w:pPr>
            <w:r>
              <w:t xml:space="preserve">The same goes for this question. No official data to be found. </w:t>
            </w:r>
          </w:p>
        </w:tc>
      </w:tr>
      <w:tr w:rsidR="00996F59" w:rsidRPr="00014D8B" w14:paraId="0D73E353"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FC1427" w14:textId="55EA3B26" w:rsidR="00842026" w:rsidRPr="00014D8B" w:rsidRDefault="00842026" w:rsidP="002074F4">
            <w:pPr>
              <w:pStyle w:val="FRABodyText"/>
            </w:pPr>
            <w:r w:rsidRPr="00014D8B">
              <w:t>Is training for election authorities and officials on non-discrimination on the grounds of disability, accessibility and accommodation required by law?</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06277C" w14:textId="0636FABC" w:rsidR="00842026" w:rsidRPr="00014D8B" w:rsidRDefault="00A76480" w:rsidP="002074F4">
            <w:pPr>
              <w:pStyle w:val="FRABodyText"/>
            </w:pPr>
            <w:r w:rsidRPr="00802C74">
              <w:t>Training not required by law, but some relevant training or guidance available</w:t>
            </w:r>
            <w:r>
              <w:t>.</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A258BDF" w14:textId="1B645898" w:rsidR="00842026" w:rsidRPr="00014D8B" w:rsidRDefault="00241A62" w:rsidP="002074F4">
            <w:pPr>
              <w:pStyle w:val="FRABodyText"/>
            </w:pPr>
            <w:r w:rsidRPr="00014D8B">
              <w:t>In the official guidelines published by The Ministry of the Interior and Health, which relates to all elections in Denmark</w:t>
            </w:r>
            <w:r>
              <w:t xml:space="preserve">, </w:t>
            </w:r>
            <w:r w:rsidR="00E22EF7" w:rsidRPr="00F143CD">
              <w:t>and in letters from the ministry, the municipalities are instructed to train election officials in how to accommodate voters with disabilities</w:t>
            </w:r>
            <w:r w:rsidR="00763E75" w:rsidRPr="00014D8B">
              <w:t>.</w:t>
            </w:r>
            <w:r w:rsidRPr="00014D8B">
              <w:rPr>
                <w:rStyle w:val="FootnoteReference"/>
              </w:rPr>
              <w:footnoteReference w:id="17"/>
            </w:r>
            <w:r w:rsidR="00763E75" w:rsidRPr="00014D8B">
              <w:t xml:space="preserve"> </w:t>
            </w:r>
          </w:p>
        </w:tc>
      </w:tr>
      <w:tr w:rsidR="00996F59" w:rsidRPr="00014D8B" w14:paraId="3FA1FA6E"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69A5DEA" w14:textId="15EBFAF2" w:rsidR="00842026" w:rsidRPr="00014D8B" w:rsidRDefault="00842026" w:rsidP="002074F4">
            <w:pPr>
              <w:pStyle w:val="FRABodyText"/>
            </w:pPr>
            <w:r w:rsidRPr="00014D8B">
              <w:t>Are there mechanisms in place to ensure consultation and involvement of DPOs in the development of laws and policies which affect them?</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BEEF9E7" w14:textId="5E3A1E23" w:rsidR="00842026" w:rsidRPr="00014D8B" w:rsidRDefault="00842026" w:rsidP="002074F4">
            <w:pPr>
              <w:pStyle w:val="FRABodyText"/>
            </w:pPr>
            <w:r w:rsidRPr="00014D8B">
              <w:t xml:space="preserve">No mechanisms established by law, but systematic procedures in </w:t>
            </w:r>
            <w:proofErr w:type="gramStart"/>
            <w:r w:rsidRPr="00014D8B">
              <w:t>place</w:t>
            </w:r>
            <w:proofErr w:type="gramEnd"/>
            <w:r w:rsidRPr="00014D8B">
              <w:t xml:space="preserve"> </w:t>
            </w:r>
          </w:p>
          <w:p w14:paraId="39F5CC63" w14:textId="688A5D23" w:rsidR="00842026" w:rsidRPr="00014D8B" w:rsidRDefault="00842026" w:rsidP="002074F4">
            <w:pPr>
              <w:pStyle w:val="FRABodyText"/>
            </w:pP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5AED805" w14:textId="1578EFA4" w:rsidR="00842026" w:rsidRPr="00014D8B" w:rsidRDefault="004534A9" w:rsidP="002074F4">
            <w:pPr>
              <w:pStyle w:val="FRABodyText"/>
            </w:pPr>
            <w:r w:rsidRPr="00014D8B">
              <w:t>In Denmark, there is no specific law covering all aspects of the involvement and participation of persons with disabilities in the development of laws and policies that concern them. However, Denmark has ratified the UN Convention on the Rights of Persons with Disabilities, which implies an obligation to promote and protect the rights of persons with disabilities. The implementation of the convention may also involve the inclusion of persons with disabilities in the legislative process.</w:t>
            </w:r>
            <w:r w:rsidR="00C76B42">
              <w:t xml:space="preserve"> In Denmark, disability people organisations are systematically heard in legislative processes which concern them.</w:t>
            </w:r>
            <w:r w:rsidRPr="00014D8B">
              <w:t xml:space="preserve"> It should be noted that various councils, boards, or committees focusing on </w:t>
            </w:r>
            <w:r w:rsidRPr="00014D8B">
              <w:lastRenderedPageBreak/>
              <w:t xml:space="preserve">disability issues may be established to advise the government and legislative bodies. These bodies may include representatives of persons with disabilities. An example of such a council that actively advises the government is "Det Centrale </w:t>
            </w:r>
            <w:proofErr w:type="spellStart"/>
            <w:r w:rsidRPr="00014D8B">
              <w:t>Handicapråd</w:t>
            </w:r>
            <w:proofErr w:type="spellEnd"/>
            <w:r w:rsidRPr="00014D8B">
              <w:t>" (The Central Disability Council).</w:t>
            </w:r>
            <w:r w:rsidR="00176C1F" w:rsidRPr="00014D8B">
              <w:rPr>
                <w:rStyle w:val="FootnoteReference"/>
              </w:rPr>
              <w:footnoteReference w:id="18"/>
            </w:r>
          </w:p>
        </w:tc>
      </w:tr>
      <w:tr w:rsidR="00996F59" w:rsidRPr="00014D8B" w14:paraId="122691C6"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1113CB" w14:textId="066687EB" w:rsidR="00842026" w:rsidRPr="00014D8B" w:rsidRDefault="00842026" w:rsidP="002074F4">
            <w:pPr>
              <w:pStyle w:val="FRABodyText"/>
            </w:pPr>
            <w:r w:rsidRPr="00014D8B">
              <w:lastRenderedPageBreak/>
              <w:t>Do national authorities provide guidelines on how to make polling stations accessible?</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3137AC" w14:textId="4A97BA5E" w:rsidR="00842026" w:rsidRPr="00014D8B" w:rsidRDefault="00842026" w:rsidP="002074F4">
            <w:pPr>
              <w:pStyle w:val="FRABodyText"/>
            </w:pPr>
            <w:r w:rsidRPr="00014D8B">
              <w:t xml:space="preserve">Yes, detailed guidance </w:t>
            </w:r>
            <w:proofErr w:type="gramStart"/>
            <w:r w:rsidRPr="00014D8B">
              <w:t>available</w:t>
            </w:r>
            <w:proofErr w:type="gramEnd"/>
            <w:r w:rsidRPr="00014D8B">
              <w:t xml:space="preserve">  </w:t>
            </w:r>
          </w:p>
          <w:p w14:paraId="0AFA8478" w14:textId="63780937" w:rsidR="00842026" w:rsidRPr="00014D8B" w:rsidRDefault="00842026" w:rsidP="002074F4">
            <w:pPr>
              <w:pStyle w:val="FRABodyText"/>
            </w:pP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372B70B" w14:textId="4EEF7B06" w:rsidR="00D26A52" w:rsidRDefault="00D26A52" w:rsidP="002074F4">
            <w:pPr>
              <w:pStyle w:val="FRABodyText"/>
            </w:pPr>
            <w:r w:rsidRPr="00014D8B">
              <w:t>National authorities do provide guidelines on how to make polling stations more accessible</w:t>
            </w:r>
            <w:r w:rsidR="0025522E">
              <w:t xml:space="preserve"> for physical and sensory disabilities</w:t>
            </w:r>
            <w:r w:rsidRPr="00014D8B">
              <w:t xml:space="preserve">. For instance, specific aids must be available at least at one of the polling </w:t>
            </w:r>
            <w:r w:rsidR="002342BB">
              <w:t>stations</w:t>
            </w:r>
            <w:r w:rsidR="002342BB" w:rsidRPr="00014D8B">
              <w:t xml:space="preserve"> </w:t>
            </w:r>
            <w:r w:rsidRPr="00014D8B">
              <w:t xml:space="preserve">in the municipality, which voters will be assigned to vote. These aids are also required to be present at least at one location in the municipality, where any voter can cast a postal vote (such as at citizen service </w:t>
            </w:r>
            <w:proofErr w:type="spellStart"/>
            <w:r w:rsidRPr="00014D8B">
              <w:t>centers</w:t>
            </w:r>
            <w:proofErr w:type="spellEnd"/>
            <w:r w:rsidRPr="00014D8B">
              <w:t>).</w:t>
            </w:r>
            <w:r w:rsidR="00176C1F" w:rsidRPr="00014D8B">
              <w:rPr>
                <w:rStyle w:val="FootnoteReference"/>
              </w:rPr>
              <w:footnoteReference w:id="19"/>
            </w:r>
          </w:p>
          <w:p w14:paraId="40172C68" w14:textId="1487008C" w:rsidR="00241A62" w:rsidRDefault="00241A62" w:rsidP="002074F4">
            <w:pPr>
              <w:pStyle w:val="FRABodyText"/>
            </w:pPr>
          </w:p>
          <w:p w14:paraId="66DDCA14" w14:textId="5E1B0DDB" w:rsidR="00241A62" w:rsidRPr="00014D8B" w:rsidRDefault="00241A62" w:rsidP="002074F4">
            <w:pPr>
              <w:pStyle w:val="FRABodyText"/>
            </w:pPr>
            <w:r w:rsidRPr="00014D8B">
              <w:t xml:space="preserve">In the official guidelines published by The Ministry of the Interior and Health, which relates to all elections in Denmark, there is a chapter about physical accessibility for voting. It is stated in the guidelines that to guarantee sufficient capacity, each polling station is mandated to have a voting booth that accommodates up to three individuals simultaneously. This provision allows for the presence of two election officials or appointed voters alongside the voter, or one election official or appointed voter along with a personally designated assistant, </w:t>
            </w:r>
            <w:r w:rsidRPr="00014D8B">
              <w:lastRenderedPageBreak/>
              <w:t xml:space="preserve">particularly when a voter </w:t>
            </w:r>
            <w:r w:rsidR="004938D7">
              <w:t>needs</w:t>
            </w:r>
            <w:r w:rsidR="004938D7" w:rsidRPr="00014D8B">
              <w:t xml:space="preserve"> </w:t>
            </w:r>
            <w:r w:rsidRPr="00014D8B">
              <w:t>personal assistance in casting their vote.</w:t>
            </w:r>
          </w:p>
          <w:p w14:paraId="659E4930" w14:textId="77777777" w:rsidR="00241A62" w:rsidRPr="00014D8B" w:rsidRDefault="00241A62" w:rsidP="002074F4">
            <w:pPr>
              <w:pStyle w:val="FRABodyText"/>
            </w:pPr>
          </w:p>
          <w:p w14:paraId="1A2CBD06" w14:textId="330CB3BE" w:rsidR="00241A62" w:rsidRPr="00014D8B" w:rsidRDefault="00241A62" w:rsidP="002074F4">
            <w:pPr>
              <w:pStyle w:val="FRABodyText"/>
            </w:pPr>
            <w:r w:rsidRPr="00014D8B">
              <w:t xml:space="preserve">The chapter also mentions that any considerations related to the voter's disability or reduced mobility may warrant a change of polling location. For example, wheelchair users can be transferred to a polling station with accessible physical facilities. Additionally, visually impaired voters requiring assistance may be transferred to a polling station equipped with a separate soundproof voting booth. For voters with visual impairments, a location offering optimal lighting conditions in the polling booth/room may justify a change of polling place. Access to amenities such as adjustable tables and/or </w:t>
            </w:r>
            <w:proofErr w:type="gramStart"/>
            <w:r w:rsidRPr="00014D8B">
              <w:t>Closed Circuit</w:t>
            </w:r>
            <w:proofErr w:type="gramEnd"/>
            <w:r w:rsidRPr="00014D8B">
              <w:t xml:space="preserve"> Television (CCTV) devices in a dedicated accessible voting room, as well as features like curtain lengths in voting booths, handicap-accessible toilets, etc., can also justify a change of polling location.</w:t>
            </w:r>
            <w:r>
              <w:rPr>
                <w:rStyle w:val="FootnoteReference"/>
              </w:rPr>
              <w:footnoteReference w:id="20"/>
            </w:r>
          </w:p>
          <w:p w14:paraId="47B8A88A" w14:textId="7368B849" w:rsidR="00D26A52" w:rsidRPr="00014D8B" w:rsidRDefault="00D26A52" w:rsidP="002074F4">
            <w:pPr>
              <w:pStyle w:val="FRABodyText"/>
            </w:pPr>
          </w:p>
        </w:tc>
      </w:tr>
      <w:tr w:rsidR="00996F59" w:rsidRPr="00014D8B" w14:paraId="27723614"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CB1867" w14:textId="528C2461" w:rsidR="00842026" w:rsidRPr="00014D8B" w:rsidRDefault="00842026" w:rsidP="002074F4">
            <w:pPr>
              <w:pStyle w:val="FRABodyText"/>
            </w:pPr>
            <w:r w:rsidRPr="00014D8B">
              <w:lastRenderedPageBreak/>
              <w:t>Does the website which provides instructions for voting and information on candidates meet accessibility standards?</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C2CBB7A" w14:textId="50CA74CE" w:rsidR="00842026" w:rsidRPr="00014D8B" w:rsidRDefault="00842026" w:rsidP="002074F4">
            <w:pPr>
              <w:pStyle w:val="FRABodyText"/>
            </w:pPr>
            <w:r w:rsidRPr="00014D8B">
              <w:t>Partially, some accessibility measures are in place</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450578" w14:textId="77EA0572" w:rsidR="003D3656" w:rsidRDefault="00176C1F" w:rsidP="002074F4">
            <w:pPr>
              <w:pStyle w:val="FRABodyText"/>
            </w:pPr>
            <w:r w:rsidRPr="00014D8B">
              <w:t xml:space="preserve">The official website of The Ministry of the Interior and Health, </w:t>
            </w:r>
            <w:r w:rsidR="003D3656" w:rsidRPr="00014D8B">
              <w:t xml:space="preserve">which provides instructions for voting and information about candidates, some accessibility measures are in place. For instance, one can have the website read aloud. However, it should be noted that, </w:t>
            </w:r>
            <w:proofErr w:type="gramStart"/>
            <w:r w:rsidR="003D3656" w:rsidRPr="00014D8B">
              <w:t>in order for</w:t>
            </w:r>
            <w:proofErr w:type="gramEnd"/>
            <w:r w:rsidR="003D3656" w:rsidRPr="00014D8B">
              <w:t xml:space="preserve"> this to be possible, one needs to download an external program. The program is called </w:t>
            </w:r>
            <w:r w:rsidR="003D3656" w:rsidRPr="00014D8B">
              <w:lastRenderedPageBreak/>
              <w:t>"</w:t>
            </w:r>
            <w:proofErr w:type="spellStart"/>
            <w:r w:rsidR="003D3656" w:rsidRPr="00014D8B">
              <w:t>Adgang</w:t>
            </w:r>
            <w:proofErr w:type="spellEnd"/>
            <w:r w:rsidR="003D3656" w:rsidRPr="00014D8B">
              <w:t xml:space="preserve"> </w:t>
            </w:r>
            <w:proofErr w:type="gramStart"/>
            <w:r w:rsidR="003D3656" w:rsidRPr="00014D8B">
              <w:t>For</w:t>
            </w:r>
            <w:proofErr w:type="gramEnd"/>
            <w:r w:rsidR="003D3656" w:rsidRPr="00014D8B">
              <w:t xml:space="preserve"> Alle" (Access For All) and can be used to read websites, emails and PDF-files out loud.</w:t>
            </w:r>
            <w:r w:rsidRPr="00014D8B">
              <w:rPr>
                <w:rStyle w:val="FootnoteReference"/>
              </w:rPr>
              <w:footnoteReference w:id="21"/>
            </w:r>
            <w:r w:rsidR="003D3656" w:rsidRPr="00014D8B">
              <w:t xml:space="preserve"> </w:t>
            </w:r>
            <w:r w:rsidRPr="00014D8B">
              <w:rPr>
                <w:rStyle w:val="FootnoteReference"/>
              </w:rPr>
              <w:footnoteReference w:id="22"/>
            </w:r>
          </w:p>
          <w:p w14:paraId="1AFCE199" w14:textId="1532FF24" w:rsidR="007F7B46" w:rsidRDefault="007F7B46" w:rsidP="002074F4">
            <w:pPr>
              <w:pStyle w:val="FRABodyText"/>
            </w:pPr>
          </w:p>
          <w:p w14:paraId="2B20E15B" w14:textId="10E8D0B3" w:rsidR="003D3656" w:rsidRPr="0025522E" w:rsidRDefault="007F7B46" w:rsidP="002074F4">
            <w:pPr>
              <w:pStyle w:val="FRABodyText"/>
            </w:pPr>
            <w:proofErr w:type="gramStart"/>
            <w:r>
              <w:t>Additionally</w:t>
            </w:r>
            <w:proofErr w:type="gramEnd"/>
            <w:r>
              <w:t xml:space="preserve"> The Ministry of the Interior confirm that their website partially complies with the standard, meaning it meets most requirements.</w:t>
            </w:r>
            <w:r>
              <w:rPr>
                <w:rStyle w:val="FootnoteReference"/>
              </w:rPr>
              <w:footnoteReference w:id="23"/>
            </w:r>
          </w:p>
        </w:tc>
      </w:tr>
      <w:tr w:rsidR="00996F59" w:rsidRPr="00014D8B" w14:paraId="2C6147D5"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9164D2" w14:textId="77777777" w:rsidR="00842026" w:rsidRPr="00014D8B" w:rsidRDefault="00842026" w:rsidP="002074F4">
            <w:pPr>
              <w:pStyle w:val="FRABodyText"/>
            </w:pPr>
            <w:r w:rsidRPr="00014D8B">
              <w:lastRenderedPageBreak/>
              <w:t>Are some television programmes providing instructions for voting and information on candidates subtitled?</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79635A7" w14:textId="16E0226F" w:rsidR="00842026" w:rsidRPr="00014D8B" w:rsidRDefault="00842026" w:rsidP="002074F4">
            <w:pPr>
              <w:pStyle w:val="FRABodyText"/>
            </w:pPr>
            <w:r w:rsidRPr="00014D8B">
              <w:t xml:space="preserve">Yes, some key programmes are subtitled </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294DE75" w14:textId="15D23C97" w:rsidR="006F1069" w:rsidRPr="00014D8B" w:rsidRDefault="00AE2B97" w:rsidP="002074F4">
            <w:pPr>
              <w:pStyle w:val="FRABodyText"/>
            </w:pPr>
            <w:r w:rsidRPr="00014D8B">
              <w:t xml:space="preserve">Denmark primarily has two </w:t>
            </w:r>
            <w:r w:rsidR="00B24A50" w:rsidRPr="00014D8B">
              <w:t>government-owned broadcast and subscription television stations</w:t>
            </w:r>
            <w:r w:rsidRPr="00014D8B">
              <w:t xml:space="preserve"> DR and TV2, that cover before, during, and after the parliamentary, regional, and municipal elections. Both TV stations have sections on accessibility on their websites. TV2, for instance, emphasizes here that its main channel provides subtitles for </w:t>
            </w:r>
            <w:proofErr w:type="gramStart"/>
            <w:r w:rsidRPr="00014D8B">
              <w:t>the majority of</w:t>
            </w:r>
            <w:proofErr w:type="gramEnd"/>
            <w:r w:rsidRPr="00014D8B">
              <w:t xml:space="preserve"> its programs, including first-time broadcasts and live programs.</w:t>
            </w:r>
            <w:r w:rsidR="00241A62">
              <w:rPr>
                <w:rStyle w:val="FootnoteReference"/>
              </w:rPr>
              <w:footnoteReference w:id="24"/>
            </w:r>
            <w:r w:rsidRPr="00014D8B">
              <w:t xml:space="preserve"> </w:t>
            </w:r>
            <w:r w:rsidR="00241A62">
              <w:rPr>
                <w:rStyle w:val="FootnoteReference"/>
              </w:rPr>
              <w:footnoteReference w:id="25"/>
            </w:r>
          </w:p>
          <w:p w14:paraId="22D5E1CD" w14:textId="77777777" w:rsidR="006F1069" w:rsidRPr="00014D8B" w:rsidRDefault="006F1069" w:rsidP="002074F4">
            <w:pPr>
              <w:pStyle w:val="FRABodyText"/>
              <w:rPr>
                <w:rStyle w:val="Hyperlink"/>
                <w:rFonts w:ascii="Calibri" w:hAnsi="Calibri" w:cs="Times New Roman"/>
                <w:sz w:val="24"/>
                <w:szCs w:val="20"/>
                <w:lang w:eastAsia="en-GB" w:bidi="ar-SA"/>
              </w:rPr>
            </w:pPr>
          </w:p>
          <w:p w14:paraId="0FE256F7" w14:textId="2FBDE1EA" w:rsidR="00825804" w:rsidRPr="00014D8B" w:rsidRDefault="006F1069" w:rsidP="002074F4">
            <w:pPr>
              <w:pStyle w:val="FRABodyText"/>
            </w:pPr>
            <w:r w:rsidRPr="00014D8B">
              <w:rPr>
                <w:rStyle w:val="Hyperlink"/>
                <w:color w:val="auto"/>
                <w:u w:val="none"/>
              </w:rPr>
              <w:t xml:space="preserve">On the official website </w:t>
            </w:r>
            <w:r w:rsidR="00241A62">
              <w:rPr>
                <w:rStyle w:val="Hyperlink"/>
                <w:color w:val="auto"/>
                <w:u w:val="none"/>
              </w:rPr>
              <w:t>of</w:t>
            </w:r>
            <w:r w:rsidRPr="00014D8B">
              <w:rPr>
                <w:rStyle w:val="Hyperlink"/>
                <w:color w:val="auto"/>
                <w:u w:val="none"/>
              </w:rPr>
              <w:t xml:space="preserve"> the</w:t>
            </w:r>
            <w:r w:rsidR="00241A62">
              <w:rPr>
                <w:rStyle w:val="Hyperlink"/>
                <w:color w:val="auto"/>
                <w:u w:val="none"/>
              </w:rPr>
              <w:t xml:space="preserve"> Danish</w:t>
            </w:r>
            <w:r w:rsidRPr="00014D8B">
              <w:rPr>
                <w:rStyle w:val="Hyperlink"/>
                <w:color w:val="auto"/>
                <w:u w:val="none"/>
              </w:rPr>
              <w:t xml:space="preserve"> parliament</w:t>
            </w:r>
            <w:r w:rsidR="00241A62">
              <w:rPr>
                <w:rStyle w:val="Hyperlink"/>
                <w:color w:val="auto"/>
                <w:u w:val="none"/>
              </w:rPr>
              <w:t xml:space="preserve"> (Folketing)</w:t>
            </w:r>
            <w:r w:rsidRPr="00014D8B">
              <w:rPr>
                <w:rStyle w:val="Hyperlink"/>
                <w:color w:val="auto"/>
                <w:u w:val="none"/>
              </w:rPr>
              <w:t xml:space="preserve">, there is a video available with information about the parliament </w:t>
            </w:r>
            <w:r w:rsidRPr="00014D8B">
              <w:rPr>
                <w:rStyle w:val="Hyperlink"/>
                <w:color w:val="auto"/>
                <w:u w:val="none"/>
              </w:rPr>
              <w:lastRenderedPageBreak/>
              <w:t>elections and instructions on how to vote. This video is subtitled.</w:t>
            </w:r>
            <w:r w:rsidR="00241A62">
              <w:rPr>
                <w:rStyle w:val="FootnoteReference"/>
              </w:rPr>
              <w:footnoteReference w:id="26"/>
            </w:r>
            <w:r w:rsidR="00825804" w:rsidRPr="00014D8B">
              <w:t xml:space="preserve"> </w:t>
            </w:r>
            <w:r w:rsidR="00BC212F" w:rsidRPr="00014D8B">
              <w:t xml:space="preserve">However, this video seems </w:t>
            </w:r>
            <w:r w:rsidR="00BC212F" w:rsidRPr="005A6B49">
              <w:t>not</w:t>
            </w:r>
            <w:r w:rsidR="00BC212F" w:rsidRPr="00014D8B">
              <w:t xml:space="preserve"> to be broadcast on television, but </w:t>
            </w:r>
            <w:r w:rsidR="0025522E">
              <w:t>only</w:t>
            </w:r>
            <w:r w:rsidR="0025522E" w:rsidRPr="00014D8B">
              <w:t xml:space="preserve"> </w:t>
            </w:r>
            <w:r w:rsidR="00BC212F" w:rsidRPr="00014D8B">
              <w:t xml:space="preserve">exist on the website.   </w:t>
            </w:r>
          </w:p>
          <w:p w14:paraId="189522B5" w14:textId="7CC7AA0C" w:rsidR="006F1069" w:rsidRPr="00014D8B" w:rsidRDefault="006F1069" w:rsidP="002074F4">
            <w:pPr>
              <w:pStyle w:val="FRABodyText"/>
            </w:pPr>
          </w:p>
        </w:tc>
      </w:tr>
      <w:tr w:rsidR="00996F59" w:rsidRPr="00241A62" w14:paraId="277DD9EB"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D7432" w14:textId="77777777" w:rsidR="00842026" w:rsidRPr="00014D8B" w:rsidRDefault="00842026" w:rsidP="002074F4">
            <w:pPr>
              <w:pStyle w:val="FRABodyText"/>
            </w:pPr>
            <w:r w:rsidRPr="00014D8B">
              <w:lastRenderedPageBreak/>
              <w:t>Do some television programmes providing instructions for voting and information on candidates have national sign language interpretation?</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C7A0DB" w14:textId="7288D649" w:rsidR="00842026" w:rsidRPr="00014D8B" w:rsidRDefault="00842026" w:rsidP="002074F4">
            <w:pPr>
              <w:pStyle w:val="FRABodyText"/>
            </w:pPr>
            <w:r w:rsidRPr="00014D8B">
              <w:t xml:space="preserve">Yes, some key programmes have sign language interpretation </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72F069" w14:textId="5680D799" w:rsidR="00BC212F" w:rsidRPr="00241A62" w:rsidRDefault="00531E82" w:rsidP="002074F4">
            <w:pPr>
              <w:pStyle w:val="FRABodyText"/>
            </w:pPr>
            <w:r w:rsidRPr="00014D8B">
              <w:t>The previously menti</w:t>
            </w:r>
            <w:r w:rsidR="00BC212F" w:rsidRPr="00014D8B">
              <w:t>oned television stations DR and TV2 both offer sign language interpretation when it comes to news broadcasts and other programs, for instance entertainment. On their streaming platforms, news broadcasting always has the sign [&lt;], if the broadcast is interpreted in sign language. There is no indication that any form of sign language interpretation is offered when it comes to instructions on how to vote</w:t>
            </w:r>
            <w:r w:rsidR="00A7007B">
              <w:t xml:space="preserve"> </w:t>
            </w:r>
            <w:r w:rsidR="00BC212F" w:rsidRPr="00014D8B">
              <w:t>.</w:t>
            </w:r>
            <w:r w:rsidR="00241A62">
              <w:rPr>
                <w:rStyle w:val="FootnoteReference"/>
              </w:rPr>
              <w:footnoteReference w:id="27"/>
            </w:r>
            <w:r w:rsidR="00BC212F" w:rsidRPr="00014D8B">
              <w:t xml:space="preserve"> </w:t>
            </w:r>
            <w:r w:rsidR="00241A62">
              <w:rPr>
                <w:rStyle w:val="FootnoteReference"/>
              </w:rPr>
              <w:footnoteReference w:id="28"/>
            </w:r>
          </w:p>
        </w:tc>
      </w:tr>
      <w:tr w:rsidR="00996F59" w:rsidRPr="00014D8B" w14:paraId="3E04ECFB"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21DC3E5" w14:textId="77777777" w:rsidR="00842026" w:rsidRPr="00014D8B" w:rsidRDefault="00842026" w:rsidP="002074F4">
            <w:pPr>
              <w:pStyle w:val="FRABodyText"/>
            </w:pPr>
            <w:r w:rsidRPr="00014D8B">
              <w:t xml:space="preserve">Are some television programmes providing instructions for voting and information on </w:t>
            </w:r>
            <w:proofErr w:type="gramStart"/>
            <w:r w:rsidRPr="00014D8B">
              <w:t>candidates</w:t>
            </w:r>
            <w:proofErr w:type="gramEnd"/>
            <w:r w:rsidRPr="00014D8B">
              <w:t xml:space="preserve"> audio described?</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5E8BA8" w14:textId="4ABD4BC6" w:rsidR="00842026" w:rsidRPr="00014D8B" w:rsidRDefault="00842026" w:rsidP="002074F4">
            <w:pPr>
              <w:pStyle w:val="FRABodyText"/>
            </w:pPr>
            <w:r w:rsidRPr="00014D8B">
              <w:t>No information</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2073BC" w14:textId="7177830F" w:rsidR="00842026" w:rsidRPr="00014D8B" w:rsidRDefault="0082545E" w:rsidP="002074F4">
            <w:pPr>
              <w:pStyle w:val="FRABodyText"/>
            </w:pPr>
            <w:r w:rsidRPr="00014D8B">
              <w:t xml:space="preserve">Information about this was not found. </w:t>
            </w:r>
            <w:r w:rsidR="000A3528">
              <w:t xml:space="preserve">We </w:t>
            </w:r>
            <w:r w:rsidRPr="00014D8B">
              <w:t>looked at both DR and TV2 websites</w:t>
            </w:r>
            <w:r w:rsidR="00241A62">
              <w:t xml:space="preserve"> under accessibility</w:t>
            </w:r>
            <w:r w:rsidRPr="00014D8B">
              <w:t>, and none of those stated anything about audio description</w:t>
            </w:r>
            <w:r w:rsidR="00A7007B">
              <w:t xml:space="preserve"> on how to vote</w:t>
            </w:r>
            <w:r w:rsidRPr="00014D8B">
              <w:t>.</w:t>
            </w:r>
            <w:r w:rsidR="00241A62">
              <w:rPr>
                <w:rStyle w:val="FootnoteReference"/>
              </w:rPr>
              <w:footnoteReference w:id="29"/>
            </w:r>
            <w:r w:rsidR="00241A62">
              <w:t xml:space="preserve"> </w:t>
            </w:r>
            <w:r w:rsidR="00241A62">
              <w:rPr>
                <w:rStyle w:val="FootnoteReference"/>
              </w:rPr>
              <w:footnoteReference w:id="30"/>
            </w:r>
            <w:r w:rsidRPr="00014D8B">
              <w:t xml:space="preserve"> </w:t>
            </w:r>
          </w:p>
        </w:tc>
      </w:tr>
      <w:tr w:rsidR="00996F59" w:rsidRPr="00014D8B" w14:paraId="6D99824E"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04326C" w14:textId="77777777" w:rsidR="00842026" w:rsidRPr="00014D8B" w:rsidRDefault="00842026" w:rsidP="002074F4">
            <w:pPr>
              <w:pStyle w:val="FRABodyText"/>
            </w:pPr>
            <w:r w:rsidRPr="00014D8B">
              <w:t xml:space="preserve">Were some political party manifestos provided in </w:t>
            </w:r>
            <w:r w:rsidRPr="00014D8B">
              <w:lastRenderedPageBreak/>
              <w:t>accessible formats during the most recent elections?</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12BB75" w14:textId="352A383A" w:rsidR="00842026" w:rsidRPr="00014D8B" w:rsidRDefault="00842026" w:rsidP="002074F4">
            <w:pPr>
              <w:pStyle w:val="FRABodyText"/>
            </w:pPr>
            <w:r w:rsidRPr="00014D8B">
              <w:lastRenderedPageBreak/>
              <w:t xml:space="preserve">No political parties provided accessible </w:t>
            </w:r>
            <w:proofErr w:type="gramStart"/>
            <w:r w:rsidRPr="00014D8B">
              <w:t>manifestos</w:t>
            </w:r>
            <w:proofErr w:type="gramEnd"/>
            <w:r w:rsidRPr="00014D8B">
              <w:t xml:space="preserve"> </w:t>
            </w:r>
          </w:p>
          <w:p w14:paraId="2FAE6919" w14:textId="5B5ED307" w:rsidR="00842026" w:rsidRPr="00014D8B" w:rsidRDefault="00842026" w:rsidP="002074F4">
            <w:pPr>
              <w:pStyle w:val="FRABodyText"/>
            </w:pP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02A5A5" w14:textId="3A529432" w:rsidR="002D1DB5" w:rsidRPr="00014D8B" w:rsidRDefault="00981B8E" w:rsidP="002074F4">
            <w:pPr>
              <w:pStyle w:val="FRABodyText"/>
            </w:pPr>
            <w:r w:rsidRPr="00014D8B">
              <w:lastRenderedPageBreak/>
              <w:t xml:space="preserve">The latest parliamentary election was held in 2022. During that period, almost every political party in Denmark made short </w:t>
            </w:r>
            <w:r w:rsidRPr="00014D8B">
              <w:lastRenderedPageBreak/>
              <w:t>videos about their key political priorities and core values.</w:t>
            </w:r>
            <w:r w:rsidR="002D1DB5" w:rsidRPr="00014D8B">
              <w:t xml:space="preserve"> Usually these videos are subtitled, but videos from three political parties out of fourteen were found not to be subtitled. Other than that, the different political parties all have their key priorities and core values listed on their respective websites</w:t>
            </w:r>
            <w:r w:rsidR="00241A62">
              <w:t xml:space="preserve">, </w:t>
            </w:r>
            <w:r w:rsidR="00FD08A1">
              <w:t>as of now,</w:t>
            </w:r>
            <w:r w:rsidR="00241A62">
              <w:t xml:space="preserve"> no accessible formats are available</w:t>
            </w:r>
            <w:r w:rsidR="00FD08A1">
              <w:t xml:space="preserve"> on th</w:t>
            </w:r>
            <w:r w:rsidR="00B8237C">
              <w:t>e</w:t>
            </w:r>
            <w:r w:rsidR="00FD08A1">
              <w:t xml:space="preserve"> websites</w:t>
            </w:r>
            <w:r w:rsidR="00B8237C">
              <w:t xml:space="preserve"> of the political parties</w:t>
            </w:r>
            <w:r w:rsidR="00FD08A1">
              <w:t>.</w:t>
            </w:r>
          </w:p>
        </w:tc>
      </w:tr>
      <w:tr w:rsidR="00996F59" w:rsidRPr="00014D8B" w14:paraId="2D55F7EF"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956D43" w14:textId="4A5CBDB3" w:rsidR="00842026" w:rsidRPr="00014D8B" w:rsidRDefault="00842026" w:rsidP="002074F4">
            <w:pPr>
              <w:pStyle w:val="FRABodyText"/>
            </w:pPr>
            <w:r w:rsidRPr="00014D8B">
              <w:lastRenderedPageBreak/>
              <w:t>Are there legal accessibility standards for public and private providers of internet and web-based public information?</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C8D84AB" w14:textId="6469FA2E" w:rsidR="00842026" w:rsidRPr="00014D8B" w:rsidRDefault="00842026" w:rsidP="002074F4">
            <w:pPr>
              <w:pStyle w:val="FRABodyText"/>
            </w:pPr>
          </w:p>
          <w:p w14:paraId="652A2935" w14:textId="1EB4A43B" w:rsidR="00842026" w:rsidRPr="00014D8B" w:rsidRDefault="00842026" w:rsidP="002074F4">
            <w:pPr>
              <w:pStyle w:val="FRABodyText"/>
            </w:pPr>
            <w:r w:rsidRPr="00014D8B">
              <w:t>Yes, covering public only</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D9F438A" w14:textId="17CFB8EF" w:rsidR="00883A9A" w:rsidRPr="00C32B67" w:rsidRDefault="009F7B88" w:rsidP="002074F4">
            <w:pPr>
              <w:pStyle w:val="FRABodyText"/>
            </w:pPr>
            <w:r w:rsidRPr="00014D8B">
              <w:t>In Denmark, we have a web accessibility statement (</w:t>
            </w:r>
            <w:proofErr w:type="spellStart"/>
            <w:r w:rsidRPr="00014D8B">
              <w:t>Tilgængelighedserklæring</w:t>
            </w:r>
            <w:proofErr w:type="spellEnd"/>
            <w:r w:rsidRPr="00014D8B">
              <w:t>). This statement serves as documentation for the accessibility of a website or mobile application and includes contact information for the responsible authority or public entity.</w:t>
            </w:r>
            <w:r w:rsidR="00B8237C">
              <w:t xml:space="preserve"> </w:t>
            </w:r>
            <w:r w:rsidRPr="00014D8B">
              <w:t>It is mandatory for all government agencies and public entities to publish and regularly update a detailed, comprehensive, and clear accessibility statement in an accessible format regarding their websites and mobile applications' compliance with web accessibility laws.</w:t>
            </w:r>
            <w:r w:rsidR="00B8237C">
              <w:rPr>
                <w:rStyle w:val="FootnoteReference"/>
              </w:rPr>
              <w:footnoteReference w:id="31"/>
            </w:r>
            <w:r w:rsidRPr="00014D8B">
              <w:t xml:space="preserve"> </w:t>
            </w:r>
            <w:r w:rsidR="00B8237C">
              <w:rPr>
                <w:rStyle w:val="FootnoteReference"/>
              </w:rPr>
              <w:footnoteReference w:id="32"/>
            </w:r>
          </w:p>
          <w:p w14:paraId="03968C03" w14:textId="41860AA8" w:rsidR="00883A9A" w:rsidRPr="00C32B67" w:rsidRDefault="00883A9A" w:rsidP="002074F4">
            <w:pPr>
              <w:pStyle w:val="FRABodyText"/>
            </w:pPr>
          </w:p>
          <w:p w14:paraId="4E53B861" w14:textId="357F9BC0" w:rsidR="00883A9A" w:rsidRPr="00014D8B" w:rsidRDefault="00883A9A" w:rsidP="002074F4">
            <w:pPr>
              <w:pStyle w:val="FRABodyText"/>
            </w:pPr>
            <w:r w:rsidRPr="00014D8B">
              <w:t xml:space="preserve">The accessibility statement should include a feedback link, ensuring that people can reach out to the public entity in case </w:t>
            </w:r>
            <w:r w:rsidRPr="00014D8B">
              <w:lastRenderedPageBreak/>
              <w:t>one encounters any inaccessible content on the website. If feasible, they should offer an accessible alternative.</w:t>
            </w:r>
            <w:r w:rsidR="00B8237C">
              <w:rPr>
                <w:rStyle w:val="FootnoteReference"/>
              </w:rPr>
              <w:footnoteReference w:id="33"/>
            </w:r>
          </w:p>
          <w:p w14:paraId="1D7BB185" w14:textId="368D65F2" w:rsidR="00842026" w:rsidRPr="00014D8B" w:rsidRDefault="00883A9A" w:rsidP="002074F4">
            <w:pPr>
              <w:pStyle w:val="FRABodyText"/>
            </w:pPr>
            <w:r w:rsidRPr="00014D8B">
              <w:br/>
            </w:r>
          </w:p>
        </w:tc>
      </w:tr>
      <w:tr w:rsidR="00996F59" w:rsidRPr="00014D8B" w14:paraId="6696DCE9"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1563A4" w14:textId="62E64E26" w:rsidR="00842026" w:rsidRPr="00014D8B" w:rsidRDefault="00842026" w:rsidP="002074F4">
            <w:pPr>
              <w:pStyle w:val="FRABodyText"/>
            </w:pPr>
            <w:r w:rsidRPr="00014D8B">
              <w:lastRenderedPageBreak/>
              <w:t>Are there legal accessibility standards for public and private providers of media?</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169273" w14:textId="77777777" w:rsidR="00842026" w:rsidRPr="00014D8B" w:rsidRDefault="00842026" w:rsidP="002074F4">
            <w:pPr>
              <w:pStyle w:val="FRABodyText"/>
            </w:pPr>
            <w:r w:rsidRPr="00014D8B">
              <w:t>No</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AFCFD86" w14:textId="2DC970A9" w:rsidR="00842026" w:rsidRPr="00014D8B" w:rsidRDefault="00D41FB3" w:rsidP="002074F4">
            <w:pPr>
              <w:pStyle w:val="FRABodyText"/>
            </w:pPr>
            <w:r>
              <w:t>In the Executive Order on the Act on Radio and Television Broadcasting, etc, there is no mention of accessibility standards regarding public and private providers of media.</w:t>
            </w:r>
            <w:r w:rsidR="006C40A1">
              <w:t xml:space="preserve"> </w:t>
            </w:r>
            <w:r w:rsidR="00931E40">
              <w:t xml:space="preserve">But there is an </w:t>
            </w:r>
            <w:r w:rsidR="00931E40" w:rsidRPr="00797EA3">
              <w:t>authorization provision</w:t>
            </w:r>
            <w:r w:rsidR="00931E40">
              <w:t xml:space="preserve"> to the Minister of Culture to lay down provisions regarding accessibility for persons with disabilities.    </w:t>
            </w:r>
            <w:r w:rsidR="00931E40">
              <w:rPr>
                <w:rStyle w:val="FootnoteReference"/>
              </w:rPr>
              <w:footnoteReference w:id="34"/>
            </w:r>
            <w:r w:rsidR="00931E40">
              <w:t xml:space="preserve"> The actual accessibility tools and measures are</w:t>
            </w:r>
            <w:r w:rsidR="00567CFF">
              <w:t xml:space="preserve"> </w:t>
            </w:r>
            <w:r w:rsidR="00931E40">
              <w:t xml:space="preserve">laid down in the public service contract between the Minister for Culture and </w:t>
            </w:r>
            <w:r w:rsidR="00931E40" w:rsidRPr="00115D4C">
              <w:t xml:space="preserve">DR (Danish Broadcasting Corporation) </w:t>
            </w:r>
            <w:r w:rsidR="00931E40">
              <w:t>and the public service permission for TV2</w:t>
            </w:r>
            <w:r w:rsidR="00A80E00">
              <w:t>.</w:t>
            </w:r>
            <w:r>
              <w:rPr>
                <w:rStyle w:val="FootnoteReference"/>
              </w:rPr>
              <w:footnoteReference w:id="35"/>
            </w:r>
            <w:r>
              <w:t xml:space="preserve"> </w:t>
            </w:r>
          </w:p>
        </w:tc>
      </w:tr>
      <w:tr w:rsidR="00996F59" w:rsidRPr="00014D8B" w14:paraId="519C0F3A"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A5D1AD" w14:textId="00389646" w:rsidR="00842026" w:rsidRPr="00014D8B" w:rsidRDefault="00842026" w:rsidP="002074F4">
            <w:pPr>
              <w:pStyle w:val="FRABodyText"/>
            </w:pPr>
            <w:r w:rsidRPr="00014D8B">
              <w:t>Are there mandatory accessibility standards for national and local authority buildings in the election context?</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869BD6E" w14:textId="205B4881" w:rsidR="00842026" w:rsidRPr="00014D8B" w:rsidRDefault="00842026" w:rsidP="002074F4">
            <w:pPr>
              <w:pStyle w:val="FRABodyText"/>
            </w:pPr>
            <w:r w:rsidRPr="00014D8B">
              <w:t xml:space="preserve">Yes </w:t>
            </w:r>
          </w:p>
          <w:p w14:paraId="1A8D57DA" w14:textId="2E759FAB" w:rsidR="00842026" w:rsidRPr="00014D8B" w:rsidRDefault="00842026" w:rsidP="002074F4">
            <w:pPr>
              <w:pStyle w:val="FRABodyText"/>
            </w:pPr>
            <w:r w:rsidRPr="00014D8B">
              <w:t xml:space="preserve"> </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B6FF879" w14:textId="67590B80" w:rsidR="00842026" w:rsidRPr="00014D8B" w:rsidRDefault="00382281" w:rsidP="002074F4">
            <w:pPr>
              <w:pStyle w:val="FRABodyText"/>
            </w:pPr>
            <w:r w:rsidRPr="009A0518">
              <w:rPr>
                <w:rFonts w:cs="Segoe UI"/>
              </w:rPr>
              <w:t xml:space="preserve">In terms of accessibility standards for national and local </w:t>
            </w:r>
            <w:proofErr w:type="spellStart"/>
            <w:r w:rsidRPr="009A0518">
              <w:rPr>
                <w:rFonts w:cs="Segoe UI"/>
              </w:rPr>
              <w:t>authoritiy</w:t>
            </w:r>
            <w:proofErr w:type="spellEnd"/>
            <w:r w:rsidRPr="009A0518">
              <w:rPr>
                <w:rFonts w:cs="Segoe UI"/>
              </w:rPr>
              <w:t xml:space="preserve"> buildings, </w:t>
            </w:r>
            <w:r w:rsidRPr="009A0518">
              <w:t>b</w:t>
            </w:r>
            <w:r w:rsidR="00E32B9C" w:rsidRPr="00014D8B">
              <w:t xml:space="preserve">oth public and private construction projects must comply with the regulations set forth in the Building </w:t>
            </w:r>
            <w:r w:rsidR="00E32B9C">
              <w:t>Regulation</w:t>
            </w:r>
            <w:r w:rsidR="00E32B9C" w:rsidRPr="00014D8B">
              <w:t xml:space="preserve"> (</w:t>
            </w:r>
            <w:proofErr w:type="spellStart"/>
            <w:r w:rsidR="00E32B9C" w:rsidRPr="00014D8B">
              <w:t>Bygningsreglementet</w:t>
            </w:r>
            <w:proofErr w:type="spellEnd"/>
            <w:r w:rsidR="00E32B9C" w:rsidRPr="00014D8B">
              <w:t xml:space="preserve">), whether involving the creation of new structures or </w:t>
            </w:r>
            <w:r w:rsidR="00675A88">
              <w:t>substantial</w:t>
            </w:r>
            <w:r w:rsidR="00675A88" w:rsidRPr="00014D8B">
              <w:t xml:space="preserve"> </w:t>
            </w:r>
            <w:r w:rsidR="00E32B9C" w:rsidRPr="00014D8B">
              <w:t xml:space="preserve">renovation of existing ones. The Building </w:t>
            </w:r>
            <w:r w:rsidR="00E32B9C">
              <w:t>Regulations</w:t>
            </w:r>
            <w:r w:rsidR="00E32B9C" w:rsidRPr="00014D8B">
              <w:t xml:space="preserve"> include specific </w:t>
            </w:r>
            <w:r w:rsidR="00E32B9C" w:rsidRPr="00014D8B">
              <w:lastRenderedPageBreak/>
              <w:t>provisions addressing accessibility</w:t>
            </w:r>
            <w:r w:rsidR="00E32B9C">
              <w:t xml:space="preserve">. </w:t>
            </w:r>
            <w:r w:rsidR="00675A88">
              <w:rPr>
                <w:rFonts w:cs="Segoe UI"/>
              </w:rPr>
              <w:t>T</w:t>
            </w:r>
            <w:r w:rsidR="00E32B9C" w:rsidRPr="00CF4D23">
              <w:rPr>
                <w:rFonts w:cs="Segoe UI"/>
              </w:rPr>
              <w:t>he Building Regulations also cover building types such as the Danish Parliament (</w:t>
            </w:r>
            <w:proofErr w:type="spellStart"/>
            <w:r w:rsidR="00E32B9C" w:rsidRPr="00CF4D23">
              <w:rPr>
                <w:rFonts w:cs="Segoe UI"/>
              </w:rPr>
              <w:t>Folketinget</w:t>
            </w:r>
            <w:proofErr w:type="spellEnd"/>
            <w:r w:rsidR="00E32B9C" w:rsidRPr="00CF4D23">
              <w:rPr>
                <w:rFonts w:cs="Segoe UI"/>
              </w:rPr>
              <w:t>)</w:t>
            </w:r>
            <w:r w:rsidR="00540FEC">
              <w:rPr>
                <w:rFonts w:cs="Segoe UI"/>
              </w:rPr>
              <w:t xml:space="preserve"> and town halls.</w:t>
            </w:r>
            <w:r w:rsidR="00E32B9C">
              <w:rPr>
                <w:rFonts w:cs="Segoe UI"/>
              </w:rPr>
              <w:t xml:space="preserve"> </w:t>
            </w:r>
            <w:r w:rsidR="00540FEC">
              <w:rPr>
                <w:rFonts w:cs="Segoe UI"/>
              </w:rPr>
              <w:t>T</w:t>
            </w:r>
            <w:r w:rsidR="00E32B9C" w:rsidRPr="00CF4D23">
              <w:rPr>
                <w:rFonts w:cs="Segoe UI"/>
              </w:rPr>
              <w:t>here are requirements on how buildings</w:t>
            </w:r>
            <w:r w:rsidR="00E32B9C">
              <w:rPr>
                <w:rFonts w:cs="Segoe UI"/>
              </w:rPr>
              <w:t xml:space="preserve"> of this kind </w:t>
            </w:r>
            <w:r w:rsidR="00E32B9C" w:rsidRPr="00CF4D23">
              <w:rPr>
                <w:rFonts w:cs="Segoe UI"/>
              </w:rPr>
              <w:t>should be designed to accommodate individuals with disabilities</w:t>
            </w:r>
            <w:r w:rsidR="00B8237C">
              <w:rPr>
                <w:rFonts w:cs="Segoe UI"/>
              </w:rPr>
              <w:t>, which is stated in</w:t>
            </w:r>
            <w:r w:rsidR="00293235">
              <w:rPr>
                <w:rFonts w:cs="Segoe UI"/>
              </w:rPr>
              <w:t xml:space="preserve"> </w:t>
            </w:r>
            <w:r w:rsidR="007E2274" w:rsidRPr="007E2274">
              <w:t>Executive Order on the Design of Fixed Workplaces</w:t>
            </w:r>
            <w:r w:rsidR="00B8237C">
              <w:rPr>
                <w:rFonts w:cs="Segoe UI"/>
              </w:rPr>
              <w:t>.</w:t>
            </w:r>
            <w:r w:rsidR="00E32B9C">
              <w:rPr>
                <w:rStyle w:val="FootnoteReference"/>
                <w:rFonts w:cs="Segoe UI"/>
              </w:rPr>
              <w:footnoteReference w:id="36"/>
            </w:r>
            <w:r w:rsidR="00B8237C">
              <w:rPr>
                <w:rFonts w:cs="Segoe UI"/>
              </w:rPr>
              <w:t xml:space="preserve"> </w:t>
            </w:r>
            <w:r w:rsidR="00B8237C">
              <w:rPr>
                <w:rStyle w:val="FootnoteReference"/>
                <w:rFonts w:cs="Segoe UI"/>
              </w:rPr>
              <w:footnoteReference w:id="37"/>
            </w:r>
            <w:r w:rsidR="00B8237C">
              <w:rPr>
                <w:rFonts w:cs="Segoe UI"/>
              </w:rPr>
              <w:t xml:space="preserve"> </w:t>
            </w:r>
          </w:p>
        </w:tc>
      </w:tr>
      <w:tr w:rsidR="00996F59" w:rsidRPr="00014D8B" w14:paraId="41AD407C"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00F2AB" w14:textId="15E9AE02" w:rsidR="00842026" w:rsidRPr="00014D8B" w:rsidRDefault="00842026" w:rsidP="002074F4">
            <w:pPr>
              <w:pStyle w:val="FRABodyText"/>
            </w:pPr>
            <w:r w:rsidRPr="00014D8B">
              <w:lastRenderedPageBreak/>
              <w:t>Are there legal accessibility standards for polling stations in place?</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AE27BA" w14:textId="2ED8D5EB" w:rsidR="00842026" w:rsidRPr="00014D8B" w:rsidRDefault="00842026" w:rsidP="002074F4">
            <w:pPr>
              <w:pStyle w:val="FRABodyText"/>
            </w:pPr>
            <w:r w:rsidRPr="00014D8B">
              <w:t>Yes, for some polling stations</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36AD8F" w14:textId="723C1769" w:rsidR="002A00B9" w:rsidRPr="00014D8B" w:rsidRDefault="002A00B9" w:rsidP="002074F4">
            <w:pPr>
              <w:pStyle w:val="FRABodyText"/>
            </w:pPr>
            <w:r w:rsidRPr="00014D8B">
              <w:t xml:space="preserve">As mentioned previously, specific aids must be available at least at one of the polling places in the municipality, which voters will be assigned to vote. These aids are also required to be present at least at one location in the municipality, where any voter can cast a postal vote (such as at citizen service </w:t>
            </w:r>
            <w:proofErr w:type="spellStart"/>
            <w:r w:rsidRPr="00014D8B">
              <w:t>centers</w:t>
            </w:r>
            <w:proofErr w:type="spellEnd"/>
            <w:r w:rsidRPr="00014D8B">
              <w:t xml:space="preserve">). For all polling stations, several aids must be available. This entails providing a black pen with a line thickness ranging from 0.7 mm to 1.0 mm for marking the ballot. Additionally, a non-handheld magnifying glass should be available, offering a fixed or adjustable distance between the lens and the object, achieved through legs or a similar mechanism (e.g., a stand magnifier). The magnifying glass must be capable of enlarging text to at least four times its original size, and there should be ample space for the voter to mark the ballot beneath the magnifier. Furthermore, a non-handheld LED lamp should be provided, allowing the voter to adjust both its brightness and light </w:t>
            </w:r>
            <w:proofErr w:type="spellStart"/>
            <w:r w:rsidRPr="00014D8B">
              <w:t>color</w:t>
            </w:r>
            <w:proofErr w:type="spellEnd"/>
            <w:r w:rsidRPr="00014D8B">
              <w:t xml:space="preserve">. The voter should have the flexibility to change the </w:t>
            </w:r>
            <w:r w:rsidRPr="00014D8B">
              <w:lastRenderedPageBreak/>
              <w:t>position of the LED lamp to tailor the light output according to their preferences.</w:t>
            </w:r>
            <w:r w:rsidR="00B8237C">
              <w:rPr>
                <w:rStyle w:val="FootnoteReference"/>
              </w:rPr>
              <w:footnoteReference w:id="38"/>
            </w:r>
            <w:r w:rsidR="00E32B9C">
              <w:t xml:space="preserve"> </w:t>
            </w:r>
          </w:p>
        </w:tc>
      </w:tr>
      <w:tr w:rsidR="00996F59" w:rsidRPr="00014D8B" w14:paraId="77507614" w14:textId="77777777" w:rsidTr="009E1653">
        <w:trPr>
          <w:gridBefore w:val="1"/>
          <w:wBefore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969F77" w14:textId="1310B884" w:rsidR="00842026" w:rsidRPr="00014D8B" w:rsidRDefault="00842026" w:rsidP="002074F4">
            <w:pPr>
              <w:pStyle w:val="FRABodyText"/>
            </w:pPr>
            <w:r w:rsidRPr="00014D8B">
              <w:lastRenderedPageBreak/>
              <w:t>Is data available on the proportion of polling stations that are accessible to persons with disabilities?</w:t>
            </w:r>
          </w:p>
          <w:p w14:paraId="4370427D" w14:textId="77777777" w:rsidR="00842026" w:rsidRPr="00014D8B" w:rsidRDefault="00842026" w:rsidP="002074F4">
            <w:pPr>
              <w:pStyle w:val="FRABodyText"/>
            </w:pP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A1ABE70" w14:textId="77777777" w:rsidR="00842026" w:rsidRPr="00014D8B" w:rsidRDefault="00842026" w:rsidP="002074F4">
            <w:pPr>
              <w:pStyle w:val="FRABodyText"/>
            </w:pPr>
            <w:r w:rsidRPr="00014D8B">
              <w:t>No data identified</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089532" w14:textId="37961716" w:rsidR="00842026" w:rsidRPr="00014D8B" w:rsidRDefault="005337CD" w:rsidP="002074F4">
            <w:pPr>
              <w:pStyle w:val="FRABodyText"/>
            </w:pPr>
            <w:r>
              <w:t xml:space="preserve"> The institute has</w:t>
            </w:r>
            <w:r w:rsidR="002A00B9" w:rsidRPr="00014D8B">
              <w:t xml:space="preserve"> searched in “Statistics Denmark”, which is the central authority on Danish </w:t>
            </w:r>
            <w:r w:rsidR="007F7B46">
              <w:t>s</w:t>
            </w:r>
            <w:r w:rsidR="002A00B9" w:rsidRPr="00014D8B">
              <w:t>tat</w:t>
            </w:r>
            <w:r w:rsidR="007F7B46">
              <w:t>i</w:t>
            </w:r>
            <w:r w:rsidR="002A00B9" w:rsidRPr="00014D8B">
              <w:t>stics</w:t>
            </w:r>
            <w:r w:rsidR="00B8237C">
              <w:t>,</w:t>
            </w:r>
            <w:r w:rsidR="00B8237C">
              <w:rPr>
                <w:rStyle w:val="FootnoteReference"/>
              </w:rPr>
              <w:footnoteReference w:id="39"/>
            </w:r>
            <w:r w:rsidR="002A00B9" w:rsidRPr="00014D8B">
              <w:t xml:space="preserve"> </w:t>
            </w:r>
            <w:r w:rsidR="00F173C1" w:rsidRPr="00014D8B">
              <w:t>as well as the website of The Ministry of the Interior and Health.</w:t>
            </w:r>
            <w:r w:rsidR="00B8237C">
              <w:rPr>
                <w:rStyle w:val="FootnoteReference"/>
              </w:rPr>
              <w:footnoteReference w:id="40"/>
            </w:r>
            <w:r w:rsidR="00B8237C" w:rsidRPr="00014D8B" w:rsidDel="00B8237C">
              <w:t xml:space="preserve"> </w:t>
            </w:r>
          </w:p>
        </w:tc>
      </w:tr>
      <w:tr w:rsidR="00842026" w:rsidRPr="00014D8B" w14:paraId="67249585" w14:textId="77777777" w:rsidTr="009E1653">
        <w:trPr>
          <w:gridAfter w:val="1"/>
          <w:wAfter w:w="125" w:type="dxa"/>
        </w:trPr>
        <w:tc>
          <w:tcPr>
            <w:tcW w:w="326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CED214" w14:textId="03835E73" w:rsidR="00842026" w:rsidRPr="00014D8B" w:rsidRDefault="00842026" w:rsidP="002074F4">
            <w:pPr>
              <w:pStyle w:val="FRABodyText"/>
            </w:pPr>
            <w:r w:rsidRPr="00014D8B">
              <w:t>Is data available on the proportion of public buildings that are accessible for persons with disabilities?</w:t>
            </w:r>
          </w:p>
        </w:tc>
        <w:tc>
          <w:tcPr>
            <w:tcW w:w="411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07E0895" w14:textId="77777777" w:rsidR="00842026" w:rsidRPr="00014D8B" w:rsidRDefault="00842026" w:rsidP="002074F4">
            <w:pPr>
              <w:pStyle w:val="FRABodyText"/>
              <w:rPr>
                <w:bCs/>
              </w:rPr>
            </w:pPr>
            <w:r w:rsidRPr="00014D8B">
              <w:t>No data identified</w:t>
            </w:r>
          </w:p>
        </w:tc>
        <w:tc>
          <w:tcPr>
            <w:tcW w:w="6804"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1C1A2B" w14:textId="4C57BDC9" w:rsidR="00F173C1" w:rsidRPr="00014D8B" w:rsidRDefault="00F173C1" w:rsidP="002074F4">
            <w:pPr>
              <w:pStyle w:val="FRABodyText"/>
            </w:pPr>
            <w:r w:rsidRPr="00014D8B">
              <w:t>Data on the propo</w:t>
            </w:r>
            <w:r w:rsidR="003A3EA2">
              <w:t>r</w:t>
            </w:r>
            <w:r w:rsidRPr="00014D8B">
              <w:t>tion of public buildings that are accessible for persons with disabilities in Denmark</w:t>
            </w:r>
            <w:r w:rsidR="00D41FB3">
              <w:t xml:space="preserve"> are</w:t>
            </w:r>
            <w:r w:rsidRPr="00014D8B">
              <w:t xml:space="preserve"> not identified. Nevertheless, </w:t>
            </w:r>
            <w:r w:rsidR="00B8237C">
              <w:t xml:space="preserve">as mentioned earlier, </w:t>
            </w:r>
            <w:r w:rsidRPr="00014D8B">
              <w:t xml:space="preserve">both public and private construction projects must comply with the regulations set forth in </w:t>
            </w:r>
            <w:r w:rsidR="00B8237C">
              <w:t xml:space="preserve">The Building Regulation </w:t>
            </w:r>
            <w:r w:rsidRPr="00014D8B">
              <w:t>(</w:t>
            </w:r>
            <w:proofErr w:type="spellStart"/>
            <w:r w:rsidRPr="00014D8B">
              <w:t>Bygningsreglementet</w:t>
            </w:r>
            <w:proofErr w:type="spellEnd"/>
            <w:r w:rsidRPr="00014D8B">
              <w:t>), whether involving the creation of new structures or the renovation of existing ones.</w:t>
            </w:r>
            <w:r w:rsidR="00B8237C">
              <w:t xml:space="preserve"> </w:t>
            </w:r>
            <w:r w:rsidRPr="00014D8B">
              <w:t xml:space="preserve">The Building </w:t>
            </w:r>
            <w:r w:rsidR="00D41FB3">
              <w:t>Regulations</w:t>
            </w:r>
            <w:r w:rsidRPr="00014D8B">
              <w:t xml:space="preserve"> include specific provisions addressing accessibility. For instance, there is a requirement for the installation of a loop system or an equivalent facility in areas designated for communal activities like concerts, lectures, and other forms of entertainment. This ensures individuals with hearing impairments can fully </w:t>
            </w:r>
            <w:r w:rsidRPr="00014D8B">
              <w:lastRenderedPageBreak/>
              <w:t>experience the audio environment. Another key requirement mandates providing level access to the building, with exemptions for single-family homes. A third example involves the stipulation that the establishment of parking spaces must include an appropriate number of handicapped parking spots.</w:t>
            </w:r>
            <w:r w:rsidR="00B8237C">
              <w:rPr>
                <w:rStyle w:val="FootnoteReference"/>
              </w:rPr>
              <w:footnoteReference w:id="41"/>
            </w:r>
            <w:r w:rsidR="00EE38E5">
              <w:t xml:space="preserve"> </w:t>
            </w:r>
            <w:r w:rsidR="00B8237C">
              <w:rPr>
                <w:rStyle w:val="FootnoteReference"/>
              </w:rPr>
              <w:footnoteReference w:id="42"/>
            </w:r>
          </w:p>
        </w:tc>
      </w:tr>
    </w:tbl>
    <w:p w14:paraId="372A1A60" w14:textId="49233046" w:rsidR="00F64505" w:rsidRPr="00014D8B" w:rsidRDefault="00F64505" w:rsidP="00F64505">
      <w:pPr>
        <w:tabs>
          <w:tab w:val="left" w:pos="4584"/>
        </w:tabs>
        <w:rPr>
          <w:b/>
          <w:color w:val="006FB4"/>
          <w:kern w:val="24"/>
          <w:sz w:val="52"/>
        </w:rPr>
      </w:pPr>
    </w:p>
    <w:p w14:paraId="17C860E5" w14:textId="0D36F70A" w:rsidR="00F64505" w:rsidRPr="00014D8B" w:rsidRDefault="00F64505" w:rsidP="00F64505">
      <w:pPr>
        <w:tabs>
          <w:tab w:val="left" w:pos="4584"/>
        </w:tabs>
        <w:sectPr w:rsidR="00F64505" w:rsidRPr="00014D8B" w:rsidSect="0037262C">
          <w:pgSz w:w="16838" w:h="11906" w:orient="landscape" w:code="9"/>
          <w:pgMar w:top="1701" w:right="1701" w:bottom="1701" w:left="1134" w:header="851" w:footer="567" w:gutter="0"/>
          <w:cols w:space="708"/>
          <w:docGrid w:linePitch="360"/>
        </w:sectPr>
      </w:pPr>
      <w:r w:rsidRPr="00014D8B">
        <w:tab/>
      </w:r>
    </w:p>
    <w:p w14:paraId="2C3CD295" w14:textId="70413A82" w:rsidR="00713152" w:rsidRPr="00014D8B" w:rsidRDefault="00713152" w:rsidP="00713152">
      <w:pPr>
        <w:pStyle w:val="HeadingNumbered1"/>
      </w:pPr>
      <w:bookmarkStart w:id="2" w:name="_Toc153456205"/>
      <w:r w:rsidRPr="00014D8B">
        <w:lastRenderedPageBreak/>
        <w:t xml:space="preserve">Political participation of persons with disabilities </w:t>
      </w:r>
      <w:r w:rsidR="00A652A4" w:rsidRPr="00014D8B">
        <w:t>in practice</w:t>
      </w:r>
      <w:bookmarkEnd w:id="2"/>
    </w:p>
    <w:p w14:paraId="629878B7" w14:textId="248A0E7B" w:rsidR="007361B4" w:rsidRPr="00014D8B" w:rsidRDefault="007361B4" w:rsidP="0074155B">
      <w:pPr>
        <w:pStyle w:val="HeadingNumbered2"/>
      </w:pPr>
      <w:bookmarkStart w:id="3" w:name="_Toc153456206"/>
      <w:r w:rsidRPr="00014D8B">
        <w:t>Positive and negative key development as regards political participation of persons with disabilities</w:t>
      </w:r>
      <w:bookmarkEnd w:id="3"/>
    </w:p>
    <w:p w14:paraId="541795EC" w14:textId="0FD3B23D" w:rsidR="002F13F0" w:rsidRPr="002F13F0" w:rsidRDefault="002F13F0" w:rsidP="00D6290F">
      <w:pPr>
        <w:rPr>
          <w:b/>
          <w:bCs/>
          <w:color w:val="FF0000"/>
          <w:lang w:val="da-DK"/>
        </w:rPr>
      </w:pPr>
      <w:r w:rsidRPr="002F13F0">
        <w:rPr>
          <w:b/>
          <w:bCs/>
        </w:rPr>
        <w:t>Positive key developments</w:t>
      </w:r>
    </w:p>
    <w:p w14:paraId="19436EBD" w14:textId="381EED62" w:rsidR="002F13F0" w:rsidRPr="00080D5E" w:rsidRDefault="002F13F0" w:rsidP="00080D5E">
      <w:pPr>
        <w:pStyle w:val="ListParagraph"/>
        <w:numPr>
          <w:ilvl w:val="0"/>
          <w:numId w:val="17"/>
        </w:numPr>
        <w:rPr>
          <w:rFonts w:ascii="Verdana" w:eastAsia="Calibri" w:hAnsi="Verdana" w:cstheme="minorBidi"/>
          <w:b/>
          <w:bCs/>
          <w:sz w:val="20"/>
          <w:szCs w:val="22"/>
          <w:lang w:eastAsia="en-IE" w:bidi="en-US"/>
        </w:rPr>
      </w:pPr>
      <w:r w:rsidRPr="00080D5E">
        <w:rPr>
          <w:rFonts w:ascii="Verdana" w:eastAsia="Calibri" w:hAnsi="Verdana" w:cstheme="minorBidi"/>
          <w:b/>
          <w:bCs/>
          <w:sz w:val="20"/>
          <w:szCs w:val="22"/>
          <w:lang w:eastAsia="en-IE" w:bidi="en-US"/>
        </w:rPr>
        <w:t xml:space="preserve">More individuals under guardianship can </w:t>
      </w:r>
      <w:proofErr w:type="gramStart"/>
      <w:r w:rsidRPr="00080D5E">
        <w:rPr>
          <w:rFonts w:ascii="Verdana" w:eastAsia="Calibri" w:hAnsi="Verdana" w:cstheme="minorBidi"/>
          <w:b/>
          <w:bCs/>
          <w:sz w:val="20"/>
          <w:szCs w:val="22"/>
          <w:lang w:eastAsia="en-IE" w:bidi="en-US"/>
        </w:rPr>
        <w:t>vote</w:t>
      </w:r>
      <w:proofErr w:type="gramEnd"/>
    </w:p>
    <w:p w14:paraId="570A1997" w14:textId="7F154678" w:rsidR="002F13F0" w:rsidRDefault="004972ED" w:rsidP="004972ED">
      <w:r w:rsidRPr="002F13F0">
        <w:rPr>
          <w:rFonts w:ascii="Verdana" w:eastAsia="Calibri" w:hAnsi="Verdana" w:cstheme="minorBidi"/>
          <w:sz w:val="20"/>
          <w:szCs w:val="22"/>
          <w:lang w:eastAsia="en-IE" w:bidi="en-US"/>
        </w:rPr>
        <w:t>In 2019, a legal amendment in Denmark made it possible to be under guardianship and still retain the right to vote</w:t>
      </w:r>
      <w:r w:rsidR="001F65D7" w:rsidRPr="001F65D7">
        <w:rPr>
          <w:rFonts w:ascii="Verdana" w:eastAsia="Calibri" w:hAnsi="Verdana" w:cstheme="minorBidi"/>
          <w:sz w:val="20"/>
          <w:szCs w:val="22"/>
          <w:lang w:eastAsia="en-IE" w:bidi="en-US"/>
        </w:rPr>
        <w:t xml:space="preserve"> </w:t>
      </w:r>
      <w:r w:rsidR="001F65D7">
        <w:rPr>
          <w:rFonts w:ascii="Verdana" w:eastAsia="Calibri" w:hAnsi="Verdana" w:cstheme="minorBidi"/>
          <w:sz w:val="20"/>
          <w:szCs w:val="22"/>
          <w:lang w:eastAsia="en-IE" w:bidi="en-US"/>
        </w:rPr>
        <w:t>in parliamentary elections</w:t>
      </w:r>
      <w:r w:rsidRPr="002F13F0">
        <w:rPr>
          <w:rFonts w:ascii="Verdana" w:eastAsia="Calibri" w:hAnsi="Verdana" w:cstheme="minorBidi"/>
          <w:sz w:val="20"/>
          <w:szCs w:val="22"/>
          <w:lang w:eastAsia="en-IE" w:bidi="en-US"/>
        </w:rPr>
        <w:t xml:space="preserve">. This change introduced the option of having one's legal capacity </w:t>
      </w:r>
      <w:r w:rsidRPr="00CF4D23">
        <w:rPr>
          <w:rFonts w:ascii="Verdana" w:eastAsia="Calibri" w:hAnsi="Verdana" w:cstheme="minorBidi"/>
          <w:sz w:val="20"/>
          <w:szCs w:val="22"/>
          <w:lang w:eastAsia="en-IE" w:bidi="en-US"/>
        </w:rPr>
        <w:t>partially restricted, whereas previously, only a complete removal of legal capacity was permissible, resulting in full guardianship and loss of legal majority. This means that individuals under guardianship maintain certain legal rights.</w:t>
      </w:r>
      <w:r w:rsidR="00911A79">
        <w:rPr>
          <w:rFonts w:ascii="Verdana" w:eastAsia="Calibri" w:hAnsi="Verdana" w:cstheme="minorBidi"/>
          <w:sz w:val="20"/>
          <w:szCs w:val="22"/>
          <w:lang w:eastAsia="en-IE" w:bidi="en-US"/>
        </w:rPr>
        <w:t xml:space="preserve"> </w:t>
      </w:r>
      <w:r w:rsidRPr="00CF4D23">
        <w:rPr>
          <w:rFonts w:ascii="Verdana" w:eastAsia="Calibri" w:hAnsi="Verdana" w:cstheme="minorBidi"/>
          <w:sz w:val="20"/>
          <w:szCs w:val="22"/>
          <w:lang w:eastAsia="en-IE" w:bidi="en-US"/>
        </w:rPr>
        <w:t xml:space="preserve">Since 2019, there has been a gradual but consistent increase in the number of individuals opting for this new arrangement, with approximately 75 people annually. As of </w:t>
      </w:r>
      <w:r w:rsidR="00CC1EDA" w:rsidRPr="00CF4D23">
        <w:rPr>
          <w:rFonts w:ascii="Verdana" w:eastAsia="Calibri" w:hAnsi="Verdana" w:cstheme="minorBidi"/>
          <w:sz w:val="20"/>
          <w:szCs w:val="22"/>
          <w:lang w:eastAsia="en-IE" w:bidi="en-US"/>
        </w:rPr>
        <w:t>1</w:t>
      </w:r>
      <w:r w:rsidR="00CC1EDA">
        <w:rPr>
          <w:rFonts w:ascii="Verdana" w:eastAsia="Calibri" w:hAnsi="Verdana" w:cstheme="minorBidi"/>
          <w:sz w:val="20"/>
          <w:szCs w:val="22"/>
          <w:lang w:eastAsia="en-IE" w:bidi="en-US"/>
        </w:rPr>
        <w:t xml:space="preserve"> </w:t>
      </w:r>
      <w:r w:rsidRPr="00CF4D23">
        <w:rPr>
          <w:rFonts w:ascii="Verdana" w:eastAsia="Calibri" w:hAnsi="Verdana" w:cstheme="minorBidi"/>
          <w:sz w:val="20"/>
          <w:szCs w:val="22"/>
          <w:lang w:eastAsia="en-IE" w:bidi="en-US"/>
        </w:rPr>
        <w:t>January 2023, a total of 306 individuals were under this legal arrangement.</w:t>
      </w:r>
      <w:r w:rsidR="00911A79" w:rsidRPr="00911A79">
        <w:rPr>
          <w:rStyle w:val="FootnoteReference"/>
        </w:rPr>
        <w:t xml:space="preserve"> </w:t>
      </w:r>
      <w:r w:rsidR="00911A79">
        <w:rPr>
          <w:rStyle w:val="FootnoteReference"/>
        </w:rPr>
        <w:footnoteReference w:id="43"/>
      </w:r>
    </w:p>
    <w:p w14:paraId="6EA1BD3F" w14:textId="15CD6F48" w:rsidR="00B47290" w:rsidRPr="00A906CC" w:rsidRDefault="00B47290" w:rsidP="004972ED">
      <w:pPr>
        <w:rPr>
          <w:rFonts w:ascii="Verdana" w:eastAsia="Calibri" w:hAnsi="Verdana" w:cstheme="minorBidi"/>
          <w:sz w:val="20"/>
          <w:szCs w:val="22"/>
          <w:lang w:eastAsia="en-IE" w:bidi="en-US"/>
        </w:rPr>
      </w:pPr>
      <w:r w:rsidRPr="00607D26">
        <w:t>In 2017, a legal amendment gave voting rights to European Parliament elections and municipal and regional elections to individuals fully deprived of their legal capacity.</w:t>
      </w:r>
    </w:p>
    <w:p w14:paraId="7E0073A9" w14:textId="473CC7F0" w:rsidR="002F13F0" w:rsidRPr="00CF4D23" w:rsidRDefault="002F13F0" w:rsidP="00080D5E">
      <w:pPr>
        <w:pStyle w:val="ListParagraph"/>
        <w:numPr>
          <w:ilvl w:val="0"/>
          <w:numId w:val="17"/>
        </w:numPr>
        <w:rPr>
          <w:rFonts w:ascii="Verdana" w:eastAsia="Calibri" w:hAnsi="Verdana" w:cstheme="minorBidi"/>
          <w:b/>
          <w:bCs/>
          <w:sz w:val="20"/>
          <w:szCs w:val="22"/>
          <w:lang w:eastAsia="en-IE" w:bidi="en-US"/>
        </w:rPr>
      </w:pPr>
      <w:r w:rsidRPr="00CF4D23">
        <w:rPr>
          <w:rFonts w:ascii="Verdana" w:eastAsia="Calibri" w:hAnsi="Verdana" w:cstheme="minorBidi"/>
          <w:b/>
          <w:bCs/>
          <w:sz w:val="20"/>
          <w:szCs w:val="22"/>
          <w:lang w:eastAsia="en-IE" w:bidi="en-US"/>
        </w:rPr>
        <w:t>Braille on the ballot</w:t>
      </w:r>
    </w:p>
    <w:p w14:paraId="22F83DCA" w14:textId="7E33E662" w:rsidR="008B55B0" w:rsidRPr="00A906CC" w:rsidRDefault="002F13F0" w:rsidP="002F13F0">
      <w:pPr>
        <w:rPr>
          <w:rFonts w:ascii="Verdana" w:eastAsia="Calibri" w:hAnsi="Verdana" w:cstheme="minorBidi"/>
          <w:b/>
          <w:bCs/>
          <w:sz w:val="20"/>
          <w:szCs w:val="22"/>
          <w:lang w:eastAsia="en-IE" w:bidi="en-US"/>
        </w:rPr>
      </w:pPr>
      <w:r w:rsidRPr="00CF4D23">
        <w:rPr>
          <w:rFonts w:ascii="Verdana" w:eastAsia="Calibri" w:hAnsi="Verdana" w:cstheme="minorBidi"/>
          <w:sz w:val="20"/>
          <w:szCs w:val="22"/>
          <w:lang w:eastAsia="en-IE" w:bidi="en-US"/>
        </w:rPr>
        <w:t xml:space="preserve">For the referendum on </w:t>
      </w:r>
      <w:r w:rsidR="00CC1EDA" w:rsidRPr="00CF4D23">
        <w:rPr>
          <w:rFonts w:ascii="Verdana" w:eastAsia="Calibri" w:hAnsi="Verdana" w:cstheme="minorBidi"/>
          <w:sz w:val="20"/>
          <w:szCs w:val="22"/>
          <w:lang w:eastAsia="en-IE" w:bidi="en-US"/>
        </w:rPr>
        <w:t>1</w:t>
      </w:r>
      <w:r w:rsidR="00CC1EDA">
        <w:rPr>
          <w:rFonts w:ascii="Verdana" w:eastAsia="Calibri" w:hAnsi="Verdana" w:cstheme="minorBidi"/>
          <w:sz w:val="20"/>
          <w:szCs w:val="22"/>
          <w:lang w:eastAsia="en-IE" w:bidi="en-US"/>
        </w:rPr>
        <w:t xml:space="preserve"> </w:t>
      </w:r>
      <w:r w:rsidRPr="00CF4D23">
        <w:rPr>
          <w:rFonts w:ascii="Verdana" w:eastAsia="Calibri" w:hAnsi="Verdana" w:cstheme="minorBidi"/>
          <w:sz w:val="20"/>
          <w:szCs w:val="22"/>
          <w:lang w:eastAsia="en-IE" w:bidi="en-US"/>
        </w:rPr>
        <w:t>June 2022, in Denmark, individuals with visual impairments were, for the first time, provided with an overlay template for the ballot, featuring Braille. The template includes "Yes" and "No" in Braille, with corresponding holes for marking the ballot. However, this accommodation is currently exclusive to referendums and is not available for other elections involving the voting for individuals</w:t>
      </w:r>
      <w:r w:rsidR="00BA526C">
        <w:rPr>
          <w:rFonts w:ascii="Verdana" w:eastAsia="Calibri" w:hAnsi="Verdana" w:cstheme="minorBidi"/>
          <w:sz w:val="20"/>
          <w:szCs w:val="22"/>
          <w:lang w:eastAsia="en-IE" w:bidi="en-US"/>
        </w:rPr>
        <w:t xml:space="preserve"> </w:t>
      </w:r>
      <w:r w:rsidR="00BA526C" w:rsidRPr="00607D26">
        <w:rPr>
          <w:rFonts w:ascii="Verdana" w:eastAsia="Calibri" w:hAnsi="Verdana" w:cstheme="minorBidi"/>
          <w:sz w:val="20"/>
          <w:szCs w:val="22"/>
          <w:lang w:eastAsia="en-IE" w:bidi="en-US"/>
        </w:rPr>
        <w:t>due to the complex nature of the ballots</w:t>
      </w:r>
      <w:r w:rsidRPr="00CF4D23">
        <w:rPr>
          <w:rFonts w:ascii="Verdana" w:eastAsia="Calibri" w:hAnsi="Verdana" w:cstheme="minorBidi"/>
          <w:sz w:val="20"/>
          <w:szCs w:val="22"/>
          <w:lang w:eastAsia="en-IE" w:bidi="en-US"/>
        </w:rPr>
        <w:t>.</w:t>
      </w:r>
    </w:p>
    <w:p w14:paraId="49F2FFCE" w14:textId="77777777" w:rsidR="00A906CC" w:rsidRDefault="00A906CC" w:rsidP="002F13F0">
      <w:pPr>
        <w:rPr>
          <w:b/>
          <w:bCs/>
        </w:rPr>
      </w:pPr>
    </w:p>
    <w:p w14:paraId="79BEDEDE" w14:textId="4FDF70B0" w:rsidR="002F13F0" w:rsidRPr="008B55B0" w:rsidRDefault="002F13F0" w:rsidP="002F13F0">
      <w:pPr>
        <w:rPr>
          <w:b/>
          <w:bCs/>
        </w:rPr>
      </w:pPr>
      <w:r w:rsidRPr="008B55B0">
        <w:rPr>
          <w:b/>
          <w:bCs/>
        </w:rPr>
        <w:lastRenderedPageBreak/>
        <w:t>Negative key developments</w:t>
      </w:r>
    </w:p>
    <w:p w14:paraId="0B23CE34" w14:textId="3E6795A9" w:rsidR="002F13F0" w:rsidRPr="008B55B0" w:rsidRDefault="002F13F0" w:rsidP="008B55B0">
      <w:pPr>
        <w:pStyle w:val="ListParagraph"/>
        <w:numPr>
          <w:ilvl w:val="0"/>
          <w:numId w:val="15"/>
        </w:numPr>
        <w:rPr>
          <w:b/>
          <w:bCs/>
        </w:rPr>
      </w:pPr>
      <w:r w:rsidRPr="008B55B0">
        <w:rPr>
          <w:b/>
          <w:bCs/>
        </w:rPr>
        <w:t xml:space="preserve">Accessibility at elections in Denmark is </w:t>
      </w:r>
      <w:proofErr w:type="gramStart"/>
      <w:r w:rsidRPr="008B55B0">
        <w:rPr>
          <w:b/>
          <w:bCs/>
        </w:rPr>
        <w:t>compromised</w:t>
      </w:r>
      <w:proofErr w:type="gramEnd"/>
    </w:p>
    <w:p w14:paraId="23D19BEC" w14:textId="513689C7" w:rsidR="002F13F0" w:rsidRPr="008B55B0" w:rsidRDefault="002F13F0" w:rsidP="002F13F0">
      <w:r w:rsidRPr="008B55B0">
        <w:t xml:space="preserve">A study by </w:t>
      </w:r>
      <w:r>
        <w:t xml:space="preserve">The Danish Institute for Human Rights in 2023 </w:t>
      </w:r>
      <w:r w:rsidRPr="008B55B0">
        <w:t>shows that accessibility at elections in Denmark is compromised</w:t>
      </w:r>
      <w:r w:rsidR="00EE38E5">
        <w:t xml:space="preserve">. </w:t>
      </w:r>
      <w:r w:rsidR="00911A79">
        <w:rPr>
          <w:rStyle w:val="FootnoteReference"/>
        </w:rPr>
        <w:footnoteReference w:id="44"/>
      </w:r>
      <w:r w:rsidR="008B55B0">
        <w:t xml:space="preserve"> </w:t>
      </w:r>
      <w:r w:rsidR="008B55B0" w:rsidRPr="008B55B0">
        <w:t>Comparing the above results to a group of persons without disabilities makes it clear that persons with disabilities generally experience more obstacles to voting than persons without disabilities</w:t>
      </w:r>
      <w:r w:rsidRPr="008B55B0">
        <w:t>:</w:t>
      </w:r>
    </w:p>
    <w:p w14:paraId="6E2E1F0A" w14:textId="6499208B" w:rsidR="002F13F0" w:rsidRPr="008B55B0" w:rsidRDefault="002F13F0" w:rsidP="00911A79">
      <w:pPr>
        <w:pStyle w:val="ListParagraph"/>
        <w:numPr>
          <w:ilvl w:val="0"/>
          <w:numId w:val="24"/>
        </w:numPr>
      </w:pPr>
      <w:r w:rsidRPr="008B55B0">
        <w:t xml:space="preserve">Insufficient prior information about the layout, </w:t>
      </w:r>
      <w:proofErr w:type="gramStart"/>
      <w:r w:rsidRPr="008B55B0">
        <w:t>equipment</w:t>
      </w:r>
      <w:proofErr w:type="gramEnd"/>
      <w:r w:rsidRPr="008B55B0">
        <w:t xml:space="preserve"> and resources at the polling station from the authorities makes it difficult for persons with disabilities to plan their participation in elections.</w:t>
      </w:r>
    </w:p>
    <w:p w14:paraId="43C0DBCE" w14:textId="71AC3453" w:rsidR="002F13F0" w:rsidRPr="008B55B0" w:rsidRDefault="002F13F0" w:rsidP="00911A79">
      <w:pPr>
        <w:pStyle w:val="ListParagraph"/>
        <w:numPr>
          <w:ilvl w:val="0"/>
          <w:numId w:val="24"/>
        </w:numPr>
      </w:pPr>
      <w:r w:rsidRPr="008B55B0">
        <w:t>10-25 per cent of persons with disabilities find that polling stations and postal voting facilities are not accessible to persons with disabilities.</w:t>
      </w:r>
    </w:p>
    <w:p w14:paraId="58BD50AA" w14:textId="525CD211" w:rsidR="002F13F0" w:rsidRPr="008B55B0" w:rsidRDefault="002F13F0" w:rsidP="00911A79">
      <w:pPr>
        <w:pStyle w:val="ListParagraph"/>
        <w:numPr>
          <w:ilvl w:val="0"/>
          <w:numId w:val="24"/>
        </w:numPr>
      </w:pPr>
      <w:r w:rsidRPr="008B55B0">
        <w:t>10-22 per cent of persons with disabilities have difficulties waiting in line to vote.</w:t>
      </w:r>
    </w:p>
    <w:p w14:paraId="4C712F96" w14:textId="7D97C1B0" w:rsidR="002F13F0" w:rsidRPr="008B55B0" w:rsidRDefault="002F13F0" w:rsidP="00911A79">
      <w:pPr>
        <w:pStyle w:val="ListParagraph"/>
        <w:numPr>
          <w:ilvl w:val="0"/>
          <w:numId w:val="24"/>
        </w:numPr>
      </w:pPr>
      <w:r w:rsidRPr="008B55B0">
        <w:t>9-16 per cent of persons with disabilities have difficulties using the polling station, typically due to sensory impressions and social interaction with strangers.</w:t>
      </w:r>
    </w:p>
    <w:p w14:paraId="080622D5" w14:textId="4D15A8D7" w:rsidR="002F13F0" w:rsidRDefault="002F13F0" w:rsidP="00911A79">
      <w:pPr>
        <w:pStyle w:val="ListParagraph"/>
        <w:numPr>
          <w:ilvl w:val="0"/>
          <w:numId w:val="24"/>
        </w:numPr>
      </w:pPr>
      <w:r w:rsidRPr="008B55B0">
        <w:t>4-11 per cent of persons with disabilities have difficulties marking the voting paper, partly due to the size of and access to the polling booth and partly due to the design of the voting paper.</w:t>
      </w:r>
    </w:p>
    <w:p w14:paraId="799C74C3" w14:textId="77777777" w:rsidR="008B55B0" w:rsidRPr="008B55B0" w:rsidRDefault="008B55B0" w:rsidP="002F13F0"/>
    <w:p w14:paraId="0EC48D36" w14:textId="2E397F0D" w:rsidR="008B55B0" w:rsidRPr="008B55B0" w:rsidRDefault="008B55B0" w:rsidP="008B55B0">
      <w:pPr>
        <w:pStyle w:val="ListParagraph"/>
        <w:numPr>
          <w:ilvl w:val="0"/>
          <w:numId w:val="15"/>
        </w:numPr>
        <w:rPr>
          <w:b/>
          <w:bCs/>
        </w:rPr>
      </w:pPr>
      <w:r w:rsidRPr="008B55B0">
        <w:rPr>
          <w:b/>
          <w:bCs/>
        </w:rPr>
        <w:t>Disability gap in voter turnout</w:t>
      </w:r>
      <w:r w:rsidRPr="008B55B0" w:rsidDel="002F13F0">
        <w:rPr>
          <w:b/>
          <w:bCs/>
        </w:rPr>
        <w:t xml:space="preserve"> </w:t>
      </w:r>
    </w:p>
    <w:p w14:paraId="6A5E51A7" w14:textId="0E9E5FBB" w:rsidR="008B55B0" w:rsidRPr="008B55B0" w:rsidRDefault="008B55B0" w:rsidP="003B52DE">
      <w:pPr>
        <w:pStyle w:val="FRAListBullet"/>
        <w:rPr>
          <w:lang w:val="en-US"/>
        </w:rPr>
      </w:pPr>
      <w:r w:rsidRPr="008B55B0">
        <w:t xml:space="preserve">A study by </w:t>
      </w:r>
      <w:r>
        <w:t>The Danish Institute for Human Rights in 2021 shows for the first time the voter turnout among people with disabilities. The research indicates that people with disabilities vote to a lesser extent than those without disabilities. The situation is particularly concerning for individuals with mental disorders and developmental disorders or disabilities, whose voter turnout is 16-27 percentage points lower than the group of eligible voters without a diagnosis.</w:t>
      </w:r>
      <w:r w:rsidR="00911A79" w:rsidRPr="00911A79">
        <w:rPr>
          <w:rStyle w:val="FootnoteReference"/>
        </w:rPr>
        <w:t xml:space="preserve"> </w:t>
      </w:r>
      <w:r w:rsidR="00911A79">
        <w:rPr>
          <w:rStyle w:val="FootnoteReference"/>
        </w:rPr>
        <w:footnoteReference w:id="45"/>
      </w:r>
    </w:p>
    <w:p w14:paraId="70141B7C" w14:textId="2E5A3BD1" w:rsidR="00635EFA" w:rsidRPr="00C76C42" w:rsidRDefault="00186B44" w:rsidP="0034040B">
      <w:pPr>
        <w:pStyle w:val="HeadingNumbered2"/>
      </w:pPr>
      <w:bookmarkStart w:id="4" w:name="_Toc153456207"/>
      <w:r w:rsidRPr="00014D8B">
        <w:lastRenderedPageBreak/>
        <w:t>Political participation: Promising practices</w:t>
      </w:r>
      <w:bookmarkEnd w:id="4"/>
    </w:p>
    <w:p w14:paraId="0D91C166" w14:textId="2A9B757F" w:rsidR="00C116CE" w:rsidRPr="00014D8B" w:rsidRDefault="00C116CE" w:rsidP="003B52DE">
      <w:pPr>
        <w:pStyle w:val="FRAListBullet"/>
      </w:pPr>
      <w:r w:rsidRPr="00014D8B">
        <w:t xml:space="preserve">In Denmark, there are </w:t>
      </w:r>
      <w:r w:rsidR="00331771">
        <w:t>several</w:t>
      </w:r>
      <w:r w:rsidRPr="00014D8B">
        <w:t xml:space="preserve"> measures in place to facilitate the participation of individuals with disabilities in the electoral process. Recognizing the</w:t>
      </w:r>
      <w:r w:rsidR="0034040B">
        <w:t xml:space="preserve"> </w:t>
      </w:r>
      <w:r w:rsidRPr="00014D8B">
        <w:t>diverse needs of citizens, especially those who may face challenges in physically voting at traditional polling locations, the country has established alternative methods to en</w:t>
      </w:r>
      <w:r w:rsidR="00C76C42">
        <w:t>hance</w:t>
      </w:r>
      <w:r w:rsidRPr="00014D8B">
        <w:t xml:space="preserve"> inclusivity.</w:t>
      </w:r>
    </w:p>
    <w:p w14:paraId="74FEE904" w14:textId="77777777" w:rsidR="00C32B67" w:rsidRDefault="00C32B67" w:rsidP="003B52DE">
      <w:pPr>
        <w:pStyle w:val="FRAListBullet"/>
      </w:pPr>
    </w:p>
    <w:p w14:paraId="3B8D069D" w14:textId="158BBCE4" w:rsidR="00A906CC" w:rsidRPr="00B44EF4" w:rsidRDefault="00A906CC" w:rsidP="003B52DE">
      <w:pPr>
        <w:pStyle w:val="FRAListBullet"/>
        <w:numPr>
          <w:ilvl w:val="0"/>
          <w:numId w:val="22"/>
        </w:numPr>
      </w:pPr>
      <w:r w:rsidRPr="00B44EF4">
        <w:t>Alternative polling methods</w:t>
      </w:r>
    </w:p>
    <w:p w14:paraId="3C426913" w14:textId="6D1057F0" w:rsidR="0034040B" w:rsidRDefault="00C116CE" w:rsidP="003B52DE">
      <w:pPr>
        <w:pStyle w:val="FRAListBullet"/>
      </w:pPr>
      <w:r w:rsidRPr="00014D8B">
        <w:t xml:space="preserve">One such option is postal voting, allowing individuals who cannot attend the polling station in person to receive voting materials by mail. This enables them to complete the ballot at home </w:t>
      </w:r>
      <w:r w:rsidR="00B97CE2" w:rsidRPr="004223F7">
        <w:t>in the presence of two officially appointed vote recipients. Individuals with disabilities can request assistance from a vote recipient, who assists in conducting the voting process in a manner that accommodates their specific needs.</w:t>
      </w:r>
      <w:r w:rsidR="00B97CE2">
        <w:t xml:space="preserve"> </w:t>
      </w:r>
    </w:p>
    <w:p w14:paraId="16AB0B10" w14:textId="77777777" w:rsidR="00911A79" w:rsidRPr="00A906CC" w:rsidRDefault="00911A79" w:rsidP="003B52DE">
      <w:pPr>
        <w:pStyle w:val="FRAListBullet"/>
      </w:pPr>
    </w:p>
    <w:p w14:paraId="536AC9A4" w14:textId="329CFBD3" w:rsidR="00911A79" w:rsidRPr="00B44EF4" w:rsidRDefault="008804A4" w:rsidP="003B52DE">
      <w:pPr>
        <w:pStyle w:val="FRAListBullet"/>
        <w:numPr>
          <w:ilvl w:val="0"/>
          <w:numId w:val="22"/>
        </w:numPr>
      </w:pPr>
      <w:r w:rsidRPr="00B44EF4">
        <w:t>A</w:t>
      </w:r>
      <w:r w:rsidR="00911A79" w:rsidRPr="00B44EF4">
        <w:t xml:space="preserve">ccessible polling stations </w:t>
      </w:r>
    </w:p>
    <w:p w14:paraId="07244290" w14:textId="73E9BCD4" w:rsidR="003D7605" w:rsidRPr="00911A79" w:rsidRDefault="003D7605" w:rsidP="003B52DE">
      <w:pPr>
        <w:pStyle w:val="FRAListBullet"/>
      </w:pPr>
      <w:r w:rsidRPr="004223F7">
        <w:t xml:space="preserve">It is mandated by law that at least one polling station in each of Denmark's 98 municipalities must have at least one voting booth that complies with minimum accessibility requirements. These locations are equipped with features such as thick black pens, magnifying glasses, LED lamps, adjustable tables, and </w:t>
      </w:r>
      <w:proofErr w:type="gramStart"/>
      <w:r w:rsidRPr="004223F7">
        <w:t>CCTV’s</w:t>
      </w:r>
      <w:proofErr w:type="gramEnd"/>
      <w:r w:rsidRPr="004223F7">
        <w:t xml:space="preserve"> as mentioned in the first part of this rapport.</w:t>
      </w:r>
      <w:r w:rsidR="004B3FB6">
        <w:t xml:space="preserve"> </w:t>
      </w:r>
      <w:r w:rsidR="004B3FB6" w:rsidRPr="004223F7">
        <w:t>The pens, magnifying glasses and LED lamps are mandatory at all polling stations.</w:t>
      </w:r>
      <w:r w:rsidR="004B3FB6">
        <w:t xml:space="preserve"> </w:t>
      </w:r>
      <w:r w:rsidRPr="004223F7">
        <w:rPr>
          <w:vertAlign w:val="superscript"/>
        </w:rPr>
        <w:footnoteReference w:id="46"/>
      </w:r>
      <w:r w:rsidRPr="004223F7">
        <w:t xml:space="preserve"> </w:t>
      </w:r>
    </w:p>
    <w:p w14:paraId="670F66D3" w14:textId="6FD7F758" w:rsidR="00586AB9" w:rsidRPr="00911A79" w:rsidRDefault="00586AB9" w:rsidP="003B52DE">
      <w:pPr>
        <w:pStyle w:val="FRAListBullet"/>
      </w:pPr>
    </w:p>
    <w:sectPr w:rsidR="00586AB9" w:rsidRPr="00911A79" w:rsidSect="0037262C">
      <w:footerReference w:type="first" r:id="rId17"/>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8A597" w14:textId="77777777" w:rsidR="00811A3B" w:rsidRDefault="00811A3B">
      <w:pPr>
        <w:spacing w:after="0" w:line="240" w:lineRule="auto"/>
      </w:pPr>
      <w:r>
        <w:separator/>
      </w:r>
    </w:p>
  </w:endnote>
  <w:endnote w:type="continuationSeparator" w:id="0">
    <w:p w14:paraId="7AEE205E" w14:textId="77777777" w:rsidR="00811A3B" w:rsidRDefault="00811A3B">
      <w:pPr>
        <w:spacing w:after="0" w:line="240" w:lineRule="auto"/>
      </w:pPr>
      <w:r>
        <w:continuationSeparator/>
      </w:r>
    </w:p>
  </w:endnote>
  <w:endnote w:type="continuationNotice" w:id="1">
    <w:p w14:paraId="28BBAFD3" w14:textId="77777777" w:rsidR="00811A3B" w:rsidRDefault="00811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77B7" w14:textId="10EAE5B7" w:rsidR="00610C73" w:rsidRDefault="00054135">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772E6A05" w14:textId="708F9BB1" w:rsidR="00F64505" w:rsidRDefault="00F64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39B2FC" w14:textId="0EDC5DB0" w:rsidR="00D70E0C" w:rsidRPr="00F64505" w:rsidRDefault="00D70E0C"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3E367" w14:textId="1376D0B4" w:rsidR="009E72AE" w:rsidRDefault="009E72AE">
    <w:pPr>
      <w:pStyle w:val="Footer"/>
      <w:jc w:val="right"/>
    </w:pPr>
  </w:p>
  <w:p w14:paraId="254DC3F9" w14:textId="77777777" w:rsidR="00826419" w:rsidRDefault="00826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57039469" w14:textId="73DA0755" w:rsidR="00F64505" w:rsidRDefault="00F64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972BE" w14:textId="77777777" w:rsidR="00881865" w:rsidRDefault="0088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F7D86" w14:textId="77777777" w:rsidR="00811A3B" w:rsidRDefault="00811A3B">
      <w:pPr>
        <w:spacing w:after="0" w:line="240" w:lineRule="auto"/>
      </w:pPr>
      <w:r>
        <w:separator/>
      </w:r>
    </w:p>
  </w:footnote>
  <w:footnote w:type="continuationSeparator" w:id="0">
    <w:p w14:paraId="20FEC3E6" w14:textId="77777777" w:rsidR="00811A3B" w:rsidRDefault="00811A3B">
      <w:pPr>
        <w:spacing w:after="0" w:line="240" w:lineRule="auto"/>
      </w:pPr>
      <w:r>
        <w:continuationSeparator/>
      </w:r>
    </w:p>
  </w:footnote>
  <w:footnote w:type="continuationNotice" w:id="1">
    <w:p w14:paraId="7AFA6BC0" w14:textId="77777777" w:rsidR="00811A3B" w:rsidRDefault="00811A3B">
      <w:pPr>
        <w:spacing w:after="0" w:line="240" w:lineRule="auto"/>
      </w:pPr>
    </w:p>
  </w:footnote>
  <w:footnote w:id="2">
    <w:p w14:paraId="237AB3A2" w14:textId="198799C5" w:rsidR="00877D58" w:rsidRPr="004B61A8" w:rsidRDefault="00877D58" w:rsidP="00D41FB3">
      <w:pPr>
        <w:pStyle w:val="FootnoteText"/>
        <w:rPr>
          <w:lang w:val="da-DK"/>
        </w:rPr>
      </w:pPr>
      <w:r w:rsidRPr="00DE1BFA">
        <w:rPr>
          <w:rStyle w:val="FootnoteReference"/>
        </w:rPr>
        <w:footnoteRef/>
      </w:r>
      <w:r w:rsidRPr="00DE1BFA">
        <w:t xml:space="preserve"> </w:t>
      </w:r>
      <w:r w:rsidR="00D41FB3" w:rsidRPr="00DE1BFA">
        <w:t xml:space="preserve">Denmark, </w:t>
      </w:r>
      <w:r w:rsidRPr="00DE1BFA">
        <w:t>The Ministry of Social Affairs, Children, and Integration</w:t>
      </w:r>
      <w:r w:rsidR="00D41FB3" w:rsidRPr="00DE1BFA">
        <w:t xml:space="preserve"> (</w:t>
      </w:r>
      <w:r w:rsidR="00D41FB3" w:rsidRPr="00DE1BFA">
        <w:rPr>
          <w:i/>
          <w:iCs/>
        </w:rPr>
        <w:t>Social-, Børne- og Integrationsministeriet</w:t>
      </w:r>
      <w:r w:rsidR="00D41FB3" w:rsidRPr="00DE1BFA">
        <w:t>)</w:t>
      </w:r>
      <w:r w:rsidRPr="00DE1BFA">
        <w:t xml:space="preserve"> (2013</w:t>
      </w:r>
      <w:r w:rsidR="00D41FB3" w:rsidRPr="00DE1BFA">
        <w:t>)</w:t>
      </w:r>
      <w:r w:rsidRPr="00DE1BFA">
        <w:t xml:space="preserve">. </w:t>
      </w:r>
      <w:r w:rsidRPr="004B61A8">
        <w:rPr>
          <w:lang w:val="da-DK"/>
        </w:rPr>
        <w:t>“Handicappolitisk handlingsplan 2013” (Disability Policy Action Plan), 1.  Hyperlink accessed 13</w:t>
      </w:r>
      <w:r w:rsidRPr="004B61A8">
        <w:rPr>
          <w:vertAlign w:val="superscript"/>
          <w:lang w:val="da-DK"/>
        </w:rPr>
        <w:t>th</w:t>
      </w:r>
      <w:r w:rsidRPr="004B61A8">
        <w:rPr>
          <w:lang w:val="da-DK"/>
        </w:rPr>
        <w:t xml:space="preserve"> December 2023</w:t>
      </w:r>
      <w:r w:rsidR="00D41FB3" w:rsidRPr="004B61A8">
        <w:rPr>
          <w:lang w:val="da-DK"/>
        </w:rPr>
        <w:t xml:space="preserve">: </w:t>
      </w:r>
      <w:hyperlink r:id="rId1" w:history="1">
        <w:r w:rsidR="00F80CB1" w:rsidRPr="004B61A8">
          <w:rPr>
            <w:rStyle w:val="Hyperlink"/>
            <w:lang w:val="da-DK"/>
          </w:rPr>
          <w:t>Handicappolitisk Handlingsplan 2013 - et samfund for alle</w:t>
        </w:r>
      </w:hyperlink>
      <w:r w:rsidR="00F80CB1" w:rsidRPr="004B61A8">
        <w:rPr>
          <w:rStyle w:val="Hyperlink"/>
          <w:lang w:val="da-DK"/>
        </w:rPr>
        <w:t xml:space="preserve"> (regeringen.dk)</w:t>
      </w:r>
      <w:r w:rsidRPr="004B61A8">
        <w:rPr>
          <w:rStyle w:val="Hyperlink"/>
          <w:lang w:val="da-DK"/>
        </w:rPr>
        <w:t>.</w:t>
      </w:r>
    </w:p>
  </w:footnote>
  <w:footnote w:id="3">
    <w:p w14:paraId="57DC36BD" w14:textId="77DA4F35" w:rsidR="003174A6" w:rsidRPr="003B52DE" w:rsidRDefault="003174A6" w:rsidP="003174A6">
      <w:pPr>
        <w:pStyle w:val="FootnoteText"/>
        <w:rPr>
          <w:lang w:val="en-US"/>
        </w:rPr>
      </w:pPr>
      <w:r w:rsidRPr="00DE1BFA">
        <w:rPr>
          <w:rStyle w:val="FootnoteReference"/>
        </w:rPr>
        <w:footnoteRef/>
      </w:r>
      <w:r w:rsidRPr="00DE1BFA">
        <w:t xml:space="preserve"> </w:t>
      </w:r>
      <w:r w:rsidR="00D41FB3" w:rsidRPr="00DE1BFA">
        <w:t>Denmark, The Agency of Family Law (</w:t>
      </w:r>
      <w:r w:rsidR="00030F07" w:rsidRPr="00DE1BFA">
        <w:t>Familieretshuset</w:t>
      </w:r>
      <w:r w:rsidR="00D41FB3" w:rsidRPr="00DE1BFA">
        <w:t>)</w:t>
      </w:r>
      <w:r w:rsidR="00030F07" w:rsidRPr="00DE1BFA">
        <w:t xml:space="preserve">. </w:t>
      </w:r>
      <w:r w:rsidR="005B69D7" w:rsidRPr="003B52DE">
        <w:rPr>
          <w:lang w:val="en-US"/>
        </w:rPr>
        <w:t>Hyperlink accessed on 8</w:t>
      </w:r>
      <w:r w:rsidR="005B69D7" w:rsidRPr="003B52DE">
        <w:rPr>
          <w:vertAlign w:val="superscript"/>
          <w:lang w:val="en-US"/>
        </w:rPr>
        <w:t>th</w:t>
      </w:r>
      <w:r w:rsidR="005B69D7" w:rsidRPr="003B52DE">
        <w:rPr>
          <w:lang w:val="en-US"/>
        </w:rPr>
        <w:t xml:space="preserve"> December 2023: </w:t>
      </w:r>
      <w:hyperlink r:id="rId2" w:history="1">
        <w:r w:rsidR="003B52DE">
          <w:rPr>
            <w:rStyle w:val="Hyperlink"/>
            <w:lang w:val="en-US"/>
          </w:rPr>
          <w:t>https://familieretshuset.dk/vaergemaal-sider/vaergemaal/fratagelse-af-den-retlige-handleevne</w:t>
        </w:r>
      </w:hyperlink>
      <w:r w:rsidR="005B69D7" w:rsidRPr="003B52DE">
        <w:rPr>
          <w:lang w:val="en-US"/>
        </w:rPr>
        <w:t>.</w:t>
      </w:r>
    </w:p>
  </w:footnote>
  <w:footnote w:id="4">
    <w:p w14:paraId="383E5A17" w14:textId="107674B7" w:rsidR="00DE1BFA" w:rsidRPr="003B52DE" w:rsidRDefault="002A0A42" w:rsidP="00DE1BFA">
      <w:pPr>
        <w:pStyle w:val="FootnoteText"/>
        <w:rPr>
          <w:lang w:val="en-US"/>
        </w:rPr>
      </w:pPr>
      <w:r w:rsidRPr="00DE1BFA">
        <w:rPr>
          <w:rStyle w:val="FootnoteReference"/>
        </w:rPr>
        <w:footnoteRef/>
      </w:r>
      <w:r w:rsidRPr="003B52DE">
        <w:rPr>
          <w:lang w:val="en-US"/>
        </w:rPr>
        <w:t xml:space="preserve"> </w:t>
      </w:r>
      <w:r w:rsidR="00DE1BFA" w:rsidRPr="003B52DE">
        <w:rPr>
          <w:lang w:val="en-US"/>
        </w:rPr>
        <w:t>Denmark, Municipal and Regional Election Act</w:t>
      </w:r>
      <w:r w:rsidR="00DE1BFA" w:rsidRPr="003B52DE" w:rsidDel="00B8237C">
        <w:rPr>
          <w:lang w:val="en-US"/>
        </w:rPr>
        <w:t xml:space="preserve"> </w:t>
      </w:r>
      <w:r w:rsidR="00DE1BFA" w:rsidRPr="003B52DE">
        <w:rPr>
          <w:lang w:val="en-US"/>
        </w:rPr>
        <w:t>(</w:t>
      </w:r>
      <w:r w:rsidR="00DE1BFA" w:rsidRPr="003B52DE">
        <w:rPr>
          <w:i/>
          <w:iCs/>
          <w:lang w:val="en-US"/>
        </w:rPr>
        <w:t>Kommunal- og regionalvalgloven</w:t>
      </w:r>
      <w:r w:rsidR="00DE1BFA" w:rsidRPr="003B52DE">
        <w:rPr>
          <w:lang w:val="en-US"/>
        </w:rPr>
        <w:t>), LBK nr. 6 af 08/01/2024. Hyperlink accessed on 15</w:t>
      </w:r>
      <w:r w:rsidR="00DE1BFA" w:rsidRPr="003B52DE">
        <w:rPr>
          <w:vertAlign w:val="superscript"/>
          <w:lang w:val="en-US"/>
        </w:rPr>
        <w:t>th</w:t>
      </w:r>
      <w:r w:rsidR="00DE1BFA" w:rsidRPr="003B52DE">
        <w:rPr>
          <w:lang w:val="en-US"/>
        </w:rPr>
        <w:t xml:space="preserve"> February 2024: </w:t>
      </w:r>
      <w:hyperlink r:id="rId3" w:history="1">
        <w:r w:rsidR="004B3FB6" w:rsidRPr="003B52DE">
          <w:rPr>
            <w:rStyle w:val="Hyperlink"/>
            <w:lang w:val="en-US"/>
          </w:rPr>
          <w:t>Europa-Parlamentsvalgloven (retsinformation.dk)</w:t>
        </w:r>
      </w:hyperlink>
      <w:r w:rsidR="004B3FB6" w:rsidRPr="003B52DE">
        <w:rPr>
          <w:lang w:val="en-US"/>
        </w:rPr>
        <w:t>.</w:t>
      </w:r>
    </w:p>
    <w:p w14:paraId="59D29D5B" w14:textId="66930EC6" w:rsidR="002A0A42" w:rsidRPr="003B52DE" w:rsidRDefault="002A0A42">
      <w:pPr>
        <w:pStyle w:val="FootnoteText"/>
        <w:rPr>
          <w:lang w:val="en-US"/>
        </w:rPr>
      </w:pPr>
    </w:p>
  </w:footnote>
  <w:footnote w:id="5">
    <w:p w14:paraId="4FE2D39A" w14:textId="58F83036" w:rsidR="00061EB9" w:rsidRPr="00AA2FCE" w:rsidRDefault="00061EB9" w:rsidP="00061EB9">
      <w:pPr>
        <w:pStyle w:val="FootnoteText"/>
        <w:rPr>
          <w:lang w:val="en-US"/>
        </w:rPr>
      </w:pPr>
      <w:r w:rsidRPr="00DE1BFA">
        <w:rPr>
          <w:rStyle w:val="FootnoteReference"/>
        </w:rPr>
        <w:footnoteRef/>
      </w:r>
      <w:r w:rsidRPr="00DE1BFA">
        <w:t xml:space="preserve"> </w:t>
      </w:r>
      <w:r w:rsidR="00B8237C" w:rsidRPr="00DE1BFA">
        <w:t>Denmark, The Ministry of the Interior and Health</w:t>
      </w:r>
      <w:r w:rsidR="00D41FB3" w:rsidRPr="00DE1BFA">
        <w:t xml:space="preserve"> (</w:t>
      </w:r>
      <w:r w:rsidR="00D41FB3" w:rsidRPr="00DE1BFA">
        <w:rPr>
          <w:i/>
          <w:iCs/>
        </w:rPr>
        <w:t>Indenrigs- og Sundhedsministeriet</w:t>
      </w:r>
      <w:r w:rsidR="00D41FB3" w:rsidRPr="00DE1BFA">
        <w:t>)</w:t>
      </w:r>
      <w:r w:rsidR="00B8237C" w:rsidRPr="00DE1BFA">
        <w:t>.</w:t>
      </w:r>
      <w:r w:rsidR="00B8237C" w:rsidRPr="00DE1BFA" w:rsidDel="00B8237C">
        <w:t xml:space="preserve"> </w:t>
      </w:r>
      <w:r w:rsidR="00B8237C" w:rsidRPr="004B61A8">
        <w:rPr>
          <w:lang w:val="da-DK"/>
        </w:rPr>
        <w:t>Hyperlink accessed on 8</w:t>
      </w:r>
      <w:r w:rsidR="00B8237C" w:rsidRPr="004B61A8">
        <w:rPr>
          <w:vertAlign w:val="superscript"/>
          <w:lang w:val="da-DK"/>
        </w:rPr>
        <w:t>th</w:t>
      </w:r>
      <w:r w:rsidR="00B8237C" w:rsidRPr="004B61A8">
        <w:rPr>
          <w:lang w:val="da-DK"/>
        </w:rPr>
        <w:t xml:space="preserve"> December 2023: </w:t>
      </w:r>
      <w:hyperlink r:id="rId4" w:history="1">
        <w:r w:rsidR="00B8237C" w:rsidRPr="004B61A8">
          <w:rPr>
            <w:rStyle w:val="Hyperlink"/>
            <w:lang w:val="da-DK"/>
          </w:rPr>
          <w:t xml:space="preserve">Kan jeg få hjælp til at stemme? </w:t>
        </w:r>
        <w:r w:rsidR="00B8237C" w:rsidRPr="00AA2FCE">
          <w:rPr>
            <w:rStyle w:val="Hyperlink"/>
            <w:lang w:val="en-US"/>
          </w:rPr>
          <w:t>(im.dk)</w:t>
        </w:r>
      </w:hyperlink>
      <w:r w:rsidR="00B8237C" w:rsidRPr="00AA2FCE">
        <w:rPr>
          <w:lang w:val="en-US"/>
        </w:rPr>
        <w:t>.</w:t>
      </w:r>
    </w:p>
  </w:footnote>
  <w:footnote w:id="6">
    <w:p w14:paraId="6CD0833A" w14:textId="1C826388" w:rsidR="0006463F" w:rsidRPr="00AA2FCE" w:rsidRDefault="0006463F">
      <w:pPr>
        <w:pStyle w:val="FootnoteText"/>
        <w:rPr>
          <w:lang w:val="en-US"/>
        </w:rPr>
      </w:pPr>
      <w:r w:rsidRPr="00DE1BFA">
        <w:rPr>
          <w:rStyle w:val="FootnoteReference"/>
        </w:rPr>
        <w:footnoteRef/>
      </w:r>
      <w:r w:rsidRPr="00AA2FCE">
        <w:rPr>
          <w:lang w:val="en-US"/>
        </w:rPr>
        <w:t xml:space="preserve"> </w:t>
      </w:r>
      <w:r w:rsidR="00B8237C" w:rsidRPr="00AA2FCE">
        <w:rPr>
          <w:lang w:val="en-US"/>
        </w:rPr>
        <w:t xml:space="preserve">Denmark, Parliamentary Elections </w:t>
      </w:r>
      <w:r w:rsidR="00E600A0" w:rsidRPr="00AA2FCE">
        <w:rPr>
          <w:lang w:val="en-US"/>
        </w:rPr>
        <w:t xml:space="preserve">Act </w:t>
      </w:r>
      <w:r w:rsidR="00B8237C" w:rsidRPr="00AA2FCE">
        <w:rPr>
          <w:lang w:val="en-US"/>
        </w:rPr>
        <w:t>(</w:t>
      </w:r>
      <w:r w:rsidR="0020704E" w:rsidRPr="00AA2FCE">
        <w:rPr>
          <w:i/>
          <w:iCs/>
          <w:lang w:val="en-US"/>
        </w:rPr>
        <w:t>Folketingsvalgloven</w:t>
      </w:r>
      <w:r w:rsidR="00B8237C" w:rsidRPr="00AA2FCE">
        <w:rPr>
          <w:lang w:val="en-US"/>
        </w:rPr>
        <w:t>),</w:t>
      </w:r>
      <w:r w:rsidR="00A01EF2" w:rsidRPr="00AA2FCE">
        <w:rPr>
          <w:lang w:val="en-US"/>
        </w:rPr>
        <w:t xml:space="preserve"> LBK nr 4 af 08/01/2024.</w:t>
      </w:r>
      <w:r w:rsidR="0020704E" w:rsidRPr="00AA2FCE">
        <w:rPr>
          <w:lang w:val="en-US"/>
        </w:rPr>
        <w:t xml:space="preserve"> Hyperlink accessed on </w:t>
      </w:r>
      <w:r w:rsidR="00A0039A" w:rsidRPr="00AA2FCE">
        <w:rPr>
          <w:lang w:val="en-US"/>
        </w:rPr>
        <w:t>15</w:t>
      </w:r>
      <w:r w:rsidR="00A0039A" w:rsidRPr="00AA2FCE">
        <w:rPr>
          <w:vertAlign w:val="superscript"/>
          <w:lang w:val="en-US"/>
        </w:rPr>
        <w:t>th</w:t>
      </w:r>
      <w:r w:rsidR="00A0039A" w:rsidRPr="00AA2FCE">
        <w:rPr>
          <w:lang w:val="en-US"/>
        </w:rPr>
        <w:t xml:space="preserve"> February </w:t>
      </w:r>
      <w:r w:rsidR="0020704E" w:rsidRPr="00AA2FCE">
        <w:rPr>
          <w:lang w:val="en-US"/>
        </w:rPr>
        <w:t>202</w:t>
      </w:r>
      <w:r w:rsidR="00A0039A" w:rsidRPr="00AA2FCE">
        <w:rPr>
          <w:lang w:val="en-US"/>
        </w:rPr>
        <w:t>4</w:t>
      </w:r>
      <w:r w:rsidR="0020704E" w:rsidRPr="00AA2FCE">
        <w:rPr>
          <w:lang w:val="en-US"/>
        </w:rPr>
        <w:t xml:space="preserve">: </w:t>
      </w:r>
      <w:hyperlink r:id="rId5" w:history="1">
        <w:r w:rsidR="002D1904" w:rsidRPr="00AA2FCE">
          <w:rPr>
            <w:rStyle w:val="Hyperlink"/>
            <w:lang w:val="en-US"/>
          </w:rPr>
          <w:t>Folketingsvalgloven (retsinformation.dk)</w:t>
        </w:r>
      </w:hyperlink>
      <w:r w:rsidR="002D1904" w:rsidRPr="00AA2FCE">
        <w:rPr>
          <w:lang w:val="en-US"/>
        </w:rPr>
        <w:t>.</w:t>
      </w:r>
    </w:p>
  </w:footnote>
  <w:footnote w:id="7">
    <w:p w14:paraId="3FA50028" w14:textId="5FAD48E2" w:rsidR="0020704E" w:rsidRPr="00AA2FCE" w:rsidRDefault="0020704E" w:rsidP="00D41FB3">
      <w:pPr>
        <w:pStyle w:val="FootnoteText"/>
        <w:rPr>
          <w:lang w:val="en-US"/>
        </w:rPr>
      </w:pPr>
      <w:r w:rsidRPr="00DE1BFA">
        <w:rPr>
          <w:rStyle w:val="FootnoteReference"/>
        </w:rPr>
        <w:footnoteRef/>
      </w:r>
      <w:r w:rsidRPr="00AA2FCE">
        <w:rPr>
          <w:lang w:val="en-US"/>
        </w:rPr>
        <w:t xml:space="preserve"> </w:t>
      </w:r>
      <w:r w:rsidR="00B8237C" w:rsidRPr="00AA2FCE">
        <w:rPr>
          <w:lang w:val="en-US"/>
        </w:rPr>
        <w:t>Denmark, The Ministry of the Interior and Health</w:t>
      </w:r>
      <w:r w:rsidR="00D41FB3" w:rsidRPr="00AA2FCE">
        <w:rPr>
          <w:lang w:val="en-US"/>
        </w:rPr>
        <w:t xml:space="preserve"> (</w:t>
      </w:r>
      <w:r w:rsidR="00D41FB3" w:rsidRPr="00AA2FCE">
        <w:rPr>
          <w:i/>
          <w:iCs/>
          <w:lang w:val="en-US"/>
        </w:rPr>
        <w:t>Indenrigs- og Sundhedsministeriet)</w:t>
      </w:r>
      <w:r w:rsidR="00B8237C" w:rsidRPr="00AA2FCE">
        <w:rPr>
          <w:lang w:val="en-US"/>
        </w:rPr>
        <w:t>.</w:t>
      </w:r>
      <w:r w:rsidR="00B8237C" w:rsidRPr="00AA2FCE" w:rsidDel="00B8237C">
        <w:rPr>
          <w:lang w:val="en-US"/>
        </w:rPr>
        <w:t xml:space="preserve"> </w:t>
      </w:r>
      <w:r w:rsidR="00B8237C" w:rsidRPr="004B61A8">
        <w:rPr>
          <w:lang w:val="da-DK"/>
        </w:rPr>
        <w:t>Hyperlink accessed on 8</w:t>
      </w:r>
      <w:r w:rsidR="00B8237C" w:rsidRPr="004B61A8">
        <w:rPr>
          <w:vertAlign w:val="superscript"/>
          <w:lang w:val="da-DK"/>
        </w:rPr>
        <w:t>th</w:t>
      </w:r>
      <w:r w:rsidR="00B8237C" w:rsidRPr="004B61A8">
        <w:rPr>
          <w:lang w:val="da-DK"/>
        </w:rPr>
        <w:t xml:space="preserve"> December 2023: </w:t>
      </w:r>
      <w:hyperlink r:id="rId6" w:history="1">
        <w:r w:rsidR="00B8237C" w:rsidRPr="004B61A8">
          <w:rPr>
            <w:rStyle w:val="Hyperlink"/>
            <w:lang w:val="da-DK"/>
          </w:rPr>
          <w:t xml:space="preserve">Kan jeg få hjælp til at stemme? </w:t>
        </w:r>
        <w:r w:rsidR="00B8237C" w:rsidRPr="00AA2FCE">
          <w:rPr>
            <w:rStyle w:val="Hyperlink"/>
            <w:lang w:val="en-US"/>
          </w:rPr>
          <w:t>(im.dk)</w:t>
        </w:r>
      </w:hyperlink>
      <w:r w:rsidR="00B8237C" w:rsidRPr="00AA2FCE">
        <w:rPr>
          <w:rStyle w:val="Hyperlink"/>
          <w:lang w:val="en-US"/>
        </w:rPr>
        <w:t>.</w:t>
      </w:r>
    </w:p>
  </w:footnote>
  <w:footnote w:id="8">
    <w:p w14:paraId="36428321" w14:textId="43EE7076" w:rsidR="00C45883" w:rsidRPr="00AA2FCE" w:rsidRDefault="0020704E" w:rsidP="00EE38E5">
      <w:pPr>
        <w:pStyle w:val="FootnoteText"/>
        <w:rPr>
          <w:lang w:val="en-US"/>
        </w:rPr>
      </w:pPr>
      <w:r w:rsidRPr="00DE1BFA">
        <w:rPr>
          <w:rStyle w:val="FootnoteReference"/>
        </w:rPr>
        <w:footnoteRef/>
      </w:r>
      <w:r w:rsidRPr="00AA2FCE">
        <w:rPr>
          <w:lang w:val="en-US"/>
        </w:rPr>
        <w:t xml:space="preserve"> </w:t>
      </w:r>
      <w:r w:rsidR="00CF1F69" w:rsidRPr="00AA2FCE">
        <w:rPr>
          <w:lang w:val="en-US"/>
        </w:rPr>
        <w:t>Denmark, Parliamentary Elections Act (</w:t>
      </w:r>
      <w:r w:rsidR="00CF1F69" w:rsidRPr="00AA2FCE">
        <w:rPr>
          <w:i/>
          <w:iCs/>
          <w:lang w:val="en-US"/>
        </w:rPr>
        <w:t>Folketingsvalgloven</w:t>
      </w:r>
      <w:r w:rsidR="00CF1F69" w:rsidRPr="00AA2FCE">
        <w:rPr>
          <w:lang w:val="en-US"/>
        </w:rPr>
        <w:t>), LBK nr 4 af 08/01/2024. Hyperlink accessed on 15</w:t>
      </w:r>
      <w:r w:rsidR="00CF1F69" w:rsidRPr="00AA2FCE">
        <w:rPr>
          <w:vertAlign w:val="superscript"/>
          <w:lang w:val="en-US"/>
        </w:rPr>
        <w:t>th</w:t>
      </w:r>
      <w:r w:rsidR="00CF1F69" w:rsidRPr="00AA2FCE">
        <w:rPr>
          <w:lang w:val="en-US"/>
        </w:rPr>
        <w:t xml:space="preserve"> February 2024: </w:t>
      </w:r>
      <w:hyperlink r:id="rId7" w:history="1">
        <w:r w:rsidR="00CF1F69" w:rsidRPr="00AA2FCE">
          <w:rPr>
            <w:rStyle w:val="Hyperlink"/>
            <w:lang w:val="en-US"/>
          </w:rPr>
          <w:t>Folketingsvalgloven (retsinformation.dk)</w:t>
        </w:r>
      </w:hyperlink>
      <w:r w:rsidR="00CF1F69" w:rsidRPr="00AA2FCE">
        <w:rPr>
          <w:rStyle w:val="Hyperlink"/>
          <w:lang w:val="en-US"/>
        </w:rPr>
        <w:t xml:space="preserve"> </w:t>
      </w:r>
    </w:p>
  </w:footnote>
  <w:footnote w:id="9">
    <w:p w14:paraId="705D4A1E" w14:textId="205E0F8E" w:rsidR="0020704E" w:rsidRPr="004B61A8" w:rsidRDefault="0020704E">
      <w:pPr>
        <w:pStyle w:val="FootnoteText"/>
        <w:rPr>
          <w:lang w:val="da-DK"/>
        </w:rPr>
      </w:pPr>
      <w:r w:rsidRPr="00DE1BFA">
        <w:rPr>
          <w:rStyle w:val="FootnoteReference"/>
        </w:rPr>
        <w:footnoteRef/>
      </w:r>
      <w:r w:rsidRPr="00AA2FCE">
        <w:rPr>
          <w:lang w:val="en-US"/>
        </w:rPr>
        <w:t xml:space="preserve"> </w:t>
      </w:r>
      <w:r w:rsidR="00B8237C" w:rsidRPr="00AA2FCE">
        <w:rPr>
          <w:lang w:val="en-US"/>
        </w:rPr>
        <w:t>Denmark, The Ministry of the Interior and Health</w:t>
      </w:r>
      <w:r w:rsidR="00D41FB3" w:rsidRPr="00AA2FCE">
        <w:rPr>
          <w:lang w:val="en-US"/>
        </w:rPr>
        <w:t xml:space="preserve"> (</w:t>
      </w:r>
      <w:r w:rsidR="00D41FB3" w:rsidRPr="00AA2FCE">
        <w:rPr>
          <w:i/>
          <w:iCs/>
          <w:lang w:val="en-US"/>
        </w:rPr>
        <w:t>Indenrigs- og Sundhedsministeriet)</w:t>
      </w:r>
      <w:r w:rsidR="00B8237C" w:rsidRPr="00AA2FCE">
        <w:rPr>
          <w:lang w:val="en-US"/>
        </w:rPr>
        <w:t>.</w:t>
      </w:r>
      <w:r w:rsidR="00B8237C" w:rsidRPr="00AA2FCE" w:rsidDel="00B8237C">
        <w:rPr>
          <w:lang w:val="en-US"/>
        </w:rPr>
        <w:t xml:space="preserve"> </w:t>
      </w:r>
      <w:r w:rsidR="00B8237C" w:rsidRPr="004B61A8">
        <w:rPr>
          <w:lang w:val="da-DK"/>
        </w:rPr>
        <w:t>Hyperlink accessed on 8</w:t>
      </w:r>
      <w:r w:rsidR="00B8237C" w:rsidRPr="004B61A8">
        <w:rPr>
          <w:vertAlign w:val="superscript"/>
          <w:lang w:val="da-DK"/>
        </w:rPr>
        <w:t>th</w:t>
      </w:r>
      <w:r w:rsidR="00B8237C" w:rsidRPr="004B61A8">
        <w:rPr>
          <w:lang w:val="da-DK"/>
        </w:rPr>
        <w:t xml:space="preserve"> December 2023: </w:t>
      </w:r>
      <w:hyperlink r:id="rId8" w:history="1">
        <w:r w:rsidR="00B8237C" w:rsidRPr="004B61A8">
          <w:rPr>
            <w:rStyle w:val="Hyperlink"/>
            <w:lang w:val="da-DK"/>
          </w:rPr>
          <w:t>Kan jeg få hjælp til at stemme? (im.dk)</w:t>
        </w:r>
      </w:hyperlink>
      <w:r w:rsidR="00B8237C" w:rsidRPr="004B61A8">
        <w:rPr>
          <w:rStyle w:val="Hyperlink"/>
          <w:lang w:val="da-DK"/>
        </w:rPr>
        <w:t>.</w:t>
      </w:r>
    </w:p>
  </w:footnote>
  <w:footnote w:id="10">
    <w:p w14:paraId="4A47027D" w14:textId="146FA6A7" w:rsidR="0020704E" w:rsidRPr="005F4DD5" w:rsidRDefault="0020704E">
      <w:pPr>
        <w:pStyle w:val="FootnoteText"/>
        <w:rPr>
          <w:lang w:val="da-DK"/>
        </w:rPr>
      </w:pPr>
      <w:r w:rsidRPr="00DE1BFA">
        <w:rPr>
          <w:rStyle w:val="FootnoteReference"/>
        </w:rPr>
        <w:footnoteRef/>
      </w:r>
      <w:r w:rsidRPr="004B61A8">
        <w:rPr>
          <w:lang w:val="da-DK"/>
        </w:rPr>
        <w:t xml:space="preserve"> </w:t>
      </w:r>
      <w:r w:rsidR="00EF2361" w:rsidRPr="00F143CD">
        <w:rPr>
          <w:lang w:val="da-DK"/>
        </w:rPr>
        <w:t>Denmark, Parliamentary Elections Act (</w:t>
      </w:r>
      <w:r w:rsidR="00EF2361" w:rsidRPr="00F143CD">
        <w:rPr>
          <w:i/>
          <w:iCs/>
          <w:lang w:val="da-DK"/>
        </w:rPr>
        <w:t>Folketingsvalgloven</w:t>
      </w:r>
      <w:r w:rsidR="00EF2361" w:rsidRPr="00F143CD">
        <w:rPr>
          <w:lang w:val="da-DK"/>
        </w:rPr>
        <w:t xml:space="preserve">), LBK nr 8 af 08/01/2024. </w:t>
      </w:r>
      <w:r w:rsidR="00EF2361" w:rsidRPr="00B67A6C">
        <w:rPr>
          <w:lang w:val="da-DK"/>
        </w:rPr>
        <w:t xml:space="preserve">Hyperlink accessed on </w:t>
      </w:r>
      <w:r w:rsidR="00EF2361">
        <w:rPr>
          <w:lang w:val="da-DK"/>
        </w:rPr>
        <w:t>15</w:t>
      </w:r>
      <w:r w:rsidR="00EF2361" w:rsidRPr="00B67A6C">
        <w:rPr>
          <w:vertAlign w:val="superscript"/>
          <w:lang w:val="da-DK"/>
        </w:rPr>
        <w:t>th</w:t>
      </w:r>
      <w:r w:rsidR="00EF2361" w:rsidRPr="00B67A6C">
        <w:rPr>
          <w:lang w:val="da-DK"/>
        </w:rPr>
        <w:t xml:space="preserve"> </w:t>
      </w:r>
      <w:r w:rsidR="00EF2361">
        <w:rPr>
          <w:lang w:val="da-DK"/>
        </w:rPr>
        <w:t>February 2024</w:t>
      </w:r>
      <w:r w:rsidR="00EF2361" w:rsidRPr="00B67A6C">
        <w:rPr>
          <w:lang w:val="da-DK"/>
        </w:rPr>
        <w:t xml:space="preserve">: </w:t>
      </w:r>
      <w:hyperlink r:id="rId9" w:history="1">
        <w:r w:rsidR="00EF2361" w:rsidRPr="00B67A6C">
          <w:rPr>
            <w:rStyle w:val="Hyperlink"/>
            <w:lang w:val="da-DK"/>
          </w:rPr>
          <w:t>Folketingsvalgloven (retsinformation.dk)</w:t>
        </w:r>
      </w:hyperlink>
      <w:r w:rsidR="00EF2361">
        <w:rPr>
          <w:rStyle w:val="Hyperlink"/>
          <w:lang w:val="da-DK"/>
        </w:rPr>
        <w:t xml:space="preserve"> </w:t>
      </w:r>
    </w:p>
  </w:footnote>
  <w:footnote w:id="11">
    <w:p w14:paraId="101D0B19" w14:textId="77777777" w:rsidR="00EF2361" w:rsidRPr="00F143CD" w:rsidRDefault="00EF2361" w:rsidP="00EF2361">
      <w:pPr>
        <w:pStyle w:val="FootnoteText"/>
        <w:ind w:left="0" w:firstLine="0"/>
      </w:pPr>
      <w:r w:rsidRPr="00DE1BFA">
        <w:rPr>
          <w:rStyle w:val="FootnoteReference"/>
        </w:rPr>
        <w:footnoteRef/>
      </w:r>
      <w:r w:rsidRPr="004B61A8">
        <w:rPr>
          <w:lang w:val="da-DK"/>
        </w:rPr>
        <w:t xml:space="preserve"> The Danish Parliament (</w:t>
      </w:r>
      <w:r w:rsidRPr="004B61A8">
        <w:rPr>
          <w:i/>
          <w:iCs/>
          <w:lang w:val="da-DK"/>
        </w:rPr>
        <w:t>Folketinget</w:t>
      </w:r>
      <w:r w:rsidRPr="004B61A8">
        <w:rPr>
          <w:lang w:val="da-DK"/>
        </w:rPr>
        <w:t xml:space="preserve">). </w:t>
      </w:r>
      <w:r w:rsidRPr="003B52DE">
        <w:rPr>
          <w:lang w:val="da-DK"/>
        </w:rPr>
        <w:t>Hyperlink accessed on 24</w:t>
      </w:r>
      <w:r w:rsidRPr="003B52DE">
        <w:rPr>
          <w:vertAlign w:val="superscript"/>
          <w:lang w:val="da-DK"/>
        </w:rPr>
        <w:t>th</w:t>
      </w:r>
      <w:r w:rsidRPr="003B52DE">
        <w:rPr>
          <w:lang w:val="da-DK"/>
        </w:rPr>
        <w:t xml:space="preserve"> January 2024: </w:t>
      </w:r>
      <w:hyperlink r:id="rId10" w:history="1">
        <w:r w:rsidRPr="003B52DE">
          <w:rPr>
            <w:rStyle w:val="Hyperlink"/>
            <w:lang w:val="da-DK"/>
          </w:rPr>
          <w:t>Parliamentary election 1st November 2022: Beslutningsforslag nr. B 1, Folketinget 2022-23 (2. samling), Betænkning og indstilling om folketingsvalget den 1. november 2022 (ft.dk)</w:t>
        </w:r>
      </w:hyperlink>
      <w:r w:rsidRPr="003B52DE">
        <w:rPr>
          <w:lang w:val="da-DK"/>
        </w:rPr>
        <w:t xml:space="preserve">. </w:t>
      </w:r>
      <w:r w:rsidRPr="00F143CD">
        <w:t>See “B. Election complaints etc.” (</w:t>
      </w:r>
      <w:r w:rsidRPr="00DE1BFA">
        <w:rPr>
          <w:i/>
          <w:iCs/>
        </w:rPr>
        <w:t>B. Valgklager m.v.</w:t>
      </w:r>
      <w:r w:rsidRPr="00DE1BFA">
        <w:t>), which begins at page 22.</w:t>
      </w:r>
    </w:p>
  </w:footnote>
  <w:footnote w:id="12">
    <w:p w14:paraId="453F6618" w14:textId="77777777" w:rsidR="00EF2361" w:rsidRPr="003B52DE" w:rsidRDefault="00EF2361" w:rsidP="00EF2361">
      <w:pPr>
        <w:pStyle w:val="FootnoteText"/>
        <w:rPr>
          <w:lang w:val="da-DK"/>
        </w:rPr>
      </w:pPr>
      <w:r w:rsidRPr="00DE1BFA">
        <w:rPr>
          <w:rStyle w:val="FootnoteReference"/>
        </w:rPr>
        <w:footnoteRef/>
      </w:r>
      <w:r w:rsidRPr="004B61A8">
        <w:rPr>
          <w:lang w:val="da-DK"/>
        </w:rPr>
        <w:t xml:space="preserve"> The Danish Parliament (</w:t>
      </w:r>
      <w:r w:rsidRPr="004B61A8">
        <w:rPr>
          <w:i/>
          <w:iCs/>
          <w:lang w:val="da-DK"/>
        </w:rPr>
        <w:t>Folketinget</w:t>
      </w:r>
      <w:r w:rsidRPr="004B61A8">
        <w:rPr>
          <w:lang w:val="da-DK"/>
        </w:rPr>
        <w:t xml:space="preserve">). </w:t>
      </w:r>
      <w:r w:rsidRPr="003B52DE">
        <w:rPr>
          <w:lang w:val="da-DK"/>
        </w:rPr>
        <w:t>Hyperlink accessed on 24</w:t>
      </w:r>
      <w:r w:rsidRPr="003B52DE">
        <w:rPr>
          <w:vertAlign w:val="superscript"/>
          <w:lang w:val="da-DK"/>
        </w:rPr>
        <w:t>th</w:t>
      </w:r>
      <w:r w:rsidRPr="003B52DE">
        <w:rPr>
          <w:lang w:val="da-DK"/>
        </w:rPr>
        <w:t xml:space="preserve"> January 2024: </w:t>
      </w:r>
      <w:hyperlink r:id="rId11" w:history="1">
        <w:r w:rsidRPr="003B52DE">
          <w:rPr>
            <w:rStyle w:val="Hyperlink"/>
            <w:lang w:val="da-DK"/>
          </w:rPr>
          <w:t>Referendum 1st June 2022: ”Beretning nr. 23, Folketinget 2021-22, Beretning om klager i forbindelse med folkeafstemningen den 1. juni 2022 om Danmarks deltagelse i det europæiske samarbejde om sikkerhed og forsvar ved at afskaffe EU-forsvarsforbeholdet (ft.dk)</w:t>
        </w:r>
      </w:hyperlink>
    </w:p>
  </w:footnote>
  <w:footnote w:id="13">
    <w:p w14:paraId="2C3C8069" w14:textId="77777777" w:rsidR="00EF2361" w:rsidRPr="00F143CD" w:rsidRDefault="00EF2361" w:rsidP="00EF2361">
      <w:pPr>
        <w:pStyle w:val="FootnoteText"/>
        <w:ind w:left="0" w:firstLine="0"/>
      </w:pPr>
      <w:r w:rsidRPr="00DE1BFA">
        <w:rPr>
          <w:rStyle w:val="FootnoteReference"/>
        </w:rPr>
        <w:footnoteRef/>
      </w:r>
      <w:r w:rsidRPr="00DE1BFA">
        <w:t xml:space="preserve"> </w:t>
      </w:r>
      <w:r w:rsidRPr="00F143CD">
        <w:t>The Danish Parliament (</w:t>
      </w:r>
      <w:r w:rsidRPr="00F143CD">
        <w:rPr>
          <w:i/>
          <w:iCs/>
        </w:rPr>
        <w:t>Folketinget</w:t>
      </w:r>
      <w:r w:rsidRPr="00F143CD">
        <w:t>). Hyperlink accessed on 24</w:t>
      </w:r>
      <w:r w:rsidRPr="00F143CD">
        <w:rPr>
          <w:vertAlign w:val="superscript"/>
        </w:rPr>
        <w:t>th</w:t>
      </w:r>
      <w:r w:rsidRPr="00F143CD">
        <w:t xml:space="preserve"> January 2024: </w:t>
      </w:r>
      <w:hyperlink r:id="rId12" w:history="1">
        <w:r w:rsidRPr="00F143CD">
          <w:rPr>
            <w:rStyle w:val="Hyperlink"/>
          </w:rPr>
          <w:t>European Parliament election 26th May 2019: 20182_b2_som_fremsat.pdf (ft.dk)</w:t>
        </w:r>
      </w:hyperlink>
      <w:r w:rsidRPr="00F143CD">
        <w:t>. See “B. Election complaints etc.” (</w:t>
      </w:r>
      <w:r w:rsidRPr="00DE1BFA">
        <w:rPr>
          <w:i/>
          <w:iCs/>
        </w:rPr>
        <w:t>B. Valgklager m.v.</w:t>
      </w:r>
      <w:r w:rsidRPr="00DE1BFA">
        <w:t>), which begins at page 21.</w:t>
      </w:r>
    </w:p>
  </w:footnote>
  <w:footnote w:id="14">
    <w:p w14:paraId="7E0823FD" w14:textId="362F59FC" w:rsidR="00293235" w:rsidRPr="00DE1BFA" w:rsidRDefault="00293235" w:rsidP="00126B5E">
      <w:pPr>
        <w:pStyle w:val="FootnoteText"/>
      </w:pPr>
      <w:r w:rsidRPr="00DE1BFA">
        <w:rPr>
          <w:rStyle w:val="FootnoteReference"/>
        </w:rPr>
        <w:footnoteRef/>
      </w:r>
      <w:r w:rsidRPr="00DE1BFA">
        <w:t xml:space="preserve"> The judgment was brought before the ECtHR, which found in favour of Denmark, cf. Strøbye and Rosenlind v. Denmark, judgment of 2 February 2021 in cases no. 25802/18 and 27338/18.</w:t>
      </w:r>
      <w:r w:rsidR="009D50A6" w:rsidRPr="00DE1BFA">
        <w:t xml:space="preserve"> Hyperlink accessed 5</w:t>
      </w:r>
      <w:r w:rsidR="009D50A6" w:rsidRPr="00DE1BFA">
        <w:rPr>
          <w:vertAlign w:val="superscript"/>
        </w:rPr>
        <w:t>th</w:t>
      </w:r>
      <w:r w:rsidR="009D50A6" w:rsidRPr="00DE1BFA">
        <w:t xml:space="preserve"> January 2024: </w:t>
      </w:r>
      <w:hyperlink r:id="rId13" w:history="1">
        <w:r w:rsidR="00AA2FCE">
          <w:rPr>
            <w:rStyle w:val="Hyperlink"/>
          </w:rPr>
          <w:t>http://hudoc.echr.coe.int/eng?i=001-207667</w:t>
        </w:r>
      </w:hyperlink>
      <w:r w:rsidR="009D50A6" w:rsidRPr="00DE1BFA">
        <w:t>.</w:t>
      </w:r>
    </w:p>
  </w:footnote>
  <w:footnote w:id="15">
    <w:p w14:paraId="4DBC29D9" w14:textId="4A0D6950" w:rsidR="0078001F" w:rsidRPr="00AA2FCE" w:rsidRDefault="0078001F">
      <w:pPr>
        <w:pStyle w:val="FootnoteText"/>
        <w:rPr>
          <w:lang w:val="en-US"/>
        </w:rPr>
      </w:pPr>
      <w:r w:rsidRPr="00DE1BFA">
        <w:rPr>
          <w:rStyle w:val="FootnoteReference"/>
        </w:rPr>
        <w:footnoteRef/>
      </w:r>
      <w:r w:rsidRPr="004B61A8">
        <w:rPr>
          <w:lang w:val="da-DK"/>
        </w:rPr>
        <w:t xml:space="preserve"> The Danish Parliament (</w:t>
      </w:r>
      <w:r w:rsidRPr="004B61A8">
        <w:rPr>
          <w:i/>
          <w:iCs/>
          <w:lang w:val="da-DK"/>
        </w:rPr>
        <w:t>Folketinget</w:t>
      </w:r>
      <w:r w:rsidRPr="004B61A8">
        <w:rPr>
          <w:lang w:val="da-DK"/>
        </w:rPr>
        <w:t xml:space="preserve">). </w:t>
      </w:r>
      <w:r w:rsidRPr="00AA2FCE">
        <w:rPr>
          <w:lang w:val="en-US"/>
        </w:rPr>
        <w:t>Hyperlink accessed on 8</w:t>
      </w:r>
      <w:r w:rsidRPr="00AA2FCE">
        <w:rPr>
          <w:vertAlign w:val="superscript"/>
          <w:lang w:val="en-US"/>
        </w:rPr>
        <w:t>th</w:t>
      </w:r>
      <w:r w:rsidRPr="00AA2FCE">
        <w:rPr>
          <w:lang w:val="en-US"/>
        </w:rPr>
        <w:t xml:space="preserve"> December 2023</w:t>
      </w:r>
      <w:r w:rsidR="00AA2FCE">
        <w:rPr>
          <w:lang w:val="en-US"/>
        </w:rPr>
        <w:t xml:space="preserve">: </w:t>
      </w:r>
      <w:r w:rsidR="00AA2FCE" w:rsidRPr="00AA2FCE">
        <w:rPr>
          <w:rStyle w:val="Hyperlink"/>
          <w:lang w:val="en-US"/>
        </w:rPr>
        <w:t>https://www.ft.dk/da/medlemmer/medlemmernes-kontaktoplysninger</w:t>
      </w:r>
      <w:r w:rsidR="00AA2FCE">
        <w:rPr>
          <w:rStyle w:val="Hyperlink"/>
          <w:lang w:val="en-US"/>
        </w:rPr>
        <w:t xml:space="preserve"> </w:t>
      </w:r>
    </w:p>
  </w:footnote>
  <w:footnote w:id="16">
    <w:p w14:paraId="21AD10D7" w14:textId="46A5EAC5" w:rsidR="0078001F" w:rsidRPr="005F4DD5" w:rsidRDefault="0078001F">
      <w:pPr>
        <w:pStyle w:val="FootnoteText"/>
      </w:pPr>
      <w:r w:rsidRPr="00DE1BFA">
        <w:rPr>
          <w:rStyle w:val="FootnoteReference"/>
        </w:rPr>
        <w:footnoteRef/>
      </w:r>
      <w:r w:rsidRPr="00DE1BFA">
        <w:t xml:space="preserve"> </w:t>
      </w:r>
      <w:r w:rsidR="00B8237C" w:rsidRPr="00DE1BFA">
        <w:t>Statistics of Denmark (</w:t>
      </w:r>
      <w:r w:rsidRPr="00DE1BFA">
        <w:rPr>
          <w:i/>
          <w:iCs/>
        </w:rPr>
        <w:t>Danmarks Stat</w:t>
      </w:r>
      <w:r w:rsidR="00763E75" w:rsidRPr="00DE1BFA">
        <w:rPr>
          <w:i/>
          <w:iCs/>
        </w:rPr>
        <w:t>is</w:t>
      </w:r>
      <w:r w:rsidRPr="00DE1BFA">
        <w:rPr>
          <w:i/>
          <w:iCs/>
        </w:rPr>
        <w:t>tik</w:t>
      </w:r>
      <w:r w:rsidR="00B8237C" w:rsidRPr="00DE1BFA">
        <w:t>)</w:t>
      </w:r>
      <w:r w:rsidRPr="00DE1BFA">
        <w:t>. Hyperlink accessed on 8</w:t>
      </w:r>
      <w:r w:rsidRPr="00DE1BFA">
        <w:rPr>
          <w:vertAlign w:val="superscript"/>
        </w:rPr>
        <w:t>th</w:t>
      </w:r>
      <w:r w:rsidRPr="00DE1BFA">
        <w:t xml:space="preserve"> December 2023: </w:t>
      </w:r>
      <w:hyperlink r:id="rId14" w:history="1">
        <w:r w:rsidR="00AA2FCE">
          <w:rPr>
            <w:rStyle w:val="Hyperlink"/>
          </w:rPr>
          <w:t>https://www.dst.dk/en/search?q=folketinget&amp;ui=dstdk</w:t>
        </w:r>
      </w:hyperlink>
      <w:r w:rsidRPr="00DE1BFA">
        <w:t xml:space="preserve">. </w:t>
      </w:r>
    </w:p>
  </w:footnote>
  <w:footnote w:id="17">
    <w:p w14:paraId="1CD17B8F" w14:textId="642174FC" w:rsidR="00241A62" w:rsidRPr="00AA2FCE" w:rsidRDefault="00241A62" w:rsidP="00241A62">
      <w:pPr>
        <w:pStyle w:val="FootnoteText"/>
        <w:rPr>
          <w:lang w:val="en-US"/>
        </w:rPr>
      </w:pPr>
      <w:r w:rsidRPr="00DE1BFA">
        <w:rPr>
          <w:rStyle w:val="FootnoteReference"/>
        </w:rPr>
        <w:footnoteRef/>
      </w:r>
      <w:r w:rsidRPr="004B61A8">
        <w:rPr>
          <w:lang w:val="da-DK"/>
        </w:rPr>
        <w:t xml:space="preserve"> </w:t>
      </w:r>
      <w:r w:rsidR="00B8237C" w:rsidRPr="004B61A8">
        <w:rPr>
          <w:lang w:val="da-DK"/>
        </w:rPr>
        <w:t>Denmark, Guidelines for Conducting Parliamentary Elections (For all municipal councils, election boards, and the National Appeals Board) (</w:t>
      </w:r>
      <w:r w:rsidRPr="004B61A8">
        <w:rPr>
          <w:i/>
          <w:iCs/>
          <w:lang w:val="da-DK"/>
        </w:rPr>
        <w:t>Vejledning om afholdelse af folketingsvalg (Til alle kommunalbestyrelser, valgbestyrelser og Ankestyrelsen)</w:t>
      </w:r>
      <w:r w:rsidR="00B8237C" w:rsidRPr="004B61A8">
        <w:rPr>
          <w:lang w:val="da-DK"/>
        </w:rPr>
        <w:t>),</w:t>
      </w:r>
      <w:r w:rsidRPr="004B61A8">
        <w:rPr>
          <w:lang w:val="da-DK"/>
        </w:rPr>
        <w:t xml:space="preserve"> VEJ nr 9292 af 21/03/2022. </w:t>
      </w:r>
      <w:r w:rsidRPr="00AA2FCE">
        <w:rPr>
          <w:lang w:val="en-US"/>
        </w:rPr>
        <w:t>Hyperlink accessed on 8</w:t>
      </w:r>
      <w:r w:rsidRPr="00AA2FCE">
        <w:rPr>
          <w:vertAlign w:val="superscript"/>
          <w:lang w:val="en-US"/>
        </w:rPr>
        <w:t>th</w:t>
      </w:r>
      <w:r w:rsidRPr="00AA2FCE">
        <w:rPr>
          <w:lang w:val="en-US"/>
        </w:rPr>
        <w:t xml:space="preserve"> December 2023: </w:t>
      </w:r>
      <w:hyperlink r:id="rId15" w:history="1">
        <w:r w:rsidRPr="00AA2FCE">
          <w:rPr>
            <w:rStyle w:val="Hyperlink"/>
            <w:lang w:val="en-US"/>
          </w:rPr>
          <w:t>Folketingsvalgvejledningen (retsinformation.dk)</w:t>
        </w:r>
      </w:hyperlink>
      <w:r w:rsidRPr="00AA2FCE">
        <w:rPr>
          <w:lang w:val="en-US"/>
        </w:rPr>
        <w:t xml:space="preserve">. </w:t>
      </w:r>
    </w:p>
  </w:footnote>
  <w:footnote w:id="18">
    <w:p w14:paraId="096FE21C" w14:textId="771478DF" w:rsidR="00176C1F" w:rsidRPr="00AA2FCE" w:rsidRDefault="00176C1F">
      <w:pPr>
        <w:pStyle w:val="FootnoteText"/>
        <w:rPr>
          <w:lang w:val="en-US"/>
        </w:rPr>
      </w:pPr>
      <w:r w:rsidRPr="00DE1BFA">
        <w:rPr>
          <w:rStyle w:val="FootnoteReference"/>
        </w:rPr>
        <w:footnoteRef/>
      </w:r>
      <w:r w:rsidRPr="00AA2FCE">
        <w:rPr>
          <w:lang w:val="en-US"/>
        </w:rPr>
        <w:t xml:space="preserve"> </w:t>
      </w:r>
      <w:r w:rsidR="00B8237C" w:rsidRPr="00AA2FCE">
        <w:rPr>
          <w:lang w:val="en-US"/>
        </w:rPr>
        <w:t>The Central Disability Council (</w:t>
      </w:r>
      <w:r w:rsidRPr="00AA2FCE">
        <w:rPr>
          <w:i/>
          <w:iCs/>
          <w:lang w:val="en-US"/>
        </w:rPr>
        <w:t>Det Centrale Handicapråd</w:t>
      </w:r>
      <w:r w:rsidR="00B8237C" w:rsidRPr="00AA2FCE">
        <w:rPr>
          <w:lang w:val="en-US"/>
        </w:rPr>
        <w:t>)</w:t>
      </w:r>
      <w:r w:rsidRPr="00AA2FCE">
        <w:rPr>
          <w:lang w:val="en-US"/>
        </w:rPr>
        <w:t>. Hyperlink accessed on 8</w:t>
      </w:r>
      <w:r w:rsidRPr="00AA2FCE">
        <w:rPr>
          <w:vertAlign w:val="superscript"/>
          <w:lang w:val="en-US"/>
        </w:rPr>
        <w:t>th</w:t>
      </w:r>
      <w:r w:rsidRPr="00AA2FCE">
        <w:rPr>
          <w:lang w:val="en-US"/>
        </w:rPr>
        <w:t xml:space="preserve"> December 2023: </w:t>
      </w:r>
      <w:hyperlink r:id="rId16" w:history="1">
        <w:r w:rsidRPr="00AA2FCE">
          <w:rPr>
            <w:rStyle w:val="Hyperlink"/>
            <w:lang w:val="en-US"/>
          </w:rPr>
          <w:t>Det Centrale Handicapråd (dch.dk)</w:t>
        </w:r>
      </w:hyperlink>
      <w:r w:rsidRPr="00AA2FCE">
        <w:rPr>
          <w:lang w:val="en-US"/>
        </w:rPr>
        <w:t>.</w:t>
      </w:r>
    </w:p>
  </w:footnote>
  <w:footnote w:id="19">
    <w:p w14:paraId="76994CB1" w14:textId="7C6C8468" w:rsidR="00176C1F" w:rsidRPr="004B61A8" w:rsidRDefault="00176C1F" w:rsidP="00B8237C">
      <w:pPr>
        <w:pStyle w:val="FootnoteText"/>
        <w:rPr>
          <w:lang w:val="da-DK"/>
        </w:rPr>
      </w:pPr>
      <w:r w:rsidRPr="00DE1BFA">
        <w:rPr>
          <w:rStyle w:val="FootnoteReference"/>
        </w:rPr>
        <w:footnoteRef/>
      </w:r>
      <w:r w:rsidRPr="00DE1BFA">
        <w:t xml:space="preserve"> </w:t>
      </w:r>
      <w:r w:rsidR="00B8237C" w:rsidRPr="00DE1BFA">
        <w:t>Denmark, The Ministry of the Interior and Health</w:t>
      </w:r>
      <w:r w:rsidR="00D41FB3" w:rsidRPr="00DE1BFA">
        <w:t xml:space="preserve"> (</w:t>
      </w:r>
      <w:r w:rsidR="00D41FB3" w:rsidRPr="00DE1BFA">
        <w:rPr>
          <w:i/>
          <w:iCs/>
        </w:rPr>
        <w:t>Indenrigs- og Sundhedsministeriet)</w:t>
      </w:r>
      <w:r w:rsidR="00B8237C" w:rsidRPr="00DE1BFA">
        <w:t>.</w:t>
      </w:r>
      <w:r w:rsidR="00B8237C" w:rsidRPr="00DE1BFA" w:rsidDel="00B8237C">
        <w:t xml:space="preserve"> </w:t>
      </w:r>
      <w:r w:rsidR="00B8237C" w:rsidRPr="004B61A8">
        <w:rPr>
          <w:lang w:val="da-DK"/>
        </w:rPr>
        <w:t>Hyperlink accessed on 8</w:t>
      </w:r>
      <w:r w:rsidR="00B8237C" w:rsidRPr="004B61A8">
        <w:rPr>
          <w:vertAlign w:val="superscript"/>
          <w:lang w:val="da-DK"/>
        </w:rPr>
        <w:t>th</w:t>
      </w:r>
      <w:r w:rsidR="00B8237C" w:rsidRPr="004B61A8">
        <w:rPr>
          <w:lang w:val="da-DK"/>
        </w:rPr>
        <w:t xml:space="preserve"> December 2023: </w:t>
      </w:r>
      <w:hyperlink r:id="rId17" w:history="1">
        <w:r w:rsidR="00B8237C" w:rsidRPr="004B61A8">
          <w:rPr>
            <w:rStyle w:val="Hyperlink"/>
            <w:lang w:val="da-DK"/>
          </w:rPr>
          <w:t>Kan jeg få hjælp til at stemme? (im.dk)</w:t>
        </w:r>
      </w:hyperlink>
      <w:r w:rsidR="00B8237C" w:rsidRPr="004B61A8">
        <w:rPr>
          <w:rStyle w:val="Hyperlink"/>
          <w:lang w:val="da-DK"/>
        </w:rPr>
        <w:t>.</w:t>
      </w:r>
    </w:p>
  </w:footnote>
  <w:footnote w:id="20">
    <w:p w14:paraId="0958494F" w14:textId="678E58B9" w:rsidR="00241A62" w:rsidRPr="004B61A8" w:rsidRDefault="00241A62" w:rsidP="00241A62">
      <w:pPr>
        <w:pStyle w:val="FootnoteText"/>
        <w:rPr>
          <w:lang w:val="da-DK"/>
        </w:rPr>
      </w:pPr>
      <w:r w:rsidRPr="00DE1BFA">
        <w:rPr>
          <w:rStyle w:val="FootnoteReference"/>
        </w:rPr>
        <w:footnoteRef/>
      </w:r>
      <w:r w:rsidRPr="004B61A8">
        <w:rPr>
          <w:lang w:val="da-DK"/>
        </w:rPr>
        <w:t xml:space="preserve"> </w:t>
      </w:r>
      <w:r w:rsidR="00B8237C" w:rsidRPr="004B61A8">
        <w:rPr>
          <w:lang w:val="da-DK"/>
        </w:rPr>
        <w:t>Denmark, Guidelines for Conducting Parliamentary Elections (For all municipal councils, election boards, and the National Appeals Board) (</w:t>
      </w:r>
      <w:r w:rsidR="00B8237C" w:rsidRPr="004B61A8">
        <w:rPr>
          <w:i/>
          <w:iCs/>
          <w:lang w:val="da-DK"/>
        </w:rPr>
        <w:t>Vejledning om afholdelse af folketingsvalg (Til alle kommunalbestyrelser, valgbestyrelser og Ankestyrelsen)</w:t>
      </w:r>
      <w:r w:rsidR="00B8237C" w:rsidRPr="004B61A8">
        <w:rPr>
          <w:lang w:val="da-DK"/>
        </w:rPr>
        <w:t>), VEJ nr 9292 af 21/03/2022. Hyperlink accessed on 8</w:t>
      </w:r>
      <w:r w:rsidR="00B8237C" w:rsidRPr="004B61A8">
        <w:rPr>
          <w:vertAlign w:val="superscript"/>
          <w:lang w:val="da-DK"/>
        </w:rPr>
        <w:t>th</w:t>
      </w:r>
      <w:r w:rsidR="00B8237C" w:rsidRPr="004B61A8">
        <w:rPr>
          <w:lang w:val="da-DK"/>
        </w:rPr>
        <w:t xml:space="preserve"> December 2023: </w:t>
      </w:r>
      <w:hyperlink r:id="rId18" w:history="1">
        <w:r w:rsidR="00B8237C" w:rsidRPr="004B61A8">
          <w:rPr>
            <w:rStyle w:val="Hyperlink"/>
            <w:lang w:val="da-DK"/>
          </w:rPr>
          <w:t>Folketingsvalgvejledningen (retsinformation.dk)</w:t>
        </w:r>
      </w:hyperlink>
      <w:r w:rsidR="00B8237C" w:rsidRPr="004B61A8">
        <w:rPr>
          <w:lang w:val="da-DK"/>
        </w:rPr>
        <w:t xml:space="preserve">. </w:t>
      </w:r>
    </w:p>
  </w:footnote>
  <w:footnote w:id="21">
    <w:p w14:paraId="6D3AAEFD" w14:textId="6F3FDE43" w:rsidR="00176C1F" w:rsidRPr="004B61A8" w:rsidRDefault="00176C1F">
      <w:pPr>
        <w:pStyle w:val="FootnoteText"/>
        <w:rPr>
          <w:lang w:val="da-DK"/>
        </w:rPr>
      </w:pPr>
      <w:r w:rsidRPr="00DE1BFA">
        <w:rPr>
          <w:rStyle w:val="FootnoteReference"/>
        </w:rPr>
        <w:footnoteRef/>
      </w:r>
      <w:r w:rsidRPr="004B61A8">
        <w:rPr>
          <w:lang w:val="da-DK"/>
        </w:rPr>
        <w:t xml:space="preserve"> </w:t>
      </w:r>
      <w:r w:rsidR="00B8237C" w:rsidRPr="004B61A8">
        <w:rPr>
          <w:lang w:val="da-DK"/>
        </w:rPr>
        <w:t>Denmark, The Ministry of the Interior and Health (</w:t>
      </w:r>
      <w:r w:rsidR="00B8237C" w:rsidRPr="004B61A8">
        <w:rPr>
          <w:i/>
          <w:iCs/>
          <w:lang w:val="da-DK"/>
        </w:rPr>
        <w:t>Indenrigs- og Sundhedsministeriet</w:t>
      </w:r>
      <w:r w:rsidR="00B8237C" w:rsidRPr="004B61A8">
        <w:rPr>
          <w:lang w:val="da-DK"/>
        </w:rPr>
        <w:t xml:space="preserve">). </w:t>
      </w:r>
      <w:r w:rsidRPr="004B61A8">
        <w:rPr>
          <w:lang w:val="da-DK"/>
        </w:rPr>
        <w:t>Hyperlink accessed on 8</w:t>
      </w:r>
      <w:r w:rsidRPr="004B61A8">
        <w:rPr>
          <w:vertAlign w:val="superscript"/>
          <w:lang w:val="da-DK"/>
        </w:rPr>
        <w:t>th</w:t>
      </w:r>
      <w:r w:rsidRPr="004B61A8">
        <w:rPr>
          <w:lang w:val="da-DK"/>
        </w:rPr>
        <w:t xml:space="preserve"> December 2023: </w:t>
      </w:r>
      <w:hyperlink r:id="rId19" w:history="1">
        <w:r w:rsidRPr="004B61A8">
          <w:rPr>
            <w:rStyle w:val="Hyperlink"/>
            <w:lang w:val="da-DK"/>
          </w:rPr>
          <w:t>Hvordan stemmer jeg? (im.dk)</w:t>
        </w:r>
      </w:hyperlink>
      <w:r w:rsidRPr="004B61A8">
        <w:rPr>
          <w:lang w:val="da-DK"/>
        </w:rPr>
        <w:t xml:space="preserve">.  </w:t>
      </w:r>
    </w:p>
  </w:footnote>
  <w:footnote w:id="22">
    <w:p w14:paraId="635C9AD1" w14:textId="65B253E9" w:rsidR="00176C1F" w:rsidRPr="000661A0" w:rsidRDefault="00176C1F">
      <w:pPr>
        <w:pStyle w:val="FootnoteText"/>
        <w:rPr>
          <w:lang w:val="da-DK"/>
        </w:rPr>
      </w:pPr>
      <w:r w:rsidRPr="00DE1BFA">
        <w:rPr>
          <w:rStyle w:val="FootnoteReference"/>
        </w:rPr>
        <w:footnoteRef/>
      </w:r>
      <w:r w:rsidRPr="004B61A8">
        <w:rPr>
          <w:lang w:val="da-DK"/>
        </w:rPr>
        <w:t xml:space="preserve"> </w:t>
      </w:r>
      <w:r w:rsidR="001A5579" w:rsidRPr="004B61A8">
        <w:rPr>
          <w:lang w:val="da-DK"/>
        </w:rPr>
        <w:t>Adgang for Alle</w:t>
      </w:r>
      <w:r w:rsidR="00B8237C" w:rsidRPr="004B61A8">
        <w:rPr>
          <w:lang w:val="da-DK"/>
        </w:rPr>
        <w:t xml:space="preserve"> (</w:t>
      </w:r>
      <w:r w:rsidR="00B8237C" w:rsidRPr="004B61A8">
        <w:rPr>
          <w:i/>
          <w:iCs/>
          <w:lang w:val="da-DK"/>
        </w:rPr>
        <w:t>Access for All</w:t>
      </w:r>
      <w:r w:rsidR="00B8237C" w:rsidRPr="004B61A8">
        <w:rPr>
          <w:lang w:val="da-DK"/>
        </w:rPr>
        <w:t>)</w:t>
      </w:r>
      <w:r w:rsidR="001A5579" w:rsidRPr="004B61A8">
        <w:rPr>
          <w:lang w:val="da-DK"/>
        </w:rPr>
        <w:t xml:space="preserve">. </w:t>
      </w:r>
      <w:r w:rsidR="001A5579" w:rsidRPr="003B52DE">
        <w:rPr>
          <w:lang w:val="en-US"/>
        </w:rPr>
        <w:t xml:space="preserve">Hyperlink accessed on 8th December 2023: </w:t>
      </w:r>
      <w:hyperlink r:id="rId20" w:history="1">
        <w:r w:rsidRPr="003B52DE">
          <w:rPr>
            <w:rStyle w:val="Hyperlink"/>
            <w:lang w:val="en-US"/>
          </w:rPr>
          <w:t>Adgang for alle, online oplæsning</w:t>
        </w:r>
      </w:hyperlink>
      <w:r w:rsidR="001A5579" w:rsidRPr="003B52DE">
        <w:rPr>
          <w:rStyle w:val="Hyperlink"/>
          <w:lang w:val="en-US"/>
        </w:rPr>
        <w:t xml:space="preserve">. </w:t>
      </w:r>
      <w:r w:rsidR="001A5579" w:rsidRPr="000661A0">
        <w:rPr>
          <w:rStyle w:val="Hyperlink"/>
          <w:lang w:val="da-DK"/>
        </w:rPr>
        <w:t xml:space="preserve">In English: </w:t>
      </w:r>
    </w:p>
  </w:footnote>
  <w:footnote w:id="23">
    <w:p w14:paraId="00373AAB" w14:textId="52DFB9D2" w:rsidR="007F7B46" w:rsidRPr="005F4DD5" w:rsidRDefault="007F7B46">
      <w:pPr>
        <w:pStyle w:val="FootnoteText"/>
      </w:pPr>
      <w:r w:rsidRPr="00DE1BFA">
        <w:rPr>
          <w:rStyle w:val="FootnoteReference"/>
        </w:rPr>
        <w:footnoteRef/>
      </w:r>
      <w:r w:rsidRPr="00DE1BFA">
        <w:t xml:space="preserve"> Denmark, The Ministry of the Interior and Health (</w:t>
      </w:r>
      <w:r w:rsidRPr="00DE1BFA">
        <w:rPr>
          <w:i/>
          <w:iCs/>
        </w:rPr>
        <w:t>Indenrigs- og Sundhedsministeriet</w:t>
      </w:r>
      <w:r w:rsidRPr="00DE1BFA">
        <w:t>). Hyperlink accessed on 8</w:t>
      </w:r>
      <w:r w:rsidRPr="00DE1BFA">
        <w:rPr>
          <w:vertAlign w:val="superscript"/>
        </w:rPr>
        <w:t>th</w:t>
      </w:r>
      <w:r w:rsidRPr="00DE1BFA">
        <w:t xml:space="preserve"> December 2023: </w:t>
      </w:r>
      <w:hyperlink r:id="rId21" w:history="1">
        <w:r w:rsidR="00F25E47" w:rsidRPr="00DE1BFA">
          <w:rPr>
            <w:rStyle w:val="Hyperlink"/>
          </w:rPr>
          <w:t>Tilgængelighedserklæring (digst.dk)</w:t>
        </w:r>
      </w:hyperlink>
      <w:r w:rsidR="00F25E47" w:rsidRPr="00DE1BFA">
        <w:t>.</w:t>
      </w:r>
    </w:p>
  </w:footnote>
  <w:footnote w:id="24">
    <w:p w14:paraId="6A0C7B41" w14:textId="6951D0B6" w:rsidR="00241A62" w:rsidRPr="00DE1BFA" w:rsidRDefault="00241A62">
      <w:pPr>
        <w:pStyle w:val="FootnoteText"/>
      </w:pPr>
      <w:r w:rsidRPr="00DE1BFA">
        <w:rPr>
          <w:rStyle w:val="FootnoteReference"/>
        </w:rPr>
        <w:footnoteRef/>
      </w:r>
      <w:r w:rsidRPr="00DE1BFA">
        <w:t xml:space="preserve"> TV2. Hyperlink accessed on 12</w:t>
      </w:r>
      <w:r w:rsidRPr="00DE1BFA">
        <w:rPr>
          <w:vertAlign w:val="superscript"/>
        </w:rPr>
        <w:t>th</w:t>
      </w:r>
      <w:r w:rsidRPr="00DE1BFA">
        <w:t xml:space="preserve"> December 2023: </w:t>
      </w:r>
      <w:hyperlink r:id="rId22" w:history="1">
        <w:r w:rsidRPr="00DE1BFA">
          <w:rPr>
            <w:rStyle w:val="Hyperlink"/>
          </w:rPr>
          <w:t>Tilgængelighed (tv2.dk)</w:t>
        </w:r>
      </w:hyperlink>
      <w:r w:rsidRPr="00DE1BFA">
        <w:rPr>
          <w:rStyle w:val="Hyperlink"/>
        </w:rPr>
        <w:t xml:space="preserve">. </w:t>
      </w:r>
    </w:p>
  </w:footnote>
  <w:footnote w:id="25">
    <w:p w14:paraId="3D6B2FEB" w14:textId="64C0A4E2" w:rsidR="00241A62" w:rsidRPr="005F4DD5" w:rsidRDefault="00241A62">
      <w:pPr>
        <w:pStyle w:val="FootnoteText"/>
      </w:pPr>
      <w:r w:rsidRPr="00DE1BFA">
        <w:rPr>
          <w:rStyle w:val="FootnoteReference"/>
        </w:rPr>
        <w:footnoteRef/>
      </w:r>
      <w:r w:rsidRPr="005F4DD5">
        <w:t xml:space="preserve"> DR. Hyperlink accessed on 12</w:t>
      </w:r>
      <w:r w:rsidRPr="005F4DD5">
        <w:rPr>
          <w:vertAlign w:val="superscript"/>
        </w:rPr>
        <w:t>th</w:t>
      </w:r>
      <w:r w:rsidRPr="005F4DD5">
        <w:t xml:space="preserve"> December 2023: </w:t>
      </w:r>
      <w:hyperlink r:id="rId23" w:history="1">
        <w:r w:rsidRPr="005F4DD5">
          <w:rPr>
            <w:rStyle w:val="Hyperlink"/>
          </w:rPr>
          <w:t>Tilgængelighed | DR</w:t>
        </w:r>
      </w:hyperlink>
      <w:r w:rsidRPr="005F4DD5">
        <w:rPr>
          <w:rStyle w:val="Hyperlink"/>
        </w:rPr>
        <w:t xml:space="preserve">. </w:t>
      </w:r>
    </w:p>
  </w:footnote>
  <w:footnote w:id="26">
    <w:p w14:paraId="4BE61C0D" w14:textId="6C70D2C4" w:rsidR="00241A62" w:rsidRPr="001715D0" w:rsidRDefault="00241A62">
      <w:pPr>
        <w:pStyle w:val="FootnoteText"/>
        <w:rPr>
          <w:lang w:val="da-DK"/>
        </w:rPr>
      </w:pPr>
      <w:r w:rsidRPr="00DE1BFA">
        <w:rPr>
          <w:rStyle w:val="FootnoteReference"/>
        </w:rPr>
        <w:footnoteRef/>
      </w:r>
      <w:r w:rsidRPr="00AA2FCE">
        <w:t xml:space="preserve"> </w:t>
      </w:r>
      <w:r w:rsidR="00B8237C" w:rsidRPr="00AA2FCE">
        <w:t>The Danish Parliament (</w:t>
      </w:r>
      <w:r w:rsidR="00FD08A1" w:rsidRPr="00AA2FCE">
        <w:rPr>
          <w:i/>
          <w:iCs/>
        </w:rPr>
        <w:t>Folketinget</w:t>
      </w:r>
      <w:r w:rsidR="00B8237C" w:rsidRPr="00AA2FCE">
        <w:t>)</w:t>
      </w:r>
      <w:r w:rsidRPr="00AA2FCE">
        <w:t xml:space="preserve">. </w:t>
      </w:r>
      <w:r w:rsidRPr="001715D0">
        <w:rPr>
          <w:lang w:val="da-DK"/>
        </w:rPr>
        <w:t>Hyperlink accessed on 12</w:t>
      </w:r>
      <w:r w:rsidRPr="001715D0">
        <w:rPr>
          <w:vertAlign w:val="superscript"/>
          <w:lang w:val="da-DK"/>
        </w:rPr>
        <w:t xml:space="preserve">th </w:t>
      </w:r>
      <w:r w:rsidRPr="001715D0">
        <w:rPr>
          <w:lang w:val="da-DK"/>
        </w:rPr>
        <w:t xml:space="preserve">December 2023: </w:t>
      </w:r>
      <w:hyperlink r:id="rId24" w:anchor="DDC1679AAA1D48279F366326CAC714D1" w:history="1">
        <w:r w:rsidRPr="001715D0">
          <w:rPr>
            <w:rStyle w:val="Hyperlink"/>
            <w:lang w:val="da-DK"/>
          </w:rPr>
          <w:t>Hvordan man stemmer / Folketinget (ft.dk)</w:t>
        </w:r>
      </w:hyperlink>
    </w:p>
  </w:footnote>
  <w:footnote w:id="27">
    <w:p w14:paraId="09AFC3E0" w14:textId="46C48F4B" w:rsidR="00241A62" w:rsidRPr="001715D0" w:rsidRDefault="00241A62">
      <w:pPr>
        <w:pStyle w:val="FootnoteText"/>
        <w:rPr>
          <w:lang w:val="da-DK"/>
        </w:rPr>
      </w:pPr>
      <w:r w:rsidRPr="00DE1BFA">
        <w:rPr>
          <w:rStyle w:val="FootnoteReference"/>
        </w:rPr>
        <w:footnoteRef/>
      </w:r>
      <w:r w:rsidRPr="001715D0">
        <w:rPr>
          <w:lang w:val="da-DK"/>
        </w:rPr>
        <w:t xml:space="preserve"> DR. Hyperlink accessed on 12</w:t>
      </w:r>
      <w:r w:rsidRPr="001715D0">
        <w:rPr>
          <w:vertAlign w:val="superscript"/>
          <w:lang w:val="da-DK"/>
        </w:rPr>
        <w:t xml:space="preserve">th </w:t>
      </w:r>
      <w:r w:rsidRPr="001715D0">
        <w:rPr>
          <w:lang w:val="da-DK"/>
        </w:rPr>
        <w:t xml:space="preserve">December 2023: </w:t>
      </w:r>
      <w:hyperlink r:id="rId25" w:history="1">
        <w:r w:rsidRPr="001715D0">
          <w:rPr>
            <w:rStyle w:val="Hyperlink"/>
            <w:lang w:val="da-DK"/>
          </w:rPr>
          <w:t>Tegnsprogstolkning: TV AVISEN | Se online her | DRTV</w:t>
        </w:r>
      </w:hyperlink>
    </w:p>
  </w:footnote>
  <w:footnote w:id="28">
    <w:p w14:paraId="3BAD455B" w14:textId="0B8A5C0C" w:rsidR="00241A62" w:rsidRPr="003B52DE" w:rsidRDefault="00241A62">
      <w:pPr>
        <w:pStyle w:val="FootnoteText"/>
        <w:rPr>
          <w:lang w:val="da-DK"/>
        </w:rPr>
      </w:pPr>
      <w:r w:rsidRPr="00DE1BFA">
        <w:rPr>
          <w:rStyle w:val="FootnoteReference"/>
        </w:rPr>
        <w:footnoteRef/>
      </w:r>
      <w:r w:rsidRPr="003B52DE">
        <w:rPr>
          <w:lang w:val="da-DK"/>
        </w:rPr>
        <w:t xml:space="preserve"> TV2. Hyperlink accessed on 12th December 2023: </w:t>
      </w:r>
      <w:hyperlink r:id="rId26" w:history="1">
        <w:r w:rsidRPr="003B52DE">
          <w:rPr>
            <w:rStyle w:val="Hyperlink"/>
            <w:lang w:val="da-DK"/>
          </w:rPr>
          <w:t>Tegnsprogstolket [&lt;] | Se serien her | TV 2 Play</w:t>
        </w:r>
      </w:hyperlink>
      <w:r w:rsidRPr="003B52DE">
        <w:rPr>
          <w:lang w:val="da-DK"/>
        </w:rPr>
        <w:t>.</w:t>
      </w:r>
    </w:p>
  </w:footnote>
  <w:footnote w:id="29">
    <w:p w14:paraId="294497EF" w14:textId="7F9D36FC" w:rsidR="00241A62" w:rsidRPr="00AA2FCE" w:rsidRDefault="00241A62">
      <w:pPr>
        <w:pStyle w:val="FootnoteText"/>
      </w:pPr>
      <w:r w:rsidRPr="00DE1BFA">
        <w:rPr>
          <w:rStyle w:val="FootnoteReference"/>
        </w:rPr>
        <w:footnoteRef/>
      </w:r>
      <w:r w:rsidRPr="00AA2FCE">
        <w:t xml:space="preserve"> DR. Hyperlink accessed on 12</w:t>
      </w:r>
      <w:r w:rsidRPr="00AA2FCE">
        <w:rPr>
          <w:vertAlign w:val="superscript"/>
        </w:rPr>
        <w:t xml:space="preserve">th </w:t>
      </w:r>
      <w:r w:rsidRPr="00AA2FCE">
        <w:t xml:space="preserve">December 2023: </w:t>
      </w:r>
      <w:hyperlink r:id="rId27" w:history="1">
        <w:r w:rsidRPr="00AA2FCE">
          <w:rPr>
            <w:rStyle w:val="Hyperlink"/>
          </w:rPr>
          <w:t>Tilgængelighed | DR</w:t>
        </w:r>
      </w:hyperlink>
    </w:p>
  </w:footnote>
  <w:footnote w:id="30">
    <w:p w14:paraId="18BD66AE" w14:textId="4EEB4FBA" w:rsidR="00241A62" w:rsidRPr="00AA2FCE" w:rsidRDefault="00241A62">
      <w:pPr>
        <w:pStyle w:val="FootnoteText"/>
      </w:pPr>
      <w:r w:rsidRPr="00DE1BFA">
        <w:rPr>
          <w:rStyle w:val="FootnoteReference"/>
        </w:rPr>
        <w:footnoteRef/>
      </w:r>
      <w:r w:rsidRPr="00AA2FCE">
        <w:t xml:space="preserve"> TV2. Hyperlink accessed on 12</w:t>
      </w:r>
      <w:r w:rsidRPr="00AA2FCE">
        <w:rPr>
          <w:vertAlign w:val="superscript"/>
        </w:rPr>
        <w:t xml:space="preserve">th </w:t>
      </w:r>
      <w:r w:rsidRPr="00AA2FCE">
        <w:t xml:space="preserve">December 2023: </w:t>
      </w:r>
      <w:hyperlink r:id="rId28" w:history="1">
        <w:r w:rsidRPr="00AA2FCE">
          <w:rPr>
            <w:rStyle w:val="Hyperlink"/>
          </w:rPr>
          <w:t>Tilgængelighed (tv2.dk)</w:t>
        </w:r>
      </w:hyperlink>
    </w:p>
  </w:footnote>
  <w:footnote w:id="31">
    <w:p w14:paraId="0E2B2B4D" w14:textId="6730ABD9" w:rsidR="00B8237C" w:rsidRPr="004B61A8" w:rsidRDefault="00B8237C">
      <w:pPr>
        <w:pStyle w:val="FootnoteText"/>
        <w:rPr>
          <w:lang w:val="da-DK"/>
        </w:rPr>
      </w:pPr>
      <w:r w:rsidRPr="00DE1BFA">
        <w:rPr>
          <w:rStyle w:val="FootnoteReference"/>
        </w:rPr>
        <w:footnoteRef/>
      </w:r>
      <w:r w:rsidRPr="00AA2FCE">
        <w:t xml:space="preserve"> Denmark, Executive Order on Submission of Accessibility Declaration for Public Authorities' Websites and Mobile Applications, as well as Monitoring and Reporting (</w:t>
      </w:r>
      <w:r w:rsidRPr="00AA2FCE">
        <w:rPr>
          <w:i/>
          <w:iCs/>
        </w:rPr>
        <w:t>Bekendtgørelse om afgivelse af tilgængelighedserklæring for offentlige organers websteder og mobilapplikationer, samt monitorering og indrapportering</w:t>
      </w:r>
      <w:r w:rsidRPr="00AA2FCE">
        <w:t xml:space="preserve">), BEK nr 904 af 22/08/2019. </w:t>
      </w:r>
      <w:r w:rsidRPr="004B61A8">
        <w:rPr>
          <w:lang w:val="da-DK"/>
        </w:rPr>
        <w:t>Hyperlink accessed on 12</w:t>
      </w:r>
      <w:r w:rsidRPr="004B61A8">
        <w:rPr>
          <w:vertAlign w:val="superscript"/>
          <w:lang w:val="da-DK"/>
        </w:rPr>
        <w:t>th</w:t>
      </w:r>
      <w:r w:rsidRPr="004B61A8">
        <w:rPr>
          <w:lang w:val="da-DK"/>
        </w:rPr>
        <w:t xml:space="preserve"> December 2023: </w:t>
      </w:r>
      <w:hyperlink r:id="rId29" w:history="1">
        <w:r w:rsidRPr="004B61A8">
          <w:rPr>
            <w:rStyle w:val="Hyperlink"/>
            <w:lang w:val="da-DK"/>
          </w:rPr>
          <w:t>Bekendtgørelse om afgivelse af tilgængelighedserklæring for offentlige organers websteder og mobilapplikationer, samt monitorering og indrapportering (retsinformation.dk)</w:t>
        </w:r>
      </w:hyperlink>
      <w:r w:rsidRPr="004B61A8">
        <w:rPr>
          <w:lang w:val="da-DK"/>
        </w:rPr>
        <w:t>.</w:t>
      </w:r>
    </w:p>
  </w:footnote>
  <w:footnote w:id="32">
    <w:p w14:paraId="44D80ABF" w14:textId="2F8AC54D" w:rsidR="00B8237C" w:rsidRPr="005F4DD5" w:rsidRDefault="00B8237C">
      <w:pPr>
        <w:pStyle w:val="FootnoteText"/>
        <w:rPr>
          <w:lang w:val="da-DK"/>
        </w:rPr>
      </w:pPr>
      <w:r w:rsidRPr="00DE1BFA">
        <w:rPr>
          <w:rStyle w:val="FootnoteReference"/>
        </w:rPr>
        <w:footnoteRef/>
      </w:r>
      <w:r w:rsidRPr="004B61A8">
        <w:rPr>
          <w:lang w:val="da-DK"/>
        </w:rPr>
        <w:t xml:space="preserve"> Denmark, The Agency for Digital Government (</w:t>
      </w:r>
      <w:r w:rsidRPr="004B61A8">
        <w:rPr>
          <w:i/>
          <w:iCs/>
          <w:lang w:val="da-DK"/>
        </w:rPr>
        <w:t>Digitaliseringsstyrelsen</w:t>
      </w:r>
      <w:r w:rsidRPr="004B61A8">
        <w:rPr>
          <w:lang w:val="da-DK"/>
        </w:rPr>
        <w:t xml:space="preserve">). </w:t>
      </w:r>
      <w:r w:rsidRPr="005F4DD5">
        <w:rPr>
          <w:lang w:val="da-DK"/>
        </w:rPr>
        <w:t>Hyperlink accessed on 12</w:t>
      </w:r>
      <w:r w:rsidRPr="005F4DD5">
        <w:rPr>
          <w:vertAlign w:val="superscript"/>
          <w:lang w:val="da-DK"/>
        </w:rPr>
        <w:t>th</w:t>
      </w:r>
      <w:r w:rsidRPr="005F4DD5">
        <w:rPr>
          <w:lang w:val="da-DK"/>
        </w:rPr>
        <w:t xml:space="preserve"> December 2023: </w:t>
      </w:r>
      <w:hyperlink r:id="rId30" w:history="1">
        <w:r w:rsidRPr="005F4DD5">
          <w:rPr>
            <w:rStyle w:val="Hyperlink"/>
            <w:lang w:val="da-DK"/>
          </w:rPr>
          <w:t>Om webtilgængelighed (digst.dk)</w:t>
        </w:r>
      </w:hyperlink>
      <w:r w:rsidRPr="005F4DD5">
        <w:rPr>
          <w:lang w:val="da-DK"/>
        </w:rPr>
        <w:t xml:space="preserve">.  </w:t>
      </w:r>
    </w:p>
  </w:footnote>
  <w:footnote w:id="33">
    <w:p w14:paraId="0FCC1D93" w14:textId="6D08EC65" w:rsidR="00B8237C" w:rsidRPr="005F4DD5" w:rsidRDefault="00B8237C">
      <w:pPr>
        <w:pStyle w:val="FootnoteText"/>
        <w:rPr>
          <w:lang w:val="da-DK"/>
        </w:rPr>
      </w:pPr>
      <w:r w:rsidRPr="00DE1BFA">
        <w:rPr>
          <w:rStyle w:val="FootnoteReference"/>
        </w:rPr>
        <w:footnoteRef/>
      </w:r>
      <w:r w:rsidRPr="005F4DD5">
        <w:rPr>
          <w:lang w:val="da-DK"/>
        </w:rPr>
        <w:t xml:space="preserve"> Denmark, The Agency for Digital Government (</w:t>
      </w:r>
      <w:r w:rsidRPr="005F4DD5">
        <w:rPr>
          <w:i/>
          <w:iCs/>
          <w:lang w:val="da-DK"/>
        </w:rPr>
        <w:t>Digitaliseringsstyrelsen</w:t>
      </w:r>
      <w:r w:rsidRPr="005F4DD5">
        <w:rPr>
          <w:lang w:val="da-DK"/>
        </w:rPr>
        <w:t>). Hyperlink accessed on 12</w:t>
      </w:r>
      <w:r w:rsidRPr="005F4DD5">
        <w:rPr>
          <w:vertAlign w:val="superscript"/>
          <w:lang w:val="da-DK"/>
        </w:rPr>
        <w:t>th</w:t>
      </w:r>
      <w:r w:rsidRPr="005F4DD5">
        <w:rPr>
          <w:lang w:val="da-DK"/>
        </w:rPr>
        <w:t xml:space="preserve"> December 2023: </w:t>
      </w:r>
      <w:hyperlink r:id="rId31" w:history="1">
        <w:r w:rsidRPr="005F4DD5">
          <w:rPr>
            <w:rStyle w:val="Hyperlink"/>
            <w:lang w:val="da-DK"/>
          </w:rPr>
          <w:t>Webtilgængelighed (borger.dk)</w:t>
        </w:r>
      </w:hyperlink>
      <w:r w:rsidRPr="005F4DD5">
        <w:rPr>
          <w:lang w:val="da-DK"/>
        </w:rPr>
        <w:t>.</w:t>
      </w:r>
    </w:p>
  </w:footnote>
  <w:footnote w:id="34">
    <w:p w14:paraId="277A5300" w14:textId="77777777" w:rsidR="00931E40" w:rsidRPr="000A3528" w:rsidRDefault="00931E40" w:rsidP="00931E40">
      <w:pPr>
        <w:pStyle w:val="FootnoteText"/>
        <w:rPr>
          <w:lang w:val="da-DK"/>
        </w:rPr>
      </w:pPr>
      <w:r>
        <w:rPr>
          <w:rStyle w:val="FootnoteReference"/>
        </w:rPr>
        <w:footnoteRef/>
      </w:r>
      <w:r w:rsidRPr="00797EA3">
        <w:rPr>
          <w:lang w:val="da-DK"/>
        </w:rPr>
        <w:t xml:space="preserve"> Denmark, Executive Order on the Act on Radio and Television Broadcasting (</w:t>
      </w:r>
      <w:r w:rsidRPr="00797EA3">
        <w:rPr>
          <w:i/>
          <w:iCs/>
          <w:lang w:val="da-DK"/>
        </w:rPr>
        <w:t>Bekendtgørelse af lov om radio- og fjernsynsvirksomhed m.v.),</w:t>
      </w:r>
      <w:r w:rsidRPr="00797EA3">
        <w:rPr>
          <w:lang w:val="da-DK"/>
        </w:rPr>
        <w:t xml:space="preserve"> LBK nr 1350 af 04/09/2020. </w:t>
      </w:r>
      <w:r>
        <w:rPr>
          <w:lang w:val="da-DK"/>
        </w:rPr>
        <w:t>Hyperlink accessed on 13</w:t>
      </w:r>
      <w:r w:rsidRPr="000A3528">
        <w:rPr>
          <w:vertAlign w:val="superscript"/>
          <w:lang w:val="da-DK"/>
        </w:rPr>
        <w:t>th</w:t>
      </w:r>
      <w:r>
        <w:rPr>
          <w:lang w:val="da-DK"/>
        </w:rPr>
        <w:t xml:space="preserve"> December 2023: </w:t>
      </w:r>
      <w:hyperlink r:id="rId32" w:history="1">
        <w:r w:rsidRPr="000A3528">
          <w:rPr>
            <w:rStyle w:val="Hyperlink"/>
            <w:lang w:val="da-DK"/>
          </w:rPr>
          <w:t>Bekendtgørelse af lov om radio- og fjernsynsvirksomhed m.v. (retsinformation.dk)</w:t>
        </w:r>
      </w:hyperlink>
      <w:r w:rsidRPr="000A3528">
        <w:rPr>
          <w:lang w:val="da-DK"/>
        </w:rPr>
        <w:t>.</w:t>
      </w:r>
    </w:p>
  </w:footnote>
  <w:footnote w:id="35">
    <w:p w14:paraId="41044C24" w14:textId="52598D5E" w:rsidR="00D41FB3" w:rsidRPr="004B61A8" w:rsidRDefault="00D41FB3">
      <w:pPr>
        <w:pStyle w:val="FootnoteText"/>
        <w:rPr>
          <w:lang w:val="da-DK"/>
        </w:rPr>
      </w:pPr>
      <w:r w:rsidRPr="00DE1BFA">
        <w:rPr>
          <w:rStyle w:val="FootnoteReference"/>
        </w:rPr>
        <w:footnoteRef/>
      </w:r>
      <w:r w:rsidRPr="005F4DD5">
        <w:rPr>
          <w:lang w:val="da-DK"/>
        </w:rPr>
        <w:t xml:space="preserve"> Denmark, Executive Order on the Act on Radio and Television Broadcasting (</w:t>
      </w:r>
      <w:r w:rsidRPr="005F4DD5">
        <w:rPr>
          <w:i/>
          <w:iCs/>
          <w:lang w:val="da-DK"/>
        </w:rPr>
        <w:t>Bekendtgørelse af lov om radio- og fjernsynsvirksomhed m.v.),</w:t>
      </w:r>
      <w:r w:rsidRPr="005F4DD5">
        <w:rPr>
          <w:lang w:val="da-DK"/>
        </w:rPr>
        <w:t xml:space="preserve"> LBK nr 1350 af 04/09/2020. </w:t>
      </w:r>
      <w:r w:rsidRPr="004B61A8">
        <w:rPr>
          <w:lang w:val="da-DK"/>
        </w:rPr>
        <w:t>Hyperlink accessed on 13</w:t>
      </w:r>
      <w:r w:rsidRPr="004B61A8">
        <w:rPr>
          <w:vertAlign w:val="superscript"/>
          <w:lang w:val="da-DK"/>
        </w:rPr>
        <w:t>th</w:t>
      </w:r>
      <w:r w:rsidRPr="004B61A8">
        <w:rPr>
          <w:lang w:val="da-DK"/>
        </w:rPr>
        <w:t xml:space="preserve"> December 2023: </w:t>
      </w:r>
      <w:hyperlink r:id="rId33" w:history="1">
        <w:r w:rsidRPr="004B61A8">
          <w:rPr>
            <w:rStyle w:val="Hyperlink"/>
            <w:lang w:val="da-DK"/>
          </w:rPr>
          <w:t>Bekendtgørelse af lov om radio- og fjernsynsvirksomhed m.v. (retsinformation.dk)</w:t>
        </w:r>
      </w:hyperlink>
      <w:r w:rsidRPr="004B61A8">
        <w:rPr>
          <w:lang w:val="da-DK"/>
        </w:rPr>
        <w:t>.</w:t>
      </w:r>
    </w:p>
  </w:footnote>
  <w:footnote w:id="36">
    <w:p w14:paraId="5C8F5560" w14:textId="7DE712C3" w:rsidR="00E32B9C" w:rsidRPr="004B61A8" w:rsidRDefault="00E32B9C">
      <w:pPr>
        <w:pStyle w:val="FootnoteText"/>
        <w:rPr>
          <w:lang w:val="da-DK"/>
        </w:rPr>
      </w:pPr>
      <w:r w:rsidRPr="00DE1BFA">
        <w:rPr>
          <w:rStyle w:val="FootnoteReference"/>
        </w:rPr>
        <w:footnoteRef/>
      </w:r>
      <w:r w:rsidRPr="004B61A8">
        <w:rPr>
          <w:lang w:val="da-DK"/>
        </w:rPr>
        <w:t xml:space="preserve"> </w:t>
      </w:r>
      <w:r w:rsidR="00B8237C" w:rsidRPr="004B61A8">
        <w:rPr>
          <w:lang w:val="da-DK"/>
        </w:rPr>
        <w:t>The Building Regulations (</w:t>
      </w:r>
      <w:r w:rsidRPr="004B61A8">
        <w:rPr>
          <w:i/>
          <w:iCs/>
          <w:lang w:val="da-DK"/>
        </w:rPr>
        <w:t>Bygningsreglementet</w:t>
      </w:r>
      <w:r w:rsidR="00B8237C" w:rsidRPr="004B61A8">
        <w:rPr>
          <w:lang w:val="da-DK"/>
        </w:rPr>
        <w:t>)</w:t>
      </w:r>
      <w:r w:rsidRPr="004B61A8">
        <w:rPr>
          <w:lang w:val="da-DK"/>
        </w:rPr>
        <w:t>. Hyperlink accessed on 12</w:t>
      </w:r>
      <w:r w:rsidRPr="004B61A8">
        <w:rPr>
          <w:vertAlign w:val="superscript"/>
          <w:lang w:val="da-DK"/>
        </w:rPr>
        <w:t>th</w:t>
      </w:r>
      <w:r w:rsidRPr="004B61A8">
        <w:rPr>
          <w:lang w:val="da-DK"/>
        </w:rPr>
        <w:t xml:space="preserve"> December</w:t>
      </w:r>
      <w:r w:rsidR="00B8237C" w:rsidRPr="004B61A8">
        <w:rPr>
          <w:lang w:val="da-DK"/>
        </w:rPr>
        <w:t xml:space="preserve"> 2023</w:t>
      </w:r>
      <w:r w:rsidRPr="004B61A8">
        <w:rPr>
          <w:lang w:val="da-DK"/>
        </w:rPr>
        <w:t xml:space="preserve">: </w:t>
      </w:r>
      <w:hyperlink r:id="rId34" w:history="1">
        <w:r w:rsidRPr="004B61A8">
          <w:rPr>
            <w:rStyle w:val="Hyperlink"/>
            <w:lang w:val="da-DK"/>
          </w:rPr>
          <w:t>BR18 (bygningsreglementet.dk)</w:t>
        </w:r>
      </w:hyperlink>
      <w:r w:rsidR="00B8237C" w:rsidRPr="004B61A8">
        <w:rPr>
          <w:lang w:val="da-DK"/>
        </w:rPr>
        <w:t xml:space="preserve">. </w:t>
      </w:r>
    </w:p>
  </w:footnote>
  <w:footnote w:id="37">
    <w:p w14:paraId="66D1A7B5" w14:textId="27B59041" w:rsidR="00B8237C" w:rsidRPr="004B61A8" w:rsidRDefault="00B8237C">
      <w:pPr>
        <w:pStyle w:val="FootnoteText"/>
        <w:rPr>
          <w:lang w:val="da-DK"/>
        </w:rPr>
      </w:pPr>
      <w:r w:rsidRPr="00DE1BFA">
        <w:rPr>
          <w:rStyle w:val="FootnoteReference"/>
        </w:rPr>
        <w:footnoteRef/>
      </w:r>
      <w:r w:rsidRPr="004B61A8">
        <w:rPr>
          <w:lang w:val="da-DK"/>
        </w:rPr>
        <w:t xml:space="preserve"> Denmark, Executive Order on the Design of Fixed Workplaces (</w:t>
      </w:r>
      <w:r w:rsidRPr="004B61A8">
        <w:rPr>
          <w:i/>
          <w:iCs/>
          <w:lang w:val="da-DK"/>
        </w:rPr>
        <w:t>Bekendtgørelse om faste arbejdssteders indretning</w:t>
      </w:r>
      <w:r w:rsidRPr="004B61A8">
        <w:rPr>
          <w:lang w:val="da-DK"/>
        </w:rPr>
        <w:t xml:space="preserve">), </w:t>
      </w:r>
      <w:r w:rsidRPr="004B61A8">
        <w:rPr>
          <w:rFonts w:cs="Segoe UI"/>
          <w:lang w:val="da-DK"/>
        </w:rPr>
        <w:t>BEK nr 835 af 16/06/2023.</w:t>
      </w:r>
      <w:r w:rsidRPr="004B61A8">
        <w:rPr>
          <w:lang w:val="da-DK"/>
        </w:rPr>
        <w:t xml:space="preserve"> Hyperlink accessed on 12th December 2023: </w:t>
      </w:r>
      <w:hyperlink r:id="rId35" w:history="1">
        <w:r w:rsidRPr="004B61A8">
          <w:rPr>
            <w:rStyle w:val="Hyperlink"/>
            <w:lang w:val="da-DK"/>
          </w:rPr>
          <w:t>Bekendtgørelse om faste arbejdssteders indretning (retsinformation.dk)</w:t>
        </w:r>
      </w:hyperlink>
      <w:r w:rsidRPr="004B61A8">
        <w:rPr>
          <w:lang w:val="da-DK"/>
        </w:rPr>
        <w:t>.</w:t>
      </w:r>
    </w:p>
  </w:footnote>
  <w:footnote w:id="38">
    <w:p w14:paraId="2515D2B8" w14:textId="01797010" w:rsidR="00B8237C" w:rsidRPr="00AA2FCE" w:rsidRDefault="00B8237C">
      <w:pPr>
        <w:pStyle w:val="FootnoteText"/>
        <w:rPr>
          <w:lang w:val="en-US"/>
        </w:rPr>
      </w:pPr>
      <w:r w:rsidRPr="00DE1BFA">
        <w:rPr>
          <w:rStyle w:val="FootnoteReference"/>
        </w:rPr>
        <w:footnoteRef/>
      </w:r>
      <w:r w:rsidRPr="005F4DD5">
        <w:t xml:space="preserve"> Denmark, The Ministry of the Interior and Health (</w:t>
      </w:r>
      <w:r w:rsidRPr="005F4DD5">
        <w:rPr>
          <w:i/>
          <w:iCs/>
        </w:rPr>
        <w:t>Indenrigs- og Sundhedsministeriet</w:t>
      </w:r>
      <w:r w:rsidRPr="005F4DD5">
        <w:t xml:space="preserve">). </w:t>
      </w:r>
      <w:r w:rsidRPr="00AA2FCE">
        <w:rPr>
          <w:lang w:val="en-US"/>
        </w:rPr>
        <w:t>Hyperlink accessed on 13</w:t>
      </w:r>
      <w:r w:rsidRPr="00AA2FCE">
        <w:rPr>
          <w:vertAlign w:val="superscript"/>
          <w:lang w:val="en-US"/>
        </w:rPr>
        <w:t>th</w:t>
      </w:r>
      <w:r w:rsidRPr="00AA2FCE">
        <w:rPr>
          <w:lang w:val="en-US"/>
        </w:rPr>
        <w:t xml:space="preserve"> December 2023: </w:t>
      </w:r>
      <w:hyperlink r:id="rId36" w:history="1">
        <w:r w:rsidRPr="00AA2FCE">
          <w:rPr>
            <w:rStyle w:val="Hyperlink"/>
            <w:lang w:val="en-US"/>
          </w:rPr>
          <w:t>Hvordan stemmer jeg? (im.dk)</w:t>
        </w:r>
      </w:hyperlink>
      <w:r w:rsidRPr="00AA2FCE">
        <w:rPr>
          <w:lang w:val="en-US"/>
        </w:rPr>
        <w:t xml:space="preserve">.  </w:t>
      </w:r>
    </w:p>
  </w:footnote>
  <w:footnote w:id="39">
    <w:p w14:paraId="6F467260" w14:textId="38B5F820" w:rsidR="00B8237C" w:rsidRPr="00DE1BFA" w:rsidRDefault="00B8237C" w:rsidP="00B8237C">
      <w:pPr>
        <w:pStyle w:val="FootnoteText"/>
      </w:pPr>
      <w:r w:rsidRPr="00DE1BFA">
        <w:rPr>
          <w:rStyle w:val="FootnoteReference"/>
        </w:rPr>
        <w:footnoteRef/>
      </w:r>
      <w:r w:rsidRPr="00DE1BFA">
        <w:t xml:space="preserve"> Statistics of Denmark (</w:t>
      </w:r>
      <w:r w:rsidRPr="00DE1BFA">
        <w:rPr>
          <w:i/>
          <w:iCs/>
        </w:rPr>
        <w:t>Danmarks Statistik</w:t>
      </w:r>
      <w:r w:rsidRPr="00DE1BFA">
        <w:t>). Hyperlink accessed on 8</w:t>
      </w:r>
      <w:r w:rsidRPr="00DE1BFA">
        <w:rPr>
          <w:vertAlign w:val="superscript"/>
        </w:rPr>
        <w:t>th</w:t>
      </w:r>
      <w:r w:rsidRPr="00DE1BFA">
        <w:t xml:space="preserve"> December 2023: </w:t>
      </w:r>
      <w:hyperlink r:id="rId37" w:history="1">
        <w:r w:rsidRPr="00DE1BFA">
          <w:rPr>
            <w:rStyle w:val="Hyperlink"/>
          </w:rPr>
          <w:t>Statistics Denmark (dst.dk)</w:t>
        </w:r>
      </w:hyperlink>
      <w:r w:rsidRPr="00DE1BFA">
        <w:t>.</w:t>
      </w:r>
    </w:p>
  </w:footnote>
  <w:footnote w:id="40">
    <w:p w14:paraId="6855EBE0" w14:textId="3ABEE5C7" w:rsidR="00B8237C" w:rsidRPr="00DE1BFA" w:rsidRDefault="00B8237C">
      <w:pPr>
        <w:pStyle w:val="FootnoteText"/>
      </w:pPr>
      <w:r w:rsidRPr="00DE1BFA">
        <w:rPr>
          <w:rStyle w:val="FootnoteReference"/>
        </w:rPr>
        <w:footnoteRef/>
      </w:r>
      <w:r w:rsidRPr="00DE1BFA">
        <w:t xml:space="preserve"> Denmark, The Ministry of the Interior and Health (</w:t>
      </w:r>
      <w:r w:rsidRPr="00DE1BFA">
        <w:rPr>
          <w:i/>
          <w:iCs/>
        </w:rPr>
        <w:t>Indenrigs- og Sundhedsministeriet</w:t>
      </w:r>
      <w:r w:rsidRPr="00DE1BFA">
        <w:t>). Hyperlink accessed on 13</w:t>
      </w:r>
      <w:r w:rsidRPr="00DE1BFA">
        <w:rPr>
          <w:vertAlign w:val="superscript"/>
        </w:rPr>
        <w:t>th</w:t>
      </w:r>
      <w:r w:rsidRPr="00DE1BFA">
        <w:t xml:space="preserve"> December 2023: </w:t>
      </w:r>
      <w:hyperlink r:id="rId38" w:history="1">
        <w:r w:rsidRPr="00DE1BFA">
          <w:rPr>
            <w:rStyle w:val="Hyperlink"/>
          </w:rPr>
          <w:t>The Danish Ministry of Health | Indenrigs- og Sundhedsministeriet (sum.dk)</w:t>
        </w:r>
      </w:hyperlink>
      <w:r w:rsidRPr="00DE1BFA">
        <w:t>.</w:t>
      </w:r>
    </w:p>
  </w:footnote>
  <w:footnote w:id="41">
    <w:p w14:paraId="521244F0" w14:textId="6C142532" w:rsidR="00B8237C" w:rsidRPr="00DE1BFA" w:rsidRDefault="00B8237C">
      <w:pPr>
        <w:pStyle w:val="FootnoteText"/>
      </w:pPr>
      <w:r w:rsidRPr="00DE1BFA">
        <w:rPr>
          <w:rStyle w:val="FootnoteReference"/>
        </w:rPr>
        <w:footnoteRef/>
      </w:r>
      <w:r w:rsidRPr="00DE1BFA">
        <w:t xml:space="preserve"> The Central Disability Council (</w:t>
      </w:r>
      <w:r w:rsidRPr="00DE1BFA">
        <w:rPr>
          <w:i/>
          <w:iCs/>
        </w:rPr>
        <w:t>Det Centrale Handicapråd</w:t>
      </w:r>
      <w:r w:rsidRPr="00DE1BFA">
        <w:t>). Hyperlink accessed on 13</w:t>
      </w:r>
      <w:r w:rsidRPr="00DE1BFA">
        <w:rPr>
          <w:vertAlign w:val="superscript"/>
        </w:rPr>
        <w:t>th</w:t>
      </w:r>
      <w:r w:rsidRPr="00DE1BFA">
        <w:t xml:space="preserve"> December 2023: </w:t>
      </w:r>
      <w:hyperlink r:id="rId39" w:history="1">
        <w:r w:rsidRPr="00DE1BFA">
          <w:rPr>
            <w:rStyle w:val="Hyperlink"/>
          </w:rPr>
          <w:t>Tilgængelighed (dch.dk)</w:t>
        </w:r>
      </w:hyperlink>
    </w:p>
  </w:footnote>
  <w:footnote w:id="42">
    <w:p w14:paraId="6172E6A8" w14:textId="3994EA96" w:rsidR="00B8237C" w:rsidRPr="00DE1BFA" w:rsidRDefault="00B8237C">
      <w:pPr>
        <w:pStyle w:val="FootnoteText"/>
      </w:pPr>
      <w:r w:rsidRPr="00DE1BFA">
        <w:rPr>
          <w:rStyle w:val="FootnoteReference"/>
        </w:rPr>
        <w:footnoteRef/>
      </w:r>
      <w:r w:rsidRPr="00DE1BFA">
        <w:t xml:space="preserve"> The Building Regulations (</w:t>
      </w:r>
      <w:r w:rsidRPr="00DE1BFA">
        <w:rPr>
          <w:i/>
          <w:iCs/>
        </w:rPr>
        <w:t>Bygningsreglementet).</w:t>
      </w:r>
      <w:r w:rsidRPr="00DE1BFA">
        <w:t xml:space="preserve"> Hyperlink accessed on 13</w:t>
      </w:r>
      <w:r w:rsidRPr="00DE1BFA">
        <w:rPr>
          <w:vertAlign w:val="superscript"/>
        </w:rPr>
        <w:t>th</w:t>
      </w:r>
      <w:r w:rsidRPr="00DE1BFA">
        <w:t xml:space="preserve"> December 2023: </w:t>
      </w:r>
      <w:hyperlink r:id="rId40" w:history="1">
        <w:r w:rsidRPr="00DE1BFA">
          <w:rPr>
            <w:rStyle w:val="Hyperlink"/>
          </w:rPr>
          <w:t>BR18 (bygningsreglementet.dk)</w:t>
        </w:r>
      </w:hyperlink>
      <w:r w:rsidRPr="00DE1BFA">
        <w:rPr>
          <w:rStyle w:val="Hyperlink"/>
        </w:rPr>
        <w:t>.</w:t>
      </w:r>
    </w:p>
  </w:footnote>
  <w:footnote w:id="43">
    <w:p w14:paraId="59123BFE" w14:textId="4814FB42" w:rsidR="00911A79" w:rsidRPr="004B61A8" w:rsidRDefault="00911A79" w:rsidP="00911A79">
      <w:pPr>
        <w:pStyle w:val="FootnoteText"/>
        <w:rPr>
          <w:lang w:val="da-DK"/>
        </w:rPr>
      </w:pPr>
      <w:r w:rsidRPr="00DE1BFA">
        <w:rPr>
          <w:rStyle w:val="FootnoteReference"/>
        </w:rPr>
        <w:footnoteRef/>
      </w:r>
      <w:r w:rsidRPr="00DE1BFA">
        <w:t xml:space="preserve"> The Danish Institute for Human Rights</w:t>
      </w:r>
      <w:r w:rsidRPr="00DE1BFA">
        <w:rPr>
          <w:i/>
          <w:iCs/>
        </w:rPr>
        <w:t>.</w:t>
      </w:r>
      <w:r w:rsidRPr="00DE1BFA">
        <w:t xml:space="preserve"> </w:t>
      </w:r>
      <w:r w:rsidRPr="004B61A8">
        <w:rPr>
          <w:lang w:val="da-DK"/>
        </w:rPr>
        <w:t>Hyperlink accessed on 14</w:t>
      </w:r>
      <w:r w:rsidRPr="004B61A8">
        <w:rPr>
          <w:vertAlign w:val="superscript"/>
          <w:lang w:val="da-DK"/>
        </w:rPr>
        <w:t>th</w:t>
      </w:r>
      <w:r w:rsidRPr="004B61A8">
        <w:rPr>
          <w:lang w:val="da-DK"/>
        </w:rPr>
        <w:t xml:space="preserve"> December 2023: </w:t>
      </w:r>
      <w:hyperlink r:id="rId41" w:history="1">
        <w:r w:rsidRPr="004B61A8">
          <w:rPr>
            <w:rStyle w:val="Hyperlink"/>
            <w:lang w:val="da-DK"/>
          </w:rPr>
          <w:t>B</w:t>
        </w:r>
        <w:r w:rsidR="00EE38E5" w:rsidRPr="004B61A8">
          <w:rPr>
            <w:rStyle w:val="Hyperlink"/>
            <w:lang w:val="da-DK"/>
          </w:rPr>
          <w:t xml:space="preserve">arrierer for valgdeltagelse for personer med handicap </w:t>
        </w:r>
        <w:r w:rsidRPr="004B61A8">
          <w:rPr>
            <w:rStyle w:val="Hyperlink"/>
            <w:lang w:val="da-DK"/>
          </w:rPr>
          <w:t xml:space="preserve">– </w:t>
        </w:r>
        <w:r w:rsidR="00EE38E5" w:rsidRPr="004B61A8">
          <w:rPr>
            <w:rStyle w:val="Hyperlink"/>
            <w:lang w:val="da-DK"/>
          </w:rPr>
          <w:t>gør demokratiet tilgængeligt</w:t>
        </w:r>
      </w:hyperlink>
    </w:p>
  </w:footnote>
  <w:footnote w:id="44">
    <w:p w14:paraId="2A9BFDF8" w14:textId="50DD5264" w:rsidR="00911A79" w:rsidRPr="004B61A8" w:rsidRDefault="00911A79" w:rsidP="00911A79">
      <w:pPr>
        <w:pStyle w:val="FootnoteText"/>
        <w:rPr>
          <w:lang w:val="da-DK"/>
        </w:rPr>
      </w:pPr>
      <w:r w:rsidRPr="00DE1BFA">
        <w:rPr>
          <w:rStyle w:val="FootnoteReference"/>
        </w:rPr>
        <w:footnoteRef/>
      </w:r>
      <w:r w:rsidRPr="00DE1BFA">
        <w:t xml:space="preserve"> </w:t>
      </w:r>
      <w:r w:rsidR="009E1CDC">
        <w:t>The Danish Institute for Human Rights</w:t>
      </w:r>
      <w:r w:rsidR="009E1CDC" w:rsidRPr="000A3528">
        <w:rPr>
          <w:i/>
          <w:iCs/>
        </w:rPr>
        <w:t>.</w:t>
      </w:r>
      <w:r w:rsidR="009E1CDC" w:rsidRPr="000A3528">
        <w:t xml:space="preserve"> </w:t>
      </w:r>
      <w:r w:rsidR="009E1CDC" w:rsidRPr="00911A79">
        <w:rPr>
          <w:lang w:val="da-DK"/>
        </w:rPr>
        <w:t xml:space="preserve">Hyperlink accessed on </w:t>
      </w:r>
      <w:r w:rsidR="009E1CDC">
        <w:rPr>
          <w:lang w:val="da-DK"/>
        </w:rPr>
        <w:t>28</w:t>
      </w:r>
      <w:r w:rsidR="009E1CDC" w:rsidRPr="00911A79">
        <w:rPr>
          <w:vertAlign w:val="superscript"/>
          <w:lang w:val="da-DK"/>
        </w:rPr>
        <w:t>th</w:t>
      </w:r>
      <w:r w:rsidR="009E1CDC" w:rsidRPr="00911A79">
        <w:rPr>
          <w:lang w:val="da-DK"/>
        </w:rPr>
        <w:t xml:space="preserve"> </w:t>
      </w:r>
      <w:r w:rsidR="009E1CDC">
        <w:rPr>
          <w:lang w:val="da-DK"/>
        </w:rPr>
        <w:t>February</w:t>
      </w:r>
      <w:r w:rsidR="009E1CDC" w:rsidRPr="00911A79">
        <w:rPr>
          <w:lang w:val="da-DK"/>
        </w:rPr>
        <w:t xml:space="preserve"> 202</w:t>
      </w:r>
      <w:r w:rsidR="009E1CDC">
        <w:rPr>
          <w:lang w:val="da-DK"/>
        </w:rPr>
        <w:t>4</w:t>
      </w:r>
      <w:r w:rsidR="009E1CDC" w:rsidRPr="00911A79">
        <w:rPr>
          <w:lang w:val="da-DK"/>
        </w:rPr>
        <w:t xml:space="preserve">: </w:t>
      </w:r>
      <w:hyperlink r:id="rId42" w:history="1">
        <w:r w:rsidR="009E1CDC" w:rsidRPr="00F06F58">
          <w:rPr>
            <w:rStyle w:val="Hyperlink"/>
            <w:lang w:val="da-DK"/>
          </w:rPr>
          <w:t>BARRIERER FOR VALGDELTAGELSE FOR PERSONER MED HANDICAP – GØR DEMOKRATIET TILGÆNGELIGT (menneskeret.dk)</w:t>
        </w:r>
      </w:hyperlink>
      <w:r w:rsidR="009E1CDC">
        <w:rPr>
          <w:lang w:val="da-DK"/>
        </w:rPr>
        <w:t xml:space="preserve">. </w:t>
      </w:r>
    </w:p>
  </w:footnote>
  <w:footnote w:id="45">
    <w:p w14:paraId="31727279" w14:textId="7BC7E50D" w:rsidR="00911A79" w:rsidRPr="004B61A8" w:rsidRDefault="00911A79" w:rsidP="00911A79">
      <w:pPr>
        <w:pStyle w:val="FootnoteText"/>
        <w:rPr>
          <w:lang w:val="da-DK"/>
        </w:rPr>
      </w:pPr>
      <w:r w:rsidRPr="00DE1BFA">
        <w:rPr>
          <w:rStyle w:val="FootnoteReference"/>
        </w:rPr>
        <w:footnoteRef/>
      </w:r>
      <w:r w:rsidRPr="005F4DD5">
        <w:t xml:space="preserve"> </w:t>
      </w:r>
      <w:r w:rsidRPr="00DE1BFA">
        <w:t>The Danish Institute for Human Rights</w:t>
      </w:r>
      <w:r w:rsidRPr="00DE1BFA">
        <w:rPr>
          <w:i/>
          <w:iCs/>
        </w:rPr>
        <w:t>.</w:t>
      </w:r>
      <w:r w:rsidRPr="00DE1BFA">
        <w:t xml:space="preserve"> </w:t>
      </w:r>
      <w:r w:rsidRPr="004B61A8">
        <w:rPr>
          <w:lang w:val="da-DK"/>
        </w:rPr>
        <w:t>Hyperlink accessed on 14</w:t>
      </w:r>
      <w:r w:rsidRPr="004B61A8">
        <w:rPr>
          <w:vertAlign w:val="superscript"/>
          <w:lang w:val="da-DK"/>
        </w:rPr>
        <w:t>th</w:t>
      </w:r>
      <w:r w:rsidRPr="004B61A8">
        <w:rPr>
          <w:lang w:val="da-DK"/>
        </w:rPr>
        <w:t xml:space="preserve"> December 2023: </w:t>
      </w:r>
      <w:hyperlink r:id="rId43" w:history="1">
        <w:r w:rsidRPr="004B61A8">
          <w:rPr>
            <w:rStyle w:val="Hyperlink"/>
            <w:lang w:val="da-DK"/>
          </w:rPr>
          <w:t>Mennesker med handicap og valgdeltagelse – Gør demokratiet tilgængeligt</w:t>
        </w:r>
      </w:hyperlink>
    </w:p>
  </w:footnote>
  <w:footnote w:id="46">
    <w:p w14:paraId="151A37FA" w14:textId="77777777" w:rsidR="003D7605" w:rsidRPr="00CF4D23" w:rsidRDefault="003D7605" w:rsidP="003D7605">
      <w:pPr>
        <w:pStyle w:val="FootnoteText"/>
        <w:rPr>
          <w:lang w:val="da-DK"/>
        </w:rPr>
      </w:pPr>
      <w:r>
        <w:rPr>
          <w:rStyle w:val="FootnoteReference"/>
        </w:rPr>
        <w:footnoteRef/>
      </w:r>
      <w:r w:rsidRPr="004C14F0">
        <w:rPr>
          <w:lang w:val="en-US"/>
        </w:rPr>
        <w:t xml:space="preserve"> Denmark, The Ministry of the Interior and Health (</w:t>
      </w:r>
      <w:r w:rsidRPr="004C14F0">
        <w:rPr>
          <w:i/>
          <w:iCs/>
          <w:lang w:val="en-US"/>
        </w:rPr>
        <w:t>Indenrigs- og Sundhedsministeriet)</w:t>
      </w:r>
      <w:r w:rsidRPr="004C14F0">
        <w:rPr>
          <w:lang w:val="en-US"/>
        </w:rPr>
        <w:t>.</w:t>
      </w:r>
      <w:r>
        <w:t xml:space="preserve"> </w:t>
      </w:r>
      <w:r w:rsidRPr="00061EB9">
        <w:rPr>
          <w:lang w:val="da-DK"/>
        </w:rPr>
        <w:t>Hyperlink accessed on 8</w:t>
      </w:r>
      <w:r w:rsidRPr="00061EB9">
        <w:rPr>
          <w:vertAlign w:val="superscript"/>
          <w:lang w:val="da-DK"/>
        </w:rPr>
        <w:t>th</w:t>
      </w:r>
      <w:r w:rsidRPr="00061EB9">
        <w:rPr>
          <w:lang w:val="da-DK"/>
        </w:rPr>
        <w:t xml:space="preserve"> December 2023</w:t>
      </w:r>
      <w:r w:rsidRPr="00C45883">
        <w:rPr>
          <w:lang w:val="da-DK"/>
        </w:rPr>
        <w:t xml:space="preserve">: </w:t>
      </w:r>
      <w:hyperlink r:id="rId44" w:history="1">
        <w:r w:rsidRPr="00C45883">
          <w:rPr>
            <w:rStyle w:val="Hyperlink"/>
            <w:lang w:val="da-DK"/>
          </w:rPr>
          <w:t xml:space="preserve">Kan jeg få hjælp til at stemme? </w:t>
        </w:r>
        <w:r w:rsidRPr="000A3528">
          <w:rPr>
            <w:rStyle w:val="Hyperlink"/>
            <w:lang w:val="da-DK"/>
          </w:rPr>
          <w:t>(im.dk)</w:t>
        </w:r>
      </w:hyperlink>
      <w:r w:rsidRPr="000A3528">
        <w:rPr>
          <w:rStyle w:val="Hyperlink"/>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showingPlcHdr/>
    </w:sdtPr>
    <w:sdtEndPr/>
    <w:sdtContent>
      <w:p w14:paraId="0ACB2392" w14:textId="081EA918" w:rsidR="00610C73" w:rsidRDefault="009E72AE">
        <w:pPr>
          <w:pStyle w:val="Head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AF5119D"/>
    <w:multiLevelType w:val="hybridMultilevel"/>
    <w:tmpl w:val="562E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4"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5"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6"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7"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8"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9"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EB91EC0"/>
    <w:multiLevelType w:val="hybridMultilevel"/>
    <w:tmpl w:val="D83E8074"/>
    <w:lvl w:ilvl="0" w:tplc="6A12A3A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425C7707"/>
    <w:multiLevelType w:val="hybridMultilevel"/>
    <w:tmpl w:val="B754937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B8448E5"/>
    <w:multiLevelType w:val="hybridMultilevel"/>
    <w:tmpl w:val="36748966"/>
    <w:lvl w:ilvl="0" w:tplc="ACD4F4D8">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543407F5"/>
    <w:multiLevelType w:val="hybridMultilevel"/>
    <w:tmpl w:val="59BCDD42"/>
    <w:lvl w:ilvl="0" w:tplc="EF123B64">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68448D9"/>
    <w:multiLevelType w:val="multilevel"/>
    <w:tmpl w:val="DE9CB2D4"/>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lvlText w:val="%5."/>
      <w:lvlJc w:val="left"/>
      <w:pPr>
        <w:ind w:left="284" w:firstLine="0"/>
      </w:pPr>
      <w:rPr>
        <w:rFonts w:hint="default"/>
      </w:rPr>
    </w:lvl>
    <w:lvl w:ilvl="5">
      <w:start w:val="1"/>
      <w:numFmt w:val="bullet"/>
      <w:lvlRestart w:val="0"/>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7" w15:restartNumberingAfterBreak="0">
    <w:nsid w:val="5CC53B5F"/>
    <w:multiLevelType w:val="hybridMultilevel"/>
    <w:tmpl w:val="4A121A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9" w15:restartNumberingAfterBreak="0">
    <w:nsid w:val="68107BDB"/>
    <w:multiLevelType w:val="hybridMultilevel"/>
    <w:tmpl w:val="97E235D0"/>
    <w:lvl w:ilvl="0" w:tplc="EF123B64">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A9233E0"/>
    <w:multiLevelType w:val="hybridMultilevel"/>
    <w:tmpl w:val="562EB2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0F66C82"/>
    <w:multiLevelType w:val="hybridMultilevel"/>
    <w:tmpl w:val="687A828E"/>
    <w:lvl w:ilvl="0" w:tplc="FD80DD9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abstractNum w:abstractNumId="23" w15:restartNumberingAfterBreak="0">
    <w:nsid w:val="7E9E453D"/>
    <w:multiLevelType w:val="multilevel"/>
    <w:tmpl w:val="E9ACF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B4311"/>
    <w:multiLevelType w:val="hybridMultilevel"/>
    <w:tmpl w:val="6D62D6A0"/>
    <w:lvl w:ilvl="0" w:tplc="67ACC9B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46051549">
    <w:abstractNumId w:val="5"/>
  </w:num>
  <w:num w:numId="2" w16cid:durableId="321353744">
    <w:abstractNumId w:val="1"/>
  </w:num>
  <w:num w:numId="3" w16cid:durableId="1728264502">
    <w:abstractNumId w:val="10"/>
  </w:num>
  <w:num w:numId="4" w16cid:durableId="1957254934">
    <w:abstractNumId w:val="3"/>
  </w:num>
  <w:num w:numId="5" w16cid:durableId="1609970589">
    <w:abstractNumId w:val="4"/>
  </w:num>
  <w:num w:numId="6" w16cid:durableId="566259517">
    <w:abstractNumId w:val="7"/>
  </w:num>
  <w:num w:numId="7" w16cid:durableId="212620542">
    <w:abstractNumId w:val="0"/>
  </w:num>
  <w:num w:numId="8" w16cid:durableId="677584958">
    <w:abstractNumId w:val="6"/>
  </w:num>
  <w:num w:numId="9" w16cid:durableId="655764653">
    <w:abstractNumId w:val="9"/>
  </w:num>
  <w:num w:numId="10" w16cid:durableId="277681172">
    <w:abstractNumId w:val="11"/>
  </w:num>
  <w:num w:numId="11" w16cid:durableId="896283301">
    <w:abstractNumId w:val="16"/>
  </w:num>
  <w:num w:numId="12" w16cid:durableId="1166941836">
    <w:abstractNumId w:val="8"/>
  </w:num>
  <w:num w:numId="13" w16cid:durableId="544101142">
    <w:abstractNumId w:val="18"/>
  </w:num>
  <w:num w:numId="14" w16cid:durableId="990597383">
    <w:abstractNumId w:val="22"/>
  </w:num>
  <w:num w:numId="15" w16cid:durableId="787117374">
    <w:abstractNumId w:val="20"/>
  </w:num>
  <w:num w:numId="16" w16cid:durableId="2036732360">
    <w:abstractNumId w:val="2"/>
  </w:num>
  <w:num w:numId="17" w16cid:durableId="746997575">
    <w:abstractNumId w:val="17"/>
  </w:num>
  <w:num w:numId="18" w16cid:durableId="565533603">
    <w:abstractNumId w:val="12"/>
  </w:num>
  <w:num w:numId="19" w16cid:durableId="1966886488">
    <w:abstractNumId w:val="14"/>
  </w:num>
  <w:num w:numId="20" w16cid:durableId="746540230">
    <w:abstractNumId w:val="24"/>
  </w:num>
  <w:num w:numId="21" w16cid:durableId="1723870506">
    <w:abstractNumId w:val="15"/>
  </w:num>
  <w:num w:numId="22" w16cid:durableId="1820222205">
    <w:abstractNumId w:val="13"/>
  </w:num>
  <w:num w:numId="23" w16cid:durableId="2139375352">
    <w:abstractNumId w:val="19"/>
  </w:num>
  <w:num w:numId="24" w16cid:durableId="59642717">
    <w:abstractNumId w:val="21"/>
  </w:num>
  <w:num w:numId="25" w16cid:durableId="1405031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B2"/>
    <w:rsid w:val="0000472A"/>
    <w:rsid w:val="000062E9"/>
    <w:rsid w:val="00014D8B"/>
    <w:rsid w:val="00015EC2"/>
    <w:rsid w:val="00021043"/>
    <w:rsid w:val="000223C8"/>
    <w:rsid w:val="00025D55"/>
    <w:rsid w:val="00030F07"/>
    <w:rsid w:val="00034BD0"/>
    <w:rsid w:val="00036F0D"/>
    <w:rsid w:val="0004609A"/>
    <w:rsid w:val="000473F4"/>
    <w:rsid w:val="00047BC0"/>
    <w:rsid w:val="0005032C"/>
    <w:rsid w:val="00050B83"/>
    <w:rsid w:val="00051AE1"/>
    <w:rsid w:val="00054135"/>
    <w:rsid w:val="000574B3"/>
    <w:rsid w:val="00060A94"/>
    <w:rsid w:val="00061EB9"/>
    <w:rsid w:val="0006463F"/>
    <w:rsid w:val="000646EF"/>
    <w:rsid w:val="000661A0"/>
    <w:rsid w:val="00071C58"/>
    <w:rsid w:val="00072220"/>
    <w:rsid w:val="00080D5E"/>
    <w:rsid w:val="00081108"/>
    <w:rsid w:val="000819FB"/>
    <w:rsid w:val="000878EF"/>
    <w:rsid w:val="000A3528"/>
    <w:rsid w:val="000A573B"/>
    <w:rsid w:val="000A65F0"/>
    <w:rsid w:val="000A7165"/>
    <w:rsid w:val="000B04A2"/>
    <w:rsid w:val="000B5D7B"/>
    <w:rsid w:val="000C3C8B"/>
    <w:rsid w:val="000C3CA4"/>
    <w:rsid w:val="000D04C6"/>
    <w:rsid w:val="000D69DC"/>
    <w:rsid w:val="000D731D"/>
    <w:rsid w:val="001007A4"/>
    <w:rsid w:val="001012D5"/>
    <w:rsid w:val="0010149D"/>
    <w:rsid w:val="00104701"/>
    <w:rsid w:val="00104E55"/>
    <w:rsid w:val="001072B5"/>
    <w:rsid w:val="00113244"/>
    <w:rsid w:val="001151D6"/>
    <w:rsid w:val="00125282"/>
    <w:rsid w:val="00126B5E"/>
    <w:rsid w:val="0013297F"/>
    <w:rsid w:val="00140DBA"/>
    <w:rsid w:val="00146D4F"/>
    <w:rsid w:val="00147B12"/>
    <w:rsid w:val="001510CB"/>
    <w:rsid w:val="00151894"/>
    <w:rsid w:val="00165666"/>
    <w:rsid w:val="00167AED"/>
    <w:rsid w:val="001715D0"/>
    <w:rsid w:val="00171C27"/>
    <w:rsid w:val="00172528"/>
    <w:rsid w:val="00176C1F"/>
    <w:rsid w:val="001779E5"/>
    <w:rsid w:val="00185CFE"/>
    <w:rsid w:val="00186B44"/>
    <w:rsid w:val="0019610F"/>
    <w:rsid w:val="00196ECE"/>
    <w:rsid w:val="001A5579"/>
    <w:rsid w:val="001A75C3"/>
    <w:rsid w:val="001B0F85"/>
    <w:rsid w:val="001B1B37"/>
    <w:rsid w:val="001B3927"/>
    <w:rsid w:val="001B45E3"/>
    <w:rsid w:val="001B5250"/>
    <w:rsid w:val="001B6A34"/>
    <w:rsid w:val="001C29EC"/>
    <w:rsid w:val="001C3BCE"/>
    <w:rsid w:val="001C52A5"/>
    <w:rsid w:val="001D3205"/>
    <w:rsid w:val="001D3D4B"/>
    <w:rsid w:val="001E0B0D"/>
    <w:rsid w:val="001E12B4"/>
    <w:rsid w:val="001F3746"/>
    <w:rsid w:val="001F37B4"/>
    <w:rsid w:val="001F5C44"/>
    <w:rsid w:val="001F5FF2"/>
    <w:rsid w:val="001F65D7"/>
    <w:rsid w:val="00204367"/>
    <w:rsid w:val="00204469"/>
    <w:rsid w:val="00206846"/>
    <w:rsid w:val="00206AB5"/>
    <w:rsid w:val="0020704E"/>
    <w:rsid w:val="002074F4"/>
    <w:rsid w:val="00207DD7"/>
    <w:rsid w:val="00214BD1"/>
    <w:rsid w:val="00220F02"/>
    <w:rsid w:val="00223C6C"/>
    <w:rsid w:val="00223E72"/>
    <w:rsid w:val="0022538B"/>
    <w:rsid w:val="002342BB"/>
    <w:rsid w:val="00235740"/>
    <w:rsid w:val="00236602"/>
    <w:rsid w:val="00237875"/>
    <w:rsid w:val="002402C9"/>
    <w:rsid w:val="002408F9"/>
    <w:rsid w:val="00240F44"/>
    <w:rsid w:val="00241A62"/>
    <w:rsid w:val="002432A7"/>
    <w:rsid w:val="00245F87"/>
    <w:rsid w:val="0025417B"/>
    <w:rsid w:val="0025522E"/>
    <w:rsid w:val="002559E5"/>
    <w:rsid w:val="0025685D"/>
    <w:rsid w:val="002607BB"/>
    <w:rsid w:val="00260A63"/>
    <w:rsid w:val="00260C23"/>
    <w:rsid w:val="00274E14"/>
    <w:rsid w:val="00276BF3"/>
    <w:rsid w:val="00280338"/>
    <w:rsid w:val="002834F5"/>
    <w:rsid w:val="00286F72"/>
    <w:rsid w:val="00293235"/>
    <w:rsid w:val="002975AB"/>
    <w:rsid w:val="002A00B9"/>
    <w:rsid w:val="002A0A42"/>
    <w:rsid w:val="002B07DA"/>
    <w:rsid w:val="002B479B"/>
    <w:rsid w:val="002D1904"/>
    <w:rsid w:val="002D1DB5"/>
    <w:rsid w:val="002D3BD1"/>
    <w:rsid w:val="002D4B92"/>
    <w:rsid w:val="002D54D3"/>
    <w:rsid w:val="002E1ACF"/>
    <w:rsid w:val="002E6E56"/>
    <w:rsid w:val="002F13F0"/>
    <w:rsid w:val="002F6FAB"/>
    <w:rsid w:val="00302062"/>
    <w:rsid w:val="003037FF"/>
    <w:rsid w:val="00303CBF"/>
    <w:rsid w:val="00304BA7"/>
    <w:rsid w:val="00306AFF"/>
    <w:rsid w:val="00307180"/>
    <w:rsid w:val="00315A7D"/>
    <w:rsid w:val="003174A6"/>
    <w:rsid w:val="00325EAA"/>
    <w:rsid w:val="00331077"/>
    <w:rsid w:val="00331771"/>
    <w:rsid w:val="00334155"/>
    <w:rsid w:val="003351E2"/>
    <w:rsid w:val="0034040B"/>
    <w:rsid w:val="00364CF9"/>
    <w:rsid w:val="00365C2E"/>
    <w:rsid w:val="00366142"/>
    <w:rsid w:val="00367564"/>
    <w:rsid w:val="0037262C"/>
    <w:rsid w:val="00382281"/>
    <w:rsid w:val="003849D0"/>
    <w:rsid w:val="0039375D"/>
    <w:rsid w:val="003944DF"/>
    <w:rsid w:val="003963D3"/>
    <w:rsid w:val="00396C8F"/>
    <w:rsid w:val="003A3EA2"/>
    <w:rsid w:val="003B52DE"/>
    <w:rsid w:val="003C40CB"/>
    <w:rsid w:val="003C75F6"/>
    <w:rsid w:val="003D3656"/>
    <w:rsid w:val="003D36E4"/>
    <w:rsid w:val="003D7605"/>
    <w:rsid w:val="003E27FF"/>
    <w:rsid w:val="003E3787"/>
    <w:rsid w:val="003E4D9D"/>
    <w:rsid w:val="003E4FD8"/>
    <w:rsid w:val="003E5FDC"/>
    <w:rsid w:val="003F13FC"/>
    <w:rsid w:val="003F149D"/>
    <w:rsid w:val="003F3838"/>
    <w:rsid w:val="003F45EA"/>
    <w:rsid w:val="003F6446"/>
    <w:rsid w:val="00401553"/>
    <w:rsid w:val="00402C27"/>
    <w:rsid w:val="004031F0"/>
    <w:rsid w:val="004108AF"/>
    <w:rsid w:val="0041587D"/>
    <w:rsid w:val="0041611B"/>
    <w:rsid w:val="004178C1"/>
    <w:rsid w:val="004231F5"/>
    <w:rsid w:val="00426B63"/>
    <w:rsid w:val="0043149E"/>
    <w:rsid w:val="00445650"/>
    <w:rsid w:val="0044732A"/>
    <w:rsid w:val="004512DA"/>
    <w:rsid w:val="004534A9"/>
    <w:rsid w:val="0045540B"/>
    <w:rsid w:val="00455762"/>
    <w:rsid w:val="00457AE2"/>
    <w:rsid w:val="00463C0C"/>
    <w:rsid w:val="00470E5F"/>
    <w:rsid w:val="0047136F"/>
    <w:rsid w:val="0047437F"/>
    <w:rsid w:val="004760DB"/>
    <w:rsid w:val="004922F7"/>
    <w:rsid w:val="004938D7"/>
    <w:rsid w:val="004972ED"/>
    <w:rsid w:val="0049740F"/>
    <w:rsid w:val="004A0D86"/>
    <w:rsid w:val="004A1554"/>
    <w:rsid w:val="004B3FB6"/>
    <w:rsid w:val="004B504E"/>
    <w:rsid w:val="004B509C"/>
    <w:rsid w:val="004B5FD3"/>
    <w:rsid w:val="004B61A8"/>
    <w:rsid w:val="004B7C47"/>
    <w:rsid w:val="004C07F2"/>
    <w:rsid w:val="004C14F0"/>
    <w:rsid w:val="004C4C07"/>
    <w:rsid w:val="004C5C08"/>
    <w:rsid w:val="004D60A8"/>
    <w:rsid w:val="004E09E0"/>
    <w:rsid w:val="004E389A"/>
    <w:rsid w:val="004E53D9"/>
    <w:rsid w:val="004E5807"/>
    <w:rsid w:val="004E648A"/>
    <w:rsid w:val="004F1019"/>
    <w:rsid w:val="004F36CE"/>
    <w:rsid w:val="005003F9"/>
    <w:rsid w:val="005065EA"/>
    <w:rsid w:val="005125C8"/>
    <w:rsid w:val="00513895"/>
    <w:rsid w:val="005151FE"/>
    <w:rsid w:val="0051553C"/>
    <w:rsid w:val="00517A52"/>
    <w:rsid w:val="00521ECB"/>
    <w:rsid w:val="0052591E"/>
    <w:rsid w:val="00531769"/>
    <w:rsid w:val="00531E82"/>
    <w:rsid w:val="00533250"/>
    <w:rsid w:val="005337CD"/>
    <w:rsid w:val="005340D2"/>
    <w:rsid w:val="005360B4"/>
    <w:rsid w:val="00540FEC"/>
    <w:rsid w:val="005436B3"/>
    <w:rsid w:val="0055264A"/>
    <w:rsid w:val="005526A2"/>
    <w:rsid w:val="005536AE"/>
    <w:rsid w:val="00553B42"/>
    <w:rsid w:val="00554F40"/>
    <w:rsid w:val="00562065"/>
    <w:rsid w:val="00566464"/>
    <w:rsid w:val="00566A68"/>
    <w:rsid w:val="00567CFF"/>
    <w:rsid w:val="00567F94"/>
    <w:rsid w:val="0057266A"/>
    <w:rsid w:val="00572FAA"/>
    <w:rsid w:val="0057467C"/>
    <w:rsid w:val="00575511"/>
    <w:rsid w:val="00581F1F"/>
    <w:rsid w:val="00583F49"/>
    <w:rsid w:val="00586124"/>
    <w:rsid w:val="00586AB9"/>
    <w:rsid w:val="00587193"/>
    <w:rsid w:val="005929BF"/>
    <w:rsid w:val="0059518A"/>
    <w:rsid w:val="005A0005"/>
    <w:rsid w:val="005A09DE"/>
    <w:rsid w:val="005A0A09"/>
    <w:rsid w:val="005A4665"/>
    <w:rsid w:val="005A4F32"/>
    <w:rsid w:val="005A6B49"/>
    <w:rsid w:val="005A767A"/>
    <w:rsid w:val="005A7D09"/>
    <w:rsid w:val="005B18AD"/>
    <w:rsid w:val="005B21C0"/>
    <w:rsid w:val="005B4838"/>
    <w:rsid w:val="005B69D7"/>
    <w:rsid w:val="005C30AD"/>
    <w:rsid w:val="005C7344"/>
    <w:rsid w:val="005D0833"/>
    <w:rsid w:val="005D76F4"/>
    <w:rsid w:val="005F4DD5"/>
    <w:rsid w:val="006041EA"/>
    <w:rsid w:val="006107BA"/>
    <w:rsid w:val="00610AB5"/>
    <w:rsid w:val="00610C73"/>
    <w:rsid w:val="00612045"/>
    <w:rsid w:val="00621A50"/>
    <w:rsid w:val="006228B4"/>
    <w:rsid w:val="006323CE"/>
    <w:rsid w:val="00635EFA"/>
    <w:rsid w:val="00641F1B"/>
    <w:rsid w:val="006475E0"/>
    <w:rsid w:val="0065069C"/>
    <w:rsid w:val="00654CB5"/>
    <w:rsid w:val="00656638"/>
    <w:rsid w:val="00663B3A"/>
    <w:rsid w:val="006718D1"/>
    <w:rsid w:val="00672A7A"/>
    <w:rsid w:val="006736C0"/>
    <w:rsid w:val="00674E7B"/>
    <w:rsid w:val="00675A88"/>
    <w:rsid w:val="00676BF6"/>
    <w:rsid w:val="00677B89"/>
    <w:rsid w:val="00677D8C"/>
    <w:rsid w:val="00684FD7"/>
    <w:rsid w:val="00685B7F"/>
    <w:rsid w:val="00690918"/>
    <w:rsid w:val="00695A68"/>
    <w:rsid w:val="006A3533"/>
    <w:rsid w:val="006B30B1"/>
    <w:rsid w:val="006B4833"/>
    <w:rsid w:val="006B6668"/>
    <w:rsid w:val="006C3F6E"/>
    <w:rsid w:val="006C40A1"/>
    <w:rsid w:val="006C4375"/>
    <w:rsid w:val="006C54A3"/>
    <w:rsid w:val="006E3DDF"/>
    <w:rsid w:val="006E56D0"/>
    <w:rsid w:val="006F1069"/>
    <w:rsid w:val="006F3A08"/>
    <w:rsid w:val="0070231F"/>
    <w:rsid w:val="0070464E"/>
    <w:rsid w:val="00704ACC"/>
    <w:rsid w:val="007061B0"/>
    <w:rsid w:val="00713152"/>
    <w:rsid w:val="0071413B"/>
    <w:rsid w:val="007143C0"/>
    <w:rsid w:val="0071688D"/>
    <w:rsid w:val="00717BF9"/>
    <w:rsid w:val="00733562"/>
    <w:rsid w:val="007361B4"/>
    <w:rsid w:val="0074155B"/>
    <w:rsid w:val="00742DC3"/>
    <w:rsid w:val="007438C1"/>
    <w:rsid w:val="00753226"/>
    <w:rsid w:val="00755058"/>
    <w:rsid w:val="00756075"/>
    <w:rsid w:val="007566C3"/>
    <w:rsid w:val="007574AC"/>
    <w:rsid w:val="007616E1"/>
    <w:rsid w:val="00763D29"/>
    <w:rsid w:val="00763E75"/>
    <w:rsid w:val="00765E7F"/>
    <w:rsid w:val="0078001F"/>
    <w:rsid w:val="007804EE"/>
    <w:rsid w:val="00786139"/>
    <w:rsid w:val="007906A6"/>
    <w:rsid w:val="00790F8E"/>
    <w:rsid w:val="007A124D"/>
    <w:rsid w:val="007A1641"/>
    <w:rsid w:val="007A1E78"/>
    <w:rsid w:val="007A431C"/>
    <w:rsid w:val="007A5E0D"/>
    <w:rsid w:val="007B0339"/>
    <w:rsid w:val="007B3BD2"/>
    <w:rsid w:val="007B71AE"/>
    <w:rsid w:val="007C1FD0"/>
    <w:rsid w:val="007C6232"/>
    <w:rsid w:val="007D3F13"/>
    <w:rsid w:val="007D596C"/>
    <w:rsid w:val="007E2274"/>
    <w:rsid w:val="007E3484"/>
    <w:rsid w:val="007E4C1B"/>
    <w:rsid w:val="007E7CDB"/>
    <w:rsid w:val="007F7B46"/>
    <w:rsid w:val="0080070B"/>
    <w:rsid w:val="00800F91"/>
    <w:rsid w:val="00801754"/>
    <w:rsid w:val="00804927"/>
    <w:rsid w:val="00805D9C"/>
    <w:rsid w:val="0081018E"/>
    <w:rsid w:val="00811A3B"/>
    <w:rsid w:val="00812D16"/>
    <w:rsid w:val="0081304D"/>
    <w:rsid w:val="008165EB"/>
    <w:rsid w:val="00823018"/>
    <w:rsid w:val="0082545E"/>
    <w:rsid w:val="00825804"/>
    <w:rsid w:val="00826419"/>
    <w:rsid w:val="00832063"/>
    <w:rsid w:val="00832BE9"/>
    <w:rsid w:val="008351DB"/>
    <w:rsid w:val="008357EC"/>
    <w:rsid w:val="00842026"/>
    <w:rsid w:val="0084222F"/>
    <w:rsid w:val="00842B72"/>
    <w:rsid w:val="00850D13"/>
    <w:rsid w:val="00851AF1"/>
    <w:rsid w:val="008530B1"/>
    <w:rsid w:val="00853148"/>
    <w:rsid w:val="00860381"/>
    <w:rsid w:val="0086108A"/>
    <w:rsid w:val="0086284A"/>
    <w:rsid w:val="008640FE"/>
    <w:rsid w:val="00867593"/>
    <w:rsid w:val="00872E7F"/>
    <w:rsid w:val="00877719"/>
    <w:rsid w:val="00877D58"/>
    <w:rsid w:val="008804A4"/>
    <w:rsid w:val="00881865"/>
    <w:rsid w:val="00883A9A"/>
    <w:rsid w:val="00884861"/>
    <w:rsid w:val="0089184D"/>
    <w:rsid w:val="00893447"/>
    <w:rsid w:val="008936DF"/>
    <w:rsid w:val="0089724A"/>
    <w:rsid w:val="008A1817"/>
    <w:rsid w:val="008A6CDC"/>
    <w:rsid w:val="008A7797"/>
    <w:rsid w:val="008B4B5D"/>
    <w:rsid w:val="008B4D09"/>
    <w:rsid w:val="008B55B0"/>
    <w:rsid w:val="008C038F"/>
    <w:rsid w:val="008C0C84"/>
    <w:rsid w:val="008C240A"/>
    <w:rsid w:val="008C51A2"/>
    <w:rsid w:val="008D3612"/>
    <w:rsid w:val="008E028D"/>
    <w:rsid w:val="008E4C22"/>
    <w:rsid w:val="008F293C"/>
    <w:rsid w:val="009001AA"/>
    <w:rsid w:val="009006CF"/>
    <w:rsid w:val="009013FB"/>
    <w:rsid w:val="00904CDB"/>
    <w:rsid w:val="0091037A"/>
    <w:rsid w:val="00911A79"/>
    <w:rsid w:val="009127F8"/>
    <w:rsid w:val="0092160A"/>
    <w:rsid w:val="00923329"/>
    <w:rsid w:val="00923BC2"/>
    <w:rsid w:val="0093004A"/>
    <w:rsid w:val="00931E40"/>
    <w:rsid w:val="009323C8"/>
    <w:rsid w:val="0093262C"/>
    <w:rsid w:val="009334B3"/>
    <w:rsid w:val="009338C4"/>
    <w:rsid w:val="0093786F"/>
    <w:rsid w:val="009461F2"/>
    <w:rsid w:val="00947EF3"/>
    <w:rsid w:val="0096224E"/>
    <w:rsid w:val="009648F2"/>
    <w:rsid w:val="00966F98"/>
    <w:rsid w:val="00970010"/>
    <w:rsid w:val="00972D20"/>
    <w:rsid w:val="009815B3"/>
    <w:rsid w:val="00981B8E"/>
    <w:rsid w:val="00982615"/>
    <w:rsid w:val="00984FBA"/>
    <w:rsid w:val="0098599A"/>
    <w:rsid w:val="009904DB"/>
    <w:rsid w:val="00991B94"/>
    <w:rsid w:val="00996343"/>
    <w:rsid w:val="00996F59"/>
    <w:rsid w:val="009A3FD9"/>
    <w:rsid w:val="009A55F5"/>
    <w:rsid w:val="009B26D2"/>
    <w:rsid w:val="009C08A5"/>
    <w:rsid w:val="009C1A65"/>
    <w:rsid w:val="009C67A1"/>
    <w:rsid w:val="009D50A6"/>
    <w:rsid w:val="009E093F"/>
    <w:rsid w:val="009E0F6A"/>
    <w:rsid w:val="009E1653"/>
    <w:rsid w:val="009E1CDC"/>
    <w:rsid w:val="009E6DB4"/>
    <w:rsid w:val="009E72AE"/>
    <w:rsid w:val="009F5646"/>
    <w:rsid w:val="009F5999"/>
    <w:rsid w:val="009F6A5D"/>
    <w:rsid w:val="009F7B88"/>
    <w:rsid w:val="00A0039A"/>
    <w:rsid w:val="00A01EF2"/>
    <w:rsid w:val="00A06C1B"/>
    <w:rsid w:val="00A1095A"/>
    <w:rsid w:val="00A217D9"/>
    <w:rsid w:val="00A263FE"/>
    <w:rsid w:val="00A319DD"/>
    <w:rsid w:val="00A31AEC"/>
    <w:rsid w:val="00A36F51"/>
    <w:rsid w:val="00A40F38"/>
    <w:rsid w:val="00A44CFF"/>
    <w:rsid w:val="00A45184"/>
    <w:rsid w:val="00A50D81"/>
    <w:rsid w:val="00A53754"/>
    <w:rsid w:val="00A60205"/>
    <w:rsid w:val="00A621AE"/>
    <w:rsid w:val="00A652A4"/>
    <w:rsid w:val="00A7007B"/>
    <w:rsid w:val="00A716F0"/>
    <w:rsid w:val="00A72910"/>
    <w:rsid w:val="00A73781"/>
    <w:rsid w:val="00A752CE"/>
    <w:rsid w:val="00A75324"/>
    <w:rsid w:val="00A76480"/>
    <w:rsid w:val="00A77E34"/>
    <w:rsid w:val="00A80820"/>
    <w:rsid w:val="00A80E00"/>
    <w:rsid w:val="00A8369E"/>
    <w:rsid w:val="00A906CC"/>
    <w:rsid w:val="00A91D95"/>
    <w:rsid w:val="00A94DF5"/>
    <w:rsid w:val="00A9560A"/>
    <w:rsid w:val="00A97624"/>
    <w:rsid w:val="00AA0CA4"/>
    <w:rsid w:val="00AA2FCE"/>
    <w:rsid w:val="00AA350D"/>
    <w:rsid w:val="00AA6E8F"/>
    <w:rsid w:val="00AB354F"/>
    <w:rsid w:val="00AB3960"/>
    <w:rsid w:val="00AB7425"/>
    <w:rsid w:val="00AD0852"/>
    <w:rsid w:val="00AD3039"/>
    <w:rsid w:val="00AD7F73"/>
    <w:rsid w:val="00AE10D8"/>
    <w:rsid w:val="00AE2B97"/>
    <w:rsid w:val="00AF3C0D"/>
    <w:rsid w:val="00AF5BBE"/>
    <w:rsid w:val="00B11760"/>
    <w:rsid w:val="00B1197E"/>
    <w:rsid w:val="00B142CC"/>
    <w:rsid w:val="00B17E31"/>
    <w:rsid w:val="00B22F06"/>
    <w:rsid w:val="00B24A50"/>
    <w:rsid w:val="00B24AD6"/>
    <w:rsid w:val="00B25E89"/>
    <w:rsid w:val="00B27119"/>
    <w:rsid w:val="00B33009"/>
    <w:rsid w:val="00B33351"/>
    <w:rsid w:val="00B34E2B"/>
    <w:rsid w:val="00B35896"/>
    <w:rsid w:val="00B4009C"/>
    <w:rsid w:val="00B40DD6"/>
    <w:rsid w:val="00B44EF4"/>
    <w:rsid w:val="00B47290"/>
    <w:rsid w:val="00B47D29"/>
    <w:rsid w:val="00B47E72"/>
    <w:rsid w:val="00B552AC"/>
    <w:rsid w:val="00B615AF"/>
    <w:rsid w:val="00B63701"/>
    <w:rsid w:val="00B6414C"/>
    <w:rsid w:val="00B64684"/>
    <w:rsid w:val="00B72525"/>
    <w:rsid w:val="00B8237C"/>
    <w:rsid w:val="00B92F0D"/>
    <w:rsid w:val="00B95353"/>
    <w:rsid w:val="00B95EE1"/>
    <w:rsid w:val="00B96B7B"/>
    <w:rsid w:val="00B97CE2"/>
    <w:rsid w:val="00BA1942"/>
    <w:rsid w:val="00BA3D42"/>
    <w:rsid w:val="00BA526C"/>
    <w:rsid w:val="00BA69E4"/>
    <w:rsid w:val="00BC08BB"/>
    <w:rsid w:val="00BC212F"/>
    <w:rsid w:val="00BC303A"/>
    <w:rsid w:val="00BC38AB"/>
    <w:rsid w:val="00BC3CAE"/>
    <w:rsid w:val="00BD2044"/>
    <w:rsid w:val="00BD2CEF"/>
    <w:rsid w:val="00BE270D"/>
    <w:rsid w:val="00BE511B"/>
    <w:rsid w:val="00BF0563"/>
    <w:rsid w:val="00BF2B6E"/>
    <w:rsid w:val="00BF562B"/>
    <w:rsid w:val="00BF7CEB"/>
    <w:rsid w:val="00C00DB7"/>
    <w:rsid w:val="00C116CE"/>
    <w:rsid w:val="00C12F19"/>
    <w:rsid w:val="00C171D9"/>
    <w:rsid w:val="00C17AB8"/>
    <w:rsid w:val="00C24215"/>
    <w:rsid w:val="00C2468F"/>
    <w:rsid w:val="00C32B67"/>
    <w:rsid w:val="00C32F22"/>
    <w:rsid w:val="00C35214"/>
    <w:rsid w:val="00C35609"/>
    <w:rsid w:val="00C43B6F"/>
    <w:rsid w:val="00C45883"/>
    <w:rsid w:val="00C46028"/>
    <w:rsid w:val="00C468EA"/>
    <w:rsid w:val="00C5699E"/>
    <w:rsid w:val="00C571A4"/>
    <w:rsid w:val="00C5783A"/>
    <w:rsid w:val="00C57BC6"/>
    <w:rsid w:val="00C6001B"/>
    <w:rsid w:val="00C61A19"/>
    <w:rsid w:val="00C701FC"/>
    <w:rsid w:val="00C70F0E"/>
    <w:rsid w:val="00C71A5C"/>
    <w:rsid w:val="00C72941"/>
    <w:rsid w:val="00C74869"/>
    <w:rsid w:val="00C7539B"/>
    <w:rsid w:val="00C76B42"/>
    <w:rsid w:val="00C76C42"/>
    <w:rsid w:val="00C83D6D"/>
    <w:rsid w:val="00C85F7D"/>
    <w:rsid w:val="00C9144E"/>
    <w:rsid w:val="00C92524"/>
    <w:rsid w:val="00C96B5A"/>
    <w:rsid w:val="00CA28C7"/>
    <w:rsid w:val="00CA4CAF"/>
    <w:rsid w:val="00CC1CE0"/>
    <w:rsid w:val="00CC1EDA"/>
    <w:rsid w:val="00CC2CCC"/>
    <w:rsid w:val="00CC58EF"/>
    <w:rsid w:val="00CD4D55"/>
    <w:rsid w:val="00CE7521"/>
    <w:rsid w:val="00CF1F69"/>
    <w:rsid w:val="00CF218F"/>
    <w:rsid w:val="00CF34A8"/>
    <w:rsid w:val="00CF3670"/>
    <w:rsid w:val="00CF4D23"/>
    <w:rsid w:val="00D0027D"/>
    <w:rsid w:val="00D07C08"/>
    <w:rsid w:val="00D122E1"/>
    <w:rsid w:val="00D1449C"/>
    <w:rsid w:val="00D201A9"/>
    <w:rsid w:val="00D2214A"/>
    <w:rsid w:val="00D26A52"/>
    <w:rsid w:val="00D27B39"/>
    <w:rsid w:val="00D3136E"/>
    <w:rsid w:val="00D3251A"/>
    <w:rsid w:val="00D32AAE"/>
    <w:rsid w:val="00D41FB3"/>
    <w:rsid w:val="00D4418B"/>
    <w:rsid w:val="00D448E3"/>
    <w:rsid w:val="00D46457"/>
    <w:rsid w:val="00D4720B"/>
    <w:rsid w:val="00D4781A"/>
    <w:rsid w:val="00D54A16"/>
    <w:rsid w:val="00D61482"/>
    <w:rsid w:val="00D6290F"/>
    <w:rsid w:val="00D62FEB"/>
    <w:rsid w:val="00D70E0C"/>
    <w:rsid w:val="00D76700"/>
    <w:rsid w:val="00D81183"/>
    <w:rsid w:val="00D81BD1"/>
    <w:rsid w:val="00D84418"/>
    <w:rsid w:val="00D9008D"/>
    <w:rsid w:val="00DB7E86"/>
    <w:rsid w:val="00DC0639"/>
    <w:rsid w:val="00DC1BA0"/>
    <w:rsid w:val="00DC395B"/>
    <w:rsid w:val="00DC40C7"/>
    <w:rsid w:val="00DC70DB"/>
    <w:rsid w:val="00DD4AD5"/>
    <w:rsid w:val="00DE00D6"/>
    <w:rsid w:val="00DE1455"/>
    <w:rsid w:val="00DE1BFA"/>
    <w:rsid w:val="00DE391D"/>
    <w:rsid w:val="00DE472E"/>
    <w:rsid w:val="00DE7022"/>
    <w:rsid w:val="00DF0AE6"/>
    <w:rsid w:val="00DF1146"/>
    <w:rsid w:val="00DF416D"/>
    <w:rsid w:val="00DF47C8"/>
    <w:rsid w:val="00DF5864"/>
    <w:rsid w:val="00E0018D"/>
    <w:rsid w:val="00E100B7"/>
    <w:rsid w:val="00E15641"/>
    <w:rsid w:val="00E15A6A"/>
    <w:rsid w:val="00E22EF7"/>
    <w:rsid w:val="00E31936"/>
    <w:rsid w:val="00E32B9C"/>
    <w:rsid w:val="00E4462F"/>
    <w:rsid w:val="00E50394"/>
    <w:rsid w:val="00E532B9"/>
    <w:rsid w:val="00E600A0"/>
    <w:rsid w:val="00E64E49"/>
    <w:rsid w:val="00E75E9E"/>
    <w:rsid w:val="00E816F2"/>
    <w:rsid w:val="00E81941"/>
    <w:rsid w:val="00E83B6D"/>
    <w:rsid w:val="00E83FC0"/>
    <w:rsid w:val="00E85514"/>
    <w:rsid w:val="00E93084"/>
    <w:rsid w:val="00E945EE"/>
    <w:rsid w:val="00E962CB"/>
    <w:rsid w:val="00E976C8"/>
    <w:rsid w:val="00EC729F"/>
    <w:rsid w:val="00ED332F"/>
    <w:rsid w:val="00ED668D"/>
    <w:rsid w:val="00ED7B0E"/>
    <w:rsid w:val="00EE3590"/>
    <w:rsid w:val="00EE38E5"/>
    <w:rsid w:val="00EF073A"/>
    <w:rsid w:val="00EF2361"/>
    <w:rsid w:val="00EF5FFE"/>
    <w:rsid w:val="00F020D6"/>
    <w:rsid w:val="00F06C49"/>
    <w:rsid w:val="00F130A0"/>
    <w:rsid w:val="00F13860"/>
    <w:rsid w:val="00F146F8"/>
    <w:rsid w:val="00F173C1"/>
    <w:rsid w:val="00F25A84"/>
    <w:rsid w:val="00F25E47"/>
    <w:rsid w:val="00F266BB"/>
    <w:rsid w:val="00F354F7"/>
    <w:rsid w:val="00F40A6C"/>
    <w:rsid w:val="00F40C3F"/>
    <w:rsid w:val="00F420C0"/>
    <w:rsid w:val="00F5329A"/>
    <w:rsid w:val="00F5418E"/>
    <w:rsid w:val="00F54820"/>
    <w:rsid w:val="00F55FE4"/>
    <w:rsid w:val="00F57AD4"/>
    <w:rsid w:val="00F6041A"/>
    <w:rsid w:val="00F64505"/>
    <w:rsid w:val="00F6711B"/>
    <w:rsid w:val="00F7183D"/>
    <w:rsid w:val="00F72C03"/>
    <w:rsid w:val="00F7578E"/>
    <w:rsid w:val="00F80CB1"/>
    <w:rsid w:val="00F90E63"/>
    <w:rsid w:val="00F9313E"/>
    <w:rsid w:val="00F93478"/>
    <w:rsid w:val="00F95649"/>
    <w:rsid w:val="00F971B7"/>
    <w:rsid w:val="00FA19F8"/>
    <w:rsid w:val="00FA3FC6"/>
    <w:rsid w:val="00FA5B03"/>
    <w:rsid w:val="00FA7CFA"/>
    <w:rsid w:val="00FC2B52"/>
    <w:rsid w:val="00FC3B25"/>
    <w:rsid w:val="00FC60E8"/>
    <w:rsid w:val="00FC7A82"/>
    <w:rsid w:val="00FD08A1"/>
    <w:rsid w:val="00FD4CB2"/>
    <w:rsid w:val="00FD572B"/>
    <w:rsid w:val="00FE7F83"/>
    <w:rsid w:val="00FF1B30"/>
    <w:rsid w:val="00FF1C21"/>
    <w:rsid w:val="00FF2174"/>
    <w:rsid w:val="00FF462E"/>
    <w:rsid w:val="00FF5A3D"/>
    <w:rsid w:val="0CD4123A"/>
    <w:rsid w:val="158FA834"/>
    <w:rsid w:val="2141E379"/>
    <w:rsid w:val="2344E433"/>
    <w:rsid w:val="2D031D61"/>
    <w:rsid w:val="2FC47962"/>
    <w:rsid w:val="39E18277"/>
    <w:rsid w:val="3C3E2E4B"/>
    <w:rsid w:val="439E96B0"/>
    <w:rsid w:val="64661775"/>
    <w:rsid w:val="6793A0E0"/>
    <w:rsid w:val="6BE79646"/>
    <w:rsid w:val="6FCFC2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uiPriority="39" w:unhideWhenUsed="1" w:qFormat="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unhideWhenUsed/>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69"/>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5"/>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link w:val="FootnoteTextChar"/>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8B55B0"/>
    <w:pPr>
      <w:spacing w:after="200" w:line="276" w:lineRule="auto"/>
      <w:ind w:left="284"/>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3B52DE"/>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3B52DE"/>
    <w:p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semiHidden/>
    <w:rsid w:val="00206AB5"/>
    <w:rPr>
      <w:sz w:val="16"/>
      <w:szCs w:val="16"/>
    </w:rPr>
  </w:style>
  <w:style w:type="paragraph" w:styleId="CommentText">
    <w:name w:val="annotation text"/>
    <w:basedOn w:val="Normal"/>
    <w:link w:val="CommentTextChar"/>
    <w:semiHidden/>
    <w:rsid w:val="00206AB5"/>
    <w:pPr>
      <w:spacing w:line="240" w:lineRule="auto"/>
    </w:pPr>
    <w:rPr>
      <w:sz w:val="20"/>
    </w:rPr>
  </w:style>
  <w:style w:type="character" w:customStyle="1" w:styleId="CommentTextChar">
    <w:name w:val="Comment Text Char"/>
    <w:basedOn w:val="DefaultParagraphFont"/>
    <w:link w:val="CommentText"/>
    <w:semiHidden/>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2074F4"/>
    <w:pPr>
      <w:spacing w:after="0" w:line="240" w:lineRule="auto"/>
    </w:pPr>
    <w:rPr>
      <w:rFonts w:ascii="Verdana" w:eastAsia="Calibri" w:hAnsi="Verdana" w:cstheme="minorBidi"/>
      <w:sz w:val="20"/>
      <w:szCs w:val="22"/>
      <w:lang w:eastAsia="en-IE" w:bidi="en-US"/>
    </w:rPr>
  </w:style>
  <w:style w:type="character" w:customStyle="1" w:styleId="FRABodyTextChar">
    <w:name w:val="(FRA) Body Text Char"/>
    <w:basedOn w:val="DefaultParagraphFont"/>
    <w:link w:val="FRABodyText"/>
    <w:rsid w:val="002074F4"/>
    <w:rPr>
      <w:rFonts w:ascii="Verdana" w:eastAsia="Calibri" w:hAnsi="Verdana" w:cstheme="minorBidi"/>
      <w:sz w:val="20"/>
      <w:szCs w:val="22"/>
      <w:lang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szCs w:val="20"/>
    </w:rPr>
  </w:style>
  <w:style w:type="paragraph" w:customStyle="1" w:styleId="FRATableText">
    <w:name w:val="(FRA) Table Text"/>
    <w:basedOn w:val="FRABodyText"/>
    <w:autoRedefine/>
    <w:rsid w:val="007616E1"/>
    <w:pPr>
      <w:spacing w:before="40" w:after="40"/>
      <w:ind w:left="57"/>
      <w:contextualSpacing/>
    </w:pPr>
    <w:rPr>
      <w:rFonts w:cs="Arial"/>
      <w:bCs/>
      <w:szCs w:val="18"/>
      <w:lang w:eastAsia="en-US"/>
    </w:rPr>
  </w:style>
  <w:style w:type="character" w:styleId="UnresolvedMention">
    <w:name w:val="Unresolved Mention"/>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 w:type="paragraph" w:styleId="NormalIndent">
    <w:name w:val="Normal Indent"/>
    <w:basedOn w:val="Normal"/>
    <w:semiHidden/>
    <w:rsid w:val="00B25E89"/>
    <w:pPr>
      <w:ind w:left="720"/>
    </w:pPr>
  </w:style>
  <w:style w:type="paragraph" w:styleId="NormalWeb">
    <w:name w:val="Normal (Web)"/>
    <w:basedOn w:val="Normal"/>
    <w:semiHidden/>
    <w:rsid w:val="00176C1F"/>
    <w:rPr>
      <w:rFonts w:ascii="Times New Roman" w:hAnsi="Times New Roman"/>
      <w:szCs w:val="24"/>
    </w:rPr>
  </w:style>
  <w:style w:type="character" w:styleId="Mention">
    <w:name w:val="Mention"/>
    <w:basedOn w:val="DefaultParagraphFont"/>
    <w:semiHidden/>
    <w:rsid w:val="00D122E1"/>
    <w:rPr>
      <w:color w:val="2B579A"/>
      <w:shd w:val="clear" w:color="auto" w:fill="E1DFDD"/>
    </w:rPr>
  </w:style>
  <w:style w:type="character" w:customStyle="1" w:styleId="cf01">
    <w:name w:val="cf01"/>
    <w:basedOn w:val="DefaultParagraphFont"/>
    <w:rsid w:val="000047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956731">
      <w:bodyDiv w:val="1"/>
      <w:marLeft w:val="0"/>
      <w:marRight w:val="0"/>
      <w:marTop w:val="0"/>
      <w:marBottom w:val="0"/>
      <w:divBdr>
        <w:top w:val="none" w:sz="0" w:space="0" w:color="auto"/>
        <w:left w:val="none" w:sz="0" w:space="0" w:color="auto"/>
        <w:bottom w:val="none" w:sz="0" w:space="0" w:color="auto"/>
        <w:right w:val="none" w:sz="0" w:space="0" w:color="auto"/>
      </w:divBdr>
    </w:div>
    <w:div w:id="388653943">
      <w:bodyDiv w:val="1"/>
      <w:marLeft w:val="0"/>
      <w:marRight w:val="0"/>
      <w:marTop w:val="0"/>
      <w:marBottom w:val="0"/>
      <w:divBdr>
        <w:top w:val="none" w:sz="0" w:space="0" w:color="auto"/>
        <w:left w:val="none" w:sz="0" w:space="0" w:color="auto"/>
        <w:bottom w:val="none" w:sz="0" w:space="0" w:color="auto"/>
        <w:right w:val="none" w:sz="0" w:space="0" w:color="auto"/>
      </w:divBdr>
    </w:div>
    <w:div w:id="524051816">
      <w:bodyDiv w:val="1"/>
      <w:marLeft w:val="0"/>
      <w:marRight w:val="0"/>
      <w:marTop w:val="0"/>
      <w:marBottom w:val="0"/>
      <w:divBdr>
        <w:top w:val="none" w:sz="0" w:space="0" w:color="auto"/>
        <w:left w:val="none" w:sz="0" w:space="0" w:color="auto"/>
        <w:bottom w:val="none" w:sz="0" w:space="0" w:color="auto"/>
        <w:right w:val="none" w:sz="0" w:space="0" w:color="auto"/>
      </w:divBdr>
    </w:div>
    <w:div w:id="567375648">
      <w:bodyDiv w:val="1"/>
      <w:marLeft w:val="0"/>
      <w:marRight w:val="0"/>
      <w:marTop w:val="0"/>
      <w:marBottom w:val="0"/>
      <w:divBdr>
        <w:top w:val="none" w:sz="0" w:space="0" w:color="auto"/>
        <w:left w:val="none" w:sz="0" w:space="0" w:color="auto"/>
        <w:bottom w:val="none" w:sz="0" w:space="0" w:color="auto"/>
        <w:right w:val="none" w:sz="0" w:space="0" w:color="auto"/>
      </w:divBdr>
    </w:div>
    <w:div w:id="570115560">
      <w:bodyDiv w:val="1"/>
      <w:marLeft w:val="0"/>
      <w:marRight w:val="0"/>
      <w:marTop w:val="0"/>
      <w:marBottom w:val="0"/>
      <w:divBdr>
        <w:top w:val="none" w:sz="0" w:space="0" w:color="auto"/>
        <w:left w:val="none" w:sz="0" w:space="0" w:color="auto"/>
        <w:bottom w:val="none" w:sz="0" w:space="0" w:color="auto"/>
        <w:right w:val="none" w:sz="0" w:space="0" w:color="auto"/>
      </w:divBdr>
    </w:div>
    <w:div w:id="823467846">
      <w:bodyDiv w:val="1"/>
      <w:marLeft w:val="0"/>
      <w:marRight w:val="0"/>
      <w:marTop w:val="0"/>
      <w:marBottom w:val="0"/>
      <w:divBdr>
        <w:top w:val="none" w:sz="0" w:space="0" w:color="auto"/>
        <w:left w:val="none" w:sz="0" w:space="0" w:color="auto"/>
        <w:bottom w:val="none" w:sz="0" w:space="0" w:color="auto"/>
        <w:right w:val="none" w:sz="0" w:space="0" w:color="auto"/>
      </w:divBdr>
    </w:div>
    <w:div w:id="1305502041">
      <w:bodyDiv w:val="1"/>
      <w:marLeft w:val="0"/>
      <w:marRight w:val="0"/>
      <w:marTop w:val="0"/>
      <w:marBottom w:val="0"/>
      <w:divBdr>
        <w:top w:val="none" w:sz="0" w:space="0" w:color="auto"/>
        <w:left w:val="none" w:sz="0" w:space="0" w:color="auto"/>
        <w:bottom w:val="none" w:sz="0" w:space="0" w:color="auto"/>
        <w:right w:val="none" w:sz="0" w:space="0" w:color="auto"/>
      </w:divBdr>
    </w:div>
    <w:div w:id="1435514413">
      <w:bodyDiv w:val="1"/>
      <w:marLeft w:val="0"/>
      <w:marRight w:val="0"/>
      <w:marTop w:val="0"/>
      <w:marBottom w:val="0"/>
      <w:divBdr>
        <w:top w:val="none" w:sz="0" w:space="0" w:color="auto"/>
        <w:left w:val="none" w:sz="0" w:space="0" w:color="auto"/>
        <w:bottom w:val="none" w:sz="0" w:space="0" w:color="auto"/>
        <w:right w:val="none" w:sz="0" w:space="0" w:color="auto"/>
      </w:divBdr>
      <w:divsChild>
        <w:div w:id="432409022">
          <w:marLeft w:val="0"/>
          <w:marRight w:val="0"/>
          <w:marTop w:val="0"/>
          <w:marBottom w:val="0"/>
          <w:divBdr>
            <w:top w:val="none" w:sz="0" w:space="0" w:color="auto"/>
            <w:left w:val="none" w:sz="0" w:space="0" w:color="auto"/>
            <w:bottom w:val="none" w:sz="0" w:space="0" w:color="auto"/>
            <w:right w:val="none" w:sz="0" w:space="0" w:color="auto"/>
          </w:divBdr>
        </w:div>
      </w:divsChild>
    </w:div>
    <w:div w:id="1508326531">
      <w:bodyDiv w:val="1"/>
      <w:marLeft w:val="0"/>
      <w:marRight w:val="0"/>
      <w:marTop w:val="0"/>
      <w:marBottom w:val="0"/>
      <w:divBdr>
        <w:top w:val="none" w:sz="0" w:space="0" w:color="auto"/>
        <w:left w:val="none" w:sz="0" w:space="0" w:color="auto"/>
        <w:bottom w:val="none" w:sz="0" w:space="0" w:color="auto"/>
        <w:right w:val="none" w:sz="0" w:space="0" w:color="auto"/>
      </w:divBdr>
    </w:div>
    <w:div w:id="1561282062">
      <w:bodyDiv w:val="1"/>
      <w:marLeft w:val="0"/>
      <w:marRight w:val="0"/>
      <w:marTop w:val="0"/>
      <w:marBottom w:val="0"/>
      <w:divBdr>
        <w:top w:val="none" w:sz="0" w:space="0" w:color="auto"/>
        <w:left w:val="none" w:sz="0" w:space="0" w:color="auto"/>
        <w:bottom w:val="none" w:sz="0" w:space="0" w:color="auto"/>
        <w:right w:val="none" w:sz="0" w:space="0" w:color="auto"/>
      </w:divBdr>
    </w:div>
    <w:div w:id="1576280169">
      <w:bodyDiv w:val="1"/>
      <w:marLeft w:val="0"/>
      <w:marRight w:val="0"/>
      <w:marTop w:val="0"/>
      <w:marBottom w:val="0"/>
      <w:divBdr>
        <w:top w:val="none" w:sz="0" w:space="0" w:color="auto"/>
        <w:left w:val="none" w:sz="0" w:space="0" w:color="auto"/>
        <w:bottom w:val="none" w:sz="0" w:space="0" w:color="auto"/>
        <w:right w:val="none" w:sz="0" w:space="0" w:color="auto"/>
      </w:divBdr>
    </w:div>
    <w:div w:id="1744524092">
      <w:bodyDiv w:val="1"/>
      <w:marLeft w:val="0"/>
      <w:marRight w:val="0"/>
      <w:marTop w:val="0"/>
      <w:marBottom w:val="0"/>
      <w:divBdr>
        <w:top w:val="none" w:sz="0" w:space="0" w:color="auto"/>
        <w:left w:val="none" w:sz="0" w:space="0" w:color="auto"/>
        <w:bottom w:val="none" w:sz="0" w:space="0" w:color="auto"/>
        <w:right w:val="none" w:sz="0" w:space="0" w:color="auto"/>
      </w:divBdr>
    </w:div>
    <w:div w:id="1855266949">
      <w:bodyDiv w:val="1"/>
      <w:marLeft w:val="0"/>
      <w:marRight w:val="0"/>
      <w:marTop w:val="0"/>
      <w:marBottom w:val="0"/>
      <w:divBdr>
        <w:top w:val="none" w:sz="0" w:space="0" w:color="auto"/>
        <w:left w:val="none" w:sz="0" w:space="0" w:color="auto"/>
        <w:bottom w:val="none" w:sz="0" w:space="0" w:color="auto"/>
        <w:right w:val="none" w:sz="0" w:space="0" w:color="auto"/>
      </w:divBdr>
    </w:div>
    <w:div w:id="2062896387">
      <w:bodyDiv w:val="1"/>
      <w:marLeft w:val="0"/>
      <w:marRight w:val="0"/>
      <w:marTop w:val="0"/>
      <w:marBottom w:val="0"/>
      <w:divBdr>
        <w:top w:val="none" w:sz="0" w:space="0" w:color="auto"/>
        <w:left w:val="none" w:sz="0" w:space="0" w:color="auto"/>
        <w:bottom w:val="none" w:sz="0" w:space="0" w:color="auto"/>
        <w:right w:val="none" w:sz="0" w:space="0" w:color="auto"/>
      </w:divBdr>
    </w:div>
    <w:div w:id="210364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valg.im.dk/vaelgere/hvordan-stemmer-jeg/kan-jeg-faa-hjaelp-til-at-stem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hudoc.echr.coe.int/eng?i=001-207667" TargetMode="External"/><Relationship Id="rId18" Type="http://schemas.openxmlformats.org/officeDocument/2006/relationships/hyperlink" Target="https://www.retsinformation.dk/eli/retsinfo/2022/9292" TargetMode="External"/><Relationship Id="rId26" Type="http://schemas.openxmlformats.org/officeDocument/2006/relationships/hyperlink" Target="https://play.tv2.dk/serie/tegnsprogstolket--tv2play" TargetMode="External"/><Relationship Id="rId39" Type="http://schemas.openxmlformats.org/officeDocument/2006/relationships/hyperlink" Target="https://dch.dk/fakta-om-mennesker-med-handicap/tilgaengelighed" TargetMode="External"/><Relationship Id="rId21" Type="http://schemas.openxmlformats.org/officeDocument/2006/relationships/hyperlink" Target="https://www.was.digst.dk/sum-dk" TargetMode="External"/><Relationship Id="rId34" Type="http://schemas.openxmlformats.org/officeDocument/2006/relationships/hyperlink" Target="https://bygningsreglementet.dk/Tekniske-bestemmelser/09/Krav" TargetMode="External"/><Relationship Id="rId42" Type="http://schemas.openxmlformats.org/officeDocument/2006/relationships/hyperlink" Target="https://menneskeret.dk/files/media/document/BARRIERER%20FOR%20VALGDELTAGELSE%20FOR%20PERSONER%20MED%20HANDICAP%20%E2%80%93%20G%C3%98R%20DEMOKRATIET%20TILG%C3%86NGELIGT_accessible.pdf" TargetMode="External"/><Relationship Id="rId7" Type="http://schemas.openxmlformats.org/officeDocument/2006/relationships/hyperlink" Target="https://www.retsinformation.dk/eli/lta/2024/4" TargetMode="External"/><Relationship Id="rId2" Type="http://schemas.openxmlformats.org/officeDocument/2006/relationships/hyperlink" Target="https://familieretshuset.dk/vaergemaal-sider/vaergemaal/fratagelse-af-den-retlige-handleevne" TargetMode="External"/><Relationship Id="rId16" Type="http://schemas.openxmlformats.org/officeDocument/2006/relationships/hyperlink" Target="https://dch.dk/" TargetMode="External"/><Relationship Id="rId20" Type="http://schemas.openxmlformats.org/officeDocument/2006/relationships/hyperlink" Target="https://www.adgangforalle.dk/" TargetMode="External"/><Relationship Id="rId29" Type="http://schemas.openxmlformats.org/officeDocument/2006/relationships/hyperlink" Target="https://www.retsinformation.dk/eli/lta/2019/904" TargetMode="External"/><Relationship Id="rId41" Type="http://schemas.openxmlformats.org/officeDocument/2006/relationships/hyperlink" Target="https://menneskeret.dk/sites/menneskeret.dk/files/media/document/_%2022_02504-2%20Barrierer-demokrati_6%20668504_1_1.PDF" TargetMode="External"/><Relationship Id="rId1" Type="http://schemas.openxmlformats.org/officeDocument/2006/relationships/hyperlink" Target="https://www.regeringen.dk/media/1272/handicappolitisk_handlingsplan_2013_-_et_samfund_for_alle.pdf" TargetMode="External"/><Relationship Id="rId6" Type="http://schemas.openxmlformats.org/officeDocument/2006/relationships/hyperlink" Target="https://valg.im.dk/vaelgere/hvordan-stemmer-jeg/kan-jeg-faa-hjaelp-til-at-stemme" TargetMode="External"/><Relationship Id="rId11" Type="http://schemas.openxmlformats.org/officeDocument/2006/relationships/hyperlink" Target="https://www.ft.dk/ripdf/samling/20211/beretningalmenart/20211_BER_23.pdf" TargetMode="External"/><Relationship Id="rId24" Type="http://schemas.openxmlformats.org/officeDocument/2006/relationships/hyperlink" Target="https://www.ft.dk/da/folkestyret/valg-og-afstemninger/hvordan-man-stemmer" TargetMode="External"/><Relationship Id="rId32" Type="http://schemas.openxmlformats.org/officeDocument/2006/relationships/hyperlink" Target="https://www.retsinformation.dk/eli/lta/2020/1350" TargetMode="External"/><Relationship Id="rId37" Type="http://schemas.openxmlformats.org/officeDocument/2006/relationships/hyperlink" Target="https://www.dst.dk/en" TargetMode="External"/><Relationship Id="rId40" Type="http://schemas.openxmlformats.org/officeDocument/2006/relationships/hyperlink" Target="https://bygningsreglementet.dk/" TargetMode="External"/><Relationship Id="rId5" Type="http://schemas.openxmlformats.org/officeDocument/2006/relationships/hyperlink" Target="https://www.retsinformation.dk/eli/lta/2024/4" TargetMode="External"/><Relationship Id="rId15" Type="http://schemas.openxmlformats.org/officeDocument/2006/relationships/hyperlink" Target="https://www.retsinformation.dk/eli/retsinfo/2022/9292" TargetMode="External"/><Relationship Id="rId23" Type="http://schemas.openxmlformats.org/officeDocument/2006/relationships/hyperlink" Target="https://www.dr.dk/service/tilgaengelighed" TargetMode="External"/><Relationship Id="rId28" Type="http://schemas.openxmlformats.org/officeDocument/2006/relationships/hyperlink" Target="https://omtv2.tv2.dk/moed-os/tilgaengelighed/" TargetMode="External"/><Relationship Id="rId36" Type="http://schemas.openxmlformats.org/officeDocument/2006/relationships/hyperlink" Target="https://valg.im.dk/vaelgere/hvordan-stemmer-jeg" TargetMode="External"/><Relationship Id="rId10" Type="http://schemas.openxmlformats.org/officeDocument/2006/relationships/hyperlink" Target="https://www.ft.dk/ripdf/samling/20222/beslutningsforslag/b1/20222_b1_som_fremsat.pdf" TargetMode="External"/><Relationship Id="rId19" Type="http://schemas.openxmlformats.org/officeDocument/2006/relationships/hyperlink" Target="https://valg.im.dk/vaelgere/hvordan-stemmer-jeg" TargetMode="External"/><Relationship Id="rId31" Type="http://schemas.openxmlformats.org/officeDocument/2006/relationships/hyperlink" Target="https://www.borger.dk/handicap/Tilgaengelighed-og-handicap/webtilgaengelighed" TargetMode="External"/><Relationship Id="rId44" Type="http://schemas.openxmlformats.org/officeDocument/2006/relationships/hyperlink" Target="https://valg.im.dk/vaelgere/hvordan-stemmer-jeg/kan-jeg-faa-hjaelp-til-at-stemme" TargetMode="External"/><Relationship Id="rId4" Type="http://schemas.openxmlformats.org/officeDocument/2006/relationships/hyperlink" Target="https://valg.im.dk/vaelgere/hvordan-stemmer-jeg/kan-jeg-faa-hjaelp-til-at-stemme" TargetMode="External"/><Relationship Id="rId9" Type="http://schemas.openxmlformats.org/officeDocument/2006/relationships/hyperlink" Target="https://www.retsinformation.dk/eli/lta/2024/4" TargetMode="External"/><Relationship Id="rId14" Type="http://schemas.openxmlformats.org/officeDocument/2006/relationships/hyperlink" Target="https://www.dst.dk/en/search?q=folketinget&amp;ui=dstdk" TargetMode="External"/><Relationship Id="rId22" Type="http://schemas.openxmlformats.org/officeDocument/2006/relationships/hyperlink" Target="https://omtv2.tv2.dk/moed-os/tilgaengelighed/" TargetMode="External"/><Relationship Id="rId27" Type="http://schemas.openxmlformats.org/officeDocument/2006/relationships/hyperlink" Target="https://www.dr.dk/service/tilgaengelighed" TargetMode="External"/><Relationship Id="rId30" Type="http://schemas.openxmlformats.org/officeDocument/2006/relationships/hyperlink" Target="https://digst.dk/digital-service/webtilgaengelighed/om-webtilgaengelighed/" TargetMode="External"/><Relationship Id="rId35" Type="http://schemas.openxmlformats.org/officeDocument/2006/relationships/hyperlink" Target="https://www.retsinformation.dk/eli/lta/2023/835" TargetMode="External"/><Relationship Id="rId43" Type="http://schemas.openxmlformats.org/officeDocument/2006/relationships/hyperlink" Target="https://menneskeret.dk/files/media/document/Valgdeltagelse_mennesker_med_handicap_november_2021.pdf" TargetMode="External"/><Relationship Id="rId8" Type="http://schemas.openxmlformats.org/officeDocument/2006/relationships/hyperlink" Target="https://valg.im.dk/vaelgere/hvordan-stemmer-jeg/kan-jeg-faa-hjaelp-til-at-stemme" TargetMode="External"/><Relationship Id="rId3" Type="http://schemas.openxmlformats.org/officeDocument/2006/relationships/hyperlink" Target="https://www.retsinformation.dk/eli/lta/2024/5" TargetMode="External"/><Relationship Id="rId12" Type="http://schemas.openxmlformats.org/officeDocument/2006/relationships/hyperlink" Target="https://www.ft.dk/ripdf/samling/20182/beslutningsforslag/b2/20182_b2_som_fremsat.pdf" TargetMode="External"/><Relationship Id="rId17" Type="http://schemas.openxmlformats.org/officeDocument/2006/relationships/hyperlink" Target="https://valg.im.dk/vaelgere/hvordan-stemmer-jeg/kan-jeg-faa-hjaelp-til-at-stemme" TargetMode="External"/><Relationship Id="rId25" Type="http://schemas.openxmlformats.org/officeDocument/2006/relationships/hyperlink" Target="https://www.dr.dk/drtv/liste/tegnsprogstolkning_-tv-avisen_340038" TargetMode="External"/><Relationship Id="rId33" Type="http://schemas.openxmlformats.org/officeDocument/2006/relationships/hyperlink" Target="https://www.retsinformation.dk/eli/lta/2020/1350" TargetMode="External"/><Relationship Id="rId38" Type="http://schemas.openxmlformats.org/officeDocument/2006/relationships/hyperlink" Target="https://sum.dk/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3.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4.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5.xml><?xml version="1.0" encoding="utf-8"?>
<EurolookProperties>
  <ProductCustomizationId>EC</ProductCustomizationId>
  <Created>
    <Version>10.0.42702.0</Version>
    <Date>2023-05-17T15:14:09</Date>
    <Language>EN</Language>
    <Note/>
  </Created>
  <Edited>
    <Version>10.0.42702.0</Version>
    <Date>2024-03-06T09:02:42</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Props1.xml><?xml version="1.0" encoding="utf-8"?>
<ds:datastoreItem xmlns:ds="http://schemas.openxmlformats.org/officeDocument/2006/customXml" ds:itemID="{F74A8373-12A3-492C-ADE9-9E742ED0C88D}">
  <ds:schemaRefs>
    <ds:schemaRef ds:uri="http://schemas.openxmlformats.org/officeDocument/2006/bibliography"/>
  </ds:schemaRefs>
</ds:datastoreItem>
</file>

<file path=customXml/itemProps2.xml><?xml version="1.0" encoding="utf-8"?>
<ds:datastoreItem xmlns:ds="http://schemas.openxmlformats.org/officeDocument/2006/customXml" ds:itemID="{BB331D43-972B-4D67-9598-33C3F123B328}">
  <ds:schemaRefs/>
</ds:datastoreItem>
</file>

<file path=customXml/itemProps3.xml><?xml version="1.0" encoding="utf-8"?>
<ds:datastoreItem xmlns:ds="http://schemas.openxmlformats.org/officeDocument/2006/customXml" ds:itemID="{925BFF32-4C3B-423D-BE8C-A831B166F6B7}">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4229</Words>
  <Characters>24108</Characters>
  <Application>Microsoft Office Word</Application>
  <DocSecurity>0</DocSecurity>
  <PresentationFormat>Microsoft Word 14.0</PresentationFormat>
  <Lines>200</Lines>
  <Paragraphs>56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Links>
    <vt:vector size="294" baseType="variant">
      <vt:variant>
        <vt:i4>6160474</vt:i4>
      </vt:variant>
      <vt:variant>
        <vt:i4>30</vt:i4>
      </vt:variant>
      <vt:variant>
        <vt:i4>0</vt:i4>
      </vt:variant>
      <vt:variant>
        <vt:i4>5</vt:i4>
      </vt:variant>
      <vt:variant>
        <vt:lpwstr>https://valg.im.dk/vaelgere/hvordan-stemmer-jeg/kan-jeg-faa-hjaelp-til-at-stemme</vt:lpwstr>
      </vt:variant>
      <vt:variant>
        <vt:lpwstr/>
      </vt:variant>
      <vt:variant>
        <vt:i4>1048629</vt:i4>
      </vt:variant>
      <vt:variant>
        <vt:i4>20</vt:i4>
      </vt:variant>
      <vt:variant>
        <vt:i4>0</vt:i4>
      </vt:variant>
      <vt:variant>
        <vt:i4>5</vt:i4>
      </vt:variant>
      <vt:variant>
        <vt:lpwstr/>
      </vt:variant>
      <vt:variant>
        <vt:lpwstr>_Toc153456207</vt:lpwstr>
      </vt:variant>
      <vt:variant>
        <vt:i4>1048629</vt:i4>
      </vt:variant>
      <vt:variant>
        <vt:i4>14</vt:i4>
      </vt:variant>
      <vt:variant>
        <vt:i4>0</vt:i4>
      </vt:variant>
      <vt:variant>
        <vt:i4>5</vt:i4>
      </vt:variant>
      <vt:variant>
        <vt:lpwstr/>
      </vt:variant>
      <vt:variant>
        <vt:lpwstr>_Toc153456206</vt:lpwstr>
      </vt:variant>
      <vt:variant>
        <vt:i4>1048629</vt:i4>
      </vt:variant>
      <vt:variant>
        <vt:i4>8</vt:i4>
      </vt:variant>
      <vt:variant>
        <vt:i4>0</vt:i4>
      </vt:variant>
      <vt:variant>
        <vt:i4>5</vt:i4>
      </vt:variant>
      <vt:variant>
        <vt:lpwstr/>
      </vt:variant>
      <vt:variant>
        <vt:lpwstr>_Toc153456205</vt:lpwstr>
      </vt:variant>
      <vt:variant>
        <vt:i4>1048629</vt:i4>
      </vt:variant>
      <vt:variant>
        <vt:i4>2</vt:i4>
      </vt:variant>
      <vt:variant>
        <vt:i4>0</vt:i4>
      </vt:variant>
      <vt:variant>
        <vt:i4>5</vt:i4>
      </vt:variant>
      <vt:variant>
        <vt:lpwstr/>
      </vt:variant>
      <vt:variant>
        <vt:lpwstr>_Toc153456204</vt:lpwstr>
      </vt:variant>
      <vt:variant>
        <vt:i4>6160474</vt:i4>
      </vt:variant>
      <vt:variant>
        <vt:i4>129</vt:i4>
      </vt:variant>
      <vt:variant>
        <vt:i4>0</vt:i4>
      </vt:variant>
      <vt:variant>
        <vt:i4>5</vt:i4>
      </vt:variant>
      <vt:variant>
        <vt:lpwstr>https://valg.im.dk/vaelgere/hvordan-stemmer-jeg/kan-jeg-faa-hjaelp-til-at-stemme</vt:lpwstr>
      </vt:variant>
      <vt:variant>
        <vt:lpwstr/>
      </vt:variant>
      <vt:variant>
        <vt:i4>1572961</vt:i4>
      </vt:variant>
      <vt:variant>
        <vt:i4>126</vt:i4>
      </vt:variant>
      <vt:variant>
        <vt:i4>0</vt:i4>
      </vt:variant>
      <vt:variant>
        <vt:i4>5</vt:i4>
      </vt:variant>
      <vt:variant>
        <vt:lpwstr>https://menneskeret.dk/files/media/document/Valgdeltagelse_mennesker_med_handicap_november_2021.pdf</vt:lpwstr>
      </vt:variant>
      <vt:variant>
        <vt:lpwstr/>
      </vt:variant>
      <vt:variant>
        <vt:i4>1835125</vt:i4>
      </vt:variant>
      <vt:variant>
        <vt:i4>123</vt:i4>
      </vt:variant>
      <vt:variant>
        <vt:i4>0</vt:i4>
      </vt:variant>
      <vt:variant>
        <vt:i4>5</vt:i4>
      </vt:variant>
      <vt:variant>
        <vt:lpwstr>https://menneskeret.dk/files/media/document/BARRIERER FOR VALGDELTAGELSE FOR PERSONER MED HANDICAP %E2%80%93 G%C3%98R DEMOKRATIET TILG%C3%86NGELIGT_accessible.pdf</vt:lpwstr>
      </vt:variant>
      <vt:variant>
        <vt:lpwstr/>
      </vt:variant>
      <vt:variant>
        <vt:i4>4325476</vt:i4>
      </vt:variant>
      <vt:variant>
        <vt:i4>120</vt:i4>
      </vt:variant>
      <vt:variant>
        <vt:i4>0</vt:i4>
      </vt:variant>
      <vt:variant>
        <vt:i4>5</vt:i4>
      </vt:variant>
      <vt:variant>
        <vt:lpwstr>https://menneskeret.dk/sites/menneskeret.dk/files/media/document/_ 22_02504-2 Barrierer-demokrati_6 668504_1_1.PDF</vt:lpwstr>
      </vt:variant>
      <vt:variant>
        <vt:lpwstr/>
      </vt:variant>
      <vt:variant>
        <vt:i4>3211322</vt:i4>
      </vt:variant>
      <vt:variant>
        <vt:i4>117</vt:i4>
      </vt:variant>
      <vt:variant>
        <vt:i4>0</vt:i4>
      </vt:variant>
      <vt:variant>
        <vt:i4>5</vt:i4>
      </vt:variant>
      <vt:variant>
        <vt:lpwstr>https://bygningsreglementet.dk/</vt:lpwstr>
      </vt:variant>
      <vt:variant>
        <vt:lpwstr/>
      </vt:variant>
      <vt:variant>
        <vt:i4>6291559</vt:i4>
      </vt:variant>
      <vt:variant>
        <vt:i4>114</vt:i4>
      </vt:variant>
      <vt:variant>
        <vt:i4>0</vt:i4>
      </vt:variant>
      <vt:variant>
        <vt:i4>5</vt:i4>
      </vt:variant>
      <vt:variant>
        <vt:lpwstr>https://dch.dk/fakta-om-mennesker-med-handicap/tilgaengelighed</vt:lpwstr>
      </vt:variant>
      <vt:variant>
        <vt:lpwstr/>
      </vt:variant>
      <vt:variant>
        <vt:i4>2228324</vt:i4>
      </vt:variant>
      <vt:variant>
        <vt:i4>111</vt:i4>
      </vt:variant>
      <vt:variant>
        <vt:i4>0</vt:i4>
      </vt:variant>
      <vt:variant>
        <vt:i4>5</vt:i4>
      </vt:variant>
      <vt:variant>
        <vt:lpwstr>https://sum.dk/english</vt:lpwstr>
      </vt:variant>
      <vt:variant>
        <vt:lpwstr/>
      </vt:variant>
      <vt:variant>
        <vt:i4>1769499</vt:i4>
      </vt:variant>
      <vt:variant>
        <vt:i4>108</vt:i4>
      </vt:variant>
      <vt:variant>
        <vt:i4>0</vt:i4>
      </vt:variant>
      <vt:variant>
        <vt:i4>5</vt:i4>
      </vt:variant>
      <vt:variant>
        <vt:lpwstr>https://www.dst.dk/en</vt:lpwstr>
      </vt:variant>
      <vt:variant>
        <vt:lpwstr/>
      </vt:variant>
      <vt:variant>
        <vt:i4>7209009</vt:i4>
      </vt:variant>
      <vt:variant>
        <vt:i4>105</vt:i4>
      </vt:variant>
      <vt:variant>
        <vt:i4>0</vt:i4>
      </vt:variant>
      <vt:variant>
        <vt:i4>5</vt:i4>
      </vt:variant>
      <vt:variant>
        <vt:lpwstr>https://valg.im.dk/vaelgere/hvordan-stemmer-jeg</vt:lpwstr>
      </vt:variant>
      <vt:variant>
        <vt:lpwstr/>
      </vt:variant>
      <vt:variant>
        <vt:i4>7405621</vt:i4>
      </vt:variant>
      <vt:variant>
        <vt:i4>102</vt:i4>
      </vt:variant>
      <vt:variant>
        <vt:i4>0</vt:i4>
      </vt:variant>
      <vt:variant>
        <vt:i4>5</vt:i4>
      </vt:variant>
      <vt:variant>
        <vt:lpwstr>https://www.retsinformation.dk/eli/lta/2023/835</vt:lpwstr>
      </vt:variant>
      <vt:variant>
        <vt:lpwstr/>
      </vt:variant>
      <vt:variant>
        <vt:i4>131076</vt:i4>
      </vt:variant>
      <vt:variant>
        <vt:i4>99</vt:i4>
      </vt:variant>
      <vt:variant>
        <vt:i4>0</vt:i4>
      </vt:variant>
      <vt:variant>
        <vt:i4>5</vt:i4>
      </vt:variant>
      <vt:variant>
        <vt:lpwstr>https://bygningsreglementet.dk/Tekniske-bestemmelser/09/Krav</vt:lpwstr>
      </vt:variant>
      <vt:variant>
        <vt:lpwstr/>
      </vt:variant>
      <vt:variant>
        <vt:i4>4259850</vt:i4>
      </vt:variant>
      <vt:variant>
        <vt:i4>96</vt:i4>
      </vt:variant>
      <vt:variant>
        <vt:i4>0</vt:i4>
      </vt:variant>
      <vt:variant>
        <vt:i4>5</vt:i4>
      </vt:variant>
      <vt:variant>
        <vt:lpwstr>https://www.retsinformation.dk/eli/lta/2020/1350</vt:lpwstr>
      </vt:variant>
      <vt:variant>
        <vt:lpwstr/>
      </vt:variant>
      <vt:variant>
        <vt:i4>4259850</vt:i4>
      </vt:variant>
      <vt:variant>
        <vt:i4>93</vt:i4>
      </vt:variant>
      <vt:variant>
        <vt:i4>0</vt:i4>
      </vt:variant>
      <vt:variant>
        <vt:i4>5</vt:i4>
      </vt:variant>
      <vt:variant>
        <vt:lpwstr>https://www.retsinformation.dk/eli/lta/2020/1350</vt:lpwstr>
      </vt:variant>
      <vt:variant>
        <vt:lpwstr/>
      </vt:variant>
      <vt:variant>
        <vt:i4>5963854</vt:i4>
      </vt:variant>
      <vt:variant>
        <vt:i4>90</vt:i4>
      </vt:variant>
      <vt:variant>
        <vt:i4>0</vt:i4>
      </vt:variant>
      <vt:variant>
        <vt:i4>5</vt:i4>
      </vt:variant>
      <vt:variant>
        <vt:lpwstr>https://www.borger.dk/handicap/Tilgaengelighed-og-handicap/webtilgaengelighed</vt:lpwstr>
      </vt:variant>
      <vt:variant>
        <vt:lpwstr/>
      </vt:variant>
      <vt:variant>
        <vt:i4>3473453</vt:i4>
      </vt:variant>
      <vt:variant>
        <vt:i4>87</vt:i4>
      </vt:variant>
      <vt:variant>
        <vt:i4>0</vt:i4>
      </vt:variant>
      <vt:variant>
        <vt:i4>5</vt:i4>
      </vt:variant>
      <vt:variant>
        <vt:lpwstr>https://digst.dk/digital-service/webtilgaengelighed/om-webtilgaengelighed/</vt:lpwstr>
      </vt:variant>
      <vt:variant>
        <vt:lpwstr/>
      </vt:variant>
      <vt:variant>
        <vt:i4>7405630</vt:i4>
      </vt:variant>
      <vt:variant>
        <vt:i4>84</vt:i4>
      </vt:variant>
      <vt:variant>
        <vt:i4>0</vt:i4>
      </vt:variant>
      <vt:variant>
        <vt:i4>5</vt:i4>
      </vt:variant>
      <vt:variant>
        <vt:lpwstr>https://www.retsinformation.dk/eli/lta/2019/904</vt:lpwstr>
      </vt:variant>
      <vt:variant>
        <vt:lpwstr/>
      </vt:variant>
      <vt:variant>
        <vt:i4>5636173</vt:i4>
      </vt:variant>
      <vt:variant>
        <vt:i4>81</vt:i4>
      </vt:variant>
      <vt:variant>
        <vt:i4>0</vt:i4>
      </vt:variant>
      <vt:variant>
        <vt:i4>5</vt:i4>
      </vt:variant>
      <vt:variant>
        <vt:lpwstr>https://omtv2.tv2.dk/moed-os/tilgaengelighed/</vt:lpwstr>
      </vt:variant>
      <vt:variant>
        <vt:lpwstr/>
      </vt:variant>
      <vt:variant>
        <vt:i4>4980767</vt:i4>
      </vt:variant>
      <vt:variant>
        <vt:i4>78</vt:i4>
      </vt:variant>
      <vt:variant>
        <vt:i4>0</vt:i4>
      </vt:variant>
      <vt:variant>
        <vt:i4>5</vt:i4>
      </vt:variant>
      <vt:variant>
        <vt:lpwstr>https://www.dr.dk/service/tilgaengelighed</vt:lpwstr>
      </vt:variant>
      <vt:variant>
        <vt:lpwstr/>
      </vt:variant>
      <vt:variant>
        <vt:i4>7798823</vt:i4>
      </vt:variant>
      <vt:variant>
        <vt:i4>75</vt:i4>
      </vt:variant>
      <vt:variant>
        <vt:i4>0</vt:i4>
      </vt:variant>
      <vt:variant>
        <vt:i4>5</vt:i4>
      </vt:variant>
      <vt:variant>
        <vt:lpwstr>https://play.tv2.dk/serie/tegnsprogstolket--tv2play</vt:lpwstr>
      </vt:variant>
      <vt:variant>
        <vt:lpwstr/>
      </vt:variant>
      <vt:variant>
        <vt:i4>4128876</vt:i4>
      </vt:variant>
      <vt:variant>
        <vt:i4>72</vt:i4>
      </vt:variant>
      <vt:variant>
        <vt:i4>0</vt:i4>
      </vt:variant>
      <vt:variant>
        <vt:i4>5</vt:i4>
      </vt:variant>
      <vt:variant>
        <vt:lpwstr>https://www.dr.dk/drtv/liste/tegnsprogstolkning_-tv-avisen_340038</vt:lpwstr>
      </vt:variant>
      <vt:variant>
        <vt:lpwstr/>
      </vt:variant>
      <vt:variant>
        <vt:i4>1114203</vt:i4>
      </vt:variant>
      <vt:variant>
        <vt:i4>69</vt:i4>
      </vt:variant>
      <vt:variant>
        <vt:i4>0</vt:i4>
      </vt:variant>
      <vt:variant>
        <vt:i4>5</vt:i4>
      </vt:variant>
      <vt:variant>
        <vt:lpwstr>https://www.ft.dk/da/folkestyret/valg-og-afstemninger/hvordan-man-stemmer</vt:lpwstr>
      </vt:variant>
      <vt:variant>
        <vt:lpwstr>DDC1679AAA1D48279F366326CAC714D1</vt:lpwstr>
      </vt:variant>
      <vt:variant>
        <vt:i4>4980767</vt:i4>
      </vt:variant>
      <vt:variant>
        <vt:i4>66</vt:i4>
      </vt:variant>
      <vt:variant>
        <vt:i4>0</vt:i4>
      </vt:variant>
      <vt:variant>
        <vt:i4>5</vt:i4>
      </vt:variant>
      <vt:variant>
        <vt:lpwstr>https://www.dr.dk/service/tilgaengelighed</vt:lpwstr>
      </vt:variant>
      <vt:variant>
        <vt:lpwstr/>
      </vt:variant>
      <vt:variant>
        <vt:i4>5636173</vt:i4>
      </vt:variant>
      <vt:variant>
        <vt:i4>63</vt:i4>
      </vt:variant>
      <vt:variant>
        <vt:i4>0</vt:i4>
      </vt:variant>
      <vt:variant>
        <vt:i4>5</vt:i4>
      </vt:variant>
      <vt:variant>
        <vt:lpwstr>https://omtv2.tv2.dk/moed-os/tilgaengelighed/</vt:lpwstr>
      </vt:variant>
      <vt:variant>
        <vt:lpwstr/>
      </vt:variant>
      <vt:variant>
        <vt:i4>2228256</vt:i4>
      </vt:variant>
      <vt:variant>
        <vt:i4>60</vt:i4>
      </vt:variant>
      <vt:variant>
        <vt:i4>0</vt:i4>
      </vt:variant>
      <vt:variant>
        <vt:i4>5</vt:i4>
      </vt:variant>
      <vt:variant>
        <vt:lpwstr>https://www.was.digst.dk/sum-dk</vt:lpwstr>
      </vt:variant>
      <vt:variant>
        <vt:lpwstr/>
      </vt:variant>
      <vt:variant>
        <vt:i4>852049</vt:i4>
      </vt:variant>
      <vt:variant>
        <vt:i4>57</vt:i4>
      </vt:variant>
      <vt:variant>
        <vt:i4>0</vt:i4>
      </vt:variant>
      <vt:variant>
        <vt:i4>5</vt:i4>
      </vt:variant>
      <vt:variant>
        <vt:lpwstr>https://www.adgangforalle.dk/</vt:lpwstr>
      </vt:variant>
      <vt:variant>
        <vt:lpwstr/>
      </vt:variant>
      <vt:variant>
        <vt:i4>7209009</vt:i4>
      </vt:variant>
      <vt:variant>
        <vt:i4>54</vt:i4>
      </vt:variant>
      <vt:variant>
        <vt:i4>0</vt:i4>
      </vt:variant>
      <vt:variant>
        <vt:i4>5</vt:i4>
      </vt:variant>
      <vt:variant>
        <vt:lpwstr>https://valg.im.dk/vaelgere/hvordan-stemmer-jeg</vt:lpwstr>
      </vt:variant>
      <vt:variant>
        <vt:lpwstr/>
      </vt:variant>
      <vt:variant>
        <vt:i4>4456543</vt:i4>
      </vt:variant>
      <vt:variant>
        <vt:i4>51</vt:i4>
      </vt:variant>
      <vt:variant>
        <vt:i4>0</vt:i4>
      </vt:variant>
      <vt:variant>
        <vt:i4>5</vt:i4>
      </vt:variant>
      <vt:variant>
        <vt:lpwstr>https://www.retsinformation.dk/eli/retsinfo/2022/9292</vt:lpwstr>
      </vt:variant>
      <vt:variant>
        <vt:lpwstr/>
      </vt:variant>
      <vt:variant>
        <vt:i4>6160474</vt:i4>
      </vt:variant>
      <vt:variant>
        <vt:i4>48</vt:i4>
      </vt:variant>
      <vt:variant>
        <vt:i4>0</vt:i4>
      </vt:variant>
      <vt:variant>
        <vt:i4>5</vt:i4>
      </vt:variant>
      <vt:variant>
        <vt:lpwstr>https://valg.im.dk/vaelgere/hvordan-stemmer-jeg/kan-jeg-faa-hjaelp-til-at-stemme</vt:lpwstr>
      </vt:variant>
      <vt:variant>
        <vt:lpwstr/>
      </vt:variant>
      <vt:variant>
        <vt:i4>3604520</vt:i4>
      </vt:variant>
      <vt:variant>
        <vt:i4>45</vt:i4>
      </vt:variant>
      <vt:variant>
        <vt:i4>0</vt:i4>
      </vt:variant>
      <vt:variant>
        <vt:i4>5</vt:i4>
      </vt:variant>
      <vt:variant>
        <vt:lpwstr>https://dch.dk/</vt:lpwstr>
      </vt:variant>
      <vt:variant>
        <vt:lpwstr/>
      </vt:variant>
      <vt:variant>
        <vt:i4>4456543</vt:i4>
      </vt:variant>
      <vt:variant>
        <vt:i4>42</vt:i4>
      </vt:variant>
      <vt:variant>
        <vt:i4>0</vt:i4>
      </vt:variant>
      <vt:variant>
        <vt:i4>5</vt:i4>
      </vt:variant>
      <vt:variant>
        <vt:lpwstr>https://www.retsinformation.dk/eli/retsinfo/2022/9292</vt:lpwstr>
      </vt:variant>
      <vt:variant>
        <vt:lpwstr/>
      </vt:variant>
      <vt:variant>
        <vt:i4>7340066</vt:i4>
      </vt:variant>
      <vt:variant>
        <vt:i4>39</vt:i4>
      </vt:variant>
      <vt:variant>
        <vt:i4>0</vt:i4>
      </vt:variant>
      <vt:variant>
        <vt:i4>5</vt:i4>
      </vt:variant>
      <vt:variant>
        <vt:lpwstr>https://www.dst.dk/en/search?q=folketinget&amp;ui=dstdk</vt:lpwstr>
      </vt:variant>
      <vt:variant>
        <vt:lpwstr/>
      </vt:variant>
      <vt:variant>
        <vt:i4>2556014</vt:i4>
      </vt:variant>
      <vt:variant>
        <vt:i4>36</vt:i4>
      </vt:variant>
      <vt:variant>
        <vt:i4>0</vt:i4>
      </vt:variant>
      <vt:variant>
        <vt:i4>5</vt:i4>
      </vt:variant>
      <vt:variant>
        <vt:lpwstr>http://hudoc.echr.coe.int/eng?i=001-207667</vt:lpwstr>
      </vt:variant>
      <vt:variant>
        <vt:lpwstr/>
      </vt:variant>
      <vt:variant>
        <vt:i4>7733337</vt:i4>
      </vt:variant>
      <vt:variant>
        <vt:i4>33</vt:i4>
      </vt:variant>
      <vt:variant>
        <vt:i4>0</vt:i4>
      </vt:variant>
      <vt:variant>
        <vt:i4>5</vt:i4>
      </vt:variant>
      <vt:variant>
        <vt:lpwstr>https://www.ft.dk/ripdf/samling/20182/beslutningsforslag/b2/20182_b2_som_fremsat.pdf</vt:lpwstr>
      </vt:variant>
      <vt:variant>
        <vt:lpwstr/>
      </vt:variant>
      <vt:variant>
        <vt:i4>4784137</vt:i4>
      </vt:variant>
      <vt:variant>
        <vt:i4>30</vt:i4>
      </vt:variant>
      <vt:variant>
        <vt:i4>0</vt:i4>
      </vt:variant>
      <vt:variant>
        <vt:i4>5</vt:i4>
      </vt:variant>
      <vt:variant>
        <vt:lpwstr>https://www.ft.dk/ripdf/samling/20211/beretningalmenart/20211_BER_23.pdf</vt:lpwstr>
      </vt:variant>
      <vt:variant>
        <vt:lpwstr/>
      </vt:variant>
      <vt:variant>
        <vt:i4>7667802</vt:i4>
      </vt:variant>
      <vt:variant>
        <vt:i4>27</vt:i4>
      </vt:variant>
      <vt:variant>
        <vt:i4>0</vt:i4>
      </vt:variant>
      <vt:variant>
        <vt:i4>5</vt:i4>
      </vt:variant>
      <vt:variant>
        <vt:lpwstr>https://www.ft.dk/ripdf/samling/20222/beslutningsforslag/b1/20222_b1_som_fremsat.pdf</vt:lpwstr>
      </vt:variant>
      <vt:variant>
        <vt:lpwstr/>
      </vt:variant>
      <vt:variant>
        <vt:i4>4325386</vt:i4>
      </vt:variant>
      <vt:variant>
        <vt:i4>24</vt:i4>
      </vt:variant>
      <vt:variant>
        <vt:i4>0</vt:i4>
      </vt:variant>
      <vt:variant>
        <vt:i4>5</vt:i4>
      </vt:variant>
      <vt:variant>
        <vt:lpwstr>https://www.retsinformation.dk/eli/lta/2024/4</vt:lpwstr>
      </vt:variant>
      <vt:variant>
        <vt:lpwstr/>
      </vt:variant>
      <vt:variant>
        <vt:i4>6160474</vt:i4>
      </vt:variant>
      <vt:variant>
        <vt:i4>21</vt:i4>
      </vt:variant>
      <vt:variant>
        <vt:i4>0</vt:i4>
      </vt:variant>
      <vt:variant>
        <vt:i4>5</vt:i4>
      </vt:variant>
      <vt:variant>
        <vt:lpwstr>https://valg.im.dk/vaelgere/hvordan-stemmer-jeg/kan-jeg-faa-hjaelp-til-at-stemme</vt:lpwstr>
      </vt:variant>
      <vt:variant>
        <vt:lpwstr/>
      </vt:variant>
      <vt:variant>
        <vt:i4>4325386</vt:i4>
      </vt:variant>
      <vt:variant>
        <vt:i4>18</vt:i4>
      </vt:variant>
      <vt:variant>
        <vt:i4>0</vt:i4>
      </vt:variant>
      <vt:variant>
        <vt:i4>5</vt:i4>
      </vt:variant>
      <vt:variant>
        <vt:lpwstr>https://www.retsinformation.dk/eli/lta/2024/4</vt:lpwstr>
      </vt:variant>
      <vt:variant>
        <vt:lpwstr/>
      </vt:variant>
      <vt:variant>
        <vt:i4>6160474</vt:i4>
      </vt:variant>
      <vt:variant>
        <vt:i4>15</vt:i4>
      </vt:variant>
      <vt:variant>
        <vt:i4>0</vt:i4>
      </vt:variant>
      <vt:variant>
        <vt:i4>5</vt:i4>
      </vt:variant>
      <vt:variant>
        <vt:lpwstr>https://valg.im.dk/vaelgere/hvordan-stemmer-jeg/kan-jeg-faa-hjaelp-til-at-stemme</vt:lpwstr>
      </vt:variant>
      <vt:variant>
        <vt:lpwstr/>
      </vt:variant>
      <vt:variant>
        <vt:i4>4325386</vt:i4>
      </vt:variant>
      <vt:variant>
        <vt:i4>12</vt:i4>
      </vt:variant>
      <vt:variant>
        <vt:i4>0</vt:i4>
      </vt:variant>
      <vt:variant>
        <vt:i4>5</vt:i4>
      </vt:variant>
      <vt:variant>
        <vt:lpwstr>https://www.retsinformation.dk/eli/lta/2024/4</vt:lpwstr>
      </vt:variant>
      <vt:variant>
        <vt:lpwstr/>
      </vt:variant>
      <vt:variant>
        <vt:i4>6160474</vt:i4>
      </vt:variant>
      <vt:variant>
        <vt:i4>9</vt:i4>
      </vt:variant>
      <vt:variant>
        <vt:i4>0</vt:i4>
      </vt:variant>
      <vt:variant>
        <vt:i4>5</vt:i4>
      </vt:variant>
      <vt:variant>
        <vt:lpwstr>https://valg.im.dk/vaelgere/hvordan-stemmer-jeg/kan-jeg-faa-hjaelp-til-at-stemme</vt:lpwstr>
      </vt:variant>
      <vt:variant>
        <vt:lpwstr/>
      </vt:variant>
      <vt:variant>
        <vt:i4>4325386</vt:i4>
      </vt:variant>
      <vt:variant>
        <vt:i4>6</vt:i4>
      </vt:variant>
      <vt:variant>
        <vt:i4>0</vt:i4>
      </vt:variant>
      <vt:variant>
        <vt:i4>5</vt:i4>
      </vt:variant>
      <vt:variant>
        <vt:lpwstr>https://www.retsinformation.dk/eli/lta/2024/5</vt:lpwstr>
      </vt:variant>
      <vt:variant>
        <vt:lpwstr/>
      </vt:variant>
      <vt:variant>
        <vt:i4>4653142</vt:i4>
      </vt:variant>
      <vt:variant>
        <vt:i4>3</vt:i4>
      </vt:variant>
      <vt:variant>
        <vt:i4>0</vt:i4>
      </vt:variant>
      <vt:variant>
        <vt:i4>5</vt:i4>
      </vt:variant>
      <vt:variant>
        <vt:lpwstr>https://familieretshuset.dk/vaergemaal-sider/vaergemaal/fratagelse-af-den-retlige-handleevne</vt:lpwstr>
      </vt:variant>
      <vt:variant>
        <vt:lpwstr/>
      </vt:variant>
      <vt:variant>
        <vt:i4>4325476</vt:i4>
      </vt:variant>
      <vt:variant>
        <vt:i4>0</vt:i4>
      </vt:variant>
      <vt:variant>
        <vt:i4>0</vt:i4>
      </vt:variant>
      <vt:variant>
        <vt:i4>5</vt:i4>
      </vt:variant>
      <vt:variant>
        <vt:lpwstr>https://www.regeringen.dk/media/1272/handicappolitisk_handlingsplan_2013_-_et_samfund_for_alle.pdf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2024-05-30T07:51:00Z</dcterms:created>
  <dcterms:modified xsi:type="dcterms:W3CDTF">2024-05-30T07:52:00Z</dcterms:modified>
</cp:coreProperties>
</file>