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eastAsia="Times New Roman" w:hAnsi="Calibri" w:cs="Times New Roman"/>
          <w:b w:val="0"/>
          <w:sz w:val="24"/>
          <w:szCs w:val="20"/>
          <w:lang w:eastAsia="en-GB" w:bidi="ar-SA"/>
        </w:rPr>
        <w:alias w:val="Cover Page"/>
        <w:tag w:val="t6wVQ5x8u4wxp1DJf4fqy5"/>
        <w:id w:val="-1138875436"/>
      </w:sdtPr>
      <w:sdtEndPr>
        <w:rPr>
          <w:szCs w:val="24"/>
        </w:rPr>
      </w:sdtEndPr>
      <w:sdtContent>
        <w:p w14:paraId="3A024E33" w14:textId="3EDB6F0C" w:rsidR="00610C73" w:rsidRDefault="00610C73" w:rsidP="00040ACC">
          <w:pPr>
            <w:pStyle w:val="FRAHeading4Unnumbered"/>
          </w:pPr>
        </w:p>
        <w:p w14:paraId="057EBEB7" w14:textId="6DF825CF" w:rsidR="00610C73" w:rsidRPr="00236602" w:rsidRDefault="005C7344" w:rsidP="00C5699E">
          <w:pPr>
            <w:pStyle w:val="PublicationTitle"/>
            <w:spacing w:before="480" w:after="360"/>
            <w:jc w:val="right"/>
            <w:rPr>
              <w:color w:val="4472C4" w:themeColor="accent1"/>
              <w:sz w:val="56"/>
              <w:szCs w:val="18"/>
            </w:rPr>
          </w:pPr>
          <w:r w:rsidRPr="00236602">
            <w:rPr>
              <w:color w:val="4472C4" w:themeColor="accent1"/>
              <w:sz w:val="56"/>
              <w:szCs w:val="18"/>
            </w:rPr>
            <w:t xml:space="preserve">The right to political participation of persons with disabilities ahead of the 2024 European Parliament elections </w:t>
          </w:r>
        </w:p>
        <w:p w14:paraId="2283451C" w14:textId="759059E8" w:rsidR="0089724A" w:rsidRPr="00236602" w:rsidRDefault="0089724A" w:rsidP="008165EB">
          <w:pPr>
            <w:pStyle w:val="PublicationSubtitle"/>
            <w:spacing w:before="0"/>
            <w:jc w:val="right"/>
            <w:rPr>
              <w:color w:val="auto"/>
            </w:rPr>
          </w:pPr>
          <w:r w:rsidRPr="00CC2CCC">
            <w:rPr>
              <w:color w:val="auto"/>
            </w:rPr>
            <w:t>Country</w:t>
          </w:r>
          <w:r w:rsidR="004643E9">
            <w:rPr>
              <w:color w:val="auto"/>
            </w:rPr>
            <w:t xml:space="preserve">: Greece </w:t>
          </w:r>
        </w:p>
        <w:p w14:paraId="76B6EB03" w14:textId="77777777" w:rsidR="0089724A" w:rsidRPr="00236602" w:rsidRDefault="0089724A" w:rsidP="008165EB">
          <w:pPr>
            <w:pStyle w:val="PublicationSubtitle"/>
            <w:spacing w:before="0"/>
            <w:jc w:val="right"/>
            <w:rPr>
              <w:color w:val="auto"/>
            </w:rPr>
          </w:pPr>
        </w:p>
        <w:p w14:paraId="6A673131" w14:textId="3F034D96" w:rsidR="00610C73" w:rsidRPr="00236602" w:rsidRDefault="00CC2CCC" w:rsidP="00C5699E">
          <w:pPr>
            <w:pStyle w:val="PublicationSubtitle"/>
            <w:spacing w:before="0"/>
            <w:jc w:val="right"/>
            <w:rPr>
              <w:color w:val="auto"/>
            </w:rPr>
          </w:pPr>
          <w:r>
            <w:rPr>
              <w:color w:val="auto"/>
            </w:rPr>
            <w:t>January 2024</w:t>
          </w:r>
        </w:p>
        <w:p w14:paraId="2EAF2CC3" w14:textId="47D942E6" w:rsidR="008165EB" w:rsidRPr="00236602" w:rsidRDefault="008165EB" w:rsidP="008165EB">
          <w:pPr>
            <w:pStyle w:val="PublicationSubsubtitle"/>
            <w:spacing w:after="0"/>
            <w:jc w:val="right"/>
            <w:rPr>
              <w:color w:val="auto"/>
            </w:rPr>
          </w:pPr>
          <w:r w:rsidRPr="00236602">
            <w:rPr>
              <w:color w:val="auto"/>
            </w:rPr>
            <w:t xml:space="preserve"> </w:t>
          </w:r>
        </w:p>
        <w:p w14:paraId="505EBD70" w14:textId="5B0456B2" w:rsidR="008165EB" w:rsidRPr="00236602" w:rsidRDefault="008165EB" w:rsidP="00660175">
          <w:pPr>
            <w:pStyle w:val="PublicationSubsubtitle"/>
            <w:spacing w:after="0"/>
            <w:jc w:val="both"/>
            <w:rPr>
              <w:color w:val="auto"/>
            </w:rPr>
          </w:pPr>
          <w:r w:rsidRPr="00236602">
            <w:rPr>
              <w:color w:val="auto"/>
            </w:rPr>
            <w:t>Contractor:</w:t>
          </w:r>
          <w:r w:rsidR="004643E9">
            <w:rPr>
              <w:color w:val="auto"/>
            </w:rPr>
            <w:t xml:space="preserve"> </w:t>
          </w:r>
          <w:r w:rsidR="00660175" w:rsidRPr="00660175">
            <w:rPr>
              <w:color w:val="auto"/>
            </w:rPr>
            <w:t>Centre for European Constitutional Law (in cooperation with Hellenic League for Human Rights and Antigone-Information and Documentation Centre on racism, ecology, peace and non-violence)</w:t>
          </w:r>
          <w:r w:rsidR="00660175" w:rsidRPr="00660175">
            <w:rPr>
              <w:color w:val="auto"/>
            </w:rPr>
            <w:tab/>
          </w:r>
          <w:r w:rsidR="00660175" w:rsidRPr="00660175">
            <w:rPr>
              <w:color w:val="auto"/>
            </w:rPr>
            <w:tab/>
          </w:r>
          <w:r w:rsidR="004643E9">
            <w:rPr>
              <w:color w:val="auto"/>
            </w:rPr>
            <w:t xml:space="preserve"> </w:t>
          </w:r>
        </w:p>
        <w:p w14:paraId="4FA623F4" w14:textId="3744402D" w:rsidR="008165EB" w:rsidRPr="00236602" w:rsidRDefault="008165EB" w:rsidP="00C5699E">
          <w:pPr>
            <w:pStyle w:val="PublicationSubsubtitle"/>
            <w:spacing w:after="0"/>
            <w:jc w:val="right"/>
            <w:rPr>
              <w:color w:val="auto"/>
            </w:rPr>
          </w:pPr>
          <w:r w:rsidRPr="00236602">
            <w:rPr>
              <w:color w:val="auto"/>
            </w:rPr>
            <w:t xml:space="preserve"> </w:t>
          </w:r>
        </w:p>
        <w:p w14:paraId="3DDE0548" w14:textId="737430B9" w:rsidR="008165EB" w:rsidRPr="00236602" w:rsidRDefault="008165EB" w:rsidP="008165EB">
          <w:pPr>
            <w:pStyle w:val="PublicationSubsubtitle"/>
            <w:spacing w:after="0"/>
            <w:jc w:val="right"/>
            <w:rPr>
              <w:color w:val="auto"/>
            </w:rPr>
          </w:pPr>
          <w:r w:rsidRPr="00236602">
            <w:rPr>
              <w:color w:val="auto"/>
            </w:rPr>
            <w:t>Author(s):</w:t>
          </w:r>
          <w:r w:rsidR="004643E9">
            <w:rPr>
              <w:color w:val="auto"/>
            </w:rPr>
            <w:t xml:space="preserve"> </w:t>
          </w:r>
          <w:proofErr w:type="spellStart"/>
          <w:r w:rsidR="004643E9">
            <w:rPr>
              <w:color w:val="auto"/>
            </w:rPr>
            <w:t>Dr.</w:t>
          </w:r>
          <w:proofErr w:type="spellEnd"/>
          <w:r w:rsidR="004643E9">
            <w:rPr>
              <w:color w:val="auto"/>
            </w:rPr>
            <w:t xml:space="preserve"> Maria Mousmouti </w:t>
          </w:r>
        </w:p>
        <w:p w14:paraId="69907268" w14:textId="77777777" w:rsidR="008165EB" w:rsidRDefault="008165EB" w:rsidP="00C5699E">
          <w:pPr>
            <w:pStyle w:val="PublicationSubsubtitle"/>
            <w:spacing w:after="0"/>
            <w:jc w:val="right"/>
          </w:pPr>
        </w:p>
        <w:p w14:paraId="1131CB92" w14:textId="77777777" w:rsidR="007C6232" w:rsidRDefault="007C6232" w:rsidP="00C5699E">
          <w:pPr>
            <w:pStyle w:val="PublicationSubsubtitle"/>
            <w:spacing w:after="0"/>
            <w:jc w:val="right"/>
          </w:pPr>
        </w:p>
        <w:tbl>
          <w:tblPr>
            <w:tblStyle w:val="TableBoxC"/>
            <w:tblW w:w="8503" w:type="dxa"/>
            <w:tblLook w:val="04A0" w:firstRow="1" w:lastRow="0" w:firstColumn="1" w:lastColumn="0" w:noHBand="0" w:noVBand="1"/>
          </w:tblPr>
          <w:tblGrid>
            <w:gridCol w:w="8503"/>
          </w:tblGrid>
          <w:tr w:rsidR="00676BF6" w14:paraId="6575B4F5" w14:textId="77777777">
            <w:tc>
              <w:tcPr>
                <w:tcW w:w="8503" w:type="dxa"/>
              </w:tcPr>
              <w:p w14:paraId="764F0746" w14:textId="2CBD0F39" w:rsidR="00676BF6" w:rsidRDefault="00851AF1">
                <w:pPr>
                  <w:pStyle w:val="BoxTitleC"/>
                </w:pPr>
                <w:r>
                  <w:t>Disclaimer</w:t>
                </w:r>
              </w:p>
              <w:p w14:paraId="50D70F60" w14:textId="1AE76073" w:rsidR="00676BF6" w:rsidRDefault="00851AF1">
                <w:pPr>
                  <w:pStyle w:val="BoxText"/>
                </w:pPr>
                <w:r w:rsidRPr="00851AF1">
                  <w:t xml:space="preserve">This document was commissioned under contract by the European Union Agency for Fundamental Rights (FRA) as background material for the project </w:t>
                </w:r>
                <w:r w:rsidR="00C71A5C">
                  <w:t>‘</w:t>
                </w:r>
                <w:r w:rsidR="00274E14" w:rsidRPr="00274E14">
                  <w:t>Participating in the EU Framework required by Article 33 (2) of the UN Convention on the Rights of Persons with Disabilities</w:t>
                </w:r>
                <w:r w:rsidR="00CC2CCC">
                  <w:t>’</w:t>
                </w:r>
                <w:r w:rsidRPr="00851AF1">
                  <w:t>. The information and views contained in the document do not necessarily reflect the views or the official position of the FRA. The document is made publicly available for transparency and information purposes only and does not constitute legal advice or legal opinion</w:t>
                </w:r>
                <w:r w:rsidR="009C08A5">
                  <w:t>.</w:t>
                </w:r>
              </w:p>
            </w:tc>
          </w:tr>
        </w:tbl>
        <w:p w14:paraId="7A70273C" w14:textId="77777777" w:rsidR="001B1B37" w:rsidRDefault="001B1B37"/>
        <w:p w14:paraId="4941C82D" w14:textId="77777777" w:rsidR="001B1B37" w:rsidRDefault="001B1B37"/>
        <w:p w14:paraId="55249A1F" w14:textId="77777777" w:rsidR="001B45E3" w:rsidRDefault="001A425E"/>
      </w:sdtContent>
    </w:sdt>
    <w:sdt>
      <w:sdtPr>
        <w:rPr>
          <w:color w:val="006FB4"/>
        </w:rPr>
        <w:id w:val="849872350"/>
        <w:docPartObj>
          <w:docPartGallery w:val="Table of Contents"/>
          <w:docPartUnique/>
        </w:docPartObj>
      </w:sdtPr>
      <w:sdtEndPr/>
      <w:sdtContent>
        <w:p w14:paraId="3D0A6AC7" w14:textId="43BE8730" w:rsidR="00B47E72" w:rsidRDefault="00B47E72">
          <w:pPr>
            <w:pStyle w:val="TOCHeading"/>
          </w:pPr>
          <w:r>
            <w:t>Contents</w:t>
          </w:r>
        </w:p>
        <w:p w14:paraId="35934462" w14:textId="4AA9BD9C" w:rsidR="000D5EF9" w:rsidRDefault="00B63701">
          <w:pPr>
            <w:pStyle w:val="TOC1"/>
            <w:tabs>
              <w:tab w:val="left" w:pos="408"/>
            </w:tabs>
            <w:rPr>
              <w:rFonts w:asciiTheme="minorHAnsi" w:eastAsiaTheme="minorEastAsia" w:hAnsiTheme="minorHAnsi" w:cstheme="minorBidi"/>
              <w:b w:val="0"/>
              <w:noProof/>
              <w:color w:val="auto"/>
              <w:kern w:val="2"/>
              <w:sz w:val="22"/>
              <w:szCs w:val="22"/>
              <w:lang w:val="el-GR" w:eastAsia="el-GR"/>
              <w14:ligatures w14:val="standardContextual"/>
            </w:rPr>
          </w:pPr>
          <w:r>
            <w:fldChar w:fldCharType="begin"/>
          </w:r>
          <w:r w:rsidR="0CD4123A">
            <w:instrText>TOC \o "1-3" \h \z \u</w:instrText>
          </w:r>
          <w:r>
            <w:fldChar w:fldCharType="separate"/>
          </w:r>
          <w:hyperlink w:anchor="_Toc157590071" w:history="1">
            <w:r w:rsidR="000D5EF9" w:rsidRPr="00237B9F">
              <w:rPr>
                <w:rStyle w:val="Hyperlink"/>
                <w:noProof/>
              </w:rPr>
              <w:t>1.</w:t>
            </w:r>
            <w:r w:rsidR="000D5EF9">
              <w:rPr>
                <w:rFonts w:asciiTheme="minorHAnsi" w:eastAsiaTheme="minorEastAsia" w:hAnsiTheme="minorHAnsi" w:cstheme="minorBidi"/>
                <w:b w:val="0"/>
                <w:noProof/>
                <w:color w:val="auto"/>
                <w:kern w:val="2"/>
                <w:sz w:val="22"/>
                <w:szCs w:val="22"/>
                <w:lang w:val="el-GR" w:eastAsia="el-GR"/>
                <w14:ligatures w14:val="standardContextual"/>
              </w:rPr>
              <w:tab/>
            </w:r>
            <w:r w:rsidR="000D5EF9" w:rsidRPr="00237B9F">
              <w:rPr>
                <w:rStyle w:val="Hyperlink"/>
                <w:noProof/>
              </w:rPr>
              <w:t>Data on persons with disabilities exercising their right to political participation</w:t>
            </w:r>
            <w:r w:rsidR="000D5EF9">
              <w:rPr>
                <w:noProof/>
                <w:webHidden/>
              </w:rPr>
              <w:tab/>
            </w:r>
            <w:r w:rsidR="000D5EF9">
              <w:rPr>
                <w:noProof/>
                <w:webHidden/>
              </w:rPr>
              <w:fldChar w:fldCharType="begin"/>
            </w:r>
            <w:r w:rsidR="000D5EF9">
              <w:rPr>
                <w:noProof/>
                <w:webHidden/>
              </w:rPr>
              <w:instrText xml:space="preserve"> PAGEREF _Toc157590071 \h </w:instrText>
            </w:r>
            <w:r w:rsidR="000D5EF9">
              <w:rPr>
                <w:noProof/>
                <w:webHidden/>
              </w:rPr>
            </w:r>
            <w:r w:rsidR="000D5EF9">
              <w:rPr>
                <w:noProof/>
                <w:webHidden/>
              </w:rPr>
              <w:fldChar w:fldCharType="separate"/>
            </w:r>
            <w:r w:rsidR="004437C4">
              <w:rPr>
                <w:noProof/>
                <w:webHidden/>
              </w:rPr>
              <w:t>3</w:t>
            </w:r>
            <w:r w:rsidR="000D5EF9">
              <w:rPr>
                <w:noProof/>
                <w:webHidden/>
              </w:rPr>
              <w:fldChar w:fldCharType="end"/>
            </w:r>
          </w:hyperlink>
        </w:p>
        <w:p w14:paraId="6DB34498" w14:textId="0B90F8A9" w:rsidR="000D5EF9" w:rsidRDefault="001A425E">
          <w:pPr>
            <w:pStyle w:val="TOC1"/>
            <w:tabs>
              <w:tab w:val="left" w:pos="408"/>
            </w:tabs>
            <w:rPr>
              <w:rFonts w:asciiTheme="minorHAnsi" w:eastAsiaTheme="minorEastAsia" w:hAnsiTheme="minorHAnsi" w:cstheme="minorBidi"/>
              <w:b w:val="0"/>
              <w:noProof/>
              <w:color w:val="auto"/>
              <w:kern w:val="2"/>
              <w:sz w:val="22"/>
              <w:szCs w:val="22"/>
              <w:lang w:val="el-GR" w:eastAsia="el-GR"/>
              <w14:ligatures w14:val="standardContextual"/>
            </w:rPr>
          </w:pPr>
          <w:hyperlink w:anchor="_Toc157590072" w:history="1">
            <w:r w:rsidR="000D5EF9" w:rsidRPr="00237B9F">
              <w:rPr>
                <w:rStyle w:val="Hyperlink"/>
                <w:noProof/>
              </w:rPr>
              <w:t>2.</w:t>
            </w:r>
            <w:r w:rsidR="000D5EF9">
              <w:rPr>
                <w:rFonts w:asciiTheme="minorHAnsi" w:eastAsiaTheme="minorEastAsia" w:hAnsiTheme="minorHAnsi" w:cstheme="minorBidi"/>
                <w:b w:val="0"/>
                <w:noProof/>
                <w:color w:val="auto"/>
                <w:kern w:val="2"/>
                <w:sz w:val="22"/>
                <w:szCs w:val="22"/>
                <w:lang w:val="el-GR" w:eastAsia="el-GR"/>
                <w14:ligatures w14:val="standardContextual"/>
              </w:rPr>
              <w:tab/>
            </w:r>
            <w:r w:rsidR="000D5EF9" w:rsidRPr="00237B9F">
              <w:rPr>
                <w:rStyle w:val="Hyperlink"/>
                <w:noProof/>
              </w:rPr>
              <w:t>Political participation of persons with disabilities in practice</w:t>
            </w:r>
            <w:r w:rsidR="000D5EF9">
              <w:rPr>
                <w:noProof/>
                <w:webHidden/>
              </w:rPr>
              <w:tab/>
            </w:r>
            <w:r w:rsidR="000D5EF9">
              <w:rPr>
                <w:noProof/>
                <w:webHidden/>
              </w:rPr>
              <w:fldChar w:fldCharType="begin"/>
            </w:r>
            <w:r w:rsidR="000D5EF9">
              <w:rPr>
                <w:noProof/>
                <w:webHidden/>
              </w:rPr>
              <w:instrText xml:space="preserve"> PAGEREF _Toc157590072 \h </w:instrText>
            </w:r>
            <w:r w:rsidR="000D5EF9">
              <w:rPr>
                <w:noProof/>
                <w:webHidden/>
              </w:rPr>
            </w:r>
            <w:r w:rsidR="000D5EF9">
              <w:rPr>
                <w:noProof/>
                <w:webHidden/>
              </w:rPr>
              <w:fldChar w:fldCharType="separate"/>
            </w:r>
            <w:r w:rsidR="004437C4">
              <w:rPr>
                <w:noProof/>
                <w:webHidden/>
              </w:rPr>
              <w:t>25</w:t>
            </w:r>
            <w:r w:rsidR="000D5EF9">
              <w:rPr>
                <w:noProof/>
                <w:webHidden/>
              </w:rPr>
              <w:fldChar w:fldCharType="end"/>
            </w:r>
          </w:hyperlink>
        </w:p>
        <w:p w14:paraId="115B6D6A" w14:textId="53A01401" w:rsidR="000D5EF9" w:rsidRDefault="001A425E">
          <w:pPr>
            <w:pStyle w:val="TOC2"/>
            <w:tabs>
              <w:tab w:val="left" w:pos="612"/>
            </w:tabs>
            <w:rPr>
              <w:rFonts w:asciiTheme="minorHAnsi" w:eastAsiaTheme="minorEastAsia" w:hAnsiTheme="minorHAnsi" w:cstheme="minorBidi"/>
              <w:b w:val="0"/>
              <w:noProof/>
              <w:color w:val="auto"/>
              <w:kern w:val="2"/>
              <w:sz w:val="22"/>
              <w:szCs w:val="22"/>
              <w:lang w:val="el-GR" w:eastAsia="el-GR"/>
              <w14:ligatures w14:val="standardContextual"/>
            </w:rPr>
          </w:pPr>
          <w:hyperlink w:anchor="_Toc157590073" w:history="1">
            <w:r w:rsidR="000D5EF9" w:rsidRPr="00237B9F">
              <w:rPr>
                <w:rStyle w:val="Hyperlink"/>
                <w:noProof/>
              </w:rPr>
              <w:t>2.1.</w:t>
            </w:r>
            <w:r w:rsidR="000D5EF9">
              <w:rPr>
                <w:rFonts w:asciiTheme="minorHAnsi" w:eastAsiaTheme="minorEastAsia" w:hAnsiTheme="minorHAnsi" w:cstheme="minorBidi"/>
                <w:b w:val="0"/>
                <w:noProof/>
                <w:color w:val="auto"/>
                <w:kern w:val="2"/>
                <w:sz w:val="22"/>
                <w:szCs w:val="22"/>
                <w:lang w:val="el-GR" w:eastAsia="el-GR"/>
                <w14:ligatures w14:val="standardContextual"/>
              </w:rPr>
              <w:tab/>
            </w:r>
            <w:r w:rsidR="000D5EF9" w:rsidRPr="00237B9F">
              <w:rPr>
                <w:rStyle w:val="Hyperlink"/>
                <w:noProof/>
              </w:rPr>
              <w:t>Positive and negative key development as regards political participation of persons with disabilities</w:t>
            </w:r>
            <w:r w:rsidR="000D5EF9">
              <w:rPr>
                <w:noProof/>
                <w:webHidden/>
              </w:rPr>
              <w:tab/>
            </w:r>
            <w:r w:rsidR="000D5EF9">
              <w:rPr>
                <w:noProof/>
                <w:webHidden/>
              </w:rPr>
              <w:fldChar w:fldCharType="begin"/>
            </w:r>
            <w:r w:rsidR="000D5EF9">
              <w:rPr>
                <w:noProof/>
                <w:webHidden/>
              </w:rPr>
              <w:instrText xml:space="preserve"> PAGEREF _Toc157590073 \h </w:instrText>
            </w:r>
            <w:r w:rsidR="000D5EF9">
              <w:rPr>
                <w:noProof/>
                <w:webHidden/>
              </w:rPr>
            </w:r>
            <w:r w:rsidR="000D5EF9">
              <w:rPr>
                <w:noProof/>
                <w:webHidden/>
              </w:rPr>
              <w:fldChar w:fldCharType="separate"/>
            </w:r>
            <w:r w:rsidR="004437C4">
              <w:rPr>
                <w:noProof/>
                <w:webHidden/>
              </w:rPr>
              <w:t>25</w:t>
            </w:r>
            <w:r w:rsidR="000D5EF9">
              <w:rPr>
                <w:noProof/>
                <w:webHidden/>
              </w:rPr>
              <w:fldChar w:fldCharType="end"/>
            </w:r>
          </w:hyperlink>
        </w:p>
        <w:p w14:paraId="7B812816" w14:textId="3F2C5570" w:rsidR="000D5EF9" w:rsidRDefault="001A425E">
          <w:pPr>
            <w:pStyle w:val="TOC2"/>
            <w:tabs>
              <w:tab w:val="left" w:pos="612"/>
            </w:tabs>
            <w:rPr>
              <w:rFonts w:asciiTheme="minorHAnsi" w:eastAsiaTheme="minorEastAsia" w:hAnsiTheme="minorHAnsi" w:cstheme="minorBidi"/>
              <w:b w:val="0"/>
              <w:noProof/>
              <w:color w:val="auto"/>
              <w:kern w:val="2"/>
              <w:sz w:val="22"/>
              <w:szCs w:val="22"/>
              <w:lang w:val="el-GR" w:eastAsia="el-GR"/>
              <w14:ligatures w14:val="standardContextual"/>
            </w:rPr>
          </w:pPr>
          <w:hyperlink w:anchor="_Toc157590074" w:history="1">
            <w:r w:rsidR="000D5EF9" w:rsidRPr="00237B9F">
              <w:rPr>
                <w:rStyle w:val="Hyperlink"/>
                <w:noProof/>
              </w:rPr>
              <w:t>2.2.</w:t>
            </w:r>
            <w:r w:rsidR="000D5EF9">
              <w:rPr>
                <w:rFonts w:asciiTheme="minorHAnsi" w:eastAsiaTheme="minorEastAsia" w:hAnsiTheme="minorHAnsi" w:cstheme="minorBidi"/>
                <w:b w:val="0"/>
                <w:noProof/>
                <w:color w:val="auto"/>
                <w:kern w:val="2"/>
                <w:sz w:val="22"/>
                <w:szCs w:val="22"/>
                <w:lang w:val="el-GR" w:eastAsia="el-GR"/>
                <w14:ligatures w14:val="standardContextual"/>
              </w:rPr>
              <w:tab/>
            </w:r>
            <w:r w:rsidR="000D5EF9" w:rsidRPr="00237B9F">
              <w:rPr>
                <w:rStyle w:val="Hyperlink"/>
                <w:noProof/>
              </w:rPr>
              <w:t>Political participation: Promising practices</w:t>
            </w:r>
            <w:r w:rsidR="000D5EF9">
              <w:rPr>
                <w:noProof/>
                <w:webHidden/>
              </w:rPr>
              <w:tab/>
            </w:r>
            <w:r w:rsidR="000D5EF9">
              <w:rPr>
                <w:noProof/>
                <w:webHidden/>
              </w:rPr>
              <w:fldChar w:fldCharType="begin"/>
            </w:r>
            <w:r w:rsidR="000D5EF9">
              <w:rPr>
                <w:noProof/>
                <w:webHidden/>
              </w:rPr>
              <w:instrText xml:space="preserve"> PAGEREF _Toc157590074 \h </w:instrText>
            </w:r>
            <w:r w:rsidR="000D5EF9">
              <w:rPr>
                <w:noProof/>
                <w:webHidden/>
              </w:rPr>
            </w:r>
            <w:r w:rsidR="000D5EF9">
              <w:rPr>
                <w:noProof/>
                <w:webHidden/>
              </w:rPr>
              <w:fldChar w:fldCharType="separate"/>
            </w:r>
            <w:r w:rsidR="004437C4">
              <w:rPr>
                <w:noProof/>
                <w:webHidden/>
              </w:rPr>
              <w:t>27</w:t>
            </w:r>
            <w:r w:rsidR="000D5EF9">
              <w:rPr>
                <w:noProof/>
                <w:webHidden/>
              </w:rPr>
              <w:fldChar w:fldCharType="end"/>
            </w:r>
          </w:hyperlink>
        </w:p>
        <w:p w14:paraId="38758788" w14:textId="05D18A53" w:rsidR="00B63701" w:rsidRDefault="00B63701" w:rsidP="2141E379">
          <w:pPr>
            <w:pStyle w:val="TOC2"/>
            <w:tabs>
              <w:tab w:val="clear" w:pos="8504"/>
              <w:tab w:val="left" w:pos="720"/>
              <w:tab w:val="right" w:leader="dot" w:pos="8490"/>
            </w:tabs>
            <w:rPr>
              <w:rStyle w:val="Hyperlink"/>
              <w:noProof/>
              <w:kern w:val="2"/>
              <w:lang w:val="fr-FR" w:eastAsia="fr-FR"/>
              <w14:ligatures w14:val="standardContextual"/>
            </w:rPr>
          </w:pPr>
          <w:r>
            <w:fldChar w:fldCharType="end"/>
          </w:r>
        </w:p>
      </w:sdtContent>
    </w:sdt>
    <w:p w14:paraId="52F6D9A5" w14:textId="0FDD3F94" w:rsidR="0CD4123A" w:rsidRDefault="0CD4123A" w:rsidP="00236602">
      <w:pPr>
        <w:pStyle w:val="TOC1"/>
        <w:tabs>
          <w:tab w:val="clear" w:pos="8504"/>
          <w:tab w:val="right" w:leader="dot" w:pos="8490"/>
        </w:tabs>
        <w:rPr>
          <w:rStyle w:val="Hyperlink"/>
          <w:b w:val="0"/>
        </w:rPr>
      </w:pPr>
    </w:p>
    <w:p w14:paraId="53AF2F08" w14:textId="53EDD068" w:rsidR="00B47E72" w:rsidRDefault="00B47E72"/>
    <w:p w14:paraId="0F11C898" w14:textId="77777777" w:rsidR="004231F5" w:rsidRDefault="004231F5" w:rsidP="004231F5"/>
    <w:p w14:paraId="7DD60D47" w14:textId="522EB76D" w:rsidR="002432A7" w:rsidRDefault="002432A7" w:rsidP="439E96B0">
      <w:pPr>
        <w:pStyle w:val="HeadingNumbered1"/>
        <w:numPr>
          <w:ilvl w:val="0"/>
          <w:numId w:val="0"/>
        </w:numPr>
        <w:sectPr w:rsidR="002432A7" w:rsidSect="00F752DF">
          <w:headerReference w:type="even" r:id="rId17"/>
          <w:headerReference w:type="default" r:id="rId18"/>
          <w:footerReference w:type="even" r:id="rId19"/>
          <w:footerReference w:type="default" r:id="rId20"/>
          <w:headerReference w:type="first" r:id="rId21"/>
          <w:footerReference w:type="first" r:id="rId22"/>
          <w:pgSz w:w="11906" w:h="16838" w:code="9"/>
          <w:pgMar w:top="1701" w:right="1701" w:bottom="1134" w:left="1701" w:header="850" w:footer="567" w:gutter="0"/>
          <w:cols w:space="708"/>
          <w:titlePg/>
          <w:docGrid w:linePitch="360"/>
        </w:sectPr>
      </w:pPr>
    </w:p>
    <w:p w14:paraId="2C36ED8A" w14:textId="77777777" w:rsidR="005003F9" w:rsidRPr="005003F9" w:rsidRDefault="005003F9" w:rsidP="005003F9">
      <w:pPr>
        <w:pStyle w:val="HeadingNumbered1"/>
      </w:pPr>
      <w:bookmarkStart w:id="0" w:name="_Toc157590071"/>
      <w:r>
        <w:lastRenderedPageBreak/>
        <w:t>Data on persons with disabilities exercising their right to political participation</w:t>
      </w:r>
      <w:bookmarkEnd w:id="0"/>
    </w:p>
    <w:p w14:paraId="5A92937D" w14:textId="1FA71417" w:rsidR="00FD4CB2" w:rsidRDefault="00FD4CB2">
      <w:pPr>
        <w:pStyle w:val="TableTitle"/>
      </w:pPr>
      <w:r>
        <w:t xml:space="preserve">Table </w:t>
      </w:r>
      <w:r w:rsidR="00651A17">
        <w:rPr>
          <w:noProof/>
        </w:rPr>
        <w:fldChar w:fldCharType="begin"/>
      </w:r>
      <w:r w:rsidR="00651A17">
        <w:rPr>
          <w:noProof/>
        </w:rPr>
        <w:instrText xml:space="preserve"> SEQ Table \* ARABIC </w:instrText>
      </w:r>
      <w:r w:rsidR="00651A17">
        <w:rPr>
          <w:noProof/>
        </w:rPr>
        <w:fldChar w:fldCharType="separate"/>
      </w:r>
      <w:r w:rsidR="004437C4">
        <w:rPr>
          <w:noProof/>
        </w:rPr>
        <w:t>1</w:t>
      </w:r>
      <w:r w:rsidR="00651A17">
        <w:rPr>
          <w:noProof/>
        </w:rPr>
        <w:fldChar w:fldCharType="end"/>
      </w:r>
      <w:r w:rsidRPr="00FD4CB2">
        <w:tab/>
        <w:t xml:space="preserve"> </w:t>
      </w:r>
    </w:p>
    <w:tbl>
      <w:tblPr>
        <w:tblStyle w:val="TableGrid"/>
        <w:tblpPr w:leftFromText="180" w:rightFromText="180" w:vertAnchor="text" w:tblpXSpec="right" w:tblpY="1"/>
        <w:tblOverlap w:val="never"/>
        <w:tblW w:w="14175" w:type="dxa"/>
        <w:tblLayout w:type="fixed"/>
        <w:tblLook w:val="04A0" w:firstRow="1" w:lastRow="0" w:firstColumn="1" w:lastColumn="0" w:noHBand="0" w:noVBand="1"/>
      </w:tblPr>
      <w:tblGrid>
        <w:gridCol w:w="3261"/>
        <w:gridCol w:w="4110"/>
        <w:gridCol w:w="6804"/>
      </w:tblGrid>
      <w:tr w:rsidR="00CC2CCC" w:rsidRPr="00D3251A" w14:paraId="5B6BBB24" w14:textId="77777777" w:rsidTr="3017E2B2">
        <w:trPr>
          <w:cnfStyle w:val="100000000000" w:firstRow="1" w:lastRow="0" w:firstColumn="0" w:lastColumn="0" w:oddVBand="0" w:evenVBand="0" w:oddHBand="0" w:evenHBand="0" w:firstRowFirstColumn="0" w:firstRowLastColumn="0" w:lastRowFirstColumn="0" w:lastRowLastColumn="0"/>
          <w:trHeight w:val="300"/>
          <w:tblHeader/>
        </w:trPr>
        <w:tc>
          <w:tcPr>
            <w:tcW w:w="3261" w:type="dxa"/>
          </w:tcPr>
          <w:p w14:paraId="2AB02492" w14:textId="77777777" w:rsidR="00566A68" w:rsidRPr="00041EC2" w:rsidRDefault="00566A68" w:rsidP="00151B9D">
            <w:pPr>
              <w:pStyle w:val="FRABodyText"/>
              <w:framePr w:hSpace="0" w:wrap="auto" w:vAnchor="margin" w:xAlign="left" w:yAlign="inline"/>
              <w:suppressOverlap w:val="0"/>
              <w:rPr>
                <w:color w:val="auto"/>
              </w:rPr>
            </w:pPr>
            <w:r w:rsidRPr="00041EC2">
              <w:t>Indicator</w:t>
            </w:r>
          </w:p>
          <w:p w14:paraId="4277CA28" w14:textId="77777777" w:rsidR="00566A68" w:rsidRPr="00041EC2" w:rsidRDefault="00566A68" w:rsidP="00151B9D">
            <w:pPr>
              <w:pStyle w:val="FRABodyText"/>
              <w:framePr w:hSpace="0" w:wrap="auto" w:vAnchor="margin" w:xAlign="left" w:yAlign="inline"/>
              <w:suppressOverlap w:val="0"/>
            </w:pPr>
          </w:p>
        </w:tc>
        <w:tc>
          <w:tcPr>
            <w:tcW w:w="4110" w:type="dxa"/>
          </w:tcPr>
          <w:p w14:paraId="08934790" w14:textId="77777777" w:rsidR="00566A68" w:rsidRPr="00D3251A" w:rsidRDefault="00566A68" w:rsidP="00151B9D">
            <w:pPr>
              <w:pStyle w:val="FRABodyText"/>
              <w:framePr w:hSpace="0" w:wrap="auto" w:vAnchor="margin" w:xAlign="left" w:yAlign="inline"/>
              <w:suppressOverlap w:val="0"/>
              <w:rPr>
                <w:color w:val="auto"/>
              </w:rPr>
            </w:pPr>
            <w:r w:rsidRPr="00D3251A">
              <w:t>Answer</w:t>
            </w:r>
          </w:p>
          <w:p w14:paraId="152D096D" w14:textId="77777777" w:rsidR="00566A68" w:rsidRPr="00D3251A" w:rsidRDefault="00566A68" w:rsidP="00151B9D">
            <w:pPr>
              <w:pStyle w:val="FRABodyText"/>
              <w:framePr w:hSpace="0" w:wrap="auto" w:vAnchor="margin" w:xAlign="left" w:yAlign="inline"/>
              <w:suppressOverlap w:val="0"/>
              <w:rPr>
                <w:color w:val="auto"/>
              </w:rPr>
            </w:pPr>
            <w:r w:rsidRPr="00D3251A">
              <w:t>(Choose one of the answers provided below)</w:t>
            </w:r>
          </w:p>
        </w:tc>
        <w:tc>
          <w:tcPr>
            <w:tcW w:w="6804" w:type="dxa"/>
          </w:tcPr>
          <w:p w14:paraId="7BCF5138" w14:textId="4C33BD87" w:rsidR="00566A68" w:rsidRPr="00AC0D7E" w:rsidRDefault="00566A68" w:rsidP="00AC0D7E">
            <w:pPr>
              <w:pStyle w:val="HTMLPreformatted"/>
              <w:rPr>
                <w:rFonts w:ascii="Verdana" w:eastAsia="Calibri" w:hAnsi="Verdana" w:cstheme="minorBidi"/>
                <w:color w:val="auto"/>
                <w:szCs w:val="22"/>
                <w:lang w:val="en-GB" w:eastAsia="en-IE" w:bidi="en-US"/>
              </w:rPr>
            </w:pPr>
            <w:r w:rsidRPr="00AC0D7E">
              <w:rPr>
                <w:rFonts w:ascii="Verdana" w:eastAsia="Calibri" w:hAnsi="Verdana" w:cstheme="minorBidi"/>
                <w:szCs w:val="22"/>
                <w:lang w:val="en-GB" w:eastAsia="en-IE" w:bidi="en-US"/>
              </w:rPr>
              <w:t xml:space="preserve">Source and </w:t>
            </w:r>
            <w:r w:rsidR="004512DA" w:rsidRPr="00AC0D7E">
              <w:rPr>
                <w:rFonts w:ascii="Verdana" w:eastAsia="Calibri" w:hAnsi="Verdana" w:cstheme="minorBidi"/>
                <w:szCs w:val="22"/>
                <w:lang w:val="en-GB" w:eastAsia="en-IE" w:bidi="en-US"/>
              </w:rPr>
              <w:t>brief description/assessment</w:t>
            </w:r>
            <w:r w:rsidRPr="00AC0D7E">
              <w:rPr>
                <w:rFonts w:ascii="Verdana" w:eastAsia="Calibri" w:hAnsi="Verdana" w:cstheme="minorBidi"/>
                <w:szCs w:val="22"/>
                <w:lang w:val="en-GB" w:eastAsia="en-IE" w:bidi="en-US"/>
              </w:rPr>
              <w:t xml:space="preserve"> </w:t>
            </w:r>
          </w:p>
        </w:tc>
      </w:tr>
      <w:tr w:rsidR="00CC2CCC" w:rsidRPr="00E738A4" w14:paraId="12E136CC" w14:textId="77777777" w:rsidTr="3017E2B2">
        <w:tc>
          <w:tcPr>
            <w:tcW w:w="3261" w:type="dxa"/>
          </w:tcPr>
          <w:p w14:paraId="474006B5" w14:textId="1906DD19" w:rsidR="00566A68" w:rsidRPr="0045344F" w:rsidRDefault="00566A68" w:rsidP="00151B9D">
            <w:pPr>
              <w:pStyle w:val="FRABodyText"/>
              <w:framePr w:hSpace="0" w:wrap="auto" w:vAnchor="margin" w:xAlign="left" w:yAlign="inline"/>
              <w:suppressOverlap w:val="0"/>
            </w:pPr>
            <w:r w:rsidRPr="0045344F">
              <w:t>Do national disability strategies include political participation?</w:t>
            </w:r>
          </w:p>
        </w:tc>
        <w:tc>
          <w:tcPr>
            <w:tcW w:w="4110" w:type="dxa"/>
          </w:tcPr>
          <w:p w14:paraId="296FEA16" w14:textId="6CF46612" w:rsidR="00566A68" w:rsidRPr="0045344F" w:rsidRDefault="00566A68" w:rsidP="00151B9D">
            <w:pPr>
              <w:pStyle w:val="FRABodyText"/>
              <w:framePr w:hSpace="0" w:wrap="auto" w:vAnchor="margin" w:xAlign="left" w:yAlign="inline"/>
              <w:suppressOverlap w:val="0"/>
            </w:pPr>
            <w:r w:rsidRPr="0045344F">
              <w:t xml:space="preserve">National disability strategies specifically address political participation </w:t>
            </w:r>
          </w:p>
        </w:tc>
        <w:tc>
          <w:tcPr>
            <w:tcW w:w="6804" w:type="dxa"/>
          </w:tcPr>
          <w:p w14:paraId="061809ED" w14:textId="22D672D2" w:rsidR="00FE4B4E" w:rsidRPr="00AC0D7E" w:rsidRDefault="00FE4B4E" w:rsidP="00660175">
            <w:pPr>
              <w:pStyle w:val="HTMLPreformatted"/>
              <w:jc w:val="both"/>
              <w:rPr>
                <w:rFonts w:ascii="Verdana" w:eastAsia="Calibri" w:hAnsi="Verdana" w:cstheme="minorBidi"/>
                <w:szCs w:val="22"/>
                <w:lang w:val="en-GB" w:eastAsia="en-IE" w:bidi="en-US"/>
              </w:rPr>
            </w:pPr>
            <w:r w:rsidRPr="00AC0D7E">
              <w:rPr>
                <w:rFonts w:ascii="Verdana" w:eastAsia="Calibri" w:hAnsi="Verdana" w:cstheme="minorBidi"/>
                <w:szCs w:val="22"/>
                <w:lang w:val="en-GB" w:eastAsia="en-IE" w:bidi="en-US"/>
              </w:rPr>
              <w:t xml:space="preserve">The National Action Plan on the rights of persons with disabilities </w:t>
            </w:r>
            <w:r w:rsidR="005E7557">
              <w:rPr>
                <w:rFonts w:ascii="Verdana" w:eastAsia="Calibri" w:hAnsi="Verdana" w:cstheme="minorBidi"/>
                <w:szCs w:val="22"/>
                <w:lang w:val="en-US" w:eastAsia="en-IE" w:bidi="en-US"/>
              </w:rPr>
              <w:t xml:space="preserve">that </w:t>
            </w:r>
            <w:r w:rsidRPr="00AC0D7E">
              <w:rPr>
                <w:rFonts w:ascii="Verdana" w:eastAsia="Calibri" w:hAnsi="Verdana" w:cstheme="minorBidi"/>
                <w:szCs w:val="22"/>
                <w:lang w:val="en-GB" w:eastAsia="en-IE" w:bidi="en-US"/>
              </w:rPr>
              <w:t>launched in 2020 includes a target dedicated to political participation</w:t>
            </w:r>
            <w:r w:rsidR="00E738A4" w:rsidRPr="00AC0D7E">
              <w:rPr>
                <w:rFonts w:ascii="Verdana" w:eastAsia="Calibri" w:hAnsi="Verdana" w:cstheme="minorBidi"/>
                <w:szCs w:val="22"/>
                <w:lang w:val="en-GB" w:eastAsia="en-IE" w:bidi="en-US"/>
              </w:rPr>
              <w:t xml:space="preserve"> of persons with disabilities</w:t>
            </w:r>
            <w:r w:rsidRPr="00AC0D7E">
              <w:rPr>
                <w:rFonts w:ascii="Verdana" w:eastAsia="Calibri" w:hAnsi="Verdana" w:cstheme="minorBidi"/>
                <w:szCs w:val="22"/>
                <w:lang w:val="en-GB" w:eastAsia="en-IE" w:bidi="en-US"/>
              </w:rPr>
              <w:t>. Target 26 deals with participation in political and public life</w:t>
            </w:r>
            <w:r w:rsidR="005E7557">
              <w:rPr>
                <w:rFonts w:ascii="Verdana" w:eastAsia="Calibri" w:hAnsi="Verdana" w:cstheme="minorBidi"/>
                <w:szCs w:val="22"/>
                <w:lang w:val="en-GB" w:eastAsia="en-IE" w:bidi="en-US"/>
              </w:rPr>
              <w:t xml:space="preserve">, </w:t>
            </w:r>
            <w:r w:rsidR="00E738A4" w:rsidRPr="00AC0D7E">
              <w:rPr>
                <w:rFonts w:ascii="Verdana" w:eastAsia="Calibri" w:hAnsi="Verdana" w:cstheme="minorBidi"/>
                <w:szCs w:val="22"/>
                <w:lang w:val="en-GB" w:eastAsia="en-IE" w:bidi="en-US"/>
              </w:rPr>
              <w:t xml:space="preserve">specifically: </w:t>
            </w:r>
          </w:p>
          <w:p w14:paraId="00A10179" w14:textId="17FFA08F" w:rsidR="00FE4B4E" w:rsidRDefault="00FE4B4E" w:rsidP="00513EEE">
            <w:pPr>
              <w:pStyle w:val="HTMLPreformatted"/>
              <w:numPr>
                <w:ilvl w:val="0"/>
                <w:numId w:val="20"/>
              </w:numPr>
              <w:jc w:val="both"/>
              <w:rPr>
                <w:rFonts w:ascii="Verdana" w:eastAsia="Calibri" w:hAnsi="Verdana" w:cstheme="minorBidi"/>
                <w:szCs w:val="22"/>
                <w:lang w:val="en-GB" w:eastAsia="en-IE" w:bidi="en-US"/>
              </w:rPr>
            </w:pPr>
            <w:r w:rsidRPr="00AC0D7E">
              <w:rPr>
                <w:rFonts w:ascii="Verdana" w:eastAsia="Calibri" w:hAnsi="Verdana" w:cstheme="minorBidi"/>
                <w:szCs w:val="22"/>
                <w:lang w:val="en-GB" w:eastAsia="en-IE" w:bidi="en-US"/>
              </w:rPr>
              <w:t xml:space="preserve">Facilitating the exercise of electoral rights and access to voting through circulars on </w:t>
            </w:r>
            <w:r w:rsidR="00473DC8" w:rsidRPr="00AC0D7E">
              <w:rPr>
                <w:rFonts w:ascii="Verdana" w:eastAsia="Calibri" w:hAnsi="Verdana" w:cstheme="minorBidi"/>
                <w:szCs w:val="22"/>
                <w:lang w:val="en-GB" w:eastAsia="en-IE" w:bidi="en-US"/>
              </w:rPr>
              <w:t xml:space="preserve">how the state can facilitate </w:t>
            </w:r>
            <w:r w:rsidRPr="00AC0D7E">
              <w:rPr>
                <w:rFonts w:ascii="Verdana" w:eastAsia="Calibri" w:hAnsi="Verdana" w:cstheme="minorBidi"/>
                <w:szCs w:val="22"/>
                <w:lang w:val="en-GB" w:eastAsia="en-IE" w:bidi="en-US"/>
              </w:rPr>
              <w:t>the exercise of the electoral right</w:t>
            </w:r>
            <w:r w:rsidR="00E738A4" w:rsidRPr="00AC0D7E">
              <w:rPr>
                <w:rFonts w:ascii="Verdana" w:eastAsia="Calibri" w:hAnsi="Verdana" w:cstheme="minorBidi"/>
                <w:szCs w:val="22"/>
                <w:lang w:val="en-GB" w:eastAsia="en-IE" w:bidi="en-US"/>
              </w:rPr>
              <w:t xml:space="preserve"> </w:t>
            </w:r>
          </w:p>
          <w:p w14:paraId="1CA4999B" w14:textId="766ED6DD" w:rsidR="00513EEE" w:rsidRDefault="00513EEE" w:rsidP="3017E2B2">
            <w:pPr>
              <w:autoSpaceDE w:val="0"/>
              <w:autoSpaceDN w:val="0"/>
              <w:adjustRightInd w:val="0"/>
              <w:ind w:left="720"/>
              <w:jc w:val="both"/>
              <w:rPr>
                <w:rFonts w:ascii="Verdana" w:hAnsi="Verdana" w:cs="Calibri"/>
                <w:sz w:val="20"/>
                <w:lang w:val="en-US"/>
              </w:rPr>
            </w:pPr>
            <w:r w:rsidRPr="3017E2B2">
              <w:rPr>
                <w:rFonts w:ascii="Verdana" w:hAnsi="Verdana" w:cstheme="minorBidi"/>
                <w:sz w:val="20"/>
                <w:lang w:val="en-US"/>
              </w:rPr>
              <w:t>Th</w:t>
            </w:r>
            <w:r w:rsidR="005E7557" w:rsidRPr="3017E2B2">
              <w:rPr>
                <w:rFonts w:ascii="Verdana" w:hAnsi="Verdana" w:cstheme="minorBidi"/>
                <w:sz w:val="20"/>
                <w:lang w:val="en-US"/>
              </w:rPr>
              <w:t xml:space="preserve">is </w:t>
            </w:r>
            <w:r w:rsidRPr="3017E2B2">
              <w:rPr>
                <w:rFonts w:ascii="Verdana" w:hAnsi="Verdana" w:cstheme="minorBidi"/>
                <w:sz w:val="20"/>
                <w:lang w:val="en-US"/>
              </w:rPr>
              <w:t xml:space="preserve">was partially implemented </w:t>
            </w:r>
            <w:r w:rsidR="00821CD6" w:rsidRPr="3017E2B2">
              <w:rPr>
                <w:rFonts w:ascii="Verdana" w:hAnsi="Verdana" w:cstheme="minorBidi"/>
                <w:sz w:val="20"/>
                <w:lang w:val="en-US"/>
              </w:rPr>
              <w:t xml:space="preserve">through </w:t>
            </w:r>
            <w:r w:rsidRPr="3017E2B2">
              <w:rPr>
                <w:rFonts w:ascii="Verdana" w:hAnsi="Verdana" w:cstheme="minorBidi"/>
                <w:sz w:val="20"/>
                <w:lang w:val="en-US"/>
              </w:rPr>
              <w:t>article 36 of Law 5043/2023</w:t>
            </w:r>
            <w:r w:rsidR="004A6B04" w:rsidRPr="3017E2B2">
              <w:rPr>
                <w:rFonts w:ascii="Verdana" w:hAnsi="Verdana" w:cstheme="minorBidi"/>
                <w:sz w:val="20"/>
                <w:lang w:val="en-US"/>
              </w:rPr>
              <w:t xml:space="preserve"> concerning </w:t>
            </w:r>
            <w:r w:rsidRPr="3017E2B2">
              <w:rPr>
                <w:rFonts w:ascii="Verdana" w:hAnsi="Verdana" w:cstheme="minorBidi"/>
                <w:sz w:val="20"/>
                <w:lang w:val="en-US"/>
              </w:rPr>
              <w:t xml:space="preserve">the operation of special reception and support areas for people with disabilities in every polling station that does not have voting rooms on the ground floor. In addition, the same </w:t>
            </w:r>
            <w:r w:rsidR="004A6B04" w:rsidRPr="3017E2B2">
              <w:rPr>
                <w:rFonts w:ascii="Verdana" w:hAnsi="Verdana" w:cstheme="minorBidi"/>
                <w:sz w:val="20"/>
                <w:lang w:val="en-US"/>
              </w:rPr>
              <w:t xml:space="preserve">article </w:t>
            </w:r>
            <w:r w:rsidRPr="3017E2B2">
              <w:rPr>
                <w:rFonts w:ascii="Verdana" w:hAnsi="Verdana" w:cstheme="minorBidi"/>
                <w:sz w:val="20"/>
                <w:lang w:val="en-US"/>
              </w:rPr>
              <w:t>provides for the possibility of an escort in the polling station to support the voter with disability to exercise his/her electoral right</w:t>
            </w:r>
            <w:r w:rsidRPr="3017E2B2">
              <w:rPr>
                <w:rFonts w:ascii="Verdana" w:hAnsi="Verdana" w:cs="Calibri"/>
                <w:sz w:val="20"/>
                <w:lang w:val="en-US"/>
              </w:rPr>
              <w:t>.</w:t>
            </w:r>
          </w:p>
          <w:p w14:paraId="0A61E957" w14:textId="77777777" w:rsidR="00651A17" w:rsidRPr="00513EEE" w:rsidRDefault="00651A17" w:rsidP="00513EEE">
            <w:pPr>
              <w:autoSpaceDE w:val="0"/>
              <w:autoSpaceDN w:val="0"/>
              <w:adjustRightInd w:val="0"/>
              <w:ind w:left="720"/>
              <w:jc w:val="both"/>
              <w:rPr>
                <w:rFonts w:ascii="Verdana" w:hAnsi="Verdana" w:cstheme="minorHAnsi"/>
                <w:sz w:val="20"/>
                <w:lang w:val="en-US"/>
              </w:rPr>
            </w:pPr>
          </w:p>
          <w:p w14:paraId="294F4C66" w14:textId="4BE923DE" w:rsidR="00824B88" w:rsidRDefault="00FE4B4E" w:rsidP="00513EEE">
            <w:pPr>
              <w:pStyle w:val="HTMLPreformatted"/>
              <w:numPr>
                <w:ilvl w:val="0"/>
                <w:numId w:val="20"/>
              </w:numPr>
              <w:jc w:val="both"/>
              <w:rPr>
                <w:rFonts w:ascii="Verdana" w:eastAsia="Calibri" w:hAnsi="Verdana" w:cstheme="minorBidi"/>
                <w:szCs w:val="22"/>
                <w:lang w:val="en-GB" w:eastAsia="en-IE" w:bidi="en-US"/>
              </w:rPr>
            </w:pPr>
            <w:r w:rsidRPr="00AC0D7E">
              <w:rPr>
                <w:rFonts w:ascii="Verdana" w:eastAsia="Calibri" w:hAnsi="Verdana" w:cstheme="minorBidi"/>
                <w:szCs w:val="22"/>
                <w:lang w:val="en-GB" w:eastAsia="en-IE" w:bidi="en-US"/>
              </w:rPr>
              <w:t xml:space="preserve">Modernisation of the electoral process </w:t>
            </w:r>
            <w:r w:rsidR="00E738A4" w:rsidRPr="00AC0D7E">
              <w:rPr>
                <w:rFonts w:ascii="Verdana" w:eastAsia="Calibri" w:hAnsi="Verdana" w:cstheme="minorBidi"/>
                <w:szCs w:val="22"/>
                <w:lang w:val="en-GB" w:eastAsia="en-IE" w:bidi="en-US"/>
              </w:rPr>
              <w:t xml:space="preserve">to </w:t>
            </w:r>
            <w:r w:rsidRPr="00AC0D7E">
              <w:rPr>
                <w:rFonts w:ascii="Verdana" w:eastAsia="Calibri" w:hAnsi="Verdana" w:cstheme="minorBidi"/>
                <w:szCs w:val="22"/>
                <w:lang w:val="en-GB" w:eastAsia="en-IE" w:bidi="en-US"/>
              </w:rPr>
              <w:t>ensur</w:t>
            </w:r>
            <w:r w:rsidR="00E738A4" w:rsidRPr="00AC0D7E">
              <w:rPr>
                <w:rFonts w:ascii="Verdana" w:eastAsia="Calibri" w:hAnsi="Verdana" w:cstheme="minorBidi"/>
                <w:szCs w:val="22"/>
                <w:lang w:val="en-GB" w:eastAsia="en-IE" w:bidi="en-US"/>
              </w:rPr>
              <w:t xml:space="preserve">e </w:t>
            </w:r>
            <w:r w:rsidRPr="00AC0D7E">
              <w:rPr>
                <w:rFonts w:ascii="Verdana" w:eastAsia="Calibri" w:hAnsi="Verdana" w:cstheme="minorBidi"/>
                <w:szCs w:val="22"/>
                <w:lang w:val="en-GB" w:eastAsia="en-IE" w:bidi="en-US"/>
              </w:rPr>
              <w:t xml:space="preserve">the participation of persons with disabilities through review of best practice, introduction of rules for the integrity </w:t>
            </w:r>
            <w:r w:rsidR="00824B88" w:rsidRPr="00AC0D7E">
              <w:rPr>
                <w:rFonts w:ascii="Verdana" w:eastAsia="Calibri" w:hAnsi="Verdana" w:cstheme="minorBidi"/>
                <w:szCs w:val="22"/>
                <w:lang w:val="en-GB" w:eastAsia="en-IE" w:bidi="en-US"/>
              </w:rPr>
              <w:t xml:space="preserve">and </w:t>
            </w:r>
            <w:r w:rsidR="00824B88" w:rsidRPr="00AC0D7E">
              <w:rPr>
                <w:rFonts w:ascii="Verdana" w:eastAsia="Calibri" w:hAnsi="Verdana" w:cstheme="minorBidi"/>
                <w:szCs w:val="22"/>
                <w:lang w:val="en-GB" w:eastAsia="en-IE" w:bidi="en-US"/>
              </w:rPr>
              <w:lastRenderedPageBreak/>
              <w:t xml:space="preserve">secrecy of vote and equal access to pre-electoral information </w:t>
            </w:r>
          </w:p>
          <w:p w14:paraId="45CAEF9C" w14:textId="27A2A052" w:rsidR="004A6B04" w:rsidRPr="004A6B04" w:rsidRDefault="00821CD6" w:rsidP="004A6B04">
            <w:pPr>
              <w:autoSpaceDE w:val="0"/>
              <w:autoSpaceDN w:val="0"/>
              <w:adjustRightInd w:val="0"/>
              <w:ind w:left="720"/>
              <w:jc w:val="both"/>
              <w:rPr>
                <w:rFonts w:ascii="Verdana" w:hAnsi="Verdana" w:cs="Calibri"/>
                <w:sz w:val="20"/>
                <w:lang w:val="en-US"/>
              </w:rPr>
            </w:pPr>
            <w:r>
              <w:rPr>
                <w:rFonts w:ascii="Verdana" w:eastAsia="Calibri" w:hAnsi="Verdana" w:cstheme="minorBidi"/>
                <w:sz w:val="20"/>
                <w:lang w:eastAsia="en-IE" w:bidi="en-US"/>
              </w:rPr>
              <w:t>I</w:t>
            </w:r>
            <w:r w:rsidR="004A6B04" w:rsidRPr="004A6B04">
              <w:rPr>
                <w:rFonts w:ascii="Verdana" w:hAnsi="Verdana" w:cs="Calibri"/>
                <w:sz w:val="20"/>
                <w:lang w:val="en-US"/>
              </w:rPr>
              <w:t>n all the websites of the Ministry of the Interior, including those through which electoral information is published, accessibility services for the disabled have been integrated, compatible with international W3C standards</w:t>
            </w:r>
            <w:proofErr w:type="gramStart"/>
            <w:r w:rsidR="004A6B04" w:rsidRPr="004A6B04">
              <w:rPr>
                <w:rFonts w:ascii="Verdana" w:hAnsi="Verdana" w:cs="Calibri"/>
                <w:sz w:val="20"/>
                <w:lang w:val="en-US"/>
              </w:rPr>
              <w:t xml:space="preserve"> and in particular</w:t>
            </w:r>
            <w:proofErr w:type="gramEnd"/>
            <w:r w:rsidR="004A6B04" w:rsidRPr="004A6B04">
              <w:rPr>
                <w:rFonts w:ascii="Verdana" w:hAnsi="Verdana" w:cs="Calibri"/>
                <w:sz w:val="20"/>
                <w:lang w:val="en-US"/>
              </w:rPr>
              <w:t xml:space="preserve"> the Web Content Accessibility Guidelines (WCAG) 2.1 &amp; 2.2 standard, with accessibility services for the blind people, people with mobility problems, people with dyslexia, cognitive and learning difficulties</w:t>
            </w:r>
            <w:r w:rsidR="004A6B04" w:rsidRPr="004A6B04">
              <w:rPr>
                <w:rFonts w:cs="Calibri"/>
                <w:sz w:val="13"/>
                <w:szCs w:val="13"/>
                <w:lang w:val="en-US"/>
              </w:rPr>
              <w:t>.</w:t>
            </w:r>
          </w:p>
          <w:p w14:paraId="45741F4A" w14:textId="24ED2270" w:rsidR="00FE4B4E" w:rsidRPr="00AC0D7E" w:rsidRDefault="00824B88" w:rsidP="00513EEE">
            <w:pPr>
              <w:pStyle w:val="HTMLPreformatted"/>
              <w:numPr>
                <w:ilvl w:val="0"/>
                <w:numId w:val="20"/>
              </w:numPr>
              <w:jc w:val="both"/>
              <w:rPr>
                <w:rFonts w:ascii="Verdana" w:eastAsia="Calibri" w:hAnsi="Verdana" w:cstheme="minorBidi"/>
                <w:szCs w:val="22"/>
                <w:lang w:val="en-GB" w:eastAsia="en-IE" w:bidi="en-US"/>
              </w:rPr>
            </w:pPr>
            <w:r w:rsidRPr="00AC0D7E">
              <w:rPr>
                <w:rFonts w:ascii="Verdana" w:eastAsia="Calibri" w:hAnsi="Verdana" w:cstheme="minorBidi"/>
                <w:szCs w:val="22"/>
                <w:lang w:val="en-GB" w:eastAsia="en-IE" w:bidi="en-US"/>
              </w:rPr>
              <w:t xml:space="preserve">Review of the legislative framework on </w:t>
            </w:r>
            <w:r w:rsidR="00E738A4" w:rsidRPr="00AC0D7E">
              <w:rPr>
                <w:rFonts w:ascii="Verdana" w:eastAsia="Calibri" w:hAnsi="Verdana" w:cstheme="minorBidi"/>
                <w:szCs w:val="22"/>
                <w:lang w:val="en-GB" w:eastAsia="en-IE" w:bidi="en-US"/>
              </w:rPr>
              <w:t xml:space="preserve">judicial guardianship </w:t>
            </w:r>
            <w:r w:rsidRPr="00AC0D7E">
              <w:rPr>
                <w:rFonts w:ascii="Verdana" w:eastAsia="Calibri" w:hAnsi="Verdana" w:cstheme="minorBidi"/>
                <w:szCs w:val="22"/>
                <w:lang w:val="en-GB" w:eastAsia="en-IE" w:bidi="en-US"/>
              </w:rPr>
              <w:t>through a working group and the review of good practice</w:t>
            </w:r>
            <w:r w:rsidR="004A6B04">
              <w:rPr>
                <w:rFonts w:ascii="Verdana" w:eastAsia="Calibri" w:hAnsi="Verdana" w:cstheme="minorBidi"/>
                <w:szCs w:val="22"/>
                <w:lang w:val="en-GB" w:eastAsia="en-IE" w:bidi="en-US"/>
              </w:rPr>
              <w:t>s</w:t>
            </w:r>
            <w:r w:rsidRPr="00AC0D7E">
              <w:rPr>
                <w:rFonts w:ascii="Verdana" w:eastAsia="Calibri" w:hAnsi="Verdana" w:cstheme="minorBidi"/>
                <w:szCs w:val="22"/>
                <w:lang w:val="en-GB" w:eastAsia="en-IE" w:bidi="en-US"/>
              </w:rPr>
              <w:t xml:space="preserve"> in other countries (timeline: 2021</w:t>
            </w:r>
            <w:r w:rsidR="004A6B04">
              <w:rPr>
                <w:rFonts w:ascii="Verdana" w:eastAsia="Calibri" w:hAnsi="Verdana" w:cstheme="minorBidi"/>
                <w:szCs w:val="22"/>
                <w:lang w:val="en-GB" w:eastAsia="en-IE" w:bidi="en-US"/>
              </w:rPr>
              <w:t>-</w:t>
            </w:r>
            <w:r w:rsidRPr="00AC0D7E">
              <w:rPr>
                <w:rFonts w:ascii="Verdana" w:eastAsia="Calibri" w:hAnsi="Verdana" w:cstheme="minorBidi"/>
                <w:szCs w:val="22"/>
                <w:lang w:val="en-GB" w:eastAsia="en-IE" w:bidi="en-US"/>
              </w:rPr>
              <w:t xml:space="preserve">2025). </w:t>
            </w:r>
          </w:p>
        </w:tc>
      </w:tr>
      <w:tr w:rsidR="00CC2CCC" w:rsidRPr="00210CB2" w14:paraId="68623494" w14:textId="77777777" w:rsidTr="3017E2B2">
        <w:tc>
          <w:tcPr>
            <w:tcW w:w="3261" w:type="dxa"/>
          </w:tcPr>
          <w:p w14:paraId="4923B3A5" w14:textId="4A3188B4" w:rsidR="00566A68" w:rsidRPr="0045344F" w:rsidRDefault="002402C9" w:rsidP="00151B9D">
            <w:pPr>
              <w:pStyle w:val="FRABodyText"/>
              <w:framePr w:hSpace="0" w:wrap="auto" w:vAnchor="margin" w:xAlign="left" w:yAlign="inline"/>
              <w:suppressOverlap w:val="0"/>
            </w:pPr>
            <w:r w:rsidRPr="0045344F">
              <w:lastRenderedPageBreak/>
              <w:t xml:space="preserve">Can </w:t>
            </w:r>
            <w:r w:rsidRPr="0043168A">
              <w:t xml:space="preserve">persons </w:t>
            </w:r>
            <w:proofErr w:type="gramStart"/>
            <w:r w:rsidRPr="0043168A">
              <w:t>deprived</w:t>
            </w:r>
            <w:proofErr w:type="gramEnd"/>
            <w:r w:rsidRPr="0043168A">
              <w:t xml:space="preserve"> of legal capacity </w:t>
            </w:r>
            <w:r w:rsidR="158FA834" w:rsidRPr="0043168A">
              <w:t>vote</w:t>
            </w:r>
            <w:r w:rsidR="158FA834" w:rsidRPr="0045344F">
              <w:t xml:space="preserve">? </w:t>
            </w:r>
          </w:p>
        </w:tc>
        <w:tc>
          <w:tcPr>
            <w:tcW w:w="4110" w:type="dxa"/>
          </w:tcPr>
          <w:p w14:paraId="72F36A6F" w14:textId="27E28E24" w:rsidR="00566A68" w:rsidRPr="0045344F" w:rsidRDefault="00566A68" w:rsidP="00151B9D">
            <w:pPr>
              <w:pStyle w:val="FRABodyText"/>
              <w:framePr w:hSpace="0" w:wrap="auto" w:vAnchor="margin" w:xAlign="left" w:yAlign="inline"/>
              <w:suppressOverlap w:val="0"/>
            </w:pPr>
            <w:r w:rsidRPr="0045344F">
              <w:t>Exclusion</w:t>
            </w:r>
            <w:r w:rsidR="00DB383C">
              <w:t xml:space="preserve"> </w:t>
            </w:r>
          </w:p>
        </w:tc>
        <w:tc>
          <w:tcPr>
            <w:tcW w:w="6804" w:type="dxa"/>
          </w:tcPr>
          <w:p w14:paraId="52D16887" w14:textId="66168362" w:rsidR="005E7557" w:rsidRPr="004A6B04" w:rsidRDefault="00651415" w:rsidP="005E7557">
            <w:pPr>
              <w:pStyle w:val="CommentText"/>
              <w:rPr>
                <w:rFonts w:ascii="Verdana" w:hAnsi="Verdana"/>
              </w:rPr>
            </w:pPr>
            <w:r w:rsidRPr="00AC0D7E">
              <w:rPr>
                <w:rFonts w:ascii="Verdana" w:eastAsia="Calibri" w:hAnsi="Verdana" w:cstheme="minorBidi"/>
                <w:szCs w:val="22"/>
                <w:lang w:eastAsia="en-IE" w:bidi="en-US"/>
              </w:rPr>
              <w:t xml:space="preserve">Persons with disabilities under </w:t>
            </w:r>
            <w:r w:rsidR="004A6B04">
              <w:rPr>
                <w:rFonts w:ascii="Verdana" w:eastAsia="Calibri" w:hAnsi="Verdana" w:cstheme="minorBidi"/>
                <w:szCs w:val="22"/>
                <w:lang w:eastAsia="en-IE" w:bidi="en-US"/>
              </w:rPr>
              <w:t xml:space="preserve">full </w:t>
            </w:r>
            <w:r w:rsidRPr="00AC0D7E">
              <w:rPr>
                <w:rFonts w:ascii="Verdana" w:eastAsia="Calibri" w:hAnsi="Verdana" w:cstheme="minorBidi"/>
                <w:szCs w:val="22"/>
                <w:lang w:eastAsia="en-IE" w:bidi="en-US"/>
              </w:rPr>
              <w:t>guardianship are automatically deprived of their right to vote. This derives from the national constitution (art. 51 par. 3) and is reflected in the electoral law</w:t>
            </w:r>
            <w:r w:rsidRPr="004A6B04">
              <w:rPr>
                <w:rFonts w:ascii="Verdana" w:eastAsia="Calibri" w:hAnsi="Verdana" w:cstheme="minorBidi"/>
                <w:szCs w:val="22"/>
                <w:vertAlign w:val="superscript"/>
                <w:lang w:eastAsia="en-IE" w:bidi="en-US"/>
              </w:rPr>
              <w:footnoteReference w:id="2"/>
            </w:r>
            <w:r w:rsidRPr="00AC0D7E">
              <w:rPr>
                <w:rFonts w:ascii="Verdana" w:eastAsia="Calibri" w:hAnsi="Verdana" w:cstheme="minorBidi"/>
                <w:szCs w:val="22"/>
                <w:lang w:eastAsia="en-IE" w:bidi="en-US"/>
              </w:rPr>
              <w:t xml:space="preserve">. </w:t>
            </w:r>
            <w:r w:rsidR="00E923FA">
              <w:rPr>
                <w:rFonts w:ascii="Verdana" w:hAnsi="Verdana"/>
              </w:rPr>
              <w:t>P</w:t>
            </w:r>
            <w:r w:rsidR="005E7557" w:rsidRPr="004A6B04">
              <w:rPr>
                <w:rFonts w:ascii="Verdana" w:hAnsi="Verdana"/>
              </w:rPr>
              <w:t xml:space="preserve">ersons under </w:t>
            </w:r>
            <w:r w:rsidR="005E7557" w:rsidRPr="009B13B5">
              <w:rPr>
                <w:rFonts w:ascii="Verdana" w:hAnsi="Verdana"/>
              </w:rPr>
              <w:t>partial</w:t>
            </w:r>
            <w:r w:rsidR="005E7557" w:rsidRPr="004A6B04">
              <w:rPr>
                <w:rFonts w:ascii="Verdana" w:hAnsi="Verdana"/>
                <w:u w:val="single"/>
              </w:rPr>
              <w:t xml:space="preserve"> </w:t>
            </w:r>
            <w:r w:rsidR="005E7557" w:rsidRPr="004A6B04">
              <w:rPr>
                <w:rFonts w:ascii="Verdana" w:hAnsi="Verdana"/>
              </w:rPr>
              <w:t xml:space="preserve">guardianship are not </w:t>
            </w:r>
            <w:r w:rsidR="005E7557" w:rsidRPr="004A6B04">
              <w:rPr>
                <w:rFonts w:ascii="Verdana" w:eastAsia="Calibri" w:hAnsi="Verdana" w:cstheme="minorBidi"/>
                <w:szCs w:val="22"/>
                <w:lang w:eastAsia="en-IE" w:bidi="en-US"/>
              </w:rPr>
              <w:t>automatically deprived of their right to vote</w:t>
            </w:r>
            <w:r w:rsidR="00821CD6">
              <w:rPr>
                <w:rFonts w:ascii="Verdana" w:eastAsia="Calibri" w:hAnsi="Verdana" w:cstheme="minorBidi"/>
                <w:szCs w:val="22"/>
                <w:lang w:eastAsia="en-IE" w:bidi="en-US"/>
              </w:rPr>
              <w:t>. T</w:t>
            </w:r>
            <w:r w:rsidR="00E923FA">
              <w:rPr>
                <w:rFonts w:ascii="Verdana" w:eastAsia="Calibri" w:hAnsi="Verdana" w:cstheme="minorBidi"/>
                <w:szCs w:val="22"/>
                <w:lang w:eastAsia="en-IE" w:bidi="en-US"/>
              </w:rPr>
              <w:t xml:space="preserve">his </w:t>
            </w:r>
            <w:r w:rsidR="00821CD6">
              <w:rPr>
                <w:rFonts w:ascii="Verdana" w:eastAsia="Calibri" w:hAnsi="Verdana" w:cstheme="minorBidi"/>
                <w:szCs w:val="22"/>
                <w:lang w:eastAsia="en-IE" w:bidi="en-US"/>
              </w:rPr>
              <w:t xml:space="preserve">is </w:t>
            </w:r>
            <w:r w:rsidR="00E923FA">
              <w:rPr>
                <w:rFonts w:ascii="Verdana" w:eastAsia="Calibri" w:hAnsi="Verdana" w:cstheme="minorBidi"/>
                <w:szCs w:val="22"/>
                <w:lang w:eastAsia="en-IE" w:bidi="en-US"/>
              </w:rPr>
              <w:t xml:space="preserve">determined in the judicial decision placing them under guardianship. </w:t>
            </w:r>
          </w:p>
          <w:p w14:paraId="7F472BA4" w14:textId="0543CA4A" w:rsidR="005E7557" w:rsidRPr="00AC0D7E" w:rsidRDefault="005E7557" w:rsidP="00660175">
            <w:pPr>
              <w:pStyle w:val="HTMLPreformatted"/>
              <w:jc w:val="both"/>
              <w:rPr>
                <w:rFonts w:ascii="Verdana" w:eastAsia="Calibri" w:hAnsi="Verdana" w:cstheme="minorBidi"/>
                <w:szCs w:val="22"/>
                <w:lang w:val="en-GB" w:eastAsia="en-IE" w:bidi="en-US"/>
              </w:rPr>
            </w:pPr>
          </w:p>
        </w:tc>
      </w:tr>
      <w:tr w:rsidR="00CC2CCC" w14:paraId="2B835653" w14:textId="77777777" w:rsidTr="3017E2B2">
        <w:tc>
          <w:tcPr>
            <w:tcW w:w="3261" w:type="dxa"/>
          </w:tcPr>
          <w:p w14:paraId="6C40E126" w14:textId="1721D03B" w:rsidR="00566A68" w:rsidRPr="0045344F" w:rsidRDefault="00566A68" w:rsidP="00151B9D">
            <w:pPr>
              <w:pStyle w:val="FRABodyText"/>
              <w:framePr w:hSpace="0" w:wrap="auto" w:vAnchor="margin" w:xAlign="left" w:yAlign="inline"/>
              <w:suppressOverlap w:val="0"/>
            </w:pPr>
            <w:r w:rsidRPr="0045344F">
              <w:t>Is there a requirement under law to register to vote?</w:t>
            </w:r>
          </w:p>
        </w:tc>
        <w:tc>
          <w:tcPr>
            <w:tcW w:w="4110" w:type="dxa"/>
          </w:tcPr>
          <w:p w14:paraId="39B9D528" w14:textId="08C7C6D9" w:rsidR="00566A68" w:rsidRPr="0045344F" w:rsidRDefault="00566A68" w:rsidP="00151B9D">
            <w:pPr>
              <w:pStyle w:val="FRABodyText"/>
              <w:framePr w:hSpace="0" w:wrap="auto" w:vAnchor="margin" w:xAlign="left" w:yAlign="inline"/>
              <w:suppressOverlap w:val="0"/>
            </w:pPr>
            <w:r w:rsidRPr="0043168A">
              <w:t xml:space="preserve">No, automatic registration </w:t>
            </w:r>
          </w:p>
        </w:tc>
        <w:tc>
          <w:tcPr>
            <w:tcW w:w="6804" w:type="dxa"/>
          </w:tcPr>
          <w:p w14:paraId="4D63C39D" w14:textId="08BB325A" w:rsidR="00603C07" w:rsidRPr="0043168A" w:rsidRDefault="00603C07" w:rsidP="00660175">
            <w:pPr>
              <w:pStyle w:val="HTMLPreformatted"/>
              <w:jc w:val="both"/>
              <w:rPr>
                <w:rFonts w:ascii="Verdana" w:eastAsia="Calibri" w:hAnsi="Verdana" w:cstheme="minorBidi"/>
                <w:szCs w:val="22"/>
                <w:lang w:val="en-GB" w:eastAsia="en-IE" w:bidi="en-US"/>
              </w:rPr>
            </w:pPr>
          </w:p>
          <w:p w14:paraId="45C51FF1" w14:textId="041D0D2D" w:rsidR="00603C07" w:rsidRPr="0043168A" w:rsidRDefault="00D57517" w:rsidP="00660175">
            <w:pPr>
              <w:pStyle w:val="HTMLPreformatted"/>
              <w:jc w:val="both"/>
              <w:rPr>
                <w:rFonts w:ascii="Verdana" w:eastAsia="Calibri" w:hAnsi="Verdana" w:cstheme="minorBidi"/>
                <w:szCs w:val="22"/>
                <w:lang w:val="en-GB" w:eastAsia="en-IE" w:bidi="en-US"/>
              </w:rPr>
            </w:pPr>
            <w:r>
              <w:rPr>
                <w:rFonts w:ascii="Verdana" w:eastAsia="Calibri" w:hAnsi="Verdana" w:cstheme="minorBidi"/>
                <w:szCs w:val="22"/>
                <w:lang w:val="en-GB" w:eastAsia="en-IE" w:bidi="en-US"/>
              </w:rPr>
              <w:t>Inclusion in</w:t>
            </w:r>
            <w:r w:rsidR="00E923FA" w:rsidRPr="0043168A">
              <w:rPr>
                <w:rFonts w:ascii="Verdana" w:eastAsia="Calibri" w:hAnsi="Verdana" w:cstheme="minorBidi"/>
                <w:szCs w:val="22"/>
                <w:lang w:val="en-GB" w:eastAsia="en-IE" w:bidi="en-US"/>
              </w:rPr>
              <w:t xml:space="preserve"> the general electoral lists</w:t>
            </w:r>
            <w:r w:rsidR="00E923FA" w:rsidRPr="0043168A">
              <w:rPr>
                <w:lang w:val="en-US"/>
              </w:rPr>
              <w:t>/</w:t>
            </w:r>
            <w:r w:rsidR="00E923FA">
              <w:rPr>
                <w:rFonts w:ascii="Verdana" w:eastAsia="Calibri" w:hAnsi="Verdana" w:cstheme="minorBidi"/>
                <w:szCs w:val="22"/>
                <w:lang w:val="en-GB" w:eastAsia="en-IE" w:bidi="en-US"/>
              </w:rPr>
              <w:t>rolls</w:t>
            </w:r>
            <w:r w:rsidR="00E923FA" w:rsidRPr="0043168A">
              <w:rPr>
                <w:rFonts w:ascii="Verdana" w:eastAsia="Calibri" w:hAnsi="Verdana" w:cstheme="minorBidi"/>
                <w:szCs w:val="22"/>
                <w:lang w:val="en-GB" w:eastAsia="en-IE" w:bidi="en-US"/>
              </w:rPr>
              <w:t xml:space="preserve"> </w:t>
            </w:r>
            <w:r w:rsidR="00473DC8" w:rsidRPr="0043168A">
              <w:rPr>
                <w:rFonts w:ascii="Verdana" w:eastAsia="Calibri" w:hAnsi="Verdana" w:cstheme="minorBidi"/>
                <w:szCs w:val="22"/>
                <w:lang w:val="en-GB" w:eastAsia="en-IE" w:bidi="en-US"/>
              </w:rPr>
              <w:t>is automatic</w:t>
            </w:r>
            <w:r w:rsidR="00E738A4" w:rsidRPr="0043168A">
              <w:rPr>
                <w:rFonts w:ascii="Verdana" w:eastAsia="Calibri" w:hAnsi="Verdana" w:cstheme="minorBidi"/>
                <w:szCs w:val="22"/>
                <w:lang w:val="en-GB" w:eastAsia="en-IE" w:bidi="en-US"/>
              </w:rPr>
              <w:t xml:space="preserve"> when individuals reach voting age.</w:t>
            </w:r>
            <w:r w:rsidR="0071147E" w:rsidRPr="0043168A">
              <w:rPr>
                <w:rFonts w:ascii="Verdana" w:eastAsia="Calibri" w:hAnsi="Verdana" w:cstheme="minorBidi"/>
                <w:szCs w:val="22"/>
                <w:lang w:val="en-GB" w:eastAsia="en-IE" w:bidi="en-US"/>
              </w:rPr>
              <w:t xml:space="preserve"> </w:t>
            </w:r>
          </w:p>
          <w:p w14:paraId="27295ADE" w14:textId="77777777" w:rsidR="00603C07" w:rsidRPr="0043168A" w:rsidRDefault="00603C07" w:rsidP="00660175">
            <w:pPr>
              <w:pStyle w:val="HTMLPreformatted"/>
              <w:jc w:val="both"/>
              <w:rPr>
                <w:rFonts w:ascii="Verdana" w:eastAsia="Calibri" w:hAnsi="Verdana" w:cs="Times New Roman"/>
                <w:szCs w:val="22"/>
                <w:lang w:val="en-GB" w:eastAsia="en-IE" w:bidi="en-US"/>
              </w:rPr>
            </w:pPr>
          </w:p>
          <w:p w14:paraId="4D0AEC00" w14:textId="25502526" w:rsidR="00CC4FD4" w:rsidRPr="003A57FF" w:rsidRDefault="0071147E" w:rsidP="00660175">
            <w:pPr>
              <w:pStyle w:val="HTMLPreformatted"/>
              <w:jc w:val="both"/>
              <w:rPr>
                <w:rFonts w:ascii="Verdana" w:eastAsia="Calibri" w:hAnsi="Verdana" w:cs="Times New Roman"/>
                <w:szCs w:val="22"/>
                <w:lang w:val="en-GB" w:eastAsia="en-IE" w:bidi="en-US"/>
              </w:rPr>
            </w:pPr>
            <w:r w:rsidRPr="0043168A">
              <w:rPr>
                <w:rFonts w:ascii="Verdana" w:eastAsia="Calibri" w:hAnsi="Verdana" w:cs="Times New Roman"/>
                <w:szCs w:val="22"/>
                <w:lang w:val="en-GB" w:eastAsia="en-IE" w:bidi="en-US"/>
              </w:rPr>
              <w:lastRenderedPageBreak/>
              <w:t xml:space="preserve">However, voters that wish to vote </w:t>
            </w:r>
            <w:r w:rsidR="005E7557">
              <w:rPr>
                <w:rFonts w:ascii="Verdana" w:eastAsia="Calibri" w:hAnsi="Verdana" w:cs="Times New Roman"/>
                <w:szCs w:val="22"/>
                <w:lang w:val="en-GB" w:eastAsia="en-IE" w:bidi="en-US"/>
              </w:rPr>
              <w:t>at</w:t>
            </w:r>
            <w:r w:rsidR="003A57FF" w:rsidRPr="0043168A">
              <w:rPr>
                <w:rFonts w:ascii="Verdana" w:eastAsia="Calibri" w:hAnsi="Verdana" w:cs="Times New Roman"/>
                <w:szCs w:val="22"/>
                <w:lang w:val="en-GB" w:eastAsia="en-IE" w:bidi="en-US"/>
              </w:rPr>
              <w:t xml:space="preserve"> their place of </w:t>
            </w:r>
            <w:r w:rsidR="00D57517">
              <w:rPr>
                <w:rFonts w:ascii="Verdana" w:eastAsia="Calibri" w:hAnsi="Verdana" w:cs="Times New Roman"/>
                <w:szCs w:val="22"/>
                <w:lang w:val="en-GB" w:eastAsia="en-IE" w:bidi="en-US"/>
              </w:rPr>
              <w:t xml:space="preserve">current </w:t>
            </w:r>
            <w:r w:rsidR="003A57FF" w:rsidRPr="0043168A">
              <w:rPr>
                <w:rFonts w:ascii="Verdana" w:eastAsia="Calibri" w:hAnsi="Verdana" w:cs="Times New Roman"/>
                <w:szCs w:val="22"/>
                <w:lang w:val="en-GB" w:eastAsia="en-IE" w:bidi="en-US"/>
              </w:rPr>
              <w:t>residence</w:t>
            </w:r>
            <w:r w:rsidR="00D57517">
              <w:rPr>
                <w:rFonts w:ascii="Verdana" w:eastAsia="Calibri" w:hAnsi="Verdana" w:cs="Times New Roman"/>
                <w:szCs w:val="22"/>
                <w:lang w:val="en-GB" w:eastAsia="en-IE" w:bidi="en-US"/>
              </w:rPr>
              <w:t xml:space="preserve"> (</w:t>
            </w:r>
            <w:r w:rsidR="00603C07" w:rsidRPr="0043168A">
              <w:rPr>
                <w:rFonts w:ascii="Verdana" w:eastAsia="Calibri" w:hAnsi="Verdana" w:cs="Times New Roman"/>
                <w:szCs w:val="22"/>
                <w:lang w:val="en-GB" w:eastAsia="en-IE" w:bidi="en-US"/>
              </w:rPr>
              <w:t>PD. 26/2012</w:t>
            </w:r>
            <w:r w:rsidR="00D57517">
              <w:rPr>
                <w:rFonts w:ascii="Verdana" w:eastAsia="Calibri" w:hAnsi="Verdana" w:cs="Times New Roman"/>
                <w:szCs w:val="22"/>
                <w:lang w:val="en-GB" w:eastAsia="en-IE" w:bidi="en-US"/>
              </w:rPr>
              <w:t>)</w:t>
            </w:r>
            <w:r w:rsidR="00603C07" w:rsidRPr="0043168A">
              <w:rPr>
                <w:rFonts w:ascii="Verdana" w:eastAsia="Calibri" w:hAnsi="Verdana" w:cs="Times New Roman"/>
                <w:szCs w:val="22"/>
                <w:lang w:val="en-GB" w:eastAsia="en-IE" w:bidi="en-US"/>
              </w:rPr>
              <w:t>, voters that wish to vote abroad</w:t>
            </w:r>
            <w:r w:rsidR="00D57517">
              <w:rPr>
                <w:rFonts w:ascii="Verdana" w:eastAsia="Calibri" w:hAnsi="Verdana" w:cs="Times New Roman"/>
                <w:szCs w:val="22"/>
                <w:lang w:val="en-GB" w:eastAsia="en-IE" w:bidi="en-US"/>
              </w:rPr>
              <w:t xml:space="preserve"> (</w:t>
            </w:r>
            <w:r w:rsidR="003A57FF" w:rsidRPr="0043168A">
              <w:rPr>
                <w:rFonts w:ascii="Verdana" w:hAnsi="Verdana" w:cs="Times New Roman"/>
                <w:color w:val="000000"/>
                <w:lang w:val="en-US"/>
              </w:rPr>
              <w:t>law 4648/2019</w:t>
            </w:r>
            <w:r w:rsidR="00D57517">
              <w:rPr>
                <w:rFonts w:ascii="Verdana" w:hAnsi="Verdana" w:cs="Times New Roman"/>
                <w:color w:val="000000"/>
                <w:lang w:val="en-US"/>
              </w:rPr>
              <w:t>)</w:t>
            </w:r>
            <w:r w:rsidR="00821CD6">
              <w:rPr>
                <w:rFonts w:ascii="Verdana" w:hAnsi="Verdana" w:cs="Times New Roman"/>
                <w:color w:val="000000"/>
                <w:lang w:val="en-US"/>
              </w:rPr>
              <w:t xml:space="preserve"> and </w:t>
            </w:r>
            <w:r w:rsidR="00603C07" w:rsidRPr="0043168A">
              <w:rPr>
                <w:rFonts w:ascii="Verdana" w:hAnsi="Verdana" w:cs="Times New Roman"/>
                <w:color w:val="000000"/>
                <w:lang w:val="en-US"/>
              </w:rPr>
              <w:t xml:space="preserve">voters that wish to vote via postal voting, </w:t>
            </w:r>
            <w:r w:rsidR="00D57517">
              <w:rPr>
                <w:rFonts w:ascii="Verdana" w:hAnsi="Verdana" w:cs="Times New Roman"/>
                <w:color w:val="000000"/>
                <w:lang w:val="en-US"/>
              </w:rPr>
              <w:t>(L</w:t>
            </w:r>
            <w:r w:rsidR="00603C07" w:rsidRPr="0043168A">
              <w:rPr>
                <w:rFonts w:ascii="Verdana" w:hAnsi="Verdana" w:cs="Times New Roman"/>
                <w:color w:val="000000"/>
                <w:lang w:val="en-US"/>
              </w:rPr>
              <w:t>aw 5083/2024</w:t>
            </w:r>
            <w:r w:rsidR="00D57517">
              <w:rPr>
                <w:rFonts w:ascii="Verdana" w:hAnsi="Verdana" w:cs="Times New Roman"/>
                <w:color w:val="000000"/>
                <w:lang w:val="en-US"/>
              </w:rPr>
              <w:t xml:space="preserve">) are required to </w:t>
            </w:r>
            <w:r w:rsidR="003A57FF" w:rsidRPr="0043168A">
              <w:rPr>
                <w:rFonts w:ascii="Verdana" w:hAnsi="Verdana" w:cs="Times New Roman"/>
                <w:color w:val="000000"/>
                <w:lang w:val="en-US"/>
              </w:rPr>
              <w:t xml:space="preserve">register </w:t>
            </w:r>
            <w:r w:rsidR="00D57517">
              <w:rPr>
                <w:rFonts w:ascii="Verdana" w:hAnsi="Verdana" w:cs="Times New Roman"/>
                <w:color w:val="000000"/>
                <w:lang w:val="en-US"/>
              </w:rPr>
              <w:t xml:space="preserve">in </w:t>
            </w:r>
            <w:r w:rsidR="003A57FF" w:rsidRPr="0043168A">
              <w:rPr>
                <w:rFonts w:ascii="Verdana" w:hAnsi="Verdana" w:cs="Times New Roman"/>
                <w:color w:val="000000"/>
                <w:lang w:val="en-US"/>
              </w:rPr>
              <w:t>the special electoral lists</w:t>
            </w:r>
            <w:r w:rsidR="003E3D53">
              <w:rPr>
                <w:rFonts w:ascii="Verdana" w:hAnsi="Verdana" w:cs="Times New Roman"/>
                <w:color w:val="000000"/>
                <w:lang w:val="en-US"/>
              </w:rPr>
              <w:t>/rolls</w:t>
            </w:r>
            <w:r w:rsidR="003A57FF" w:rsidRPr="0043168A">
              <w:rPr>
                <w:rFonts w:ascii="Verdana" w:hAnsi="Verdana" w:cs="Times New Roman"/>
                <w:color w:val="000000"/>
                <w:lang w:val="en-US"/>
              </w:rPr>
              <w:t xml:space="preserve"> through </w:t>
            </w:r>
            <w:r w:rsidR="00603C07" w:rsidRPr="0043168A">
              <w:rPr>
                <w:rFonts w:ascii="Verdana" w:hAnsi="Verdana" w:cs="Times New Roman"/>
                <w:color w:val="000000"/>
                <w:lang w:val="en-US"/>
              </w:rPr>
              <w:t>the</w:t>
            </w:r>
            <w:r w:rsidR="003A57FF" w:rsidRPr="0043168A">
              <w:rPr>
                <w:rFonts w:ascii="Verdana" w:hAnsi="Verdana" w:cs="Times New Roman"/>
                <w:color w:val="000000"/>
                <w:lang w:val="en-US"/>
              </w:rPr>
              <w:t xml:space="preserve"> online platform</w:t>
            </w:r>
            <w:r w:rsidR="00603C07" w:rsidRPr="0043168A">
              <w:rPr>
                <w:rFonts w:ascii="Verdana" w:hAnsi="Verdana" w:cs="Times New Roman"/>
                <w:color w:val="000000"/>
                <w:lang w:val="en-US"/>
              </w:rPr>
              <w:t>s</w:t>
            </w:r>
            <w:r w:rsidR="003A57FF" w:rsidRPr="0043168A">
              <w:rPr>
                <w:rFonts w:ascii="Verdana" w:hAnsi="Verdana" w:cs="Times New Roman"/>
                <w:color w:val="000000"/>
                <w:lang w:val="en-US"/>
              </w:rPr>
              <w:t xml:space="preserve"> provided by the Ministry of</w:t>
            </w:r>
            <w:r w:rsidR="00603C07" w:rsidRPr="0043168A">
              <w:rPr>
                <w:rFonts w:ascii="Verdana" w:hAnsi="Verdana" w:cs="Times New Roman"/>
                <w:color w:val="000000"/>
                <w:lang w:val="en-US"/>
              </w:rPr>
              <w:t xml:space="preserve"> the </w:t>
            </w:r>
            <w:r w:rsidR="003A57FF" w:rsidRPr="0043168A">
              <w:rPr>
                <w:rFonts w:ascii="Verdana" w:hAnsi="Verdana" w:cs="Times New Roman"/>
                <w:color w:val="000000"/>
                <w:lang w:val="en-US"/>
              </w:rPr>
              <w:t>Interior</w:t>
            </w:r>
            <w:r w:rsidR="00603C07" w:rsidRPr="0043168A">
              <w:rPr>
                <w:rFonts w:ascii="Verdana" w:hAnsi="Verdana" w:cs="Times New Roman"/>
                <w:color w:val="000000"/>
                <w:lang w:val="en-US"/>
              </w:rPr>
              <w:t>.</w:t>
            </w:r>
            <w:r w:rsidR="00603C07">
              <w:rPr>
                <w:rFonts w:ascii="Verdana" w:hAnsi="Verdana" w:cs="Times New Roman"/>
                <w:color w:val="000000"/>
                <w:lang w:val="en-US"/>
              </w:rPr>
              <w:t xml:space="preserve"> </w:t>
            </w:r>
          </w:p>
          <w:p w14:paraId="29332E48" w14:textId="558E3EC5" w:rsidR="00566A68" w:rsidRPr="00AC0D7E" w:rsidRDefault="00E738A4" w:rsidP="00660175">
            <w:pPr>
              <w:pStyle w:val="HTMLPreformatted"/>
              <w:jc w:val="both"/>
              <w:rPr>
                <w:rFonts w:ascii="Verdana" w:eastAsia="Calibri" w:hAnsi="Verdana" w:cstheme="minorBidi"/>
                <w:szCs w:val="22"/>
                <w:lang w:val="en-GB" w:eastAsia="en-IE" w:bidi="en-US"/>
              </w:rPr>
            </w:pPr>
            <w:r w:rsidRPr="00AC0D7E">
              <w:rPr>
                <w:rFonts w:ascii="Verdana" w:eastAsia="Calibri" w:hAnsi="Verdana" w:cstheme="minorBidi"/>
                <w:szCs w:val="22"/>
                <w:lang w:val="en-GB" w:eastAsia="en-IE" w:bidi="en-US"/>
              </w:rPr>
              <w:t xml:space="preserve"> </w:t>
            </w:r>
          </w:p>
        </w:tc>
      </w:tr>
      <w:tr w:rsidR="00CC2CCC" w:rsidRPr="00604A2B" w14:paraId="7048774B" w14:textId="77777777" w:rsidTr="3017E2B2">
        <w:tc>
          <w:tcPr>
            <w:tcW w:w="3261" w:type="dxa"/>
          </w:tcPr>
          <w:p w14:paraId="689383A5" w14:textId="77777777" w:rsidR="00566A68" w:rsidRPr="0045344F" w:rsidRDefault="00566A68" w:rsidP="00151B9D">
            <w:pPr>
              <w:pStyle w:val="FRABodyText"/>
              <w:framePr w:hSpace="0" w:wrap="auto" w:vAnchor="margin" w:xAlign="left" w:yAlign="inline"/>
              <w:suppressOverlap w:val="0"/>
            </w:pPr>
            <w:r w:rsidRPr="0045344F">
              <w:lastRenderedPageBreak/>
              <w:t>Are alternative ways of voting available to persons with disabilities?</w:t>
            </w:r>
          </w:p>
        </w:tc>
        <w:tc>
          <w:tcPr>
            <w:tcW w:w="4110" w:type="dxa"/>
          </w:tcPr>
          <w:p w14:paraId="57D79E8E" w14:textId="5ABCCB5B" w:rsidR="00566A68" w:rsidRPr="0043168A" w:rsidRDefault="00566A68" w:rsidP="00151B9D">
            <w:pPr>
              <w:pStyle w:val="FRABodyText"/>
              <w:framePr w:hSpace="0" w:wrap="auto" w:vAnchor="margin" w:xAlign="left" w:yAlign="inline"/>
              <w:suppressOverlap w:val="0"/>
            </w:pPr>
            <w:r w:rsidRPr="0043168A">
              <w:t xml:space="preserve">No alternative ways of voting </w:t>
            </w:r>
            <w:proofErr w:type="spellStart"/>
            <w:r w:rsidRPr="0043168A">
              <w:t>ava</w:t>
            </w:r>
            <w:r w:rsidR="00151B9D">
              <w:t>l</w:t>
            </w:r>
            <w:r w:rsidRPr="0043168A">
              <w:t>ilable</w:t>
            </w:r>
            <w:proofErr w:type="spellEnd"/>
            <w:r w:rsidR="00824B88" w:rsidRPr="0043168A">
              <w:t xml:space="preserve"> </w:t>
            </w:r>
            <w:r w:rsidR="000D3E1C" w:rsidRPr="0043168A">
              <w:t>by the end of 2023.</w:t>
            </w:r>
          </w:p>
          <w:p w14:paraId="491F0BF3" w14:textId="77777777" w:rsidR="000D3E1C" w:rsidRPr="0043168A" w:rsidRDefault="000D3E1C" w:rsidP="00151B9D">
            <w:pPr>
              <w:pStyle w:val="FRABodyText"/>
              <w:framePr w:hSpace="0" w:wrap="auto" w:vAnchor="margin" w:xAlign="left" w:yAlign="inline"/>
              <w:suppressOverlap w:val="0"/>
            </w:pPr>
          </w:p>
          <w:p w14:paraId="2ACF9B89" w14:textId="3FCE4523" w:rsidR="000D3E1C" w:rsidRPr="0045344F" w:rsidRDefault="00821CD6" w:rsidP="00151B9D">
            <w:pPr>
              <w:pStyle w:val="FRABodyText"/>
              <w:framePr w:hSpace="0" w:wrap="auto" w:vAnchor="margin" w:xAlign="left" w:yAlign="inline"/>
              <w:suppressOverlap w:val="0"/>
            </w:pPr>
            <w:r>
              <w:t>As of 2024, L</w:t>
            </w:r>
            <w:r w:rsidR="000D3E1C" w:rsidRPr="0043168A">
              <w:t xml:space="preserve">aw 5083/2024 (OG A 12/26.01.2024) </w:t>
            </w:r>
            <w:r w:rsidR="005E7557">
              <w:t xml:space="preserve">implemented </w:t>
            </w:r>
            <w:r w:rsidR="000D3E1C" w:rsidRPr="0043168A">
              <w:t>alternative ways of voting</w:t>
            </w:r>
            <w:r w:rsidR="004C36C4" w:rsidRPr="0043168A">
              <w:t xml:space="preserve"> aiming at further facilitating the participation of persons with disabilities </w:t>
            </w:r>
            <w:r w:rsidR="00A27BCF">
              <w:t xml:space="preserve">in </w:t>
            </w:r>
            <w:r w:rsidR="004C36C4" w:rsidRPr="0043168A">
              <w:t>the electoral process (par .c, article 1)</w:t>
            </w:r>
          </w:p>
        </w:tc>
        <w:tc>
          <w:tcPr>
            <w:tcW w:w="6804" w:type="dxa"/>
          </w:tcPr>
          <w:p w14:paraId="09D16112" w14:textId="7C04CB72" w:rsidR="00566A68" w:rsidRDefault="00473DC8" w:rsidP="00660175">
            <w:pPr>
              <w:pStyle w:val="HTMLPreformatted"/>
              <w:jc w:val="both"/>
              <w:rPr>
                <w:rFonts w:ascii="Verdana" w:eastAsia="Calibri" w:hAnsi="Verdana" w:cstheme="minorBidi"/>
                <w:szCs w:val="22"/>
                <w:lang w:val="en-GB" w:eastAsia="en-IE" w:bidi="en-US"/>
              </w:rPr>
            </w:pPr>
            <w:r w:rsidRPr="00AC0D7E">
              <w:rPr>
                <w:rFonts w:ascii="Verdana" w:eastAsia="Calibri" w:hAnsi="Verdana" w:cstheme="minorBidi"/>
                <w:szCs w:val="22"/>
                <w:lang w:val="en-GB" w:eastAsia="en-IE" w:bidi="en-US"/>
              </w:rPr>
              <w:t xml:space="preserve">No alternative ways of voting </w:t>
            </w:r>
            <w:r w:rsidR="000D3E1C">
              <w:rPr>
                <w:rFonts w:ascii="Verdana" w:eastAsia="Calibri" w:hAnsi="Verdana" w:cstheme="minorBidi"/>
                <w:szCs w:val="22"/>
                <w:lang w:val="en-GB" w:eastAsia="en-IE" w:bidi="en-US"/>
              </w:rPr>
              <w:t xml:space="preserve">were </w:t>
            </w:r>
            <w:r w:rsidRPr="00AC0D7E">
              <w:rPr>
                <w:rFonts w:ascii="Verdana" w:eastAsia="Calibri" w:hAnsi="Verdana" w:cstheme="minorBidi"/>
                <w:szCs w:val="22"/>
                <w:lang w:val="en-GB" w:eastAsia="en-IE" w:bidi="en-US"/>
              </w:rPr>
              <w:t>available</w:t>
            </w:r>
            <w:r w:rsidR="0082013C" w:rsidRPr="00AC0D7E">
              <w:rPr>
                <w:rFonts w:ascii="Verdana" w:eastAsia="Calibri" w:hAnsi="Verdana" w:cstheme="minorBidi"/>
                <w:szCs w:val="22"/>
                <w:lang w:val="en-GB" w:eastAsia="en-IE" w:bidi="en-US"/>
              </w:rPr>
              <w:t xml:space="preserve"> to persons with disabilities</w:t>
            </w:r>
            <w:r w:rsidR="000D3E1C">
              <w:rPr>
                <w:rFonts w:ascii="Verdana" w:eastAsia="Calibri" w:hAnsi="Verdana" w:cstheme="minorBidi"/>
                <w:szCs w:val="22"/>
                <w:lang w:val="en-GB" w:eastAsia="en-IE" w:bidi="en-US"/>
              </w:rPr>
              <w:t xml:space="preserve"> by the </w:t>
            </w:r>
            <w:r w:rsidR="00133539">
              <w:rPr>
                <w:rFonts w:ascii="Verdana" w:eastAsia="Calibri" w:hAnsi="Verdana" w:cstheme="minorBidi"/>
                <w:szCs w:val="22"/>
                <w:lang w:val="en-GB" w:eastAsia="en-IE" w:bidi="en-US"/>
              </w:rPr>
              <w:t xml:space="preserve">end </w:t>
            </w:r>
            <w:r w:rsidR="00133539" w:rsidRPr="00AC0D7E">
              <w:rPr>
                <w:rFonts w:ascii="Verdana" w:eastAsia="Calibri" w:hAnsi="Verdana" w:cstheme="minorBidi"/>
                <w:szCs w:val="22"/>
                <w:lang w:val="en-GB" w:eastAsia="en-IE" w:bidi="en-US"/>
              </w:rPr>
              <w:t>of</w:t>
            </w:r>
            <w:r w:rsidR="000D3E1C">
              <w:rPr>
                <w:rFonts w:ascii="Verdana" w:eastAsia="Calibri" w:hAnsi="Verdana" w:cstheme="minorBidi"/>
                <w:szCs w:val="22"/>
                <w:lang w:val="en-GB" w:eastAsia="en-IE" w:bidi="en-US"/>
              </w:rPr>
              <w:t xml:space="preserve"> 2023.</w:t>
            </w:r>
          </w:p>
          <w:p w14:paraId="622A7DDB" w14:textId="4335321A" w:rsidR="000D3E1C" w:rsidRDefault="000D3E1C" w:rsidP="00660175">
            <w:pPr>
              <w:pStyle w:val="HTMLPreformatted"/>
              <w:jc w:val="both"/>
              <w:rPr>
                <w:rFonts w:ascii="Verdana" w:eastAsia="Calibri" w:hAnsi="Verdana" w:cstheme="minorBidi"/>
                <w:szCs w:val="22"/>
                <w:lang w:val="en-GB" w:eastAsia="en-IE" w:bidi="en-US"/>
              </w:rPr>
            </w:pPr>
          </w:p>
          <w:p w14:paraId="6ACFF618" w14:textId="5F0986F3" w:rsidR="00133539" w:rsidRPr="00133539" w:rsidRDefault="00133539" w:rsidP="00133539">
            <w:pPr>
              <w:autoSpaceDE w:val="0"/>
              <w:autoSpaceDN w:val="0"/>
              <w:adjustRightInd w:val="0"/>
              <w:jc w:val="both"/>
              <w:rPr>
                <w:rFonts w:ascii="Verdana" w:hAnsi="Verdana" w:cs="Calibri-Bold"/>
                <w:b/>
                <w:bCs/>
                <w:sz w:val="20"/>
                <w:lang w:val="en-US"/>
              </w:rPr>
            </w:pPr>
            <w:r w:rsidRPr="0043168A">
              <w:rPr>
                <w:rFonts w:ascii="Verdana" w:hAnsi="Verdana" w:cs="Calibri"/>
                <w:sz w:val="20"/>
                <w:lang w:val="en-US"/>
              </w:rPr>
              <w:t xml:space="preserve">Postal voting </w:t>
            </w:r>
            <w:r w:rsidR="00821CD6">
              <w:rPr>
                <w:rFonts w:ascii="Verdana" w:hAnsi="Verdana" w:cs="Calibri"/>
                <w:sz w:val="20"/>
                <w:lang w:val="en-US"/>
              </w:rPr>
              <w:t>was</w:t>
            </w:r>
            <w:r w:rsidRPr="0043168A">
              <w:rPr>
                <w:rFonts w:ascii="Verdana" w:hAnsi="Verdana" w:cs="Calibri"/>
                <w:sz w:val="20"/>
                <w:lang w:val="en-US"/>
              </w:rPr>
              <w:t xml:space="preserve"> </w:t>
            </w:r>
            <w:r w:rsidR="00821CD6">
              <w:rPr>
                <w:rFonts w:ascii="Verdana" w:hAnsi="Verdana" w:cs="Calibri"/>
                <w:sz w:val="20"/>
                <w:lang w:val="en-US"/>
              </w:rPr>
              <w:t xml:space="preserve">introduced </w:t>
            </w:r>
            <w:r w:rsidRPr="0043168A">
              <w:rPr>
                <w:rFonts w:ascii="Verdana" w:hAnsi="Verdana" w:cs="Calibri"/>
                <w:sz w:val="20"/>
                <w:lang w:val="en-US"/>
              </w:rPr>
              <w:t xml:space="preserve">by law 5083/2024 (OG </w:t>
            </w:r>
            <w:r w:rsidR="00CB4C41" w:rsidRPr="0043168A">
              <w:rPr>
                <w:rFonts w:ascii="Verdana" w:hAnsi="Verdana" w:cs="Calibri"/>
                <w:sz w:val="20"/>
                <w:lang w:val="en-US"/>
              </w:rPr>
              <w:t xml:space="preserve">A </w:t>
            </w:r>
            <w:r w:rsidRPr="0043168A">
              <w:rPr>
                <w:rFonts w:ascii="Verdana" w:hAnsi="Verdana" w:cs="Calibri"/>
                <w:sz w:val="20"/>
                <w:lang w:val="en-US"/>
              </w:rPr>
              <w:t>12/26.01.2024)</w:t>
            </w:r>
            <w:r w:rsidR="00D5410B" w:rsidRPr="0043168A">
              <w:rPr>
                <w:rStyle w:val="FootnoteReference"/>
                <w:rFonts w:ascii="Verdana" w:hAnsi="Verdana" w:cs="Calibri"/>
                <w:sz w:val="20"/>
                <w:lang w:val="en-US"/>
              </w:rPr>
              <w:footnoteReference w:id="3"/>
            </w:r>
            <w:r w:rsidRPr="0043168A">
              <w:rPr>
                <w:rFonts w:ascii="Verdana" w:hAnsi="Verdana" w:cs="Calibri"/>
                <w:sz w:val="20"/>
                <w:lang w:val="en-US"/>
              </w:rPr>
              <w:t xml:space="preserve"> </w:t>
            </w:r>
            <w:r w:rsidR="00D5410B" w:rsidRPr="0043168A">
              <w:rPr>
                <w:rFonts w:ascii="Verdana" w:eastAsia="Calibri" w:hAnsi="Verdana" w:cstheme="minorBidi"/>
                <w:sz w:val="20"/>
                <w:lang w:eastAsia="en-IE" w:bidi="en-US"/>
              </w:rPr>
              <w:t>“Election of MEPs, facilitation of voters through postal voting, clearing of electoral rolls and other provisions of the Ministry of the Interior”</w:t>
            </w:r>
            <w:r w:rsidR="00D5410B" w:rsidRPr="0043168A">
              <w:rPr>
                <w:rFonts w:ascii="Verdana" w:eastAsia="Calibri" w:hAnsi="Verdana" w:cstheme="minorBidi"/>
                <w:szCs w:val="22"/>
                <w:lang w:eastAsia="en-IE" w:bidi="en-US"/>
              </w:rPr>
              <w:t xml:space="preserve"> </w:t>
            </w:r>
            <w:r w:rsidRPr="0043168A">
              <w:rPr>
                <w:rFonts w:ascii="Verdana" w:hAnsi="Verdana" w:cs="Calibri"/>
                <w:sz w:val="20"/>
                <w:lang w:val="en-US"/>
              </w:rPr>
              <w:t xml:space="preserve">as an alternative way of voting. </w:t>
            </w:r>
            <w:r w:rsidR="00821CD6">
              <w:rPr>
                <w:rFonts w:ascii="Verdana" w:hAnsi="Verdana" w:cs="Calibri"/>
                <w:sz w:val="20"/>
                <w:lang w:val="en-US"/>
              </w:rPr>
              <w:t>A</w:t>
            </w:r>
            <w:r w:rsidRPr="0043168A">
              <w:rPr>
                <w:rFonts w:ascii="Verdana" w:hAnsi="Verdana" w:cs="Calibri"/>
                <w:sz w:val="20"/>
                <w:lang w:val="en-US"/>
              </w:rPr>
              <w:t xml:space="preserve">ccording to the provisions of Article 6 of Law 5083/2024, all voters, whether they </w:t>
            </w:r>
            <w:r w:rsidR="00A27BCF">
              <w:rPr>
                <w:rFonts w:ascii="Verdana" w:hAnsi="Verdana" w:cs="Calibri"/>
                <w:sz w:val="20"/>
                <w:lang w:val="en-US"/>
              </w:rPr>
              <w:t>reside</w:t>
            </w:r>
            <w:r w:rsidRPr="0043168A">
              <w:rPr>
                <w:rFonts w:ascii="Verdana" w:hAnsi="Verdana" w:cs="Calibri"/>
                <w:sz w:val="20"/>
                <w:lang w:val="en-US"/>
              </w:rPr>
              <w:t xml:space="preserve"> inside or outside </w:t>
            </w:r>
            <w:r w:rsidR="00A27BCF">
              <w:rPr>
                <w:rFonts w:ascii="Verdana" w:hAnsi="Verdana" w:cs="Calibri"/>
                <w:sz w:val="20"/>
                <w:lang w:val="en-US"/>
              </w:rPr>
              <w:t xml:space="preserve">of </w:t>
            </w:r>
            <w:r w:rsidRPr="0043168A">
              <w:rPr>
                <w:rFonts w:ascii="Verdana" w:hAnsi="Verdana" w:cs="Calibri"/>
                <w:sz w:val="20"/>
                <w:lang w:val="en-US"/>
              </w:rPr>
              <w:t xml:space="preserve">the </w:t>
            </w:r>
            <w:r w:rsidR="00D57517">
              <w:rPr>
                <w:rFonts w:ascii="Verdana" w:hAnsi="Verdana" w:cs="Calibri"/>
                <w:sz w:val="20"/>
                <w:lang w:val="en-US"/>
              </w:rPr>
              <w:t>c</w:t>
            </w:r>
            <w:r w:rsidRPr="0043168A">
              <w:rPr>
                <w:rFonts w:ascii="Verdana" w:hAnsi="Verdana" w:cs="Calibri"/>
                <w:sz w:val="20"/>
                <w:lang w:val="en-US"/>
              </w:rPr>
              <w:t xml:space="preserve">ountry, can exercise their electoral right by postal voting in European Elections and </w:t>
            </w:r>
            <w:r w:rsidR="00A27BCF">
              <w:rPr>
                <w:rFonts w:ascii="Verdana" w:hAnsi="Verdana" w:cs="Calibri"/>
                <w:sz w:val="20"/>
                <w:lang w:val="en-US"/>
              </w:rPr>
              <w:t xml:space="preserve">National </w:t>
            </w:r>
            <w:r w:rsidRPr="0043168A">
              <w:rPr>
                <w:rFonts w:ascii="Verdana" w:hAnsi="Verdana" w:cs="Calibri"/>
                <w:sz w:val="20"/>
                <w:lang w:val="en-US"/>
              </w:rPr>
              <w:t>Referend</w:t>
            </w:r>
            <w:r w:rsidR="00821CD6">
              <w:rPr>
                <w:rFonts w:ascii="Verdana" w:hAnsi="Verdana" w:cs="Calibri"/>
                <w:sz w:val="20"/>
                <w:lang w:val="en-US"/>
              </w:rPr>
              <w:t>a</w:t>
            </w:r>
            <w:r w:rsidRPr="0043168A">
              <w:rPr>
                <w:rFonts w:ascii="Verdana" w:hAnsi="Verdana" w:cs="Calibri"/>
                <w:sz w:val="20"/>
                <w:lang w:val="en-US"/>
              </w:rPr>
              <w:t>.</w:t>
            </w:r>
          </w:p>
          <w:p w14:paraId="52C267D2" w14:textId="77777777" w:rsidR="000D3E1C" w:rsidRDefault="000D3E1C" w:rsidP="00660175">
            <w:pPr>
              <w:pStyle w:val="HTMLPreformatted"/>
              <w:jc w:val="both"/>
              <w:rPr>
                <w:rFonts w:ascii="Verdana" w:eastAsia="Calibri" w:hAnsi="Verdana" w:cstheme="minorBidi"/>
                <w:szCs w:val="22"/>
                <w:lang w:val="en-GB" w:eastAsia="en-IE" w:bidi="en-US"/>
              </w:rPr>
            </w:pPr>
          </w:p>
          <w:p w14:paraId="798EA478" w14:textId="0FCA0D72" w:rsidR="00CB4C41" w:rsidRPr="00AC0D7E" w:rsidRDefault="00CB4C41" w:rsidP="00A27BCF">
            <w:pPr>
              <w:pStyle w:val="HTMLPreformatted"/>
              <w:jc w:val="both"/>
              <w:rPr>
                <w:rFonts w:ascii="Verdana" w:eastAsia="Calibri" w:hAnsi="Verdana" w:cstheme="minorBidi"/>
                <w:szCs w:val="22"/>
                <w:lang w:val="en-GB" w:eastAsia="en-IE" w:bidi="en-US"/>
              </w:rPr>
            </w:pPr>
            <w:r w:rsidRPr="0043168A">
              <w:rPr>
                <w:rFonts w:ascii="Verdana" w:eastAsia="Calibri" w:hAnsi="Verdana" w:cstheme="minorBidi"/>
                <w:szCs w:val="22"/>
                <w:lang w:val="en-GB" w:eastAsia="en-IE" w:bidi="en-US"/>
              </w:rPr>
              <w:t>This alternative way of voting</w:t>
            </w:r>
            <w:r w:rsidR="00D57517">
              <w:rPr>
                <w:rFonts w:ascii="Verdana" w:eastAsia="Calibri" w:hAnsi="Verdana" w:cstheme="minorBidi"/>
                <w:szCs w:val="22"/>
                <w:lang w:val="en-GB" w:eastAsia="en-IE" w:bidi="en-US"/>
              </w:rPr>
              <w:t xml:space="preserve"> benefits, among others, also</w:t>
            </w:r>
            <w:r w:rsidR="00821CD6">
              <w:rPr>
                <w:rFonts w:ascii="Verdana" w:eastAsia="Calibri" w:hAnsi="Verdana" w:cstheme="minorBidi"/>
                <w:szCs w:val="22"/>
                <w:lang w:val="en-GB" w:eastAsia="en-IE" w:bidi="en-US"/>
              </w:rPr>
              <w:t xml:space="preserve"> </w:t>
            </w:r>
            <w:r w:rsidR="00767AD6" w:rsidRPr="0043168A">
              <w:rPr>
                <w:rFonts w:ascii="Verdana" w:eastAsia="Calibri" w:hAnsi="Verdana" w:cstheme="minorBidi"/>
                <w:szCs w:val="22"/>
                <w:lang w:val="en-GB" w:eastAsia="en-IE" w:bidi="en-US"/>
              </w:rPr>
              <w:t>persons</w:t>
            </w:r>
            <w:r w:rsidRPr="0043168A">
              <w:rPr>
                <w:rFonts w:ascii="Verdana" w:eastAsia="Calibri" w:hAnsi="Verdana" w:cstheme="minorBidi"/>
                <w:szCs w:val="22"/>
                <w:lang w:val="en-GB" w:eastAsia="en-IE" w:bidi="en-US"/>
              </w:rPr>
              <w:t xml:space="preserve"> with disabilities</w:t>
            </w:r>
            <w:r w:rsidR="00D57517">
              <w:rPr>
                <w:rFonts w:ascii="Verdana" w:eastAsia="Calibri" w:hAnsi="Verdana" w:cstheme="minorBidi"/>
                <w:szCs w:val="22"/>
                <w:lang w:val="en-GB" w:eastAsia="en-IE" w:bidi="en-US"/>
              </w:rPr>
              <w:t xml:space="preserve">. </w:t>
            </w:r>
          </w:p>
        </w:tc>
      </w:tr>
      <w:tr w:rsidR="00CC2CCC" w:rsidRPr="00F42A14" w14:paraId="3D270E81" w14:textId="77777777" w:rsidTr="3017E2B2">
        <w:tc>
          <w:tcPr>
            <w:tcW w:w="3261" w:type="dxa"/>
          </w:tcPr>
          <w:p w14:paraId="7A39CDDF" w14:textId="6F0F5779" w:rsidR="00566A68" w:rsidRPr="0045344F" w:rsidRDefault="00566A68" w:rsidP="00151B9D">
            <w:pPr>
              <w:pStyle w:val="FRABodyText"/>
              <w:framePr w:hSpace="0" w:wrap="auto" w:vAnchor="margin" w:xAlign="left" w:yAlign="inline"/>
              <w:suppressOverlap w:val="0"/>
            </w:pPr>
            <w:r w:rsidRPr="0045344F">
              <w:t>Is there legislation regulating how people living in long-term institutions may vote?</w:t>
            </w:r>
          </w:p>
        </w:tc>
        <w:tc>
          <w:tcPr>
            <w:tcW w:w="4110" w:type="dxa"/>
          </w:tcPr>
          <w:p w14:paraId="12D20D60" w14:textId="5C7F2FAB" w:rsidR="00566A68" w:rsidRDefault="00566A68" w:rsidP="00151B9D">
            <w:pPr>
              <w:pStyle w:val="FRABodyText"/>
              <w:framePr w:hSpace="0" w:wrap="auto" w:vAnchor="margin" w:xAlign="left" w:yAlign="inline"/>
              <w:suppressOverlap w:val="0"/>
            </w:pPr>
            <w:r w:rsidRPr="0043168A">
              <w:t xml:space="preserve">No legislative provisions </w:t>
            </w:r>
            <w:r w:rsidR="00D57517">
              <w:t xml:space="preserve">until 2023 </w:t>
            </w:r>
          </w:p>
          <w:p w14:paraId="42CD9BF3" w14:textId="77777777" w:rsidR="00821CD6" w:rsidRPr="0043168A" w:rsidRDefault="00821CD6" w:rsidP="00151B9D">
            <w:pPr>
              <w:pStyle w:val="FRABodyText"/>
              <w:framePr w:hSpace="0" w:wrap="auto" w:vAnchor="margin" w:xAlign="left" w:yAlign="inline"/>
              <w:suppressOverlap w:val="0"/>
            </w:pPr>
          </w:p>
          <w:p w14:paraId="69C934EA" w14:textId="39E57F20" w:rsidR="00CB4C41" w:rsidRPr="0043168A" w:rsidRDefault="00D57517" w:rsidP="00151B9D">
            <w:pPr>
              <w:pStyle w:val="FRABodyText"/>
              <w:framePr w:hSpace="0" w:wrap="auto" w:vAnchor="margin" w:xAlign="left" w:yAlign="inline"/>
              <w:suppressOverlap w:val="0"/>
            </w:pPr>
            <w:r>
              <w:t xml:space="preserve">New </w:t>
            </w:r>
            <w:r w:rsidR="00CB4C41" w:rsidRPr="0043168A">
              <w:t xml:space="preserve">legislative </w:t>
            </w:r>
            <w:r w:rsidR="00690A77" w:rsidRPr="0043168A">
              <w:t xml:space="preserve">provisions </w:t>
            </w:r>
            <w:r>
              <w:t xml:space="preserve">as of 2024 benefiting also </w:t>
            </w:r>
            <w:r w:rsidR="00CB4C41" w:rsidRPr="0043168A">
              <w:t xml:space="preserve">people living in long-term institutions </w:t>
            </w:r>
          </w:p>
          <w:p w14:paraId="08670BF7" w14:textId="5E775AE1" w:rsidR="00CB4C41" w:rsidRPr="00F42A14" w:rsidRDefault="00CB4C41" w:rsidP="00151B9D">
            <w:pPr>
              <w:pStyle w:val="FRABodyText"/>
              <w:framePr w:hSpace="0" w:wrap="auto" w:vAnchor="margin" w:xAlign="left" w:yAlign="inline"/>
              <w:suppressOverlap w:val="0"/>
            </w:pPr>
          </w:p>
        </w:tc>
        <w:tc>
          <w:tcPr>
            <w:tcW w:w="6804" w:type="dxa"/>
          </w:tcPr>
          <w:p w14:paraId="6AA33044" w14:textId="52E76AAD" w:rsidR="00566A68" w:rsidRDefault="00D57517" w:rsidP="00660175">
            <w:pPr>
              <w:pStyle w:val="HTMLPreformatted"/>
              <w:jc w:val="both"/>
              <w:rPr>
                <w:rFonts w:ascii="Verdana" w:eastAsia="Calibri" w:hAnsi="Verdana" w:cstheme="minorBidi"/>
                <w:szCs w:val="22"/>
                <w:lang w:val="en-GB" w:eastAsia="en-IE" w:bidi="en-US"/>
              </w:rPr>
            </w:pPr>
            <w:r>
              <w:rPr>
                <w:rFonts w:ascii="Verdana" w:eastAsia="Calibri" w:hAnsi="Verdana" w:cstheme="minorBidi"/>
                <w:szCs w:val="22"/>
                <w:lang w:val="en-GB" w:eastAsia="en-IE" w:bidi="en-US"/>
              </w:rPr>
              <w:lastRenderedPageBreak/>
              <w:t xml:space="preserve">Until </w:t>
            </w:r>
            <w:r w:rsidRPr="0043168A">
              <w:rPr>
                <w:rFonts w:ascii="Verdana" w:eastAsia="Calibri" w:hAnsi="Verdana" w:cstheme="minorBidi"/>
                <w:szCs w:val="22"/>
                <w:lang w:val="en-GB" w:eastAsia="en-IE" w:bidi="en-US"/>
              </w:rPr>
              <w:t>the end of 2023</w:t>
            </w:r>
            <w:r>
              <w:rPr>
                <w:rFonts w:ascii="Verdana" w:eastAsia="Calibri" w:hAnsi="Verdana" w:cstheme="minorBidi"/>
                <w:szCs w:val="22"/>
                <w:lang w:val="en-GB" w:eastAsia="en-IE" w:bidi="en-US"/>
              </w:rPr>
              <w:t>, e</w:t>
            </w:r>
            <w:r w:rsidR="008631CC">
              <w:rPr>
                <w:rFonts w:ascii="Verdana" w:eastAsia="Calibri" w:hAnsi="Verdana" w:cstheme="minorBidi"/>
                <w:szCs w:val="22"/>
                <w:lang w:val="en-GB" w:eastAsia="en-IE" w:bidi="en-US"/>
              </w:rPr>
              <w:t>xisting p</w:t>
            </w:r>
            <w:r w:rsidR="008631CC" w:rsidRPr="00F42A14">
              <w:rPr>
                <w:rFonts w:ascii="Verdana" w:eastAsia="Calibri" w:hAnsi="Verdana" w:cstheme="minorBidi"/>
                <w:szCs w:val="22"/>
                <w:lang w:val="en-GB" w:eastAsia="en-IE" w:bidi="en-US"/>
              </w:rPr>
              <w:t xml:space="preserve">rovisions </w:t>
            </w:r>
            <w:r w:rsidR="00F42A14" w:rsidRPr="0043168A">
              <w:rPr>
                <w:rFonts w:ascii="Verdana" w:eastAsia="Calibri" w:hAnsi="Verdana" w:cstheme="minorBidi"/>
                <w:szCs w:val="22"/>
                <w:lang w:val="en-GB" w:eastAsia="en-IE" w:bidi="en-US"/>
              </w:rPr>
              <w:t>re</w:t>
            </w:r>
            <w:r w:rsidR="008631CC" w:rsidRPr="0043168A">
              <w:rPr>
                <w:rFonts w:ascii="Verdana" w:eastAsia="Calibri" w:hAnsi="Verdana" w:cstheme="minorBidi"/>
                <w:szCs w:val="22"/>
                <w:lang w:val="en-GB" w:eastAsia="en-IE" w:bidi="en-US"/>
              </w:rPr>
              <w:t xml:space="preserve">gulate voting for </w:t>
            </w:r>
            <w:r w:rsidR="00CB4C41" w:rsidRPr="0043168A">
              <w:rPr>
                <w:rFonts w:ascii="Verdana" w:eastAsia="Calibri" w:hAnsi="Verdana" w:cstheme="minorBidi"/>
                <w:szCs w:val="22"/>
                <w:lang w:val="en-GB" w:eastAsia="en-IE" w:bidi="en-US"/>
              </w:rPr>
              <w:t>prisoners in</w:t>
            </w:r>
            <w:r w:rsidR="008631CC" w:rsidRPr="0043168A">
              <w:rPr>
                <w:rFonts w:ascii="Verdana" w:eastAsia="Calibri" w:hAnsi="Verdana" w:cstheme="minorBidi"/>
                <w:szCs w:val="22"/>
                <w:lang w:val="en-GB" w:eastAsia="en-IE" w:bidi="en-US"/>
              </w:rPr>
              <w:t xml:space="preserve"> </w:t>
            </w:r>
            <w:r w:rsidR="00F42A14" w:rsidRPr="0043168A">
              <w:rPr>
                <w:rFonts w:ascii="Verdana" w:eastAsia="Calibri" w:hAnsi="Verdana" w:cstheme="minorBidi"/>
                <w:szCs w:val="22"/>
                <w:lang w:val="en-GB" w:eastAsia="en-IE" w:bidi="en-US"/>
              </w:rPr>
              <w:t xml:space="preserve">specific polling stations </w:t>
            </w:r>
            <w:r w:rsidR="008631CC" w:rsidRPr="0043168A">
              <w:rPr>
                <w:rFonts w:ascii="Verdana" w:eastAsia="Calibri" w:hAnsi="Verdana" w:cstheme="minorBidi"/>
                <w:szCs w:val="22"/>
                <w:lang w:val="en-GB" w:eastAsia="en-IE" w:bidi="en-US"/>
              </w:rPr>
              <w:t>(A</w:t>
            </w:r>
            <w:r w:rsidR="00F42A14" w:rsidRPr="0043168A">
              <w:rPr>
                <w:rFonts w:ascii="Verdana" w:eastAsia="Calibri" w:hAnsi="Verdana" w:cstheme="minorBidi"/>
                <w:szCs w:val="22"/>
                <w:lang w:val="en-GB" w:eastAsia="en-IE" w:bidi="en-US"/>
              </w:rPr>
              <w:t xml:space="preserve">rticles </w:t>
            </w:r>
            <w:r w:rsidR="00E738A4" w:rsidRPr="0043168A">
              <w:rPr>
                <w:rFonts w:ascii="Verdana" w:eastAsia="Calibri" w:hAnsi="Verdana" w:cstheme="minorBidi"/>
                <w:szCs w:val="22"/>
                <w:lang w:val="en-GB" w:eastAsia="en-IE" w:bidi="en-US"/>
              </w:rPr>
              <w:t xml:space="preserve">27, 82 </w:t>
            </w:r>
            <w:r w:rsidR="00F42A14" w:rsidRPr="0043168A">
              <w:rPr>
                <w:rFonts w:ascii="Verdana" w:eastAsia="Calibri" w:hAnsi="Verdana" w:cstheme="minorBidi"/>
                <w:szCs w:val="22"/>
                <w:lang w:val="en-GB" w:eastAsia="en-IE" w:bidi="en-US"/>
              </w:rPr>
              <w:t xml:space="preserve">par. </w:t>
            </w:r>
            <w:r w:rsidR="00E738A4" w:rsidRPr="0043168A">
              <w:rPr>
                <w:rFonts w:ascii="Verdana" w:eastAsia="Calibri" w:hAnsi="Verdana" w:cstheme="minorBidi"/>
                <w:szCs w:val="22"/>
                <w:lang w:val="en-GB" w:eastAsia="en-IE" w:bidi="en-US"/>
              </w:rPr>
              <w:t>5, 7</w:t>
            </w:r>
            <w:r w:rsidR="00F42A14" w:rsidRPr="0043168A">
              <w:rPr>
                <w:rFonts w:ascii="Verdana" w:eastAsia="Calibri" w:hAnsi="Verdana" w:cstheme="minorBidi"/>
                <w:szCs w:val="22"/>
                <w:lang w:val="en-GB" w:eastAsia="en-IE" w:bidi="en-US"/>
              </w:rPr>
              <w:t xml:space="preserve">, </w:t>
            </w:r>
            <w:r w:rsidR="00E738A4" w:rsidRPr="0043168A">
              <w:rPr>
                <w:rFonts w:ascii="Verdana" w:eastAsia="Calibri" w:hAnsi="Verdana" w:cstheme="minorBidi"/>
                <w:szCs w:val="22"/>
                <w:lang w:val="en-GB" w:eastAsia="en-IE" w:bidi="en-US"/>
              </w:rPr>
              <w:t xml:space="preserve">8 </w:t>
            </w:r>
            <w:r w:rsidR="00F42A14" w:rsidRPr="0043168A">
              <w:rPr>
                <w:rFonts w:ascii="Verdana" w:eastAsia="Calibri" w:hAnsi="Verdana" w:cstheme="minorBidi"/>
                <w:szCs w:val="22"/>
                <w:lang w:val="en-GB" w:eastAsia="en-IE" w:bidi="en-US"/>
              </w:rPr>
              <w:t xml:space="preserve">and </w:t>
            </w:r>
            <w:r w:rsidR="00E738A4" w:rsidRPr="0043168A">
              <w:rPr>
                <w:rFonts w:ascii="Verdana" w:eastAsia="Calibri" w:hAnsi="Verdana" w:cstheme="minorBidi"/>
                <w:szCs w:val="22"/>
                <w:lang w:val="en-GB" w:eastAsia="en-IE" w:bidi="en-US"/>
              </w:rPr>
              <w:t xml:space="preserve">69 </w:t>
            </w:r>
            <w:r w:rsidR="00F42A14" w:rsidRPr="0043168A">
              <w:rPr>
                <w:rFonts w:ascii="Verdana" w:eastAsia="Calibri" w:hAnsi="Verdana" w:cstheme="minorBidi"/>
                <w:szCs w:val="22"/>
                <w:lang w:val="en-GB" w:eastAsia="en-IE" w:bidi="en-US"/>
              </w:rPr>
              <w:t xml:space="preserve">par. </w:t>
            </w:r>
            <w:r w:rsidR="00E738A4" w:rsidRPr="0043168A">
              <w:rPr>
                <w:rFonts w:ascii="Verdana" w:eastAsia="Calibri" w:hAnsi="Verdana" w:cstheme="minorBidi"/>
                <w:szCs w:val="22"/>
                <w:lang w:val="en-GB" w:eastAsia="en-IE" w:bidi="en-US"/>
              </w:rPr>
              <w:t xml:space="preserve">2 </w:t>
            </w:r>
            <w:r w:rsidR="00F42A14" w:rsidRPr="0043168A">
              <w:rPr>
                <w:rFonts w:ascii="Verdana" w:eastAsia="Calibri" w:hAnsi="Verdana" w:cstheme="minorBidi"/>
                <w:szCs w:val="22"/>
                <w:lang w:val="en-GB" w:eastAsia="en-IE" w:bidi="en-US"/>
              </w:rPr>
              <w:t>of P</w:t>
            </w:r>
            <w:r w:rsidR="00992443" w:rsidRPr="0043168A">
              <w:rPr>
                <w:rFonts w:ascii="Verdana" w:eastAsia="Calibri" w:hAnsi="Verdana" w:cstheme="minorBidi"/>
                <w:szCs w:val="22"/>
                <w:lang w:val="en-GB" w:eastAsia="en-IE" w:bidi="en-US"/>
              </w:rPr>
              <w:t>r</w:t>
            </w:r>
            <w:r w:rsidR="00F42A14" w:rsidRPr="0043168A">
              <w:rPr>
                <w:rFonts w:ascii="Verdana" w:eastAsia="Calibri" w:hAnsi="Verdana" w:cstheme="minorBidi"/>
                <w:szCs w:val="22"/>
                <w:lang w:val="en-GB" w:eastAsia="en-IE" w:bidi="en-US"/>
              </w:rPr>
              <w:t xml:space="preserve">esidential Decree </w:t>
            </w:r>
            <w:r w:rsidR="00E738A4" w:rsidRPr="0043168A">
              <w:rPr>
                <w:rFonts w:ascii="Verdana" w:eastAsia="Calibri" w:hAnsi="Verdana" w:cstheme="minorBidi"/>
                <w:szCs w:val="22"/>
                <w:lang w:val="en-GB" w:eastAsia="en-IE" w:bidi="en-US"/>
              </w:rPr>
              <w:t>26/2012</w:t>
            </w:r>
            <w:r>
              <w:rPr>
                <w:rFonts w:ascii="Verdana" w:eastAsia="Calibri" w:hAnsi="Verdana" w:cstheme="minorBidi"/>
                <w:szCs w:val="22"/>
                <w:lang w:val="en-GB" w:eastAsia="en-IE" w:bidi="en-US"/>
              </w:rPr>
              <w:t>)</w:t>
            </w:r>
            <w:r w:rsidR="00E738A4" w:rsidRPr="0043168A">
              <w:rPr>
                <w:rFonts w:ascii="Verdana" w:eastAsia="Calibri" w:hAnsi="Verdana" w:cstheme="minorBidi"/>
                <w:szCs w:val="22"/>
                <w:lang w:val="en-GB" w:eastAsia="en-IE" w:bidi="en-US"/>
              </w:rPr>
              <w:t>.</w:t>
            </w:r>
          </w:p>
          <w:p w14:paraId="641C8631" w14:textId="77777777" w:rsidR="00CB4C41" w:rsidRDefault="00CB4C41" w:rsidP="00660175">
            <w:pPr>
              <w:pStyle w:val="HTMLPreformatted"/>
              <w:jc w:val="both"/>
              <w:rPr>
                <w:rFonts w:ascii="Verdana" w:eastAsia="Calibri" w:hAnsi="Verdana" w:cstheme="minorBidi"/>
                <w:szCs w:val="22"/>
                <w:lang w:val="en-GB" w:eastAsia="en-IE" w:bidi="en-US"/>
              </w:rPr>
            </w:pPr>
          </w:p>
          <w:p w14:paraId="78F7B6BE" w14:textId="4A1DC76E" w:rsidR="00CB4C41" w:rsidRPr="00690A77" w:rsidRDefault="00D57517" w:rsidP="00CB4C41">
            <w:pPr>
              <w:autoSpaceDE w:val="0"/>
              <w:autoSpaceDN w:val="0"/>
              <w:adjustRightInd w:val="0"/>
              <w:jc w:val="both"/>
              <w:rPr>
                <w:rFonts w:ascii="Verdana" w:hAnsi="Verdana" w:cs="Calibri-Bold"/>
                <w:bCs/>
                <w:sz w:val="20"/>
                <w:lang w:val="en-US"/>
              </w:rPr>
            </w:pPr>
            <w:r>
              <w:rPr>
                <w:rFonts w:ascii="Verdana" w:eastAsia="Calibri" w:hAnsi="Verdana" w:cstheme="minorBidi"/>
                <w:sz w:val="20"/>
                <w:lang w:eastAsia="en-IE" w:bidi="en-US"/>
              </w:rPr>
              <w:lastRenderedPageBreak/>
              <w:t>As of 2024</w:t>
            </w:r>
            <w:r w:rsidR="00CB4C41" w:rsidRPr="0043168A">
              <w:rPr>
                <w:rFonts w:ascii="Verdana" w:eastAsia="Calibri" w:hAnsi="Verdana" w:cstheme="minorBidi"/>
                <w:sz w:val="20"/>
                <w:lang w:eastAsia="en-IE" w:bidi="en-US"/>
              </w:rPr>
              <w:t>,</w:t>
            </w:r>
            <w:r w:rsidR="00CB4C41" w:rsidRPr="0043168A">
              <w:rPr>
                <w:rFonts w:ascii="Verdana" w:hAnsi="Verdana" w:cs="Calibri"/>
                <w:sz w:val="20"/>
                <w:lang w:val="en-US"/>
              </w:rPr>
              <w:t xml:space="preserve"> </w:t>
            </w:r>
            <w:r w:rsidRPr="0043168A">
              <w:rPr>
                <w:rFonts w:ascii="Verdana" w:hAnsi="Verdana" w:cs="Calibri"/>
                <w:sz w:val="20"/>
                <w:lang w:val="en-US"/>
              </w:rPr>
              <w:t>Article 6</w:t>
            </w:r>
            <w:r>
              <w:rPr>
                <w:rFonts w:ascii="Verdana" w:hAnsi="Verdana" w:cs="Calibri"/>
                <w:sz w:val="20"/>
                <w:lang w:val="en-US"/>
              </w:rPr>
              <w:t xml:space="preserve"> </w:t>
            </w:r>
            <w:r w:rsidR="00CB4C41" w:rsidRPr="0043168A">
              <w:rPr>
                <w:rFonts w:ascii="Verdana" w:hAnsi="Verdana" w:cs="Calibri"/>
                <w:sz w:val="20"/>
                <w:lang w:val="en-US"/>
              </w:rPr>
              <w:t xml:space="preserve">law 5083/2024 (OG A 12/26.01.2024) </w:t>
            </w:r>
            <w:r>
              <w:rPr>
                <w:rFonts w:ascii="Verdana" w:hAnsi="Verdana" w:cs="Calibri"/>
                <w:sz w:val="20"/>
                <w:lang w:val="en-US"/>
              </w:rPr>
              <w:t xml:space="preserve">enables </w:t>
            </w:r>
            <w:r w:rsidR="00CB4C41" w:rsidRPr="0043168A">
              <w:rPr>
                <w:rFonts w:ascii="Verdana" w:hAnsi="Verdana" w:cs="Calibri"/>
                <w:sz w:val="20"/>
                <w:lang w:val="en-US"/>
              </w:rPr>
              <w:t>all voters,</w:t>
            </w:r>
            <w:r w:rsidR="00651426" w:rsidRPr="0043168A">
              <w:rPr>
                <w:rFonts w:ascii="Verdana" w:hAnsi="Verdana" w:cs="Calibri"/>
                <w:sz w:val="20"/>
                <w:lang w:val="en-US"/>
              </w:rPr>
              <w:t xml:space="preserve"> </w:t>
            </w:r>
            <w:r>
              <w:rPr>
                <w:rFonts w:ascii="Verdana" w:hAnsi="Verdana" w:cs="Calibri"/>
                <w:sz w:val="20"/>
                <w:lang w:val="en-US"/>
              </w:rPr>
              <w:t xml:space="preserve">including </w:t>
            </w:r>
            <w:r w:rsidR="00651426" w:rsidRPr="0043168A">
              <w:t>people living in long-term institutions</w:t>
            </w:r>
            <w:r>
              <w:t>,</w:t>
            </w:r>
            <w:r w:rsidR="00CB4C41" w:rsidRPr="0043168A">
              <w:rPr>
                <w:rFonts w:ascii="Verdana" w:hAnsi="Verdana" w:cs="Calibri"/>
                <w:sz w:val="20"/>
                <w:lang w:val="en-US"/>
              </w:rPr>
              <w:t xml:space="preserve"> </w:t>
            </w:r>
            <w:r>
              <w:rPr>
                <w:rFonts w:ascii="Verdana" w:hAnsi="Verdana" w:cs="Calibri"/>
                <w:sz w:val="20"/>
                <w:lang w:val="en-US"/>
              </w:rPr>
              <w:t xml:space="preserve">to </w:t>
            </w:r>
            <w:r w:rsidR="00CB4C41" w:rsidRPr="0043168A">
              <w:rPr>
                <w:rFonts w:ascii="Verdana" w:hAnsi="Verdana" w:cs="Calibri"/>
                <w:sz w:val="20"/>
                <w:lang w:val="en-US"/>
              </w:rPr>
              <w:t xml:space="preserve">exercise their electoral right </w:t>
            </w:r>
            <w:r w:rsidR="00CB4C41" w:rsidRPr="009B13B5">
              <w:rPr>
                <w:rFonts w:ascii="Verdana" w:hAnsi="Verdana" w:cs="Calibri"/>
                <w:bCs/>
                <w:sz w:val="20"/>
                <w:lang w:val="en-US"/>
              </w:rPr>
              <w:t>by postal voting</w:t>
            </w:r>
            <w:r w:rsidR="00CB4C41" w:rsidRPr="0043168A">
              <w:rPr>
                <w:rFonts w:ascii="Verdana" w:hAnsi="Verdana" w:cs="Calibri"/>
                <w:sz w:val="20"/>
                <w:lang w:val="en-US"/>
              </w:rPr>
              <w:t xml:space="preserve"> in European Elections and </w:t>
            </w:r>
            <w:r w:rsidR="00AC573C" w:rsidRPr="0043168A">
              <w:rPr>
                <w:rFonts w:ascii="Verdana" w:hAnsi="Verdana" w:cs="Calibri"/>
                <w:sz w:val="20"/>
                <w:lang w:val="en-US"/>
              </w:rPr>
              <w:t xml:space="preserve">National </w:t>
            </w:r>
            <w:r w:rsidR="00CB4C41" w:rsidRPr="0043168A">
              <w:rPr>
                <w:rFonts w:ascii="Verdana" w:hAnsi="Verdana" w:cs="Calibri"/>
                <w:sz w:val="20"/>
                <w:lang w:val="en-US"/>
              </w:rPr>
              <w:t>Referend</w:t>
            </w:r>
            <w:r>
              <w:rPr>
                <w:rFonts w:ascii="Verdana" w:hAnsi="Verdana" w:cs="Calibri"/>
                <w:sz w:val="20"/>
                <w:lang w:val="en-US"/>
              </w:rPr>
              <w:t>a</w:t>
            </w:r>
            <w:r w:rsidR="00CB4C41" w:rsidRPr="0043168A">
              <w:rPr>
                <w:rFonts w:ascii="Verdana" w:hAnsi="Verdana" w:cs="Calibri"/>
                <w:sz w:val="20"/>
                <w:lang w:val="en-US"/>
              </w:rPr>
              <w:t>.</w:t>
            </w:r>
          </w:p>
          <w:p w14:paraId="7442AE56" w14:textId="723E77FD" w:rsidR="00CB4C41" w:rsidRPr="00CB4C41" w:rsidRDefault="00CB4C41" w:rsidP="00660175">
            <w:pPr>
              <w:pStyle w:val="HTMLPreformatted"/>
              <w:jc w:val="both"/>
              <w:rPr>
                <w:rFonts w:ascii="Verdana" w:eastAsia="Calibri" w:hAnsi="Verdana" w:cstheme="minorBidi"/>
                <w:szCs w:val="22"/>
                <w:lang w:val="en-US" w:eastAsia="en-IE" w:bidi="en-US"/>
              </w:rPr>
            </w:pPr>
          </w:p>
        </w:tc>
      </w:tr>
      <w:tr w:rsidR="00CC2CCC" w:rsidRPr="00E738A4" w14:paraId="72B066EB" w14:textId="77777777" w:rsidTr="3017E2B2">
        <w:tc>
          <w:tcPr>
            <w:tcW w:w="3261" w:type="dxa"/>
          </w:tcPr>
          <w:p w14:paraId="1E644F0B" w14:textId="77777777" w:rsidR="00566A68" w:rsidRPr="00F42A14" w:rsidRDefault="00566A68" w:rsidP="00151B9D">
            <w:pPr>
              <w:pStyle w:val="FRABodyText"/>
              <w:framePr w:hSpace="0" w:wrap="auto" w:vAnchor="margin" w:xAlign="left" w:yAlign="inline"/>
              <w:suppressOverlap w:val="0"/>
            </w:pPr>
            <w:r w:rsidRPr="00F42A14">
              <w:lastRenderedPageBreak/>
              <w:t xml:space="preserve">Is there a legal duty to </w:t>
            </w:r>
            <w:proofErr w:type="gramStart"/>
            <w:r w:rsidRPr="00F42A14">
              <w:t>provide assistance</w:t>
            </w:r>
            <w:proofErr w:type="gramEnd"/>
            <w:r w:rsidRPr="00F42A14">
              <w:t xml:space="preserve"> in voting to persons with disabilities?</w:t>
            </w:r>
          </w:p>
        </w:tc>
        <w:tc>
          <w:tcPr>
            <w:tcW w:w="4110" w:type="dxa"/>
          </w:tcPr>
          <w:p w14:paraId="09392D38" w14:textId="73789F00" w:rsidR="00566A68" w:rsidRPr="00F42A14" w:rsidRDefault="00566A68" w:rsidP="00151B9D">
            <w:pPr>
              <w:pStyle w:val="FRABodyText"/>
              <w:framePr w:hSpace="0" w:wrap="auto" w:vAnchor="margin" w:xAlign="left" w:yAlign="inline"/>
              <w:suppressOverlap w:val="0"/>
            </w:pPr>
            <w:r w:rsidRPr="00F42A14">
              <w:t xml:space="preserve">Yes, for all persons with disabilities </w:t>
            </w:r>
          </w:p>
          <w:p w14:paraId="2B08EAB9" w14:textId="4BA9A6B9" w:rsidR="00566A68" w:rsidRPr="00F42A14" w:rsidRDefault="00566A68" w:rsidP="00151B9D">
            <w:pPr>
              <w:pStyle w:val="FRABodyText"/>
              <w:framePr w:hSpace="0" w:wrap="auto" w:vAnchor="margin" w:xAlign="left" w:yAlign="inline"/>
              <w:suppressOverlap w:val="0"/>
            </w:pPr>
          </w:p>
        </w:tc>
        <w:tc>
          <w:tcPr>
            <w:tcW w:w="6804" w:type="dxa"/>
          </w:tcPr>
          <w:p w14:paraId="0CDEBC24" w14:textId="04B4156C" w:rsidR="00566A68" w:rsidRDefault="00E738A4" w:rsidP="00660175">
            <w:pPr>
              <w:pStyle w:val="HTMLPreformatted"/>
              <w:jc w:val="both"/>
              <w:rPr>
                <w:rFonts w:ascii="Verdana" w:eastAsia="Calibri" w:hAnsi="Verdana" w:cstheme="minorBidi"/>
                <w:szCs w:val="22"/>
                <w:lang w:val="en-GB" w:eastAsia="en-IE" w:bidi="en-US"/>
              </w:rPr>
            </w:pPr>
            <w:r w:rsidRPr="00966FFF">
              <w:rPr>
                <w:rFonts w:ascii="Verdana" w:eastAsia="Calibri" w:hAnsi="Verdana" w:cstheme="minorBidi"/>
                <w:szCs w:val="22"/>
                <w:lang w:val="en-GB" w:eastAsia="en-IE" w:bidi="en-US"/>
              </w:rPr>
              <w:t>Α</w:t>
            </w:r>
            <w:r w:rsidR="00BC4141" w:rsidRPr="00966FFF">
              <w:rPr>
                <w:rFonts w:ascii="Verdana" w:eastAsia="Calibri" w:hAnsi="Verdana" w:cstheme="minorBidi"/>
                <w:szCs w:val="22"/>
                <w:lang w:val="en-GB" w:eastAsia="en-IE" w:bidi="en-US"/>
              </w:rPr>
              <w:t xml:space="preserve"> voter can request the assistance of the court representative, who is responsible for the electoral process </w:t>
            </w:r>
            <w:r w:rsidR="00E51DB1">
              <w:rPr>
                <w:rFonts w:ascii="Verdana" w:eastAsia="Calibri" w:hAnsi="Verdana" w:cstheme="minorBidi"/>
                <w:szCs w:val="22"/>
                <w:lang w:val="en-GB" w:eastAsia="en-IE" w:bidi="en-US"/>
              </w:rPr>
              <w:t>at</w:t>
            </w:r>
            <w:r w:rsidR="00E51DB1" w:rsidRPr="00966FFF">
              <w:rPr>
                <w:rFonts w:ascii="Verdana" w:eastAsia="Calibri" w:hAnsi="Verdana" w:cstheme="minorBidi"/>
                <w:szCs w:val="22"/>
                <w:lang w:val="en-GB" w:eastAsia="en-IE" w:bidi="en-US"/>
              </w:rPr>
              <w:t xml:space="preserve"> </w:t>
            </w:r>
            <w:r w:rsidR="00BC4141" w:rsidRPr="00966FFF">
              <w:rPr>
                <w:rFonts w:ascii="Verdana" w:eastAsia="Calibri" w:hAnsi="Verdana" w:cstheme="minorBidi"/>
                <w:szCs w:val="22"/>
                <w:lang w:val="en-GB" w:eastAsia="en-IE" w:bidi="en-US"/>
              </w:rPr>
              <w:t>the polling station</w:t>
            </w:r>
            <w:r w:rsidR="00E51DB1">
              <w:rPr>
                <w:rFonts w:ascii="Verdana" w:eastAsia="Calibri" w:hAnsi="Verdana" w:cstheme="minorBidi"/>
                <w:szCs w:val="22"/>
                <w:lang w:val="en-GB" w:eastAsia="en-IE" w:bidi="en-US"/>
              </w:rPr>
              <w:t xml:space="preserve"> where a person is registered to vote</w:t>
            </w:r>
            <w:r w:rsidR="00BC4141" w:rsidRPr="00966FFF">
              <w:rPr>
                <w:rFonts w:ascii="Verdana" w:eastAsia="Calibri" w:hAnsi="Verdana" w:cstheme="minorBidi"/>
                <w:szCs w:val="22"/>
                <w:lang w:val="en-GB" w:eastAsia="en-IE" w:bidi="en-US"/>
              </w:rPr>
              <w:t xml:space="preserve">. </w:t>
            </w:r>
            <w:r w:rsidRPr="00966FFF">
              <w:rPr>
                <w:rFonts w:ascii="Verdana" w:eastAsia="Calibri" w:hAnsi="Verdana" w:cstheme="minorBidi"/>
                <w:szCs w:val="22"/>
                <w:lang w:val="en-GB" w:eastAsia="en-IE" w:bidi="en-US"/>
              </w:rPr>
              <w:t xml:space="preserve">If that happens, </w:t>
            </w:r>
            <w:r w:rsidR="00966FFF" w:rsidRPr="00966FFF">
              <w:rPr>
                <w:rFonts w:ascii="Verdana" w:eastAsia="Calibri" w:hAnsi="Verdana" w:cstheme="minorBidi"/>
                <w:szCs w:val="22"/>
                <w:lang w:val="en-GB" w:eastAsia="en-IE" w:bidi="en-US"/>
              </w:rPr>
              <w:t xml:space="preserve">court </w:t>
            </w:r>
            <w:r w:rsidR="00371905" w:rsidRPr="00966FFF">
              <w:rPr>
                <w:rFonts w:ascii="Verdana" w:eastAsia="Calibri" w:hAnsi="Verdana" w:cstheme="minorBidi"/>
                <w:szCs w:val="22"/>
                <w:lang w:val="en-GB" w:eastAsia="en-IE" w:bidi="en-US"/>
              </w:rPr>
              <w:t>representatives are</w:t>
            </w:r>
            <w:r w:rsidRPr="00966FFF">
              <w:rPr>
                <w:rFonts w:ascii="Verdana" w:eastAsia="Calibri" w:hAnsi="Verdana" w:cstheme="minorBidi"/>
                <w:szCs w:val="22"/>
                <w:lang w:val="en-GB" w:eastAsia="en-IE" w:bidi="en-US"/>
              </w:rPr>
              <w:t xml:space="preserve"> obliged to provide the necessary assistance</w:t>
            </w:r>
            <w:r w:rsidR="008631CC">
              <w:rPr>
                <w:rStyle w:val="FootnoteReference"/>
                <w:rFonts w:ascii="Verdana" w:eastAsia="Calibri" w:hAnsi="Verdana" w:cstheme="minorBidi"/>
                <w:szCs w:val="22"/>
                <w:lang w:val="en-GB" w:eastAsia="en-IE" w:bidi="en-US"/>
              </w:rPr>
              <w:footnoteReference w:id="4"/>
            </w:r>
            <w:r w:rsidRPr="00966FFF">
              <w:rPr>
                <w:rFonts w:ascii="Verdana" w:eastAsia="Calibri" w:hAnsi="Verdana" w:cstheme="minorBidi"/>
                <w:szCs w:val="22"/>
                <w:lang w:val="en-GB" w:eastAsia="en-IE" w:bidi="en-US"/>
              </w:rPr>
              <w:t xml:space="preserve">. </w:t>
            </w:r>
            <w:r w:rsidR="008631CC">
              <w:rPr>
                <w:rFonts w:ascii="Verdana" w:eastAsia="Calibri" w:hAnsi="Verdana" w:cstheme="minorBidi"/>
                <w:szCs w:val="22"/>
                <w:lang w:val="en-GB" w:eastAsia="en-IE" w:bidi="en-US"/>
              </w:rPr>
              <w:t xml:space="preserve">This concerns persons with </w:t>
            </w:r>
            <w:proofErr w:type="gramStart"/>
            <w:r w:rsidR="008631CC">
              <w:rPr>
                <w:rFonts w:ascii="Verdana" w:eastAsia="Calibri" w:hAnsi="Verdana" w:cstheme="minorBidi"/>
                <w:szCs w:val="22"/>
                <w:lang w:val="en-GB" w:eastAsia="en-IE" w:bidi="en-US"/>
              </w:rPr>
              <w:t>disabilit</w:t>
            </w:r>
            <w:r w:rsidR="008A3CA1">
              <w:rPr>
                <w:rFonts w:ascii="Verdana" w:eastAsia="Calibri" w:hAnsi="Verdana" w:cstheme="minorBidi"/>
                <w:szCs w:val="22"/>
                <w:lang w:val="en-GB" w:eastAsia="en-IE" w:bidi="en-US"/>
              </w:rPr>
              <w:t xml:space="preserve">ies </w:t>
            </w:r>
            <w:r w:rsidR="008631CC">
              <w:rPr>
                <w:rFonts w:ascii="Verdana" w:eastAsia="Calibri" w:hAnsi="Verdana" w:cstheme="minorBidi"/>
                <w:szCs w:val="22"/>
                <w:lang w:val="en-GB" w:eastAsia="en-IE" w:bidi="en-US"/>
              </w:rPr>
              <w:t xml:space="preserve"> (</w:t>
            </w:r>
            <w:proofErr w:type="gramEnd"/>
            <w:r w:rsidR="008631CC" w:rsidRPr="0043168A">
              <w:rPr>
                <w:rFonts w:ascii="Verdana" w:eastAsia="Calibri" w:hAnsi="Verdana" w:cstheme="minorBidi"/>
                <w:szCs w:val="22"/>
                <w:lang w:val="en-GB" w:eastAsia="en-IE" w:bidi="en-US"/>
              </w:rPr>
              <w:t xml:space="preserve">with </w:t>
            </w:r>
            <w:r w:rsidR="00371905" w:rsidRPr="0043168A">
              <w:rPr>
                <w:rFonts w:ascii="Verdana" w:eastAsia="Calibri" w:hAnsi="Verdana" w:cstheme="minorBidi"/>
                <w:szCs w:val="22"/>
                <w:lang w:val="en-GB" w:eastAsia="en-IE" w:bidi="en-US"/>
              </w:rPr>
              <w:t xml:space="preserve">the right </w:t>
            </w:r>
            <w:r w:rsidR="008631CC" w:rsidRPr="0043168A">
              <w:rPr>
                <w:rFonts w:ascii="Verdana" w:eastAsia="Calibri" w:hAnsi="Verdana" w:cstheme="minorBidi"/>
                <w:szCs w:val="22"/>
                <w:lang w:val="en-GB" w:eastAsia="en-IE" w:bidi="en-US"/>
              </w:rPr>
              <w:t xml:space="preserve">to vote) and </w:t>
            </w:r>
            <w:r w:rsidR="00371905" w:rsidRPr="0043168A">
              <w:rPr>
                <w:rFonts w:ascii="Verdana" w:eastAsia="Calibri" w:hAnsi="Verdana" w:cstheme="minorBidi"/>
                <w:szCs w:val="22"/>
                <w:lang w:val="en-GB" w:eastAsia="en-IE" w:bidi="en-US"/>
              </w:rPr>
              <w:t>individuals</w:t>
            </w:r>
            <w:r w:rsidR="00371905">
              <w:rPr>
                <w:rFonts w:ascii="Verdana" w:eastAsia="Calibri" w:hAnsi="Verdana" w:cstheme="minorBidi"/>
                <w:szCs w:val="22"/>
                <w:lang w:val="en-GB" w:eastAsia="en-IE" w:bidi="en-US"/>
              </w:rPr>
              <w:t xml:space="preserve"> </w:t>
            </w:r>
            <w:r w:rsidR="008631CC">
              <w:rPr>
                <w:rFonts w:ascii="Verdana" w:eastAsia="Calibri" w:hAnsi="Verdana" w:cstheme="minorBidi"/>
                <w:szCs w:val="22"/>
                <w:lang w:val="en-GB" w:eastAsia="en-IE" w:bidi="en-US"/>
              </w:rPr>
              <w:t xml:space="preserve">with mobility challenges. </w:t>
            </w:r>
          </w:p>
          <w:p w14:paraId="6B483385" w14:textId="4BED63AF" w:rsidR="00371905" w:rsidRDefault="00371905" w:rsidP="00660175">
            <w:pPr>
              <w:pStyle w:val="HTMLPreformatted"/>
              <w:jc w:val="both"/>
              <w:rPr>
                <w:rFonts w:ascii="Verdana" w:eastAsia="Calibri" w:hAnsi="Verdana" w:cstheme="minorBidi"/>
                <w:szCs w:val="22"/>
                <w:lang w:val="en-GB" w:eastAsia="en-IE" w:bidi="en-US"/>
              </w:rPr>
            </w:pPr>
          </w:p>
          <w:p w14:paraId="6D161FD7" w14:textId="1AC73857" w:rsidR="00371905" w:rsidRPr="00371905" w:rsidRDefault="00371905" w:rsidP="00371905">
            <w:pPr>
              <w:autoSpaceDE w:val="0"/>
              <w:autoSpaceDN w:val="0"/>
              <w:adjustRightInd w:val="0"/>
              <w:jc w:val="both"/>
              <w:rPr>
                <w:rFonts w:ascii="Verdana" w:hAnsi="Verdana" w:cs="Calibri"/>
                <w:sz w:val="20"/>
                <w:lang w:val="en-US"/>
              </w:rPr>
            </w:pPr>
            <w:r w:rsidRPr="00371905">
              <w:rPr>
                <w:rFonts w:ascii="Verdana" w:hAnsi="Verdana" w:cs="Calibri"/>
                <w:sz w:val="20"/>
                <w:lang w:val="en-US"/>
              </w:rPr>
              <w:t xml:space="preserve">According to </w:t>
            </w:r>
            <w:r w:rsidR="00821CD6">
              <w:rPr>
                <w:rFonts w:ascii="Verdana" w:hAnsi="Verdana" w:cs="Calibri"/>
                <w:sz w:val="20"/>
                <w:lang w:val="en-US"/>
              </w:rPr>
              <w:t>a</w:t>
            </w:r>
            <w:r w:rsidRPr="00371905">
              <w:rPr>
                <w:rFonts w:ascii="Verdana" w:hAnsi="Verdana" w:cs="Calibri"/>
                <w:sz w:val="20"/>
                <w:lang w:val="en-US"/>
              </w:rPr>
              <w:t>rticle 36 of Law 5043/2023</w:t>
            </w:r>
            <w:r>
              <w:rPr>
                <w:rFonts w:ascii="Verdana" w:hAnsi="Verdana" w:cs="Calibri"/>
                <w:sz w:val="20"/>
                <w:lang w:val="en-US"/>
              </w:rPr>
              <w:t xml:space="preserve"> </w:t>
            </w:r>
            <w:r w:rsidR="00E51DB1">
              <w:rPr>
                <w:rFonts w:ascii="Verdana" w:hAnsi="Verdana" w:cs="Calibri"/>
                <w:sz w:val="20"/>
                <w:lang w:val="en-US"/>
              </w:rPr>
              <w:t>(</w:t>
            </w:r>
            <w:r>
              <w:rPr>
                <w:rFonts w:ascii="Verdana" w:hAnsi="Verdana" w:cs="Calibri"/>
                <w:sz w:val="20"/>
                <w:lang w:val="en-US"/>
              </w:rPr>
              <w:t>OG A91/13.04.2023</w:t>
            </w:r>
            <w:r w:rsidRPr="00371905">
              <w:rPr>
                <w:rFonts w:ascii="Verdana" w:hAnsi="Verdana" w:cs="Calibri"/>
                <w:sz w:val="20"/>
                <w:lang w:val="en-US"/>
              </w:rPr>
              <w:t>) an escort can accompany a voter with</w:t>
            </w:r>
            <w:r>
              <w:rPr>
                <w:rFonts w:ascii="Verdana" w:hAnsi="Verdana" w:cs="Calibri"/>
                <w:sz w:val="20"/>
                <w:lang w:val="en-US"/>
              </w:rPr>
              <w:t xml:space="preserve"> </w:t>
            </w:r>
            <w:proofErr w:type="gramStart"/>
            <w:r w:rsidRPr="00371905">
              <w:rPr>
                <w:rFonts w:ascii="Verdana" w:hAnsi="Verdana" w:cs="Calibri"/>
                <w:sz w:val="20"/>
                <w:lang w:val="en-US"/>
              </w:rPr>
              <w:t>disability</w:t>
            </w:r>
            <w:proofErr w:type="gramEnd"/>
            <w:r w:rsidRPr="00371905">
              <w:rPr>
                <w:rFonts w:ascii="Verdana" w:hAnsi="Verdana" w:cs="Calibri"/>
                <w:sz w:val="20"/>
                <w:lang w:val="en-US"/>
              </w:rPr>
              <w:t xml:space="preserve"> in the polling station to support </w:t>
            </w:r>
            <w:r w:rsidR="00E51DB1">
              <w:rPr>
                <w:rFonts w:ascii="Verdana" w:hAnsi="Verdana" w:cs="Calibri"/>
                <w:sz w:val="20"/>
                <w:lang w:val="en-US"/>
              </w:rPr>
              <w:t>them when</w:t>
            </w:r>
            <w:r w:rsidRPr="00371905">
              <w:rPr>
                <w:rFonts w:ascii="Verdana" w:hAnsi="Verdana" w:cs="Calibri"/>
                <w:sz w:val="20"/>
                <w:lang w:val="en-US"/>
              </w:rPr>
              <w:t xml:space="preserve"> exercising the</w:t>
            </w:r>
            <w:r w:rsidR="00E51DB1">
              <w:rPr>
                <w:rFonts w:ascii="Verdana" w:hAnsi="Verdana" w:cs="Calibri"/>
                <w:sz w:val="20"/>
                <w:lang w:val="en-US"/>
              </w:rPr>
              <w:t>ir</w:t>
            </w:r>
            <w:r>
              <w:rPr>
                <w:rFonts w:ascii="Verdana" w:hAnsi="Verdana" w:cs="Calibri"/>
                <w:sz w:val="20"/>
                <w:lang w:val="en-US"/>
              </w:rPr>
              <w:t xml:space="preserve"> </w:t>
            </w:r>
            <w:r w:rsidRPr="00371905">
              <w:rPr>
                <w:rFonts w:ascii="Verdana" w:hAnsi="Verdana" w:cs="Calibri"/>
                <w:sz w:val="20"/>
                <w:lang w:val="en-US"/>
              </w:rPr>
              <w:t>electoral right</w:t>
            </w:r>
            <w:r w:rsidR="00E51DB1">
              <w:rPr>
                <w:rFonts w:ascii="Verdana" w:hAnsi="Verdana" w:cs="Calibri"/>
                <w:sz w:val="20"/>
                <w:lang w:val="en-US"/>
              </w:rPr>
              <w:t xml:space="preserve">, with the permission of </w:t>
            </w:r>
            <w:r w:rsidRPr="00371905">
              <w:rPr>
                <w:rFonts w:ascii="Verdana" w:hAnsi="Verdana" w:cs="Calibri"/>
                <w:sz w:val="20"/>
                <w:lang w:val="en-US"/>
              </w:rPr>
              <w:t>the representative of the court</w:t>
            </w:r>
            <w:r w:rsidR="00821CD6">
              <w:rPr>
                <w:rFonts w:ascii="Verdana" w:hAnsi="Verdana" w:cs="Calibri"/>
                <w:sz w:val="20"/>
                <w:lang w:val="en-US"/>
              </w:rPr>
              <w:t>.</w:t>
            </w:r>
            <w:r w:rsidRPr="00371905">
              <w:rPr>
                <w:rFonts w:ascii="Verdana" w:hAnsi="Verdana" w:cs="Calibri"/>
                <w:sz w:val="20"/>
                <w:lang w:val="en-US"/>
              </w:rPr>
              <w:t xml:space="preserve"> </w:t>
            </w:r>
            <w:r w:rsidR="00E51DB1">
              <w:rPr>
                <w:rFonts w:ascii="Verdana" w:hAnsi="Verdana" w:cs="Calibri"/>
                <w:sz w:val="20"/>
                <w:lang w:val="en-US"/>
              </w:rPr>
              <w:t>A</w:t>
            </w:r>
            <w:r w:rsidRPr="00371905">
              <w:rPr>
                <w:rFonts w:ascii="Verdana" w:hAnsi="Verdana" w:cs="Calibri"/>
                <w:sz w:val="20"/>
                <w:lang w:val="en-US"/>
              </w:rPr>
              <w:t>ssistance is provided in the presence of the</w:t>
            </w:r>
            <w:r>
              <w:rPr>
                <w:rFonts w:ascii="Verdana" w:hAnsi="Verdana" w:cs="Calibri"/>
                <w:sz w:val="20"/>
                <w:lang w:val="en-US"/>
              </w:rPr>
              <w:t xml:space="preserve"> </w:t>
            </w:r>
            <w:r w:rsidRPr="0043168A">
              <w:rPr>
                <w:rFonts w:ascii="Verdana" w:hAnsi="Verdana" w:cs="Calibri"/>
                <w:sz w:val="20"/>
                <w:lang w:val="en-US"/>
              </w:rPr>
              <w:t>court representative.</w:t>
            </w:r>
          </w:p>
          <w:p w14:paraId="1021907B" w14:textId="53B8BF66" w:rsidR="00E738A4" w:rsidRPr="00AC0D7E" w:rsidRDefault="00E738A4" w:rsidP="00660175">
            <w:pPr>
              <w:pStyle w:val="HTMLPreformatted"/>
              <w:jc w:val="both"/>
              <w:rPr>
                <w:rFonts w:ascii="Verdana" w:eastAsia="Calibri" w:hAnsi="Verdana" w:cstheme="minorBidi"/>
                <w:szCs w:val="22"/>
                <w:lang w:val="en-GB" w:eastAsia="en-IE" w:bidi="en-US"/>
              </w:rPr>
            </w:pPr>
          </w:p>
        </w:tc>
      </w:tr>
      <w:tr w:rsidR="00CC2CCC" w:rsidRPr="0037627B" w14:paraId="21C50DE3" w14:textId="77777777" w:rsidTr="3017E2B2">
        <w:tc>
          <w:tcPr>
            <w:tcW w:w="3261" w:type="dxa"/>
          </w:tcPr>
          <w:p w14:paraId="746933F6" w14:textId="77777777" w:rsidR="00566A68" w:rsidRPr="00F42A14" w:rsidRDefault="00566A68" w:rsidP="00151B9D">
            <w:pPr>
              <w:pStyle w:val="FRABodyText"/>
              <w:framePr w:hSpace="0" w:wrap="auto" w:vAnchor="margin" w:xAlign="left" w:yAlign="inline"/>
              <w:suppressOverlap w:val="0"/>
            </w:pPr>
            <w:r w:rsidRPr="00F42A14">
              <w:t>Are all persons with disabilities legally able to access complaints mechanisms if they have not been able to exercise the right to political participation?</w:t>
            </w:r>
          </w:p>
        </w:tc>
        <w:tc>
          <w:tcPr>
            <w:tcW w:w="4110" w:type="dxa"/>
          </w:tcPr>
          <w:p w14:paraId="01E38011" w14:textId="38693292" w:rsidR="00566A68" w:rsidRPr="00F42A14" w:rsidRDefault="00566A68" w:rsidP="00151B9D">
            <w:pPr>
              <w:pStyle w:val="FRABodyText"/>
              <w:framePr w:hSpace="0" w:wrap="auto" w:vAnchor="margin" w:xAlign="left" w:yAlign="inline"/>
              <w:suppressOverlap w:val="0"/>
            </w:pPr>
            <w:r w:rsidRPr="00F42A14">
              <w:t>No, only persons with legal capacity</w:t>
            </w:r>
            <w:r w:rsidR="00AC61BA" w:rsidRPr="0043168A">
              <w:t xml:space="preserve"> </w:t>
            </w:r>
            <w:r w:rsidR="00AC61BA" w:rsidRPr="00F42A14">
              <w:t xml:space="preserve"> </w:t>
            </w:r>
            <w:r w:rsidR="00641313" w:rsidRPr="00F42A14">
              <w:t xml:space="preserve"> </w:t>
            </w:r>
          </w:p>
        </w:tc>
        <w:tc>
          <w:tcPr>
            <w:tcW w:w="6804" w:type="dxa"/>
          </w:tcPr>
          <w:p w14:paraId="52670231" w14:textId="77777777" w:rsidR="00BB1F12" w:rsidRDefault="00821CD6" w:rsidP="00D162EC">
            <w:pPr>
              <w:ind w:right="164"/>
              <w:jc w:val="both"/>
              <w:rPr>
                <w:rFonts w:ascii="Verdana" w:hAnsi="Verdana" w:cs="Calibri"/>
                <w:sz w:val="20"/>
                <w:lang w:val="en-US"/>
              </w:rPr>
            </w:pPr>
            <w:r>
              <w:rPr>
                <w:rFonts w:ascii="Verdana" w:eastAsia="Calibri" w:hAnsi="Verdana" w:cstheme="minorBidi"/>
                <w:sz w:val="20"/>
                <w:lang w:eastAsia="en-IE" w:bidi="en-US"/>
              </w:rPr>
              <w:t>P</w:t>
            </w:r>
            <w:proofErr w:type="spellStart"/>
            <w:r w:rsidR="00A07E05" w:rsidRPr="009B13B5">
              <w:rPr>
                <w:rFonts w:ascii="Verdana" w:hAnsi="Verdana" w:cs="Calibri"/>
                <w:sz w:val="20"/>
                <w:lang w:val="en-US"/>
              </w:rPr>
              <w:t>ersons</w:t>
            </w:r>
            <w:proofErr w:type="spellEnd"/>
            <w:r w:rsidR="00A07E05" w:rsidRPr="009B13B5">
              <w:rPr>
                <w:rFonts w:ascii="Verdana" w:hAnsi="Verdana" w:cs="Calibri"/>
                <w:sz w:val="20"/>
                <w:lang w:val="en-US"/>
              </w:rPr>
              <w:t xml:space="preserve"> with disabilities under</w:t>
            </w:r>
            <w:r w:rsidR="00DD0208">
              <w:rPr>
                <w:rFonts w:ascii="Verdana" w:hAnsi="Verdana" w:cs="Calibri"/>
                <w:sz w:val="20"/>
                <w:lang w:val="en-US"/>
              </w:rPr>
              <w:t xml:space="preserve"> restrictive </w:t>
            </w:r>
            <w:r w:rsidR="00A07E05" w:rsidRPr="009B13B5">
              <w:rPr>
                <w:rFonts w:ascii="Verdana" w:hAnsi="Verdana" w:cs="Calibri"/>
                <w:sz w:val="20"/>
                <w:lang w:val="en-US"/>
              </w:rPr>
              <w:t xml:space="preserve">guardianship </w:t>
            </w:r>
            <w:r>
              <w:rPr>
                <w:rFonts w:ascii="Verdana" w:hAnsi="Verdana" w:cs="Calibri"/>
                <w:sz w:val="20"/>
                <w:lang w:val="en-US"/>
              </w:rPr>
              <w:t xml:space="preserve">cannot vote. </w:t>
            </w:r>
          </w:p>
          <w:p w14:paraId="320B7A92" w14:textId="3FE71041" w:rsidR="00DD0208" w:rsidRDefault="00DD0208" w:rsidP="00D162EC">
            <w:pPr>
              <w:ind w:right="164"/>
              <w:jc w:val="both"/>
              <w:rPr>
                <w:rFonts w:ascii="Verdana" w:hAnsi="Verdana" w:cs="Calibri"/>
                <w:sz w:val="20"/>
                <w:lang w:val="en-US"/>
              </w:rPr>
            </w:pPr>
            <w:r>
              <w:rPr>
                <w:rFonts w:ascii="Verdana" w:hAnsi="Verdana" w:cs="Calibri"/>
                <w:sz w:val="20"/>
                <w:lang w:val="en-US"/>
              </w:rPr>
              <w:t xml:space="preserve">Persons under partial guardianship, if allowed to vote, can access complaint mechanisms. </w:t>
            </w:r>
          </w:p>
          <w:p w14:paraId="69D7ACEF" w14:textId="77777777" w:rsidR="00BB1F12" w:rsidRDefault="00BB1F12" w:rsidP="009B13B5">
            <w:pPr>
              <w:ind w:right="164"/>
              <w:jc w:val="both"/>
              <w:rPr>
                <w:rFonts w:ascii="Verdana" w:hAnsi="Verdana" w:cs="Calibri"/>
                <w:sz w:val="20"/>
                <w:lang w:val="en-US"/>
              </w:rPr>
            </w:pPr>
          </w:p>
          <w:p w14:paraId="32CFE46E" w14:textId="7C8691DA" w:rsidR="00BB1F12" w:rsidRDefault="00BB1F12" w:rsidP="009B13B5">
            <w:pPr>
              <w:ind w:right="164"/>
              <w:jc w:val="both"/>
              <w:rPr>
                <w:rFonts w:ascii="Verdana" w:hAnsi="Verdana" w:cs="Calibri"/>
                <w:sz w:val="20"/>
                <w:lang w:val="en-US"/>
              </w:rPr>
            </w:pPr>
            <w:r>
              <w:rPr>
                <w:rFonts w:ascii="Verdana" w:hAnsi="Verdana" w:cs="Calibri"/>
                <w:sz w:val="20"/>
                <w:lang w:val="en-US"/>
              </w:rPr>
              <w:lastRenderedPageBreak/>
              <w:t>The Hellenic Ombudsman can receive and investigate signed complaints from any directly concerned person</w:t>
            </w:r>
            <w:r w:rsidR="00EE5ED4">
              <w:rPr>
                <w:rFonts w:ascii="Verdana" w:hAnsi="Verdana" w:cs="Calibri"/>
                <w:sz w:val="20"/>
                <w:lang w:val="en-US"/>
              </w:rPr>
              <w:t xml:space="preserve">, without explicitly excluding </w:t>
            </w:r>
            <w:r>
              <w:rPr>
                <w:rFonts w:ascii="Verdana" w:hAnsi="Verdana" w:cs="Calibri"/>
                <w:sz w:val="20"/>
                <w:lang w:val="en-US"/>
              </w:rPr>
              <w:t xml:space="preserve">persons under guardianship. </w:t>
            </w:r>
          </w:p>
          <w:p w14:paraId="0F997E8F" w14:textId="77777777" w:rsidR="00BB1F12" w:rsidRDefault="00BB1F12" w:rsidP="009B13B5">
            <w:pPr>
              <w:ind w:right="164"/>
              <w:jc w:val="both"/>
              <w:rPr>
                <w:rFonts w:ascii="Verdana" w:hAnsi="Verdana" w:cs="Calibri"/>
                <w:sz w:val="20"/>
                <w:lang w:val="en-US"/>
              </w:rPr>
            </w:pPr>
          </w:p>
          <w:p w14:paraId="38360395" w14:textId="3B6E2DB9" w:rsidR="00DB383C" w:rsidRDefault="00DD0208" w:rsidP="009B13B5">
            <w:pPr>
              <w:ind w:right="164"/>
              <w:jc w:val="both"/>
              <w:rPr>
                <w:lang w:val="en-US"/>
              </w:rPr>
            </w:pPr>
            <w:r>
              <w:rPr>
                <w:rFonts w:ascii="Verdana" w:hAnsi="Verdana" w:cs="Calibri"/>
                <w:sz w:val="20"/>
                <w:lang w:val="en-US"/>
              </w:rPr>
              <w:t>The National Transparency Authority has set up a general complaint mechanism (not specific to elections)</w:t>
            </w:r>
            <w:r>
              <w:rPr>
                <w:rStyle w:val="FootnoteReference"/>
                <w:rFonts w:ascii="Verdana" w:hAnsi="Verdana" w:cs="Calibri"/>
                <w:sz w:val="20"/>
                <w:lang w:val="en-US"/>
              </w:rPr>
              <w:footnoteReference w:id="5"/>
            </w:r>
            <w:r>
              <w:rPr>
                <w:lang w:val="en-US"/>
              </w:rPr>
              <w:t xml:space="preserve">. </w:t>
            </w:r>
          </w:p>
          <w:p w14:paraId="0FB4AFB3" w14:textId="633E7E10" w:rsidR="00973140" w:rsidRPr="00973140" w:rsidRDefault="00973140" w:rsidP="00973140">
            <w:pPr>
              <w:autoSpaceDE w:val="0"/>
              <w:autoSpaceDN w:val="0"/>
              <w:adjustRightInd w:val="0"/>
              <w:rPr>
                <w:rFonts w:cs="Calibri"/>
                <w:sz w:val="13"/>
                <w:szCs w:val="13"/>
                <w:lang w:val="en-US"/>
              </w:rPr>
            </w:pPr>
          </w:p>
        </w:tc>
      </w:tr>
      <w:tr w:rsidR="00CC2CCC" w:rsidRPr="002D76F6" w14:paraId="533AB954" w14:textId="77777777" w:rsidTr="3017E2B2">
        <w:tc>
          <w:tcPr>
            <w:tcW w:w="3261" w:type="dxa"/>
          </w:tcPr>
          <w:p w14:paraId="2BC0DD55" w14:textId="1B383141" w:rsidR="00566A68" w:rsidRPr="00F42A14" w:rsidRDefault="00566A68" w:rsidP="00151B9D">
            <w:pPr>
              <w:pStyle w:val="FRABodyText"/>
              <w:framePr w:hSpace="0" w:wrap="auto" w:vAnchor="margin" w:xAlign="left" w:yAlign="inline"/>
              <w:suppressOverlap w:val="0"/>
            </w:pPr>
            <w:r w:rsidRPr="00F42A14">
              <w:lastRenderedPageBreak/>
              <w:t>Is information on complaints mechanisms regarding political participation accessible to persons with disabilities?</w:t>
            </w:r>
          </w:p>
        </w:tc>
        <w:tc>
          <w:tcPr>
            <w:tcW w:w="4110" w:type="dxa"/>
          </w:tcPr>
          <w:p w14:paraId="01E32163" w14:textId="009671ED" w:rsidR="00566A68" w:rsidRPr="006A071B" w:rsidRDefault="00566A68" w:rsidP="00151B9D">
            <w:pPr>
              <w:pStyle w:val="FRABodyText"/>
              <w:framePr w:hSpace="0" w:wrap="auto" w:vAnchor="margin" w:xAlign="left" w:yAlign="inline"/>
              <w:suppressOverlap w:val="0"/>
            </w:pPr>
            <w:r w:rsidRPr="006A071B">
              <w:t>No data</w:t>
            </w:r>
          </w:p>
        </w:tc>
        <w:tc>
          <w:tcPr>
            <w:tcW w:w="6804" w:type="dxa"/>
          </w:tcPr>
          <w:p w14:paraId="0FCFAE5B" w14:textId="420A0E25" w:rsidR="00EE5ED4" w:rsidRPr="006A071B" w:rsidRDefault="00EE5ED4" w:rsidP="00DD0208">
            <w:pPr>
              <w:pStyle w:val="ListParagraph"/>
              <w:ind w:left="0"/>
              <w:jc w:val="both"/>
              <w:rPr>
                <w:lang w:val="en-US"/>
              </w:rPr>
            </w:pPr>
            <w:r w:rsidRPr="006A071B">
              <w:rPr>
                <w:lang w:val="en-US"/>
              </w:rPr>
              <w:t>It is not clear if the complaint forms of the Hellenic Ombudsman are accessible to persons with disabilities</w:t>
            </w:r>
            <w:r w:rsidRPr="006A071B">
              <w:rPr>
                <w:rStyle w:val="FootnoteReference"/>
                <w:rFonts w:ascii="Verdana" w:hAnsi="Verdana" w:cs="Calibri"/>
                <w:sz w:val="20"/>
                <w:lang w:val="en-US"/>
              </w:rPr>
              <w:footnoteReference w:id="6"/>
            </w:r>
            <w:r w:rsidRPr="006A071B">
              <w:rPr>
                <w:lang w:val="en-US"/>
              </w:rPr>
              <w:t xml:space="preserve">. </w:t>
            </w:r>
          </w:p>
          <w:p w14:paraId="7E75CB06" w14:textId="77777777" w:rsidR="00EE5ED4" w:rsidRPr="006A071B" w:rsidRDefault="00EE5ED4" w:rsidP="00DD0208">
            <w:pPr>
              <w:pStyle w:val="ListParagraph"/>
              <w:ind w:left="0"/>
              <w:jc w:val="both"/>
              <w:rPr>
                <w:lang w:val="en-US"/>
              </w:rPr>
            </w:pPr>
          </w:p>
          <w:p w14:paraId="2EBDD392" w14:textId="53ABBCC6" w:rsidR="00DD0208" w:rsidRPr="006A071B" w:rsidRDefault="00DD0208" w:rsidP="00DD0208">
            <w:pPr>
              <w:pStyle w:val="ListParagraph"/>
              <w:ind w:left="0"/>
              <w:jc w:val="both"/>
              <w:rPr>
                <w:rFonts w:eastAsiaTheme="minorHAnsi"/>
                <w:lang w:val="en-US"/>
              </w:rPr>
            </w:pPr>
            <w:r w:rsidRPr="006A071B">
              <w:rPr>
                <w:lang w:val="en-US"/>
              </w:rPr>
              <w:t xml:space="preserve">The complaint forms </w:t>
            </w:r>
            <w:r w:rsidR="00EE5ED4" w:rsidRPr="006A071B">
              <w:rPr>
                <w:lang w:val="en-US"/>
              </w:rPr>
              <w:t xml:space="preserve">of the </w:t>
            </w:r>
            <w:r w:rsidR="00EE5ED4" w:rsidRPr="006A071B">
              <w:rPr>
                <w:rFonts w:ascii="Verdana" w:hAnsi="Verdana" w:cs="Calibri"/>
                <w:sz w:val="20"/>
                <w:lang w:val="en-US"/>
              </w:rPr>
              <w:t xml:space="preserve"> National Transparency Authority </w:t>
            </w:r>
            <w:r w:rsidRPr="006A071B">
              <w:rPr>
                <w:lang w:val="en-US"/>
              </w:rPr>
              <w:t xml:space="preserve">meet accessibility criteria, in accordance with the following website accessibility tools: </w:t>
            </w:r>
          </w:p>
          <w:p w14:paraId="436A47E1" w14:textId="77777777" w:rsidR="00DD0208" w:rsidRPr="006A071B" w:rsidRDefault="001A425E" w:rsidP="00DD0208">
            <w:pPr>
              <w:pStyle w:val="ListParagraph"/>
              <w:numPr>
                <w:ilvl w:val="0"/>
                <w:numId w:val="22"/>
              </w:numPr>
              <w:ind w:left="720"/>
              <w:contextualSpacing w:val="0"/>
              <w:rPr>
                <w:lang w:val="en-US"/>
              </w:rPr>
            </w:pPr>
            <w:hyperlink r:id="rId23" w:history="1">
              <w:r w:rsidR="00DD0208" w:rsidRPr="006A071B">
                <w:rPr>
                  <w:rStyle w:val="Hyperlink"/>
                  <w:lang w:val="en-US"/>
                </w:rPr>
                <w:t>https://wave.webaim.org/</w:t>
              </w:r>
            </w:hyperlink>
          </w:p>
          <w:p w14:paraId="5F545349" w14:textId="77777777" w:rsidR="00DD0208" w:rsidRPr="006A071B" w:rsidRDefault="001A425E" w:rsidP="00DD0208">
            <w:pPr>
              <w:pStyle w:val="ListParagraph"/>
              <w:numPr>
                <w:ilvl w:val="0"/>
                <w:numId w:val="22"/>
              </w:numPr>
              <w:ind w:left="720"/>
              <w:contextualSpacing w:val="0"/>
              <w:rPr>
                <w:lang w:val="en-US"/>
              </w:rPr>
            </w:pPr>
            <w:hyperlink r:id="rId24" w:history="1">
              <w:r w:rsidR="00DD0208" w:rsidRPr="006A071B">
                <w:rPr>
                  <w:rStyle w:val="Hyperlink"/>
                  <w:lang w:val="en-US"/>
                </w:rPr>
                <w:t>https://accessmonitor.acessibilidade.gov.pt/</w:t>
              </w:r>
            </w:hyperlink>
          </w:p>
          <w:p w14:paraId="410BFB79" w14:textId="77777777" w:rsidR="00DD0208" w:rsidRPr="006A071B" w:rsidRDefault="001A425E" w:rsidP="00DD0208">
            <w:pPr>
              <w:pStyle w:val="ListParagraph"/>
              <w:numPr>
                <w:ilvl w:val="0"/>
                <w:numId w:val="22"/>
              </w:numPr>
              <w:ind w:left="720"/>
              <w:contextualSpacing w:val="0"/>
              <w:rPr>
                <w:lang w:val="en-US"/>
              </w:rPr>
            </w:pPr>
            <w:hyperlink r:id="rId25" w:history="1">
              <w:r w:rsidR="00DD0208" w:rsidRPr="006A071B">
                <w:rPr>
                  <w:rStyle w:val="Hyperlink"/>
                  <w:lang w:val="en-US"/>
                </w:rPr>
                <w:t>https://achecks.org/checker/index.php</w:t>
              </w:r>
            </w:hyperlink>
            <w:r w:rsidR="00DD0208" w:rsidRPr="006A071B">
              <w:rPr>
                <w:lang w:val="en-US"/>
              </w:rPr>
              <w:t xml:space="preserve"> </w:t>
            </w:r>
          </w:p>
          <w:p w14:paraId="03BB36A4" w14:textId="77777777" w:rsidR="00DD0208" w:rsidRPr="006A071B" w:rsidRDefault="001A425E" w:rsidP="00DD0208">
            <w:pPr>
              <w:pStyle w:val="ListParagraph"/>
              <w:numPr>
                <w:ilvl w:val="0"/>
                <w:numId w:val="22"/>
              </w:numPr>
              <w:ind w:left="720"/>
              <w:contextualSpacing w:val="0"/>
              <w:rPr>
                <w:lang w:val="en-US"/>
              </w:rPr>
            </w:pPr>
            <w:hyperlink r:id="rId26" w:history="1">
              <w:r w:rsidR="00DD0208" w:rsidRPr="006A071B">
                <w:rPr>
                  <w:rStyle w:val="Hyperlink"/>
                  <w:lang w:val="en-US"/>
                </w:rPr>
                <w:t>https://ace.useit.se/ax/aceit.php</w:t>
              </w:r>
            </w:hyperlink>
          </w:p>
          <w:p w14:paraId="277DF231" w14:textId="77777777" w:rsidR="00E244DB" w:rsidRPr="006A071B" w:rsidRDefault="00E244DB" w:rsidP="00D162EC">
            <w:pPr>
              <w:rPr>
                <w:lang w:val="en-US"/>
              </w:rPr>
            </w:pPr>
          </w:p>
          <w:p w14:paraId="5B107879" w14:textId="06433984" w:rsidR="00E244DB" w:rsidRPr="006A071B" w:rsidRDefault="001A425E" w:rsidP="009B13B5">
            <w:pPr>
              <w:rPr>
                <w:lang w:val="en-US"/>
              </w:rPr>
            </w:pPr>
            <w:hyperlink r:id="rId27" w:tooltip="Explanation of WCAG 2.0 Level Triple-A Conformance" w:history="1">
              <w:r w:rsidR="00E244DB" w:rsidRPr="006A071B">
                <w:rPr>
                  <w:rFonts w:ascii="Segoe UI" w:hAnsi="Segoe UI" w:cs="Segoe UI"/>
                  <w:noProof/>
                  <w:color w:val="007BFF"/>
                  <w:shd w:val="clear" w:color="auto" w:fill="F8F9FA"/>
                </w:rPr>
                <w:drawing>
                  <wp:inline distT="0" distB="0" distL="0" distR="0" wp14:anchorId="16B6CF80" wp14:editId="51873FE0">
                    <wp:extent cx="619125" cy="219075"/>
                    <wp:effectExtent l="0" t="0" r="9525" b="9525"/>
                    <wp:docPr id="117818282" name="Εικόνα 2" descr="Level Triple-A conformance, W3C WAI Web Content Accessibility Guidelines 2.0">
                      <a:hlinkClick xmlns:a="http://schemas.openxmlformats.org/drawingml/2006/main" r:id="rId27" tooltip="&quot;Explanation of WCAG 2.0 Level Triple-A Conforman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vel Triple-A conformance, W3C WAI Web Content Accessibility Guidelines 2.0">
                              <a:hlinkClick r:id="rId27" tooltip="&quot;Explanation of WCAG 2.0 Level Triple-A Conformance&quo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9125" cy="219075"/>
                            </a:xfrm>
                            <a:prstGeom prst="rect">
                              <a:avLst/>
                            </a:prstGeom>
                            <a:noFill/>
                            <a:ln>
                              <a:noFill/>
                            </a:ln>
                          </pic:spPr>
                        </pic:pic>
                      </a:graphicData>
                    </a:graphic>
                  </wp:inline>
                </w:drawing>
              </w:r>
              <w:r w:rsidR="00E244DB" w:rsidRPr="006A071B">
                <w:rPr>
                  <w:rStyle w:val="Hyperlink"/>
                  <w:rFonts w:ascii="Segoe UI" w:hAnsi="Segoe UI" w:cs="Segoe UI"/>
                  <w:color w:val="007BFF"/>
                  <w:shd w:val="clear" w:color="auto" w:fill="F8F9FA"/>
                </w:rPr>
                <w:t> </w:t>
              </w:r>
            </w:hyperlink>
            <w:r w:rsidR="00E244DB" w:rsidRPr="006A071B">
              <w:rPr>
                <w:rFonts w:ascii="Segoe UI" w:hAnsi="Segoe UI" w:cs="Segoe UI"/>
                <w:noProof/>
                <w:color w:val="007BFF"/>
                <w:shd w:val="clear" w:color="auto" w:fill="F8F9FA"/>
              </w:rPr>
              <w:drawing>
                <wp:inline distT="0" distB="0" distL="0" distR="0" wp14:anchorId="7E4330B2" wp14:editId="6B593BF4">
                  <wp:extent cx="619125" cy="219075"/>
                  <wp:effectExtent l="0" t="0" r="9525" b="9525"/>
                  <wp:docPr id="1183212527" name="Εικόνα 1" descr="WCAG 2.0 (Level AAA)">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AG 2.0 (Level AAA)">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9125" cy="219075"/>
                          </a:xfrm>
                          <a:prstGeom prst="rect">
                            <a:avLst/>
                          </a:prstGeom>
                          <a:noFill/>
                          <a:ln>
                            <a:noFill/>
                          </a:ln>
                        </pic:spPr>
                      </pic:pic>
                    </a:graphicData>
                  </a:graphic>
                </wp:inline>
              </w:drawing>
            </w:r>
          </w:p>
          <w:p w14:paraId="0184804D" w14:textId="69AC1661" w:rsidR="001E6EA1" w:rsidRPr="006A071B" w:rsidRDefault="001E6EA1" w:rsidP="00AC0D7E">
            <w:pPr>
              <w:pStyle w:val="HTMLPreformatted"/>
              <w:rPr>
                <w:rFonts w:ascii="Verdana" w:eastAsia="Calibri" w:hAnsi="Verdana" w:cstheme="minorBidi"/>
                <w:szCs w:val="22"/>
                <w:lang w:val="en-GB" w:eastAsia="en-IE" w:bidi="en-US"/>
              </w:rPr>
            </w:pPr>
          </w:p>
        </w:tc>
      </w:tr>
      <w:tr w:rsidR="00CC2CCC" w:rsidRPr="00E92EC5" w14:paraId="0ACA1222" w14:textId="77777777" w:rsidTr="3017E2B2">
        <w:tc>
          <w:tcPr>
            <w:tcW w:w="3261" w:type="dxa"/>
          </w:tcPr>
          <w:p w14:paraId="0EE4B490" w14:textId="77777777" w:rsidR="00566A68" w:rsidRPr="00F42A14" w:rsidRDefault="00566A68" w:rsidP="00151B9D">
            <w:pPr>
              <w:pStyle w:val="FRABodyText"/>
              <w:framePr w:hSpace="0" w:wrap="auto" w:vAnchor="margin" w:xAlign="left" w:yAlign="inline"/>
              <w:suppressOverlap w:val="0"/>
            </w:pPr>
            <w:r w:rsidRPr="00F42A14">
              <w:lastRenderedPageBreak/>
              <w:t>Have national courts considered cases related to the right to political participation of persons with disabilities?</w:t>
            </w:r>
          </w:p>
        </w:tc>
        <w:tc>
          <w:tcPr>
            <w:tcW w:w="4110" w:type="dxa"/>
          </w:tcPr>
          <w:p w14:paraId="0860E57B" w14:textId="4C413405" w:rsidR="00566A68" w:rsidRPr="00F42A14" w:rsidRDefault="00566A68" w:rsidP="00151B9D">
            <w:pPr>
              <w:pStyle w:val="FRABodyText"/>
              <w:framePr w:hSpace="0" w:wrap="auto" w:vAnchor="margin" w:xAlign="left" w:yAlign="inline"/>
              <w:suppressOverlap w:val="0"/>
            </w:pPr>
            <w:r w:rsidRPr="00F42A14">
              <w:t xml:space="preserve">No, no cases identified </w:t>
            </w:r>
          </w:p>
        </w:tc>
        <w:tc>
          <w:tcPr>
            <w:tcW w:w="6804" w:type="dxa"/>
          </w:tcPr>
          <w:p w14:paraId="08504740" w14:textId="0E0D50F5" w:rsidR="00566A68" w:rsidRPr="00AC0D7E" w:rsidRDefault="00966FFF" w:rsidP="00AC0D7E">
            <w:pPr>
              <w:pStyle w:val="HTMLPreformatted"/>
              <w:rPr>
                <w:rFonts w:ascii="Verdana" w:eastAsia="Calibri" w:hAnsi="Verdana" w:cstheme="minorBidi"/>
                <w:szCs w:val="22"/>
                <w:lang w:val="en-GB" w:eastAsia="en-IE" w:bidi="en-US"/>
              </w:rPr>
            </w:pPr>
            <w:r w:rsidRPr="00AC0D7E">
              <w:rPr>
                <w:rFonts w:ascii="Verdana" w:eastAsia="Calibri" w:hAnsi="Verdana" w:cstheme="minorBidi"/>
                <w:szCs w:val="22"/>
                <w:lang w:val="en-GB" w:eastAsia="en-IE" w:bidi="en-US"/>
              </w:rPr>
              <w:t xml:space="preserve">No court cases related to the right to political participation of persons with disabilities have been identified. </w:t>
            </w:r>
          </w:p>
        </w:tc>
      </w:tr>
      <w:tr w:rsidR="00CC2CCC" w:rsidRPr="00FC6971" w14:paraId="2DA61EC4" w14:textId="77777777" w:rsidTr="3017E2B2">
        <w:tc>
          <w:tcPr>
            <w:tcW w:w="3261" w:type="dxa"/>
          </w:tcPr>
          <w:p w14:paraId="05265874" w14:textId="77777777" w:rsidR="00566A68" w:rsidRPr="00F42A14" w:rsidRDefault="00566A68" w:rsidP="00151B9D">
            <w:pPr>
              <w:pStyle w:val="FRABodyText"/>
              <w:framePr w:hSpace="0" w:wrap="auto" w:vAnchor="margin" w:xAlign="left" w:yAlign="inline"/>
              <w:suppressOverlap w:val="0"/>
            </w:pPr>
            <w:r w:rsidRPr="00F42A14">
              <w:t>Have non-judicial complaints mechanisms considered cases related to the right to political participation of persons with disabilities?</w:t>
            </w:r>
          </w:p>
        </w:tc>
        <w:tc>
          <w:tcPr>
            <w:tcW w:w="4110" w:type="dxa"/>
          </w:tcPr>
          <w:p w14:paraId="6F17EE7F" w14:textId="204E8136" w:rsidR="00566A68" w:rsidRPr="00F42A14" w:rsidRDefault="00566A68" w:rsidP="00151B9D">
            <w:pPr>
              <w:pStyle w:val="FRABodyText"/>
              <w:framePr w:hSpace="0" w:wrap="auto" w:vAnchor="margin" w:xAlign="left" w:yAlign="inline"/>
              <w:suppressOverlap w:val="0"/>
            </w:pPr>
            <w:r w:rsidRPr="00F42A14">
              <w:t xml:space="preserve">No, no cases identified </w:t>
            </w:r>
          </w:p>
        </w:tc>
        <w:tc>
          <w:tcPr>
            <w:tcW w:w="6804" w:type="dxa"/>
          </w:tcPr>
          <w:p w14:paraId="04257FD7" w14:textId="740E8EEF" w:rsidR="008A3A13" w:rsidRPr="00AC0D7E" w:rsidRDefault="00966FFF" w:rsidP="00AC0D7E">
            <w:pPr>
              <w:pStyle w:val="HTMLPreformatted"/>
              <w:rPr>
                <w:rFonts w:ascii="Verdana" w:eastAsia="Calibri" w:hAnsi="Verdana" w:cstheme="minorBidi"/>
                <w:szCs w:val="22"/>
                <w:lang w:val="en-GB" w:eastAsia="en-IE" w:bidi="en-US"/>
              </w:rPr>
            </w:pPr>
            <w:r w:rsidRPr="00AC0D7E">
              <w:rPr>
                <w:rFonts w:ascii="Verdana" w:eastAsia="Calibri" w:hAnsi="Verdana" w:cstheme="minorBidi"/>
                <w:szCs w:val="22"/>
                <w:lang w:val="en-GB" w:eastAsia="en-IE" w:bidi="en-US"/>
              </w:rPr>
              <w:t xml:space="preserve">No cases to non-judicial complaints mechanisms have been identified. </w:t>
            </w:r>
            <w:r w:rsidR="008A3A13" w:rsidRPr="00AC0D7E">
              <w:rPr>
                <w:rFonts w:ascii="Verdana" w:eastAsia="Calibri" w:hAnsi="Verdana" w:cstheme="minorBidi"/>
                <w:szCs w:val="22"/>
                <w:lang w:val="en-GB" w:eastAsia="en-IE" w:bidi="en-US"/>
              </w:rPr>
              <w:t xml:space="preserve"> </w:t>
            </w:r>
          </w:p>
        </w:tc>
      </w:tr>
      <w:tr w:rsidR="00CC2CCC" w:rsidRPr="00D06FFD" w14:paraId="35CEA629" w14:textId="77777777" w:rsidTr="3017E2B2">
        <w:tc>
          <w:tcPr>
            <w:tcW w:w="3261" w:type="dxa"/>
          </w:tcPr>
          <w:p w14:paraId="58F71FDD" w14:textId="3C64D6FD" w:rsidR="00566A68" w:rsidRPr="00F42A14" w:rsidRDefault="00566A68" w:rsidP="00151B9D">
            <w:pPr>
              <w:pStyle w:val="FRABodyText"/>
              <w:framePr w:hSpace="0" w:wrap="auto" w:vAnchor="margin" w:xAlign="left" w:yAlign="inline"/>
              <w:suppressOverlap w:val="0"/>
            </w:pPr>
            <w:r w:rsidRPr="00F42A14">
              <w:t>Are persons with disabilities members of the current national parliament?</w:t>
            </w:r>
          </w:p>
        </w:tc>
        <w:tc>
          <w:tcPr>
            <w:tcW w:w="4110" w:type="dxa"/>
          </w:tcPr>
          <w:p w14:paraId="6199E10B" w14:textId="7F4F908D" w:rsidR="00566A68" w:rsidRPr="00F42A14" w:rsidRDefault="00566A68" w:rsidP="00151B9D">
            <w:pPr>
              <w:pStyle w:val="FRABodyText"/>
              <w:framePr w:hSpace="0" w:wrap="auto" w:vAnchor="margin" w:xAlign="left" w:yAlign="inline"/>
              <w:suppressOverlap w:val="0"/>
            </w:pPr>
            <w:r w:rsidRPr="00F42A14">
              <w:t>No data identified</w:t>
            </w:r>
            <w:r w:rsidR="003C6863" w:rsidRPr="00F42A14">
              <w:t xml:space="preserve"> </w:t>
            </w:r>
          </w:p>
        </w:tc>
        <w:tc>
          <w:tcPr>
            <w:tcW w:w="6804" w:type="dxa"/>
          </w:tcPr>
          <w:p w14:paraId="675B54BC" w14:textId="748DF00D" w:rsidR="00566A68" w:rsidRPr="00AC0D7E" w:rsidRDefault="003C6863" w:rsidP="008D2DA7">
            <w:pPr>
              <w:pStyle w:val="HTMLPreformatted"/>
              <w:jc w:val="both"/>
              <w:rPr>
                <w:rFonts w:ascii="Verdana" w:eastAsia="Calibri" w:hAnsi="Verdana" w:cstheme="minorBidi"/>
                <w:szCs w:val="22"/>
                <w:lang w:val="en-GB" w:eastAsia="en-IE" w:bidi="en-US"/>
              </w:rPr>
            </w:pPr>
            <w:r w:rsidRPr="00AC0D7E">
              <w:rPr>
                <w:rFonts w:ascii="Verdana" w:eastAsia="Calibri" w:hAnsi="Verdana" w:cstheme="minorBidi"/>
                <w:szCs w:val="22"/>
                <w:lang w:val="en-GB" w:eastAsia="en-IE" w:bidi="en-US"/>
              </w:rPr>
              <w:t>No information is available on persons with disabilities who are members o</w:t>
            </w:r>
            <w:r w:rsidR="0000336C" w:rsidRPr="00AC0D7E">
              <w:rPr>
                <w:rFonts w:ascii="Verdana" w:eastAsia="Calibri" w:hAnsi="Verdana" w:cstheme="minorBidi"/>
                <w:szCs w:val="22"/>
                <w:lang w:val="en-GB" w:eastAsia="en-IE" w:bidi="en-US"/>
              </w:rPr>
              <w:t>f</w:t>
            </w:r>
            <w:r w:rsidRPr="00AC0D7E">
              <w:rPr>
                <w:rFonts w:ascii="Verdana" w:eastAsia="Calibri" w:hAnsi="Verdana" w:cstheme="minorBidi"/>
                <w:szCs w:val="22"/>
                <w:lang w:val="en-GB" w:eastAsia="en-IE" w:bidi="en-US"/>
              </w:rPr>
              <w:t xml:space="preserve"> the current national parliament. </w:t>
            </w:r>
          </w:p>
        </w:tc>
      </w:tr>
      <w:tr w:rsidR="00CC2CCC" w:rsidRPr="00F42A14" w14:paraId="33D1B0E8" w14:textId="77777777" w:rsidTr="3017E2B2">
        <w:tc>
          <w:tcPr>
            <w:tcW w:w="3261" w:type="dxa"/>
          </w:tcPr>
          <w:p w14:paraId="653F6FC9" w14:textId="6423739D" w:rsidR="00566A68" w:rsidRPr="00F42A14" w:rsidRDefault="00566A68" w:rsidP="00151B9D">
            <w:pPr>
              <w:pStyle w:val="FRABodyText"/>
              <w:framePr w:hSpace="0" w:wrap="auto" w:vAnchor="margin" w:xAlign="left" w:yAlign="inline"/>
              <w:suppressOverlap w:val="0"/>
            </w:pPr>
            <w:r w:rsidRPr="00F42A14">
              <w:t>Is data available on the number of members of municipal</w:t>
            </w:r>
            <w:r w:rsidR="00172528" w:rsidRPr="00F42A14">
              <w:t>/regional</w:t>
            </w:r>
            <w:r w:rsidRPr="00F42A14">
              <w:t xml:space="preserve"> governments who have a disability?</w:t>
            </w:r>
          </w:p>
        </w:tc>
        <w:tc>
          <w:tcPr>
            <w:tcW w:w="4110" w:type="dxa"/>
          </w:tcPr>
          <w:p w14:paraId="01503E10" w14:textId="202B6357" w:rsidR="00566A68" w:rsidRPr="00F42A14" w:rsidRDefault="00566A68" w:rsidP="00151B9D">
            <w:pPr>
              <w:pStyle w:val="FRABodyText"/>
              <w:framePr w:hSpace="0" w:wrap="auto" w:vAnchor="margin" w:xAlign="left" w:yAlign="inline"/>
              <w:suppressOverlap w:val="0"/>
            </w:pPr>
            <w:r w:rsidRPr="00F42A14">
              <w:t>No data available</w:t>
            </w:r>
            <w:r w:rsidR="0000336C" w:rsidRPr="00F42A14">
              <w:t xml:space="preserve"> </w:t>
            </w:r>
          </w:p>
        </w:tc>
        <w:tc>
          <w:tcPr>
            <w:tcW w:w="6804" w:type="dxa"/>
          </w:tcPr>
          <w:p w14:paraId="7E6996F8" w14:textId="5AB8C40F" w:rsidR="00566A68" w:rsidRPr="008631CC" w:rsidRDefault="00387C98" w:rsidP="00151B9D">
            <w:pPr>
              <w:pStyle w:val="FRABodyText"/>
              <w:framePr w:hSpace="0" w:wrap="auto" w:vAnchor="margin" w:xAlign="left" w:yAlign="inline"/>
              <w:suppressOverlap w:val="0"/>
            </w:pPr>
            <w:r>
              <w:t xml:space="preserve"> Currently, no </w:t>
            </w:r>
            <w:r w:rsidR="00966FFF" w:rsidRPr="008631CC">
              <w:t xml:space="preserve">data is </w:t>
            </w:r>
            <w:r>
              <w:t xml:space="preserve">officially </w:t>
            </w:r>
            <w:r w:rsidR="00966FFF" w:rsidRPr="008631CC">
              <w:t xml:space="preserve">available </w:t>
            </w:r>
            <w:r w:rsidR="001E6EA1" w:rsidRPr="008631CC">
              <w:t>on the</w:t>
            </w:r>
            <w:r w:rsidR="00966FFF" w:rsidRPr="008631CC">
              <w:t xml:space="preserve"> number of members of municipal/regional governments who have a disability</w:t>
            </w:r>
          </w:p>
        </w:tc>
      </w:tr>
      <w:tr w:rsidR="00CC2CCC" w:rsidRPr="003C6863" w14:paraId="0D73E353" w14:textId="77777777" w:rsidTr="3017E2B2">
        <w:tc>
          <w:tcPr>
            <w:tcW w:w="3261" w:type="dxa"/>
          </w:tcPr>
          <w:p w14:paraId="6FFC1427" w14:textId="55EA3B26" w:rsidR="00566A68" w:rsidRPr="00F42A14" w:rsidRDefault="00566A68" w:rsidP="00151B9D">
            <w:pPr>
              <w:pStyle w:val="FRABodyText"/>
              <w:framePr w:hSpace="0" w:wrap="auto" w:vAnchor="margin" w:xAlign="left" w:yAlign="inline"/>
              <w:suppressOverlap w:val="0"/>
              <w:rPr>
                <w:highlight w:val="yellow"/>
              </w:rPr>
            </w:pPr>
            <w:r w:rsidRPr="00F42A14">
              <w:t>Is training for election authorities and officials on non-discrimination on the grounds of disability, accessibility and accommodation required by law?</w:t>
            </w:r>
          </w:p>
        </w:tc>
        <w:tc>
          <w:tcPr>
            <w:tcW w:w="4110" w:type="dxa"/>
          </w:tcPr>
          <w:p w14:paraId="0F06277C" w14:textId="212F39D3" w:rsidR="00566A68" w:rsidRPr="00F42A14" w:rsidRDefault="00566A68" w:rsidP="00151B9D">
            <w:pPr>
              <w:pStyle w:val="FRABodyText"/>
              <w:framePr w:hSpace="0" w:wrap="auto" w:vAnchor="margin" w:xAlign="left" w:yAlign="inline"/>
              <w:suppressOverlap w:val="0"/>
            </w:pPr>
            <w:r w:rsidRPr="00F42A14">
              <w:t>Training not required by law, but some relevant training or guidance available</w:t>
            </w:r>
          </w:p>
        </w:tc>
        <w:tc>
          <w:tcPr>
            <w:tcW w:w="6804" w:type="dxa"/>
          </w:tcPr>
          <w:p w14:paraId="7A258BDF" w14:textId="065825AB" w:rsidR="00537103" w:rsidRPr="00AC0D7E" w:rsidRDefault="00C11220" w:rsidP="00537536">
            <w:pPr>
              <w:pStyle w:val="HTMLPreformatted"/>
              <w:jc w:val="both"/>
              <w:rPr>
                <w:rFonts w:ascii="Verdana" w:eastAsia="Calibri" w:hAnsi="Verdana" w:cstheme="minorBidi"/>
                <w:szCs w:val="22"/>
                <w:lang w:val="en-GB" w:eastAsia="en-IE" w:bidi="en-US"/>
              </w:rPr>
            </w:pPr>
            <w:r w:rsidRPr="00AC0D7E">
              <w:rPr>
                <w:rFonts w:ascii="Verdana" w:eastAsia="Calibri" w:hAnsi="Verdana" w:cstheme="minorBidi"/>
                <w:szCs w:val="22"/>
                <w:lang w:val="en-GB" w:eastAsia="en-IE" w:bidi="en-US"/>
              </w:rPr>
              <w:t>Training for election authorities is not required by law. However, some training is offered by Bar Associations</w:t>
            </w:r>
            <w:r w:rsidR="008A3A13" w:rsidRPr="00AC0D7E">
              <w:rPr>
                <w:rFonts w:ascii="Verdana" w:eastAsia="Calibri" w:hAnsi="Verdana" w:cstheme="minorBidi"/>
                <w:szCs w:val="22"/>
                <w:lang w:val="en-GB" w:eastAsia="en-IE" w:bidi="en-US"/>
              </w:rPr>
              <w:t xml:space="preserve"> across the country</w:t>
            </w:r>
            <w:r w:rsidRPr="00AC0D7E">
              <w:rPr>
                <w:rFonts w:ascii="Verdana" w:eastAsia="Calibri" w:hAnsi="Verdana" w:cstheme="minorBidi"/>
                <w:szCs w:val="22"/>
                <w:lang w:val="en-GB" w:eastAsia="en-IE" w:bidi="en-US"/>
              </w:rPr>
              <w:t xml:space="preserve">. </w:t>
            </w:r>
            <w:r w:rsidR="008A3A13" w:rsidRPr="00AC0D7E">
              <w:rPr>
                <w:rFonts w:ascii="Verdana" w:eastAsia="Calibri" w:hAnsi="Verdana" w:cstheme="minorBidi"/>
                <w:szCs w:val="22"/>
                <w:lang w:val="en-GB" w:eastAsia="en-IE" w:bidi="en-US"/>
              </w:rPr>
              <w:t xml:space="preserve">A </w:t>
            </w:r>
            <w:r w:rsidRPr="00AC0D7E">
              <w:rPr>
                <w:rFonts w:ascii="Verdana" w:eastAsia="Calibri" w:hAnsi="Verdana" w:cstheme="minorBidi"/>
                <w:szCs w:val="22"/>
                <w:lang w:val="en-GB" w:eastAsia="en-IE" w:bidi="en-US"/>
              </w:rPr>
              <w:t xml:space="preserve">practical guide </w:t>
            </w:r>
            <w:r w:rsidR="008A3A13" w:rsidRPr="00AC0D7E">
              <w:rPr>
                <w:rFonts w:ascii="Verdana" w:eastAsia="Calibri" w:hAnsi="Verdana" w:cstheme="minorBidi"/>
                <w:szCs w:val="22"/>
                <w:lang w:val="en-GB" w:eastAsia="en-IE" w:bidi="en-US"/>
              </w:rPr>
              <w:t>for j</w:t>
            </w:r>
            <w:r w:rsidRPr="00AC0D7E">
              <w:rPr>
                <w:rFonts w:ascii="Verdana" w:eastAsia="Calibri" w:hAnsi="Verdana" w:cstheme="minorBidi"/>
                <w:szCs w:val="22"/>
                <w:lang w:val="en-GB" w:eastAsia="en-IE" w:bidi="en-US"/>
              </w:rPr>
              <w:t xml:space="preserve">udicial representatives </w:t>
            </w:r>
            <w:r w:rsidR="008A3A13" w:rsidRPr="00AC0D7E">
              <w:rPr>
                <w:rFonts w:ascii="Verdana" w:eastAsia="Calibri" w:hAnsi="Verdana" w:cstheme="minorBidi"/>
                <w:szCs w:val="22"/>
                <w:lang w:val="en-GB" w:eastAsia="en-IE" w:bidi="en-US"/>
              </w:rPr>
              <w:t xml:space="preserve">is also made available. The guide of the Athens Bar Association made available </w:t>
            </w:r>
            <w:r w:rsidRPr="00AC0D7E">
              <w:rPr>
                <w:rFonts w:ascii="Verdana" w:eastAsia="Calibri" w:hAnsi="Verdana" w:cstheme="minorBidi"/>
                <w:szCs w:val="22"/>
                <w:lang w:val="en-GB" w:eastAsia="en-IE" w:bidi="en-US"/>
              </w:rPr>
              <w:t>for the latest national elections</w:t>
            </w:r>
            <w:r w:rsidR="003C6863" w:rsidRPr="009B13B5">
              <w:rPr>
                <w:rFonts w:ascii="Verdana" w:eastAsia="Calibri" w:hAnsi="Verdana" w:cstheme="minorBidi"/>
                <w:szCs w:val="22"/>
                <w:vertAlign w:val="superscript"/>
                <w:lang w:val="en-GB" w:eastAsia="en-IE" w:bidi="en-US"/>
              </w:rPr>
              <w:footnoteReference w:id="7"/>
            </w:r>
            <w:r w:rsidRPr="00AC0D7E">
              <w:rPr>
                <w:rFonts w:ascii="Verdana" w:eastAsia="Calibri" w:hAnsi="Verdana" w:cstheme="minorBidi"/>
                <w:szCs w:val="22"/>
                <w:lang w:val="en-GB" w:eastAsia="en-IE" w:bidi="en-US"/>
              </w:rPr>
              <w:t xml:space="preserve"> </w:t>
            </w:r>
            <w:r w:rsidR="003C6863" w:rsidRPr="00AC0D7E">
              <w:rPr>
                <w:rFonts w:ascii="Verdana" w:eastAsia="Calibri" w:hAnsi="Verdana" w:cstheme="minorBidi"/>
                <w:szCs w:val="22"/>
                <w:lang w:val="en-GB" w:eastAsia="en-IE" w:bidi="en-US"/>
              </w:rPr>
              <w:t>provide</w:t>
            </w:r>
            <w:r w:rsidR="008A3A13" w:rsidRPr="00AC0D7E">
              <w:rPr>
                <w:rFonts w:ascii="Verdana" w:eastAsia="Calibri" w:hAnsi="Verdana" w:cstheme="minorBidi"/>
                <w:szCs w:val="22"/>
                <w:lang w:val="en-GB" w:eastAsia="en-IE" w:bidi="en-US"/>
              </w:rPr>
              <w:t xml:space="preserve">s </w:t>
            </w:r>
            <w:r w:rsidR="003C6863" w:rsidRPr="00AC0D7E">
              <w:rPr>
                <w:rFonts w:ascii="Verdana" w:eastAsia="Calibri" w:hAnsi="Verdana" w:cstheme="minorBidi"/>
                <w:szCs w:val="22"/>
                <w:lang w:val="en-GB" w:eastAsia="en-IE" w:bidi="en-US"/>
              </w:rPr>
              <w:t xml:space="preserve">instructions </w:t>
            </w:r>
            <w:r w:rsidR="008A3A13" w:rsidRPr="00AC0D7E">
              <w:rPr>
                <w:rFonts w:ascii="Verdana" w:eastAsia="Calibri" w:hAnsi="Verdana" w:cstheme="minorBidi"/>
                <w:szCs w:val="22"/>
                <w:lang w:val="en-GB" w:eastAsia="en-IE" w:bidi="en-US"/>
              </w:rPr>
              <w:t xml:space="preserve">on ways to </w:t>
            </w:r>
            <w:r w:rsidR="003C6863" w:rsidRPr="00AC0D7E">
              <w:rPr>
                <w:rFonts w:ascii="Verdana" w:eastAsia="Calibri" w:hAnsi="Verdana" w:cstheme="minorBidi"/>
                <w:szCs w:val="22"/>
                <w:lang w:val="en-GB" w:eastAsia="en-IE" w:bidi="en-US"/>
              </w:rPr>
              <w:t>facilitat</w:t>
            </w:r>
            <w:r w:rsidR="008A3A13" w:rsidRPr="00AC0D7E">
              <w:rPr>
                <w:rFonts w:ascii="Verdana" w:eastAsia="Calibri" w:hAnsi="Verdana" w:cstheme="minorBidi"/>
                <w:szCs w:val="22"/>
                <w:lang w:val="en-GB" w:eastAsia="en-IE" w:bidi="en-US"/>
              </w:rPr>
              <w:t xml:space="preserve">e </w:t>
            </w:r>
            <w:r w:rsidR="003C6863" w:rsidRPr="00AC0D7E">
              <w:rPr>
                <w:rFonts w:ascii="Verdana" w:eastAsia="Calibri" w:hAnsi="Verdana" w:cstheme="minorBidi"/>
                <w:szCs w:val="22"/>
                <w:lang w:val="en-GB" w:eastAsia="en-IE" w:bidi="en-US"/>
              </w:rPr>
              <w:t xml:space="preserve">voters who cannot exercise their voting rights on their </w:t>
            </w:r>
            <w:r w:rsidR="003C6863" w:rsidRPr="00AC0D7E">
              <w:rPr>
                <w:rFonts w:ascii="Verdana" w:eastAsia="Calibri" w:hAnsi="Verdana" w:cstheme="minorBidi"/>
                <w:szCs w:val="22"/>
                <w:lang w:val="en-GB" w:eastAsia="en-IE" w:bidi="en-US"/>
              </w:rPr>
              <w:lastRenderedPageBreak/>
              <w:t xml:space="preserve">own due to physical weakness, old age, sickness, disability, </w:t>
            </w:r>
            <w:proofErr w:type="spellStart"/>
            <w:r w:rsidR="003C6863" w:rsidRPr="00AC0D7E">
              <w:rPr>
                <w:rFonts w:ascii="Verdana" w:eastAsia="Calibri" w:hAnsi="Verdana" w:cstheme="minorBidi"/>
                <w:szCs w:val="22"/>
                <w:lang w:val="en-GB" w:eastAsia="en-IE" w:bidi="en-US"/>
              </w:rPr>
              <w:t>anal</w:t>
            </w:r>
            <w:r w:rsidR="008A3A13" w:rsidRPr="00AC0D7E">
              <w:rPr>
                <w:rFonts w:ascii="Verdana" w:eastAsia="Calibri" w:hAnsi="Verdana" w:cstheme="minorBidi"/>
                <w:szCs w:val="22"/>
                <w:lang w:val="en-GB" w:eastAsia="en-IE" w:bidi="en-US"/>
              </w:rPr>
              <w:t>p</w:t>
            </w:r>
            <w:r w:rsidR="003C6863" w:rsidRPr="00AC0D7E">
              <w:rPr>
                <w:rFonts w:ascii="Verdana" w:eastAsia="Calibri" w:hAnsi="Verdana" w:cstheme="minorBidi"/>
                <w:szCs w:val="22"/>
                <w:lang w:val="en-GB" w:eastAsia="en-IE" w:bidi="en-US"/>
              </w:rPr>
              <w:t>habetism</w:t>
            </w:r>
            <w:proofErr w:type="spellEnd"/>
            <w:r w:rsidR="003C6863" w:rsidRPr="00AC0D7E">
              <w:rPr>
                <w:rFonts w:ascii="Verdana" w:eastAsia="Calibri" w:hAnsi="Verdana" w:cstheme="minorBidi"/>
                <w:szCs w:val="22"/>
                <w:lang w:val="en-GB" w:eastAsia="en-IE" w:bidi="en-US"/>
              </w:rPr>
              <w:t xml:space="preserve"> etc.</w:t>
            </w:r>
          </w:p>
        </w:tc>
      </w:tr>
      <w:tr w:rsidR="00CC2CCC" w:rsidRPr="00D80FCE" w14:paraId="3FA1FA6E" w14:textId="77777777" w:rsidTr="3017E2B2">
        <w:tc>
          <w:tcPr>
            <w:tcW w:w="3261" w:type="dxa"/>
          </w:tcPr>
          <w:p w14:paraId="069A5DEA" w14:textId="15EBFAF2" w:rsidR="00566A68" w:rsidRPr="00F42A14" w:rsidRDefault="003F149D" w:rsidP="00151B9D">
            <w:pPr>
              <w:pStyle w:val="FRABodyText"/>
              <w:framePr w:hSpace="0" w:wrap="auto" w:vAnchor="margin" w:xAlign="left" w:yAlign="inline"/>
              <w:suppressOverlap w:val="0"/>
            </w:pPr>
            <w:r w:rsidRPr="00F42A14">
              <w:lastRenderedPageBreak/>
              <w:t>Are there mechanisms in place to ensure consultation and involvement of DPOs in the development of laws and policies which affect them?</w:t>
            </w:r>
          </w:p>
        </w:tc>
        <w:tc>
          <w:tcPr>
            <w:tcW w:w="4110" w:type="dxa"/>
          </w:tcPr>
          <w:p w14:paraId="39F5CC63" w14:textId="19DA48B4" w:rsidR="00566A68" w:rsidRPr="00F42A14" w:rsidRDefault="00566A68" w:rsidP="00151B9D">
            <w:pPr>
              <w:pStyle w:val="FRABodyText"/>
              <w:framePr w:hSpace="0" w:wrap="auto" w:vAnchor="margin" w:xAlign="left" w:yAlign="inline"/>
              <w:suppressOverlap w:val="0"/>
            </w:pPr>
            <w:r w:rsidRPr="00F42A14">
              <w:t xml:space="preserve">No mechanisms established by law, but systematic procedures in place </w:t>
            </w:r>
          </w:p>
        </w:tc>
        <w:tc>
          <w:tcPr>
            <w:tcW w:w="6804" w:type="dxa"/>
          </w:tcPr>
          <w:p w14:paraId="32057404" w14:textId="77777777" w:rsidR="00307696" w:rsidRDefault="008A3A13" w:rsidP="00307696">
            <w:pPr>
              <w:pStyle w:val="HTMLPreformatted"/>
              <w:jc w:val="both"/>
              <w:rPr>
                <w:rFonts w:ascii="Verdana" w:eastAsia="Calibri" w:hAnsi="Verdana" w:cstheme="minorBidi"/>
                <w:szCs w:val="22"/>
                <w:lang w:val="en-GB" w:eastAsia="en-IE" w:bidi="en-US"/>
              </w:rPr>
            </w:pPr>
            <w:r w:rsidRPr="00AC0D7E">
              <w:rPr>
                <w:rFonts w:ascii="Verdana" w:eastAsia="Calibri" w:hAnsi="Verdana" w:cstheme="minorBidi"/>
                <w:szCs w:val="22"/>
                <w:lang w:val="en-GB" w:eastAsia="en-IE" w:bidi="en-US"/>
              </w:rPr>
              <w:t xml:space="preserve">Consultation is </w:t>
            </w:r>
            <w:r w:rsidR="00966FFF" w:rsidRPr="00AC0D7E">
              <w:rPr>
                <w:rFonts w:ascii="Verdana" w:eastAsia="Calibri" w:hAnsi="Verdana" w:cstheme="minorBidi"/>
                <w:szCs w:val="22"/>
                <w:lang w:val="en-GB" w:eastAsia="en-IE" w:bidi="en-US"/>
              </w:rPr>
              <w:t xml:space="preserve">a formal </w:t>
            </w:r>
            <w:r w:rsidRPr="00AC0D7E">
              <w:rPr>
                <w:rFonts w:ascii="Verdana" w:eastAsia="Calibri" w:hAnsi="Verdana" w:cstheme="minorBidi"/>
                <w:szCs w:val="22"/>
                <w:lang w:val="en-GB" w:eastAsia="en-IE" w:bidi="en-US"/>
              </w:rPr>
              <w:t xml:space="preserve">part of the lawmaking process. </w:t>
            </w:r>
            <w:r w:rsidR="00966FFF" w:rsidRPr="00AC0D7E">
              <w:rPr>
                <w:rFonts w:ascii="Verdana" w:eastAsia="Calibri" w:hAnsi="Verdana" w:cstheme="minorBidi"/>
                <w:szCs w:val="22"/>
                <w:lang w:val="en-GB" w:eastAsia="en-IE" w:bidi="en-US"/>
              </w:rPr>
              <w:t>Pre-legislative c</w:t>
            </w:r>
            <w:r w:rsidRPr="00AC0D7E">
              <w:rPr>
                <w:rFonts w:ascii="Verdana" w:eastAsia="Calibri" w:hAnsi="Verdana" w:cstheme="minorBidi"/>
                <w:szCs w:val="22"/>
                <w:lang w:val="en-GB" w:eastAsia="en-IE" w:bidi="en-US"/>
              </w:rPr>
              <w:t xml:space="preserve">onsultation is open </w:t>
            </w:r>
            <w:r w:rsidR="00966FFF" w:rsidRPr="00AC0D7E">
              <w:rPr>
                <w:rFonts w:ascii="Verdana" w:eastAsia="Calibri" w:hAnsi="Verdana" w:cstheme="minorBidi"/>
                <w:szCs w:val="22"/>
                <w:lang w:val="en-GB" w:eastAsia="en-IE" w:bidi="en-US"/>
              </w:rPr>
              <w:t xml:space="preserve">to all </w:t>
            </w:r>
            <w:r w:rsidRPr="00AC0D7E">
              <w:rPr>
                <w:rFonts w:ascii="Verdana" w:eastAsia="Calibri" w:hAnsi="Verdana" w:cstheme="minorBidi"/>
                <w:szCs w:val="22"/>
                <w:lang w:val="en-GB" w:eastAsia="en-IE" w:bidi="en-US"/>
              </w:rPr>
              <w:t>and is conducted through the platform opengov.gr</w:t>
            </w:r>
            <w:r w:rsidR="00966FFF" w:rsidRPr="00AC0D7E">
              <w:rPr>
                <w:rFonts w:ascii="Verdana" w:eastAsia="Calibri" w:hAnsi="Verdana" w:cstheme="minorBidi"/>
                <w:szCs w:val="22"/>
                <w:lang w:val="en-GB" w:eastAsia="en-IE" w:bidi="en-US"/>
              </w:rPr>
              <w:t xml:space="preserve">. </w:t>
            </w:r>
          </w:p>
          <w:p w14:paraId="43B18FAE" w14:textId="77777777" w:rsidR="00307696" w:rsidRDefault="00307696" w:rsidP="00307696">
            <w:pPr>
              <w:pStyle w:val="HTMLPreformatted"/>
              <w:jc w:val="both"/>
              <w:rPr>
                <w:rFonts w:ascii="Verdana" w:eastAsia="Calibri" w:hAnsi="Verdana" w:cstheme="minorBidi"/>
                <w:szCs w:val="22"/>
                <w:lang w:val="en-GB" w:eastAsia="en-IE" w:bidi="en-US"/>
              </w:rPr>
            </w:pPr>
          </w:p>
          <w:p w14:paraId="192BDA5F" w14:textId="0FD3B0AA" w:rsidR="00E51DB1" w:rsidRDefault="00307696" w:rsidP="00307696">
            <w:pPr>
              <w:pStyle w:val="HTMLPreformatted"/>
              <w:jc w:val="both"/>
              <w:rPr>
                <w:rFonts w:ascii="Verdana" w:eastAsia="Calibri" w:hAnsi="Verdana" w:cstheme="minorBidi"/>
                <w:szCs w:val="22"/>
                <w:lang w:val="en-GB" w:eastAsia="en-IE" w:bidi="en-US"/>
              </w:rPr>
            </w:pPr>
            <w:r w:rsidRPr="009D1DA7">
              <w:rPr>
                <w:rFonts w:ascii="Verdana" w:eastAsia="Calibri" w:hAnsi="Verdana" w:cstheme="minorBidi"/>
                <w:szCs w:val="22"/>
                <w:lang w:val="en-GB" w:eastAsia="en-IE" w:bidi="en-US"/>
              </w:rPr>
              <w:t>Also, according to the article 4.3 of the Law 4074/2012, through which the UN Convention on the Rights of Persons with Disabilities was ratified by the Greek state, persons with disabilities should be involved “</w:t>
            </w:r>
            <w:r w:rsidRPr="003E6526">
              <w:rPr>
                <w:rFonts w:ascii="Verdana" w:hAnsi="Verdana"/>
                <w:color w:val="000000"/>
                <w:shd w:val="clear" w:color="auto" w:fill="FFFFFF"/>
                <w:lang w:val="en-US"/>
              </w:rPr>
              <w:t>[</w:t>
            </w:r>
            <w:proofErr w:type="spellStart"/>
            <w:r w:rsidRPr="003E6526">
              <w:rPr>
                <w:rFonts w:ascii="Verdana" w:hAnsi="Verdana"/>
                <w:color w:val="000000"/>
                <w:shd w:val="clear" w:color="auto" w:fill="FFFFFF"/>
                <w:lang w:val="en-US"/>
              </w:rPr>
              <w:t>i</w:t>
            </w:r>
            <w:proofErr w:type="spellEnd"/>
            <w:r w:rsidRPr="003E6526">
              <w:rPr>
                <w:rFonts w:ascii="Verdana" w:hAnsi="Verdana"/>
                <w:color w:val="000000"/>
                <w:shd w:val="clear" w:color="auto" w:fill="FFFFFF"/>
                <w:lang w:val="en-US"/>
              </w:rPr>
              <w:t>]n the development and implementation of legislation and policies […], and in other decision-making processes concerning issues relating to [them</w:t>
            </w:r>
            <w:proofErr w:type="gramStart"/>
            <w:r w:rsidRPr="003E6526">
              <w:rPr>
                <w:rFonts w:ascii="Verdana" w:hAnsi="Verdana"/>
                <w:color w:val="000000"/>
                <w:shd w:val="clear" w:color="auto" w:fill="FFFFFF"/>
                <w:lang w:val="en-US"/>
              </w:rPr>
              <w:t>].</w:t>
            </w:r>
            <w:r>
              <w:rPr>
                <w:rFonts w:ascii="Verdana" w:eastAsia="Calibri" w:hAnsi="Verdana" w:cstheme="minorBidi"/>
                <w:szCs w:val="22"/>
                <w:lang w:val="en-GB" w:eastAsia="en-IE" w:bidi="en-US"/>
              </w:rPr>
              <w:t>t</w:t>
            </w:r>
            <w:r w:rsidR="00966FFF" w:rsidRPr="00AC0D7E">
              <w:rPr>
                <w:rFonts w:ascii="Verdana" w:eastAsia="Calibri" w:hAnsi="Verdana" w:cstheme="minorBidi"/>
                <w:szCs w:val="22"/>
                <w:lang w:val="en-GB" w:eastAsia="en-IE" w:bidi="en-US"/>
              </w:rPr>
              <w:t>.</w:t>
            </w:r>
            <w:proofErr w:type="gramEnd"/>
            <w:r w:rsidR="00966FFF" w:rsidRPr="00AC0D7E">
              <w:rPr>
                <w:rFonts w:ascii="Verdana" w:eastAsia="Calibri" w:hAnsi="Verdana" w:cstheme="minorBidi"/>
                <w:szCs w:val="22"/>
                <w:lang w:val="en-GB" w:eastAsia="en-IE" w:bidi="en-US"/>
              </w:rPr>
              <w:t xml:space="preserve"> </w:t>
            </w:r>
          </w:p>
          <w:p w14:paraId="7F9C106B" w14:textId="09B0426F" w:rsidR="00E51DB1" w:rsidRPr="009B13B5" w:rsidRDefault="00966FFF" w:rsidP="00E51DB1">
            <w:pPr>
              <w:pStyle w:val="pf0"/>
              <w:rPr>
                <w:rFonts w:ascii="Verdana" w:hAnsi="Verdana" w:cs="Courier New"/>
                <w:color w:val="000000"/>
                <w:sz w:val="20"/>
                <w:szCs w:val="20"/>
                <w:shd w:val="clear" w:color="auto" w:fill="FFFFFF"/>
                <w:lang w:val="en-US"/>
              </w:rPr>
            </w:pPr>
            <w:r w:rsidRPr="009B13B5">
              <w:rPr>
                <w:rFonts w:ascii="Verdana" w:hAnsi="Verdana" w:cs="Courier New"/>
                <w:color w:val="000000"/>
                <w:sz w:val="20"/>
                <w:szCs w:val="20"/>
                <w:shd w:val="clear" w:color="auto" w:fill="FFFFFF"/>
                <w:lang w:val="en-US"/>
              </w:rPr>
              <w:t>In practice, t</w:t>
            </w:r>
            <w:r w:rsidR="008A3A13" w:rsidRPr="009B13B5">
              <w:rPr>
                <w:rFonts w:ascii="Verdana" w:hAnsi="Verdana" w:cs="Courier New"/>
                <w:color w:val="000000"/>
                <w:sz w:val="20"/>
                <w:szCs w:val="20"/>
                <w:shd w:val="clear" w:color="auto" w:fill="FFFFFF"/>
                <w:lang w:val="en-US"/>
              </w:rPr>
              <w:t xml:space="preserve">he National Confederation of </w:t>
            </w:r>
            <w:r w:rsidR="00307696" w:rsidRPr="009B13B5">
              <w:rPr>
                <w:rFonts w:ascii="Verdana" w:hAnsi="Verdana" w:cs="Courier New"/>
                <w:color w:val="000000"/>
                <w:sz w:val="20"/>
                <w:szCs w:val="20"/>
                <w:shd w:val="clear" w:color="auto" w:fill="FFFFFF"/>
                <w:lang w:val="en-US"/>
              </w:rPr>
              <w:t xml:space="preserve">Disabled People (NCDP) and </w:t>
            </w:r>
            <w:r w:rsidRPr="009B13B5">
              <w:rPr>
                <w:rFonts w:ascii="Verdana" w:hAnsi="Verdana" w:cs="Courier New"/>
                <w:color w:val="000000"/>
                <w:sz w:val="20"/>
                <w:szCs w:val="20"/>
                <w:shd w:val="clear" w:color="auto" w:fill="FFFFFF"/>
                <w:lang w:val="en-US"/>
              </w:rPr>
              <w:t xml:space="preserve"> other disability </w:t>
            </w:r>
            <w:proofErr w:type="spellStart"/>
            <w:r w:rsidRPr="009B13B5">
              <w:rPr>
                <w:rFonts w:ascii="Verdana" w:hAnsi="Verdana" w:cs="Courier New"/>
                <w:color w:val="000000"/>
                <w:sz w:val="20"/>
                <w:szCs w:val="20"/>
                <w:shd w:val="clear" w:color="auto" w:fill="FFFFFF"/>
                <w:lang w:val="en-US"/>
              </w:rPr>
              <w:t>organisations</w:t>
            </w:r>
            <w:proofErr w:type="spellEnd"/>
            <w:r w:rsidR="00DD0208">
              <w:rPr>
                <w:rFonts w:ascii="Verdana" w:hAnsi="Verdana" w:cs="Courier New"/>
                <w:color w:val="000000"/>
                <w:sz w:val="20"/>
                <w:szCs w:val="20"/>
                <w:shd w:val="clear" w:color="auto" w:fill="FFFFFF"/>
                <w:lang w:val="en-US"/>
              </w:rPr>
              <w:t xml:space="preserve"> </w:t>
            </w:r>
            <w:r w:rsidR="008A3A13" w:rsidRPr="009B13B5">
              <w:rPr>
                <w:rFonts w:ascii="Verdana" w:hAnsi="Verdana" w:cs="Courier New"/>
                <w:color w:val="000000"/>
                <w:sz w:val="20"/>
                <w:szCs w:val="20"/>
                <w:shd w:val="clear" w:color="auto" w:fill="FFFFFF"/>
                <w:lang w:val="en-US"/>
              </w:rPr>
              <w:t>actively participate in consultations providing</w:t>
            </w:r>
            <w:r w:rsidRPr="009B13B5">
              <w:rPr>
                <w:rFonts w:ascii="Verdana" w:hAnsi="Verdana" w:cs="Courier New"/>
                <w:color w:val="000000"/>
                <w:sz w:val="20"/>
                <w:szCs w:val="20"/>
                <w:shd w:val="clear" w:color="auto" w:fill="FFFFFF"/>
                <w:lang w:val="en-US"/>
              </w:rPr>
              <w:t xml:space="preserve"> insights from a disability perspective</w:t>
            </w:r>
            <w:r w:rsidR="00DD0208">
              <w:rPr>
                <w:rFonts w:ascii="Verdana" w:hAnsi="Verdana" w:cs="Courier New"/>
                <w:color w:val="000000"/>
                <w:sz w:val="20"/>
                <w:szCs w:val="20"/>
                <w:shd w:val="clear" w:color="auto" w:fill="FFFFFF"/>
                <w:lang w:val="en-US"/>
              </w:rPr>
              <w:t xml:space="preserve">. They </w:t>
            </w:r>
            <w:r w:rsidR="00A27BCF" w:rsidRPr="009B13B5">
              <w:rPr>
                <w:rFonts w:ascii="Verdana" w:hAnsi="Verdana" w:cs="Courier New"/>
                <w:color w:val="000000"/>
                <w:sz w:val="20"/>
                <w:szCs w:val="20"/>
                <w:shd w:val="clear" w:color="auto" w:fill="FFFFFF"/>
                <w:lang w:val="en-US"/>
              </w:rPr>
              <w:t xml:space="preserve">have pointed out that barriers </w:t>
            </w:r>
            <w:r w:rsidR="00E51DB1" w:rsidRPr="009B13B5">
              <w:rPr>
                <w:rFonts w:ascii="Verdana" w:hAnsi="Verdana" w:cs="Courier New"/>
                <w:color w:val="000000"/>
                <w:sz w:val="20"/>
                <w:szCs w:val="20"/>
                <w:shd w:val="clear" w:color="auto" w:fill="FFFFFF"/>
                <w:lang w:val="en-US"/>
              </w:rPr>
              <w:t>are still in place</w:t>
            </w:r>
            <w:r w:rsidR="00A27BCF" w:rsidRPr="009B13B5">
              <w:rPr>
                <w:rFonts w:ascii="Verdana" w:hAnsi="Verdana" w:cs="Courier New"/>
                <w:color w:val="000000"/>
                <w:sz w:val="20"/>
                <w:szCs w:val="20"/>
                <w:shd w:val="clear" w:color="auto" w:fill="FFFFFF"/>
                <w:lang w:val="en-US"/>
              </w:rPr>
              <w:t xml:space="preserve">, </w:t>
            </w:r>
            <w:r w:rsidR="00E51DB1" w:rsidRPr="009B13B5">
              <w:rPr>
                <w:rFonts w:ascii="Verdana" w:hAnsi="Verdana" w:cs="Courier New"/>
                <w:color w:val="000000"/>
                <w:sz w:val="20"/>
                <w:szCs w:val="20"/>
                <w:shd w:val="clear" w:color="auto" w:fill="FFFFFF"/>
                <w:lang w:val="en-US"/>
              </w:rPr>
              <w:t xml:space="preserve">especially </w:t>
            </w:r>
            <w:r w:rsidR="00A27BCF" w:rsidRPr="009B13B5">
              <w:rPr>
                <w:rFonts w:ascii="Verdana" w:hAnsi="Verdana" w:cs="Courier New"/>
                <w:color w:val="000000"/>
                <w:sz w:val="20"/>
                <w:szCs w:val="20"/>
                <w:shd w:val="clear" w:color="auto" w:fill="FFFFFF"/>
                <w:lang w:val="en-US"/>
              </w:rPr>
              <w:t>relating to web accessibility</w:t>
            </w:r>
            <w:r w:rsidRPr="009B13B5">
              <w:rPr>
                <w:rFonts w:ascii="Verdana" w:hAnsi="Verdana" w:cs="Courier New"/>
                <w:color w:val="000000"/>
                <w:sz w:val="20"/>
                <w:szCs w:val="20"/>
                <w:shd w:val="clear" w:color="auto" w:fill="FFFFFF"/>
                <w:lang w:val="en-US"/>
              </w:rPr>
              <w:t xml:space="preserve">. </w:t>
            </w:r>
            <w:r w:rsidR="00E51DB1" w:rsidRPr="009B13B5">
              <w:rPr>
                <w:rFonts w:ascii="Verdana" w:hAnsi="Verdana" w:cs="Courier New"/>
                <w:color w:val="000000"/>
                <w:sz w:val="20"/>
                <w:szCs w:val="20"/>
                <w:shd w:val="clear" w:color="auto" w:fill="FFFFFF"/>
                <w:lang w:val="en-US"/>
              </w:rPr>
              <w:t>Namely, t</w:t>
            </w:r>
            <w:r w:rsidR="00E51DB1" w:rsidRPr="00DB383C">
              <w:rPr>
                <w:rFonts w:ascii="Verdana" w:hAnsi="Verdana" w:cs="Courier New"/>
                <w:color w:val="000000"/>
                <w:sz w:val="20"/>
                <w:szCs w:val="20"/>
                <w:shd w:val="clear" w:color="auto" w:fill="FFFFFF"/>
                <w:lang w:val="en-US"/>
              </w:rPr>
              <w:t xml:space="preserve">he National Confederation of Disabled People (NCDP), after running an accessibility audit check at the platform </w:t>
            </w:r>
            <w:hyperlink r:id="rId31" w:history="1">
              <w:r w:rsidR="00E51DB1" w:rsidRPr="00DB383C">
                <w:rPr>
                  <w:rFonts w:ascii="Verdana" w:hAnsi="Verdana" w:cs="Courier New"/>
                  <w:color w:val="000000"/>
                  <w:sz w:val="20"/>
                  <w:szCs w:val="20"/>
                  <w:shd w:val="clear" w:color="auto" w:fill="FFFFFF"/>
                  <w:lang w:val="en-US"/>
                </w:rPr>
                <w:t>opengov.gr</w:t>
              </w:r>
            </w:hyperlink>
            <w:r w:rsidR="00E51DB1" w:rsidRPr="00DB383C">
              <w:rPr>
                <w:rFonts w:ascii="Verdana" w:hAnsi="Verdana" w:cs="Courier New"/>
                <w:color w:val="000000"/>
                <w:sz w:val="20"/>
                <w:szCs w:val="20"/>
                <w:shd w:val="clear" w:color="auto" w:fill="FFFFFF"/>
                <w:lang w:val="en-US"/>
              </w:rPr>
              <w:t>, through the tool Lighthouse, found out that the overall web accessibility score was 47%.</w:t>
            </w:r>
          </w:p>
          <w:p w14:paraId="1C67B7F9" w14:textId="0D50A1E2" w:rsidR="00651A17" w:rsidRDefault="00651A17" w:rsidP="00307696">
            <w:pPr>
              <w:pStyle w:val="HTMLPreformatted"/>
              <w:jc w:val="both"/>
              <w:rPr>
                <w:rFonts w:ascii="Verdana" w:eastAsia="Calibri" w:hAnsi="Verdana" w:cstheme="minorBidi"/>
                <w:szCs w:val="22"/>
                <w:lang w:val="en-GB" w:eastAsia="en-IE" w:bidi="en-US"/>
              </w:rPr>
            </w:pPr>
            <w:r>
              <w:rPr>
                <w:rFonts w:ascii="Verdana" w:eastAsia="Calibri" w:hAnsi="Verdana" w:cstheme="minorBidi"/>
                <w:szCs w:val="22"/>
                <w:lang w:val="en-GB" w:eastAsia="en-IE" w:bidi="en-US"/>
              </w:rPr>
              <w:t>The National Accessibility Authority also has the mandate to participate in the legislative process. It can adopt and address opinions on draft laws to the initiating institutions.</w:t>
            </w:r>
          </w:p>
          <w:p w14:paraId="5524EDD8" w14:textId="77777777" w:rsidR="00651A17" w:rsidRDefault="00651A17" w:rsidP="00651A17">
            <w:pPr>
              <w:pStyle w:val="HTMLPreformatted"/>
              <w:jc w:val="both"/>
              <w:rPr>
                <w:rFonts w:ascii="Verdana" w:eastAsia="Calibri" w:hAnsi="Verdana" w:cstheme="minorBidi"/>
                <w:szCs w:val="22"/>
                <w:lang w:val="en-GB" w:eastAsia="en-IE" w:bidi="en-US"/>
              </w:rPr>
            </w:pPr>
          </w:p>
          <w:p w14:paraId="25AED805" w14:textId="78989575" w:rsidR="00D80FCE" w:rsidRPr="00660175" w:rsidRDefault="00651A17" w:rsidP="00AB3EB7">
            <w:pPr>
              <w:pStyle w:val="HTMLPreformatted"/>
              <w:jc w:val="both"/>
              <w:rPr>
                <w:rFonts w:ascii="Verdana" w:eastAsia="Calibri" w:hAnsi="Verdana" w:cstheme="minorBidi"/>
                <w:szCs w:val="22"/>
                <w:lang w:val="en-US" w:eastAsia="en-IE" w:bidi="en-US"/>
              </w:rPr>
            </w:pPr>
            <w:r>
              <w:rPr>
                <w:rFonts w:ascii="Verdana" w:eastAsia="Calibri" w:hAnsi="Verdana" w:cstheme="minorBidi"/>
                <w:szCs w:val="22"/>
                <w:lang w:val="en-GB" w:eastAsia="en-IE" w:bidi="en-US"/>
              </w:rPr>
              <w:t xml:space="preserve">Both the National Confederation of Disabled Persons </w:t>
            </w:r>
            <w:r w:rsidRPr="00A01A12">
              <w:rPr>
                <w:rFonts w:ascii="Verdana" w:eastAsia="Calibri" w:hAnsi="Verdana" w:cstheme="minorBidi"/>
                <w:szCs w:val="22"/>
                <w:lang w:val="en-US" w:eastAsia="en-IE" w:bidi="en-US"/>
              </w:rPr>
              <w:t xml:space="preserve">and the National </w:t>
            </w:r>
            <w:r>
              <w:rPr>
                <w:rFonts w:ascii="Verdana" w:eastAsia="Calibri" w:hAnsi="Verdana" w:cstheme="minorBidi"/>
                <w:szCs w:val="22"/>
                <w:lang w:val="en-US" w:eastAsia="en-IE" w:bidi="en-US"/>
              </w:rPr>
              <w:t xml:space="preserve">Accessibility </w:t>
            </w:r>
            <w:r w:rsidRPr="00A01A12">
              <w:rPr>
                <w:rFonts w:ascii="Verdana" w:eastAsia="Calibri" w:hAnsi="Verdana" w:cstheme="minorBidi"/>
                <w:szCs w:val="22"/>
                <w:lang w:val="en-US" w:eastAsia="en-IE" w:bidi="en-US"/>
              </w:rPr>
              <w:t>Authority</w:t>
            </w:r>
            <w:r>
              <w:rPr>
                <w:rFonts w:ascii="Verdana" w:eastAsia="Calibri" w:hAnsi="Verdana" w:cstheme="minorBidi"/>
                <w:szCs w:val="22"/>
                <w:lang w:val="en-US" w:eastAsia="en-IE" w:bidi="en-US"/>
              </w:rPr>
              <w:t xml:space="preserve"> officially participate in the Technical Committee on the planning of the National Strategy for the rights of persons with disability for the period 2024-2030. </w:t>
            </w:r>
          </w:p>
        </w:tc>
      </w:tr>
      <w:tr w:rsidR="00CC2CCC" w:rsidRPr="00966FFF" w14:paraId="122691C6" w14:textId="77777777" w:rsidTr="3017E2B2">
        <w:tc>
          <w:tcPr>
            <w:tcW w:w="3261" w:type="dxa"/>
          </w:tcPr>
          <w:p w14:paraId="441113CB" w14:textId="066687EB" w:rsidR="00566A68" w:rsidRPr="004C31A3" w:rsidRDefault="00566A68" w:rsidP="00151B9D">
            <w:pPr>
              <w:pStyle w:val="FRABodyText"/>
              <w:framePr w:hSpace="0" w:wrap="auto" w:vAnchor="margin" w:xAlign="left" w:yAlign="inline"/>
              <w:suppressOverlap w:val="0"/>
            </w:pPr>
            <w:r w:rsidRPr="004C31A3">
              <w:lastRenderedPageBreak/>
              <w:t xml:space="preserve">Do </w:t>
            </w:r>
            <w:r w:rsidR="003F149D" w:rsidRPr="004C31A3">
              <w:t>national authorities</w:t>
            </w:r>
            <w:r w:rsidRPr="004C31A3">
              <w:t xml:space="preserve"> provide guidelines on how to make polling stations accessible?</w:t>
            </w:r>
          </w:p>
        </w:tc>
        <w:tc>
          <w:tcPr>
            <w:tcW w:w="4110" w:type="dxa"/>
          </w:tcPr>
          <w:p w14:paraId="66D47A17" w14:textId="34F180E8" w:rsidR="00E244DB" w:rsidRDefault="00E244DB" w:rsidP="00503EAB">
            <w:pPr>
              <w:autoSpaceDE w:val="0"/>
              <w:autoSpaceDN w:val="0"/>
              <w:adjustRightInd w:val="0"/>
            </w:pPr>
            <w:proofErr w:type="gramStart"/>
            <w:r w:rsidRPr="009B13B5">
              <w:rPr>
                <w:rFonts w:ascii="Verdana" w:hAnsi="Verdana"/>
                <w:sz w:val="20"/>
              </w:rPr>
              <w:t xml:space="preserve">No </w:t>
            </w:r>
            <w:r w:rsidRPr="004C31A3">
              <w:t xml:space="preserve"> </w:t>
            </w:r>
            <w:r>
              <w:t>specific</w:t>
            </w:r>
            <w:proofErr w:type="gramEnd"/>
            <w:r>
              <w:t xml:space="preserve"> </w:t>
            </w:r>
            <w:r w:rsidRPr="004C31A3">
              <w:t>guidelines on how to make polling stations accessible</w:t>
            </w:r>
          </w:p>
          <w:p w14:paraId="0858CC28" w14:textId="77777777" w:rsidR="00E244DB" w:rsidRPr="009B13B5" w:rsidRDefault="00E244DB" w:rsidP="00503EAB">
            <w:pPr>
              <w:autoSpaceDE w:val="0"/>
              <w:autoSpaceDN w:val="0"/>
              <w:adjustRightInd w:val="0"/>
              <w:rPr>
                <w:rFonts w:ascii="Verdana" w:hAnsi="Verdana"/>
                <w:sz w:val="20"/>
              </w:rPr>
            </w:pPr>
          </w:p>
          <w:p w14:paraId="4236B68F" w14:textId="32745AED" w:rsidR="00503EAB" w:rsidRPr="00503EAB" w:rsidRDefault="00E244DB" w:rsidP="00503EAB">
            <w:pPr>
              <w:autoSpaceDE w:val="0"/>
              <w:autoSpaceDN w:val="0"/>
              <w:adjustRightInd w:val="0"/>
              <w:rPr>
                <w:rFonts w:ascii="Verdana" w:hAnsi="Verdana" w:cs="Adobe Clean DC"/>
                <w:sz w:val="20"/>
                <w:lang w:val="en-US"/>
              </w:rPr>
            </w:pPr>
            <w:r w:rsidRPr="009B13B5">
              <w:rPr>
                <w:rFonts w:ascii="Verdana" w:hAnsi="Verdana"/>
                <w:sz w:val="20"/>
              </w:rPr>
              <w:t xml:space="preserve">General </w:t>
            </w:r>
            <w:r w:rsidRPr="009B13B5">
              <w:rPr>
                <w:rFonts w:ascii="Verdana" w:hAnsi="Verdana" w:cs="Adobe Clean DC"/>
                <w:color w:val="000000"/>
                <w:sz w:val="20"/>
                <w:lang w:val="en-US"/>
              </w:rPr>
              <w:t>electoral g</w:t>
            </w:r>
            <w:r w:rsidR="00503EAB" w:rsidRPr="00E244DB">
              <w:rPr>
                <w:rFonts w:ascii="Verdana" w:hAnsi="Verdana" w:cs="Adobe Clean DC"/>
                <w:color w:val="000000"/>
                <w:sz w:val="20"/>
                <w:lang w:val="en-US"/>
              </w:rPr>
              <w:t xml:space="preserve">uidance </w:t>
            </w:r>
            <w:r w:rsidRPr="009B13B5">
              <w:rPr>
                <w:rFonts w:ascii="Verdana" w:hAnsi="Verdana" w:cs="Adobe Clean DC"/>
                <w:color w:val="000000"/>
                <w:sz w:val="20"/>
                <w:lang w:val="en-US"/>
              </w:rPr>
              <w:t xml:space="preserve">(and </w:t>
            </w:r>
            <w:r w:rsidR="00503EAB" w:rsidRPr="00E244DB">
              <w:rPr>
                <w:rFonts w:ascii="Verdana" w:hAnsi="Verdana" w:cs="Adobe Clean DC"/>
                <w:color w:val="000000"/>
                <w:sz w:val="20"/>
                <w:lang w:val="en-US"/>
              </w:rPr>
              <w:t>legislation</w:t>
            </w:r>
            <w:r w:rsidRPr="009B13B5">
              <w:rPr>
                <w:rFonts w:ascii="Verdana" w:hAnsi="Verdana" w:cs="Adobe Clean DC"/>
                <w:color w:val="000000"/>
                <w:sz w:val="20"/>
                <w:lang w:val="en-US"/>
              </w:rPr>
              <w:t xml:space="preserve"> adopted in 2024) address some issues of accessibility of polling stations. </w:t>
            </w:r>
          </w:p>
          <w:p w14:paraId="0AFA8478" w14:textId="5F3A7734" w:rsidR="00566A68" w:rsidRPr="004C31A3" w:rsidRDefault="00566A68" w:rsidP="00151B9D">
            <w:pPr>
              <w:pStyle w:val="FRABodyText"/>
              <w:framePr w:hSpace="0" w:wrap="auto" w:vAnchor="margin" w:xAlign="left" w:yAlign="inline"/>
              <w:suppressOverlap w:val="0"/>
            </w:pPr>
          </w:p>
        </w:tc>
        <w:tc>
          <w:tcPr>
            <w:tcW w:w="6804" w:type="dxa"/>
          </w:tcPr>
          <w:p w14:paraId="251B839E" w14:textId="34D10C1E" w:rsidR="00906B1F" w:rsidRPr="00F86AAF" w:rsidRDefault="00906B1F" w:rsidP="008D2DA7">
            <w:pPr>
              <w:pStyle w:val="HTMLPreformatted"/>
              <w:jc w:val="both"/>
              <w:rPr>
                <w:rFonts w:ascii="Verdana" w:eastAsia="Calibri" w:hAnsi="Verdana" w:cstheme="minorBidi"/>
                <w:lang w:val="en-GB" w:eastAsia="en-IE" w:bidi="en-US"/>
              </w:rPr>
            </w:pPr>
            <w:r w:rsidRPr="00F86AAF">
              <w:rPr>
                <w:rFonts w:ascii="Verdana" w:eastAsia="Calibri" w:hAnsi="Verdana" w:cstheme="minorBidi"/>
                <w:lang w:val="en-GB" w:eastAsia="en-IE" w:bidi="en-US"/>
              </w:rPr>
              <w:t xml:space="preserve">The Ministry of </w:t>
            </w:r>
            <w:r w:rsidR="001E6EA1" w:rsidRPr="0043168A">
              <w:rPr>
                <w:rFonts w:ascii="Verdana" w:eastAsia="Calibri" w:hAnsi="Verdana" w:cstheme="minorBidi"/>
                <w:lang w:val="en-GB" w:eastAsia="en-IE" w:bidi="en-US"/>
              </w:rPr>
              <w:t xml:space="preserve">the </w:t>
            </w:r>
            <w:r w:rsidRPr="0043168A">
              <w:rPr>
                <w:rFonts w:ascii="Verdana" w:eastAsia="Calibri" w:hAnsi="Verdana" w:cstheme="minorBidi"/>
                <w:lang w:val="en-GB" w:eastAsia="en-IE" w:bidi="en-US"/>
              </w:rPr>
              <w:t>Interior assigns each time the polling stations that will be used for the election. These are mainly schools or municipal buildings.</w:t>
            </w:r>
            <w:r w:rsidRPr="00F86AAF">
              <w:rPr>
                <w:rFonts w:ascii="Verdana" w:eastAsia="Calibri" w:hAnsi="Verdana" w:cstheme="minorBidi"/>
                <w:lang w:val="en-GB" w:eastAsia="en-IE" w:bidi="en-US"/>
              </w:rPr>
              <w:t xml:space="preserve"> </w:t>
            </w:r>
          </w:p>
          <w:p w14:paraId="36ECAEFE" w14:textId="77777777" w:rsidR="00503EAB" w:rsidRPr="00F86AAF" w:rsidRDefault="00503EAB" w:rsidP="008D2DA7">
            <w:pPr>
              <w:pStyle w:val="HTMLPreformatted"/>
              <w:jc w:val="both"/>
              <w:rPr>
                <w:rFonts w:ascii="Verdana" w:eastAsia="Calibri" w:hAnsi="Verdana" w:cstheme="minorBidi"/>
                <w:lang w:val="en-GB" w:eastAsia="en-IE" w:bidi="en-US"/>
              </w:rPr>
            </w:pPr>
          </w:p>
          <w:p w14:paraId="2BA8A7D3" w14:textId="26E22767" w:rsidR="00544AC5" w:rsidRPr="00F86AAF" w:rsidRDefault="00906B1F" w:rsidP="008D2DA7">
            <w:pPr>
              <w:pStyle w:val="HTMLPreformatted"/>
              <w:jc w:val="both"/>
              <w:rPr>
                <w:rFonts w:ascii="Verdana" w:eastAsia="Calibri" w:hAnsi="Verdana" w:cstheme="minorBidi"/>
                <w:lang w:val="en-GB" w:eastAsia="en-IE" w:bidi="en-US"/>
              </w:rPr>
            </w:pPr>
            <w:r w:rsidRPr="00F86AAF">
              <w:rPr>
                <w:rFonts w:ascii="Verdana" w:eastAsia="Calibri" w:hAnsi="Verdana" w:cstheme="minorBidi"/>
                <w:lang w:val="en-GB" w:eastAsia="en-IE" w:bidi="en-US"/>
              </w:rPr>
              <w:t xml:space="preserve">The Directorate of Elections of the Ministry </w:t>
            </w:r>
            <w:r w:rsidRPr="0043168A">
              <w:rPr>
                <w:rFonts w:ascii="Verdana" w:eastAsia="Calibri" w:hAnsi="Verdana" w:cstheme="minorBidi"/>
                <w:lang w:val="en-GB" w:eastAsia="en-IE" w:bidi="en-US"/>
              </w:rPr>
              <w:t xml:space="preserve">of </w:t>
            </w:r>
            <w:r w:rsidR="001E6EA1" w:rsidRPr="0043168A">
              <w:rPr>
                <w:rFonts w:ascii="Verdana" w:eastAsia="Calibri" w:hAnsi="Verdana" w:cstheme="minorBidi"/>
                <w:lang w:val="en-GB" w:eastAsia="en-IE" w:bidi="en-US"/>
              </w:rPr>
              <w:t>the</w:t>
            </w:r>
            <w:r w:rsidR="001E6EA1" w:rsidRPr="00F86AAF">
              <w:rPr>
                <w:rFonts w:ascii="Verdana" w:eastAsia="Calibri" w:hAnsi="Verdana" w:cstheme="minorBidi"/>
                <w:lang w:val="en-GB" w:eastAsia="en-IE" w:bidi="en-US"/>
              </w:rPr>
              <w:t xml:space="preserve"> </w:t>
            </w:r>
            <w:proofErr w:type="gramStart"/>
            <w:r w:rsidRPr="00F86AAF">
              <w:rPr>
                <w:rFonts w:ascii="Verdana" w:eastAsia="Calibri" w:hAnsi="Verdana" w:cstheme="minorBidi"/>
                <w:lang w:val="en-GB" w:eastAsia="en-IE" w:bidi="en-US"/>
              </w:rPr>
              <w:t xml:space="preserve">Interior </w:t>
            </w:r>
            <w:r w:rsidR="00387C98" w:rsidRPr="00F86AAF">
              <w:rPr>
                <w:rFonts w:ascii="Verdana" w:eastAsia="Calibri" w:hAnsi="Verdana" w:cstheme="minorBidi"/>
                <w:lang w:val="en-GB" w:eastAsia="en-IE" w:bidi="en-US"/>
              </w:rPr>
              <w:t xml:space="preserve"> requested</w:t>
            </w:r>
            <w:proofErr w:type="gramEnd"/>
            <w:r w:rsidRPr="00F86AAF">
              <w:rPr>
                <w:rFonts w:ascii="Verdana" w:eastAsia="Calibri" w:hAnsi="Verdana" w:cstheme="minorBidi"/>
                <w:lang w:val="en-GB" w:eastAsia="en-IE" w:bidi="en-US"/>
              </w:rPr>
              <w:t xml:space="preserve"> the National Accessibility Authority for assistance in the process of adjusting the legislative framework on the equal participation of persons with disabilities in political life and electoral pro</w:t>
            </w:r>
            <w:r w:rsidR="00C600EC" w:rsidRPr="00F86AAF">
              <w:rPr>
                <w:rFonts w:ascii="Verdana" w:eastAsia="Calibri" w:hAnsi="Verdana" w:cstheme="minorBidi"/>
                <w:lang w:val="en-GB" w:eastAsia="en-IE" w:bidi="en-US"/>
              </w:rPr>
              <w:t>c</w:t>
            </w:r>
            <w:r w:rsidRPr="00F86AAF">
              <w:rPr>
                <w:rFonts w:ascii="Verdana" w:eastAsia="Calibri" w:hAnsi="Verdana" w:cstheme="minorBidi"/>
                <w:lang w:val="en-GB" w:eastAsia="en-IE" w:bidi="en-US"/>
              </w:rPr>
              <w:t>ess. Via a letter (</w:t>
            </w:r>
            <w:r w:rsidR="00FB7BE3" w:rsidRPr="00F86AAF">
              <w:rPr>
                <w:rFonts w:ascii="Verdana" w:eastAsia="Calibri" w:hAnsi="Verdana" w:cstheme="minorBidi"/>
                <w:lang w:val="en-GB" w:eastAsia="en-IE" w:bidi="en-US"/>
              </w:rPr>
              <w:t>5/10/2022)</w:t>
            </w:r>
            <w:r w:rsidRPr="00F86AAF">
              <w:rPr>
                <w:rFonts w:ascii="Verdana" w:eastAsia="Calibri" w:hAnsi="Verdana" w:cstheme="minorBidi"/>
                <w:lang w:val="en-GB" w:eastAsia="en-IE" w:bidi="en-US"/>
              </w:rPr>
              <w:t xml:space="preserve"> they asked for the development of accessibility guidelines for polling stations and broader issues of accessibility of the electoral process. </w:t>
            </w:r>
            <w:r w:rsidR="00C600EC" w:rsidRPr="00F86AAF">
              <w:rPr>
                <w:rFonts w:ascii="Verdana" w:eastAsia="Calibri" w:hAnsi="Verdana" w:cstheme="minorBidi"/>
                <w:lang w:val="en-GB" w:eastAsia="en-IE" w:bidi="en-US"/>
              </w:rPr>
              <w:t>The National Accessibility Authority formed a working group that concluded that existing legislation is sufficient to ensure the accessibility of polling stations</w:t>
            </w:r>
            <w:r w:rsidR="00FC03E9" w:rsidRPr="00F86AAF">
              <w:rPr>
                <w:rFonts w:ascii="Verdana" w:eastAsia="Calibri" w:hAnsi="Verdana" w:cstheme="minorBidi"/>
                <w:lang w:val="en-GB" w:eastAsia="en-IE" w:bidi="en-US"/>
              </w:rPr>
              <w:t xml:space="preserve">, </w:t>
            </w:r>
            <w:r w:rsidR="00FC03E9" w:rsidRPr="00F86AAF">
              <w:rPr>
                <w:rFonts w:ascii="Verdana" w:eastAsia="Calibri" w:hAnsi="Verdana" w:cstheme="minorBidi"/>
                <w:lang w:val="en-US" w:eastAsia="en-IE" w:bidi="en-US"/>
              </w:rPr>
              <w:t xml:space="preserve">as it mandates accessibility in all public buildings and buildings open to the </w:t>
            </w:r>
            <w:proofErr w:type="gramStart"/>
            <w:r w:rsidR="00FC03E9" w:rsidRPr="00F86AAF">
              <w:rPr>
                <w:rFonts w:ascii="Verdana" w:eastAsia="Calibri" w:hAnsi="Verdana" w:cstheme="minorBidi"/>
                <w:lang w:val="en-US" w:eastAsia="en-IE" w:bidi="en-US"/>
              </w:rPr>
              <w:t>public.</w:t>
            </w:r>
            <w:r w:rsidR="00C600EC" w:rsidRPr="00F86AAF">
              <w:rPr>
                <w:rFonts w:ascii="Verdana" w:eastAsia="Calibri" w:hAnsi="Verdana" w:cstheme="minorBidi"/>
                <w:lang w:val="en-GB" w:eastAsia="en-IE" w:bidi="en-US"/>
              </w:rPr>
              <w:t>.</w:t>
            </w:r>
            <w:proofErr w:type="gramEnd"/>
            <w:r w:rsidR="00C600EC" w:rsidRPr="00F86AAF">
              <w:rPr>
                <w:rFonts w:ascii="Verdana" w:eastAsia="Calibri" w:hAnsi="Verdana" w:cstheme="minorBidi"/>
                <w:lang w:val="en-GB" w:eastAsia="en-IE" w:bidi="en-US"/>
              </w:rPr>
              <w:t xml:space="preserve"> </w:t>
            </w:r>
          </w:p>
          <w:p w14:paraId="549E1D71" w14:textId="77777777" w:rsidR="00AC573C" w:rsidRDefault="00AC573C" w:rsidP="00FC03E9">
            <w:pPr>
              <w:pStyle w:val="HTMLPreformatted"/>
              <w:jc w:val="both"/>
              <w:rPr>
                <w:rFonts w:ascii="Verdana" w:eastAsia="Calibri" w:hAnsi="Verdana" w:cstheme="minorBidi"/>
                <w:lang w:val="en-GB" w:eastAsia="en-IE" w:bidi="en-US"/>
              </w:rPr>
            </w:pPr>
          </w:p>
          <w:p w14:paraId="7E7076B7" w14:textId="4873BA1C" w:rsidR="00E35F2E" w:rsidRPr="00F86AAF" w:rsidRDefault="00E35F2E" w:rsidP="00FC03E9">
            <w:pPr>
              <w:pStyle w:val="HTMLPreformatted"/>
              <w:jc w:val="both"/>
              <w:rPr>
                <w:rFonts w:ascii="Verdana" w:eastAsia="Calibri" w:hAnsi="Verdana" w:cstheme="minorBidi"/>
                <w:lang w:val="en-GB" w:eastAsia="en-IE" w:bidi="en-US"/>
              </w:rPr>
            </w:pPr>
            <w:r w:rsidRPr="00F86AAF">
              <w:rPr>
                <w:rFonts w:ascii="Verdana" w:eastAsia="Calibri" w:hAnsi="Verdana" w:cstheme="minorBidi"/>
                <w:lang w:val="en-GB" w:eastAsia="en-IE" w:bidi="en-US"/>
              </w:rPr>
              <w:t>The National Accessibility Authority proposed</w:t>
            </w:r>
            <w:r w:rsidR="00FC03E9" w:rsidRPr="00F86AAF">
              <w:rPr>
                <w:rFonts w:ascii="Verdana" w:eastAsia="Calibri" w:hAnsi="Verdana" w:cstheme="minorBidi"/>
                <w:lang w:val="en-GB" w:eastAsia="en-IE" w:bidi="en-US"/>
              </w:rPr>
              <w:t xml:space="preserve"> </w:t>
            </w:r>
            <w:r w:rsidR="00FC03E9" w:rsidRPr="0043168A">
              <w:rPr>
                <w:rFonts w:ascii="Verdana" w:eastAsia="Calibri" w:hAnsi="Verdana" w:cstheme="minorBidi"/>
                <w:lang w:val="en-GB" w:eastAsia="en-IE" w:bidi="en-US"/>
              </w:rPr>
              <w:t>legislative action  to</w:t>
            </w:r>
            <w:r w:rsidRPr="0043168A">
              <w:rPr>
                <w:rFonts w:ascii="Verdana" w:eastAsia="Calibri" w:hAnsi="Verdana" w:cstheme="minorBidi"/>
                <w:lang w:val="en-GB" w:eastAsia="en-IE" w:bidi="en-US"/>
              </w:rPr>
              <w:t xml:space="preserve"> the Ministry of </w:t>
            </w:r>
            <w:r w:rsidR="00FC03E9" w:rsidRPr="0043168A">
              <w:rPr>
                <w:rFonts w:ascii="Verdana" w:eastAsia="Calibri" w:hAnsi="Verdana" w:cstheme="minorBidi"/>
                <w:lang w:val="en-GB" w:eastAsia="en-IE" w:bidi="en-US"/>
              </w:rPr>
              <w:t>the I</w:t>
            </w:r>
            <w:r w:rsidRPr="0043168A">
              <w:rPr>
                <w:rFonts w:ascii="Verdana" w:eastAsia="Calibri" w:hAnsi="Verdana" w:cstheme="minorBidi"/>
                <w:lang w:val="en-GB" w:eastAsia="en-IE" w:bidi="en-US"/>
              </w:rPr>
              <w:t>nterior</w:t>
            </w:r>
            <w:r w:rsidR="00FC03E9" w:rsidRPr="0043168A">
              <w:rPr>
                <w:rFonts w:ascii="Verdana" w:eastAsia="Calibri" w:hAnsi="Verdana" w:cstheme="minorBidi"/>
                <w:lang w:val="en-GB" w:eastAsia="en-IE" w:bidi="en-US"/>
              </w:rPr>
              <w:t xml:space="preserve">  by means of</w:t>
            </w:r>
            <w:r w:rsidR="00FC03E9" w:rsidRPr="00F86AAF">
              <w:rPr>
                <w:rFonts w:ascii="Verdana" w:eastAsia="Calibri" w:hAnsi="Verdana" w:cstheme="minorBidi"/>
                <w:lang w:val="en-GB" w:eastAsia="en-IE" w:bidi="en-US"/>
              </w:rPr>
              <w:t xml:space="preserve"> </w:t>
            </w:r>
            <w:r w:rsidRPr="00F86AAF">
              <w:rPr>
                <w:rFonts w:ascii="Verdana" w:eastAsia="Calibri" w:hAnsi="Verdana" w:cstheme="minorBidi"/>
                <w:lang w:val="en-GB" w:eastAsia="en-IE" w:bidi="en-US"/>
              </w:rPr>
              <w:t xml:space="preserve">a set of criteria for polling stations </w:t>
            </w:r>
            <w:r w:rsidR="00FC03E9" w:rsidRPr="00F86AAF">
              <w:rPr>
                <w:rFonts w:ascii="Verdana" w:eastAsia="Calibri" w:hAnsi="Verdana" w:cstheme="minorBidi"/>
                <w:lang w:val="en-GB" w:eastAsia="en-IE" w:bidi="en-US"/>
              </w:rPr>
              <w:t xml:space="preserve">including  a) criteria for prioritization when choosing installations for polling stations, b) </w:t>
            </w:r>
            <w:r w:rsidR="00230A1F">
              <w:rPr>
                <w:rFonts w:ascii="Verdana" w:eastAsia="Calibri" w:hAnsi="Verdana" w:cstheme="minorBidi"/>
                <w:lang w:val="en-GB" w:eastAsia="en-IE" w:bidi="en-US"/>
              </w:rPr>
              <w:t>broaden</w:t>
            </w:r>
            <w:proofErr w:type="spellStart"/>
            <w:r w:rsidR="00FC03E9" w:rsidRPr="00F86AAF">
              <w:rPr>
                <w:rFonts w:ascii="Verdana" w:eastAsia="Calibri" w:hAnsi="Verdana" w:cstheme="minorBidi"/>
                <w:lang w:val="en-US" w:eastAsia="en-IE" w:bidi="en-US"/>
              </w:rPr>
              <w:t>ing</w:t>
            </w:r>
            <w:proofErr w:type="spellEnd"/>
            <w:r w:rsidR="00FC03E9" w:rsidRPr="00F86AAF">
              <w:rPr>
                <w:rFonts w:ascii="Verdana" w:eastAsia="Calibri" w:hAnsi="Verdana" w:cstheme="minorBidi"/>
                <w:lang w:val="en-US" w:eastAsia="en-IE" w:bidi="en-US"/>
              </w:rPr>
              <w:t xml:space="preserve"> the type</w:t>
            </w:r>
            <w:r w:rsidR="00230A1F">
              <w:rPr>
                <w:rFonts w:ascii="Verdana" w:eastAsia="Calibri" w:hAnsi="Verdana" w:cstheme="minorBidi"/>
                <w:lang w:val="en-US" w:eastAsia="en-IE" w:bidi="en-US"/>
              </w:rPr>
              <w:t>s</w:t>
            </w:r>
            <w:r w:rsidR="00FC03E9" w:rsidRPr="00F86AAF">
              <w:rPr>
                <w:rFonts w:ascii="Verdana" w:eastAsia="Calibri" w:hAnsi="Verdana" w:cstheme="minorBidi"/>
                <w:lang w:val="en-US" w:eastAsia="en-IE" w:bidi="en-US"/>
              </w:rPr>
              <w:t xml:space="preserve"> of buildings </w:t>
            </w:r>
            <w:r w:rsidR="00230A1F">
              <w:rPr>
                <w:rFonts w:ascii="Verdana" w:eastAsia="Calibri" w:hAnsi="Verdana" w:cstheme="minorBidi"/>
                <w:lang w:val="en-US" w:eastAsia="en-IE" w:bidi="en-US"/>
              </w:rPr>
              <w:t xml:space="preserve">that can be </w:t>
            </w:r>
            <w:r w:rsidR="00FC03E9" w:rsidRPr="00F86AAF">
              <w:rPr>
                <w:rFonts w:ascii="Verdana" w:eastAsia="Calibri" w:hAnsi="Verdana" w:cstheme="minorBidi"/>
                <w:lang w:val="en-US" w:eastAsia="en-IE" w:bidi="en-US"/>
              </w:rPr>
              <w:t xml:space="preserve">selected </w:t>
            </w:r>
            <w:r w:rsidR="00230A1F">
              <w:rPr>
                <w:rFonts w:ascii="Verdana" w:eastAsia="Calibri" w:hAnsi="Verdana" w:cstheme="minorBidi"/>
                <w:lang w:val="en-US" w:eastAsia="en-IE" w:bidi="en-US"/>
              </w:rPr>
              <w:t xml:space="preserve">to </w:t>
            </w:r>
            <w:r w:rsidR="00FC03E9" w:rsidRPr="00F86AAF">
              <w:rPr>
                <w:rFonts w:ascii="Verdana" w:eastAsia="Calibri" w:hAnsi="Verdana" w:cstheme="minorBidi"/>
                <w:lang w:val="en-GB" w:eastAsia="en-IE" w:bidi="en-US"/>
              </w:rPr>
              <w:t>mak</w:t>
            </w:r>
            <w:r w:rsidR="00230A1F">
              <w:rPr>
                <w:rFonts w:ascii="Verdana" w:eastAsia="Calibri" w:hAnsi="Verdana" w:cstheme="minorBidi"/>
                <w:lang w:val="en-GB" w:eastAsia="en-IE" w:bidi="en-US"/>
              </w:rPr>
              <w:t>e</w:t>
            </w:r>
            <w:r w:rsidR="00FC03E9" w:rsidRPr="00F86AAF">
              <w:rPr>
                <w:rFonts w:ascii="Verdana" w:eastAsia="Calibri" w:hAnsi="Verdana" w:cstheme="minorBidi"/>
                <w:lang w:val="en-GB" w:eastAsia="en-IE" w:bidi="en-US"/>
              </w:rPr>
              <w:t xml:space="preserve"> use of additional </w:t>
            </w:r>
            <w:r w:rsidR="00230A1F">
              <w:rPr>
                <w:rFonts w:ascii="Verdana" w:eastAsia="Calibri" w:hAnsi="Verdana" w:cstheme="minorBidi"/>
                <w:lang w:val="en-GB" w:eastAsia="en-IE" w:bidi="en-US"/>
              </w:rPr>
              <w:t xml:space="preserve">available </w:t>
            </w:r>
            <w:r w:rsidR="00FC03E9" w:rsidRPr="00F86AAF">
              <w:rPr>
                <w:rFonts w:ascii="Verdana" w:eastAsia="Calibri" w:hAnsi="Verdana" w:cstheme="minorBidi"/>
                <w:lang w:val="en-GB" w:eastAsia="en-IE" w:bidi="en-US"/>
              </w:rPr>
              <w:t xml:space="preserve">accessible spaces like sports infrastructures, c) </w:t>
            </w:r>
            <w:r w:rsidR="00230A1F">
              <w:rPr>
                <w:rFonts w:ascii="Verdana" w:eastAsia="Calibri" w:hAnsi="Verdana" w:cstheme="minorBidi"/>
                <w:lang w:val="en-GB" w:eastAsia="en-IE" w:bidi="en-US"/>
              </w:rPr>
              <w:t>opportunity</w:t>
            </w:r>
            <w:r w:rsidR="00FC03E9" w:rsidRPr="00F86AAF">
              <w:rPr>
                <w:rFonts w:ascii="Verdana" w:eastAsia="Calibri" w:hAnsi="Verdana" w:cstheme="minorBidi"/>
                <w:lang w:val="en-GB" w:eastAsia="en-IE" w:bidi="en-US"/>
              </w:rPr>
              <w:t xml:space="preserve"> for the persons with disa</w:t>
            </w:r>
            <w:r w:rsidR="00FC03E9" w:rsidRPr="00DD0208">
              <w:rPr>
                <w:rFonts w:ascii="Verdana" w:eastAsia="Calibri" w:hAnsi="Verdana" w:cstheme="minorBidi"/>
                <w:lang w:val="en-GB" w:eastAsia="en-IE" w:bidi="en-US"/>
              </w:rPr>
              <w:t>bilit</w:t>
            </w:r>
            <w:r w:rsidR="00FC03E9" w:rsidRPr="009B13B5">
              <w:rPr>
                <w:rFonts w:ascii="Verdana" w:eastAsia="Calibri" w:hAnsi="Verdana" w:cstheme="minorBidi"/>
                <w:lang w:val="en-GB" w:eastAsia="en-IE" w:bidi="en-US"/>
              </w:rPr>
              <w:t>ies</w:t>
            </w:r>
            <w:r w:rsidR="00FC03E9" w:rsidRPr="00F86AAF">
              <w:rPr>
                <w:rFonts w:ascii="Verdana" w:eastAsia="Calibri" w:hAnsi="Verdana" w:cstheme="minorBidi"/>
                <w:lang w:val="en-GB" w:eastAsia="en-IE" w:bidi="en-US"/>
              </w:rPr>
              <w:t xml:space="preserve"> to select who will accompany them when assistance is required for voting, d) improvement of the accessibility of the webpage on the electoral process.</w:t>
            </w:r>
          </w:p>
          <w:p w14:paraId="324F2632" w14:textId="77777777" w:rsidR="00AC573C" w:rsidRDefault="00AC573C" w:rsidP="008D2DA7">
            <w:pPr>
              <w:pStyle w:val="HTMLPreformatted"/>
              <w:jc w:val="both"/>
              <w:rPr>
                <w:rFonts w:ascii="Verdana" w:eastAsia="Calibri" w:hAnsi="Verdana" w:cstheme="minorBidi"/>
                <w:lang w:val="en-GB" w:eastAsia="en-IE" w:bidi="en-US"/>
              </w:rPr>
            </w:pPr>
          </w:p>
          <w:p w14:paraId="47B8A88A" w14:textId="27C85E1F" w:rsidR="00F86AAF" w:rsidRPr="00F86AAF" w:rsidRDefault="00503EAB" w:rsidP="3017E2B2">
            <w:pPr>
              <w:pStyle w:val="HTMLPreformatted"/>
              <w:jc w:val="both"/>
              <w:rPr>
                <w:rFonts w:ascii="Verdana" w:eastAsia="Calibri" w:hAnsi="Verdana" w:cstheme="minorBidi"/>
                <w:lang w:val="en-GB" w:eastAsia="en-IE" w:bidi="en-US"/>
              </w:rPr>
            </w:pPr>
            <w:r w:rsidRPr="3017E2B2">
              <w:rPr>
                <w:rFonts w:ascii="Verdana" w:eastAsia="Calibri" w:hAnsi="Verdana" w:cstheme="minorBidi"/>
                <w:lang w:val="en-GB" w:eastAsia="en-IE" w:bidi="en-US"/>
              </w:rPr>
              <w:t>Article 36 of the Law 5043/2023 (OG A91/13.04.2023) provides for</w:t>
            </w:r>
            <w:r w:rsidR="00F86AAF" w:rsidRPr="3017E2B2">
              <w:rPr>
                <w:rFonts w:ascii="Verdana" w:eastAsia="Calibri" w:hAnsi="Verdana" w:cstheme="minorBidi"/>
                <w:lang w:val="en-GB" w:eastAsia="en-IE" w:bidi="en-US"/>
              </w:rPr>
              <w:t xml:space="preserve"> </w:t>
            </w:r>
            <w:r w:rsidR="00DD0208" w:rsidRPr="3017E2B2">
              <w:rPr>
                <w:rFonts w:ascii="Verdana" w:eastAsia="Calibri" w:hAnsi="Verdana" w:cstheme="minorBidi"/>
                <w:lang w:val="en-GB" w:eastAsia="en-IE" w:bidi="en-US"/>
              </w:rPr>
              <w:t>a</w:t>
            </w:r>
            <w:r w:rsidR="00F86AAF" w:rsidRPr="3017E2B2">
              <w:rPr>
                <w:rFonts w:ascii="Verdana" w:eastAsia="Calibri" w:hAnsi="Verdana" w:cstheme="minorBidi"/>
                <w:lang w:val="en-GB" w:eastAsia="en-IE" w:bidi="en-US"/>
              </w:rPr>
              <w:t xml:space="preserve"> place of reception and support of voters with disabilities and reduced mobility during general elections. </w:t>
            </w:r>
          </w:p>
        </w:tc>
      </w:tr>
      <w:tr w:rsidR="00CC2CCC" w:rsidRPr="00E35F2E" w14:paraId="27723614" w14:textId="77777777" w:rsidTr="3017E2B2">
        <w:tc>
          <w:tcPr>
            <w:tcW w:w="3261" w:type="dxa"/>
          </w:tcPr>
          <w:p w14:paraId="76CB1867" w14:textId="528C2461" w:rsidR="00566A68" w:rsidRPr="004C31A3" w:rsidRDefault="00566A68" w:rsidP="00151B9D">
            <w:pPr>
              <w:pStyle w:val="FRABodyText"/>
              <w:framePr w:hSpace="0" w:wrap="auto" w:vAnchor="margin" w:xAlign="left" w:yAlign="inline"/>
              <w:suppressOverlap w:val="0"/>
              <w:rPr>
                <w:highlight w:val="yellow"/>
              </w:rPr>
            </w:pPr>
            <w:r w:rsidRPr="004C31A3">
              <w:lastRenderedPageBreak/>
              <w:t>Does the website which provides instructions for voting and information on candidates meet accessibility standards?</w:t>
            </w:r>
          </w:p>
        </w:tc>
        <w:tc>
          <w:tcPr>
            <w:tcW w:w="4110" w:type="dxa"/>
          </w:tcPr>
          <w:p w14:paraId="48E4CA2B" w14:textId="27184C51" w:rsidR="00566A68" w:rsidRPr="004C31A3" w:rsidRDefault="00566A68" w:rsidP="00151B9D">
            <w:pPr>
              <w:pStyle w:val="FRABodyText"/>
              <w:framePr w:hSpace="0" w:wrap="auto" w:vAnchor="margin" w:xAlign="left" w:yAlign="inline"/>
              <w:suppressOverlap w:val="0"/>
            </w:pPr>
            <w:r>
              <w:t xml:space="preserve">Partially, some </w:t>
            </w:r>
            <w:bookmarkStart w:id="1" w:name="_Hlk161934585"/>
            <w:r>
              <w:t xml:space="preserve">accessibility measures are in place </w:t>
            </w:r>
            <w:bookmarkEnd w:id="1"/>
          </w:p>
          <w:p w14:paraId="0C2CBB7A" w14:textId="7C7C9F0A" w:rsidR="00566A68" w:rsidRPr="004C31A3" w:rsidRDefault="00566A68" w:rsidP="00151B9D">
            <w:pPr>
              <w:pStyle w:val="FRABodyText"/>
              <w:framePr w:hSpace="0" w:wrap="auto" w:vAnchor="margin" w:xAlign="left" w:yAlign="inline"/>
              <w:suppressOverlap w:val="0"/>
            </w:pPr>
          </w:p>
        </w:tc>
        <w:tc>
          <w:tcPr>
            <w:tcW w:w="6804" w:type="dxa"/>
          </w:tcPr>
          <w:p w14:paraId="7BB7DC65" w14:textId="53EE472E" w:rsidR="0028179B" w:rsidRPr="00AC0D7E" w:rsidRDefault="0028179B" w:rsidP="008D2DA7">
            <w:pPr>
              <w:pStyle w:val="HTMLPreformatted"/>
              <w:jc w:val="both"/>
              <w:rPr>
                <w:rFonts w:ascii="Verdana" w:eastAsia="Calibri" w:hAnsi="Verdana" w:cstheme="minorBidi"/>
                <w:szCs w:val="22"/>
                <w:lang w:val="en-GB" w:eastAsia="en-IE" w:bidi="en-US"/>
              </w:rPr>
            </w:pPr>
          </w:p>
          <w:p w14:paraId="791F1392" w14:textId="1EA74C85" w:rsidR="00DD0208" w:rsidRDefault="008631CC" w:rsidP="00FB58AB">
            <w:pPr>
              <w:pStyle w:val="HTMLPreformatted"/>
              <w:jc w:val="both"/>
              <w:rPr>
                <w:rFonts w:ascii="Verdana" w:eastAsia="Calibri" w:hAnsi="Verdana" w:cstheme="minorBidi"/>
                <w:szCs w:val="22"/>
                <w:lang w:val="en-GB" w:eastAsia="en-IE" w:bidi="en-US"/>
              </w:rPr>
            </w:pPr>
            <w:r>
              <w:rPr>
                <w:rFonts w:ascii="Verdana" w:eastAsia="Calibri" w:hAnsi="Verdana" w:cstheme="minorBidi"/>
                <w:szCs w:val="22"/>
                <w:lang w:val="en-GB" w:eastAsia="en-IE" w:bidi="en-US"/>
              </w:rPr>
              <w:t xml:space="preserve">Information for voters is available at the webpage </w:t>
            </w:r>
            <w:hyperlink r:id="rId32" w:anchor="/" w:history="1">
              <w:r w:rsidRPr="007A33EA">
                <w:rPr>
                  <w:rStyle w:val="Hyperlink"/>
                  <w:rFonts w:ascii="Verdana" w:eastAsia="Calibri" w:hAnsi="Verdana" w:cstheme="minorBidi"/>
                  <w:szCs w:val="22"/>
                  <w:lang w:val="en-GB" w:eastAsia="en-IE" w:bidi="en-US"/>
                </w:rPr>
                <w:t>https://mpp.ypes.gov.gr/#/</w:t>
              </w:r>
            </w:hyperlink>
            <w:r>
              <w:rPr>
                <w:rFonts w:ascii="Verdana" w:eastAsia="Calibri" w:hAnsi="Verdana" w:cstheme="minorBidi"/>
                <w:szCs w:val="22"/>
                <w:lang w:val="en-GB" w:eastAsia="en-IE" w:bidi="en-US"/>
              </w:rPr>
              <w:t xml:space="preserve">. </w:t>
            </w:r>
            <w:r w:rsidR="006F71CC" w:rsidRPr="00AC0D7E">
              <w:rPr>
                <w:rFonts w:ascii="Verdana" w:eastAsia="Calibri" w:hAnsi="Verdana" w:cstheme="minorBidi"/>
                <w:szCs w:val="22"/>
                <w:lang w:val="en-GB" w:eastAsia="en-IE" w:bidi="en-US"/>
              </w:rPr>
              <w:t>The webpage includes an accessibility declaration</w:t>
            </w:r>
            <w:r w:rsidR="00DD0208">
              <w:rPr>
                <w:rFonts w:ascii="Verdana" w:eastAsia="Calibri" w:hAnsi="Verdana" w:cstheme="minorBidi"/>
                <w:szCs w:val="22"/>
                <w:lang w:val="en-GB" w:eastAsia="en-IE" w:bidi="en-US"/>
              </w:rPr>
              <w:t xml:space="preserve">. </w:t>
            </w:r>
          </w:p>
          <w:p w14:paraId="68828389" w14:textId="2133BC1B" w:rsidR="00DD0208" w:rsidRDefault="00DD0208" w:rsidP="00DD0208">
            <w:pPr>
              <w:pStyle w:val="HTMLPreformatted"/>
              <w:jc w:val="both"/>
              <w:rPr>
                <w:rFonts w:ascii="Verdana" w:eastAsia="Calibri" w:hAnsi="Verdana" w:cs="Calibri"/>
                <w:lang w:val="en-US" w:eastAsia="en-IE" w:bidi="en-US"/>
              </w:rPr>
            </w:pPr>
            <w:r>
              <w:rPr>
                <w:rFonts w:ascii="Verdana" w:eastAsia="Calibri" w:hAnsi="Verdana" w:cstheme="minorBidi"/>
                <w:szCs w:val="22"/>
                <w:lang w:val="en-GB" w:eastAsia="en-IE" w:bidi="en-US"/>
              </w:rPr>
              <w:t>T</w:t>
            </w:r>
            <w:r w:rsidRPr="0043168A">
              <w:rPr>
                <w:rFonts w:ascii="Verdana" w:eastAsia="Calibri" w:hAnsi="Verdana" w:cstheme="minorBidi"/>
                <w:szCs w:val="22"/>
                <w:lang w:val="en-GB" w:eastAsia="en-IE" w:bidi="en-US"/>
              </w:rPr>
              <w:t>he National Confederation of Disabled People notes that</w:t>
            </w:r>
            <w:r>
              <w:rPr>
                <w:rFonts w:ascii="Verdana" w:eastAsia="Calibri" w:hAnsi="Verdana" w:cstheme="minorBidi"/>
                <w:szCs w:val="22"/>
                <w:lang w:val="en-GB" w:eastAsia="en-IE" w:bidi="en-US"/>
              </w:rPr>
              <w:t xml:space="preserve"> while t</w:t>
            </w:r>
            <w:r w:rsidRPr="00AC0D7E">
              <w:rPr>
                <w:rFonts w:ascii="Verdana" w:eastAsia="Calibri" w:hAnsi="Verdana" w:cstheme="minorBidi"/>
                <w:szCs w:val="22"/>
                <w:lang w:val="en-GB" w:eastAsia="en-IE" w:bidi="en-US"/>
              </w:rPr>
              <w:t xml:space="preserve">he webpage includes an </w:t>
            </w:r>
            <w:hyperlink r:id="rId33" w:history="1">
              <w:r w:rsidRPr="004B1C58">
                <w:rPr>
                  <w:rStyle w:val="Hyperlink"/>
                  <w:rFonts w:ascii="Verdana" w:eastAsia="Calibri" w:hAnsi="Verdana" w:cstheme="minorBidi"/>
                  <w:szCs w:val="22"/>
                  <w:lang w:val="en-GB" w:eastAsia="en-IE" w:bidi="en-US"/>
                </w:rPr>
                <w:t>accessibility declaration</w:t>
              </w:r>
            </w:hyperlink>
            <w:r>
              <w:rPr>
                <w:rFonts w:ascii="Verdana" w:eastAsia="Calibri" w:hAnsi="Verdana" w:cstheme="minorBidi"/>
                <w:szCs w:val="22"/>
                <w:lang w:val="en-US" w:eastAsia="en-IE" w:bidi="en-US"/>
              </w:rPr>
              <w:t xml:space="preserve">, this </w:t>
            </w:r>
            <w:r w:rsidRPr="00AC0D7E">
              <w:rPr>
                <w:rFonts w:ascii="Verdana" w:eastAsia="Calibri" w:hAnsi="Verdana" w:cstheme="minorBidi"/>
                <w:szCs w:val="22"/>
                <w:lang w:val="en-GB" w:eastAsia="en-IE" w:bidi="en-US"/>
              </w:rPr>
              <w:t xml:space="preserve">does not ensure </w:t>
            </w:r>
            <w:r>
              <w:rPr>
                <w:rFonts w:ascii="Verdana" w:eastAsia="Calibri" w:hAnsi="Verdana" w:cstheme="minorBidi"/>
                <w:szCs w:val="22"/>
                <w:lang w:val="en-GB" w:eastAsia="en-IE" w:bidi="en-US"/>
              </w:rPr>
              <w:t xml:space="preserve">full </w:t>
            </w:r>
            <w:r w:rsidRPr="00AC0D7E">
              <w:rPr>
                <w:rFonts w:ascii="Verdana" w:eastAsia="Calibri" w:hAnsi="Verdana" w:cstheme="minorBidi"/>
                <w:szCs w:val="22"/>
                <w:lang w:val="en-GB" w:eastAsia="en-IE" w:bidi="en-US"/>
              </w:rPr>
              <w:t>accessibili</w:t>
            </w:r>
            <w:r>
              <w:rPr>
                <w:rFonts w:ascii="Verdana" w:eastAsia="Calibri" w:hAnsi="Verdana" w:cstheme="minorBidi"/>
                <w:szCs w:val="22"/>
                <w:lang w:val="en-GB" w:eastAsia="en-IE" w:bidi="en-US"/>
              </w:rPr>
              <w:t>ty to persons with disabilities. The accessibility declaration was upload</w:t>
            </w:r>
            <w:r w:rsidRPr="0043168A">
              <w:rPr>
                <w:rFonts w:ascii="Verdana" w:eastAsia="Calibri" w:hAnsi="Verdana" w:cstheme="minorBidi"/>
                <w:szCs w:val="22"/>
                <w:lang w:val="en-GB" w:eastAsia="en-IE" w:bidi="en-US"/>
              </w:rPr>
              <w:t>ed</w:t>
            </w:r>
            <w:r>
              <w:rPr>
                <w:rFonts w:ascii="Verdana" w:eastAsia="Calibri" w:hAnsi="Verdana" w:cstheme="minorBidi"/>
                <w:szCs w:val="22"/>
                <w:lang w:val="en-GB" w:eastAsia="en-IE" w:bidi="en-US"/>
              </w:rPr>
              <w:t xml:space="preserve"> </w:t>
            </w:r>
            <w:proofErr w:type="gramStart"/>
            <w:r>
              <w:rPr>
                <w:rFonts w:ascii="Verdana" w:eastAsia="Calibri" w:hAnsi="Verdana" w:cstheme="minorBidi"/>
                <w:szCs w:val="22"/>
                <w:lang w:val="en-GB" w:eastAsia="en-IE" w:bidi="en-US"/>
              </w:rPr>
              <w:t>i</w:t>
            </w:r>
            <w:r w:rsidRPr="0043168A">
              <w:rPr>
                <w:rFonts w:ascii="Verdana" w:eastAsia="Calibri" w:hAnsi="Verdana" w:cstheme="minorBidi"/>
                <w:szCs w:val="22"/>
                <w:lang w:val="en-GB" w:eastAsia="en-IE" w:bidi="en-US"/>
              </w:rPr>
              <w:t>n</w:t>
            </w:r>
            <w:proofErr w:type="gramEnd"/>
            <w:r w:rsidRPr="0043168A">
              <w:rPr>
                <w:rFonts w:ascii="Verdana" w:eastAsia="Calibri" w:hAnsi="Verdana" w:cstheme="minorBidi"/>
                <w:szCs w:val="22"/>
                <w:lang w:val="en-GB" w:eastAsia="en-IE" w:bidi="en-US"/>
              </w:rPr>
              <w:t xml:space="preserve"> August 25, 2021, but it has not been updated on, at least, an annual base, as foreseen by article 42 of the law 4727</w:t>
            </w:r>
            <w:r w:rsidRPr="0043168A">
              <w:rPr>
                <w:rFonts w:ascii="Verdana" w:eastAsia="Calibri" w:hAnsi="Verdana" w:cstheme="minorBidi"/>
                <w:szCs w:val="22"/>
                <w:lang w:val="en-US" w:eastAsia="en-IE" w:bidi="en-US"/>
              </w:rPr>
              <w:t>/</w:t>
            </w:r>
            <w:r w:rsidRPr="0043168A">
              <w:rPr>
                <w:rFonts w:ascii="Verdana" w:eastAsia="Calibri" w:hAnsi="Verdana" w:cstheme="minorBidi"/>
                <w:szCs w:val="22"/>
                <w:lang w:val="en-GB" w:eastAsia="en-IE" w:bidi="en-US"/>
              </w:rPr>
              <w:t>2020.</w:t>
            </w:r>
            <w:r w:rsidRPr="0043168A">
              <w:rPr>
                <w:rFonts w:ascii="Verdana" w:eastAsia="Calibri" w:hAnsi="Verdana" w:cstheme="minorBidi"/>
                <w:szCs w:val="22"/>
                <w:lang w:val="en-US" w:eastAsia="en-IE" w:bidi="en-US"/>
              </w:rPr>
              <w:t xml:space="preserve"> Moreover, </w:t>
            </w:r>
            <w:r w:rsidRPr="0043168A">
              <w:rPr>
                <w:rFonts w:ascii="Verdana" w:eastAsia="Calibri" w:hAnsi="Verdana" w:cstheme="minorBidi"/>
                <w:szCs w:val="22"/>
                <w:lang w:val="en-GB" w:eastAsia="en-IE" w:bidi="en-US"/>
              </w:rPr>
              <w:t>the National Confederation of Disabled People</w:t>
            </w:r>
            <w:r w:rsidRPr="0043168A">
              <w:rPr>
                <w:rFonts w:ascii="Verdana" w:eastAsia="Calibri" w:hAnsi="Verdana" w:cstheme="minorBidi"/>
                <w:szCs w:val="22"/>
                <w:lang w:val="en-US" w:eastAsia="en-IE" w:bidi="en-US"/>
              </w:rPr>
              <w:t xml:space="preserve"> points out that according to the Lighthouse tool,</w:t>
            </w:r>
            <w:r w:rsidRPr="0043168A">
              <w:rPr>
                <w:rStyle w:val="FootnoteReference"/>
                <w:rFonts w:ascii="Verdana" w:eastAsia="Calibri" w:hAnsi="Verdana" w:cstheme="minorBidi"/>
                <w:szCs w:val="22"/>
                <w:lang w:val="en-US" w:eastAsia="en-IE" w:bidi="en-US"/>
              </w:rPr>
              <w:footnoteReference w:id="8"/>
            </w:r>
            <w:r w:rsidRPr="0043168A">
              <w:rPr>
                <w:rFonts w:ascii="Verdana" w:eastAsia="Calibri" w:hAnsi="Verdana" w:cstheme="minorBidi"/>
                <w:szCs w:val="22"/>
                <w:lang w:val="en-US" w:eastAsia="en-IE" w:bidi="en-US"/>
              </w:rPr>
              <w:t xml:space="preserve"> t</w:t>
            </w:r>
            <w:r>
              <w:rPr>
                <w:rFonts w:ascii="Verdana" w:eastAsia="Calibri" w:hAnsi="Verdana" w:cstheme="minorBidi"/>
                <w:szCs w:val="22"/>
                <w:lang w:val="en-US" w:eastAsia="en-IE" w:bidi="en-US"/>
              </w:rPr>
              <w:t xml:space="preserve">he overall accessibility score that the webpage </w:t>
            </w:r>
            <w:hyperlink r:id="rId34" w:anchor="/" w:history="1">
              <w:r w:rsidRPr="00763947">
                <w:rPr>
                  <w:rStyle w:val="Hyperlink"/>
                  <w:rFonts w:ascii="Verdana" w:eastAsia="Calibri" w:hAnsi="Verdana" w:cstheme="minorBidi"/>
                  <w:lang w:val="en-GB" w:eastAsia="en-IE" w:bidi="en-US"/>
                </w:rPr>
                <w:t>https://mpp.ypes.gov.gr/#/</w:t>
              </w:r>
            </w:hyperlink>
            <w:r w:rsidRPr="00763947">
              <w:rPr>
                <w:rStyle w:val="Hyperlink"/>
                <w:rFonts w:ascii="Verdana" w:eastAsia="Calibri" w:hAnsi="Verdana" w:cstheme="minorBidi"/>
                <w:lang w:val="en-GB" w:eastAsia="en-IE" w:bidi="en-US"/>
              </w:rPr>
              <w:t xml:space="preserve"> receives is 78%</w:t>
            </w:r>
            <w:r>
              <w:rPr>
                <w:rStyle w:val="Hyperlink"/>
                <w:rFonts w:ascii="Verdana" w:eastAsia="Calibri" w:hAnsi="Verdana" w:cstheme="minorBidi"/>
                <w:lang w:val="en-GB" w:eastAsia="en-IE" w:bidi="en-US"/>
              </w:rPr>
              <w:t>,</w:t>
            </w:r>
            <w:r w:rsidRPr="00763947">
              <w:rPr>
                <w:rStyle w:val="Hyperlink"/>
                <w:rFonts w:ascii="Verdana" w:eastAsia="Calibri" w:hAnsi="Verdana" w:cstheme="minorBidi"/>
                <w:lang w:val="en-GB" w:eastAsia="en-IE" w:bidi="en-US"/>
              </w:rPr>
              <w:t xml:space="preserve"> meaning </w:t>
            </w:r>
            <w:r w:rsidRPr="00763947">
              <w:rPr>
                <w:rStyle w:val="Hyperlink"/>
                <w:rFonts w:ascii="Verdana" w:eastAsia="Calibri" w:hAnsi="Verdana" w:cs="Calibri"/>
                <w:lang w:val="en-GB" w:eastAsia="en-IE" w:bidi="en-US"/>
              </w:rPr>
              <w:t xml:space="preserve">that it </w:t>
            </w:r>
            <w:r w:rsidRPr="003E6526">
              <w:rPr>
                <w:rFonts w:ascii="Verdana" w:hAnsi="Verdana" w:cs="Calibri"/>
                <w:color w:val="000000"/>
                <w:lang w:val="en-US"/>
              </w:rPr>
              <w:t xml:space="preserve">fails </w:t>
            </w:r>
            <w:r w:rsidRPr="0043168A">
              <w:rPr>
                <w:rFonts w:ascii="Verdana" w:hAnsi="Verdana" w:cs="Calibri"/>
                <w:color w:val="000000"/>
                <w:lang w:val="en-US"/>
              </w:rPr>
              <w:t>to fully</w:t>
            </w:r>
            <w:r>
              <w:rPr>
                <w:rFonts w:ascii="Verdana" w:hAnsi="Verdana" w:cs="Calibri"/>
                <w:color w:val="000000"/>
                <w:lang w:val="en-US"/>
              </w:rPr>
              <w:t xml:space="preserve"> </w:t>
            </w:r>
            <w:r w:rsidRPr="003E6526">
              <w:rPr>
                <w:rFonts w:ascii="Verdana" w:hAnsi="Verdana" w:cs="Calibri"/>
                <w:color w:val="000000"/>
                <w:lang w:val="en-US"/>
              </w:rPr>
              <w:t>meet the web accessibility standards</w:t>
            </w:r>
            <w:r w:rsidRPr="00763947">
              <w:rPr>
                <w:rFonts w:ascii="Verdana" w:eastAsia="Calibri" w:hAnsi="Verdana" w:cs="Calibri"/>
                <w:lang w:val="en-US" w:eastAsia="en-IE" w:bidi="en-US"/>
              </w:rPr>
              <w:t>.</w:t>
            </w:r>
          </w:p>
          <w:p w14:paraId="26C573F2" w14:textId="77777777" w:rsidR="00CB152B" w:rsidRDefault="00CB152B" w:rsidP="00DD0208">
            <w:pPr>
              <w:pStyle w:val="HTMLPreformatted"/>
              <w:jc w:val="both"/>
              <w:rPr>
                <w:rFonts w:ascii="Verdana" w:eastAsia="Calibri" w:hAnsi="Verdana" w:cs="Calibri"/>
                <w:lang w:val="en-US" w:eastAsia="en-IE" w:bidi="en-US"/>
              </w:rPr>
            </w:pPr>
          </w:p>
          <w:p w14:paraId="0E425F6F" w14:textId="3360FC95" w:rsidR="00CB152B" w:rsidRDefault="00CB152B" w:rsidP="00DD0208">
            <w:pPr>
              <w:pStyle w:val="HTMLPreformatted"/>
              <w:jc w:val="both"/>
              <w:rPr>
                <w:rFonts w:ascii="Verdana" w:eastAsia="Calibri" w:hAnsi="Verdana" w:cs="Calibri"/>
                <w:lang w:val="en-US" w:eastAsia="en-IE" w:bidi="en-US"/>
              </w:rPr>
            </w:pPr>
            <w:r>
              <w:rPr>
                <w:rFonts w:ascii="Verdana" w:eastAsia="Calibri" w:hAnsi="Verdana" w:cstheme="minorBidi"/>
                <w:szCs w:val="22"/>
                <w:lang w:val="en-GB" w:eastAsia="en-IE" w:bidi="en-US"/>
              </w:rPr>
              <w:t>An upgrading of the webpage was completed before the general elections taking place on May 21, 2023.</w:t>
            </w:r>
          </w:p>
          <w:p w14:paraId="23196813" w14:textId="77777777" w:rsidR="00DD0208" w:rsidRPr="009B13B5" w:rsidRDefault="00DD0208" w:rsidP="00FB58AB">
            <w:pPr>
              <w:pStyle w:val="HTMLPreformatted"/>
              <w:jc w:val="both"/>
              <w:rPr>
                <w:rFonts w:ascii="Verdana" w:eastAsia="Calibri" w:hAnsi="Verdana" w:cstheme="minorBidi"/>
                <w:szCs w:val="22"/>
                <w:lang w:val="en-US" w:eastAsia="en-IE" w:bidi="en-US"/>
              </w:rPr>
            </w:pPr>
          </w:p>
          <w:p w14:paraId="3AB8D6DC" w14:textId="520714B6" w:rsidR="00E35F2E" w:rsidRDefault="00E35F2E" w:rsidP="00EC1C42">
            <w:pPr>
              <w:pStyle w:val="HTMLPreformatted"/>
              <w:jc w:val="both"/>
              <w:rPr>
                <w:rFonts w:ascii="Verdana" w:eastAsia="Calibri" w:hAnsi="Verdana" w:cstheme="minorBidi"/>
                <w:szCs w:val="22"/>
                <w:lang w:val="en-GB" w:eastAsia="en-IE" w:bidi="en-US"/>
              </w:rPr>
            </w:pPr>
            <w:r w:rsidRPr="00AC0D7E">
              <w:rPr>
                <w:rFonts w:ascii="Verdana" w:eastAsia="Calibri" w:hAnsi="Verdana" w:cstheme="minorBidi"/>
                <w:szCs w:val="22"/>
                <w:lang w:val="en-GB" w:eastAsia="en-IE" w:bidi="en-US"/>
              </w:rPr>
              <w:t>The President of the</w:t>
            </w:r>
            <w:r w:rsidR="00DD0208" w:rsidRPr="009B13B5">
              <w:rPr>
                <w:rFonts w:ascii="Verdana" w:eastAsia="Calibri" w:hAnsi="Verdana" w:cstheme="minorBidi"/>
                <w:szCs w:val="22"/>
                <w:lang w:val="en-US" w:eastAsia="en-IE" w:bidi="en-US"/>
              </w:rPr>
              <w:t xml:space="preserve"> </w:t>
            </w:r>
            <w:r w:rsidR="00DD0208">
              <w:rPr>
                <w:rFonts w:ascii="Verdana" w:eastAsia="Calibri" w:hAnsi="Verdana" w:cstheme="minorBidi"/>
                <w:szCs w:val="22"/>
                <w:lang w:val="en-US" w:eastAsia="en-IE" w:bidi="en-US"/>
              </w:rPr>
              <w:t xml:space="preserve">Accessibility </w:t>
            </w:r>
            <w:r w:rsidRPr="00AC0D7E">
              <w:rPr>
                <w:rFonts w:ascii="Verdana" w:eastAsia="Calibri" w:hAnsi="Verdana" w:cstheme="minorBidi"/>
                <w:szCs w:val="22"/>
                <w:lang w:val="en-GB" w:eastAsia="en-IE" w:bidi="en-US"/>
              </w:rPr>
              <w:t xml:space="preserve">Authority </w:t>
            </w:r>
            <w:proofErr w:type="gramStart"/>
            <w:r w:rsidRPr="00AC0D7E">
              <w:rPr>
                <w:rFonts w:ascii="Verdana" w:eastAsia="Calibri" w:hAnsi="Verdana" w:cstheme="minorBidi"/>
                <w:szCs w:val="22"/>
                <w:lang w:val="en-GB" w:eastAsia="en-IE" w:bidi="en-US"/>
              </w:rPr>
              <w:t xml:space="preserve">presented </w:t>
            </w:r>
            <w:r w:rsidR="00EC1C42">
              <w:rPr>
                <w:rFonts w:ascii="Verdana" w:eastAsia="Calibri" w:hAnsi="Verdana" w:cstheme="minorBidi"/>
                <w:szCs w:val="22"/>
                <w:lang w:val="en-GB" w:eastAsia="en-IE" w:bidi="en-US"/>
              </w:rPr>
              <w:t xml:space="preserve"> a</w:t>
            </w:r>
            <w:proofErr w:type="gramEnd"/>
            <w:r w:rsidR="00EC1C42">
              <w:rPr>
                <w:rFonts w:ascii="Verdana" w:eastAsia="Calibri" w:hAnsi="Verdana" w:cstheme="minorBidi"/>
                <w:szCs w:val="22"/>
                <w:lang w:val="en-GB" w:eastAsia="en-IE" w:bidi="en-US"/>
              </w:rPr>
              <w:t xml:space="preserve"> </w:t>
            </w:r>
            <w:r w:rsidRPr="00AC0D7E">
              <w:rPr>
                <w:rFonts w:ascii="Verdana" w:eastAsia="Calibri" w:hAnsi="Verdana" w:cstheme="minorBidi"/>
                <w:szCs w:val="22"/>
                <w:lang w:val="en-GB" w:eastAsia="en-IE" w:bidi="en-US"/>
              </w:rPr>
              <w:t xml:space="preserve">report </w:t>
            </w:r>
            <w:r w:rsidR="00EC1C42" w:rsidRPr="00EB63E0">
              <w:rPr>
                <w:rFonts w:ascii="Verdana" w:eastAsia="Calibri" w:hAnsi="Verdana" w:cstheme="minorBidi"/>
                <w:szCs w:val="22"/>
                <w:lang w:val="en-US" w:eastAsia="en-IE" w:bidi="en-US"/>
              </w:rPr>
              <w:t>with the results of an accessibility evaluation of public websites, conducted by the Human-Computer Interaction Laboratory of the Institute of Computer Science – FORTH.</w:t>
            </w:r>
            <w:r w:rsidR="00EC1C42">
              <w:rPr>
                <w:rFonts w:ascii="Verdana" w:eastAsia="Calibri" w:hAnsi="Verdana" w:cstheme="minorBidi"/>
                <w:szCs w:val="22"/>
                <w:lang w:val="en-US" w:eastAsia="en-IE" w:bidi="en-US"/>
              </w:rPr>
              <w:t xml:space="preserve"> </w:t>
            </w:r>
            <w:r w:rsidRPr="00AC0D7E">
              <w:rPr>
                <w:rFonts w:ascii="Verdana" w:eastAsia="Calibri" w:hAnsi="Verdana" w:cstheme="minorBidi"/>
                <w:szCs w:val="22"/>
                <w:lang w:val="en-GB" w:eastAsia="en-IE" w:bidi="en-US"/>
              </w:rPr>
              <w:t>The report is used as a</w:t>
            </w:r>
            <w:r w:rsidR="00EC1C42">
              <w:rPr>
                <w:rFonts w:ascii="Verdana" w:eastAsia="Calibri" w:hAnsi="Verdana" w:cstheme="minorBidi"/>
                <w:szCs w:val="22"/>
                <w:lang w:val="en-GB" w:eastAsia="en-IE" w:bidi="en-US"/>
              </w:rPr>
              <w:t xml:space="preserve"> </w:t>
            </w:r>
            <w:r w:rsidRPr="00AC0D7E">
              <w:rPr>
                <w:rFonts w:ascii="Verdana" w:eastAsia="Calibri" w:hAnsi="Verdana" w:cstheme="minorBidi"/>
                <w:szCs w:val="22"/>
                <w:lang w:val="en-GB" w:eastAsia="en-IE" w:bidi="en-US"/>
              </w:rPr>
              <w:t>basis</w:t>
            </w:r>
            <w:r w:rsidR="00EC1C42">
              <w:rPr>
                <w:rFonts w:ascii="Verdana" w:eastAsia="Calibri" w:hAnsi="Verdana" w:cstheme="minorBidi"/>
                <w:szCs w:val="22"/>
                <w:lang w:val="en-GB" w:eastAsia="en-IE" w:bidi="en-US"/>
              </w:rPr>
              <w:t>/guideline for</w:t>
            </w:r>
            <w:r w:rsidR="00EC1C42" w:rsidRPr="00EB63E0">
              <w:rPr>
                <w:rFonts w:ascii="Verdana" w:eastAsia="Calibri" w:hAnsi="Verdana" w:cstheme="minorBidi"/>
                <w:szCs w:val="22"/>
                <w:lang w:val="en-US" w:eastAsia="en-IE" w:bidi="en-US"/>
              </w:rPr>
              <w:t xml:space="preserve"> improving the accessibility of public websites in Greece. </w:t>
            </w:r>
            <w:r w:rsidRPr="00AC0D7E">
              <w:rPr>
                <w:rFonts w:ascii="Verdana" w:eastAsia="Calibri" w:hAnsi="Verdana" w:cstheme="minorBidi"/>
                <w:szCs w:val="22"/>
                <w:lang w:val="en-GB" w:eastAsia="en-IE" w:bidi="en-US"/>
              </w:rPr>
              <w:t xml:space="preserve"> </w:t>
            </w:r>
          </w:p>
          <w:p w14:paraId="2B20E15B" w14:textId="7670D300" w:rsidR="00651A17" w:rsidRPr="00AC0D7E" w:rsidRDefault="00651A17" w:rsidP="00336CC3">
            <w:pPr>
              <w:pStyle w:val="HTMLPreformatted"/>
              <w:jc w:val="both"/>
              <w:rPr>
                <w:rFonts w:ascii="Verdana" w:eastAsia="Calibri" w:hAnsi="Verdana" w:cstheme="minorBidi"/>
                <w:szCs w:val="22"/>
                <w:lang w:val="en-GB" w:eastAsia="en-IE" w:bidi="en-US"/>
              </w:rPr>
            </w:pPr>
          </w:p>
        </w:tc>
      </w:tr>
      <w:tr w:rsidR="00CC2CCC" w:rsidRPr="006625A7" w14:paraId="2C6147D5" w14:textId="77777777" w:rsidTr="3017E2B2">
        <w:tc>
          <w:tcPr>
            <w:tcW w:w="3261" w:type="dxa"/>
          </w:tcPr>
          <w:p w14:paraId="639164D2" w14:textId="77777777" w:rsidR="00566A68" w:rsidRPr="004C31A3" w:rsidRDefault="00566A68" w:rsidP="00151B9D">
            <w:pPr>
              <w:pStyle w:val="FRABodyText"/>
              <w:framePr w:hSpace="0" w:wrap="auto" w:vAnchor="margin" w:xAlign="left" w:yAlign="inline"/>
              <w:suppressOverlap w:val="0"/>
            </w:pPr>
            <w:r w:rsidRPr="004C31A3">
              <w:lastRenderedPageBreak/>
              <w:t xml:space="preserve">Are some television </w:t>
            </w:r>
            <w:proofErr w:type="spellStart"/>
            <w:r w:rsidRPr="004C31A3">
              <w:t>programmes</w:t>
            </w:r>
            <w:proofErr w:type="spellEnd"/>
            <w:r w:rsidRPr="004C31A3">
              <w:t xml:space="preserve"> providing instructions for voting and information on candidates subtitled?</w:t>
            </w:r>
          </w:p>
        </w:tc>
        <w:tc>
          <w:tcPr>
            <w:tcW w:w="4110" w:type="dxa"/>
          </w:tcPr>
          <w:p w14:paraId="379635A7" w14:textId="54E67918" w:rsidR="00566A68" w:rsidRPr="004C31A3" w:rsidRDefault="00CB152B" w:rsidP="00151B9D">
            <w:pPr>
              <w:pStyle w:val="FRABodyText"/>
              <w:framePr w:hSpace="0" w:wrap="auto" w:vAnchor="margin" w:xAlign="left" w:yAlign="inline"/>
              <w:suppressOverlap w:val="0"/>
            </w:pPr>
            <w:r w:rsidRPr="009B13B5">
              <w:t xml:space="preserve">As of 2024, </w:t>
            </w:r>
            <w:r w:rsidR="00D05A95" w:rsidRPr="009B13B5">
              <w:t xml:space="preserve">some key </w:t>
            </w:r>
            <w:r w:rsidRPr="009B13B5">
              <w:t>programs</w:t>
            </w:r>
            <w:r w:rsidR="00D05A95" w:rsidRPr="009B13B5">
              <w:t xml:space="preserve"> are subtitled</w:t>
            </w:r>
            <w:r w:rsidR="00D05A95">
              <w:rPr>
                <w:rStyle w:val="normaltextrun"/>
                <w:color w:val="4F81BD"/>
                <w:sz w:val="22"/>
                <w:shd w:val="clear" w:color="auto" w:fill="FFFFFF"/>
              </w:rPr>
              <w:t xml:space="preserve"> </w:t>
            </w:r>
          </w:p>
        </w:tc>
        <w:tc>
          <w:tcPr>
            <w:tcW w:w="6804" w:type="dxa"/>
          </w:tcPr>
          <w:p w14:paraId="172A1402" w14:textId="775795DF" w:rsidR="00566A68" w:rsidRPr="000D53CB" w:rsidRDefault="00566A68" w:rsidP="008D2DA7">
            <w:pPr>
              <w:pStyle w:val="HTMLPreformatted"/>
              <w:jc w:val="both"/>
              <w:rPr>
                <w:rFonts w:ascii="Verdana" w:eastAsia="Calibri" w:hAnsi="Verdana" w:cstheme="minorBidi"/>
                <w:lang w:val="en-GB" w:eastAsia="en-IE" w:bidi="en-US"/>
              </w:rPr>
            </w:pPr>
          </w:p>
          <w:p w14:paraId="4EAE8D0A" w14:textId="5789CF2F" w:rsidR="000D53CB" w:rsidRPr="000D53CB" w:rsidRDefault="00CB152B" w:rsidP="000D53CB">
            <w:pPr>
              <w:jc w:val="both"/>
              <w:rPr>
                <w:rFonts w:ascii="Verdana" w:hAnsi="Verdana"/>
                <w:sz w:val="20"/>
                <w:lang w:val="en-US"/>
              </w:rPr>
            </w:pPr>
            <w:r>
              <w:rPr>
                <w:rFonts w:ascii="Verdana" w:hAnsi="Verdana"/>
                <w:sz w:val="20"/>
                <w:lang w:val="en-US"/>
              </w:rPr>
              <w:t>A</w:t>
            </w:r>
            <w:r w:rsidRPr="0043168A">
              <w:rPr>
                <w:rFonts w:ascii="Verdana" w:hAnsi="Verdana"/>
                <w:sz w:val="20"/>
                <w:lang w:val="en-US"/>
              </w:rPr>
              <w:t xml:space="preserve">rticle 32 </w:t>
            </w:r>
            <w:r>
              <w:rPr>
                <w:rFonts w:ascii="Verdana" w:hAnsi="Verdana"/>
                <w:sz w:val="20"/>
                <w:lang w:val="en-US"/>
              </w:rPr>
              <w:t xml:space="preserve">of </w:t>
            </w:r>
            <w:r w:rsidR="000D53CB" w:rsidRPr="0043168A">
              <w:rPr>
                <w:rFonts w:ascii="Verdana" w:hAnsi="Verdana"/>
                <w:sz w:val="20"/>
                <w:lang w:val="en-US"/>
              </w:rPr>
              <w:t>Law 5083/2024</w:t>
            </w:r>
            <w:r>
              <w:rPr>
                <w:rFonts w:ascii="Verdana" w:hAnsi="Verdana"/>
                <w:sz w:val="20"/>
                <w:lang w:val="en-US"/>
              </w:rPr>
              <w:t xml:space="preserve"> </w:t>
            </w:r>
            <w:r w:rsidR="005A470E" w:rsidRPr="0043168A">
              <w:rPr>
                <w:rFonts w:ascii="Verdana" w:hAnsi="Verdana"/>
                <w:sz w:val="20"/>
                <w:lang w:val="en-US"/>
              </w:rPr>
              <w:t>provides for the following</w:t>
            </w:r>
            <w:r w:rsidR="000D53CB" w:rsidRPr="0043168A">
              <w:rPr>
                <w:rFonts w:ascii="Verdana" w:hAnsi="Verdana"/>
                <w:sz w:val="20"/>
                <w:lang w:val="en-US"/>
              </w:rPr>
              <w:t>:</w:t>
            </w:r>
          </w:p>
          <w:p w14:paraId="19659D1D" w14:textId="295CF0E2" w:rsidR="000D53CB" w:rsidRPr="000D53CB" w:rsidRDefault="000D53CB" w:rsidP="000D53CB">
            <w:pPr>
              <w:pStyle w:val="ListParagraph"/>
              <w:numPr>
                <w:ilvl w:val="0"/>
                <w:numId w:val="24"/>
              </w:numPr>
              <w:spacing w:after="160" w:line="259" w:lineRule="auto"/>
              <w:jc w:val="both"/>
              <w:rPr>
                <w:rFonts w:ascii="Verdana" w:hAnsi="Verdana" w:cstheme="minorHAnsi"/>
                <w:sz w:val="20"/>
                <w:lang w:val="en-US"/>
              </w:rPr>
            </w:pPr>
            <w:r w:rsidRPr="000D53CB">
              <w:rPr>
                <w:rFonts w:ascii="Verdana" w:hAnsi="Verdana" w:cstheme="minorHAnsi"/>
                <w:sz w:val="20"/>
                <w:lang w:val="en-US"/>
              </w:rPr>
              <w:t xml:space="preserve">Messages of parties and coalitions of cooperating parties, as well as political events, press conferences and other related events broadcast </w:t>
            </w:r>
            <w:proofErr w:type="gramStart"/>
            <w:r w:rsidRPr="000D53CB">
              <w:rPr>
                <w:rFonts w:ascii="Verdana" w:hAnsi="Verdana" w:cstheme="minorHAnsi"/>
                <w:sz w:val="20"/>
                <w:lang w:val="en-US"/>
              </w:rPr>
              <w:t>on the basis of</w:t>
            </w:r>
            <w:proofErr w:type="gramEnd"/>
            <w:r w:rsidRPr="000D53CB">
              <w:rPr>
                <w:rFonts w:ascii="Verdana" w:hAnsi="Verdana" w:cstheme="minorHAnsi"/>
                <w:sz w:val="20"/>
                <w:lang w:val="en-US"/>
              </w:rPr>
              <w:t xml:space="preserve"> the article 45 of presidential decree 26/2012(Α΄ 57), are accompanied by sign language interpretation on one sixth (1/6) of the screen subtitling. Especially the messages of the first paragraph must be accompanied by sign language interpretation on one sixth (1/6) of the screen and subtitling. In case of violation of the</w:t>
            </w:r>
            <w:r w:rsidR="00C0653A">
              <w:rPr>
                <w:rFonts w:ascii="Verdana" w:hAnsi="Verdana" w:cstheme="minorHAnsi"/>
                <w:sz w:val="20"/>
                <w:lang w:val="en-US"/>
              </w:rPr>
              <w:t xml:space="preserve"> </w:t>
            </w:r>
            <w:r w:rsidR="00C0653A" w:rsidRPr="0043168A">
              <w:rPr>
                <w:rFonts w:ascii="Verdana" w:hAnsi="Verdana" w:cstheme="minorHAnsi"/>
                <w:sz w:val="20"/>
                <w:lang w:val="en-US"/>
              </w:rPr>
              <w:t>pre-mentioned</w:t>
            </w:r>
            <w:r w:rsidRPr="0043168A">
              <w:rPr>
                <w:rFonts w:ascii="Verdana" w:hAnsi="Verdana" w:cstheme="minorHAnsi"/>
                <w:sz w:val="20"/>
                <w:lang w:val="en-US"/>
              </w:rPr>
              <w:t>,</w:t>
            </w:r>
            <w:r w:rsidRPr="000D53CB">
              <w:rPr>
                <w:rFonts w:ascii="Verdana" w:hAnsi="Verdana" w:cstheme="minorHAnsi"/>
                <w:sz w:val="20"/>
                <w:lang w:val="en-US"/>
              </w:rPr>
              <w:t xml:space="preserve"> the messages and events are not transmitted.</w:t>
            </w:r>
          </w:p>
          <w:p w14:paraId="189522B5" w14:textId="441712FE" w:rsidR="000D53CB" w:rsidRPr="00AC0D7E" w:rsidRDefault="000D53CB" w:rsidP="000D53CB">
            <w:pPr>
              <w:pStyle w:val="HTMLPreformatted"/>
              <w:numPr>
                <w:ilvl w:val="0"/>
                <w:numId w:val="20"/>
              </w:numPr>
              <w:jc w:val="both"/>
              <w:rPr>
                <w:rFonts w:ascii="Verdana" w:eastAsia="Calibri" w:hAnsi="Verdana" w:cstheme="minorBidi"/>
                <w:szCs w:val="22"/>
                <w:lang w:val="en-GB" w:eastAsia="en-IE" w:bidi="en-US"/>
              </w:rPr>
            </w:pPr>
            <w:r w:rsidRPr="000D53CB">
              <w:rPr>
                <w:rFonts w:ascii="Verdana" w:hAnsi="Verdana" w:cstheme="minorHAnsi"/>
                <w:lang w:val="en-US"/>
              </w:rPr>
              <w:t xml:space="preserve">Interviews of leaders of political parties, transmitted by public television, as well as by private television stations of </w:t>
            </w:r>
            <w:proofErr w:type="spellStart"/>
            <w:r w:rsidRPr="0043168A">
              <w:rPr>
                <w:rFonts w:ascii="Verdana" w:hAnsi="Verdana" w:cstheme="minorHAnsi"/>
                <w:lang w:val="en-US"/>
              </w:rPr>
              <w:t>pan-Hellenic</w:t>
            </w:r>
            <w:proofErr w:type="spellEnd"/>
            <w:r w:rsidR="00AC573C" w:rsidRPr="0043168A">
              <w:rPr>
                <w:rFonts w:ascii="Verdana" w:hAnsi="Verdana" w:cstheme="minorHAnsi"/>
                <w:lang w:val="en-US"/>
              </w:rPr>
              <w:t>/nationwide</w:t>
            </w:r>
            <w:r w:rsidRPr="000D53CB">
              <w:rPr>
                <w:rFonts w:ascii="Verdana" w:hAnsi="Verdana" w:cstheme="minorHAnsi"/>
                <w:lang w:val="en-US"/>
              </w:rPr>
              <w:t xml:space="preserve"> reach, are simultaneously broadcast in sign language on one sixth (1/6) of the screen. In case of failure to comply with the above obligation, the National Council for Radio and Television may impose a fine of up to twenty thousand (20,000) euros on the television station.</w:t>
            </w:r>
          </w:p>
        </w:tc>
      </w:tr>
      <w:tr w:rsidR="00CC2CCC" w:rsidRPr="0024322A" w14:paraId="277DD9EB" w14:textId="77777777" w:rsidTr="3017E2B2">
        <w:tc>
          <w:tcPr>
            <w:tcW w:w="3261" w:type="dxa"/>
          </w:tcPr>
          <w:p w14:paraId="2B0D7432" w14:textId="77777777" w:rsidR="00566A68" w:rsidRPr="004C31A3" w:rsidRDefault="00566A68" w:rsidP="00151B9D">
            <w:pPr>
              <w:pStyle w:val="FRABodyText"/>
              <w:framePr w:hSpace="0" w:wrap="auto" w:vAnchor="margin" w:xAlign="left" w:yAlign="inline"/>
              <w:suppressOverlap w:val="0"/>
            </w:pPr>
            <w:r w:rsidRPr="004C31A3">
              <w:t xml:space="preserve">Do some television </w:t>
            </w:r>
            <w:proofErr w:type="spellStart"/>
            <w:r w:rsidRPr="004C31A3">
              <w:t>programmes</w:t>
            </w:r>
            <w:proofErr w:type="spellEnd"/>
            <w:r w:rsidRPr="004C31A3">
              <w:t xml:space="preserve"> providing instructions for voting and information on candidates have national sign language interpretation?</w:t>
            </w:r>
          </w:p>
        </w:tc>
        <w:tc>
          <w:tcPr>
            <w:tcW w:w="4110" w:type="dxa"/>
          </w:tcPr>
          <w:p w14:paraId="72C7A0DB" w14:textId="281D0B1C" w:rsidR="00566A68" w:rsidRPr="00880DF2" w:rsidRDefault="00566A68" w:rsidP="00151B9D">
            <w:pPr>
              <w:pStyle w:val="FRABodyText"/>
              <w:framePr w:hSpace="0" w:wrap="auto" w:vAnchor="margin" w:xAlign="left" w:yAlign="inline"/>
              <w:suppressOverlap w:val="0"/>
            </w:pPr>
            <w:r w:rsidRPr="00880DF2">
              <w:t xml:space="preserve">Yes, some key </w:t>
            </w:r>
            <w:proofErr w:type="spellStart"/>
            <w:r w:rsidRPr="00880DF2">
              <w:t>programmes</w:t>
            </w:r>
            <w:proofErr w:type="spellEnd"/>
            <w:r w:rsidRPr="00880DF2">
              <w:t xml:space="preserve"> have sign language interpretation</w:t>
            </w:r>
          </w:p>
        </w:tc>
        <w:tc>
          <w:tcPr>
            <w:tcW w:w="6804" w:type="dxa"/>
          </w:tcPr>
          <w:p w14:paraId="74E7E1D8" w14:textId="136E8755" w:rsidR="00566A68" w:rsidRDefault="00880DF2" w:rsidP="00AC0D7E">
            <w:pPr>
              <w:pStyle w:val="HTMLPreformatted"/>
              <w:rPr>
                <w:rFonts w:ascii="Verdana" w:eastAsia="Calibri" w:hAnsi="Verdana" w:cstheme="minorBidi"/>
                <w:szCs w:val="22"/>
                <w:lang w:val="en-GB" w:eastAsia="en-IE" w:bidi="en-US"/>
              </w:rPr>
            </w:pPr>
            <w:r>
              <w:rPr>
                <w:rFonts w:ascii="Verdana" w:eastAsia="Calibri" w:hAnsi="Verdana" w:cstheme="minorBidi"/>
                <w:szCs w:val="22"/>
                <w:lang w:val="en-GB" w:eastAsia="en-IE" w:bidi="en-US"/>
              </w:rPr>
              <w:t>Yes, public broadcasters</w:t>
            </w:r>
            <w:r w:rsidR="006F71CC">
              <w:rPr>
                <w:rFonts w:ascii="Verdana" w:eastAsia="Calibri" w:hAnsi="Verdana" w:cstheme="minorBidi"/>
                <w:szCs w:val="22"/>
                <w:lang w:val="en-GB" w:eastAsia="en-IE" w:bidi="en-US"/>
              </w:rPr>
              <w:t xml:space="preserve"> and some private channels</w:t>
            </w:r>
            <w:r w:rsidR="005D04EA">
              <w:rPr>
                <w:rFonts w:ascii="Verdana" w:eastAsia="Calibri" w:hAnsi="Verdana" w:cstheme="minorBidi"/>
                <w:szCs w:val="22"/>
                <w:lang w:val="en-GB" w:eastAsia="en-IE" w:bidi="en-US"/>
              </w:rPr>
              <w:t xml:space="preserve"> have sign language interpretation</w:t>
            </w:r>
            <w:r>
              <w:rPr>
                <w:rFonts w:ascii="Verdana" w:eastAsia="Calibri" w:hAnsi="Verdana" w:cstheme="minorBidi"/>
                <w:szCs w:val="22"/>
                <w:lang w:val="en-GB" w:eastAsia="en-IE" w:bidi="en-US"/>
              </w:rPr>
              <w:t xml:space="preserve">. </w:t>
            </w:r>
          </w:p>
          <w:p w14:paraId="0FF56114" w14:textId="77777777" w:rsidR="00CB152B" w:rsidRDefault="00CB152B" w:rsidP="00AC0D7E">
            <w:pPr>
              <w:pStyle w:val="HTMLPreformatted"/>
              <w:rPr>
                <w:rFonts w:ascii="Verdana" w:eastAsia="Calibri" w:hAnsi="Verdana" w:cstheme="minorBidi"/>
                <w:szCs w:val="22"/>
                <w:lang w:val="en-GB" w:eastAsia="en-IE" w:bidi="en-US"/>
              </w:rPr>
            </w:pPr>
          </w:p>
          <w:p w14:paraId="6F72F069" w14:textId="4E6807C4" w:rsidR="00C0653A" w:rsidRPr="00AC0D7E" w:rsidRDefault="005D04EA" w:rsidP="00C0653A">
            <w:pPr>
              <w:pStyle w:val="HTMLPreformatted"/>
              <w:jc w:val="both"/>
              <w:rPr>
                <w:rFonts w:ascii="Verdana" w:eastAsia="Calibri" w:hAnsi="Verdana" w:cstheme="minorBidi"/>
                <w:szCs w:val="22"/>
                <w:lang w:val="en-GB" w:eastAsia="en-IE" w:bidi="en-US"/>
              </w:rPr>
            </w:pPr>
            <w:r>
              <w:rPr>
                <w:rFonts w:ascii="Verdana" w:eastAsia="Calibri" w:hAnsi="Verdana" w:cstheme="minorBidi"/>
                <w:szCs w:val="22"/>
                <w:lang w:val="en-GB" w:eastAsia="en-IE" w:bidi="en-US"/>
              </w:rPr>
              <w:t>B</w:t>
            </w:r>
            <w:r w:rsidR="00C0653A" w:rsidRPr="00F631C2">
              <w:rPr>
                <w:rFonts w:ascii="Verdana" w:eastAsia="Calibri" w:hAnsi="Verdana" w:cstheme="minorBidi"/>
                <w:szCs w:val="22"/>
                <w:lang w:val="en-GB" w:eastAsia="en-IE" w:bidi="en-US"/>
              </w:rPr>
              <w:t xml:space="preserve">y means of Law 5083/2024 national sign language interpretation has become a prerequisite for television programmes. </w:t>
            </w:r>
          </w:p>
        </w:tc>
      </w:tr>
      <w:tr w:rsidR="00CC2CCC" w:rsidRPr="00F13789" w14:paraId="3E04ECFB" w14:textId="77777777" w:rsidTr="3017E2B2">
        <w:tc>
          <w:tcPr>
            <w:tcW w:w="3261" w:type="dxa"/>
          </w:tcPr>
          <w:p w14:paraId="221DC3E5" w14:textId="77777777" w:rsidR="00566A68" w:rsidRPr="004C31A3" w:rsidRDefault="00566A68" w:rsidP="00151B9D">
            <w:pPr>
              <w:pStyle w:val="FRABodyText"/>
              <w:framePr w:hSpace="0" w:wrap="auto" w:vAnchor="margin" w:xAlign="left" w:yAlign="inline"/>
              <w:suppressOverlap w:val="0"/>
            </w:pPr>
            <w:r w:rsidRPr="004C31A3">
              <w:lastRenderedPageBreak/>
              <w:t xml:space="preserve">Are some television </w:t>
            </w:r>
            <w:proofErr w:type="spellStart"/>
            <w:r w:rsidRPr="004C31A3">
              <w:t>programmes</w:t>
            </w:r>
            <w:proofErr w:type="spellEnd"/>
            <w:r w:rsidRPr="004C31A3">
              <w:t xml:space="preserve"> providing instructions for voting and information on </w:t>
            </w:r>
            <w:proofErr w:type="gramStart"/>
            <w:r w:rsidRPr="004C31A3">
              <w:t>candidates</w:t>
            </w:r>
            <w:proofErr w:type="gramEnd"/>
            <w:r w:rsidRPr="004C31A3">
              <w:t xml:space="preserve"> audio described?</w:t>
            </w:r>
          </w:p>
        </w:tc>
        <w:tc>
          <w:tcPr>
            <w:tcW w:w="4110" w:type="dxa"/>
          </w:tcPr>
          <w:p w14:paraId="6519FB8A" w14:textId="77777777" w:rsidR="005D04EA" w:rsidRDefault="00566A68" w:rsidP="00151B9D">
            <w:pPr>
              <w:pStyle w:val="FRABodyText"/>
              <w:framePr w:hSpace="0" w:wrap="auto" w:vAnchor="margin" w:xAlign="left" w:yAlign="inline"/>
              <w:suppressOverlap w:val="0"/>
            </w:pPr>
            <w:r w:rsidRPr="00880DF2">
              <w:t>No information</w:t>
            </w:r>
            <w:r w:rsidR="005D04EA">
              <w:t xml:space="preserve"> until 2023 </w:t>
            </w:r>
          </w:p>
          <w:p w14:paraId="45BBA886" w14:textId="77777777" w:rsidR="00CB152B" w:rsidRDefault="00CB152B" w:rsidP="00151B9D">
            <w:pPr>
              <w:pStyle w:val="FRABodyText"/>
              <w:framePr w:hSpace="0" w:wrap="auto" w:vAnchor="margin" w:xAlign="left" w:yAlign="inline"/>
              <w:suppressOverlap w:val="0"/>
            </w:pPr>
          </w:p>
          <w:p w14:paraId="185E8BA8" w14:textId="55D0135B" w:rsidR="00566A68" w:rsidRPr="00880DF2" w:rsidRDefault="00895174" w:rsidP="00151B9D">
            <w:pPr>
              <w:pStyle w:val="FRABodyText"/>
              <w:framePr w:hSpace="0" w:wrap="auto" w:vAnchor="margin" w:xAlign="left" w:yAlign="inline"/>
              <w:suppressOverlap w:val="0"/>
            </w:pPr>
            <w:r w:rsidRPr="009B13B5">
              <w:t xml:space="preserve">Yes, </w:t>
            </w:r>
            <w:r w:rsidR="005D04EA" w:rsidRPr="009B13B5">
              <w:t xml:space="preserve">for </w:t>
            </w:r>
            <w:r w:rsidRPr="009B13B5">
              <w:t xml:space="preserve">some key </w:t>
            </w:r>
            <w:proofErr w:type="spellStart"/>
            <w:r w:rsidRPr="009B13B5">
              <w:t>programmes</w:t>
            </w:r>
            <w:proofErr w:type="spellEnd"/>
            <w:r w:rsidRPr="009B13B5">
              <w:t xml:space="preserve"> </w:t>
            </w:r>
            <w:r w:rsidR="005D04EA" w:rsidRPr="009B13B5">
              <w:t>as of 2024</w:t>
            </w:r>
          </w:p>
        </w:tc>
        <w:tc>
          <w:tcPr>
            <w:tcW w:w="6804" w:type="dxa"/>
          </w:tcPr>
          <w:p w14:paraId="086713DC" w14:textId="2A835BF5" w:rsidR="00566A68" w:rsidRDefault="00CB152B" w:rsidP="00AC0D7E">
            <w:pPr>
              <w:pStyle w:val="HTMLPreformatted"/>
              <w:rPr>
                <w:rFonts w:ascii="Verdana" w:eastAsia="Calibri" w:hAnsi="Verdana" w:cstheme="minorBidi"/>
                <w:szCs w:val="22"/>
                <w:lang w:val="en-GB" w:eastAsia="en-IE" w:bidi="en-US"/>
              </w:rPr>
            </w:pPr>
            <w:r>
              <w:rPr>
                <w:rFonts w:ascii="Verdana" w:eastAsia="Calibri" w:hAnsi="Verdana" w:cstheme="minorBidi"/>
                <w:szCs w:val="22"/>
                <w:lang w:val="en-GB" w:eastAsia="en-IE" w:bidi="en-US"/>
              </w:rPr>
              <w:t>For 2023, n</w:t>
            </w:r>
            <w:r w:rsidR="006F71CC" w:rsidRPr="00696B7A">
              <w:rPr>
                <w:rFonts w:ascii="Verdana" w:eastAsia="Calibri" w:hAnsi="Verdana" w:cstheme="minorBidi"/>
                <w:szCs w:val="22"/>
                <w:lang w:val="en-GB" w:eastAsia="en-IE" w:bidi="en-US"/>
              </w:rPr>
              <w:t>o information available</w:t>
            </w:r>
            <w:r w:rsidR="006F71CC">
              <w:rPr>
                <w:rFonts w:ascii="Verdana" w:eastAsia="Calibri" w:hAnsi="Verdana" w:cstheme="minorBidi"/>
                <w:szCs w:val="22"/>
                <w:lang w:val="en-GB" w:eastAsia="en-IE" w:bidi="en-US"/>
              </w:rPr>
              <w:t>.</w:t>
            </w:r>
          </w:p>
          <w:p w14:paraId="6BDB8893" w14:textId="11C2A99A" w:rsidR="00C0653A" w:rsidRDefault="005D04EA" w:rsidP="00AC0D7E">
            <w:pPr>
              <w:pStyle w:val="HTMLPreformatted"/>
              <w:rPr>
                <w:rFonts w:ascii="Verdana" w:eastAsia="Calibri" w:hAnsi="Verdana" w:cstheme="minorBidi"/>
                <w:szCs w:val="22"/>
                <w:lang w:val="en-GB" w:eastAsia="en-IE" w:bidi="en-US"/>
              </w:rPr>
            </w:pPr>
            <w:r>
              <w:rPr>
                <w:rFonts w:ascii="Verdana" w:eastAsia="Calibri" w:hAnsi="Verdana" w:cstheme="minorBidi"/>
                <w:szCs w:val="22"/>
                <w:lang w:val="en-GB" w:eastAsia="en-IE" w:bidi="en-US"/>
              </w:rPr>
              <w:t xml:space="preserve">Since 2024, </w:t>
            </w:r>
            <w:r w:rsidR="00C0653A" w:rsidRPr="00F631C2">
              <w:rPr>
                <w:rFonts w:ascii="Verdana" w:eastAsia="Calibri" w:hAnsi="Verdana" w:cstheme="minorBidi"/>
                <w:szCs w:val="22"/>
                <w:lang w:val="en-GB" w:eastAsia="en-IE" w:bidi="en-US"/>
              </w:rPr>
              <w:t>article 32 of Law 5083/2024</w:t>
            </w:r>
            <w:r>
              <w:rPr>
                <w:rFonts w:ascii="Verdana" w:eastAsia="Calibri" w:hAnsi="Verdana" w:cstheme="minorBidi"/>
                <w:szCs w:val="22"/>
                <w:lang w:val="en-GB" w:eastAsia="en-IE" w:bidi="en-US"/>
              </w:rPr>
              <w:t xml:space="preserve"> introduces specific requirements in re</w:t>
            </w:r>
            <w:r w:rsidR="00CB152B">
              <w:rPr>
                <w:rFonts w:ascii="Verdana" w:eastAsia="Calibri" w:hAnsi="Verdana" w:cstheme="minorBidi"/>
                <w:szCs w:val="22"/>
                <w:lang w:val="en-GB" w:eastAsia="en-IE" w:bidi="en-US"/>
              </w:rPr>
              <w:t>la</w:t>
            </w:r>
            <w:r>
              <w:rPr>
                <w:rFonts w:ascii="Verdana" w:eastAsia="Calibri" w:hAnsi="Verdana" w:cstheme="minorBidi"/>
                <w:szCs w:val="22"/>
                <w:lang w:val="en-GB" w:eastAsia="en-IE" w:bidi="en-US"/>
              </w:rPr>
              <w:t xml:space="preserve">tion to audio descriptions. </w:t>
            </w:r>
          </w:p>
          <w:p w14:paraId="7E2073BC" w14:textId="3B460629" w:rsidR="000D53CB" w:rsidRPr="00AC0D7E" w:rsidRDefault="000D53CB" w:rsidP="00AC0D7E">
            <w:pPr>
              <w:pStyle w:val="HTMLPreformatted"/>
              <w:rPr>
                <w:rFonts w:ascii="Verdana" w:eastAsia="Calibri" w:hAnsi="Verdana" w:cstheme="minorBidi"/>
                <w:szCs w:val="22"/>
                <w:lang w:val="en-GB" w:eastAsia="en-IE" w:bidi="en-US"/>
              </w:rPr>
            </w:pPr>
          </w:p>
        </w:tc>
      </w:tr>
      <w:tr w:rsidR="00CC2CCC" w:rsidRPr="00966FFF" w14:paraId="6D99824E" w14:textId="77777777" w:rsidTr="3017E2B2">
        <w:tc>
          <w:tcPr>
            <w:tcW w:w="3261" w:type="dxa"/>
          </w:tcPr>
          <w:p w14:paraId="5E04326C" w14:textId="77777777" w:rsidR="00566A68" w:rsidRPr="000012C3" w:rsidRDefault="00566A68" w:rsidP="00151B9D">
            <w:pPr>
              <w:pStyle w:val="FRABodyText"/>
              <w:framePr w:hSpace="0" w:wrap="auto" w:vAnchor="margin" w:xAlign="left" w:yAlign="inline"/>
              <w:suppressOverlap w:val="0"/>
            </w:pPr>
            <w:r w:rsidRPr="000012C3">
              <w:t>Were some political party manifestos provided in accessible formats during the most recent elections?</w:t>
            </w:r>
          </w:p>
        </w:tc>
        <w:tc>
          <w:tcPr>
            <w:tcW w:w="4110" w:type="dxa"/>
          </w:tcPr>
          <w:p w14:paraId="2FAE6919" w14:textId="3AFF48CD" w:rsidR="00566A68" w:rsidRPr="000012C3" w:rsidRDefault="00566A68" w:rsidP="00151B9D">
            <w:pPr>
              <w:pStyle w:val="FRABodyText"/>
              <w:framePr w:hSpace="0" w:wrap="auto" w:vAnchor="margin" w:xAlign="left" w:yAlign="inline"/>
              <w:suppressOverlap w:val="0"/>
            </w:pPr>
            <w:r w:rsidRPr="000012C3">
              <w:t>No information</w:t>
            </w:r>
            <w:r w:rsidR="007D18AA">
              <w:t xml:space="preserve"> </w:t>
            </w:r>
          </w:p>
        </w:tc>
        <w:tc>
          <w:tcPr>
            <w:tcW w:w="6804" w:type="dxa"/>
          </w:tcPr>
          <w:p w14:paraId="131FC171" w14:textId="77777777" w:rsidR="00EC1C42" w:rsidRDefault="005244E6" w:rsidP="00C52474">
            <w:pPr>
              <w:pStyle w:val="HTMLPreformatted"/>
              <w:jc w:val="both"/>
              <w:rPr>
                <w:rFonts w:ascii="Verdana" w:eastAsia="Calibri" w:hAnsi="Verdana" w:cstheme="minorBidi"/>
                <w:szCs w:val="22"/>
                <w:lang w:val="en-GB" w:eastAsia="en-IE" w:bidi="en-US"/>
              </w:rPr>
            </w:pPr>
            <w:r>
              <w:rPr>
                <w:rFonts w:ascii="Verdana" w:eastAsia="Calibri" w:hAnsi="Verdana" w:cstheme="minorBidi"/>
                <w:szCs w:val="22"/>
                <w:lang w:val="en-GB" w:eastAsia="en-IE" w:bidi="en-US"/>
              </w:rPr>
              <w:t xml:space="preserve">There is no information on </w:t>
            </w:r>
            <w:r w:rsidR="001E6EA1">
              <w:rPr>
                <w:rFonts w:ascii="Verdana" w:eastAsia="Calibri" w:hAnsi="Verdana" w:cstheme="minorBidi"/>
                <w:szCs w:val="22"/>
                <w:lang w:val="en-GB" w:eastAsia="en-IE" w:bidi="en-US"/>
              </w:rPr>
              <w:t xml:space="preserve">whether </w:t>
            </w:r>
            <w:r w:rsidR="001E6EA1" w:rsidRPr="005D6974">
              <w:rPr>
                <w:rFonts w:ascii="Verdana" w:eastAsia="Calibri" w:hAnsi="Verdana" w:cstheme="minorBidi"/>
                <w:szCs w:val="22"/>
                <w:lang w:val="en-GB" w:eastAsia="en-IE" w:bidi="en-US"/>
              </w:rPr>
              <w:t>political</w:t>
            </w:r>
            <w:r w:rsidRPr="005D6974">
              <w:rPr>
                <w:rFonts w:ascii="Verdana" w:eastAsia="Calibri" w:hAnsi="Verdana" w:cstheme="minorBidi"/>
                <w:szCs w:val="22"/>
                <w:lang w:val="en-GB" w:eastAsia="en-IE" w:bidi="en-US"/>
              </w:rPr>
              <w:t xml:space="preserve"> party manifestos were provided in accessible formats during the most recent elections. </w:t>
            </w:r>
            <w:r w:rsidR="001E6EA1" w:rsidRPr="005D6974">
              <w:rPr>
                <w:rFonts w:ascii="Verdana" w:eastAsia="Calibri" w:hAnsi="Verdana" w:cstheme="minorBidi"/>
                <w:szCs w:val="22"/>
                <w:lang w:val="en-GB" w:eastAsia="en-IE" w:bidi="en-US"/>
              </w:rPr>
              <w:t>However, an</w:t>
            </w:r>
            <w:r w:rsidR="007D18AA" w:rsidRPr="005D6974">
              <w:rPr>
                <w:rFonts w:ascii="Verdana" w:eastAsia="Calibri" w:hAnsi="Verdana" w:cstheme="minorBidi"/>
                <w:szCs w:val="22"/>
                <w:lang w:val="en-GB" w:eastAsia="en-IE" w:bidi="en-US"/>
              </w:rPr>
              <w:t xml:space="preserve"> </w:t>
            </w:r>
            <w:r w:rsidR="007D18AA">
              <w:rPr>
                <w:rFonts w:ascii="Verdana" w:eastAsia="Calibri" w:hAnsi="Verdana" w:cstheme="minorBidi"/>
                <w:szCs w:val="22"/>
                <w:lang w:val="en-GB" w:eastAsia="en-IE" w:bidi="en-US"/>
              </w:rPr>
              <w:t>assessment</w:t>
            </w:r>
            <w:r w:rsidR="007D18AA" w:rsidRPr="005D6974">
              <w:rPr>
                <w:rFonts w:ascii="Verdana" w:eastAsia="Calibri" w:hAnsi="Verdana" w:cstheme="minorBidi"/>
                <w:szCs w:val="22"/>
                <w:lang w:val="en-GB" w:eastAsia="en-IE" w:bidi="en-US"/>
              </w:rPr>
              <w:t xml:space="preserve"> </w:t>
            </w:r>
            <w:r w:rsidR="007D18AA">
              <w:rPr>
                <w:rFonts w:ascii="Verdana" w:eastAsia="Calibri" w:hAnsi="Verdana" w:cstheme="minorBidi"/>
                <w:szCs w:val="22"/>
                <w:lang w:val="en-GB" w:eastAsia="en-IE" w:bidi="en-US"/>
              </w:rPr>
              <w:t>of</w:t>
            </w:r>
            <w:r w:rsidR="007D18AA" w:rsidRPr="005D6974">
              <w:rPr>
                <w:rFonts w:ascii="Verdana" w:eastAsia="Calibri" w:hAnsi="Verdana" w:cstheme="minorBidi"/>
                <w:szCs w:val="22"/>
                <w:lang w:val="en-GB" w:eastAsia="en-IE" w:bidi="en-US"/>
              </w:rPr>
              <w:t xml:space="preserve"> </w:t>
            </w:r>
            <w:r w:rsidR="007D18AA">
              <w:rPr>
                <w:rFonts w:ascii="Verdana" w:eastAsia="Calibri" w:hAnsi="Verdana" w:cstheme="minorBidi"/>
                <w:szCs w:val="22"/>
                <w:lang w:val="en-GB" w:eastAsia="en-IE" w:bidi="en-US"/>
              </w:rPr>
              <w:t>the</w:t>
            </w:r>
            <w:r w:rsidR="007D18AA" w:rsidRPr="005D6974">
              <w:rPr>
                <w:rFonts w:ascii="Verdana" w:eastAsia="Calibri" w:hAnsi="Verdana" w:cstheme="minorBidi"/>
                <w:szCs w:val="22"/>
                <w:lang w:val="en-GB" w:eastAsia="en-IE" w:bidi="en-US"/>
              </w:rPr>
              <w:t xml:space="preserve"> </w:t>
            </w:r>
            <w:r>
              <w:rPr>
                <w:rFonts w:ascii="Verdana" w:eastAsia="Calibri" w:hAnsi="Verdana" w:cstheme="minorBidi"/>
                <w:szCs w:val="22"/>
                <w:lang w:val="en-GB" w:eastAsia="en-IE" w:bidi="en-US"/>
              </w:rPr>
              <w:t>webp</w:t>
            </w:r>
            <w:r w:rsidR="0021686E">
              <w:rPr>
                <w:rFonts w:ascii="Verdana" w:eastAsia="Calibri" w:hAnsi="Verdana" w:cstheme="minorBidi"/>
                <w:szCs w:val="22"/>
                <w:lang w:val="en-GB" w:eastAsia="en-IE" w:bidi="en-US"/>
              </w:rPr>
              <w:t>a</w:t>
            </w:r>
            <w:r>
              <w:rPr>
                <w:rFonts w:ascii="Verdana" w:eastAsia="Calibri" w:hAnsi="Verdana" w:cstheme="minorBidi"/>
                <w:szCs w:val="22"/>
                <w:lang w:val="en-GB" w:eastAsia="en-IE" w:bidi="en-US"/>
              </w:rPr>
              <w:t>ges</w:t>
            </w:r>
            <w:r w:rsidRPr="005D6974">
              <w:rPr>
                <w:rFonts w:ascii="Verdana" w:eastAsia="Calibri" w:hAnsi="Verdana" w:cstheme="minorBidi"/>
                <w:szCs w:val="22"/>
                <w:lang w:val="en-GB" w:eastAsia="en-IE" w:bidi="en-US"/>
              </w:rPr>
              <w:t xml:space="preserve"> </w:t>
            </w:r>
            <w:r>
              <w:rPr>
                <w:rFonts w:ascii="Verdana" w:eastAsia="Calibri" w:hAnsi="Verdana" w:cstheme="minorBidi"/>
                <w:szCs w:val="22"/>
                <w:lang w:val="en-GB" w:eastAsia="en-IE" w:bidi="en-US"/>
              </w:rPr>
              <w:t>of</w:t>
            </w:r>
            <w:r w:rsidRPr="005D6974">
              <w:rPr>
                <w:rFonts w:ascii="Verdana" w:eastAsia="Calibri" w:hAnsi="Verdana" w:cstheme="minorBidi"/>
                <w:szCs w:val="22"/>
                <w:lang w:val="en-GB" w:eastAsia="en-IE" w:bidi="en-US"/>
              </w:rPr>
              <w:t xml:space="preserve"> </w:t>
            </w:r>
            <w:r>
              <w:rPr>
                <w:rFonts w:ascii="Verdana" w:eastAsia="Calibri" w:hAnsi="Verdana" w:cstheme="minorBidi"/>
                <w:szCs w:val="22"/>
                <w:lang w:val="en-GB" w:eastAsia="en-IE" w:bidi="en-US"/>
              </w:rPr>
              <w:t>the</w:t>
            </w:r>
            <w:r w:rsidRPr="005D6974">
              <w:rPr>
                <w:rFonts w:ascii="Verdana" w:eastAsia="Calibri" w:hAnsi="Verdana" w:cstheme="minorBidi"/>
                <w:szCs w:val="22"/>
                <w:lang w:val="en-GB" w:eastAsia="en-IE" w:bidi="en-US"/>
              </w:rPr>
              <w:t xml:space="preserve"> </w:t>
            </w:r>
            <w:r>
              <w:rPr>
                <w:rFonts w:ascii="Verdana" w:eastAsia="Calibri" w:hAnsi="Verdana" w:cstheme="minorBidi"/>
                <w:szCs w:val="22"/>
                <w:lang w:val="en-GB" w:eastAsia="en-IE" w:bidi="en-US"/>
              </w:rPr>
              <w:t>six</w:t>
            </w:r>
            <w:r w:rsidRPr="005D6974">
              <w:rPr>
                <w:rFonts w:ascii="Verdana" w:eastAsia="Calibri" w:hAnsi="Verdana" w:cstheme="minorBidi"/>
                <w:szCs w:val="22"/>
                <w:lang w:val="en-GB" w:eastAsia="en-IE" w:bidi="en-US"/>
              </w:rPr>
              <w:t xml:space="preserve"> </w:t>
            </w:r>
            <w:r>
              <w:rPr>
                <w:rFonts w:ascii="Verdana" w:eastAsia="Calibri" w:hAnsi="Verdana" w:cstheme="minorBidi"/>
                <w:szCs w:val="22"/>
                <w:lang w:val="en-GB" w:eastAsia="en-IE" w:bidi="en-US"/>
              </w:rPr>
              <w:t>biggest</w:t>
            </w:r>
            <w:r w:rsidRPr="005D6974">
              <w:rPr>
                <w:rFonts w:ascii="Verdana" w:eastAsia="Calibri" w:hAnsi="Verdana" w:cstheme="minorBidi"/>
                <w:szCs w:val="22"/>
                <w:lang w:val="en-GB" w:eastAsia="en-IE" w:bidi="en-US"/>
              </w:rPr>
              <w:t xml:space="preserve"> </w:t>
            </w:r>
            <w:r>
              <w:rPr>
                <w:rFonts w:ascii="Verdana" w:eastAsia="Calibri" w:hAnsi="Verdana" w:cstheme="minorBidi"/>
                <w:szCs w:val="22"/>
                <w:lang w:val="en-GB" w:eastAsia="en-IE" w:bidi="en-US"/>
              </w:rPr>
              <w:t>parties</w:t>
            </w:r>
            <w:r w:rsidRPr="005D6974">
              <w:rPr>
                <w:rFonts w:ascii="Verdana" w:eastAsia="Calibri" w:hAnsi="Verdana" w:cstheme="minorBidi"/>
                <w:szCs w:val="22"/>
                <w:lang w:val="en-GB" w:eastAsia="en-IE" w:bidi="en-US"/>
              </w:rPr>
              <w:t xml:space="preserve"> </w:t>
            </w:r>
            <w:r>
              <w:rPr>
                <w:rFonts w:ascii="Verdana" w:eastAsia="Calibri" w:hAnsi="Verdana" w:cstheme="minorBidi"/>
                <w:szCs w:val="22"/>
                <w:lang w:val="en-GB" w:eastAsia="en-IE" w:bidi="en-US"/>
              </w:rPr>
              <w:t>in</w:t>
            </w:r>
            <w:r w:rsidRPr="005D6974">
              <w:rPr>
                <w:rFonts w:ascii="Verdana" w:eastAsia="Calibri" w:hAnsi="Verdana" w:cstheme="minorBidi"/>
                <w:szCs w:val="22"/>
                <w:lang w:val="en-GB" w:eastAsia="en-IE" w:bidi="en-US"/>
              </w:rPr>
              <w:t xml:space="preserve"> 2021 </w:t>
            </w:r>
            <w:r w:rsidR="0021686E">
              <w:rPr>
                <w:rFonts w:ascii="Verdana" w:eastAsia="Calibri" w:hAnsi="Verdana" w:cstheme="minorBidi"/>
                <w:szCs w:val="22"/>
                <w:lang w:val="en-GB" w:eastAsia="en-IE" w:bidi="en-US"/>
              </w:rPr>
              <w:t>showed</w:t>
            </w:r>
            <w:r w:rsidR="0021686E" w:rsidRPr="005D6974">
              <w:rPr>
                <w:rFonts w:ascii="Verdana" w:eastAsia="Calibri" w:hAnsi="Verdana" w:cstheme="minorBidi"/>
                <w:szCs w:val="22"/>
                <w:lang w:val="en-GB" w:eastAsia="en-IE" w:bidi="en-US"/>
              </w:rPr>
              <w:t xml:space="preserve"> </w:t>
            </w:r>
            <w:r w:rsidR="0021686E">
              <w:rPr>
                <w:rFonts w:ascii="Verdana" w:eastAsia="Calibri" w:hAnsi="Verdana" w:cstheme="minorBidi"/>
                <w:szCs w:val="22"/>
                <w:lang w:val="en-GB" w:eastAsia="en-IE" w:bidi="en-US"/>
              </w:rPr>
              <w:t>that</w:t>
            </w:r>
            <w:r w:rsidR="0021686E" w:rsidRPr="005D6974">
              <w:rPr>
                <w:rFonts w:ascii="Verdana" w:eastAsia="Calibri" w:hAnsi="Verdana" w:cstheme="minorBidi"/>
                <w:szCs w:val="22"/>
                <w:lang w:val="en-GB" w:eastAsia="en-IE" w:bidi="en-US"/>
              </w:rPr>
              <w:t xml:space="preserve"> </w:t>
            </w:r>
            <w:r w:rsidR="00CE1E34" w:rsidRPr="005D6974">
              <w:rPr>
                <w:rFonts w:ascii="Verdana" w:eastAsia="Calibri" w:hAnsi="Verdana" w:cstheme="minorBidi"/>
                <w:szCs w:val="22"/>
                <w:lang w:val="en-GB" w:eastAsia="en-IE" w:bidi="en-US"/>
              </w:rPr>
              <w:t>webpages of political parties do not comply with acce</w:t>
            </w:r>
            <w:r w:rsidR="006F71CC">
              <w:rPr>
                <w:rFonts w:ascii="Verdana" w:eastAsia="Calibri" w:hAnsi="Verdana" w:cstheme="minorBidi"/>
                <w:szCs w:val="22"/>
                <w:lang w:val="en-GB" w:eastAsia="en-IE" w:bidi="en-US"/>
              </w:rPr>
              <w:t>ss</w:t>
            </w:r>
            <w:r w:rsidR="00CE1E34" w:rsidRPr="005D6974">
              <w:rPr>
                <w:rFonts w:ascii="Verdana" w:eastAsia="Calibri" w:hAnsi="Verdana" w:cstheme="minorBidi"/>
                <w:szCs w:val="22"/>
                <w:lang w:val="en-GB" w:eastAsia="en-IE" w:bidi="en-US"/>
              </w:rPr>
              <w:t xml:space="preserve">ibility standards and that no notable change can be noted in relation to 2020. </w:t>
            </w:r>
          </w:p>
          <w:p w14:paraId="4FC9AACD" w14:textId="77777777" w:rsidR="00EC1C42" w:rsidRDefault="00EC1C42" w:rsidP="00C52474">
            <w:pPr>
              <w:pStyle w:val="HTMLPreformatted"/>
              <w:jc w:val="both"/>
              <w:rPr>
                <w:rFonts w:ascii="Verdana" w:eastAsia="Calibri" w:hAnsi="Verdana" w:cstheme="minorBidi"/>
                <w:szCs w:val="22"/>
                <w:lang w:val="en-GB" w:eastAsia="en-IE" w:bidi="en-US"/>
              </w:rPr>
            </w:pPr>
          </w:p>
          <w:p w14:paraId="5102A5A5" w14:textId="444CC260" w:rsidR="00566A68" w:rsidRPr="00F53E87" w:rsidRDefault="00CE1E34" w:rsidP="00C52474">
            <w:pPr>
              <w:pStyle w:val="HTMLPreformatted"/>
              <w:jc w:val="both"/>
              <w:rPr>
                <w:rFonts w:ascii="Verdana" w:eastAsia="Calibri" w:hAnsi="Verdana" w:cstheme="minorBidi"/>
                <w:szCs w:val="22"/>
                <w:lang w:val="en-US" w:eastAsia="en-IE" w:bidi="en-US"/>
              </w:rPr>
            </w:pPr>
            <w:r w:rsidRPr="005D6974">
              <w:rPr>
                <w:rFonts w:ascii="Verdana" w:eastAsia="Calibri" w:hAnsi="Verdana" w:cstheme="minorBidi"/>
                <w:szCs w:val="22"/>
                <w:lang w:val="en-GB" w:eastAsia="en-IE" w:bidi="en-US"/>
              </w:rPr>
              <w:t xml:space="preserve">No data is available </w:t>
            </w:r>
            <w:proofErr w:type="gramStart"/>
            <w:r w:rsidRPr="005D6974">
              <w:rPr>
                <w:rFonts w:ascii="Verdana" w:eastAsia="Calibri" w:hAnsi="Verdana" w:cstheme="minorBidi"/>
                <w:szCs w:val="22"/>
                <w:lang w:val="en-GB" w:eastAsia="en-IE" w:bidi="en-US"/>
              </w:rPr>
              <w:t>on</w:t>
            </w:r>
            <w:proofErr w:type="gramEnd"/>
            <w:r w:rsidRPr="005D6974">
              <w:rPr>
                <w:rFonts w:ascii="Verdana" w:eastAsia="Calibri" w:hAnsi="Verdana" w:cstheme="minorBidi"/>
                <w:szCs w:val="22"/>
                <w:lang w:val="en-GB" w:eastAsia="en-IE" w:bidi="en-US"/>
              </w:rPr>
              <w:t xml:space="preserve"> 2022 and 2023</w:t>
            </w:r>
            <w:r>
              <w:rPr>
                <w:rStyle w:val="FootnoteReference"/>
                <w:lang w:val="en-US"/>
              </w:rPr>
              <w:footnoteReference w:id="9"/>
            </w:r>
            <w:r>
              <w:rPr>
                <w:lang w:val="en-US"/>
              </w:rPr>
              <w:t xml:space="preserve">. </w:t>
            </w:r>
          </w:p>
        </w:tc>
      </w:tr>
      <w:tr w:rsidR="00CC2CCC" w:rsidRPr="00D7352A" w14:paraId="2D55F7EF" w14:textId="77777777" w:rsidTr="3017E2B2">
        <w:tc>
          <w:tcPr>
            <w:tcW w:w="3261" w:type="dxa"/>
          </w:tcPr>
          <w:p w14:paraId="51956D43" w14:textId="4A5CBDB3" w:rsidR="00566A68" w:rsidRPr="000012C3" w:rsidRDefault="00566A68" w:rsidP="00151B9D">
            <w:pPr>
              <w:pStyle w:val="FRABodyText"/>
              <w:framePr w:hSpace="0" w:wrap="auto" w:vAnchor="margin" w:xAlign="left" w:yAlign="inline"/>
              <w:suppressOverlap w:val="0"/>
            </w:pPr>
            <w:r w:rsidRPr="000012C3">
              <w:t>Are there legal accessibility standards for public and private providers of internet and web-based public information?</w:t>
            </w:r>
          </w:p>
        </w:tc>
        <w:tc>
          <w:tcPr>
            <w:tcW w:w="4110" w:type="dxa"/>
          </w:tcPr>
          <w:p w14:paraId="0C279274" w14:textId="73F13A5B" w:rsidR="00566A68" w:rsidRPr="000012C3" w:rsidRDefault="00566A68" w:rsidP="00151B9D">
            <w:pPr>
              <w:pStyle w:val="FRABodyText"/>
              <w:framePr w:hSpace="0" w:wrap="auto" w:vAnchor="margin" w:xAlign="left" w:yAlign="inline"/>
              <w:suppressOverlap w:val="0"/>
            </w:pPr>
            <w:r w:rsidRPr="000012C3">
              <w:t xml:space="preserve">Yes, covering public only  </w:t>
            </w:r>
          </w:p>
          <w:p w14:paraId="652A2935" w14:textId="2AF208CF" w:rsidR="00566A68" w:rsidRPr="000012C3" w:rsidRDefault="00566A68" w:rsidP="00151B9D">
            <w:pPr>
              <w:pStyle w:val="FRABodyText"/>
              <w:framePr w:hSpace="0" w:wrap="auto" w:vAnchor="margin" w:xAlign="left" w:yAlign="inline"/>
              <w:suppressOverlap w:val="0"/>
            </w:pPr>
          </w:p>
        </w:tc>
        <w:tc>
          <w:tcPr>
            <w:tcW w:w="6804" w:type="dxa"/>
          </w:tcPr>
          <w:p w14:paraId="714C4281" w14:textId="77777777" w:rsidR="00513116" w:rsidRDefault="00513116" w:rsidP="00C52474">
            <w:pPr>
              <w:pStyle w:val="HTMLPreformatted"/>
              <w:jc w:val="both"/>
              <w:rPr>
                <w:rFonts w:ascii="Verdana" w:eastAsia="Calibri" w:hAnsi="Verdana" w:cstheme="minorBidi"/>
                <w:szCs w:val="22"/>
                <w:lang w:val="en-GB" w:eastAsia="en-IE" w:bidi="en-US"/>
              </w:rPr>
            </w:pPr>
          </w:p>
          <w:p w14:paraId="3F4D3CAE" w14:textId="00A0B83A" w:rsidR="00F7714F" w:rsidRDefault="00513116" w:rsidP="00C52474">
            <w:pPr>
              <w:pStyle w:val="HTMLPreformatted"/>
              <w:jc w:val="both"/>
              <w:rPr>
                <w:rFonts w:ascii="Verdana" w:eastAsia="Calibri" w:hAnsi="Verdana" w:cstheme="minorBidi"/>
                <w:szCs w:val="22"/>
                <w:lang w:val="en-GB" w:eastAsia="en-IE" w:bidi="en-US"/>
              </w:rPr>
            </w:pPr>
            <w:r>
              <w:rPr>
                <w:rFonts w:ascii="Verdana" w:eastAsia="Calibri" w:hAnsi="Verdana" w:cstheme="minorBidi"/>
                <w:szCs w:val="22"/>
                <w:lang w:val="en-GB" w:eastAsia="en-IE" w:bidi="en-US"/>
              </w:rPr>
              <w:t>Law 4727/2020 on ‘</w:t>
            </w:r>
            <w:r w:rsidRPr="00513116">
              <w:rPr>
                <w:rFonts w:ascii="Verdana" w:eastAsia="Calibri" w:hAnsi="Verdana" w:cstheme="minorBidi"/>
                <w:szCs w:val="22"/>
                <w:lang w:val="en-GB" w:eastAsia="en-IE" w:bidi="en-US"/>
              </w:rPr>
              <w:t>Digital Governance (</w:t>
            </w:r>
            <w:r w:rsidR="00214510">
              <w:rPr>
                <w:rFonts w:ascii="Verdana" w:eastAsia="Calibri" w:hAnsi="Verdana" w:cstheme="minorBidi"/>
                <w:szCs w:val="22"/>
                <w:lang w:val="en-GB" w:eastAsia="en-IE" w:bidi="en-US"/>
              </w:rPr>
              <w:t>transposition</w:t>
            </w:r>
            <w:r w:rsidRPr="00513116">
              <w:rPr>
                <w:rFonts w:ascii="Verdana" w:eastAsia="Calibri" w:hAnsi="Verdana" w:cstheme="minorBidi"/>
                <w:szCs w:val="22"/>
                <w:lang w:val="en-GB" w:eastAsia="en-IE" w:bidi="en-US"/>
              </w:rPr>
              <w:t xml:space="preserve"> of Directive (EU) 2016/2102 and Directive (EU) 2019/1024) Electronic Communications (</w:t>
            </w:r>
            <w:r w:rsidR="00214510">
              <w:rPr>
                <w:rFonts w:ascii="Verdana" w:eastAsia="Calibri" w:hAnsi="Verdana" w:cstheme="minorBidi"/>
                <w:szCs w:val="22"/>
                <w:lang w:val="en-GB" w:eastAsia="en-IE" w:bidi="en-US"/>
              </w:rPr>
              <w:t>transposition</w:t>
            </w:r>
            <w:r w:rsidRPr="00513116">
              <w:rPr>
                <w:rFonts w:ascii="Verdana" w:eastAsia="Calibri" w:hAnsi="Verdana" w:cstheme="minorBidi"/>
                <w:szCs w:val="22"/>
                <w:lang w:val="en-GB" w:eastAsia="en-IE" w:bidi="en-US"/>
              </w:rPr>
              <w:t xml:space="preserve"> of Directive (EU) 2018/1972) and other provisions</w:t>
            </w:r>
            <w:r w:rsidR="00F7714F">
              <w:rPr>
                <w:rFonts w:ascii="Verdana" w:eastAsia="Calibri" w:hAnsi="Verdana" w:cstheme="minorBidi"/>
                <w:szCs w:val="22"/>
                <w:lang w:val="en-GB" w:eastAsia="en-IE" w:bidi="en-US"/>
              </w:rPr>
              <w:t xml:space="preserve"> concerns the </w:t>
            </w:r>
            <w:r w:rsidR="00F7714F" w:rsidRPr="00F7714F">
              <w:rPr>
                <w:rFonts w:ascii="Verdana" w:eastAsia="Calibri" w:hAnsi="Verdana" w:cstheme="minorBidi"/>
                <w:szCs w:val="22"/>
                <w:lang w:val="en-GB" w:eastAsia="en-IE" w:bidi="en-US"/>
              </w:rPr>
              <w:t>accessibility of websites and mobile applications of public sector organisations</w:t>
            </w:r>
            <w:r w:rsidR="00336CC3">
              <w:rPr>
                <w:rFonts w:ascii="Verdana" w:eastAsia="Calibri" w:hAnsi="Verdana" w:cstheme="minorBidi"/>
                <w:szCs w:val="22"/>
                <w:lang w:val="en-GB" w:eastAsia="en-IE" w:bidi="en-US"/>
              </w:rPr>
              <w:t>.</w:t>
            </w:r>
          </w:p>
          <w:p w14:paraId="094FF7B9" w14:textId="77777777" w:rsidR="00513116" w:rsidRDefault="00513116" w:rsidP="00C52474">
            <w:pPr>
              <w:pStyle w:val="HTMLPreformatted"/>
              <w:jc w:val="both"/>
              <w:rPr>
                <w:rFonts w:ascii="Verdana" w:eastAsia="Calibri" w:hAnsi="Verdana" w:cstheme="minorBidi"/>
                <w:szCs w:val="22"/>
                <w:lang w:val="en-GB" w:eastAsia="en-IE" w:bidi="en-US"/>
              </w:rPr>
            </w:pPr>
          </w:p>
          <w:p w14:paraId="223FED5B" w14:textId="07F60197" w:rsidR="006F71CC" w:rsidRDefault="00CB152B" w:rsidP="00C52474">
            <w:pPr>
              <w:pStyle w:val="HTMLPreformatted"/>
              <w:jc w:val="both"/>
              <w:rPr>
                <w:rFonts w:ascii="Verdana" w:eastAsia="Calibri" w:hAnsi="Verdana" w:cstheme="minorBidi"/>
                <w:szCs w:val="22"/>
                <w:lang w:val="en-US" w:eastAsia="en-IE" w:bidi="en-US"/>
              </w:rPr>
            </w:pPr>
            <w:r>
              <w:rPr>
                <w:rFonts w:ascii="Verdana" w:eastAsia="Calibri" w:hAnsi="Verdana" w:cstheme="minorBidi"/>
                <w:szCs w:val="22"/>
                <w:lang w:val="en-GB" w:eastAsia="en-IE" w:bidi="en-US"/>
              </w:rPr>
              <w:t>A</w:t>
            </w:r>
            <w:proofErr w:type="spellStart"/>
            <w:r w:rsidR="00F7714F">
              <w:rPr>
                <w:rFonts w:ascii="Verdana" w:eastAsia="Calibri" w:hAnsi="Verdana" w:cstheme="minorBidi"/>
                <w:szCs w:val="22"/>
                <w:lang w:val="en-US" w:eastAsia="en-IE" w:bidi="en-US"/>
              </w:rPr>
              <w:t>ccording</w:t>
            </w:r>
            <w:proofErr w:type="spellEnd"/>
            <w:r w:rsidR="00F7714F" w:rsidRPr="00CD0E26">
              <w:rPr>
                <w:rFonts w:ascii="Verdana" w:eastAsia="Calibri" w:hAnsi="Verdana" w:cstheme="minorBidi"/>
                <w:szCs w:val="22"/>
                <w:lang w:val="en-US" w:eastAsia="en-IE" w:bidi="en-US"/>
              </w:rPr>
              <w:t xml:space="preserve"> </w:t>
            </w:r>
            <w:r w:rsidR="00F7714F">
              <w:rPr>
                <w:rFonts w:ascii="Verdana" w:eastAsia="Calibri" w:hAnsi="Verdana" w:cstheme="minorBidi"/>
                <w:szCs w:val="22"/>
                <w:lang w:val="en-US" w:eastAsia="en-IE" w:bidi="en-US"/>
              </w:rPr>
              <w:t>to</w:t>
            </w:r>
            <w:r w:rsidR="00F7714F" w:rsidRPr="00CD0E26">
              <w:rPr>
                <w:rFonts w:ascii="Verdana" w:eastAsia="Calibri" w:hAnsi="Verdana" w:cstheme="minorBidi"/>
                <w:szCs w:val="22"/>
                <w:lang w:val="en-US" w:eastAsia="en-IE" w:bidi="en-US"/>
              </w:rPr>
              <w:t xml:space="preserve"> </w:t>
            </w:r>
            <w:r w:rsidR="00F7714F">
              <w:rPr>
                <w:rFonts w:ascii="Verdana" w:eastAsia="Calibri" w:hAnsi="Verdana" w:cstheme="minorBidi"/>
                <w:szCs w:val="22"/>
                <w:lang w:val="en-US" w:eastAsia="en-IE" w:bidi="en-US"/>
              </w:rPr>
              <w:t>article</w:t>
            </w:r>
            <w:r w:rsidR="00F7714F" w:rsidRPr="00CD0E26">
              <w:rPr>
                <w:rFonts w:ascii="Verdana" w:eastAsia="Calibri" w:hAnsi="Verdana" w:cstheme="minorBidi"/>
                <w:szCs w:val="22"/>
                <w:lang w:val="en-US" w:eastAsia="en-IE" w:bidi="en-US"/>
              </w:rPr>
              <w:t xml:space="preserve"> 42 </w:t>
            </w:r>
            <w:r w:rsidR="00F7714F">
              <w:rPr>
                <w:rFonts w:ascii="Verdana" w:eastAsia="Calibri" w:hAnsi="Verdana" w:cstheme="minorBidi"/>
                <w:szCs w:val="22"/>
                <w:lang w:val="en-US" w:eastAsia="en-IE" w:bidi="en-US"/>
              </w:rPr>
              <w:t>of</w:t>
            </w:r>
            <w:r w:rsidR="00F7714F" w:rsidRPr="00CD0E26">
              <w:rPr>
                <w:rFonts w:ascii="Verdana" w:eastAsia="Calibri" w:hAnsi="Verdana" w:cstheme="minorBidi"/>
                <w:szCs w:val="22"/>
                <w:lang w:val="en-US" w:eastAsia="en-IE" w:bidi="en-US"/>
              </w:rPr>
              <w:t xml:space="preserve"> </w:t>
            </w:r>
            <w:r w:rsidR="00F7714F">
              <w:rPr>
                <w:rFonts w:ascii="Verdana" w:eastAsia="Calibri" w:hAnsi="Verdana" w:cstheme="minorBidi"/>
                <w:szCs w:val="22"/>
                <w:lang w:val="en-US" w:eastAsia="en-IE" w:bidi="en-US"/>
              </w:rPr>
              <w:t>Law</w:t>
            </w:r>
            <w:r w:rsidR="00F7714F" w:rsidRPr="00CD0E26">
              <w:rPr>
                <w:rFonts w:ascii="Verdana" w:eastAsia="Calibri" w:hAnsi="Verdana" w:cstheme="minorBidi"/>
                <w:szCs w:val="22"/>
                <w:lang w:val="en-US" w:eastAsia="en-IE" w:bidi="en-US"/>
              </w:rPr>
              <w:t xml:space="preserve"> </w:t>
            </w:r>
            <w:r w:rsidR="007125B9" w:rsidRPr="00CD0E26">
              <w:rPr>
                <w:rFonts w:ascii="Verdana" w:eastAsia="Calibri" w:hAnsi="Verdana" w:cstheme="minorBidi"/>
                <w:szCs w:val="22"/>
                <w:lang w:val="en-US" w:eastAsia="en-IE" w:bidi="en-US"/>
              </w:rPr>
              <w:t xml:space="preserve">4727/2020 </w:t>
            </w:r>
            <w:r w:rsidR="007125B9">
              <w:rPr>
                <w:rFonts w:ascii="Verdana" w:eastAsia="Calibri" w:hAnsi="Verdana" w:cstheme="minorBidi"/>
                <w:szCs w:val="22"/>
                <w:lang w:val="en-US" w:eastAsia="en-IE" w:bidi="en-US"/>
              </w:rPr>
              <w:t>public</w:t>
            </w:r>
            <w:r w:rsidR="007125B9" w:rsidRPr="00CD0E26">
              <w:rPr>
                <w:rFonts w:ascii="Verdana" w:eastAsia="Calibri" w:hAnsi="Verdana" w:cstheme="minorBidi"/>
                <w:szCs w:val="22"/>
                <w:lang w:val="en-US" w:eastAsia="en-IE" w:bidi="en-US"/>
              </w:rPr>
              <w:t xml:space="preserve"> </w:t>
            </w:r>
            <w:r w:rsidR="007125B9">
              <w:rPr>
                <w:rFonts w:ascii="Verdana" w:eastAsia="Calibri" w:hAnsi="Verdana" w:cstheme="minorBidi"/>
                <w:szCs w:val="22"/>
                <w:lang w:val="en-US" w:eastAsia="en-IE" w:bidi="en-US"/>
              </w:rPr>
              <w:t>sector</w:t>
            </w:r>
            <w:r w:rsidR="007125B9" w:rsidRPr="00CD0E26">
              <w:rPr>
                <w:rFonts w:ascii="Verdana" w:eastAsia="Calibri" w:hAnsi="Verdana" w:cstheme="minorBidi"/>
                <w:szCs w:val="22"/>
                <w:lang w:val="en-US" w:eastAsia="en-IE" w:bidi="en-US"/>
              </w:rPr>
              <w:t xml:space="preserve"> </w:t>
            </w:r>
            <w:proofErr w:type="spellStart"/>
            <w:r w:rsidR="007125B9">
              <w:rPr>
                <w:rFonts w:ascii="Verdana" w:eastAsia="Calibri" w:hAnsi="Verdana" w:cstheme="minorBidi"/>
                <w:szCs w:val="22"/>
                <w:lang w:val="en-US" w:eastAsia="en-IE" w:bidi="en-US"/>
              </w:rPr>
              <w:t>organisations</w:t>
            </w:r>
            <w:proofErr w:type="spellEnd"/>
            <w:r w:rsidR="007125B9" w:rsidRPr="00CD0E26">
              <w:rPr>
                <w:rFonts w:ascii="Verdana" w:eastAsia="Calibri" w:hAnsi="Verdana" w:cstheme="minorBidi"/>
                <w:szCs w:val="22"/>
                <w:lang w:val="en-US" w:eastAsia="en-IE" w:bidi="en-US"/>
              </w:rPr>
              <w:t xml:space="preserve"> </w:t>
            </w:r>
            <w:r w:rsidR="007125B9">
              <w:rPr>
                <w:rFonts w:ascii="Verdana" w:eastAsia="Calibri" w:hAnsi="Verdana" w:cstheme="minorBidi"/>
                <w:szCs w:val="22"/>
                <w:lang w:val="en-US" w:eastAsia="en-IE" w:bidi="en-US"/>
              </w:rPr>
              <w:t>are</w:t>
            </w:r>
            <w:r w:rsidR="007125B9" w:rsidRPr="00CD0E26">
              <w:rPr>
                <w:rFonts w:ascii="Verdana" w:eastAsia="Calibri" w:hAnsi="Verdana" w:cstheme="minorBidi"/>
                <w:szCs w:val="22"/>
                <w:lang w:val="en-US" w:eastAsia="en-IE" w:bidi="en-US"/>
              </w:rPr>
              <w:t xml:space="preserve"> </w:t>
            </w:r>
            <w:r w:rsidR="007125B9">
              <w:rPr>
                <w:rFonts w:ascii="Verdana" w:eastAsia="Calibri" w:hAnsi="Verdana" w:cstheme="minorBidi"/>
                <w:szCs w:val="22"/>
                <w:lang w:val="en-US" w:eastAsia="en-IE" w:bidi="en-US"/>
              </w:rPr>
              <w:t>obliged</w:t>
            </w:r>
            <w:r w:rsidR="007125B9" w:rsidRPr="00CD0E26">
              <w:rPr>
                <w:rFonts w:ascii="Verdana" w:eastAsia="Calibri" w:hAnsi="Verdana" w:cstheme="minorBidi"/>
                <w:szCs w:val="22"/>
                <w:lang w:val="en-US" w:eastAsia="en-IE" w:bidi="en-US"/>
              </w:rPr>
              <w:t xml:space="preserve"> </w:t>
            </w:r>
            <w:r w:rsidR="007125B9">
              <w:rPr>
                <w:rFonts w:ascii="Verdana" w:eastAsia="Calibri" w:hAnsi="Verdana" w:cstheme="minorBidi"/>
                <w:szCs w:val="22"/>
                <w:lang w:val="en-US" w:eastAsia="en-IE" w:bidi="en-US"/>
              </w:rPr>
              <w:t>to</w:t>
            </w:r>
            <w:r w:rsidR="007125B9" w:rsidRPr="00CD0E26">
              <w:rPr>
                <w:rFonts w:ascii="Verdana" w:eastAsia="Calibri" w:hAnsi="Verdana" w:cstheme="minorBidi"/>
                <w:szCs w:val="22"/>
                <w:lang w:val="en-US" w:eastAsia="en-IE" w:bidi="en-US"/>
              </w:rPr>
              <w:t xml:space="preserve"> </w:t>
            </w:r>
            <w:r w:rsidR="007125B9">
              <w:rPr>
                <w:rFonts w:ascii="Verdana" w:eastAsia="Calibri" w:hAnsi="Verdana" w:cstheme="minorBidi"/>
                <w:szCs w:val="22"/>
                <w:lang w:val="en-US" w:eastAsia="en-IE" w:bidi="en-US"/>
              </w:rPr>
              <w:t>upload</w:t>
            </w:r>
            <w:r w:rsidR="007125B9" w:rsidRPr="00CD0E26">
              <w:rPr>
                <w:rFonts w:ascii="Verdana" w:eastAsia="Calibri" w:hAnsi="Verdana" w:cstheme="minorBidi"/>
                <w:szCs w:val="22"/>
                <w:lang w:val="en-US" w:eastAsia="en-IE" w:bidi="en-US"/>
              </w:rPr>
              <w:t xml:space="preserve"> </w:t>
            </w:r>
            <w:r w:rsidR="007125B9">
              <w:rPr>
                <w:rFonts w:ascii="Verdana" w:eastAsia="Calibri" w:hAnsi="Verdana" w:cstheme="minorBidi"/>
                <w:szCs w:val="22"/>
                <w:lang w:val="en-US" w:eastAsia="en-IE" w:bidi="en-US"/>
              </w:rPr>
              <w:t>accessible</w:t>
            </w:r>
            <w:r w:rsidR="007125B9" w:rsidRPr="00CD0E26">
              <w:rPr>
                <w:rFonts w:ascii="Verdana" w:eastAsia="Calibri" w:hAnsi="Verdana" w:cstheme="minorBidi"/>
                <w:szCs w:val="22"/>
                <w:lang w:val="en-US" w:eastAsia="en-IE" w:bidi="en-US"/>
              </w:rPr>
              <w:t xml:space="preserve"> </w:t>
            </w:r>
            <w:r w:rsidR="007125B9">
              <w:rPr>
                <w:rFonts w:ascii="Verdana" w:eastAsia="Calibri" w:hAnsi="Verdana" w:cstheme="minorBidi"/>
                <w:szCs w:val="22"/>
                <w:lang w:val="en-US" w:eastAsia="en-IE" w:bidi="en-US"/>
              </w:rPr>
              <w:t>information</w:t>
            </w:r>
            <w:r w:rsidR="007125B9" w:rsidRPr="00CD0E26">
              <w:rPr>
                <w:rFonts w:ascii="Verdana" w:eastAsia="Calibri" w:hAnsi="Verdana" w:cstheme="minorBidi"/>
                <w:szCs w:val="22"/>
                <w:lang w:val="en-US" w:eastAsia="en-IE" w:bidi="en-US"/>
              </w:rPr>
              <w:t xml:space="preserve"> </w:t>
            </w:r>
            <w:r w:rsidR="007125B9">
              <w:rPr>
                <w:rFonts w:ascii="Verdana" w:eastAsia="Calibri" w:hAnsi="Verdana" w:cstheme="minorBidi"/>
                <w:szCs w:val="22"/>
                <w:lang w:val="en-US" w:eastAsia="en-IE" w:bidi="en-US"/>
              </w:rPr>
              <w:t>in</w:t>
            </w:r>
            <w:r w:rsidR="007125B9" w:rsidRPr="00CD0E26">
              <w:rPr>
                <w:rFonts w:ascii="Verdana" w:eastAsia="Calibri" w:hAnsi="Verdana" w:cstheme="minorBidi"/>
                <w:szCs w:val="22"/>
                <w:lang w:val="en-US" w:eastAsia="en-IE" w:bidi="en-US"/>
              </w:rPr>
              <w:t xml:space="preserve"> </w:t>
            </w:r>
            <w:r w:rsidR="007125B9">
              <w:rPr>
                <w:rFonts w:ascii="Verdana" w:eastAsia="Calibri" w:hAnsi="Verdana" w:cstheme="minorBidi"/>
                <w:szCs w:val="22"/>
                <w:lang w:val="en-US" w:eastAsia="en-IE" w:bidi="en-US"/>
              </w:rPr>
              <w:t>relation</w:t>
            </w:r>
            <w:r w:rsidR="007125B9" w:rsidRPr="00CD0E26">
              <w:rPr>
                <w:rFonts w:ascii="Verdana" w:eastAsia="Calibri" w:hAnsi="Verdana" w:cstheme="minorBidi"/>
                <w:szCs w:val="22"/>
                <w:lang w:val="en-US" w:eastAsia="en-IE" w:bidi="en-US"/>
              </w:rPr>
              <w:t xml:space="preserve"> </w:t>
            </w:r>
            <w:r w:rsidR="007125B9">
              <w:rPr>
                <w:rFonts w:ascii="Verdana" w:eastAsia="Calibri" w:hAnsi="Verdana" w:cstheme="minorBidi"/>
                <w:szCs w:val="22"/>
                <w:lang w:val="en-US" w:eastAsia="en-IE" w:bidi="en-US"/>
              </w:rPr>
              <w:t>to</w:t>
            </w:r>
            <w:r w:rsidR="007125B9" w:rsidRPr="00CD0E26">
              <w:rPr>
                <w:rFonts w:ascii="Verdana" w:eastAsia="Calibri" w:hAnsi="Verdana" w:cstheme="minorBidi"/>
                <w:szCs w:val="22"/>
                <w:lang w:val="en-US" w:eastAsia="en-IE" w:bidi="en-US"/>
              </w:rPr>
              <w:t xml:space="preserve"> </w:t>
            </w:r>
            <w:r w:rsidR="007125B9">
              <w:rPr>
                <w:rFonts w:ascii="Verdana" w:eastAsia="Calibri" w:hAnsi="Verdana" w:cstheme="minorBidi"/>
                <w:szCs w:val="22"/>
                <w:lang w:val="en-US" w:eastAsia="en-IE" w:bidi="en-US"/>
              </w:rPr>
              <w:t>the</w:t>
            </w:r>
            <w:r w:rsidR="007125B9" w:rsidRPr="00CD0E26">
              <w:rPr>
                <w:rFonts w:ascii="Verdana" w:eastAsia="Calibri" w:hAnsi="Verdana" w:cstheme="minorBidi"/>
                <w:szCs w:val="22"/>
                <w:lang w:val="en-US" w:eastAsia="en-IE" w:bidi="en-US"/>
              </w:rPr>
              <w:t xml:space="preserve"> </w:t>
            </w:r>
            <w:r w:rsidR="007125B9">
              <w:rPr>
                <w:rFonts w:ascii="Verdana" w:eastAsia="Calibri" w:hAnsi="Verdana" w:cstheme="minorBidi"/>
                <w:szCs w:val="22"/>
                <w:lang w:val="en-US" w:eastAsia="en-IE" w:bidi="en-US"/>
              </w:rPr>
              <w:t>level</w:t>
            </w:r>
            <w:r w:rsidR="007125B9" w:rsidRPr="00CD0E26">
              <w:rPr>
                <w:rFonts w:ascii="Verdana" w:eastAsia="Calibri" w:hAnsi="Verdana" w:cstheme="minorBidi"/>
                <w:szCs w:val="22"/>
                <w:lang w:val="en-US" w:eastAsia="en-IE" w:bidi="en-US"/>
              </w:rPr>
              <w:t xml:space="preserve"> </w:t>
            </w:r>
            <w:r w:rsidR="007125B9">
              <w:rPr>
                <w:rFonts w:ascii="Verdana" w:eastAsia="Calibri" w:hAnsi="Verdana" w:cstheme="minorBidi"/>
                <w:szCs w:val="22"/>
                <w:lang w:val="en-US" w:eastAsia="en-IE" w:bidi="en-US"/>
              </w:rPr>
              <w:t>of</w:t>
            </w:r>
            <w:r w:rsidR="007125B9" w:rsidRPr="00CD0E26">
              <w:rPr>
                <w:rFonts w:ascii="Verdana" w:eastAsia="Calibri" w:hAnsi="Verdana" w:cstheme="minorBidi"/>
                <w:szCs w:val="22"/>
                <w:lang w:val="en-US" w:eastAsia="en-IE" w:bidi="en-US"/>
              </w:rPr>
              <w:t xml:space="preserve"> </w:t>
            </w:r>
            <w:r w:rsidR="007125B9">
              <w:rPr>
                <w:rFonts w:ascii="Verdana" w:eastAsia="Calibri" w:hAnsi="Verdana" w:cstheme="minorBidi"/>
                <w:szCs w:val="22"/>
                <w:lang w:val="en-US" w:eastAsia="en-IE" w:bidi="en-US"/>
              </w:rPr>
              <w:t>accessibility</w:t>
            </w:r>
            <w:r w:rsidR="007125B9" w:rsidRPr="00CD0E26">
              <w:rPr>
                <w:rFonts w:ascii="Verdana" w:eastAsia="Calibri" w:hAnsi="Verdana" w:cstheme="minorBidi"/>
                <w:szCs w:val="22"/>
                <w:lang w:val="en-US" w:eastAsia="en-IE" w:bidi="en-US"/>
              </w:rPr>
              <w:t xml:space="preserve"> </w:t>
            </w:r>
            <w:r w:rsidR="007125B9">
              <w:rPr>
                <w:rFonts w:ascii="Verdana" w:eastAsia="Calibri" w:hAnsi="Verdana" w:cstheme="minorBidi"/>
                <w:szCs w:val="22"/>
                <w:lang w:val="en-US" w:eastAsia="en-IE" w:bidi="en-US"/>
              </w:rPr>
              <w:t>and</w:t>
            </w:r>
            <w:r w:rsidR="007125B9" w:rsidRPr="00CD0E26">
              <w:rPr>
                <w:rFonts w:ascii="Verdana" w:eastAsia="Calibri" w:hAnsi="Verdana" w:cstheme="minorBidi"/>
                <w:szCs w:val="22"/>
                <w:lang w:val="en-US" w:eastAsia="en-IE" w:bidi="en-US"/>
              </w:rPr>
              <w:t xml:space="preserve"> </w:t>
            </w:r>
            <w:r w:rsidR="007125B9">
              <w:rPr>
                <w:rFonts w:ascii="Verdana" w:eastAsia="Calibri" w:hAnsi="Verdana" w:cstheme="minorBidi"/>
                <w:szCs w:val="22"/>
                <w:lang w:val="en-US" w:eastAsia="en-IE" w:bidi="en-US"/>
              </w:rPr>
              <w:t>to</w:t>
            </w:r>
            <w:r w:rsidR="007125B9" w:rsidRPr="00CD0E26">
              <w:rPr>
                <w:rFonts w:ascii="Verdana" w:eastAsia="Calibri" w:hAnsi="Verdana" w:cstheme="minorBidi"/>
                <w:szCs w:val="22"/>
                <w:lang w:val="en-US" w:eastAsia="en-IE" w:bidi="en-US"/>
              </w:rPr>
              <w:t xml:space="preserve"> </w:t>
            </w:r>
            <w:r w:rsidR="007125B9">
              <w:rPr>
                <w:rFonts w:ascii="Verdana" w:eastAsia="Calibri" w:hAnsi="Verdana" w:cstheme="minorBidi"/>
                <w:szCs w:val="22"/>
                <w:lang w:val="en-US" w:eastAsia="en-IE" w:bidi="en-US"/>
              </w:rPr>
              <w:t>update</w:t>
            </w:r>
            <w:r w:rsidR="007125B9" w:rsidRPr="00CD0E26">
              <w:rPr>
                <w:rFonts w:ascii="Verdana" w:eastAsia="Calibri" w:hAnsi="Verdana" w:cstheme="minorBidi"/>
                <w:szCs w:val="22"/>
                <w:lang w:val="en-US" w:eastAsia="en-IE" w:bidi="en-US"/>
              </w:rPr>
              <w:t xml:space="preserve"> </w:t>
            </w:r>
            <w:r w:rsidR="007125B9">
              <w:rPr>
                <w:rFonts w:ascii="Verdana" w:eastAsia="Calibri" w:hAnsi="Verdana" w:cstheme="minorBidi"/>
                <w:szCs w:val="22"/>
                <w:lang w:val="en-US" w:eastAsia="en-IE" w:bidi="en-US"/>
              </w:rPr>
              <w:t>it</w:t>
            </w:r>
            <w:r w:rsidR="007125B9" w:rsidRPr="00CD0E26">
              <w:rPr>
                <w:rFonts w:ascii="Verdana" w:eastAsia="Calibri" w:hAnsi="Verdana" w:cstheme="minorBidi"/>
                <w:szCs w:val="22"/>
                <w:lang w:val="en-US" w:eastAsia="en-IE" w:bidi="en-US"/>
              </w:rPr>
              <w:t xml:space="preserve"> </w:t>
            </w:r>
            <w:r w:rsidR="00CD0E26">
              <w:rPr>
                <w:rFonts w:ascii="Verdana" w:eastAsia="Calibri" w:hAnsi="Verdana" w:cstheme="minorBidi"/>
                <w:szCs w:val="22"/>
                <w:lang w:val="en-US" w:eastAsia="en-IE" w:bidi="en-US"/>
              </w:rPr>
              <w:t xml:space="preserve">regularly and at least on an annual basis. </w:t>
            </w:r>
          </w:p>
          <w:p w14:paraId="00FFC1F7" w14:textId="77777777" w:rsidR="003661EB" w:rsidRDefault="003661EB" w:rsidP="00C52474">
            <w:pPr>
              <w:pStyle w:val="HTMLPreformatted"/>
              <w:jc w:val="both"/>
              <w:rPr>
                <w:rFonts w:ascii="Verdana" w:eastAsia="Calibri" w:hAnsi="Verdana" w:cstheme="minorBidi"/>
                <w:szCs w:val="22"/>
                <w:lang w:val="en-US" w:eastAsia="en-IE" w:bidi="en-US"/>
              </w:rPr>
            </w:pPr>
          </w:p>
          <w:p w14:paraId="1D7BB185" w14:textId="78EF17F8" w:rsidR="00D75CA6" w:rsidRPr="00D7352A" w:rsidRDefault="00CD0E26" w:rsidP="00000A87">
            <w:pPr>
              <w:pStyle w:val="HTMLPreformatted"/>
              <w:jc w:val="both"/>
              <w:rPr>
                <w:rFonts w:ascii="Verdana" w:eastAsia="Calibri" w:hAnsi="Verdana" w:cstheme="minorBidi"/>
                <w:szCs w:val="22"/>
                <w:lang w:val="en-US" w:eastAsia="en-IE" w:bidi="en-US"/>
              </w:rPr>
            </w:pPr>
            <w:r>
              <w:rPr>
                <w:rFonts w:ascii="Verdana" w:eastAsia="Calibri" w:hAnsi="Verdana" w:cstheme="minorBidi"/>
                <w:szCs w:val="22"/>
                <w:lang w:val="en-GB" w:eastAsia="en-IE" w:bidi="en-US"/>
              </w:rPr>
              <w:lastRenderedPageBreak/>
              <w:t>A</w:t>
            </w:r>
            <w:r w:rsidRPr="005E7083">
              <w:rPr>
                <w:rFonts w:ascii="Verdana" w:eastAsia="Calibri" w:hAnsi="Verdana" w:cstheme="minorBidi"/>
                <w:szCs w:val="22"/>
                <w:lang w:val="en-US" w:eastAsia="en-IE" w:bidi="en-US"/>
              </w:rPr>
              <w:t xml:space="preserve"> </w:t>
            </w:r>
            <w:r>
              <w:rPr>
                <w:rFonts w:ascii="Verdana" w:eastAsia="Calibri" w:hAnsi="Verdana" w:cstheme="minorBidi"/>
                <w:szCs w:val="22"/>
                <w:lang w:val="en-GB" w:eastAsia="en-IE" w:bidi="en-US"/>
              </w:rPr>
              <w:t>Guide</w:t>
            </w:r>
            <w:r w:rsidRPr="005E7083">
              <w:rPr>
                <w:rFonts w:ascii="Verdana" w:eastAsia="Calibri" w:hAnsi="Verdana" w:cstheme="minorBidi"/>
                <w:szCs w:val="22"/>
                <w:lang w:val="en-US" w:eastAsia="en-IE" w:bidi="en-US"/>
              </w:rPr>
              <w:t xml:space="preserve"> </w:t>
            </w:r>
            <w:r>
              <w:rPr>
                <w:rFonts w:ascii="Verdana" w:eastAsia="Calibri" w:hAnsi="Verdana" w:cstheme="minorBidi"/>
                <w:szCs w:val="22"/>
                <w:lang w:val="en-GB" w:eastAsia="en-IE" w:bidi="en-US"/>
              </w:rPr>
              <w:t>on</w:t>
            </w:r>
            <w:r w:rsidRPr="005E7083">
              <w:rPr>
                <w:rFonts w:ascii="Verdana" w:eastAsia="Calibri" w:hAnsi="Verdana" w:cstheme="minorBidi"/>
                <w:szCs w:val="22"/>
                <w:lang w:val="en-US" w:eastAsia="en-IE" w:bidi="en-US"/>
              </w:rPr>
              <w:t xml:space="preserve"> </w:t>
            </w:r>
            <w:r>
              <w:rPr>
                <w:rFonts w:ascii="Verdana" w:eastAsia="Calibri" w:hAnsi="Verdana" w:cstheme="minorBidi"/>
                <w:szCs w:val="22"/>
                <w:lang w:val="en-GB" w:eastAsia="en-IE" w:bidi="en-US"/>
              </w:rPr>
              <w:t>Digital</w:t>
            </w:r>
            <w:r w:rsidRPr="005E7083">
              <w:rPr>
                <w:rFonts w:ascii="Verdana" w:eastAsia="Calibri" w:hAnsi="Verdana" w:cstheme="minorBidi"/>
                <w:szCs w:val="22"/>
                <w:lang w:val="en-US" w:eastAsia="en-IE" w:bidi="en-US"/>
              </w:rPr>
              <w:t xml:space="preserve"> </w:t>
            </w:r>
            <w:r>
              <w:rPr>
                <w:rFonts w:ascii="Verdana" w:eastAsia="Calibri" w:hAnsi="Verdana" w:cstheme="minorBidi"/>
                <w:szCs w:val="22"/>
                <w:lang w:val="en-GB" w:eastAsia="en-IE" w:bidi="en-US"/>
              </w:rPr>
              <w:t>Accessibility</w:t>
            </w:r>
            <w:r w:rsidRPr="005E7083">
              <w:rPr>
                <w:rFonts w:ascii="Verdana" w:eastAsia="Calibri" w:hAnsi="Verdana" w:cstheme="minorBidi"/>
                <w:szCs w:val="22"/>
                <w:lang w:val="en-US" w:eastAsia="en-IE" w:bidi="en-US"/>
              </w:rPr>
              <w:t xml:space="preserve"> (</w:t>
            </w:r>
            <w:r w:rsidR="00FB7BE3" w:rsidRPr="005E7083">
              <w:rPr>
                <w:rFonts w:ascii="Verdana" w:eastAsia="Calibri" w:hAnsi="Verdana" w:cstheme="minorBidi"/>
                <w:szCs w:val="22"/>
                <w:lang w:eastAsia="en-IE" w:bidi="en-US"/>
              </w:rPr>
              <w:t>Οδηγός</w:t>
            </w:r>
            <w:r w:rsidR="00FB7BE3" w:rsidRPr="005E7083">
              <w:rPr>
                <w:rFonts w:ascii="Verdana" w:eastAsia="Calibri" w:hAnsi="Verdana" w:cstheme="minorBidi"/>
                <w:szCs w:val="22"/>
                <w:lang w:val="en-US" w:eastAsia="en-IE" w:bidi="en-US"/>
              </w:rPr>
              <w:t xml:space="preserve"> </w:t>
            </w:r>
            <w:r w:rsidR="00FB7BE3" w:rsidRPr="005E7083">
              <w:rPr>
                <w:rFonts w:ascii="Verdana" w:eastAsia="Calibri" w:hAnsi="Verdana" w:cstheme="minorBidi"/>
                <w:szCs w:val="22"/>
                <w:lang w:eastAsia="en-IE" w:bidi="en-US"/>
              </w:rPr>
              <w:t>Ψηφιακής</w:t>
            </w:r>
            <w:r w:rsidR="00FB7BE3" w:rsidRPr="005E7083">
              <w:rPr>
                <w:rFonts w:ascii="Verdana" w:eastAsia="Calibri" w:hAnsi="Verdana" w:cstheme="minorBidi"/>
                <w:szCs w:val="22"/>
                <w:lang w:val="en-US" w:eastAsia="en-IE" w:bidi="en-US"/>
              </w:rPr>
              <w:t xml:space="preserve"> </w:t>
            </w:r>
            <w:r w:rsidR="00FB7BE3" w:rsidRPr="005E7083">
              <w:rPr>
                <w:rFonts w:ascii="Verdana" w:eastAsia="Calibri" w:hAnsi="Verdana" w:cstheme="minorBidi"/>
                <w:szCs w:val="22"/>
                <w:lang w:eastAsia="en-IE" w:bidi="en-US"/>
              </w:rPr>
              <w:t>Προσβασιμότητας</w:t>
            </w:r>
            <w:r w:rsidRPr="005E7083">
              <w:rPr>
                <w:rFonts w:ascii="Verdana" w:eastAsia="Calibri" w:hAnsi="Verdana" w:cstheme="minorBidi"/>
                <w:szCs w:val="22"/>
                <w:lang w:val="en-US" w:eastAsia="en-IE" w:bidi="en-US"/>
              </w:rPr>
              <w:t>)</w:t>
            </w:r>
            <w:r w:rsidR="004A5B31">
              <w:rPr>
                <w:rStyle w:val="FootnoteReference"/>
                <w:rFonts w:ascii="Verdana" w:eastAsia="Calibri" w:hAnsi="Verdana" w:cstheme="minorBidi"/>
                <w:szCs w:val="22"/>
                <w:lang w:val="en-US" w:eastAsia="en-IE" w:bidi="en-US"/>
              </w:rPr>
              <w:footnoteReference w:id="10"/>
            </w:r>
            <w:r w:rsidRPr="005E7083">
              <w:rPr>
                <w:rFonts w:ascii="Verdana" w:eastAsia="Calibri" w:hAnsi="Verdana" w:cstheme="minorBidi"/>
                <w:szCs w:val="22"/>
                <w:lang w:val="en-US" w:eastAsia="en-IE" w:bidi="en-US"/>
              </w:rPr>
              <w:t xml:space="preserve"> </w:t>
            </w:r>
            <w:r w:rsidR="005E7083">
              <w:rPr>
                <w:rFonts w:ascii="Verdana" w:eastAsia="Calibri" w:hAnsi="Verdana" w:cstheme="minorBidi"/>
                <w:szCs w:val="22"/>
                <w:lang w:val="en-US" w:eastAsia="en-IE" w:bidi="en-US"/>
              </w:rPr>
              <w:t xml:space="preserve">is </w:t>
            </w:r>
            <w:r w:rsidR="00EC1C42" w:rsidRPr="00A705A1">
              <w:rPr>
                <w:rFonts w:ascii="Verdana" w:eastAsia="Calibri" w:hAnsi="Verdana" w:cstheme="minorBidi"/>
                <w:szCs w:val="22"/>
                <w:lang w:val="en-US" w:eastAsia="en-IE" w:bidi="en-US"/>
              </w:rPr>
              <w:t>intended to be a complete</w:t>
            </w:r>
            <w:r w:rsidR="00EC1C42" w:rsidRPr="00EB63E0">
              <w:rPr>
                <w:rFonts w:ascii="Verdana" w:eastAsia="Calibri" w:hAnsi="Verdana" w:cstheme="minorBidi"/>
                <w:szCs w:val="22"/>
                <w:lang w:val="en-US" w:eastAsia="en-IE" w:bidi="en-US"/>
              </w:rPr>
              <w:t xml:space="preserve"> </w:t>
            </w:r>
            <w:r w:rsidR="00EC1C42" w:rsidRPr="00A705A1">
              <w:rPr>
                <w:rFonts w:ascii="Verdana" w:eastAsia="Calibri" w:hAnsi="Verdana" w:cstheme="minorBidi"/>
                <w:szCs w:val="22"/>
                <w:lang w:val="en-US" w:eastAsia="en-IE" w:bidi="en-US"/>
              </w:rPr>
              <w:t>and concise manual</w:t>
            </w:r>
            <w:r w:rsidR="00EC1C42" w:rsidRPr="00EB63E0">
              <w:rPr>
                <w:rFonts w:ascii="Verdana" w:eastAsia="Calibri" w:hAnsi="Verdana" w:cstheme="minorBidi"/>
                <w:szCs w:val="22"/>
                <w:lang w:val="en-US" w:eastAsia="en-IE" w:bidi="en-US"/>
              </w:rPr>
              <w:t xml:space="preserve"> explaining </w:t>
            </w:r>
            <w:r w:rsidR="00EC1C42" w:rsidRPr="00A705A1">
              <w:rPr>
                <w:rFonts w:ascii="Verdana" w:eastAsia="Calibri" w:hAnsi="Verdana" w:cstheme="minorBidi"/>
                <w:szCs w:val="22"/>
                <w:lang w:val="en-US" w:eastAsia="en-IE" w:bidi="en-US"/>
              </w:rPr>
              <w:t>the basic concepts of digital accessibility analyzi</w:t>
            </w:r>
            <w:r w:rsidR="00EC1C42" w:rsidRPr="00EB63E0">
              <w:rPr>
                <w:rFonts w:ascii="Verdana" w:eastAsia="Calibri" w:hAnsi="Verdana" w:cstheme="minorBidi"/>
                <w:szCs w:val="22"/>
                <w:lang w:val="en-US" w:eastAsia="en-IE" w:bidi="en-US"/>
              </w:rPr>
              <w:t xml:space="preserve">ng </w:t>
            </w:r>
            <w:r w:rsidR="00EC1C42" w:rsidRPr="00A705A1">
              <w:rPr>
                <w:rFonts w:ascii="Verdana" w:eastAsia="Calibri" w:hAnsi="Verdana" w:cstheme="minorBidi"/>
                <w:szCs w:val="22"/>
                <w:lang w:val="en-US" w:eastAsia="en-IE" w:bidi="en-US"/>
              </w:rPr>
              <w:t xml:space="preserve">its principles and </w:t>
            </w:r>
            <w:r w:rsidR="00EC1C42" w:rsidRPr="00EB63E0">
              <w:rPr>
                <w:rFonts w:ascii="Verdana" w:eastAsia="Calibri" w:hAnsi="Verdana" w:cstheme="minorBidi"/>
                <w:szCs w:val="22"/>
                <w:lang w:val="en-US" w:eastAsia="en-IE" w:bidi="en-US"/>
              </w:rPr>
              <w:t xml:space="preserve">providing recommendations </w:t>
            </w:r>
            <w:r w:rsidR="00EC1C42" w:rsidRPr="00A705A1">
              <w:rPr>
                <w:rFonts w:ascii="Verdana" w:eastAsia="Calibri" w:hAnsi="Verdana" w:cstheme="minorBidi"/>
                <w:szCs w:val="22"/>
                <w:lang w:val="en-US" w:eastAsia="en-IE" w:bidi="en-US"/>
              </w:rPr>
              <w:t>to achieve the optimal degree of accessibility</w:t>
            </w:r>
            <w:r w:rsidR="00EC1C42" w:rsidRPr="00EB63E0">
              <w:rPr>
                <w:rFonts w:ascii="Verdana" w:eastAsia="Calibri" w:hAnsi="Verdana" w:cstheme="minorBidi"/>
                <w:szCs w:val="22"/>
                <w:lang w:val="en-US" w:eastAsia="en-IE" w:bidi="en-US"/>
              </w:rPr>
              <w:t xml:space="preserve"> for public websites and mobile applications.</w:t>
            </w:r>
            <w:r w:rsidR="00EC1C42">
              <w:rPr>
                <w:rFonts w:ascii="Verdana" w:eastAsia="Calibri" w:hAnsi="Verdana" w:cstheme="minorBidi"/>
                <w:szCs w:val="22"/>
                <w:lang w:val="en-US" w:eastAsia="en-IE" w:bidi="en-US"/>
              </w:rPr>
              <w:t xml:space="preserve"> </w:t>
            </w:r>
            <w:r w:rsidR="00D7352A">
              <w:rPr>
                <w:rFonts w:ascii="Verdana" w:eastAsia="Calibri" w:hAnsi="Verdana" w:cstheme="minorBidi"/>
                <w:szCs w:val="22"/>
                <w:lang w:val="en-US" w:eastAsia="en-IE" w:bidi="en-US"/>
              </w:rPr>
              <w:t xml:space="preserve">The Guide was </w:t>
            </w:r>
            <w:r w:rsidR="00EC1C42">
              <w:rPr>
                <w:rFonts w:ascii="Verdana" w:eastAsia="Calibri" w:hAnsi="Verdana" w:cstheme="minorBidi"/>
                <w:szCs w:val="22"/>
                <w:lang w:val="en-US" w:eastAsia="en-IE" w:bidi="en-US"/>
              </w:rPr>
              <w:t xml:space="preserve">developed by the Ministry of Digital Governance </w:t>
            </w:r>
            <w:r w:rsidR="00D7352A">
              <w:rPr>
                <w:rFonts w:ascii="Verdana" w:eastAsia="Calibri" w:hAnsi="Verdana" w:cstheme="minorBidi"/>
                <w:szCs w:val="22"/>
                <w:lang w:val="en-US" w:eastAsia="en-IE" w:bidi="en-US"/>
              </w:rPr>
              <w:t xml:space="preserve">with the </w:t>
            </w:r>
            <w:r w:rsidR="00EC1C42">
              <w:rPr>
                <w:rFonts w:ascii="Verdana" w:eastAsia="Calibri" w:hAnsi="Verdana" w:cstheme="minorBidi"/>
                <w:szCs w:val="22"/>
                <w:lang w:val="en-US" w:eastAsia="en-IE" w:bidi="en-US"/>
              </w:rPr>
              <w:t xml:space="preserve"> collaboration </w:t>
            </w:r>
            <w:r w:rsidR="00D7352A">
              <w:rPr>
                <w:rFonts w:ascii="Verdana" w:eastAsia="Calibri" w:hAnsi="Verdana" w:cstheme="minorBidi"/>
                <w:szCs w:val="22"/>
                <w:lang w:val="en-US" w:eastAsia="en-IE" w:bidi="en-US"/>
              </w:rPr>
              <w:t xml:space="preserve">of the National Accessibility Authority and in consultation with the National Confederation of </w:t>
            </w:r>
            <w:r w:rsidR="00EC1C42">
              <w:rPr>
                <w:rFonts w:ascii="Verdana" w:eastAsia="Calibri" w:hAnsi="Verdana" w:cstheme="minorBidi"/>
                <w:szCs w:val="22"/>
                <w:lang w:val="en-US" w:eastAsia="en-IE" w:bidi="en-US"/>
              </w:rPr>
              <w:t>Disabled P</w:t>
            </w:r>
            <w:r w:rsidR="00336CC3">
              <w:rPr>
                <w:rFonts w:ascii="Verdana" w:eastAsia="Calibri" w:hAnsi="Verdana" w:cstheme="minorBidi"/>
                <w:szCs w:val="22"/>
                <w:lang w:val="en-US" w:eastAsia="en-IE" w:bidi="en-US"/>
              </w:rPr>
              <w:t>eople</w:t>
            </w:r>
            <w:r w:rsidR="00D7352A">
              <w:rPr>
                <w:rFonts w:ascii="Verdana" w:eastAsia="Calibri" w:hAnsi="Verdana" w:cstheme="minorBidi"/>
                <w:szCs w:val="22"/>
                <w:lang w:val="en-US" w:eastAsia="en-IE" w:bidi="en-US"/>
              </w:rPr>
              <w:t xml:space="preserve">. </w:t>
            </w:r>
          </w:p>
        </w:tc>
      </w:tr>
      <w:tr w:rsidR="00CC2CCC" w:rsidRPr="00F86291" w14:paraId="6696DCE9" w14:textId="77777777" w:rsidTr="3017E2B2">
        <w:tc>
          <w:tcPr>
            <w:tcW w:w="3261" w:type="dxa"/>
          </w:tcPr>
          <w:p w14:paraId="561563A4" w14:textId="62E64E26" w:rsidR="00566A68" w:rsidRPr="000012C3" w:rsidRDefault="00566A68" w:rsidP="00151B9D">
            <w:pPr>
              <w:pStyle w:val="FRABodyText"/>
              <w:framePr w:hSpace="0" w:wrap="auto" w:vAnchor="margin" w:xAlign="left" w:yAlign="inline"/>
              <w:suppressOverlap w:val="0"/>
            </w:pPr>
            <w:r w:rsidRPr="000012C3">
              <w:lastRenderedPageBreak/>
              <w:t>Are there legal accessibility standards for public and private providers of media?</w:t>
            </w:r>
          </w:p>
        </w:tc>
        <w:tc>
          <w:tcPr>
            <w:tcW w:w="4110" w:type="dxa"/>
          </w:tcPr>
          <w:p w14:paraId="4318B64D" w14:textId="6EC0E2AA" w:rsidR="00566A68" w:rsidRPr="000012C3" w:rsidRDefault="00566A68" w:rsidP="00151B9D">
            <w:pPr>
              <w:pStyle w:val="FRABodyText"/>
              <w:framePr w:hSpace="0" w:wrap="auto" w:vAnchor="margin" w:xAlign="left" w:yAlign="inline"/>
              <w:suppressOverlap w:val="0"/>
            </w:pPr>
            <w:r w:rsidRPr="000012C3">
              <w:t xml:space="preserve">Yes, covering public only </w:t>
            </w:r>
          </w:p>
          <w:p w14:paraId="26169273" w14:textId="06A19032" w:rsidR="00566A68" w:rsidRPr="000012C3" w:rsidRDefault="00566A68" w:rsidP="00151B9D">
            <w:pPr>
              <w:pStyle w:val="FRABodyText"/>
              <w:framePr w:hSpace="0" w:wrap="auto" w:vAnchor="margin" w:xAlign="left" w:yAlign="inline"/>
              <w:suppressOverlap w:val="0"/>
            </w:pPr>
          </w:p>
        </w:tc>
        <w:tc>
          <w:tcPr>
            <w:tcW w:w="6804" w:type="dxa"/>
          </w:tcPr>
          <w:p w14:paraId="41A128A1" w14:textId="77777777" w:rsidR="00CB152B" w:rsidRDefault="00CB152B" w:rsidP="00C52474">
            <w:pPr>
              <w:pStyle w:val="HTMLPreformatted"/>
              <w:jc w:val="both"/>
              <w:rPr>
                <w:rFonts w:ascii="Verdana" w:eastAsia="Calibri" w:hAnsi="Verdana" w:cstheme="minorBidi"/>
                <w:szCs w:val="22"/>
                <w:lang w:val="en-GB" w:eastAsia="en-IE" w:bidi="en-US"/>
              </w:rPr>
            </w:pPr>
          </w:p>
          <w:p w14:paraId="17905884" w14:textId="554A3BF4" w:rsidR="00CB152B" w:rsidRDefault="00CB152B" w:rsidP="00C52474">
            <w:pPr>
              <w:pStyle w:val="HTMLPreformatted"/>
              <w:jc w:val="both"/>
              <w:rPr>
                <w:rFonts w:ascii="Verdana" w:eastAsia="Calibri" w:hAnsi="Verdana" w:cstheme="minorBidi"/>
                <w:szCs w:val="22"/>
                <w:lang w:val="en-GB" w:eastAsia="en-IE" w:bidi="en-US"/>
              </w:rPr>
            </w:pPr>
            <w:r w:rsidRPr="009B13B5">
              <w:rPr>
                <w:rFonts w:ascii="Verdana" w:eastAsia="Calibri" w:hAnsi="Verdana" w:cstheme="minorBidi"/>
                <w:szCs w:val="22"/>
                <w:lang w:val="en-GB" w:eastAsia="en-IE" w:bidi="en-US"/>
              </w:rPr>
              <w:t>Article 67 of Law 4488/2017 media and communication service providers, including internet providers, as expected to use technologies, such as talking websites, captioning, audio description and sign interpretation to ensure access of persons with disabilities to their content.</w:t>
            </w:r>
          </w:p>
          <w:p w14:paraId="0F781907" w14:textId="77777777" w:rsidR="00CB152B" w:rsidRDefault="00CB152B" w:rsidP="00C52474">
            <w:pPr>
              <w:pStyle w:val="HTMLPreformatted"/>
              <w:jc w:val="both"/>
              <w:rPr>
                <w:rFonts w:ascii="Verdana" w:eastAsia="Calibri" w:hAnsi="Verdana" w:cstheme="minorBidi"/>
                <w:szCs w:val="22"/>
                <w:lang w:val="en-GB" w:eastAsia="en-IE" w:bidi="en-US"/>
              </w:rPr>
            </w:pPr>
          </w:p>
          <w:p w14:paraId="1DD83ED6" w14:textId="02FF1BAA" w:rsidR="00CB152B" w:rsidRPr="00695904" w:rsidRDefault="00CB152B" w:rsidP="00CB152B">
            <w:pPr>
              <w:jc w:val="both"/>
              <w:rPr>
                <w:rFonts w:ascii="Verdana" w:hAnsi="Verdana" w:cs="Calibri"/>
                <w:sz w:val="20"/>
                <w:lang w:val="en-US"/>
              </w:rPr>
            </w:pPr>
            <w:r w:rsidRPr="00D162EC">
              <w:rPr>
                <w:rFonts w:ascii="Verdana" w:hAnsi="Verdana"/>
                <w:sz w:val="20"/>
                <w:lang w:val="en-US"/>
              </w:rPr>
              <w:t xml:space="preserve">Article 3 of Ministerial Decision 3586/2018 (OG </w:t>
            </w:r>
            <w:r w:rsidRPr="00D162EC">
              <w:rPr>
                <w:rFonts w:ascii="Verdana" w:hAnsi="Verdana"/>
                <w:sz w:val="20"/>
                <w:lang w:val="el-GR"/>
              </w:rPr>
              <w:t>Β</w:t>
            </w:r>
            <w:r w:rsidRPr="00D162EC">
              <w:rPr>
                <w:rFonts w:ascii="Verdana" w:hAnsi="Verdana"/>
                <w:sz w:val="20"/>
                <w:lang w:val="en-US"/>
              </w:rPr>
              <w:t xml:space="preserve">’ 5491/06.12.2018) introduces minimum standards for the provision of media service providers (public, private and pay tv), concerning the total broadcasted time they are obliged to provide in sign language interpretation. Article 4 of the </w:t>
            </w:r>
            <w:proofErr w:type="gramStart"/>
            <w:r w:rsidRPr="00D162EC">
              <w:rPr>
                <w:rFonts w:ascii="Verdana" w:hAnsi="Verdana"/>
                <w:sz w:val="20"/>
                <w:lang w:val="en-US"/>
              </w:rPr>
              <w:t>Decision  concerns</w:t>
            </w:r>
            <w:proofErr w:type="gramEnd"/>
            <w:r w:rsidRPr="00D162EC">
              <w:rPr>
                <w:rFonts w:ascii="Verdana" w:hAnsi="Verdana"/>
                <w:sz w:val="20"/>
                <w:lang w:val="en-US"/>
              </w:rPr>
              <w:t xml:space="preserve"> public announcements, such as speeches of the President of the</w:t>
            </w:r>
            <w:r w:rsidRPr="00D162EC">
              <w:rPr>
                <w:rFonts w:ascii="Verdana" w:hAnsi="Verdana"/>
                <w:lang w:val="en-US"/>
              </w:rPr>
              <w:t xml:space="preserve"> </w:t>
            </w:r>
            <w:r w:rsidRPr="00D162EC">
              <w:rPr>
                <w:rFonts w:ascii="Verdana" w:hAnsi="Verdana"/>
                <w:sz w:val="20"/>
                <w:lang w:val="en-US"/>
              </w:rPr>
              <w:t xml:space="preserve"> Republic and the Prime Minister, as well as emergency announcements, including cases of natural disasters defining that they have to be transmitted to the public via audiovisual services in Greek sign language with simultaneous recording of subtitles.</w:t>
            </w:r>
            <w:r w:rsidRPr="00695904">
              <w:rPr>
                <w:rFonts w:ascii="Verdana" w:hAnsi="Verdana"/>
                <w:sz w:val="20"/>
                <w:lang w:val="en-US"/>
              </w:rPr>
              <w:t xml:space="preserve"> </w:t>
            </w:r>
          </w:p>
          <w:p w14:paraId="6DFA7858" w14:textId="77777777" w:rsidR="00CB152B" w:rsidRDefault="00CB152B" w:rsidP="00C52474">
            <w:pPr>
              <w:pStyle w:val="HTMLPreformatted"/>
              <w:jc w:val="both"/>
              <w:rPr>
                <w:rFonts w:ascii="Verdana" w:eastAsia="Calibri" w:hAnsi="Verdana" w:cstheme="minorBidi"/>
                <w:szCs w:val="22"/>
                <w:lang w:val="en-GB" w:eastAsia="en-IE" w:bidi="en-US"/>
              </w:rPr>
            </w:pPr>
          </w:p>
          <w:p w14:paraId="08167A38" w14:textId="07777E8E" w:rsidR="0028179B" w:rsidRDefault="0030324A" w:rsidP="00C52474">
            <w:pPr>
              <w:pStyle w:val="HTMLPreformatted"/>
              <w:jc w:val="both"/>
              <w:rPr>
                <w:rFonts w:ascii="Verdana" w:eastAsia="Calibri" w:hAnsi="Verdana" w:cstheme="minorBidi"/>
                <w:szCs w:val="22"/>
                <w:lang w:val="en-US" w:eastAsia="en-IE" w:bidi="en-US"/>
              </w:rPr>
            </w:pPr>
            <w:r>
              <w:rPr>
                <w:rFonts w:ascii="Verdana" w:eastAsia="Calibri" w:hAnsi="Verdana" w:cstheme="minorBidi"/>
                <w:szCs w:val="22"/>
                <w:lang w:val="en-GB" w:eastAsia="en-IE" w:bidi="en-US"/>
              </w:rPr>
              <w:t xml:space="preserve">Standards of accessibility for media providers are included in </w:t>
            </w:r>
            <w:r w:rsidR="001857E2">
              <w:rPr>
                <w:rFonts w:ascii="Verdana" w:eastAsia="Calibri" w:hAnsi="Verdana" w:cstheme="minorBidi"/>
                <w:szCs w:val="22"/>
                <w:lang w:val="en-GB" w:eastAsia="en-IE" w:bidi="en-US"/>
              </w:rPr>
              <w:t>Law</w:t>
            </w:r>
            <w:r w:rsidR="001857E2" w:rsidRPr="00F86291">
              <w:rPr>
                <w:rFonts w:ascii="Verdana" w:eastAsia="Calibri" w:hAnsi="Verdana" w:cstheme="minorBidi"/>
                <w:szCs w:val="22"/>
                <w:lang w:val="en-US" w:eastAsia="en-IE" w:bidi="en-US"/>
              </w:rPr>
              <w:t xml:space="preserve"> </w:t>
            </w:r>
            <w:r w:rsidR="0028179B" w:rsidRPr="00F86291">
              <w:rPr>
                <w:rFonts w:ascii="Verdana" w:eastAsia="Calibri" w:hAnsi="Verdana" w:cstheme="minorBidi"/>
                <w:szCs w:val="22"/>
                <w:lang w:val="en-US" w:eastAsia="en-IE" w:bidi="en-US"/>
              </w:rPr>
              <w:t>4779/20.02.2021 (</w:t>
            </w:r>
            <w:r>
              <w:rPr>
                <w:rFonts w:ascii="Verdana" w:eastAsia="Calibri" w:hAnsi="Verdana" w:cstheme="minorBidi"/>
                <w:szCs w:val="22"/>
                <w:lang w:val="en-US" w:eastAsia="en-IE" w:bidi="en-US"/>
              </w:rPr>
              <w:t xml:space="preserve">OG </w:t>
            </w:r>
            <w:r w:rsidR="0028179B" w:rsidRPr="00AC0D7E">
              <w:rPr>
                <w:rFonts w:ascii="Verdana" w:eastAsia="Calibri" w:hAnsi="Verdana" w:cstheme="minorBidi"/>
                <w:szCs w:val="22"/>
                <w:lang w:val="en-GB" w:eastAsia="en-IE" w:bidi="en-US"/>
              </w:rPr>
              <w:t>A</w:t>
            </w:r>
            <w:r w:rsidR="0028179B" w:rsidRPr="00F86291">
              <w:rPr>
                <w:rFonts w:ascii="Verdana" w:eastAsia="Calibri" w:hAnsi="Verdana" w:cstheme="minorBidi"/>
                <w:szCs w:val="22"/>
                <w:lang w:val="en-US" w:eastAsia="en-IE" w:bidi="en-US"/>
              </w:rPr>
              <w:t>’ 27)</w:t>
            </w:r>
            <w:r w:rsidR="00473DC8" w:rsidRPr="00F86291">
              <w:rPr>
                <w:rFonts w:ascii="Verdana" w:eastAsia="Calibri" w:hAnsi="Verdana" w:cstheme="minorBidi"/>
                <w:szCs w:val="22"/>
                <w:lang w:val="en-US" w:eastAsia="en-IE" w:bidi="en-US"/>
              </w:rPr>
              <w:t xml:space="preserve"> </w:t>
            </w:r>
            <w:r>
              <w:rPr>
                <w:rFonts w:ascii="Verdana" w:eastAsia="Calibri" w:hAnsi="Verdana" w:cstheme="minorBidi"/>
                <w:szCs w:val="22"/>
                <w:lang w:val="en-US" w:eastAsia="en-IE" w:bidi="en-US"/>
              </w:rPr>
              <w:t xml:space="preserve">that </w:t>
            </w:r>
            <w:r w:rsidR="001857E2">
              <w:rPr>
                <w:rFonts w:ascii="Verdana" w:eastAsia="Calibri" w:hAnsi="Verdana" w:cstheme="minorBidi"/>
                <w:szCs w:val="22"/>
                <w:lang w:val="en-US" w:eastAsia="en-IE" w:bidi="en-US"/>
              </w:rPr>
              <w:t>transposes</w:t>
            </w:r>
            <w:r w:rsidR="001857E2" w:rsidRPr="00F86291">
              <w:rPr>
                <w:rFonts w:ascii="Verdana" w:eastAsia="Calibri" w:hAnsi="Verdana" w:cstheme="minorBidi"/>
                <w:szCs w:val="22"/>
                <w:lang w:val="en-US" w:eastAsia="en-IE" w:bidi="en-US"/>
              </w:rPr>
              <w:t xml:space="preserve"> </w:t>
            </w:r>
            <w:r w:rsidR="001857E2">
              <w:rPr>
                <w:rFonts w:ascii="Verdana" w:eastAsia="Calibri" w:hAnsi="Verdana" w:cstheme="minorBidi"/>
                <w:szCs w:val="22"/>
                <w:lang w:val="en-US" w:eastAsia="en-IE" w:bidi="en-US"/>
              </w:rPr>
              <w:t>Directive</w:t>
            </w:r>
            <w:r w:rsidR="001857E2" w:rsidRPr="00F86291">
              <w:rPr>
                <w:rFonts w:ascii="Verdana" w:eastAsia="Calibri" w:hAnsi="Verdana" w:cstheme="minorBidi"/>
                <w:szCs w:val="22"/>
                <w:lang w:val="en-US" w:eastAsia="en-IE" w:bidi="en-US"/>
              </w:rPr>
              <w:t xml:space="preserve"> </w:t>
            </w:r>
            <w:r w:rsidR="0028179B" w:rsidRPr="00F86291">
              <w:rPr>
                <w:rFonts w:ascii="Verdana" w:eastAsia="Calibri" w:hAnsi="Verdana" w:cstheme="minorBidi"/>
                <w:szCs w:val="22"/>
                <w:lang w:val="en-US" w:eastAsia="en-IE" w:bidi="en-US"/>
              </w:rPr>
              <w:t xml:space="preserve">2010/13 </w:t>
            </w:r>
            <w:r w:rsidR="005E1344">
              <w:rPr>
                <w:rFonts w:ascii="Verdana" w:eastAsia="Calibri" w:hAnsi="Verdana" w:cstheme="minorBidi"/>
                <w:szCs w:val="22"/>
                <w:lang w:val="en-US" w:eastAsia="en-IE" w:bidi="en-US"/>
              </w:rPr>
              <w:t>on</w:t>
            </w:r>
            <w:r w:rsidR="005E1344" w:rsidRPr="00F86291">
              <w:rPr>
                <w:rFonts w:ascii="Verdana" w:eastAsia="Calibri" w:hAnsi="Verdana" w:cstheme="minorBidi"/>
                <w:szCs w:val="22"/>
                <w:lang w:val="en-US" w:eastAsia="en-IE" w:bidi="en-US"/>
              </w:rPr>
              <w:t xml:space="preserve"> </w:t>
            </w:r>
            <w:r w:rsidR="005E1344">
              <w:rPr>
                <w:rFonts w:ascii="Verdana" w:eastAsia="Calibri" w:hAnsi="Verdana" w:cstheme="minorBidi"/>
                <w:szCs w:val="22"/>
                <w:lang w:val="en-US" w:eastAsia="en-IE" w:bidi="en-US"/>
              </w:rPr>
              <w:t>the</w:t>
            </w:r>
            <w:r w:rsidR="005E1344" w:rsidRPr="00F86291">
              <w:rPr>
                <w:rFonts w:ascii="Verdana" w:eastAsia="Calibri" w:hAnsi="Verdana" w:cstheme="minorBidi"/>
                <w:szCs w:val="22"/>
                <w:lang w:val="en-US" w:eastAsia="en-IE" w:bidi="en-US"/>
              </w:rPr>
              <w:t xml:space="preserve"> </w:t>
            </w:r>
            <w:r w:rsidR="005E1344">
              <w:rPr>
                <w:rFonts w:ascii="Verdana" w:eastAsia="Calibri" w:hAnsi="Verdana" w:cstheme="minorBidi"/>
                <w:szCs w:val="22"/>
                <w:lang w:val="en-US" w:eastAsia="en-IE" w:bidi="en-US"/>
              </w:rPr>
              <w:t>provision</w:t>
            </w:r>
            <w:r w:rsidR="005E1344" w:rsidRPr="00F86291">
              <w:rPr>
                <w:rFonts w:ascii="Verdana" w:eastAsia="Calibri" w:hAnsi="Verdana" w:cstheme="minorBidi"/>
                <w:szCs w:val="22"/>
                <w:lang w:val="en-US" w:eastAsia="en-IE" w:bidi="en-US"/>
              </w:rPr>
              <w:t xml:space="preserve"> </w:t>
            </w:r>
            <w:r w:rsidR="005E1344">
              <w:rPr>
                <w:rFonts w:ascii="Verdana" w:eastAsia="Calibri" w:hAnsi="Verdana" w:cstheme="minorBidi"/>
                <w:szCs w:val="22"/>
                <w:lang w:val="en-US" w:eastAsia="en-IE" w:bidi="en-US"/>
              </w:rPr>
              <w:t>of</w:t>
            </w:r>
            <w:r w:rsidR="005E1344" w:rsidRPr="00F86291">
              <w:rPr>
                <w:rFonts w:ascii="Verdana" w:eastAsia="Calibri" w:hAnsi="Verdana" w:cstheme="minorBidi"/>
                <w:szCs w:val="22"/>
                <w:lang w:val="en-US" w:eastAsia="en-IE" w:bidi="en-US"/>
              </w:rPr>
              <w:t xml:space="preserve"> </w:t>
            </w:r>
            <w:r w:rsidR="005E1344">
              <w:rPr>
                <w:rFonts w:ascii="Verdana" w:eastAsia="Calibri" w:hAnsi="Verdana" w:cstheme="minorBidi"/>
                <w:szCs w:val="22"/>
                <w:lang w:val="en-US" w:eastAsia="en-IE" w:bidi="en-US"/>
              </w:rPr>
              <w:t>audiovisual</w:t>
            </w:r>
            <w:r w:rsidR="005E1344" w:rsidRPr="00F86291">
              <w:rPr>
                <w:rFonts w:ascii="Verdana" w:eastAsia="Calibri" w:hAnsi="Verdana" w:cstheme="minorBidi"/>
                <w:szCs w:val="22"/>
                <w:lang w:val="en-US" w:eastAsia="en-IE" w:bidi="en-US"/>
              </w:rPr>
              <w:t xml:space="preserve"> </w:t>
            </w:r>
            <w:r w:rsidR="00F86291">
              <w:rPr>
                <w:rFonts w:ascii="Verdana" w:eastAsia="Calibri" w:hAnsi="Verdana" w:cstheme="minorBidi"/>
                <w:szCs w:val="22"/>
                <w:lang w:val="en-US" w:eastAsia="en-IE" w:bidi="en-US"/>
              </w:rPr>
              <w:t>media</w:t>
            </w:r>
            <w:r w:rsidR="00F86291" w:rsidRPr="00F86291">
              <w:rPr>
                <w:rFonts w:ascii="Verdana" w:eastAsia="Calibri" w:hAnsi="Verdana" w:cstheme="minorBidi"/>
                <w:szCs w:val="22"/>
                <w:lang w:val="en-US" w:eastAsia="en-IE" w:bidi="en-US"/>
              </w:rPr>
              <w:t xml:space="preserve"> </w:t>
            </w:r>
            <w:r w:rsidR="00F86291">
              <w:rPr>
                <w:rFonts w:ascii="Verdana" w:eastAsia="Calibri" w:hAnsi="Verdana" w:cstheme="minorBidi"/>
                <w:szCs w:val="22"/>
                <w:lang w:val="en-US" w:eastAsia="en-IE" w:bidi="en-US"/>
              </w:rPr>
              <w:t>services</w:t>
            </w:r>
            <w:r w:rsidR="00F86291" w:rsidRPr="00F86291">
              <w:rPr>
                <w:rFonts w:ascii="Verdana" w:eastAsia="Calibri" w:hAnsi="Verdana" w:cstheme="minorBidi"/>
                <w:szCs w:val="22"/>
                <w:lang w:val="en-US" w:eastAsia="en-IE" w:bidi="en-US"/>
              </w:rPr>
              <w:t xml:space="preserve"> </w:t>
            </w:r>
            <w:r w:rsidR="00F86291">
              <w:rPr>
                <w:rFonts w:ascii="Verdana" w:eastAsia="Calibri" w:hAnsi="Verdana" w:cstheme="minorBidi"/>
                <w:szCs w:val="22"/>
                <w:lang w:val="en-US" w:eastAsia="en-IE" w:bidi="en-US"/>
              </w:rPr>
              <w:t>as</w:t>
            </w:r>
            <w:r w:rsidR="00F86291" w:rsidRPr="00F86291">
              <w:rPr>
                <w:rFonts w:ascii="Verdana" w:eastAsia="Calibri" w:hAnsi="Verdana" w:cstheme="minorBidi"/>
                <w:szCs w:val="22"/>
                <w:lang w:val="en-US" w:eastAsia="en-IE" w:bidi="en-US"/>
              </w:rPr>
              <w:t xml:space="preserve"> </w:t>
            </w:r>
            <w:r w:rsidR="00F86291">
              <w:rPr>
                <w:rFonts w:ascii="Verdana" w:eastAsia="Calibri" w:hAnsi="Verdana" w:cstheme="minorBidi"/>
                <w:szCs w:val="22"/>
                <w:lang w:val="en-US" w:eastAsia="en-IE" w:bidi="en-US"/>
              </w:rPr>
              <w:t>amended</w:t>
            </w:r>
            <w:r w:rsidR="00F86291" w:rsidRPr="00F86291">
              <w:rPr>
                <w:rFonts w:ascii="Verdana" w:eastAsia="Calibri" w:hAnsi="Verdana" w:cstheme="minorBidi"/>
                <w:szCs w:val="22"/>
                <w:lang w:val="en-US" w:eastAsia="en-IE" w:bidi="en-US"/>
              </w:rPr>
              <w:t xml:space="preserve"> </w:t>
            </w:r>
            <w:r w:rsidR="00F86291">
              <w:rPr>
                <w:rFonts w:ascii="Verdana" w:eastAsia="Calibri" w:hAnsi="Verdana" w:cstheme="minorBidi"/>
                <w:szCs w:val="22"/>
                <w:lang w:val="en-US" w:eastAsia="en-IE" w:bidi="en-US"/>
              </w:rPr>
              <w:t>by</w:t>
            </w:r>
            <w:r w:rsidR="00F86291" w:rsidRPr="00F86291">
              <w:rPr>
                <w:rFonts w:ascii="Verdana" w:eastAsia="Calibri" w:hAnsi="Verdana" w:cstheme="minorBidi"/>
                <w:szCs w:val="22"/>
                <w:lang w:val="en-US" w:eastAsia="en-IE" w:bidi="en-US"/>
              </w:rPr>
              <w:t xml:space="preserve"> </w:t>
            </w:r>
            <w:r w:rsidR="00F86291">
              <w:rPr>
                <w:rFonts w:ascii="Verdana" w:eastAsia="Calibri" w:hAnsi="Verdana" w:cstheme="minorBidi"/>
                <w:szCs w:val="22"/>
                <w:lang w:val="en-US" w:eastAsia="en-IE" w:bidi="en-US"/>
              </w:rPr>
              <w:t>Directive</w:t>
            </w:r>
            <w:r w:rsidR="0028179B" w:rsidRPr="00F86291">
              <w:rPr>
                <w:rFonts w:ascii="Verdana" w:eastAsia="Calibri" w:hAnsi="Verdana" w:cstheme="minorBidi"/>
                <w:szCs w:val="22"/>
                <w:lang w:val="en-US" w:eastAsia="en-IE" w:bidi="en-US"/>
              </w:rPr>
              <w:t xml:space="preserve"> 2018/1808</w:t>
            </w:r>
            <w:r w:rsidR="00F86291">
              <w:rPr>
                <w:rFonts w:ascii="Verdana" w:eastAsia="Calibri" w:hAnsi="Verdana" w:cstheme="minorBidi"/>
                <w:szCs w:val="22"/>
                <w:lang w:val="en-US" w:eastAsia="en-IE" w:bidi="en-US"/>
              </w:rPr>
              <w:t>.</w:t>
            </w:r>
            <w:r w:rsidR="0082560B">
              <w:rPr>
                <w:rFonts w:ascii="Verdana" w:eastAsia="Calibri" w:hAnsi="Verdana" w:cstheme="minorBidi"/>
                <w:szCs w:val="22"/>
                <w:lang w:val="en-US" w:eastAsia="en-IE" w:bidi="en-US"/>
              </w:rPr>
              <w:t xml:space="preserve"> </w:t>
            </w:r>
            <w:r w:rsidR="00337E12">
              <w:rPr>
                <w:rFonts w:ascii="Verdana" w:eastAsia="Calibri" w:hAnsi="Verdana" w:cstheme="minorBidi"/>
                <w:szCs w:val="22"/>
                <w:lang w:val="en-US" w:eastAsia="en-IE" w:bidi="en-US"/>
              </w:rPr>
              <w:t>The</w:t>
            </w:r>
            <w:r w:rsidR="00EC1C42">
              <w:rPr>
                <w:rFonts w:ascii="Verdana" w:eastAsia="Calibri" w:hAnsi="Verdana" w:cstheme="minorBidi"/>
                <w:szCs w:val="22"/>
                <w:lang w:val="en-US" w:eastAsia="en-IE" w:bidi="en-US"/>
              </w:rPr>
              <w:t>y</w:t>
            </w:r>
            <w:r w:rsidR="00337E12">
              <w:rPr>
                <w:rFonts w:ascii="Verdana" w:eastAsia="Calibri" w:hAnsi="Verdana" w:cstheme="minorBidi"/>
                <w:szCs w:val="22"/>
                <w:lang w:val="en-US" w:eastAsia="en-IE" w:bidi="en-US"/>
              </w:rPr>
              <w:t xml:space="preserve"> concern public prov</w:t>
            </w:r>
            <w:r w:rsidR="003661EB">
              <w:rPr>
                <w:rFonts w:ascii="Verdana" w:eastAsia="Calibri" w:hAnsi="Verdana" w:cstheme="minorBidi"/>
                <w:szCs w:val="22"/>
                <w:lang w:val="en-US" w:eastAsia="en-IE" w:bidi="en-US"/>
              </w:rPr>
              <w:t>i</w:t>
            </w:r>
            <w:r w:rsidR="00337E12">
              <w:rPr>
                <w:rFonts w:ascii="Verdana" w:eastAsia="Calibri" w:hAnsi="Verdana" w:cstheme="minorBidi"/>
                <w:szCs w:val="22"/>
                <w:lang w:val="en-US" w:eastAsia="en-IE" w:bidi="en-US"/>
              </w:rPr>
              <w:t xml:space="preserve">ders. </w:t>
            </w:r>
          </w:p>
          <w:p w14:paraId="4A124DE6" w14:textId="77777777" w:rsidR="005F6363" w:rsidRDefault="005F6363" w:rsidP="00C52474">
            <w:pPr>
              <w:pStyle w:val="HTMLPreformatted"/>
              <w:jc w:val="both"/>
              <w:rPr>
                <w:rFonts w:ascii="Verdana" w:eastAsia="Calibri" w:hAnsi="Verdana" w:cstheme="minorBidi"/>
                <w:szCs w:val="22"/>
                <w:lang w:val="en-US" w:eastAsia="en-IE" w:bidi="en-US"/>
              </w:rPr>
            </w:pPr>
          </w:p>
          <w:p w14:paraId="6128A43D" w14:textId="1B0AF742" w:rsidR="00363279" w:rsidRDefault="00CB152B" w:rsidP="00C52474">
            <w:pPr>
              <w:pStyle w:val="HTMLPreformatted"/>
              <w:jc w:val="both"/>
              <w:rPr>
                <w:rFonts w:ascii="Verdana" w:eastAsia="Calibri" w:hAnsi="Verdana" w:cstheme="minorBidi"/>
                <w:szCs w:val="22"/>
                <w:lang w:val="en-US" w:eastAsia="en-IE" w:bidi="en-US"/>
              </w:rPr>
            </w:pPr>
            <w:r>
              <w:rPr>
                <w:rFonts w:ascii="Verdana" w:eastAsia="Calibri" w:hAnsi="Verdana" w:cstheme="minorBidi"/>
                <w:szCs w:val="22"/>
                <w:lang w:val="en-US" w:eastAsia="en-IE" w:bidi="en-US"/>
              </w:rPr>
              <w:t>A</w:t>
            </w:r>
            <w:r w:rsidR="00363279" w:rsidRPr="00363279">
              <w:rPr>
                <w:rFonts w:ascii="Verdana" w:eastAsia="Calibri" w:hAnsi="Verdana" w:cstheme="minorBidi"/>
                <w:szCs w:val="22"/>
                <w:lang w:val="en-US" w:eastAsia="en-IE" w:bidi="en-US"/>
              </w:rPr>
              <w:t>rticle 10(4) of Law 4779/2021 entrusted the National Council</w:t>
            </w:r>
            <w:r w:rsidR="00363279" w:rsidRPr="005F6363">
              <w:rPr>
                <w:rFonts w:ascii="Verdana" w:eastAsia="Calibri" w:hAnsi="Verdana" w:cstheme="minorBidi"/>
                <w:szCs w:val="22"/>
                <w:lang w:val="en-US" w:eastAsia="en-IE" w:bidi="en-US"/>
              </w:rPr>
              <w:t xml:space="preserve"> for Radio and Television </w:t>
            </w:r>
            <w:r w:rsidR="00363279" w:rsidRPr="00363279">
              <w:rPr>
                <w:rFonts w:ascii="Verdana" w:eastAsia="Calibri" w:hAnsi="Verdana" w:cstheme="minorBidi"/>
                <w:szCs w:val="22"/>
                <w:lang w:val="en-US" w:eastAsia="en-IE" w:bidi="en-US"/>
              </w:rPr>
              <w:t xml:space="preserve">with the responsibility </w:t>
            </w:r>
            <w:r w:rsidR="00337E12">
              <w:rPr>
                <w:rFonts w:ascii="Verdana" w:eastAsia="Calibri" w:hAnsi="Verdana" w:cstheme="minorBidi"/>
                <w:szCs w:val="22"/>
                <w:lang w:val="en-US" w:eastAsia="en-IE" w:bidi="en-US"/>
              </w:rPr>
              <w:t xml:space="preserve">to </w:t>
            </w:r>
            <w:r w:rsidR="00363279" w:rsidRPr="00363279">
              <w:rPr>
                <w:rFonts w:ascii="Verdana" w:eastAsia="Calibri" w:hAnsi="Verdana" w:cstheme="minorBidi"/>
                <w:szCs w:val="22"/>
                <w:lang w:val="en-US" w:eastAsia="en-IE" w:bidi="en-US"/>
              </w:rPr>
              <w:t>a) inform</w:t>
            </w:r>
            <w:r w:rsidR="00337E12">
              <w:rPr>
                <w:rFonts w:ascii="Verdana" w:eastAsia="Calibri" w:hAnsi="Verdana" w:cstheme="minorBidi"/>
                <w:szCs w:val="22"/>
                <w:lang w:val="en-US" w:eastAsia="en-IE" w:bidi="en-US"/>
              </w:rPr>
              <w:t xml:space="preserve"> </w:t>
            </w:r>
            <w:r w:rsidR="00363279">
              <w:rPr>
                <w:rFonts w:ascii="Verdana" w:eastAsia="Calibri" w:hAnsi="Verdana" w:cstheme="minorBidi"/>
                <w:szCs w:val="22"/>
                <w:lang w:val="en-US" w:eastAsia="en-IE" w:bidi="en-US"/>
              </w:rPr>
              <w:t>persons with disabilities on</w:t>
            </w:r>
            <w:r w:rsidR="00363279" w:rsidRPr="00363279">
              <w:rPr>
                <w:rFonts w:ascii="Verdana" w:eastAsia="Calibri" w:hAnsi="Verdana" w:cstheme="minorBidi"/>
                <w:szCs w:val="22"/>
                <w:lang w:val="en-US" w:eastAsia="en-IE" w:bidi="en-US"/>
              </w:rPr>
              <w:t xml:space="preserve"> the television </w:t>
            </w:r>
            <w:proofErr w:type="spellStart"/>
            <w:r w:rsidR="00363279" w:rsidRPr="00363279">
              <w:rPr>
                <w:rFonts w:ascii="Verdana" w:eastAsia="Calibri" w:hAnsi="Verdana" w:cstheme="minorBidi"/>
                <w:szCs w:val="22"/>
                <w:lang w:val="en-US" w:eastAsia="en-IE" w:bidi="en-US"/>
              </w:rPr>
              <w:t>programmes</w:t>
            </w:r>
            <w:proofErr w:type="spellEnd"/>
            <w:r w:rsidR="00363279" w:rsidRPr="00363279">
              <w:rPr>
                <w:rFonts w:ascii="Verdana" w:eastAsia="Calibri" w:hAnsi="Verdana" w:cstheme="minorBidi"/>
                <w:szCs w:val="22"/>
                <w:lang w:val="en-US" w:eastAsia="en-IE" w:bidi="en-US"/>
              </w:rPr>
              <w:t xml:space="preserve"> accessible to them and the </w:t>
            </w:r>
            <w:proofErr w:type="spellStart"/>
            <w:r w:rsidR="00363279" w:rsidRPr="00363279">
              <w:rPr>
                <w:rFonts w:ascii="Verdana" w:eastAsia="Calibri" w:hAnsi="Verdana" w:cstheme="minorBidi"/>
                <w:szCs w:val="22"/>
                <w:lang w:val="en-US" w:eastAsia="en-IE" w:bidi="en-US"/>
              </w:rPr>
              <w:t>programmes</w:t>
            </w:r>
            <w:proofErr w:type="spellEnd"/>
            <w:r w:rsidR="00363279" w:rsidRPr="00363279">
              <w:rPr>
                <w:rFonts w:ascii="Verdana" w:eastAsia="Calibri" w:hAnsi="Verdana" w:cstheme="minorBidi"/>
                <w:szCs w:val="22"/>
                <w:lang w:val="en-US" w:eastAsia="en-IE" w:bidi="en-US"/>
              </w:rPr>
              <w:t xml:space="preserve"> of on-demand services and b) provid</w:t>
            </w:r>
            <w:r w:rsidR="00337E12">
              <w:rPr>
                <w:rFonts w:ascii="Verdana" w:eastAsia="Calibri" w:hAnsi="Verdana" w:cstheme="minorBidi"/>
                <w:szCs w:val="22"/>
                <w:lang w:val="en-US" w:eastAsia="en-IE" w:bidi="en-US"/>
              </w:rPr>
              <w:t xml:space="preserve">e </w:t>
            </w:r>
            <w:r w:rsidR="00363279" w:rsidRPr="00363279">
              <w:rPr>
                <w:rFonts w:ascii="Verdana" w:eastAsia="Calibri" w:hAnsi="Verdana" w:cstheme="minorBidi"/>
                <w:szCs w:val="22"/>
                <w:lang w:val="en-US" w:eastAsia="en-IE" w:bidi="en-US"/>
              </w:rPr>
              <w:t>them with the possibility to submit a relevant complaint.</w:t>
            </w:r>
          </w:p>
          <w:p w14:paraId="27872C00" w14:textId="77777777" w:rsidR="003661EB" w:rsidRPr="00363279" w:rsidRDefault="003661EB" w:rsidP="00C52474">
            <w:pPr>
              <w:pStyle w:val="HTMLPreformatted"/>
              <w:jc w:val="both"/>
              <w:rPr>
                <w:rFonts w:ascii="Verdana" w:eastAsia="Calibri" w:hAnsi="Verdana" w:cstheme="minorBidi"/>
                <w:szCs w:val="22"/>
                <w:lang w:val="en-US" w:eastAsia="en-IE" w:bidi="en-US"/>
              </w:rPr>
            </w:pPr>
          </w:p>
          <w:p w14:paraId="6F31937F" w14:textId="566381BF" w:rsidR="00363279" w:rsidRDefault="00363279" w:rsidP="00C52474">
            <w:pPr>
              <w:pStyle w:val="HTMLPreformatted"/>
              <w:jc w:val="both"/>
              <w:rPr>
                <w:rFonts w:ascii="Verdana" w:eastAsia="Calibri" w:hAnsi="Verdana" w:cstheme="minorBidi"/>
                <w:szCs w:val="22"/>
                <w:lang w:val="en-US" w:eastAsia="en-IE" w:bidi="en-US"/>
              </w:rPr>
            </w:pPr>
            <w:r w:rsidRPr="00363279">
              <w:rPr>
                <w:rFonts w:ascii="Verdana" w:eastAsia="Calibri" w:hAnsi="Verdana" w:cstheme="minorBidi"/>
                <w:szCs w:val="22"/>
                <w:lang w:val="en-US" w:eastAsia="en-IE" w:bidi="en-US"/>
              </w:rPr>
              <w:t>In this context, the</w:t>
            </w:r>
            <w:r w:rsidRPr="005F6363">
              <w:rPr>
                <w:rFonts w:ascii="Verdana" w:eastAsia="Calibri" w:hAnsi="Verdana" w:cstheme="minorBidi"/>
                <w:szCs w:val="22"/>
                <w:lang w:val="en-US" w:eastAsia="en-IE" w:bidi="en-US"/>
              </w:rPr>
              <w:t xml:space="preserve"> NCRTV</w:t>
            </w:r>
            <w:r w:rsidRPr="00363279">
              <w:rPr>
                <w:rFonts w:ascii="Verdana" w:eastAsia="Calibri" w:hAnsi="Verdana" w:cstheme="minorBidi"/>
                <w:szCs w:val="22"/>
                <w:lang w:val="en-US" w:eastAsia="en-IE" w:bidi="en-US"/>
              </w:rPr>
              <w:t xml:space="preserve"> held a series of meetings with media service providers to whom it has proposed, and the providers have accepted, although there is no legal obligation, to use the accessibility marking proposed by the </w:t>
            </w:r>
            <w:r w:rsidR="00337E12" w:rsidRPr="005F6363">
              <w:rPr>
                <w:rFonts w:ascii="Verdana" w:eastAsia="Calibri" w:hAnsi="Verdana" w:cstheme="minorBidi"/>
                <w:szCs w:val="22"/>
                <w:lang w:val="en-US" w:eastAsia="en-IE" w:bidi="en-US"/>
              </w:rPr>
              <w:t>NCRTV</w:t>
            </w:r>
            <w:r w:rsidRPr="00363279">
              <w:rPr>
                <w:rFonts w:ascii="Verdana" w:eastAsia="Calibri" w:hAnsi="Verdana" w:cstheme="minorBidi"/>
                <w:szCs w:val="22"/>
                <w:lang w:val="en-US" w:eastAsia="en-IE" w:bidi="en-US"/>
              </w:rPr>
              <w:t xml:space="preserve">, which they have already started to </w:t>
            </w:r>
            <w:r w:rsidR="00AC573C">
              <w:rPr>
                <w:rFonts w:ascii="Verdana" w:eastAsia="Calibri" w:hAnsi="Verdana" w:cstheme="minorBidi"/>
                <w:szCs w:val="22"/>
                <w:lang w:val="en-US" w:eastAsia="en-IE" w:bidi="en-US"/>
              </w:rPr>
              <w:t xml:space="preserve"> use </w:t>
            </w:r>
            <w:r w:rsidR="00AC573C" w:rsidRPr="00363279">
              <w:rPr>
                <w:rFonts w:ascii="Verdana" w:eastAsia="Calibri" w:hAnsi="Verdana" w:cstheme="minorBidi"/>
                <w:szCs w:val="22"/>
                <w:lang w:val="en-US" w:eastAsia="en-IE" w:bidi="en-US"/>
              </w:rPr>
              <w:t>both</w:t>
            </w:r>
            <w:r w:rsidRPr="00363279">
              <w:rPr>
                <w:rFonts w:ascii="Verdana" w:eastAsia="Calibri" w:hAnsi="Verdana" w:cstheme="minorBidi"/>
                <w:szCs w:val="22"/>
                <w:lang w:val="en-US" w:eastAsia="en-IE" w:bidi="en-US"/>
              </w:rPr>
              <w:t xml:space="preserve"> in the lists of </w:t>
            </w:r>
            <w:proofErr w:type="spellStart"/>
            <w:r w:rsidRPr="00363279">
              <w:rPr>
                <w:rFonts w:ascii="Verdana" w:eastAsia="Calibri" w:hAnsi="Verdana" w:cstheme="minorBidi"/>
                <w:szCs w:val="22"/>
                <w:lang w:val="en-US" w:eastAsia="en-IE" w:bidi="en-US"/>
              </w:rPr>
              <w:t>programmes</w:t>
            </w:r>
            <w:proofErr w:type="spellEnd"/>
            <w:r w:rsidRPr="00363279">
              <w:rPr>
                <w:rFonts w:ascii="Verdana" w:eastAsia="Calibri" w:hAnsi="Verdana" w:cstheme="minorBidi"/>
                <w:szCs w:val="22"/>
                <w:lang w:val="en-US" w:eastAsia="en-IE" w:bidi="en-US"/>
              </w:rPr>
              <w:t xml:space="preserve"> they post on their websites and in the online guide, in the information relating to each </w:t>
            </w:r>
            <w:proofErr w:type="spellStart"/>
            <w:r w:rsidRPr="00363279">
              <w:rPr>
                <w:rFonts w:ascii="Verdana" w:eastAsia="Calibri" w:hAnsi="Verdana" w:cstheme="minorBidi"/>
                <w:szCs w:val="22"/>
                <w:lang w:val="en-US" w:eastAsia="en-IE" w:bidi="en-US"/>
              </w:rPr>
              <w:t>programme</w:t>
            </w:r>
            <w:proofErr w:type="spellEnd"/>
            <w:r w:rsidRPr="00363279">
              <w:rPr>
                <w:rFonts w:ascii="Verdana" w:eastAsia="Calibri" w:hAnsi="Verdana" w:cstheme="minorBidi"/>
                <w:szCs w:val="22"/>
                <w:lang w:val="en-US" w:eastAsia="en-IE" w:bidi="en-US"/>
              </w:rPr>
              <w:t>. They have also accepted</w:t>
            </w:r>
            <w:r w:rsidR="001F0623">
              <w:rPr>
                <w:rFonts w:ascii="Verdana" w:eastAsia="Calibri" w:hAnsi="Verdana" w:cstheme="minorBidi"/>
                <w:szCs w:val="22"/>
                <w:lang w:val="en-US" w:eastAsia="en-IE" w:bidi="en-US"/>
              </w:rPr>
              <w:t xml:space="preserve"> </w:t>
            </w:r>
            <w:r w:rsidRPr="00363279">
              <w:rPr>
                <w:rFonts w:ascii="Verdana" w:eastAsia="Calibri" w:hAnsi="Verdana" w:cstheme="minorBidi"/>
                <w:szCs w:val="22"/>
                <w:lang w:val="en-US" w:eastAsia="en-IE" w:bidi="en-US"/>
              </w:rPr>
              <w:t xml:space="preserve">to provide relevant information before the start of the </w:t>
            </w:r>
            <w:proofErr w:type="spellStart"/>
            <w:r w:rsidRPr="00363279">
              <w:rPr>
                <w:rFonts w:ascii="Verdana" w:eastAsia="Calibri" w:hAnsi="Verdana" w:cstheme="minorBidi"/>
                <w:szCs w:val="22"/>
                <w:lang w:val="en-US" w:eastAsia="en-IE" w:bidi="en-US"/>
              </w:rPr>
              <w:t>programme</w:t>
            </w:r>
            <w:proofErr w:type="spellEnd"/>
            <w:r w:rsidR="002F36C7">
              <w:rPr>
                <w:rStyle w:val="FootnoteReference"/>
                <w:rFonts w:ascii="Verdana" w:eastAsia="Calibri" w:hAnsi="Verdana" w:cstheme="minorBidi"/>
                <w:szCs w:val="22"/>
                <w:lang w:val="en-US" w:eastAsia="en-IE" w:bidi="en-US"/>
              </w:rPr>
              <w:footnoteReference w:id="11"/>
            </w:r>
            <w:r w:rsidRPr="00363279">
              <w:rPr>
                <w:rFonts w:ascii="Verdana" w:eastAsia="Calibri" w:hAnsi="Verdana" w:cstheme="minorBidi"/>
                <w:szCs w:val="22"/>
                <w:lang w:val="en-US" w:eastAsia="en-IE" w:bidi="en-US"/>
              </w:rPr>
              <w:t>.</w:t>
            </w:r>
          </w:p>
          <w:p w14:paraId="6796D3F5" w14:textId="77777777" w:rsidR="00F50E25" w:rsidRPr="00363279" w:rsidRDefault="00F50E25" w:rsidP="00C52474">
            <w:pPr>
              <w:pStyle w:val="HTMLPreformatted"/>
              <w:jc w:val="both"/>
              <w:rPr>
                <w:rFonts w:ascii="Verdana" w:eastAsia="Calibri" w:hAnsi="Verdana" w:cstheme="minorBidi"/>
                <w:szCs w:val="22"/>
                <w:lang w:val="en-US" w:eastAsia="en-IE" w:bidi="en-US"/>
              </w:rPr>
            </w:pPr>
          </w:p>
          <w:p w14:paraId="5BF45915" w14:textId="77777777" w:rsidR="00363279" w:rsidRPr="00363279" w:rsidRDefault="00363279" w:rsidP="00C52474">
            <w:pPr>
              <w:pStyle w:val="HTMLPreformatted"/>
              <w:jc w:val="both"/>
              <w:rPr>
                <w:rFonts w:ascii="Verdana" w:eastAsia="Calibri" w:hAnsi="Verdana" w:cstheme="minorBidi"/>
                <w:szCs w:val="22"/>
                <w:lang w:val="en-US" w:eastAsia="en-IE" w:bidi="en-US"/>
              </w:rPr>
            </w:pPr>
            <w:r w:rsidRPr="00363279">
              <w:rPr>
                <w:rFonts w:ascii="Verdana" w:eastAsia="Calibri" w:hAnsi="Verdana" w:cstheme="minorBidi"/>
                <w:szCs w:val="22"/>
                <w:lang w:val="en-US" w:eastAsia="en-IE" w:bidi="en-US"/>
              </w:rPr>
              <w:t>The proposed signage is as follows:</w:t>
            </w:r>
          </w:p>
          <w:p w14:paraId="480A74D6" w14:textId="32B1771E" w:rsidR="00363279" w:rsidRPr="009B13B5" w:rsidRDefault="00363279" w:rsidP="00C52474">
            <w:pPr>
              <w:pStyle w:val="HTMLPreformatted"/>
              <w:jc w:val="both"/>
              <w:rPr>
                <w:rFonts w:ascii="Verdana" w:eastAsia="Calibri" w:hAnsi="Verdana" w:cstheme="minorBidi"/>
                <w:szCs w:val="22"/>
                <w:lang w:val="en-GB" w:eastAsia="en-IE" w:bidi="en-US"/>
              </w:rPr>
            </w:pPr>
            <w:r w:rsidRPr="009B13B5">
              <w:rPr>
                <w:rFonts w:ascii="Verdana" w:eastAsia="Calibri" w:hAnsi="Verdana" w:cstheme="minorBidi"/>
                <w:szCs w:val="22"/>
                <w:lang w:val="en-GB" w:eastAsia="en-IE" w:bidi="en-US"/>
              </w:rPr>
              <w:t xml:space="preserve">- </w:t>
            </w:r>
            <w:r w:rsidR="00BB54F4" w:rsidRPr="009B13B5">
              <w:rPr>
                <w:rFonts w:ascii="Helvetica" w:hAnsi="Helvetica"/>
                <w:color w:val="545454"/>
                <w:sz w:val="21"/>
                <w:szCs w:val="21"/>
                <w:lang w:val="en-GB"/>
              </w:rPr>
              <w:t xml:space="preserve"> </w:t>
            </w:r>
            <w:r w:rsidR="00BB54F4">
              <w:rPr>
                <w:rFonts w:ascii="Helvetica" w:hAnsi="Helvetica"/>
                <w:color w:val="545454"/>
                <w:sz w:val="21"/>
                <w:szCs w:val="21"/>
              </w:rPr>
              <w:t>ΝΓ</w:t>
            </w:r>
            <w:r w:rsidR="00BB54F4" w:rsidRPr="009B13B5">
              <w:rPr>
                <w:rFonts w:ascii="Verdana" w:eastAsia="Calibri" w:hAnsi="Verdana" w:cstheme="minorBidi"/>
                <w:szCs w:val="22"/>
                <w:lang w:val="en-GB" w:eastAsia="en-IE" w:bidi="en-US"/>
              </w:rPr>
              <w:t xml:space="preserve"> </w:t>
            </w:r>
            <w:r w:rsidRPr="009B13B5">
              <w:rPr>
                <w:rFonts w:ascii="Verdana" w:eastAsia="Calibri" w:hAnsi="Verdana" w:cstheme="minorBidi"/>
                <w:szCs w:val="22"/>
                <w:lang w:val="en-GB" w:eastAsia="en-IE" w:bidi="en-US"/>
              </w:rPr>
              <w:t>= Sign Language</w:t>
            </w:r>
          </w:p>
          <w:p w14:paraId="54311965" w14:textId="42756596" w:rsidR="00363279" w:rsidRPr="009B13B5" w:rsidRDefault="00363279" w:rsidP="00C52474">
            <w:pPr>
              <w:pStyle w:val="HTMLPreformatted"/>
              <w:jc w:val="both"/>
              <w:rPr>
                <w:rFonts w:ascii="Verdana" w:eastAsia="Calibri" w:hAnsi="Verdana" w:cstheme="minorBidi"/>
                <w:szCs w:val="22"/>
                <w:lang w:val="en-GB" w:eastAsia="en-IE" w:bidi="en-US"/>
              </w:rPr>
            </w:pPr>
            <w:r w:rsidRPr="009B13B5">
              <w:rPr>
                <w:rFonts w:ascii="Verdana" w:eastAsia="Calibri" w:hAnsi="Verdana" w:cstheme="minorBidi"/>
                <w:szCs w:val="22"/>
                <w:lang w:val="en-GB" w:eastAsia="en-IE" w:bidi="en-US"/>
              </w:rPr>
              <w:t xml:space="preserve">- </w:t>
            </w:r>
            <w:r w:rsidR="00BB54F4" w:rsidRPr="009B13B5">
              <w:rPr>
                <w:rFonts w:ascii="Helvetica" w:hAnsi="Helvetica"/>
                <w:color w:val="545454"/>
                <w:sz w:val="21"/>
                <w:szCs w:val="21"/>
                <w:lang w:val="en-GB"/>
              </w:rPr>
              <w:t xml:space="preserve"> </w:t>
            </w:r>
            <w:proofErr w:type="gramStart"/>
            <w:r w:rsidR="00BB54F4">
              <w:rPr>
                <w:rFonts w:ascii="Helvetica" w:hAnsi="Helvetica"/>
                <w:color w:val="545454"/>
                <w:sz w:val="21"/>
                <w:szCs w:val="21"/>
              </w:rPr>
              <w:t>ΑΠ</w:t>
            </w:r>
            <w:r w:rsidR="00BB54F4" w:rsidRPr="009B13B5">
              <w:rPr>
                <w:rFonts w:ascii="Helvetica" w:hAnsi="Helvetica"/>
                <w:color w:val="545454"/>
                <w:sz w:val="21"/>
                <w:szCs w:val="21"/>
                <w:lang w:val="en-GB"/>
              </w:rPr>
              <w:t xml:space="preserve"> </w:t>
            </w:r>
            <w:r w:rsidRPr="009B13B5">
              <w:rPr>
                <w:rFonts w:ascii="Verdana" w:eastAsia="Calibri" w:hAnsi="Verdana" w:cstheme="minorBidi"/>
                <w:szCs w:val="22"/>
                <w:lang w:val="en-GB" w:eastAsia="en-IE" w:bidi="en-US"/>
              </w:rPr>
              <w:t xml:space="preserve"> =</w:t>
            </w:r>
            <w:proofErr w:type="gramEnd"/>
            <w:r w:rsidRPr="009B13B5">
              <w:rPr>
                <w:rFonts w:ascii="Verdana" w:eastAsia="Calibri" w:hAnsi="Verdana" w:cstheme="minorBidi"/>
                <w:szCs w:val="22"/>
                <w:lang w:val="en-GB" w:eastAsia="en-IE" w:bidi="en-US"/>
              </w:rPr>
              <w:t xml:space="preserve"> </w:t>
            </w:r>
            <w:r w:rsidR="00BB54F4" w:rsidRPr="009B13B5">
              <w:rPr>
                <w:rFonts w:ascii="Verdana" w:eastAsia="Calibri" w:hAnsi="Verdana" w:cstheme="minorBidi"/>
                <w:szCs w:val="22"/>
                <w:lang w:val="en-GB" w:eastAsia="en-IE" w:bidi="en-US"/>
              </w:rPr>
              <w:t xml:space="preserve">Audio </w:t>
            </w:r>
            <w:r w:rsidR="003661EB" w:rsidRPr="009B13B5">
              <w:rPr>
                <w:rFonts w:ascii="Verdana" w:eastAsia="Calibri" w:hAnsi="Verdana" w:cstheme="minorBidi"/>
                <w:szCs w:val="22"/>
                <w:lang w:val="en-GB" w:eastAsia="en-IE" w:bidi="en-US"/>
              </w:rPr>
              <w:t>description</w:t>
            </w:r>
          </w:p>
          <w:p w14:paraId="7AA827DB" w14:textId="47AA680E" w:rsidR="00363279" w:rsidRPr="00363279" w:rsidRDefault="00363279" w:rsidP="00C52474">
            <w:pPr>
              <w:pStyle w:val="HTMLPreformatted"/>
              <w:jc w:val="both"/>
              <w:rPr>
                <w:rFonts w:ascii="Verdana" w:eastAsia="Calibri" w:hAnsi="Verdana" w:cstheme="minorBidi"/>
                <w:szCs w:val="22"/>
                <w:lang w:val="en-US" w:eastAsia="en-IE" w:bidi="en-US"/>
              </w:rPr>
            </w:pPr>
            <w:r w:rsidRPr="00363279">
              <w:rPr>
                <w:rFonts w:ascii="Verdana" w:eastAsia="Calibri" w:hAnsi="Verdana" w:cstheme="minorBidi"/>
                <w:szCs w:val="22"/>
                <w:lang w:val="en-US" w:eastAsia="en-IE" w:bidi="en-US"/>
              </w:rPr>
              <w:t xml:space="preserve">- </w:t>
            </w:r>
            <w:r w:rsidR="00737863" w:rsidRPr="00F74C97">
              <w:rPr>
                <w:rFonts w:ascii="Helvetica" w:hAnsi="Helvetica"/>
                <w:color w:val="545454"/>
                <w:sz w:val="21"/>
                <w:szCs w:val="21"/>
                <w:lang w:val="en-US"/>
              </w:rPr>
              <w:t xml:space="preserve"> </w:t>
            </w:r>
            <w:r w:rsidR="00737863">
              <w:rPr>
                <w:rFonts w:ascii="Helvetica" w:hAnsi="Helvetica"/>
                <w:color w:val="545454"/>
                <w:sz w:val="21"/>
                <w:szCs w:val="21"/>
              </w:rPr>
              <w:t>ΑΥ</w:t>
            </w:r>
            <w:r w:rsidR="00737863" w:rsidRPr="00F74C97">
              <w:rPr>
                <w:rFonts w:ascii="Helvetica" w:hAnsi="Helvetica"/>
                <w:color w:val="545454"/>
                <w:sz w:val="21"/>
                <w:szCs w:val="21"/>
                <w:lang w:val="en-US"/>
              </w:rPr>
              <w:t xml:space="preserve"> </w:t>
            </w:r>
            <w:r w:rsidRPr="00363279">
              <w:rPr>
                <w:rFonts w:ascii="Verdana" w:eastAsia="Calibri" w:hAnsi="Verdana" w:cstheme="minorBidi"/>
                <w:szCs w:val="22"/>
                <w:lang w:val="en-US" w:eastAsia="en-IE" w:bidi="en-US"/>
              </w:rPr>
              <w:t>= Audio Subtitles</w:t>
            </w:r>
          </w:p>
          <w:p w14:paraId="200DF98B" w14:textId="071E5C0B" w:rsidR="00363279" w:rsidRPr="00363279" w:rsidRDefault="00363279" w:rsidP="00C52474">
            <w:pPr>
              <w:pStyle w:val="HTMLPreformatted"/>
              <w:jc w:val="both"/>
              <w:rPr>
                <w:rFonts w:ascii="Verdana" w:eastAsia="Calibri" w:hAnsi="Verdana" w:cstheme="minorBidi"/>
                <w:szCs w:val="22"/>
                <w:lang w:val="en-US" w:eastAsia="en-IE" w:bidi="en-US"/>
              </w:rPr>
            </w:pPr>
            <w:r w:rsidRPr="00363279">
              <w:rPr>
                <w:rFonts w:ascii="Verdana" w:eastAsia="Calibri" w:hAnsi="Verdana" w:cstheme="minorBidi"/>
                <w:szCs w:val="22"/>
                <w:lang w:val="en-US" w:eastAsia="en-IE" w:bidi="en-US"/>
              </w:rPr>
              <w:t xml:space="preserve">- </w:t>
            </w:r>
            <w:r w:rsidR="00737863" w:rsidRPr="00F74C97">
              <w:rPr>
                <w:rFonts w:ascii="Helvetica" w:hAnsi="Helvetica"/>
                <w:color w:val="545454"/>
                <w:sz w:val="21"/>
                <w:szCs w:val="21"/>
                <w:lang w:val="en-US"/>
              </w:rPr>
              <w:t xml:space="preserve"> </w:t>
            </w:r>
            <w:r w:rsidR="00737863">
              <w:rPr>
                <w:rFonts w:ascii="Helvetica" w:hAnsi="Helvetica"/>
                <w:color w:val="545454"/>
                <w:sz w:val="21"/>
                <w:szCs w:val="21"/>
              </w:rPr>
              <w:t>ΜΤ</w:t>
            </w:r>
            <w:r w:rsidR="00737863" w:rsidRPr="00F74C97">
              <w:rPr>
                <w:rFonts w:ascii="Helvetica" w:hAnsi="Helvetica"/>
                <w:color w:val="545454"/>
                <w:sz w:val="21"/>
                <w:szCs w:val="21"/>
                <w:lang w:val="en-US"/>
              </w:rPr>
              <w:t xml:space="preserve"> </w:t>
            </w:r>
            <w:r w:rsidRPr="00363279">
              <w:rPr>
                <w:rFonts w:ascii="Verdana" w:eastAsia="Calibri" w:hAnsi="Verdana" w:cstheme="minorBidi"/>
                <w:szCs w:val="22"/>
                <w:lang w:val="en-US" w:eastAsia="en-IE" w:bidi="en-US"/>
              </w:rPr>
              <w:t xml:space="preserve">= </w:t>
            </w:r>
            <w:r w:rsidR="00F74C97">
              <w:rPr>
                <w:rFonts w:ascii="Verdana" w:eastAsia="Calibri" w:hAnsi="Verdana" w:cstheme="minorBidi"/>
                <w:szCs w:val="22"/>
                <w:lang w:val="en-US" w:eastAsia="en-IE" w:bidi="en-US"/>
              </w:rPr>
              <w:t>Dub</w:t>
            </w:r>
            <w:r w:rsidR="00337E12">
              <w:rPr>
                <w:rFonts w:ascii="Verdana" w:eastAsia="Calibri" w:hAnsi="Verdana" w:cstheme="minorBidi"/>
                <w:szCs w:val="22"/>
                <w:lang w:val="en-US" w:eastAsia="en-IE" w:bidi="en-US"/>
              </w:rPr>
              <w:t xml:space="preserve">bing </w:t>
            </w:r>
          </w:p>
          <w:p w14:paraId="532AFC12" w14:textId="77777777" w:rsidR="00363279" w:rsidRPr="00363279" w:rsidRDefault="00363279" w:rsidP="00C52474">
            <w:pPr>
              <w:pStyle w:val="HTMLPreformatted"/>
              <w:jc w:val="both"/>
              <w:rPr>
                <w:rFonts w:ascii="Verdana" w:eastAsia="Calibri" w:hAnsi="Verdana" w:cstheme="minorBidi"/>
                <w:szCs w:val="22"/>
                <w:lang w:val="en-US" w:eastAsia="en-IE" w:bidi="en-US"/>
              </w:rPr>
            </w:pPr>
            <w:r w:rsidRPr="00363279">
              <w:rPr>
                <w:rFonts w:ascii="Verdana" w:eastAsia="Calibri" w:hAnsi="Verdana" w:cstheme="minorBidi"/>
                <w:szCs w:val="22"/>
                <w:lang w:val="en-US" w:eastAsia="en-IE" w:bidi="en-US"/>
              </w:rPr>
              <w:t>- CC = Closed Captions</w:t>
            </w:r>
          </w:p>
          <w:p w14:paraId="0B1F8F38" w14:textId="2CC7063B" w:rsidR="00336CC3" w:rsidRPr="00E9540C" w:rsidRDefault="00363279" w:rsidP="00336CC3">
            <w:pPr>
              <w:pStyle w:val="HTMLPreformatted"/>
              <w:jc w:val="both"/>
              <w:rPr>
                <w:rFonts w:ascii="Verdana" w:eastAsia="Calibri" w:hAnsi="Verdana" w:cstheme="minorBidi"/>
                <w:szCs w:val="22"/>
                <w:lang w:val="en-US" w:eastAsia="en-IE" w:bidi="en-US"/>
              </w:rPr>
            </w:pPr>
            <w:r w:rsidRPr="00363279">
              <w:rPr>
                <w:rFonts w:ascii="Verdana" w:eastAsia="Calibri" w:hAnsi="Verdana" w:cstheme="minorBidi"/>
                <w:szCs w:val="22"/>
                <w:lang w:val="en-US" w:eastAsia="en-IE" w:bidi="en-US"/>
              </w:rPr>
              <w:lastRenderedPageBreak/>
              <w:t xml:space="preserve">A form is also provided whereby stakeholders can submit complaints to the </w:t>
            </w:r>
            <w:r w:rsidR="00F50E25" w:rsidRPr="005F6363">
              <w:rPr>
                <w:rFonts w:ascii="Verdana" w:eastAsia="Calibri" w:hAnsi="Verdana" w:cstheme="minorBidi"/>
                <w:szCs w:val="22"/>
                <w:lang w:val="en-US" w:eastAsia="en-IE" w:bidi="en-US"/>
              </w:rPr>
              <w:t>NCRTV</w:t>
            </w:r>
            <w:r w:rsidR="00F50E25" w:rsidRPr="00363279">
              <w:rPr>
                <w:rFonts w:ascii="Verdana" w:eastAsia="Calibri" w:hAnsi="Verdana" w:cstheme="minorBidi"/>
                <w:szCs w:val="22"/>
                <w:lang w:val="en-US" w:eastAsia="en-IE" w:bidi="en-US"/>
              </w:rPr>
              <w:t xml:space="preserve"> </w:t>
            </w:r>
            <w:r w:rsidRPr="00363279">
              <w:rPr>
                <w:rFonts w:ascii="Verdana" w:eastAsia="Calibri" w:hAnsi="Verdana" w:cstheme="minorBidi"/>
                <w:szCs w:val="22"/>
                <w:lang w:val="en-US" w:eastAsia="en-IE" w:bidi="en-US"/>
              </w:rPr>
              <w:t>about accessibility issues.</w:t>
            </w:r>
            <w:r w:rsidR="00336CC3" w:rsidRPr="00103AAF">
              <w:rPr>
                <w:rFonts w:ascii="Verdana" w:eastAsia="Calibri" w:hAnsi="Verdana" w:cstheme="minorBidi"/>
                <w:szCs w:val="22"/>
                <w:lang w:val="en-US" w:eastAsia="en-IE" w:bidi="en-US"/>
              </w:rPr>
              <w:t xml:space="preserve"> However, there </w:t>
            </w:r>
            <w:proofErr w:type="gramStart"/>
            <w:r w:rsidR="00336CC3" w:rsidRPr="00103AAF">
              <w:rPr>
                <w:rFonts w:ascii="Verdana" w:eastAsia="Calibri" w:hAnsi="Verdana" w:cstheme="minorBidi"/>
                <w:szCs w:val="22"/>
                <w:lang w:val="en-US" w:eastAsia="en-IE" w:bidi="en-US"/>
              </w:rPr>
              <w:t>are</w:t>
            </w:r>
            <w:proofErr w:type="gramEnd"/>
            <w:r w:rsidR="00336CC3" w:rsidRPr="00103AAF">
              <w:rPr>
                <w:rFonts w:ascii="Verdana" w:eastAsia="Calibri" w:hAnsi="Verdana" w:cstheme="minorBidi"/>
                <w:szCs w:val="22"/>
                <w:lang w:val="en-US" w:eastAsia="en-IE" w:bidi="en-US"/>
              </w:rPr>
              <w:t xml:space="preserve"> no available data on the complaints that have been submitted so far and the</w:t>
            </w:r>
            <w:r w:rsidR="00336CC3">
              <w:rPr>
                <w:rFonts w:ascii="Verdana" w:eastAsia="Calibri" w:hAnsi="Verdana" w:cstheme="minorBidi"/>
                <w:szCs w:val="22"/>
                <w:lang w:val="en-US" w:eastAsia="en-IE" w:bidi="en-US"/>
              </w:rPr>
              <w:t xml:space="preserve"> reason</w:t>
            </w:r>
            <w:r w:rsidR="00336CC3" w:rsidRPr="00103AAF">
              <w:rPr>
                <w:rFonts w:ascii="Verdana" w:eastAsia="Calibri" w:hAnsi="Verdana" w:cstheme="minorBidi"/>
                <w:szCs w:val="22"/>
                <w:lang w:val="en-US" w:eastAsia="en-IE" w:bidi="en-US"/>
              </w:rPr>
              <w:t xml:space="preserve"> of the complaints.</w:t>
            </w:r>
          </w:p>
          <w:p w14:paraId="4A93134E" w14:textId="77777777" w:rsidR="00336CC3" w:rsidRDefault="00336CC3" w:rsidP="00C52474">
            <w:pPr>
              <w:pStyle w:val="HTMLPreformatted"/>
              <w:jc w:val="both"/>
              <w:rPr>
                <w:rFonts w:ascii="Verdana" w:eastAsia="Calibri" w:hAnsi="Verdana" w:cstheme="minorBidi"/>
                <w:szCs w:val="22"/>
                <w:lang w:val="en-US" w:eastAsia="en-IE" w:bidi="en-US"/>
              </w:rPr>
            </w:pPr>
          </w:p>
          <w:p w14:paraId="662AED11" w14:textId="6A46DDFF" w:rsidR="001F0623" w:rsidRDefault="007626B6" w:rsidP="00C52474">
            <w:pPr>
              <w:pStyle w:val="HTMLPreformatted"/>
              <w:jc w:val="both"/>
              <w:rPr>
                <w:rFonts w:ascii="Verdana" w:eastAsia="Calibri" w:hAnsi="Verdana" w:cstheme="minorBidi"/>
                <w:szCs w:val="22"/>
                <w:lang w:val="en-US" w:eastAsia="en-IE" w:bidi="en-US"/>
              </w:rPr>
            </w:pPr>
            <w:r>
              <w:rPr>
                <w:rFonts w:ascii="Verdana" w:eastAsia="Calibri" w:hAnsi="Verdana" w:cstheme="minorBidi"/>
                <w:szCs w:val="22"/>
                <w:lang w:val="en-US" w:eastAsia="en-IE" w:bidi="en-US"/>
              </w:rPr>
              <w:t xml:space="preserve">None of the </w:t>
            </w:r>
            <w:proofErr w:type="spellStart"/>
            <w:r>
              <w:rPr>
                <w:rFonts w:ascii="Verdana" w:eastAsia="Calibri" w:hAnsi="Verdana" w:cstheme="minorBidi"/>
                <w:szCs w:val="22"/>
                <w:lang w:val="en-US" w:eastAsia="en-IE" w:bidi="en-US"/>
              </w:rPr>
              <w:t>programmes</w:t>
            </w:r>
            <w:proofErr w:type="spellEnd"/>
            <w:r>
              <w:rPr>
                <w:rFonts w:ascii="Verdana" w:eastAsia="Calibri" w:hAnsi="Verdana" w:cstheme="minorBidi"/>
                <w:szCs w:val="22"/>
                <w:lang w:val="en-US" w:eastAsia="en-IE" w:bidi="en-US"/>
              </w:rPr>
              <w:t xml:space="preserve"> are specific to elections. </w:t>
            </w:r>
          </w:p>
          <w:p w14:paraId="77A9C944" w14:textId="77777777" w:rsidR="001E6EA1" w:rsidRDefault="001E6EA1" w:rsidP="00C52474">
            <w:pPr>
              <w:pStyle w:val="HTMLPreformatted"/>
              <w:jc w:val="both"/>
              <w:rPr>
                <w:rFonts w:ascii="Verdana" w:eastAsia="Calibri" w:hAnsi="Verdana" w:cstheme="minorBidi"/>
                <w:szCs w:val="22"/>
                <w:lang w:val="en-US" w:eastAsia="en-IE" w:bidi="en-US"/>
              </w:rPr>
            </w:pPr>
          </w:p>
          <w:p w14:paraId="38A8C0B3" w14:textId="10DC6792" w:rsidR="003661EB" w:rsidRDefault="005D04EA" w:rsidP="003661EB">
            <w:pPr>
              <w:autoSpaceDE w:val="0"/>
              <w:autoSpaceDN w:val="0"/>
              <w:adjustRightInd w:val="0"/>
              <w:jc w:val="both"/>
              <w:rPr>
                <w:rFonts w:ascii="Verdana" w:hAnsi="Verdana" w:cs="Calibri"/>
                <w:sz w:val="20"/>
                <w:lang w:val="en-US"/>
              </w:rPr>
            </w:pPr>
            <w:r>
              <w:rPr>
                <w:rFonts w:ascii="Verdana" w:hAnsi="Verdana" w:cs="Calibri"/>
                <w:sz w:val="20"/>
                <w:lang w:val="en-US"/>
              </w:rPr>
              <w:t>According to article 32 of L</w:t>
            </w:r>
            <w:r w:rsidR="001E6EA1" w:rsidRPr="00F631C2">
              <w:rPr>
                <w:rFonts w:ascii="Verdana" w:hAnsi="Verdana" w:cs="Calibri"/>
                <w:sz w:val="20"/>
                <w:lang w:val="en-US"/>
              </w:rPr>
              <w:t>aw 5083/2024, the messages of  political parties</w:t>
            </w:r>
            <w:r>
              <w:rPr>
                <w:rFonts w:ascii="Verdana" w:hAnsi="Verdana" w:cs="Calibri"/>
                <w:sz w:val="20"/>
                <w:lang w:val="en-US"/>
              </w:rPr>
              <w:t xml:space="preserve">, </w:t>
            </w:r>
            <w:r w:rsidR="001E6EA1" w:rsidRPr="00F631C2">
              <w:rPr>
                <w:rFonts w:ascii="Verdana" w:hAnsi="Verdana" w:cs="Calibri"/>
                <w:sz w:val="20"/>
                <w:lang w:val="en-US"/>
              </w:rPr>
              <w:t>political events, press conferences</w:t>
            </w:r>
            <w:r>
              <w:rPr>
                <w:rFonts w:ascii="Verdana" w:hAnsi="Verdana" w:cs="Calibri"/>
                <w:sz w:val="20"/>
                <w:lang w:val="en-US"/>
              </w:rPr>
              <w:t xml:space="preserve">, </w:t>
            </w:r>
            <w:r w:rsidR="001E6EA1" w:rsidRPr="00F631C2">
              <w:rPr>
                <w:rFonts w:ascii="Verdana" w:hAnsi="Verdana" w:cs="Calibri"/>
                <w:sz w:val="20"/>
                <w:lang w:val="en-US"/>
              </w:rPr>
              <w:t xml:space="preserve">other related events </w:t>
            </w:r>
            <w:r w:rsidR="003661EB" w:rsidRPr="00F631C2">
              <w:rPr>
                <w:rFonts w:ascii="Verdana" w:hAnsi="Verdana" w:cs="Calibri"/>
                <w:sz w:val="20"/>
                <w:lang w:val="en-US"/>
              </w:rPr>
              <w:t>a</w:t>
            </w:r>
            <w:r>
              <w:rPr>
                <w:rFonts w:ascii="Verdana" w:hAnsi="Verdana" w:cs="Calibri"/>
                <w:sz w:val="20"/>
                <w:lang w:val="en-US"/>
              </w:rPr>
              <w:t xml:space="preserve">nd </w:t>
            </w:r>
            <w:r w:rsidR="003661EB" w:rsidRPr="00F631C2">
              <w:rPr>
                <w:rFonts w:ascii="Verdana" w:hAnsi="Verdana" w:cs="Calibri"/>
                <w:sz w:val="20"/>
                <w:lang w:val="en-US"/>
              </w:rPr>
              <w:t xml:space="preserve">interviews of political party leaders </w:t>
            </w:r>
            <w:r w:rsidR="001E6EA1" w:rsidRPr="00F631C2">
              <w:rPr>
                <w:rFonts w:ascii="Verdana" w:hAnsi="Verdana" w:cs="Calibri"/>
                <w:sz w:val="20"/>
                <w:lang w:val="en-US"/>
              </w:rPr>
              <w:t>are broadcast</w:t>
            </w:r>
            <w:r w:rsidR="00F631C2">
              <w:rPr>
                <w:rFonts w:ascii="Verdana" w:hAnsi="Verdana" w:cs="Calibri"/>
                <w:sz w:val="20"/>
                <w:lang w:val="en-US"/>
              </w:rPr>
              <w:t>ed</w:t>
            </w:r>
            <w:r w:rsidR="001E6EA1" w:rsidRPr="00F631C2">
              <w:rPr>
                <w:rFonts w:ascii="Verdana" w:hAnsi="Verdana" w:cs="Calibri"/>
                <w:sz w:val="20"/>
                <w:lang w:val="en-US"/>
              </w:rPr>
              <w:t xml:space="preserve"> with sign language interpretation or subtitling.</w:t>
            </w:r>
            <w:r w:rsidR="001E6EA1" w:rsidRPr="001E6EA1">
              <w:rPr>
                <w:rFonts w:ascii="Verdana" w:hAnsi="Verdana" w:cs="Calibri"/>
                <w:sz w:val="20"/>
                <w:lang w:val="en-US"/>
              </w:rPr>
              <w:t xml:space="preserve"> </w:t>
            </w:r>
          </w:p>
          <w:p w14:paraId="4AFCFD86" w14:textId="7493E81B" w:rsidR="001E6EA1" w:rsidRPr="001E6EA1" w:rsidRDefault="001E6EA1" w:rsidP="009B13B5">
            <w:pPr>
              <w:jc w:val="both"/>
              <w:rPr>
                <w:rFonts w:ascii="Verdana" w:hAnsi="Verdana" w:cs="Calibri"/>
                <w:sz w:val="20"/>
                <w:lang w:val="en-US"/>
              </w:rPr>
            </w:pPr>
          </w:p>
        </w:tc>
      </w:tr>
      <w:tr w:rsidR="00CC2CCC" w:rsidRPr="00D75CA6" w14:paraId="519C0F3A" w14:textId="77777777" w:rsidTr="3017E2B2">
        <w:tc>
          <w:tcPr>
            <w:tcW w:w="3261" w:type="dxa"/>
          </w:tcPr>
          <w:p w14:paraId="44A5D1AD" w14:textId="00389646" w:rsidR="00566A68" w:rsidRPr="000D319A" w:rsidRDefault="00566A68" w:rsidP="00151B9D">
            <w:pPr>
              <w:pStyle w:val="FRABodyText"/>
              <w:framePr w:hSpace="0" w:wrap="auto" w:vAnchor="margin" w:xAlign="left" w:yAlign="inline"/>
              <w:suppressOverlap w:val="0"/>
            </w:pPr>
            <w:r w:rsidRPr="000D319A">
              <w:lastRenderedPageBreak/>
              <w:t>Are there mandatory accessibility standards for national and local authority buildings</w:t>
            </w:r>
            <w:r w:rsidR="007B71AE" w:rsidRPr="000D319A">
              <w:t xml:space="preserve"> in the election context</w:t>
            </w:r>
            <w:r w:rsidRPr="000D319A">
              <w:t>?</w:t>
            </w:r>
          </w:p>
        </w:tc>
        <w:tc>
          <w:tcPr>
            <w:tcW w:w="4110" w:type="dxa"/>
          </w:tcPr>
          <w:p w14:paraId="1A8D57DA" w14:textId="4C627329" w:rsidR="00566A68" w:rsidRPr="000D319A" w:rsidRDefault="00566A68" w:rsidP="00151B9D">
            <w:pPr>
              <w:pStyle w:val="FRABodyText"/>
              <w:framePr w:hSpace="0" w:wrap="auto" w:vAnchor="margin" w:xAlign="left" w:yAlign="inline"/>
              <w:suppressOverlap w:val="0"/>
            </w:pPr>
            <w:r w:rsidRPr="000D319A">
              <w:t xml:space="preserve">No/No information </w:t>
            </w:r>
          </w:p>
        </w:tc>
        <w:tc>
          <w:tcPr>
            <w:tcW w:w="6804" w:type="dxa"/>
          </w:tcPr>
          <w:p w14:paraId="3B6FF879" w14:textId="40CBCB21" w:rsidR="00D75CA6" w:rsidRPr="00AC0D7E" w:rsidRDefault="00AC0D7E" w:rsidP="00C52474">
            <w:pPr>
              <w:pStyle w:val="HTMLPreformatted"/>
              <w:jc w:val="both"/>
              <w:rPr>
                <w:rFonts w:ascii="Verdana" w:eastAsia="Calibri" w:hAnsi="Verdana" w:cstheme="minorBidi"/>
                <w:szCs w:val="22"/>
                <w:lang w:val="en-GB" w:eastAsia="en-IE" w:bidi="en-US"/>
              </w:rPr>
            </w:pPr>
            <w:r w:rsidRPr="00BF754C">
              <w:rPr>
                <w:rFonts w:ascii="Verdana" w:eastAsia="Calibri" w:hAnsi="Verdana" w:cstheme="minorBidi"/>
                <w:szCs w:val="22"/>
                <w:lang w:val="en-GB" w:eastAsia="en-IE" w:bidi="en-US"/>
              </w:rPr>
              <w:t xml:space="preserve">No specific accessibility standards are in place for </w:t>
            </w:r>
            <w:r w:rsidRPr="00AC0D7E">
              <w:rPr>
                <w:rFonts w:ascii="Verdana" w:eastAsia="Calibri" w:hAnsi="Verdana" w:cstheme="minorBidi"/>
                <w:szCs w:val="22"/>
                <w:lang w:val="en-GB" w:eastAsia="en-IE" w:bidi="en-US"/>
              </w:rPr>
              <w:t>national and local authority buildings in the election contex</w:t>
            </w:r>
            <w:r w:rsidR="00556C99">
              <w:rPr>
                <w:rFonts w:ascii="Verdana" w:eastAsia="Calibri" w:hAnsi="Verdana" w:cstheme="minorBidi"/>
                <w:szCs w:val="22"/>
                <w:lang w:val="en-GB" w:eastAsia="en-IE" w:bidi="en-US"/>
              </w:rPr>
              <w:t>t</w:t>
            </w:r>
            <w:r w:rsidRPr="00AC0D7E">
              <w:rPr>
                <w:rFonts w:ascii="Verdana" w:eastAsia="Calibri" w:hAnsi="Verdana" w:cstheme="minorBidi"/>
                <w:szCs w:val="22"/>
                <w:lang w:val="en-GB" w:eastAsia="en-IE" w:bidi="en-US"/>
              </w:rPr>
              <w:t xml:space="preserve"> beyond </w:t>
            </w:r>
            <w:r w:rsidRPr="00BF754C">
              <w:rPr>
                <w:rFonts w:ascii="Verdana" w:eastAsia="Calibri" w:hAnsi="Verdana" w:cstheme="minorBidi"/>
                <w:szCs w:val="22"/>
                <w:lang w:val="en-GB" w:eastAsia="en-IE" w:bidi="en-US"/>
              </w:rPr>
              <w:t>those provided for in general legislation</w:t>
            </w:r>
            <w:r>
              <w:rPr>
                <w:rFonts w:ascii="Verdana" w:eastAsia="Calibri" w:hAnsi="Verdana" w:cstheme="minorBidi"/>
                <w:szCs w:val="22"/>
                <w:lang w:val="en-GB" w:eastAsia="en-IE" w:bidi="en-US"/>
              </w:rPr>
              <w:t xml:space="preserve">. </w:t>
            </w:r>
            <w:r w:rsidR="00B0407A" w:rsidRPr="00AC0D7E">
              <w:rPr>
                <w:rFonts w:ascii="Verdana" w:eastAsia="Calibri" w:hAnsi="Verdana" w:cstheme="minorBidi"/>
                <w:szCs w:val="22"/>
                <w:lang w:val="en-GB" w:eastAsia="en-IE" w:bidi="en-US"/>
              </w:rPr>
              <w:t xml:space="preserve"> </w:t>
            </w:r>
          </w:p>
        </w:tc>
      </w:tr>
      <w:tr w:rsidR="00CC2CCC" w:rsidRPr="00966FFF" w14:paraId="41AD407C" w14:textId="77777777" w:rsidTr="3017E2B2">
        <w:tc>
          <w:tcPr>
            <w:tcW w:w="3261" w:type="dxa"/>
          </w:tcPr>
          <w:p w14:paraId="6B00F2AB" w14:textId="15E9AE02" w:rsidR="00566A68" w:rsidRPr="000D319A" w:rsidRDefault="00566A68" w:rsidP="00151B9D">
            <w:pPr>
              <w:pStyle w:val="FRABodyText"/>
              <w:framePr w:hSpace="0" w:wrap="auto" w:vAnchor="margin" w:xAlign="left" w:yAlign="inline"/>
              <w:suppressOverlap w:val="0"/>
            </w:pPr>
            <w:r w:rsidRPr="000D319A">
              <w:t>Are there legal accessibility standards for polling stations in place?</w:t>
            </w:r>
          </w:p>
        </w:tc>
        <w:tc>
          <w:tcPr>
            <w:tcW w:w="4110" w:type="dxa"/>
          </w:tcPr>
          <w:p w14:paraId="09AE27BA" w14:textId="52656B23" w:rsidR="00566A68" w:rsidRPr="000D319A" w:rsidRDefault="00566A68" w:rsidP="00151B9D">
            <w:pPr>
              <w:pStyle w:val="FRABodyText"/>
              <w:framePr w:hSpace="0" w:wrap="auto" w:vAnchor="margin" w:xAlign="left" w:yAlign="inline"/>
              <w:suppressOverlap w:val="0"/>
            </w:pPr>
            <w:r w:rsidRPr="000D319A">
              <w:t xml:space="preserve">Yes, for all polling stations </w:t>
            </w:r>
          </w:p>
        </w:tc>
        <w:tc>
          <w:tcPr>
            <w:tcW w:w="6804" w:type="dxa"/>
          </w:tcPr>
          <w:p w14:paraId="25F7A148" w14:textId="07D64966" w:rsidR="00BF754C" w:rsidRDefault="00BF754C" w:rsidP="00C52474">
            <w:pPr>
              <w:pStyle w:val="HTMLPreformatted"/>
              <w:jc w:val="both"/>
              <w:rPr>
                <w:rFonts w:ascii="Verdana" w:eastAsia="Calibri" w:hAnsi="Verdana" w:cstheme="minorBidi"/>
                <w:szCs w:val="22"/>
                <w:lang w:val="en-GB" w:eastAsia="en-IE" w:bidi="en-US"/>
              </w:rPr>
            </w:pPr>
            <w:r w:rsidRPr="00BF754C">
              <w:rPr>
                <w:rFonts w:ascii="Verdana" w:eastAsia="Calibri" w:hAnsi="Verdana" w:cstheme="minorBidi"/>
                <w:szCs w:val="22"/>
                <w:lang w:val="en-GB" w:eastAsia="en-IE" w:bidi="en-US"/>
              </w:rPr>
              <w:t xml:space="preserve">No specific accessibility standards are in place for polling stations besides those provided for in general legislation. </w:t>
            </w:r>
          </w:p>
          <w:p w14:paraId="511D0190" w14:textId="77777777" w:rsidR="00CB152B" w:rsidRPr="00BF754C" w:rsidRDefault="00CB152B" w:rsidP="00C52474">
            <w:pPr>
              <w:pStyle w:val="HTMLPreformatted"/>
              <w:jc w:val="both"/>
              <w:rPr>
                <w:rFonts w:ascii="Verdana" w:eastAsia="Calibri" w:hAnsi="Verdana" w:cstheme="minorBidi"/>
                <w:szCs w:val="22"/>
                <w:lang w:val="en-GB" w:eastAsia="en-IE" w:bidi="en-US"/>
              </w:rPr>
            </w:pPr>
          </w:p>
          <w:p w14:paraId="5455B9BB" w14:textId="653C9025" w:rsidR="00BF754C" w:rsidRPr="00BF754C" w:rsidRDefault="00BF754C" w:rsidP="00C52474">
            <w:pPr>
              <w:pStyle w:val="HTMLPreformatted"/>
              <w:jc w:val="both"/>
              <w:rPr>
                <w:rFonts w:ascii="Verdana" w:eastAsia="Calibri" w:hAnsi="Verdana" w:cstheme="minorBidi"/>
                <w:szCs w:val="22"/>
                <w:lang w:val="en-GB" w:eastAsia="en-IE" w:bidi="en-US"/>
              </w:rPr>
            </w:pPr>
            <w:r w:rsidRPr="00BF754C">
              <w:rPr>
                <w:rFonts w:ascii="Verdana" w:eastAsia="Calibri" w:hAnsi="Verdana" w:cstheme="minorBidi"/>
                <w:szCs w:val="22"/>
                <w:lang w:val="en-GB" w:eastAsia="en-IE" w:bidi="en-US"/>
              </w:rPr>
              <w:t>Article 36 of Law No. 5043/2023 (Government Gazette 91 A') provided for the creation of a reception and support area for voters with disabilities and reduced mobility for polling stations that are not located on a ground floor and do not meet accessibility criteria for persons with disabilities. This provision was implemented in the country's national elections in May and June</w:t>
            </w:r>
            <w:r w:rsidR="007416FE">
              <w:rPr>
                <w:rFonts w:ascii="Verdana" w:eastAsia="Calibri" w:hAnsi="Verdana" w:cstheme="minorBidi"/>
                <w:szCs w:val="22"/>
                <w:lang w:val="en-GB" w:eastAsia="en-IE" w:bidi="en-US"/>
              </w:rPr>
              <w:t xml:space="preserve"> </w:t>
            </w:r>
            <w:r w:rsidR="007416FE" w:rsidRPr="002C6671">
              <w:rPr>
                <w:rFonts w:ascii="Verdana" w:eastAsia="Calibri" w:hAnsi="Verdana" w:cstheme="minorBidi"/>
                <w:szCs w:val="22"/>
                <w:lang w:val="en-GB" w:eastAsia="en-IE" w:bidi="en-US"/>
              </w:rPr>
              <w:t>as well as in the elections for the authorities of local and regional authorities in October 2023.</w:t>
            </w:r>
          </w:p>
          <w:p w14:paraId="11C46452" w14:textId="77777777" w:rsidR="00BF754C" w:rsidRPr="00BF754C" w:rsidRDefault="00BF754C" w:rsidP="00C52474">
            <w:pPr>
              <w:pStyle w:val="HTMLPreformatted"/>
              <w:jc w:val="both"/>
              <w:rPr>
                <w:rFonts w:ascii="Verdana" w:eastAsia="Calibri" w:hAnsi="Verdana" w:cstheme="minorBidi"/>
                <w:szCs w:val="22"/>
                <w:lang w:val="en-GB" w:eastAsia="en-IE" w:bidi="en-US"/>
              </w:rPr>
            </w:pPr>
          </w:p>
          <w:p w14:paraId="7CB6F088" w14:textId="6A75CEF2" w:rsidR="00BF754C" w:rsidRPr="00BF754C" w:rsidRDefault="00BF754C" w:rsidP="00C52474">
            <w:pPr>
              <w:pStyle w:val="HTMLPreformatted"/>
              <w:jc w:val="both"/>
              <w:rPr>
                <w:rFonts w:ascii="Verdana" w:eastAsia="Calibri" w:hAnsi="Verdana" w:cstheme="minorBidi"/>
                <w:szCs w:val="22"/>
                <w:lang w:val="en-GB" w:eastAsia="en-IE" w:bidi="en-US"/>
              </w:rPr>
            </w:pPr>
            <w:r>
              <w:rPr>
                <w:rFonts w:ascii="Verdana" w:eastAsia="Calibri" w:hAnsi="Verdana" w:cstheme="minorBidi"/>
                <w:szCs w:val="22"/>
                <w:lang w:val="en-GB" w:eastAsia="en-IE" w:bidi="en-US"/>
              </w:rPr>
              <w:lastRenderedPageBreak/>
              <w:t xml:space="preserve">Article 36 provides that in </w:t>
            </w:r>
            <w:r w:rsidRPr="00BF754C">
              <w:rPr>
                <w:rFonts w:ascii="Verdana" w:eastAsia="Calibri" w:hAnsi="Verdana" w:cstheme="minorBidi"/>
                <w:szCs w:val="22"/>
                <w:lang w:val="en-GB" w:eastAsia="en-IE" w:bidi="en-US"/>
              </w:rPr>
              <w:t>every polling station in the Greek territory, wh</w:t>
            </w:r>
            <w:r>
              <w:rPr>
                <w:rFonts w:ascii="Verdana" w:eastAsia="Calibri" w:hAnsi="Verdana" w:cstheme="minorBidi"/>
                <w:szCs w:val="22"/>
                <w:lang w:val="en-GB" w:eastAsia="en-IE" w:bidi="en-US"/>
              </w:rPr>
              <w:t>ich is not</w:t>
            </w:r>
            <w:r w:rsidRPr="00BF754C">
              <w:rPr>
                <w:rFonts w:ascii="Verdana" w:eastAsia="Calibri" w:hAnsi="Verdana" w:cstheme="minorBidi"/>
                <w:szCs w:val="22"/>
                <w:lang w:val="en-GB" w:eastAsia="en-IE" w:bidi="en-US"/>
              </w:rPr>
              <w:t xml:space="preserve"> located on the ground floor and </w:t>
            </w:r>
            <w:r>
              <w:rPr>
                <w:rFonts w:ascii="Verdana" w:eastAsia="Calibri" w:hAnsi="Verdana" w:cstheme="minorBidi"/>
                <w:szCs w:val="22"/>
                <w:lang w:val="en-GB" w:eastAsia="en-IE" w:bidi="en-US"/>
              </w:rPr>
              <w:t xml:space="preserve">does not </w:t>
            </w:r>
            <w:r w:rsidRPr="00BF754C">
              <w:rPr>
                <w:rFonts w:ascii="Verdana" w:eastAsia="Calibri" w:hAnsi="Verdana" w:cstheme="minorBidi"/>
                <w:szCs w:val="22"/>
                <w:lang w:val="en-GB" w:eastAsia="en-IE" w:bidi="en-US"/>
              </w:rPr>
              <w:t xml:space="preserve">meet accessibility criteria there is a reception and support area for voters with disabilities and reduced mobility. </w:t>
            </w:r>
          </w:p>
          <w:p w14:paraId="720D46FD" w14:textId="77777777" w:rsidR="00BF754C" w:rsidRPr="00AC0D7E" w:rsidRDefault="00BF754C" w:rsidP="00C52474">
            <w:pPr>
              <w:pStyle w:val="HTMLPreformatted"/>
              <w:jc w:val="both"/>
              <w:rPr>
                <w:rFonts w:ascii="Verdana" w:eastAsia="Calibri" w:hAnsi="Verdana" w:cstheme="minorBidi"/>
                <w:szCs w:val="22"/>
                <w:lang w:val="en-GB" w:eastAsia="en-IE" w:bidi="en-US"/>
              </w:rPr>
            </w:pPr>
          </w:p>
          <w:p w14:paraId="026959B1" w14:textId="3D4B12F7" w:rsidR="00BF754C" w:rsidRPr="00AC0D7E" w:rsidRDefault="00BF754C" w:rsidP="00C52474">
            <w:pPr>
              <w:pStyle w:val="HTMLPreformatted"/>
              <w:jc w:val="both"/>
              <w:rPr>
                <w:rFonts w:ascii="Verdana" w:eastAsia="Calibri" w:hAnsi="Verdana" w:cstheme="minorBidi"/>
                <w:szCs w:val="22"/>
                <w:lang w:val="en-GB" w:eastAsia="en-IE" w:bidi="en-US"/>
              </w:rPr>
            </w:pPr>
            <w:r w:rsidRPr="00AC0D7E">
              <w:rPr>
                <w:rFonts w:ascii="Verdana" w:eastAsia="Calibri" w:hAnsi="Verdana" w:cstheme="minorBidi"/>
                <w:szCs w:val="22"/>
                <w:lang w:val="en-GB" w:eastAsia="en-IE" w:bidi="en-US"/>
              </w:rPr>
              <w:t xml:space="preserve">The reception and support area for voters with disabilities and reduced mobility is located on the ground floor of the polling station, is accessible to persons with mobility problems, has a special </w:t>
            </w:r>
            <w:proofErr w:type="gramStart"/>
            <w:r w:rsidRPr="00AC0D7E">
              <w:rPr>
                <w:rFonts w:ascii="Verdana" w:eastAsia="Calibri" w:hAnsi="Verdana" w:cstheme="minorBidi"/>
                <w:szCs w:val="22"/>
                <w:lang w:val="en-GB" w:eastAsia="en-IE" w:bidi="en-US"/>
              </w:rPr>
              <w:t>ramp</w:t>
            </w:r>
            <w:proofErr w:type="gramEnd"/>
            <w:r w:rsidRPr="00AC0D7E">
              <w:rPr>
                <w:rFonts w:ascii="Verdana" w:eastAsia="Calibri" w:hAnsi="Verdana" w:cstheme="minorBidi"/>
                <w:szCs w:val="22"/>
                <w:lang w:val="en-GB" w:eastAsia="en-IE" w:bidi="en-US"/>
              </w:rPr>
              <w:t xml:space="preserve"> if necessary, meets the applicable fire safety standards, has a posted distinct and clearly legible title for easy identification by voters and their accompanying persons, and is equipped with a voting divider (screen).</w:t>
            </w:r>
          </w:p>
          <w:p w14:paraId="5B01D459" w14:textId="77777777" w:rsidR="00BF754C" w:rsidRPr="00AC0D7E" w:rsidRDefault="00BF754C" w:rsidP="00C52474">
            <w:pPr>
              <w:pStyle w:val="HTMLPreformatted"/>
              <w:jc w:val="both"/>
              <w:rPr>
                <w:rFonts w:ascii="Verdana" w:eastAsia="Calibri" w:hAnsi="Verdana" w:cstheme="minorBidi"/>
                <w:szCs w:val="22"/>
                <w:lang w:val="en-GB" w:eastAsia="en-IE" w:bidi="en-US"/>
              </w:rPr>
            </w:pPr>
          </w:p>
          <w:p w14:paraId="703C476D" w14:textId="22328BB6" w:rsidR="00BF754C" w:rsidRPr="00AC0D7E" w:rsidRDefault="00BF754C" w:rsidP="00C52474">
            <w:pPr>
              <w:pStyle w:val="HTMLPreformatted"/>
              <w:jc w:val="both"/>
              <w:rPr>
                <w:rFonts w:ascii="Verdana" w:eastAsia="Calibri" w:hAnsi="Verdana" w:cstheme="minorBidi"/>
                <w:szCs w:val="22"/>
                <w:lang w:val="en-GB" w:eastAsia="en-IE" w:bidi="en-US"/>
              </w:rPr>
            </w:pPr>
            <w:r w:rsidRPr="00AC0D7E">
              <w:rPr>
                <w:rFonts w:ascii="Verdana" w:eastAsia="Calibri" w:hAnsi="Verdana" w:cstheme="minorBidi"/>
                <w:szCs w:val="22"/>
                <w:lang w:val="en-GB" w:eastAsia="en-IE" w:bidi="en-US"/>
              </w:rPr>
              <w:t xml:space="preserve">Municipalities are responsible for the creation of the </w:t>
            </w:r>
            <w:proofErr w:type="gramStart"/>
            <w:r w:rsidRPr="00AC0D7E">
              <w:rPr>
                <w:rFonts w:ascii="Verdana" w:eastAsia="Calibri" w:hAnsi="Verdana" w:cstheme="minorBidi"/>
                <w:szCs w:val="22"/>
                <w:lang w:val="en-GB" w:eastAsia="en-IE" w:bidi="en-US"/>
              </w:rPr>
              <w:t>aforementioned area</w:t>
            </w:r>
            <w:proofErr w:type="gramEnd"/>
            <w:r w:rsidRPr="00AC0D7E">
              <w:rPr>
                <w:rFonts w:ascii="Verdana" w:eastAsia="Calibri" w:hAnsi="Verdana" w:cstheme="minorBidi"/>
                <w:szCs w:val="22"/>
                <w:lang w:val="en-GB" w:eastAsia="en-IE" w:bidi="en-US"/>
              </w:rPr>
              <w:t xml:space="preserve"> and </w:t>
            </w:r>
            <w:r w:rsidR="00AC0D7E" w:rsidRPr="00AC0D7E">
              <w:rPr>
                <w:rFonts w:ascii="Verdana" w:eastAsia="Calibri" w:hAnsi="Verdana" w:cstheme="minorBidi"/>
                <w:szCs w:val="22"/>
                <w:lang w:val="en-GB" w:eastAsia="en-IE" w:bidi="en-US"/>
              </w:rPr>
              <w:t xml:space="preserve">to </w:t>
            </w:r>
            <w:r w:rsidRPr="00AC0D7E">
              <w:rPr>
                <w:rFonts w:ascii="Verdana" w:eastAsia="Calibri" w:hAnsi="Verdana" w:cstheme="minorBidi"/>
                <w:szCs w:val="22"/>
                <w:lang w:val="en-GB" w:eastAsia="en-IE" w:bidi="en-US"/>
              </w:rPr>
              <w:t xml:space="preserve">select the </w:t>
            </w:r>
            <w:r w:rsidR="00AC0D7E" w:rsidRPr="00AC0D7E">
              <w:rPr>
                <w:rFonts w:ascii="Verdana" w:eastAsia="Calibri" w:hAnsi="Verdana" w:cstheme="minorBidi"/>
                <w:szCs w:val="22"/>
                <w:lang w:val="en-GB" w:eastAsia="en-IE" w:bidi="en-US"/>
              </w:rPr>
              <w:t xml:space="preserve">area with the most </w:t>
            </w:r>
            <w:r w:rsidRPr="00AC0D7E">
              <w:rPr>
                <w:rFonts w:ascii="Verdana" w:eastAsia="Calibri" w:hAnsi="Verdana" w:cstheme="minorBidi"/>
                <w:szCs w:val="22"/>
                <w:lang w:val="en-GB" w:eastAsia="en-IE" w:bidi="en-US"/>
              </w:rPr>
              <w:t>suitable technical characteristics</w:t>
            </w:r>
            <w:r w:rsidR="00AC0D7E" w:rsidRPr="00AC0D7E">
              <w:rPr>
                <w:rFonts w:ascii="Verdana" w:eastAsia="Calibri" w:hAnsi="Verdana" w:cstheme="minorBidi"/>
                <w:szCs w:val="22"/>
                <w:lang w:val="en-GB" w:eastAsia="en-IE" w:bidi="en-US"/>
              </w:rPr>
              <w:t>.</w:t>
            </w:r>
          </w:p>
          <w:p w14:paraId="538D0C6B" w14:textId="77777777" w:rsidR="00BF754C" w:rsidRPr="00AC0D7E" w:rsidRDefault="00BF754C" w:rsidP="00C52474">
            <w:pPr>
              <w:pStyle w:val="HTMLPreformatted"/>
              <w:jc w:val="both"/>
              <w:rPr>
                <w:rFonts w:ascii="Verdana" w:eastAsia="Calibri" w:hAnsi="Verdana" w:cstheme="minorBidi"/>
                <w:szCs w:val="22"/>
                <w:lang w:val="en-GB" w:eastAsia="en-IE" w:bidi="en-US"/>
              </w:rPr>
            </w:pPr>
          </w:p>
          <w:p w14:paraId="4BB73A58" w14:textId="062E8B9A" w:rsidR="00BF754C" w:rsidRPr="00AC0D7E" w:rsidRDefault="00BF754C" w:rsidP="00C52474">
            <w:pPr>
              <w:pStyle w:val="HTMLPreformatted"/>
              <w:jc w:val="both"/>
              <w:rPr>
                <w:rFonts w:ascii="Verdana" w:eastAsia="Calibri" w:hAnsi="Verdana" w:cstheme="minorBidi"/>
                <w:szCs w:val="22"/>
                <w:lang w:val="en-GB" w:eastAsia="en-IE" w:bidi="en-US"/>
              </w:rPr>
            </w:pPr>
            <w:r w:rsidRPr="00AC0D7E">
              <w:rPr>
                <w:rFonts w:ascii="Verdana" w:eastAsia="Calibri" w:hAnsi="Verdana" w:cstheme="minorBidi"/>
                <w:szCs w:val="22"/>
                <w:lang w:val="en-GB" w:eastAsia="en-IE" w:bidi="en-US"/>
              </w:rPr>
              <w:t xml:space="preserve">An official of the municipality </w:t>
            </w:r>
            <w:r w:rsidR="00AC0D7E" w:rsidRPr="00AC0D7E">
              <w:rPr>
                <w:rFonts w:ascii="Verdana" w:eastAsia="Calibri" w:hAnsi="Verdana" w:cstheme="minorBidi"/>
                <w:szCs w:val="22"/>
                <w:lang w:val="en-GB" w:eastAsia="en-IE" w:bidi="en-US"/>
              </w:rPr>
              <w:t xml:space="preserve">will be </w:t>
            </w:r>
            <w:r w:rsidRPr="00AC0D7E">
              <w:rPr>
                <w:rFonts w:ascii="Verdana" w:eastAsia="Calibri" w:hAnsi="Verdana" w:cstheme="minorBidi"/>
                <w:szCs w:val="22"/>
                <w:lang w:val="en-GB" w:eastAsia="en-IE" w:bidi="en-US"/>
              </w:rPr>
              <w:t xml:space="preserve">present at the venue and responsible for </w:t>
            </w:r>
            <w:r w:rsidR="00AC0D7E" w:rsidRPr="00AC0D7E">
              <w:rPr>
                <w:rFonts w:ascii="Verdana" w:eastAsia="Calibri" w:hAnsi="Verdana" w:cstheme="minorBidi"/>
                <w:szCs w:val="22"/>
                <w:lang w:val="en-GB" w:eastAsia="en-IE" w:bidi="en-US"/>
              </w:rPr>
              <w:t xml:space="preserve">its </w:t>
            </w:r>
            <w:r w:rsidRPr="00AC0D7E">
              <w:rPr>
                <w:rFonts w:ascii="Verdana" w:eastAsia="Calibri" w:hAnsi="Verdana" w:cstheme="minorBidi"/>
                <w:szCs w:val="22"/>
                <w:lang w:val="en-GB" w:eastAsia="en-IE" w:bidi="en-US"/>
              </w:rPr>
              <w:t>proper functioning</w:t>
            </w:r>
            <w:r w:rsidR="00AC0D7E" w:rsidRPr="00AC0D7E">
              <w:rPr>
                <w:rFonts w:ascii="Verdana" w:eastAsia="Calibri" w:hAnsi="Verdana" w:cstheme="minorBidi"/>
                <w:szCs w:val="22"/>
                <w:lang w:val="en-GB" w:eastAsia="en-IE" w:bidi="en-US"/>
              </w:rPr>
              <w:t xml:space="preserve">. </w:t>
            </w:r>
          </w:p>
          <w:p w14:paraId="4F460CF9" w14:textId="77777777" w:rsidR="00BF754C" w:rsidRPr="00AC0D7E" w:rsidRDefault="00BF754C" w:rsidP="00C52474">
            <w:pPr>
              <w:pStyle w:val="HTMLPreformatted"/>
              <w:jc w:val="both"/>
              <w:rPr>
                <w:rFonts w:ascii="Verdana" w:eastAsia="Calibri" w:hAnsi="Verdana" w:cstheme="minorBidi"/>
                <w:szCs w:val="22"/>
                <w:lang w:val="en-GB" w:eastAsia="en-IE" w:bidi="en-US"/>
              </w:rPr>
            </w:pPr>
          </w:p>
          <w:p w14:paraId="4D6C7F7A" w14:textId="2BB46301" w:rsidR="00BF754C" w:rsidRPr="00AC0D7E" w:rsidRDefault="00BF754C" w:rsidP="00C52474">
            <w:pPr>
              <w:pStyle w:val="HTMLPreformatted"/>
              <w:jc w:val="both"/>
              <w:rPr>
                <w:rFonts w:ascii="Verdana" w:eastAsia="Calibri" w:hAnsi="Verdana" w:cstheme="minorBidi"/>
                <w:szCs w:val="22"/>
                <w:lang w:val="en-GB" w:eastAsia="en-IE" w:bidi="en-US"/>
              </w:rPr>
            </w:pPr>
            <w:r w:rsidRPr="00AC0D7E">
              <w:rPr>
                <w:rFonts w:ascii="Verdana" w:eastAsia="Calibri" w:hAnsi="Verdana" w:cstheme="minorBidi"/>
                <w:szCs w:val="22"/>
                <w:lang w:val="en-GB" w:eastAsia="en-IE" w:bidi="en-US"/>
              </w:rPr>
              <w:t xml:space="preserve">Upon the arrival of the voter at the reception and support area, the competent official shall immediately inform means the </w:t>
            </w:r>
            <w:r w:rsidR="00AC0D7E" w:rsidRPr="00AC0D7E">
              <w:rPr>
                <w:rFonts w:ascii="Verdana" w:eastAsia="Calibri" w:hAnsi="Verdana" w:cstheme="minorBidi"/>
                <w:szCs w:val="22"/>
                <w:lang w:val="en-GB" w:eastAsia="en-IE" w:bidi="en-US"/>
              </w:rPr>
              <w:t xml:space="preserve">court </w:t>
            </w:r>
            <w:r w:rsidRPr="00AC0D7E">
              <w:rPr>
                <w:rFonts w:ascii="Verdana" w:eastAsia="Calibri" w:hAnsi="Verdana" w:cstheme="minorBidi"/>
                <w:szCs w:val="22"/>
                <w:lang w:val="en-GB" w:eastAsia="en-IE" w:bidi="en-US"/>
              </w:rPr>
              <w:t>representative and provide him/her with the voter's identification data. The court representative, after verifying the voter's registration on the electoral roll, shall go to the place of reception and assistance for voters with disabilities and reduced mobility, carrying with him/her a complete set of ballot papers, a blank ballot paper and an envelope with a stamp and initials for the insertion of the ballot paper.</w:t>
            </w:r>
          </w:p>
          <w:p w14:paraId="56634F0C" w14:textId="77777777" w:rsidR="00BF754C" w:rsidRPr="00AC0D7E" w:rsidRDefault="00BF754C" w:rsidP="00C52474">
            <w:pPr>
              <w:pStyle w:val="HTMLPreformatted"/>
              <w:jc w:val="both"/>
              <w:rPr>
                <w:rFonts w:ascii="Verdana" w:eastAsia="Calibri" w:hAnsi="Verdana" w:cstheme="minorBidi"/>
                <w:szCs w:val="22"/>
                <w:lang w:val="en-GB" w:eastAsia="en-IE" w:bidi="en-US"/>
              </w:rPr>
            </w:pPr>
          </w:p>
          <w:p w14:paraId="36BAB8A2" w14:textId="4246DA81" w:rsidR="00BF754C" w:rsidRPr="00AC0D7E" w:rsidRDefault="00BF754C" w:rsidP="00C52474">
            <w:pPr>
              <w:pStyle w:val="HTMLPreformatted"/>
              <w:jc w:val="both"/>
              <w:rPr>
                <w:rFonts w:ascii="Verdana" w:eastAsia="Calibri" w:hAnsi="Verdana" w:cstheme="minorBidi"/>
                <w:szCs w:val="22"/>
                <w:lang w:val="en-GB" w:eastAsia="en-IE" w:bidi="en-US"/>
              </w:rPr>
            </w:pPr>
            <w:r w:rsidRPr="00AC0D7E">
              <w:rPr>
                <w:rFonts w:ascii="Verdana" w:eastAsia="Calibri" w:hAnsi="Verdana" w:cstheme="minorBidi"/>
                <w:szCs w:val="22"/>
                <w:lang w:val="en-GB" w:eastAsia="en-IE" w:bidi="en-US"/>
              </w:rPr>
              <w:lastRenderedPageBreak/>
              <w:t>The court representative shall verify the voter's identification information with the corresponding information on the voter list and assure himself/herself as to the voter's identity. In addition to the voter, the following shall have exclusive access, if necessary, to the area within the ballot box for the selection of the ballot paper: e) the court representative and f) any accompanying person of the voter, under the responsibility and in the presence of the court representative. The court representative shall assist in expressing the voter's wishes with the discretion and confidentiality required to maintain the secrecy of the vote.</w:t>
            </w:r>
          </w:p>
          <w:p w14:paraId="3449F82B" w14:textId="77777777" w:rsidR="00BF754C" w:rsidRPr="00AC0D7E" w:rsidRDefault="00BF754C" w:rsidP="00C52474">
            <w:pPr>
              <w:pStyle w:val="HTMLPreformatted"/>
              <w:jc w:val="both"/>
              <w:rPr>
                <w:rFonts w:ascii="Verdana" w:eastAsia="Calibri" w:hAnsi="Verdana" w:cstheme="minorBidi"/>
                <w:szCs w:val="22"/>
                <w:lang w:val="en-GB" w:eastAsia="en-IE" w:bidi="en-US"/>
              </w:rPr>
            </w:pPr>
          </w:p>
          <w:p w14:paraId="7DA5979C" w14:textId="33396918" w:rsidR="00BF754C" w:rsidRPr="00AC0D7E" w:rsidRDefault="00BF754C" w:rsidP="00C52474">
            <w:pPr>
              <w:pStyle w:val="HTMLPreformatted"/>
              <w:jc w:val="both"/>
              <w:rPr>
                <w:rFonts w:ascii="Verdana" w:eastAsia="Calibri" w:hAnsi="Verdana" w:cstheme="minorBidi"/>
                <w:szCs w:val="22"/>
                <w:lang w:val="en-GB" w:eastAsia="en-IE" w:bidi="en-US"/>
              </w:rPr>
            </w:pPr>
            <w:r w:rsidRPr="00AC0D7E">
              <w:rPr>
                <w:rFonts w:ascii="Verdana" w:eastAsia="Calibri" w:hAnsi="Verdana" w:cstheme="minorBidi"/>
                <w:szCs w:val="22"/>
                <w:lang w:val="en-GB" w:eastAsia="en-IE" w:bidi="en-US"/>
              </w:rPr>
              <w:t>Assistance dogs (guide dogs) of persons with disabilities and reduced mobility shall be allowed in the polling place and in the area for receiving and assisting voters with disabilities and reduced mobility.</w:t>
            </w:r>
          </w:p>
          <w:p w14:paraId="54B62DA3" w14:textId="77777777" w:rsidR="00BF754C" w:rsidRPr="00AC0D7E" w:rsidRDefault="00BF754C" w:rsidP="00C52474">
            <w:pPr>
              <w:pStyle w:val="HTMLPreformatted"/>
              <w:jc w:val="both"/>
              <w:rPr>
                <w:rFonts w:ascii="Verdana" w:eastAsia="Calibri" w:hAnsi="Verdana" w:cstheme="minorBidi"/>
                <w:szCs w:val="22"/>
                <w:lang w:val="en-GB" w:eastAsia="en-IE" w:bidi="en-US"/>
              </w:rPr>
            </w:pPr>
          </w:p>
          <w:p w14:paraId="6C87491E" w14:textId="77777777" w:rsidR="009B7B95" w:rsidRDefault="00BF754C" w:rsidP="00C52474">
            <w:pPr>
              <w:pStyle w:val="HTMLPreformatted"/>
              <w:jc w:val="both"/>
              <w:rPr>
                <w:rFonts w:ascii="Verdana" w:eastAsia="Calibri" w:hAnsi="Verdana" w:cstheme="minorBidi"/>
                <w:szCs w:val="22"/>
                <w:lang w:val="en-GB" w:eastAsia="en-IE" w:bidi="en-US"/>
              </w:rPr>
            </w:pPr>
            <w:r w:rsidRPr="00AC0D7E">
              <w:rPr>
                <w:rFonts w:ascii="Verdana" w:eastAsia="Calibri" w:hAnsi="Verdana" w:cstheme="minorBidi"/>
                <w:szCs w:val="22"/>
                <w:lang w:val="en-GB" w:eastAsia="en-IE" w:bidi="en-US"/>
              </w:rPr>
              <w:t xml:space="preserve">After the voter exits the voting polling place, the court representative </w:t>
            </w:r>
            <w:r w:rsidR="00AC0D7E" w:rsidRPr="00AC0D7E">
              <w:rPr>
                <w:rFonts w:ascii="Verdana" w:eastAsia="Calibri" w:hAnsi="Verdana" w:cstheme="minorBidi"/>
                <w:szCs w:val="22"/>
                <w:lang w:val="en-GB" w:eastAsia="en-IE" w:bidi="en-US"/>
              </w:rPr>
              <w:t xml:space="preserve">is responsible to </w:t>
            </w:r>
            <w:r w:rsidRPr="00AC0D7E">
              <w:rPr>
                <w:rFonts w:ascii="Verdana" w:eastAsia="Calibri" w:hAnsi="Verdana" w:cstheme="minorBidi"/>
                <w:szCs w:val="22"/>
                <w:lang w:val="en-GB" w:eastAsia="en-IE" w:bidi="en-US"/>
              </w:rPr>
              <w:t xml:space="preserve">take the envelope containing the ballot to the respective polling place where the voter is registered to vote and drop it in the ballot box. The court representative shall carry out the procedure of informing the electoral roll and the competent electoral commission. At all stages of the above-mentioned procedure, subject to the second subparagraph of paragraph e', the </w:t>
            </w:r>
            <w:r w:rsidR="00FB58AB" w:rsidRPr="00AC0D7E">
              <w:rPr>
                <w:rFonts w:ascii="Verdana" w:eastAsia="Calibri" w:hAnsi="Verdana" w:cstheme="minorBidi"/>
                <w:szCs w:val="22"/>
                <w:lang w:val="en-GB" w:eastAsia="en-IE" w:bidi="en-US"/>
              </w:rPr>
              <w:t>court representative</w:t>
            </w:r>
            <w:r w:rsidRPr="00AC0D7E">
              <w:rPr>
                <w:rFonts w:ascii="Verdana" w:eastAsia="Calibri" w:hAnsi="Verdana" w:cstheme="minorBidi"/>
                <w:szCs w:val="22"/>
                <w:lang w:val="en-GB" w:eastAsia="en-IE" w:bidi="en-US"/>
              </w:rPr>
              <w:t xml:space="preserve"> shall be accompanied by members of the electoral commission and by electoral representatives.</w:t>
            </w:r>
          </w:p>
          <w:p w14:paraId="1477CCD2" w14:textId="77777777" w:rsidR="00FB58AB" w:rsidRDefault="00FB58AB" w:rsidP="00C52474">
            <w:pPr>
              <w:pStyle w:val="HTMLPreformatted"/>
              <w:jc w:val="both"/>
              <w:rPr>
                <w:rFonts w:ascii="Verdana" w:eastAsia="Calibri" w:hAnsi="Verdana" w:cstheme="minorBidi"/>
                <w:szCs w:val="22"/>
                <w:lang w:val="en-GB" w:eastAsia="en-IE" w:bidi="en-US"/>
              </w:rPr>
            </w:pPr>
          </w:p>
          <w:p w14:paraId="7936AD8F" w14:textId="0E4BF501" w:rsidR="00FB58AB" w:rsidRPr="00FB58AB" w:rsidRDefault="00FB58AB" w:rsidP="00FB58AB">
            <w:pPr>
              <w:autoSpaceDE w:val="0"/>
              <w:autoSpaceDN w:val="0"/>
              <w:adjustRightInd w:val="0"/>
              <w:jc w:val="both"/>
              <w:rPr>
                <w:rFonts w:ascii="Verdana" w:hAnsi="Verdana" w:cs="Calibri"/>
                <w:sz w:val="20"/>
                <w:lang w:val="en-US"/>
              </w:rPr>
            </w:pPr>
          </w:p>
        </w:tc>
      </w:tr>
      <w:tr w:rsidR="00CC2CCC" w:rsidRPr="000012C3" w14:paraId="77507614" w14:textId="77777777" w:rsidTr="3017E2B2">
        <w:tc>
          <w:tcPr>
            <w:tcW w:w="3261" w:type="dxa"/>
          </w:tcPr>
          <w:p w14:paraId="4370427D" w14:textId="36C86CDA" w:rsidR="00566A68" w:rsidRPr="000012C3" w:rsidRDefault="00566A68" w:rsidP="00151B9D">
            <w:pPr>
              <w:pStyle w:val="FRABodyText"/>
              <w:framePr w:hSpace="0" w:wrap="auto" w:vAnchor="margin" w:xAlign="left" w:yAlign="inline"/>
              <w:suppressOverlap w:val="0"/>
            </w:pPr>
            <w:r w:rsidRPr="000012C3">
              <w:lastRenderedPageBreak/>
              <w:t>Is data available on the proportion of polling stations that are accessible to persons with disabilities?</w:t>
            </w:r>
          </w:p>
        </w:tc>
        <w:tc>
          <w:tcPr>
            <w:tcW w:w="4110" w:type="dxa"/>
          </w:tcPr>
          <w:p w14:paraId="3A1ABE70" w14:textId="51212FC8" w:rsidR="00566A68" w:rsidRPr="000012C3" w:rsidRDefault="00566A68" w:rsidP="00151B9D">
            <w:pPr>
              <w:pStyle w:val="FRABodyText"/>
              <w:framePr w:hSpace="0" w:wrap="auto" w:vAnchor="margin" w:xAlign="left" w:yAlign="inline"/>
              <w:suppressOverlap w:val="0"/>
            </w:pPr>
            <w:r w:rsidRPr="002C6671">
              <w:t>No data identifie</w:t>
            </w:r>
            <w:r w:rsidR="00E86ECA">
              <w:t>d</w:t>
            </w:r>
          </w:p>
        </w:tc>
        <w:tc>
          <w:tcPr>
            <w:tcW w:w="6804" w:type="dxa"/>
          </w:tcPr>
          <w:p w14:paraId="18EB890F" w14:textId="716FDC64" w:rsidR="00015489" w:rsidRPr="006F71CC" w:rsidRDefault="00015489" w:rsidP="00151B9D">
            <w:pPr>
              <w:pStyle w:val="FRABodyText"/>
              <w:framePr w:hSpace="0" w:wrap="auto" w:vAnchor="margin" w:xAlign="left" w:yAlign="inline"/>
              <w:suppressOverlap w:val="0"/>
            </w:pPr>
            <w:r w:rsidRPr="006F71CC">
              <w:t>No data is available on the overall proportion of polling stations which are accessible to persons with disabilities.</w:t>
            </w:r>
          </w:p>
          <w:p w14:paraId="56BFCCB0" w14:textId="77777777" w:rsidR="00015489" w:rsidRPr="006F71CC" w:rsidRDefault="00015489" w:rsidP="00151B9D">
            <w:pPr>
              <w:pStyle w:val="FRABodyText"/>
              <w:framePr w:hSpace="0" w:wrap="auto" w:vAnchor="margin" w:xAlign="left" w:yAlign="inline"/>
              <w:suppressOverlap w:val="0"/>
            </w:pPr>
          </w:p>
          <w:p w14:paraId="13463D09" w14:textId="1302D167" w:rsidR="00566A68" w:rsidRDefault="00E35F2E" w:rsidP="00151B9D">
            <w:pPr>
              <w:pStyle w:val="FRABodyText"/>
              <w:framePr w:hSpace="0" w:wrap="auto" w:vAnchor="margin" w:xAlign="left" w:yAlign="inline"/>
              <w:suppressOverlap w:val="0"/>
            </w:pPr>
            <w:proofErr w:type="gramStart"/>
            <w:r w:rsidRPr="006F71CC">
              <w:t>The majority of</w:t>
            </w:r>
            <w:proofErr w:type="gramEnd"/>
            <w:r w:rsidRPr="006F71CC">
              <w:t xml:space="preserve"> polling stations are s</w:t>
            </w:r>
            <w:r w:rsidR="0039563F" w:rsidRPr="006F71CC">
              <w:t>chool building</w:t>
            </w:r>
            <w:r w:rsidRPr="006F71CC">
              <w:t xml:space="preserve">s. Before each election, by </w:t>
            </w:r>
            <w:r w:rsidR="0039563F" w:rsidRPr="006F71CC">
              <w:t xml:space="preserve">decision of the Ministry of interior </w:t>
            </w:r>
            <w:r w:rsidRPr="006F71CC">
              <w:t xml:space="preserve">the </w:t>
            </w:r>
            <w:r w:rsidR="0039563F" w:rsidRPr="006F71CC">
              <w:t xml:space="preserve">schools or other public buildings </w:t>
            </w:r>
            <w:r w:rsidRPr="006F71CC">
              <w:t xml:space="preserve">that will </w:t>
            </w:r>
            <w:r w:rsidR="0039563F" w:rsidRPr="006F71CC">
              <w:t xml:space="preserve">serve as polling stations </w:t>
            </w:r>
            <w:r w:rsidRPr="006F71CC">
              <w:t>are identified</w:t>
            </w:r>
            <w:r w:rsidRPr="006F71CC">
              <w:rPr>
                <w:rStyle w:val="FootnoteReference"/>
                <w:bCs w:val="0"/>
              </w:rPr>
              <w:footnoteReference w:id="12"/>
            </w:r>
            <w:r w:rsidRPr="006F71CC">
              <w:t xml:space="preserve">. The list does not include </w:t>
            </w:r>
            <w:r w:rsidR="0039563F" w:rsidRPr="006F71CC">
              <w:t xml:space="preserve">any indication of whether </w:t>
            </w:r>
            <w:r w:rsidR="00015489" w:rsidRPr="006F71CC">
              <w:t xml:space="preserve">or which </w:t>
            </w:r>
            <w:r w:rsidR="0039563F" w:rsidRPr="006F71CC">
              <w:t xml:space="preserve">are accessible. </w:t>
            </w:r>
            <w:r w:rsidR="00A24AE3" w:rsidRPr="006F71CC">
              <w:t>In any event, vote</w:t>
            </w:r>
            <w:r w:rsidR="006F71CC" w:rsidRPr="006F71CC">
              <w:t>r</w:t>
            </w:r>
            <w:r w:rsidR="00A24AE3" w:rsidRPr="006F71CC">
              <w:t xml:space="preserve">s are assigned to specific polling stations. There is no possibility to change </w:t>
            </w:r>
            <w:proofErr w:type="gramStart"/>
            <w:r w:rsidR="00A24AE3" w:rsidRPr="006F71CC">
              <w:t xml:space="preserve">polling </w:t>
            </w:r>
            <w:r w:rsidR="00D7729A">
              <w:t xml:space="preserve"> station</w:t>
            </w:r>
            <w:proofErr w:type="gramEnd"/>
            <w:r w:rsidR="00D7729A">
              <w:t xml:space="preserve"> </w:t>
            </w:r>
            <w:r w:rsidR="00A24AE3" w:rsidRPr="006F71CC">
              <w:t>on the basis of the lack of accessibility.</w:t>
            </w:r>
            <w:r w:rsidR="00A24AE3" w:rsidRPr="009924C6">
              <w:t xml:space="preserve"> </w:t>
            </w:r>
          </w:p>
          <w:p w14:paraId="07F532A3" w14:textId="77777777" w:rsidR="00FB58AB" w:rsidRDefault="00FB58AB" w:rsidP="00151B9D">
            <w:pPr>
              <w:pStyle w:val="FRABodyText"/>
              <w:framePr w:hSpace="0" w:wrap="auto" w:vAnchor="margin" w:xAlign="left" w:yAlign="inline"/>
              <w:suppressOverlap w:val="0"/>
            </w:pPr>
          </w:p>
          <w:p w14:paraId="2F089532" w14:textId="4D7B67E6" w:rsidR="00FB58AB" w:rsidRPr="00FB58AB" w:rsidRDefault="00B7762B" w:rsidP="00151B9D">
            <w:pPr>
              <w:pStyle w:val="FRABodyText"/>
              <w:framePr w:hSpace="0" w:wrap="auto" w:vAnchor="margin" w:xAlign="left" w:yAlign="inline"/>
              <w:suppressOverlap w:val="0"/>
            </w:pPr>
            <w:r>
              <w:t xml:space="preserve">Article 31 of </w:t>
            </w:r>
            <w:r w:rsidRPr="002C6671">
              <w:t>law 5083/2024</w:t>
            </w:r>
            <w:r>
              <w:t xml:space="preserve"> creates a </w:t>
            </w:r>
            <w:r w:rsidRPr="00FB58AB">
              <w:t>registr</w:t>
            </w:r>
            <w:r>
              <w:t>y</w:t>
            </w:r>
            <w:r w:rsidRPr="00FB58AB">
              <w:t xml:space="preserve"> of polling stations </w:t>
            </w:r>
            <w:r>
              <w:t xml:space="preserve">that is run </w:t>
            </w:r>
            <w:r w:rsidRPr="00FB58AB">
              <w:t>by the Ministry of the Interior. The purpose of the registr</w:t>
            </w:r>
            <w:r>
              <w:t xml:space="preserve">y </w:t>
            </w:r>
            <w:r w:rsidRPr="00FB58AB">
              <w:t>is to record all possible premises accessible for people with</w:t>
            </w:r>
            <w:r>
              <w:t xml:space="preserve"> </w:t>
            </w:r>
            <w:r w:rsidRPr="00FB58AB">
              <w:t>disabilities that can be used as polling stations. The responsibility</w:t>
            </w:r>
            <w:r>
              <w:t xml:space="preserve"> </w:t>
            </w:r>
            <w:r w:rsidRPr="00FB58AB">
              <w:t>for the submission of such data belongs to the Municipalities.</w:t>
            </w:r>
          </w:p>
        </w:tc>
      </w:tr>
      <w:tr w:rsidR="00CC2CCC" w:rsidRPr="000012C3" w14:paraId="67249585" w14:textId="77777777" w:rsidTr="3017E2B2">
        <w:tc>
          <w:tcPr>
            <w:tcW w:w="3261" w:type="dxa"/>
          </w:tcPr>
          <w:p w14:paraId="64CED214" w14:textId="03835E73" w:rsidR="00566A68" w:rsidRPr="000012C3" w:rsidRDefault="00566A68" w:rsidP="00151B9D">
            <w:pPr>
              <w:pStyle w:val="FRABodyText"/>
              <w:framePr w:hSpace="0" w:wrap="auto" w:vAnchor="margin" w:xAlign="left" w:yAlign="inline"/>
              <w:suppressOverlap w:val="0"/>
            </w:pPr>
            <w:r w:rsidRPr="000012C3">
              <w:t>Is data available on the proportion of public buildings that are accessible for persons with disabilities?</w:t>
            </w:r>
          </w:p>
        </w:tc>
        <w:tc>
          <w:tcPr>
            <w:tcW w:w="4110" w:type="dxa"/>
          </w:tcPr>
          <w:p w14:paraId="507E0895" w14:textId="7C60B3AD" w:rsidR="00566A68" w:rsidRPr="000012C3" w:rsidRDefault="00566A68" w:rsidP="00151B9D">
            <w:pPr>
              <w:pStyle w:val="FRABodyText"/>
              <w:framePr w:hSpace="0" w:wrap="auto" w:vAnchor="margin" w:xAlign="left" w:yAlign="inline"/>
              <w:suppressOverlap w:val="0"/>
            </w:pPr>
            <w:r w:rsidRPr="000012C3">
              <w:t>No data identified</w:t>
            </w:r>
            <w:r w:rsidR="0028179B" w:rsidRPr="000012C3">
              <w:t xml:space="preserve"> </w:t>
            </w:r>
          </w:p>
        </w:tc>
        <w:tc>
          <w:tcPr>
            <w:tcW w:w="6804" w:type="dxa"/>
          </w:tcPr>
          <w:p w14:paraId="59D72473" w14:textId="0DFD5AA8" w:rsidR="009916E2" w:rsidRDefault="00A90982" w:rsidP="00151B9D">
            <w:pPr>
              <w:pStyle w:val="FRABodyText"/>
              <w:framePr w:hSpace="0" w:wrap="auto" w:vAnchor="margin" w:xAlign="left" w:yAlign="inline"/>
              <w:suppressOverlap w:val="0"/>
            </w:pPr>
            <w:r w:rsidRPr="006F71CC">
              <w:t xml:space="preserve">There is no official data on </w:t>
            </w:r>
            <w:r w:rsidR="00FB58AB" w:rsidRPr="006F71CC">
              <w:t>the proportion</w:t>
            </w:r>
            <w:r w:rsidRPr="006F71CC">
              <w:t xml:space="preserve"> of public buildings that are accessible for persons with disabilities. </w:t>
            </w:r>
          </w:p>
          <w:p w14:paraId="4B8B95BB" w14:textId="77777777" w:rsidR="00FB58AB" w:rsidRPr="006F71CC" w:rsidRDefault="00FB58AB" w:rsidP="00151B9D">
            <w:pPr>
              <w:pStyle w:val="FRABodyText"/>
              <w:framePr w:hSpace="0" w:wrap="auto" w:vAnchor="margin" w:xAlign="left" w:yAlign="inline"/>
              <w:suppressOverlap w:val="0"/>
            </w:pPr>
          </w:p>
          <w:p w14:paraId="1486C35E" w14:textId="0206FC69" w:rsidR="00704019" w:rsidRDefault="009916E2" w:rsidP="00151B9D">
            <w:pPr>
              <w:pStyle w:val="FRABodyText"/>
              <w:framePr w:hSpace="0" w:wrap="auto" w:vAnchor="margin" w:xAlign="left" w:yAlign="inline"/>
              <w:suppressOverlap w:val="0"/>
            </w:pPr>
            <w:r w:rsidRPr="006F71CC">
              <w:t xml:space="preserve">In the context of the </w:t>
            </w:r>
            <w:r w:rsidR="009F30A3" w:rsidRPr="006F71CC">
              <w:t xml:space="preserve">implementation of the </w:t>
            </w:r>
            <w:r w:rsidR="00704019" w:rsidRPr="006F71CC">
              <w:t>Action Plan on the Rights of Persons with Dis</w:t>
            </w:r>
            <w:r w:rsidR="009F30A3" w:rsidRPr="006F71CC">
              <w:t>a</w:t>
            </w:r>
            <w:r w:rsidR="00704019" w:rsidRPr="006F71CC">
              <w:t>bilities a</w:t>
            </w:r>
            <w:r w:rsidR="00C6049F" w:rsidRPr="006F71CC">
              <w:t xml:space="preserve"> platform</w:t>
            </w:r>
            <w:r w:rsidR="00C6049F" w:rsidRPr="006F71CC">
              <w:rPr>
                <w:rStyle w:val="FootnoteReference"/>
                <w:bCs w:val="0"/>
              </w:rPr>
              <w:footnoteReference w:id="13"/>
            </w:r>
            <w:r w:rsidR="00C6049F" w:rsidRPr="006F71CC">
              <w:t xml:space="preserve"> </w:t>
            </w:r>
            <w:r w:rsidR="00704019" w:rsidRPr="006F71CC">
              <w:t xml:space="preserve">was put in place </w:t>
            </w:r>
            <w:r w:rsidR="009F30A3" w:rsidRPr="006F71CC">
              <w:t>to r</w:t>
            </w:r>
            <w:r w:rsidR="00704019" w:rsidRPr="006F71CC">
              <w:t>ecord</w:t>
            </w:r>
            <w:r w:rsidR="009F30A3" w:rsidRPr="006F71CC">
              <w:t xml:space="preserve"> the </w:t>
            </w:r>
            <w:r w:rsidR="00704019" w:rsidRPr="006F71CC">
              <w:t>accessibility of buildings of public interest.</w:t>
            </w:r>
            <w:r w:rsidR="009F30A3" w:rsidRPr="006F71CC">
              <w:t xml:space="preserve"> This was initiated in September 2021 and </w:t>
            </w:r>
            <w:r w:rsidR="00DC0DF0" w:rsidRPr="006F71CC">
              <w:t xml:space="preserve">was </w:t>
            </w:r>
            <w:r w:rsidRPr="006F71CC">
              <w:t xml:space="preserve">still </w:t>
            </w:r>
            <w:r w:rsidR="00DC0DF0" w:rsidRPr="006F71CC">
              <w:t xml:space="preserve">ongoing </w:t>
            </w:r>
            <w:r w:rsidRPr="006F71CC">
              <w:t>in</w:t>
            </w:r>
            <w:r w:rsidR="00B57BE9">
              <w:t xml:space="preserve"> February </w:t>
            </w:r>
            <w:r w:rsidR="00B57BE9">
              <w:lastRenderedPageBreak/>
              <w:t>2024</w:t>
            </w:r>
            <w:r w:rsidR="00DC0DF0" w:rsidRPr="006F71CC">
              <w:t xml:space="preserve">. </w:t>
            </w:r>
            <w:r w:rsidR="00C6049F" w:rsidRPr="006F71CC">
              <w:t xml:space="preserve">The results of the recording have not been publicly announced yet. </w:t>
            </w:r>
          </w:p>
          <w:p w14:paraId="1066583F" w14:textId="415420DC" w:rsidR="00FB58AB" w:rsidRDefault="00FB58AB" w:rsidP="00151B9D">
            <w:pPr>
              <w:pStyle w:val="FRABodyText"/>
              <w:framePr w:hSpace="0" w:wrap="auto" w:vAnchor="margin" w:xAlign="left" w:yAlign="inline"/>
              <w:suppressOverlap w:val="0"/>
            </w:pPr>
          </w:p>
          <w:p w14:paraId="537D65B2" w14:textId="793C317C" w:rsidR="00FB58AB" w:rsidRPr="006F71CC" w:rsidRDefault="00FB58AB" w:rsidP="00151B9D">
            <w:pPr>
              <w:pStyle w:val="FRABodyText"/>
              <w:framePr w:hSpace="0" w:wrap="auto" w:vAnchor="margin" w:xAlign="left" w:yAlign="inline"/>
              <w:suppressOverlap w:val="0"/>
            </w:pPr>
            <w:r w:rsidRPr="002C6671">
              <w:t xml:space="preserve">By means of the recently passed law 5083/2024, according to article </w:t>
            </w:r>
            <w:proofErr w:type="gramStart"/>
            <w:r w:rsidRPr="002C6671">
              <w:t>31 in particular,</w:t>
            </w:r>
            <w:r w:rsidRPr="00FB58AB">
              <w:t xml:space="preserve"> a</w:t>
            </w:r>
            <w:proofErr w:type="gramEnd"/>
            <w:r w:rsidRPr="00FB58AB">
              <w:t xml:space="preserve"> register of polling stations is</w:t>
            </w:r>
            <w:r>
              <w:t xml:space="preserve"> </w:t>
            </w:r>
            <w:r w:rsidRPr="00FB58AB">
              <w:t>created by the Ministry of the Interior. The purpose of the register</w:t>
            </w:r>
            <w:r>
              <w:t xml:space="preserve"> </w:t>
            </w:r>
            <w:r w:rsidRPr="00FB58AB">
              <w:t>is to record all the possible premises accessible for people with</w:t>
            </w:r>
            <w:r>
              <w:t xml:space="preserve"> </w:t>
            </w:r>
            <w:r w:rsidRPr="00FB58AB">
              <w:t>disabilities that can be used as polling stations. The responsibility</w:t>
            </w:r>
            <w:r>
              <w:t xml:space="preserve"> </w:t>
            </w:r>
            <w:r w:rsidRPr="00FB58AB">
              <w:t>for the submission of such data belongs to the Municipalities.</w:t>
            </w:r>
          </w:p>
          <w:p w14:paraId="0E1C1A2B" w14:textId="08845788" w:rsidR="00473DC8" w:rsidRPr="009924C6" w:rsidRDefault="00473DC8" w:rsidP="00151B9D">
            <w:pPr>
              <w:pStyle w:val="FRABodyText"/>
              <w:framePr w:hSpace="0" w:wrap="auto" w:vAnchor="margin" w:xAlign="left" w:yAlign="inline"/>
              <w:suppressOverlap w:val="0"/>
            </w:pPr>
          </w:p>
        </w:tc>
      </w:tr>
    </w:tbl>
    <w:p w14:paraId="17C860E5" w14:textId="0D36F70A" w:rsidR="00F64505" w:rsidRPr="000012C3" w:rsidRDefault="00F64505" w:rsidP="00F64505">
      <w:pPr>
        <w:tabs>
          <w:tab w:val="left" w:pos="4584"/>
        </w:tabs>
        <w:sectPr w:rsidR="00F64505" w:rsidRPr="000012C3" w:rsidSect="00F752DF">
          <w:pgSz w:w="16838" w:h="11906" w:orient="landscape" w:code="9"/>
          <w:pgMar w:top="1701" w:right="1701" w:bottom="1701" w:left="1134" w:header="851" w:footer="567" w:gutter="0"/>
          <w:cols w:space="708"/>
          <w:docGrid w:linePitch="360"/>
        </w:sectPr>
      </w:pPr>
      <w:r w:rsidRPr="000012C3">
        <w:lastRenderedPageBreak/>
        <w:tab/>
      </w:r>
    </w:p>
    <w:p w14:paraId="2C3CD295" w14:textId="70413A82" w:rsidR="00713152" w:rsidRPr="00713152" w:rsidRDefault="00713152" w:rsidP="00713152">
      <w:pPr>
        <w:pStyle w:val="HeadingNumbered1"/>
      </w:pPr>
      <w:bookmarkStart w:id="2" w:name="_Toc157590072"/>
      <w:r>
        <w:lastRenderedPageBreak/>
        <w:t xml:space="preserve">Political participation of persons with disabilities </w:t>
      </w:r>
      <w:r w:rsidR="00A652A4">
        <w:t>in practice</w:t>
      </w:r>
      <w:bookmarkEnd w:id="2"/>
    </w:p>
    <w:p w14:paraId="629878B7" w14:textId="248A0E7B" w:rsidR="007361B4" w:rsidRDefault="007361B4" w:rsidP="00297158">
      <w:pPr>
        <w:pStyle w:val="HeadingNumbered2"/>
        <w:jc w:val="both"/>
      </w:pPr>
      <w:bookmarkStart w:id="3" w:name="_Toc157590073"/>
      <w:r w:rsidRPr="007361B4">
        <w:t>Positive and negative key development as regards political participation of persons with disabilities</w:t>
      </w:r>
      <w:bookmarkEnd w:id="3"/>
    </w:p>
    <w:p w14:paraId="5AD7E4DE" w14:textId="6CDBD069" w:rsidR="00651A17" w:rsidRDefault="00BE716B" w:rsidP="009924C6">
      <w:pPr>
        <w:jc w:val="both"/>
        <w:rPr>
          <w:rFonts w:asciiTheme="minorHAnsi" w:hAnsiTheme="minorHAnsi" w:cstheme="minorHAnsi"/>
          <w:szCs w:val="24"/>
        </w:rPr>
      </w:pPr>
      <w:r w:rsidRPr="00297158">
        <w:rPr>
          <w:rFonts w:asciiTheme="minorHAnsi" w:hAnsiTheme="minorHAnsi" w:cstheme="minorHAnsi"/>
          <w:szCs w:val="24"/>
        </w:rPr>
        <w:t xml:space="preserve">The </w:t>
      </w:r>
      <w:r w:rsidR="00C02FE0" w:rsidRPr="00297158">
        <w:rPr>
          <w:rFonts w:asciiTheme="minorHAnsi" w:hAnsiTheme="minorHAnsi" w:cstheme="minorHAnsi"/>
          <w:szCs w:val="24"/>
        </w:rPr>
        <w:t xml:space="preserve">political participation of persons with disabilities is in the political agenda and </w:t>
      </w:r>
      <w:r w:rsidR="000D319A" w:rsidRPr="00297158">
        <w:rPr>
          <w:rFonts w:asciiTheme="minorHAnsi" w:hAnsiTheme="minorHAnsi" w:cstheme="minorHAnsi"/>
          <w:szCs w:val="24"/>
        </w:rPr>
        <w:t xml:space="preserve">is identified as a separate target in the </w:t>
      </w:r>
      <w:r w:rsidR="00C02FE0" w:rsidRPr="00297158">
        <w:rPr>
          <w:rFonts w:asciiTheme="minorHAnsi" w:hAnsiTheme="minorHAnsi" w:cstheme="minorHAnsi"/>
          <w:szCs w:val="24"/>
        </w:rPr>
        <w:t>national action plan</w:t>
      </w:r>
      <w:r w:rsidR="000D319A" w:rsidRPr="00297158">
        <w:rPr>
          <w:rFonts w:asciiTheme="minorHAnsi" w:hAnsiTheme="minorHAnsi" w:cstheme="minorHAnsi"/>
          <w:szCs w:val="24"/>
        </w:rPr>
        <w:t xml:space="preserve"> on the rights of persons with disabilities</w:t>
      </w:r>
      <w:r w:rsidR="00C02FE0" w:rsidRPr="00297158">
        <w:rPr>
          <w:rFonts w:asciiTheme="minorHAnsi" w:hAnsiTheme="minorHAnsi" w:cstheme="minorHAnsi"/>
          <w:szCs w:val="24"/>
        </w:rPr>
        <w:t>.</w:t>
      </w:r>
      <w:r w:rsidR="007171AC" w:rsidRPr="00297158">
        <w:rPr>
          <w:rFonts w:asciiTheme="minorHAnsi" w:hAnsiTheme="minorHAnsi" w:cstheme="minorHAnsi"/>
          <w:szCs w:val="24"/>
        </w:rPr>
        <w:t xml:space="preserve"> </w:t>
      </w:r>
      <w:r w:rsidR="00FA4675" w:rsidRPr="00297158">
        <w:rPr>
          <w:rFonts w:asciiTheme="minorHAnsi" w:hAnsiTheme="minorHAnsi" w:cstheme="minorHAnsi"/>
          <w:szCs w:val="24"/>
        </w:rPr>
        <w:t xml:space="preserve">Positive developments are noted as well as </w:t>
      </w:r>
      <w:r w:rsidR="007171AC" w:rsidRPr="00297158">
        <w:rPr>
          <w:rFonts w:asciiTheme="minorHAnsi" w:hAnsiTheme="minorHAnsi" w:cstheme="minorHAnsi"/>
          <w:szCs w:val="24"/>
        </w:rPr>
        <w:t>incremental improvement</w:t>
      </w:r>
      <w:r w:rsidR="00FA4675" w:rsidRPr="00297158">
        <w:rPr>
          <w:rFonts w:asciiTheme="minorHAnsi" w:hAnsiTheme="minorHAnsi" w:cstheme="minorHAnsi"/>
          <w:szCs w:val="24"/>
        </w:rPr>
        <w:t>s</w:t>
      </w:r>
      <w:r w:rsidR="007171AC" w:rsidRPr="00297158">
        <w:rPr>
          <w:rFonts w:asciiTheme="minorHAnsi" w:hAnsiTheme="minorHAnsi" w:cstheme="minorHAnsi"/>
          <w:szCs w:val="24"/>
        </w:rPr>
        <w:t xml:space="preserve"> </w:t>
      </w:r>
      <w:r w:rsidR="00FA4675" w:rsidRPr="00297158">
        <w:rPr>
          <w:rFonts w:asciiTheme="minorHAnsi" w:hAnsiTheme="minorHAnsi" w:cstheme="minorHAnsi"/>
          <w:szCs w:val="24"/>
        </w:rPr>
        <w:t xml:space="preserve">in addressing </w:t>
      </w:r>
      <w:r w:rsidR="005D0812" w:rsidRPr="00297158">
        <w:rPr>
          <w:rFonts w:asciiTheme="minorHAnsi" w:hAnsiTheme="minorHAnsi" w:cstheme="minorHAnsi"/>
          <w:szCs w:val="24"/>
        </w:rPr>
        <w:t xml:space="preserve">accessibility </w:t>
      </w:r>
      <w:r w:rsidR="00FA4675" w:rsidRPr="00297158">
        <w:rPr>
          <w:rFonts w:asciiTheme="minorHAnsi" w:hAnsiTheme="minorHAnsi" w:cstheme="minorHAnsi"/>
          <w:szCs w:val="24"/>
        </w:rPr>
        <w:t xml:space="preserve">barriers </w:t>
      </w:r>
      <w:r w:rsidR="005D0812" w:rsidRPr="00297158">
        <w:rPr>
          <w:rFonts w:asciiTheme="minorHAnsi" w:hAnsiTheme="minorHAnsi" w:cstheme="minorHAnsi"/>
          <w:szCs w:val="24"/>
        </w:rPr>
        <w:t xml:space="preserve">or </w:t>
      </w:r>
      <w:r w:rsidR="000012C3" w:rsidRPr="00297158">
        <w:rPr>
          <w:rFonts w:asciiTheme="minorHAnsi" w:hAnsiTheme="minorHAnsi" w:cstheme="minorHAnsi"/>
          <w:szCs w:val="24"/>
        </w:rPr>
        <w:t>accommodations</w:t>
      </w:r>
      <w:r w:rsidR="005D0812" w:rsidRPr="00297158">
        <w:rPr>
          <w:rFonts w:asciiTheme="minorHAnsi" w:hAnsiTheme="minorHAnsi" w:cstheme="minorHAnsi"/>
          <w:szCs w:val="24"/>
        </w:rPr>
        <w:t xml:space="preserve"> to facilitate participation in the electoral process. However, major </w:t>
      </w:r>
      <w:r w:rsidR="00244435" w:rsidRPr="00297158">
        <w:rPr>
          <w:rFonts w:asciiTheme="minorHAnsi" w:hAnsiTheme="minorHAnsi" w:cstheme="minorHAnsi"/>
          <w:szCs w:val="24"/>
        </w:rPr>
        <w:t xml:space="preserve">legal barriers in the political participation of persons with disabilities remain </w:t>
      </w:r>
      <w:proofErr w:type="gramStart"/>
      <w:r w:rsidR="00244435" w:rsidRPr="00297158">
        <w:rPr>
          <w:rFonts w:asciiTheme="minorHAnsi" w:hAnsiTheme="minorHAnsi" w:cstheme="minorHAnsi"/>
          <w:szCs w:val="24"/>
        </w:rPr>
        <w:t>as yet</w:t>
      </w:r>
      <w:proofErr w:type="gramEnd"/>
      <w:r w:rsidR="00244435" w:rsidRPr="00297158">
        <w:rPr>
          <w:rFonts w:asciiTheme="minorHAnsi" w:hAnsiTheme="minorHAnsi" w:cstheme="minorHAnsi"/>
          <w:szCs w:val="24"/>
        </w:rPr>
        <w:t xml:space="preserve"> unaddressed. Key issues include the link between legal capacity and the right to vote and stand as a candidate, </w:t>
      </w:r>
      <w:r w:rsidR="00807736" w:rsidRPr="00297158">
        <w:rPr>
          <w:rFonts w:asciiTheme="minorHAnsi" w:hAnsiTheme="minorHAnsi" w:cstheme="minorHAnsi"/>
          <w:szCs w:val="24"/>
        </w:rPr>
        <w:t>the availability of information and materials on the electoral process and, finally, access to the process itself</w:t>
      </w:r>
      <w:r w:rsidR="002F2C0D" w:rsidRPr="00297158">
        <w:rPr>
          <w:rFonts w:asciiTheme="minorHAnsi" w:hAnsiTheme="minorHAnsi" w:cstheme="minorHAnsi"/>
          <w:szCs w:val="24"/>
        </w:rPr>
        <w:t xml:space="preserve"> and the availability of options for persons with disabilities</w:t>
      </w:r>
      <w:r w:rsidR="00807736" w:rsidRPr="00297158">
        <w:rPr>
          <w:rFonts w:asciiTheme="minorHAnsi" w:hAnsiTheme="minorHAnsi" w:cstheme="minorHAnsi"/>
          <w:szCs w:val="24"/>
        </w:rPr>
        <w:t xml:space="preserve">. </w:t>
      </w:r>
    </w:p>
    <w:p w14:paraId="0EC00A4A" w14:textId="4A22F668" w:rsidR="005A7D09" w:rsidRPr="00297158" w:rsidRDefault="00651A17" w:rsidP="009924C6">
      <w:pPr>
        <w:jc w:val="both"/>
        <w:rPr>
          <w:rFonts w:asciiTheme="minorHAnsi" w:hAnsiTheme="minorHAnsi" w:cstheme="minorHAnsi"/>
          <w:szCs w:val="24"/>
        </w:rPr>
      </w:pPr>
      <w:r w:rsidRPr="00EE1C2C">
        <w:rPr>
          <w:rFonts w:asciiTheme="minorHAnsi" w:hAnsiTheme="minorHAnsi" w:cstheme="minorHAnsi"/>
          <w:szCs w:val="24"/>
        </w:rPr>
        <w:t>Law 5043/2023</w:t>
      </w:r>
      <w:r w:rsidR="00C90E97" w:rsidRPr="00EE1C2C">
        <w:rPr>
          <w:rFonts w:asciiTheme="minorHAnsi" w:hAnsiTheme="minorHAnsi" w:cstheme="minorHAnsi"/>
          <w:szCs w:val="24"/>
        </w:rPr>
        <w:t xml:space="preserve"> (OG 91 A/13.04.2023</w:t>
      </w:r>
      <w:proofErr w:type="gramStart"/>
      <w:r w:rsidR="00C90E97" w:rsidRPr="00EE1C2C">
        <w:rPr>
          <w:rFonts w:asciiTheme="minorHAnsi" w:hAnsiTheme="minorHAnsi" w:cstheme="minorHAnsi"/>
          <w:szCs w:val="24"/>
        </w:rPr>
        <w:t xml:space="preserve">) </w:t>
      </w:r>
      <w:r w:rsidRPr="00EE1C2C">
        <w:rPr>
          <w:rFonts w:asciiTheme="minorHAnsi" w:hAnsiTheme="minorHAnsi" w:cstheme="minorHAnsi"/>
          <w:szCs w:val="24"/>
        </w:rPr>
        <w:t xml:space="preserve"> </w:t>
      </w:r>
      <w:r w:rsidR="00C90E97" w:rsidRPr="00EE1C2C">
        <w:rPr>
          <w:rFonts w:asciiTheme="minorHAnsi" w:hAnsiTheme="minorHAnsi" w:cstheme="minorHAnsi"/>
          <w:szCs w:val="24"/>
        </w:rPr>
        <w:t>regulated</w:t>
      </w:r>
      <w:proofErr w:type="gramEnd"/>
      <w:r w:rsidR="00C90E97" w:rsidRPr="00EE1C2C">
        <w:rPr>
          <w:rFonts w:asciiTheme="minorHAnsi" w:hAnsiTheme="minorHAnsi" w:cstheme="minorHAnsi"/>
          <w:szCs w:val="24"/>
        </w:rPr>
        <w:t xml:space="preserve"> issues of accessibility to polling stations</w:t>
      </w:r>
      <w:r w:rsidR="00C90E97" w:rsidRPr="00EE1C2C">
        <w:rPr>
          <w:rFonts w:asciiTheme="minorHAnsi" w:hAnsiTheme="minorHAnsi" w:cstheme="minorHAnsi"/>
          <w:szCs w:val="24"/>
          <w:lang w:val="en-US"/>
        </w:rPr>
        <w:t xml:space="preserve"> for persons with disabilities,</w:t>
      </w:r>
      <w:r w:rsidR="00C90E97" w:rsidRPr="00EE1C2C">
        <w:rPr>
          <w:rFonts w:asciiTheme="minorHAnsi" w:hAnsiTheme="minorHAnsi" w:cstheme="minorHAnsi"/>
          <w:szCs w:val="24"/>
        </w:rPr>
        <w:t xml:space="preserve"> while </w:t>
      </w:r>
      <w:r w:rsidR="00C90E97">
        <w:rPr>
          <w:rFonts w:asciiTheme="minorHAnsi" w:hAnsiTheme="minorHAnsi" w:cstheme="minorHAnsi"/>
          <w:szCs w:val="24"/>
        </w:rPr>
        <w:t>r</w:t>
      </w:r>
      <w:r>
        <w:rPr>
          <w:rFonts w:asciiTheme="minorHAnsi" w:hAnsiTheme="minorHAnsi" w:cstheme="minorHAnsi"/>
          <w:szCs w:val="24"/>
        </w:rPr>
        <w:t>ecently, law 5083/2024 (OG 12 A/26.01.2024) tackled with some of these issues, such as the provision for postal voting, as well as for accessibility standards for public and private media providers during the pre-election period.</w:t>
      </w:r>
    </w:p>
    <w:sdt>
      <w:sdtPr>
        <w:id w:val="-1905901894"/>
        <w:placeholder>
          <w:docPart w:val="DA48A8EB180B4A67BAD9721B8172D252"/>
        </w:placeholder>
        <w:temporary/>
        <w:showingPlcHdr/>
      </w:sdtPr>
      <w:sdtEndPr/>
      <w:sdtContent>
        <w:p w14:paraId="3F942AA2" w14:textId="77777777" w:rsidR="00AC2938" w:rsidRPr="00297158" w:rsidRDefault="00AC2938" w:rsidP="00151B9D">
          <w:pPr>
            <w:pStyle w:val="FRABodyText"/>
            <w:framePr w:wrap="around"/>
          </w:pPr>
          <w:r w:rsidRPr="00297158">
            <w:rPr>
              <w:rStyle w:val="PlaceholderText"/>
              <w:rFonts w:asciiTheme="minorHAnsi" w:hAnsiTheme="minorHAnsi" w:cstheme="minorHAnsi"/>
              <w:sz w:val="24"/>
              <w:szCs w:val="24"/>
            </w:rPr>
            <w:t>Type your text here.</w:t>
          </w:r>
        </w:p>
      </w:sdtContent>
    </w:sdt>
    <w:p w14:paraId="32346996" w14:textId="77777777" w:rsidR="00AC2938" w:rsidRPr="00297158" w:rsidRDefault="00AC2938" w:rsidP="00151B9D">
      <w:pPr>
        <w:pStyle w:val="FRABodyText"/>
        <w:framePr w:wrap="around"/>
      </w:pPr>
    </w:p>
    <w:p w14:paraId="6A4E8BB5" w14:textId="276B7124" w:rsidR="009803A3" w:rsidRPr="00297158" w:rsidRDefault="00186B44" w:rsidP="00297158">
      <w:pPr>
        <w:pStyle w:val="HeadingNumbered2"/>
        <w:jc w:val="both"/>
      </w:pPr>
      <w:bookmarkStart w:id="4" w:name="_Toc157590074"/>
      <w:r w:rsidRPr="00297158">
        <w:t>Political participation: Promising practices</w:t>
      </w:r>
      <w:bookmarkEnd w:id="4"/>
    </w:p>
    <w:p w14:paraId="327D7361" w14:textId="77777777" w:rsidR="00B7762B" w:rsidRDefault="00B7762B" w:rsidP="00567C06">
      <w:pPr>
        <w:jc w:val="both"/>
        <w:rPr>
          <w:rFonts w:asciiTheme="minorHAnsi" w:hAnsiTheme="minorHAnsi" w:cstheme="minorHAnsi"/>
          <w:b/>
          <w:bCs/>
          <w:szCs w:val="24"/>
        </w:rPr>
      </w:pPr>
    </w:p>
    <w:p w14:paraId="7D87E7F7" w14:textId="77777777" w:rsidR="00B7762B" w:rsidRPr="007E016D" w:rsidRDefault="00B7762B" w:rsidP="00151B9D">
      <w:pPr>
        <w:pStyle w:val="FRABodyText"/>
        <w:framePr w:wrap="around"/>
      </w:pPr>
      <w:r w:rsidRPr="007E016D">
        <w:t xml:space="preserve">Promising practice 1 </w:t>
      </w:r>
    </w:p>
    <w:p w14:paraId="61DAEAE3" w14:textId="77777777" w:rsidR="00B7762B" w:rsidRPr="00297158" w:rsidRDefault="00B7762B" w:rsidP="00151B9D">
      <w:pPr>
        <w:pStyle w:val="FRABodyText"/>
        <w:framePr w:wrap="around"/>
      </w:pPr>
    </w:p>
    <w:p w14:paraId="2671DF8E" w14:textId="77777777" w:rsidR="00B7762B" w:rsidRPr="00297158" w:rsidRDefault="00B7762B" w:rsidP="00B7762B">
      <w:pPr>
        <w:jc w:val="both"/>
        <w:rPr>
          <w:rFonts w:asciiTheme="minorHAnsi" w:eastAsia="Calibri" w:hAnsiTheme="minorHAnsi" w:cstheme="minorHAnsi"/>
          <w:szCs w:val="24"/>
        </w:rPr>
      </w:pPr>
      <w:r w:rsidRPr="00297158">
        <w:rPr>
          <w:rFonts w:asciiTheme="minorHAnsi" w:eastAsia="Calibri" w:hAnsiTheme="minorHAnsi" w:cstheme="minorHAnsi"/>
          <w:szCs w:val="24"/>
        </w:rPr>
        <w:lastRenderedPageBreak/>
        <w:t>Political participation of persons with disabilities has been included in the National Action Plan on the Rights of persons with Disabilities. Target 26 deals with participation in political and public life and specifically:</w:t>
      </w:r>
    </w:p>
    <w:p w14:paraId="799A234C" w14:textId="77777777" w:rsidR="00B7762B" w:rsidRPr="00297158" w:rsidRDefault="00B7762B" w:rsidP="00B7762B">
      <w:pPr>
        <w:pStyle w:val="ListParagraph"/>
        <w:numPr>
          <w:ilvl w:val="0"/>
          <w:numId w:val="20"/>
        </w:numPr>
        <w:jc w:val="both"/>
        <w:rPr>
          <w:rFonts w:asciiTheme="minorHAnsi" w:eastAsia="Calibri" w:hAnsiTheme="minorHAnsi" w:cstheme="minorHAnsi"/>
          <w:szCs w:val="24"/>
        </w:rPr>
      </w:pPr>
      <w:r w:rsidRPr="00297158">
        <w:rPr>
          <w:rFonts w:asciiTheme="minorHAnsi" w:eastAsia="Calibri" w:hAnsiTheme="minorHAnsi" w:cstheme="minorHAnsi"/>
          <w:szCs w:val="24"/>
        </w:rPr>
        <w:t xml:space="preserve">Facilitating the exercise of electoral rights and access to voting through circulars on how the state can facilitate the exercise of the electoral right </w:t>
      </w:r>
    </w:p>
    <w:p w14:paraId="29491D36" w14:textId="77777777" w:rsidR="00B7762B" w:rsidRPr="00297158" w:rsidRDefault="00B7762B" w:rsidP="00B7762B">
      <w:pPr>
        <w:pStyle w:val="ListParagraph"/>
        <w:jc w:val="both"/>
        <w:rPr>
          <w:rFonts w:asciiTheme="minorHAnsi" w:hAnsiTheme="minorHAnsi" w:cstheme="minorHAnsi"/>
          <w:szCs w:val="24"/>
          <w:lang w:val="en-US"/>
        </w:rPr>
      </w:pPr>
      <w:r w:rsidRPr="00297158">
        <w:rPr>
          <w:rFonts w:asciiTheme="minorHAnsi" w:hAnsiTheme="minorHAnsi" w:cstheme="minorHAnsi"/>
          <w:szCs w:val="24"/>
          <w:lang w:val="en-US"/>
        </w:rPr>
        <w:t xml:space="preserve">The facility was partially implemented </w:t>
      </w:r>
      <w:r w:rsidRPr="00AC37D1">
        <w:rPr>
          <w:rFonts w:asciiTheme="minorHAnsi" w:hAnsiTheme="minorHAnsi" w:cstheme="minorHAnsi"/>
          <w:szCs w:val="24"/>
          <w:lang w:val="en-US"/>
        </w:rPr>
        <w:t>by the provision of the article 36 of Law 5043/2023 concerning the operation of special reception and support areas for people with disabilities in every polling station that does not have voting rooms on the ground floor. In addition, the same article of the above-mentioned law provides for the possibility of an escort in the</w:t>
      </w:r>
      <w:r w:rsidRPr="00297158">
        <w:rPr>
          <w:rFonts w:asciiTheme="minorHAnsi" w:hAnsiTheme="minorHAnsi" w:cstheme="minorHAnsi"/>
          <w:szCs w:val="24"/>
          <w:lang w:val="en-US"/>
        </w:rPr>
        <w:t xml:space="preserve"> polling station to support the voter with disability to exercise his/her electoral right.</w:t>
      </w:r>
      <w:r w:rsidRPr="00C90E97">
        <w:rPr>
          <w:rFonts w:asciiTheme="minorHAnsi" w:hAnsiTheme="minorHAnsi" w:cstheme="minorHAnsi"/>
          <w:szCs w:val="24"/>
          <w:lang w:val="en-US"/>
        </w:rPr>
        <w:t xml:space="preserve"> </w:t>
      </w:r>
      <w:r w:rsidRPr="00B66A43">
        <w:rPr>
          <w:rFonts w:asciiTheme="minorHAnsi" w:hAnsiTheme="minorHAnsi" w:cstheme="minorHAnsi"/>
          <w:szCs w:val="24"/>
          <w:lang w:val="en-US"/>
        </w:rPr>
        <w:t xml:space="preserve">Following the adoption of these provisions, the Ministry of the Interior issued the ref. no. </w:t>
      </w:r>
      <w:r>
        <w:rPr>
          <w:rFonts w:asciiTheme="minorHAnsi" w:hAnsiTheme="minorHAnsi" w:cstheme="minorHAnsi"/>
          <w:szCs w:val="24"/>
          <w:lang w:val="en-US"/>
        </w:rPr>
        <w:t>38570/03.05.2023 circular</w:t>
      </w:r>
      <w:r w:rsidRPr="00B66A43">
        <w:rPr>
          <w:rFonts w:asciiTheme="minorHAnsi" w:hAnsiTheme="minorHAnsi" w:cstheme="minorHAnsi"/>
          <w:szCs w:val="24"/>
          <w:lang w:val="en-US"/>
        </w:rPr>
        <w:t xml:space="preserve"> on the facilitation of the exercise of the voting right for persons with disability, regarding the </w:t>
      </w:r>
      <w:r>
        <w:rPr>
          <w:rFonts w:asciiTheme="minorHAnsi" w:hAnsiTheme="minorHAnsi" w:cstheme="minorHAnsi"/>
          <w:szCs w:val="24"/>
          <w:lang w:val="en-US"/>
        </w:rPr>
        <w:t xml:space="preserve">general </w:t>
      </w:r>
      <w:r w:rsidRPr="00B66A43">
        <w:rPr>
          <w:rFonts w:asciiTheme="minorHAnsi" w:hAnsiTheme="minorHAnsi" w:cstheme="minorHAnsi"/>
          <w:szCs w:val="24"/>
          <w:lang w:val="en-US"/>
        </w:rPr>
        <w:t>elections taking place on May 21, 2023.</w:t>
      </w:r>
    </w:p>
    <w:p w14:paraId="74F26B2B" w14:textId="77777777" w:rsidR="00B7762B" w:rsidRPr="00297158" w:rsidRDefault="00B7762B" w:rsidP="00B7762B">
      <w:pPr>
        <w:pStyle w:val="ListParagraph"/>
        <w:jc w:val="both"/>
        <w:rPr>
          <w:rFonts w:asciiTheme="minorHAnsi" w:hAnsiTheme="minorHAnsi" w:cstheme="minorHAnsi"/>
          <w:szCs w:val="24"/>
          <w:lang w:val="en-US"/>
        </w:rPr>
      </w:pPr>
    </w:p>
    <w:p w14:paraId="13064690" w14:textId="77777777" w:rsidR="00B7762B" w:rsidRPr="00297158" w:rsidRDefault="00B7762B" w:rsidP="00B7762B">
      <w:pPr>
        <w:pStyle w:val="ListParagraph"/>
        <w:numPr>
          <w:ilvl w:val="0"/>
          <w:numId w:val="20"/>
        </w:numPr>
        <w:jc w:val="both"/>
        <w:rPr>
          <w:rFonts w:asciiTheme="minorHAnsi" w:eastAsia="Calibri" w:hAnsiTheme="minorHAnsi" w:cstheme="minorHAnsi"/>
          <w:szCs w:val="24"/>
        </w:rPr>
      </w:pPr>
      <w:r w:rsidRPr="00297158">
        <w:rPr>
          <w:rFonts w:asciiTheme="minorHAnsi" w:eastAsia="Calibri" w:hAnsiTheme="minorHAnsi" w:cstheme="minorHAnsi"/>
          <w:szCs w:val="24"/>
        </w:rPr>
        <w:t xml:space="preserve">Modernisation of the electoral process to ensure the participation of persons with disabilities through review of best practices, introduction of rules for the integrity and secrecy of vote and equal access to pre-electoral information ( </w:t>
      </w:r>
    </w:p>
    <w:p w14:paraId="72CDB230" w14:textId="77777777" w:rsidR="00B7762B" w:rsidRPr="00297158" w:rsidRDefault="00B7762B" w:rsidP="00B7762B">
      <w:pPr>
        <w:pStyle w:val="ListParagraph"/>
        <w:autoSpaceDE w:val="0"/>
        <w:autoSpaceDN w:val="0"/>
        <w:adjustRightInd w:val="0"/>
        <w:jc w:val="both"/>
        <w:rPr>
          <w:rFonts w:asciiTheme="minorHAnsi" w:hAnsiTheme="minorHAnsi" w:cstheme="minorHAnsi"/>
          <w:szCs w:val="24"/>
          <w:lang w:val="en-US"/>
        </w:rPr>
      </w:pPr>
      <w:r w:rsidRPr="00297158">
        <w:rPr>
          <w:rFonts w:asciiTheme="minorHAnsi" w:eastAsia="Calibri" w:hAnsiTheme="minorHAnsi" w:cstheme="minorHAnsi"/>
          <w:szCs w:val="24"/>
          <w:lang w:eastAsia="en-IE" w:bidi="en-US"/>
        </w:rPr>
        <w:t xml:space="preserve">It is worth mentioning that </w:t>
      </w:r>
      <w:r w:rsidRPr="00297158">
        <w:rPr>
          <w:rFonts w:asciiTheme="minorHAnsi" w:hAnsiTheme="minorHAnsi" w:cstheme="minorHAnsi"/>
          <w:szCs w:val="24"/>
          <w:lang w:val="en-US"/>
        </w:rPr>
        <w:t xml:space="preserve">in all the websites of the Ministry of the Interior, including those through which electoral information is published, accessibility services for the disabled have been integrated, compatible with international W3C standards and in particular the Web Content Accessibility Guidelines (WCAG) 2.1 &amp; 2.2 standard, with accessibility services for the blind people, </w:t>
      </w:r>
      <w:r w:rsidRPr="00AC37D1">
        <w:rPr>
          <w:rFonts w:asciiTheme="minorHAnsi" w:hAnsiTheme="minorHAnsi" w:cstheme="minorHAnsi"/>
          <w:szCs w:val="24"/>
          <w:lang w:val="en-US"/>
        </w:rPr>
        <w:t>for people with mobility problems as well as for people with dyslexia, cognitive and learning difficulties.</w:t>
      </w:r>
    </w:p>
    <w:p w14:paraId="5839DE43" w14:textId="77777777" w:rsidR="00B7762B" w:rsidRPr="00297158" w:rsidRDefault="00B7762B" w:rsidP="00B7762B">
      <w:pPr>
        <w:pStyle w:val="ListParagraph"/>
        <w:jc w:val="both"/>
        <w:rPr>
          <w:rFonts w:asciiTheme="minorHAnsi" w:eastAsia="Calibri" w:hAnsiTheme="minorHAnsi" w:cstheme="minorHAnsi"/>
          <w:szCs w:val="24"/>
          <w:lang w:val="en-US"/>
        </w:rPr>
      </w:pPr>
    </w:p>
    <w:p w14:paraId="3F108FE0" w14:textId="77777777" w:rsidR="00B7762B" w:rsidRPr="00297158" w:rsidRDefault="00B7762B" w:rsidP="00B7762B">
      <w:pPr>
        <w:pStyle w:val="ListParagraph"/>
        <w:numPr>
          <w:ilvl w:val="0"/>
          <w:numId w:val="20"/>
        </w:numPr>
        <w:jc w:val="both"/>
        <w:rPr>
          <w:rFonts w:asciiTheme="minorHAnsi" w:hAnsiTheme="minorHAnsi" w:cstheme="minorHAnsi"/>
          <w:szCs w:val="24"/>
        </w:rPr>
      </w:pPr>
      <w:r w:rsidRPr="00297158">
        <w:rPr>
          <w:rFonts w:asciiTheme="minorHAnsi" w:hAnsiTheme="minorHAnsi" w:cstheme="minorHAnsi"/>
          <w:szCs w:val="24"/>
        </w:rPr>
        <w:t>Review of the legislative framework on judicial guardianship through a working group and the review of good practice</w:t>
      </w:r>
      <w:r w:rsidRPr="00AC37D1">
        <w:rPr>
          <w:rFonts w:asciiTheme="minorHAnsi" w:hAnsiTheme="minorHAnsi" w:cstheme="minorHAnsi"/>
          <w:szCs w:val="24"/>
        </w:rPr>
        <w:t>s</w:t>
      </w:r>
      <w:r w:rsidRPr="00297158">
        <w:rPr>
          <w:rFonts w:asciiTheme="minorHAnsi" w:hAnsiTheme="minorHAnsi" w:cstheme="minorHAnsi"/>
          <w:szCs w:val="24"/>
        </w:rPr>
        <w:t xml:space="preserve"> in other countries (timeline: 2021-2025).</w:t>
      </w:r>
    </w:p>
    <w:p w14:paraId="796C4E8D" w14:textId="77777777" w:rsidR="00B7762B" w:rsidRPr="00297158" w:rsidRDefault="00B7762B" w:rsidP="00B7762B">
      <w:pPr>
        <w:pStyle w:val="ListParagraph"/>
        <w:jc w:val="both"/>
        <w:rPr>
          <w:rFonts w:asciiTheme="minorHAnsi" w:hAnsiTheme="minorHAnsi" w:cstheme="minorHAnsi"/>
          <w:szCs w:val="24"/>
        </w:rPr>
      </w:pPr>
    </w:p>
    <w:p w14:paraId="4B0E70AE" w14:textId="77777777" w:rsidR="00B7762B" w:rsidRDefault="00B7762B" w:rsidP="00B7762B">
      <w:pPr>
        <w:pStyle w:val="ListParagraph"/>
        <w:numPr>
          <w:ilvl w:val="0"/>
          <w:numId w:val="20"/>
        </w:numPr>
        <w:jc w:val="both"/>
        <w:rPr>
          <w:rFonts w:asciiTheme="minorHAnsi" w:hAnsiTheme="minorHAnsi" w:cstheme="minorHAnsi"/>
          <w:szCs w:val="24"/>
        </w:rPr>
      </w:pPr>
      <w:r w:rsidRPr="00AC37D1">
        <w:rPr>
          <w:rFonts w:asciiTheme="minorHAnsi" w:hAnsiTheme="minorHAnsi" w:cstheme="minorHAnsi"/>
          <w:szCs w:val="24"/>
        </w:rPr>
        <w:t xml:space="preserve"> Addressing the lack of accessibility of polling </w:t>
      </w:r>
      <w:proofErr w:type="gramStart"/>
      <w:r w:rsidRPr="00AC37D1">
        <w:rPr>
          <w:rFonts w:asciiTheme="minorHAnsi" w:hAnsiTheme="minorHAnsi" w:cstheme="minorHAnsi"/>
          <w:szCs w:val="24"/>
        </w:rPr>
        <w:t>stations  by</w:t>
      </w:r>
      <w:proofErr w:type="gramEnd"/>
      <w:r w:rsidRPr="00AC37D1">
        <w:rPr>
          <w:rFonts w:asciiTheme="minorHAnsi" w:hAnsiTheme="minorHAnsi" w:cstheme="minorHAnsi"/>
          <w:szCs w:val="24"/>
        </w:rPr>
        <w:t xml:space="preserve"> means of legal obligations for a reception and support area for voters with disabilities and reduced mobility in non-accessible polling stations.</w:t>
      </w:r>
    </w:p>
    <w:p w14:paraId="0405ADFD" w14:textId="01DF44FC" w:rsidR="00B7762B" w:rsidRPr="007E016D" w:rsidRDefault="00E244DB" w:rsidP="00B7762B">
      <w:pPr>
        <w:rPr>
          <w:rFonts w:asciiTheme="minorHAnsi" w:hAnsiTheme="minorHAnsi" w:cstheme="minorHAnsi"/>
          <w:szCs w:val="24"/>
        </w:rPr>
      </w:pPr>
      <w:r>
        <w:rPr>
          <w:rFonts w:asciiTheme="minorHAnsi" w:hAnsiTheme="minorHAnsi" w:cstheme="minorHAnsi"/>
          <w:szCs w:val="24"/>
        </w:rPr>
        <w:t>I</w:t>
      </w:r>
      <w:r w:rsidR="00B7762B">
        <w:rPr>
          <w:rFonts w:asciiTheme="minorHAnsi" w:hAnsiTheme="minorHAnsi" w:cstheme="minorHAnsi"/>
          <w:szCs w:val="24"/>
        </w:rPr>
        <w:t xml:space="preserve">nitiatives </w:t>
      </w:r>
      <w:r>
        <w:rPr>
          <w:rFonts w:asciiTheme="minorHAnsi" w:hAnsiTheme="minorHAnsi" w:cstheme="minorHAnsi"/>
          <w:szCs w:val="24"/>
        </w:rPr>
        <w:t xml:space="preserve">adopted in 2024 include: </w:t>
      </w:r>
    </w:p>
    <w:p w14:paraId="68F0702A" w14:textId="77777777" w:rsidR="00B7762B" w:rsidRPr="00AC37D1" w:rsidRDefault="00B7762B" w:rsidP="00B7762B">
      <w:pPr>
        <w:pStyle w:val="ListParagraph"/>
        <w:numPr>
          <w:ilvl w:val="0"/>
          <w:numId w:val="20"/>
        </w:numPr>
        <w:jc w:val="both"/>
        <w:rPr>
          <w:rFonts w:asciiTheme="minorHAnsi" w:hAnsiTheme="minorHAnsi" w:cstheme="minorHAnsi"/>
          <w:szCs w:val="24"/>
        </w:rPr>
      </w:pPr>
      <w:r>
        <w:rPr>
          <w:rFonts w:asciiTheme="minorHAnsi" w:hAnsiTheme="minorHAnsi" w:cstheme="minorHAnsi"/>
          <w:szCs w:val="24"/>
        </w:rPr>
        <w:t xml:space="preserve">Implementing </w:t>
      </w:r>
      <w:r w:rsidRPr="00AC37D1">
        <w:rPr>
          <w:rFonts w:asciiTheme="minorHAnsi" w:hAnsiTheme="minorHAnsi" w:cstheme="minorHAnsi"/>
          <w:szCs w:val="24"/>
        </w:rPr>
        <w:t xml:space="preserve">postal voting for </w:t>
      </w:r>
      <w:r w:rsidRPr="00AC37D1">
        <w:rPr>
          <w:rFonts w:asciiTheme="minorHAnsi" w:hAnsiTheme="minorHAnsi" w:cstheme="minorHAnsi"/>
          <w:szCs w:val="24"/>
          <w:lang w:val="en-US"/>
        </w:rPr>
        <w:t>the European Elections and National Referendums</w:t>
      </w:r>
    </w:p>
    <w:p w14:paraId="6B0BF05E" w14:textId="77777777" w:rsidR="00B7762B" w:rsidRPr="00AC37D1" w:rsidRDefault="00B7762B" w:rsidP="00B7762B">
      <w:pPr>
        <w:pStyle w:val="ListParagraph"/>
        <w:rPr>
          <w:rFonts w:asciiTheme="minorHAnsi" w:hAnsiTheme="minorHAnsi" w:cstheme="minorHAnsi"/>
          <w:szCs w:val="24"/>
          <w:lang w:val="en-US"/>
        </w:rPr>
      </w:pPr>
    </w:p>
    <w:p w14:paraId="441142AE" w14:textId="77777777" w:rsidR="00B7762B" w:rsidRPr="00AC37D1" w:rsidRDefault="00B7762B" w:rsidP="00B7762B">
      <w:pPr>
        <w:pStyle w:val="ListParagraph"/>
        <w:numPr>
          <w:ilvl w:val="0"/>
          <w:numId w:val="20"/>
        </w:numPr>
        <w:jc w:val="both"/>
        <w:rPr>
          <w:rFonts w:asciiTheme="minorHAnsi" w:hAnsiTheme="minorHAnsi" w:cstheme="minorHAnsi"/>
          <w:szCs w:val="24"/>
        </w:rPr>
      </w:pPr>
      <w:r w:rsidRPr="00AC37D1">
        <w:rPr>
          <w:rFonts w:asciiTheme="minorHAnsi" w:hAnsiTheme="minorHAnsi" w:cstheme="minorHAnsi"/>
          <w:strike/>
          <w:szCs w:val="24"/>
        </w:rPr>
        <w:t>the obligatory</w:t>
      </w:r>
      <w:r w:rsidRPr="00AC37D1">
        <w:rPr>
          <w:rFonts w:asciiTheme="minorHAnsi" w:hAnsiTheme="minorHAnsi" w:cstheme="minorHAnsi"/>
          <w:szCs w:val="24"/>
        </w:rPr>
        <w:t xml:space="preserve"> </w:t>
      </w:r>
      <w:r>
        <w:rPr>
          <w:rFonts w:asciiTheme="minorHAnsi" w:hAnsiTheme="minorHAnsi" w:cstheme="minorHAnsi"/>
          <w:szCs w:val="24"/>
        </w:rPr>
        <w:t xml:space="preserve">Rendering </w:t>
      </w:r>
      <w:r w:rsidRPr="00AC37D1">
        <w:rPr>
          <w:rFonts w:asciiTheme="minorHAnsi" w:hAnsiTheme="minorHAnsi" w:cstheme="minorHAnsi"/>
          <w:szCs w:val="24"/>
        </w:rPr>
        <w:t xml:space="preserve">transmission of political messages in sign language obligatory. </w:t>
      </w:r>
    </w:p>
    <w:p w14:paraId="6537E2DA" w14:textId="77777777" w:rsidR="00B7762B" w:rsidRPr="00AC37D1" w:rsidRDefault="00B7762B" w:rsidP="00B7762B">
      <w:pPr>
        <w:pStyle w:val="ListParagraph"/>
        <w:rPr>
          <w:rFonts w:asciiTheme="minorHAnsi" w:hAnsiTheme="minorHAnsi" w:cstheme="minorHAnsi"/>
          <w:szCs w:val="24"/>
        </w:rPr>
      </w:pPr>
    </w:p>
    <w:p w14:paraId="2C06B6A3" w14:textId="77777777" w:rsidR="00B7762B" w:rsidRPr="00567C06" w:rsidRDefault="00B7762B" w:rsidP="00B7762B">
      <w:pPr>
        <w:pStyle w:val="ListParagraph"/>
        <w:rPr>
          <w:rFonts w:asciiTheme="minorHAnsi" w:hAnsiTheme="minorHAnsi" w:cstheme="minorHAnsi"/>
          <w:szCs w:val="24"/>
        </w:rPr>
      </w:pPr>
      <w:r w:rsidRPr="00AC37D1">
        <w:rPr>
          <w:rFonts w:asciiTheme="minorHAnsi" w:hAnsiTheme="minorHAnsi" w:cstheme="minorHAnsi"/>
          <w:szCs w:val="24"/>
        </w:rPr>
        <w:t xml:space="preserve">Creation of a register </w:t>
      </w:r>
      <w:r w:rsidRPr="00AC37D1">
        <w:rPr>
          <w:rFonts w:asciiTheme="minorHAnsi" w:hAnsiTheme="minorHAnsi" w:cstheme="minorHAnsi"/>
          <w:bCs/>
          <w:color w:val="000000"/>
          <w:szCs w:val="24"/>
          <w:lang w:val="en-US"/>
        </w:rPr>
        <w:t>of accessible premises used as polling stations</w:t>
      </w:r>
    </w:p>
    <w:p w14:paraId="18996535" w14:textId="77777777" w:rsidR="00B7762B" w:rsidRPr="00AC37D1" w:rsidRDefault="00B7762B" w:rsidP="00B7762B">
      <w:pPr>
        <w:pStyle w:val="ListParagraph"/>
        <w:numPr>
          <w:ilvl w:val="0"/>
          <w:numId w:val="20"/>
        </w:numPr>
        <w:jc w:val="both"/>
        <w:rPr>
          <w:rFonts w:asciiTheme="minorHAnsi" w:hAnsiTheme="minorHAnsi" w:cstheme="minorHAnsi"/>
          <w:szCs w:val="24"/>
          <w:lang w:val="en-US"/>
        </w:rPr>
      </w:pPr>
      <w:r w:rsidRPr="00AC37D1">
        <w:rPr>
          <w:rFonts w:asciiTheme="minorHAnsi" w:hAnsiTheme="minorHAnsi" w:cstheme="minorHAnsi"/>
          <w:szCs w:val="24"/>
          <w:lang w:val="en-US"/>
        </w:rPr>
        <w:t>Facilitation of Court-Representatives with Disabilities</w:t>
      </w:r>
    </w:p>
    <w:p w14:paraId="3719EBEF" w14:textId="77777777" w:rsidR="00B7762B" w:rsidRDefault="00B7762B" w:rsidP="00567C06">
      <w:pPr>
        <w:jc w:val="both"/>
        <w:rPr>
          <w:rFonts w:asciiTheme="minorHAnsi" w:hAnsiTheme="minorHAnsi" w:cstheme="minorHAnsi"/>
          <w:b/>
          <w:bCs/>
          <w:szCs w:val="24"/>
        </w:rPr>
      </w:pPr>
    </w:p>
    <w:p w14:paraId="583DFCF1" w14:textId="5A874FA5" w:rsidR="009803A3" w:rsidRPr="00567C06" w:rsidRDefault="009803A3" w:rsidP="00567C06">
      <w:pPr>
        <w:jc w:val="both"/>
        <w:rPr>
          <w:rFonts w:asciiTheme="minorHAnsi" w:hAnsiTheme="minorHAnsi" w:cstheme="minorHAnsi"/>
          <w:b/>
          <w:bCs/>
          <w:szCs w:val="24"/>
        </w:rPr>
      </w:pPr>
      <w:r w:rsidRPr="00567C06">
        <w:rPr>
          <w:rFonts w:asciiTheme="minorHAnsi" w:hAnsiTheme="minorHAnsi" w:cstheme="minorHAnsi"/>
          <w:b/>
          <w:bCs/>
          <w:szCs w:val="24"/>
        </w:rPr>
        <w:t xml:space="preserve">Promising practice 2: Reception and support areas </w:t>
      </w:r>
      <w:proofErr w:type="gramStart"/>
      <w:r w:rsidRPr="00567C06">
        <w:rPr>
          <w:rFonts w:asciiTheme="minorHAnsi" w:hAnsiTheme="minorHAnsi" w:cstheme="minorHAnsi"/>
          <w:b/>
          <w:bCs/>
          <w:szCs w:val="24"/>
        </w:rPr>
        <w:t xml:space="preserve">in </w:t>
      </w:r>
      <w:r w:rsidR="002B46BF" w:rsidRPr="002B46BF">
        <w:rPr>
          <w:rFonts w:asciiTheme="minorHAnsi" w:hAnsiTheme="minorHAnsi" w:cstheme="minorHAnsi"/>
          <w:b/>
          <w:bCs/>
          <w:szCs w:val="24"/>
          <w:lang w:val="en-US"/>
        </w:rPr>
        <w:t xml:space="preserve"> </w:t>
      </w:r>
      <w:r w:rsidR="002B46BF" w:rsidRPr="00567C06">
        <w:rPr>
          <w:rFonts w:asciiTheme="minorHAnsi" w:hAnsiTheme="minorHAnsi" w:cstheme="minorHAnsi"/>
          <w:b/>
          <w:bCs/>
          <w:szCs w:val="24"/>
        </w:rPr>
        <w:t>non</w:t>
      </w:r>
      <w:proofErr w:type="gramEnd"/>
      <w:r w:rsidR="002B46BF" w:rsidRPr="00567C06">
        <w:rPr>
          <w:rFonts w:asciiTheme="minorHAnsi" w:hAnsiTheme="minorHAnsi" w:cstheme="minorHAnsi"/>
          <w:b/>
          <w:bCs/>
          <w:szCs w:val="24"/>
        </w:rPr>
        <w:t>-accessible</w:t>
      </w:r>
      <w:r w:rsidRPr="00567C06">
        <w:rPr>
          <w:rFonts w:asciiTheme="minorHAnsi" w:hAnsiTheme="minorHAnsi" w:cstheme="minorHAnsi"/>
          <w:b/>
          <w:bCs/>
          <w:szCs w:val="24"/>
        </w:rPr>
        <w:t xml:space="preserve"> polling stations </w:t>
      </w:r>
    </w:p>
    <w:p w14:paraId="6C4C4EBC" w14:textId="732D14BC" w:rsidR="00E523EF" w:rsidRPr="00567C06" w:rsidRDefault="00F675AD" w:rsidP="00567C06">
      <w:pPr>
        <w:jc w:val="both"/>
        <w:rPr>
          <w:rFonts w:asciiTheme="minorHAnsi" w:eastAsia="Calibri" w:hAnsiTheme="minorHAnsi" w:cstheme="minorHAnsi"/>
          <w:szCs w:val="24"/>
        </w:rPr>
      </w:pPr>
      <w:r w:rsidRPr="00567C06">
        <w:rPr>
          <w:rFonts w:asciiTheme="minorHAnsi" w:eastAsia="Calibri" w:hAnsiTheme="minorHAnsi" w:cstheme="minorHAnsi"/>
          <w:szCs w:val="24"/>
        </w:rPr>
        <w:t xml:space="preserve">Article 36 of Law No. 5043/2023 (OG 91 A') provided for the creation of a reception and support area for voters with disabilities and reduced mobility for polling stations that are not located on a ground floor and do not meet accessibility criteria for persons with disabilities. </w:t>
      </w:r>
    </w:p>
    <w:p w14:paraId="7CE45985" w14:textId="6D9885B8" w:rsidR="00F675AD" w:rsidRPr="00567C06" w:rsidRDefault="00F675AD" w:rsidP="00567C06">
      <w:pPr>
        <w:jc w:val="both"/>
        <w:rPr>
          <w:rFonts w:asciiTheme="minorHAnsi" w:eastAsia="Calibri" w:hAnsiTheme="minorHAnsi" w:cstheme="minorHAnsi"/>
          <w:szCs w:val="24"/>
        </w:rPr>
      </w:pPr>
      <w:r w:rsidRPr="00567C06">
        <w:rPr>
          <w:rFonts w:asciiTheme="minorHAnsi" w:eastAsia="Calibri" w:hAnsiTheme="minorHAnsi" w:cstheme="minorHAnsi"/>
          <w:szCs w:val="24"/>
        </w:rPr>
        <w:t xml:space="preserve">The reception and support area for voters with disabilities and reduced mobility is located on the ground floor of the polling station, is accessible to persons with mobility problems, has a special </w:t>
      </w:r>
      <w:proofErr w:type="gramStart"/>
      <w:r w:rsidRPr="00567C06">
        <w:rPr>
          <w:rFonts w:asciiTheme="minorHAnsi" w:eastAsia="Calibri" w:hAnsiTheme="minorHAnsi" w:cstheme="minorHAnsi"/>
          <w:szCs w:val="24"/>
        </w:rPr>
        <w:t>ramp</w:t>
      </w:r>
      <w:proofErr w:type="gramEnd"/>
      <w:r w:rsidRPr="00567C06">
        <w:rPr>
          <w:rFonts w:asciiTheme="minorHAnsi" w:eastAsia="Calibri" w:hAnsiTheme="minorHAnsi" w:cstheme="minorHAnsi"/>
          <w:szCs w:val="24"/>
        </w:rPr>
        <w:t xml:space="preserve"> if necessary, meets the applicable fire safety standards, has a posted distinct and clearly legible title for easy identification by voters and their accompanying persons, and is equipped with a voting divider (screen).</w:t>
      </w:r>
    </w:p>
    <w:p w14:paraId="5F4B3C2D" w14:textId="14075A7D" w:rsidR="00F675AD" w:rsidRPr="00567C06" w:rsidRDefault="00F675AD" w:rsidP="00567C06">
      <w:pPr>
        <w:jc w:val="both"/>
        <w:rPr>
          <w:rFonts w:asciiTheme="minorHAnsi" w:eastAsia="Calibri" w:hAnsiTheme="minorHAnsi" w:cstheme="minorHAnsi"/>
          <w:szCs w:val="24"/>
        </w:rPr>
      </w:pPr>
      <w:r w:rsidRPr="00567C06">
        <w:rPr>
          <w:rFonts w:asciiTheme="minorHAnsi" w:eastAsia="Calibri" w:hAnsiTheme="minorHAnsi" w:cstheme="minorHAnsi"/>
          <w:szCs w:val="24"/>
        </w:rPr>
        <w:t xml:space="preserve">Municipalities are responsible </w:t>
      </w:r>
      <w:r w:rsidR="00D7729A" w:rsidRPr="00567C06">
        <w:rPr>
          <w:rFonts w:asciiTheme="minorHAnsi" w:eastAsia="Calibri" w:hAnsiTheme="minorHAnsi" w:cstheme="minorHAnsi"/>
          <w:szCs w:val="24"/>
        </w:rPr>
        <w:t xml:space="preserve">both </w:t>
      </w:r>
      <w:r w:rsidRPr="00567C06">
        <w:rPr>
          <w:rFonts w:asciiTheme="minorHAnsi" w:eastAsia="Calibri" w:hAnsiTheme="minorHAnsi" w:cstheme="minorHAnsi"/>
          <w:szCs w:val="24"/>
        </w:rPr>
        <w:t xml:space="preserve">for the creation of the aforementioned area </w:t>
      </w:r>
      <w:proofErr w:type="gramStart"/>
      <w:r w:rsidRPr="00567C06">
        <w:rPr>
          <w:rFonts w:asciiTheme="minorHAnsi" w:eastAsia="Calibri" w:hAnsiTheme="minorHAnsi" w:cstheme="minorHAnsi"/>
          <w:szCs w:val="24"/>
        </w:rPr>
        <w:t xml:space="preserve">and </w:t>
      </w:r>
      <w:r w:rsidR="00D7729A" w:rsidRPr="00567C06">
        <w:rPr>
          <w:rFonts w:asciiTheme="minorHAnsi" w:eastAsia="Calibri" w:hAnsiTheme="minorHAnsi" w:cstheme="minorHAnsi"/>
          <w:szCs w:val="24"/>
        </w:rPr>
        <w:t xml:space="preserve"> the</w:t>
      </w:r>
      <w:proofErr w:type="gramEnd"/>
      <w:r w:rsidR="00D7729A" w:rsidRPr="00567C06">
        <w:rPr>
          <w:rFonts w:asciiTheme="minorHAnsi" w:eastAsia="Calibri" w:hAnsiTheme="minorHAnsi" w:cstheme="minorHAnsi"/>
          <w:szCs w:val="24"/>
        </w:rPr>
        <w:t xml:space="preserve"> selection of </w:t>
      </w:r>
      <w:r w:rsidRPr="00567C06">
        <w:rPr>
          <w:rFonts w:asciiTheme="minorHAnsi" w:eastAsia="Calibri" w:hAnsiTheme="minorHAnsi" w:cstheme="minorHAnsi"/>
          <w:szCs w:val="24"/>
        </w:rPr>
        <w:t>the area with the most suitable technical characteristics.</w:t>
      </w:r>
    </w:p>
    <w:p w14:paraId="314066A8" w14:textId="776472AE" w:rsidR="00B9388B" w:rsidRPr="00567C06" w:rsidRDefault="00B9388B" w:rsidP="00567C06">
      <w:pPr>
        <w:jc w:val="both"/>
        <w:rPr>
          <w:rFonts w:asciiTheme="minorHAnsi" w:eastAsia="Calibri" w:hAnsiTheme="minorHAnsi" w:cstheme="minorHAnsi"/>
          <w:szCs w:val="24"/>
        </w:rPr>
      </w:pPr>
      <w:r w:rsidRPr="00567C06">
        <w:rPr>
          <w:rFonts w:asciiTheme="minorHAnsi" w:eastAsia="Calibri" w:hAnsiTheme="minorHAnsi" w:cstheme="minorHAnsi"/>
          <w:szCs w:val="24"/>
        </w:rPr>
        <w:t>An official of the municipality will be present at the venue and responsible for its proper functioning.</w:t>
      </w:r>
    </w:p>
    <w:p w14:paraId="6B847A6B" w14:textId="3DCF957F" w:rsidR="00B9388B" w:rsidRPr="00567C06" w:rsidRDefault="00B9388B" w:rsidP="00567C06">
      <w:pPr>
        <w:jc w:val="both"/>
        <w:rPr>
          <w:rFonts w:asciiTheme="minorHAnsi" w:eastAsia="Calibri" w:hAnsiTheme="minorHAnsi" w:cstheme="minorHAnsi"/>
          <w:szCs w:val="24"/>
        </w:rPr>
      </w:pPr>
      <w:r w:rsidRPr="00567C06">
        <w:rPr>
          <w:rFonts w:asciiTheme="minorHAnsi" w:eastAsia="Calibri" w:hAnsiTheme="minorHAnsi" w:cstheme="minorHAnsi"/>
          <w:szCs w:val="24"/>
        </w:rPr>
        <w:t>Upon the arrival of the voter at the reception and support area, the competent official shall immediately inform means the court representative and provide him/her with the voter's identification data. The court representative, after verifying the voter's registration on the electoral roll, shall go to the place of reception and assistance for voters with disabilities and reduced mobility, carrying with him/her a complete set of ballot papers, a blank ballot paper and an envelope with a stamp and initials for the insertion of the ballot paper.</w:t>
      </w:r>
    </w:p>
    <w:p w14:paraId="7F6183C0" w14:textId="705B9126" w:rsidR="00B9388B" w:rsidRPr="00567C06" w:rsidRDefault="00B9388B" w:rsidP="00567C06">
      <w:pPr>
        <w:jc w:val="both"/>
        <w:rPr>
          <w:rFonts w:asciiTheme="minorHAnsi" w:eastAsia="Calibri" w:hAnsiTheme="minorHAnsi" w:cstheme="minorHAnsi"/>
          <w:szCs w:val="24"/>
        </w:rPr>
      </w:pPr>
      <w:r w:rsidRPr="00567C06">
        <w:rPr>
          <w:rFonts w:asciiTheme="minorHAnsi" w:eastAsia="Calibri" w:hAnsiTheme="minorHAnsi" w:cstheme="minorHAnsi"/>
          <w:szCs w:val="24"/>
        </w:rPr>
        <w:t>The court representative shall verify the voter's identification information with the corresponding information on the voter list and assure himself/herself as to the voter's identity. In addition to the voter, the following shall have exclusive access, if necessary, to the area within the ballot box for the selection of the ballot paper: the court representative and any accompanying person of the voter, under the responsibility and in the presence of the court representative. The court representative shall assist in expressing the voter's wishes with the discretion and confidentiality required to maintain the secrecy of the vote.</w:t>
      </w:r>
    </w:p>
    <w:p w14:paraId="6C66DD00" w14:textId="7B00DB53" w:rsidR="00B9388B" w:rsidRPr="00567C06" w:rsidRDefault="00B9388B" w:rsidP="00567C06">
      <w:pPr>
        <w:jc w:val="both"/>
        <w:rPr>
          <w:rFonts w:asciiTheme="minorHAnsi" w:eastAsia="Calibri" w:hAnsiTheme="minorHAnsi" w:cstheme="minorHAnsi"/>
          <w:szCs w:val="24"/>
        </w:rPr>
      </w:pPr>
      <w:r w:rsidRPr="00567C06">
        <w:rPr>
          <w:rFonts w:asciiTheme="minorHAnsi" w:eastAsia="Calibri" w:hAnsiTheme="minorHAnsi" w:cstheme="minorHAnsi"/>
          <w:szCs w:val="24"/>
        </w:rPr>
        <w:lastRenderedPageBreak/>
        <w:t>Assistance dogs (guide dogs) of persons with disabilities and reduced mobility shall be allowed in the polling place and in the area for receiving and assisting voters with disabilities and reduced mobility.</w:t>
      </w:r>
    </w:p>
    <w:p w14:paraId="24844A2D" w14:textId="03DC42D7" w:rsidR="009924C6" w:rsidRDefault="00B9388B" w:rsidP="00567C06">
      <w:pPr>
        <w:jc w:val="both"/>
        <w:rPr>
          <w:rFonts w:asciiTheme="minorHAnsi" w:eastAsia="Calibri" w:hAnsiTheme="minorHAnsi" w:cstheme="minorHAnsi"/>
          <w:szCs w:val="24"/>
        </w:rPr>
      </w:pPr>
      <w:r w:rsidRPr="00567C06">
        <w:rPr>
          <w:rFonts w:asciiTheme="minorHAnsi" w:eastAsia="Calibri" w:hAnsiTheme="minorHAnsi" w:cstheme="minorHAnsi"/>
          <w:szCs w:val="24"/>
        </w:rPr>
        <w:t>After the voter exits the voting polling place, the court representative is responsible to take the envelope containing the ballot to the respective polling place where the voter is registered to vote and drop it in the ballot box. The court representative shall carry out the procedure of informing the electoral roll and the competent electoral commission. At all stages of the above-mentioned procedure</w:t>
      </w:r>
      <w:proofErr w:type="gramStart"/>
      <w:r w:rsidRPr="00567C06">
        <w:rPr>
          <w:rFonts w:asciiTheme="minorHAnsi" w:eastAsia="Calibri" w:hAnsiTheme="minorHAnsi" w:cstheme="minorHAnsi"/>
          <w:szCs w:val="24"/>
        </w:rPr>
        <w:t>, ,</w:t>
      </w:r>
      <w:proofErr w:type="gramEnd"/>
      <w:r w:rsidRPr="00567C06">
        <w:rPr>
          <w:rFonts w:asciiTheme="minorHAnsi" w:eastAsia="Calibri" w:hAnsiTheme="minorHAnsi" w:cstheme="minorHAnsi"/>
          <w:szCs w:val="24"/>
        </w:rPr>
        <w:t xml:space="preserve"> the </w:t>
      </w:r>
      <w:r w:rsidR="000857AA" w:rsidRPr="00567C06">
        <w:rPr>
          <w:rFonts w:asciiTheme="minorHAnsi" w:eastAsia="Calibri" w:hAnsiTheme="minorHAnsi" w:cstheme="minorHAnsi"/>
          <w:szCs w:val="24"/>
        </w:rPr>
        <w:t>court representative</w:t>
      </w:r>
      <w:r w:rsidRPr="00567C06">
        <w:rPr>
          <w:rFonts w:asciiTheme="minorHAnsi" w:eastAsia="Calibri" w:hAnsiTheme="minorHAnsi" w:cstheme="minorHAnsi"/>
          <w:szCs w:val="24"/>
        </w:rPr>
        <w:t xml:space="preserve"> shall be accompanied by members of the electoral commission and by electoral representatives.</w:t>
      </w:r>
    </w:p>
    <w:p w14:paraId="1C71ED36" w14:textId="77777777" w:rsidR="00567C06" w:rsidRPr="00567C06" w:rsidRDefault="00567C06" w:rsidP="00567C06">
      <w:pPr>
        <w:autoSpaceDE w:val="0"/>
        <w:autoSpaceDN w:val="0"/>
        <w:adjustRightInd w:val="0"/>
        <w:spacing w:after="0" w:line="240" w:lineRule="auto"/>
        <w:jc w:val="both"/>
        <w:rPr>
          <w:rFonts w:asciiTheme="minorHAnsi" w:hAnsiTheme="minorHAnsi" w:cstheme="minorHAnsi"/>
          <w:b/>
          <w:bCs/>
          <w:color w:val="000000"/>
          <w:szCs w:val="24"/>
          <w:lang w:val="en-US"/>
        </w:rPr>
      </w:pPr>
    </w:p>
    <w:p w14:paraId="58A7AD55" w14:textId="4A7E2AC0" w:rsidR="008A2158" w:rsidRPr="00567C06" w:rsidRDefault="008A2158" w:rsidP="00567C06">
      <w:pPr>
        <w:jc w:val="both"/>
        <w:rPr>
          <w:rFonts w:asciiTheme="minorHAnsi" w:hAnsiTheme="minorHAnsi" w:cstheme="minorHAnsi"/>
          <w:b/>
          <w:bCs/>
          <w:szCs w:val="24"/>
          <w:lang w:val="en-US"/>
        </w:rPr>
      </w:pPr>
      <w:r w:rsidRPr="00567C06">
        <w:rPr>
          <w:rFonts w:asciiTheme="minorHAnsi" w:hAnsiTheme="minorHAnsi" w:cstheme="minorHAnsi"/>
          <w:b/>
          <w:bCs/>
          <w:szCs w:val="24"/>
          <w:lang w:val="en-US"/>
        </w:rPr>
        <w:t xml:space="preserve">Promising practice </w:t>
      </w:r>
      <w:r w:rsidR="00287FD2" w:rsidRPr="00567C06">
        <w:rPr>
          <w:rFonts w:asciiTheme="minorHAnsi" w:hAnsiTheme="minorHAnsi" w:cstheme="minorHAnsi"/>
          <w:b/>
          <w:bCs/>
          <w:szCs w:val="24"/>
          <w:lang w:val="en-US"/>
        </w:rPr>
        <w:t>-</w:t>
      </w:r>
      <w:r w:rsidR="00B7762B">
        <w:rPr>
          <w:rFonts w:asciiTheme="minorHAnsi" w:hAnsiTheme="minorHAnsi" w:cstheme="minorHAnsi"/>
          <w:b/>
          <w:bCs/>
          <w:szCs w:val="24"/>
          <w:lang w:val="en-US"/>
        </w:rPr>
        <w:t xml:space="preserve"> 3</w:t>
      </w:r>
      <w:r w:rsidRPr="00567C06">
        <w:rPr>
          <w:rFonts w:asciiTheme="minorHAnsi" w:hAnsiTheme="minorHAnsi" w:cstheme="minorHAnsi"/>
          <w:b/>
          <w:bCs/>
          <w:szCs w:val="24"/>
          <w:lang w:val="en-US"/>
        </w:rPr>
        <w:t xml:space="preserve">: Accessible media and complaints mechanisms </w:t>
      </w:r>
    </w:p>
    <w:p w14:paraId="5952A15F" w14:textId="02420C9B" w:rsidR="00297158" w:rsidRPr="00567C06" w:rsidRDefault="00297158" w:rsidP="00567C06">
      <w:pPr>
        <w:jc w:val="both"/>
        <w:rPr>
          <w:rFonts w:asciiTheme="minorHAnsi" w:hAnsiTheme="minorHAnsi" w:cstheme="minorHAnsi"/>
          <w:szCs w:val="24"/>
          <w:lang w:val="en-US"/>
        </w:rPr>
      </w:pPr>
      <w:r w:rsidRPr="00567C06">
        <w:rPr>
          <w:rFonts w:asciiTheme="minorHAnsi" w:hAnsiTheme="minorHAnsi" w:cstheme="minorHAnsi"/>
          <w:szCs w:val="24"/>
          <w:lang w:val="en-US"/>
        </w:rPr>
        <w:t xml:space="preserve">In Ministerial Decision No 3586/2018 </w:t>
      </w:r>
      <w:r w:rsidRPr="002A6AE1">
        <w:rPr>
          <w:rFonts w:asciiTheme="minorHAnsi" w:hAnsiTheme="minorHAnsi" w:cstheme="minorHAnsi"/>
          <w:szCs w:val="24"/>
          <w:lang w:val="en-US"/>
        </w:rPr>
        <w:t>(OG B 5491/06.12.2018), by means of the</w:t>
      </w:r>
      <w:r w:rsidRPr="00567C06">
        <w:rPr>
          <w:rFonts w:asciiTheme="minorHAnsi" w:hAnsiTheme="minorHAnsi" w:cstheme="minorHAnsi"/>
          <w:szCs w:val="24"/>
          <w:lang w:val="en-US"/>
        </w:rPr>
        <w:t xml:space="preserve"> article 3, the minimum standards for the provision of media service providers (public, private and pay tv) are defined, concerning the total broadcasted time they are obliged to provide in sign language interpretation.</w:t>
      </w:r>
    </w:p>
    <w:p w14:paraId="3C9F0219" w14:textId="60758DBF" w:rsidR="00297158" w:rsidRPr="00567C06" w:rsidRDefault="00297158" w:rsidP="00567C06">
      <w:pPr>
        <w:jc w:val="both"/>
        <w:rPr>
          <w:rFonts w:asciiTheme="minorHAnsi" w:hAnsiTheme="minorHAnsi" w:cstheme="minorHAnsi"/>
          <w:szCs w:val="24"/>
          <w:lang w:val="en-US"/>
        </w:rPr>
      </w:pPr>
      <w:r w:rsidRPr="00567C06">
        <w:rPr>
          <w:rFonts w:asciiTheme="minorHAnsi" w:hAnsiTheme="minorHAnsi" w:cstheme="minorHAnsi"/>
          <w:szCs w:val="24"/>
          <w:lang w:val="en-US"/>
        </w:rPr>
        <w:t xml:space="preserve">Furthermore, in </w:t>
      </w:r>
      <w:r w:rsidRPr="002A6AE1">
        <w:rPr>
          <w:rFonts w:asciiTheme="minorHAnsi" w:hAnsiTheme="minorHAnsi" w:cstheme="minorHAnsi"/>
          <w:szCs w:val="24"/>
          <w:lang w:val="en-US"/>
        </w:rPr>
        <w:t>the prementioned Ministerial Decision No 3586/2018 there is a provision in article 4</w:t>
      </w:r>
      <w:r w:rsidR="002A6AE1">
        <w:rPr>
          <w:rFonts w:asciiTheme="minorHAnsi" w:hAnsiTheme="minorHAnsi" w:cstheme="minorHAnsi"/>
          <w:szCs w:val="24"/>
          <w:lang w:val="en-US"/>
        </w:rPr>
        <w:t xml:space="preserve"> </w:t>
      </w:r>
      <w:r w:rsidRPr="002A6AE1">
        <w:rPr>
          <w:rFonts w:asciiTheme="minorHAnsi" w:hAnsiTheme="minorHAnsi" w:cstheme="minorHAnsi"/>
          <w:szCs w:val="24"/>
          <w:lang w:val="en-US"/>
        </w:rPr>
        <w:t>concerning public</w:t>
      </w:r>
      <w:r w:rsidRPr="00567C06">
        <w:rPr>
          <w:rFonts w:asciiTheme="minorHAnsi" w:hAnsiTheme="minorHAnsi" w:cstheme="minorHAnsi"/>
          <w:szCs w:val="24"/>
          <w:lang w:val="en-US"/>
        </w:rPr>
        <w:t xml:space="preserve"> announcements, such as speeches of the President of the Republic and the Prime Minister, as well as emergency announcements, including cases of natural disasters </w:t>
      </w:r>
      <w:r w:rsidRPr="002A6AE1">
        <w:rPr>
          <w:rFonts w:asciiTheme="minorHAnsi" w:hAnsiTheme="minorHAnsi" w:cstheme="minorHAnsi"/>
          <w:szCs w:val="24"/>
          <w:lang w:val="en-US"/>
        </w:rPr>
        <w:t>defining that they</w:t>
      </w:r>
      <w:r w:rsidRPr="00567C06">
        <w:rPr>
          <w:rFonts w:asciiTheme="minorHAnsi" w:hAnsiTheme="minorHAnsi" w:cstheme="minorHAnsi"/>
          <w:szCs w:val="24"/>
          <w:lang w:val="en-US"/>
        </w:rPr>
        <w:t xml:space="preserve"> </w:t>
      </w:r>
      <w:proofErr w:type="gramStart"/>
      <w:r w:rsidRPr="00567C06">
        <w:rPr>
          <w:rFonts w:asciiTheme="minorHAnsi" w:hAnsiTheme="minorHAnsi" w:cstheme="minorHAnsi"/>
          <w:szCs w:val="24"/>
          <w:lang w:val="en-US"/>
        </w:rPr>
        <w:t>have to</w:t>
      </w:r>
      <w:proofErr w:type="gramEnd"/>
      <w:r w:rsidRPr="00567C06">
        <w:rPr>
          <w:rFonts w:asciiTheme="minorHAnsi" w:hAnsiTheme="minorHAnsi" w:cstheme="minorHAnsi"/>
          <w:szCs w:val="24"/>
          <w:lang w:val="en-US"/>
        </w:rPr>
        <w:t xml:space="preserve"> be transmitted to the public via audiovisual services in Greek sign language with simultaneous recording of subtitles. </w:t>
      </w:r>
    </w:p>
    <w:p w14:paraId="773E074A" w14:textId="209F3C00" w:rsidR="009924C6" w:rsidRPr="00567C06" w:rsidRDefault="009924C6" w:rsidP="00567C06">
      <w:pPr>
        <w:jc w:val="both"/>
        <w:rPr>
          <w:rFonts w:asciiTheme="minorHAnsi" w:eastAsia="Calibri" w:hAnsiTheme="minorHAnsi" w:cstheme="minorHAnsi"/>
          <w:szCs w:val="24"/>
        </w:rPr>
      </w:pPr>
      <w:r w:rsidRPr="00567C06">
        <w:rPr>
          <w:rFonts w:asciiTheme="minorHAnsi" w:eastAsia="Calibri" w:hAnsiTheme="minorHAnsi" w:cstheme="minorHAnsi"/>
          <w:szCs w:val="24"/>
        </w:rPr>
        <w:t xml:space="preserve">Article 10(4) of Law 4779/2021 entrusted the National </w:t>
      </w:r>
      <w:r w:rsidR="00297158" w:rsidRPr="00567C06">
        <w:rPr>
          <w:rFonts w:asciiTheme="minorHAnsi" w:eastAsia="Calibri" w:hAnsiTheme="minorHAnsi" w:cstheme="minorHAnsi"/>
          <w:szCs w:val="24"/>
        </w:rPr>
        <w:t>Council for</w:t>
      </w:r>
      <w:r w:rsidRPr="00567C06">
        <w:rPr>
          <w:rFonts w:asciiTheme="minorHAnsi" w:eastAsia="Calibri" w:hAnsiTheme="minorHAnsi" w:cstheme="minorHAnsi"/>
          <w:szCs w:val="24"/>
        </w:rPr>
        <w:t xml:space="preserve"> Radio and</w:t>
      </w:r>
      <w:r w:rsidR="00DF2C1F" w:rsidRPr="00567C06">
        <w:rPr>
          <w:rFonts w:asciiTheme="minorHAnsi" w:eastAsia="Calibri" w:hAnsiTheme="minorHAnsi" w:cstheme="minorHAnsi"/>
          <w:szCs w:val="24"/>
          <w:lang w:val="en-US"/>
        </w:rPr>
        <w:t xml:space="preserve"> </w:t>
      </w:r>
      <w:r w:rsidRPr="00567C06">
        <w:rPr>
          <w:rFonts w:asciiTheme="minorHAnsi" w:eastAsia="Calibri" w:hAnsiTheme="minorHAnsi" w:cstheme="minorHAnsi"/>
          <w:szCs w:val="24"/>
        </w:rPr>
        <w:t>Television (</w:t>
      </w:r>
      <w:proofErr w:type="gramStart"/>
      <w:r w:rsidRPr="00567C06">
        <w:rPr>
          <w:rFonts w:asciiTheme="minorHAnsi" w:eastAsia="Calibri" w:hAnsiTheme="minorHAnsi" w:cstheme="minorHAnsi"/>
          <w:szCs w:val="24"/>
        </w:rPr>
        <w:t xml:space="preserve">the </w:t>
      </w:r>
      <w:r w:rsidR="000857AA" w:rsidRPr="00567C06">
        <w:rPr>
          <w:rFonts w:asciiTheme="minorHAnsi" w:eastAsia="Calibri" w:hAnsiTheme="minorHAnsi" w:cstheme="minorHAnsi"/>
          <w:szCs w:val="24"/>
        </w:rPr>
        <w:t xml:space="preserve"> independent</w:t>
      </w:r>
      <w:proofErr w:type="gramEnd"/>
      <w:r w:rsidRPr="00567C06">
        <w:rPr>
          <w:rFonts w:asciiTheme="minorHAnsi" w:eastAsia="Calibri" w:hAnsiTheme="minorHAnsi" w:cstheme="minorHAnsi"/>
          <w:szCs w:val="24"/>
        </w:rPr>
        <w:t xml:space="preserve"> </w:t>
      </w:r>
      <w:r w:rsidR="00297158" w:rsidRPr="00567C06">
        <w:rPr>
          <w:rFonts w:asciiTheme="minorHAnsi" w:eastAsia="Calibri" w:hAnsiTheme="minorHAnsi" w:cstheme="minorHAnsi"/>
          <w:szCs w:val="24"/>
        </w:rPr>
        <w:t xml:space="preserve"> authority</w:t>
      </w:r>
      <w:r w:rsidRPr="00567C06">
        <w:rPr>
          <w:rFonts w:asciiTheme="minorHAnsi" w:eastAsia="Calibri" w:hAnsiTheme="minorHAnsi" w:cstheme="minorHAnsi"/>
          <w:szCs w:val="24"/>
        </w:rPr>
        <w:t xml:space="preserve"> supervising radio and television) with the responsibility to a) inform persons with disabilities on the television programmes accessible to them and the programmes of on-demand services and b) provide them with the possibility to submit a relevant complaint.</w:t>
      </w:r>
    </w:p>
    <w:p w14:paraId="29E53A12" w14:textId="056944B3" w:rsidR="009924C6" w:rsidRPr="00567C06" w:rsidRDefault="009924C6" w:rsidP="00567C06">
      <w:pPr>
        <w:jc w:val="both"/>
        <w:rPr>
          <w:rFonts w:asciiTheme="minorHAnsi" w:eastAsia="Calibri" w:hAnsiTheme="minorHAnsi" w:cstheme="minorHAnsi"/>
          <w:szCs w:val="24"/>
        </w:rPr>
      </w:pPr>
      <w:r w:rsidRPr="00567C06">
        <w:rPr>
          <w:rFonts w:asciiTheme="minorHAnsi" w:eastAsia="Calibri" w:hAnsiTheme="minorHAnsi" w:cstheme="minorHAnsi"/>
          <w:szCs w:val="24"/>
        </w:rPr>
        <w:t xml:space="preserve">In this context, the NCRTV held a series of meetings with media service providers to whom it has proposed, and the providers have accepted, although there is no legal obligation, to use the accessibility marking proposed by the NCRTV, which they have already started to </w:t>
      </w:r>
      <w:r w:rsidR="002A6AE1">
        <w:rPr>
          <w:rFonts w:asciiTheme="minorHAnsi" w:eastAsia="Calibri" w:hAnsiTheme="minorHAnsi" w:cstheme="minorHAnsi"/>
          <w:szCs w:val="24"/>
        </w:rPr>
        <w:t xml:space="preserve"> </w:t>
      </w:r>
      <w:r w:rsidR="002A6AE1" w:rsidRPr="00567C06">
        <w:rPr>
          <w:rFonts w:asciiTheme="minorHAnsi" w:eastAsia="Calibri" w:hAnsiTheme="minorHAnsi" w:cstheme="minorHAnsi"/>
          <w:szCs w:val="24"/>
        </w:rPr>
        <w:t>use both</w:t>
      </w:r>
      <w:r w:rsidRPr="00567C06">
        <w:rPr>
          <w:rFonts w:asciiTheme="minorHAnsi" w:eastAsia="Calibri" w:hAnsiTheme="minorHAnsi" w:cstheme="minorHAnsi"/>
          <w:szCs w:val="24"/>
        </w:rPr>
        <w:t xml:space="preserve"> in the lists of programmes they post on their websites and </w:t>
      </w:r>
      <w:r w:rsidRPr="00567C06">
        <w:rPr>
          <w:rFonts w:asciiTheme="minorHAnsi" w:eastAsia="Calibri" w:hAnsiTheme="minorHAnsi" w:cstheme="minorHAnsi"/>
          <w:szCs w:val="24"/>
        </w:rPr>
        <w:lastRenderedPageBreak/>
        <w:t>in the online guide, in the information relating to each programme. They have also accepted to provide relevant information before the start of the programme</w:t>
      </w:r>
      <w:r w:rsidRPr="009B13B5">
        <w:rPr>
          <w:rFonts w:asciiTheme="minorHAnsi" w:eastAsia="Calibri" w:hAnsiTheme="minorHAnsi" w:cstheme="minorHAnsi"/>
          <w:szCs w:val="24"/>
          <w:vertAlign w:val="superscript"/>
        </w:rPr>
        <w:footnoteReference w:id="14"/>
      </w:r>
      <w:r w:rsidRPr="00567C06">
        <w:rPr>
          <w:rFonts w:asciiTheme="minorHAnsi" w:eastAsia="Calibri" w:hAnsiTheme="minorHAnsi" w:cstheme="minorHAnsi"/>
          <w:szCs w:val="24"/>
          <w:vertAlign w:val="superscript"/>
        </w:rPr>
        <w:t>.</w:t>
      </w:r>
    </w:p>
    <w:p w14:paraId="59F17BFC" w14:textId="77777777" w:rsidR="009924C6" w:rsidRPr="00567C06" w:rsidRDefault="009924C6" w:rsidP="00567C06">
      <w:pPr>
        <w:jc w:val="both"/>
        <w:rPr>
          <w:rFonts w:asciiTheme="minorHAnsi" w:eastAsia="Calibri" w:hAnsiTheme="minorHAnsi" w:cstheme="minorHAnsi"/>
          <w:szCs w:val="24"/>
        </w:rPr>
      </w:pPr>
      <w:r w:rsidRPr="00567C06">
        <w:rPr>
          <w:rFonts w:asciiTheme="minorHAnsi" w:eastAsia="Calibri" w:hAnsiTheme="minorHAnsi" w:cstheme="minorHAnsi"/>
          <w:szCs w:val="24"/>
        </w:rPr>
        <w:t>The proposed signage is as follows:</w:t>
      </w:r>
    </w:p>
    <w:p w14:paraId="202E5C46" w14:textId="77777777" w:rsidR="009924C6" w:rsidRPr="00567C06" w:rsidRDefault="009924C6" w:rsidP="00567C06">
      <w:pPr>
        <w:jc w:val="both"/>
        <w:rPr>
          <w:rFonts w:asciiTheme="minorHAnsi" w:eastAsia="Calibri" w:hAnsiTheme="minorHAnsi" w:cstheme="minorHAnsi"/>
          <w:szCs w:val="24"/>
        </w:rPr>
      </w:pPr>
      <w:r w:rsidRPr="00567C06">
        <w:rPr>
          <w:rFonts w:asciiTheme="minorHAnsi" w:eastAsia="Calibri" w:hAnsiTheme="minorHAnsi" w:cstheme="minorHAnsi"/>
          <w:szCs w:val="24"/>
        </w:rPr>
        <w:t xml:space="preserve">- </w:t>
      </w:r>
      <w:r w:rsidRPr="00567C06">
        <w:rPr>
          <w:rFonts w:asciiTheme="minorHAnsi" w:hAnsiTheme="minorHAnsi" w:cstheme="minorHAnsi"/>
          <w:szCs w:val="24"/>
        </w:rPr>
        <w:t xml:space="preserve"> ΝΓ</w:t>
      </w:r>
      <w:r w:rsidRPr="00567C06">
        <w:rPr>
          <w:rFonts w:asciiTheme="minorHAnsi" w:eastAsia="Calibri" w:hAnsiTheme="minorHAnsi" w:cstheme="minorHAnsi"/>
          <w:szCs w:val="24"/>
        </w:rPr>
        <w:t xml:space="preserve"> = Sign Language</w:t>
      </w:r>
    </w:p>
    <w:p w14:paraId="2D96A839" w14:textId="327D28AC" w:rsidR="009924C6" w:rsidRPr="00567C06" w:rsidRDefault="009924C6" w:rsidP="00567C06">
      <w:pPr>
        <w:jc w:val="both"/>
        <w:rPr>
          <w:rFonts w:asciiTheme="minorHAnsi" w:eastAsia="Calibri" w:hAnsiTheme="minorHAnsi" w:cstheme="minorHAnsi"/>
          <w:szCs w:val="24"/>
        </w:rPr>
      </w:pPr>
      <w:r w:rsidRPr="00567C06">
        <w:rPr>
          <w:rFonts w:asciiTheme="minorHAnsi" w:eastAsia="Calibri" w:hAnsiTheme="minorHAnsi" w:cstheme="minorHAnsi"/>
          <w:szCs w:val="24"/>
        </w:rPr>
        <w:t xml:space="preserve">- </w:t>
      </w:r>
      <w:r w:rsidRPr="00567C06">
        <w:rPr>
          <w:rFonts w:asciiTheme="minorHAnsi" w:hAnsiTheme="minorHAnsi" w:cstheme="minorHAnsi"/>
          <w:szCs w:val="24"/>
        </w:rPr>
        <w:t xml:space="preserve"> </w:t>
      </w:r>
      <w:proofErr w:type="gramStart"/>
      <w:r w:rsidRPr="00567C06">
        <w:rPr>
          <w:rFonts w:asciiTheme="minorHAnsi" w:hAnsiTheme="minorHAnsi" w:cstheme="minorHAnsi"/>
          <w:szCs w:val="24"/>
        </w:rPr>
        <w:t xml:space="preserve">ΑΠ </w:t>
      </w:r>
      <w:r w:rsidRPr="00567C06">
        <w:rPr>
          <w:rFonts w:asciiTheme="minorHAnsi" w:eastAsia="Calibri" w:hAnsiTheme="minorHAnsi" w:cstheme="minorHAnsi"/>
          <w:szCs w:val="24"/>
        </w:rPr>
        <w:t xml:space="preserve"> =</w:t>
      </w:r>
      <w:proofErr w:type="gramEnd"/>
      <w:r w:rsidRPr="00567C06">
        <w:rPr>
          <w:rFonts w:asciiTheme="minorHAnsi" w:eastAsia="Calibri" w:hAnsiTheme="minorHAnsi" w:cstheme="minorHAnsi"/>
          <w:szCs w:val="24"/>
        </w:rPr>
        <w:t xml:space="preserve"> Audio </w:t>
      </w:r>
      <w:r w:rsidR="000857AA" w:rsidRPr="00567C06">
        <w:rPr>
          <w:rFonts w:asciiTheme="minorHAnsi" w:eastAsia="Calibri" w:hAnsiTheme="minorHAnsi" w:cstheme="minorHAnsi"/>
          <w:szCs w:val="24"/>
        </w:rPr>
        <w:t xml:space="preserve"> description</w:t>
      </w:r>
      <w:r w:rsidRPr="00567C06">
        <w:rPr>
          <w:rFonts w:asciiTheme="minorHAnsi" w:eastAsia="Calibri" w:hAnsiTheme="minorHAnsi" w:cstheme="minorHAnsi"/>
          <w:szCs w:val="24"/>
        </w:rPr>
        <w:t xml:space="preserve"> </w:t>
      </w:r>
    </w:p>
    <w:p w14:paraId="07C04E6E" w14:textId="77777777" w:rsidR="009924C6" w:rsidRPr="00567C06" w:rsidRDefault="009924C6" w:rsidP="00567C06">
      <w:pPr>
        <w:jc w:val="both"/>
        <w:rPr>
          <w:rFonts w:asciiTheme="minorHAnsi" w:eastAsia="Calibri" w:hAnsiTheme="minorHAnsi" w:cstheme="minorHAnsi"/>
          <w:szCs w:val="24"/>
        </w:rPr>
      </w:pPr>
      <w:r w:rsidRPr="00567C06">
        <w:rPr>
          <w:rFonts w:asciiTheme="minorHAnsi" w:eastAsia="Calibri" w:hAnsiTheme="minorHAnsi" w:cstheme="minorHAnsi"/>
          <w:szCs w:val="24"/>
        </w:rPr>
        <w:t xml:space="preserve">- </w:t>
      </w:r>
      <w:r w:rsidRPr="00567C06">
        <w:rPr>
          <w:rFonts w:asciiTheme="minorHAnsi" w:hAnsiTheme="minorHAnsi" w:cstheme="minorHAnsi"/>
          <w:szCs w:val="24"/>
        </w:rPr>
        <w:t xml:space="preserve"> ΑΥ </w:t>
      </w:r>
      <w:r w:rsidRPr="00567C06">
        <w:rPr>
          <w:rFonts w:asciiTheme="minorHAnsi" w:eastAsia="Calibri" w:hAnsiTheme="minorHAnsi" w:cstheme="minorHAnsi"/>
          <w:szCs w:val="24"/>
        </w:rPr>
        <w:t>= Audio Subtitles</w:t>
      </w:r>
    </w:p>
    <w:p w14:paraId="778D7C84" w14:textId="77777777" w:rsidR="009924C6" w:rsidRPr="00567C06" w:rsidRDefault="009924C6" w:rsidP="00567C06">
      <w:pPr>
        <w:jc w:val="both"/>
        <w:rPr>
          <w:rFonts w:asciiTheme="minorHAnsi" w:eastAsia="Calibri" w:hAnsiTheme="minorHAnsi" w:cstheme="minorHAnsi"/>
          <w:szCs w:val="24"/>
        </w:rPr>
      </w:pPr>
      <w:r w:rsidRPr="00567C06">
        <w:rPr>
          <w:rFonts w:asciiTheme="minorHAnsi" w:eastAsia="Calibri" w:hAnsiTheme="minorHAnsi" w:cstheme="minorHAnsi"/>
          <w:szCs w:val="24"/>
        </w:rPr>
        <w:t xml:space="preserve">- </w:t>
      </w:r>
      <w:r w:rsidRPr="00567C06">
        <w:rPr>
          <w:rFonts w:asciiTheme="minorHAnsi" w:hAnsiTheme="minorHAnsi" w:cstheme="minorHAnsi"/>
          <w:szCs w:val="24"/>
        </w:rPr>
        <w:t xml:space="preserve"> ΜΤ </w:t>
      </w:r>
      <w:r w:rsidRPr="00567C06">
        <w:rPr>
          <w:rFonts w:asciiTheme="minorHAnsi" w:eastAsia="Calibri" w:hAnsiTheme="minorHAnsi" w:cstheme="minorHAnsi"/>
          <w:szCs w:val="24"/>
        </w:rPr>
        <w:t xml:space="preserve">= Dubbing </w:t>
      </w:r>
    </w:p>
    <w:p w14:paraId="09EEDAC1" w14:textId="77777777" w:rsidR="009924C6" w:rsidRPr="00567C06" w:rsidRDefault="009924C6" w:rsidP="00567C06">
      <w:pPr>
        <w:jc w:val="both"/>
        <w:rPr>
          <w:rFonts w:asciiTheme="minorHAnsi" w:eastAsia="Calibri" w:hAnsiTheme="minorHAnsi" w:cstheme="minorHAnsi"/>
          <w:szCs w:val="24"/>
        </w:rPr>
      </w:pPr>
      <w:r w:rsidRPr="00567C06">
        <w:rPr>
          <w:rFonts w:asciiTheme="minorHAnsi" w:eastAsia="Calibri" w:hAnsiTheme="minorHAnsi" w:cstheme="minorHAnsi"/>
          <w:szCs w:val="24"/>
        </w:rPr>
        <w:t>- CC = Closed Captions</w:t>
      </w:r>
    </w:p>
    <w:p w14:paraId="6C479DF8" w14:textId="068E1752" w:rsidR="002B7A03" w:rsidRPr="00567C06" w:rsidRDefault="009924C6" w:rsidP="00567C06">
      <w:pPr>
        <w:jc w:val="both"/>
        <w:rPr>
          <w:rFonts w:asciiTheme="minorHAnsi" w:eastAsia="Calibri" w:hAnsiTheme="minorHAnsi" w:cstheme="minorHAnsi"/>
          <w:szCs w:val="24"/>
          <w:lang w:val="en-US"/>
        </w:rPr>
      </w:pPr>
      <w:r w:rsidRPr="00567C06">
        <w:rPr>
          <w:rFonts w:asciiTheme="minorHAnsi" w:eastAsia="Calibri" w:hAnsiTheme="minorHAnsi" w:cstheme="minorHAnsi"/>
          <w:szCs w:val="24"/>
        </w:rPr>
        <w:t>A form is also provided whereby stakeholders can submit complaints to the NCRTV about accessibility issues.</w:t>
      </w:r>
      <w:r w:rsidR="002B7A03" w:rsidRPr="00567C06">
        <w:rPr>
          <w:rFonts w:asciiTheme="minorHAnsi" w:eastAsia="Calibri" w:hAnsiTheme="minorHAnsi" w:cstheme="minorHAnsi"/>
          <w:szCs w:val="24"/>
          <w:lang w:val="en-US" w:eastAsia="en-IE" w:bidi="en-US"/>
        </w:rPr>
        <w:t xml:space="preserve"> However, there </w:t>
      </w:r>
      <w:proofErr w:type="gramStart"/>
      <w:r w:rsidR="002B7A03" w:rsidRPr="00567C06">
        <w:rPr>
          <w:rFonts w:asciiTheme="minorHAnsi" w:eastAsia="Calibri" w:hAnsiTheme="minorHAnsi" w:cstheme="minorHAnsi"/>
          <w:szCs w:val="24"/>
          <w:lang w:val="en-US" w:eastAsia="en-IE" w:bidi="en-US"/>
        </w:rPr>
        <w:t>are</w:t>
      </w:r>
      <w:proofErr w:type="gramEnd"/>
      <w:r w:rsidR="002B7A03" w:rsidRPr="00567C06">
        <w:rPr>
          <w:rFonts w:asciiTheme="minorHAnsi" w:eastAsia="Calibri" w:hAnsiTheme="minorHAnsi" w:cstheme="minorHAnsi"/>
          <w:szCs w:val="24"/>
          <w:lang w:val="en-US" w:eastAsia="en-IE" w:bidi="en-US"/>
        </w:rPr>
        <w:t xml:space="preserve"> no available data on the complaints that have been submitted so far and the purpose of the complaints.</w:t>
      </w:r>
    </w:p>
    <w:p w14:paraId="7995ACBB" w14:textId="07B734FC" w:rsidR="00297158" w:rsidRPr="00567C06" w:rsidRDefault="00297158" w:rsidP="00567C06">
      <w:pPr>
        <w:jc w:val="both"/>
        <w:rPr>
          <w:rFonts w:asciiTheme="minorHAnsi" w:hAnsiTheme="minorHAnsi" w:cstheme="minorHAnsi"/>
          <w:szCs w:val="24"/>
          <w:lang w:val="en-US"/>
        </w:rPr>
      </w:pPr>
      <w:proofErr w:type="gramStart"/>
      <w:r w:rsidRPr="002A6AE1">
        <w:rPr>
          <w:rFonts w:asciiTheme="minorHAnsi" w:eastAsia="Calibri" w:hAnsiTheme="minorHAnsi" w:cstheme="minorHAnsi"/>
          <w:szCs w:val="24"/>
        </w:rPr>
        <w:t>Last but not least</w:t>
      </w:r>
      <w:proofErr w:type="gramEnd"/>
      <w:r w:rsidRPr="002A6AE1">
        <w:rPr>
          <w:rFonts w:asciiTheme="minorHAnsi" w:eastAsia="Calibri" w:hAnsiTheme="minorHAnsi" w:cstheme="minorHAnsi"/>
          <w:szCs w:val="24"/>
        </w:rPr>
        <w:t>, concerning the political participation of the persons with disabilities, it is worth mentioning the newly passed law 5083/2024 (OG 12 A/26.01.2024)</w:t>
      </w:r>
      <w:r w:rsidRPr="002A6AE1">
        <w:rPr>
          <w:rFonts w:asciiTheme="minorHAnsi" w:hAnsiTheme="minorHAnsi" w:cstheme="minorHAnsi"/>
          <w:szCs w:val="24"/>
          <w:lang w:val="en-US"/>
        </w:rPr>
        <w:t xml:space="preserve">, in particular article 32 </w:t>
      </w:r>
      <w:r w:rsidRPr="00567C06">
        <w:rPr>
          <w:rFonts w:asciiTheme="minorHAnsi" w:hAnsiTheme="minorHAnsi" w:cstheme="minorHAnsi"/>
          <w:szCs w:val="24"/>
          <w:lang w:val="en-US"/>
        </w:rPr>
        <w:t>provides for the following:</w:t>
      </w:r>
    </w:p>
    <w:p w14:paraId="156C8634" w14:textId="1A786C55" w:rsidR="00297158" w:rsidRPr="00567C06" w:rsidRDefault="00297158" w:rsidP="00567C06">
      <w:pPr>
        <w:pStyle w:val="ListParagraph"/>
        <w:numPr>
          <w:ilvl w:val="0"/>
          <w:numId w:val="25"/>
        </w:numPr>
        <w:spacing w:after="160" w:line="259" w:lineRule="auto"/>
        <w:jc w:val="both"/>
        <w:rPr>
          <w:rFonts w:asciiTheme="minorHAnsi" w:hAnsiTheme="minorHAnsi" w:cstheme="minorHAnsi"/>
          <w:szCs w:val="24"/>
          <w:lang w:val="en-US"/>
        </w:rPr>
      </w:pPr>
      <w:r w:rsidRPr="00567C06">
        <w:rPr>
          <w:rFonts w:asciiTheme="minorHAnsi" w:hAnsiTheme="minorHAnsi" w:cstheme="minorHAnsi"/>
          <w:szCs w:val="24"/>
          <w:lang w:val="en-US"/>
        </w:rPr>
        <w:t xml:space="preserve">Messages of parties and coalitions of cooperating parties, as well as political events, press conferences and other related events broadcast </w:t>
      </w:r>
      <w:proofErr w:type="gramStart"/>
      <w:r w:rsidRPr="00567C06">
        <w:rPr>
          <w:rFonts w:asciiTheme="minorHAnsi" w:hAnsiTheme="minorHAnsi" w:cstheme="minorHAnsi"/>
          <w:szCs w:val="24"/>
          <w:lang w:val="en-US"/>
        </w:rPr>
        <w:t>on the basis of</w:t>
      </w:r>
      <w:proofErr w:type="gramEnd"/>
      <w:r w:rsidRPr="00567C06">
        <w:rPr>
          <w:rFonts w:asciiTheme="minorHAnsi" w:hAnsiTheme="minorHAnsi" w:cstheme="minorHAnsi"/>
          <w:szCs w:val="24"/>
          <w:lang w:val="en-US"/>
        </w:rPr>
        <w:t xml:space="preserve"> the article 45 of presidential decree 26/2012(Α΄ 57), are accompanied by sign language interpretation on one sixth (1/6) of the screen subtitling. Especially the messages of the first paragraph must be accompanied by sign language interpretation on one sixth (1/6) of the screen and subtitling. In case of violation of </w:t>
      </w:r>
      <w:r w:rsidRPr="002A6AE1">
        <w:rPr>
          <w:rFonts w:asciiTheme="minorHAnsi" w:hAnsiTheme="minorHAnsi" w:cstheme="minorHAnsi"/>
          <w:szCs w:val="24"/>
          <w:lang w:val="en-US"/>
        </w:rPr>
        <w:t>the pre-mentioned</w:t>
      </w:r>
      <w:r w:rsidRPr="00567C06">
        <w:rPr>
          <w:rFonts w:asciiTheme="minorHAnsi" w:hAnsiTheme="minorHAnsi" w:cstheme="minorHAnsi"/>
          <w:szCs w:val="24"/>
          <w:lang w:val="en-US"/>
        </w:rPr>
        <w:t>, the messages and events are not transmitted.</w:t>
      </w:r>
    </w:p>
    <w:p w14:paraId="0A19DDF6" w14:textId="38CCF3C5" w:rsidR="00297158" w:rsidRPr="00567C06" w:rsidRDefault="00297158" w:rsidP="4D2C6A27">
      <w:pPr>
        <w:pStyle w:val="ListParagraph"/>
        <w:numPr>
          <w:ilvl w:val="0"/>
          <w:numId w:val="25"/>
        </w:numPr>
        <w:spacing w:after="160" w:line="259" w:lineRule="auto"/>
        <w:jc w:val="both"/>
        <w:rPr>
          <w:rFonts w:asciiTheme="minorHAnsi" w:hAnsiTheme="minorHAnsi" w:cstheme="minorBidi"/>
          <w:lang w:val="en-US"/>
        </w:rPr>
      </w:pPr>
      <w:r w:rsidRPr="4D2C6A27">
        <w:rPr>
          <w:rFonts w:asciiTheme="minorHAnsi" w:hAnsiTheme="minorHAnsi" w:cstheme="minorBidi"/>
          <w:lang w:val="en-US"/>
        </w:rPr>
        <w:t xml:space="preserve">Interviews of leaders of political parties, transmitted by public television, as well as by private television stations of </w:t>
      </w:r>
      <w:proofErr w:type="spellStart"/>
      <w:r w:rsidRPr="4D2C6A27">
        <w:rPr>
          <w:rFonts w:asciiTheme="minorHAnsi" w:hAnsiTheme="minorHAnsi" w:cstheme="minorBidi"/>
          <w:lang w:val="en-US"/>
        </w:rPr>
        <w:t>pan-Hellenic</w:t>
      </w:r>
      <w:proofErr w:type="spellEnd"/>
      <w:r w:rsidR="002A6AE1" w:rsidRPr="4D2C6A27">
        <w:rPr>
          <w:rFonts w:asciiTheme="minorHAnsi" w:hAnsiTheme="minorHAnsi" w:cstheme="minorBidi"/>
          <w:lang w:val="en-US"/>
        </w:rPr>
        <w:t>/nationwide</w:t>
      </w:r>
      <w:r w:rsidRPr="4D2C6A27">
        <w:rPr>
          <w:rFonts w:asciiTheme="minorHAnsi" w:hAnsiTheme="minorHAnsi" w:cstheme="minorBidi"/>
          <w:lang w:val="en-US"/>
        </w:rPr>
        <w:t xml:space="preserve"> reach, are simultaneously broadcast in sign language on one sixth (1/6) of the screen. In case of failure to comply with the above obligation, the National Council for Radio and Television may impose a fine of up to twenty thousand (20,000) euros on the television station.</w:t>
      </w:r>
    </w:p>
    <w:p w14:paraId="11874A45" w14:textId="45A34F28" w:rsidR="00264CF1" w:rsidRDefault="00264CF1" w:rsidP="4D2C6A27">
      <w:pPr>
        <w:autoSpaceDE w:val="0"/>
        <w:autoSpaceDN w:val="0"/>
        <w:adjustRightInd w:val="0"/>
        <w:spacing w:after="0" w:line="240" w:lineRule="auto"/>
        <w:jc w:val="both"/>
        <w:rPr>
          <w:rFonts w:asciiTheme="minorHAnsi" w:hAnsiTheme="minorHAnsi" w:cstheme="minorBidi"/>
          <w:b/>
          <w:bCs/>
          <w:color w:val="000000"/>
          <w:lang w:val="en-US"/>
        </w:rPr>
      </w:pPr>
    </w:p>
    <w:p w14:paraId="5355BE1F" w14:textId="25C59AEB" w:rsidR="00B7762B" w:rsidRDefault="00B7762B" w:rsidP="4D2C6A27">
      <w:pPr>
        <w:autoSpaceDE w:val="0"/>
        <w:autoSpaceDN w:val="0"/>
        <w:adjustRightInd w:val="0"/>
        <w:spacing w:after="0" w:line="240" w:lineRule="auto"/>
        <w:jc w:val="both"/>
        <w:rPr>
          <w:rFonts w:asciiTheme="minorHAnsi" w:hAnsiTheme="minorHAnsi" w:cstheme="minorBidi"/>
          <w:b/>
          <w:bCs/>
          <w:color w:val="000000"/>
          <w:lang w:val="en-US"/>
        </w:rPr>
      </w:pPr>
      <w:r w:rsidRPr="4D2C6A27">
        <w:rPr>
          <w:rFonts w:asciiTheme="minorHAnsi" w:hAnsiTheme="minorHAnsi" w:cstheme="minorBidi"/>
          <w:b/>
          <w:bCs/>
          <w:color w:val="000000" w:themeColor="text1"/>
          <w:lang w:val="en-US"/>
        </w:rPr>
        <w:t xml:space="preserve">Promising practices beyond the scope of the information request </w:t>
      </w:r>
    </w:p>
    <w:p w14:paraId="418EC1F7" w14:textId="77777777" w:rsidR="00B7762B" w:rsidRDefault="00B7762B" w:rsidP="4D2C6A27">
      <w:pPr>
        <w:autoSpaceDE w:val="0"/>
        <w:autoSpaceDN w:val="0"/>
        <w:adjustRightInd w:val="0"/>
        <w:spacing w:after="0" w:line="240" w:lineRule="auto"/>
        <w:jc w:val="both"/>
        <w:rPr>
          <w:rFonts w:asciiTheme="minorHAnsi" w:hAnsiTheme="minorHAnsi" w:cstheme="minorBidi"/>
          <w:b/>
          <w:bCs/>
          <w:color w:val="000000"/>
          <w:lang w:val="en-US"/>
        </w:rPr>
      </w:pPr>
    </w:p>
    <w:p w14:paraId="75F21767" w14:textId="5BB497DC" w:rsidR="00B7762B" w:rsidRPr="00567C06" w:rsidRDefault="00B7762B" w:rsidP="4D2C6A27">
      <w:pPr>
        <w:autoSpaceDE w:val="0"/>
        <w:autoSpaceDN w:val="0"/>
        <w:adjustRightInd w:val="0"/>
        <w:spacing w:after="0" w:line="240" w:lineRule="auto"/>
        <w:jc w:val="both"/>
        <w:rPr>
          <w:rFonts w:asciiTheme="minorHAnsi" w:hAnsiTheme="minorHAnsi" w:cstheme="minorBidi"/>
          <w:b/>
          <w:bCs/>
          <w:color w:val="000000"/>
          <w:lang w:val="en-US"/>
        </w:rPr>
      </w:pPr>
      <w:r w:rsidRPr="4D2C6A27">
        <w:rPr>
          <w:rFonts w:asciiTheme="minorHAnsi" w:hAnsiTheme="minorHAnsi" w:cstheme="minorBidi"/>
          <w:b/>
          <w:bCs/>
          <w:color w:val="000000" w:themeColor="text1"/>
          <w:lang w:val="en-US"/>
        </w:rPr>
        <w:t>Promising practice 1: Registry of accessible premises that can be used as polling stations</w:t>
      </w:r>
    </w:p>
    <w:p w14:paraId="6378BDF5" w14:textId="77777777" w:rsidR="00B7762B" w:rsidRPr="00567C06" w:rsidRDefault="00B7762B" w:rsidP="00B7762B">
      <w:pPr>
        <w:autoSpaceDE w:val="0"/>
        <w:autoSpaceDN w:val="0"/>
        <w:adjustRightInd w:val="0"/>
        <w:spacing w:after="0" w:line="240" w:lineRule="auto"/>
        <w:jc w:val="both"/>
        <w:rPr>
          <w:rFonts w:asciiTheme="minorHAnsi" w:hAnsiTheme="minorHAnsi" w:cstheme="minorHAnsi"/>
          <w:b/>
          <w:bCs/>
          <w:color w:val="000000"/>
          <w:szCs w:val="24"/>
          <w:lang w:val="en-US"/>
        </w:rPr>
      </w:pPr>
    </w:p>
    <w:p w14:paraId="4A0E4A38" w14:textId="00F8B191" w:rsidR="00B7762B" w:rsidRPr="009B13B5" w:rsidRDefault="00B7762B" w:rsidP="00B7762B">
      <w:pPr>
        <w:autoSpaceDE w:val="0"/>
        <w:autoSpaceDN w:val="0"/>
        <w:adjustRightInd w:val="0"/>
        <w:spacing w:after="0" w:line="240" w:lineRule="auto"/>
        <w:jc w:val="both"/>
        <w:rPr>
          <w:rFonts w:asciiTheme="minorHAnsi" w:hAnsiTheme="minorHAnsi" w:cstheme="minorHAnsi"/>
          <w:color w:val="000000"/>
          <w:szCs w:val="24"/>
          <w:lang w:val="en-US"/>
        </w:rPr>
      </w:pPr>
      <w:r w:rsidRPr="009B13B5">
        <w:rPr>
          <w:rFonts w:asciiTheme="minorHAnsi" w:hAnsiTheme="minorHAnsi" w:cstheme="minorHAnsi"/>
          <w:color w:val="000000"/>
          <w:szCs w:val="24"/>
          <w:lang w:val="en-US"/>
        </w:rPr>
        <w:t>Article 31 Law 5083/2024 ( OG A 12) creates a registry of accessible premises for people with disabilities that can be used as polling stations. Recording of all possible places and the responsibility for the submission of such data belongs to the municipalities. The register will be controlled by the Ministry of the Interior. Access to the register will be given to authorized officials of the municipalities and regions of the country.</w:t>
      </w:r>
    </w:p>
    <w:p w14:paraId="2142268E" w14:textId="5273C4B8" w:rsidR="00B7762B" w:rsidRPr="009B13B5" w:rsidRDefault="00B7762B" w:rsidP="3017E2B2">
      <w:pPr>
        <w:jc w:val="both"/>
        <w:rPr>
          <w:rFonts w:asciiTheme="minorHAnsi" w:hAnsiTheme="minorHAnsi" w:cstheme="minorBidi"/>
          <w:color w:val="000000"/>
          <w:lang w:val="en-US"/>
        </w:rPr>
      </w:pPr>
    </w:p>
    <w:p w14:paraId="723CF6D8" w14:textId="7C913E9A" w:rsidR="00B7762B" w:rsidRPr="00567C06" w:rsidRDefault="00B7762B" w:rsidP="00B7762B">
      <w:pPr>
        <w:autoSpaceDE w:val="0"/>
        <w:autoSpaceDN w:val="0"/>
        <w:adjustRightInd w:val="0"/>
        <w:spacing w:after="0" w:line="240" w:lineRule="auto"/>
        <w:jc w:val="both"/>
        <w:rPr>
          <w:rFonts w:asciiTheme="minorHAnsi" w:hAnsiTheme="minorHAnsi" w:cstheme="minorHAnsi"/>
          <w:b/>
          <w:bCs/>
          <w:color w:val="000000"/>
          <w:szCs w:val="24"/>
          <w:lang w:val="en-US"/>
        </w:rPr>
      </w:pPr>
      <w:r w:rsidRPr="00567C06">
        <w:rPr>
          <w:rFonts w:asciiTheme="minorHAnsi" w:hAnsiTheme="minorHAnsi" w:cstheme="minorHAnsi"/>
          <w:b/>
          <w:bCs/>
          <w:color w:val="000000"/>
          <w:szCs w:val="24"/>
          <w:lang w:val="en-US"/>
        </w:rPr>
        <w:t xml:space="preserve">Promising practice </w:t>
      </w:r>
      <w:r>
        <w:rPr>
          <w:rFonts w:asciiTheme="minorHAnsi" w:hAnsiTheme="minorHAnsi" w:cstheme="minorHAnsi"/>
          <w:b/>
          <w:bCs/>
          <w:color w:val="000000"/>
          <w:szCs w:val="24"/>
          <w:lang w:val="en-US"/>
        </w:rPr>
        <w:t>2</w:t>
      </w:r>
      <w:r w:rsidRPr="00567C06">
        <w:rPr>
          <w:rFonts w:asciiTheme="minorHAnsi" w:hAnsiTheme="minorHAnsi" w:cstheme="minorHAnsi"/>
          <w:b/>
          <w:bCs/>
          <w:color w:val="000000"/>
          <w:szCs w:val="24"/>
          <w:lang w:val="en-US"/>
        </w:rPr>
        <w:t>: Postal voting</w:t>
      </w:r>
    </w:p>
    <w:p w14:paraId="27D6B601" w14:textId="77777777" w:rsidR="00B7762B" w:rsidRPr="00567C06" w:rsidRDefault="00B7762B" w:rsidP="00B7762B">
      <w:pPr>
        <w:autoSpaceDE w:val="0"/>
        <w:autoSpaceDN w:val="0"/>
        <w:adjustRightInd w:val="0"/>
        <w:spacing w:after="0" w:line="240" w:lineRule="auto"/>
        <w:jc w:val="both"/>
        <w:rPr>
          <w:rFonts w:asciiTheme="minorHAnsi" w:hAnsiTheme="minorHAnsi" w:cstheme="minorHAnsi"/>
          <w:b/>
          <w:bCs/>
          <w:color w:val="000000"/>
          <w:szCs w:val="24"/>
          <w:lang w:val="en-US"/>
        </w:rPr>
      </w:pPr>
    </w:p>
    <w:p w14:paraId="73110FD0" w14:textId="6B1B8CE2" w:rsidR="00B7762B" w:rsidRPr="009B13B5" w:rsidRDefault="00B7762B" w:rsidP="00B7762B">
      <w:pPr>
        <w:autoSpaceDE w:val="0"/>
        <w:autoSpaceDN w:val="0"/>
        <w:adjustRightInd w:val="0"/>
        <w:spacing w:after="0" w:line="240" w:lineRule="auto"/>
        <w:jc w:val="both"/>
        <w:rPr>
          <w:rFonts w:asciiTheme="minorHAnsi" w:hAnsiTheme="minorHAnsi" w:cstheme="minorHAnsi"/>
          <w:szCs w:val="24"/>
          <w:lang w:val="en-US"/>
        </w:rPr>
      </w:pPr>
      <w:r w:rsidRPr="009B13B5">
        <w:rPr>
          <w:rFonts w:asciiTheme="minorHAnsi" w:hAnsiTheme="minorHAnsi" w:cstheme="minorHAnsi"/>
          <w:szCs w:val="24"/>
          <w:lang w:val="en-US"/>
        </w:rPr>
        <w:t>Law 5083/2024(OG 12 A')</w:t>
      </w:r>
      <w:r>
        <w:rPr>
          <w:rFonts w:asciiTheme="minorHAnsi" w:hAnsiTheme="minorHAnsi" w:cstheme="minorHAnsi"/>
          <w:szCs w:val="24"/>
          <w:lang w:val="en-US"/>
        </w:rPr>
        <w:t xml:space="preserve"> </w:t>
      </w:r>
      <w:r w:rsidRPr="009B13B5">
        <w:rPr>
          <w:rFonts w:asciiTheme="minorHAnsi" w:hAnsiTheme="minorHAnsi" w:cstheme="minorHAnsi"/>
          <w:szCs w:val="24"/>
          <w:lang w:val="en-US"/>
        </w:rPr>
        <w:t xml:space="preserve">provides all voters, including people with disabilities, </w:t>
      </w:r>
      <w:proofErr w:type="gramStart"/>
      <w:r w:rsidRPr="009B13B5">
        <w:rPr>
          <w:rFonts w:asciiTheme="minorHAnsi" w:hAnsiTheme="minorHAnsi" w:cstheme="minorHAnsi"/>
          <w:szCs w:val="24"/>
          <w:lang w:val="en-US"/>
        </w:rPr>
        <w:t>the</w:t>
      </w:r>
      <w:proofErr w:type="gramEnd"/>
      <w:r w:rsidRPr="009B13B5">
        <w:rPr>
          <w:rFonts w:asciiTheme="minorHAnsi" w:hAnsiTheme="minorHAnsi" w:cstheme="minorHAnsi"/>
          <w:szCs w:val="24"/>
          <w:lang w:val="en-US"/>
        </w:rPr>
        <w:t xml:space="preserve"> alternative method of postal voting. The voters whether they live inside or outside the</w:t>
      </w:r>
    </w:p>
    <w:p w14:paraId="50C10B80" w14:textId="6A9677CC" w:rsidR="00B7762B" w:rsidRPr="009B13B5" w:rsidRDefault="00B7762B" w:rsidP="00B7762B">
      <w:pPr>
        <w:autoSpaceDE w:val="0"/>
        <w:autoSpaceDN w:val="0"/>
        <w:adjustRightInd w:val="0"/>
        <w:spacing w:after="0" w:line="240" w:lineRule="auto"/>
        <w:jc w:val="both"/>
        <w:rPr>
          <w:rFonts w:asciiTheme="minorHAnsi" w:hAnsiTheme="minorHAnsi" w:cstheme="minorHAnsi"/>
          <w:szCs w:val="24"/>
          <w:lang w:val="en-US"/>
        </w:rPr>
      </w:pPr>
      <w:r w:rsidRPr="009B13B5">
        <w:rPr>
          <w:rFonts w:asciiTheme="minorHAnsi" w:hAnsiTheme="minorHAnsi" w:cstheme="minorHAnsi"/>
          <w:szCs w:val="24"/>
          <w:lang w:val="en-US"/>
        </w:rPr>
        <w:t xml:space="preserve">Country can exercise their electoral right by postal voting. </w:t>
      </w:r>
      <w:r w:rsidRPr="00B7762B">
        <w:rPr>
          <w:rFonts w:asciiTheme="minorHAnsi" w:hAnsiTheme="minorHAnsi" w:cstheme="minorHAnsi"/>
          <w:szCs w:val="24"/>
          <w:lang w:val="en-US"/>
        </w:rPr>
        <w:t>if they register to do so</w:t>
      </w:r>
      <w:r w:rsidRPr="009B13B5">
        <w:rPr>
          <w:rFonts w:asciiTheme="minorHAnsi" w:hAnsiTheme="minorHAnsi" w:cstheme="minorHAnsi"/>
          <w:szCs w:val="24"/>
          <w:lang w:val="en-US"/>
        </w:rPr>
        <w:t>. The alternative of postal voting only applies to the elections of the European Parliament and National Referendums.</w:t>
      </w:r>
    </w:p>
    <w:p w14:paraId="7B2F5021" w14:textId="77777777" w:rsidR="00B7762B" w:rsidRDefault="00B7762B" w:rsidP="00567C06">
      <w:pPr>
        <w:autoSpaceDE w:val="0"/>
        <w:autoSpaceDN w:val="0"/>
        <w:adjustRightInd w:val="0"/>
        <w:spacing w:after="0" w:line="240" w:lineRule="auto"/>
        <w:jc w:val="both"/>
        <w:rPr>
          <w:rFonts w:asciiTheme="minorHAnsi" w:hAnsiTheme="minorHAnsi" w:cstheme="minorHAnsi"/>
          <w:b/>
          <w:bCs/>
          <w:color w:val="000000"/>
          <w:szCs w:val="24"/>
          <w:lang w:val="en-US"/>
        </w:rPr>
      </w:pPr>
    </w:p>
    <w:p w14:paraId="6F09EE87" w14:textId="4112419A" w:rsidR="009924C6" w:rsidRPr="00567C06" w:rsidRDefault="003B6E67" w:rsidP="00567C06">
      <w:pPr>
        <w:autoSpaceDE w:val="0"/>
        <w:autoSpaceDN w:val="0"/>
        <w:adjustRightInd w:val="0"/>
        <w:spacing w:after="0" w:line="240" w:lineRule="auto"/>
        <w:jc w:val="both"/>
        <w:rPr>
          <w:rFonts w:asciiTheme="minorHAnsi" w:hAnsiTheme="minorHAnsi" w:cstheme="minorHAnsi"/>
          <w:b/>
          <w:bCs/>
          <w:color w:val="000000"/>
          <w:szCs w:val="24"/>
          <w:lang w:val="en-US"/>
        </w:rPr>
      </w:pPr>
      <w:r w:rsidRPr="00567C06">
        <w:rPr>
          <w:rFonts w:asciiTheme="minorHAnsi" w:hAnsiTheme="minorHAnsi" w:cstheme="minorHAnsi"/>
          <w:b/>
          <w:bCs/>
          <w:color w:val="000000"/>
          <w:szCs w:val="24"/>
          <w:lang w:val="en-US"/>
        </w:rPr>
        <w:t xml:space="preserve">Promising practice </w:t>
      </w:r>
      <w:r w:rsidR="00B7762B">
        <w:rPr>
          <w:rFonts w:asciiTheme="minorHAnsi" w:hAnsiTheme="minorHAnsi" w:cstheme="minorHAnsi"/>
          <w:b/>
          <w:bCs/>
          <w:color w:val="000000"/>
          <w:szCs w:val="24"/>
          <w:lang w:val="en-US"/>
        </w:rPr>
        <w:t>3</w:t>
      </w:r>
      <w:r w:rsidRPr="00567C06">
        <w:rPr>
          <w:rFonts w:asciiTheme="minorHAnsi" w:hAnsiTheme="minorHAnsi" w:cstheme="minorHAnsi"/>
          <w:b/>
          <w:bCs/>
          <w:color w:val="000000"/>
          <w:szCs w:val="24"/>
          <w:lang w:val="en-US"/>
        </w:rPr>
        <w:t>: Accessibility standards for public and private providers of</w:t>
      </w:r>
      <w:r w:rsidR="00264CF1" w:rsidRPr="00567C06">
        <w:rPr>
          <w:rFonts w:asciiTheme="minorHAnsi" w:hAnsiTheme="minorHAnsi" w:cstheme="minorHAnsi"/>
          <w:b/>
          <w:bCs/>
          <w:color w:val="000000"/>
          <w:szCs w:val="24"/>
          <w:lang w:val="en-US"/>
        </w:rPr>
        <w:t xml:space="preserve"> </w:t>
      </w:r>
      <w:r w:rsidRPr="00567C06">
        <w:rPr>
          <w:rFonts w:asciiTheme="minorHAnsi" w:hAnsiTheme="minorHAnsi" w:cstheme="minorHAnsi"/>
          <w:b/>
          <w:bCs/>
          <w:color w:val="000000"/>
          <w:szCs w:val="24"/>
          <w:lang w:val="en-US"/>
        </w:rPr>
        <w:t>media during the pre-election period</w:t>
      </w:r>
    </w:p>
    <w:p w14:paraId="2DE97117" w14:textId="77777777" w:rsidR="00264CF1" w:rsidRPr="00567C06" w:rsidRDefault="00264CF1" w:rsidP="00567C06">
      <w:pPr>
        <w:autoSpaceDE w:val="0"/>
        <w:autoSpaceDN w:val="0"/>
        <w:adjustRightInd w:val="0"/>
        <w:spacing w:after="0" w:line="240" w:lineRule="auto"/>
        <w:jc w:val="both"/>
        <w:rPr>
          <w:rFonts w:asciiTheme="minorHAnsi" w:hAnsiTheme="minorHAnsi" w:cstheme="minorHAnsi"/>
          <w:b/>
          <w:bCs/>
          <w:color w:val="000000"/>
          <w:szCs w:val="24"/>
          <w:lang w:val="en-US"/>
        </w:rPr>
      </w:pPr>
    </w:p>
    <w:p w14:paraId="12C7B207" w14:textId="03B2F54E" w:rsidR="003B6E67" w:rsidRPr="009B13B5" w:rsidRDefault="003B6E67" w:rsidP="00567C06">
      <w:pPr>
        <w:autoSpaceDE w:val="0"/>
        <w:autoSpaceDN w:val="0"/>
        <w:adjustRightInd w:val="0"/>
        <w:spacing w:after="0" w:line="240" w:lineRule="auto"/>
        <w:jc w:val="both"/>
        <w:rPr>
          <w:rFonts w:asciiTheme="minorHAnsi" w:hAnsiTheme="minorHAnsi" w:cstheme="minorHAnsi"/>
          <w:szCs w:val="24"/>
          <w:lang w:val="en-US"/>
        </w:rPr>
      </w:pPr>
      <w:r w:rsidRPr="009B13B5">
        <w:rPr>
          <w:rFonts w:asciiTheme="minorHAnsi" w:hAnsiTheme="minorHAnsi" w:cstheme="minorHAnsi"/>
          <w:szCs w:val="24"/>
          <w:lang w:val="en-US"/>
        </w:rPr>
        <w:t>Article 32 Law 5083/2024 sets standards for the broadcasting of political parties' preelection</w:t>
      </w:r>
      <w:r w:rsidR="00264CF1" w:rsidRPr="009B13B5">
        <w:rPr>
          <w:rFonts w:asciiTheme="minorHAnsi" w:hAnsiTheme="minorHAnsi" w:cstheme="minorHAnsi"/>
          <w:szCs w:val="24"/>
          <w:lang w:val="en-US"/>
        </w:rPr>
        <w:t xml:space="preserve"> </w:t>
      </w:r>
      <w:r w:rsidRPr="009B13B5">
        <w:rPr>
          <w:rFonts w:asciiTheme="minorHAnsi" w:hAnsiTheme="minorHAnsi" w:cstheme="minorHAnsi"/>
          <w:szCs w:val="24"/>
          <w:lang w:val="en-US"/>
        </w:rPr>
        <w:t>messages.</w:t>
      </w:r>
    </w:p>
    <w:p w14:paraId="037961F8" w14:textId="77777777" w:rsidR="00264CF1" w:rsidRPr="009B13B5" w:rsidRDefault="00264CF1" w:rsidP="00567C06">
      <w:pPr>
        <w:autoSpaceDE w:val="0"/>
        <w:autoSpaceDN w:val="0"/>
        <w:adjustRightInd w:val="0"/>
        <w:spacing w:after="0" w:line="240" w:lineRule="auto"/>
        <w:jc w:val="both"/>
        <w:rPr>
          <w:rFonts w:asciiTheme="minorHAnsi" w:hAnsiTheme="minorHAnsi" w:cstheme="minorHAnsi"/>
          <w:szCs w:val="24"/>
          <w:lang w:val="en-US"/>
        </w:rPr>
      </w:pPr>
    </w:p>
    <w:p w14:paraId="71CB5248" w14:textId="77777777" w:rsidR="004479B9" w:rsidRPr="009B13B5" w:rsidRDefault="003B6E67" w:rsidP="00567C06">
      <w:pPr>
        <w:autoSpaceDE w:val="0"/>
        <w:autoSpaceDN w:val="0"/>
        <w:adjustRightInd w:val="0"/>
        <w:spacing w:after="0" w:line="240" w:lineRule="auto"/>
        <w:jc w:val="both"/>
        <w:rPr>
          <w:rFonts w:asciiTheme="minorHAnsi" w:hAnsiTheme="minorHAnsi" w:cstheme="minorHAnsi"/>
          <w:szCs w:val="24"/>
          <w:lang w:val="en-US"/>
        </w:rPr>
      </w:pPr>
      <w:r w:rsidRPr="009B13B5">
        <w:rPr>
          <w:rFonts w:asciiTheme="minorHAnsi" w:hAnsiTheme="minorHAnsi" w:cstheme="minorHAnsi"/>
          <w:szCs w:val="24"/>
          <w:lang w:val="en-US"/>
        </w:rPr>
        <w:t>More specifically, the messages of the political parties as well as political events, press</w:t>
      </w:r>
      <w:r w:rsidR="00264CF1" w:rsidRPr="009B13B5">
        <w:rPr>
          <w:rFonts w:asciiTheme="minorHAnsi" w:hAnsiTheme="minorHAnsi" w:cstheme="minorHAnsi"/>
          <w:szCs w:val="24"/>
          <w:lang w:val="en-US"/>
        </w:rPr>
        <w:t xml:space="preserve"> </w:t>
      </w:r>
      <w:r w:rsidRPr="009B13B5">
        <w:rPr>
          <w:rFonts w:asciiTheme="minorHAnsi" w:hAnsiTheme="minorHAnsi" w:cstheme="minorHAnsi"/>
          <w:szCs w:val="24"/>
          <w:lang w:val="en-US"/>
        </w:rPr>
        <w:t>conferences and other related events are broadcast with sign language interpretation</w:t>
      </w:r>
      <w:r w:rsidR="00264CF1" w:rsidRPr="009B13B5">
        <w:rPr>
          <w:rFonts w:asciiTheme="minorHAnsi" w:hAnsiTheme="minorHAnsi" w:cstheme="minorHAnsi"/>
          <w:szCs w:val="24"/>
          <w:lang w:val="en-US"/>
        </w:rPr>
        <w:t xml:space="preserve"> </w:t>
      </w:r>
      <w:r w:rsidRPr="009B13B5">
        <w:rPr>
          <w:rFonts w:asciiTheme="minorHAnsi" w:hAnsiTheme="minorHAnsi" w:cstheme="minorHAnsi"/>
          <w:szCs w:val="24"/>
          <w:lang w:val="en-US"/>
        </w:rPr>
        <w:t>or subtitling. In case of violation, the messages and events will not be transmitted.</w:t>
      </w:r>
      <w:r w:rsidR="00264CF1" w:rsidRPr="009B13B5">
        <w:rPr>
          <w:rFonts w:asciiTheme="minorHAnsi" w:hAnsiTheme="minorHAnsi" w:cstheme="minorHAnsi"/>
          <w:szCs w:val="24"/>
          <w:lang w:val="en-US"/>
        </w:rPr>
        <w:t xml:space="preserve"> </w:t>
      </w:r>
    </w:p>
    <w:p w14:paraId="1C44869E" w14:textId="77777777" w:rsidR="004479B9" w:rsidRPr="009B13B5" w:rsidRDefault="004479B9" w:rsidP="00567C06">
      <w:pPr>
        <w:autoSpaceDE w:val="0"/>
        <w:autoSpaceDN w:val="0"/>
        <w:adjustRightInd w:val="0"/>
        <w:spacing w:after="0" w:line="240" w:lineRule="auto"/>
        <w:jc w:val="both"/>
        <w:rPr>
          <w:rFonts w:asciiTheme="minorHAnsi" w:hAnsiTheme="minorHAnsi" w:cstheme="minorHAnsi"/>
          <w:szCs w:val="24"/>
          <w:lang w:val="en-US"/>
        </w:rPr>
      </w:pPr>
    </w:p>
    <w:p w14:paraId="555E9150" w14:textId="20209017" w:rsidR="003B6E67" w:rsidRPr="00B7762B" w:rsidRDefault="003B6E67" w:rsidP="00567C06">
      <w:pPr>
        <w:autoSpaceDE w:val="0"/>
        <w:autoSpaceDN w:val="0"/>
        <w:adjustRightInd w:val="0"/>
        <w:spacing w:after="0" w:line="240" w:lineRule="auto"/>
        <w:jc w:val="both"/>
        <w:rPr>
          <w:rFonts w:asciiTheme="minorHAnsi" w:eastAsia="Calibri" w:hAnsiTheme="minorHAnsi" w:cstheme="minorHAnsi"/>
          <w:szCs w:val="24"/>
          <w:lang w:val="en-US"/>
        </w:rPr>
      </w:pPr>
      <w:r w:rsidRPr="009B13B5">
        <w:rPr>
          <w:rFonts w:asciiTheme="minorHAnsi" w:hAnsiTheme="minorHAnsi" w:cstheme="minorHAnsi"/>
          <w:szCs w:val="24"/>
          <w:lang w:val="en-US"/>
        </w:rPr>
        <w:t>Also, interviews of political party leaders from public television stations and</w:t>
      </w:r>
      <w:r w:rsidR="00264CF1" w:rsidRPr="009B13B5">
        <w:rPr>
          <w:rFonts w:asciiTheme="minorHAnsi" w:hAnsiTheme="minorHAnsi" w:cstheme="minorHAnsi"/>
          <w:szCs w:val="24"/>
          <w:lang w:val="en-US"/>
        </w:rPr>
        <w:t xml:space="preserve"> </w:t>
      </w:r>
      <w:r w:rsidRPr="009B13B5">
        <w:rPr>
          <w:rFonts w:asciiTheme="minorHAnsi" w:hAnsiTheme="minorHAnsi" w:cstheme="minorHAnsi"/>
          <w:szCs w:val="24"/>
          <w:lang w:val="en-US"/>
        </w:rPr>
        <w:t>nationwide private television stations are simultaneously broadcast in sign language. In</w:t>
      </w:r>
      <w:r w:rsidR="00264CF1" w:rsidRPr="009B13B5">
        <w:rPr>
          <w:rFonts w:asciiTheme="minorHAnsi" w:hAnsiTheme="minorHAnsi" w:cstheme="minorHAnsi"/>
          <w:szCs w:val="24"/>
          <w:lang w:val="en-US"/>
        </w:rPr>
        <w:t xml:space="preserve"> </w:t>
      </w:r>
      <w:r w:rsidRPr="009B13B5">
        <w:rPr>
          <w:rFonts w:asciiTheme="minorHAnsi" w:hAnsiTheme="minorHAnsi" w:cstheme="minorHAnsi"/>
          <w:szCs w:val="24"/>
          <w:lang w:val="en-US"/>
        </w:rPr>
        <w:t>case of failure to comply with the above obligation, the NCRTV may impose a fine of up</w:t>
      </w:r>
      <w:r w:rsidR="00264CF1" w:rsidRPr="009B13B5">
        <w:rPr>
          <w:rFonts w:asciiTheme="minorHAnsi" w:hAnsiTheme="minorHAnsi" w:cstheme="minorHAnsi"/>
          <w:szCs w:val="24"/>
          <w:lang w:val="en-US"/>
        </w:rPr>
        <w:t xml:space="preserve"> </w:t>
      </w:r>
      <w:r w:rsidRPr="009B13B5">
        <w:rPr>
          <w:rFonts w:asciiTheme="minorHAnsi" w:hAnsiTheme="minorHAnsi" w:cstheme="minorHAnsi"/>
          <w:szCs w:val="24"/>
          <w:lang w:val="en-US"/>
        </w:rPr>
        <w:t>to twenty thousand (20,000) euros on the television station.</w:t>
      </w:r>
    </w:p>
    <w:p w14:paraId="71DF3CBD" w14:textId="55CB9167" w:rsidR="002B7A03" w:rsidRPr="002A6AE1" w:rsidRDefault="002B7A03" w:rsidP="00567C06">
      <w:pPr>
        <w:jc w:val="both"/>
        <w:rPr>
          <w:rFonts w:asciiTheme="minorHAnsi" w:hAnsiTheme="minorHAnsi" w:cstheme="minorHAnsi"/>
          <w:b/>
          <w:szCs w:val="24"/>
          <w:lang w:val="en-US"/>
        </w:rPr>
      </w:pPr>
      <w:r w:rsidRPr="002A6AE1">
        <w:rPr>
          <w:rFonts w:asciiTheme="minorHAnsi" w:hAnsiTheme="minorHAnsi" w:cstheme="minorHAnsi"/>
          <w:b/>
          <w:szCs w:val="24"/>
          <w:lang w:val="en-US"/>
        </w:rPr>
        <w:t xml:space="preserve">Promising </w:t>
      </w:r>
      <w:r w:rsidR="000B3515" w:rsidRPr="002A6AE1">
        <w:rPr>
          <w:rFonts w:asciiTheme="minorHAnsi" w:hAnsiTheme="minorHAnsi" w:cstheme="minorHAnsi"/>
          <w:b/>
          <w:szCs w:val="24"/>
          <w:lang w:val="en-US"/>
        </w:rPr>
        <w:t xml:space="preserve">practice </w:t>
      </w:r>
      <w:r w:rsidR="00B7762B">
        <w:rPr>
          <w:rFonts w:asciiTheme="minorHAnsi" w:hAnsiTheme="minorHAnsi" w:cstheme="minorHAnsi"/>
          <w:b/>
          <w:szCs w:val="24"/>
          <w:lang w:val="en-US"/>
        </w:rPr>
        <w:t>4</w:t>
      </w:r>
      <w:r w:rsidRPr="002A6AE1">
        <w:rPr>
          <w:rFonts w:asciiTheme="minorHAnsi" w:hAnsiTheme="minorHAnsi" w:cstheme="minorHAnsi"/>
          <w:b/>
          <w:szCs w:val="24"/>
          <w:lang w:val="en-US"/>
        </w:rPr>
        <w:t>: Facilitation of Court-Representatives with Disabilities</w:t>
      </w:r>
    </w:p>
    <w:p w14:paraId="2D45D21F" w14:textId="7B45C305" w:rsidR="002B7A03" w:rsidRPr="002A6AE1" w:rsidRDefault="002B7A03" w:rsidP="002A6AE1">
      <w:pPr>
        <w:autoSpaceDE w:val="0"/>
        <w:autoSpaceDN w:val="0"/>
        <w:adjustRightInd w:val="0"/>
        <w:spacing w:after="0" w:line="240" w:lineRule="auto"/>
        <w:jc w:val="both"/>
        <w:rPr>
          <w:rFonts w:asciiTheme="minorHAnsi" w:hAnsiTheme="minorHAnsi" w:cstheme="minorHAnsi"/>
          <w:szCs w:val="24"/>
          <w:lang w:val="en-US"/>
        </w:rPr>
      </w:pPr>
      <w:r w:rsidRPr="002A6AE1">
        <w:rPr>
          <w:rFonts w:asciiTheme="minorHAnsi" w:hAnsiTheme="minorHAnsi" w:cstheme="minorHAnsi"/>
          <w:szCs w:val="24"/>
          <w:lang w:val="en-US"/>
        </w:rPr>
        <w:t xml:space="preserve">Law 5083/2024 provides for the assignment of two persons for secretary support to court representatives or president of electoral committee, in case they are persons with disabilities.  </w:t>
      </w:r>
    </w:p>
    <w:p w14:paraId="3AB59B4E" w14:textId="7078C574" w:rsidR="00B0407A" w:rsidRPr="00567C06" w:rsidRDefault="00B0407A" w:rsidP="00567C06">
      <w:pPr>
        <w:jc w:val="both"/>
        <w:rPr>
          <w:rFonts w:asciiTheme="minorHAnsi" w:hAnsiTheme="minorHAnsi" w:cstheme="minorHAnsi"/>
          <w:szCs w:val="24"/>
        </w:rPr>
      </w:pPr>
    </w:p>
    <w:p w14:paraId="3E578C3B" w14:textId="576B1A29" w:rsidR="002B7A03" w:rsidRPr="00E244DB" w:rsidRDefault="002B7A03" w:rsidP="00567C06">
      <w:pPr>
        <w:jc w:val="both"/>
        <w:rPr>
          <w:rFonts w:asciiTheme="minorHAnsi" w:hAnsiTheme="minorHAnsi" w:cstheme="minorHAnsi"/>
          <w:b/>
          <w:szCs w:val="24"/>
        </w:rPr>
      </w:pPr>
      <w:r w:rsidRPr="00E244DB">
        <w:rPr>
          <w:rFonts w:asciiTheme="minorHAnsi" w:hAnsiTheme="minorHAnsi" w:cstheme="minorHAnsi"/>
          <w:b/>
          <w:szCs w:val="24"/>
        </w:rPr>
        <w:t>Promising Practices</w:t>
      </w:r>
      <w:r w:rsidR="00287FD2" w:rsidRPr="00E244DB">
        <w:rPr>
          <w:rFonts w:asciiTheme="minorHAnsi" w:hAnsiTheme="minorHAnsi" w:cstheme="minorHAnsi"/>
          <w:b/>
          <w:szCs w:val="24"/>
        </w:rPr>
        <w:t xml:space="preserve"> </w:t>
      </w:r>
      <w:r w:rsidR="00B7762B" w:rsidRPr="00E244DB">
        <w:rPr>
          <w:rFonts w:asciiTheme="minorHAnsi" w:hAnsiTheme="minorHAnsi" w:cstheme="minorHAnsi"/>
          <w:b/>
          <w:szCs w:val="24"/>
        </w:rPr>
        <w:t>5</w:t>
      </w:r>
      <w:r w:rsidRPr="00E244DB">
        <w:rPr>
          <w:rFonts w:asciiTheme="minorHAnsi" w:hAnsiTheme="minorHAnsi" w:cstheme="minorHAnsi"/>
          <w:b/>
          <w:szCs w:val="24"/>
        </w:rPr>
        <w:t xml:space="preserve">: </w:t>
      </w:r>
      <w:r w:rsidR="00B7762B" w:rsidRPr="00E244DB">
        <w:rPr>
          <w:rFonts w:asciiTheme="minorHAnsi" w:hAnsiTheme="minorHAnsi" w:cstheme="minorHAnsi"/>
          <w:b/>
          <w:szCs w:val="24"/>
        </w:rPr>
        <w:t xml:space="preserve">Facilitating </w:t>
      </w:r>
      <w:r w:rsidRPr="00E244DB">
        <w:rPr>
          <w:rFonts w:asciiTheme="minorHAnsi" w:hAnsiTheme="minorHAnsi" w:cstheme="minorHAnsi"/>
          <w:b/>
          <w:szCs w:val="24"/>
        </w:rPr>
        <w:t xml:space="preserve">People </w:t>
      </w:r>
      <w:r w:rsidR="000B3515" w:rsidRPr="00E244DB">
        <w:rPr>
          <w:rFonts w:asciiTheme="minorHAnsi" w:hAnsiTheme="minorHAnsi" w:cstheme="minorHAnsi"/>
          <w:b/>
          <w:szCs w:val="24"/>
        </w:rPr>
        <w:t>with</w:t>
      </w:r>
      <w:r w:rsidRPr="00E244DB">
        <w:rPr>
          <w:rFonts w:asciiTheme="minorHAnsi" w:hAnsiTheme="minorHAnsi" w:cstheme="minorHAnsi"/>
          <w:b/>
          <w:szCs w:val="24"/>
        </w:rPr>
        <w:t xml:space="preserve"> Disabilities to participate actively in </w:t>
      </w:r>
      <w:r w:rsidR="00E244DB" w:rsidRPr="00E244DB">
        <w:rPr>
          <w:rFonts w:asciiTheme="minorHAnsi" w:hAnsiTheme="minorHAnsi" w:cstheme="minorHAnsi"/>
          <w:b/>
          <w:szCs w:val="24"/>
        </w:rPr>
        <w:t xml:space="preserve">decision making </w:t>
      </w:r>
      <w:r w:rsidRPr="00E244DB">
        <w:rPr>
          <w:rFonts w:asciiTheme="minorHAnsi" w:hAnsiTheme="minorHAnsi" w:cstheme="minorHAnsi"/>
          <w:b/>
          <w:szCs w:val="24"/>
        </w:rPr>
        <w:t>processes</w:t>
      </w:r>
    </w:p>
    <w:p w14:paraId="57D6DC60" w14:textId="4B66D7DF" w:rsidR="008228EA" w:rsidRPr="00567C06" w:rsidRDefault="00B7762B" w:rsidP="00567C06">
      <w:pPr>
        <w:jc w:val="both"/>
        <w:rPr>
          <w:rFonts w:asciiTheme="minorHAnsi" w:hAnsiTheme="minorHAnsi" w:cstheme="minorHAnsi"/>
          <w:szCs w:val="24"/>
          <w:lang w:val="en-US"/>
        </w:rPr>
      </w:pPr>
      <w:r w:rsidRPr="00E244DB">
        <w:rPr>
          <w:rFonts w:asciiTheme="minorHAnsi" w:hAnsiTheme="minorHAnsi" w:cstheme="minorHAnsi"/>
          <w:szCs w:val="24"/>
          <w:lang w:val="en-US"/>
        </w:rPr>
        <w:t>The possibility to hold meetings</w:t>
      </w:r>
      <w:r w:rsidR="00E244DB" w:rsidRPr="00E244DB">
        <w:rPr>
          <w:rFonts w:asciiTheme="minorHAnsi" w:hAnsiTheme="minorHAnsi" w:cstheme="minorHAnsi"/>
          <w:szCs w:val="24"/>
          <w:lang w:val="en-US"/>
        </w:rPr>
        <w:t xml:space="preserve"> of collective management bodies of municipal and regional authorities</w:t>
      </w:r>
      <w:r w:rsidRPr="00E244DB">
        <w:rPr>
          <w:rFonts w:asciiTheme="minorHAnsi" w:hAnsiTheme="minorHAnsi" w:cstheme="minorHAnsi"/>
          <w:szCs w:val="24"/>
          <w:lang w:val="en-US"/>
        </w:rPr>
        <w:t xml:space="preserve"> </w:t>
      </w:r>
      <w:r w:rsidR="00E244DB" w:rsidRPr="00E244DB">
        <w:rPr>
          <w:rFonts w:asciiTheme="minorHAnsi" w:hAnsiTheme="minorHAnsi" w:cstheme="minorHAnsi"/>
          <w:szCs w:val="24"/>
          <w:lang w:val="en-US"/>
        </w:rPr>
        <w:t>in person</w:t>
      </w:r>
      <w:r w:rsidRPr="00E244DB">
        <w:rPr>
          <w:rFonts w:asciiTheme="minorHAnsi" w:hAnsiTheme="minorHAnsi" w:cstheme="minorHAnsi"/>
          <w:szCs w:val="24"/>
          <w:lang w:val="en-US"/>
        </w:rPr>
        <w:t xml:space="preserve"> or via videoconference or simultaneously in person and </w:t>
      </w:r>
      <w:r w:rsidRPr="00E244DB">
        <w:rPr>
          <w:rFonts w:asciiTheme="minorHAnsi" w:hAnsiTheme="minorHAnsi" w:cstheme="minorHAnsi"/>
          <w:szCs w:val="24"/>
          <w:lang w:val="en-US"/>
        </w:rPr>
        <w:lastRenderedPageBreak/>
        <w:t xml:space="preserve">via teleconference facilitates </w:t>
      </w:r>
      <w:r w:rsidR="00E244DB" w:rsidRPr="00E244DB">
        <w:rPr>
          <w:rFonts w:asciiTheme="minorHAnsi" w:hAnsiTheme="minorHAnsi" w:cstheme="minorHAnsi"/>
          <w:szCs w:val="24"/>
          <w:lang w:val="en-US"/>
        </w:rPr>
        <w:t xml:space="preserve">the </w:t>
      </w:r>
      <w:r w:rsidRPr="00E244DB">
        <w:rPr>
          <w:rFonts w:asciiTheme="minorHAnsi" w:hAnsiTheme="minorHAnsi" w:cstheme="minorHAnsi"/>
          <w:szCs w:val="24"/>
          <w:lang w:val="en-US"/>
        </w:rPr>
        <w:t>participation of representatives with</w:t>
      </w:r>
      <w:r w:rsidR="00E244DB" w:rsidRPr="009B13B5">
        <w:rPr>
          <w:rFonts w:asciiTheme="minorHAnsi" w:hAnsiTheme="minorHAnsi" w:cstheme="minorHAnsi"/>
          <w:szCs w:val="24"/>
          <w:lang w:val="en-US"/>
        </w:rPr>
        <w:t xml:space="preserve"> disabilities and mobility challenges</w:t>
      </w:r>
      <w:r w:rsidR="00E244DB" w:rsidRPr="00E244DB">
        <w:rPr>
          <w:rStyle w:val="FootnoteReference"/>
          <w:rFonts w:asciiTheme="minorHAnsi" w:hAnsiTheme="minorHAnsi" w:cstheme="minorHAnsi"/>
          <w:szCs w:val="24"/>
          <w:lang w:val="en-US"/>
        </w:rPr>
        <w:footnoteReference w:id="15"/>
      </w:r>
      <w:r w:rsidRPr="00E244DB">
        <w:rPr>
          <w:rFonts w:asciiTheme="minorHAnsi" w:hAnsiTheme="minorHAnsi" w:cstheme="minorHAnsi"/>
          <w:szCs w:val="24"/>
          <w:lang w:val="en-US"/>
        </w:rPr>
        <w:t>.</w:t>
      </w:r>
      <w:r w:rsidR="008228EA" w:rsidRPr="00567C06">
        <w:rPr>
          <w:rFonts w:asciiTheme="minorHAnsi" w:hAnsiTheme="minorHAnsi" w:cstheme="minorHAnsi"/>
          <w:szCs w:val="24"/>
          <w:lang w:val="en-US"/>
        </w:rPr>
        <w:t xml:space="preserve"> </w:t>
      </w:r>
    </w:p>
    <w:p w14:paraId="07C97D41" w14:textId="77777777" w:rsidR="008228EA" w:rsidRPr="00567C06" w:rsidRDefault="008228EA" w:rsidP="00567C06">
      <w:pPr>
        <w:jc w:val="both"/>
        <w:rPr>
          <w:rFonts w:asciiTheme="minorHAnsi" w:hAnsiTheme="minorHAnsi" w:cstheme="minorHAnsi"/>
          <w:b/>
          <w:szCs w:val="24"/>
          <w:lang w:val="en-US"/>
        </w:rPr>
      </w:pPr>
    </w:p>
    <w:sectPr w:rsidR="008228EA" w:rsidRPr="00567C06" w:rsidSect="00F752DF">
      <w:footerReference w:type="first" r:id="rId35"/>
      <w:pgSz w:w="11906" w:h="16838" w:code="9"/>
      <w:pgMar w:top="1701" w:right="1701" w:bottom="1134" w:left="170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56B3F" w14:textId="77777777" w:rsidR="00F752DF" w:rsidRDefault="00F752DF">
      <w:pPr>
        <w:spacing w:after="0" w:line="240" w:lineRule="auto"/>
      </w:pPr>
      <w:r>
        <w:separator/>
      </w:r>
    </w:p>
  </w:endnote>
  <w:endnote w:type="continuationSeparator" w:id="0">
    <w:p w14:paraId="6F45B539" w14:textId="77777777" w:rsidR="00F752DF" w:rsidRDefault="00F752DF">
      <w:pPr>
        <w:spacing w:after="0" w:line="240" w:lineRule="auto"/>
      </w:pPr>
      <w:r>
        <w:continuationSeparator/>
      </w:r>
    </w:p>
  </w:endnote>
  <w:endnote w:type="continuationNotice" w:id="1">
    <w:p w14:paraId="7FD8C9A2" w14:textId="77777777" w:rsidR="00F752DF" w:rsidRDefault="00F752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Adobe Clean DC">
    <w:altName w:val="Calibri"/>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477B7" w14:textId="10EAE5B7" w:rsidR="005E7557" w:rsidRDefault="005E7557">
    <w:pPr>
      <w:pStyle w:val="Footer"/>
    </w:pPr>
    <w: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9553376"/>
      <w:docPartObj>
        <w:docPartGallery w:val="Page Numbers (Bottom of Page)"/>
        <w:docPartUnique/>
      </w:docPartObj>
    </w:sdtPr>
    <w:sdtEndPr>
      <w:rPr>
        <w:noProof/>
      </w:rPr>
    </w:sdtEndPr>
    <w:sdtContent>
      <w:p w14:paraId="772E6A05" w14:textId="708F9BB1" w:rsidR="005E7557" w:rsidRDefault="005E7557">
        <w:pPr>
          <w:pStyle w:val="Footer"/>
          <w:jc w:val="right"/>
        </w:pPr>
        <w:r>
          <w:fldChar w:fldCharType="begin"/>
        </w:r>
        <w:r>
          <w:instrText xml:space="preserve"> PAGE   \* MERGEFORMAT </w:instrText>
        </w:r>
        <w:r>
          <w:fldChar w:fldCharType="separate"/>
        </w:r>
        <w:r w:rsidR="00AB3EB7">
          <w:rPr>
            <w:noProof/>
          </w:rPr>
          <w:t>28</w:t>
        </w:r>
        <w:r>
          <w:rPr>
            <w:noProof/>
          </w:rPr>
          <w:fldChar w:fldCharType="end"/>
        </w:r>
      </w:p>
    </w:sdtContent>
  </w:sdt>
  <w:p w14:paraId="3E39B2FC" w14:textId="0EDC5DB0" w:rsidR="005E7557" w:rsidRPr="00F64505" w:rsidRDefault="005E7557" w:rsidP="00F645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3E367" w14:textId="1376D0B4" w:rsidR="005E7557" w:rsidRDefault="005E7557">
    <w:pPr>
      <w:pStyle w:val="Footer"/>
      <w:jc w:val="right"/>
    </w:pPr>
  </w:p>
  <w:p w14:paraId="254DC3F9" w14:textId="77777777" w:rsidR="005E7557" w:rsidRDefault="005E75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1349747"/>
      <w:docPartObj>
        <w:docPartGallery w:val="Page Numbers (Bottom of Page)"/>
        <w:docPartUnique/>
      </w:docPartObj>
    </w:sdtPr>
    <w:sdtEndPr>
      <w:rPr>
        <w:noProof/>
      </w:rPr>
    </w:sdtEndPr>
    <w:sdtContent>
      <w:p w14:paraId="57039469" w14:textId="73DA0755" w:rsidR="005E7557" w:rsidRDefault="005E7557">
        <w:pPr>
          <w:pStyle w:val="Footer"/>
          <w:jc w:val="right"/>
        </w:pPr>
        <w:r>
          <w:fldChar w:fldCharType="begin"/>
        </w:r>
        <w:r>
          <w:instrText xml:space="preserve"> PAGE   \* MERGEFORMAT </w:instrText>
        </w:r>
        <w:r>
          <w:fldChar w:fldCharType="separate"/>
        </w:r>
        <w:r w:rsidR="00AB3EB7">
          <w:rPr>
            <w:noProof/>
          </w:rPr>
          <w:t>21</w:t>
        </w:r>
        <w:r>
          <w:rPr>
            <w:noProof/>
          </w:rPr>
          <w:fldChar w:fldCharType="end"/>
        </w:r>
      </w:p>
    </w:sdtContent>
  </w:sdt>
  <w:p w14:paraId="0BF972BE" w14:textId="77777777" w:rsidR="005E7557" w:rsidRDefault="005E7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7E75B" w14:textId="77777777" w:rsidR="00F752DF" w:rsidRDefault="00F752DF">
      <w:pPr>
        <w:spacing w:after="0" w:line="240" w:lineRule="auto"/>
      </w:pPr>
      <w:r>
        <w:separator/>
      </w:r>
    </w:p>
  </w:footnote>
  <w:footnote w:type="continuationSeparator" w:id="0">
    <w:p w14:paraId="6AE5EC09" w14:textId="77777777" w:rsidR="00F752DF" w:rsidRDefault="00F752DF">
      <w:pPr>
        <w:spacing w:after="0" w:line="240" w:lineRule="auto"/>
      </w:pPr>
      <w:r>
        <w:continuationSeparator/>
      </w:r>
    </w:p>
  </w:footnote>
  <w:footnote w:type="continuationNotice" w:id="1">
    <w:p w14:paraId="51E33990" w14:textId="77777777" w:rsidR="00F752DF" w:rsidRDefault="00F752DF">
      <w:pPr>
        <w:spacing w:after="0" w:line="240" w:lineRule="auto"/>
      </w:pPr>
    </w:p>
  </w:footnote>
  <w:footnote w:id="2">
    <w:p w14:paraId="23B026C2" w14:textId="78D060EC" w:rsidR="005E7557" w:rsidRPr="00473DC8" w:rsidRDefault="005E7557" w:rsidP="00473DC8">
      <w:pPr>
        <w:pStyle w:val="FootnoteText"/>
        <w:spacing w:after="0" w:line="240" w:lineRule="auto"/>
        <w:ind w:left="284" w:hanging="284"/>
        <w:rPr>
          <w:color w:val="auto"/>
          <w:sz w:val="20"/>
          <w:lang w:val="en-US"/>
        </w:rPr>
      </w:pPr>
      <w:r w:rsidRPr="00473DC8">
        <w:rPr>
          <w:rStyle w:val="FootnoteReference"/>
          <w:color w:val="auto"/>
          <w:sz w:val="20"/>
        </w:rPr>
        <w:footnoteRef/>
      </w:r>
      <w:r w:rsidRPr="00473DC8">
        <w:rPr>
          <w:color w:val="auto"/>
          <w:sz w:val="20"/>
        </w:rPr>
        <w:t xml:space="preserve"> </w:t>
      </w:r>
      <w:r w:rsidRPr="00992443">
        <w:t xml:space="preserve">Article 51 par. 3 of the Hellenic Constitution reads: ‘The Members of Parliament shall be elected through direct, universal and secret ballot by the citizens who have the right to vote, as specified by law. The law cannot abridge the right to vote except in cases where a minimum age has not been attained or in cases of legal incapacity or as a result of irrevocable criminal conviction for certain </w:t>
      </w:r>
      <w:proofErr w:type="gramStart"/>
      <w:r w:rsidRPr="00992443">
        <w:t>felonies</w:t>
      </w:r>
      <w:r>
        <w:t xml:space="preserve"> </w:t>
      </w:r>
      <w:r w:rsidRPr="00992443">
        <w:t>’</w:t>
      </w:r>
      <w:proofErr w:type="gramEnd"/>
      <w:r w:rsidRPr="00992443">
        <w:t>.</w:t>
      </w:r>
    </w:p>
  </w:footnote>
  <w:footnote w:id="3">
    <w:p w14:paraId="578A76D8" w14:textId="6D335DEB" w:rsidR="005E7557" w:rsidRPr="00D5410B" w:rsidRDefault="005E7557">
      <w:pPr>
        <w:pStyle w:val="FootnoteText"/>
        <w:rPr>
          <w:rFonts w:asciiTheme="minorHAnsi" w:hAnsiTheme="minorHAnsi" w:cstheme="minorHAnsi"/>
          <w:sz w:val="24"/>
          <w:szCs w:val="24"/>
        </w:rPr>
      </w:pPr>
      <w:r w:rsidRPr="0043168A">
        <w:rPr>
          <w:rStyle w:val="FootnoteReference"/>
          <w:rFonts w:asciiTheme="minorHAnsi" w:hAnsiTheme="minorHAnsi" w:cstheme="minorHAnsi"/>
          <w:sz w:val="24"/>
          <w:szCs w:val="24"/>
        </w:rPr>
        <w:footnoteRef/>
      </w:r>
      <w:r w:rsidRPr="0043168A">
        <w:rPr>
          <w:rFonts w:asciiTheme="minorHAnsi" w:hAnsiTheme="minorHAnsi" w:cstheme="minorHAnsi"/>
          <w:sz w:val="24"/>
          <w:szCs w:val="24"/>
        </w:rPr>
        <w:t xml:space="preserve"> https://www.et.gr/api/DownloadFeksApi/?fek_pdf=20240100012</w:t>
      </w:r>
    </w:p>
  </w:footnote>
  <w:footnote w:id="4">
    <w:p w14:paraId="7E3711F2" w14:textId="4A4C836B" w:rsidR="005E7557" w:rsidRPr="00537536" w:rsidRDefault="005E7557">
      <w:pPr>
        <w:pStyle w:val="FootnoteText"/>
        <w:rPr>
          <w:lang w:val="en-US"/>
        </w:rPr>
      </w:pPr>
      <w:r>
        <w:rPr>
          <w:rStyle w:val="FootnoteReference"/>
        </w:rPr>
        <w:footnoteRef/>
      </w:r>
      <w:r w:rsidRPr="00537536">
        <w:rPr>
          <w:lang w:val="en-US"/>
        </w:rPr>
        <w:t xml:space="preserve"> </w:t>
      </w:r>
      <w:r>
        <w:rPr>
          <w:lang w:val="en-US"/>
        </w:rPr>
        <w:t>Greece</w:t>
      </w:r>
      <w:r w:rsidRPr="008631CC">
        <w:rPr>
          <w:lang w:val="en-US"/>
        </w:rPr>
        <w:t xml:space="preserve">, </w:t>
      </w:r>
      <w:r>
        <w:rPr>
          <w:lang w:val="en-US"/>
        </w:rPr>
        <w:t>Ministry</w:t>
      </w:r>
      <w:r w:rsidRPr="008631CC">
        <w:rPr>
          <w:lang w:val="en-US"/>
        </w:rPr>
        <w:t xml:space="preserve"> </w:t>
      </w:r>
      <w:r>
        <w:rPr>
          <w:lang w:val="en-US"/>
        </w:rPr>
        <w:t>of</w:t>
      </w:r>
      <w:r w:rsidRPr="008631CC">
        <w:rPr>
          <w:lang w:val="en-US"/>
        </w:rPr>
        <w:t xml:space="preserve"> </w:t>
      </w:r>
      <w:r>
        <w:rPr>
          <w:lang w:val="en-US"/>
        </w:rPr>
        <w:t>Interior</w:t>
      </w:r>
      <w:r w:rsidRPr="008631CC">
        <w:rPr>
          <w:lang w:val="en-US"/>
        </w:rPr>
        <w:t xml:space="preserve">, </w:t>
      </w:r>
      <w:r>
        <w:rPr>
          <w:lang w:val="en-US"/>
        </w:rPr>
        <w:t>Circular</w:t>
      </w:r>
      <w:r w:rsidRPr="008631CC">
        <w:rPr>
          <w:lang w:val="en-US"/>
        </w:rPr>
        <w:t xml:space="preserve"> </w:t>
      </w:r>
      <w:r>
        <w:rPr>
          <w:lang w:val="en-US"/>
        </w:rPr>
        <w:t>on</w:t>
      </w:r>
      <w:r w:rsidRPr="008631CC">
        <w:rPr>
          <w:lang w:val="en-US"/>
        </w:rPr>
        <w:t xml:space="preserve"> </w:t>
      </w:r>
      <w:r>
        <w:rPr>
          <w:lang w:val="en-US"/>
        </w:rPr>
        <w:t>instructions</w:t>
      </w:r>
      <w:r w:rsidRPr="008631CC">
        <w:rPr>
          <w:lang w:val="en-US"/>
        </w:rPr>
        <w:t xml:space="preserve"> </w:t>
      </w:r>
      <w:r>
        <w:rPr>
          <w:lang w:val="en-US"/>
        </w:rPr>
        <w:t>for</w:t>
      </w:r>
      <w:r w:rsidRPr="008631CC">
        <w:rPr>
          <w:lang w:val="en-US"/>
        </w:rPr>
        <w:t xml:space="preserve"> </w:t>
      </w:r>
      <w:r>
        <w:rPr>
          <w:lang w:val="en-US"/>
        </w:rPr>
        <w:t>the</w:t>
      </w:r>
      <w:r w:rsidRPr="008631CC">
        <w:rPr>
          <w:lang w:val="en-US"/>
        </w:rPr>
        <w:t xml:space="preserve"> </w:t>
      </w:r>
      <w:r w:rsidRPr="00537536">
        <w:rPr>
          <w:lang w:val="en-US"/>
        </w:rPr>
        <w:t xml:space="preserve">elections of 25th June </w:t>
      </w:r>
      <w:r>
        <w:rPr>
          <w:lang w:val="en-US"/>
        </w:rPr>
        <w:t xml:space="preserve">2023, accessible at: </w:t>
      </w:r>
      <w:hyperlink r:id="rId1" w:history="1">
        <w:r w:rsidRPr="008631CC">
          <w:rPr>
            <w:rStyle w:val="Hyperlink"/>
            <w:lang w:val="en-US"/>
          </w:rPr>
          <w:t>https://www.ypes.gr/wp-content/uploads/2023/06/eggr52294-14062023.pdf</w:t>
        </w:r>
      </w:hyperlink>
      <w:r w:rsidRPr="008631CC">
        <w:rPr>
          <w:lang w:val="en-US"/>
        </w:rPr>
        <w:t xml:space="preserve"> </w:t>
      </w:r>
    </w:p>
  </w:footnote>
  <w:footnote w:id="5">
    <w:p w14:paraId="77C88F6C" w14:textId="3B62F210" w:rsidR="00DD0208" w:rsidRPr="009B13B5" w:rsidRDefault="00DD0208">
      <w:pPr>
        <w:pStyle w:val="FootnoteText"/>
        <w:rPr>
          <w:lang w:val="en-US"/>
        </w:rPr>
      </w:pPr>
      <w:r>
        <w:rPr>
          <w:rStyle w:val="FootnoteReference"/>
        </w:rPr>
        <w:footnoteRef/>
      </w:r>
      <w:r>
        <w:t xml:space="preserve"> </w:t>
      </w:r>
      <w:hyperlink r:id="rId2" w:history="1">
        <w:r w:rsidRPr="00821CD6">
          <w:rPr>
            <w:rStyle w:val="Hyperlink"/>
            <w:lang w:val="en-US"/>
          </w:rPr>
          <w:t>https://www.aead.gr/complaints</w:t>
        </w:r>
      </w:hyperlink>
      <w:r w:rsidRPr="00821CD6">
        <w:rPr>
          <w:lang w:val="en-US"/>
        </w:rPr>
        <w:t>)</w:t>
      </w:r>
    </w:p>
  </w:footnote>
  <w:footnote w:id="6">
    <w:p w14:paraId="16CD675A" w14:textId="77777777" w:rsidR="00EE5ED4" w:rsidRPr="00BB1F12" w:rsidRDefault="00EE5ED4" w:rsidP="00EE5ED4">
      <w:pPr>
        <w:pStyle w:val="FootnoteText"/>
      </w:pPr>
      <w:r>
        <w:rPr>
          <w:rStyle w:val="FootnoteReference"/>
        </w:rPr>
        <w:footnoteRef/>
      </w:r>
      <w:r>
        <w:t xml:space="preserve"> </w:t>
      </w:r>
      <w:hyperlink r:id="rId3" w:tgtFrame="_blank" w:history="1">
        <w:r>
          <w:rPr>
            <w:rStyle w:val="Hyperlink"/>
            <w:rFonts w:ascii="Arial" w:hAnsi="Arial" w:cs="Arial"/>
            <w:color w:val="467886"/>
            <w:szCs w:val="22"/>
          </w:rPr>
          <w:t>https://www.synigoros.gr/en/anafora/ipovoli-anaforas</w:t>
        </w:r>
      </w:hyperlink>
    </w:p>
  </w:footnote>
  <w:footnote w:id="7">
    <w:p w14:paraId="55FB0639" w14:textId="15AAB120" w:rsidR="005E7557" w:rsidRPr="00522E6E" w:rsidRDefault="005E7557" w:rsidP="00473DC8">
      <w:pPr>
        <w:pStyle w:val="FootnoteText"/>
        <w:spacing w:after="0" w:line="240" w:lineRule="auto"/>
        <w:ind w:left="284" w:hanging="284"/>
        <w:rPr>
          <w:lang w:val="el-GR"/>
        </w:rPr>
      </w:pPr>
      <w:r>
        <w:rPr>
          <w:rStyle w:val="FootnoteReference"/>
        </w:rPr>
        <w:footnoteRef/>
      </w:r>
      <w:r w:rsidRPr="003C6863">
        <w:rPr>
          <w:lang w:val="el-GR"/>
        </w:rPr>
        <w:t xml:space="preserve"> </w:t>
      </w:r>
      <w:hyperlink r:id="rId4" w:history="1">
        <w:r w:rsidRPr="00522E6E">
          <w:rPr>
            <w:rStyle w:val="Hyperlink"/>
            <w:lang w:val="el-GR"/>
          </w:rPr>
          <w:t>Πρακτικός Οδηγός Δικαστικού Αντιπροσώπου Βουλευτικές Εκλογές 21ης Μαΐου 2023</w:t>
        </w:r>
      </w:hyperlink>
      <w:r w:rsidRPr="00522E6E">
        <w:rPr>
          <w:lang w:val="el-GR"/>
        </w:rPr>
        <w:t>.</w:t>
      </w:r>
    </w:p>
  </w:footnote>
  <w:footnote w:id="8">
    <w:p w14:paraId="71FD0485" w14:textId="77777777" w:rsidR="00DD0208" w:rsidRPr="003E6526" w:rsidRDefault="00DD0208" w:rsidP="00DD0208">
      <w:pPr>
        <w:pStyle w:val="FootnoteText"/>
        <w:rPr>
          <w:lang w:val="en-US"/>
        </w:rPr>
      </w:pPr>
      <w:r>
        <w:rPr>
          <w:rStyle w:val="FootnoteReference"/>
        </w:rPr>
        <w:footnoteRef/>
      </w:r>
      <w:r>
        <w:t xml:space="preserve"> </w:t>
      </w:r>
      <w:r w:rsidRPr="00863860">
        <w:t>Lighthouse is an open-source, automated tool for improving the quality of web pages. You can run it against any web page, public or requiring authentication. It has audits for performance, accessibility, progressive web apps, SEO, and more.</w:t>
      </w:r>
      <w:r>
        <w:t xml:space="preserve"> For more info check: </w:t>
      </w:r>
      <w:hyperlink r:id="rId5" w:history="1">
        <w:r w:rsidRPr="008A3764">
          <w:rPr>
            <w:rStyle w:val="Hyperlink"/>
          </w:rPr>
          <w:t>https://chromewebstore.google.com/detail/lighthouse/blipmdconlkpinefehnmjammfjpmpbjk</w:t>
        </w:r>
      </w:hyperlink>
      <w:r>
        <w:t xml:space="preserve"> </w:t>
      </w:r>
    </w:p>
  </w:footnote>
  <w:footnote w:id="9">
    <w:p w14:paraId="3D825443" w14:textId="002899DA" w:rsidR="005E7557" w:rsidRPr="00CE1E34" w:rsidRDefault="005E7557">
      <w:pPr>
        <w:pStyle w:val="FootnoteText"/>
        <w:rPr>
          <w:lang w:val="en-US"/>
        </w:rPr>
      </w:pPr>
      <w:r>
        <w:rPr>
          <w:rStyle w:val="FootnoteReference"/>
        </w:rPr>
        <w:footnoteRef/>
      </w:r>
      <w:r w:rsidRPr="00CE1E34">
        <w:rPr>
          <w:lang w:val="en-US"/>
        </w:rPr>
        <w:t xml:space="preserve"> </w:t>
      </w:r>
      <w:hyperlink r:id="rId6" w:history="1">
        <w:r w:rsidRPr="00DC4821">
          <w:rPr>
            <w:rStyle w:val="Hyperlink"/>
            <w:rFonts w:eastAsia="Calibri"/>
          </w:rPr>
          <w:t>National Disabilities Report 2021</w:t>
        </w:r>
      </w:hyperlink>
      <w:r>
        <w:rPr>
          <w:rFonts w:eastAsia="Calibri"/>
        </w:rPr>
        <w:t>.</w:t>
      </w:r>
    </w:p>
  </w:footnote>
  <w:footnote w:id="10">
    <w:p w14:paraId="7139B854" w14:textId="1A6BFF8E" w:rsidR="005E7557" w:rsidRPr="00AA03E0" w:rsidRDefault="005E7557" w:rsidP="00AA03E0">
      <w:pPr>
        <w:pStyle w:val="FootnoteText"/>
        <w:rPr>
          <w:lang w:val="en-US"/>
        </w:rPr>
      </w:pPr>
      <w:r>
        <w:rPr>
          <w:rStyle w:val="FootnoteReference"/>
        </w:rPr>
        <w:footnoteRef/>
      </w:r>
      <w:r w:rsidRPr="00AA03E0">
        <w:rPr>
          <w:lang w:val="en-US"/>
        </w:rPr>
        <w:t xml:space="preserve"> </w:t>
      </w:r>
      <w:hyperlink r:id="rId7" w:history="1">
        <w:r w:rsidRPr="00AA03E0">
          <w:rPr>
            <w:rStyle w:val="Hyperlink"/>
            <w:lang w:val="el-GR"/>
          </w:rPr>
          <w:t>Οδηγός</w:t>
        </w:r>
        <w:r w:rsidRPr="00AA03E0">
          <w:rPr>
            <w:rStyle w:val="Hyperlink"/>
            <w:lang w:val="en-US"/>
          </w:rPr>
          <w:t xml:space="preserve">  </w:t>
        </w:r>
        <w:r w:rsidRPr="00AA03E0">
          <w:rPr>
            <w:rStyle w:val="Hyperlink"/>
            <w:lang w:val="el-GR"/>
          </w:rPr>
          <w:t>Ψηφιακής</w:t>
        </w:r>
        <w:r w:rsidRPr="00AA03E0">
          <w:rPr>
            <w:rStyle w:val="Hyperlink"/>
            <w:lang w:val="en-US"/>
          </w:rPr>
          <w:t xml:space="preserve"> </w:t>
        </w:r>
        <w:r w:rsidRPr="00AA03E0">
          <w:rPr>
            <w:rStyle w:val="Hyperlink"/>
            <w:lang w:val="el-GR"/>
          </w:rPr>
          <w:t>Προσβασιμότητας</w:t>
        </w:r>
      </w:hyperlink>
      <w:r>
        <w:rPr>
          <w:lang w:val="en-US"/>
        </w:rPr>
        <w:t>.</w:t>
      </w:r>
    </w:p>
  </w:footnote>
  <w:footnote w:id="11">
    <w:p w14:paraId="6EEB52B3" w14:textId="69AEF0C4" w:rsidR="005E7557" w:rsidRPr="002F36C7" w:rsidRDefault="005E7557">
      <w:pPr>
        <w:pStyle w:val="FootnoteText"/>
        <w:rPr>
          <w:lang w:val="en-US"/>
        </w:rPr>
      </w:pPr>
      <w:r>
        <w:rPr>
          <w:rStyle w:val="FootnoteReference"/>
        </w:rPr>
        <w:footnoteRef/>
      </w:r>
      <w:r w:rsidRPr="002F36C7">
        <w:rPr>
          <w:lang w:val="en-US"/>
        </w:rPr>
        <w:t xml:space="preserve"> </w:t>
      </w:r>
      <w:r>
        <w:rPr>
          <w:lang w:val="en-US"/>
        </w:rPr>
        <w:t xml:space="preserve">The list of accessible </w:t>
      </w:r>
      <w:proofErr w:type="spellStart"/>
      <w:r>
        <w:rPr>
          <w:lang w:val="en-US"/>
        </w:rPr>
        <w:t>programmes</w:t>
      </w:r>
      <w:proofErr w:type="spellEnd"/>
      <w:r>
        <w:rPr>
          <w:lang w:val="en-US"/>
        </w:rPr>
        <w:t xml:space="preserve"> is available here: </w:t>
      </w:r>
      <w:hyperlink r:id="rId8" w:history="1">
        <w:r w:rsidRPr="008C3227">
          <w:rPr>
            <w:rStyle w:val="Hyperlink"/>
          </w:rPr>
          <w:t>https</w:t>
        </w:r>
        <w:r w:rsidRPr="008C3227">
          <w:rPr>
            <w:rStyle w:val="Hyperlink"/>
            <w:lang w:val="en-US"/>
          </w:rPr>
          <w:t>://</w:t>
        </w:r>
        <w:r w:rsidRPr="008C3227">
          <w:rPr>
            <w:rStyle w:val="Hyperlink"/>
          </w:rPr>
          <w:t>www</w:t>
        </w:r>
        <w:r w:rsidRPr="008C3227">
          <w:rPr>
            <w:rStyle w:val="Hyperlink"/>
            <w:lang w:val="en-US"/>
          </w:rPr>
          <w:t>.</w:t>
        </w:r>
        <w:proofErr w:type="spellStart"/>
        <w:r w:rsidRPr="008C3227">
          <w:rPr>
            <w:rStyle w:val="Hyperlink"/>
          </w:rPr>
          <w:t>esr</w:t>
        </w:r>
        <w:proofErr w:type="spellEnd"/>
        <w:r w:rsidRPr="008C3227">
          <w:rPr>
            <w:rStyle w:val="Hyperlink"/>
            <w:lang w:val="en-US"/>
          </w:rPr>
          <w:t>.</w:t>
        </w:r>
        <w:r w:rsidRPr="008C3227">
          <w:rPr>
            <w:rStyle w:val="Hyperlink"/>
          </w:rPr>
          <w:t>gr</w:t>
        </w:r>
        <w:r w:rsidRPr="008C3227">
          <w:rPr>
            <w:rStyle w:val="Hyperlink"/>
            <w:lang w:val="en-US"/>
          </w:rPr>
          <w:t>/%</w:t>
        </w:r>
        <w:r w:rsidRPr="008C3227">
          <w:rPr>
            <w:rStyle w:val="Hyperlink"/>
          </w:rPr>
          <w:t>CE</w:t>
        </w:r>
        <w:r w:rsidRPr="008C3227">
          <w:rPr>
            <w:rStyle w:val="Hyperlink"/>
            <w:lang w:val="en-US"/>
          </w:rPr>
          <w:t>%</w:t>
        </w:r>
        <w:r w:rsidRPr="008C3227">
          <w:rPr>
            <w:rStyle w:val="Hyperlink"/>
          </w:rPr>
          <w:t>B</w:t>
        </w:r>
        <w:r w:rsidRPr="008C3227">
          <w:rPr>
            <w:rStyle w:val="Hyperlink"/>
            <w:lang w:val="en-US"/>
          </w:rPr>
          <w:t>1%</w:t>
        </w:r>
        <w:r w:rsidRPr="008C3227">
          <w:rPr>
            <w:rStyle w:val="Hyperlink"/>
          </w:rPr>
          <w:t>CE</w:t>
        </w:r>
        <w:r w:rsidRPr="008C3227">
          <w:rPr>
            <w:rStyle w:val="Hyperlink"/>
            <w:lang w:val="en-US"/>
          </w:rPr>
          <w:t>%</w:t>
        </w:r>
        <w:r w:rsidRPr="008C3227">
          <w:rPr>
            <w:rStyle w:val="Hyperlink"/>
          </w:rPr>
          <w:t>BC</w:t>
        </w:r>
        <w:r w:rsidRPr="008C3227">
          <w:rPr>
            <w:rStyle w:val="Hyperlink"/>
            <w:lang w:val="en-US"/>
          </w:rPr>
          <w:t>%</w:t>
        </w:r>
        <w:r w:rsidRPr="008C3227">
          <w:rPr>
            <w:rStyle w:val="Hyperlink"/>
          </w:rPr>
          <w:t>CE</w:t>
        </w:r>
        <w:r w:rsidRPr="008C3227">
          <w:rPr>
            <w:rStyle w:val="Hyperlink"/>
            <w:lang w:val="en-US"/>
          </w:rPr>
          <w:t>%</w:t>
        </w:r>
        <w:r w:rsidRPr="008C3227">
          <w:rPr>
            <w:rStyle w:val="Hyperlink"/>
          </w:rPr>
          <w:t>B</w:t>
        </w:r>
        <w:r w:rsidRPr="008C3227">
          <w:rPr>
            <w:rStyle w:val="Hyperlink"/>
            <w:lang w:val="en-US"/>
          </w:rPr>
          <w:t>5%</w:t>
        </w:r>
        <w:r w:rsidRPr="008C3227">
          <w:rPr>
            <w:rStyle w:val="Hyperlink"/>
          </w:rPr>
          <w:t>CE</w:t>
        </w:r>
        <w:r w:rsidRPr="008C3227">
          <w:rPr>
            <w:rStyle w:val="Hyperlink"/>
            <w:lang w:val="en-US"/>
          </w:rPr>
          <w:t>%</w:t>
        </w:r>
        <w:r w:rsidRPr="008C3227">
          <w:rPr>
            <w:rStyle w:val="Hyperlink"/>
          </w:rPr>
          <w:t>B</w:t>
        </w:r>
        <w:r w:rsidRPr="008C3227">
          <w:rPr>
            <w:rStyle w:val="Hyperlink"/>
            <w:lang w:val="en-US"/>
          </w:rPr>
          <w:t>1/</w:t>
        </w:r>
      </w:hyperlink>
      <w:r>
        <w:rPr>
          <w:rStyle w:val="Hyperlink"/>
          <w:lang w:val="en-US"/>
        </w:rPr>
        <w:t>.</w:t>
      </w:r>
      <w:r>
        <w:rPr>
          <w:lang w:val="en-US"/>
        </w:rPr>
        <w:t xml:space="preserve"> </w:t>
      </w:r>
    </w:p>
  </w:footnote>
  <w:footnote w:id="12">
    <w:p w14:paraId="5B822ACD" w14:textId="5502C500" w:rsidR="005E7557" w:rsidRPr="00BF754C" w:rsidRDefault="005E7557">
      <w:pPr>
        <w:pStyle w:val="FootnoteText"/>
        <w:rPr>
          <w:lang w:val="en-US"/>
        </w:rPr>
      </w:pPr>
      <w:r>
        <w:rPr>
          <w:rStyle w:val="FootnoteReference"/>
        </w:rPr>
        <w:footnoteRef/>
      </w:r>
      <w:r w:rsidRPr="00BF754C">
        <w:rPr>
          <w:lang w:val="en-US"/>
        </w:rPr>
        <w:t xml:space="preserve"> </w:t>
      </w:r>
      <w:r w:rsidRPr="00AA03E0">
        <w:rPr>
          <w:lang w:val="en-US"/>
        </w:rPr>
        <w:t>For more information, see the  webpage</w:t>
      </w:r>
      <w:r>
        <w:rPr>
          <w:lang w:val="en-US"/>
        </w:rPr>
        <w:t xml:space="preserve">, </w:t>
      </w:r>
      <w:hyperlink r:id="rId9" w:history="1">
        <w:r w:rsidRPr="008C3227">
          <w:rPr>
            <w:rStyle w:val="Hyperlink"/>
          </w:rPr>
          <w:t>https</w:t>
        </w:r>
        <w:r w:rsidRPr="008C3227">
          <w:rPr>
            <w:rStyle w:val="Hyperlink"/>
            <w:lang w:val="en-US"/>
          </w:rPr>
          <w:t>://</w:t>
        </w:r>
        <w:r w:rsidRPr="008C3227">
          <w:rPr>
            <w:rStyle w:val="Hyperlink"/>
          </w:rPr>
          <w:t>www</w:t>
        </w:r>
        <w:r w:rsidRPr="008C3227">
          <w:rPr>
            <w:rStyle w:val="Hyperlink"/>
            <w:lang w:val="en-US"/>
          </w:rPr>
          <w:t>.</w:t>
        </w:r>
        <w:proofErr w:type="spellStart"/>
        <w:r w:rsidRPr="008C3227">
          <w:rPr>
            <w:rStyle w:val="Hyperlink"/>
          </w:rPr>
          <w:t>ypes</w:t>
        </w:r>
        <w:proofErr w:type="spellEnd"/>
        <w:r w:rsidRPr="008C3227">
          <w:rPr>
            <w:rStyle w:val="Hyperlink"/>
            <w:lang w:val="en-US"/>
          </w:rPr>
          <w:t>.</w:t>
        </w:r>
        <w:r w:rsidRPr="008C3227">
          <w:rPr>
            <w:rStyle w:val="Hyperlink"/>
          </w:rPr>
          <w:t>gr</w:t>
        </w:r>
        <w:r w:rsidRPr="008C3227">
          <w:rPr>
            <w:rStyle w:val="Hyperlink"/>
            <w:lang w:val="en-US"/>
          </w:rPr>
          <w:t>/</w:t>
        </w:r>
        <w:proofErr w:type="spellStart"/>
        <w:r w:rsidRPr="008C3227">
          <w:rPr>
            <w:rStyle w:val="Hyperlink"/>
          </w:rPr>
          <w:t>eklogika</w:t>
        </w:r>
        <w:proofErr w:type="spellEnd"/>
        <w:r w:rsidRPr="008C3227">
          <w:rPr>
            <w:rStyle w:val="Hyperlink"/>
            <w:lang w:val="en-US"/>
          </w:rPr>
          <w:t>-</w:t>
        </w:r>
        <w:proofErr w:type="spellStart"/>
        <w:r w:rsidRPr="008C3227">
          <w:rPr>
            <w:rStyle w:val="Hyperlink"/>
          </w:rPr>
          <w:t>tmimata</w:t>
        </w:r>
        <w:proofErr w:type="spellEnd"/>
        <w:r w:rsidRPr="008C3227">
          <w:rPr>
            <w:rStyle w:val="Hyperlink"/>
            <w:lang w:val="en-US"/>
          </w:rPr>
          <w:t>/</w:t>
        </w:r>
      </w:hyperlink>
      <w:r>
        <w:t>.</w:t>
      </w:r>
      <w:r>
        <w:rPr>
          <w:lang w:val="en-US"/>
        </w:rPr>
        <w:t xml:space="preserve"> </w:t>
      </w:r>
    </w:p>
  </w:footnote>
  <w:footnote w:id="13">
    <w:p w14:paraId="1EF49CC6" w14:textId="331D7B8B" w:rsidR="005E7557" w:rsidRPr="009916E2" w:rsidRDefault="005E7557">
      <w:pPr>
        <w:pStyle w:val="FootnoteText"/>
        <w:rPr>
          <w:lang w:val="en-US"/>
        </w:rPr>
      </w:pPr>
      <w:r>
        <w:rPr>
          <w:rStyle w:val="FootnoteReference"/>
        </w:rPr>
        <w:footnoteRef/>
      </w:r>
      <w:r w:rsidRPr="008F057D">
        <w:rPr>
          <w:lang w:val="en-US"/>
        </w:rPr>
        <w:t xml:space="preserve"> </w:t>
      </w:r>
      <w:hyperlink r:id="rId10" w:history="1">
        <w:r w:rsidRPr="008F057D">
          <w:rPr>
            <w:rStyle w:val="Hyperlink"/>
            <w:lang w:val="el-GR"/>
          </w:rPr>
          <w:t>Ηλεκτρονική</w:t>
        </w:r>
        <w:r w:rsidRPr="008F057D">
          <w:rPr>
            <w:rStyle w:val="Hyperlink"/>
            <w:lang w:val="en-US"/>
          </w:rPr>
          <w:t xml:space="preserve"> </w:t>
        </w:r>
        <w:r w:rsidRPr="008F057D">
          <w:rPr>
            <w:rStyle w:val="Hyperlink"/>
            <w:lang w:val="el-GR"/>
          </w:rPr>
          <w:t>πλατφόρμα</w:t>
        </w:r>
        <w:r w:rsidRPr="008F057D">
          <w:rPr>
            <w:rStyle w:val="Hyperlink"/>
            <w:lang w:val="en-US"/>
          </w:rPr>
          <w:t xml:space="preserve"> </w:t>
        </w:r>
        <w:r w:rsidRPr="008F057D">
          <w:rPr>
            <w:rStyle w:val="Hyperlink"/>
            <w:lang w:val="el-GR"/>
          </w:rPr>
          <w:t>καταγραφής</w:t>
        </w:r>
        <w:r w:rsidRPr="008F057D">
          <w:rPr>
            <w:rStyle w:val="Hyperlink"/>
            <w:lang w:val="en-US"/>
          </w:rPr>
          <w:t xml:space="preserve"> </w:t>
        </w:r>
        <w:r w:rsidRPr="008F057D">
          <w:rPr>
            <w:rStyle w:val="Hyperlink"/>
            <w:lang w:val="el-GR"/>
          </w:rPr>
          <w:t>κτηρίων</w:t>
        </w:r>
      </w:hyperlink>
      <w:r w:rsidRPr="008F057D">
        <w:rPr>
          <w:rStyle w:val="Hyperlink"/>
          <w:rFonts w:ascii="Open Sans" w:hAnsi="Open Sans" w:cs="Open Sans"/>
          <w:color w:val="auto"/>
          <w:lang w:val="en-US"/>
        </w:rPr>
        <w:t>.</w:t>
      </w:r>
      <w:r w:rsidRPr="008F057D">
        <w:t>The platform is run  by the Technical Chamber of Greece.</w:t>
      </w:r>
    </w:p>
  </w:footnote>
  <w:footnote w:id="14">
    <w:p w14:paraId="6B109C1D" w14:textId="775779C0" w:rsidR="005E7557" w:rsidRPr="002F36C7" w:rsidRDefault="005E7557" w:rsidP="000C2352">
      <w:pPr>
        <w:pStyle w:val="FootnoteText"/>
        <w:jc w:val="both"/>
        <w:rPr>
          <w:lang w:val="en-US"/>
        </w:rPr>
      </w:pPr>
      <w:r>
        <w:rPr>
          <w:rStyle w:val="FootnoteReference"/>
        </w:rPr>
        <w:footnoteRef/>
      </w:r>
      <w:r w:rsidRPr="002F36C7">
        <w:rPr>
          <w:lang w:val="en-US"/>
        </w:rPr>
        <w:t xml:space="preserve"> </w:t>
      </w:r>
      <w:r>
        <w:rPr>
          <w:lang w:val="en-US"/>
        </w:rPr>
        <w:t xml:space="preserve">The list of accessible </w:t>
      </w:r>
      <w:proofErr w:type="spellStart"/>
      <w:r>
        <w:rPr>
          <w:lang w:val="en-US"/>
        </w:rPr>
        <w:t>programmes</w:t>
      </w:r>
      <w:proofErr w:type="spellEnd"/>
      <w:r>
        <w:rPr>
          <w:lang w:val="en-US"/>
        </w:rPr>
        <w:t xml:space="preserve"> is available here:   </w:t>
      </w:r>
      <w:hyperlink r:id="rId11" w:history="1">
        <w:r w:rsidRPr="008C3227">
          <w:rPr>
            <w:rStyle w:val="Hyperlink"/>
          </w:rPr>
          <w:t>https</w:t>
        </w:r>
        <w:r w:rsidRPr="008C3227">
          <w:rPr>
            <w:rStyle w:val="Hyperlink"/>
            <w:lang w:val="en-US"/>
          </w:rPr>
          <w:t>://</w:t>
        </w:r>
        <w:r w:rsidRPr="008C3227">
          <w:rPr>
            <w:rStyle w:val="Hyperlink"/>
          </w:rPr>
          <w:t>www</w:t>
        </w:r>
        <w:r w:rsidRPr="008C3227">
          <w:rPr>
            <w:rStyle w:val="Hyperlink"/>
            <w:lang w:val="en-US"/>
          </w:rPr>
          <w:t>.</w:t>
        </w:r>
        <w:proofErr w:type="spellStart"/>
        <w:r w:rsidRPr="008C3227">
          <w:rPr>
            <w:rStyle w:val="Hyperlink"/>
          </w:rPr>
          <w:t>esr</w:t>
        </w:r>
        <w:proofErr w:type="spellEnd"/>
        <w:r w:rsidRPr="008C3227">
          <w:rPr>
            <w:rStyle w:val="Hyperlink"/>
            <w:lang w:val="en-US"/>
          </w:rPr>
          <w:t>.</w:t>
        </w:r>
        <w:r w:rsidRPr="008C3227">
          <w:rPr>
            <w:rStyle w:val="Hyperlink"/>
          </w:rPr>
          <w:t>gr</w:t>
        </w:r>
        <w:r w:rsidRPr="008C3227">
          <w:rPr>
            <w:rStyle w:val="Hyperlink"/>
            <w:lang w:val="en-US"/>
          </w:rPr>
          <w:t>/%</w:t>
        </w:r>
        <w:r w:rsidRPr="008C3227">
          <w:rPr>
            <w:rStyle w:val="Hyperlink"/>
          </w:rPr>
          <w:t>CE</w:t>
        </w:r>
        <w:r w:rsidRPr="008C3227">
          <w:rPr>
            <w:rStyle w:val="Hyperlink"/>
            <w:lang w:val="en-US"/>
          </w:rPr>
          <w:t>%</w:t>
        </w:r>
        <w:r w:rsidRPr="008C3227">
          <w:rPr>
            <w:rStyle w:val="Hyperlink"/>
          </w:rPr>
          <w:t>B</w:t>
        </w:r>
        <w:r w:rsidRPr="008C3227">
          <w:rPr>
            <w:rStyle w:val="Hyperlink"/>
            <w:lang w:val="en-US"/>
          </w:rPr>
          <w:t>1%</w:t>
        </w:r>
        <w:r w:rsidRPr="008C3227">
          <w:rPr>
            <w:rStyle w:val="Hyperlink"/>
          </w:rPr>
          <w:t>C E</w:t>
        </w:r>
        <w:r w:rsidRPr="008C3227">
          <w:rPr>
            <w:rStyle w:val="Hyperlink"/>
            <w:lang w:val="en-US"/>
          </w:rPr>
          <w:t>%</w:t>
        </w:r>
        <w:r w:rsidRPr="008C3227">
          <w:rPr>
            <w:rStyle w:val="Hyperlink"/>
          </w:rPr>
          <w:t>BC</w:t>
        </w:r>
        <w:r w:rsidRPr="008C3227">
          <w:rPr>
            <w:rStyle w:val="Hyperlink"/>
            <w:lang w:val="en-US"/>
          </w:rPr>
          <w:t>%</w:t>
        </w:r>
        <w:r w:rsidRPr="008C3227">
          <w:rPr>
            <w:rStyle w:val="Hyperlink"/>
          </w:rPr>
          <w:t>CE</w:t>
        </w:r>
        <w:r w:rsidRPr="008C3227">
          <w:rPr>
            <w:rStyle w:val="Hyperlink"/>
            <w:lang w:val="en-US"/>
          </w:rPr>
          <w:t>%</w:t>
        </w:r>
        <w:r w:rsidRPr="008C3227">
          <w:rPr>
            <w:rStyle w:val="Hyperlink"/>
          </w:rPr>
          <w:t>B</w:t>
        </w:r>
        <w:r w:rsidRPr="008C3227">
          <w:rPr>
            <w:rStyle w:val="Hyperlink"/>
            <w:lang w:val="en-US"/>
          </w:rPr>
          <w:t>5%</w:t>
        </w:r>
        <w:r w:rsidRPr="008C3227">
          <w:rPr>
            <w:rStyle w:val="Hyperlink"/>
          </w:rPr>
          <w:t>CE</w:t>
        </w:r>
        <w:r w:rsidRPr="008C3227">
          <w:rPr>
            <w:rStyle w:val="Hyperlink"/>
            <w:lang w:val="en-US"/>
          </w:rPr>
          <w:t>%</w:t>
        </w:r>
        <w:r w:rsidRPr="008C3227">
          <w:rPr>
            <w:rStyle w:val="Hyperlink"/>
          </w:rPr>
          <w:t>B</w:t>
        </w:r>
        <w:r w:rsidRPr="008C3227">
          <w:rPr>
            <w:rStyle w:val="Hyperlink"/>
            <w:lang w:val="en-US"/>
          </w:rPr>
          <w:t>1/</w:t>
        </w:r>
      </w:hyperlink>
      <w:r>
        <w:rPr>
          <w:rStyle w:val="Hyperlink"/>
          <w:lang w:val="en-US"/>
        </w:rPr>
        <w:t>.</w:t>
      </w:r>
      <w:r>
        <w:rPr>
          <w:lang w:val="en-US"/>
        </w:rPr>
        <w:t xml:space="preserve">   </w:t>
      </w:r>
    </w:p>
  </w:footnote>
  <w:footnote w:id="15">
    <w:p w14:paraId="67A1DB07" w14:textId="2700AA39" w:rsidR="00E244DB" w:rsidRPr="009B13B5" w:rsidRDefault="00E244DB">
      <w:pPr>
        <w:pStyle w:val="FootnoteText"/>
        <w:rPr>
          <w:lang w:val="en-US"/>
        </w:rPr>
      </w:pPr>
      <w:r>
        <w:rPr>
          <w:rStyle w:val="FootnoteReference"/>
        </w:rPr>
        <w:footnoteRef/>
      </w:r>
      <w:r>
        <w:t xml:space="preserve"> </w:t>
      </w:r>
      <w:r>
        <w:rPr>
          <w:rFonts w:asciiTheme="minorHAnsi" w:hAnsiTheme="minorHAnsi" w:cstheme="minorHAnsi"/>
          <w:szCs w:val="24"/>
          <w:lang w:val="en-US"/>
        </w:rPr>
        <w:t>A</w:t>
      </w:r>
      <w:r w:rsidRPr="002A6AE1">
        <w:rPr>
          <w:rFonts w:asciiTheme="minorHAnsi" w:hAnsiTheme="minorHAnsi" w:cstheme="minorHAnsi"/>
          <w:szCs w:val="24"/>
          <w:lang w:val="en-US"/>
        </w:rPr>
        <w:t>rticles 67, par. 1 and 75, par. 7 of Law 3852/2010 (OG 87A/07.06.2010), as amended and in force by law 5056/2023 (OG A’ 163/06.10.2023)  and law 5083/2024 (OG a’ 12/26.01.2024)</w:t>
      </w:r>
      <w:r>
        <w:rPr>
          <w:rFonts w:asciiTheme="minorHAnsi" w:hAnsiTheme="minorHAnsi" w:cstheme="minorHAnsi"/>
          <w:szCs w:val="24"/>
          <w:lang w:val="en-US"/>
        </w:rPr>
        <w:t xml:space="preserve">, </w:t>
      </w:r>
      <w:r w:rsidRPr="002A6AE1">
        <w:rPr>
          <w:rFonts w:asciiTheme="minorHAnsi" w:hAnsiTheme="minorHAnsi" w:cstheme="minorHAnsi"/>
          <w:szCs w:val="24"/>
          <w:lang w:val="en-US"/>
        </w:rPr>
        <w:t>articles 167, par. 1 and 177, par. 11 and 164, par. 4 of Law 3852/2010, as amended and in force by provisions of law 5056/2023</w:t>
      </w:r>
      <w:r>
        <w:rPr>
          <w:rFonts w:asciiTheme="minorHAnsi" w:hAnsiTheme="minorHAnsi" w:cstheme="minorHAnsi"/>
          <w:szCs w:val="24"/>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1E971" w14:textId="77777777" w:rsidR="005E7557" w:rsidRDefault="005E75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Page Number - In Header"/>
      <w:tag w:val="rustgbTodqcIXC6jnYNaU0-Tz4Wf3Ws02PVbyArcGaiF2"/>
      <w:id w:val="-1984222376"/>
      <w:showingPlcHdr/>
    </w:sdtPr>
    <w:sdtEndPr/>
    <w:sdtContent>
      <w:p w14:paraId="0ACB2392" w14:textId="081EA918" w:rsidR="005E7557" w:rsidRDefault="005E7557">
        <w:pPr>
          <w:pStyle w:val="Header"/>
        </w:pPr>
        <w: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77235" w14:textId="77777777" w:rsidR="005E7557" w:rsidRDefault="005E7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23A9"/>
    <w:multiLevelType w:val="hybridMultilevel"/>
    <w:tmpl w:val="90885540"/>
    <w:lvl w:ilvl="0" w:tplc="0408000B">
      <w:start w:val="1"/>
      <w:numFmt w:val="bullet"/>
      <w:lvlText w:val=""/>
      <w:lvlJc w:val="left"/>
      <w:pPr>
        <w:ind w:left="1080" w:hanging="360"/>
      </w:pPr>
      <w:rPr>
        <w:rFonts w:ascii="Wingdings" w:hAnsi="Wingdings"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 w15:restartNumberingAfterBreak="0">
    <w:nsid w:val="04835852"/>
    <w:multiLevelType w:val="multilevel"/>
    <w:tmpl w:val="083C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87F6E"/>
    <w:multiLevelType w:val="multilevel"/>
    <w:tmpl w:val="1B9A6BE2"/>
    <w:name w:val="ListNumberNumbering"/>
    <w:lvl w:ilvl="0">
      <w:start w:val="1"/>
      <w:numFmt w:val="decimal"/>
      <w:pStyle w:val="ListNumber"/>
      <w:lvlText w:val="%1."/>
      <w:lvlJc w:val="left"/>
      <w:pPr>
        <w:ind w:left="1134" w:hanging="567"/>
      </w:pPr>
      <w:rPr>
        <w:rFonts w:hint="default"/>
        <w:color w:val="525E65"/>
      </w:rPr>
    </w:lvl>
    <w:lvl w:ilvl="1">
      <w:start w:val="1"/>
      <w:numFmt w:val="decimal"/>
      <w:pStyle w:val="ListNumberLevel2"/>
      <w:lvlText w:val="%1.%2."/>
      <w:lvlJc w:val="left"/>
      <w:pPr>
        <w:ind w:left="1701" w:hanging="567"/>
      </w:pPr>
      <w:rPr>
        <w:rFonts w:hint="default"/>
        <w:color w:val="525E65"/>
      </w:rPr>
    </w:lvl>
    <w:lvl w:ilvl="2">
      <w:start w:val="1"/>
      <w:numFmt w:val="decimal"/>
      <w:pStyle w:val="ListNumberLevel3"/>
      <w:lvlText w:val="%1.%2.%3."/>
      <w:lvlJc w:val="left"/>
      <w:pPr>
        <w:ind w:left="2268" w:hanging="851"/>
      </w:pPr>
      <w:rPr>
        <w:rFonts w:hint="default"/>
        <w:color w:val="525E65"/>
      </w:rPr>
    </w:lvl>
    <w:lvl w:ilvl="3">
      <w:start w:val="1"/>
      <w:numFmt w:val="decimal"/>
      <w:pStyle w:val="ListNumberLevel4"/>
      <w:lvlText w:val="%1.%2.%3.%4."/>
      <w:lvlJc w:val="left"/>
      <w:pPr>
        <w:ind w:left="3118" w:hanging="1134"/>
      </w:pPr>
      <w:rPr>
        <w:rFonts w:ascii="Calibri" w:hAnsi="Calibri" w:hint="default"/>
        <w:color w:val="525E65"/>
      </w:rPr>
    </w:lvl>
    <w:lvl w:ilvl="4">
      <w:start w:val="1"/>
      <w:numFmt w:val="decimal"/>
      <w:pStyle w:val="ListNumberLevel5"/>
      <w:lvlText w:val="%1.%2.%3.%4.%5."/>
      <w:lvlJc w:val="left"/>
      <w:pPr>
        <w:ind w:left="3969" w:hanging="1134"/>
      </w:pPr>
      <w:rPr>
        <w:rFonts w:ascii="Calibri" w:hAnsi="Calibri" w:hint="default"/>
        <w:color w:val="525E65"/>
      </w:rPr>
    </w:lvl>
    <w:lvl w:ilvl="5">
      <w:start w:val="1"/>
      <w:numFmt w:val="decimal"/>
      <w:lvlText w:val="%1.%2.%3.%4.%5."/>
      <w:lvlJc w:val="left"/>
      <w:pPr>
        <w:ind w:left="3969" w:hanging="1134"/>
      </w:pPr>
      <w:rPr>
        <w:rFonts w:ascii="Calibri" w:hAnsi="Calibri" w:hint="default"/>
      </w:rPr>
    </w:lvl>
    <w:lvl w:ilvl="6">
      <w:start w:val="1"/>
      <w:numFmt w:val="decimal"/>
      <w:lvlText w:val="%1.%2.%3.%4.%5."/>
      <w:lvlJc w:val="left"/>
      <w:pPr>
        <w:ind w:left="3969" w:hanging="1134"/>
      </w:pPr>
      <w:rPr>
        <w:rFonts w:ascii="Calibri" w:hAnsi="Calibri" w:hint="default"/>
      </w:rPr>
    </w:lvl>
    <w:lvl w:ilvl="7">
      <w:start w:val="1"/>
      <w:numFmt w:val="decimal"/>
      <w:lvlText w:val="%1.%2.%3.%4.%5."/>
      <w:lvlJc w:val="left"/>
      <w:pPr>
        <w:ind w:left="3969" w:hanging="1134"/>
      </w:pPr>
      <w:rPr>
        <w:rFonts w:ascii="Calibri" w:hAnsi="Calibri" w:hint="default"/>
      </w:rPr>
    </w:lvl>
    <w:lvl w:ilvl="8">
      <w:start w:val="1"/>
      <w:numFmt w:val="decimal"/>
      <w:lvlText w:val="%1.%2.%3.%4.%5."/>
      <w:lvlJc w:val="left"/>
      <w:pPr>
        <w:ind w:left="3969" w:hanging="1134"/>
      </w:pPr>
      <w:rPr>
        <w:rFonts w:ascii="Calibri" w:hAnsi="Calibri" w:hint="default"/>
      </w:rPr>
    </w:lvl>
  </w:abstractNum>
  <w:abstractNum w:abstractNumId="3" w15:restartNumberingAfterBreak="0">
    <w:nsid w:val="09867872"/>
    <w:multiLevelType w:val="multilevel"/>
    <w:tmpl w:val="3796BEE4"/>
    <w:name w:val="ListDashNumbering"/>
    <w:lvl w:ilvl="0">
      <w:start w:val="1"/>
      <w:numFmt w:val="bullet"/>
      <w:pStyle w:val="ListDash"/>
      <w:lvlText w:val="—"/>
      <w:lvlJc w:val="left"/>
      <w:pPr>
        <w:ind w:left="482" w:hanging="482"/>
      </w:pPr>
      <w:rPr>
        <w:rFonts w:ascii="Calibri" w:hAnsi="Calibri" w:hint="default"/>
        <w:color w:val="771D7B"/>
      </w:rPr>
    </w:lvl>
    <w:lvl w:ilvl="1">
      <w:start w:val="1"/>
      <w:numFmt w:val="bullet"/>
      <w:pStyle w:val="ListDashLevel2"/>
      <w:lvlText w:val="—"/>
      <w:lvlJc w:val="left"/>
      <w:pPr>
        <w:ind w:left="964" w:hanging="482"/>
      </w:pPr>
      <w:rPr>
        <w:rFonts w:ascii="Calibri" w:hAnsi="Calibri" w:hint="default"/>
        <w:color w:val="771D7B"/>
      </w:rPr>
    </w:lvl>
    <w:lvl w:ilvl="2">
      <w:start w:val="1"/>
      <w:numFmt w:val="bullet"/>
      <w:pStyle w:val="ListDashLevel3"/>
      <w:lvlText w:val="—"/>
      <w:lvlJc w:val="left"/>
      <w:pPr>
        <w:ind w:left="1446" w:hanging="482"/>
      </w:pPr>
      <w:rPr>
        <w:rFonts w:ascii="Calibri" w:hAnsi="Calibri" w:hint="default"/>
        <w:color w:val="771D7B"/>
      </w:rPr>
    </w:lvl>
    <w:lvl w:ilvl="3">
      <w:start w:val="1"/>
      <w:numFmt w:val="bullet"/>
      <w:pStyle w:val="ListDashLevel4"/>
      <w:lvlText w:val="—"/>
      <w:lvlJc w:val="left"/>
      <w:pPr>
        <w:ind w:left="1928" w:hanging="482"/>
      </w:pPr>
      <w:rPr>
        <w:rFonts w:ascii="Calibri" w:hAnsi="Calibri" w:hint="default"/>
        <w:color w:val="771D7B"/>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06111C7"/>
    <w:multiLevelType w:val="singleLevel"/>
    <w:tmpl w:val="8D7C626C"/>
    <w:name w:val="RomanParagraphNumbering"/>
    <w:lvl w:ilvl="0">
      <w:start w:val="1"/>
      <w:numFmt w:val="upperRoman"/>
      <w:lvlRestart w:val="0"/>
      <w:pStyle w:val="RomanParagraph"/>
      <w:suff w:val="space"/>
      <w:lvlText w:val="%1"/>
      <w:lvlJc w:val="left"/>
      <w:pPr>
        <w:ind w:firstLine="0"/>
      </w:pPr>
      <w:rPr>
        <w:rFonts w:hint="default"/>
        <w:b/>
        <w:color w:val="771D7B"/>
        <w:sz w:val="28"/>
      </w:rPr>
    </w:lvl>
  </w:abstractNum>
  <w:abstractNum w:abstractNumId="5" w15:restartNumberingAfterBreak="0">
    <w:nsid w:val="11153D01"/>
    <w:multiLevelType w:val="multilevel"/>
    <w:tmpl w:val="111E0B01"/>
    <w:name w:val="HeadingNumbering"/>
    <w:lvl w:ilvl="0">
      <w:start w:val="1"/>
      <w:numFmt w:val="decimal"/>
      <w:pStyle w:val="HeadingNumbered1"/>
      <w:lvlText w:val="%1."/>
      <w:lvlJc w:val="left"/>
      <w:pPr>
        <w:ind w:left="1417" w:hanging="1417"/>
      </w:pPr>
      <w:rPr>
        <w:rFonts w:hint="default"/>
      </w:rPr>
    </w:lvl>
    <w:lvl w:ilvl="1">
      <w:start w:val="1"/>
      <w:numFmt w:val="decimal"/>
      <w:pStyle w:val="HeadingNumbered2"/>
      <w:lvlText w:val="%1.%2."/>
      <w:lvlJc w:val="left"/>
      <w:pPr>
        <w:ind w:left="1417" w:hanging="1417"/>
      </w:pPr>
      <w:rPr>
        <w:rFonts w:hint="default"/>
      </w:rPr>
    </w:lvl>
    <w:lvl w:ilvl="2">
      <w:start w:val="1"/>
      <w:numFmt w:val="decimal"/>
      <w:pStyle w:val="HeadingNumbered3"/>
      <w:lvlText w:val="%1.%2.%3."/>
      <w:lvlJc w:val="left"/>
      <w:pPr>
        <w:ind w:left="1417" w:hanging="1417"/>
      </w:pPr>
      <w:rPr>
        <w:rFonts w:ascii="Calibri" w:hAnsi="Calibri" w:hint="default"/>
      </w:rPr>
    </w:lvl>
    <w:lvl w:ilvl="3">
      <w:start w:val="1"/>
      <w:numFmt w:val="decimal"/>
      <w:pStyle w:val="HeadingNumbered4"/>
      <w:lvlText w:val="%1.%2.%3.%4."/>
      <w:lvlJc w:val="left"/>
      <w:pPr>
        <w:ind w:left="1417" w:hanging="1417"/>
      </w:pPr>
      <w:rPr>
        <w:rFonts w:ascii="Calibri" w:hAnsi="Calibri" w:hint="default"/>
      </w:rPr>
    </w:lvl>
    <w:lvl w:ilvl="4">
      <w:start w:val="1"/>
      <w:numFmt w:val="decimal"/>
      <w:lvlText w:val="%1.%2.%3.%4."/>
      <w:lvlJc w:val="left"/>
      <w:pPr>
        <w:ind w:left="1417" w:hanging="1417"/>
      </w:pPr>
      <w:rPr>
        <w:rFonts w:ascii="Calibri" w:hAnsi="Calibri" w:hint="default"/>
      </w:rPr>
    </w:lvl>
    <w:lvl w:ilvl="5">
      <w:start w:val="1"/>
      <w:numFmt w:val="decimal"/>
      <w:lvlText w:val="%1.%2.%3.%4."/>
      <w:lvlJc w:val="left"/>
      <w:pPr>
        <w:ind w:left="1417" w:hanging="1417"/>
      </w:pPr>
      <w:rPr>
        <w:rFonts w:ascii="Calibri" w:hAnsi="Calibri" w:hint="default"/>
      </w:rPr>
    </w:lvl>
    <w:lvl w:ilvl="6">
      <w:start w:val="1"/>
      <w:numFmt w:val="decimal"/>
      <w:lvlText w:val="%1.%2.%3.%4."/>
      <w:lvlJc w:val="left"/>
      <w:pPr>
        <w:ind w:left="1417" w:hanging="1417"/>
      </w:pPr>
      <w:rPr>
        <w:rFonts w:ascii="Calibri" w:hAnsi="Calibri" w:hint="default"/>
      </w:rPr>
    </w:lvl>
    <w:lvl w:ilvl="7">
      <w:start w:val="1"/>
      <w:numFmt w:val="decimal"/>
      <w:lvlText w:val="%1.%2.%3.%4."/>
      <w:lvlJc w:val="left"/>
      <w:pPr>
        <w:ind w:left="1417" w:hanging="1417"/>
      </w:pPr>
      <w:rPr>
        <w:rFonts w:ascii="Calibri" w:hAnsi="Calibri" w:hint="default"/>
      </w:rPr>
    </w:lvl>
    <w:lvl w:ilvl="8">
      <w:start w:val="1"/>
      <w:numFmt w:val="decimal"/>
      <w:lvlText w:val="%1.%2.%3.%4."/>
      <w:lvlJc w:val="left"/>
      <w:pPr>
        <w:ind w:left="1417" w:hanging="1417"/>
      </w:pPr>
      <w:rPr>
        <w:rFonts w:ascii="Calibri" w:hAnsi="Calibri" w:hint="default"/>
      </w:rPr>
    </w:lvl>
  </w:abstractNum>
  <w:abstractNum w:abstractNumId="6" w15:restartNumberingAfterBreak="0">
    <w:nsid w:val="11153D02"/>
    <w:multiLevelType w:val="multilevel"/>
    <w:tmpl w:val="111E0B02"/>
    <w:name w:val="ListNumberNonindentedNumbering"/>
    <w:lvl w:ilvl="0">
      <w:start w:val="1"/>
      <w:numFmt w:val="decimal"/>
      <w:pStyle w:val="ListNumberNonindented"/>
      <w:lvlText w:val="%1."/>
      <w:lvlJc w:val="left"/>
      <w:pPr>
        <w:ind w:left="567" w:hanging="567"/>
      </w:pPr>
      <w:rPr>
        <w:rFonts w:hint="default"/>
        <w:color w:val="525E65"/>
      </w:rPr>
    </w:lvl>
    <w:lvl w:ilvl="1">
      <w:start w:val="1"/>
      <w:numFmt w:val="decimal"/>
      <w:pStyle w:val="ListNumberNonindentedLevel2"/>
      <w:lvlText w:val="%1.%2."/>
      <w:lvlJc w:val="left"/>
      <w:pPr>
        <w:ind w:left="850" w:hanging="850"/>
      </w:pPr>
      <w:rPr>
        <w:rFonts w:hint="default"/>
        <w:color w:val="525E65"/>
      </w:rPr>
    </w:lvl>
    <w:lvl w:ilvl="2">
      <w:start w:val="1"/>
      <w:numFmt w:val="decimal"/>
      <w:pStyle w:val="ListNumberNonindentedLevel3"/>
      <w:lvlText w:val="%1.%2.%3."/>
      <w:lvlJc w:val="left"/>
      <w:pPr>
        <w:ind w:left="1134" w:hanging="1134"/>
      </w:pPr>
      <w:rPr>
        <w:rFonts w:hint="default"/>
        <w:color w:val="525E65"/>
      </w:rPr>
    </w:lvl>
    <w:lvl w:ilvl="3">
      <w:start w:val="1"/>
      <w:numFmt w:val="decimal"/>
      <w:pStyle w:val="ListNumberNonindentedLevel4"/>
      <w:lvlText w:val="%1.%2.%3.%4."/>
      <w:lvlJc w:val="left"/>
      <w:pPr>
        <w:ind w:left="1417" w:hanging="1417"/>
      </w:pPr>
      <w:rPr>
        <w:rFonts w:ascii="Calibri" w:hAnsi="Calibri" w:hint="default"/>
        <w:color w:val="525E65"/>
      </w:rPr>
    </w:lvl>
    <w:lvl w:ilvl="4">
      <w:start w:val="1"/>
      <w:numFmt w:val="decimal"/>
      <w:pStyle w:val="ListNumberNonindentedLevel5"/>
      <w:lvlText w:val="%1.%2.%3.%4.%5."/>
      <w:lvlJc w:val="left"/>
      <w:pPr>
        <w:ind w:left="1701" w:hanging="1701"/>
      </w:pPr>
      <w:rPr>
        <w:rFonts w:ascii="Calibri" w:hAnsi="Calibri" w:hint="default"/>
        <w:color w:val="525E65"/>
      </w:rPr>
    </w:lvl>
    <w:lvl w:ilvl="5">
      <w:start w:val="1"/>
      <w:numFmt w:val="decimal"/>
      <w:lvlText w:val="%1.%2.%3.%4.%5."/>
      <w:lvlJc w:val="left"/>
      <w:pPr>
        <w:ind w:left="1701" w:hanging="1701"/>
      </w:pPr>
      <w:rPr>
        <w:rFonts w:ascii="Calibri" w:hAnsi="Calibri" w:hint="default"/>
      </w:rPr>
    </w:lvl>
    <w:lvl w:ilvl="6">
      <w:start w:val="1"/>
      <w:numFmt w:val="decimal"/>
      <w:lvlText w:val="%1.%2.%3.%4.%5."/>
      <w:lvlJc w:val="left"/>
      <w:pPr>
        <w:ind w:left="1701" w:hanging="1701"/>
      </w:pPr>
      <w:rPr>
        <w:rFonts w:ascii="Calibri" w:hAnsi="Calibri" w:hint="default"/>
      </w:rPr>
    </w:lvl>
    <w:lvl w:ilvl="7">
      <w:start w:val="1"/>
      <w:numFmt w:val="decimal"/>
      <w:lvlText w:val="%1.%2.%3.%4.%5."/>
      <w:lvlJc w:val="left"/>
      <w:pPr>
        <w:ind w:left="1701" w:hanging="1701"/>
      </w:pPr>
      <w:rPr>
        <w:rFonts w:ascii="Calibri" w:hAnsi="Calibri" w:hint="default"/>
      </w:rPr>
    </w:lvl>
    <w:lvl w:ilvl="8">
      <w:start w:val="1"/>
      <w:numFmt w:val="decimal"/>
      <w:lvlText w:val="%1.%2.%3.%4.%5."/>
      <w:lvlJc w:val="left"/>
      <w:pPr>
        <w:ind w:left="1701" w:hanging="1701"/>
      </w:pPr>
      <w:rPr>
        <w:rFonts w:ascii="Calibri" w:hAnsi="Calibri" w:hint="default"/>
      </w:rPr>
    </w:lvl>
  </w:abstractNum>
  <w:abstractNum w:abstractNumId="7" w15:restartNumberingAfterBreak="0">
    <w:nsid w:val="11153D03"/>
    <w:multiLevelType w:val="multilevel"/>
    <w:tmpl w:val="111E0B03"/>
    <w:name w:val="ListMixedNumbering"/>
    <w:lvl w:ilvl="0">
      <w:start w:val="1"/>
      <w:numFmt w:val="decimal"/>
      <w:pStyle w:val="ListMixed"/>
      <w:lvlText w:val="%1."/>
      <w:lvlJc w:val="left"/>
      <w:pPr>
        <w:ind w:left="1134" w:hanging="567"/>
      </w:pPr>
      <w:rPr>
        <w:rFonts w:hint="default"/>
        <w:color w:val="525E65"/>
      </w:rPr>
    </w:lvl>
    <w:lvl w:ilvl="1">
      <w:start w:val="1"/>
      <w:numFmt w:val="lowerLetter"/>
      <w:pStyle w:val="ListMixedLevel2"/>
      <w:lvlText w:val="(%2)"/>
      <w:lvlJc w:val="left"/>
      <w:pPr>
        <w:ind w:left="1701" w:hanging="567"/>
      </w:pPr>
      <w:rPr>
        <w:rFonts w:hint="default"/>
        <w:color w:val="525E65"/>
      </w:rPr>
    </w:lvl>
    <w:lvl w:ilvl="2">
      <w:start w:val="1"/>
      <w:numFmt w:val="bullet"/>
      <w:pStyle w:val="ListMixedLevel3"/>
      <w:lvlText w:val="—"/>
      <w:lvlJc w:val="left"/>
      <w:pPr>
        <w:ind w:left="2268" w:hanging="567"/>
      </w:pPr>
      <w:rPr>
        <w:rFonts w:hint="default"/>
        <w:color w:val="525E65"/>
      </w:rPr>
    </w:lvl>
    <w:lvl w:ilvl="3">
      <w:start w:val="1"/>
      <w:numFmt w:val="bullet"/>
      <w:pStyle w:val="ListMixedLevel4"/>
      <w:lvlText w:val="▪"/>
      <w:lvlJc w:val="left"/>
      <w:pPr>
        <w:ind w:left="2835" w:hanging="567"/>
      </w:pPr>
      <w:rPr>
        <w:rFonts w:ascii="Calibri" w:hAnsi="Calibri" w:hint="default"/>
        <w:color w:val="525E65"/>
      </w:rPr>
    </w:lvl>
    <w:lvl w:ilvl="4">
      <w:start w:val="1"/>
      <w:numFmt w:val="bullet"/>
      <w:lvlText w:val="▪"/>
      <w:lvlJc w:val="left"/>
      <w:pPr>
        <w:ind w:left="3402" w:hanging="567"/>
      </w:pPr>
      <w:rPr>
        <w:rFonts w:ascii="Calibri" w:hAnsi="Calibri" w:hint="default"/>
        <w:color w:val="525E65"/>
      </w:rPr>
    </w:lvl>
    <w:lvl w:ilvl="5">
      <w:start w:val="1"/>
      <w:numFmt w:val="bullet"/>
      <w:lvlText w:val="▪"/>
      <w:lvlJc w:val="left"/>
      <w:pPr>
        <w:ind w:left="3402" w:hanging="567"/>
      </w:pPr>
      <w:rPr>
        <w:rFonts w:ascii="Calibri" w:hAnsi="Calibri" w:hint="default"/>
      </w:rPr>
    </w:lvl>
    <w:lvl w:ilvl="6">
      <w:start w:val="1"/>
      <w:numFmt w:val="bullet"/>
      <w:lvlText w:val="▪"/>
      <w:lvlJc w:val="left"/>
      <w:pPr>
        <w:ind w:left="3402" w:hanging="567"/>
      </w:pPr>
      <w:rPr>
        <w:rFonts w:ascii="Calibri" w:hAnsi="Calibri" w:hint="default"/>
      </w:rPr>
    </w:lvl>
    <w:lvl w:ilvl="7">
      <w:start w:val="1"/>
      <w:numFmt w:val="bullet"/>
      <w:lvlText w:val="▪"/>
      <w:lvlJc w:val="left"/>
      <w:pPr>
        <w:ind w:left="3402" w:hanging="567"/>
      </w:pPr>
      <w:rPr>
        <w:rFonts w:ascii="Calibri" w:hAnsi="Calibri" w:hint="default"/>
      </w:rPr>
    </w:lvl>
    <w:lvl w:ilvl="8">
      <w:start w:val="1"/>
      <w:numFmt w:val="bullet"/>
      <w:lvlText w:val="▪"/>
      <w:lvlJc w:val="left"/>
      <w:pPr>
        <w:ind w:left="3402" w:hanging="567"/>
      </w:pPr>
      <w:rPr>
        <w:rFonts w:ascii="Calibri" w:hAnsi="Calibri" w:hint="default"/>
      </w:rPr>
    </w:lvl>
  </w:abstractNum>
  <w:abstractNum w:abstractNumId="8" w15:restartNumberingAfterBreak="0">
    <w:nsid w:val="129215ED"/>
    <w:multiLevelType w:val="multilevel"/>
    <w:tmpl w:val="CC4C3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B83123"/>
    <w:multiLevelType w:val="singleLevel"/>
    <w:tmpl w:val="0FDA6064"/>
    <w:name w:val="NumberedParagraphNumbering"/>
    <w:lvl w:ilvl="0">
      <w:start w:val="1"/>
      <w:numFmt w:val="decimalZero"/>
      <w:pStyle w:val="NumberedParagraph"/>
      <w:suff w:val="space"/>
      <w:lvlText w:val="%1"/>
      <w:lvlJc w:val="left"/>
      <w:pPr>
        <w:ind w:firstLine="0"/>
      </w:pPr>
      <w:rPr>
        <w:rFonts w:hint="default"/>
        <w:b/>
        <w:color w:val="771D7B"/>
        <w:sz w:val="28"/>
      </w:rPr>
    </w:lvl>
  </w:abstractNum>
  <w:abstractNum w:abstractNumId="10" w15:restartNumberingAfterBreak="0">
    <w:nsid w:val="1A78160C"/>
    <w:multiLevelType w:val="multilevel"/>
    <w:tmpl w:val="FB78DD9E"/>
    <w:lvl w:ilvl="0">
      <w:start w:val="2"/>
      <w:numFmt w:val="decimal"/>
      <w:lvlText w:val="%1."/>
      <w:lvlJc w:val="left"/>
      <w:pPr>
        <w:ind w:left="480" w:hanging="480"/>
      </w:pPr>
      <w:rPr>
        <w:rFonts w:hint="default"/>
      </w:rPr>
    </w:lvl>
    <w:lvl w:ilvl="1">
      <w:start w:val="1"/>
      <w:numFmt w:val="decimal"/>
      <w:lvlText w:val="%1.%2."/>
      <w:lvlJc w:val="left"/>
      <w:pPr>
        <w:ind w:left="1627" w:hanging="72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801" w:hanging="1080"/>
      </w:pPr>
      <w:rPr>
        <w:rFonts w:hint="default"/>
      </w:rPr>
    </w:lvl>
    <w:lvl w:ilvl="4">
      <w:start w:val="1"/>
      <w:numFmt w:val="decimal"/>
      <w:lvlText w:val="%1.%2.%3.%4.%5."/>
      <w:lvlJc w:val="left"/>
      <w:pPr>
        <w:ind w:left="5068" w:hanging="1440"/>
      </w:pPr>
      <w:rPr>
        <w:rFonts w:hint="default"/>
      </w:rPr>
    </w:lvl>
    <w:lvl w:ilvl="5">
      <w:start w:val="1"/>
      <w:numFmt w:val="decimal"/>
      <w:lvlText w:val="%1.%2.%3.%4.%5.%6."/>
      <w:lvlJc w:val="left"/>
      <w:pPr>
        <w:ind w:left="5975" w:hanging="1440"/>
      </w:pPr>
      <w:rPr>
        <w:rFonts w:hint="default"/>
      </w:rPr>
    </w:lvl>
    <w:lvl w:ilvl="6">
      <w:start w:val="1"/>
      <w:numFmt w:val="decimal"/>
      <w:lvlText w:val="%1.%2.%3.%4.%5.%6.%7."/>
      <w:lvlJc w:val="left"/>
      <w:pPr>
        <w:ind w:left="7242" w:hanging="1800"/>
      </w:pPr>
      <w:rPr>
        <w:rFonts w:hint="default"/>
      </w:rPr>
    </w:lvl>
    <w:lvl w:ilvl="7">
      <w:start w:val="1"/>
      <w:numFmt w:val="decimal"/>
      <w:lvlText w:val="%1.%2.%3.%4.%5.%6.%7.%8."/>
      <w:lvlJc w:val="left"/>
      <w:pPr>
        <w:ind w:left="8509" w:hanging="2160"/>
      </w:pPr>
      <w:rPr>
        <w:rFonts w:hint="default"/>
      </w:rPr>
    </w:lvl>
    <w:lvl w:ilvl="8">
      <w:start w:val="1"/>
      <w:numFmt w:val="decimal"/>
      <w:lvlText w:val="%1.%2.%3.%4.%5.%6.%7.%8.%9."/>
      <w:lvlJc w:val="left"/>
      <w:pPr>
        <w:ind w:left="9416" w:hanging="2160"/>
      </w:pPr>
      <w:rPr>
        <w:rFonts w:hint="default"/>
      </w:rPr>
    </w:lvl>
  </w:abstractNum>
  <w:abstractNum w:abstractNumId="11" w15:restartNumberingAfterBreak="0">
    <w:nsid w:val="1BA53D75"/>
    <w:multiLevelType w:val="multilevel"/>
    <w:tmpl w:val="A17E0B58"/>
    <w:name w:val="ListAbcNumbering"/>
    <w:lvl w:ilvl="0">
      <w:start w:val="1"/>
      <w:numFmt w:val="lowerLetter"/>
      <w:pStyle w:val="Listabc"/>
      <w:lvlText w:val="(%1)"/>
      <w:lvlJc w:val="left"/>
      <w:pPr>
        <w:ind w:left="482" w:hanging="482"/>
      </w:pPr>
      <w:rPr>
        <w:rFonts w:hint="default"/>
      </w:rPr>
    </w:lvl>
    <w:lvl w:ilvl="1">
      <w:start w:val="1"/>
      <w:numFmt w:val="lowerRoman"/>
      <w:pStyle w:val="ListabcLevel2"/>
      <w:lvlText w:val="(%2)"/>
      <w:lvlJc w:val="left"/>
      <w:pPr>
        <w:ind w:left="964" w:hanging="482"/>
      </w:pPr>
      <w:rPr>
        <w:rFonts w:hint="default"/>
        <w:color w:val="auto"/>
      </w:rPr>
    </w:lvl>
    <w:lvl w:ilvl="2">
      <w:start w:val="1"/>
      <w:numFmt w:val="bullet"/>
      <w:pStyle w:val="ListabcLevel3"/>
      <w:lvlText w:val="—"/>
      <w:lvlJc w:val="left"/>
      <w:pPr>
        <w:ind w:left="1446" w:hanging="482"/>
      </w:pPr>
      <w:rPr>
        <w:rFonts w:ascii="Calibri" w:hAnsi="Calibri" w:hint="default"/>
        <w:color w:val="auto"/>
      </w:rPr>
    </w:lvl>
    <w:lvl w:ilvl="3">
      <w:start w:val="1"/>
      <w:numFmt w:val="bullet"/>
      <w:pStyle w:val="ListabcLevel4"/>
      <w:lvlText w:val="—"/>
      <w:lvlJc w:val="left"/>
      <w:pPr>
        <w:ind w:left="1928" w:hanging="482"/>
      </w:pPr>
      <w:rPr>
        <w:rFonts w:ascii="Calibri" w:hAnsi="Calibri" w:hint="default"/>
        <w:color w:val="auto"/>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58649B9"/>
    <w:multiLevelType w:val="multilevel"/>
    <w:tmpl w:val="0EA2D634"/>
    <w:name w:val="ListBulletNumbering"/>
    <w:lvl w:ilvl="0">
      <w:start w:val="1"/>
      <w:numFmt w:val="bullet"/>
      <w:pStyle w:val="ListBullet"/>
      <w:lvlText w:val="●"/>
      <w:lvlJc w:val="left"/>
      <w:pPr>
        <w:ind w:left="482" w:hanging="482"/>
      </w:pPr>
      <w:rPr>
        <w:rFonts w:ascii="Calibri" w:hAnsi="Calibri" w:hint="default"/>
        <w:color w:val="771D7B"/>
      </w:rPr>
    </w:lvl>
    <w:lvl w:ilvl="1">
      <w:start w:val="1"/>
      <w:numFmt w:val="bullet"/>
      <w:pStyle w:val="ListBulletLevel2"/>
      <w:lvlText w:val="■"/>
      <w:lvlJc w:val="left"/>
      <w:pPr>
        <w:ind w:left="964" w:hanging="482"/>
      </w:pPr>
      <w:rPr>
        <w:rFonts w:ascii="Arial" w:hAnsi="Arial" w:hint="default"/>
        <w:color w:val="771D7B"/>
        <w:sz w:val="20"/>
      </w:rPr>
    </w:lvl>
    <w:lvl w:ilvl="2">
      <w:start w:val="1"/>
      <w:numFmt w:val="bullet"/>
      <w:pStyle w:val="ListBulletLevel3"/>
      <w:lvlText w:val="—"/>
      <w:lvlJc w:val="left"/>
      <w:pPr>
        <w:ind w:left="1446" w:hanging="482"/>
      </w:pPr>
      <w:rPr>
        <w:rFonts w:ascii="Calibri" w:hAnsi="Calibri" w:hint="default"/>
        <w:color w:val="771D7B"/>
      </w:rPr>
    </w:lvl>
    <w:lvl w:ilvl="3">
      <w:start w:val="1"/>
      <w:numFmt w:val="bullet"/>
      <w:pStyle w:val="ListBulletLevel4"/>
      <w:lvlText w:val="—"/>
      <w:lvlJc w:val="left"/>
      <w:pPr>
        <w:ind w:left="1928" w:hanging="482"/>
      </w:pPr>
      <w:rPr>
        <w:rFonts w:ascii="Calibri" w:hAnsi="Calibri" w:hint="default"/>
        <w:color w:val="771D7B"/>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8D521DA"/>
    <w:multiLevelType w:val="hybridMultilevel"/>
    <w:tmpl w:val="F7B6A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CE874BF"/>
    <w:multiLevelType w:val="multilevel"/>
    <w:tmpl w:val="03F29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9E4F6F"/>
    <w:multiLevelType w:val="multilevel"/>
    <w:tmpl w:val="DDE8906C"/>
    <w:name w:val="ListRomanNumbering"/>
    <w:lvl w:ilvl="0">
      <w:start w:val="1"/>
      <w:numFmt w:val="lowerRoman"/>
      <w:pStyle w:val="ListRoman"/>
      <w:lvlText w:val="(%1)"/>
      <w:lvlJc w:val="left"/>
      <w:pPr>
        <w:ind w:left="482" w:hanging="482"/>
      </w:pPr>
      <w:rPr>
        <w:rFonts w:ascii="Calibri" w:hAnsi="Calibri" w:hint="default"/>
      </w:rPr>
    </w:lvl>
    <w:lvl w:ilvl="1">
      <w:start w:val="1"/>
      <w:numFmt w:val="bullet"/>
      <w:pStyle w:val="ListRomanLevel2"/>
      <w:lvlText w:val="—"/>
      <w:lvlJc w:val="left"/>
      <w:pPr>
        <w:ind w:left="964" w:hanging="482"/>
      </w:pPr>
      <w:rPr>
        <w:rFonts w:ascii="Calibri" w:hAnsi="Calibri" w:hint="default"/>
        <w:color w:val="auto"/>
      </w:rPr>
    </w:lvl>
    <w:lvl w:ilvl="2">
      <w:start w:val="1"/>
      <w:numFmt w:val="bullet"/>
      <w:pStyle w:val="ListRomanLevel3"/>
      <w:lvlText w:val="o"/>
      <w:lvlJc w:val="left"/>
      <w:pPr>
        <w:ind w:left="1446" w:hanging="482"/>
      </w:pPr>
      <w:rPr>
        <w:rFonts w:ascii="Calibri" w:hAnsi="Calibri" w:hint="default"/>
        <w:color w:val="auto"/>
      </w:rPr>
    </w:lvl>
    <w:lvl w:ilvl="3">
      <w:start w:val="1"/>
      <w:numFmt w:val="bullet"/>
      <w:pStyle w:val="ListRomanLevel4"/>
      <w:lvlText w:val=""/>
      <w:lvlJc w:val="left"/>
      <w:pPr>
        <w:ind w:left="1928" w:hanging="482"/>
      </w:pPr>
      <w:rPr>
        <w:rFonts w:ascii="Symbol" w:hAnsi="Symbol" w:hint="default"/>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F9852F3"/>
    <w:multiLevelType w:val="multilevel"/>
    <w:tmpl w:val="03F29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8448D9"/>
    <w:multiLevelType w:val="multilevel"/>
    <w:tmpl w:val="A0BCD79C"/>
    <w:styleLink w:val="FRAHeadings"/>
    <w:lvl w:ilvl="0">
      <w:start w:val="1"/>
      <w:numFmt w:val="decimal"/>
      <w:pStyle w:val="FRAHeading1"/>
      <w:lvlText w:val="%1"/>
      <w:lvlJc w:val="left"/>
      <w:pPr>
        <w:ind w:left="907" w:hanging="907"/>
      </w:pPr>
      <w:rPr>
        <w:rFonts w:hint="default"/>
      </w:rPr>
    </w:lvl>
    <w:lvl w:ilvl="1">
      <w:start w:val="1"/>
      <w:numFmt w:val="decimal"/>
      <w:pStyle w:val="FRAHeading2"/>
      <w:lvlText w:val="%1.%2"/>
      <w:lvlJc w:val="left"/>
      <w:pPr>
        <w:ind w:left="907" w:hanging="907"/>
      </w:pPr>
      <w:rPr>
        <w:rFonts w:hint="default"/>
      </w:rPr>
    </w:lvl>
    <w:lvl w:ilvl="2">
      <w:start w:val="1"/>
      <w:numFmt w:val="decimal"/>
      <w:pStyle w:val="FRAHeading3"/>
      <w:lvlText w:val="%1.%2.%3"/>
      <w:lvlJc w:val="left"/>
      <w:pPr>
        <w:ind w:left="907" w:hanging="907"/>
      </w:pPr>
      <w:rPr>
        <w:rFonts w:hint="default"/>
      </w:rPr>
    </w:lvl>
    <w:lvl w:ilvl="3">
      <w:start w:val="1"/>
      <w:numFmt w:val="none"/>
      <w:pStyle w:val="FRAHeading4Unnumbered"/>
      <w:lvlText w:val=""/>
      <w:lvlJc w:val="left"/>
      <w:pPr>
        <w:ind w:left="907" w:hanging="907"/>
      </w:pPr>
      <w:rPr>
        <w:rFonts w:hint="default"/>
      </w:rPr>
    </w:lvl>
    <w:lvl w:ilvl="4">
      <w:start w:val="1"/>
      <w:numFmt w:val="decimal"/>
      <w:pStyle w:val="FRAListNumbered"/>
      <w:lvlText w:val="%5."/>
      <w:lvlJc w:val="left"/>
      <w:pPr>
        <w:ind w:left="284" w:firstLine="0"/>
      </w:pPr>
      <w:rPr>
        <w:rFonts w:hint="default"/>
      </w:rPr>
    </w:lvl>
    <w:lvl w:ilvl="5">
      <w:start w:val="1"/>
      <w:numFmt w:val="bullet"/>
      <w:lvlRestart w:val="0"/>
      <w:pStyle w:val="FRAListBullet"/>
      <w:lvlText w:val=""/>
      <w:lvlJc w:val="left"/>
      <w:pPr>
        <w:ind w:left="284" w:firstLine="0"/>
      </w:pPr>
      <w:rPr>
        <w:rFonts w:ascii="Symbol" w:hAnsi="Symbol" w:hint="default"/>
        <w:color w:val="auto"/>
      </w:rPr>
    </w:lvl>
    <w:lvl w:ilvl="6">
      <w:start w:val="1"/>
      <w:numFmt w:val="none"/>
      <w:lvlText w:val="%7."/>
      <w:lvlJc w:val="left"/>
      <w:pPr>
        <w:ind w:left="907" w:hanging="907"/>
      </w:pPr>
      <w:rPr>
        <w:rFonts w:hint="default"/>
      </w:rPr>
    </w:lvl>
    <w:lvl w:ilvl="7">
      <w:start w:val="1"/>
      <w:numFmt w:val="none"/>
      <w:lvlText w:val="%8."/>
      <w:lvlJc w:val="left"/>
      <w:pPr>
        <w:ind w:left="907" w:hanging="907"/>
      </w:pPr>
      <w:rPr>
        <w:rFonts w:hint="default"/>
      </w:rPr>
    </w:lvl>
    <w:lvl w:ilvl="8">
      <w:start w:val="1"/>
      <w:numFmt w:val="none"/>
      <w:lvlText w:val="%9."/>
      <w:lvlJc w:val="right"/>
      <w:pPr>
        <w:ind w:left="907" w:hanging="907"/>
      </w:pPr>
      <w:rPr>
        <w:rFonts w:hint="default"/>
      </w:rPr>
    </w:lvl>
  </w:abstractNum>
  <w:abstractNum w:abstractNumId="18" w15:restartNumberingAfterBreak="0">
    <w:nsid w:val="61B06A2A"/>
    <w:multiLevelType w:val="multilevel"/>
    <w:tmpl w:val="362A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AF1754"/>
    <w:multiLevelType w:val="hybridMultilevel"/>
    <w:tmpl w:val="03C046CE"/>
    <w:lvl w:ilvl="0" w:tplc="DE10C3DE">
      <w:numFmt w:val="none"/>
      <w:lvlText w:val=""/>
      <w:lvlJc w:val="left"/>
      <w:pPr>
        <w:tabs>
          <w:tab w:val="num" w:pos="360"/>
        </w:tabs>
      </w:pPr>
    </w:lvl>
    <w:lvl w:ilvl="1" w:tplc="BCC2FE04">
      <w:start w:val="1"/>
      <w:numFmt w:val="lowerLetter"/>
      <w:lvlText w:val="%2."/>
      <w:lvlJc w:val="left"/>
      <w:pPr>
        <w:ind w:left="1440" w:hanging="360"/>
      </w:pPr>
    </w:lvl>
    <w:lvl w:ilvl="2" w:tplc="9E58FC3C">
      <w:start w:val="1"/>
      <w:numFmt w:val="lowerRoman"/>
      <w:lvlText w:val="%3."/>
      <w:lvlJc w:val="right"/>
      <w:pPr>
        <w:ind w:left="2160" w:hanging="180"/>
      </w:pPr>
    </w:lvl>
    <w:lvl w:ilvl="3" w:tplc="25C084AC">
      <w:start w:val="1"/>
      <w:numFmt w:val="decimal"/>
      <w:lvlText w:val="%4."/>
      <w:lvlJc w:val="left"/>
      <w:pPr>
        <w:ind w:left="2880" w:hanging="360"/>
      </w:pPr>
    </w:lvl>
    <w:lvl w:ilvl="4" w:tplc="22881276">
      <w:start w:val="1"/>
      <w:numFmt w:val="lowerLetter"/>
      <w:lvlText w:val="%5."/>
      <w:lvlJc w:val="left"/>
      <w:pPr>
        <w:ind w:left="3600" w:hanging="360"/>
      </w:pPr>
    </w:lvl>
    <w:lvl w:ilvl="5" w:tplc="A5508EF4">
      <w:start w:val="1"/>
      <w:numFmt w:val="lowerRoman"/>
      <w:lvlText w:val="%6."/>
      <w:lvlJc w:val="right"/>
      <w:pPr>
        <w:ind w:left="4320" w:hanging="180"/>
      </w:pPr>
    </w:lvl>
    <w:lvl w:ilvl="6" w:tplc="AE3828AA">
      <w:start w:val="1"/>
      <w:numFmt w:val="decimal"/>
      <w:lvlText w:val="%7."/>
      <w:lvlJc w:val="left"/>
      <w:pPr>
        <w:ind w:left="5040" w:hanging="360"/>
      </w:pPr>
    </w:lvl>
    <w:lvl w:ilvl="7" w:tplc="78EC757C">
      <w:start w:val="1"/>
      <w:numFmt w:val="lowerLetter"/>
      <w:lvlText w:val="%8."/>
      <w:lvlJc w:val="left"/>
      <w:pPr>
        <w:ind w:left="5760" w:hanging="360"/>
      </w:pPr>
    </w:lvl>
    <w:lvl w:ilvl="8" w:tplc="AB6E1EAA">
      <w:start w:val="1"/>
      <w:numFmt w:val="lowerRoman"/>
      <w:lvlText w:val="%9."/>
      <w:lvlJc w:val="right"/>
      <w:pPr>
        <w:ind w:left="6480" w:hanging="180"/>
      </w:pPr>
    </w:lvl>
  </w:abstractNum>
  <w:abstractNum w:abstractNumId="20" w15:restartNumberingAfterBreak="0">
    <w:nsid w:val="72C424FD"/>
    <w:multiLevelType w:val="hybridMultilevel"/>
    <w:tmpl w:val="F7B6A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5202AE9"/>
    <w:multiLevelType w:val="multilevel"/>
    <w:tmpl w:val="BC88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5CEFEA"/>
    <w:multiLevelType w:val="hybridMultilevel"/>
    <w:tmpl w:val="4488672C"/>
    <w:lvl w:ilvl="0" w:tplc="6C705DF0">
      <w:start w:val="1"/>
      <w:numFmt w:val="decimal"/>
      <w:lvlText w:val="%1."/>
      <w:lvlJc w:val="left"/>
      <w:pPr>
        <w:ind w:left="720" w:hanging="360"/>
      </w:pPr>
    </w:lvl>
    <w:lvl w:ilvl="1" w:tplc="54A48640">
      <w:start w:val="2"/>
      <w:numFmt w:val="decimal"/>
      <w:lvlText w:val="%2."/>
      <w:lvlJc w:val="left"/>
      <w:pPr>
        <w:ind w:left="1440" w:hanging="360"/>
      </w:pPr>
    </w:lvl>
    <w:lvl w:ilvl="2" w:tplc="AAE6B1B6">
      <w:start w:val="1"/>
      <w:numFmt w:val="lowerRoman"/>
      <w:lvlText w:val="%3."/>
      <w:lvlJc w:val="right"/>
      <w:pPr>
        <w:ind w:left="2160" w:hanging="180"/>
      </w:pPr>
    </w:lvl>
    <w:lvl w:ilvl="3" w:tplc="43881A4E">
      <w:start w:val="1"/>
      <w:numFmt w:val="decimal"/>
      <w:lvlText w:val="%4."/>
      <w:lvlJc w:val="left"/>
      <w:pPr>
        <w:ind w:left="2880" w:hanging="360"/>
      </w:pPr>
    </w:lvl>
    <w:lvl w:ilvl="4" w:tplc="AA82ED0E">
      <w:start w:val="1"/>
      <w:numFmt w:val="lowerLetter"/>
      <w:lvlText w:val="%5."/>
      <w:lvlJc w:val="left"/>
      <w:pPr>
        <w:ind w:left="3600" w:hanging="360"/>
      </w:pPr>
    </w:lvl>
    <w:lvl w:ilvl="5" w:tplc="E8326F5A">
      <w:start w:val="1"/>
      <w:numFmt w:val="lowerRoman"/>
      <w:lvlText w:val="%6."/>
      <w:lvlJc w:val="right"/>
      <w:pPr>
        <w:ind w:left="4320" w:hanging="180"/>
      </w:pPr>
    </w:lvl>
    <w:lvl w:ilvl="6" w:tplc="3CBEB3E6">
      <w:start w:val="1"/>
      <w:numFmt w:val="decimal"/>
      <w:lvlText w:val="%7."/>
      <w:lvlJc w:val="left"/>
      <w:pPr>
        <w:ind w:left="5040" w:hanging="360"/>
      </w:pPr>
    </w:lvl>
    <w:lvl w:ilvl="7" w:tplc="FA82EB8A">
      <w:start w:val="1"/>
      <w:numFmt w:val="lowerLetter"/>
      <w:lvlText w:val="%8."/>
      <w:lvlJc w:val="left"/>
      <w:pPr>
        <w:ind w:left="5760" w:hanging="360"/>
      </w:pPr>
    </w:lvl>
    <w:lvl w:ilvl="8" w:tplc="AE348600">
      <w:start w:val="1"/>
      <w:numFmt w:val="lowerRoman"/>
      <w:lvlText w:val="%9."/>
      <w:lvlJc w:val="right"/>
      <w:pPr>
        <w:ind w:left="6480" w:hanging="180"/>
      </w:pPr>
    </w:lvl>
  </w:abstractNum>
  <w:abstractNum w:abstractNumId="23" w15:restartNumberingAfterBreak="0">
    <w:nsid w:val="79476D3A"/>
    <w:multiLevelType w:val="hybridMultilevel"/>
    <w:tmpl w:val="11CC08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C2D2D1B"/>
    <w:multiLevelType w:val="hybridMultilevel"/>
    <w:tmpl w:val="473E748C"/>
    <w:lvl w:ilvl="0" w:tplc="0408000B">
      <w:start w:val="1"/>
      <w:numFmt w:val="bullet"/>
      <w:lvlText w:val=""/>
      <w:lvlJc w:val="left"/>
      <w:pPr>
        <w:ind w:left="1080" w:hanging="360"/>
      </w:pPr>
      <w:rPr>
        <w:rFonts w:ascii="Wingdings" w:hAnsi="Wingdings"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num w:numId="1" w16cid:durableId="449664198">
    <w:abstractNumId w:val="6"/>
  </w:num>
  <w:num w:numId="2" w16cid:durableId="29113720">
    <w:abstractNumId w:val="3"/>
  </w:num>
  <w:num w:numId="3" w16cid:durableId="1606502865">
    <w:abstractNumId w:val="12"/>
  </w:num>
  <w:num w:numId="4" w16cid:durableId="1097214529">
    <w:abstractNumId w:val="4"/>
  </w:num>
  <w:num w:numId="5" w16cid:durableId="2132548202">
    <w:abstractNumId w:val="5"/>
  </w:num>
  <w:num w:numId="6" w16cid:durableId="313729687">
    <w:abstractNumId w:val="9"/>
  </w:num>
  <w:num w:numId="7" w16cid:durableId="12415245">
    <w:abstractNumId w:val="2"/>
  </w:num>
  <w:num w:numId="8" w16cid:durableId="239798407">
    <w:abstractNumId w:val="7"/>
  </w:num>
  <w:num w:numId="9" w16cid:durableId="2025865186">
    <w:abstractNumId w:val="11"/>
  </w:num>
  <w:num w:numId="10" w16cid:durableId="348141302">
    <w:abstractNumId w:val="15"/>
  </w:num>
  <w:num w:numId="11" w16cid:durableId="1423140818">
    <w:abstractNumId w:val="17"/>
  </w:num>
  <w:num w:numId="12" w16cid:durableId="633170916">
    <w:abstractNumId w:val="10"/>
  </w:num>
  <w:num w:numId="13" w16cid:durableId="1197081825">
    <w:abstractNumId w:val="19"/>
  </w:num>
  <w:num w:numId="14" w16cid:durableId="1420369044">
    <w:abstractNumId w:val="22"/>
  </w:num>
  <w:num w:numId="15" w16cid:durableId="187262322">
    <w:abstractNumId w:val="8"/>
  </w:num>
  <w:num w:numId="16" w16cid:durableId="46881077">
    <w:abstractNumId w:val="21"/>
  </w:num>
  <w:num w:numId="17" w16cid:durableId="1753696670">
    <w:abstractNumId w:val="1"/>
  </w:num>
  <w:num w:numId="18" w16cid:durableId="1890334546">
    <w:abstractNumId w:val="14"/>
  </w:num>
  <w:num w:numId="19" w16cid:durableId="2078898377">
    <w:abstractNumId w:val="16"/>
  </w:num>
  <w:num w:numId="20" w16cid:durableId="1678576131">
    <w:abstractNumId w:val="23"/>
  </w:num>
  <w:num w:numId="21" w16cid:durableId="1898584243">
    <w:abstractNumId w:val="24"/>
  </w:num>
  <w:num w:numId="22" w16cid:durableId="1801336244">
    <w:abstractNumId w:val="0"/>
  </w:num>
  <w:num w:numId="23" w16cid:durableId="1691491356">
    <w:abstractNumId w:val="0"/>
  </w:num>
  <w:num w:numId="24" w16cid:durableId="2100981914">
    <w:abstractNumId w:val="20"/>
  </w:num>
  <w:num w:numId="25" w16cid:durableId="1664963702">
    <w:abstractNumId w:val="13"/>
  </w:num>
  <w:num w:numId="26" w16cid:durableId="1800298780">
    <w:abstractNumId w:val="5"/>
  </w:num>
  <w:num w:numId="27" w16cid:durableId="19160882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CB2"/>
    <w:rsid w:val="00000A87"/>
    <w:rsid w:val="000012C3"/>
    <w:rsid w:val="0000336C"/>
    <w:rsid w:val="000062E9"/>
    <w:rsid w:val="00015489"/>
    <w:rsid w:val="00015EC2"/>
    <w:rsid w:val="00025D55"/>
    <w:rsid w:val="00034251"/>
    <w:rsid w:val="00035FC2"/>
    <w:rsid w:val="00040ACC"/>
    <w:rsid w:val="00041EC2"/>
    <w:rsid w:val="00041FA6"/>
    <w:rsid w:val="0004609A"/>
    <w:rsid w:val="000473F4"/>
    <w:rsid w:val="00054135"/>
    <w:rsid w:val="000573E7"/>
    <w:rsid w:val="00071C58"/>
    <w:rsid w:val="00072220"/>
    <w:rsid w:val="00081108"/>
    <w:rsid w:val="000819FB"/>
    <w:rsid w:val="000857AA"/>
    <w:rsid w:val="000878EF"/>
    <w:rsid w:val="000A1347"/>
    <w:rsid w:val="000A573B"/>
    <w:rsid w:val="000A65F0"/>
    <w:rsid w:val="000A7165"/>
    <w:rsid w:val="000B3515"/>
    <w:rsid w:val="000C2352"/>
    <w:rsid w:val="000C3C8B"/>
    <w:rsid w:val="000C3CA4"/>
    <w:rsid w:val="000D319A"/>
    <w:rsid w:val="000D3E1C"/>
    <w:rsid w:val="000D53CB"/>
    <w:rsid w:val="000D5EF9"/>
    <w:rsid w:val="000D69DC"/>
    <w:rsid w:val="000F14BB"/>
    <w:rsid w:val="001007A4"/>
    <w:rsid w:val="001012D5"/>
    <w:rsid w:val="0010149D"/>
    <w:rsid w:val="00104701"/>
    <w:rsid w:val="001072B5"/>
    <w:rsid w:val="00113244"/>
    <w:rsid w:val="001151D6"/>
    <w:rsid w:val="0012249D"/>
    <w:rsid w:val="00133539"/>
    <w:rsid w:val="00146D4F"/>
    <w:rsid w:val="00147B12"/>
    <w:rsid w:val="001510CB"/>
    <w:rsid w:val="00151894"/>
    <w:rsid w:val="00151B9D"/>
    <w:rsid w:val="00156F09"/>
    <w:rsid w:val="00165666"/>
    <w:rsid w:val="0016679D"/>
    <w:rsid w:val="00167AED"/>
    <w:rsid w:val="00172528"/>
    <w:rsid w:val="001857E2"/>
    <w:rsid w:val="00186B44"/>
    <w:rsid w:val="0019610F"/>
    <w:rsid w:val="00196ECE"/>
    <w:rsid w:val="001A425E"/>
    <w:rsid w:val="001B1B37"/>
    <w:rsid w:val="001B2C10"/>
    <w:rsid w:val="001B3927"/>
    <w:rsid w:val="001B45E3"/>
    <w:rsid w:val="001C52A5"/>
    <w:rsid w:val="001D3205"/>
    <w:rsid w:val="001E47CF"/>
    <w:rsid w:val="001E6EA1"/>
    <w:rsid w:val="001F0623"/>
    <w:rsid w:val="001F37B4"/>
    <w:rsid w:val="001F5FF2"/>
    <w:rsid w:val="00206846"/>
    <w:rsid w:val="00206AB5"/>
    <w:rsid w:val="00214510"/>
    <w:rsid w:val="00214BD1"/>
    <w:rsid w:val="0021686E"/>
    <w:rsid w:val="00220F02"/>
    <w:rsid w:val="00223C6C"/>
    <w:rsid w:val="00223E72"/>
    <w:rsid w:val="0022538B"/>
    <w:rsid w:val="00230A1F"/>
    <w:rsid w:val="00236602"/>
    <w:rsid w:val="002402C9"/>
    <w:rsid w:val="002408F9"/>
    <w:rsid w:val="00240F44"/>
    <w:rsid w:val="002432A7"/>
    <w:rsid w:val="00244435"/>
    <w:rsid w:val="00247D81"/>
    <w:rsid w:val="002607BB"/>
    <w:rsid w:val="00260A63"/>
    <w:rsid w:val="00260C23"/>
    <w:rsid w:val="00263660"/>
    <w:rsid w:val="00264622"/>
    <w:rsid w:val="00264CF1"/>
    <w:rsid w:val="00274E14"/>
    <w:rsid w:val="00276BF3"/>
    <w:rsid w:val="00280AA1"/>
    <w:rsid w:val="0028179B"/>
    <w:rsid w:val="00286F72"/>
    <w:rsid w:val="00287FD2"/>
    <w:rsid w:val="00297158"/>
    <w:rsid w:val="002975AB"/>
    <w:rsid w:val="00297CDC"/>
    <w:rsid w:val="002A6AE1"/>
    <w:rsid w:val="002B07DA"/>
    <w:rsid w:val="002B3B4D"/>
    <w:rsid w:val="002B46BF"/>
    <w:rsid w:val="002B479B"/>
    <w:rsid w:val="002B525A"/>
    <w:rsid w:val="002B5EA3"/>
    <w:rsid w:val="002B7A03"/>
    <w:rsid w:val="002C0254"/>
    <w:rsid w:val="002C6671"/>
    <w:rsid w:val="002F2C0D"/>
    <w:rsid w:val="002F36C7"/>
    <w:rsid w:val="002F49BC"/>
    <w:rsid w:val="002F5F70"/>
    <w:rsid w:val="002F6FAB"/>
    <w:rsid w:val="0030324A"/>
    <w:rsid w:val="00304BA7"/>
    <w:rsid w:val="00307696"/>
    <w:rsid w:val="00307B5B"/>
    <w:rsid w:val="00323697"/>
    <w:rsid w:val="00324DB2"/>
    <w:rsid w:val="00325EAA"/>
    <w:rsid w:val="00331077"/>
    <w:rsid w:val="003351E2"/>
    <w:rsid w:val="00336CC3"/>
    <w:rsid w:val="00337E12"/>
    <w:rsid w:val="003476E0"/>
    <w:rsid w:val="00363279"/>
    <w:rsid w:val="00364CF9"/>
    <w:rsid w:val="00365C2E"/>
    <w:rsid w:val="003661EB"/>
    <w:rsid w:val="00367564"/>
    <w:rsid w:val="00371905"/>
    <w:rsid w:val="003719EE"/>
    <w:rsid w:val="003774A1"/>
    <w:rsid w:val="003807D7"/>
    <w:rsid w:val="003849D0"/>
    <w:rsid w:val="00387C98"/>
    <w:rsid w:val="00387DD0"/>
    <w:rsid w:val="0039375D"/>
    <w:rsid w:val="003944DF"/>
    <w:rsid w:val="0039563F"/>
    <w:rsid w:val="003A57FF"/>
    <w:rsid w:val="003B028C"/>
    <w:rsid w:val="003B32FC"/>
    <w:rsid w:val="003B6E67"/>
    <w:rsid w:val="003C40CB"/>
    <w:rsid w:val="003C6863"/>
    <w:rsid w:val="003C75F6"/>
    <w:rsid w:val="003D36E4"/>
    <w:rsid w:val="003E3787"/>
    <w:rsid w:val="003E3D53"/>
    <w:rsid w:val="003E4FD8"/>
    <w:rsid w:val="003E5FDC"/>
    <w:rsid w:val="003F149D"/>
    <w:rsid w:val="003F6446"/>
    <w:rsid w:val="00401553"/>
    <w:rsid w:val="004038C2"/>
    <w:rsid w:val="004108AF"/>
    <w:rsid w:val="00411C1A"/>
    <w:rsid w:val="0041611B"/>
    <w:rsid w:val="004178C1"/>
    <w:rsid w:val="00420571"/>
    <w:rsid w:val="00423065"/>
    <w:rsid w:val="004231F5"/>
    <w:rsid w:val="00426027"/>
    <w:rsid w:val="00426B63"/>
    <w:rsid w:val="0043149E"/>
    <w:rsid w:val="0043168A"/>
    <w:rsid w:val="00435EBF"/>
    <w:rsid w:val="004437C4"/>
    <w:rsid w:val="00444EDD"/>
    <w:rsid w:val="00445650"/>
    <w:rsid w:val="0044732A"/>
    <w:rsid w:val="004479B9"/>
    <w:rsid w:val="004512DA"/>
    <w:rsid w:val="0045344F"/>
    <w:rsid w:val="0045540B"/>
    <w:rsid w:val="00455762"/>
    <w:rsid w:val="004601A2"/>
    <w:rsid w:val="004643E9"/>
    <w:rsid w:val="00470E5F"/>
    <w:rsid w:val="00473DC8"/>
    <w:rsid w:val="0047437F"/>
    <w:rsid w:val="004852E3"/>
    <w:rsid w:val="004906D9"/>
    <w:rsid w:val="004922F7"/>
    <w:rsid w:val="0049740F"/>
    <w:rsid w:val="004A0D86"/>
    <w:rsid w:val="004A5B31"/>
    <w:rsid w:val="004A6B04"/>
    <w:rsid w:val="004B509C"/>
    <w:rsid w:val="004B5FD3"/>
    <w:rsid w:val="004B7FCB"/>
    <w:rsid w:val="004C07F2"/>
    <w:rsid w:val="004C31A3"/>
    <w:rsid w:val="004C36C4"/>
    <w:rsid w:val="004C5C08"/>
    <w:rsid w:val="004D60A8"/>
    <w:rsid w:val="004E09E0"/>
    <w:rsid w:val="004E53D9"/>
    <w:rsid w:val="004E5807"/>
    <w:rsid w:val="004E648A"/>
    <w:rsid w:val="004F0FE7"/>
    <w:rsid w:val="004F17BA"/>
    <w:rsid w:val="004F36CE"/>
    <w:rsid w:val="005003F9"/>
    <w:rsid w:val="00503EAB"/>
    <w:rsid w:val="005125C8"/>
    <w:rsid w:val="00513116"/>
    <w:rsid w:val="00513EEE"/>
    <w:rsid w:val="005151FE"/>
    <w:rsid w:val="0051553C"/>
    <w:rsid w:val="00521ECB"/>
    <w:rsid w:val="00522E6E"/>
    <w:rsid w:val="005244E6"/>
    <w:rsid w:val="0052591E"/>
    <w:rsid w:val="00531769"/>
    <w:rsid w:val="005340D2"/>
    <w:rsid w:val="005360B4"/>
    <w:rsid w:val="00537103"/>
    <w:rsid w:val="00537536"/>
    <w:rsid w:val="00544AC5"/>
    <w:rsid w:val="00554F40"/>
    <w:rsid w:val="00556C99"/>
    <w:rsid w:val="00562065"/>
    <w:rsid w:val="00566A68"/>
    <w:rsid w:val="00567C06"/>
    <w:rsid w:val="00567F94"/>
    <w:rsid w:val="00572FAA"/>
    <w:rsid w:val="00581F1F"/>
    <w:rsid w:val="00583F49"/>
    <w:rsid w:val="00586AB9"/>
    <w:rsid w:val="00587193"/>
    <w:rsid w:val="0059518A"/>
    <w:rsid w:val="005A09DE"/>
    <w:rsid w:val="005A0A09"/>
    <w:rsid w:val="005A470E"/>
    <w:rsid w:val="005A4F32"/>
    <w:rsid w:val="005A65BA"/>
    <w:rsid w:val="005A767A"/>
    <w:rsid w:val="005A7D09"/>
    <w:rsid w:val="005B18AD"/>
    <w:rsid w:val="005B63FA"/>
    <w:rsid w:val="005C7344"/>
    <w:rsid w:val="005D04EA"/>
    <w:rsid w:val="005D0812"/>
    <w:rsid w:val="005D6974"/>
    <w:rsid w:val="005D76F4"/>
    <w:rsid w:val="005E1344"/>
    <w:rsid w:val="005E6475"/>
    <w:rsid w:val="005E7083"/>
    <w:rsid w:val="005E7557"/>
    <w:rsid w:val="005F0944"/>
    <w:rsid w:val="005F1C8F"/>
    <w:rsid w:val="005F6363"/>
    <w:rsid w:val="00603C07"/>
    <w:rsid w:val="006041EA"/>
    <w:rsid w:val="00610C73"/>
    <w:rsid w:val="00612045"/>
    <w:rsid w:val="00614A11"/>
    <w:rsid w:val="00615FF7"/>
    <w:rsid w:val="0061627F"/>
    <w:rsid w:val="0062165A"/>
    <w:rsid w:val="00635EFA"/>
    <w:rsid w:val="0063679F"/>
    <w:rsid w:val="00641313"/>
    <w:rsid w:val="00641F1B"/>
    <w:rsid w:val="006475E0"/>
    <w:rsid w:val="00651415"/>
    <w:rsid w:val="00651426"/>
    <w:rsid w:val="00651A17"/>
    <w:rsid w:val="00656638"/>
    <w:rsid w:val="00660175"/>
    <w:rsid w:val="00667235"/>
    <w:rsid w:val="006718D1"/>
    <w:rsid w:val="00671C22"/>
    <w:rsid w:val="006737BF"/>
    <w:rsid w:val="00674E7B"/>
    <w:rsid w:val="00676BF6"/>
    <w:rsid w:val="00677D8C"/>
    <w:rsid w:val="00684FD7"/>
    <w:rsid w:val="00690918"/>
    <w:rsid w:val="00690A77"/>
    <w:rsid w:val="00695904"/>
    <w:rsid w:val="00695A68"/>
    <w:rsid w:val="00696B7A"/>
    <w:rsid w:val="00697E7B"/>
    <w:rsid w:val="006A071B"/>
    <w:rsid w:val="006B30B1"/>
    <w:rsid w:val="006B4833"/>
    <w:rsid w:val="006B53C7"/>
    <w:rsid w:val="006C1EDC"/>
    <w:rsid w:val="006C54A3"/>
    <w:rsid w:val="006E3DDF"/>
    <w:rsid w:val="006E56D0"/>
    <w:rsid w:val="006F3516"/>
    <w:rsid w:val="006F3A08"/>
    <w:rsid w:val="006F71CC"/>
    <w:rsid w:val="0070231F"/>
    <w:rsid w:val="00704019"/>
    <w:rsid w:val="0070464E"/>
    <w:rsid w:val="00704ACC"/>
    <w:rsid w:val="0071147E"/>
    <w:rsid w:val="007125B9"/>
    <w:rsid w:val="00713152"/>
    <w:rsid w:val="0071413B"/>
    <w:rsid w:val="0071688D"/>
    <w:rsid w:val="007171AC"/>
    <w:rsid w:val="00717BF9"/>
    <w:rsid w:val="007361B4"/>
    <w:rsid w:val="00737863"/>
    <w:rsid w:val="0074155B"/>
    <w:rsid w:val="00741650"/>
    <w:rsid w:val="007416FE"/>
    <w:rsid w:val="007438C1"/>
    <w:rsid w:val="00745338"/>
    <w:rsid w:val="00753226"/>
    <w:rsid w:val="00754E98"/>
    <w:rsid w:val="00755058"/>
    <w:rsid w:val="007566C3"/>
    <w:rsid w:val="007574AC"/>
    <w:rsid w:val="007616E1"/>
    <w:rsid w:val="007626B6"/>
    <w:rsid w:val="00763D29"/>
    <w:rsid w:val="007641B3"/>
    <w:rsid w:val="00767AD6"/>
    <w:rsid w:val="007752A6"/>
    <w:rsid w:val="007804EE"/>
    <w:rsid w:val="00786139"/>
    <w:rsid w:val="007A124D"/>
    <w:rsid w:val="007A1641"/>
    <w:rsid w:val="007B0339"/>
    <w:rsid w:val="007B3BD2"/>
    <w:rsid w:val="007B71AE"/>
    <w:rsid w:val="007C0104"/>
    <w:rsid w:val="007C6232"/>
    <w:rsid w:val="007D18AA"/>
    <w:rsid w:val="007E3484"/>
    <w:rsid w:val="007E4C1B"/>
    <w:rsid w:val="0080070B"/>
    <w:rsid w:val="00804927"/>
    <w:rsid w:val="00807736"/>
    <w:rsid w:val="0081018E"/>
    <w:rsid w:val="0081304D"/>
    <w:rsid w:val="008165EB"/>
    <w:rsid w:val="0082013C"/>
    <w:rsid w:val="00820CE8"/>
    <w:rsid w:val="00821CD6"/>
    <w:rsid w:val="008228EA"/>
    <w:rsid w:val="00824B88"/>
    <w:rsid w:val="0082560B"/>
    <w:rsid w:val="00826419"/>
    <w:rsid w:val="00832063"/>
    <w:rsid w:val="0084222F"/>
    <w:rsid w:val="00850315"/>
    <w:rsid w:val="00851AF1"/>
    <w:rsid w:val="00860381"/>
    <w:rsid w:val="0086108A"/>
    <w:rsid w:val="0086284A"/>
    <w:rsid w:val="008631CC"/>
    <w:rsid w:val="00864BE0"/>
    <w:rsid w:val="008660C9"/>
    <w:rsid w:val="00871FD0"/>
    <w:rsid w:val="00872E7F"/>
    <w:rsid w:val="00877719"/>
    <w:rsid w:val="00880DF2"/>
    <w:rsid w:val="00881865"/>
    <w:rsid w:val="0089184D"/>
    <w:rsid w:val="008936DF"/>
    <w:rsid w:val="00895174"/>
    <w:rsid w:val="0089663E"/>
    <w:rsid w:val="0089724A"/>
    <w:rsid w:val="008A1817"/>
    <w:rsid w:val="008A2158"/>
    <w:rsid w:val="008A28D6"/>
    <w:rsid w:val="008A3A13"/>
    <w:rsid w:val="008A3CA1"/>
    <w:rsid w:val="008A505F"/>
    <w:rsid w:val="008A6CDC"/>
    <w:rsid w:val="008B4D09"/>
    <w:rsid w:val="008B5CB1"/>
    <w:rsid w:val="008C038F"/>
    <w:rsid w:val="008C240A"/>
    <w:rsid w:val="008C51A2"/>
    <w:rsid w:val="008C5639"/>
    <w:rsid w:val="008C7DEC"/>
    <w:rsid w:val="008D2DA7"/>
    <w:rsid w:val="008E028D"/>
    <w:rsid w:val="008E6665"/>
    <w:rsid w:val="008F057D"/>
    <w:rsid w:val="008F6446"/>
    <w:rsid w:val="009001AA"/>
    <w:rsid w:val="009006CF"/>
    <w:rsid w:val="009013FB"/>
    <w:rsid w:val="00904CDB"/>
    <w:rsid w:val="00906B1F"/>
    <w:rsid w:val="00906E98"/>
    <w:rsid w:val="00923329"/>
    <w:rsid w:val="00925EE3"/>
    <w:rsid w:val="0093004A"/>
    <w:rsid w:val="009323C8"/>
    <w:rsid w:val="0093262C"/>
    <w:rsid w:val="0093786F"/>
    <w:rsid w:val="00942C7F"/>
    <w:rsid w:val="0094615F"/>
    <w:rsid w:val="00965F80"/>
    <w:rsid w:val="00966FFF"/>
    <w:rsid w:val="00972D20"/>
    <w:rsid w:val="00973140"/>
    <w:rsid w:val="009803A3"/>
    <w:rsid w:val="009815B3"/>
    <w:rsid w:val="0098269C"/>
    <w:rsid w:val="00984FBA"/>
    <w:rsid w:val="00985F0B"/>
    <w:rsid w:val="009916E2"/>
    <w:rsid w:val="00991B94"/>
    <w:rsid w:val="00992443"/>
    <w:rsid w:val="009924C6"/>
    <w:rsid w:val="00996343"/>
    <w:rsid w:val="009A3FD9"/>
    <w:rsid w:val="009A410A"/>
    <w:rsid w:val="009B13B5"/>
    <w:rsid w:val="009B26D2"/>
    <w:rsid w:val="009B7B95"/>
    <w:rsid w:val="009C08A5"/>
    <w:rsid w:val="009C1A65"/>
    <w:rsid w:val="009C67A1"/>
    <w:rsid w:val="009D4CEF"/>
    <w:rsid w:val="009E304D"/>
    <w:rsid w:val="009E50FB"/>
    <w:rsid w:val="009E72AE"/>
    <w:rsid w:val="009F30A3"/>
    <w:rsid w:val="009F5646"/>
    <w:rsid w:val="009F5999"/>
    <w:rsid w:val="009F6A5D"/>
    <w:rsid w:val="00A06C1B"/>
    <w:rsid w:val="00A07E05"/>
    <w:rsid w:val="00A1095A"/>
    <w:rsid w:val="00A24AE3"/>
    <w:rsid w:val="00A263FE"/>
    <w:rsid w:val="00A27BCF"/>
    <w:rsid w:val="00A31AEC"/>
    <w:rsid w:val="00A34BEC"/>
    <w:rsid w:val="00A35C3D"/>
    <w:rsid w:val="00A36F51"/>
    <w:rsid w:val="00A409A6"/>
    <w:rsid w:val="00A40F38"/>
    <w:rsid w:val="00A44CFF"/>
    <w:rsid w:val="00A50D81"/>
    <w:rsid w:val="00A53754"/>
    <w:rsid w:val="00A652A4"/>
    <w:rsid w:val="00A716F0"/>
    <w:rsid w:val="00A72910"/>
    <w:rsid w:val="00A8065E"/>
    <w:rsid w:val="00A80820"/>
    <w:rsid w:val="00A871F0"/>
    <w:rsid w:val="00A90982"/>
    <w:rsid w:val="00A91D95"/>
    <w:rsid w:val="00A94DF5"/>
    <w:rsid w:val="00A9560A"/>
    <w:rsid w:val="00AA03E0"/>
    <w:rsid w:val="00AB3960"/>
    <w:rsid w:val="00AB3EB7"/>
    <w:rsid w:val="00AC0D7E"/>
    <w:rsid w:val="00AC2938"/>
    <w:rsid w:val="00AC37D1"/>
    <w:rsid w:val="00AC573C"/>
    <w:rsid w:val="00AC61BA"/>
    <w:rsid w:val="00AD0852"/>
    <w:rsid w:val="00AD3039"/>
    <w:rsid w:val="00AE10D8"/>
    <w:rsid w:val="00AF3C0D"/>
    <w:rsid w:val="00B0407A"/>
    <w:rsid w:val="00B17E31"/>
    <w:rsid w:val="00B24AD6"/>
    <w:rsid w:val="00B27119"/>
    <w:rsid w:val="00B33009"/>
    <w:rsid w:val="00B33351"/>
    <w:rsid w:val="00B344C7"/>
    <w:rsid w:val="00B35896"/>
    <w:rsid w:val="00B40DD6"/>
    <w:rsid w:val="00B41EE4"/>
    <w:rsid w:val="00B47E72"/>
    <w:rsid w:val="00B552AC"/>
    <w:rsid w:val="00B57BE9"/>
    <w:rsid w:val="00B63701"/>
    <w:rsid w:val="00B6414C"/>
    <w:rsid w:val="00B64684"/>
    <w:rsid w:val="00B7762B"/>
    <w:rsid w:val="00B9388B"/>
    <w:rsid w:val="00B95EE1"/>
    <w:rsid w:val="00BA1942"/>
    <w:rsid w:val="00BA69E4"/>
    <w:rsid w:val="00BB19F6"/>
    <w:rsid w:val="00BB1F12"/>
    <w:rsid w:val="00BB281A"/>
    <w:rsid w:val="00BB466A"/>
    <w:rsid w:val="00BB54F4"/>
    <w:rsid w:val="00BB5C88"/>
    <w:rsid w:val="00BC08BB"/>
    <w:rsid w:val="00BC38AB"/>
    <w:rsid w:val="00BC3CAE"/>
    <w:rsid w:val="00BC4141"/>
    <w:rsid w:val="00BC715E"/>
    <w:rsid w:val="00BD2CEF"/>
    <w:rsid w:val="00BE511B"/>
    <w:rsid w:val="00BE716B"/>
    <w:rsid w:val="00BF0563"/>
    <w:rsid w:val="00BF562B"/>
    <w:rsid w:val="00BF754C"/>
    <w:rsid w:val="00C00DB7"/>
    <w:rsid w:val="00C02FE0"/>
    <w:rsid w:val="00C035D1"/>
    <w:rsid w:val="00C0653A"/>
    <w:rsid w:val="00C11220"/>
    <w:rsid w:val="00C11D6C"/>
    <w:rsid w:val="00C17AB8"/>
    <w:rsid w:val="00C2468F"/>
    <w:rsid w:val="00C32F22"/>
    <w:rsid w:val="00C35214"/>
    <w:rsid w:val="00C43B6F"/>
    <w:rsid w:val="00C468EA"/>
    <w:rsid w:val="00C5051E"/>
    <w:rsid w:val="00C52474"/>
    <w:rsid w:val="00C52E98"/>
    <w:rsid w:val="00C5699E"/>
    <w:rsid w:val="00C5783A"/>
    <w:rsid w:val="00C57BC6"/>
    <w:rsid w:val="00C6001B"/>
    <w:rsid w:val="00C600EC"/>
    <w:rsid w:val="00C6049F"/>
    <w:rsid w:val="00C61A19"/>
    <w:rsid w:val="00C6504C"/>
    <w:rsid w:val="00C701FC"/>
    <w:rsid w:val="00C70F0E"/>
    <w:rsid w:val="00C71A5C"/>
    <w:rsid w:val="00C72941"/>
    <w:rsid w:val="00C7539B"/>
    <w:rsid w:val="00C83D6D"/>
    <w:rsid w:val="00C85F7D"/>
    <w:rsid w:val="00C90E97"/>
    <w:rsid w:val="00C9144E"/>
    <w:rsid w:val="00C92524"/>
    <w:rsid w:val="00C96B5A"/>
    <w:rsid w:val="00CA28C7"/>
    <w:rsid w:val="00CA4CAF"/>
    <w:rsid w:val="00CB152B"/>
    <w:rsid w:val="00CB4C41"/>
    <w:rsid w:val="00CC165A"/>
    <w:rsid w:val="00CC1CE0"/>
    <w:rsid w:val="00CC2CCC"/>
    <w:rsid w:val="00CC4FD4"/>
    <w:rsid w:val="00CC58EF"/>
    <w:rsid w:val="00CD0E26"/>
    <w:rsid w:val="00CD4D55"/>
    <w:rsid w:val="00CE1673"/>
    <w:rsid w:val="00CE1E34"/>
    <w:rsid w:val="00CF2AAF"/>
    <w:rsid w:val="00CF34A8"/>
    <w:rsid w:val="00CF3670"/>
    <w:rsid w:val="00D0027D"/>
    <w:rsid w:val="00D05A95"/>
    <w:rsid w:val="00D07C08"/>
    <w:rsid w:val="00D1449C"/>
    <w:rsid w:val="00D162EC"/>
    <w:rsid w:val="00D16C75"/>
    <w:rsid w:val="00D2214A"/>
    <w:rsid w:val="00D247A7"/>
    <w:rsid w:val="00D27B39"/>
    <w:rsid w:val="00D27D36"/>
    <w:rsid w:val="00D3134B"/>
    <w:rsid w:val="00D3251A"/>
    <w:rsid w:val="00D32AAE"/>
    <w:rsid w:val="00D4418B"/>
    <w:rsid w:val="00D448E3"/>
    <w:rsid w:val="00D4720B"/>
    <w:rsid w:val="00D5410B"/>
    <w:rsid w:val="00D54A16"/>
    <w:rsid w:val="00D55FFE"/>
    <w:rsid w:val="00D57517"/>
    <w:rsid w:val="00D62FEB"/>
    <w:rsid w:val="00D70E0C"/>
    <w:rsid w:val="00D713AF"/>
    <w:rsid w:val="00D7352A"/>
    <w:rsid w:val="00D750E9"/>
    <w:rsid w:val="00D75CA6"/>
    <w:rsid w:val="00D76700"/>
    <w:rsid w:val="00D7729A"/>
    <w:rsid w:val="00D80FCE"/>
    <w:rsid w:val="00D81BD1"/>
    <w:rsid w:val="00D84418"/>
    <w:rsid w:val="00D9008D"/>
    <w:rsid w:val="00D96184"/>
    <w:rsid w:val="00DB383C"/>
    <w:rsid w:val="00DB7E86"/>
    <w:rsid w:val="00DC0639"/>
    <w:rsid w:val="00DC0DF0"/>
    <w:rsid w:val="00DC395B"/>
    <w:rsid w:val="00DC40C7"/>
    <w:rsid w:val="00DC4821"/>
    <w:rsid w:val="00DC4DA2"/>
    <w:rsid w:val="00DC70DB"/>
    <w:rsid w:val="00DD0208"/>
    <w:rsid w:val="00DD4AD5"/>
    <w:rsid w:val="00DF1146"/>
    <w:rsid w:val="00DF2C1F"/>
    <w:rsid w:val="00DF416D"/>
    <w:rsid w:val="00DF5864"/>
    <w:rsid w:val="00E15641"/>
    <w:rsid w:val="00E15A6A"/>
    <w:rsid w:val="00E244DB"/>
    <w:rsid w:val="00E302EB"/>
    <w:rsid w:val="00E31936"/>
    <w:rsid w:val="00E332D1"/>
    <w:rsid w:val="00E35F2E"/>
    <w:rsid w:val="00E4462F"/>
    <w:rsid w:val="00E50394"/>
    <w:rsid w:val="00E51DB1"/>
    <w:rsid w:val="00E523EF"/>
    <w:rsid w:val="00E63B9C"/>
    <w:rsid w:val="00E64E49"/>
    <w:rsid w:val="00E738A4"/>
    <w:rsid w:val="00E816F2"/>
    <w:rsid w:val="00E83FC0"/>
    <w:rsid w:val="00E86ECA"/>
    <w:rsid w:val="00E90906"/>
    <w:rsid w:val="00E923FA"/>
    <w:rsid w:val="00E926F7"/>
    <w:rsid w:val="00E93084"/>
    <w:rsid w:val="00E962CB"/>
    <w:rsid w:val="00EA186C"/>
    <w:rsid w:val="00EB398E"/>
    <w:rsid w:val="00EC1C42"/>
    <w:rsid w:val="00EC7FA8"/>
    <w:rsid w:val="00ED332F"/>
    <w:rsid w:val="00ED668D"/>
    <w:rsid w:val="00ED7B0E"/>
    <w:rsid w:val="00EE1C2C"/>
    <w:rsid w:val="00EE3971"/>
    <w:rsid w:val="00EE5ED4"/>
    <w:rsid w:val="00EF073A"/>
    <w:rsid w:val="00EF5FFE"/>
    <w:rsid w:val="00F06C49"/>
    <w:rsid w:val="00F130A0"/>
    <w:rsid w:val="00F13860"/>
    <w:rsid w:val="00F13973"/>
    <w:rsid w:val="00F146F8"/>
    <w:rsid w:val="00F25A84"/>
    <w:rsid w:val="00F266BB"/>
    <w:rsid w:val="00F35B7C"/>
    <w:rsid w:val="00F40A6C"/>
    <w:rsid w:val="00F420C0"/>
    <w:rsid w:val="00F42A14"/>
    <w:rsid w:val="00F50E25"/>
    <w:rsid w:val="00F53E87"/>
    <w:rsid w:val="00F5418E"/>
    <w:rsid w:val="00F54820"/>
    <w:rsid w:val="00F55FE4"/>
    <w:rsid w:val="00F57AD4"/>
    <w:rsid w:val="00F6041A"/>
    <w:rsid w:val="00F631C2"/>
    <w:rsid w:val="00F6448C"/>
    <w:rsid w:val="00F64505"/>
    <w:rsid w:val="00F675AD"/>
    <w:rsid w:val="00F72C03"/>
    <w:rsid w:val="00F74C97"/>
    <w:rsid w:val="00F752DF"/>
    <w:rsid w:val="00F7578E"/>
    <w:rsid w:val="00F7714F"/>
    <w:rsid w:val="00F86291"/>
    <w:rsid w:val="00F86AAF"/>
    <w:rsid w:val="00F9313E"/>
    <w:rsid w:val="00F93478"/>
    <w:rsid w:val="00F95649"/>
    <w:rsid w:val="00F971B7"/>
    <w:rsid w:val="00FA19F8"/>
    <w:rsid w:val="00FA4675"/>
    <w:rsid w:val="00FA4962"/>
    <w:rsid w:val="00FA7CFA"/>
    <w:rsid w:val="00FB4FB1"/>
    <w:rsid w:val="00FB58AB"/>
    <w:rsid w:val="00FB7BE3"/>
    <w:rsid w:val="00FC03E9"/>
    <w:rsid w:val="00FC7A82"/>
    <w:rsid w:val="00FD4CB2"/>
    <w:rsid w:val="00FD572B"/>
    <w:rsid w:val="00FE0442"/>
    <w:rsid w:val="00FE45BF"/>
    <w:rsid w:val="00FE4B4E"/>
    <w:rsid w:val="00FE5D14"/>
    <w:rsid w:val="00FE7F83"/>
    <w:rsid w:val="00FF1B30"/>
    <w:rsid w:val="00FF2174"/>
    <w:rsid w:val="00FF462E"/>
    <w:rsid w:val="00FF5A3D"/>
    <w:rsid w:val="00FF6092"/>
    <w:rsid w:val="00FF7851"/>
    <w:rsid w:val="0CD4123A"/>
    <w:rsid w:val="158FA834"/>
    <w:rsid w:val="2141E379"/>
    <w:rsid w:val="2344E433"/>
    <w:rsid w:val="2D031D61"/>
    <w:rsid w:val="2FC47962"/>
    <w:rsid w:val="3017E2B2"/>
    <w:rsid w:val="39E18277"/>
    <w:rsid w:val="3C3E2E4B"/>
    <w:rsid w:val="439E96B0"/>
    <w:rsid w:val="4D2C6A27"/>
    <w:rsid w:val="64661775"/>
    <w:rsid w:val="6793A0E0"/>
    <w:rsid w:val="6BE79646"/>
    <w:rsid w:val="6FCFC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0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4"/>
        <w:lang w:val="en-GB" w:eastAsia="en-GB" w:bidi="ar-SA"/>
      </w:rPr>
    </w:rPrDefault>
    <w:pPrDefault>
      <w:pPr>
        <w:spacing w:after="240" w:line="281" w:lineRule="auto"/>
      </w:pPr>
    </w:pPrDefault>
  </w:docDefaults>
  <w:latentStyles w:defLockedState="0" w:defUIPriority="0" w:defSemiHidden="0" w:defUnhideWhenUsed="0" w:defQFormat="0" w:count="376">
    <w:lsdException w:name="Normal" w:uiPriority="1" w:qFormat="1"/>
    <w:lsdException w:name="heading 1" w:uiPriority="2" w:qFormat="1"/>
    <w:lsdException w:name="heading 2" w:uiPriority="2" w:qFormat="1"/>
    <w:lsdException w:name="heading 3" w:uiPriority="2" w:qFormat="1"/>
    <w:lsdException w:name="heading 4" w:uiPriority="2" w:unhideWhenUsed="1" w:qFormat="1"/>
    <w:lsdException w:name="heading 5" w:semiHidden="1" w:uiPriority="2"/>
    <w:lsdException w:name="heading 6" w:semiHidden="1" w:uiPriority="2"/>
    <w:lsdException w:name="heading 7" w:semiHidden="1" w:uiPriority="2"/>
    <w:lsdException w:name="heading 8" w:semiHidden="1" w:uiPriority="2"/>
    <w:lsdException w:name="heading 9" w:semiHidden="1" w:uiPriority="2"/>
    <w:lsdException w:name="index 1" w:unhideWhenUsed="1"/>
    <w:lsdException w:name="index 2" w:unhideWhenUsed="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lsdException w:name="toc 8" w:semiHidden="1"/>
    <w:lsdException w:name="toc 9" w:semiHidden="1"/>
    <w:lsdException w:name="Normal Indent" w:semiHidden="1"/>
    <w:lsdException w:name="footnote text" w:unhideWhenUsed="1" w:qFormat="1"/>
    <w:lsdException w:name="annotation text" w:semiHidden="1"/>
    <w:lsdException w:name="header" w:uiPriority="99" w:unhideWhenUsed="1"/>
    <w:lsdException w:name="footer" w:uiPriority="99" w:unhideWhenUsed="1"/>
    <w:lsdException w:name="index heading" w:semiHidden="1"/>
    <w:lsdException w:name="caption" w:uiPriority="35" w:unhideWhenUsed="1" w:qFormat="1"/>
    <w:lsdException w:name="table of figures" w:uiPriority="39" w:unhideWhenUsed="1"/>
    <w:lsdException w:name="envelope address" w:semiHidden="1"/>
    <w:lsdException w:name="envelope return" w:semiHidden="1"/>
    <w:lsdException w:name="footnote reference" w:unhideWhenUsed="1"/>
    <w:lsdException w:name="annotation reference" w:semiHidden="1"/>
    <w:lsdException w:name="line number" w:semiHidden="1"/>
    <w:lsdException w:name="page number" w:semiHidden="1"/>
    <w:lsdException w:name="endnote reference" w:uiPriority="99" w:unhideWhenUsed="1"/>
    <w:lsdException w:name="endnote text" w:uiPriority="99" w:unhideWhenUsed="1"/>
    <w:lsdException w:name="table of authorities" w:semiHidden="1"/>
    <w:lsdException w:name="macro" w:semiHidden="1"/>
    <w:lsdException w:name="toa heading" w:semiHidden="1"/>
    <w:lsdException w:name="List" w:semiHidden="1"/>
    <w:lsdException w:name="List Bullet" w:uiPriority="5" w:qFormat="1"/>
    <w:lsdException w:name="List Number" w:uiPriority="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4"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5" w:qFormat="1"/>
    <w:lsdException w:name="Salutation" w:semiHidden="1"/>
    <w:lsdException w:name="Date" w:uiPriority="19" w:unhideWhenUsed="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1"/>
    <w:lsdException w:name="FollowedHyperlink" w:semiHidden="1"/>
    <w:lsdException w:name="Strong" w:semiHidden="1" w:uiPriority="22" w:qFormat="1"/>
    <w:lsdException w:name="Emphasis" w:uiPriority="69"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iPriority="99" w:unhideWhenUsed="1"/>
    <w:lsdException w:name="HTML Sample" w:semiHidden="1"/>
    <w:lsdException w:name="HTML Typewriter" w:semiHidden="1"/>
    <w:lsdException w:name="HTML Variable" w:semiHidden="1"/>
    <w:lsdException w:name="Normal Table" w:semiHidden="1" w:uiPriority="99"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style>
  <w:style w:type="paragraph" w:styleId="Heading1">
    <w:name w:val="heading 1"/>
    <w:next w:val="Normal"/>
    <w:link w:val="Heading1Char"/>
    <w:uiPriority w:val="2"/>
    <w:qFormat/>
    <w:pPr>
      <w:keepNext/>
      <w:pageBreakBefore/>
      <w:spacing w:before="600" w:after="400" w:line="240" w:lineRule="auto"/>
      <w:outlineLvl w:val="0"/>
    </w:pPr>
    <w:rPr>
      <w:b/>
      <w:color w:val="006FB4"/>
      <w:kern w:val="24"/>
      <w:sz w:val="52"/>
    </w:rPr>
  </w:style>
  <w:style w:type="paragraph" w:styleId="Heading2">
    <w:name w:val="heading 2"/>
    <w:next w:val="Normal"/>
    <w:link w:val="Heading2Char"/>
    <w:uiPriority w:val="2"/>
    <w:qFormat/>
    <w:pPr>
      <w:keepNext/>
      <w:spacing w:before="520" w:after="320" w:line="240" w:lineRule="auto"/>
      <w:outlineLvl w:val="1"/>
    </w:pPr>
    <w:rPr>
      <w:color w:val="006FB4"/>
      <w:sz w:val="44"/>
    </w:rPr>
  </w:style>
  <w:style w:type="paragraph" w:styleId="Heading3">
    <w:name w:val="heading 3"/>
    <w:next w:val="Normal"/>
    <w:link w:val="Heading3Char"/>
    <w:uiPriority w:val="2"/>
    <w:qFormat/>
    <w:pPr>
      <w:keepNext/>
      <w:spacing w:before="320" w:line="240" w:lineRule="auto"/>
      <w:outlineLvl w:val="2"/>
    </w:pPr>
    <w:rPr>
      <w:b/>
      <w:color w:val="525E65"/>
      <w:sz w:val="36"/>
    </w:rPr>
  </w:style>
  <w:style w:type="paragraph" w:styleId="Heading4">
    <w:name w:val="heading 4"/>
    <w:next w:val="Normal"/>
    <w:link w:val="Heading4Char"/>
    <w:uiPriority w:val="2"/>
    <w:semiHidden/>
    <w:unhideWhenUsed/>
    <w:qFormat/>
    <w:pPr>
      <w:keepNext/>
      <w:spacing w:line="240" w:lineRule="auto"/>
      <w:outlineLvl w:val="3"/>
    </w:pPr>
    <w:rPr>
      <w:color w:val="525E65"/>
      <w:sz w:val="32"/>
    </w:rPr>
  </w:style>
  <w:style w:type="paragraph" w:styleId="Heading5">
    <w:name w:val="heading 5"/>
    <w:next w:val="Normal"/>
    <w:link w:val="Heading5Char"/>
    <w:uiPriority w:val="2"/>
    <w:semiHidden/>
    <w:pPr>
      <w:outlineLvl w:val="4"/>
    </w:pPr>
  </w:style>
  <w:style w:type="paragraph" w:styleId="Heading6">
    <w:name w:val="heading 6"/>
    <w:next w:val="Normal"/>
    <w:link w:val="Heading6Char"/>
    <w:uiPriority w:val="2"/>
    <w:semiHidden/>
    <w:pPr>
      <w:outlineLvl w:val="5"/>
    </w:pPr>
  </w:style>
  <w:style w:type="paragraph" w:styleId="Heading7">
    <w:name w:val="heading 7"/>
    <w:next w:val="Normal"/>
    <w:link w:val="Heading7Char"/>
    <w:uiPriority w:val="2"/>
    <w:semiHidden/>
    <w:pPr>
      <w:outlineLvl w:val="6"/>
    </w:pPr>
  </w:style>
  <w:style w:type="paragraph" w:styleId="Heading8">
    <w:name w:val="heading 8"/>
    <w:next w:val="Normal"/>
    <w:link w:val="Heading8Char"/>
    <w:uiPriority w:val="2"/>
    <w:semiHidden/>
    <w:pPr>
      <w:outlineLvl w:val="7"/>
    </w:pPr>
  </w:style>
  <w:style w:type="paragraph" w:styleId="Heading9">
    <w:name w:val="heading 9"/>
    <w:next w:val="Normal"/>
    <w:link w:val="Heading9Char"/>
    <w:uiPriority w:val="2"/>
    <w:semiHidden/>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ngXX">
    <w:name w:val="lang_XX"/>
  </w:style>
  <w:style w:type="character" w:customStyle="1" w:styleId="langSV">
    <w:name w:val="lang_SV"/>
    <w:rPr>
      <w:lang w:val="sv-SE"/>
    </w:rPr>
  </w:style>
  <w:style w:type="character" w:customStyle="1" w:styleId="langES">
    <w:name w:val="lang_ES"/>
    <w:rPr>
      <w:lang w:val="es-ES"/>
    </w:rPr>
  </w:style>
  <w:style w:type="character" w:customStyle="1" w:styleId="langSL">
    <w:name w:val="lang_SL"/>
    <w:rPr>
      <w:lang w:val="sl-SI"/>
    </w:rPr>
  </w:style>
  <w:style w:type="character" w:customStyle="1" w:styleId="langSK">
    <w:name w:val="lang_SK"/>
    <w:rPr>
      <w:lang w:val="sk-SK"/>
    </w:rPr>
  </w:style>
  <w:style w:type="character" w:customStyle="1" w:styleId="langRO">
    <w:name w:val="lang_RO"/>
    <w:rPr>
      <w:lang w:val="ro-RO"/>
    </w:rPr>
  </w:style>
  <w:style w:type="character" w:customStyle="1" w:styleId="langPT">
    <w:name w:val="lang_PT"/>
    <w:rPr>
      <w:lang w:val="pt-PT"/>
    </w:rPr>
  </w:style>
  <w:style w:type="character" w:customStyle="1" w:styleId="langPL">
    <w:name w:val="lang_PL"/>
    <w:rPr>
      <w:lang w:val="pl-PL"/>
    </w:rPr>
  </w:style>
  <w:style w:type="character" w:customStyle="1" w:styleId="langMT">
    <w:name w:val="lang_MT"/>
    <w:rPr>
      <w:lang w:val="mt-MT"/>
    </w:rPr>
  </w:style>
  <w:style w:type="character" w:customStyle="1" w:styleId="langLT">
    <w:name w:val="lang_LT"/>
    <w:rPr>
      <w:lang w:val="lt-LT"/>
    </w:rPr>
  </w:style>
  <w:style w:type="character" w:customStyle="1" w:styleId="langLV">
    <w:name w:val="lang_LV"/>
    <w:rPr>
      <w:lang w:val="lv-LV"/>
    </w:rPr>
  </w:style>
  <w:style w:type="character" w:customStyle="1" w:styleId="langIT">
    <w:name w:val="lang_IT"/>
    <w:rPr>
      <w:lang w:val="it-IT"/>
    </w:rPr>
  </w:style>
  <w:style w:type="character" w:customStyle="1" w:styleId="langGA">
    <w:name w:val="lang_GA"/>
    <w:rPr>
      <w:lang w:val="ga-IE"/>
    </w:rPr>
  </w:style>
  <w:style w:type="character" w:customStyle="1" w:styleId="langHU">
    <w:name w:val="lang_HU"/>
    <w:rPr>
      <w:lang w:val="hu-HU"/>
    </w:rPr>
  </w:style>
  <w:style w:type="character" w:customStyle="1" w:styleId="langEL">
    <w:name w:val="lang_EL"/>
    <w:rPr>
      <w:lang w:val="el-GR"/>
    </w:rPr>
  </w:style>
  <w:style w:type="character" w:customStyle="1" w:styleId="langDE">
    <w:name w:val="lang_DE"/>
    <w:rPr>
      <w:lang w:val="de-DE"/>
    </w:rPr>
  </w:style>
  <w:style w:type="character" w:customStyle="1" w:styleId="langFR">
    <w:name w:val="lang_FR"/>
    <w:rPr>
      <w:lang w:val="fr-FR"/>
    </w:rPr>
  </w:style>
  <w:style w:type="character" w:customStyle="1" w:styleId="langFI">
    <w:name w:val="lang_FI"/>
    <w:rPr>
      <w:lang w:val="fi-FI"/>
    </w:rPr>
  </w:style>
  <w:style w:type="character" w:customStyle="1" w:styleId="langET">
    <w:name w:val="lang_ET"/>
    <w:rPr>
      <w:lang w:val="et-EE"/>
    </w:rPr>
  </w:style>
  <w:style w:type="character" w:customStyle="1" w:styleId="langEN">
    <w:name w:val="lang_EN"/>
    <w:rPr>
      <w:lang w:val="en-GB"/>
    </w:rPr>
  </w:style>
  <w:style w:type="character" w:customStyle="1" w:styleId="langNL">
    <w:name w:val="lang_NL"/>
    <w:rPr>
      <w:lang w:val="nl-NL"/>
    </w:rPr>
  </w:style>
  <w:style w:type="character" w:customStyle="1" w:styleId="langDA">
    <w:name w:val="lang_DA"/>
    <w:rPr>
      <w:lang w:val="da-DK"/>
    </w:rPr>
  </w:style>
  <w:style w:type="character" w:customStyle="1" w:styleId="langCS">
    <w:name w:val="lang_CS"/>
    <w:rPr>
      <w:lang w:val="cs-CZ"/>
    </w:rPr>
  </w:style>
  <w:style w:type="character" w:customStyle="1" w:styleId="langHR">
    <w:name w:val="lang_HR"/>
    <w:rPr>
      <w:lang w:val="hr-HR"/>
    </w:rPr>
  </w:style>
  <w:style w:type="character" w:customStyle="1" w:styleId="langBG">
    <w:name w:val="lang_BG"/>
    <w:rPr>
      <w:lang w:val="bg-BG"/>
    </w:rPr>
  </w:style>
  <w:style w:type="character" w:styleId="Hyperlink">
    <w:name w:val="Hyperlink"/>
    <w:uiPriority w:val="99"/>
    <w:unhideWhenUsed/>
    <w:rPr>
      <w:color w:val="337AB7"/>
      <w:u w:val="single"/>
      <w:shd w:val="clear" w:color="auto" w:fill="auto"/>
    </w:rPr>
  </w:style>
  <w:style w:type="character" w:styleId="FootnoteReference">
    <w:name w:val="footnote reference"/>
    <w:aliases w:val="Footnote Refernece,Footnote Refernece + (Latein) Arial,10 pt,Blau,Footnote symbol,Footnote reference number,note TESI,nota pié di pagina,Footnote Reference Superscript,Footnotes refss,Appel note de bas de p.,callout,4_G,BVI fnr,FR"/>
    <w:unhideWhenUsed/>
    <w:rPr>
      <w:color w:val="337AB7"/>
      <w:vertAlign w:val="superscript"/>
    </w:rPr>
  </w:style>
  <w:style w:type="character" w:styleId="EndnoteReference">
    <w:name w:val="endnote reference"/>
    <w:uiPriority w:val="99"/>
    <w:semiHidden/>
    <w:unhideWhenUsed/>
    <w:rPr>
      <w:vertAlign w:val="superscript"/>
    </w:rPr>
  </w:style>
  <w:style w:type="character" w:styleId="Emphasis">
    <w:name w:val="Emphasis"/>
    <w:uiPriority w:val="69"/>
    <w:qFormat/>
    <w:rPr>
      <w:i/>
    </w:rPr>
  </w:style>
  <w:style w:type="character" w:customStyle="1" w:styleId="CrossReference">
    <w:name w:val="Cross Reference"/>
    <w:uiPriority w:val="11"/>
    <w:rPr>
      <w:b/>
      <w:i/>
      <w:color w:val="337AB7"/>
    </w:rPr>
  </w:style>
  <w:style w:type="character" w:customStyle="1" w:styleId="Reference">
    <w:name w:val="Reference"/>
    <w:uiPriority w:val="10"/>
    <w:rPr>
      <w:b/>
      <w:i/>
      <w:shd w:val="clear" w:color="auto" w:fill="auto"/>
    </w:rPr>
  </w:style>
  <w:style w:type="character" w:customStyle="1" w:styleId="TOCPageNumber">
    <w:name w:val="TOC Page Number"/>
    <w:uiPriority w:val="39"/>
    <w:rPr>
      <w:b w:val="0"/>
      <w:noProof/>
      <w:color w:val="181717"/>
    </w:rPr>
  </w:style>
  <w:style w:type="character" w:customStyle="1" w:styleId="BodyPlaceholderText">
    <w:name w:val="BodyPlaceholderText"/>
    <w:uiPriority w:val="1"/>
    <w:semiHidden/>
    <w:rPr>
      <w:color w:val="3366CC"/>
    </w:rPr>
  </w:style>
  <w:style w:type="character" w:styleId="PlaceholderText">
    <w:name w:val="Placeholder Text"/>
    <w:uiPriority w:val="99"/>
    <w:semiHidden/>
    <w:rPr>
      <w:color w:val="3366CC"/>
    </w:rPr>
  </w:style>
  <w:style w:type="paragraph" w:customStyle="1" w:styleId="QuotationPull">
    <w:name w:val="Quotation Pull"/>
    <w:uiPriority w:val="1"/>
    <w:pPr>
      <w:spacing w:before="360" w:after="480"/>
      <w:ind w:left="567" w:right="567"/>
      <w:jc w:val="center"/>
    </w:pPr>
    <w:rPr>
      <w:i/>
      <w:color w:val="006FB4"/>
      <w:sz w:val="28"/>
    </w:rPr>
  </w:style>
  <w:style w:type="paragraph" w:customStyle="1" w:styleId="QuotationSource">
    <w:name w:val="Quotation Source"/>
    <w:uiPriority w:val="1"/>
    <w:pPr>
      <w:spacing w:before="120" w:after="360"/>
      <w:ind w:left="567" w:right="567"/>
      <w:jc w:val="right"/>
    </w:pPr>
    <w:rPr>
      <w:color w:val="8B82A1"/>
    </w:rPr>
  </w:style>
  <w:style w:type="paragraph" w:customStyle="1" w:styleId="Quotation">
    <w:name w:val="Quotation"/>
    <w:uiPriority w:val="1"/>
    <w:pPr>
      <w:spacing w:before="360" w:after="120"/>
      <w:ind w:left="567" w:right="567"/>
      <w:jc w:val="center"/>
    </w:pPr>
    <w:rPr>
      <w:i/>
      <w:color w:val="771D7B"/>
      <w:sz w:val="28"/>
    </w:rPr>
  </w:style>
  <w:style w:type="paragraph" w:customStyle="1" w:styleId="ListBulletLevel4">
    <w:name w:val="List Bullet (Level 4)"/>
    <w:uiPriority w:val="5"/>
    <w:qFormat/>
    <w:pPr>
      <w:numPr>
        <w:ilvl w:val="3"/>
        <w:numId w:val="3"/>
      </w:numPr>
      <w:ind w:left="1417" w:hanging="1417"/>
    </w:pPr>
  </w:style>
  <w:style w:type="paragraph" w:customStyle="1" w:styleId="ListBulletLevel3">
    <w:name w:val="List Bullet (Level 3)"/>
    <w:uiPriority w:val="5"/>
    <w:qFormat/>
    <w:pPr>
      <w:numPr>
        <w:ilvl w:val="2"/>
        <w:numId w:val="3"/>
      </w:numPr>
      <w:ind w:left="1134" w:hanging="1134"/>
    </w:pPr>
  </w:style>
  <w:style w:type="paragraph" w:customStyle="1" w:styleId="ListBulletLevel2">
    <w:name w:val="List Bullet (Level 2)"/>
    <w:uiPriority w:val="5"/>
    <w:qFormat/>
    <w:pPr>
      <w:numPr>
        <w:ilvl w:val="1"/>
        <w:numId w:val="3"/>
      </w:numPr>
      <w:ind w:left="850" w:hanging="850"/>
    </w:pPr>
  </w:style>
  <w:style w:type="paragraph" w:styleId="ListBullet">
    <w:name w:val="List Bullet"/>
    <w:uiPriority w:val="5"/>
    <w:qFormat/>
    <w:pPr>
      <w:numPr>
        <w:numId w:val="3"/>
      </w:numPr>
      <w:ind w:left="567" w:hanging="567"/>
    </w:pPr>
  </w:style>
  <w:style w:type="paragraph" w:customStyle="1" w:styleId="ListNumberNonindentedLevel5">
    <w:name w:val="List Number Nonindented (Level 5)"/>
    <w:uiPriority w:val="1"/>
    <w:qFormat/>
    <w:pPr>
      <w:numPr>
        <w:ilvl w:val="4"/>
        <w:numId w:val="1"/>
      </w:numPr>
    </w:pPr>
  </w:style>
  <w:style w:type="paragraph" w:customStyle="1" w:styleId="ListNumberNonindentedLevel4">
    <w:name w:val="List Number Nonindented (Level 4)"/>
    <w:uiPriority w:val="1"/>
    <w:qFormat/>
    <w:pPr>
      <w:numPr>
        <w:ilvl w:val="3"/>
        <w:numId w:val="1"/>
      </w:numPr>
    </w:pPr>
  </w:style>
  <w:style w:type="paragraph" w:customStyle="1" w:styleId="ListNumberNonindentedLevel3">
    <w:name w:val="List Number Nonindented (Level 3)"/>
    <w:uiPriority w:val="1"/>
    <w:qFormat/>
    <w:pPr>
      <w:numPr>
        <w:ilvl w:val="2"/>
        <w:numId w:val="1"/>
      </w:numPr>
    </w:pPr>
  </w:style>
  <w:style w:type="paragraph" w:customStyle="1" w:styleId="ListNumberNonindentedLevel2">
    <w:name w:val="List Number Nonindented (Level 2)"/>
    <w:uiPriority w:val="1"/>
    <w:qFormat/>
    <w:pPr>
      <w:numPr>
        <w:ilvl w:val="1"/>
        <w:numId w:val="1"/>
      </w:numPr>
    </w:pPr>
  </w:style>
  <w:style w:type="paragraph" w:customStyle="1" w:styleId="ListNumberNonindented">
    <w:name w:val="List Number Nonindented"/>
    <w:uiPriority w:val="1"/>
    <w:qFormat/>
    <w:pPr>
      <w:numPr>
        <w:numId w:val="1"/>
      </w:numPr>
      <w:ind w:firstLine="0"/>
    </w:pPr>
  </w:style>
  <w:style w:type="paragraph" w:customStyle="1" w:styleId="ImageSource">
    <w:name w:val="Image Source"/>
    <w:pPr>
      <w:spacing w:before="80" w:after="360" w:line="240" w:lineRule="auto"/>
    </w:pPr>
    <w:rPr>
      <w:sz w:val="20"/>
    </w:rPr>
  </w:style>
  <w:style w:type="paragraph" w:customStyle="1" w:styleId="ImageCopyrights">
    <w:name w:val="Image Copyrights"/>
    <w:pPr>
      <w:keepNext/>
      <w:spacing w:before="120" w:after="120"/>
    </w:pPr>
    <w:rPr>
      <w:color w:val="525E65"/>
    </w:rPr>
  </w:style>
  <w:style w:type="paragraph" w:customStyle="1" w:styleId="ImageCaption">
    <w:name w:val="Image Caption"/>
    <w:pPr>
      <w:keepNext/>
      <w:spacing w:before="120" w:after="120"/>
    </w:pPr>
    <w:rPr>
      <w:color w:val="525E65"/>
    </w:rPr>
  </w:style>
  <w:style w:type="paragraph" w:customStyle="1" w:styleId="ImageAlternative">
    <w:name w:val="Image Alternative"/>
    <w:pPr>
      <w:keepNext/>
      <w:spacing w:before="120" w:after="120"/>
    </w:pPr>
    <w:rPr>
      <w:color w:val="771D7B"/>
      <w:sz w:val="20"/>
    </w:rPr>
  </w:style>
  <w:style w:type="paragraph" w:customStyle="1" w:styleId="ImagePlaceholder">
    <w:name w:val="Image Placeholder"/>
    <w:next w:val="ImageAlternative"/>
    <w:pPr>
      <w:keepNext/>
      <w:spacing w:before="120" w:after="120"/>
      <w:jc w:val="center"/>
    </w:pPr>
    <w:rPr>
      <w:color w:val="525E65"/>
    </w:rPr>
  </w:style>
  <w:style w:type="paragraph" w:customStyle="1" w:styleId="ImageSubtitle">
    <w:name w:val="Image Subtitle"/>
    <w:next w:val="ImagePlaceholder"/>
    <w:pPr>
      <w:keepNext/>
      <w:spacing w:after="120"/>
    </w:pPr>
    <w:rPr>
      <w:color w:val="525E65"/>
      <w:sz w:val="28"/>
    </w:rPr>
  </w:style>
  <w:style w:type="paragraph" w:customStyle="1" w:styleId="ImageTitle">
    <w:name w:val="Image Title"/>
    <w:next w:val="ImageSubtitle"/>
    <w:pPr>
      <w:keepNext/>
      <w:spacing w:before="120" w:after="0"/>
    </w:pPr>
    <w:rPr>
      <w:b/>
      <w:color w:val="771D7B"/>
      <w:sz w:val="28"/>
    </w:rPr>
  </w:style>
  <w:style w:type="paragraph" w:customStyle="1" w:styleId="CaptionSourceorCopyright">
    <w:name w:val="Caption Source or Copyright"/>
    <w:uiPriority w:val="99"/>
    <w:qFormat/>
    <w:rPr>
      <w:sz w:val="20"/>
    </w:rPr>
  </w:style>
  <w:style w:type="paragraph" w:styleId="Caption">
    <w:name w:val="caption"/>
    <w:next w:val="Normal"/>
    <w:uiPriority w:val="35"/>
    <w:semiHidden/>
    <w:unhideWhenUsed/>
    <w:qFormat/>
    <w:pPr>
      <w:spacing w:after="200" w:line="240" w:lineRule="auto"/>
    </w:pPr>
    <w:rPr>
      <w:b/>
      <w:sz w:val="20"/>
    </w:rPr>
  </w:style>
  <w:style w:type="paragraph" w:customStyle="1" w:styleId="BoxText">
    <w:name w:val="Box Text"/>
    <w:uiPriority w:val="21"/>
  </w:style>
  <w:style w:type="paragraph" w:customStyle="1" w:styleId="BoxTitleC">
    <w:name w:val="Box Title C"/>
    <w:next w:val="BoxText"/>
    <w:uiPriority w:val="21"/>
    <w:pPr>
      <w:spacing w:before="120"/>
    </w:pPr>
    <w:rPr>
      <w:b/>
      <w:color w:val="525E65"/>
      <w:sz w:val="28"/>
    </w:rPr>
  </w:style>
  <w:style w:type="paragraph" w:customStyle="1" w:styleId="BoxTitleB">
    <w:name w:val="Box Title B"/>
    <w:next w:val="BoxText"/>
    <w:uiPriority w:val="21"/>
    <w:pPr>
      <w:spacing w:before="120"/>
    </w:pPr>
    <w:rPr>
      <w:b/>
      <w:color w:val="006FB4"/>
      <w:sz w:val="28"/>
    </w:rPr>
  </w:style>
  <w:style w:type="paragraph" w:customStyle="1" w:styleId="BoxTitleA">
    <w:name w:val="Box Title A"/>
    <w:next w:val="BoxText"/>
    <w:uiPriority w:val="21"/>
    <w:pPr>
      <w:spacing w:before="120"/>
    </w:pPr>
    <w:rPr>
      <w:b/>
      <w:color w:val="771D7B"/>
      <w:sz w:val="28"/>
    </w:rPr>
  </w:style>
  <w:style w:type="paragraph" w:customStyle="1" w:styleId="AdoptionFormula">
    <w:name w:val="Adoption Formula"/>
    <w:uiPriority w:val="20"/>
    <w:qFormat/>
    <w:pPr>
      <w:tabs>
        <w:tab w:val="center" w:pos="6520"/>
      </w:tabs>
    </w:pPr>
    <w:rPr>
      <w:noProof/>
    </w:rPr>
  </w:style>
  <w:style w:type="paragraph" w:customStyle="1" w:styleId="Filename">
    <w:name w:val="Filename"/>
    <w:uiPriority w:val="11"/>
    <w:qFormat/>
    <w:pPr>
      <w:spacing w:line="240" w:lineRule="auto"/>
      <w:jc w:val="center"/>
    </w:pPr>
  </w:style>
  <w:style w:type="paragraph" w:customStyle="1" w:styleId="SignatureDate">
    <w:name w:val="Signature Date"/>
    <w:uiPriority w:val="10"/>
    <w:qFormat/>
    <w:pPr>
      <w:spacing w:before="600" w:after="60" w:line="240" w:lineRule="auto"/>
      <w:jc w:val="center"/>
    </w:pPr>
    <w:rPr>
      <w:b/>
      <w:sz w:val="22"/>
    </w:rPr>
  </w:style>
  <w:style w:type="paragraph" w:customStyle="1" w:styleId="SignatureText">
    <w:name w:val="Signature Text"/>
    <w:uiPriority w:val="10"/>
    <w:qFormat/>
    <w:pPr>
      <w:spacing w:before="60" w:after="60" w:line="240" w:lineRule="auto"/>
      <w:jc w:val="center"/>
    </w:pPr>
    <w:rPr>
      <w:b/>
      <w:sz w:val="22"/>
    </w:rPr>
  </w:style>
  <w:style w:type="paragraph" w:customStyle="1" w:styleId="SignaturePlaceholder">
    <w:name w:val="Signature Placeholder"/>
    <w:uiPriority w:val="10"/>
    <w:qFormat/>
    <w:pPr>
      <w:jc w:val="center"/>
    </w:pPr>
    <w:rPr>
      <w:i/>
      <w:sz w:val="22"/>
    </w:rPr>
  </w:style>
  <w:style w:type="paragraph" w:customStyle="1" w:styleId="Comment">
    <w:name w:val="Comment"/>
    <w:basedOn w:val="Normal"/>
    <w:uiPriority w:val="36"/>
    <w:pPr>
      <w:shd w:val="thinDiagStripe" w:color="D9D9D9" w:fill="auto"/>
    </w:pPr>
    <w:rPr>
      <w:vanish/>
    </w:rPr>
  </w:style>
  <w:style w:type="paragraph" w:styleId="TOC9">
    <w:name w:val="toc 9"/>
    <w:semiHidden/>
    <w:pPr>
      <w:tabs>
        <w:tab w:val="right" w:leader="dot" w:pos="8504"/>
      </w:tabs>
      <w:spacing w:before="120" w:after="0" w:line="240" w:lineRule="auto"/>
    </w:pPr>
    <w:rPr>
      <w:color w:val="525E65"/>
      <w:sz w:val="22"/>
    </w:rPr>
  </w:style>
  <w:style w:type="paragraph" w:styleId="TOC8">
    <w:name w:val="toc 8"/>
    <w:semiHidden/>
    <w:pPr>
      <w:tabs>
        <w:tab w:val="right" w:leader="dot" w:pos="8504"/>
      </w:tabs>
      <w:spacing w:before="120" w:after="0" w:line="240" w:lineRule="auto"/>
    </w:pPr>
    <w:rPr>
      <w:color w:val="525E65"/>
      <w:sz w:val="22"/>
    </w:rPr>
  </w:style>
  <w:style w:type="paragraph" w:styleId="TOC7">
    <w:name w:val="toc 7"/>
    <w:semiHidden/>
    <w:pPr>
      <w:tabs>
        <w:tab w:val="right" w:leader="dot" w:pos="8504"/>
      </w:tabs>
      <w:spacing w:before="120" w:after="0" w:line="240" w:lineRule="auto"/>
    </w:pPr>
    <w:rPr>
      <w:color w:val="525E65"/>
      <w:sz w:val="22"/>
    </w:rPr>
  </w:style>
  <w:style w:type="paragraph" w:styleId="TOC6">
    <w:name w:val="toc 6"/>
    <w:next w:val="Normal"/>
    <w:uiPriority w:val="39"/>
    <w:semiHidden/>
    <w:unhideWhenUsed/>
    <w:pPr>
      <w:tabs>
        <w:tab w:val="right" w:leader="dot" w:pos="8504"/>
      </w:tabs>
      <w:spacing w:before="120" w:after="0" w:line="240" w:lineRule="auto"/>
      <w:ind w:left="612"/>
    </w:pPr>
    <w:rPr>
      <w:color w:val="525E65"/>
      <w:sz w:val="22"/>
    </w:rPr>
  </w:style>
  <w:style w:type="paragraph" w:styleId="TOC5">
    <w:name w:val="toc 5"/>
    <w:next w:val="Normal"/>
    <w:uiPriority w:val="39"/>
    <w:unhideWhenUsed/>
    <w:pPr>
      <w:tabs>
        <w:tab w:val="right" w:leader="dot" w:pos="8504"/>
      </w:tabs>
      <w:spacing w:before="120" w:after="0" w:line="240" w:lineRule="auto"/>
      <w:ind w:left="408"/>
    </w:pPr>
    <w:rPr>
      <w:color w:val="525E65"/>
      <w:sz w:val="22"/>
    </w:rPr>
  </w:style>
  <w:style w:type="paragraph" w:styleId="TOC4">
    <w:name w:val="toc 4"/>
    <w:next w:val="Normal"/>
    <w:uiPriority w:val="39"/>
    <w:unhideWhenUsed/>
    <w:pPr>
      <w:tabs>
        <w:tab w:val="right" w:leader="dot" w:pos="8504"/>
      </w:tabs>
      <w:spacing w:before="120" w:after="0" w:line="240" w:lineRule="auto"/>
      <w:ind w:left="204"/>
    </w:pPr>
    <w:rPr>
      <w:color w:val="525E65"/>
      <w:sz w:val="22"/>
    </w:rPr>
  </w:style>
  <w:style w:type="paragraph" w:styleId="TOC3">
    <w:name w:val="toc 3"/>
    <w:next w:val="Normal"/>
    <w:uiPriority w:val="39"/>
    <w:unhideWhenUsed/>
    <w:pPr>
      <w:tabs>
        <w:tab w:val="right" w:leader="dot" w:pos="8504"/>
      </w:tabs>
      <w:spacing w:before="120" w:after="0" w:line="240" w:lineRule="auto"/>
    </w:pPr>
    <w:rPr>
      <w:color w:val="525E65"/>
      <w:sz w:val="22"/>
    </w:rPr>
  </w:style>
  <w:style w:type="paragraph" w:styleId="TOC2">
    <w:name w:val="toc 2"/>
    <w:next w:val="Normal"/>
    <w:uiPriority w:val="39"/>
    <w:unhideWhenUsed/>
    <w:pPr>
      <w:tabs>
        <w:tab w:val="right" w:leader="dot" w:pos="8504"/>
      </w:tabs>
      <w:spacing w:after="0" w:line="240" w:lineRule="auto"/>
      <w:ind w:right="850"/>
    </w:pPr>
    <w:rPr>
      <w:b/>
      <w:color w:val="006FB4"/>
    </w:rPr>
  </w:style>
  <w:style w:type="paragraph" w:styleId="TOC1">
    <w:name w:val="toc 1"/>
    <w:next w:val="Normal"/>
    <w:uiPriority w:val="39"/>
    <w:unhideWhenUsed/>
    <w:pPr>
      <w:tabs>
        <w:tab w:val="right" w:pos="8504"/>
      </w:tabs>
      <w:spacing w:before="240" w:after="0" w:line="240" w:lineRule="auto"/>
      <w:ind w:right="850"/>
    </w:pPr>
    <w:rPr>
      <w:b/>
      <w:color w:val="006FB4"/>
    </w:rPr>
  </w:style>
  <w:style w:type="paragraph" w:styleId="Index9">
    <w:name w:val="index 9"/>
    <w:semiHidden/>
    <w:rPr>
      <w:color w:val="525E65"/>
    </w:rPr>
  </w:style>
  <w:style w:type="paragraph" w:styleId="Index8">
    <w:name w:val="index 8"/>
    <w:semiHidden/>
    <w:rPr>
      <w:color w:val="525E65"/>
    </w:rPr>
  </w:style>
  <w:style w:type="paragraph" w:styleId="Index7">
    <w:name w:val="index 7"/>
    <w:semiHidden/>
    <w:rPr>
      <w:color w:val="525E65"/>
    </w:rPr>
  </w:style>
  <w:style w:type="paragraph" w:styleId="Index6">
    <w:name w:val="index 6"/>
    <w:semiHidden/>
    <w:rPr>
      <w:color w:val="525E65"/>
    </w:rPr>
  </w:style>
  <w:style w:type="paragraph" w:styleId="Index5">
    <w:name w:val="index 5"/>
    <w:semiHidden/>
    <w:rPr>
      <w:color w:val="525E65"/>
    </w:rPr>
  </w:style>
  <w:style w:type="paragraph" w:styleId="Index4">
    <w:name w:val="index 4"/>
    <w:semiHidden/>
    <w:rPr>
      <w:color w:val="525E65"/>
    </w:rPr>
  </w:style>
  <w:style w:type="paragraph" w:styleId="Index3">
    <w:name w:val="index 3"/>
    <w:semiHidden/>
    <w:pPr>
      <w:ind w:left="408"/>
    </w:pPr>
    <w:rPr>
      <w:color w:val="525E65"/>
    </w:rPr>
  </w:style>
  <w:style w:type="paragraph" w:styleId="Index2">
    <w:name w:val="index 2"/>
    <w:semiHidden/>
    <w:unhideWhenUsed/>
    <w:pPr>
      <w:ind w:left="204"/>
    </w:pPr>
    <w:rPr>
      <w:color w:val="525E65"/>
    </w:rPr>
  </w:style>
  <w:style w:type="paragraph" w:styleId="Index1">
    <w:name w:val="index 1"/>
    <w:semiHidden/>
    <w:unhideWhenUsed/>
    <w:rPr>
      <w:color w:val="525E65"/>
    </w:rPr>
  </w:style>
  <w:style w:type="paragraph" w:styleId="TableofFigures">
    <w:name w:val="table of figures"/>
    <w:next w:val="Normal"/>
    <w:uiPriority w:val="39"/>
    <w:semiHidden/>
    <w:unhideWhenUsed/>
    <w:pPr>
      <w:tabs>
        <w:tab w:val="right" w:leader="dot" w:pos="8504"/>
      </w:tabs>
      <w:spacing w:before="120" w:after="0" w:line="240" w:lineRule="auto"/>
    </w:pPr>
    <w:rPr>
      <w:color w:val="525E65"/>
    </w:rPr>
  </w:style>
  <w:style w:type="paragraph" w:styleId="TOCHeading">
    <w:name w:val="TOC Heading"/>
    <w:next w:val="Normal"/>
    <w:uiPriority w:val="39"/>
    <w:unhideWhenUsed/>
    <w:qFormat/>
    <w:pPr>
      <w:keepNext/>
      <w:spacing w:before="240"/>
      <w:jc w:val="center"/>
    </w:pPr>
    <w:rPr>
      <w:b/>
      <w:color w:val="525E65"/>
    </w:rPr>
  </w:style>
  <w:style w:type="paragraph" w:customStyle="1" w:styleId="FigureSource">
    <w:name w:val="Figure Source"/>
    <w:next w:val="Normal"/>
    <w:uiPriority w:val="7"/>
    <w:pPr>
      <w:spacing w:line="240" w:lineRule="auto"/>
    </w:pPr>
    <w:rPr>
      <w:sz w:val="20"/>
    </w:rPr>
  </w:style>
  <w:style w:type="paragraph" w:customStyle="1" w:styleId="FigureNote">
    <w:name w:val="Figure Note"/>
    <w:next w:val="FigureSource"/>
    <w:uiPriority w:val="7"/>
    <w:pPr>
      <w:spacing w:line="240" w:lineRule="auto"/>
    </w:pPr>
    <w:rPr>
      <w:b/>
      <w:sz w:val="20"/>
    </w:rPr>
  </w:style>
  <w:style w:type="paragraph" w:customStyle="1" w:styleId="FigureBody">
    <w:name w:val="Figure Body"/>
    <w:next w:val="FigureNote"/>
    <w:uiPriority w:val="7"/>
    <w:pPr>
      <w:keepNext/>
      <w:spacing w:after="40" w:line="240" w:lineRule="auto"/>
    </w:pPr>
  </w:style>
  <w:style w:type="paragraph" w:customStyle="1" w:styleId="FigureSubtitle">
    <w:name w:val="Figure Subtitle"/>
    <w:next w:val="FigureBody"/>
    <w:uiPriority w:val="6"/>
    <w:pPr>
      <w:keepNext/>
      <w:spacing w:after="180"/>
    </w:pPr>
    <w:rPr>
      <w:color w:val="525E65"/>
      <w:sz w:val="28"/>
    </w:rPr>
  </w:style>
  <w:style w:type="paragraph" w:customStyle="1" w:styleId="FigureTitle">
    <w:name w:val="Figure Title"/>
    <w:next w:val="FigureBody"/>
    <w:uiPriority w:val="6"/>
    <w:pPr>
      <w:keepNext/>
      <w:spacing w:after="180"/>
    </w:pPr>
    <w:rPr>
      <w:b/>
      <w:color w:val="771D7B"/>
      <w:sz w:val="28"/>
    </w:rPr>
  </w:style>
  <w:style w:type="paragraph" w:customStyle="1" w:styleId="TableSource">
    <w:name w:val="Table Source"/>
    <w:next w:val="Normal"/>
    <w:uiPriority w:val="7"/>
    <w:pPr>
      <w:spacing w:before="80" w:after="360" w:line="240" w:lineRule="auto"/>
    </w:pPr>
    <w:rPr>
      <w:sz w:val="20"/>
    </w:rPr>
  </w:style>
  <w:style w:type="paragraph" w:customStyle="1" w:styleId="TableNote">
    <w:name w:val="Table Note"/>
    <w:next w:val="TableSource"/>
    <w:uiPriority w:val="7"/>
    <w:pPr>
      <w:spacing w:before="80" w:after="360" w:line="240" w:lineRule="auto"/>
    </w:pPr>
    <w:rPr>
      <w:b/>
      <w:sz w:val="20"/>
    </w:rPr>
  </w:style>
  <w:style w:type="paragraph" w:customStyle="1" w:styleId="TableBody">
    <w:name w:val="Table Body"/>
    <w:next w:val="TableNote"/>
    <w:uiPriority w:val="7"/>
    <w:pPr>
      <w:keepNext/>
      <w:spacing w:after="40" w:line="240" w:lineRule="auto"/>
    </w:pPr>
  </w:style>
  <w:style w:type="paragraph" w:customStyle="1" w:styleId="TableAlternative">
    <w:name w:val="Table Alternative"/>
    <w:pPr>
      <w:keepNext/>
      <w:spacing w:before="120" w:after="120"/>
    </w:pPr>
    <w:rPr>
      <w:color w:val="771D7B"/>
      <w:sz w:val="20"/>
    </w:rPr>
  </w:style>
  <w:style w:type="paragraph" w:customStyle="1" w:styleId="TableSubtitle">
    <w:name w:val="Table Subtitle"/>
    <w:next w:val="TableBody"/>
    <w:uiPriority w:val="6"/>
    <w:pPr>
      <w:keepNext/>
      <w:spacing w:after="120"/>
    </w:pPr>
    <w:rPr>
      <w:color w:val="525E65"/>
      <w:sz w:val="28"/>
    </w:rPr>
  </w:style>
  <w:style w:type="paragraph" w:customStyle="1" w:styleId="TableTitle">
    <w:name w:val="Table Title"/>
    <w:next w:val="TableBody"/>
    <w:uiPriority w:val="6"/>
    <w:pPr>
      <w:keepNext/>
      <w:spacing w:before="120" w:after="0"/>
    </w:pPr>
    <w:rPr>
      <w:b/>
      <w:color w:val="771D7B"/>
      <w:sz w:val="28"/>
    </w:rPr>
  </w:style>
  <w:style w:type="paragraph" w:styleId="ListParagraph">
    <w:name w:val="List Paragraph"/>
    <w:uiPriority w:val="34"/>
    <w:qFormat/>
    <w:pPr>
      <w:ind w:left="720"/>
      <w:contextualSpacing/>
    </w:pPr>
  </w:style>
  <w:style w:type="paragraph" w:customStyle="1" w:styleId="RomanParagraph">
    <w:name w:val="Roman Paragraph"/>
    <w:uiPriority w:val="3"/>
    <w:pPr>
      <w:numPr>
        <w:numId w:val="4"/>
      </w:numPr>
    </w:pPr>
  </w:style>
  <w:style w:type="paragraph" w:customStyle="1" w:styleId="References2">
    <w:name w:val="References 2"/>
    <w:next w:val="Normal"/>
    <w:uiPriority w:val="2"/>
    <w:qFormat/>
    <w:pPr>
      <w:keepNext/>
      <w:spacing w:before="520" w:after="320" w:line="240" w:lineRule="auto"/>
      <w:outlineLvl w:val="1"/>
    </w:pPr>
    <w:rPr>
      <w:color w:val="006FB4"/>
      <w:sz w:val="44"/>
    </w:rPr>
  </w:style>
  <w:style w:type="paragraph" w:customStyle="1" w:styleId="References1">
    <w:name w:val="References 1"/>
    <w:next w:val="Normal"/>
    <w:uiPriority w:val="2"/>
    <w:qFormat/>
    <w:pPr>
      <w:keepNext/>
      <w:pageBreakBefore/>
      <w:spacing w:before="600" w:after="400" w:line="240" w:lineRule="auto"/>
      <w:outlineLvl w:val="0"/>
    </w:pPr>
    <w:rPr>
      <w:b/>
      <w:color w:val="006FB4"/>
      <w:kern w:val="24"/>
      <w:sz w:val="52"/>
    </w:rPr>
  </w:style>
  <w:style w:type="paragraph" w:customStyle="1" w:styleId="HeadingNumbered4">
    <w:name w:val="Heading Numbered 4"/>
    <w:next w:val="Normal"/>
    <w:uiPriority w:val="2"/>
    <w:semiHidden/>
    <w:unhideWhenUsed/>
    <w:qFormat/>
    <w:pPr>
      <w:keepNext/>
      <w:numPr>
        <w:ilvl w:val="3"/>
        <w:numId w:val="5"/>
      </w:numPr>
      <w:spacing w:line="240" w:lineRule="auto"/>
      <w:ind w:left="1928" w:hanging="482"/>
      <w:outlineLvl w:val="3"/>
    </w:pPr>
    <w:rPr>
      <w:color w:val="525E65"/>
      <w:sz w:val="32"/>
    </w:rPr>
  </w:style>
  <w:style w:type="paragraph" w:customStyle="1" w:styleId="HeadingNumbered3">
    <w:name w:val="Heading Numbered 3"/>
    <w:next w:val="Normal"/>
    <w:uiPriority w:val="2"/>
    <w:unhideWhenUsed/>
    <w:qFormat/>
    <w:pPr>
      <w:keepNext/>
      <w:numPr>
        <w:ilvl w:val="2"/>
        <w:numId w:val="5"/>
      </w:numPr>
      <w:spacing w:before="320" w:line="240" w:lineRule="auto"/>
      <w:ind w:left="1446" w:hanging="482"/>
      <w:outlineLvl w:val="2"/>
    </w:pPr>
    <w:rPr>
      <w:b/>
      <w:color w:val="525E65"/>
      <w:sz w:val="36"/>
    </w:rPr>
  </w:style>
  <w:style w:type="paragraph" w:customStyle="1" w:styleId="HeadingNumbered2">
    <w:name w:val="Heading Numbered 2"/>
    <w:next w:val="Normal"/>
    <w:uiPriority w:val="2"/>
    <w:unhideWhenUsed/>
    <w:qFormat/>
    <w:pPr>
      <w:keepNext/>
      <w:numPr>
        <w:ilvl w:val="1"/>
        <w:numId w:val="5"/>
      </w:numPr>
      <w:spacing w:before="520" w:after="320" w:line="240" w:lineRule="auto"/>
      <w:outlineLvl w:val="1"/>
    </w:pPr>
    <w:rPr>
      <w:color w:val="006FB4"/>
      <w:sz w:val="44"/>
    </w:rPr>
  </w:style>
  <w:style w:type="paragraph" w:customStyle="1" w:styleId="HeadingNumbered1">
    <w:name w:val="Heading Numbered 1"/>
    <w:next w:val="Normal"/>
    <w:uiPriority w:val="2"/>
    <w:unhideWhenUsed/>
    <w:qFormat/>
    <w:pPr>
      <w:keepNext/>
      <w:pageBreakBefore/>
      <w:numPr>
        <w:numId w:val="5"/>
      </w:numPr>
      <w:spacing w:before="600" w:after="400" w:line="240" w:lineRule="auto"/>
      <w:outlineLvl w:val="0"/>
    </w:pPr>
    <w:rPr>
      <w:b/>
      <w:color w:val="006FB4"/>
      <w:kern w:val="24"/>
      <w:sz w:val="52"/>
    </w:rPr>
  </w:style>
  <w:style w:type="paragraph" w:customStyle="1" w:styleId="HeadingNoTOC4">
    <w:name w:val="Heading NoTOC 4"/>
    <w:next w:val="Normal"/>
    <w:uiPriority w:val="2"/>
    <w:semiHidden/>
    <w:unhideWhenUsed/>
    <w:qFormat/>
    <w:pPr>
      <w:keepNext/>
      <w:spacing w:line="240" w:lineRule="auto"/>
      <w:outlineLvl w:val="3"/>
    </w:pPr>
    <w:rPr>
      <w:color w:val="525E65"/>
      <w:sz w:val="32"/>
    </w:rPr>
  </w:style>
  <w:style w:type="paragraph" w:customStyle="1" w:styleId="HeadingNoTOC3">
    <w:name w:val="Heading NoTOC 3"/>
    <w:next w:val="Normal"/>
    <w:uiPriority w:val="2"/>
    <w:semiHidden/>
    <w:unhideWhenUsed/>
    <w:qFormat/>
    <w:pPr>
      <w:keepNext/>
      <w:spacing w:before="320" w:line="240" w:lineRule="auto"/>
      <w:outlineLvl w:val="2"/>
    </w:pPr>
    <w:rPr>
      <w:b/>
      <w:color w:val="525E65"/>
      <w:sz w:val="36"/>
    </w:rPr>
  </w:style>
  <w:style w:type="paragraph" w:customStyle="1" w:styleId="HeadingNoTOC2">
    <w:name w:val="Heading NoTOC 2"/>
    <w:next w:val="Normal"/>
    <w:uiPriority w:val="2"/>
    <w:unhideWhenUsed/>
    <w:qFormat/>
    <w:pPr>
      <w:keepNext/>
      <w:spacing w:before="520" w:after="320" w:line="240" w:lineRule="auto"/>
      <w:outlineLvl w:val="1"/>
    </w:pPr>
    <w:rPr>
      <w:color w:val="006FB4"/>
      <w:sz w:val="44"/>
    </w:rPr>
  </w:style>
  <w:style w:type="paragraph" w:customStyle="1" w:styleId="HeadingNoTOC1">
    <w:name w:val="Heading NoTOC 1"/>
    <w:next w:val="Normal"/>
    <w:uiPriority w:val="2"/>
    <w:qFormat/>
    <w:pPr>
      <w:keepNext/>
      <w:pageBreakBefore/>
      <w:spacing w:before="600" w:after="400" w:line="240" w:lineRule="auto"/>
      <w:outlineLvl w:val="0"/>
    </w:pPr>
    <w:rPr>
      <w:b/>
      <w:color w:val="006FB4"/>
      <w:kern w:val="24"/>
      <w:sz w:val="52"/>
    </w:rPr>
  </w:style>
  <w:style w:type="paragraph" w:customStyle="1" w:styleId="SectionSubsubtitle">
    <w:name w:val="Section Subsubtitle"/>
    <w:next w:val="Heading1"/>
    <w:pPr>
      <w:pBdr>
        <w:left w:val="single" w:sz="48" w:space="8" w:color="771D7B"/>
      </w:pBdr>
      <w:spacing w:after="0" w:line="240" w:lineRule="auto"/>
    </w:pPr>
    <w:rPr>
      <w:color w:val="8B82A1"/>
      <w:sz w:val="20"/>
    </w:rPr>
  </w:style>
  <w:style w:type="paragraph" w:customStyle="1" w:styleId="SectionSubtitle">
    <w:name w:val="Section Subtitle"/>
    <w:next w:val="SectionSubsubtitle"/>
    <w:pPr>
      <w:pBdr>
        <w:left w:val="single" w:sz="48" w:space="8" w:color="771D7B"/>
      </w:pBdr>
      <w:spacing w:after="0" w:line="240" w:lineRule="auto"/>
    </w:pPr>
    <w:rPr>
      <w:color w:val="8B82A1"/>
    </w:rPr>
  </w:style>
  <w:style w:type="paragraph" w:customStyle="1" w:styleId="SectionTitle">
    <w:name w:val="Section Title"/>
    <w:next w:val="SectionSubtitle"/>
    <w:pPr>
      <w:pBdr>
        <w:left w:val="single" w:sz="48" w:space="8" w:color="771D7B"/>
      </w:pBdr>
      <w:spacing w:after="0" w:line="240" w:lineRule="auto"/>
      <w:outlineLvl w:val="0"/>
    </w:pPr>
    <w:rPr>
      <w:b/>
      <w:color w:val="771D7B"/>
      <w:sz w:val="32"/>
    </w:rPr>
  </w:style>
  <w:style w:type="paragraph" w:customStyle="1" w:styleId="SectionNumber">
    <w:name w:val="Section Number"/>
    <w:next w:val="SectionTitle"/>
    <w:pPr>
      <w:pageBreakBefore/>
      <w:pBdr>
        <w:left w:val="single" w:sz="48" w:space="8" w:color="771D7B"/>
      </w:pBdr>
      <w:spacing w:after="0" w:line="240" w:lineRule="auto"/>
    </w:pPr>
    <w:rPr>
      <w:b/>
      <w:color w:val="8B82A1"/>
      <w:sz w:val="44"/>
    </w:rPr>
  </w:style>
  <w:style w:type="paragraph" w:customStyle="1" w:styleId="ChapterSubsubtitle">
    <w:name w:val="Chapter Subsubtitle"/>
    <w:next w:val="Heading1"/>
    <w:pPr>
      <w:pBdr>
        <w:left w:val="single" w:sz="48" w:space="8" w:color="771D7B"/>
      </w:pBdr>
      <w:spacing w:after="0" w:line="240" w:lineRule="auto"/>
    </w:pPr>
    <w:rPr>
      <w:color w:val="8B82A1"/>
    </w:rPr>
  </w:style>
  <w:style w:type="paragraph" w:customStyle="1" w:styleId="ChapterSubtitle">
    <w:name w:val="Chapter Subtitle"/>
    <w:next w:val="ChapterSubsubtitle"/>
    <w:pPr>
      <w:pBdr>
        <w:left w:val="single" w:sz="48" w:space="8" w:color="771D7B"/>
      </w:pBdr>
      <w:spacing w:after="0" w:line="240" w:lineRule="auto"/>
    </w:pPr>
    <w:rPr>
      <w:color w:val="8B82A1"/>
      <w:sz w:val="44"/>
    </w:rPr>
  </w:style>
  <w:style w:type="paragraph" w:customStyle="1" w:styleId="ChapterTitle">
    <w:name w:val="Chapter Title"/>
    <w:next w:val="ChapterSubtitle"/>
    <w:pPr>
      <w:pBdr>
        <w:left w:val="single" w:sz="48" w:space="8" w:color="771D7B"/>
      </w:pBdr>
      <w:spacing w:after="0" w:line="240" w:lineRule="auto"/>
      <w:outlineLvl w:val="0"/>
    </w:pPr>
    <w:rPr>
      <w:b/>
      <w:color w:val="771D7B"/>
      <w:sz w:val="56"/>
    </w:rPr>
  </w:style>
  <w:style w:type="paragraph" w:customStyle="1" w:styleId="ChapterNumber">
    <w:name w:val="Chapter Number"/>
    <w:next w:val="ChapterTitle"/>
    <w:pPr>
      <w:pageBreakBefore/>
      <w:pBdr>
        <w:left w:val="single" w:sz="48" w:space="8" w:color="771D7B"/>
      </w:pBdr>
      <w:spacing w:after="0" w:line="240" w:lineRule="auto"/>
    </w:pPr>
    <w:rPr>
      <w:b/>
      <w:color w:val="8B82A1"/>
      <w:sz w:val="72"/>
    </w:rPr>
  </w:style>
  <w:style w:type="paragraph" w:customStyle="1" w:styleId="PartSubsubtitle">
    <w:name w:val="Part Subsubtitle"/>
    <w:next w:val="Heading1"/>
    <w:pPr>
      <w:pBdr>
        <w:left w:val="single" w:sz="48" w:space="8" w:color="771D7B"/>
      </w:pBdr>
      <w:spacing w:after="0" w:line="240" w:lineRule="auto"/>
    </w:pPr>
    <w:rPr>
      <w:color w:val="8B82A1"/>
      <w:sz w:val="28"/>
    </w:rPr>
  </w:style>
  <w:style w:type="paragraph" w:customStyle="1" w:styleId="PartSubtitle">
    <w:name w:val="Part Subtitle"/>
    <w:next w:val="PartSubsubtitle"/>
    <w:pPr>
      <w:pBdr>
        <w:left w:val="single" w:sz="48" w:space="8" w:color="771D7B"/>
      </w:pBdr>
      <w:spacing w:after="0" w:line="240" w:lineRule="auto"/>
    </w:pPr>
    <w:rPr>
      <w:color w:val="8B82A1"/>
      <w:sz w:val="48"/>
    </w:rPr>
  </w:style>
  <w:style w:type="paragraph" w:customStyle="1" w:styleId="PartTitle">
    <w:name w:val="Part Title"/>
    <w:next w:val="PartSubtitle"/>
    <w:pPr>
      <w:pBdr>
        <w:left w:val="single" w:sz="48" w:space="8" w:color="771D7B"/>
      </w:pBdr>
      <w:spacing w:after="0" w:line="240" w:lineRule="auto"/>
      <w:outlineLvl w:val="0"/>
    </w:pPr>
    <w:rPr>
      <w:b/>
      <w:color w:val="771D7B"/>
      <w:sz w:val="84"/>
    </w:rPr>
  </w:style>
  <w:style w:type="paragraph" w:customStyle="1" w:styleId="PartNumber">
    <w:name w:val="Part Number"/>
    <w:next w:val="PartTitle"/>
    <w:pPr>
      <w:pageBreakBefore/>
      <w:pBdr>
        <w:left w:val="single" w:sz="48" w:space="8" w:color="771D7B"/>
      </w:pBdr>
      <w:spacing w:after="0" w:line="240" w:lineRule="auto"/>
    </w:pPr>
    <w:rPr>
      <w:b/>
      <w:color w:val="8B82A1"/>
      <w:sz w:val="156"/>
    </w:rPr>
  </w:style>
  <w:style w:type="paragraph" w:customStyle="1" w:styleId="PublicationDate">
    <w:name w:val="Publication Date"/>
    <w:uiPriority w:val="99"/>
    <w:qFormat/>
    <w:pPr>
      <w:spacing w:before="320" w:after="320"/>
      <w:jc w:val="right"/>
    </w:pPr>
    <w:rPr>
      <w:b/>
      <w:color w:val="525E65"/>
      <w:sz w:val="32"/>
    </w:rPr>
  </w:style>
  <w:style w:type="paragraph" w:customStyle="1" w:styleId="PublicationSubsubtitle">
    <w:name w:val="Publication Subsubtitle"/>
    <w:uiPriority w:val="99"/>
    <w:qFormat/>
    <w:pPr>
      <w:spacing w:after="400"/>
    </w:pPr>
    <w:rPr>
      <w:color w:val="8B82A1"/>
      <w:sz w:val="32"/>
    </w:rPr>
  </w:style>
  <w:style w:type="paragraph" w:customStyle="1" w:styleId="PublicationSubtitle">
    <w:name w:val="Publication Subtitle"/>
    <w:uiPriority w:val="99"/>
    <w:qFormat/>
    <w:pPr>
      <w:spacing w:before="600" w:after="0"/>
    </w:pPr>
    <w:rPr>
      <w:b/>
      <w:color w:val="8B82A1"/>
      <w:sz w:val="36"/>
    </w:rPr>
  </w:style>
  <w:style w:type="paragraph" w:customStyle="1" w:styleId="PublicationTitle">
    <w:name w:val="Publication Title"/>
    <w:uiPriority w:val="99"/>
    <w:qFormat/>
    <w:pPr>
      <w:spacing w:before="2000" w:after="400"/>
    </w:pPr>
    <w:rPr>
      <w:b/>
      <w:color w:val="771D7B"/>
      <w:sz w:val="72"/>
    </w:rPr>
  </w:style>
  <w:style w:type="paragraph" w:styleId="NoSpacing">
    <w:name w:val="No Spacing"/>
    <w:uiPriority w:val="2"/>
    <w:qFormat/>
    <w:pPr>
      <w:spacing w:line="240" w:lineRule="auto"/>
    </w:pPr>
  </w:style>
  <w:style w:type="paragraph" w:customStyle="1" w:styleId="NumberedParagraph">
    <w:name w:val="Numbered Paragraph"/>
    <w:uiPriority w:val="4"/>
    <w:pPr>
      <w:numPr>
        <w:numId w:val="6"/>
      </w:numPr>
    </w:pPr>
  </w:style>
  <w:style w:type="paragraph" w:customStyle="1" w:styleId="ListRoman">
    <w:name w:val="List Roman"/>
    <w:uiPriority w:val="1"/>
    <w:qFormat/>
    <w:pPr>
      <w:numPr>
        <w:numId w:val="10"/>
      </w:numPr>
    </w:pPr>
  </w:style>
  <w:style w:type="paragraph" w:customStyle="1" w:styleId="ListRomanLevel2">
    <w:name w:val="List Roman (Level 2)"/>
    <w:uiPriority w:val="1"/>
    <w:qFormat/>
    <w:pPr>
      <w:numPr>
        <w:ilvl w:val="1"/>
        <w:numId w:val="10"/>
      </w:numPr>
    </w:pPr>
  </w:style>
  <w:style w:type="paragraph" w:customStyle="1" w:styleId="ListRomanLevel3">
    <w:name w:val="List Roman (Level 3)"/>
    <w:uiPriority w:val="1"/>
    <w:qFormat/>
    <w:pPr>
      <w:numPr>
        <w:ilvl w:val="2"/>
        <w:numId w:val="10"/>
      </w:numPr>
    </w:pPr>
  </w:style>
  <w:style w:type="paragraph" w:customStyle="1" w:styleId="ListRomanLevel4">
    <w:name w:val="List Roman (Level 4)"/>
    <w:uiPriority w:val="1"/>
    <w:qFormat/>
    <w:pPr>
      <w:numPr>
        <w:ilvl w:val="3"/>
        <w:numId w:val="10"/>
      </w:numPr>
    </w:pPr>
  </w:style>
  <w:style w:type="paragraph" w:styleId="ListNumber">
    <w:name w:val="List Number"/>
    <w:basedOn w:val="Normal"/>
    <w:uiPriority w:val="1"/>
    <w:qFormat/>
    <w:pPr>
      <w:numPr>
        <w:numId w:val="7"/>
      </w:numPr>
    </w:pPr>
  </w:style>
  <w:style w:type="paragraph" w:customStyle="1" w:styleId="ListNumberLevel2">
    <w:name w:val="List Number (Level 2)"/>
    <w:basedOn w:val="ListNumber"/>
    <w:uiPriority w:val="1"/>
    <w:qFormat/>
    <w:pPr>
      <w:numPr>
        <w:ilvl w:val="1"/>
      </w:numPr>
    </w:pPr>
  </w:style>
  <w:style w:type="paragraph" w:customStyle="1" w:styleId="ListNumberLevel3">
    <w:name w:val="List Number (Level 3)"/>
    <w:basedOn w:val="ListNumber"/>
    <w:uiPriority w:val="1"/>
    <w:qFormat/>
    <w:pPr>
      <w:numPr>
        <w:ilvl w:val="2"/>
      </w:numPr>
    </w:pPr>
  </w:style>
  <w:style w:type="paragraph" w:customStyle="1" w:styleId="ListNumberLevel4">
    <w:name w:val="List Number (Level 4)"/>
    <w:basedOn w:val="ListNumber"/>
    <w:uiPriority w:val="1"/>
    <w:qFormat/>
    <w:pPr>
      <w:numPr>
        <w:ilvl w:val="3"/>
      </w:numPr>
    </w:pPr>
  </w:style>
  <w:style w:type="paragraph" w:customStyle="1" w:styleId="ListNumberLevel5">
    <w:name w:val="List Number (Level 5)"/>
    <w:uiPriority w:val="1"/>
    <w:qFormat/>
    <w:pPr>
      <w:numPr>
        <w:ilvl w:val="4"/>
        <w:numId w:val="7"/>
      </w:numPr>
    </w:pPr>
  </w:style>
  <w:style w:type="paragraph" w:customStyle="1" w:styleId="ListMixed">
    <w:name w:val="List Mixed"/>
    <w:uiPriority w:val="1"/>
    <w:qFormat/>
    <w:pPr>
      <w:numPr>
        <w:numId w:val="8"/>
      </w:numPr>
    </w:pPr>
  </w:style>
  <w:style w:type="paragraph" w:customStyle="1" w:styleId="ListMixedLevel2">
    <w:name w:val="List Mixed (Level 2)"/>
    <w:uiPriority w:val="1"/>
    <w:qFormat/>
    <w:pPr>
      <w:numPr>
        <w:ilvl w:val="1"/>
        <w:numId w:val="8"/>
      </w:numPr>
    </w:pPr>
  </w:style>
  <w:style w:type="paragraph" w:customStyle="1" w:styleId="ListMixedLevel3">
    <w:name w:val="List Mixed (Level 3)"/>
    <w:uiPriority w:val="1"/>
    <w:qFormat/>
    <w:pPr>
      <w:numPr>
        <w:ilvl w:val="2"/>
        <w:numId w:val="8"/>
      </w:numPr>
    </w:pPr>
  </w:style>
  <w:style w:type="paragraph" w:customStyle="1" w:styleId="ListMixedLevel4">
    <w:name w:val="List Mixed (Level 4)"/>
    <w:uiPriority w:val="1"/>
    <w:qFormat/>
    <w:pPr>
      <w:numPr>
        <w:ilvl w:val="3"/>
        <w:numId w:val="8"/>
      </w:numPr>
    </w:pPr>
  </w:style>
  <w:style w:type="paragraph" w:customStyle="1" w:styleId="ListMixedLevel5">
    <w:name w:val="List Mixed (Level 5)"/>
    <w:uiPriority w:val="1"/>
    <w:qFormat/>
    <w:pPr>
      <w:ind w:left="2835" w:hanging="567"/>
    </w:pPr>
  </w:style>
  <w:style w:type="paragraph" w:customStyle="1" w:styleId="Listabc">
    <w:name w:val="List abc"/>
    <w:uiPriority w:val="1"/>
    <w:qFormat/>
    <w:pPr>
      <w:numPr>
        <w:numId w:val="9"/>
      </w:numPr>
    </w:pPr>
  </w:style>
  <w:style w:type="paragraph" w:customStyle="1" w:styleId="ListabcLevel2">
    <w:name w:val="List abc (Level 2)"/>
    <w:uiPriority w:val="1"/>
    <w:qFormat/>
    <w:pPr>
      <w:numPr>
        <w:ilvl w:val="1"/>
        <w:numId w:val="9"/>
      </w:numPr>
    </w:pPr>
  </w:style>
  <w:style w:type="paragraph" w:customStyle="1" w:styleId="ListabcLevel3">
    <w:name w:val="List abc (Level 3)"/>
    <w:uiPriority w:val="1"/>
    <w:qFormat/>
    <w:pPr>
      <w:numPr>
        <w:ilvl w:val="2"/>
        <w:numId w:val="9"/>
      </w:numPr>
    </w:pPr>
  </w:style>
  <w:style w:type="paragraph" w:customStyle="1" w:styleId="ListabcLevel4">
    <w:name w:val="List abc (Level 4)"/>
    <w:uiPriority w:val="1"/>
    <w:qFormat/>
    <w:pPr>
      <w:numPr>
        <w:ilvl w:val="3"/>
        <w:numId w:val="9"/>
      </w:numPr>
    </w:pPr>
  </w:style>
  <w:style w:type="paragraph" w:customStyle="1" w:styleId="ListDash">
    <w:name w:val="List Dash"/>
    <w:uiPriority w:val="4"/>
    <w:qFormat/>
    <w:pPr>
      <w:numPr>
        <w:numId w:val="2"/>
      </w:numPr>
    </w:pPr>
  </w:style>
  <w:style w:type="paragraph" w:customStyle="1" w:styleId="ListDashLevel2">
    <w:name w:val="List Dash (Level 2)"/>
    <w:uiPriority w:val="4"/>
    <w:qFormat/>
    <w:pPr>
      <w:numPr>
        <w:ilvl w:val="1"/>
        <w:numId w:val="2"/>
      </w:numPr>
    </w:pPr>
  </w:style>
  <w:style w:type="paragraph" w:customStyle="1" w:styleId="ListDashLevel3">
    <w:name w:val="List Dash (Level 3)"/>
    <w:uiPriority w:val="4"/>
    <w:qFormat/>
    <w:pPr>
      <w:numPr>
        <w:ilvl w:val="2"/>
        <w:numId w:val="2"/>
      </w:numPr>
    </w:pPr>
  </w:style>
  <w:style w:type="paragraph" w:customStyle="1" w:styleId="ListDashLevel4">
    <w:name w:val="List Dash (Level 4)"/>
    <w:uiPriority w:val="4"/>
    <w:qFormat/>
    <w:pPr>
      <w:numPr>
        <w:ilvl w:val="3"/>
        <w:numId w:val="2"/>
      </w:numPr>
    </w:pPr>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
    <w:link w:val="FootnoteTextChar"/>
    <w:unhideWhenUsed/>
    <w:qFormat/>
    <w:pPr>
      <w:spacing w:after="120"/>
      <w:ind w:left="283" w:hanging="283"/>
    </w:pPr>
    <w:rPr>
      <w:color w:val="525E65"/>
      <w:sz w:val="22"/>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link w:val="FootnoteText"/>
    <w:uiPriority w:val="99"/>
    <w:semiHidden/>
    <w:unhideWhenUsed/>
    <w:rPr>
      <w:color w:val="525E65"/>
      <w:sz w:val="22"/>
    </w:rPr>
  </w:style>
  <w:style w:type="paragraph" w:styleId="EndnoteText">
    <w:name w:val="endnote text"/>
    <w:link w:val="EndnoteTextChar"/>
    <w:uiPriority w:val="99"/>
    <w:semiHidden/>
    <w:unhideWhenUsed/>
    <w:pPr>
      <w:spacing w:after="120"/>
      <w:ind w:left="283" w:hanging="283"/>
    </w:pPr>
    <w:rPr>
      <w:color w:val="525E65"/>
      <w:sz w:val="22"/>
    </w:rPr>
  </w:style>
  <w:style w:type="character" w:customStyle="1" w:styleId="EndnoteTextChar">
    <w:name w:val="Endnote Text Char"/>
    <w:link w:val="EndnoteText"/>
    <w:uiPriority w:val="99"/>
    <w:semiHidden/>
    <w:unhideWhenUsed/>
    <w:rPr>
      <w:color w:val="525E65"/>
      <w:sz w:val="22"/>
    </w:rPr>
  </w:style>
  <w:style w:type="paragraph" w:styleId="Date">
    <w:name w:val="Date"/>
    <w:next w:val="Normal"/>
    <w:link w:val="DateChar"/>
    <w:uiPriority w:val="19"/>
    <w:semiHidden/>
    <w:unhideWhenUsed/>
    <w:pPr>
      <w:spacing w:after="0"/>
      <w:ind w:left="5669"/>
    </w:pPr>
  </w:style>
  <w:style w:type="character" w:customStyle="1" w:styleId="DateChar">
    <w:name w:val="Date Char"/>
    <w:link w:val="Date"/>
    <w:uiPriority w:val="19"/>
    <w:semiHidden/>
    <w:unhideWhenUsed/>
  </w:style>
  <w:style w:type="paragraph" w:styleId="Subtitle">
    <w:name w:val="Subtitle"/>
    <w:next w:val="Normal"/>
    <w:link w:val="SubtitleChar"/>
    <w:uiPriority w:val="15"/>
    <w:qFormat/>
    <w:pPr>
      <w:spacing w:before="2760"/>
      <w:jc w:val="center"/>
    </w:pPr>
    <w:rPr>
      <w:b/>
      <w:color w:val="056467"/>
      <w:sz w:val="52"/>
    </w:rPr>
  </w:style>
  <w:style w:type="character" w:customStyle="1" w:styleId="SubtitleChar">
    <w:name w:val="Subtitle Char"/>
    <w:link w:val="Subtitle"/>
    <w:uiPriority w:val="15"/>
    <w:qFormat/>
    <w:rPr>
      <w:b/>
      <w:color w:val="056467"/>
      <w:sz w:val="52"/>
    </w:rPr>
  </w:style>
  <w:style w:type="paragraph" w:styleId="Title">
    <w:name w:val="Title"/>
    <w:next w:val="Normal"/>
    <w:link w:val="TitleChar"/>
    <w:uiPriority w:val="14"/>
    <w:qFormat/>
    <w:pPr>
      <w:spacing w:beforeAutospacing="1"/>
      <w:jc w:val="center"/>
    </w:pPr>
    <w:rPr>
      <w:b/>
      <w:sz w:val="40"/>
    </w:rPr>
  </w:style>
  <w:style w:type="character" w:customStyle="1" w:styleId="TitleChar">
    <w:name w:val="Title Char"/>
    <w:link w:val="Title"/>
    <w:uiPriority w:val="14"/>
    <w:qFormat/>
    <w:rPr>
      <w:b/>
      <w:sz w:val="40"/>
    </w:rPr>
  </w:style>
  <w:style w:type="paragraph" w:customStyle="1" w:styleId="TOCParagraph">
    <w:name w:val="TOC Paragraph"/>
    <w:link w:val="TOCParagraphChar"/>
    <w:uiPriority w:val="38"/>
    <w:pPr>
      <w:spacing w:after="0"/>
      <w:jc w:val="right"/>
    </w:pPr>
    <w:rPr>
      <w:b/>
    </w:rPr>
  </w:style>
  <w:style w:type="character" w:customStyle="1" w:styleId="TOCParagraphChar">
    <w:name w:val="TOC Paragraph Char"/>
    <w:link w:val="TOCParagraph"/>
    <w:uiPriority w:val="38"/>
    <w:rPr>
      <w:b/>
    </w:rPr>
  </w:style>
  <w:style w:type="paragraph" w:styleId="Footer">
    <w:name w:val="footer"/>
    <w:link w:val="FooterChar"/>
    <w:uiPriority w:val="99"/>
    <w:unhideWhenUsed/>
    <w:pPr>
      <w:pBdr>
        <w:top w:val="single" w:sz="12" w:space="1" w:color="77777A"/>
      </w:pBdr>
      <w:tabs>
        <w:tab w:val="right" w:pos="8504"/>
      </w:tabs>
      <w:spacing w:after="0" w:line="240" w:lineRule="auto"/>
    </w:pPr>
    <w:rPr>
      <w:color w:val="525E65"/>
    </w:rPr>
  </w:style>
  <w:style w:type="character" w:customStyle="1" w:styleId="FooterChar">
    <w:name w:val="Footer Char"/>
    <w:link w:val="Footer"/>
    <w:uiPriority w:val="99"/>
    <w:unhideWhenUsed/>
    <w:rPr>
      <w:color w:val="525E65"/>
    </w:rPr>
  </w:style>
  <w:style w:type="paragraph" w:styleId="Header">
    <w:name w:val="header"/>
    <w:link w:val="HeaderChar"/>
    <w:uiPriority w:val="99"/>
    <w:unhideWhenUsed/>
    <w:pPr>
      <w:tabs>
        <w:tab w:val="right" w:pos="8504"/>
      </w:tabs>
    </w:pPr>
    <w:rPr>
      <w:color w:val="525E65"/>
    </w:rPr>
  </w:style>
  <w:style w:type="character" w:customStyle="1" w:styleId="HeaderChar">
    <w:name w:val="Header Char"/>
    <w:link w:val="Header"/>
    <w:uiPriority w:val="99"/>
    <w:unhideWhenUsed/>
    <w:rPr>
      <w:color w:val="525E65"/>
    </w:rPr>
  </w:style>
  <w:style w:type="character" w:customStyle="1" w:styleId="Heading9Char">
    <w:name w:val="Heading 9 Char"/>
    <w:link w:val="Heading9"/>
    <w:uiPriority w:val="2"/>
    <w:semiHidden/>
  </w:style>
  <w:style w:type="character" w:customStyle="1" w:styleId="Heading8Char">
    <w:name w:val="Heading 8 Char"/>
    <w:link w:val="Heading8"/>
    <w:uiPriority w:val="2"/>
    <w:semiHidden/>
  </w:style>
  <w:style w:type="character" w:customStyle="1" w:styleId="Heading7Char">
    <w:name w:val="Heading 7 Char"/>
    <w:link w:val="Heading7"/>
    <w:uiPriority w:val="2"/>
    <w:semiHidden/>
  </w:style>
  <w:style w:type="character" w:customStyle="1" w:styleId="Heading6Char">
    <w:name w:val="Heading 6 Char"/>
    <w:link w:val="Heading6"/>
    <w:uiPriority w:val="2"/>
    <w:semiHidden/>
  </w:style>
  <w:style w:type="character" w:customStyle="1" w:styleId="Heading5Char">
    <w:name w:val="Heading 5 Char"/>
    <w:link w:val="Heading5"/>
    <w:uiPriority w:val="2"/>
    <w:semiHidden/>
  </w:style>
  <w:style w:type="character" w:customStyle="1" w:styleId="Heading4Char">
    <w:name w:val="Heading 4 Char"/>
    <w:link w:val="Heading4"/>
    <w:uiPriority w:val="2"/>
    <w:semiHidden/>
    <w:unhideWhenUsed/>
    <w:qFormat/>
    <w:rPr>
      <w:color w:val="525E65"/>
      <w:sz w:val="32"/>
    </w:rPr>
  </w:style>
  <w:style w:type="character" w:customStyle="1" w:styleId="Heading3Char">
    <w:name w:val="Heading 3 Char"/>
    <w:link w:val="Heading3"/>
    <w:uiPriority w:val="2"/>
    <w:qFormat/>
    <w:rPr>
      <w:b/>
      <w:color w:val="525E65"/>
      <w:sz w:val="36"/>
    </w:rPr>
  </w:style>
  <w:style w:type="character" w:customStyle="1" w:styleId="Heading2Char">
    <w:name w:val="Heading 2 Char"/>
    <w:link w:val="Heading2"/>
    <w:uiPriority w:val="2"/>
    <w:qFormat/>
    <w:rPr>
      <w:color w:val="006FB4"/>
      <w:sz w:val="44"/>
    </w:rPr>
  </w:style>
  <w:style w:type="character" w:customStyle="1" w:styleId="Heading1Char">
    <w:name w:val="Heading 1 Char"/>
    <w:link w:val="Heading1"/>
    <w:uiPriority w:val="2"/>
    <w:qFormat/>
    <w:rPr>
      <w:b/>
      <w:color w:val="006FB4"/>
      <w:kern w:val="24"/>
      <w:sz w:val="52"/>
    </w:rPr>
  </w:style>
  <w:style w:type="table" w:styleId="TableGrid">
    <w:name w:val="Table Grid"/>
    <w:pPr>
      <w:spacing w:after="0" w:line="240" w:lineRule="auto"/>
    </w:pPr>
    <w:tblPr>
      <w:tblInd w:w="0" w:type="dxa"/>
      <w:tblBorders>
        <w:top w:val="single" w:sz="4" w:space="0" w:color="A4C4E6"/>
        <w:left w:val="single" w:sz="4" w:space="0" w:color="A4C4E6"/>
        <w:bottom w:val="single" w:sz="4" w:space="0" w:color="A4C4E6"/>
        <w:right w:val="single" w:sz="4" w:space="0" w:color="A4C4E6"/>
        <w:insideH w:val="single" w:sz="4" w:space="0" w:color="A4C4E6"/>
        <w:insideV w:val="single" w:sz="4" w:space="0" w:color="A4C4E6"/>
      </w:tblBorders>
      <w:tblCellMar>
        <w:top w:w="0" w:type="dxa"/>
        <w:left w:w="108" w:type="dxa"/>
        <w:bottom w:w="0" w:type="dxa"/>
        <w:right w:w="108" w:type="dxa"/>
      </w:tblCellMar>
    </w:tblPr>
    <w:tcPr>
      <w:shd w:val="clear" w:color="auto" w:fill="FFFFFF"/>
      <w:tcMar>
        <w:top w:w="80" w:type="dxa"/>
        <w:left w:w="120" w:type="dxa"/>
        <w:bottom w:w="80" w:type="dxa"/>
        <w:right w:w="120" w:type="dxa"/>
      </w:tcMar>
      <w:vAlign w:val="center"/>
    </w:tcPr>
    <w:tblStylePr w:type="firstRow">
      <w:pPr>
        <w:jc w:val="center"/>
      </w:pPr>
      <w:rPr>
        <w:rFonts w:ascii="Calibri" w:hAnsi="Calibri"/>
        <w:b/>
        <w:color w:val="006FB4"/>
        <w:sz w:val="24"/>
      </w:rPr>
      <w:tblPr/>
      <w:tcPr>
        <w:tcBorders>
          <w:bottom w:val="single" w:sz="4" w:space="0" w:color="FFFFFF"/>
          <w:insideH w:val="single" w:sz="4" w:space="0" w:color="FFFFFF"/>
          <w:insideV w:val="single" w:sz="4" w:space="0" w:color="FFFFFF"/>
        </w:tcBorders>
        <w:shd w:val="clear" w:color="auto" w:fill="A4C4E6"/>
        <w:vAlign w:val="center"/>
      </w:tcPr>
    </w:tblStylePr>
  </w:style>
  <w:style w:type="table" w:customStyle="1" w:styleId="BodyTable">
    <w:name w:val="Body Table"/>
    <w:pPr>
      <w:spacing w:after="0" w:line="240" w:lineRule="auto"/>
    </w:pPr>
    <w:tblPr>
      <w:tblInd w:w="0" w:type="dxa"/>
      <w:tblBorders>
        <w:top w:val="single" w:sz="4" w:space="0" w:color="A4C4E6"/>
        <w:left w:val="single" w:sz="4" w:space="0" w:color="A4C4E6"/>
        <w:bottom w:val="single" w:sz="4" w:space="0" w:color="A4C4E6"/>
        <w:right w:val="single" w:sz="4" w:space="0" w:color="A4C4E6"/>
        <w:insideH w:val="single" w:sz="4" w:space="0" w:color="A4C4E6"/>
        <w:insideV w:val="single" w:sz="4" w:space="0" w:color="A4C4E6"/>
      </w:tblBorders>
      <w:tblCellMar>
        <w:top w:w="0" w:type="dxa"/>
        <w:left w:w="108" w:type="dxa"/>
        <w:bottom w:w="0" w:type="dxa"/>
        <w:right w:w="108" w:type="dxa"/>
      </w:tblCellMar>
    </w:tblPr>
    <w:tcPr>
      <w:shd w:val="clear" w:color="auto" w:fill="FFFFFF"/>
      <w:tcMar>
        <w:top w:w="80" w:type="dxa"/>
        <w:left w:w="120" w:type="dxa"/>
        <w:bottom w:w="80" w:type="dxa"/>
        <w:right w:w="120" w:type="dxa"/>
      </w:tcMar>
      <w:vAlign w:val="center"/>
    </w:tcPr>
    <w:tblStylePr w:type="firstRow">
      <w:pPr>
        <w:jc w:val="center"/>
      </w:pPr>
      <w:rPr>
        <w:rFonts w:ascii="Calibri" w:hAnsi="Calibri"/>
        <w:b/>
        <w:color w:val="006FB4"/>
        <w:sz w:val="24"/>
      </w:rPr>
      <w:tblPr/>
      <w:tcPr>
        <w:tcBorders>
          <w:bottom w:val="single" w:sz="4" w:space="0" w:color="FFFFFF"/>
          <w:insideH w:val="single" w:sz="4" w:space="0" w:color="FFFFFF"/>
          <w:insideV w:val="single" w:sz="4" w:space="0" w:color="FFFFFF"/>
        </w:tcBorders>
        <w:shd w:val="clear" w:color="auto" w:fill="A4C4E6"/>
        <w:vAlign w:val="center"/>
      </w:tcPr>
    </w:tblStylePr>
  </w:style>
  <w:style w:type="table" w:customStyle="1" w:styleId="TableBoxC">
    <w:name w:val="Table Box C"/>
    <w:uiPriority w:val="99"/>
    <w:pPr>
      <w:spacing w:line="240" w:lineRule="auto"/>
    </w:pPr>
    <w:tblPr>
      <w:tblInd w:w="108" w:type="dxa"/>
      <w:tblBorders>
        <w:bottom w:val="single" w:sz="48" w:space="0" w:color="FFFFFF"/>
        <w:insideH w:val="single" w:sz="4" w:space="0" w:color="A4C4E6"/>
        <w:insideV w:val="single" w:sz="4" w:space="0" w:color="A4C4E6"/>
      </w:tblBorders>
      <w:tblCellMar>
        <w:top w:w="0" w:type="dxa"/>
        <w:left w:w="108" w:type="dxa"/>
        <w:bottom w:w="0" w:type="dxa"/>
        <w:right w:w="108" w:type="dxa"/>
      </w:tblCellMar>
    </w:tblPr>
    <w:tcPr>
      <w:shd w:val="clear" w:color="auto" w:fill="D5D8DA"/>
    </w:tcPr>
  </w:style>
  <w:style w:type="table" w:customStyle="1" w:styleId="TableBoxB">
    <w:name w:val="Table Box B"/>
    <w:uiPriority w:val="99"/>
    <w:pPr>
      <w:spacing w:line="240" w:lineRule="auto"/>
    </w:pPr>
    <w:tblPr>
      <w:tblInd w:w="108" w:type="dxa"/>
      <w:tblBorders>
        <w:bottom w:val="single" w:sz="48" w:space="0" w:color="FFFFFF" w:themeColor="background1"/>
        <w:insideH w:val="single" w:sz="4" w:space="0" w:color="A4C4E6"/>
        <w:insideV w:val="single" w:sz="4" w:space="0" w:color="A4C4E6"/>
      </w:tblBorders>
      <w:tblCellMar>
        <w:top w:w="0" w:type="dxa"/>
        <w:left w:w="108" w:type="dxa"/>
        <w:bottom w:w="0" w:type="dxa"/>
        <w:right w:w="108" w:type="dxa"/>
      </w:tblCellMar>
    </w:tblPr>
    <w:tcPr>
      <w:shd w:val="clear" w:color="auto" w:fill="DDF2FF"/>
    </w:tcPr>
  </w:style>
  <w:style w:type="table" w:customStyle="1" w:styleId="TableBoxA">
    <w:name w:val="Table Box A"/>
    <w:uiPriority w:val="99"/>
    <w:pPr>
      <w:spacing w:line="240" w:lineRule="auto"/>
    </w:pPr>
    <w:tblPr>
      <w:tblInd w:w="108" w:type="dxa"/>
      <w:tblBorders>
        <w:bottom w:val="single" w:sz="48" w:space="0" w:color="FFFFFF" w:themeColor="background1"/>
        <w:insideH w:val="single" w:sz="4" w:space="0" w:color="A4C4E6"/>
        <w:insideV w:val="single" w:sz="4" w:space="0" w:color="A4C4E6"/>
      </w:tblBorders>
      <w:tblCellMar>
        <w:top w:w="0" w:type="dxa"/>
        <w:left w:w="108" w:type="dxa"/>
        <w:bottom w:w="0" w:type="dxa"/>
        <w:right w:w="108" w:type="dxa"/>
      </w:tblCellMar>
    </w:tblPr>
    <w:tcPr>
      <w:shd w:val="clear" w:color="auto" w:fill="E7DBED"/>
    </w:tcPr>
  </w:style>
  <w:style w:type="table" w:customStyle="1" w:styleId="TableAboutBox">
    <w:name w:val="Table About Box"/>
    <w:uiPriority w:val="99"/>
    <w:pPr>
      <w:spacing w:line="240" w:lineRule="auto"/>
    </w:pPr>
    <w:tblPr>
      <w:tblInd w:w="0" w:type="dxa"/>
      <w:tblCellMar>
        <w:top w:w="108" w:type="dxa"/>
        <w:left w:w="108" w:type="dxa"/>
        <w:bottom w:w="108" w:type="dxa"/>
        <w:right w:w="108" w:type="dxa"/>
      </w:tblCellMar>
    </w:tblPr>
    <w:tcPr>
      <w:shd w:val="clear" w:color="auto" w:fill="EFF1F0"/>
    </w:tcPr>
  </w:style>
  <w:style w:type="table" w:customStyle="1" w:styleId="ApprovalTable">
    <w:name w:val="Approval Table"/>
    <w:uiPriority w:val="99"/>
    <w:pPr>
      <w:spacing w:line="240" w:lineRule="auto"/>
    </w:pPr>
    <w:rPr>
      <w:sz w:val="20"/>
      <w:lang w:val="fr-FR" w:eastAsia="fr-FR"/>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blStylePr w:type="firstCol">
      <w:pPr>
        <w:wordWrap/>
        <w:spacing w:beforeLines="0"/>
      </w:pPr>
      <w:rPr>
        <w:rFonts w:ascii="Calibri" w:hAnsi="Calibri"/>
        <w:b w:val="0"/>
        <w:sz w:val="24"/>
      </w:rPr>
      <w:tblPr>
        <w:jc w:val="center"/>
      </w:tblPr>
      <w:trPr>
        <w:jc w:val="center"/>
      </w:trPr>
    </w:tblStylePr>
  </w:style>
  <w:style w:type="table" w:customStyle="1" w:styleId="TableLetterhead">
    <w:name w:val="Table Letterhead"/>
    <w:uiPriority w:val="99"/>
    <w:pPr>
      <w:spacing w:line="240" w:lineRule="auto"/>
    </w:pPr>
    <w:tblPr>
      <w:jc w:val="center"/>
      <w:tblInd w:w="0" w:type="dxa"/>
      <w:tblCellMar>
        <w:top w:w="0" w:type="dxa"/>
        <w:left w:w="0" w:type="dxa"/>
        <w:bottom w:w="0" w:type="dxa"/>
        <w:right w:w="0" w:type="dxa"/>
      </w:tblCellMar>
    </w:tblPr>
    <w:trPr>
      <w:jc w:val="center"/>
    </w:trPr>
  </w:style>
  <w:style w:type="paragraph" w:customStyle="1" w:styleId="FRAHeading1">
    <w:name w:val="(FRA) Heading 1"/>
    <w:next w:val="FRAHeading2"/>
    <w:autoRedefine/>
    <w:uiPriority w:val="1"/>
    <w:qFormat/>
    <w:rsid w:val="00FD4CB2"/>
    <w:pPr>
      <w:keepNext/>
      <w:numPr>
        <w:numId w:val="11"/>
      </w:numPr>
      <w:tabs>
        <w:tab w:val="left" w:pos="907"/>
      </w:tabs>
      <w:spacing w:before="240" w:after="60" w:line="276" w:lineRule="auto"/>
      <w:outlineLvl w:val="0"/>
    </w:pPr>
    <w:rPr>
      <w:rFonts w:ascii="Verdana" w:eastAsia="Calibri" w:hAnsi="Verdana" w:cs="Arial"/>
      <w:b/>
      <w:sz w:val="32"/>
      <w:szCs w:val="32"/>
      <w:lang w:eastAsia="en-US" w:bidi="en-US"/>
    </w:rPr>
  </w:style>
  <w:style w:type="paragraph" w:customStyle="1" w:styleId="FRAHeading2">
    <w:name w:val="(FRA) Heading 2"/>
    <w:basedOn w:val="FRAHeading1"/>
    <w:next w:val="FRAHeading3"/>
    <w:uiPriority w:val="1"/>
    <w:qFormat/>
    <w:rsid w:val="00FD4CB2"/>
    <w:pPr>
      <w:numPr>
        <w:ilvl w:val="1"/>
      </w:numPr>
      <w:outlineLvl w:val="1"/>
    </w:pPr>
    <w:rPr>
      <w:sz w:val="28"/>
      <w:szCs w:val="28"/>
    </w:rPr>
  </w:style>
  <w:style w:type="paragraph" w:customStyle="1" w:styleId="FRAHeading3">
    <w:name w:val="(FRA) Heading 3"/>
    <w:basedOn w:val="FRAHeading2"/>
    <w:next w:val="Normal"/>
    <w:uiPriority w:val="1"/>
    <w:qFormat/>
    <w:rsid w:val="00FD4CB2"/>
    <w:pPr>
      <w:numPr>
        <w:ilvl w:val="2"/>
      </w:numPr>
      <w:outlineLvl w:val="2"/>
    </w:pPr>
    <w:rPr>
      <w:sz w:val="24"/>
      <w:szCs w:val="24"/>
    </w:rPr>
  </w:style>
  <w:style w:type="paragraph" w:customStyle="1" w:styleId="FRAListNumbered">
    <w:name w:val="(FRA) List Numbered"/>
    <w:basedOn w:val="Normal"/>
    <w:autoRedefine/>
    <w:qFormat/>
    <w:rsid w:val="00FD4CB2"/>
    <w:pPr>
      <w:numPr>
        <w:ilvl w:val="4"/>
        <w:numId w:val="11"/>
      </w:numPr>
      <w:spacing w:after="200" w:line="276" w:lineRule="auto"/>
      <w:jc w:val="both"/>
    </w:pPr>
    <w:rPr>
      <w:rFonts w:ascii="Verdana" w:eastAsia="Calibri" w:hAnsi="Verdana" w:cstheme="minorBidi"/>
      <w:sz w:val="20"/>
      <w:szCs w:val="22"/>
      <w:lang w:eastAsia="en-US" w:bidi="en-US"/>
    </w:rPr>
  </w:style>
  <w:style w:type="paragraph" w:customStyle="1" w:styleId="FRAHeading4Unnumbered">
    <w:name w:val="(FRA) Heading 4 Unnumbered"/>
    <w:basedOn w:val="FRAHeading3"/>
    <w:next w:val="Normal"/>
    <w:autoRedefine/>
    <w:qFormat/>
    <w:rsid w:val="00040ACC"/>
    <w:pPr>
      <w:numPr>
        <w:ilvl w:val="3"/>
      </w:numPr>
      <w:tabs>
        <w:tab w:val="left" w:pos="0"/>
      </w:tabs>
      <w:outlineLvl w:val="3"/>
    </w:pPr>
    <w:rPr>
      <w:sz w:val="22"/>
    </w:rPr>
  </w:style>
  <w:style w:type="numbering" w:customStyle="1" w:styleId="FRAHeadings">
    <w:name w:val="(FRA) Headings"/>
    <w:uiPriority w:val="99"/>
    <w:rsid w:val="00FD4CB2"/>
    <w:pPr>
      <w:numPr>
        <w:numId w:val="11"/>
      </w:numPr>
    </w:pPr>
  </w:style>
  <w:style w:type="paragraph" w:customStyle="1" w:styleId="FRAListBullet">
    <w:name w:val="(FRA) List Bullet"/>
    <w:basedOn w:val="Normal"/>
    <w:autoRedefine/>
    <w:qFormat/>
    <w:rsid w:val="00FD4CB2"/>
    <w:pPr>
      <w:numPr>
        <w:ilvl w:val="5"/>
        <w:numId w:val="11"/>
      </w:numPr>
      <w:spacing w:after="200" w:line="276" w:lineRule="auto"/>
      <w:jc w:val="both"/>
    </w:pPr>
    <w:rPr>
      <w:rFonts w:ascii="Verdana" w:eastAsia="Calibri" w:hAnsi="Verdana" w:cstheme="minorBidi"/>
      <w:sz w:val="20"/>
      <w:szCs w:val="22"/>
      <w:lang w:eastAsia="en-US" w:bidi="en-US"/>
    </w:rPr>
  </w:style>
  <w:style w:type="character" w:styleId="CommentReference">
    <w:name w:val="annotation reference"/>
    <w:basedOn w:val="DefaultParagraphFont"/>
    <w:semiHidden/>
    <w:rsid w:val="00206AB5"/>
    <w:rPr>
      <w:sz w:val="16"/>
      <w:szCs w:val="16"/>
    </w:rPr>
  </w:style>
  <w:style w:type="paragraph" w:styleId="CommentText">
    <w:name w:val="annotation text"/>
    <w:basedOn w:val="Normal"/>
    <w:link w:val="CommentTextChar"/>
    <w:semiHidden/>
    <w:rsid w:val="00206AB5"/>
    <w:pPr>
      <w:spacing w:line="240" w:lineRule="auto"/>
    </w:pPr>
    <w:rPr>
      <w:sz w:val="20"/>
    </w:rPr>
  </w:style>
  <w:style w:type="character" w:customStyle="1" w:styleId="CommentTextChar">
    <w:name w:val="Comment Text Char"/>
    <w:basedOn w:val="DefaultParagraphFont"/>
    <w:link w:val="CommentText"/>
    <w:semiHidden/>
    <w:rsid w:val="00206AB5"/>
    <w:rPr>
      <w:sz w:val="20"/>
    </w:rPr>
  </w:style>
  <w:style w:type="paragraph" w:styleId="CommentSubject">
    <w:name w:val="annotation subject"/>
    <w:basedOn w:val="CommentText"/>
    <w:next w:val="CommentText"/>
    <w:link w:val="CommentSubjectChar"/>
    <w:semiHidden/>
    <w:rsid w:val="00206AB5"/>
    <w:rPr>
      <w:b/>
      <w:bCs/>
    </w:rPr>
  </w:style>
  <w:style w:type="character" w:customStyle="1" w:styleId="CommentSubjectChar">
    <w:name w:val="Comment Subject Char"/>
    <w:basedOn w:val="CommentTextChar"/>
    <w:link w:val="CommentSubject"/>
    <w:semiHidden/>
    <w:rsid w:val="00206AB5"/>
    <w:rPr>
      <w:b/>
      <w:bCs/>
      <w:sz w:val="20"/>
    </w:rPr>
  </w:style>
  <w:style w:type="paragraph" w:customStyle="1" w:styleId="FRABodyText">
    <w:name w:val="(FRA) Body Text"/>
    <w:link w:val="FRABodyTextChar"/>
    <w:autoRedefine/>
    <w:qFormat/>
    <w:rsid w:val="00151B9D"/>
    <w:pPr>
      <w:framePr w:hSpace="180" w:wrap="around" w:vAnchor="text" w:hAnchor="text" w:xAlign="right" w:y="1"/>
      <w:spacing w:after="0" w:line="240" w:lineRule="auto"/>
      <w:suppressOverlap/>
      <w:jc w:val="both"/>
    </w:pPr>
    <w:rPr>
      <w:rFonts w:ascii="Verdana" w:eastAsia="Calibri" w:hAnsi="Verdana" w:cs="Calibri"/>
      <w:bCs/>
      <w:sz w:val="20"/>
      <w:szCs w:val="22"/>
      <w:lang w:val="en-US" w:eastAsia="en-IE" w:bidi="en-US"/>
    </w:rPr>
  </w:style>
  <w:style w:type="character" w:customStyle="1" w:styleId="FRABodyTextChar">
    <w:name w:val="(FRA) Body Text Char"/>
    <w:basedOn w:val="DefaultParagraphFont"/>
    <w:link w:val="FRABodyText"/>
    <w:rsid w:val="00151B9D"/>
    <w:rPr>
      <w:rFonts w:ascii="Verdana" w:eastAsia="Calibri" w:hAnsi="Verdana" w:cs="Calibri"/>
      <w:bCs/>
      <w:sz w:val="20"/>
      <w:szCs w:val="22"/>
      <w:lang w:val="en-US" w:eastAsia="en-IE" w:bidi="en-US"/>
    </w:rPr>
  </w:style>
  <w:style w:type="paragraph" w:styleId="Revision">
    <w:name w:val="Revision"/>
    <w:hidden/>
    <w:semiHidden/>
    <w:rsid w:val="00572FAA"/>
    <w:pPr>
      <w:spacing w:after="0" w:line="240" w:lineRule="auto"/>
    </w:pPr>
  </w:style>
  <w:style w:type="paragraph" w:customStyle="1" w:styleId="FRATableRowHead">
    <w:name w:val="(FRA) Table Row Head"/>
    <w:basedOn w:val="FRABodyText"/>
    <w:next w:val="FRATableText"/>
    <w:autoRedefine/>
    <w:qFormat/>
    <w:rsid w:val="007616E1"/>
    <w:pPr>
      <w:framePr w:wrap="around"/>
      <w:spacing w:before="60" w:after="60"/>
      <w:contextualSpacing/>
    </w:pPr>
    <w:rPr>
      <w:rFonts w:eastAsia="Times New Roman"/>
      <w:b/>
      <w:szCs w:val="20"/>
    </w:rPr>
  </w:style>
  <w:style w:type="paragraph" w:customStyle="1" w:styleId="FRATableText">
    <w:name w:val="(FRA) Table Text"/>
    <w:basedOn w:val="FRABodyText"/>
    <w:autoRedefine/>
    <w:rsid w:val="007616E1"/>
    <w:pPr>
      <w:framePr w:wrap="around"/>
      <w:spacing w:before="40" w:after="40"/>
      <w:ind w:left="57"/>
      <w:contextualSpacing/>
    </w:pPr>
    <w:rPr>
      <w:rFonts w:cs="Arial"/>
      <w:bCs w:val="0"/>
      <w:szCs w:val="18"/>
      <w:lang w:eastAsia="en-US"/>
    </w:rPr>
  </w:style>
  <w:style w:type="character" w:customStyle="1" w:styleId="1">
    <w:name w:val="Ανεπίλυτη αναφορά1"/>
    <w:basedOn w:val="DefaultParagraphFont"/>
    <w:semiHidden/>
    <w:rsid w:val="00C2468F"/>
    <w:rPr>
      <w:color w:val="605E5C"/>
      <w:shd w:val="clear" w:color="auto" w:fill="E1DFDD"/>
    </w:rPr>
  </w:style>
  <w:style w:type="character" w:styleId="FollowedHyperlink">
    <w:name w:val="FollowedHyperlink"/>
    <w:basedOn w:val="DefaultParagraphFont"/>
    <w:semiHidden/>
    <w:rsid w:val="00F420C0"/>
    <w:rPr>
      <w:color w:val="954F72" w:themeColor="followedHyperlink"/>
      <w:u w:val="single"/>
    </w:rPr>
  </w:style>
  <w:style w:type="paragraph" w:styleId="NormalWeb">
    <w:name w:val="Normal (Web)"/>
    <w:basedOn w:val="Normal"/>
    <w:uiPriority w:val="99"/>
    <w:unhideWhenUsed/>
    <w:rsid w:val="00754E98"/>
    <w:pPr>
      <w:spacing w:before="100" w:beforeAutospacing="1" w:after="100" w:afterAutospacing="1" w:line="240" w:lineRule="auto"/>
    </w:pPr>
    <w:rPr>
      <w:rFonts w:ascii="Times New Roman" w:hAnsi="Times New Roman"/>
      <w:szCs w:val="24"/>
      <w:lang w:val="el-GR" w:eastAsia="el-GR"/>
    </w:rPr>
  </w:style>
  <w:style w:type="character" w:styleId="Strong">
    <w:name w:val="Strong"/>
    <w:basedOn w:val="DefaultParagraphFont"/>
    <w:uiPriority w:val="22"/>
    <w:qFormat/>
    <w:rsid w:val="00754E98"/>
    <w:rPr>
      <w:b/>
      <w:bCs/>
    </w:rPr>
  </w:style>
  <w:style w:type="paragraph" w:styleId="HTMLPreformatted">
    <w:name w:val="HTML Preformatted"/>
    <w:basedOn w:val="Normal"/>
    <w:link w:val="HTMLPreformattedChar"/>
    <w:uiPriority w:val="99"/>
    <w:unhideWhenUsed/>
    <w:rsid w:val="009B7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lang w:val="el-GR" w:eastAsia="el-GR"/>
    </w:rPr>
  </w:style>
  <w:style w:type="character" w:customStyle="1" w:styleId="HTMLPreformattedChar">
    <w:name w:val="HTML Preformatted Char"/>
    <w:basedOn w:val="DefaultParagraphFont"/>
    <w:link w:val="HTMLPreformatted"/>
    <w:uiPriority w:val="99"/>
    <w:rsid w:val="009B7B95"/>
    <w:rPr>
      <w:rFonts w:ascii="Courier New" w:hAnsi="Courier New" w:cs="Courier New"/>
      <w:sz w:val="20"/>
      <w:lang w:val="el-GR" w:eastAsia="el-GR"/>
    </w:rPr>
  </w:style>
  <w:style w:type="paragraph" w:styleId="BalloonText">
    <w:name w:val="Balloon Text"/>
    <w:basedOn w:val="Normal"/>
    <w:link w:val="BalloonTextChar"/>
    <w:semiHidden/>
    <w:rsid w:val="00513E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13EEE"/>
    <w:rPr>
      <w:rFonts w:ascii="Segoe UI" w:hAnsi="Segoe UI" w:cs="Segoe UI"/>
      <w:sz w:val="18"/>
      <w:szCs w:val="18"/>
    </w:rPr>
  </w:style>
  <w:style w:type="character" w:customStyle="1" w:styleId="normaltextrun">
    <w:name w:val="normaltextrun"/>
    <w:basedOn w:val="DefaultParagraphFont"/>
    <w:rsid w:val="00D05A95"/>
  </w:style>
  <w:style w:type="character" w:customStyle="1" w:styleId="eop">
    <w:name w:val="eop"/>
    <w:basedOn w:val="DefaultParagraphFont"/>
    <w:rsid w:val="00D05A95"/>
  </w:style>
  <w:style w:type="paragraph" w:customStyle="1" w:styleId="pf0">
    <w:name w:val="pf0"/>
    <w:basedOn w:val="Normal"/>
    <w:rsid w:val="00E51DB1"/>
    <w:pPr>
      <w:spacing w:before="100" w:beforeAutospacing="1" w:after="100" w:afterAutospacing="1" w:line="240" w:lineRule="auto"/>
    </w:pPr>
    <w:rPr>
      <w:rFonts w:ascii="Times New Roman" w:hAnsi="Times New Roman"/>
      <w:szCs w:val="24"/>
      <w:lang w:val="el-GR" w:eastAsia="el-GR"/>
    </w:rPr>
  </w:style>
  <w:style w:type="character" w:customStyle="1" w:styleId="cf01">
    <w:name w:val="cf01"/>
    <w:basedOn w:val="DefaultParagraphFont"/>
    <w:rsid w:val="00E51DB1"/>
    <w:rPr>
      <w:rFonts w:ascii="Segoe UI" w:hAnsi="Segoe UI" w:cs="Segoe UI" w:hint="default"/>
      <w:sz w:val="18"/>
      <w:szCs w:val="18"/>
    </w:rPr>
  </w:style>
  <w:style w:type="paragraph" w:customStyle="1" w:styleId="yiv0475651276msonormal">
    <w:name w:val="yiv0475651276msonormal"/>
    <w:basedOn w:val="Normal"/>
    <w:rsid w:val="00DB383C"/>
    <w:pPr>
      <w:spacing w:before="100" w:beforeAutospacing="1" w:after="100" w:afterAutospacing="1" w:line="240" w:lineRule="auto"/>
    </w:pPr>
    <w:rPr>
      <w:rFonts w:ascii="Times New Roman" w:hAnsi="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557124">
      <w:bodyDiv w:val="1"/>
      <w:marLeft w:val="0"/>
      <w:marRight w:val="0"/>
      <w:marTop w:val="0"/>
      <w:marBottom w:val="0"/>
      <w:divBdr>
        <w:top w:val="none" w:sz="0" w:space="0" w:color="auto"/>
        <w:left w:val="none" w:sz="0" w:space="0" w:color="auto"/>
        <w:bottom w:val="none" w:sz="0" w:space="0" w:color="auto"/>
        <w:right w:val="none" w:sz="0" w:space="0" w:color="auto"/>
      </w:divBdr>
    </w:div>
    <w:div w:id="587232971">
      <w:bodyDiv w:val="1"/>
      <w:marLeft w:val="0"/>
      <w:marRight w:val="0"/>
      <w:marTop w:val="0"/>
      <w:marBottom w:val="0"/>
      <w:divBdr>
        <w:top w:val="none" w:sz="0" w:space="0" w:color="auto"/>
        <w:left w:val="none" w:sz="0" w:space="0" w:color="auto"/>
        <w:bottom w:val="none" w:sz="0" w:space="0" w:color="auto"/>
        <w:right w:val="none" w:sz="0" w:space="0" w:color="auto"/>
      </w:divBdr>
    </w:div>
    <w:div w:id="615865360">
      <w:bodyDiv w:val="1"/>
      <w:marLeft w:val="0"/>
      <w:marRight w:val="0"/>
      <w:marTop w:val="0"/>
      <w:marBottom w:val="0"/>
      <w:divBdr>
        <w:top w:val="none" w:sz="0" w:space="0" w:color="auto"/>
        <w:left w:val="none" w:sz="0" w:space="0" w:color="auto"/>
        <w:bottom w:val="none" w:sz="0" w:space="0" w:color="auto"/>
        <w:right w:val="none" w:sz="0" w:space="0" w:color="auto"/>
      </w:divBdr>
      <w:divsChild>
        <w:div w:id="1598832659">
          <w:marLeft w:val="0"/>
          <w:marRight w:val="0"/>
          <w:marTop w:val="0"/>
          <w:marBottom w:val="225"/>
          <w:divBdr>
            <w:top w:val="none" w:sz="0" w:space="0" w:color="auto"/>
            <w:left w:val="none" w:sz="0" w:space="0" w:color="auto"/>
            <w:bottom w:val="single" w:sz="48" w:space="11" w:color="046EC5"/>
            <w:right w:val="none" w:sz="0" w:space="0" w:color="auto"/>
          </w:divBdr>
        </w:div>
      </w:divsChild>
    </w:div>
    <w:div w:id="712727800">
      <w:bodyDiv w:val="1"/>
      <w:marLeft w:val="0"/>
      <w:marRight w:val="0"/>
      <w:marTop w:val="0"/>
      <w:marBottom w:val="0"/>
      <w:divBdr>
        <w:top w:val="none" w:sz="0" w:space="0" w:color="auto"/>
        <w:left w:val="none" w:sz="0" w:space="0" w:color="auto"/>
        <w:bottom w:val="none" w:sz="0" w:space="0" w:color="auto"/>
        <w:right w:val="none" w:sz="0" w:space="0" w:color="auto"/>
      </w:divBdr>
    </w:div>
    <w:div w:id="975725301">
      <w:bodyDiv w:val="1"/>
      <w:marLeft w:val="0"/>
      <w:marRight w:val="0"/>
      <w:marTop w:val="0"/>
      <w:marBottom w:val="0"/>
      <w:divBdr>
        <w:top w:val="none" w:sz="0" w:space="0" w:color="auto"/>
        <w:left w:val="none" w:sz="0" w:space="0" w:color="auto"/>
        <w:bottom w:val="none" w:sz="0" w:space="0" w:color="auto"/>
        <w:right w:val="none" w:sz="0" w:space="0" w:color="auto"/>
      </w:divBdr>
      <w:divsChild>
        <w:div w:id="1901819502">
          <w:marLeft w:val="150"/>
          <w:marRight w:val="150"/>
          <w:marTop w:val="0"/>
          <w:marBottom w:val="0"/>
          <w:divBdr>
            <w:top w:val="none" w:sz="0" w:space="0" w:color="auto"/>
            <w:left w:val="none" w:sz="0" w:space="0" w:color="auto"/>
            <w:bottom w:val="none" w:sz="0" w:space="0" w:color="auto"/>
            <w:right w:val="none" w:sz="0" w:space="0" w:color="auto"/>
          </w:divBdr>
          <w:divsChild>
            <w:div w:id="1808819487">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1149053698">
      <w:bodyDiv w:val="1"/>
      <w:marLeft w:val="0"/>
      <w:marRight w:val="0"/>
      <w:marTop w:val="0"/>
      <w:marBottom w:val="0"/>
      <w:divBdr>
        <w:top w:val="none" w:sz="0" w:space="0" w:color="auto"/>
        <w:left w:val="none" w:sz="0" w:space="0" w:color="auto"/>
        <w:bottom w:val="none" w:sz="0" w:space="0" w:color="auto"/>
        <w:right w:val="none" w:sz="0" w:space="0" w:color="auto"/>
      </w:divBdr>
    </w:div>
    <w:div w:id="1226530528">
      <w:bodyDiv w:val="1"/>
      <w:marLeft w:val="0"/>
      <w:marRight w:val="0"/>
      <w:marTop w:val="0"/>
      <w:marBottom w:val="0"/>
      <w:divBdr>
        <w:top w:val="none" w:sz="0" w:space="0" w:color="auto"/>
        <w:left w:val="none" w:sz="0" w:space="0" w:color="auto"/>
        <w:bottom w:val="none" w:sz="0" w:space="0" w:color="auto"/>
        <w:right w:val="none" w:sz="0" w:space="0" w:color="auto"/>
      </w:divBdr>
    </w:div>
    <w:div w:id="1322805929">
      <w:bodyDiv w:val="1"/>
      <w:marLeft w:val="0"/>
      <w:marRight w:val="0"/>
      <w:marTop w:val="0"/>
      <w:marBottom w:val="0"/>
      <w:divBdr>
        <w:top w:val="none" w:sz="0" w:space="0" w:color="auto"/>
        <w:left w:val="none" w:sz="0" w:space="0" w:color="auto"/>
        <w:bottom w:val="none" w:sz="0" w:space="0" w:color="auto"/>
        <w:right w:val="none" w:sz="0" w:space="0" w:color="auto"/>
      </w:divBdr>
    </w:div>
    <w:div w:id="1376390811">
      <w:bodyDiv w:val="1"/>
      <w:marLeft w:val="0"/>
      <w:marRight w:val="0"/>
      <w:marTop w:val="0"/>
      <w:marBottom w:val="0"/>
      <w:divBdr>
        <w:top w:val="none" w:sz="0" w:space="0" w:color="auto"/>
        <w:left w:val="none" w:sz="0" w:space="0" w:color="auto"/>
        <w:bottom w:val="none" w:sz="0" w:space="0" w:color="auto"/>
        <w:right w:val="none" w:sz="0" w:space="0" w:color="auto"/>
      </w:divBdr>
    </w:div>
    <w:div w:id="1595431908">
      <w:bodyDiv w:val="1"/>
      <w:marLeft w:val="0"/>
      <w:marRight w:val="0"/>
      <w:marTop w:val="0"/>
      <w:marBottom w:val="0"/>
      <w:divBdr>
        <w:top w:val="none" w:sz="0" w:space="0" w:color="auto"/>
        <w:left w:val="none" w:sz="0" w:space="0" w:color="auto"/>
        <w:bottom w:val="none" w:sz="0" w:space="0" w:color="auto"/>
        <w:right w:val="none" w:sz="0" w:space="0" w:color="auto"/>
      </w:divBdr>
    </w:div>
    <w:div w:id="1598442605">
      <w:bodyDiv w:val="1"/>
      <w:marLeft w:val="0"/>
      <w:marRight w:val="0"/>
      <w:marTop w:val="0"/>
      <w:marBottom w:val="0"/>
      <w:divBdr>
        <w:top w:val="none" w:sz="0" w:space="0" w:color="auto"/>
        <w:left w:val="none" w:sz="0" w:space="0" w:color="auto"/>
        <w:bottom w:val="none" w:sz="0" w:space="0" w:color="auto"/>
        <w:right w:val="none" w:sz="0" w:space="0" w:color="auto"/>
      </w:divBdr>
    </w:div>
    <w:div w:id="1641114335">
      <w:bodyDiv w:val="1"/>
      <w:marLeft w:val="0"/>
      <w:marRight w:val="0"/>
      <w:marTop w:val="0"/>
      <w:marBottom w:val="0"/>
      <w:divBdr>
        <w:top w:val="none" w:sz="0" w:space="0" w:color="auto"/>
        <w:left w:val="none" w:sz="0" w:space="0" w:color="auto"/>
        <w:bottom w:val="none" w:sz="0" w:space="0" w:color="auto"/>
        <w:right w:val="none" w:sz="0" w:space="0" w:color="auto"/>
      </w:divBdr>
    </w:div>
    <w:div w:id="2038890953">
      <w:bodyDiv w:val="1"/>
      <w:marLeft w:val="0"/>
      <w:marRight w:val="0"/>
      <w:marTop w:val="0"/>
      <w:marBottom w:val="0"/>
      <w:divBdr>
        <w:top w:val="none" w:sz="0" w:space="0" w:color="auto"/>
        <w:left w:val="none" w:sz="0" w:space="0" w:color="auto"/>
        <w:bottom w:val="none" w:sz="0" w:space="0" w:color="auto"/>
        <w:right w:val="none" w:sz="0" w:space="0" w:color="auto"/>
      </w:divBdr>
    </w:div>
    <w:div w:id="2061201630">
      <w:bodyDiv w:val="1"/>
      <w:marLeft w:val="0"/>
      <w:marRight w:val="0"/>
      <w:marTop w:val="0"/>
      <w:marBottom w:val="0"/>
      <w:divBdr>
        <w:top w:val="none" w:sz="0" w:space="0" w:color="auto"/>
        <w:left w:val="none" w:sz="0" w:space="0" w:color="auto"/>
        <w:bottom w:val="none" w:sz="0" w:space="0" w:color="auto"/>
        <w:right w:val="none" w:sz="0" w:space="0" w:color="auto"/>
      </w:divBdr>
    </w:div>
    <w:div w:id="2094088768">
      <w:bodyDiv w:val="1"/>
      <w:marLeft w:val="0"/>
      <w:marRight w:val="0"/>
      <w:marTop w:val="0"/>
      <w:marBottom w:val="0"/>
      <w:divBdr>
        <w:top w:val="none" w:sz="0" w:space="0" w:color="auto"/>
        <w:left w:val="none" w:sz="0" w:space="0" w:color="auto"/>
        <w:bottom w:val="none" w:sz="0" w:space="0" w:color="auto"/>
        <w:right w:val="none" w:sz="0" w:space="0" w:color="auto"/>
      </w:divBdr>
    </w:div>
    <w:div w:id="2121021326">
      <w:bodyDiv w:val="1"/>
      <w:marLeft w:val="0"/>
      <w:marRight w:val="0"/>
      <w:marTop w:val="0"/>
      <w:marBottom w:val="0"/>
      <w:divBdr>
        <w:top w:val="none" w:sz="0" w:space="0" w:color="auto"/>
        <w:left w:val="none" w:sz="0" w:space="0" w:color="auto"/>
        <w:bottom w:val="none" w:sz="0" w:space="0" w:color="auto"/>
        <w:right w:val="none" w:sz="0" w:space="0" w:color="auto"/>
      </w:divBdr>
    </w:div>
    <w:div w:id="2143033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header" Target="header2.xml"/><Relationship Id="rId26" Type="http://schemas.openxmlformats.org/officeDocument/2006/relationships/hyperlink" Target="https://ace.useit.se/ax/aceit.php" TargetMode="External"/><Relationship Id="rId21" Type="http://schemas.openxmlformats.org/officeDocument/2006/relationships/header" Target="header3.xml"/><Relationship Id="rId34" Type="http://schemas.openxmlformats.org/officeDocument/2006/relationships/hyperlink" Target="https://mpp.ypes.gov.gr/"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hyperlink" Target="https://achecks.org/checker/index.php" TargetMode="External"/><Relationship Id="rId33" Type="http://schemas.openxmlformats.org/officeDocument/2006/relationships/hyperlink" Target="https://www.ypes.gr/wp-content/uploads/2021/10/%CE%94%CE%AE%CE%BB%CF%89%CF%83%CE%B7-%CE%A0%CF%81%CE%BF%CF%83%CE%B2%CE%B1%CF%83%CE%B9%CE%BC%CF%8C%CF%84%CE%B7%CF%84%CE%B1%CF%82.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29" Type="http://schemas.openxmlformats.org/officeDocument/2006/relationships/hyperlink" Target="https://achecker.achecks.ca/checker/index.ph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https://accessmonitor.acessibilidade.gov.pt/" TargetMode="External"/><Relationship Id="rId32" Type="http://schemas.openxmlformats.org/officeDocument/2006/relationships/hyperlink" Target="https://mpp.ypes.gov.gr/"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s://wave.webaim.org/" TargetMode="External"/><Relationship Id="rId28" Type="http://schemas.openxmlformats.org/officeDocument/2006/relationships/image" Target="media/image1.png"/><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31" Type="http://schemas.openxmlformats.org/officeDocument/2006/relationships/hyperlink" Target="http://opengov.g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 Id="rId27" Type="http://schemas.openxmlformats.org/officeDocument/2006/relationships/hyperlink" Target="https://www.w3.org/WAI/WCAG2AAA-Conformance" TargetMode="External"/><Relationship Id="rId30" Type="http://schemas.openxmlformats.org/officeDocument/2006/relationships/image" Target="media/image2.jpeg"/><Relationship Id="rId35" Type="http://schemas.openxmlformats.org/officeDocument/2006/relationships/footer" Target="footer4.xml"/><Relationship Id="rId8" Type="http://schemas.openxmlformats.org/officeDocument/2006/relationships/customXml" Target="../customXml/item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esr.gr/%CE%B1%CE%BC%CE%B5%CE%B1/" TargetMode="External"/><Relationship Id="rId3" Type="http://schemas.openxmlformats.org/officeDocument/2006/relationships/hyperlink" Target="https://www.synigoros.gr/en/anafora/ipovoli-anaforas" TargetMode="External"/><Relationship Id="rId7" Type="http://schemas.openxmlformats.org/officeDocument/2006/relationships/hyperlink" Target="https://www.secdigital.gov.gr/wp-content/uploads/2023/05/Accessibility_Guide.pdf" TargetMode="External"/><Relationship Id="rId2" Type="http://schemas.openxmlformats.org/officeDocument/2006/relationships/hyperlink" Target="https://www.aead.gr/complaints" TargetMode="External"/><Relationship Id="rId1" Type="http://schemas.openxmlformats.org/officeDocument/2006/relationships/hyperlink" Target="https://www.ypes.gr/wp-content/uploads/2023/06/eggr52294-14062023.pdf" TargetMode="External"/><Relationship Id="rId6" Type="http://schemas.openxmlformats.org/officeDocument/2006/relationships/hyperlink" Target="https://www.paratiritirioanapirias.gr/el/results/publications/72/e8nikh-ek8esh-gia-th-anaphria-etoys-2021%20p.%20147-149" TargetMode="External"/><Relationship Id="rId11" Type="http://schemas.openxmlformats.org/officeDocument/2006/relationships/hyperlink" Target="https://www.esr.gr/%CE%B1%25C%20E%BC%CE%B5%CE%B1/" TargetMode="External"/><Relationship Id="rId5" Type="http://schemas.openxmlformats.org/officeDocument/2006/relationships/hyperlink" Target="https://chromewebstore.google.com/detail/lighthouse/blipmdconlkpinefehnmjammfjpmpbjk" TargetMode="External"/><Relationship Id="rId10" Type="http://schemas.openxmlformats.org/officeDocument/2006/relationships/hyperlink" Target="https://web.tee.gr/prosvasimotita/katagrafi/" TargetMode="External"/><Relationship Id="rId4" Type="http://schemas.openxmlformats.org/officeDocument/2006/relationships/hyperlink" Target="https://www.dsa.gr/sites/default/files/news/attached/1_praktikos_odigos_dikastikoy_antiprosopoy_-_ekloges_21is_maioy_2023.pdf" TargetMode="External"/><Relationship Id="rId9" Type="http://schemas.openxmlformats.org/officeDocument/2006/relationships/hyperlink" Target="https://www.ypes.gr/eklogika-tmimat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A48A8EB180B4A67BAD9721B8172D252"/>
        <w:category>
          <w:name w:val="General"/>
          <w:gallery w:val="placeholder"/>
        </w:category>
        <w:types>
          <w:type w:val="bbPlcHdr"/>
        </w:types>
        <w:behaviors>
          <w:behavior w:val="content"/>
        </w:behaviors>
        <w:guid w:val="{CA680F9A-03D4-4885-820E-05B287A4B1A8}"/>
      </w:docPartPr>
      <w:docPartBody>
        <w:p w:rsidR="00C35214" w:rsidRDefault="00C35214" w:rsidP="00C35214">
          <w:pPr>
            <w:pStyle w:val="DA48A8EB180B4A67BAD9721B8172D252"/>
          </w:pPr>
          <w:r w:rsidRPr="00224C68">
            <w:rPr>
              <w:rStyle w:val="PlaceholderText"/>
            </w:rPr>
            <w:t>Type your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Adobe Clean DC">
    <w:altName w:val="Calibri"/>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C4"/>
    <w:rsid w:val="00035FC2"/>
    <w:rsid w:val="000A4D75"/>
    <w:rsid w:val="0019381C"/>
    <w:rsid w:val="00206744"/>
    <w:rsid w:val="002B525A"/>
    <w:rsid w:val="003452BF"/>
    <w:rsid w:val="003807D7"/>
    <w:rsid w:val="003F784E"/>
    <w:rsid w:val="0045057F"/>
    <w:rsid w:val="004D12D1"/>
    <w:rsid w:val="005E1C4D"/>
    <w:rsid w:val="0081096B"/>
    <w:rsid w:val="00816AD2"/>
    <w:rsid w:val="0086284A"/>
    <w:rsid w:val="008C39B4"/>
    <w:rsid w:val="00934BD5"/>
    <w:rsid w:val="009C63EC"/>
    <w:rsid w:val="00A23AE6"/>
    <w:rsid w:val="00A32B70"/>
    <w:rsid w:val="00A444E9"/>
    <w:rsid w:val="00A616A9"/>
    <w:rsid w:val="00A84DFA"/>
    <w:rsid w:val="00AB36E7"/>
    <w:rsid w:val="00AC51AA"/>
    <w:rsid w:val="00AD55D8"/>
    <w:rsid w:val="00BB03C0"/>
    <w:rsid w:val="00BD49DD"/>
    <w:rsid w:val="00C35214"/>
    <w:rsid w:val="00D030E0"/>
    <w:rsid w:val="00D33814"/>
    <w:rsid w:val="00D84C48"/>
    <w:rsid w:val="00DE6CB8"/>
    <w:rsid w:val="00E92955"/>
    <w:rsid w:val="00E92E09"/>
    <w:rsid w:val="00E97D6C"/>
    <w:rsid w:val="00E97F23"/>
    <w:rsid w:val="00EA6D59"/>
    <w:rsid w:val="00F33107"/>
    <w:rsid w:val="00FC0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35214"/>
    <w:rPr>
      <w:color w:val="3366CC"/>
    </w:rPr>
  </w:style>
  <w:style w:type="paragraph" w:customStyle="1" w:styleId="DA48A8EB180B4A67BAD9721B8172D252">
    <w:name w:val="DA48A8EB180B4A67BAD9721B8172D252"/>
    <w:rsid w:val="00C35214"/>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LCPolicyLabelLock xmlns="e382cedb-31b7-492d-9241-ad72ff2d4458" xsi:nil="true"/>
    <DLCPolicyLabelClientValue xmlns="e382cedb-31b7-492d-9241-ad72ff2d4458" xsi:nil="true"/>
    <ob649871756f44669ccdffff1d743be3 xmlns="e382cedb-31b7-492d-9241-ad72ff2d4458">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9de0a543-6896-45d0-83b7-5754f5de2bd6</TermId>
        </TermInfo>
      </Terms>
    </ob649871756f44669ccdffff1d743be3>
    <n9bd870510bf4d31ab2623b934991ffd xmlns="e382cedb-31b7-492d-9241-ad72ff2d4458">
      <Terms xmlns="http://schemas.microsoft.com/office/infopath/2007/PartnerControls"/>
    </n9bd870510bf4d31ab2623b934991ffd>
    <i917bf3a28214fe0b6195a706281c36e xmlns="e382cedb-31b7-492d-9241-ad72ff2d4458">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2d2b19a9-1f9f-48bb-ac48-c1a45d7d0217</TermId>
        </TermInfo>
      </Terms>
    </i917bf3a28214fe0b6195a706281c36e>
    <TaxCatchAll xmlns="e382cedb-31b7-492d-9241-ad72ff2d4458">
      <Value>107</Value>
      <Value>5</Value>
    </TaxCatchAll>
    <f8dc4d72b3344ad3a2d114f7c16d92e9 xmlns="e382cedb-31b7-492d-9241-ad72ff2d4458">
      <Terms xmlns="http://schemas.microsoft.com/office/infopath/2007/PartnerControls"/>
    </f8dc4d72b3344ad3a2d114f7c16d92e9>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ba6fe20c-64d6-4fb0-9a91-9f82bd0f7ad4" ContentTypeId="0x010100B2B0FEC6C27749438DD5EAE37B50C0DE01" PreviousValue="false"/>
</file>

<file path=customXml/item5.xml><?xml version="1.0" encoding="utf-8"?>
<ct:contentTypeSchema xmlns:ct="http://schemas.microsoft.com/office/2006/metadata/contentType" xmlns:ma="http://schemas.microsoft.com/office/2006/metadata/properties/metaAttributes" ct:_="" ma:_="" ma:contentTypeName="FRA_DMS" ma:contentTypeID="0x010100B2B0FEC6C27749438DD5EAE37B50C0DE01006B34138F2E12F7478A44B49C68313947" ma:contentTypeVersion="60" ma:contentTypeDescription="FRA document, default document management policies and retention period will apply" ma:contentTypeScope="" ma:versionID="07f716ed257f219fea181b0aea809ea0">
  <xsd:schema xmlns:xsd="http://www.w3.org/2001/XMLSchema" xmlns:xs="http://www.w3.org/2001/XMLSchema" xmlns:p="http://schemas.microsoft.com/office/2006/metadata/properties" xmlns:ns2="e382cedb-31b7-492d-9241-ad72ff2d4458" targetNamespace="http://schemas.microsoft.com/office/2006/metadata/properties" ma:root="true" ma:fieldsID="cac5d962b23b9c49d55345ee42b77f3e" ns2:_="">
    <xsd:import namespace="e382cedb-31b7-492d-9241-ad72ff2d4458"/>
    <xsd:element name="properties">
      <xsd:complexType>
        <xsd:sequence>
          <xsd:element name="documentManagement">
            <xsd:complexType>
              <xsd:all>
                <xsd:element ref="ns2:ob649871756f44669ccdffff1d743be3" minOccurs="0"/>
                <xsd:element ref="ns2:TaxCatchAll" minOccurs="0"/>
                <xsd:element ref="ns2:TaxCatchAllLabel" minOccurs="0"/>
                <xsd:element ref="ns2:i917bf3a28214fe0b6195a706281c36e" minOccurs="0"/>
                <xsd:element ref="ns2:f8dc4d72b3344ad3a2d114f7c16d92e9" minOccurs="0"/>
                <xsd:element ref="ns2:n9bd870510bf4d31ab2623b934991ffd" minOccurs="0"/>
                <xsd:element ref="ns2:DLCPolicyLabelValue" minOccurs="0"/>
                <xsd:element ref="ns2:DLCPolicyLabelClientValue" minOccurs="0"/>
                <xsd:element ref="ns2: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2cedb-31b7-492d-9241-ad72ff2d4458" elementFormDefault="qualified">
    <xsd:import namespace="http://schemas.microsoft.com/office/2006/documentManagement/types"/>
    <xsd:import namespace="http://schemas.microsoft.com/office/infopath/2007/PartnerControls"/>
    <xsd:element name="ob649871756f44669ccdffff1d743be3" ma:index="8" ma:taxonomy="true" ma:internalName="ob649871756f44669ccdffff1d743be3" ma:taxonomyFieldName="Year" ma:displayName="Year" ma:readOnly="false" ma:default="107;#2024|9de0a543-6896-45d0-83b7-5754f5de2bd6" ma:fieldId="{8b649871-756f-4466-9ccd-ffff1d743be3}" ma:sspId="ba6fe20c-64d6-4fb0-9a91-9f82bd0f7ad4" ma:termSetId="4447fd88-b4bf-4405-954c-7961506ae7c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53f3e3b-44dd-4c00-b0d1-6486fd38505d}" ma:internalName="TaxCatchAll" ma:showField="CatchAllData" ma:web="4bf25624-e80d-4408-af84-bb35517f95f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53f3e3b-44dd-4c00-b0d1-6486fd38505d}" ma:internalName="TaxCatchAllLabel" ma:readOnly="true" ma:showField="CatchAllDataLabel" ma:web="4bf25624-e80d-4408-af84-bb35517f95f9">
      <xsd:complexType>
        <xsd:complexContent>
          <xsd:extension base="dms:MultiChoiceLookup">
            <xsd:sequence>
              <xsd:element name="Value" type="dms:Lookup" maxOccurs="unbounded" minOccurs="0" nillable="true"/>
            </xsd:sequence>
          </xsd:extension>
        </xsd:complexContent>
      </xsd:complexType>
    </xsd:element>
    <xsd:element name="i917bf3a28214fe0b6195a706281c36e" ma:index="12" ma:taxonomy="true" ma:internalName="i917bf3a28214fe0b6195a706281c36e" ma:taxonomyFieldName="Content_x0020_Language" ma:displayName="Content Language" ma:readOnly="false" ma:default="5;#English|2d2b19a9-1f9f-48bb-ac48-c1a45d7d0217" ma:fieldId="{2917bf3a-2821-4fe0-b619-5a706281c36e}" ma:sspId="ba6fe20c-64d6-4fb0-9a91-9f82bd0f7ad4" ma:termSetId="33a78d32-655a-4e6f-9417-97d8e502369a" ma:anchorId="00000000-0000-0000-0000-000000000000" ma:open="false" ma:isKeyword="false">
      <xsd:complexType>
        <xsd:sequence>
          <xsd:element ref="pc:Terms" minOccurs="0" maxOccurs="1"/>
        </xsd:sequence>
      </xsd:complexType>
    </xsd:element>
    <xsd:element name="f8dc4d72b3344ad3a2d114f7c16d92e9" ma:index="14" nillable="true" ma:taxonomy="true" ma:internalName="f8dc4d72b3344ad3a2d114f7c16d92e9" ma:taxonomyFieldName="Group_x0020_By" ma:displayName="Group By" ma:default="" ma:fieldId="{f8dc4d72-b334-4ad3-a2d1-14f7c16d92e9}" ma:sspId="ba6fe20c-64d6-4fb0-9a91-9f82bd0f7ad4" ma:termSetId="445086b2-e771-4d08-89a5-71e707d692c4" ma:anchorId="00000000-0000-0000-0000-000000000000" ma:open="true" ma:isKeyword="false">
      <xsd:complexType>
        <xsd:sequence>
          <xsd:element ref="pc:Terms" minOccurs="0" maxOccurs="1"/>
        </xsd:sequence>
      </xsd:complexType>
    </xsd:element>
    <xsd:element name="n9bd870510bf4d31ab2623b934991ffd" ma:index="16" nillable="true" ma:taxonomy="true" ma:internalName="n9bd870510bf4d31ab2623b934991ffd" ma:taxonomyFieldName="Group_x0020_2nd" ma:displayName="Group 2nd" ma:default="" ma:fieldId="{79bd8705-10bf-4d31-ab26-23b934991ffd}" ma:sspId="ba6fe20c-64d6-4fb0-9a91-9f82bd0f7ad4" ma:termSetId="445086b2-e771-4d08-89a5-71e707d692c4" ma:anchorId="00000000-0000-0000-0000-000000000000" ma:open="true" ma:isKeyword="false">
      <xsd:complexType>
        <xsd:sequence>
          <xsd:element ref="pc:Terms" minOccurs="0" maxOccurs="1"/>
        </xsd:sequence>
      </xsd:complexType>
    </xsd:element>
    <xsd:element name="DLCPolicyLabelValue" ma:index="1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EurolookProperties>
  <ProductCustomizationId>EC</ProductCustomizationId>
  <Created>
    <Version>10.0.42702.0</Version>
    <Date>2023-05-17T15:14:09</Date>
    <Language>EN</Language>
    <Note/>
  </Created>
  <Edited>
    <Version>10.0.42702.0</Version>
    <Date>2023-09-22T12:00:04</Date>
  </Edited>
  <DocumentModel>
    <Id>2c238db1-3e86-4a59-bbaf-64f0c4329f8e</Id>
    <Name>Publication Drafting (by Publications Office)</Name>
  </DocumentModel>
  <DocumentDate>2023-05-17T15:14:09</DocumentDate>
  <DocumentVersion>0.1</DocumentVersion>
  <CompatibilityMode>Eurolook10</CompatibilityMode>
</EurolookProperties>
</file>

<file path=customXml/item7.xml><?xml version="1.0" encoding="utf-8"?>
<Author Role="Creator" AuthorRoleName="Writer" AuthorRoleId="a4fbaff4-b07c-48b4-a21e-e7b9eedf3796">
  <Id>47ca35c9-2f75-4edf-ad03-c5b2729b6df8</Id>
  <Names>
    <Latin>
      <FirstName>Peneva</FirstName>
      <LastName>Nevena</LastName>
    </Latin>
    <Greek>
      <FirstName/>
      <LastName/>
    </Greek>
    <Cyrillic>
      <FirstName/>
      <LastName/>
    </Cyrillic>
    <DocumentScript>
      <FirstName>Peneva</FirstName>
      <LastName>Nevena</LastName>
      <FullName>Peneva Nevena</FullName>
    </DocumentScript>
  </Names>
  <Initials>NP</Initials>
  <Gender/>
  <Email/>
  <Service/>
  <Function ADCode="" ShowInSignature="true" ShowInHeader="false" HeaderText=""/>
  <WebAddress/>
  <FunctionalMailbox/>
  <InheritedWebAddress/>
  <OrgaEntity1>
    <Id>8e54a02d-9dc4-40c7-bd93-866adaab31f6</Id>
    <LogicalLevel>1</LogicalLevel>
    <Name>Agencies and other bodies</Name>
    <HeadLine1/>
    <HeadLine2/>
    <PrimaryAddressId/>
    <SecondaryAddressId/>
    <WebAddress/>
    <InheritedWebAddress/>
    <ShowInHeader>false</ShowInHeader>
  </OrgaEntity1>
  <OrgaEntity2/>
  <OrgaEntity3/>
  <Hierarchy>
    <OrgaEntity>
      <Id>8e54a02d-9dc4-40c7-bd93-866adaab31f6</Id>
      <LogicalLevel>1</LogicalLevel>
      <Name>Agencies and other bodies</Name>
      <HeadLine1/>
      <HeadLine2/>
      <PrimaryAddressId/>
      <SecondaryAddressId/>
      <WebAddress/>
      <InheritedWebAddress/>
      <ShowInHeader>false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1264fb81-f6bb-475e-9f9d-a937d3be6ee2</AddressId>
    <Fax/>
    <Phone/>
    <Office/>
  </MainWorkplace>
  <Workplaces>
    <Workplace IsMain="false">
      <AddressId>f03b5801-04c9-4931-aa17-c6d6c70bc579</AddressId>
      <Fax/>
      <Phone/>
      <Office/>
    </Workplace>
    <Workplace IsMain="true">
      <AddressId>1264fb81-f6bb-475e-9f9d-a937d3be6ee2</AddressId>
      <Fax/>
      <Phone/>
      <Office/>
    </Workplace>
  </Workplaces>
</Author>
</file>

<file path=customXml/item8.xml><?xml version="1.0" encoding="utf-8"?>
<Texts>
  <ReferencesTableBoxesA>Table of Boxes A</ReferencesTableBoxesA>
  <ReferencesTablePictures>Table of Pictures</ReferencesTablePictures>
  <ReferencesIndex>Index</ReferencesIndex>
  <DivisionIdentifierPart>Part</DivisionIdentifierPart>
  <DivisionIdentifierSection>Section</DivisionIdentifierSection>
  <PublicationNumberSign/>
  <ReferencesTableBoxesC>Table of Boxes C</ReferencesTableBoxesC>
  <ReferencesSectionTitle>References</ReferencesSectionTitle>
  <LabelAlternativeText>Alternative text: </LabelAlternativeText>
  <LabelFormattedTableSeqOP>Table {field: SEQ Table \* ARABIC } – </LabelFormattedTableSeqOP>
  <LabelSource>Source</LabelSource>
  <DivisionIdentifierChapter>Chapter</DivisionIdentifierChapter>
  <BoxTitleA>Box A</BoxTitleA>
  <ReferencesTableTables>Table of Tables</ReferencesTableTables>
  <BoxTitleC>Box C</BoxTitleC>
  <LabelPictureSeq>Figure {SEQ Figure \* ARABIC }: </LabelPictureSeq>
  <OP_TOCHeading>Contents</OP_TOCHeading>
  <ReferencesTableBoxesB>Table of Boxes B</ReferencesTableBoxesB>
  <BoxTitleB>Box B</BoxTitleB>
  <LabelFigureSeqOP>Figure {SEQ Figure \* ARABIC } – </LabelFigureSeqOP>
  <DateFormatShort>dd/MM/yyyy</DateFormatShort>
  <DateFormatLong>d MMMM yyyy</DateFormatLong>
</Texts>
</file>

<file path=customXml/item9.xml><?xml version="1.0" encoding="utf-8"?>
<StyleCategorisation>
  <Categories>
    <Category>Built-In</Category>
    <Category>Document</Category>
    <Category>Toc</Category>
    <Category>Heading</Category>
    <Category>Text</Category>
    <Category>Figures and Images</Category>
    <Category>Tables</Category>
    <Category>Boxes</Category>
    <Category>Bulleted Lists</Category>
    <Category>Numbered Lists</Category>
    <Category>Footnotes and Endnotes</Category>
    <Category>User-Defined</Category>
    <Category>Favorites</Category>
  </Categories>
  <Styles>
    <Style>
      <Name>Table of Authorities</Name>
      <Categories>
        <Category>Toc</Category>
        <Category>Document</Category>
      </Categories>
    </Style>
    <Style>
      <Name>Table of Figures</Name>
      <Categories>
        <Category>Toc</Category>
        <Category>Document</Category>
      </Categories>
    </Style>
    <Style>
      <Name>TOA Heading</Name>
      <Categories>
        <Category>Toc</Category>
        <Category>Document</Category>
      </Categories>
    </Style>
    <Style>
      <Name>TOC 1</Name>
      <Categories>
        <Category>Toc</Category>
        <Category>Document</Category>
      </Categories>
    </Style>
    <Style>
      <Name>TOC 2</Name>
      <Categories>
        <Category>Toc</Category>
        <Category>Document</Category>
      </Categories>
    </Style>
    <Style>
      <Name>TOC 3</Name>
      <Categories>
        <Category>Toc</Category>
        <Category>Document</Category>
      </Categories>
    </Style>
    <Style>
      <Name>TOC 4</Name>
      <Categories>
        <Category>Toc</Category>
        <Category>Document</Category>
      </Categories>
    </Style>
    <Style>
      <Name>TOC 5</Name>
      <Categories>
        <Category>Toc</Category>
        <Category>Document</Category>
      </Categories>
    </Style>
    <Style>
      <Name>TOC 6</Name>
      <Categories>
        <Category>Toc</Category>
        <Category>Document</Category>
      </Categories>
    </Style>
    <Style>
      <Name>TOC 7</Name>
      <Categories>
        <Category>Toc</Category>
        <Category>Document</Category>
      </Categories>
    </Style>
    <Style>
      <Name>TOC 8</Name>
      <Categories>
        <Category>Toc</Category>
        <Category>Document</Category>
      </Categories>
    </Style>
    <Style>
      <Name>TOC 9</Name>
      <Categories>
        <Category>Toc</Category>
        <Category>Document</Category>
      </Categories>
    </Style>
    <Style>
      <Name>TOC Heading</Name>
      <Categories>
        <Category>Toc</Category>
        <Category>Document</Category>
      </Categories>
    </Style>
    <Style>
      <Name>TOC Page Number</Name>
      <Categories>
        <Category>Toc</Category>
        <Category>Document</Category>
      </Categories>
    </Style>
    <Style>
      <Name>TOC Paragraph</Name>
      <Categories>
        <Category>Toc</Category>
        <Category>Document</Category>
      </Categories>
    </Style>
    <Style>
      <Name>Chapter Number</Name>
      <Categories>
        <Category>Heading</Category>
        <Category>Document</Category>
      </Categories>
    </Style>
    <Style>
      <Name>Chapter Subsubtitle</Name>
      <Categories>
        <Category>Heading</Category>
        <Category>Document</Category>
      </Categories>
    </Style>
    <Style>
      <Name>Chapter Subtitle</Name>
      <Categories>
        <Category>Heading</Category>
        <Category>Document</Category>
      </Categories>
    </Style>
    <Style>
      <Name>Chapter Title</Name>
      <Categories>
        <Category>Heading</Category>
        <Category>Document</Category>
      </Categories>
    </Style>
    <Style>
      <Name>Heading 1</Name>
      <Categories>
        <Category>Heading</Category>
        <Category>Document</Category>
      </Categories>
    </Style>
    <Style>
      <Name>Heading 2</Name>
      <Categories>
        <Category>Heading</Category>
        <Category>Document</Category>
      </Categories>
    </Style>
    <Style>
      <Name>Heading 3</Name>
      <Categories>
        <Category>Heading</Category>
        <Category>Document</Category>
      </Categories>
    </Style>
    <Style>
      <Name>Heading 4</Name>
      <Categories>
        <Category>Heading</Category>
        <Category>Document</Category>
      </Categories>
    </Style>
    <Style>
      <Name>Heading 5</Name>
      <Categories>
        <Category>Heading</Category>
        <Category>Document</Category>
      </Categories>
    </Style>
    <Style>
      <Name>Heading 6</Name>
      <Categories>
        <Category>Heading</Category>
        <Category>Document</Category>
      </Categories>
    </Style>
    <Style>
      <Name>Heading 7</Name>
      <Categories>
        <Category>Heading</Category>
        <Category>Document</Category>
      </Categories>
    </Style>
    <Style>
      <Name>Heading 8</Name>
      <Categories>
        <Category>Heading</Category>
        <Category>Document</Category>
      </Categories>
    </Style>
    <Style>
      <Name>Heading 9</Name>
      <Categories>
        <Category>Heading</Category>
        <Category>Document</Category>
      </Categories>
    </Style>
    <Style>
      <Name>Heading Numbered 1</Name>
      <Categories>
        <Category>Heading</Category>
        <Category>Document</Category>
      </Categories>
    </Style>
    <Style>
      <Name>Heading Numbered 2</Name>
      <Categories>
        <Category>Heading</Category>
        <Category>Document</Category>
      </Categories>
    </Style>
    <Style>
      <Name>Heading Numbered 3</Name>
      <Categories>
        <Category>Heading</Category>
        <Category>Document</Category>
      </Categories>
    </Style>
    <Style>
      <Name>Heading Numbered 4</Name>
      <Categories>
        <Category>Heading</Category>
        <Category>Document</Category>
      </Categories>
    </Style>
    <Style>
      <Name>Heading NoTOC 1</Name>
      <Categories>
        <Category>Heading</Category>
        <Category>Document</Category>
      </Categories>
    </Style>
    <Style>
      <Name>Heading NoTOC 2</Name>
      <Categories>
        <Category>Heading</Category>
        <Category>Document</Category>
      </Categories>
    </Style>
    <Style>
      <Name>Heading NoTOC 3</Name>
      <Categories>
        <Category>Heading</Category>
        <Category>Document</Category>
      </Categories>
    </Style>
    <Style>
      <Name>Heading NoTOC 4</Name>
      <Categories>
        <Category>Heading</Category>
        <Category>Document</Category>
      </Categories>
    </Style>
    <Style>
      <Name>Part Number</Name>
      <Categories>
        <Category>Heading</Category>
        <Category>Document</Category>
      </Categories>
    </Style>
    <Style>
      <Name>Part Subsubtitle</Name>
      <Categories>
        <Category>Heading</Category>
        <Category>Document</Category>
      </Categories>
    </Style>
    <Style>
      <Name>Part Subtitle</Name>
      <Categories>
        <Category>Heading</Category>
        <Category>Document</Category>
      </Categories>
    </Style>
    <Style>
      <Name>Part Title</Name>
      <Categories>
        <Category>Heading</Category>
        <Category>Document</Category>
      </Categories>
    </Style>
    <Style>
      <Name>Publication Date</Name>
      <Categories>
        <Category>Heading</Category>
        <Category>Document</Category>
      </Categories>
    </Style>
    <Style>
      <Name>Publication Subsubtitle</Name>
      <Categories>
        <Category>Heading</Category>
        <Category>Document</Category>
      </Categories>
    </Style>
    <Style>
      <Name>Publication Subtitle</Name>
      <Categories>
        <Category>Heading</Category>
        <Category>Document</Category>
      </Categories>
    </Style>
    <Style>
      <Name>Publication Title</Name>
      <Categories>
        <Category>Heading</Category>
        <Category>Document</Category>
      </Categories>
    </Style>
    <Style>
      <Name>Section Number</Name>
      <Categories>
        <Category>Heading</Category>
        <Category>Document</Category>
      </Categories>
    </Style>
    <Style>
      <Name>Section Subsubtitle</Name>
      <Categories>
        <Category>Heading</Category>
        <Category>Document</Category>
      </Categories>
    </Style>
    <Style>
      <Name>Section Subtitle</Name>
      <Categories>
        <Category>Heading</Category>
        <Category>Document</Category>
      </Categories>
    </Style>
    <Style>
      <Name>Section Title</Name>
      <Categories>
        <Category>Heading</Category>
        <Category>Document</Category>
      </Categories>
    </Style>
    <Style>
      <Name>Subtitle</Name>
      <Categories>
        <Category>Heading</Category>
        <Category>Document</Category>
      </Categories>
    </Style>
    <Style>
      <Name>Title</Name>
      <Categories>
        <Category>Heading</Category>
        <Category>Document</Category>
      </Categories>
    </Style>
    <Style>
      <Name>Comment</Name>
      <Categories>
        <Category>Text</Category>
        <Category>Document</Category>
      </Categories>
    </Style>
    <Style>
      <Name>Default Paragraph Font</Name>
      <Categories>
        <Category>Text</Category>
        <Category>Document</Category>
      </Categories>
    </Style>
    <Style>
      <Name>Filename</Name>
      <Categories>
        <Category>Text</Category>
        <Category>Document</Category>
      </Categories>
    </Style>
    <Style>
      <Name>Normal</Name>
      <Categories>
        <Category>Text</Category>
        <Category>Document</Category>
      </Categories>
    </Style>
    <Style>
      <Name>Quotation</Name>
      <Categories>
        <Category>Text</Category>
        <Category>Document</Category>
      </Categories>
    </Style>
    <Style>
      <Name>Quotation Pull</Name>
      <Categories>
        <Category>Text</Category>
        <Category>Document</Category>
      </Categories>
    </Style>
    <Style>
      <Name>Quotation Source</Name>
      <Categories>
        <Category>Text</Category>
        <Category>Document</Category>
      </Categories>
    </Style>
    <Style>
      <Name>Salutation</Name>
      <Categories>
        <Category>Text</Category>
        <Category>Document</Category>
      </Categories>
    </Style>
    <Style>
      <Name>Signature</Name>
      <Categories>
        <Category>Text</Category>
        <Category>Document</Category>
      </Categories>
    </Style>
    <Style>
      <Name>Signature Date</Name>
      <Categories>
        <Category>Text</Category>
        <Category>Document</Category>
      </Categories>
    </Style>
    <Style>
      <Name>Signature Placeholder</Name>
      <Categories>
        <Category>Text</Category>
        <Category>Document</Category>
      </Categories>
    </Style>
    <Style>
      <Name>Signature Text</Name>
      <Categories>
        <Category>Text</Category>
        <Category>Document</Category>
      </Categories>
    </Style>
    <Style>
      <Name>Figure Body</Name>
      <Categories>
        <Category>Figures and Images</Category>
        <Category>Document</Category>
      </Categories>
    </Style>
    <Style>
      <Name>Figure Note</Name>
      <Categories>
        <Category>Figures and Images</Category>
        <Category>Document</Category>
      </Categories>
    </Style>
    <Style>
      <Name>Figure Source</Name>
      <Categories>
        <Category>Figures and Images</Category>
        <Category>Document</Category>
      </Categories>
    </Style>
    <Style>
      <Name>Figure Subtitle</Name>
      <Categories>
        <Category>Figures and Images</Category>
        <Category>Document</Category>
      </Categories>
    </Style>
    <Style>
      <Name>Figure Title</Name>
      <Categories>
        <Category>Figures and Images</Category>
        <Category>Document</Category>
      </Categories>
    </Style>
    <Style>
      <Name>Image Alternative</Name>
      <Categories>
        <Category>Figures and Images</Category>
        <Category>Document</Category>
      </Categories>
    </Style>
    <Style>
      <Name>Image Caption</Name>
      <Categories>
        <Category>Figures and Images</Category>
        <Category>Document</Category>
      </Categories>
    </Style>
    <Style>
      <Name>Image Copyrights</Name>
      <Categories>
        <Category>Figures and Images</Category>
        <Category>Document</Category>
      </Categories>
    </Style>
    <Style>
      <Name>Image Placeholder</Name>
      <Categories>
        <Category>Figures and Images</Category>
        <Category>Document</Category>
      </Categories>
    </Style>
    <Style>
      <Name>Image Source</Name>
      <Categories>
        <Category>Figures and Images</Category>
        <Category>Document</Category>
      </Categories>
    </Style>
    <Style>
      <Name>Image Subtitle</Name>
      <Categories>
        <Category>Figures and Images</Category>
        <Category>Document</Category>
      </Categories>
    </Style>
    <Style>
      <Name>Image Title</Name>
      <Categories>
        <Category>Figures and Images</Category>
        <Category>Document</Category>
      </Categories>
    </Style>
    <Style>
      <Name>Table Alternative</Name>
      <Categories>
        <Category>Tables</Category>
        <Category>Document</Category>
      </Categories>
    </Style>
    <Style>
      <Name>Table Body</Name>
      <Categories>
        <Category>Tables</Category>
        <Category>Document</Category>
      </Categories>
    </Style>
    <Style>
      <Name>Table Normal</Name>
      <Categories>
        <Category>Tables</Category>
        <Category>Document</Category>
      </Categories>
    </Style>
    <Style>
      <Name>Table Note</Name>
      <Categories>
        <Category>Tables</Category>
        <Category>Document</Category>
      </Categories>
    </Style>
    <Style>
      <Name>Table Source</Name>
      <Categories>
        <Category>Tables</Category>
        <Category>Document</Category>
      </Categories>
    </Style>
    <Style>
      <Name>Table Subtitle</Name>
      <Categories>
        <Category>Tables</Category>
        <Category>Document</Category>
      </Categories>
    </Style>
    <Style>
      <Name>Table Title</Name>
      <Categories>
        <Category>Tables</Category>
        <Category>Document</Category>
      </Categories>
    </Style>
    <Style>
      <Name>Box Text</Name>
      <Categories>
        <Category>Boxes</Category>
        <Category>Document</Category>
      </Categories>
    </Style>
    <Style>
      <Name>Box Title A</Name>
      <Categories>
        <Category>Boxes</Category>
        <Category>Document</Category>
      </Categories>
    </Style>
    <Style>
      <Name>Box Title B</Name>
      <Categories>
        <Category>Boxes</Category>
        <Category>Document</Category>
      </Categories>
    </Style>
    <Style>
      <Name>Box Title C</Name>
      <Categories>
        <Category>Boxes</Category>
        <Category>Document</Category>
      </Categories>
    </Style>
    <Style>
      <Name>Table Box A</Name>
      <Categories>
        <Category>Boxes</Category>
        <Category>Document</Category>
      </Categories>
    </Style>
    <Style>
      <Name>Table Box B</Name>
      <Categories>
        <Category>Boxes</Category>
        <Category>Document</Category>
      </Categories>
    </Style>
    <Style>
      <Name>Table Box C</Name>
      <Categories>
        <Category>Boxes</Category>
        <Category>Document</Category>
      </Categories>
    </Style>
    <Style>
      <Name>List Bullet</Name>
      <Categories>
        <Category>Bulleted Lists</Category>
        <Category>Document</Category>
      </Categories>
    </Style>
    <Style>
      <Name>List Bullet (Level 2)</Name>
      <Categories>
        <Category>Bulleted Lists</Category>
        <Category>Document</Category>
      </Categories>
    </Style>
    <Style>
      <Name>List Bullet (Level 3)</Name>
      <Categories>
        <Category>Bulleted Lists</Category>
        <Category>Document</Category>
      </Categories>
    </Style>
    <Style>
      <Name>List Bullet (Level 4)</Name>
      <Categories>
        <Category>Bulleted Lists</Category>
        <Category>Document</Category>
      </Categories>
    </Style>
    <Style>
      <Name>List Dash</Name>
      <Categories>
        <Category>Bulleted Lists</Category>
        <Category>Document</Category>
      </Categories>
    </Style>
    <Style>
      <Name>List Dash (Level 2)</Name>
      <Categories>
        <Category>Bulleted Lists</Category>
        <Category>Document</Category>
      </Categories>
    </Style>
    <Style>
      <Name>List Dash (Level 3)</Name>
      <Categories>
        <Category>Bulleted Lists</Category>
        <Category>Document</Category>
      </Categories>
    </Style>
    <Style>
      <Name>List Dash (Level 4)</Name>
      <Categories>
        <Category>Bulleted Lists</Category>
        <Category>Document</Category>
      </Categories>
    </Style>
    <Style>
      <Name>List Mixed</Name>
      <Categories>
        <Category>Bulleted Lists</Category>
        <Category>Document</Category>
      </Categories>
    </Style>
    <Style>
      <Name>List Mixed (Level 2)</Name>
      <Categories>
        <Category>Bulleted Lists</Category>
        <Category>Document</Category>
      </Categories>
    </Style>
    <Style>
      <Name>List Mixed (Level 3)</Name>
      <Categories>
        <Category>Bulleted Lists</Category>
        <Category>Document</Category>
      </Categories>
    </Style>
    <Style>
      <Name>List Mixed (Level 4)</Name>
      <Categories>
        <Category>Bulleted Lists</Category>
        <Category>Document</Category>
      </Categories>
    </Style>
    <Style>
      <Name>List Mixed (Level 5)</Name>
      <Categories>
        <Category>Bulleted Lists</Category>
        <Category>Document</Category>
      </Categories>
    </Style>
    <Style>
      <Name>List abc</Name>
      <Categories>
        <Category>Numbered Lists</Category>
        <Category>Document</Category>
      </Categories>
    </Style>
    <Style>
      <Name>List abc (Level 2)</Name>
      <Categories>
        <Category>Numbered Lists</Category>
        <Category>Document</Category>
      </Categories>
    </Style>
    <Style>
      <Name>List abc (Level 3)</Name>
      <Categories>
        <Category>Numbered Lists</Category>
        <Category>Document</Category>
      </Categories>
    </Style>
    <Style>
      <Name>List abc (Level 4)List Number</Name>
      <Categories>
        <Category>Numbered Lists</Category>
        <Category>Document</Category>
      </Categories>
    </Style>
    <Style>
      <Name>List Number (Level 2)</Name>
      <Categories>
        <Category>Numbered Lists</Category>
        <Category>Document</Category>
      </Categories>
    </Style>
    <Style>
      <Name>List Number (Level 3)</Name>
      <Categories>
        <Category>Numbered Lists</Category>
        <Category>Document</Category>
      </Categories>
    </Style>
    <Style>
      <Name>List Number (Level 4)</Name>
      <Categories>
        <Category>Numbered Lists</Category>
        <Category>Document</Category>
      </Categories>
    </Style>
    <Style>
      <Name>List Number (Level 5)</Name>
      <Categories>
        <Category>Numbered Lists</Category>
        <Category>Document</Category>
      </Categories>
    </Style>
    <Style>
      <Name>List Number Nonindented</Name>
      <Categories>
        <Category>Numbered Lists</Category>
        <Category>Document</Category>
      </Categories>
    </Style>
    <Style>
      <Name>List Number Nonindented (Level 2)</Name>
      <Categories>
        <Category>Numbered Lists</Category>
        <Category>Document</Category>
      </Categories>
    </Style>
    <Style>
      <Name>List Number Nonindented (Level 3)</Name>
      <Categories>
        <Category>Numbered Lists</Category>
        <Category>Document</Category>
      </Categories>
    </Style>
    <Style>
      <Name>List Number Nonindented (Level 4)</Name>
      <Categories>
        <Category>Numbered Lists</Category>
        <Category>Document</Category>
      </Categories>
    </Style>
    <Style>
      <Name>List Number Nonindented (Level 5)</Name>
      <Categories>
        <Category>Numbered Lists</Category>
        <Category>Document</Category>
      </Categories>
    </Style>
    <Style>
      <Name>List Roman</Name>
      <Categories>
        <Category>Numbered Lists</Category>
        <Category>Document</Category>
      </Categories>
    </Style>
    <Style>
      <Name>List Roman (Level 2)</Name>
      <Categories>
        <Category>Numbered Lists</Category>
        <Category>Document</Category>
      </Categories>
    </Style>
    <Style>
      <Name>List Roman (Level 3)</Name>
      <Categories>
        <Category>Numbered Lists</Category>
        <Category>Document</Category>
      </Categories>
    </Style>
    <Style>
      <Name>List Roman (Level 4)</Name>
      <Categories>
        <Category>Numbered Lists</Category>
        <Category>Document</Category>
      </Categories>
    </Style>
    <Style>
      <Name>Numbered Paragraph</Name>
      <Categories>
        <Category>Numbered Lists</Category>
        <Category>Document</Category>
      </Categories>
    </Style>
    <Style>
      <Name>Roman Paragraph</Name>
      <Categories>
        <Category>Numbered Lists</Category>
        <Category>Document</Category>
      </Categories>
    </Style>
    <Style>
      <Name>Endnote Reference</Name>
      <Categories>
        <Category>Footnotes and Endnotes</Category>
        <Category>Document</Category>
      </Categories>
    </Style>
    <Style>
      <Name>Endnote Text</Name>
      <Categories>
        <Category>Footnotes and Endnotes</Category>
        <Category>Document</Category>
      </Categories>
    </Style>
    <Style>
      <Name>Footnote Reference</Name>
      <Categories>
        <Category>Footnotes and Endnotes</Category>
        <Category>Document</Category>
      </Categories>
    </Style>
    <Style>
      <Name>Footnote Text</Name>
      <Categories>
        <Category>Footnotes and Endnotes</Category>
        <Category>Document</Category>
      </Categories>
    </Style>
  </Styles>
</StyleCategorisation>
</file>

<file path=customXml/itemProps1.xml><?xml version="1.0" encoding="utf-8"?>
<ds:datastoreItem xmlns:ds="http://schemas.openxmlformats.org/officeDocument/2006/customXml" ds:itemID="{B0619B54-76A9-47AB-B8F7-66664DDFA0BA}">
  <ds:schemaRefs>
    <ds:schemaRef ds:uri="http://schemas.microsoft.com/sharepoint/v3/contenttype/forms"/>
  </ds:schemaRefs>
</ds:datastoreItem>
</file>

<file path=customXml/itemProps10.xml><?xml version="1.0" encoding="utf-8"?>
<ds:datastoreItem xmlns:ds="http://schemas.openxmlformats.org/officeDocument/2006/customXml" ds:itemID="{66F69C6C-A085-4454-A55A-4E266CAC5D19}">
  <ds:schemaRefs>
    <ds:schemaRef ds:uri="http://schemas.openxmlformats.org/officeDocument/2006/bibliography"/>
  </ds:schemaRefs>
</ds:datastoreItem>
</file>

<file path=customXml/itemProps2.xml><?xml version="1.0" encoding="utf-8"?>
<ds:datastoreItem xmlns:ds="http://schemas.openxmlformats.org/officeDocument/2006/customXml" ds:itemID="{C4F367EE-925A-45CB-A9E7-A9FEAFD83586}">
  <ds:schemaRef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elements/1.1/"/>
    <ds:schemaRef ds:uri="e382cedb-31b7-492d-9241-ad72ff2d4458"/>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63C14E9-8F64-4902-BBC4-E1F4F03C14F4}">
  <ds:schemaRefs>
    <ds:schemaRef ds:uri="http://schemas.microsoft.com/sharepoint/events"/>
  </ds:schemaRefs>
</ds:datastoreItem>
</file>

<file path=customXml/itemProps4.xml><?xml version="1.0" encoding="utf-8"?>
<ds:datastoreItem xmlns:ds="http://schemas.openxmlformats.org/officeDocument/2006/customXml" ds:itemID="{87CE1751-80A3-44AE-9077-8E41FA595CD7}">
  <ds:schemaRefs>
    <ds:schemaRef ds:uri="Microsoft.SharePoint.Taxonomy.ContentTypeSync"/>
  </ds:schemaRefs>
</ds:datastoreItem>
</file>

<file path=customXml/itemProps5.xml><?xml version="1.0" encoding="utf-8"?>
<ds:datastoreItem xmlns:ds="http://schemas.openxmlformats.org/officeDocument/2006/customXml" ds:itemID="{FB7690FA-B15C-4B5D-ACD3-0E50D9D22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2cedb-31b7-492d-9241-ad72ff2d4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BB331D43-972B-4D67-9598-33C3F123B328}">
  <ds:schemaRefs/>
</ds:datastoreItem>
</file>

<file path=customXml/itemProps8.xml><?xml version="1.0" encoding="utf-8"?>
<ds:datastoreItem xmlns:ds="http://schemas.openxmlformats.org/officeDocument/2006/customXml" ds:itemID="{4EF90DE6-88B6-4264-9629-4D8DFDFE87D2}">
  <ds:schemaRefs/>
</ds:datastoreItem>
</file>

<file path=customXml/itemProps9.xml><?xml version="1.0" encoding="utf-8"?>
<ds:datastoreItem xmlns:ds="http://schemas.openxmlformats.org/officeDocument/2006/customXml" ds:itemID="{925BFF32-4C3B-423D-BE8C-A831B166F6B7}">
  <ds:schemaRefs/>
</ds:datastoreItem>
</file>

<file path=docMetadata/LabelInfo.xml><?xml version="1.0" encoding="utf-8"?>
<clbl:labelList xmlns:clbl="http://schemas.microsoft.com/office/2020/mipLabelMetadata">
  <clbl:label id="{185280ba-7a00-42ea-9408-19eafd13552e}" enabled="0" method="" siteId="{185280ba-7a00-42ea-9408-19eafd13552e}" removed="1"/>
</clbl:labelList>
</file>

<file path=docProps/app.xml><?xml version="1.0" encoding="utf-8"?>
<Properties xmlns="http://schemas.openxmlformats.org/officeDocument/2006/extended-properties" xmlns:vt="http://schemas.openxmlformats.org/officeDocument/2006/docPropsVTypes">
  <Template>Normal</Template>
  <TotalTime>0</TotalTime>
  <Pages>27</Pages>
  <Words>6004</Words>
  <Characters>34223</Characters>
  <Application>Microsoft Office Word</Application>
  <DocSecurity>0</DocSecurity>
  <PresentationFormat>Microsoft Word 14.0</PresentationFormat>
  <Lines>285</Lines>
  <Paragraphs>80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2024-06-17T14:03:00Z</dcterms:created>
  <dcterms:modified xsi:type="dcterms:W3CDTF">2024-06-17T14:04:00Z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0x010100B2B0FEC6C27749438DD5EAE37B50C0DE01006B34138F2E12F7478A44B49C68313947</vt:lpwstr>
  </property>
  <property fmtid="{D5CDD505-2E9C-101B-9397-08002B2CF9AE}" pid="3" name="Group 2nd">
    <vt:lpwstr/>
  </property>
  <property fmtid="{D5CDD505-2E9C-101B-9397-08002B2CF9AE}" pid="4" name="Content Language">
    <vt:lpwstr>5;#English|2d2b19a9-1f9f-48bb-ac48-c1a45d7d0217</vt:lpwstr>
  </property>
  <property fmtid="{D5CDD505-2E9C-101B-9397-08002B2CF9AE}" pid="5" name="Group By">
    <vt:lpwstr/>
  </property>
  <property fmtid="{D5CDD505-2E9C-101B-9397-08002B2CF9AE}" pid="6" name="Year">
    <vt:lpwstr>107;#2024|9de0a543-6896-45d0-83b7-5754f5de2bd6</vt:lpwstr>
  </property>
  <property fmtid="{D5CDD505-2E9C-101B-9397-08002B2CF9AE}" pid="7" name="MediaServiceImageTags">
    <vt:lpwstr/>
  </property>
  <property fmtid="{D5CDD505-2E9C-101B-9397-08002B2CF9AE}" pid="8" name="lcf76f155ced4ddcb4097134ff3c332f">
    <vt:lpwstr/>
  </property>
  <property fmtid="{D5CDD505-2E9C-101B-9397-08002B2CF9AE}" pid="9" name="SharedWithUsers">
    <vt:lpwstr>15;#ACCARDO Andreas (FRA);#34;#JOVICIC Sanja (FRA);#19;#TOGGENBURG Gabriel N. (FRA);#134;#SIEBENTRITT Lilly (FRA);#141;#MORRIS Tara (FRA);#38;#TAYLDER Alison (FRA);#71;#PATTERSON Graham (FRA)</vt:lpwstr>
  </property>
</Properties>
</file>