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695E" w14:textId="6EDC94F7" w:rsidR="00A44597" w:rsidRPr="00995977" w:rsidRDefault="00B2760B" w:rsidP="00655F2C">
      <w:pPr>
        <w:pStyle w:val="Heading2"/>
        <w:spacing w:before="120" w:after="120"/>
        <w:jc w:val="center"/>
        <w:rPr>
          <w:rFonts w:ascii="Verdana" w:hAnsi="Verdana"/>
          <w:sz w:val="24"/>
          <w:szCs w:val="24"/>
        </w:rPr>
      </w:pPr>
      <w:r w:rsidRPr="00995977">
        <w:rPr>
          <w:rFonts w:ascii="Verdana" w:hAnsi="Verdana"/>
          <w:sz w:val="24"/>
          <w:szCs w:val="24"/>
        </w:rPr>
        <w:t>Meeting of the EU Framework to promote, protect and monitor</w:t>
      </w:r>
      <w:r w:rsidR="00A44597" w:rsidRPr="00995977">
        <w:rPr>
          <w:rFonts w:ascii="Verdana" w:hAnsi="Verdana"/>
          <w:sz w:val="24"/>
          <w:szCs w:val="24"/>
        </w:rPr>
        <w:t xml:space="preserve"> </w:t>
      </w:r>
      <w:r w:rsidRPr="00995977">
        <w:rPr>
          <w:rFonts w:ascii="Verdana" w:hAnsi="Verdana"/>
          <w:sz w:val="24"/>
          <w:szCs w:val="24"/>
        </w:rPr>
        <w:t>the UN</w:t>
      </w:r>
      <w:r w:rsidR="00655F2C" w:rsidRPr="00995977">
        <w:rPr>
          <w:rFonts w:ascii="Verdana" w:hAnsi="Verdana"/>
          <w:sz w:val="24"/>
          <w:szCs w:val="24"/>
        </w:rPr>
        <w:t> </w:t>
      </w:r>
      <w:r w:rsidRPr="00995977">
        <w:rPr>
          <w:rFonts w:ascii="Verdana" w:hAnsi="Verdana"/>
          <w:sz w:val="24"/>
          <w:szCs w:val="24"/>
        </w:rPr>
        <w:t>Convention on the Rights of Persons with Disabilities (UN CRPD)</w:t>
      </w:r>
      <w:r w:rsidR="00655F2C" w:rsidRPr="00995977">
        <w:rPr>
          <w:rFonts w:ascii="Verdana" w:hAnsi="Verdana"/>
          <w:sz w:val="24"/>
          <w:szCs w:val="24"/>
        </w:rPr>
        <w:br/>
      </w:r>
      <w:r w:rsidR="00475C59" w:rsidRPr="00995977">
        <w:rPr>
          <w:rFonts w:ascii="Verdana" w:hAnsi="Verdana"/>
          <w:sz w:val="24"/>
          <w:szCs w:val="24"/>
        </w:rPr>
        <w:t xml:space="preserve">with the </w:t>
      </w:r>
      <w:r w:rsidR="00E36D4C">
        <w:rPr>
          <w:rFonts w:ascii="Verdana" w:hAnsi="Verdana"/>
          <w:sz w:val="24"/>
          <w:szCs w:val="24"/>
        </w:rPr>
        <w:t xml:space="preserve">European Commission </w:t>
      </w:r>
      <w:r w:rsidR="00475C59" w:rsidRPr="00995977">
        <w:rPr>
          <w:rFonts w:ascii="Verdana" w:hAnsi="Verdana"/>
          <w:sz w:val="24"/>
          <w:szCs w:val="24"/>
        </w:rPr>
        <w:t>EU CRPD Focal Point</w:t>
      </w:r>
    </w:p>
    <w:p w14:paraId="363E16B6" w14:textId="77777777" w:rsidR="00A44597" w:rsidRPr="00995977" w:rsidRDefault="00A44597" w:rsidP="00655F2C">
      <w:pPr>
        <w:pStyle w:val="Heading2"/>
        <w:spacing w:before="120" w:after="120"/>
        <w:jc w:val="center"/>
        <w:rPr>
          <w:rFonts w:ascii="Verdana" w:hAnsi="Verdana"/>
          <w:sz w:val="22"/>
          <w:szCs w:val="22"/>
        </w:rPr>
      </w:pPr>
      <w:r w:rsidRPr="00995977">
        <w:rPr>
          <w:rFonts w:ascii="Verdana" w:hAnsi="Verdana"/>
          <w:sz w:val="22"/>
          <w:szCs w:val="22"/>
        </w:rPr>
        <w:t>15 December 2021, 13:30-15:00 (online meeting)</w:t>
      </w:r>
    </w:p>
    <w:p w14:paraId="425732A7" w14:textId="77777777" w:rsidR="00933BAF" w:rsidRPr="00995977" w:rsidRDefault="00933BAF" w:rsidP="00632FD3">
      <w:pPr>
        <w:spacing w:before="120" w:after="120"/>
        <w:rPr>
          <w:rFonts w:ascii="Verdana" w:hAnsi="Verdana" w:cstheme="majorHAnsi"/>
          <w:b/>
          <w:sz w:val="20"/>
          <w:szCs w:val="20"/>
          <w:u w:val="single"/>
        </w:rPr>
      </w:pPr>
      <w:r w:rsidRPr="00995977">
        <w:rPr>
          <w:rFonts w:ascii="Verdana" w:hAnsi="Verdana" w:cstheme="majorHAnsi"/>
          <w:b/>
          <w:sz w:val="20"/>
          <w:szCs w:val="20"/>
          <w:u w:val="single"/>
        </w:rPr>
        <w:t>Update on relevant activities and exchange of views on CRPD implementation</w:t>
      </w:r>
    </w:p>
    <w:p w14:paraId="1A029BB6" w14:textId="42A93201" w:rsidR="001345B4" w:rsidRPr="00995977" w:rsidRDefault="00D80AA4" w:rsidP="002179F1">
      <w:pPr>
        <w:pStyle w:val="Heading3"/>
        <w:rPr>
          <w:rFonts w:ascii="Verdana" w:eastAsiaTheme="minorEastAsia" w:hAnsi="Verdana" w:cstheme="majorHAnsi"/>
          <w:color w:val="auto"/>
          <w:sz w:val="20"/>
          <w:szCs w:val="20"/>
        </w:rPr>
      </w:pPr>
      <w:r w:rsidRPr="00995977">
        <w:t>E</w:t>
      </w:r>
      <w:r w:rsidR="002179F1" w:rsidRPr="00995977">
        <w:t xml:space="preserve">uropean </w:t>
      </w:r>
      <w:r w:rsidRPr="00995977">
        <w:t>C</w:t>
      </w:r>
      <w:r w:rsidR="002179F1" w:rsidRPr="00995977">
        <w:t xml:space="preserve">ommission </w:t>
      </w:r>
      <w:r w:rsidR="002179F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– </w:t>
      </w:r>
      <w:r w:rsidR="004F6EF9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The </w:t>
      </w:r>
      <w:r w:rsidR="002D210F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>Strategy for the Rights of Persons with Disabilities 2021-2030</w:t>
      </w:r>
      <w:r w:rsidR="00A746A9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2D210F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is </w:t>
      </w:r>
      <w:r w:rsidR="00333AE6" w:rsidRPr="00995977">
        <w:rPr>
          <w:rFonts w:ascii="Verdana" w:eastAsiaTheme="minorEastAsia" w:hAnsi="Verdana" w:cstheme="majorHAnsi"/>
          <w:color w:val="auto"/>
          <w:sz w:val="20"/>
          <w:szCs w:val="20"/>
        </w:rPr>
        <w:t>very rich in actions, covering all art</w:t>
      </w:r>
      <w:r w:rsidR="002D210F" w:rsidRPr="00995977">
        <w:rPr>
          <w:rFonts w:ascii="Verdana" w:eastAsiaTheme="minorEastAsia" w:hAnsi="Verdana" w:cstheme="majorHAnsi"/>
          <w:color w:val="auto"/>
          <w:sz w:val="20"/>
          <w:szCs w:val="20"/>
        </w:rPr>
        <w:t>icles</w:t>
      </w:r>
      <w:r w:rsidR="00333AE6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of the CRPD and involving all </w:t>
      </w:r>
      <w:r w:rsidR="00E36D4C">
        <w:rPr>
          <w:rFonts w:ascii="Verdana" w:eastAsiaTheme="minorEastAsia" w:hAnsi="Verdana" w:cstheme="majorHAnsi"/>
          <w:color w:val="auto"/>
          <w:sz w:val="20"/>
          <w:szCs w:val="20"/>
        </w:rPr>
        <w:t xml:space="preserve">relevant </w:t>
      </w:r>
      <w:r w:rsidR="00333AE6" w:rsidRPr="00995977">
        <w:rPr>
          <w:rFonts w:ascii="Verdana" w:eastAsiaTheme="minorEastAsia" w:hAnsi="Verdana" w:cstheme="majorHAnsi"/>
          <w:color w:val="auto"/>
          <w:sz w:val="20"/>
          <w:szCs w:val="20"/>
        </w:rPr>
        <w:t>stakeholders</w:t>
      </w:r>
      <w:r w:rsidR="00E36D4C">
        <w:rPr>
          <w:rFonts w:ascii="Verdana" w:eastAsiaTheme="minorEastAsia" w:hAnsi="Verdana" w:cstheme="majorHAnsi"/>
          <w:color w:val="auto"/>
          <w:sz w:val="20"/>
          <w:szCs w:val="20"/>
        </w:rPr>
        <w:t xml:space="preserve"> including Member States, civil society and </w:t>
      </w:r>
      <w:r w:rsidR="00333AE6" w:rsidRPr="00995977">
        <w:rPr>
          <w:rFonts w:ascii="Verdana" w:eastAsiaTheme="minorEastAsia" w:hAnsi="Verdana" w:cstheme="majorHAnsi"/>
          <w:color w:val="auto"/>
          <w:sz w:val="20"/>
          <w:szCs w:val="20"/>
        </w:rPr>
        <w:t>EU institutions.</w:t>
      </w:r>
      <w:r w:rsidR="00EB4E3A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There are</w:t>
      </w:r>
      <w:r w:rsidR="00333AE6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A746A9" w:rsidRPr="00995977">
        <w:rPr>
          <w:rFonts w:ascii="Verdana" w:eastAsiaTheme="minorEastAsia" w:hAnsi="Verdana" w:cstheme="majorHAnsi"/>
          <w:color w:val="auto"/>
          <w:sz w:val="20"/>
          <w:szCs w:val="20"/>
        </w:rPr>
        <w:t>8 areas</w:t>
      </w:r>
      <w:r w:rsidR="00EB4E3A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and</w:t>
      </w:r>
      <w:r w:rsidR="00A746A9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6E3A12" w:rsidRPr="00995977">
        <w:rPr>
          <w:rFonts w:ascii="Verdana" w:eastAsiaTheme="minorEastAsia" w:hAnsi="Verdana" w:cstheme="majorHAnsi"/>
          <w:color w:val="auto"/>
          <w:sz w:val="20"/>
          <w:szCs w:val="20"/>
        </w:rPr>
        <w:t>23 actions in which M</w:t>
      </w:r>
      <w:r w:rsidR="002D210F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ember </w:t>
      </w:r>
      <w:r w:rsidR="006E3A12" w:rsidRPr="00995977">
        <w:rPr>
          <w:rFonts w:ascii="Verdana" w:eastAsiaTheme="minorEastAsia" w:hAnsi="Verdana" w:cstheme="majorHAnsi"/>
          <w:color w:val="auto"/>
          <w:sz w:val="20"/>
          <w:szCs w:val="20"/>
        </w:rPr>
        <w:t>S</w:t>
      </w:r>
      <w:r w:rsidR="002D210F" w:rsidRPr="00995977">
        <w:rPr>
          <w:rFonts w:ascii="Verdana" w:eastAsiaTheme="minorEastAsia" w:hAnsi="Verdana" w:cstheme="majorHAnsi"/>
          <w:color w:val="auto"/>
          <w:sz w:val="20"/>
          <w:szCs w:val="20"/>
        </w:rPr>
        <w:t>tates</w:t>
      </w:r>
      <w:r w:rsidR="006E3A12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9B324F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are called </w:t>
      </w:r>
      <w:r w:rsidR="002554B9">
        <w:rPr>
          <w:rFonts w:ascii="Verdana" w:eastAsiaTheme="minorEastAsia" w:hAnsi="Verdana" w:cstheme="majorHAnsi"/>
          <w:color w:val="auto"/>
          <w:sz w:val="20"/>
          <w:szCs w:val="20"/>
        </w:rPr>
        <w:t xml:space="preserve">upon </w:t>
      </w:r>
      <w:r w:rsidR="009B324F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to </w:t>
      </w:r>
      <w:r w:rsidR="006E3A12" w:rsidRPr="00995977">
        <w:rPr>
          <w:rFonts w:ascii="Verdana" w:eastAsiaTheme="minorEastAsia" w:hAnsi="Verdana" w:cstheme="majorHAnsi"/>
          <w:color w:val="auto"/>
          <w:sz w:val="20"/>
          <w:szCs w:val="20"/>
        </w:rPr>
        <w:t>take action</w:t>
      </w:r>
      <w:r w:rsidR="001B393B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. </w:t>
      </w:r>
    </w:p>
    <w:p w14:paraId="3ED22CA1" w14:textId="29F06A34" w:rsidR="000D6A74" w:rsidRPr="00995977" w:rsidRDefault="006E3817" w:rsidP="00D80AA4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R</w:t>
      </w:r>
      <w:r w:rsidR="002D210F" w:rsidRPr="00995977">
        <w:rPr>
          <w:rFonts w:ascii="Verdana" w:hAnsi="Verdana" w:cstheme="majorHAnsi"/>
          <w:sz w:val="20"/>
          <w:szCs w:val="20"/>
        </w:rPr>
        <w:t xml:space="preserve">elated </w:t>
      </w:r>
      <w:r w:rsidR="002D210F" w:rsidRPr="00995977">
        <w:rPr>
          <w:rFonts w:ascii="Verdana" w:hAnsi="Verdana" w:cstheme="majorHAnsi"/>
          <w:b/>
          <w:bCs/>
          <w:sz w:val="20"/>
          <w:szCs w:val="20"/>
        </w:rPr>
        <w:t>deliverables</w:t>
      </w:r>
      <w:r w:rsidR="002D210F" w:rsidRPr="00995977">
        <w:rPr>
          <w:rFonts w:ascii="Verdana" w:hAnsi="Verdana" w:cstheme="majorHAnsi"/>
          <w:sz w:val="20"/>
          <w:szCs w:val="20"/>
        </w:rPr>
        <w:t xml:space="preserve"> since March 2021</w:t>
      </w:r>
      <w:r w:rsidRPr="00995977">
        <w:rPr>
          <w:rFonts w:ascii="Verdana" w:hAnsi="Verdana" w:cstheme="majorHAnsi"/>
          <w:sz w:val="20"/>
          <w:szCs w:val="20"/>
        </w:rPr>
        <w:t xml:space="preserve"> </w:t>
      </w:r>
      <w:r w:rsidR="00E36D4C">
        <w:rPr>
          <w:rFonts w:ascii="Verdana" w:hAnsi="Verdana" w:cstheme="majorHAnsi"/>
          <w:sz w:val="20"/>
          <w:szCs w:val="20"/>
        </w:rPr>
        <w:t>include</w:t>
      </w:r>
      <w:r w:rsidR="00E36D4C" w:rsidRPr="00995977">
        <w:rPr>
          <w:rFonts w:ascii="Verdana" w:hAnsi="Verdana" w:cstheme="majorHAnsi"/>
          <w:sz w:val="20"/>
          <w:szCs w:val="20"/>
        </w:rPr>
        <w:t xml:space="preserve"> </w:t>
      </w:r>
      <w:r w:rsidR="007E4B31" w:rsidRPr="00995977">
        <w:rPr>
          <w:rFonts w:ascii="Verdana" w:hAnsi="Verdana" w:cstheme="majorHAnsi"/>
          <w:sz w:val="20"/>
          <w:szCs w:val="20"/>
        </w:rPr>
        <w:t>the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 presentation of </w:t>
      </w:r>
      <w:r w:rsidR="007E4B31" w:rsidRPr="00995977">
        <w:rPr>
          <w:rFonts w:ascii="Verdana" w:hAnsi="Verdana" w:cstheme="majorHAnsi"/>
          <w:sz w:val="20"/>
          <w:szCs w:val="20"/>
        </w:rPr>
        <w:t xml:space="preserve">a </w:t>
      </w:r>
      <w:r w:rsidR="001B393B" w:rsidRPr="00995977">
        <w:rPr>
          <w:rFonts w:ascii="Verdana" w:hAnsi="Verdana" w:cstheme="majorHAnsi"/>
          <w:sz w:val="20"/>
          <w:szCs w:val="20"/>
        </w:rPr>
        <w:t>guide</w:t>
      </w:r>
      <w:r w:rsidR="00E36D4C">
        <w:rPr>
          <w:rFonts w:ascii="Verdana" w:hAnsi="Verdana" w:cstheme="majorHAnsi"/>
          <w:sz w:val="20"/>
          <w:szCs w:val="20"/>
        </w:rPr>
        <w:t xml:space="preserve"> on inclusive procurement</w:t>
      </w:r>
      <w:r w:rsidR="002554B9">
        <w:rPr>
          <w:rFonts w:ascii="Verdana" w:hAnsi="Verdana" w:cstheme="majorHAnsi"/>
          <w:sz w:val="20"/>
          <w:szCs w:val="20"/>
        </w:rPr>
        <w:t>,</w:t>
      </w:r>
      <w:r w:rsidR="00E36D4C">
        <w:rPr>
          <w:rFonts w:ascii="Verdana" w:hAnsi="Verdana" w:cstheme="majorHAnsi"/>
          <w:sz w:val="20"/>
          <w:szCs w:val="20"/>
        </w:rPr>
        <w:t xml:space="preserve"> including accessibility for persons with disabilities</w:t>
      </w:r>
      <w:r w:rsidR="007E4B31" w:rsidRPr="00995977">
        <w:rPr>
          <w:rFonts w:ascii="Verdana" w:hAnsi="Verdana" w:cstheme="majorHAnsi"/>
          <w:sz w:val="20"/>
          <w:szCs w:val="20"/>
        </w:rPr>
        <w:t xml:space="preserve">; 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proposals for </w:t>
      </w:r>
      <w:r w:rsidR="00C41A74" w:rsidRPr="00995977">
        <w:rPr>
          <w:rFonts w:ascii="Verdana" w:hAnsi="Verdana" w:cstheme="majorHAnsi"/>
          <w:sz w:val="20"/>
          <w:szCs w:val="20"/>
        </w:rPr>
        <w:t>a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 reg</w:t>
      </w:r>
      <w:r w:rsidR="007E4B31" w:rsidRPr="00995977">
        <w:rPr>
          <w:rFonts w:ascii="Verdana" w:hAnsi="Verdana" w:cstheme="majorHAnsi"/>
          <w:sz w:val="20"/>
          <w:szCs w:val="20"/>
        </w:rPr>
        <w:t xml:space="preserve">ulation </w:t>
      </w:r>
      <w:r w:rsidR="00C41A74" w:rsidRPr="00995977">
        <w:rPr>
          <w:rFonts w:ascii="Verdana" w:hAnsi="Verdana" w:cstheme="majorHAnsi"/>
          <w:sz w:val="20"/>
          <w:szCs w:val="20"/>
        </w:rPr>
        <w:t>in the area of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 </w:t>
      </w:r>
      <w:r w:rsidR="00C41A74" w:rsidRPr="00995977">
        <w:rPr>
          <w:rFonts w:ascii="Verdana" w:hAnsi="Verdana" w:cstheme="majorHAnsi"/>
          <w:sz w:val="20"/>
          <w:szCs w:val="20"/>
        </w:rPr>
        <w:t>transport and the</w:t>
      </w:r>
      <w:r w:rsidR="005058A2" w:rsidRPr="00995977">
        <w:rPr>
          <w:rFonts w:ascii="Verdana" w:hAnsi="Verdana" w:cstheme="majorHAnsi"/>
          <w:sz w:val="20"/>
          <w:szCs w:val="20"/>
        </w:rPr>
        <w:t xml:space="preserve"> adoption of an 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action plan on </w:t>
      </w:r>
      <w:r w:rsidR="002554B9">
        <w:rPr>
          <w:rFonts w:ascii="Verdana" w:hAnsi="Verdana" w:cstheme="majorHAnsi"/>
          <w:sz w:val="20"/>
          <w:szCs w:val="20"/>
        </w:rPr>
        <w:t xml:space="preserve">the 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social economy. </w:t>
      </w:r>
      <w:r w:rsidR="001345B4" w:rsidRPr="00995977">
        <w:rPr>
          <w:rFonts w:ascii="Verdana" w:hAnsi="Verdana" w:cstheme="majorHAnsi"/>
          <w:sz w:val="20"/>
          <w:szCs w:val="20"/>
        </w:rPr>
        <w:t xml:space="preserve">The </w:t>
      </w:r>
      <w:r w:rsidRPr="00995977">
        <w:rPr>
          <w:rFonts w:ascii="Verdana" w:hAnsi="Verdana" w:cstheme="majorHAnsi"/>
          <w:sz w:val="20"/>
          <w:szCs w:val="20"/>
        </w:rPr>
        <w:t xml:space="preserve">Commission </w:t>
      </w:r>
      <w:r w:rsidR="001345B4" w:rsidRPr="00995977">
        <w:rPr>
          <w:rFonts w:ascii="Verdana" w:hAnsi="Verdana" w:cstheme="majorHAnsi"/>
          <w:sz w:val="20"/>
          <w:szCs w:val="20"/>
        </w:rPr>
        <w:t>is f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ollowing the schedule and will publish </w:t>
      </w:r>
      <w:r w:rsidR="001345B4" w:rsidRPr="00995977">
        <w:rPr>
          <w:rFonts w:ascii="Verdana" w:hAnsi="Verdana" w:cstheme="majorHAnsi"/>
          <w:sz w:val="20"/>
          <w:szCs w:val="20"/>
        </w:rPr>
        <w:t xml:space="preserve">the </w:t>
      </w:r>
      <w:r w:rsidR="001B393B" w:rsidRPr="00995977">
        <w:rPr>
          <w:rFonts w:ascii="Verdana" w:hAnsi="Verdana" w:cstheme="majorHAnsi"/>
          <w:sz w:val="20"/>
          <w:szCs w:val="20"/>
        </w:rPr>
        <w:t>first step</w:t>
      </w:r>
      <w:r w:rsidR="001345B4" w:rsidRPr="00995977">
        <w:rPr>
          <w:rFonts w:ascii="Verdana" w:hAnsi="Verdana" w:cstheme="majorHAnsi"/>
          <w:sz w:val="20"/>
          <w:szCs w:val="20"/>
        </w:rPr>
        <w:t>s</w:t>
      </w:r>
      <w:r w:rsidR="001B393B" w:rsidRPr="00995977">
        <w:rPr>
          <w:rFonts w:ascii="Verdana" w:hAnsi="Verdana" w:cstheme="majorHAnsi"/>
          <w:sz w:val="20"/>
          <w:szCs w:val="20"/>
        </w:rPr>
        <w:t xml:space="preserve"> of the monitoring framework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with all details of the actions </w:t>
      </w:r>
      <w:r w:rsidR="001345B4" w:rsidRPr="00995977">
        <w:rPr>
          <w:rFonts w:ascii="Verdana" w:hAnsi="Verdana" w:cstheme="majorHAnsi"/>
          <w:sz w:val="20"/>
          <w:szCs w:val="20"/>
        </w:rPr>
        <w:t xml:space="preserve">and the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links to </w:t>
      </w:r>
      <w:r w:rsidR="001345B4" w:rsidRPr="00995977">
        <w:rPr>
          <w:rFonts w:ascii="Verdana" w:hAnsi="Verdana" w:cstheme="majorHAnsi"/>
          <w:sz w:val="20"/>
          <w:szCs w:val="20"/>
        </w:rPr>
        <w:t xml:space="preserve">the </w:t>
      </w:r>
      <w:r w:rsidR="000D6A74" w:rsidRPr="00995977">
        <w:rPr>
          <w:rFonts w:ascii="Verdana" w:hAnsi="Verdana" w:cstheme="majorHAnsi"/>
          <w:sz w:val="20"/>
          <w:szCs w:val="20"/>
        </w:rPr>
        <w:t>diff</w:t>
      </w:r>
      <w:r w:rsidR="001345B4" w:rsidRPr="00995977">
        <w:rPr>
          <w:rFonts w:ascii="Verdana" w:hAnsi="Verdana" w:cstheme="majorHAnsi"/>
          <w:sz w:val="20"/>
          <w:szCs w:val="20"/>
        </w:rPr>
        <w:t xml:space="preserve">erent </w:t>
      </w:r>
      <w:r w:rsidR="001A7A4E" w:rsidRPr="00995977">
        <w:rPr>
          <w:rFonts w:ascii="Verdana" w:hAnsi="Verdana" w:cstheme="majorHAnsi"/>
          <w:sz w:val="20"/>
          <w:szCs w:val="20"/>
        </w:rPr>
        <w:t>initiatives</w:t>
      </w:r>
      <w:r w:rsidR="00C41A74" w:rsidRPr="00995977">
        <w:rPr>
          <w:rFonts w:ascii="Verdana" w:hAnsi="Verdana" w:cstheme="majorHAnsi"/>
          <w:sz w:val="20"/>
          <w:szCs w:val="20"/>
        </w:rPr>
        <w:t xml:space="preserve"> soon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69B8B4B6" w14:textId="7B1087D8" w:rsidR="008E4578" w:rsidRPr="00995977" w:rsidRDefault="00E37590" w:rsidP="00D80AA4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Regarding </w:t>
      </w:r>
      <w:r w:rsidR="001A7A4E" w:rsidRPr="00995977">
        <w:rPr>
          <w:rFonts w:ascii="Verdana" w:hAnsi="Verdana" w:cstheme="majorHAnsi"/>
          <w:b/>
          <w:bCs/>
          <w:sz w:val="20"/>
          <w:szCs w:val="20"/>
        </w:rPr>
        <w:t>monitoring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, 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important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steps </w:t>
      </w:r>
      <w:r w:rsidR="00EA3CD5" w:rsidRPr="00995977">
        <w:rPr>
          <w:rFonts w:ascii="Verdana" w:hAnsi="Verdana" w:cstheme="majorHAnsi"/>
          <w:sz w:val="20"/>
          <w:szCs w:val="20"/>
        </w:rPr>
        <w:t xml:space="preserve">were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taken: </w:t>
      </w:r>
      <w:r w:rsidR="00EA3CD5" w:rsidRPr="00995977">
        <w:rPr>
          <w:rFonts w:ascii="Verdana" w:hAnsi="Verdana" w:cstheme="majorHAnsi"/>
          <w:sz w:val="20"/>
          <w:szCs w:val="20"/>
        </w:rPr>
        <w:t xml:space="preserve">the adoption of the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indicator of </w:t>
      </w:r>
      <w:r w:rsidR="00BD198E" w:rsidRPr="00995977">
        <w:rPr>
          <w:rFonts w:ascii="Verdana" w:hAnsi="Verdana" w:cstheme="majorHAnsi"/>
          <w:sz w:val="20"/>
          <w:szCs w:val="20"/>
        </w:rPr>
        <w:t xml:space="preserve">the </w:t>
      </w:r>
      <w:r w:rsidR="000D6A74" w:rsidRPr="00995977">
        <w:rPr>
          <w:rFonts w:ascii="Verdana" w:hAnsi="Verdana" w:cstheme="majorHAnsi"/>
          <w:sz w:val="20"/>
          <w:szCs w:val="20"/>
        </w:rPr>
        <w:t>empl</w:t>
      </w:r>
      <w:r w:rsidR="00BD198E" w:rsidRPr="00995977">
        <w:rPr>
          <w:rFonts w:ascii="Verdana" w:hAnsi="Verdana" w:cstheme="majorHAnsi"/>
          <w:sz w:val="20"/>
          <w:szCs w:val="20"/>
        </w:rPr>
        <w:t>oyment gap</w:t>
      </w:r>
      <w:r w:rsidR="00E36D4C">
        <w:rPr>
          <w:rFonts w:ascii="Verdana" w:hAnsi="Verdana" w:cstheme="majorHAnsi"/>
          <w:sz w:val="20"/>
          <w:szCs w:val="20"/>
        </w:rPr>
        <w:t xml:space="preserve"> between persons with and without disabilities</w:t>
      </w:r>
      <w:r w:rsidR="006E3817" w:rsidRPr="00995977">
        <w:rPr>
          <w:rFonts w:ascii="Verdana" w:hAnsi="Verdana" w:cstheme="majorHAnsi"/>
          <w:sz w:val="20"/>
          <w:szCs w:val="20"/>
        </w:rPr>
        <w:t xml:space="preserve">, for the </w:t>
      </w:r>
      <w:r w:rsidR="00BD198E" w:rsidRPr="00995977">
        <w:rPr>
          <w:rFonts w:ascii="Verdana" w:hAnsi="Verdana" w:cstheme="majorHAnsi"/>
          <w:sz w:val="20"/>
          <w:szCs w:val="20"/>
        </w:rPr>
        <w:t xml:space="preserve">first time </w:t>
      </w:r>
      <w:r w:rsidR="006E3817" w:rsidRPr="00995977">
        <w:rPr>
          <w:rFonts w:ascii="Verdana" w:hAnsi="Verdana" w:cstheme="majorHAnsi"/>
          <w:sz w:val="20"/>
          <w:szCs w:val="20"/>
        </w:rPr>
        <w:t xml:space="preserve">as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part of the formal </w:t>
      </w:r>
      <w:r w:rsidR="00E36D4C">
        <w:rPr>
          <w:rFonts w:ascii="Verdana" w:hAnsi="Verdana" w:cstheme="majorHAnsi"/>
          <w:sz w:val="20"/>
          <w:szCs w:val="20"/>
        </w:rPr>
        <w:t xml:space="preserve">Pillar of Social Rights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scoreboard </w:t>
      </w:r>
      <w:r w:rsidR="002554B9">
        <w:rPr>
          <w:rFonts w:ascii="Verdana" w:hAnsi="Verdana" w:cstheme="majorHAnsi"/>
          <w:sz w:val="20"/>
          <w:szCs w:val="20"/>
        </w:rPr>
        <w:t xml:space="preserve">as an indicator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(last year </w:t>
      </w:r>
      <w:r w:rsidR="00BD198E" w:rsidRPr="00995977">
        <w:rPr>
          <w:rFonts w:ascii="Verdana" w:hAnsi="Verdana" w:cstheme="majorHAnsi"/>
          <w:sz w:val="20"/>
          <w:szCs w:val="20"/>
        </w:rPr>
        <w:t xml:space="preserve">it was only the </w:t>
      </w:r>
      <w:r w:rsidR="001A7A4E" w:rsidRPr="00995977">
        <w:rPr>
          <w:rFonts w:ascii="Verdana" w:hAnsi="Verdana" w:cstheme="majorHAnsi"/>
          <w:sz w:val="20"/>
          <w:szCs w:val="20"/>
        </w:rPr>
        <w:t>poverty</w:t>
      </w:r>
      <w:r w:rsidR="00BD198E" w:rsidRPr="00995977">
        <w:rPr>
          <w:rFonts w:ascii="Verdana" w:hAnsi="Verdana" w:cstheme="majorHAnsi"/>
          <w:sz w:val="20"/>
          <w:szCs w:val="20"/>
        </w:rPr>
        <w:t xml:space="preserve"> indicator</w:t>
      </w:r>
      <w:r w:rsidR="000D6A74" w:rsidRPr="00995977">
        <w:rPr>
          <w:rFonts w:ascii="Verdana" w:hAnsi="Verdana" w:cstheme="majorHAnsi"/>
          <w:sz w:val="20"/>
          <w:szCs w:val="20"/>
        </w:rPr>
        <w:t>)</w:t>
      </w:r>
      <w:r w:rsidR="00BD198E" w:rsidRPr="00995977">
        <w:rPr>
          <w:rFonts w:ascii="Verdana" w:hAnsi="Verdana" w:cstheme="majorHAnsi"/>
          <w:sz w:val="20"/>
          <w:szCs w:val="20"/>
        </w:rPr>
        <w:t xml:space="preserve">. </w:t>
      </w:r>
      <w:r w:rsidR="001A7A4E" w:rsidRPr="00995977">
        <w:rPr>
          <w:rFonts w:ascii="Verdana" w:hAnsi="Verdana" w:cstheme="majorHAnsi"/>
          <w:sz w:val="20"/>
          <w:szCs w:val="20"/>
        </w:rPr>
        <w:t>Eurostat</w:t>
      </w:r>
      <w:r w:rsidR="00DB4965">
        <w:rPr>
          <w:rFonts w:ascii="Verdana" w:hAnsi="Verdana" w:cstheme="majorHAnsi"/>
          <w:sz w:val="20"/>
          <w:szCs w:val="20"/>
        </w:rPr>
        <w:t xml:space="preserve"> has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 started to publish the indicators. </w:t>
      </w:r>
      <w:r w:rsidR="000D6A74" w:rsidRPr="00995977">
        <w:rPr>
          <w:rFonts w:ascii="Verdana" w:hAnsi="Verdana" w:cstheme="majorHAnsi"/>
          <w:sz w:val="20"/>
          <w:szCs w:val="20"/>
        </w:rPr>
        <w:t xml:space="preserve"> </w:t>
      </w:r>
      <w:r w:rsidR="00D2127D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3A78867D" w14:textId="40A87AEC" w:rsidR="00632FD3" w:rsidRPr="00995977" w:rsidRDefault="00D03697" w:rsidP="00D80AA4">
      <w:pPr>
        <w:spacing w:before="120" w:after="120"/>
        <w:rPr>
          <w:rFonts w:ascii="Verdana" w:hAnsi="Verdana" w:cstheme="majorHAnsi"/>
          <w:i/>
          <w:iCs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The </w:t>
      </w:r>
      <w:r w:rsidR="001A7A4E" w:rsidRPr="00995977">
        <w:rPr>
          <w:rFonts w:ascii="Verdana" w:hAnsi="Verdana" w:cstheme="majorHAnsi"/>
          <w:b/>
          <w:bCs/>
          <w:sz w:val="20"/>
          <w:szCs w:val="20"/>
        </w:rPr>
        <w:t>Dis</w:t>
      </w:r>
      <w:r w:rsidRPr="00995977">
        <w:rPr>
          <w:rFonts w:ascii="Verdana" w:hAnsi="Verdana" w:cstheme="majorHAnsi"/>
          <w:b/>
          <w:bCs/>
          <w:sz w:val="20"/>
          <w:szCs w:val="20"/>
        </w:rPr>
        <w:t xml:space="preserve">ability </w:t>
      </w:r>
      <w:r w:rsidR="001A7A4E" w:rsidRPr="00995977">
        <w:rPr>
          <w:rFonts w:ascii="Verdana" w:hAnsi="Verdana" w:cstheme="majorHAnsi"/>
          <w:b/>
          <w:bCs/>
          <w:sz w:val="20"/>
          <w:szCs w:val="20"/>
        </w:rPr>
        <w:t>platform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 </w:t>
      </w:r>
      <w:r w:rsidRPr="00995977">
        <w:rPr>
          <w:rFonts w:ascii="Verdana" w:hAnsi="Verdana" w:cstheme="majorHAnsi"/>
          <w:sz w:val="20"/>
          <w:szCs w:val="20"/>
        </w:rPr>
        <w:t xml:space="preserve">was launched </w:t>
      </w:r>
      <w:r w:rsidR="001A7A4E" w:rsidRPr="00995977">
        <w:rPr>
          <w:rFonts w:ascii="Verdana" w:hAnsi="Verdana" w:cstheme="majorHAnsi"/>
          <w:sz w:val="20"/>
          <w:szCs w:val="20"/>
        </w:rPr>
        <w:t>today</w:t>
      </w:r>
      <w:r w:rsidRPr="00995977">
        <w:rPr>
          <w:rFonts w:ascii="Verdana" w:hAnsi="Verdana" w:cstheme="majorHAnsi"/>
          <w:sz w:val="20"/>
          <w:szCs w:val="20"/>
        </w:rPr>
        <w:t xml:space="preserve"> as </w:t>
      </w:r>
      <w:r w:rsidR="001A7A4E" w:rsidRPr="00995977">
        <w:rPr>
          <w:rFonts w:ascii="Verdana" w:hAnsi="Verdana" w:cstheme="majorHAnsi"/>
          <w:sz w:val="20"/>
          <w:szCs w:val="20"/>
        </w:rPr>
        <w:t>a formal expert group</w:t>
      </w:r>
      <w:r w:rsidRPr="00995977">
        <w:rPr>
          <w:rFonts w:ascii="Verdana" w:hAnsi="Verdana" w:cstheme="majorHAnsi"/>
          <w:sz w:val="20"/>
          <w:szCs w:val="20"/>
        </w:rPr>
        <w:t xml:space="preserve"> and will have an annual work programme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. </w:t>
      </w:r>
      <w:r w:rsidRPr="00995977">
        <w:rPr>
          <w:rFonts w:ascii="Verdana" w:hAnsi="Verdana" w:cstheme="majorHAnsi"/>
          <w:sz w:val="20"/>
          <w:szCs w:val="20"/>
        </w:rPr>
        <w:t>It e</w:t>
      </w:r>
      <w:r w:rsidR="001A7A4E" w:rsidRPr="00995977">
        <w:rPr>
          <w:rFonts w:ascii="Verdana" w:hAnsi="Verdana" w:cstheme="majorHAnsi"/>
          <w:sz w:val="20"/>
          <w:szCs w:val="20"/>
        </w:rPr>
        <w:t>nhances the governance of the strategy. M</w:t>
      </w:r>
      <w:r w:rsidRPr="00995977">
        <w:rPr>
          <w:rFonts w:ascii="Verdana" w:hAnsi="Verdana" w:cstheme="majorHAnsi"/>
          <w:sz w:val="20"/>
          <w:szCs w:val="20"/>
        </w:rPr>
        <w:t>ember States representatives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 are the organisations who act as focal points for the implementation of the CRPD – </w:t>
      </w:r>
      <w:r w:rsidRPr="00995977">
        <w:rPr>
          <w:rFonts w:ascii="Verdana" w:hAnsi="Verdana" w:cstheme="majorHAnsi"/>
          <w:sz w:val="20"/>
          <w:szCs w:val="20"/>
        </w:rPr>
        <w:t xml:space="preserve">a 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wider scope of discussion will therefore be possible. </w:t>
      </w:r>
    </w:p>
    <w:p w14:paraId="0487510E" w14:textId="292D339B" w:rsidR="00632FD3" w:rsidRPr="00995977" w:rsidRDefault="00757D78" w:rsidP="00D80AA4">
      <w:pPr>
        <w:spacing w:before="120" w:after="120"/>
        <w:rPr>
          <w:rFonts w:ascii="Verdana" w:hAnsi="Verdana" w:cstheme="majorHAnsi"/>
          <w:i/>
          <w:iCs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The </w:t>
      </w:r>
      <w:r w:rsidR="00D03697" w:rsidRPr="00995977">
        <w:rPr>
          <w:rFonts w:ascii="Verdana" w:hAnsi="Verdana" w:cstheme="majorHAnsi"/>
          <w:b/>
          <w:bCs/>
          <w:sz w:val="20"/>
          <w:szCs w:val="20"/>
        </w:rPr>
        <w:t>List of issues</w:t>
      </w:r>
      <w:r w:rsidR="00D03697" w:rsidRPr="00995977">
        <w:rPr>
          <w:rFonts w:ascii="Verdana" w:hAnsi="Verdana" w:cstheme="majorHAnsi"/>
          <w:sz w:val="20"/>
          <w:szCs w:val="20"/>
        </w:rPr>
        <w:t xml:space="preserve"> </w:t>
      </w:r>
      <w:r w:rsidR="00411DE1" w:rsidRPr="00995977">
        <w:rPr>
          <w:rFonts w:ascii="Verdana" w:hAnsi="Verdana" w:cstheme="majorHAnsi"/>
          <w:sz w:val="20"/>
          <w:szCs w:val="20"/>
        </w:rPr>
        <w:t xml:space="preserve">for the review of the EU is </w:t>
      </w:r>
      <w:r w:rsidR="00E37590" w:rsidRPr="00995977">
        <w:rPr>
          <w:rFonts w:ascii="Verdana" w:hAnsi="Verdana" w:cstheme="majorHAnsi"/>
          <w:sz w:val="20"/>
          <w:szCs w:val="20"/>
        </w:rPr>
        <w:t xml:space="preserve">to be received </w:t>
      </w:r>
      <w:r w:rsidR="00E36D4C">
        <w:rPr>
          <w:rFonts w:ascii="Verdana" w:hAnsi="Verdana" w:cstheme="majorHAnsi"/>
          <w:sz w:val="20"/>
          <w:szCs w:val="20"/>
        </w:rPr>
        <w:t>after their adoption by the Committee in April 2022</w:t>
      </w:r>
      <w:r w:rsidR="00D03697" w:rsidRPr="00995977">
        <w:rPr>
          <w:rFonts w:ascii="Verdana" w:hAnsi="Verdana" w:cstheme="majorHAnsi"/>
          <w:sz w:val="20"/>
          <w:szCs w:val="20"/>
        </w:rPr>
        <w:t xml:space="preserve">, and </w:t>
      </w:r>
      <w:r w:rsidR="00411DE1" w:rsidRPr="00995977">
        <w:rPr>
          <w:rFonts w:ascii="Verdana" w:hAnsi="Verdana" w:cstheme="majorHAnsi"/>
          <w:sz w:val="20"/>
          <w:szCs w:val="20"/>
        </w:rPr>
        <w:t xml:space="preserve">the Commission will have </w:t>
      </w:r>
      <w:r w:rsidR="001A7A4E" w:rsidRPr="00995977">
        <w:rPr>
          <w:rFonts w:ascii="Verdana" w:hAnsi="Verdana" w:cstheme="majorHAnsi"/>
          <w:sz w:val="20"/>
          <w:szCs w:val="20"/>
        </w:rPr>
        <w:t xml:space="preserve">one year to prepare the report. </w:t>
      </w:r>
    </w:p>
    <w:p w14:paraId="74B67EB0" w14:textId="77777777" w:rsidR="001D5D4A" w:rsidRPr="00995977" w:rsidRDefault="002B4510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Notes and q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uestions to the Framework members: </w:t>
      </w:r>
    </w:p>
    <w:p w14:paraId="7B293124" w14:textId="31D88FA6" w:rsidR="00C47563" w:rsidRPr="00995977" w:rsidRDefault="002B4510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The </w:t>
      </w:r>
      <w:r w:rsidR="005B225D" w:rsidRPr="00995977">
        <w:rPr>
          <w:rFonts w:ascii="Verdana" w:hAnsi="Verdana" w:cstheme="majorHAnsi"/>
          <w:sz w:val="20"/>
          <w:szCs w:val="20"/>
        </w:rPr>
        <w:t xml:space="preserve">CRPD </w:t>
      </w:r>
      <w:r w:rsidR="00E37590" w:rsidRPr="00995977">
        <w:rPr>
          <w:rFonts w:ascii="Verdana" w:hAnsi="Verdana" w:cstheme="majorHAnsi"/>
          <w:sz w:val="20"/>
          <w:szCs w:val="20"/>
        </w:rPr>
        <w:t>C</w:t>
      </w:r>
      <w:r w:rsidR="005B225D" w:rsidRPr="00995977">
        <w:rPr>
          <w:rFonts w:ascii="Verdana" w:hAnsi="Verdana" w:cstheme="majorHAnsi"/>
          <w:sz w:val="20"/>
          <w:szCs w:val="20"/>
        </w:rPr>
        <w:t>omm</w:t>
      </w:r>
      <w:r w:rsidRPr="00995977">
        <w:rPr>
          <w:rFonts w:ascii="Verdana" w:hAnsi="Verdana" w:cstheme="majorHAnsi"/>
          <w:sz w:val="20"/>
          <w:szCs w:val="20"/>
        </w:rPr>
        <w:t xml:space="preserve">ittee </w:t>
      </w:r>
      <w:r w:rsidR="00E37590" w:rsidRPr="00995977">
        <w:rPr>
          <w:rFonts w:ascii="Verdana" w:hAnsi="Verdana" w:cstheme="majorHAnsi"/>
          <w:sz w:val="20"/>
          <w:szCs w:val="20"/>
        </w:rPr>
        <w:t xml:space="preserve">will </w:t>
      </w:r>
      <w:r w:rsidR="005B225D" w:rsidRPr="00995977">
        <w:rPr>
          <w:rFonts w:ascii="Verdana" w:hAnsi="Verdana" w:cstheme="majorHAnsi"/>
          <w:sz w:val="20"/>
          <w:szCs w:val="20"/>
        </w:rPr>
        <w:t xml:space="preserve">need clarity as to the different capacities 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of each 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members. </w:t>
      </w:r>
    </w:p>
    <w:p w14:paraId="4E27A404" w14:textId="462190E2" w:rsidR="00244AFE" w:rsidRPr="00995977" w:rsidRDefault="001D5D4A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Next year the </w:t>
      </w:r>
      <w:r w:rsidR="00244AFE" w:rsidRPr="00995977">
        <w:rPr>
          <w:rFonts w:ascii="Verdana" w:hAnsi="Verdana" w:cstheme="majorHAnsi"/>
          <w:sz w:val="20"/>
          <w:szCs w:val="20"/>
        </w:rPr>
        <w:t>examin</w:t>
      </w:r>
      <w:r w:rsidRPr="00995977">
        <w:rPr>
          <w:rFonts w:ascii="Verdana" w:hAnsi="Verdana" w:cstheme="majorHAnsi"/>
          <w:sz w:val="20"/>
          <w:szCs w:val="20"/>
        </w:rPr>
        <w:t>ation of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 the functioning of the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Pr="00995977">
        <w:rPr>
          <w:rFonts w:ascii="Verdana" w:hAnsi="Verdana" w:cstheme="majorHAnsi"/>
          <w:sz w:val="20"/>
          <w:szCs w:val="20"/>
        </w:rPr>
        <w:t xml:space="preserve">should take place and we </w:t>
      </w:r>
      <w:r w:rsidR="00E36D4C">
        <w:rPr>
          <w:rFonts w:ascii="Verdana" w:hAnsi="Verdana" w:cstheme="majorHAnsi"/>
          <w:sz w:val="20"/>
          <w:szCs w:val="20"/>
        </w:rPr>
        <w:t>could</w:t>
      </w:r>
      <w:r w:rsidR="00E36D4C" w:rsidRPr="00995977">
        <w:rPr>
          <w:rFonts w:ascii="Verdana" w:hAnsi="Verdana" w:cstheme="majorHAnsi"/>
          <w:sz w:val="20"/>
          <w:szCs w:val="20"/>
        </w:rPr>
        <w:t xml:space="preserve"> </w:t>
      </w:r>
      <w:r w:rsidR="00244AFE" w:rsidRPr="00995977">
        <w:rPr>
          <w:rFonts w:ascii="Verdana" w:hAnsi="Verdana" w:cstheme="majorHAnsi"/>
          <w:sz w:val="20"/>
          <w:szCs w:val="20"/>
        </w:rPr>
        <w:t>propose actions</w:t>
      </w:r>
      <w:r w:rsidR="00E36D4C">
        <w:rPr>
          <w:rFonts w:ascii="Verdana" w:hAnsi="Verdana" w:cstheme="majorHAnsi"/>
          <w:sz w:val="20"/>
          <w:szCs w:val="20"/>
        </w:rPr>
        <w:t xml:space="preserve"> on that basis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.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The </w:t>
      </w:r>
      <w:r w:rsidR="00632FD3" w:rsidRPr="00995977">
        <w:rPr>
          <w:rFonts w:ascii="Verdana" w:hAnsi="Verdana" w:cstheme="majorHAnsi"/>
          <w:sz w:val="20"/>
          <w:szCs w:val="20"/>
        </w:rPr>
        <w:t xml:space="preserve">Commission 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would like the views of the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632FD3" w:rsidRPr="00995977">
        <w:rPr>
          <w:rFonts w:ascii="Verdana" w:hAnsi="Verdana" w:cstheme="majorHAnsi"/>
          <w:sz w:val="20"/>
          <w:szCs w:val="20"/>
        </w:rPr>
        <w:t>members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. 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1453580C" w14:textId="24B0BB50" w:rsidR="00244AFE" w:rsidRPr="00995977" w:rsidRDefault="001D5D4A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The </w:t>
      </w:r>
      <w:r w:rsidR="00244AFE" w:rsidRPr="00995977">
        <w:rPr>
          <w:rFonts w:ascii="Verdana" w:hAnsi="Verdana" w:cstheme="majorHAnsi"/>
          <w:sz w:val="20"/>
          <w:szCs w:val="20"/>
        </w:rPr>
        <w:t>UN Special rapporteur for disability</w:t>
      </w:r>
      <w:r w:rsidR="00A048B6" w:rsidRPr="00995977">
        <w:rPr>
          <w:rFonts w:ascii="Verdana" w:hAnsi="Verdana" w:cstheme="majorHAnsi"/>
          <w:sz w:val="20"/>
          <w:szCs w:val="20"/>
        </w:rPr>
        <w:t xml:space="preserve">, </w:t>
      </w:r>
      <w:r w:rsidR="00244AFE" w:rsidRPr="00995977">
        <w:rPr>
          <w:rFonts w:ascii="Verdana" w:hAnsi="Verdana" w:cstheme="majorHAnsi"/>
          <w:sz w:val="20"/>
          <w:szCs w:val="20"/>
        </w:rPr>
        <w:t>Gera</w:t>
      </w:r>
      <w:r w:rsidR="00A048B6" w:rsidRPr="00995977">
        <w:rPr>
          <w:rFonts w:ascii="Verdana" w:hAnsi="Verdana" w:cstheme="majorHAnsi"/>
          <w:sz w:val="20"/>
          <w:szCs w:val="20"/>
        </w:rPr>
        <w:t>r</w:t>
      </w:r>
      <w:r w:rsidR="00244AFE" w:rsidRPr="00995977">
        <w:rPr>
          <w:rFonts w:ascii="Verdana" w:hAnsi="Verdana" w:cstheme="majorHAnsi"/>
          <w:sz w:val="20"/>
          <w:szCs w:val="20"/>
        </w:rPr>
        <w:t>d Quinn will visit the EU</w:t>
      </w:r>
      <w:r w:rsidR="00A048B6" w:rsidRPr="00995977">
        <w:rPr>
          <w:rFonts w:ascii="Verdana" w:hAnsi="Verdana" w:cstheme="majorHAnsi"/>
          <w:sz w:val="20"/>
          <w:szCs w:val="20"/>
        </w:rPr>
        <w:t xml:space="preserve"> and its 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different institutions, in their capacity as implementing the CRPD but also </w:t>
      </w:r>
      <w:r w:rsidR="00F24450" w:rsidRPr="00995977">
        <w:rPr>
          <w:rFonts w:ascii="Verdana" w:hAnsi="Verdana" w:cstheme="majorHAnsi"/>
          <w:sz w:val="20"/>
          <w:szCs w:val="20"/>
        </w:rPr>
        <w:t xml:space="preserve">will </w:t>
      </w:r>
      <w:r w:rsidR="00244AFE" w:rsidRPr="00995977">
        <w:rPr>
          <w:rFonts w:ascii="Verdana" w:hAnsi="Verdana" w:cstheme="majorHAnsi"/>
          <w:sz w:val="20"/>
          <w:szCs w:val="20"/>
        </w:rPr>
        <w:t xml:space="preserve">probably meet the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F24450" w:rsidRPr="00995977">
        <w:rPr>
          <w:rFonts w:ascii="Verdana" w:hAnsi="Verdana" w:cstheme="majorHAnsi"/>
          <w:sz w:val="20"/>
          <w:szCs w:val="20"/>
        </w:rPr>
        <w:t xml:space="preserve">as well </w:t>
      </w:r>
      <w:r w:rsidR="00244AFE" w:rsidRPr="00995977">
        <w:rPr>
          <w:rFonts w:ascii="Verdana" w:hAnsi="Verdana" w:cstheme="majorHAnsi"/>
          <w:sz w:val="20"/>
          <w:szCs w:val="20"/>
        </w:rPr>
        <w:t>– more information to come</w:t>
      </w:r>
      <w:r w:rsidR="00F24450"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7961564C" w14:textId="5BFE04B5" w:rsidR="0037133D" w:rsidRPr="00995977" w:rsidRDefault="00632FD3" w:rsidP="00D013ED">
      <w:pPr>
        <w:pStyle w:val="Heading3"/>
        <w:keepNext w:val="0"/>
        <w:keepLines w:val="0"/>
        <w:rPr>
          <w:rFonts w:ascii="Verdana" w:eastAsiaTheme="minorEastAsia" w:hAnsi="Verdana" w:cstheme="majorHAnsi"/>
          <w:color w:val="auto"/>
          <w:sz w:val="20"/>
          <w:szCs w:val="20"/>
        </w:rPr>
      </w:pPr>
      <w:r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 xml:space="preserve">Disability card, planned for 2023 </w:t>
      </w:r>
      <w:r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br/>
      </w:r>
      <w:r w:rsidR="002179F1" w:rsidRPr="00995977">
        <w:t xml:space="preserve">European Commission </w:t>
      </w:r>
      <w:r w:rsidRPr="00995977">
        <w:t xml:space="preserve">– </w:t>
      </w:r>
      <w:r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The </w:t>
      </w:r>
      <w:r w:rsidR="00E753A7" w:rsidRPr="00995977">
        <w:rPr>
          <w:rFonts w:ascii="Verdana" w:eastAsiaTheme="minorEastAsia" w:hAnsi="Verdana" w:cstheme="majorHAnsi"/>
          <w:color w:val="auto"/>
          <w:sz w:val="20"/>
          <w:szCs w:val="20"/>
        </w:rPr>
        <w:t>EC</w:t>
      </w:r>
      <w:r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4153B8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started internal discussions and clarifications </w:t>
      </w:r>
      <w:r w:rsidR="009A4538" w:rsidRPr="00995977">
        <w:rPr>
          <w:rFonts w:ascii="Verdana" w:eastAsiaTheme="minorEastAsia" w:hAnsi="Verdana" w:cstheme="majorHAnsi"/>
          <w:color w:val="auto"/>
          <w:sz w:val="20"/>
          <w:szCs w:val="20"/>
        </w:rPr>
        <w:t>with the DGs notably on free circ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>ulation</w:t>
      </w:r>
      <w:r w:rsidR="009A4538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of persons, and</w:t>
      </w:r>
      <w:r w:rsidR="008429D0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9A4538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with </w:t>
      </w:r>
      <w:r w:rsidR="000C1896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the </w:t>
      </w:r>
      <w:r w:rsidR="009A4538" w:rsidRPr="00995977">
        <w:rPr>
          <w:rFonts w:ascii="Verdana" w:eastAsiaTheme="minorEastAsia" w:hAnsi="Verdana" w:cstheme="majorHAnsi"/>
          <w:color w:val="auto"/>
          <w:sz w:val="20"/>
          <w:szCs w:val="20"/>
        </w:rPr>
        <w:t>legal service</w:t>
      </w:r>
      <w:r w:rsidR="000C1896" w:rsidRPr="00995977">
        <w:rPr>
          <w:rFonts w:ascii="Verdana" w:eastAsiaTheme="minorEastAsia" w:hAnsi="Verdana" w:cstheme="majorHAnsi"/>
          <w:color w:val="auto"/>
          <w:sz w:val="20"/>
          <w:szCs w:val="20"/>
        </w:rPr>
        <w:t>s</w:t>
      </w:r>
      <w:r w:rsidR="008429D0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regarding the </w:t>
      </w:r>
      <w:r w:rsidR="009A4538" w:rsidRPr="00995977">
        <w:rPr>
          <w:rFonts w:ascii="Verdana" w:eastAsiaTheme="minorEastAsia" w:hAnsi="Verdana" w:cstheme="majorHAnsi"/>
          <w:color w:val="auto"/>
          <w:sz w:val="20"/>
          <w:szCs w:val="20"/>
        </w:rPr>
        <w:t>legal basis to use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. </w:t>
      </w:r>
      <w:r w:rsidR="00E36D4C">
        <w:rPr>
          <w:rFonts w:ascii="Verdana" w:eastAsiaTheme="minorEastAsia" w:hAnsi="Verdana" w:cstheme="majorHAnsi"/>
          <w:color w:val="auto"/>
          <w:sz w:val="20"/>
          <w:szCs w:val="20"/>
        </w:rPr>
        <w:t>Building on the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repl</w:t>
      </w:r>
      <w:r w:rsidR="00E36D4C">
        <w:rPr>
          <w:rFonts w:ascii="Verdana" w:eastAsiaTheme="minorEastAsia" w:hAnsi="Verdana" w:cstheme="majorHAnsi"/>
          <w:color w:val="auto"/>
          <w:sz w:val="20"/>
          <w:szCs w:val="20"/>
        </w:rPr>
        <w:t>ies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, the </w:t>
      </w:r>
      <w:r w:rsidR="00E753A7" w:rsidRPr="00995977">
        <w:rPr>
          <w:rFonts w:ascii="Verdana" w:eastAsiaTheme="minorEastAsia" w:hAnsi="Verdana" w:cstheme="majorHAnsi"/>
          <w:color w:val="auto"/>
          <w:sz w:val="20"/>
          <w:szCs w:val="20"/>
        </w:rPr>
        <w:t>EC</w:t>
      </w:r>
      <w:r w:rsidR="000C1896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8429D0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should </w:t>
      </w:r>
      <w:r w:rsidR="000C1896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envisage and choose the most reasonable 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political and legal options. </w:t>
      </w:r>
      <w:r w:rsidR="00E36D4C">
        <w:rPr>
          <w:rFonts w:ascii="Verdana" w:eastAsiaTheme="minorEastAsia" w:hAnsi="Verdana" w:cstheme="majorHAnsi"/>
          <w:color w:val="auto"/>
          <w:sz w:val="20"/>
          <w:szCs w:val="20"/>
        </w:rPr>
        <w:t>Depending on the choice, t</w:t>
      </w:r>
      <w:r w:rsidR="00866AD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here </w:t>
      </w:r>
      <w:r w:rsidR="00E36D4C">
        <w:rPr>
          <w:rFonts w:ascii="Verdana" w:eastAsiaTheme="minorEastAsia" w:hAnsi="Verdana" w:cstheme="majorHAnsi"/>
          <w:color w:val="auto"/>
          <w:sz w:val="20"/>
          <w:szCs w:val="20"/>
        </w:rPr>
        <w:t>might</w:t>
      </w:r>
      <w:r w:rsidR="00866AD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</w:t>
      </w:r>
      <w:r w:rsidR="00763DE4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also </w:t>
      </w:r>
      <w:r w:rsidR="00866AD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be the 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>launch</w:t>
      </w:r>
      <w:r w:rsidR="00763DE4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of </w:t>
      </w:r>
      <w:r w:rsidR="007416A1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an impact assessment to present a proposal. </w:t>
      </w:r>
      <w:r w:rsidR="006A0355" w:rsidRPr="00995977">
        <w:rPr>
          <w:rFonts w:ascii="Verdana" w:eastAsiaTheme="minorEastAsia" w:hAnsi="Verdana" w:cstheme="majorHAnsi"/>
          <w:color w:val="auto"/>
          <w:sz w:val="20"/>
          <w:szCs w:val="20"/>
        </w:rPr>
        <w:t>H</w:t>
      </w:r>
      <w:r w:rsidR="00813912" w:rsidRPr="00995977">
        <w:rPr>
          <w:rFonts w:ascii="Verdana" w:eastAsiaTheme="minorEastAsia" w:hAnsi="Verdana" w:cstheme="majorHAnsi"/>
          <w:color w:val="auto"/>
          <w:sz w:val="20"/>
          <w:szCs w:val="20"/>
        </w:rPr>
        <w:t>ow to include the parking card with it</w:t>
      </w:r>
      <w:r w:rsidR="006A0355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 remains open but the goal would be </w:t>
      </w:r>
      <w:r w:rsidR="00E75239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one </w:t>
      </w:r>
      <w:r w:rsidR="00813912" w:rsidRPr="00995977">
        <w:rPr>
          <w:rFonts w:ascii="Verdana" w:eastAsiaTheme="minorEastAsia" w:hAnsi="Verdana" w:cstheme="majorHAnsi"/>
          <w:color w:val="auto"/>
          <w:sz w:val="20"/>
          <w:szCs w:val="20"/>
        </w:rPr>
        <w:t>proposal as concrete as possible</w:t>
      </w:r>
      <w:r w:rsidR="0037133D" w:rsidRPr="00995977">
        <w:rPr>
          <w:rFonts w:ascii="Verdana" w:eastAsiaTheme="minorEastAsia" w:hAnsi="Verdana" w:cstheme="majorHAnsi"/>
          <w:color w:val="auto"/>
          <w:sz w:val="20"/>
          <w:szCs w:val="20"/>
        </w:rPr>
        <w:t xml:space="preserve">. </w:t>
      </w:r>
    </w:p>
    <w:p w14:paraId="623AA19F" w14:textId="56BA9ADB" w:rsidR="0037133D" w:rsidRPr="00995977" w:rsidRDefault="00632FD3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T</w:t>
      </w:r>
      <w:r w:rsidR="007C6716" w:rsidRPr="00995977">
        <w:rPr>
          <w:rFonts w:ascii="Verdana" w:hAnsi="Verdana" w:cstheme="majorHAnsi"/>
          <w:sz w:val="20"/>
          <w:szCs w:val="20"/>
        </w:rPr>
        <w:t xml:space="preserve">he outcome of the pilot actions </w:t>
      </w:r>
      <w:r w:rsidR="004153B8" w:rsidRPr="00995977">
        <w:rPr>
          <w:rFonts w:ascii="Verdana" w:hAnsi="Verdana" w:cstheme="majorHAnsi"/>
          <w:sz w:val="20"/>
          <w:szCs w:val="20"/>
        </w:rPr>
        <w:t xml:space="preserve">related to the </w:t>
      </w:r>
      <w:r w:rsidR="004153B8" w:rsidRPr="00995977">
        <w:rPr>
          <w:rFonts w:ascii="Verdana" w:hAnsi="Verdana" w:cstheme="majorHAnsi"/>
          <w:b/>
          <w:bCs/>
          <w:sz w:val="20"/>
          <w:szCs w:val="20"/>
        </w:rPr>
        <w:t>disability card</w:t>
      </w:r>
      <w:r w:rsidR="004153B8" w:rsidRPr="00995977">
        <w:rPr>
          <w:rFonts w:ascii="Verdana" w:hAnsi="Verdana" w:cstheme="majorHAnsi"/>
          <w:sz w:val="20"/>
          <w:szCs w:val="20"/>
        </w:rPr>
        <w:t xml:space="preserve"> </w:t>
      </w:r>
      <w:r w:rsidR="007C6716" w:rsidRPr="00995977">
        <w:rPr>
          <w:rFonts w:ascii="Verdana" w:hAnsi="Verdana" w:cstheme="majorHAnsi"/>
          <w:sz w:val="20"/>
          <w:szCs w:val="20"/>
        </w:rPr>
        <w:t xml:space="preserve">shows the potential for future action. </w:t>
      </w:r>
      <w:r w:rsidR="004153B8" w:rsidRPr="00995977">
        <w:rPr>
          <w:rFonts w:ascii="Verdana" w:hAnsi="Verdana" w:cstheme="majorHAnsi"/>
          <w:sz w:val="20"/>
          <w:szCs w:val="20"/>
        </w:rPr>
        <w:t xml:space="preserve">We need to </w:t>
      </w:r>
      <w:r w:rsidR="007C6716" w:rsidRPr="00995977">
        <w:rPr>
          <w:rFonts w:ascii="Verdana" w:hAnsi="Verdana" w:cstheme="majorHAnsi"/>
          <w:sz w:val="20"/>
          <w:szCs w:val="20"/>
        </w:rPr>
        <w:t xml:space="preserve">clarify </w:t>
      </w:r>
      <w:r w:rsidR="0087293B" w:rsidRPr="00995977">
        <w:rPr>
          <w:rFonts w:ascii="Verdana" w:hAnsi="Verdana" w:cstheme="majorHAnsi"/>
          <w:sz w:val="20"/>
          <w:szCs w:val="20"/>
        </w:rPr>
        <w:t>the recognition of the card itself and on the national implications of such a card</w:t>
      </w:r>
      <w:r w:rsidR="004153B8" w:rsidRPr="00995977">
        <w:rPr>
          <w:rFonts w:ascii="Verdana" w:hAnsi="Verdana" w:cstheme="majorHAnsi"/>
          <w:sz w:val="20"/>
          <w:szCs w:val="20"/>
        </w:rPr>
        <w:t xml:space="preserve">. The </w:t>
      </w:r>
      <w:r w:rsidR="007C6716" w:rsidRPr="00995977">
        <w:rPr>
          <w:rFonts w:ascii="Verdana" w:hAnsi="Verdana" w:cstheme="majorHAnsi"/>
          <w:sz w:val="20"/>
          <w:szCs w:val="20"/>
        </w:rPr>
        <w:t>pilot is based on a voluntary setting as to mutual recognition</w:t>
      </w:r>
      <w:r w:rsidR="0087293B" w:rsidRPr="00995977">
        <w:rPr>
          <w:rFonts w:ascii="Verdana" w:hAnsi="Verdana" w:cstheme="majorHAnsi"/>
          <w:sz w:val="20"/>
          <w:szCs w:val="20"/>
        </w:rPr>
        <w:t>,</w:t>
      </w:r>
      <w:r w:rsidR="007C6716" w:rsidRPr="00995977">
        <w:rPr>
          <w:rFonts w:ascii="Verdana" w:hAnsi="Verdana" w:cstheme="majorHAnsi"/>
          <w:sz w:val="20"/>
          <w:szCs w:val="20"/>
        </w:rPr>
        <w:t xml:space="preserve"> services </w:t>
      </w:r>
      <w:r w:rsidR="0087293B" w:rsidRPr="00995977">
        <w:rPr>
          <w:rFonts w:ascii="Verdana" w:hAnsi="Verdana" w:cstheme="majorHAnsi"/>
          <w:sz w:val="20"/>
          <w:szCs w:val="20"/>
        </w:rPr>
        <w:t xml:space="preserve">and </w:t>
      </w:r>
      <w:r w:rsidR="007C6716" w:rsidRPr="00995977">
        <w:rPr>
          <w:rFonts w:ascii="Verdana" w:hAnsi="Verdana" w:cstheme="majorHAnsi"/>
          <w:sz w:val="20"/>
          <w:szCs w:val="20"/>
        </w:rPr>
        <w:t xml:space="preserve">benefits. </w:t>
      </w:r>
      <w:r w:rsidR="0087293B" w:rsidRPr="00995977">
        <w:rPr>
          <w:rFonts w:ascii="Verdana" w:hAnsi="Verdana" w:cstheme="majorHAnsi"/>
          <w:sz w:val="20"/>
          <w:szCs w:val="20"/>
        </w:rPr>
        <w:t xml:space="preserve">EC will give updates when there is more information available. </w:t>
      </w:r>
    </w:p>
    <w:p w14:paraId="4CB9BA92" w14:textId="52030D90" w:rsidR="00E96812" w:rsidRPr="00995977" w:rsidRDefault="001446AC" w:rsidP="00D80AA4">
      <w:pPr>
        <w:keepNext/>
        <w:spacing w:before="120" w:after="120"/>
        <w:rPr>
          <w:rFonts w:ascii="Verdana" w:hAnsi="Verdana" w:cstheme="majorHAnsi"/>
          <w:b/>
          <w:bCs/>
          <w:sz w:val="20"/>
          <w:szCs w:val="20"/>
        </w:rPr>
      </w:pPr>
      <w:r w:rsidRPr="00995977">
        <w:rPr>
          <w:rFonts w:ascii="Verdana" w:hAnsi="Verdana" w:cstheme="majorHAnsi"/>
          <w:b/>
          <w:bCs/>
          <w:sz w:val="20"/>
          <w:szCs w:val="20"/>
        </w:rPr>
        <w:lastRenderedPageBreak/>
        <w:t>Labour market and phasing out of the institutions</w:t>
      </w:r>
      <w:r w:rsidR="00815290" w:rsidRPr="00995977">
        <w:rPr>
          <w:rFonts w:ascii="Verdana" w:hAnsi="Verdana" w:cstheme="majorHAnsi"/>
          <w:b/>
          <w:bCs/>
          <w:sz w:val="20"/>
          <w:szCs w:val="20"/>
        </w:rPr>
        <w:t xml:space="preserve"> </w:t>
      </w:r>
    </w:p>
    <w:p w14:paraId="0C5BDF09" w14:textId="2B70BEF0" w:rsidR="00244AFE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E96812" w:rsidRPr="00995977">
        <w:rPr>
          <w:rFonts w:ascii="Verdana" w:hAnsi="Verdana" w:cstheme="majorHAnsi"/>
          <w:sz w:val="20"/>
          <w:szCs w:val="20"/>
        </w:rPr>
        <w:t xml:space="preserve">– </w:t>
      </w:r>
      <w:r w:rsidR="003F72EB" w:rsidRPr="00995977">
        <w:rPr>
          <w:rFonts w:ascii="Verdana" w:hAnsi="Verdana" w:cstheme="majorHAnsi"/>
          <w:sz w:val="20"/>
          <w:szCs w:val="20"/>
        </w:rPr>
        <w:t xml:space="preserve">We are currently </w:t>
      </w:r>
      <w:r w:rsidR="00E96812" w:rsidRPr="00995977">
        <w:rPr>
          <w:rFonts w:ascii="Verdana" w:hAnsi="Verdana" w:cstheme="majorHAnsi"/>
          <w:sz w:val="20"/>
          <w:szCs w:val="20"/>
        </w:rPr>
        <w:t xml:space="preserve">working on the </w:t>
      </w:r>
      <w:r w:rsidR="00E96812" w:rsidRPr="00995977">
        <w:rPr>
          <w:rFonts w:ascii="Verdana" w:hAnsi="Verdana" w:cstheme="majorHAnsi"/>
          <w:b/>
          <w:bCs/>
          <w:sz w:val="20"/>
          <w:szCs w:val="20"/>
        </w:rPr>
        <w:t>disab</w:t>
      </w:r>
      <w:r w:rsidR="00602224" w:rsidRPr="00995977">
        <w:rPr>
          <w:rFonts w:ascii="Verdana" w:hAnsi="Verdana" w:cstheme="majorHAnsi"/>
          <w:b/>
          <w:bCs/>
          <w:sz w:val="20"/>
          <w:szCs w:val="20"/>
        </w:rPr>
        <w:t>ility</w:t>
      </w:r>
      <w:r w:rsidR="00E96812" w:rsidRPr="00995977">
        <w:rPr>
          <w:rFonts w:ascii="Verdana" w:hAnsi="Verdana" w:cstheme="majorHAnsi"/>
          <w:b/>
          <w:bCs/>
          <w:sz w:val="20"/>
          <w:szCs w:val="20"/>
        </w:rPr>
        <w:t xml:space="preserve"> employment package</w:t>
      </w:r>
      <w:r w:rsidR="00E96812" w:rsidRPr="00995977">
        <w:rPr>
          <w:rFonts w:ascii="Verdana" w:hAnsi="Verdana" w:cstheme="majorHAnsi"/>
          <w:sz w:val="20"/>
          <w:szCs w:val="20"/>
        </w:rPr>
        <w:t xml:space="preserve"> </w:t>
      </w:r>
      <w:r w:rsidR="003F72EB" w:rsidRPr="00995977">
        <w:rPr>
          <w:rFonts w:ascii="Verdana" w:hAnsi="Verdana" w:cstheme="majorHAnsi"/>
          <w:sz w:val="20"/>
          <w:szCs w:val="20"/>
        </w:rPr>
        <w:t xml:space="preserve">that is </w:t>
      </w:r>
      <w:r w:rsidR="00E96812" w:rsidRPr="00995977">
        <w:rPr>
          <w:rFonts w:ascii="Verdana" w:hAnsi="Verdana" w:cstheme="majorHAnsi"/>
          <w:sz w:val="20"/>
          <w:szCs w:val="20"/>
        </w:rPr>
        <w:t xml:space="preserve">large and </w:t>
      </w:r>
      <w:r w:rsidR="00602224" w:rsidRPr="00995977">
        <w:rPr>
          <w:rFonts w:ascii="Verdana" w:hAnsi="Verdana" w:cstheme="majorHAnsi"/>
          <w:sz w:val="20"/>
          <w:szCs w:val="20"/>
        </w:rPr>
        <w:t>comprehens</w:t>
      </w:r>
      <w:r w:rsidR="003F72EB" w:rsidRPr="00995977">
        <w:rPr>
          <w:rFonts w:ascii="Verdana" w:hAnsi="Verdana" w:cstheme="majorHAnsi"/>
          <w:sz w:val="20"/>
          <w:szCs w:val="20"/>
        </w:rPr>
        <w:t>i</w:t>
      </w:r>
      <w:r w:rsidR="00602224" w:rsidRPr="00995977">
        <w:rPr>
          <w:rFonts w:ascii="Verdana" w:hAnsi="Verdana" w:cstheme="majorHAnsi"/>
          <w:sz w:val="20"/>
          <w:szCs w:val="20"/>
        </w:rPr>
        <w:t>ve</w:t>
      </w:r>
      <w:r w:rsidR="003F72EB" w:rsidRPr="00995977">
        <w:rPr>
          <w:rFonts w:ascii="Verdana" w:hAnsi="Verdana" w:cstheme="majorHAnsi"/>
          <w:sz w:val="20"/>
          <w:szCs w:val="20"/>
        </w:rPr>
        <w:t xml:space="preserve">. At the French EU Presidency event on </w:t>
      </w:r>
      <w:r w:rsidR="00A86FC1" w:rsidRPr="00995977">
        <w:rPr>
          <w:rFonts w:ascii="Verdana" w:hAnsi="Verdana" w:cstheme="majorHAnsi"/>
          <w:sz w:val="20"/>
          <w:szCs w:val="20"/>
        </w:rPr>
        <w:t>9</w:t>
      </w:r>
      <w:r w:rsidR="00632FD3" w:rsidRPr="00995977">
        <w:rPr>
          <w:rFonts w:ascii="Verdana" w:hAnsi="Verdana" w:cstheme="majorHAnsi"/>
          <w:sz w:val="20"/>
          <w:szCs w:val="20"/>
        </w:rPr>
        <w:t> M</w:t>
      </w:r>
      <w:r w:rsidR="00A86FC1" w:rsidRPr="00995977">
        <w:rPr>
          <w:rFonts w:ascii="Verdana" w:hAnsi="Verdana" w:cstheme="majorHAnsi"/>
          <w:sz w:val="20"/>
          <w:szCs w:val="20"/>
        </w:rPr>
        <w:t>arch</w:t>
      </w:r>
      <w:r w:rsidR="003F72EB" w:rsidRPr="00995977">
        <w:rPr>
          <w:rFonts w:ascii="Verdana" w:hAnsi="Verdana" w:cstheme="majorHAnsi"/>
          <w:sz w:val="20"/>
          <w:szCs w:val="20"/>
        </w:rPr>
        <w:t xml:space="preserve"> the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 </w:t>
      </w:r>
      <w:r w:rsidR="00E75239" w:rsidRPr="00995977">
        <w:rPr>
          <w:rFonts w:ascii="Verdana" w:hAnsi="Verdana" w:cstheme="majorHAnsi"/>
          <w:sz w:val="20"/>
          <w:szCs w:val="20"/>
        </w:rPr>
        <w:t>EC</w:t>
      </w:r>
      <w:r w:rsidR="00632FD3" w:rsidRPr="00995977">
        <w:rPr>
          <w:rFonts w:ascii="Verdana" w:hAnsi="Verdana" w:cstheme="majorHAnsi"/>
          <w:sz w:val="20"/>
          <w:szCs w:val="20"/>
        </w:rPr>
        <w:t xml:space="preserve"> </w:t>
      </w:r>
      <w:r w:rsidR="00A86FC1" w:rsidRPr="00995977">
        <w:rPr>
          <w:rFonts w:ascii="Verdana" w:hAnsi="Verdana" w:cstheme="majorHAnsi"/>
          <w:sz w:val="20"/>
          <w:szCs w:val="20"/>
        </w:rPr>
        <w:t>will present the</w:t>
      </w:r>
      <w:r w:rsidR="00B5305C">
        <w:rPr>
          <w:rFonts w:ascii="Verdana" w:hAnsi="Verdana" w:cstheme="majorHAnsi"/>
          <w:sz w:val="20"/>
          <w:szCs w:val="20"/>
        </w:rPr>
        <w:t xml:space="preserve"> draft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 proposal, </w:t>
      </w:r>
      <w:r w:rsidR="00B5305C">
        <w:rPr>
          <w:rFonts w:ascii="Verdana" w:hAnsi="Verdana" w:cstheme="majorHAnsi"/>
          <w:sz w:val="20"/>
          <w:szCs w:val="20"/>
        </w:rPr>
        <w:t xml:space="preserve">after agreement 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by </w:t>
      </w:r>
      <w:r w:rsidR="003F72EB" w:rsidRPr="00995977">
        <w:rPr>
          <w:rFonts w:ascii="Verdana" w:hAnsi="Verdana" w:cstheme="majorHAnsi"/>
          <w:sz w:val="20"/>
          <w:szCs w:val="20"/>
        </w:rPr>
        <w:t xml:space="preserve">Commissioners 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Schmit and </w:t>
      </w:r>
      <w:r w:rsidR="003F72EB" w:rsidRPr="00995977">
        <w:rPr>
          <w:rFonts w:ascii="Verdana" w:hAnsi="Verdana" w:cstheme="majorHAnsi"/>
          <w:sz w:val="20"/>
          <w:szCs w:val="20"/>
        </w:rPr>
        <w:t>D</w:t>
      </w:r>
      <w:r w:rsidR="00A86FC1" w:rsidRPr="00995977">
        <w:rPr>
          <w:rFonts w:ascii="Verdana" w:hAnsi="Verdana" w:cstheme="majorHAnsi"/>
          <w:sz w:val="20"/>
          <w:szCs w:val="20"/>
        </w:rPr>
        <w:t>alli</w:t>
      </w:r>
      <w:r w:rsidR="00632FD3" w:rsidRPr="00995977">
        <w:rPr>
          <w:rFonts w:ascii="Verdana" w:hAnsi="Verdana" w:cstheme="majorHAnsi"/>
          <w:sz w:val="20"/>
          <w:szCs w:val="20"/>
        </w:rPr>
        <w:t xml:space="preserve">. The 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package </w:t>
      </w:r>
      <w:r w:rsidR="00632FD3" w:rsidRPr="00995977">
        <w:rPr>
          <w:rFonts w:ascii="Verdana" w:hAnsi="Verdana" w:cstheme="majorHAnsi"/>
          <w:sz w:val="20"/>
          <w:szCs w:val="20"/>
        </w:rPr>
        <w:t xml:space="preserve">will be discussed </w:t>
      </w:r>
      <w:r w:rsidR="00A86FC1" w:rsidRPr="00995977">
        <w:rPr>
          <w:rFonts w:ascii="Verdana" w:hAnsi="Verdana" w:cstheme="majorHAnsi"/>
          <w:sz w:val="20"/>
          <w:szCs w:val="20"/>
        </w:rPr>
        <w:t>with the disab</w:t>
      </w:r>
      <w:r w:rsidR="00C00263" w:rsidRPr="00995977">
        <w:rPr>
          <w:rFonts w:ascii="Verdana" w:hAnsi="Verdana" w:cstheme="majorHAnsi"/>
          <w:sz w:val="20"/>
          <w:szCs w:val="20"/>
        </w:rPr>
        <w:t>ility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 platform</w:t>
      </w:r>
      <w:r w:rsidR="00632FD3" w:rsidRPr="00995977">
        <w:rPr>
          <w:rFonts w:ascii="Verdana" w:hAnsi="Verdana" w:cstheme="majorHAnsi"/>
          <w:sz w:val="20"/>
          <w:szCs w:val="20"/>
        </w:rPr>
        <w:t xml:space="preserve">. The package </w:t>
      </w:r>
      <w:r w:rsidR="00B5305C">
        <w:rPr>
          <w:rFonts w:ascii="Verdana" w:hAnsi="Verdana" w:cstheme="majorHAnsi"/>
          <w:sz w:val="20"/>
          <w:szCs w:val="20"/>
        </w:rPr>
        <w:t>might</w:t>
      </w:r>
      <w:r w:rsidR="00B5305C" w:rsidRPr="00995977">
        <w:rPr>
          <w:rFonts w:ascii="Verdana" w:hAnsi="Verdana" w:cstheme="majorHAnsi"/>
          <w:sz w:val="20"/>
          <w:szCs w:val="20"/>
        </w:rPr>
        <w:t xml:space="preserve"> </w:t>
      </w:r>
      <w:r w:rsidR="00632FD3" w:rsidRPr="00995977">
        <w:rPr>
          <w:rFonts w:ascii="Verdana" w:hAnsi="Verdana" w:cstheme="majorHAnsi"/>
          <w:sz w:val="20"/>
          <w:szCs w:val="20"/>
        </w:rPr>
        <w:t xml:space="preserve">be presented 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during the </w:t>
      </w:r>
      <w:r w:rsidR="00DF19BD" w:rsidRPr="00995977">
        <w:rPr>
          <w:rFonts w:ascii="Verdana" w:hAnsi="Verdana" w:cstheme="majorHAnsi"/>
          <w:sz w:val="20"/>
          <w:szCs w:val="20"/>
        </w:rPr>
        <w:t xml:space="preserve">Czech </w:t>
      </w:r>
      <w:r w:rsidR="000D69E6" w:rsidRPr="00995977">
        <w:rPr>
          <w:rFonts w:ascii="Verdana" w:hAnsi="Verdana" w:cstheme="majorHAnsi"/>
          <w:sz w:val="20"/>
          <w:szCs w:val="20"/>
        </w:rPr>
        <w:t>EU P</w:t>
      </w:r>
      <w:r w:rsidR="00A86FC1" w:rsidRPr="00995977">
        <w:rPr>
          <w:rFonts w:ascii="Verdana" w:hAnsi="Verdana" w:cstheme="majorHAnsi"/>
          <w:sz w:val="20"/>
          <w:szCs w:val="20"/>
        </w:rPr>
        <w:t xml:space="preserve">residency 2022 for validation. </w:t>
      </w:r>
    </w:p>
    <w:p w14:paraId="18926E81" w14:textId="1F59CA24" w:rsidR="00541954" w:rsidRPr="00995977" w:rsidRDefault="00DF19BD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It will g</w:t>
      </w:r>
      <w:r w:rsidR="00602224" w:rsidRPr="00995977">
        <w:rPr>
          <w:rFonts w:ascii="Verdana" w:hAnsi="Verdana" w:cstheme="majorHAnsi"/>
          <w:sz w:val="20"/>
          <w:szCs w:val="20"/>
        </w:rPr>
        <w:t xml:space="preserve">ive a boost to </w:t>
      </w:r>
      <w:r w:rsidRPr="00995977">
        <w:rPr>
          <w:rFonts w:ascii="Verdana" w:hAnsi="Verdana" w:cstheme="majorHAnsi"/>
          <w:sz w:val="20"/>
          <w:szCs w:val="20"/>
        </w:rPr>
        <w:t xml:space="preserve">the </w:t>
      </w:r>
      <w:r w:rsidR="00602224" w:rsidRPr="00995977">
        <w:rPr>
          <w:rFonts w:ascii="Verdana" w:hAnsi="Verdana" w:cstheme="majorHAnsi"/>
          <w:sz w:val="20"/>
          <w:szCs w:val="20"/>
        </w:rPr>
        <w:t xml:space="preserve">employment of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persons with disabilities </w:t>
      </w:r>
      <w:r w:rsidR="00602224" w:rsidRPr="00995977">
        <w:rPr>
          <w:rFonts w:ascii="Verdana" w:hAnsi="Verdana" w:cstheme="majorHAnsi"/>
          <w:sz w:val="20"/>
          <w:szCs w:val="20"/>
        </w:rPr>
        <w:t>by introducing measures and deliverables</w:t>
      </w:r>
      <w:r w:rsidR="00B5305C">
        <w:rPr>
          <w:rFonts w:ascii="Verdana" w:hAnsi="Verdana" w:cstheme="majorHAnsi"/>
          <w:sz w:val="20"/>
          <w:szCs w:val="20"/>
        </w:rPr>
        <w:t xml:space="preserve"> such as</w:t>
      </w:r>
      <w:r w:rsidR="00907434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69B8ADC9" w14:textId="77777777" w:rsidR="00541954" w:rsidRPr="00995977" w:rsidRDefault="00907434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W</w:t>
      </w:r>
      <w:r w:rsidR="00602224" w:rsidRPr="00995977">
        <w:rPr>
          <w:rFonts w:ascii="Verdana" w:hAnsi="Verdana" w:cstheme="majorHAnsi"/>
          <w:sz w:val="20"/>
          <w:szCs w:val="20"/>
        </w:rPr>
        <w:t>orking with public empl</w:t>
      </w:r>
      <w:r w:rsidR="00C00263" w:rsidRPr="00995977">
        <w:rPr>
          <w:rFonts w:ascii="Verdana" w:hAnsi="Verdana" w:cstheme="majorHAnsi"/>
          <w:sz w:val="20"/>
          <w:szCs w:val="20"/>
        </w:rPr>
        <w:t>oyment</w:t>
      </w:r>
      <w:r w:rsidR="00602224" w:rsidRPr="00995977">
        <w:rPr>
          <w:rFonts w:ascii="Verdana" w:hAnsi="Verdana" w:cstheme="majorHAnsi"/>
          <w:sz w:val="20"/>
          <w:szCs w:val="20"/>
        </w:rPr>
        <w:t xml:space="preserve"> services </w:t>
      </w:r>
      <w:r w:rsidRPr="00995977">
        <w:rPr>
          <w:rFonts w:ascii="Verdana" w:hAnsi="Verdana" w:cstheme="majorHAnsi"/>
          <w:sz w:val="20"/>
          <w:szCs w:val="20"/>
        </w:rPr>
        <w:t xml:space="preserve">so that they have </w:t>
      </w:r>
      <w:r w:rsidR="00602224" w:rsidRPr="00995977">
        <w:rPr>
          <w:rFonts w:ascii="Verdana" w:hAnsi="Verdana" w:cstheme="majorHAnsi"/>
          <w:sz w:val="20"/>
          <w:szCs w:val="20"/>
        </w:rPr>
        <w:t>tools at their disposal</w:t>
      </w:r>
      <w:r w:rsidRPr="00995977">
        <w:rPr>
          <w:rFonts w:ascii="Verdana" w:hAnsi="Verdana" w:cstheme="majorHAnsi"/>
          <w:sz w:val="20"/>
          <w:szCs w:val="20"/>
        </w:rPr>
        <w:t xml:space="preserve">, </w:t>
      </w:r>
      <w:r w:rsidR="00602224" w:rsidRPr="00995977">
        <w:rPr>
          <w:rFonts w:ascii="Verdana" w:hAnsi="Verdana" w:cstheme="majorHAnsi"/>
          <w:sz w:val="20"/>
          <w:szCs w:val="20"/>
        </w:rPr>
        <w:t xml:space="preserve">like </w:t>
      </w:r>
      <w:r w:rsidRPr="00995977">
        <w:rPr>
          <w:rFonts w:ascii="Verdana" w:hAnsi="Verdana" w:cstheme="majorHAnsi"/>
          <w:sz w:val="20"/>
          <w:szCs w:val="20"/>
        </w:rPr>
        <w:t xml:space="preserve">a </w:t>
      </w:r>
      <w:r w:rsidR="00602224" w:rsidRPr="00995977">
        <w:rPr>
          <w:rFonts w:ascii="Verdana" w:hAnsi="Verdana" w:cstheme="majorHAnsi"/>
          <w:sz w:val="20"/>
          <w:szCs w:val="20"/>
        </w:rPr>
        <w:t>toolkit to provide guidance to have a more active role</w:t>
      </w:r>
      <w:r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019B4BFF" w14:textId="3DBF29F0" w:rsidR="00541954" w:rsidRPr="00995977" w:rsidRDefault="00602224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Working on the positive actions and combatting stereotypes, in the context of the EMCO group – and all the units of DG employment</w:t>
      </w:r>
      <w:r w:rsidR="00AD41BD" w:rsidRPr="00995977">
        <w:rPr>
          <w:rFonts w:ascii="Verdana" w:hAnsi="Verdana" w:cstheme="majorHAnsi"/>
          <w:sz w:val="20"/>
          <w:szCs w:val="20"/>
        </w:rPr>
        <w:t xml:space="preserve">. </w:t>
      </w:r>
      <w:r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48665E8F" w14:textId="1A8087B4" w:rsidR="00602224" w:rsidRPr="00995977" w:rsidRDefault="00602224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 xml:space="preserve">Focus on reasonable accommodation – employment is difficult without this. </w:t>
      </w:r>
      <w:r w:rsidR="00CE7B3D" w:rsidRPr="00995977">
        <w:rPr>
          <w:rFonts w:ascii="Verdana" w:hAnsi="Verdana" w:cstheme="majorHAnsi"/>
          <w:sz w:val="20"/>
          <w:szCs w:val="20"/>
        </w:rPr>
        <w:t>An a</w:t>
      </w:r>
      <w:r w:rsidRPr="00995977">
        <w:rPr>
          <w:rFonts w:ascii="Verdana" w:hAnsi="Verdana" w:cstheme="majorHAnsi"/>
          <w:sz w:val="20"/>
          <w:szCs w:val="20"/>
        </w:rPr>
        <w:t xml:space="preserve">wareness raising campaign on the directive </w:t>
      </w:r>
      <w:r w:rsidR="00B5305C">
        <w:rPr>
          <w:rFonts w:ascii="Verdana" w:hAnsi="Verdana" w:cstheme="majorHAnsi"/>
          <w:sz w:val="20"/>
          <w:szCs w:val="20"/>
        </w:rPr>
        <w:t>was carried out</w:t>
      </w:r>
      <w:r w:rsidR="00024DB1" w:rsidRPr="00995977">
        <w:rPr>
          <w:rFonts w:ascii="Verdana" w:hAnsi="Verdana" w:cstheme="majorHAnsi"/>
          <w:sz w:val="20"/>
          <w:szCs w:val="20"/>
        </w:rPr>
        <w:t xml:space="preserve"> to address the fact that people </w:t>
      </w:r>
      <w:r w:rsidR="00CE7B3D" w:rsidRPr="00995977">
        <w:rPr>
          <w:rFonts w:ascii="Verdana" w:hAnsi="Verdana" w:cstheme="majorHAnsi"/>
          <w:sz w:val="20"/>
          <w:szCs w:val="20"/>
        </w:rPr>
        <w:t>do not</w:t>
      </w:r>
      <w:r w:rsidR="00A5312E" w:rsidRPr="00995977">
        <w:rPr>
          <w:rFonts w:ascii="Verdana" w:hAnsi="Verdana" w:cstheme="majorHAnsi"/>
          <w:sz w:val="20"/>
          <w:szCs w:val="20"/>
        </w:rPr>
        <w:t xml:space="preserve"> know how to accommodate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persons with disabilities </w:t>
      </w:r>
      <w:r w:rsidR="000241CF" w:rsidRPr="00995977">
        <w:rPr>
          <w:rFonts w:ascii="Verdana" w:hAnsi="Verdana" w:cstheme="majorHAnsi"/>
          <w:sz w:val="20"/>
          <w:szCs w:val="20"/>
        </w:rPr>
        <w:t xml:space="preserve">since reasonable accommodation is a personalised measure </w:t>
      </w:r>
      <w:r w:rsidR="00A5312E" w:rsidRPr="00995977">
        <w:rPr>
          <w:rFonts w:ascii="Verdana" w:hAnsi="Verdana" w:cstheme="majorHAnsi"/>
          <w:sz w:val="20"/>
          <w:szCs w:val="20"/>
        </w:rPr>
        <w:t xml:space="preserve">and </w:t>
      </w:r>
      <w:r w:rsidR="00CE7B3D" w:rsidRPr="00995977">
        <w:rPr>
          <w:rFonts w:ascii="Verdana" w:hAnsi="Verdana" w:cstheme="majorHAnsi"/>
          <w:sz w:val="20"/>
          <w:szCs w:val="20"/>
        </w:rPr>
        <w:t xml:space="preserve">employers </w:t>
      </w:r>
      <w:r w:rsidR="00A5312E" w:rsidRPr="00995977">
        <w:rPr>
          <w:rFonts w:ascii="Verdana" w:hAnsi="Verdana" w:cstheme="majorHAnsi"/>
          <w:sz w:val="20"/>
          <w:szCs w:val="20"/>
        </w:rPr>
        <w:t>di</w:t>
      </w:r>
      <w:r w:rsidR="00C00263" w:rsidRPr="00995977">
        <w:rPr>
          <w:rFonts w:ascii="Verdana" w:hAnsi="Verdana" w:cstheme="majorHAnsi"/>
          <w:sz w:val="20"/>
          <w:szCs w:val="20"/>
        </w:rPr>
        <w:t>d</w:t>
      </w:r>
      <w:r w:rsidR="00A5312E" w:rsidRPr="00995977">
        <w:rPr>
          <w:rFonts w:ascii="Verdana" w:hAnsi="Verdana" w:cstheme="majorHAnsi"/>
          <w:sz w:val="20"/>
          <w:szCs w:val="20"/>
        </w:rPr>
        <w:t xml:space="preserve"> not have resources to invest</w:t>
      </w:r>
      <w:r w:rsidR="00CE7B3D" w:rsidRPr="00995977">
        <w:rPr>
          <w:rFonts w:ascii="Verdana" w:hAnsi="Verdana" w:cstheme="majorHAnsi"/>
          <w:sz w:val="20"/>
          <w:szCs w:val="20"/>
        </w:rPr>
        <w:t xml:space="preserve"> in this</w:t>
      </w:r>
      <w:r w:rsidR="000241CF"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4D45777A" w14:textId="4A8023BD" w:rsidR="00E855BC" w:rsidRPr="00995977" w:rsidRDefault="00E03317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Prevention and safety at work – also disab</w:t>
      </w:r>
      <w:r w:rsidR="00AF40ED" w:rsidRPr="00995977">
        <w:rPr>
          <w:rFonts w:ascii="Verdana" w:hAnsi="Verdana" w:cstheme="majorHAnsi"/>
          <w:sz w:val="20"/>
          <w:szCs w:val="20"/>
        </w:rPr>
        <w:t>ility</w:t>
      </w:r>
      <w:r w:rsidRPr="00995977">
        <w:rPr>
          <w:rFonts w:ascii="Verdana" w:hAnsi="Verdana" w:cstheme="majorHAnsi"/>
          <w:sz w:val="20"/>
          <w:szCs w:val="20"/>
        </w:rPr>
        <w:t xml:space="preserve"> acquired </w:t>
      </w:r>
      <w:r w:rsidR="002554B9">
        <w:rPr>
          <w:rFonts w:ascii="Verdana" w:hAnsi="Verdana" w:cstheme="majorHAnsi"/>
          <w:sz w:val="20"/>
          <w:szCs w:val="20"/>
        </w:rPr>
        <w:t>o</w:t>
      </w:r>
      <w:r w:rsidRPr="00995977">
        <w:rPr>
          <w:rFonts w:ascii="Verdana" w:hAnsi="Verdana" w:cstheme="majorHAnsi"/>
          <w:sz w:val="20"/>
          <w:szCs w:val="20"/>
        </w:rPr>
        <w:t xml:space="preserve">n </w:t>
      </w:r>
      <w:r w:rsidR="002554B9">
        <w:rPr>
          <w:rFonts w:ascii="Verdana" w:hAnsi="Verdana" w:cstheme="majorHAnsi"/>
          <w:sz w:val="20"/>
          <w:szCs w:val="20"/>
        </w:rPr>
        <w:t xml:space="preserve">the </w:t>
      </w:r>
      <w:r w:rsidRPr="00995977">
        <w:rPr>
          <w:rFonts w:ascii="Verdana" w:hAnsi="Verdana" w:cstheme="majorHAnsi"/>
          <w:sz w:val="20"/>
          <w:szCs w:val="20"/>
        </w:rPr>
        <w:t xml:space="preserve">job – </w:t>
      </w:r>
      <w:r w:rsidR="00544678" w:rsidRPr="00995977">
        <w:rPr>
          <w:rFonts w:ascii="Verdana" w:hAnsi="Verdana" w:cstheme="majorHAnsi"/>
          <w:sz w:val="20"/>
          <w:szCs w:val="20"/>
        </w:rPr>
        <w:t xml:space="preserve">including </w:t>
      </w:r>
      <w:r w:rsidR="00E855BC" w:rsidRPr="00995977">
        <w:rPr>
          <w:rFonts w:ascii="Verdana" w:hAnsi="Verdana" w:cstheme="majorHAnsi"/>
          <w:sz w:val="20"/>
          <w:szCs w:val="20"/>
        </w:rPr>
        <w:t xml:space="preserve">skeletal </w:t>
      </w:r>
      <w:r w:rsidR="00541954" w:rsidRPr="00995977">
        <w:rPr>
          <w:rFonts w:ascii="Verdana" w:hAnsi="Verdana" w:cstheme="majorHAnsi"/>
          <w:sz w:val="20"/>
          <w:szCs w:val="20"/>
        </w:rPr>
        <w:t xml:space="preserve">issues and </w:t>
      </w:r>
      <w:r w:rsidRPr="00995977">
        <w:rPr>
          <w:rFonts w:ascii="Verdana" w:hAnsi="Verdana" w:cstheme="majorHAnsi"/>
          <w:sz w:val="20"/>
          <w:szCs w:val="20"/>
        </w:rPr>
        <w:t>mental health</w:t>
      </w:r>
      <w:r w:rsidR="00544678" w:rsidRPr="00995977">
        <w:rPr>
          <w:rFonts w:ascii="Verdana" w:hAnsi="Verdana" w:cstheme="majorHAnsi"/>
          <w:sz w:val="20"/>
          <w:szCs w:val="20"/>
        </w:rPr>
        <w:t xml:space="preserve"> </w:t>
      </w:r>
      <w:r w:rsidRPr="00995977">
        <w:rPr>
          <w:rFonts w:ascii="Verdana" w:hAnsi="Verdana" w:cstheme="majorHAnsi"/>
          <w:sz w:val="20"/>
          <w:szCs w:val="20"/>
        </w:rPr>
        <w:t xml:space="preserve">– making sure that measures at taken </w:t>
      </w:r>
      <w:r w:rsidR="00541954" w:rsidRPr="00995977">
        <w:rPr>
          <w:rFonts w:ascii="Verdana" w:hAnsi="Verdana" w:cstheme="majorHAnsi"/>
          <w:sz w:val="20"/>
          <w:szCs w:val="20"/>
        </w:rPr>
        <w:t xml:space="preserve">regarding </w:t>
      </w:r>
      <w:r w:rsidRPr="00995977">
        <w:rPr>
          <w:rFonts w:ascii="Verdana" w:hAnsi="Verdana" w:cstheme="majorHAnsi"/>
          <w:sz w:val="20"/>
          <w:szCs w:val="20"/>
        </w:rPr>
        <w:t>work safety and accidents</w:t>
      </w:r>
      <w:r w:rsidR="00541954" w:rsidRPr="00995977">
        <w:rPr>
          <w:rFonts w:ascii="Verdana" w:hAnsi="Verdana" w:cstheme="majorHAnsi"/>
          <w:sz w:val="20"/>
          <w:szCs w:val="20"/>
        </w:rPr>
        <w:t xml:space="preserve">, in cooperation with </w:t>
      </w:r>
      <w:r w:rsidR="00E855BC" w:rsidRPr="00995977">
        <w:rPr>
          <w:rFonts w:ascii="Verdana" w:hAnsi="Verdana" w:cstheme="majorHAnsi"/>
          <w:sz w:val="20"/>
          <w:szCs w:val="20"/>
        </w:rPr>
        <w:t>different inst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itutions </w:t>
      </w:r>
      <w:r w:rsidR="00AF40ED" w:rsidRPr="00995977">
        <w:rPr>
          <w:rFonts w:ascii="Verdana" w:hAnsi="Verdana" w:cstheme="majorHAnsi"/>
          <w:sz w:val="20"/>
          <w:szCs w:val="20"/>
        </w:rPr>
        <w:t>such as</w:t>
      </w:r>
      <w:r w:rsidR="00E855BC" w:rsidRPr="00995977">
        <w:rPr>
          <w:rFonts w:ascii="Verdana" w:hAnsi="Verdana" w:cstheme="majorHAnsi"/>
          <w:sz w:val="20"/>
          <w:szCs w:val="20"/>
        </w:rPr>
        <w:t xml:space="preserve"> </w:t>
      </w:r>
      <w:r w:rsidR="00C00263" w:rsidRPr="00995977">
        <w:rPr>
          <w:rFonts w:ascii="Verdana" w:hAnsi="Verdana" w:cstheme="majorHAnsi"/>
          <w:sz w:val="20"/>
          <w:szCs w:val="20"/>
        </w:rPr>
        <w:t>O</w:t>
      </w:r>
      <w:r w:rsidR="00AF40ED" w:rsidRPr="00995977">
        <w:rPr>
          <w:rFonts w:ascii="Verdana" w:hAnsi="Verdana" w:cstheme="majorHAnsi"/>
          <w:sz w:val="20"/>
          <w:szCs w:val="20"/>
        </w:rPr>
        <w:t>S</w:t>
      </w:r>
      <w:r w:rsidR="00C00263" w:rsidRPr="00995977">
        <w:rPr>
          <w:rFonts w:ascii="Verdana" w:hAnsi="Verdana" w:cstheme="majorHAnsi"/>
          <w:sz w:val="20"/>
          <w:szCs w:val="20"/>
        </w:rPr>
        <w:t>HA</w:t>
      </w:r>
      <w:r w:rsidR="00541954" w:rsidRPr="00995977">
        <w:rPr>
          <w:rFonts w:ascii="Verdana" w:hAnsi="Verdana" w:cstheme="majorHAnsi"/>
          <w:sz w:val="20"/>
          <w:szCs w:val="20"/>
        </w:rPr>
        <w:t>.</w:t>
      </w:r>
      <w:r w:rsidR="00E855BC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294FDC39" w14:textId="4108672D" w:rsidR="00A5312E" w:rsidRPr="00995977" w:rsidRDefault="00E855BC" w:rsidP="00632FD3">
      <w:pPr>
        <w:pStyle w:val="ListParagraph"/>
        <w:numPr>
          <w:ilvl w:val="0"/>
          <w:numId w:val="46"/>
        </w:numPr>
        <w:spacing w:before="120" w:after="120"/>
        <w:contextualSpacing w:val="0"/>
        <w:rPr>
          <w:rFonts w:ascii="Verdana" w:hAnsi="Verdana" w:cstheme="majorHAnsi"/>
          <w:sz w:val="20"/>
          <w:szCs w:val="20"/>
        </w:rPr>
      </w:pPr>
      <w:r w:rsidRPr="00995977">
        <w:rPr>
          <w:rFonts w:ascii="Verdana" w:hAnsi="Verdana" w:cstheme="majorHAnsi"/>
          <w:sz w:val="20"/>
          <w:szCs w:val="20"/>
        </w:rPr>
        <w:t>Issue of sheltered employm</w:t>
      </w:r>
      <w:r w:rsidR="00C00263" w:rsidRPr="00995977">
        <w:rPr>
          <w:rFonts w:ascii="Verdana" w:hAnsi="Verdana" w:cstheme="majorHAnsi"/>
          <w:sz w:val="20"/>
          <w:szCs w:val="20"/>
        </w:rPr>
        <w:t>en</w:t>
      </w:r>
      <w:r w:rsidRPr="00995977">
        <w:rPr>
          <w:rFonts w:ascii="Verdana" w:hAnsi="Verdana" w:cstheme="majorHAnsi"/>
          <w:sz w:val="20"/>
          <w:szCs w:val="20"/>
        </w:rPr>
        <w:t xml:space="preserve">t and inclusiveness of employment </w:t>
      </w:r>
      <w:r w:rsidR="00515E5E" w:rsidRPr="00995977">
        <w:rPr>
          <w:rFonts w:ascii="Verdana" w:hAnsi="Verdana" w:cstheme="majorHAnsi"/>
          <w:sz w:val="20"/>
          <w:szCs w:val="20"/>
        </w:rPr>
        <w:t xml:space="preserve">to </w:t>
      </w:r>
      <w:r w:rsidR="00B5305C">
        <w:rPr>
          <w:rFonts w:ascii="Verdana" w:hAnsi="Verdana" w:cstheme="majorHAnsi"/>
          <w:sz w:val="20"/>
          <w:szCs w:val="20"/>
        </w:rPr>
        <w:t xml:space="preserve">facilitate transition </w:t>
      </w:r>
      <w:r w:rsidR="00515E5E" w:rsidRPr="00995977">
        <w:rPr>
          <w:rFonts w:ascii="Verdana" w:hAnsi="Verdana" w:cstheme="majorHAnsi"/>
          <w:sz w:val="20"/>
          <w:szCs w:val="20"/>
        </w:rPr>
        <w:t>the open labour market</w:t>
      </w:r>
      <w:r w:rsidR="00541954" w:rsidRPr="00995977">
        <w:rPr>
          <w:rFonts w:ascii="Verdana" w:hAnsi="Verdana" w:cstheme="majorHAnsi"/>
          <w:sz w:val="20"/>
          <w:szCs w:val="20"/>
        </w:rPr>
        <w:t>.</w:t>
      </w:r>
      <w:r w:rsidR="00515E5E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2B38F156" w14:textId="68F629BF" w:rsidR="00BE42BF" w:rsidRPr="00995977" w:rsidRDefault="00665E73" w:rsidP="00EE725E">
      <w:pPr>
        <w:pStyle w:val="Heading3"/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</w:pPr>
      <w:r w:rsidRPr="00995977">
        <w:t xml:space="preserve">European Disability Forum, </w:t>
      </w:r>
      <w:r w:rsidR="00024789" w:rsidRPr="00995977">
        <w:t>EDF</w:t>
      </w:r>
      <w:r w:rsidR="004D7E9F" w:rsidRPr="00995977">
        <w:t xml:space="preserve"> – </w:t>
      </w:r>
      <w:r w:rsidR="004D7E9F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>Next steps of the m</w:t>
      </w:r>
      <w:r w:rsidR="00AC4AE0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>onitoring framework of the strategy</w:t>
      </w:r>
      <w:r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>?</w:t>
      </w:r>
      <w:r w:rsidR="004D7E9F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 xml:space="preserve"> </w:t>
      </w:r>
    </w:p>
    <w:p w14:paraId="66E4BEB3" w14:textId="53037D4F" w:rsidR="00572255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444E7E" w:rsidRPr="00995977">
        <w:rPr>
          <w:rFonts w:ascii="Verdana" w:hAnsi="Verdana" w:cstheme="majorHAnsi"/>
          <w:i/>
          <w:iCs/>
          <w:sz w:val="20"/>
          <w:szCs w:val="20"/>
        </w:rPr>
        <w:t>–</w:t>
      </w:r>
      <w:r w:rsidR="004D7E9F" w:rsidRPr="00995977">
        <w:rPr>
          <w:rFonts w:ascii="Verdana" w:hAnsi="Verdana" w:cstheme="majorHAnsi"/>
          <w:i/>
          <w:iCs/>
          <w:sz w:val="20"/>
          <w:szCs w:val="20"/>
        </w:rPr>
        <w:t xml:space="preserve"> 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The </w:t>
      </w:r>
      <w:r w:rsidR="00B41BC2" w:rsidRPr="00995977">
        <w:rPr>
          <w:rFonts w:ascii="Verdana" w:hAnsi="Verdana" w:cstheme="majorHAnsi"/>
          <w:sz w:val="20"/>
          <w:szCs w:val="20"/>
        </w:rPr>
        <w:t>monitoring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</w:t>
      </w:r>
      <w:r w:rsidR="00C00263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8E40EB">
        <w:rPr>
          <w:rFonts w:ascii="Verdana" w:hAnsi="Verdana" w:cstheme="majorHAnsi"/>
          <w:sz w:val="20"/>
          <w:szCs w:val="20"/>
        </w:rPr>
        <w:t>aims to be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published </w:t>
      </w:r>
      <w:r w:rsidR="008E40EB">
        <w:rPr>
          <w:rFonts w:ascii="Verdana" w:hAnsi="Verdana" w:cstheme="majorHAnsi"/>
          <w:sz w:val="20"/>
          <w:szCs w:val="20"/>
        </w:rPr>
        <w:t>by</w:t>
      </w:r>
      <w:r w:rsidR="008E40EB" w:rsidRPr="00995977">
        <w:rPr>
          <w:rFonts w:ascii="Verdana" w:hAnsi="Verdana" w:cstheme="majorHAnsi"/>
          <w:sz w:val="20"/>
          <w:szCs w:val="20"/>
        </w:rPr>
        <w:t xml:space="preserve"> 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the end of </w:t>
      </w:r>
      <w:r w:rsidR="00C75FCF" w:rsidRPr="00995977">
        <w:rPr>
          <w:rFonts w:ascii="Verdana" w:hAnsi="Verdana" w:cstheme="majorHAnsi"/>
          <w:sz w:val="20"/>
          <w:szCs w:val="20"/>
        </w:rPr>
        <w:t>2021</w:t>
      </w:r>
      <w:r w:rsidR="00444E7E" w:rsidRPr="00995977">
        <w:rPr>
          <w:rFonts w:ascii="Verdana" w:hAnsi="Verdana" w:cstheme="majorHAnsi"/>
          <w:sz w:val="20"/>
          <w:szCs w:val="20"/>
        </w:rPr>
        <w:t xml:space="preserve">, with a 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monitoring page on the </w:t>
      </w:r>
      <w:r w:rsidR="00BE3DDE" w:rsidRPr="00995977">
        <w:rPr>
          <w:rFonts w:ascii="Verdana" w:hAnsi="Verdana" w:cstheme="majorHAnsi"/>
          <w:sz w:val="20"/>
          <w:szCs w:val="20"/>
        </w:rPr>
        <w:t>EC</w:t>
      </w:r>
      <w:r w:rsidR="00444E7E" w:rsidRPr="00995977">
        <w:rPr>
          <w:rFonts w:ascii="Verdana" w:hAnsi="Verdana" w:cstheme="majorHAnsi"/>
          <w:sz w:val="20"/>
          <w:szCs w:val="20"/>
        </w:rPr>
        <w:t xml:space="preserve">’s 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website. </w:t>
      </w:r>
      <w:r w:rsidR="002F4F7A" w:rsidRPr="00995977">
        <w:rPr>
          <w:rFonts w:ascii="Verdana" w:hAnsi="Verdana" w:cstheme="majorHAnsi"/>
          <w:sz w:val="20"/>
          <w:szCs w:val="20"/>
        </w:rPr>
        <w:t>COM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will set the basis for the </w:t>
      </w:r>
      <w:r w:rsidR="00AF40ED" w:rsidRPr="00995977">
        <w:rPr>
          <w:rFonts w:ascii="Verdana" w:hAnsi="Verdana" w:cstheme="majorHAnsi"/>
          <w:sz w:val="20"/>
          <w:szCs w:val="20"/>
        </w:rPr>
        <w:t>framework</w:t>
      </w:r>
      <w:r w:rsidR="00572255" w:rsidRPr="00995977">
        <w:rPr>
          <w:rFonts w:ascii="Verdana" w:hAnsi="Verdana" w:cstheme="majorHAnsi"/>
          <w:sz w:val="20"/>
          <w:szCs w:val="20"/>
        </w:rPr>
        <w:t>. It will consist o</w:t>
      </w:r>
      <w:r w:rsidR="004D7E9F" w:rsidRPr="00995977">
        <w:rPr>
          <w:rFonts w:ascii="Verdana" w:hAnsi="Verdana" w:cstheme="majorHAnsi"/>
          <w:sz w:val="20"/>
          <w:szCs w:val="20"/>
        </w:rPr>
        <w:t>f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</w:t>
      </w:r>
      <w:r w:rsidR="00B41BC2" w:rsidRPr="00995977">
        <w:rPr>
          <w:rFonts w:ascii="Verdana" w:hAnsi="Verdana" w:cstheme="majorHAnsi"/>
          <w:sz w:val="20"/>
          <w:szCs w:val="20"/>
        </w:rPr>
        <w:t>1</w:t>
      </w:r>
      <w:r w:rsidR="004D7E9F" w:rsidRPr="00995977">
        <w:rPr>
          <w:rFonts w:ascii="Verdana" w:hAnsi="Verdana" w:cstheme="majorHAnsi"/>
          <w:sz w:val="20"/>
          <w:szCs w:val="20"/>
        </w:rPr>
        <w:t>)</w:t>
      </w:r>
      <w:r w:rsidR="00B41BC2" w:rsidRPr="00995977">
        <w:rPr>
          <w:rFonts w:ascii="Verdana" w:hAnsi="Verdana" w:cstheme="majorHAnsi"/>
          <w:sz w:val="20"/>
          <w:szCs w:val="20"/>
        </w:rPr>
        <w:t xml:space="preserve"> </w:t>
      </w:r>
      <w:r w:rsidR="00572255" w:rsidRPr="00995977">
        <w:rPr>
          <w:rFonts w:ascii="Verdana" w:hAnsi="Verdana" w:cstheme="majorHAnsi"/>
          <w:sz w:val="20"/>
          <w:szCs w:val="20"/>
        </w:rPr>
        <w:t>data on the sit</w:t>
      </w:r>
      <w:r w:rsidR="00B41BC2" w:rsidRPr="00995977">
        <w:rPr>
          <w:rFonts w:ascii="Verdana" w:hAnsi="Verdana" w:cstheme="majorHAnsi"/>
          <w:sz w:val="20"/>
          <w:szCs w:val="20"/>
        </w:rPr>
        <w:t>uation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of </w:t>
      </w:r>
      <w:r w:rsidR="00C00263" w:rsidRPr="00995977">
        <w:rPr>
          <w:rFonts w:ascii="Verdana" w:hAnsi="Verdana" w:cstheme="majorHAnsi"/>
          <w:sz w:val="20"/>
          <w:szCs w:val="20"/>
        </w:rPr>
        <w:t>persons with disabilities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</w:t>
      </w:r>
      <w:r w:rsidR="004D7E9F" w:rsidRPr="00995977">
        <w:rPr>
          <w:rFonts w:ascii="Verdana" w:hAnsi="Verdana" w:cstheme="majorHAnsi"/>
          <w:sz w:val="20"/>
          <w:szCs w:val="20"/>
        </w:rPr>
        <w:t xml:space="preserve">with 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key gaps and </w:t>
      </w:r>
      <w:r w:rsidR="00D919A9" w:rsidRPr="00995977">
        <w:rPr>
          <w:rFonts w:ascii="Verdana" w:hAnsi="Verdana" w:cstheme="majorHAnsi"/>
          <w:sz w:val="20"/>
          <w:szCs w:val="20"/>
        </w:rPr>
        <w:t>development</w:t>
      </w:r>
      <w:r w:rsidR="0002146C" w:rsidRPr="00995977">
        <w:rPr>
          <w:rFonts w:ascii="Verdana" w:hAnsi="Verdana" w:cstheme="majorHAnsi"/>
          <w:sz w:val="20"/>
          <w:szCs w:val="20"/>
        </w:rPr>
        <w:t xml:space="preserve">s </w:t>
      </w:r>
      <w:r w:rsidR="00572255" w:rsidRPr="00995977">
        <w:rPr>
          <w:rFonts w:ascii="Verdana" w:hAnsi="Verdana" w:cstheme="majorHAnsi"/>
          <w:sz w:val="20"/>
          <w:szCs w:val="20"/>
        </w:rPr>
        <w:t>to be published</w:t>
      </w:r>
      <w:r w:rsidR="004D7E9F" w:rsidRPr="00995977">
        <w:rPr>
          <w:rFonts w:ascii="Verdana" w:hAnsi="Verdana" w:cstheme="majorHAnsi"/>
          <w:sz w:val="20"/>
          <w:szCs w:val="20"/>
        </w:rPr>
        <w:t xml:space="preserve">; and </w:t>
      </w:r>
      <w:r w:rsidR="00572255" w:rsidRPr="00995977">
        <w:rPr>
          <w:rFonts w:ascii="Verdana" w:hAnsi="Verdana" w:cstheme="majorHAnsi"/>
          <w:sz w:val="20"/>
          <w:szCs w:val="20"/>
        </w:rPr>
        <w:t>2</w:t>
      </w:r>
      <w:r w:rsidR="004D7E9F" w:rsidRPr="00995977">
        <w:rPr>
          <w:rFonts w:ascii="Verdana" w:hAnsi="Verdana" w:cstheme="majorHAnsi"/>
          <w:sz w:val="20"/>
          <w:szCs w:val="20"/>
        </w:rPr>
        <w:t>)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</w:t>
      </w:r>
      <w:r w:rsidR="004D7E9F" w:rsidRPr="00995977">
        <w:rPr>
          <w:rFonts w:ascii="Verdana" w:hAnsi="Verdana" w:cstheme="majorHAnsi"/>
          <w:sz w:val="20"/>
          <w:szCs w:val="20"/>
        </w:rPr>
        <w:t xml:space="preserve">information on </w:t>
      </w:r>
      <w:r w:rsidR="00B41BC2" w:rsidRPr="00995977">
        <w:rPr>
          <w:rFonts w:ascii="Verdana" w:hAnsi="Verdana" w:cstheme="majorHAnsi"/>
          <w:sz w:val="20"/>
          <w:szCs w:val="20"/>
        </w:rPr>
        <w:t>each of the action</w:t>
      </w:r>
      <w:r w:rsidR="002F4F7A" w:rsidRPr="00995977">
        <w:rPr>
          <w:rFonts w:ascii="Verdana" w:hAnsi="Verdana" w:cstheme="majorHAnsi"/>
          <w:sz w:val="20"/>
          <w:szCs w:val="20"/>
        </w:rPr>
        <w:t>s</w:t>
      </w:r>
      <w:r w:rsidR="00B41BC2" w:rsidRPr="00995977">
        <w:rPr>
          <w:rFonts w:ascii="Verdana" w:hAnsi="Verdana" w:cstheme="majorHAnsi"/>
          <w:sz w:val="20"/>
          <w:szCs w:val="20"/>
        </w:rPr>
        <w:t xml:space="preserve">, strategies </w:t>
      </w:r>
      <w:r w:rsidR="002F4F7A" w:rsidRPr="00995977">
        <w:rPr>
          <w:rFonts w:ascii="Verdana" w:hAnsi="Verdana" w:cstheme="majorHAnsi"/>
          <w:sz w:val="20"/>
          <w:szCs w:val="20"/>
        </w:rPr>
        <w:t xml:space="preserve">and </w:t>
      </w:r>
      <w:r w:rsidR="008E40EB">
        <w:rPr>
          <w:rFonts w:ascii="Verdana" w:hAnsi="Verdana" w:cstheme="majorHAnsi"/>
          <w:sz w:val="20"/>
          <w:szCs w:val="20"/>
        </w:rPr>
        <w:t xml:space="preserve">maybe the </w:t>
      </w:r>
      <w:r w:rsidR="00B41BC2" w:rsidRPr="00995977">
        <w:rPr>
          <w:rFonts w:ascii="Verdana" w:hAnsi="Verdana" w:cstheme="majorHAnsi"/>
          <w:sz w:val="20"/>
          <w:szCs w:val="20"/>
        </w:rPr>
        <w:t xml:space="preserve">commitments that the </w:t>
      </w:r>
      <w:r w:rsidR="00BE3DDE" w:rsidRPr="00995977">
        <w:rPr>
          <w:rFonts w:ascii="Verdana" w:hAnsi="Verdana" w:cstheme="majorHAnsi"/>
          <w:sz w:val="20"/>
          <w:szCs w:val="20"/>
        </w:rPr>
        <w:t>EC</w:t>
      </w:r>
      <w:r w:rsidR="004D7E9F" w:rsidRPr="00995977">
        <w:rPr>
          <w:rFonts w:ascii="Verdana" w:hAnsi="Verdana" w:cstheme="majorHAnsi"/>
          <w:sz w:val="20"/>
          <w:szCs w:val="20"/>
        </w:rPr>
        <w:t xml:space="preserve"> </w:t>
      </w:r>
      <w:r w:rsidR="00B41BC2" w:rsidRPr="00995977">
        <w:rPr>
          <w:rFonts w:ascii="Verdana" w:hAnsi="Verdana" w:cstheme="majorHAnsi"/>
          <w:sz w:val="20"/>
          <w:szCs w:val="20"/>
        </w:rPr>
        <w:t xml:space="preserve">calls the </w:t>
      </w:r>
      <w:r w:rsidR="004D7E9F" w:rsidRPr="00995977">
        <w:rPr>
          <w:rFonts w:ascii="Verdana" w:hAnsi="Verdana" w:cstheme="majorHAnsi"/>
          <w:sz w:val="20"/>
          <w:szCs w:val="20"/>
        </w:rPr>
        <w:t xml:space="preserve">EU Member States </w:t>
      </w:r>
      <w:r w:rsidR="00B41BC2" w:rsidRPr="00995977">
        <w:rPr>
          <w:rFonts w:ascii="Verdana" w:hAnsi="Verdana" w:cstheme="majorHAnsi"/>
          <w:sz w:val="20"/>
          <w:szCs w:val="20"/>
        </w:rPr>
        <w:t xml:space="preserve">to </w:t>
      </w:r>
      <w:r w:rsidR="00633250" w:rsidRPr="00995977">
        <w:rPr>
          <w:rFonts w:ascii="Verdana" w:hAnsi="Verdana" w:cstheme="majorHAnsi"/>
          <w:sz w:val="20"/>
          <w:szCs w:val="20"/>
        </w:rPr>
        <w:t>implement</w:t>
      </w:r>
      <w:r w:rsidR="00B41BC2" w:rsidRPr="00995977">
        <w:rPr>
          <w:rFonts w:ascii="Verdana" w:hAnsi="Verdana" w:cstheme="majorHAnsi"/>
          <w:sz w:val="20"/>
          <w:szCs w:val="20"/>
        </w:rPr>
        <w:t xml:space="preserve"> and report on. </w:t>
      </w:r>
      <w:r w:rsidR="00572255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16F6C422" w14:textId="50E0DED5" w:rsidR="00CE5959" w:rsidRPr="00995977" w:rsidRDefault="00295AC2" w:rsidP="00295AC2">
      <w:pPr>
        <w:pStyle w:val="Heading3"/>
      </w:pPr>
      <w:r w:rsidRPr="00995977">
        <w:t xml:space="preserve">EDF – </w:t>
      </w:r>
      <w:r w:rsidR="00E826B9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 xml:space="preserve">Action plan on web accessibility planned for 2021 </w:t>
      </w:r>
      <w:r w:rsidR="00BC6294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 xml:space="preserve">– is the </w:t>
      </w:r>
      <w:r w:rsidR="00AF40ED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 xml:space="preserve">disability </w:t>
      </w:r>
      <w:r w:rsidR="00BC6294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 xml:space="preserve">platform or the action in general open to input before it is adopted by the </w:t>
      </w:r>
      <w:r w:rsidR="00633250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>EC</w:t>
      </w:r>
      <w:r w:rsidR="00BC6294" w:rsidRPr="00995977">
        <w:rPr>
          <w:rFonts w:ascii="Verdana" w:eastAsiaTheme="minorEastAsia" w:hAnsi="Verdana" w:cstheme="majorHAnsi"/>
          <w:b/>
          <w:bCs/>
          <w:color w:val="auto"/>
          <w:sz w:val="20"/>
          <w:szCs w:val="20"/>
        </w:rPr>
        <w:t>?</w:t>
      </w:r>
      <w:r w:rsidR="00BC6294" w:rsidRPr="00995977">
        <w:t xml:space="preserve"> </w:t>
      </w:r>
    </w:p>
    <w:p w14:paraId="3426E450" w14:textId="6D535D3B" w:rsidR="00B41BC2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A365FC" w:rsidRPr="00995977">
        <w:rPr>
          <w:rFonts w:ascii="Verdana" w:hAnsi="Verdana" w:cstheme="majorHAnsi"/>
          <w:i/>
          <w:iCs/>
          <w:sz w:val="20"/>
          <w:szCs w:val="20"/>
        </w:rPr>
        <w:t xml:space="preserve">– </w:t>
      </w:r>
      <w:r w:rsidR="00A365FC" w:rsidRPr="00995977">
        <w:rPr>
          <w:rFonts w:ascii="Verdana" w:hAnsi="Verdana" w:cstheme="majorHAnsi"/>
          <w:sz w:val="20"/>
          <w:szCs w:val="20"/>
        </w:rPr>
        <w:t>T</w:t>
      </w:r>
      <w:r w:rsidR="001A1918" w:rsidRPr="00995977">
        <w:rPr>
          <w:rFonts w:ascii="Verdana" w:hAnsi="Verdana" w:cstheme="majorHAnsi"/>
          <w:sz w:val="20"/>
          <w:szCs w:val="20"/>
        </w:rPr>
        <w:t xml:space="preserve">he lead is taken by DG </w:t>
      </w:r>
      <w:r w:rsidR="000E7722" w:rsidRPr="00995977">
        <w:rPr>
          <w:rFonts w:ascii="Verdana" w:hAnsi="Verdana" w:cstheme="majorHAnsi"/>
          <w:sz w:val="20"/>
          <w:szCs w:val="20"/>
        </w:rPr>
        <w:t>communication</w:t>
      </w:r>
      <w:r w:rsidR="00633250" w:rsidRPr="00995977">
        <w:rPr>
          <w:rFonts w:ascii="Verdana" w:hAnsi="Verdana" w:cstheme="majorHAnsi"/>
          <w:sz w:val="20"/>
          <w:szCs w:val="20"/>
        </w:rPr>
        <w:t xml:space="preserve">. It is </w:t>
      </w:r>
      <w:r w:rsidR="001A1918" w:rsidRPr="00995977">
        <w:rPr>
          <w:rFonts w:ascii="Verdana" w:hAnsi="Verdana" w:cstheme="majorHAnsi"/>
          <w:sz w:val="20"/>
          <w:szCs w:val="20"/>
        </w:rPr>
        <w:t xml:space="preserve">a technical and communication </w:t>
      </w:r>
      <w:r w:rsidR="00633250" w:rsidRPr="00995977">
        <w:rPr>
          <w:rFonts w:ascii="Verdana" w:hAnsi="Verdana" w:cstheme="majorHAnsi"/>
          <w:sz w:val="20"/>
          <w:szCs w:val="20"/>
        </w:rPr>
        <w:t xml:space="preserve">issue </w:t>
      </w:r>
      <w:r w:rsidR="001A1918" w:rsidRPr="00995977">
        <w:rPr>
          <w:rFonts w:ascii="Verdana" w:hAnsi="Verdana" w:cstheme="majorHAnsi"/>
          <w:sz w:val="20"/>
          <w:szCs w:val="20"/>
        </w:rPr>
        <w:t xml:space="preserve">with political priority. </w:t>
      </w:r>
      <w:r w:rsidR="00A365FC" w:rsidRPr="00995977">
        <w:rPr>
          <w:rFonts w:ascii="Verdana" w:hAnsi="Verdana" w:cstheme="majorHAnsi"/>
          <w:sz w:val="20"/>
          <w:szCs w:val="20"/>
        </w:rPr>
        <w:t xml:space="preserve">It </w:t>
      </w:r>
      <w:r w:rsidR="008A21A0" w:rsidRPr="00995977">
        <w:rPr>
          <w:rFonts w:ascii="Verdana" w:hAnsi="Verdana" w:cstheme="majorHAnsi"/>
          <w:sz w:val="20"/>
          <w:szCs w:val="20"/>
        </w:rPr>
        <w:t>w</w:t>
      </w:r>
      <w:r w:rsidR="00CD55AA" w:rsidRPr="00995977">
        <w:rPr>
          <w:rFonts w:ascii="Verdana" w:hAnsi="Verdana" w:cstheme="majorHAnsi"/>
          <w:sz w:val="20"/>
          <w:szCs w:val="20"/>
        </w:rPr>
        <w:t xml:space="preserve">ill </w:t>
      </w:r>
      <w:r w:rsidR="002554B9" w:rsidRPr="00995977">
        <w:rPr>
          <w:rFonts w:ascii="Verdana" w:hAnsi="Verdana" w:cstheme="majorHAnsi"/>
          <w:sz w:val="20"/>
          <w:szCs w:val="20"/>
        </w:rPr>
        <w:t xml:space="preserve">soon </w:t>
      </w:r>
      <w:r w:rsidR="00CD55AA" w:rsidRPr="00995977">
        <w:rPr>
          <w:rFonts w:ascii="Verdana" w:hAnsi="Verdana" w:cstheme="majorHAnsi"/>
          <w:sz w:val="20"/>
          <w:szCs w:val="20"/>
        </w:rPr>
        <w:t xml:space="preserve">be published. There is a forum with all the webmasters of all EU institutions </w:t>
      </w:r>
      <w:r w:rsidR="008A21A0" w:rsidRPr="00995977">
        <w:rPr>
          <w:rFonts w:ascii="Verdana" w:hAnsi="Verdana" w:cstheme="majorHAnsi"/>
          <w:sz w:val="20"/>
          <w:szCs w:val="20"/>
        </w:rPr>
        <w:t xml:space="preserve">with the goal </w:t>
      </w:r>
      <w:r w:rsidR="00CD55AA" w:rsidRPr="00995977">
        <w:rPr>
          <w:rFonts w:ascii="Verdana" w:hAnsi="Verdana" w:cstheme="majorHAnsi"/>
          <w:sz w:val="20"/>
          <w:szCs w:val="20"/>
        </w:rPr>
        <w:t xml:space="preserve">to have a web presence </w:t>
      </w:r>
      <w:r w:rsidR="00F9610C" w:rsidRPr="00995977">
        <w:rPr>
          <w:rFonts w:ascii="Verdana" w:hAnsi="Verdana" w:cstheme="majorHAnsi"/>
          <w:sz w:val="20"/>
          <w:szCs w:val="20"/>
        </w:rPr>
        <w:t>o</w:t>
      </w:r>
      <w:r w:rsidR="00CD55AA" w:rsidRPr="00995977">
        <w:rPr>
          <w:rFonts w:ascii="Verdana" w:hAnsi="Verdana" w:cstheme="majorHAnsi"/>
          <w:sz w:val="20"/>
          <w:szCs w:val="20"/>
        </w:rPr>
        <w:t>n the Europa site</w:t>
      </w:r>
      <w:r w:rsidR="00F9610C" w:rsidRPr="00995977">
        <w:rPr>
          <w:rFonts w:ascii="Verdana" w:hAnsi="Verdana" w:cstheme="majorHAnsi"/>
          <w:sz w:val="20"/>
          <w:szCs w:val="20"/>
        </w:rPr>
        <w:t>.</w:t>
      </w:r>
      <w:r w:rsidR="00CD55AA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20C0EE89" w14:textId="7195269C" w:rsidR="005A7314" w:rsidRPr="00995977" w:rsidRDefault="008B1ADC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Ombudsman </w:t>
      </w:r>
      <w:r w:rsidR="001B3B17" w:rsidRPr="00995977">
        <w:rPr>
          <w:rFonts w:ascii="Verdana" w:hAnsi="Verdana" w:cstheme="majorHAnsi"/>
          <w:sz w:val="20"/>
          <w:szCs w:val="20"/>
        </w:rPr>
        <w:t>–</w:t>
      </w:r>
      <w:r w:rsidR="005A7314" w:rsidRPr="00995977">
        <w:rPr>
          <w:rFonts w:ascii="Verdana" w:hAnsi="Verdana" w:cstheme="majorHAnsi"/>
          <w:sz w:val="20"/>
          <w:szCs w:val="20"/>
        </w:rPr>
        <w:t xml:space="preserve"> </w:t>
      </w:r>
      <w:r w:rsidR="00E9378C" w:rsidRPr="00995977">
        <w:rPr>
          <w:rFonts w:ascii="Verdana" w:hAnsi="Verdana" w:cstheme="majorHAnsi"/>
          <w:b/>
          <w:bCs/>
          <w:sz w:val="20"/>
          <w:szCs w:val="20"/>
        </w:rPr>
        <w:t>any u</w:t>
      </w:r>
      <w:r w:rsidR="001B3B17" w:rsidRPr="00995977">
        <w:rPr>
          <w:rFonts w:ascii="Verdana" w:hAnsi="Verdana" w:cstheme="majorHAnsi"/>
          <w:b/>
          <w:bCs/>
          <w:sz w:val="20"/>
          <w:szCs w:val="20"/>
        </w:rPr>
        <w:t xml:space="preserve">pdates on </w:t>
      </w:r>
      <w:r w:rsidR="005A7314" w:rsidRPr="00995977">
        <w:rPr>
          <w:rFonts w:ascii="Verdana" w:hAnsi="Verdana" w:cstheme="majorHAnsi"/>
          <w:b/>
          <w:bCs/>
          <w:sz w:val="20"/>
          <w:szCs w:val="20"/>
        </w:rPr>
        <w:t>internal rules</w:t>
      </w:r>
      <w:r w:rsidR="00E9378C" w:rsidRPr="00995977">
        <w:rPr>
          <w:rFonts w:ascii="Verdana" w:hAnsi="Verdana" w:cstheme="majorHAnsi"/>
          <w:b/>
          <w:bCs/>
          <w:sz w:val="20"/>
          <w:szCs w:val="20"/>
        </w:rPr>
        <w:t>?</w:t>
      </w:r>
      <w:r w:rsidR="005A7314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0006FB8D" w14:textId="47EB14F8" w:rsidR="00CD55AA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CD55AA" w:rsidRPr="00995977">
        <w:rPr>
          <w:rFonts w:ascii="Verdana" w:hAnsi="Verdana" w:cstheme="majorHAnsi"/>
          <w:sz w:val="20"/>
          <w:szCs w:val="20"/>
        </w:rPr>
        <w:t xml:space="preserve">– </w:t>
      </w:r>
      <w:r w:rsidR="001B3B17" w:rsidRPr="00995977">
        <w:rPr>
          <w:rFonts w:ascii="Verdana" w:hAnsi="Verdana" w:cstheme="majorHAnsi"/>
          <w:sz w:val="20"/>
          <w:szCs w:val="20"/>
        </w:rPr>
        <w:t xml:space="preserve">An HR 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strategy </w:t>
      </w:r>
      <w:r w:rsidR="001B3B17" w:rsidRPr="00995977">
        <w:rPr>
          <w:rFonts w:ascii="Verdana" w:hAnsi="Verdana" w:cstheme="majorHAnsi"/>
          <w:sz w:val="20"/>
          <w:szCs w:val="20"/>
        </w:rPr>
        <w:t xml:space="preserve">is in preparation and 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soon </w:t>
      </w:r>
      <w:r w:rsidR="001B3B17" w:rsidRPr="00995977">
        <w:rPr>
          <w:rFonts w:ascii="Verdana" w:hAnsi="Verdana" w:cstheme="majorHAnsi"/>
          <w:sz w:val="20"/>
          <w:szCs w:val="20"/>
        </w:rPr>
        <w:t xml:space="preserve">to be </w:t>
      </w:r>
      <w:r w:rsidR="00FB3AB0" w:rsidRPr="00995977">
        <w:rPr>
          <w:rFonts w:ascii="Verdana" w:hAnsi="Verdana" w:cstheme="majorHAnsi"/>
          <w:sz w:val="20"/>
          <w:szCs w:val="20"/>
        </w:rPr>
        <w:t>published</w:t>
      </w:r>
      <w:r w:rsidR="001B3B17" w:rsidRPr="00995977">
        <w:rPr>
          <w:rFonts w:ascii="Verdana" w:hAnsi="Verdana" w:cstheme="majorHAnsi"/>
          <w:sz w:val="20"/>
          <w:szCs w:val="20"/>
        </w:rPr>
        <w:t>. I</w:t>
      </w:r>
      <w:r w:rsidR="00ED1F2C">
        <w:rPr>
          <w:rFonts w:ascii="Verdana" w:hAnsi="Verdana" w:cstheme="majorHAnsi"/>
          <w:sz w:val="20"/>
          <w:szCs w:val="20"/>
        </w:rPr>
        <w:t>n line with the strategy, i</w:t>
      </w:r>
      <w:r w:rsidR="001B3B17" w:rsidRPr="00995977">
        <w:rPr>
          <w:rFonts w:ascii="Verdana" w:hAnsi="Verdana" w:cstheme="majorHAnsi"/>
          <w:sz w:val="20"/>
          <w:szCs w:val="20"/>
        </w:rPr>
        <w:t xml:space="preserve">t will include 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the </w:t>
      </w:r>
      <w:r w:rsidR="00652527" w:rsidRPr="00995977">
        <w:rPr>
          <w:rFonts w:ascii="Verdana" w:hAnsi="Verdana" w:cstheme="majorHAnsi"/>
          <w:sz w:val="20"/>
          <w:szCs w:val="20"/>
        </w:rPr>
        <w:t>employment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 and recruitment of </w:t>
      </w:r>
      <w:r w:rsidR="00642A55" w:rsidRPr="00995977">
        <w:rPr>
          <w:rFonts w:ascii="Verdana" w:hAnsi="Verdana" w:cstheme="majorHAnsi"/>
          <w:sz w:val="20"/>
          <w:szCs w:val="20"/>
        </w:rPr>
        <w:t xml:space="preserve">persons with disabilities 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in EU </w:t>
      </w:r>
      <w:r w:rsidR="00652527" w:rsidRPr="00995977">
        <w:rPr>
          <w:rFonts w:ascii="Verdana" w:hAnsi="Verdana" w:cstheme="majorHAnsi"/>
          <w:sz w:val="20"/>
          <w:szCs w:val="20"/>
        </w:rPr>
        <w:t>in</w:t>
      </w:r>
      <w:r w:rsidR="001B3B17" w:rsidRPr="00995977">
        <w:rPr>
          <w:rFonts w:ascii="Verdana" w:hAnsi="Verdana" w:cstheme="majorHAnsi"/>
          <w:sz w:val="20"/>
          <w:szCs w:val="20"/>
        </w:rPr>
        <w:t>s</w:t>
      </w:r>
      <w:r w:rsidR="00652527" w:rsidRPr="00995977">
        <w:rPr>
          <w:rFonts w:ascii="Verdana" w:hAnsi="Verdana" w:cstheme="majorHAnsi"/>
          <w:sz w:val="20"/>
          <w:szCs w:val="20"/>
        </w:rPr>
        <w:t>tit</w:t>
      </w:r>
      <w:r w:rsidR="001B3B17" w:rsidRPr="00995977">
        <w:rPr>
          <w:rFonts w:ascii="Verdana" w:hAnsi="Verdana" w:cstheme="majorHAnsi"/>
          <w:sz w:val="20"/>
          <w:szCs w:val="20"/>
        </w:rPr>
        <w:t>ut</w:t>
      </w:r>
      <w:r w:rsidR="00652527" w:rsidRPr="00995977">
        <w:rPr>
          <w:rFonts w:ascii="Verdana" w:hAnsi="Verdana" w:cstheme="majorHAnsi"/>
          <w:sz w:val="20"/>
          <w:szCs w:val="20"/>
        </w:rPr>
        <w:t>ions</w:t>
      </w:r>
      <w:r w:rsidR="001B3B17" w:rsidRPr="00995977">
        <w:rPr>
          <w:rFonts w:ascii="Verdana" w:hAnsi="Verdana" w:cstheme="majorHAnsi"/>
          <w:sz w:val="20"/>
          <w:szCs w:val="20"/>
        </w:rPr>
        <w:t xml:space="preserve">. </w:t>
      </w:r>
      <w:r w:rsidR="00ED1F2C">
        <w:rPr>
          <w:rFonts w:ascii="Verdana" w:hAnsi="Verdana" w:cstheme="majorHAnsi"/>
          <w:sz w:val="20"/>
          <w:szCs w:val="20"/>
        </w:rPr>
        <w:t>At this stage, t</w:t>
      </w:r>
      <w:r w:rsidR="001B3B17" w:rsidRPr="00995977">
        <w:rPr>
          <w:rFonts w:ascii="Verdana" w:hAnsi="Verdana" w:cstheme="majorHAnsi"/>
          <w:sz w:val="20"/>
          <w:szCs w:val="20"/>
        </w:rPr>
        <w:t xml:space="preserve">here are 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no </w:t>
      </w:r>
      <w:r w:rsidR="00652527" w:rsidRPr="00995977">
        <w:rPr>
          <w:rFonts w:ascii="Verdana" w:hAnsi="Verdana" w:cstheme="majorHAnsi"/>
          <w:sz w:val="20"/>
          <w:szCs w:val="20"/>
        </w:rPr>
        <w:t>specific</w:t>
      </w:r>
      <w:r w:rsidR="00FB3AB0" w:rsidRPr="00995977">
        <w:rPr>
          <w:rFonts w:ascii="Verdana" w:hAnsi="Verdana" w:cstheme="majorHAnsi"/>
          <w:sz w:val="20"/>
          <w:szCs w:val="20"/>
        </w:rPr>
        <w:t xml:space="preserve"> new rules for reasonable </w:t>
      </w:r>
      <w:r w:rsidR="00D919A9" w:rsidRPr="00995977">
        <w:rPr>
          <w:rFonts w:ascii="Verdana" w:hAnsi="Verdana" w:cstheme="majorHAnsi"/>
          <w:sz w:val="20"/>
          <w:szCs w:val="20"/>
        </w:rPr>
        <w:t>accommodation.</w:t>
      </w:r>
    </w:p>
    <w:p w14:paraId="24F92968" w14:textId="2DEBDF04" w:rsidR="005A7314" w:rsidRPr="00995977" w:rsidRDefault="00024789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>EDF</w:t>
      </w:r>
      <w:r w:rsidR="001B3B17" w:rsidRPr="00995977">
        <w:rPr>
          <w:rStyle w:val="Heading3Char"/>
        </w:rPr>
        <w:t xml:space="preserve"> - </w:t>
      </w:r>
      <w:r w:rsidR="00410257" w:rsidRPr="00995977">
        <w:rPr>
          <w:rFonts w:ascii="Verdana" w:hAnsi="Verdana" w:cstheme="majorHAnsi"/>
          <w:b/>
          <w:bCs/>
          <w:sz w:val="20"/>
          <w:szCs w:val="20"/>
        </w:rPr>
        <w:t>M</w:t>
      </w:r>
      <w:r w:rsidR="00CE19F3" w:rsidRPr="00995977">
        <w:rPr>
          <w:rFonts w:ascii="Verdana" w:hAnsi="Verdana" w:cstheme="majorHAnsi"/>
          <w:b/>
          <w:bCs/>
          <w:sz w:val="20"/>
          <w:szCs w:val="20"/>
        </w:rPr>
        <w:t xml:space="preserve">ainstreaming </w:t>
      </w:r>
      <w:r w:rsidR="00AF40ED" w:rsidRPr="00995977">
        <w:rPr>
          <w:rFonts w:ascii="Verdana" w:hAnsi="Verdana" w:cstheme="majorHAnsi"/>
          <w:b/>
          <w:bCs/>
          <w:sz w:val="20"/>
          <w:szCs w:val="20"/>
        </w:rPr>
        <w:t>disability</w:t>
      </w:r>
      <w:r w:rsidR="00AF40ED" w:rsidRPr="00995977">
        <w:rPr>
          <w:rFonts w:ascii="Verdana" w:hAnsi="Verdana" w:cstheme="majorHAnsi"/>
          <w:b/>
          <w:sz w:val="20"/>
          <w:szCs w:val="20"/>
        </w:rPr>
        <w:t xml:space="preserve"> </w:t>
      </w:r>
      <w:r w:rsidR="00CE19F3" w:rsidRPr="00995977">
        <w:rPr>
          <w:rFonts w:ascii="Verdana" w:hAnsi="Verdana" w:cstheme="majorHAnsi"/>
          <w:b/>
          <w:sz w:val="20"/>
          <w:szCs w:val="20"/>
        </w:rPr>
        <w:t>actions in DGs, pos</w:t>
      </w:r>
      <w:r w:rsidR="00642A55" w:rsidRPr="00995977">
        <w:rPr>
          <w:rFonts w:ascii="Verdana" w:hAnsi="Verdana" w:cstheme="majorHAnsi"/>
          <w:b/>
          <w:sz w:val="20"/>
          <w:szCs w:val="20"/>
        </w:rPr>
        <w:t>itive</w:t>
      </w:r>
      <w:r w:rsidR="00CE19F3" w:rsidRPr="00995977">
        <w:rPr>
          <w:rFonts w:ascii="Verdana" w:hAnsi="Verdana" w:cstheme="majorHAnsi"/>
          <w:b/>
          <w:sz w:val="20"/>
          <w:szCs w:val="20"/>
        </w:rPr>
        <w:t xml:space="preserve"> </w:t>
      </w:r>
      <w:r w:rsidR="00D919A9" w:rsidRPr="00995977">
        <w:rPr>
          <w:rFonts w:ascii="Verdana" w:hAnsi="Verdana" w:cstheme="majorHAnsi"/>
          <w:b/>
          <w:sz w:val="20"/>
          <w:szCs w:val="20"/>
        </w:rPr>
        <w:t>development</w:t>
      </w:r>
      <w:r w:rsidR="00CE19F3" w:rsidRPr="00995977">
        <w:rPr>
          <w:rFonts w:ascii="Verdana" w:hAnsi="Verdana" w:cstheme="majorHAnsi"/>
          <w:b/>
          <w:sz w:val="20"/>
          <w:szCs w:val="20"/>
        </w:rPr>
        <w:t xml:space="preserve"> with </w:t>
      </w:r>
      <w:r w:rsidR="0075544F" w:rsidRPr="00995977">
        <w:rPr>
          <w:rFonts w:ascii="Verdana" w:hAnsi="Verdana" w:cstheme="majorHAnsi"/>
          <w:b/>
          <w:sz w:val="20"/>
          <w:szCs w:val="20"/>
        </w:rPr>
        <w:t xml:space="preserve">the </w:t>
      </w:r>
      <w:r w:rsidR="00CE19F3" w:rsidRPr="00995977">
        <w:rPr>
          <w:rFonts w:ascii="Verdana" w:hAnsi="Verdana" w:cstheme="majorHAnsi"/>
          <w:b/>
          <w:sz w:val="20"/>
          <w:szCs w:val="20"/>
        </w:rPr>
        <w:t xml:space="preserve">proposal to add hate speech and hate crime referring to </w:t>
      </w:r>
      <w:r w:rsidR="00642A55" w:rsidRPr="00995977">
        <w:rPr>
          <w:rFonts w:ascii="Verdana" w:hAnsi="Verdana" w:cstheme="majorHAnsi"/>
          <w:b/>
          <w:sz w:val="20"/>
          <w:szCs w:val="20"/>
        </w:rPr>
        <w:t>persons with disabilities</w:t>
      </w:r>
      <w:r w:rsidR="0075544F" w:rsidRPr="00995977">
        <w:rPr>
          <w:rFonts w:ascii="Verdana" w:hAnsi="Verdana" w:cstheme="majorHAnsi"/>
          <w:b/>
          <w:sz w:val="20"/>
          <w:szCs w:val="20"/>
        </w:rPr>
        <w:t xml:space="preserve">? </w:t>
      </w:r>
      <w:r w:rsidR="00FA6371" w:rsidRPr="00995977">
        <w:rPr>
          <w:rFonts w:ascii="Verdana" w:hAnsi="Verdana" w:cstheme="majorHAnsi"/>
          <w:b/>
          <w:sz w:val="20"/>
          <w:szCs w:val="20"/>
        </w:rPr>
        <w:t xml:space="preserve">Any news on the </w:t>
      </w:r>
      <w:r w:rsidR="00CE19F3" w:rsidRPr="00995977">
        <w:rPr>
          <w:rFonts w:ascii="Verdana" w:hAnsi="Verdana" w:cstheme="majorHAnsi"/>
          <w:b/>
          <w:sz w:val="20"/>
          <w:szCs w:val="20"/>
        </w:rPr>
        <w:t xml:space="preserve">EC </w:t>
      </w:r>
      <w:r w:rsidR="00E9378C" w:rsidRPr="00995977">
        <w:rPr>
          <w:rFonts w:ascii="Verdana" w:hAnsi="Verdana" w:cstheme="majorHAnsi"/>
          <w:b/>
          <w:sz w:val="20"/>
          <w:szCs w:val="20"/>
        </w:rPr>
        <w:t xml:space="preserve">equality </w:t>
      </w:r>
      <w:r w:rsidR="00CE19F3" w:rsidRPr="00995977">
        <w:rPr>
          <w:rFonts w:ascii="Verdana" w:hAnsi="Verdana" w:cstheme="majorHAnsi"/>
          <w:b/>
          <w:sz w:val="20"/>
          <w:szCs w:val="20"/>
        </w:rPr>
        <w:t>task force</w:t>
      </w:r>
      <w:r w:rsidR="00CE19F3" w:rsidRPr="00995977">
        <w:rPr>
          <w:rFonts w:ascii="Verdana" w:hAnsi="Verdana" w:cstheme="majorHAnsi"/>
          <w:sz w:val="20"/>
          <w:szCs w:val="20"/>
        </w:rPr>
        <w:t xml:space="preserve">? </w:t>
      </w:r>
    </w:p>
    <w:p w14:paraId="2ABB348D" w14:textId="7E76FE34" w:rsidR="004F476A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FA6371" w:rsidRPr="00995977">
        <w:rPr>
          <w:rFonts w:ascii="Verdana" w:hAnsi="Verdana" w:cstheme="majorHAnsi"/>
          <w:i/>
          <w:iCs/>
          <w:sz w:val="20"/>
          <w:szCs w:val="20"/>
        </w:rPr>
        <w:t xml:space="preserve">- </w:t>
      </w:r>
      <w:r w:rsidR="000E7722" w:rsidRPr="00995977">
        <w:rPr>
          <w:rFonts w:ascii="Verdana" w:hAnsi="Verdana" w:cstheme="majorHAnsi"/>
          <w:sz w:val="20"/>
          <w:szCs w:val="20"/>
        </w:rPr>
        <w:t>M</w:t>
      </w:r>
      <w:r w:rsidR="00652527" w:rsidRPr="00995977">
        <w:rPr>
          <w:rFonts w:ascii="Verdana" w:hAnsi="Verdana" w:cstheme="majorHAnsi"/>
          <w:sz w:val="20"/>
          <w:szCs w:val="20"/>
        </w:rPr>
        <w:t xml:space="preserve">ainstreaming </w:t>
      </w:r>
      <w:r w:rsidR="003E73C2">
        <w:rPr>
          <w:rFonts w:ascii="Verdana" w:hAnsi="Verdana" w:cstheme="majorHAnsi"/>
          <w:sz w:val="20"/>
          <w:szCs w:val="20"/>
        </w:rPr>
        <w:t xml:space="preserve">is done </w:t>
      </w:r>
      <w:r w:rsidR="00652527" w:rsidRPr="00995977">
        <w:rPr>
          <w:rFonts w:ascii="Verdana" w:hAnsi="Verdana" w:cstheme="majorHAnsi"/>
          <w:sz w:val="20"/>
          <w:szCs w:val="20"/>
        </w:rPr>
        <w:t>in diff</w:t>
      </w:r>
      <w:r w:rsidR="000E7722" w:rsidRPr="00995977">
        <w:rPr>
          <w:rFonts w:ascii="Verdana" w:hAnsi="Verdana" w:cstheme="majorHAnsi"/>
          <w:sz w:val="20"/>
          <w:szCs w:val="20"/>
        </w:rPr>
        <w:t xml:space="preserve">erent </w:t>
      </w:r>
      <w:r w:rsidR="00652527" w:rsidRPr="00995977">
        <w:rPr>
          <w:rFonts w:ascii="Verdana" w:hAnsi="Verdana" w:cstheme="majorHAnsi"/>
          <w:sz w:val="20"/>
          <w:szCs w:val="20"/>
        </w:rPr>
        <w:t>ways</w:t>
      </w:r>
      <w:r w:rsidR="003E73C2">
        <w:rPr>
          <w:rFonts w:ascii="Verdana" w:hAnsi="Verdana" w:cstheme="majorHAnsi"/>
          <w:sz w:val="20"/>
          <w:szCs w:val="20"/>
        </w:rPr>
        <w:t xml:space="preserve">. It </w:t>
      </w:r>
      <w:r w:rsidR="00A4795E" w:rsidRPr="00995977">
        <w:rPr>
          <w:rFonts w:ascii="Verdana" w:hAnsi="Verdana" w:cstheme="majorHAnsi"/>
          <w:sz w:val="20"/>
          <w:szCs w:val="20"/>
        </w:rPr>
        <w:t>includ</w:t>
      </w:r>
      <w:r w:rsidR="00190C63" w:rsidRPr="00995977">
        <w:rPr>
          <w:rFonts w:ascii="Verdana" w:hAnsi="Verdana" w:cstheme="majorHAnsi"/>
          <w:sz w:val="20"/>
          <w:szCs w:val="20"/>
        </w:rPr>
        <w:t>es</w:t>
      </w:r>
      <w:r w:rsidR="00A4795E" w:rsidRPr="00995977">
        <w:rPr>
          <w:rFonts w:ascii="Verdana" w:hAnsi="Verdana" w:cstheme="majorHAnsi"/>
          <w:sz w:val="20"/>
          <w:szCs w:val="20"/>
        </w:rPr>
        <w:t xml:space="preserve"> </w:t>
      </w:r>
      <w:r w:rsidR="00652527" w:rsidRPr="00995977">
        <w:rPr>
          <w:rFonts w:ascii="Verdana" w:hAnsi="Verdana" w:cstheme="majorHAnsi"/>
          <w:sz w:val="20"/>
          <w:szCs w:val="20"/>
        </w:rPr>
        <w:t xml:space="preserve">horizontal issues for EC initiatives, training on 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disability </w:t>
      </w:r>
      <w:r w:rsidR="00652527" w:rsidRPr="00995977">
        <w:rPr>
          <w:rFonts w:ascii="Verdana" w:hAnsi="Verdana" w:cstheme="majorHAnsi"/>
          <w:sz w:val="20"/>
          <w:szCs w:val="20"/>
        </w:rPr>
        <w:t xml:space="preserve">policies and </w:t>
      </w:r>
      <w:r w:rsidR="004F476A" w:rsidRPr="00995977">
        <w:rPr>
          <w:rFonts w:ascii="Verdana" w:hAnsi="Verdana" w:cstheme="majorHAnsi"/>
          <w:sz w:val="20"/>
          <w:szCs w:val="20"/>
        </w:rPr>
        <w:t xml:space="preserve">mainstreaming </w:t>
      </w:r>
      <w:r w:rsidR="003E73C2">
        <w:rPr>
          <w:rFonts w:ascii="Verdana" w:hAnsi="Verdana" w:cstheme="majorHAnsi"/>
          <w:sz w:val="20"/>
          <w:szCs w:val="20"/>
        </w:rPr>
        <w:t>open to Commission</w:t>
      </w:r>
      <w:r w:rsidR="00652527" w:rsidRPr="00995977">
        <w:rPr>
          <w:rFonts w:ascii="Verdana" w:hAnsi="Verdana" w:cstheme="majorHAnsi"/>
          <w:sz w:val="20"/>
          <w:szCs w:val="20"/>
        </w:rPr>
        <w:t xml:space="preserve"> colleagues in the future.</w:t>
      </w:r>
      <w:r w:rsidR="00964F3F" w:rsidRPr="00995977">
        <w:rPr>
          <w:rFonts w:ascii="Verdana" w:hAnsi="Verdana" w:cstheme="majorHAnsi"/>
          <w:sz w:val="20"/>
          <w:szCs w:val="20"/>
        </w:rPr>
        <w:t xml:space="preserve"> The </w:t>
      </w:r>
      <w:r w:rsidR="00652527" w:rsidRPr="00995977">
        <w:rPr>
          <w:rFonts w:ascii="Verdana" w:hAnsi="Verdana" w:cstheme="majorHAnsi"/>
          <w:sz w:val="20"/>
          <w:szCs w:val="20"/>
        </w:rPr>
        <w:t>interservice group</w:t>
      </w:r>
      <w:r w:rsidR="003E73C2">
        <w:rPr>
          <w:rFonts w:ascii="Verdana" w:hAnsi="Verdana" w:cstheme="majorHAnsi"/>
          <w:sz w:val="20"/>
          <w:szCs w:val="20"/>
        </w:rPr>
        <w:t xml:space="preserve"> works in the various actions and</w:t>
      </w:r>
      <w:r w:rsidR="00652527" w:rsidRPr="00995977">
        <w:rPr>
          <w:rFonts w:ascii="Verdana" w:hAnsi="Verdana" w:cstheme="majorHAnsi"/>
          <w:sz w:val="20"/>
          <w:szCs w:val="20"/>
        </w:rPr>
        <w:t xml:space="preserve"> </w:t>
      </w:r>
      <w:r w:rsidR="003E73C2">
        <w:rPr>
          <w:rFonts w:ascii="Verdana" w:hAnsi="Verdana" w:cstheme="majorHAnsi"/>
          <w:sz w:val="20"/>
          <w:szCs w:val="20"/>
        </w:rPr>
        <w:t>can</w:t>
      </w:r>
      <w:r w:rsidR="00964F3F" w:rsidRPr="00995977">
        <w:rPr>
          <w:rFonts w:ascii="Verdana" w:hAnsi="Verdana" w:cstheme="majorHAnsi"/>
          <w:sz w:val="20"/>
          <w:szCs w:val="20"/>
        </w:rPr>
        <w:t xml:space="preserve"> identify actions where disability need</w:t>
      </w:r>
      <w:r w:rsidR="00BA6314" w:rsidRPr="00995977">
        <w:rPr>
          <w:rFonts w:ascii="Verdana" w:hAnsi="Verdana" w:cstheme="majorHAnsi"/>
          <w:sz w:val="20"/>
          <w:szCs w:val="20"/>
        </w:rPr>
        <w:t>s</w:t>
      </w:r>
      <w:r w:rsidR="00964F3F" w:rsidRPr="00995977">
        <w:rPr>
          <w:rFonts w:ascii="Verdana" w:hAnsi="Verdana" w:cstheme="majorHAnsi"/>
          <w:sz w:val="20"/>
          <w:szCs w:val="20"/>
        </w:rPr>
        <w:t xml:space="preserve"> to be mainstreamed.</w:t>
      </w:r>
      <w:r w:rsidR="004F476A" w:rsidRPr="00995977">
        <w:rPr>
          <w:rFonts w:ascii="Verdana" w:hAnsi="Verdana" w:cstheme="majorHAnsi"/>
          <w:sz w:val="20"/>
          <w:szCs w:val="20"/>
        </w:rPr>
        <w:t xml:space="preserve"> </w:t>
      </w:r>
      <w:r w:rsidR="00286D04" w:rsidRPr="00995977">
        <w:rPr>
          <w:rFonts w:ascii="Verdana" w:hAnsi="Verdana" w:cstheme="majorHAnsi"/>
          <w:sz w:val="20"/>
          <w:szCs w:val="20"/>
        </w:rPr>
        <w:t xml:space="preserve">The </w:t>
      </w:r>
      <w:r w:rsidR="004F476A" w:rsidRPr="00995977">
        <w:rPr>
          <w:rFonts w:ascii="Verdana" w:hAnsi="Verdana" w:cstheme="majorHAnsi"/>
          <w:sz w:val="20"/>
          <w:szCs w:val="20"/>
        </w:rPr>
        <w:t xml:space="preserve">system is in </w:t>
      </w:r>
      <w:r w:rsidR="004F476A" w:rsidRPr="00995977">
        <w:rPr>
          <w:rFonts w:ascii="Verdana" w:hAnsi="Verdana" w:cstheme="majorHAnsi"/>
          <w:sz w:val="20"/>
          <w:szCs w:val="20"/>
        </w:rPr>
        <w:lastRenderedPageBreak/>
        <w:t xml:space="preserve">place and </w:t>
      </w:r>
      <w:r w:rsidR="00286D04" w:rsidRPr="00995977">
        <w:rPr>
          <w:rFonts w:ascii="Verdana" w:hAnsi="Verdana" w:cstheme="majorHAnsi"/>
          <w:sz w:val="20"/>
          <w:szCs w:val="20"/>
        </w:rPr>
        <w:t xml:space="preserve">time is needed </w:t>
      </w:r>
      <w:r w:rsidR="004F476A" w:rsidRPr="00995977">
        <w:rPr>
          <w:rFonts w:ascii="Verdana" w:hAnsi="Verdana" w:cstheme="majorHAnsi"/>
          <w:sz w:val="20"/>
          <w:szCs w:val="20"/>
        </w:rPr>
        <w:t xml:space="preserve">to implement the </w:t>
      </w:r>
      <w:r w:rsidR="003E73C2">
        <w:rPr>
          <w:rFonts w:ascii="Verdana" w:hAnsi="Verdana" w:cstheme="majorHAnsi"/>
          <w:sz w:val="20"/>
          <w:szCs w:val="20"/>
        </w:rPr>
        <w:t>actions</w:t>
      </w:r>
      <w:r w:rsidR="00286D04" w:rsidRPr="00995977">
        <w:rPr>
          <w:rFonts w:ascii="Verdana" w:hAnsi="Verdana" w:cstheme="majorHAnsi"/>
          <w:sz w:val="20"/>
          <w:szCs w:val="20"/>
        </w:rPr>
        <w:t xml:space="preserve">. The EC will </w:t>
      </w:r>
      <w:r w:rsidR="003E73C2">
        <w:rPr>
          <w:rFonts w:ascii="Verdana" w:hAnsi="Verdana" w:cstheme="majorHAnsi"/>
          <w:sz w:val="20"/>
          <w:szCs w:val="20"/>
        </w:rPr>
        <w:t xml:space="preserve">continue to </w:t>
      </w:r>
      <w:r w:rsidR="0002146C" w:rsidRPr="00995977">
        <w:rPr>
          <w:rFonts w:ascii="Verdana" w:hAnsi="Verdana" w:cstheme="majorHAnsi"/>
          <w:sz w:val="20"/>
          <w:szCs w:val="20"/>
        </w:rPr>
        <w:t>organise dialogues with civil society</w:t>
      </w:r>
      <w:r w:rsidR="00286D04" w:rsidRPr="00995977">
        <w:rPr>
          <w:rFonts w:ascii="Verdana" w:hAnsi="Verdana" w:cstheme="majorHAnsi"/>
          <w:sz w:val="20"/>
          <w:szCs w:val="20"/>
        </w:rPr>
        <w:t xml:space="preserve"> and </w:t>
      </w:r>
      <w:r w:rsidR="0002146C" w:rsidRPr="00995977">
        <w:rPr>
          <w:rFonts w:ascii="Verdana" w:hAnsi="Verdana" w:cstheme="majorHAnsi"/>
          <w:sz w:val="20"/>
          <w:szCs w:val="20"/>
        </w:rPr>
        <w:t>EDF should also participate</w:t>
      </w:r>
      <w:r w:rsidR="00315F0D" w:rsidRPr="00995977">
        <w:rPr>
          <w:rFonts w:ascii="Verdana" w:hAnsi="Verdana" w:cstheme="majorHAnsi"/>
          <w:sz w:val="20"/>
          <w:szCs w:val="20"/>
        </w:rPr>
        <w:t>, so that issues are raised and communicated: th</w:t>
      </w:r>
      <w:r w:rsidR="0002146C" w:rsidRPr="00995977">
        <w:rPr>
          <w:rFonts w:ascii="Verdana" w:hAnsi="Verdana" w:cstheme="majorHAnsi"/>
          <w:sz w:val="20"/>
          <w:szCs w:val="20"/>
        </w:rPr>
        <w:t xml:space="preserve">e outcome of the strategy is based </w:t>
      </w:r>
      <w:r w:rsidR="00315F0D" w:rsidRPr="00995977">
        <w:rPr>
          <w:rFonts w:ascii="Verdana" w:hAnsi="Verdana" w:cstheme="majorHAnsi"/>
          <w:sz w:val="20"/>
          <w:szCs w:val="20"/>
        </w:rPr>
        <w:t xml:space="preserve">on </w:t>
      </w:r>
      <w:r w:rsidR="0002146C" w:rsidRPr="00995977">
        <w:rPr>
          <w:rFonts w:ascii="Verdana" w:hAnsi="Verdana" w:cstheme="majorHAnsi"/>
          <w:sz w:val="20"/>
          <w:szCs w:val="20"/>
        </w:rPr>
        <w:t xml:space="preserve">the </w:t>
      </w:r>
      <w:r w:rsidR="007B641D" w:rsidRPr="00995977">
        <w:rPr>
          <w:rFonts w:ascii="Verdana" w:hAnsi="Verdana" w:cstheme="majorHAnsi"/>
          <w:sz w:val="20"/>
          <w:szCs w:val="20"/>
        </w:rPr>
        <w:t xml:space="preserve">process </w:t>
      </w:r>
      <w:r w:rsidR="00286D04" w:rsidRPr="00995977">
        <w:rPr>
          <w:rFonts w:ascii="Verdana" w:hAnsi="Verdana" w:cstheme="majorHAnsi"/>
          <w:sz w:val="20"/>
          <w:szCs w:val="20"/>
        </w:rPr>
        <w:t xml:space="preserve">but is also </w:t>
      </w:r>
      <w:r w:rsidR="007B641D" w:rsidRPr="00995977">
        <w:rPr>
          <w:rFonts w:ascii="Verdana" w:hAnsi="Verdana" w:cstheme="majorHAnsi"/>
          <w:sz w:val="20"/>
          <w:szCs w:val="20"/>
        </w:rPr>
        <w:t>s</w:t>
      </w:r>
      <w:r w:rsidR="0002146C" w:rsidRPr="00995977">
        <w:rPr>
          <w:rFonts w:ascii="Verdana" w:hAnsi="Verdana" w:cstheme="majorHAnsi"/>
          <w:sz w:val="20"/>
          <w:szCs w:val="20"/>
        </w:rPr>
        <w:t xml:space="preserve">trongly on </w:t>
      </w:r>
      <w:r w:rsidR="00286D04" w:rsidRPr="00995977">
        <w:rPr>
          <w:rFonts w:ascii="Verdana" w:hAnsi="Verdana" w:cstheme="majorHAnsi"/>
          <w:sz w:val="20"/>
          <w:szCs w:val="20"/>
        </w:rPr>
        <w:t xml:space="preserve">the </w:t>
      </w:r>
      <w:r w:rsidR="0002146C" w:rsidRPr="00995977">
        <w:rPr>
          <w:rFonts w:ascii="Verdana" w:hAnsi="Verdana" w:cstheme="majorHAnsi"/>
          <w:sz w:val="20"/>
          <w:szCs w:val="20"/>
        </w:rPr>
        <w:t>input of the public</w:t>
      </w:r>
      <w:r w:rsidR="003E73C2">
        <w:rPr>
          <w:rFonts w:ascii="Verdana" w:hAnsi="Verdana" w:cstheme="majorHAnsi"/>
          <w:sz w:val="20"/>
          <w:szCs w:val="20"/>
        </w:rPr>
        <w:t xml:space="preserve"> consultations</w:t>
      </w:r>
      <w:r w:rsidR="0002146C"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4827521B" w14:textId="61E3E28C" w:rsidR="00761354" w:rsidRPr="00995977" w:rsidRDefault="008659FB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EDF </w:t>
      </w:r>
      <w:r w:rsidR="000342E8" w:rsidRPr="00995977">
        <w:rPr>
          <w:rFonts w:ascii="Verdana" w:hAnsi="Verdana"/>
          <w:sz w:val="14"/>
          <w:szCs w:val="14"/>
        </w:rPr>
        <w:t>–</w:t>
      </w:r>
      <w:r w:rsidR="006D04DA" w:rsidRPr="00995977">
        <w:rPr>
          <w:rFonts w:ascii="Verdana" w:hAnsi="Verdana"/>
          <w:sz w:val="14"/>
          <w:szCs w:val="14"/>
        </w:rPr>
        <w:t xml:space="preserve"> </w:t>
      </w:r>
      <w:r w:rsidR="000342E8" w:rsidRPr="00995977">
        <w:rPr>
          <w:rFonts w:ascii="Verdana" w:hAnsi="Verdana" w:cstheme="majorHAnsi"/>
          <w:sz w:val="20"/>
          <w:szCs w:val="20"/>
        </w:rPr>
        <w:t xml:space="preserve">EDF </w:t>
      </w:r>
      <w:r w:rsidR="00005616" w:rsidRPr="00995977">
        <w:rPr>
          <w:rFonts w:ascii="Verdana" w:hAnsi="Verdana" w:cstheme="majorHAnsi"/>
          <w:sz w:val="20"/>
          <w:szCs w:val="20"/>
        </w:rPr>
        <w:t>ha</w:t>
      </w:r>
      <w:r w:rsidR="000342E8" w:rsidRPr="00995977">
        <w:rPr>
          <w:rFonts w:ascii="Verdana" w:hAnsi="Verdana" w:cstheme="majorHAnsi"/>
          <w:sz w:val="20"/>
          <w:szCs w:val="20"/>
        </w:rPr>
        <w:t>s</w:t>
      </w:r>
      <w:r w:rsidR="00A27B88">
        <w:rPr>
          <w:rFonts w:ascii="Verdana" w:hAnsi="Verdana" w:cstheme="majorHAnsi"/>
          <w:sz w:val="20"/>
          <w:szCs w:val="20"/>
        </w:rPr>
        <w:t xml:space="preserve"> been working on an online database </w:t>
      </w:r>
      <w:r w:rsidR="00C86DA1">
        <w:rPr>
          <w:rFonts w:ascii="Verdana" w:hAnsi="Verdana" w:cstheme="majorHAnsi"/>
          <w:sz w:val="20"/>
          <w:szCs w:val="20"/>
        </w:rPr>
        <w:t>to gather</w:t>
      </w:r>
      <w:r w:rsidR="00A27B88">
        <w:rPr>
          <w:rFonts w:ascii="Verdana" w:hAnsi="Verdana" w:cstheme="majorHAnsi"/>
          <w:sz w:val="20"/>
          <w:szCs w:val="20"/>
        </w:rPr>
        <w:t xml:space="preserve"> cases related to inaccessibility of transport, such as train, airplanes</w:t>
      </w:r>
      <w:r w:rsidR="00C86DA1">
        <w:rPr>
          <w:rFonts w:ascii="Verdana" w:hAnsi="Verdana" w:cstheme="majorHAnsi"/>
          <w:sz w:val="20"/>
          <w:szCs w:val="20"/>
        </w:rPr>
        <w:t>, buses,</w:t>
      </w:r>
      <w:r w:rsidR="00A27B88">
        <w:rPr>
          <w:rFonts w:ascii="Verdana" w:hAnsi="Verdana" w:cstheme="majorHAnsi"/>
          <w:sz w:val="20"/>
          <w:szCs w:val="20"/>
        </w:rPr>
        <w:t xml:space="preserve"> and other issues faced when using transports. EDF </w:t>
      </w:r>
      <w:r w:rsidR="00570681">
        <w:rPr>
          <w:rFonts w:ascii="Verdana" w:hAnsi="Verdana" w:cstheme="majorHAnsi"/>
          <w:sz w:val="20"/>
          <w:szCs w:val="20"/>
        </w:rPr>
        <w:t>has</w:t>
      </w:r>
      <w:r w:rsidR="000342E8" w:rsidRPr="00995977">
        <w:rPr>
          <w:rFonts w:ascii="Verdana" w:hAnsi="Verdana" w:cstheme="majorHAnsi"/>
          <w:sz w:val="20"/>
          <w:szCs w:val="20"/>
        </w:rPr>
        <w:t xml:space="preserve"> not </w:t>
      </w:r>
      <w:r w:rsidR="00005616" w:rsidRPr="00995977">
        <w:rPr>
          <w:rFonts w:ascii="Verdana" w:hAnsi="Verdana" w:cstheme="majorHAnsi"/>
          <w:sz w:val="20"/>
          <w:szCs w:val="20"/>
        </w:rPr>
        <w:t>launched th</w:t>
      </w:r>
      <w:r w:rsidR="002554B9">
        <w:rPr>
          <w:rFonts w:ascii="Verdana" w:hAnsi="Verdana" w:cstheme="majorHAnsi"/>
          <w:sz w:val="20"/>
          <w:szCs w:val="20"/>
        </w:rPr>
        <w:t>is</w:t>
      </w:r>
      <w:r w:rsidR="00005616" w:rsidRPr="00995977">
        <w:rPr>
          <w:rFonts w:ascii="Verdana" w:hAnsi="Verdana" w:cstheme="majorHAnsi"/>
          <w:sz w:val="20"/>
          <w:szCs w:val="20"/>
        </w:rPr>
        <w:t xml:space="preserve"> </w:t>
      </w:r>
      <w:r w:rsidR="00005616" w:rsidRPr="00995977">
        <w:rPr>
          <w:rFonts w:ascii="Verdana" w:hAnsi="Verdana" w:cstheme="majorHAnsi"/>
          <w:b/>
          <w:bCs/>
          <w:sz w:val="20"/>
          <w:szCs w:val="20"/>
        </w:rPr>
        <w:t>transport database</w:t>
      </w:r>
      <w:r w:rsidR="00005616" w:rsidRPr="00995977">
        <w:rPr>
          <w:rFonts w:ascii="Verdana" w:hAnsi="Verdana" w:cstheme="majorHAnsi"/>
          <w:sz w:val="20"/>
          <w:szCs w:val="20"/>
        </w:rPr>
        <w:t xml:space="preserve"> on the website but </w:t>
      </w:r>
      <w:r w:rsidR="000342E8" w:rsidRPr="00995977">
        <w:rPr>
          <w:rFonts w:ascii="Verdana" w:hAnsi="Verdana" w:cstheme="majorHAnsi"/>
          <w:sz w:val="20"/>
          <w:szCs w:val="20"/>
        </w:rPr>
        <w:t xml:space="preserve">gathered already </w:t>
      </w:r>
      <w:r w:rsidR="00005616" w:rsidRPr="00995977">
        <w:rPr>
          <w:rFonts w:ascii="Verdana" w:hAnsi="Verdana" w:cstheme="majorHAnsi"/>
          <w:sz w:val="20"/>
          <w:szCs w:val="20"/>
        </w:rPr>
        <w:t>a lot of input</w:t>
      </w:r>
      <w:r w:rsidR="000342E8" w:rsidRPr="00995977">
        <w:rPr>
          <w:rFonts w:ascii="Verdana" w:hAnsi="Verdana" w:cstheme="majorHAnsi"/>
          <w:sz w:val="20"/>
          <w:szCs w:val="20"/>
        </w:rPr>
        <w:t xml:space="preserve">: </w:t>
      </w:r>
      <w:r w:rsidR="00005616" w:rsidRPr="00995977">
        <w:rPr>
          <w:rFonts w:ascii="Verdana" w:hAnsi="Verdana" w:cstheme="majorHAnsi"/>
          <w:sz w:val="20"/>
          <w:szCs w:val="20"/>
        </w:rPr>
        <w:t xml:space="preserve"> </w:t>
      </w:r>
      <w:hyperlink r:id="rId11" w:history="1">
        <w:r w:rsidR="00874A71" w:rsidRPr="00995977">
          <w:rPr>
            <w:rStyle w:val="Hyperlink"/>
            <w:rFonts w:ascii="Verdana" w:hAnsi="Verdana" w:cstheme="majorHAnsi"/>
            <w:sz w:val="20"/>
            <w:szCs w:val="20"/>
          </w:rPr>
          <w:t>https://accessibility.edf-feph.org/incidents/</w:t>
        </w:r>
      </w:hyperlink>
      <w:r w:rsidR="006D04DA" w:rsidRPr="00995977">
        <w:rPr>
          <w:rStyle w:val="Hyperlink"/>
          <w:rFonts w:ascii="Verdana" w:hAnsi="Verdana" w:cstheme="majorHAnsi"/>
          <w:sz w:val="20"/>
          <w:szCs w:val="20"/>
        </w:rPr>
        <w:t xml:space="preserve">. </w:t>
      </w:r>
      <w:r w:rsidR="00667C50">
        <w:rPr>
          <w:rFonts w:ascii="Verdana" w:hAnsi="Verdana" w:cstheme="majorHAnsi"/>
          <w:sz w:val="20"/>
          <w:szCs w:val="20"/>
        </w:rPr>
        <w:t>In relation to the review of the EU by the CRPD Committee, t</w:t>
      </w:r>
      <w:r w:rsidR="006D04DA" w:rsidRPr="00995977">
        <w:rPr>
          <w:rFonts w:ascii="Verdana" w:hAnsi="Verdana" w:cstheme="majorHAnsi"/>
          <w:sz w:val="20"/>
          <w:szCs w:val="20"/>
        </w:rPr>
        <w:t xml:space="preserve">he </w:t>
      </w:r>
      <w:r w:rsidR="00874A71" w:rsidRPr="00995977">
        <w:rPr>
          <w:rFonts w:ascii="Verdana" w:hAnsi="Verdana" w:cstheme="majorHAnsi"/>
          <w:sz w:val="20"/>
          <w:szCs w:val="20"/>
        </w:rPr>
        <w:t>shadow report</w:t>
      </w:r>
      <w:r w:rsidR="00667C50">
        <w:rPr>
          <w:rFonts w:ascii="Verdana" w:hAnsi="Verdana" w:cstheme="majorHAnsi"/>
          <w:sz w:val="20"/>
          <w:szCs w:val="20"/>
        </w:rPr>
        <w:t xml:space="preserve"> of EDF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 will be sent to the </w:t>
      </w:r>
      <w:r w:rsidR="006D04DA" w:rsidRPr="00995977">
        <w:rPr>
          <w:rFonts w:ascii="Verdana" w:hAnsi="Verdana" w:cstheme="majorHAnsi"/>
          <w:sz w:val="20"/>
          <w:szCs w:val="20"/>
        </w:rPr>
        <w:t>C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ommittee in </w:t>
      </w:r>
      <w:r w:rsidR="00B025E4" w:rsidRPr="00995977">
        <w:rPr>
          <w:rFonts w:ascii="Verdana" w:hAnsi="Verdana" w:cstheme="majorHAnsi"/>
          <w:sz w:val="20"/>
          <w:szCs w:val="20"/>
        </w:rPr>
        <w:t>February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. </w:t>
      </w:r>
      <w:r w:rsidR="006D04DA" w:rsidRPr="00995977">
        <w:rPr>
          <w:rFonts w:ascii="Verdana" w:hAnsi="Verdana" w:cstheme="majorHAnsi"/>
          <w:sz w:val="20"/>
          <w:szCs w:val="20"/>
        </w:rPr>
        <w:t xml:space="preserve">EDF 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organised some </w:t>
      </w:r>
      <w:r w:rsidR="00874A71" w:rsidRPr="00995977">
        <w:rPr>
          <w:rFonts w:ascii="Verdana" w:hAnsi="Verdana" w:cstheme="majorHAnsi"/>
          <w:b/>
          <w:bCs/>
          <w:sz w:val="20"/>
          <w:szCs w:val="20"/>
        </w:rPr>
        <w:t>trainings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 for members for the review process</w:t>
      </w:r>
      <w:r w:rsidR="00851BA4" w:rsidRPr="00995977">
        <w:rPr>
          <w:rFonts w:ascii="Verdana" w:hAnsi="Verdana" w:cstheme="majorHAnsi"/>
          <w:sz w:val="20"/>
          <w:szCs w:val="20"/>
        </w:rPr>
        <w:t xml:space="preserve">, and is 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considering to </w:t>
      </w:r>
      <w:r w:rsidR="00874A71" w:rsidRPr="00995977">
        <w:rPr>
          <w:rFonts w:ascii="Verdana" w:hAnsi="Verdana" w:cstheme="majorHAnsi"/>
          <w:b/>
          <w:bCs/>
          <w:sz w:val="20"/>
          <w:szCs w:val="20"/>
        </w:rPr>
        <w:t xml:space="preserve">brief the </w:t>
      </w:r>
      <w:r w:rsidR="00851BA4" w:rsidRPr="00995977">
        <w:rPr>
          <w:rFonts w:ascii="Verdana" w:hAnsi="Verdana" w:cstheme="majorHAnsi"/>
          <w:b/>
          <w:bCs/>
          <w:sz w:val="20"/>
          <w:szCs w:val="20"/>
        </w:rPr>
        <w:t xml:space="preserve">Committee </w:t>
      </w:r>
      <w:r w:rsidR="00874A71" w:rsidRPr="00995977">
        <w:rPr>
          <w:rFonts w:ascii="Verdana" w:hAnsi="Verdana" w:cstheme="majorHAnsi"/>
          <w:b/>
          <w:bCs/>
          <w:sz w:val="20"/>
          <w:szCs w:val="20"/>
        </w:rPr>
        <w:t>about the role of the EU and EU competencies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, and organise this jointly </w:t>
      </w:r>
      <w:r w:rsidR="00851BA4" w:rsidRPr="00995977">
        <w:rPr>
          <w:rFonts w:ascii="Verdana" w:hAnsi="Verdana" w:cstheme="majorHAnsi"/>
          <w:sz w:val="20"/>
          <w:szCs w:val="20"/>
        </w:rPr>
        <w:t xml:space="preserve">potentially with </w:t>
      </w:r>
      <w:r w:rsidR="00B025E4" w:rsidRPr="00995977">
        <w:rPr>
          <w:rFonts w:ascii="Verdana" w:hAnsi="Verdana" w:cstheme="majorHAnsi"/>
          <w:sz w:val="20"/>
          <w:szCs w:val="20"/>
        </w:rPr>
        <w:t xml:space="preserve">other </w:t>
      </w:r>
      <w:r w:rsidR="00851BA4" w:rsidRPr="00995977">
        <w:rPr>
          <w:rFonts w:ascii="Verdana" w:hAnsi="Verdana" w:cstheme="majorHAnsi"/>
          <w:sz w:val="20"/>
          <w:szCs w:val="20"/>
        </w:rPr>
        <w:t xml:space="preserve">EU CRPD 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B025E4" w:rsidRPr="00995977">
        <w:rPr>
          <w:rFonts w:ascii="Verdana" w:hAnsi="Verdana" w:cstheme="majorHAnsi"/>
          <w:sz w:val="20"/>
          <w:szCs w:val="20"/>
        </w:rPr>
        <w:t>members.</w:t>
      </w:r>
      <w:r w:rsidR="00537AA8" w:rsidRPr="00995977">
        <w:rPr>
          <w:rFonts w:ascii="Verdana" w:hAnsi="Verdana" w:cstheme="majorHAnsi"/>
          <w:sz w:val="20"/>
          <w:szCs w:val="20"/>
        </w:rPr>
        <w:t xml:space="preserve"> </w:t>
      </w:r>
      <w:r w:rsidR="00B025E4" w:rsidRPr="00995977">
        <w:rPr>
          <w:rFonts w:ascii="Verdana" w:hAnsi="Verdana" w:cstheme="majorHAnsi"/>
          <w:sz w:val="20"/>
          <w:szCs w:val="20"/>
        </w:rPr>
        <w:t xml:space="preserve">Other members are planning to send a joint submission with the key issues. </w:t>
      </w:r>
      <w:r w:rsidR="00874A71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3389543E" w14:textId="1038A0E8" w:rsidR="00333E39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B025E4" w:rsidRPr="00995977">
        <w:rPr>
          <w:rFonts w:ascii="Verdana" w:hAnsi="Verdana" w:cstheme="majorHAnsi"/>
          <w:sz w:val="20"/>
          <w:szCs w:val="20"/>
        </w:rPr>
        <w:t>–</w:t>
      </w:r>
      <w:r w:rsidR="00F27756" w:rsidRPr="00995977">
        <w:rPr>
          <w:rFonts w:ascii="Verdana" w:hAnsi="Verdana" w:cstheme="majorHAnsi"/>
          <w:sz w:val="20"/>
          <w:szCs w:val="20"/>
        </w:rPr>
        <w:t xml:space="preserve"> The </w:t>
      </w:r>
      <w:r w:rsidR="001064EE" w:rsidRPr="00995977">
        <w:rPr>
          <w:rFonts w:ascii="Verdana" w:hAnsi="Verdana" w:cstheme="majorHAnsi"/>
          <w:sz w:val="20"/>
          <w:szCs w:val="20"/>
        </w:rPr>
        <w:t xml:space="preserve">EC is available </w:t>
      </w:r>
      <w:r w:rsidR="00D762A7" w:rsidRPr="00995977">
        <w:rPr>
          <w:rFonts w:ascii="Verdana" w:hAnsi="Verdana" w:cstheme="majorHAnsi"/>
          <w:sz w:val="20"/>
          <w:szCs w:val="20"/>
        </w:rPr>
        <w:t>to cater the Committee with clarifications</w:t>
      </w:r>
      <w:r w:rsidR="00F27756" w:rsidRPr="00995977">
        <w:rPr>
          <w:rFonts w:ascii="Verdana" w:hAnsi="Verdana" w:cstheme="majorHAnsi"/>
          <w:sz w:val="20"/>
          <w:szCs w:val="20"/>
        </w:rPr>
        <w:t xml:space="preserve">. </w:t>
      </w:r>
      <w:r w:rsidR="001064EE" w:rsidRPr="00995977">
        <w:rPr>
          <w:rFonts w:ascii="Verdana" w:hAnsi="Verdana" w:cstheme="majorHAnsi"/>
          <w:sz w:val="20"/>
          <w:szCs w:val="20"/>
        </w:rPr>
        <w:t xml:space="preserve"> </w:t>
      </w:r>
    </w:p>
    <w:p w14:paraId="7F661566" w14:textId="122BAD81" w:rsidR="00874A71" w:rsidRPr="00995977" w:rsidRDefault="00333E39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FRA </w:t>
      </w:r>
      <w:r w:rsidRPr="00995977">
        <w:rPr>
          <w:rFonts w:ascii="Verdana" w:hAnsi="Verdana" w:cstheme="majorHAnsi"/>
          <w:sz w:val="20"/>
          <w:szCs w:val="20"/>
        </w:rPr>
        <w:t xml:space="preserve">– The Framework will </w:t>
      </w:r>
      <w:r w:rsidR="002554B9">
        <w:rPr>
          <w:rFonts w:ascii="Verdana" w:hAnsi="Verdana" w:cstheme="majorHAnsi"/>
          <w:sz w:val="20"/>
          <w:szCs w:val="20"/>
        </w:rPr>
        <w:t>deliver</w:t>
      </w:r>
      <w:r w:rsidR="00362C7E" w:rsidRPr="00995977">
        <w:rPr>
          <w:rFonts w:ascii="Verdana" w:hAnsi="Verdana" w:cstheme="majorHAnsi"/>
          <w:sz w:val="20"/>
          <w:szCs w:val="20"/>
        </w:rPr>
        <w:t xml:space="preserve"> a common submission</w:t>
      </w:r>
      <w:r w:rsidRPr="00995977">
        <w:rPr>
          <w:rFonts w:ascii="Verdana" w:hAnsi="Verdana" w:cstheme="majorHAnsi"/>
          <w:sz w:val="20"/>
          <w:szCs w:val="20"/>
        </w:rPr>
        <w:t xml:space="preserve">. The 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EC </w:t>
      </w:r>
      <w:r w:rsidR="00FE4A46" w:rsidRPr="00995977">
        <w:rPr>
          <w:rFonts w:ascii="Verdana" w:hAnsi="Verdana" w:cstheme="majorHAnsi"/>
          <w:sz w:val="20"/>
          <w:szCs w:val="20"/>
        </w:rPr>
        <w:t xml:space="preserve">should </w:t>
      </w:r>
      <w:r w:rsidR="002554B9">
        <w:rPr>
          <w:rFonts w:ascii="Verdana" w:hAnsi="Verdana" w:cstheme="majorHAnsi"/>
          <w:sz w:val="20"/>
          <w:szCs w:val="20"/>
        </w:rPr>
        <w:t>convey to the</w:t>
      </w:r>
      <w:r w:rsidR="00783A18" w:rsidRPr="00995977">
        <w:rPr>
          <w:rFonts w:ascii="Verdana" w:hAnsi="Verdana" w:cstheme="majorHAnsi"/>
          <w:sz w:val="20"/>
          <w:szCs w:val="20"/>
        </w:rPr>
        <w:t xml:space="preserve"> Committee </w:t>
      </w:r>
      <w:r w:rsidR="002554B9">
        <w:rPr>
          <w:rFonts w:ascii="Verdana" w:hAnsi="Verdana" w:cstheme="majorHAnsi"/>
          <w:sz w:val="20"/>
          <w:szCs w:val="20"/>
        </w:rPr>
        <w:t>any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 clarification</w:t>
      </w:r>
      <w:r w:rsidR="00783A18" w:rsidRPr="00995977">
        <w:rPr>
          <w:rFonts w:ascii="Verdana" w:hAnsi="Verdana" w:cstheme="majorHAnsi"/>
          <w:sz w:val="20"/>
          <w:szCs w:val="20"/>
        </w:rPr>
        <w:t>s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 </w:t>
      </w:r>
      <w:r w:rsidR="00783A18" w:rsidRPr="00995977">
        <w:rPr>
          <w:rFonts w:ascii="Verdana" w:hAnsi="Verdana" w:cstheme="majorHAnsi"/>
          <w:sz w:val="20"/>
          <w:szCs w:val="20"/>
        </w:rPr>
        <w:t>regard</w:t>
      </w:r>
      <w:r w:rsidR="002554B9">
        <w:rPr>
          <w:rFonts w:ascii="Verdana" w:hAnsi="Verdana" w:cstheme="majorHAnsi"/>
          <w:sz w:val="20"/>
          <w:szCs w:val="20"/>
        </w:rPr>
        <w:t>ing</w:t>
      </w:r>
      <w:r w:rsidR="00783A18" w:rsidRPr="00995977">
        <w:rPr>
          <w:rFonts w:ascii="Verdana" w:hAnsi="Verdana" w:cstheme="majorHAnsi"/>
          <w:sz w:val="20"/>
          <w:szCs w:val="20"/>
        </w:rPr>
        <w:t xml:space="preserve"> 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the interinstitutional 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of the </w:t>
      </w:r>
      <w:r w:rsidR="00FE4A46" w:rsidRPr="00995977">
        <w:rPr>
          <w:rFonts w:ascii="Verdana" w:hAnsi="Verdana" w:cstheme="majorHAnsi"/>
          <w:sz w:val="20"/>
          <w:szCs w:val="20"/>
        </w:rPr>
        <w:t xml:space="preserve">EU 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and </w:t>
      </w:r>
      <w:r w:rsidR="00FE4A46" w:rsidRPr="00995977">
        <w:rPr>
          <w:rFonts w:ascii="Verdana" w:hAnsi="Verdana" w:cstheme="majorHAnsi"/>
          <w:sz w:val="20"/>
          <w:szCs w:val="20"/>
        </w:rPr>
        <w:t xml:space="preserve">EU </w:t>
      </w:r>
      <w:r w:rsidR="00C50829" w:rsidRPr="00995977">
        <w:rPr>
          <w:rFonts w:ascii="Verdana" w:hAnsi="Verdana" w:cstheme="majorHAnsi"/>
          <w:sz w:val="20"/>
          <w:szCs w:val="20"/>
        </w:rPr>
        <w:t>competenc</w:t>
      </w:r>
      <w:r w:rsidR="002554B9">
        <w:rPr>
          <w:rFonts w:ascii="Verdana" w:hAnsi="Verdana" w:cstheme="majorHAnsi"/>
          <w:sz w:val="20"/>
          <w:szCs w:val="20"/>
        </w:rPr>
        <w:t>es</w:t>
      </w:r>
      <w:r w:rsidR="00C50829"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5D2CF5AC" w14:textId="425E91EA" w:rsidR="008949FA" w:rsidRPr="00995977" w:rsidRDefault="007B64A9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EDF - </w:t>
      </w:r>
      <w:r w:rsidRPr="00995977">
        <w:rPr>
          <w:rFonts w:ascii="Verdana" w:hAnsi="Verdana" w:cstheme="majorHAnsi"/>
          <w:sz w:val="20"/>
          <w:szCs w:val="20"/>
        </w:rPr>
        <w:t xml:space="preserve">The preparatory </w:t>
      </w:r>
      <w:r w:rsidR="002C713A" w:rsidRPr="00995977">
        <w:rPr>
          <w:rFonts w:ascii="Verdana" w:hAnsi="Verdana" w:cstheme="majorHAnsi"/>
          <w:sz w:val="20"/>
          <w:szCs w:val="20"/>
        </w:rPr>
        <w:t xml:space="preserve">meeting will be discussed with the 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2C713A" w:rsidRPr="00995977">
        <w:rPr>
          <w:rFonts w:ascii="Verdana" w:hAnsi="Verdana" w:cstheme="majorHAnsi"/>
          <w:sz w:val="20"/>
          <w:szCs w:val="20"/>
        </w:rPr>
        <w:t xml:space="preserve">once the submission is sent to </w:t>
      </w:r>
      <w:r w:rsidR="008949FA" w:rsidRPr="00995977">
        <w:rPr>
          <w:rFonts w:ascii="Verdana" w:hAnsi="Verdana" w:cstheme="majorHAnsi"/>
          <w:sz w:val="20"/>
          <w:szCs w:val="20"/>
        </w:rPr>
        <w:t xml:space="preserve">the CRPD </w:t>
      </w:r>
      <w:r w:rsidRPr="00995977">
        <w:rPr>
          <w:rFonts w:ascii="Verdana" w:hAnsi="Verdana" w:cstheme="majorHAnsi"/>
          <w:sz w:val="20"/>
          <w:szCs w:val="20"/>
        </w:rPr>
        <w:t>C</w:t>
      </w:r>
      <w:r w:rsidR="008949FA" w:rsidRPr="00995977">
        <w:rPr>
          <w:rFonts w:ascii="Verdana" w:hAnsi="Verdana" w:cstheme="majorHAnsi"/>
          <w:sz w:val="20"/>
          <w:szCs w:val="20"/>
        </w:rPr>
        <w:t>ommittee. Some members of EDF will cover different aspects</w:t>
      </w:r>
      <w:r w:rsidRPr="00995977">
        <w:rPr>
          <w:rFonts w:ascii="Verdana" w:hAnsi="Verdana" w:cstheme="majorHAnsi"/>
          <w:sz w:val="20"/>
          <w:szCs w:val="20"/>
        </w:rPr>
        <w:t xml:space="preserve"> in their reports</w:t>
      </w:r>
      <w:r w:rsidR="008949FA" w:rsidRPr="00995977">
        <w:rPr>
          <w:rFonts w:ascii="Verdana" w:hAnsi="Verdana" w:cstheme="majorHAnsi"/>
          <w:sz w:val="20"/>
          <w:szCs w:val="20"/>
        </w:rPr>
        <w:t xml:space="preserve">. </w:t>
      </w:r>
    </w:p>
    <w:p w14:paraId="5855BAD0" w14:textId="05A4CFE6" w:rsidR="00DD2BB4" w:rsidRPr="00995977" w:rsidRDefault="00F02E58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</w:t>
      </w:r>
      <w:r w:rsidR="007B64A9" w:rsidRPr="00995977">
        <w:rPr>
          <w:rStyle w:val="Heading3Char"/>
        </w:rPr>
        <w:t>Ombudsman</w:t>
      </w:r>
      <w:r w:rsidR="007B64A9" w:rsidRPr="00995977">
        <w:rPr>
          <w:rFonts w:ascii="Verdana" w:hAnsi="Verdana" w:cstheme="majorHAnsi"/>
          <w:sz w:val="20"/>
          <w:szCs w:val="20"/>
        </w:rPr>
        <w:t xml:space="preserve"> </w:t>
      </w:r>
      <w:r w:rsidRPr="00995977">
        <w:rPr>
          <w:rFonts w:ascii="Verdana" w:hAnsi="Verdana" w:cstheme="majorHAnsi"/>
          <w:sz w:val="20"/>
          <w:szCs w:val="20"/>
        </w:rPr>
        <w:t xml:space="preserve">- </w:t>
      </w:r>
      <w:r w:rsidR="002554B9">
        <w:rPr>
          <w:rFonts w:ascii="Verdana" w:hAnsi="Verdana" w:cstheme="majorHAnsi"/>
          <w:sz w:val="20"/>
          <w:szCs w:val="20"/>
        </w:rPr>
        <w:t>Is</w:t>
      </w:r>
      <w:r w:rsidR="00D762A7" w:rsidRPr="00995977">
        <w:rPr>
          <w:rFonts w:ascii="Verdana" w:hAnsi="Verdana" w:cstheme="majorHAnsi"/>
          <w:sz w:val="20"/>
          <w:szCs w:val="20"/>
        </w:rPr>
        <w:t xml:space="preserve"> there any </w:t>
      </w:r>
      <w:r w:rsidR="000A1908" w:rsidRPr="00995977">
        <w:rPr>
          <w:rFonts w:ascii="Verdana" w:hAnsi="Verdana" w:cstheme="majorHAnsi"/>
          <w:sz w:val="20"/>
          <w:szCs w:val="20"/>
        </w:rPr>
        <w:t xml:space="preserve">preliminary </w:t>
      </w:r>
      <w:r w:rsidR="00DD2BB4" w:rsidRPr="00995977">
        <w:rPr>
          <w:rFonts w:ascii="Verdana" w:hAnsi="Verdana" w:cstheme="majorHAnsi"/>
          <w:b/>
          <w:bCs/>
          <w:sz w:val="20"/>
          <w:szCs w:val="20"/>
        </w:rPr>
        <w:t xml:space="preserve">information </w:t>
      </w:r>
      <w:r w:rsidR="00D762A7" w:rsidRPr="00995977">
        <w:rPr>
          <w:rFonts w:ascii="Verdana" w:hAnsi="Verdana" w:cstheme="majorHAnsi"/>
          <w:b/>
          <w:bCs/>
          <w:sz w:val="20"/>
          <w:szCs w:val="20"/>
        </w:rPr>
        <w:t xml:space="preserve">about the </w:t>
      </w:r>
      <w:r w:rsidR="00DD2BB4" w:rsidRPr="00995977">
        <w:rPr>
          <w:rFonts w:ascii="Verdana" w:hAnsi="Verdana" w:cstheme="majorHAnsi"/>
          <w:b/>
          <w:bCs/>
          <w:sz w:val="20"/>
          <w:szCs w:val="20"/>
        </w:rPr>
        <w:t xml:space="preserve">revision of the </w:t>
      </w:r>
      <w:r w:rsidR="00AF40ED" w:rsidRPr="00995977">
        <w:rPr>
          <w:rFonts w:ascii="Verdana" w:hAnsi="Verdana" w:cstheme="majorHAnsi"/>
          <w:b/>
          <w:bCs/>
          <w:sz w:val="20"/>
          <w:szCs w:val="20"/>
        </w:rPr>
        <w:t xml:space="preserve">Framework </w:t>
      </w:r>
      <w:r w:rsidR="00D762A7" w:rsidRPr="00995977">
        <w:rPr>
          <w:rFonts w:ascii="Verdana" w:hAnsi="Verdana" w:cstheme="majorHAnsi"/>
          <w:sz w:val="20"/>
          <w:szCs w:val="20"/>
        </w:rPr>
        <w:t>available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?  </w:t>
      </w:r>
    </w:p>
    <w:p w14:paraId="69E0D80E" w14:textId="232F219F" w:rsidR="007823F6" w:rsidRPr="00995977" w:rsidRDefault="002179F1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 xml:space="preserve">European Commission 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– </w:t>
      </w:r>
      <w:r w:rsidR="004A2A6A" w:rsidRPr="00995977">
        <w:rPr>
          <w:rFonts w:ascii="Verdana" w:hAnsi="Verdana" w:cstheme="majorHAnsi"/>
          <w:sz w:val="20"/>
          <w:szCs w:val="20"/>
        </w:rPr>
        <w:t xml:space="preserve">The EC will 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examine </w:t>
      </w:r>
      <w:r w:rsidR="004A2A6A" w:rsidRPr="00995977">
        <w:rPr>
          <w:rFonts w:ascii="Verdana" w:hAnsi="Verdana" w:cstheme="majorHAnsi"/>
          <w:sz w:val="20"/>
          <w:szCs w:val="20"/>
        </w:rPr>
        <w:t xml:space="preserve">its </w:t>
      </w:r>
      <w:r w:rsidR="00DD2BB4" w:rsidRPr="00995977">
        <w:rPr>
          <w:rFonts w:ascii="Verdana" w:hAnsi="Verdana" w:cstheme="majorHAnsi"/>
          <w:sz w:val="20"/>
          <w:szCs w:val="20"/>
        </w:rPr>
        <w:t>functioning.</w:t>
      </w:r>
      <w:r w:rsidR="002C622F" w:rsidRPr="00995977">
        <w:rPr>
          <w:rFonts w:ascii="Verdana" w:hAnsi="Verdana" w:cstheme="majorHAnsi"/>
          <w:sz w:val="20"/>
          <w:szCs w:val="20"/>
        </w:rPr>
        <w:t xml:space="preserve"> T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here will </w:t>
      </w:r>
      <w:r w:rsidR="003E73C2">
        <w:rPr>
          <w:rFonts w:ascii="Verdana" w:hAnsi="Verdana" w:cstheme="majorHAnsi"/>
          <w:sz w:val="20"/>
          <w:szCs w:val="20"/>
        </w:rPr>
        <w:t xml:space="preserve">not necessarily 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be a revision, but it would </w:t>
      </w:r>
      <w:r w:rsidR="002554B9">
        <w:rPr>
          <w:rFonts w:ascii="Verdana" w:hAnsi="Verdana" w:cstheme="majorHAnsi"/>
          <w:sz w:val="20"/>
          <w:szCs w:val="20"/>
        </w:rPr>
        <w:t xml:space="preserve">be </w:t>
      </w:r>
      <w:r w:rsidR="00642A55" w:rsidRPr="00995977">
        <w:rPr>
          <w:rFonts w:ascii="Verdana" w:hAnsi="Verdana" w:cstheme="majorHAnsi"/>
          <w:sz w:val="20"/>
          <w:szCs w:val="20"/>
        </w:rPr>
        <w:t>important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 to hear the views of the 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Framework 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members to address concerns while examining the </w:t>
      </w:r>
      <w:r w:rsidR="00AF40ED" w:rsidRPr="00995977">
        <w:rPr>
          <w:rFonts w:ascii="Verdana" w:hAnsi="Verdana" w:cstheme="majorHAnsi"/>
          <w:sz w:val="20"/>
          <w:szCs w:val="20"/>
        </w:rPr>
        <w:t>Framework</w:t>
      </w:r>
      <w:r w:rsidR="00DD2BB4" w:rsidRPr="00995977">
        <w:rPr>
          <w:rFonts w:ascii="Verdana" w:hAnsi="Verdana" w:cstheme="majorHAnsi"/>
          <w:sz w:val="20"/>
          <w:szCs w:val="20"/>
        </w:rPr>
        <w:t xml:space="preserve">. </w:t>
      </w:r>
      <w:r w:rsidR="00EA0541" w:rsidRPr="00995977">
        <w:rPr>
          <w:rFonts w:ascii="Verdana" w:hAnsi="Verdana" w:cstheme="majorHAnsi"/>
          <w:sz w:val="20"/>
          <w:szCs w:val="20"/>
        </w:rPr>
        <w:t xml:space="preserve">An external independent </w:t>
      </w:r>
      <w:r w:rsidR="003E73C2">
        <w:rPr>
          <w:rFonts w:ascii="Verdana" w:hAnsi="Verdana" w:cstheme="majorHAnsi"/>
          <w:sz w:val="20"/>
          <w:szCs w:val="20"/>
        </w:rPr>
        <w:t xml:space="preserve">study </w:t>
      </w:r>
      <w:r w:rsidR="00EA0541" w:rsidRPr="00995977">
        <w:rPr>
          <w:rFonts w:ascii="Verdana" w:hAnsi="Verdana" w:cstheme="majorHAnsi"/>
          <w:sz w:val="20"/>
          <w:szCs w:val="20"/>
        </w:rPr>
        <w:t>to look at the process</w:t>
      </w:r>
      <w:r w:rsidR="006D0C44" w:rsidRPr="00995977">
        <w:rPr>
          <w:rFonts w:ascii="Verdana" w:hAnsi="Verdana" w:cstheme="majorHAnsi"/>
          <w:sz w:val="20"/>
          <w:szCs w:val="20"/>
        </w:rPr>
        <w:t xml:space="preserve"> would be beneficial, </w:t>
      </w:r>
      <w:r w:rsidR="00EA0541" w:rsidRPr="00995977">
        <w:rPr>
          <w:rFonts w:ascii="Verdana" w:hAnsi="Verdana" w:cstheme="majorHAnsi"/>
          <w:sz w:val="20"/>
          <w:szCs w:val="20"/>
        </w:rPr>
        <w:t xml:space="preserve">potentially with </w:t>
      </w:r>
      <w:r w:rsidR="009F6D81" w:rsidRPr="00995977">
        <w:rPr>
          <w:rFonts w:ascii="Verdana" w:hAnsi="Verdana" w:cstheme="majorHAnsi"/>
          <w:sz w:val="20"/>
          <w:szCs w:val="20"/>
        </w:rPr>
        <w:t xml:space="preserve">a contractor. </w:t>
      </w:r>
      <w:r w:rsidR="00EA0541" w:rsidRPr="00995977">
        <w:rPr>
          <w:rFonts w:ascii="Verdana" w:hAnsi="Verdana" w:cstheme="majorHAnsi"/>
          <w:sz w:val="20"/>
          <w:szCs w:val="20"/>
        </w:rPr>
        <w:t xml:space="preserve">The process will be launched </w:t>
      </w:r>
      <w:r w:rsidR="007823F6" w:rsidRPr="00995977">
        <w:rPr>
          <w:rFonts w:ascii="Verdana" w:hAnsi="Verdana" w:cstheme="majorHAnsi"/>
          <w:sz w:val="20"/>
          <w:szCs w:val="20"/>
        </w:rPr>
        <w:t xml:space="preserve">next year 2022. </w:t>
      </w:r>
    </w:p>
    <w:p w14:paraId="7E145AD2" w14:textId="000ED257" w:rsidR="00A26678" w:rsidRPr="00995977" w:rsidRDefault="00BB0A47" w:rsidP="00632FD3">
      <w:pPr>
        <w:spacing w:before="120" w:after="120"/>
        <w:rPr>
          <w:rFonts w:ascii="Verdana" w:hAnsi="Verdana" w:cstheme="majorHAnsi"/>
          <w:b/>
          <w:bCs/>
          <w:sz w:val="20"/>
          <w:szCs w:val="20"/>
        </w:rPr>
      </w:pPr>
      <w:r w:rsidRPr="00995977">
        <w:rPr>
          <w:rFonts w:ascii="Verdana" w:hAnsi="Verdana" w:cstheme="majorHAnsi"/>
          <w:b/>
          <w:bCs/>
          <w:sz w:val="20"/>
          <w:szCs w:val="20"/>
        </w:rPr>
        <w:t>E</w:t>
      </w:r>
      <w:r w:rsidR="0007070D" w:rsidRPr="00995977">
        <w:rPr>
          <w:rFonts w:ascii="Verdana" w:hAnsi="Verdana" w:cstheme="majorHAnsi"/>
          <w:b/>
          <w:bCs/>
          <w:sz w:val="20"/>
          <w:szCs w:val="20"/>
        </w:rPr>
        <w:t xml:space="preserve">vents in 2022 </w:t>
      </w:r>
    </w:p>
    <w:p w14:paraId="38B597E4" w14:textId="711E6329" w:rsidR="00F5601E" w:rsidRPr="00995977" w:rsidRDefault="007B64A9" w:rsidP="00415995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>EDF</w:t>
      </w:r>
      <w:r w:rsidR="009D65DB" w:rsidRPr="00995977">
        <w:rPr>
          <w:rFonts w:ascii="Verdana" w:hAnsi="Verdana" w:cstheme="majorHAnsi"/>
          <w:sz w:val="20"/>
          <w:szCs w:val="20"/>
        </w:rPr>
        <w:t xml:space="preserve"> </w:t>
      </w:r>
      <w:r w:rsidR="00F5601E" w:rsidRPr="00995977">
        <w:rPr>
          <w:rFonts w:ascii="Verdana" w:hAnsi="Verdana" w:cstheme="majorHAnsi"/>
          <w:sz w:val="20"/>
          <w:szCs w:val="20"/>
        </w:rPr>
        <w:t>–</w:t>
      </w:r>
      <w:r w:rsidR="009D65DB" w:rsidRPr="00995977">
        <w:rPr>
          <w:rFonts w:ascii="Verdana" w:hAnsi="Verdana" w:cstheme="majorHAnsi"/>
          <w:sz w:val="20"/>
          <w:szCs w:val="20"/>
        </w:rPr>
        <w:t xml:space="preserve"> </w:t>
      </w:r>
      <w:r w:rsidR="00BB0A47" w:rsidRPr="00995977">
        <w:rPr>
          <w:rFonts w:ascii="Verdana" w:hAnsi="Verdana" w:cstheme="majorHAnsi"/>
          <w:sz w:val="20"/>
          <w:szCs w:val="20"/>
        </w:rPr>
        <w:t xml:space="preserve">EDF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will support </w:t>
      </w:r>
      <w:r w:rsidR="00667C50">
        <w:rPr>
          <w:rFonts w:ascii="Verdana" w:hAnsi="Verdana" w:cstheme="majorHAnsi"/>
          <w:sz w:val="20"/>
          <w:szCs w:val="20"/>
        </w:rPr>
        <w:t xml:space="preserve">members from </w:t>
      </w:r>
      <w:r w:rsidR="00F5601E" w:rsidRPr="00995977">
        <w:rPr>
          <w:rFonts w:ascii="Verdana" w:hAnsi="Verdana" w:cstheme="majorHAnsi"/>
          <w:sz w:val="20"/>
          <w:szCs w:val="20"/>
        </w:rPr>
        <w:t>HU and NL</w:t>
      </w:r>
      <w:r w:rsidR="003E73C2">
        <w:rPr>
          <w:rFonts w:ascii="Verdana" w:hAnsi="Verdana" w:cstheme="majorHAnsi"/>
          <w:sz w:val="20"/>
          <w:szCs w:val="20"/>
        </w:rPr>
        <w:t xml:space="preserve">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with </w:t>
      </w:r>
      <w:r w:rsidR="00667C50">
        <w:rPr>
          <w:rFonts w:ascii="Verdana" w:hAnsi="Verdana" w:cstheme="majorHAnsi"/>
          <w:sz w:val="20"/>
          <w:szCs w:val="20"/>
        </w:rPr>
        <w:t>the</w:t>
      </w:r>
      <w:r w:rsidR="00667C50" w:rsidRPr="00995977">
        <w:rPr>
          <w:rFonts w:ascii="Verdana" w:hAnsi="Verdana" w:cstheme="majorHAnsi"/>
          <w:sz w:val="20"/>
          <w:szCs w:val="20"/>
        </w:rPr>
        <w:t xml:space="preserve">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review </w:t>
      </w:r>
      <w:r w:rsidR="00667C50">
        <w:rPr>
          <w:rFonts w:ascii="Verdana" w:hAnsi="Verdana" w:cstheme="majorHAnsi"/>
          <w:sz w:val="20"/>
          <w:szCs w:val="20"/>
        </w:rPr>
        <w:t xml:space="preserve">of their country by the CRPD Committee </w:t>
      </w:r>
      <w:r w:rsidR="00F5601E" w:rsidRPr="00995977">
        <w:rPr>
          <w:rFonts w:ascii="Verdana" w:hAnsi="Verdana" w:cstheme="majorHAnsi"/>
          <w:sz w:val="20"/>
          <w:szCs w:val="20"/>
        </w:rPr>
        <w:t>next year with training</w:t>
      </w:r>
      <w:r w:rsidR="00BB0A47" w:rsidRPr="00995977">
        <w:rPr>
          <w:rFonts w:ascii="Verdana" w:hAnsi="Verdana" w:cstheme="majorHAnsi"/>
          <w:sz w:val="20"/>
          <w:szCs w:val="20"/>
        </w:rPr>
        <w:t xml:space="preserve">, and </w:t>
      </w:r>
      <w:r w:rsidR="00F5601E" w:rsidRPr="00995977">
        <w:rPr>
          <w:rFonts w:ascii="Verdana" w:hAnsi="Verdana" w:cstheme="majorHAnsi"/>
          <w:sz w:val="20"/>
          <w:szCs w:val="20"/>
        </w:rPr>
        <w:t>will continue to</w:t>
      </w:r>
      <w:r w:rsidR="00667C50">
        <w:rPr>
          <w:rFonts w:ascii="Verdana" w:hAnsi="Verdana" w:cstheme="majorHAnsi"/>
          <w:sz w:val="20"/>
          <w:szCs w:val="20"/>
        </w:rPr>
        <w:t xml:space="preserve"> submit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 </w:t>
      </w:r>
      <w:r w:rsidR="00667C50">
        <w:rPr>
          <w:rFonts w:ascii="Verdana" w:hAnsi="Verdana" w:cstheme="majorHAnsi"/>
          <w:sz w:val="20"/>
          <w:szCs w:val="20"/>
        </w:rPr>
        <w:t xml:space="preserve">information </w:t>
      </w:r>
      <w:r w:rsidR="00BB0A47" w:rsidRPr="00995977">
        <w:rPr>
          <w:rFonts w:ascii="Verdana" w:hAnsi="Verdana" w:cstheme="majorHAnsi"/>
          <w:sz w:val="20"/>
          <w:szCs w:val="20"/>
        </w:rPr>
        <w:t xml:space="preserve">notes to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the </w:t>
      </w:r>
      <w:r w:rsidR="00BB0A47" w:rsidRPr="00995977">
        <w:rPr>
          <w:rFonts w:ascii="Verdana" w:hAnsi="Verdana" w:cstheme="majorHAnsi"/>
          <w:sz w:val="20"/>
          <w:szCs w:val="20"/>
        </w:rPr>
        <w:t>C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ommittee </w:t>
      </w:r>
      <w:r w:rsidR="00667C50">
        <w:rPr>
          <w:rFonts w:ascii="Verdana" w:hAnsi="Verdana" w:cstheme="majorHAnsi"/>
          <w:sz w:val="20"/>
          <w:szCs w:val="20"/>
        </w:rPr>
        <w:t xml:space="preserve">on European wide issues,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with specific issues </w:t>
      </w:r>
      <w:r w:rsidR="00667C50">
        <w:rPr>
          <w:rFonts w:ascii="Verdana" w:hAnsi="Verdana" w:cstheme="majorHAnsi"/>
          <w:sz w:val="20"/>
          <w:szCs w:val="20"/>
        </w:rPr>
        <w:t>related to</w:t>
      </w:r>
      <w:r w:rsidR="00667C50" w:rsidRPr="00995977">
        <w:rPr>
          <w:rFonts w:ascii="Verdana" w:hAnsi="Verdana" w:cstheme="majorHAnsi"/>
          <w:sz w:val="20"/>
          <w:szCs w:val="20"/>
        </w:rPr>
        <w:t xml:space="preserve"> </w:t>
      </w:r>
      <w:r w:rsidR="00BB0A47" w:rsidRPr="00995977">
        <w:rPr>
          <w:rFonts w:ascii="Verdana" w:hAnsi="Verdana" w:cstheme="majorHAnsi"/>
          <w:sz w:val="20"/>
          <w:szCs w:val="20"/>
        </w:rPr>
        <w:t xml:space="preserve">the </w:t>
      </w:r>
      <w:r w:rsidR="00F5601E" w:rsidRPr="00995977">
        <w:rPr>
          <w:rFonts w:ascii="Verdana" w:hAnsi="Verdana" w:cstheme="majorHAnsi"/>
          <w:sz w:val="20"/>
          <w:szCs w:val="20"/>
        </w:rPr>
        <w:t>transposition of EU legislation. Early next year</w:t>
      </w:r>
      <w:r w:rsidR="002554B9">
        <w:rPr>
          <w:rFonts w:ascii="Verdana" w:hAnsi="Verdana" w:cstheme="majorHAnsi"/>
          <w:sz w:val="20"/>
          <w:szCs w:val="20"/>
        </w:rPr>
        <w:t>,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 </w:t>
      </w:r>
      <w:r w:rsidR="004E449E" w:rsidRPr="00995977">
        <w:rPr>
          <w:rFonts w:ascii="Verdana" w:hAnsi="Verdana" w:cstheme="majorHAnsi"/>
          <w:sz w:val="20"/>
          <w:szCs w:val="20"/>
        </w:rPr>
        <w:t xml:space="preserve">there will be a </w:t>
      </w:r>
      <w:r w:rsidR="002C622F" w:rsidRPr="00995977">
        <w:rPr>
          <w:rFonts w:ascii="Verdana" w:hAnsi="Verdana" w:cstheme="majorHAnsi"/>
          <w:sz w:val="20"/>
          <w:szCs w:val="20"/>
        </w:rPr>
        <w:t>h</w:t>
      </w:r>
      <w:r w:rsidR="004E449E" w:rsidRPr="00995977">
        <w:rPr>
          <w:rFonts w:ascii="Verdana" w:hAnsi="Verdana" w:cstheme="majorHAnsi"/>
          <w:sz w:val="20"/>
          <w:szCs w:val="20"/>
        </w:rPr>
        <w:t xml:space="preserve">uman </w:t>
      </w:r>
      <w:r w:rsidR="002C622F" w:rsidRPr="00995977">
        <w:rPr>
          <w:rFonts w:ascii="Verdana" w:hAnsi="Verdana" w:cstheme="majorHAnsi"/>
          <w:sz w:val="20"/>
          <w:szCs w:val="20"/>
        </w:rPr>
        <w:t>r</w:t>
      </w:r>
      <w:r w:rsidR="004E449E" w:rsidRPr="00995977">
        <w:rPr>
          <w:rFonts w:ascii="Verdana" w:hAnsi="Verdana" w:cstheme="majorHAnsi"/>
          <w:sz w:val="20"/>
          <w:szCs w:val="20"/>
        </w:rPr>
        <w:t xml:space="preserve">ights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report </w:t>
      </w:r>
      <w:r w:rsidR="002C622F" w:rsidRPr="00995977">
        <w:rPr>
          <w:rFonts w:ascii="Verdana" w:hAnsi="Verdana" w:cstheme="majorHAnsi"/>
          <w:sz w:val="20"/>
          <w:szCs w:val="20"/>
        </w:rPr>
        <w:t xml:space="preserve">on 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political participation and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the right to vote and </w:t>
      </w:r>
      <w:r w:rsidR="004E449E" w:rsidRPr="00995977">
        <w:rPr>
          <w:rFonts w:ascii="Verdana" w:hAnsi="Verdana" w:cstheme="majorHAnsi"/>
          <w:sz w:val="20"/>
          <w:szCs w:val="20"/>
        </w:rPr>
        <w:t xml:space="preserve">a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report on </w:t>
      </w:r>
      <w:r w:rsidR="004E449E" w:rsidRPr="00995977">
        <w:rPr>
          <w:rFonts w:ascii="Verdana" w:hAnsi="Verdana" w:cstheme="majorHAnsi"/>
          <w:sz w:val="20"/>
          <w:szCs w:val="20"/>
        </w:rPr>
        <w:t>reasonable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 </w:t>
      </w:r>
      <w:r w:rsidR="00AF40ED" w:rsidRPr="00995977">
        <w:rPr>
          <w:rFonts w:ascii="Verdana" w:hAnsi="Verdana" w:cstheme="majorHAnsi"/>
          <w:sz w:val="20"/>
          <w:szCs w:val="20"/>
        </w:rPr>
        <w:t>accommodation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 and employment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. EDF is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still 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discussing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with the 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FR Presidency of the Council of the EU whether there will be </w:t>
      </w:r>
      <w:r w:rsidR="00F5601E" w:rsidRPr="00995977">
        <w:rPr>
          <w:rFonts w:ascii="Verdana" w:hAnsi="Verdana" w:cstheme="majorHAnsi"/>
          <w:sz w:val="20"/>
          <w:szCs w:val="20"/>
        </w:rPr>
        <w:t xml:space="preserve">a board meeting 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on </w:t>
      </w:r>
      <w:r w:rsidR="00F5601E" w:rsidRPr="00995977">
        <w:rPr>
          <w:rFonts w:ascii="Verdana" w:hAnsi="Verdana" w:cstheme="majorHAnsi"/>
          <w:sz w:val="20"/>
          <w:szCs w:val="20"/>
        </w:rPr>
        <w:t>10</w:t>
      </w:r>
      <w:r w:rsidR="00415995" w:rsidRPr="00995977">
        <w:rPr>
          <w:rFonts w:ascii="Verdana" w:hAnsi="Verdana" w:cstheme="majorHAnsi"/>
          <w:sz w:val="20"/>
          <w:szCs w:val="20"/>
          <w:vertAlign w:val="superscript"/>
        </w:rPr>
        <w:t>th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 March </w:t>
      </w:r>
      <w:r w:rsidR="00F5601E" w:rsidRPr="00995977">
        <w:rPr>
          <w:rFonts w:ascii="Verdana" w:hAnsi="Verdana" w:cstheme="majorHAnsi"/>
          <w:sz w:val="20"/>
          <w:szCs w:val="20"/>
        </w:rPr>
        <w:t>in Paris.</w:t>
      </w:r>
    </w:p>
    <w:p w14:paraId="536089BD" w14:textId="77777777" w:rsidR="006D3384" w:rsidRPr="00995977" w:rsidRDefault="007B64A9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>FRA</w:t>
      </w:r>
      <w:r w:rsidR="006D5F8D" w:rsidRPr="00995977">
        <w:rPr>
          <w:rStyle w:val="Heading3Char"/>
        </w:rPr>
        <w:t xml:space="preserve"> – </w:t>
      </w:r>
      <w:r w:rsidR="006D5F8D" w:rsidRPr="00995977">
        <w:rPr>
          <w:rFonts w:ascii="Verdana" w:hAnsi="Verdana" w:cstheme="majorHAnsi"/>
          <w:sz w:val="20"/>
          <w:szCs w:val="20"/>
        </w:rPr>
        <w:t xml:space="preserve">The Agency </w:t>
      </w:r>
      <w:r w:rsidR="00415995" w:rsidRPr="00995977">
        <w:rPr>
          <w:rFonts w:ascii="Verdana" w:hAnsi="Verdana" w:cstheme="majorHAnsi"/>
          <w:sz w:val="20"/>
          <w:szCs w:val="20"/>
        </w:rPr>
        <w:t xml:space="preserve">is </w:t>
      </w:r>
      <w:r w:rsidR="00A94D9F" w:rsidRPr="00995977">
        <w:rPr>
          <w:rFonts w:ascii="Verdana" w:hAnsi="Verdana" w:cstheme="majorHAnsi"/>
          <w:sz w:val="20"/>
          <w:szCs w:val="20"/>
        </w:rPr>
        <w:t xml:space="preserve">carrying on its </w:t>
      </w:r>
      <w:r w:rsidR="00F95726" w:rsidRPr="00995977">
        <w:rPr>
          <w:rFonts w:ascii="Verdana" w:hAnsi="Verdana" w:cstheme="majorHAnsi"/>
          <w:sz w:val="20"/>
          <w:szCs w:val="20"/>
        </w:rPr>
        <w:t>cap</w:t>
      </w:r>
      <w:r w:rsidR="00A94D9F" w:rsidRPr="00995977">
        <w:rPr>
          <w:rFonts w:ascii="Verdana" w:hAnsi="Verdana" w:cstheme="majorHAnsi"/>
          <w:sz w:val="20"/>
          <w:szCs w:val="20"/>
        </w:rPr>
        <w:t>acity-</w:t>
      </w:r>
      <w:r w:rsidR="00F95726" w:rsidRPr="00995977">
        <w:rPr>
          <w:rFonts w:ascii="Verdana" w:hAnsi="Verdana" w:cstheme="majorHAnsi"/>
          <w:sz w:val="20"/>
          <w:szCs w:val="20"/>
        </w:rPr>
        <w:t xml:space="preserve">building </w:t>
      </w:r>
      <w:r w:rsidR="00A94D9F" w:rsidRPr="00995977">
        <w:rPr>
          <w:rFonts w:ascii="Verdana" w:hAnsi="Verdana" w:cstheme="majorHAnsi"/>
          <w:sz w:val="20"/>
          <w:szCs w:val="20"/>
        </w:rPr>
        <w:t xml:space="preserve">activities with </w:t>
      </w:r>
      <w:r w:rsidR="00F95726" w:rsidRPr="00995977">
        <w:rPr>
          <w:rFonts w:ascii="Verdana" w:hAnsi="Verdana" w:cstheme="majorHAnsi"/>
          <w:sz w:val="20"/>
          <w:szCs w:val="20"/>
        </w:rPr>
        <w:t>the nat</w:t>
      </w:r>
      <w:r w:rsidR="005D7B04" w:rsidRPr="00995977">
        <w:rPr>
          <w:rFonts w:ascii="Verdana" w:hAnsi="Verdana" w:cstheme="majorHAnsi"/>
          <w:sz w:val="20"/>
          <w:szCs w:val="20"/>
        </w:rPr>
        <w:t xml:space="preserve">ional </w:t>
      </w:r>
      <w:r w:rsidR="00F95726" w:rsidRPr="00995977">
        <w:rPr>
          <w:rFonts w:ascii="Verdana" w:hAnsi="Verdana" w:cstheme="majorHAnsi"/>
          <w:sz w:val="20"/>
          <w:szCs w:val="20"/>
        </w:rPr>
        <w:t xml:space="preserve">monitoring </w:t>
      </w:r>
      <w:r w:rsidR="00AF40ED" w:rsidRPr="00995977">
        <w:rPr>
          <w:rFonts w:ascii="Verdana" w:hAnsi="Verdana" w:cstheme="majorHAnsi"/>
          <w:sz w:val="20"/>
          <w:szCs w:val="20"/>
        </w:rPr>
        <w:t>Framework</w:t>
      </w:r>
      <w:r w:rsidR="00A94D9F" w:rsidRPr="00995977">
        <w:rPr>
          <w:rFonts w:ascii="Verdana" w:hAnsi="Verdana" w:cstheme="majorHAnsi"/>
          <w:sz w:val="20"/>
          <w:szCs w:val="20"/>
        </w:rPr>
        <w:t>s</w:t>
      </w:r>
      <w:r w:rsidR="00AF40ED" w:rsidRPr="00995977">
        <w:rPr>
          <w:rFonts w:ascii="Verdana" w:hAnsi="Verdana" w:cstheme="majorHAnsi"/>
          <w:sz w:val="20"/>
          <w:szCs w:val="20"/>
        </w:rPr>
        <w:t xml:space="preserve"> </w:t>
      </w:r>
      <w:r w:rsidR="00F95726" w:rsidRPr="00995977">
        <w:rPr>
          <w:rFonts w:ascii="Verdana" w:hAnsi="Verdana" w:cstheme="majorHAnsi"/>
          <w:sz w:val="20"/>
          <w:szCs w:val="20"/>
        </w:rPr>
        <w:t>and will publish a paper on indicators</w:t>
      </w:r>
      <w:r w:rsidR="00A94D9F" w:rsidRPr="00995977">
        <w:rPr>
          <w:rFonts w:ascii="Verdana" w:hAnsi="Verdana" w:cstheme="majorHAnsi"/>
          <w:sz w:val="20"/>
          <w:szCs w:val="20"/>
        </w:rPr>
        <w:t xml:space="preserve"> in the course of 2022</w:t>
      </w:r>
      <w:r w:rsidR="00F95726" w:rsidRPr="00995977">
        <w:rPr>
          <w:rFonts w:ascii="Verdana" w:hAnsi="Verdana" w:cstheme="majorHAnsi"/>
          <w:sz w:val="20"/>
          <w:szCs w:val="20"/>
        </w:rPr>
        <w:t xml:space="preserve">. </w:t>
      </w:r>
      <w:r w:rsidR="00A94D9F" w:rsidRPr="00995977">
        <w:rPr>
          <w:rFonts w:ascii="Verdana" w:hAnsi="Verdana" w:cstheme="majorHAnsi"/>
          <w:sz w:val="20"/>
          <w:szCs w:val="20"/>
        </w:rPr>
        <w:t xml:space="preserve">FRA also </w:t>
      </w:r>
      <w:r w:rsidR="00F95726" w:rsidRPr="00995977">
        <w:rPr>
          <w:rFonts w:ascii="Verdana" w:hAnsi="Verdana" w:cstheme="majorHAnsi"/>
          <w:sz w:val="20"/>
          <w:szCs w:val="20"/>
        </w:rPr>
        <w:t>started a project on EU funds</w:t>
      </w:r>
      <w:r w:rsidR="00827445" w:rsidRPr="00995977">
        <w:rPr>
          <w:rFonts w:ascii="Verdana" w:hAnsi="Verdana" w:cstheme="majorHAnsi"/>
          <w:sz w:val="20"/>
          <w:szCs w:val="20"/>
        </w:rPr>
        <w:t xml:space="preserve">, including </w:t>
      </w:r>
      <w:r w:rsidR="00F95726" w:rsidRPr="00995977">
        <w:rPr>
          <w:rFonts w:ascii="Verdana" w:hAnsi="Verdana" w:cstheme="majorHAnsi"/>
          <w:sz w:val="20"/>
          <w:szCs w:val="20"/>
        </w:rPr>
        <w:t xml:space="preserve">the monitoring of the </w:t>
      </w:r>
      <w:r w:rsidR="00827445" w:rsidRPr="00995977">
        <w:rPr>
          <w:rFonts w:ascii="Verdana" w:hAnsi="Verdana" w:cstheme="majorHAnsi"/>
          <w:sz w:val="20"/>
          <w:szCs w:val="20"/>
        </w:rPr>
        <w:t xml:space="preserve">funds </w:t>
      </w:r>
      <w:r w:rsidR="00F95726" w:rsidRPr="00995977">
        <w:rPr>
          <w:rFonts w:ascii="Verdana" w:hAnsi="Verdana" w:cstheme="majorHAnsi"/>
          <w:sz w:val="20"/>
          <w:szCs w:val="20"/>
        </w:rPr>
        <w:t xml:space="preserve">spending. </w:t>
      </w:r>
    </w:p>
    <w:p w14:paraId="0972FD76" w14:textId="633A7808" w:rsidR="00996CE0" w:rsidRPr="008205E0" w:rsidRDefault="00F02E58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995977">
        <w:rPr>
          <w:rStyle w:val="Heading3Char"/>
        </w:rPr>
        <w:t>European Ombudsman</w:t>
      </w:r>
      <w:r w:rsidRPr="00995977">
        <w:rPr>
          <w:rFonts w:ascii="Verdana" w:hAnsi="Verdana" w:cstheme="majorHAnsi"/>
          <w:sz w:val="20"/>
          <w:szCs w:val="20"/>
        </w:rPr>
        <w:t xml:space="preserve"> </w:t>
      </w:r>
      <w:r w:rsidR="006D3384" w:rsidRPr="00995977">
        <w:rPr>
          <w:rFonts w:ascii="Verdana" w:hAnsi="Verdana" w:cstheme="majorHAnsi"/>
          <w:sz w:val="20"/>
          <w:szCs w:val="20"/>
        </w:rPr>
        <w:t xml:space="preserve">– </w:t>
      </w:r>
      <w:r w:rsidR="000821D9" w:rsidRPr="00995977">
        <w:rPr>
          <w:rFonts w:ascii="Verdana" w:hAnsi="Verdana" w:cstheme="majorHAnsi"/>
          <w:sz w:val="20"/>
          <w:szCs w:val="20"/>
        </w:rPr>
        <w:t xml:space="preserve">The Ombudsman </w:t>
      </w:r>
      <w:r w:rsidR="00A106E3" w:rsidRPr="00995977">
        <w:rPr>
          <w:rFonts w:ascii="Verdana" w:hAnsi="Verdana" w:cstheme="majorHAnsi"/>
          <w:sz w:val="20"/>
          <w:szCs w:val="20"/>
        </w:rPr>
        <w:t xml:space="preserve">will close the investigation on </w:t>
      </w:r>
      <w:r w:rsidR="006D3384" w:rsidRPr="00995977">
        <w:rPr>
          <w:rFonts w:ascii="Verdana" w:hAnsi="Verdana" w:cstheme="majorHAnsi"/>
          <w:sz w:val="20"/>
          <w:szCs w:val="20"/>
        </w:rPr>
        <w:t xml:space="preserve">the </w:t>
      </w:r>
      <w:r w:rsidR="00A106E3" w:rsidRPr="00995977">
        <w:rPr>
          <w:rFonts w:ascii="Verdana" w:hAnsi="Verdana" w:cstheme="majorHAnsi"/>
          <w:sz w:val="20"/>
          <w:szCs w:val="20"/>
        </w:rPr>
        <w:t xml:space="preserve">use of funds </w:t>
      </w:r>
      <w:r w:rsidR="002554B9">
        <w:rPr>
          <w:rFonts w:ascii="Verdana" w:hAnsi="Verdana" w:cstheme="majorHAnsi"/>
          <w:sz w:val="20"/>
          <w:szCs w:val="20"/>
        </w:rPr>
        <w:t xml:space="preserve">at the </w:t>
      </w:r>
      <w:r w:rsidR="00A106E3" w:rsidRPr="00995977">
        <w:rPr>
          <w:rFonts w:ascii="Verdana" w:hAnsi="Verdana" w:cstheme="majorHAnsi"/>
          <w:sz w:val="20"/>
          <w:szCs w:val="20"/>
        </w:rPr>
        <w:t>beginning</w:t>
      </w:r>
      <w:r w:rsidR="002554B9">
        <w:rPr>
          <w:rFonts w:ascii="Verdana" w:hAnsi="Verdana" w:cstheme="majorHAnsi"/>
          <w:sz w:val="20"/>
          <w:szCs w:val="20"/>
        </w:rPr>
        <w:t xml:space="preserve"> of</w:t>
      </w:r>
      <w:r w:rsidR="00A106E3" w:rsidRPr="00995977">
        <w:rPr>
          <w:rFonts w:ascii="Verdana" w:hAnsi="Verdana" w:cstheme="majorHAnsi"/>
          <w:sz w:val="20"/>
          <w:szCs w:val="20"/>
        </w:rPr>
        <w:t xml:space="preserve"> 2022</w:t>
      </w:r>
      <w:r w:rsidR="000821D9" w:rsidRPr="00995977">
        <w:rPr>
          <w:rFonts w:ascii="Verdana" w:hAnsi="Verdana" w:cstheme="majorHAnsi"/>
          <w:sz w:val="20"/>
          <w:szCs w:val="20"/>
        </w:rPr>
        <w:t xml:space="preserve"> by a decision to that effect.</w:t>
      </w:r>
    </w:p>
    <w:p w14:paraId="41672F47" w14:textId="7740A901" w:rsidR="00491ACE" w:rsidRPr="008205E0" w:rsidRDefault="00822259" w:rsidP="00632FD3">
      <w:pPr>
        <w:spacing w:before="120" w:after="120"/>
        <w:rPr>
          <w:rFonts w:ascii="Verdana" w:hAnsi="Verdana" w:cstheme="majorHAnsi"/>
          <w:sz w:val="20"/>
          <w:szCs w:val="20"/>
        </w:rPr>
      </w:pPr>
      <w:r w:rsidRPr="008205E0">
        <w:rPr>
          <w:rFonts w:ascii="Verdana" w:hAnsi="Verdana" w:cstheme="majorHAnsi"/>
          <w:sz w:val="20"/>
          <w:szCs w:val="20"/>
        </w:rPr>
        <w:t xml:space="preserve"> </w:t>
      </w:r>
    </w:p>
    <w:sectPr w:rsidR="00491ACE" w:rsidRPr="008205E0" w:rsidSect="00A07A89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06C0" w14:textId="77777777" w:rsidR="004D493D" w:rsidRDefault="004D493D" w:rsidP="00647181">
      <w:r>
        <w:separator/>
      </w:r>
    </w:p>
  </w:endnote>
  <w:endnote w:type="continuationSeparator" w:id="0">
    <w:p w14:paraId="5D0C66D0" w14:textId="77777777" w:rsidR="004D493D" w:rsidRDefault="004D493D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7BFA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7F0BF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D54" w14:textId="1C4D4ED9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3E73C2">
      <w:rPr>
        <w:rStyle w:val="PageNumber"/>
        <w:rFonts w:ascii="Times New Roman" w:hAnsi="Times New Roman" w:cs="Times New Roman"/>
        <w:noProof/>
      </w:rPr>
      <w:t>3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4BD9E98D" w14:textId="77777777" w:rsidR="00202FAF" w:rsidRDefault="00202FAF" w:rsidP="00647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2C5D" w14:textId="77777777" w:rsidR="004D493D" w:rsidRDefault="004D493D" w:rsidP="00647181">
      <w:r>
        <w:separator/>
      </w:r>
    </w:p>
  </w:footnote>
  <w:footnote w:type="continuationSeparator" w:id="0">
    <w:p w14:paraId="293C2903" w14:textId="77777777" w:rsidR="004D493D" w:rsidRDefault="004D493D" w:rsidP="0064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7B7"/>
    <w:multiLevelType w:val="hybridMultilevel"/>
    <w:tmpl w:val="D4E862E6"/>
    <w:lvl w:ilvl="0" w:tplc="C4B04B0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0F4"/>
    <w:multiLevelType w:val="hybridMultilevel"/>
    <w:tmpl w:val="673CCA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9B7D15"/>
    <w:multiLevelType w:val="hybridMultilevel"/>
    <w:tmpl w:val="A79A415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D65"/>
    <w:multiLevelType w:val="hybridMultilevel"/>
    <w:tmpl w:val="2E167E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076227"/>
    <w:multiLevelType w:val="hybridMultilevel"/>
    <w:tmpl w:val="721636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400"/>
    <w:multiLevelType w:val="hybridMultilevel"/>
    <w:tmpl w:val="8ABA75FA"/>
    <w:lvl w:ilvl="0" w:tplc="A3EE8AD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7977"/>
    <w:multiLevelType w:val="hybridMultilevel"/>
    <w:tmpl w:val="505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C06"/>
    <w:multiLevelType w:val="hybridMultilevel"/>
    <w:tmpl w:val="A2D2BC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624"/>
    <w:multiLevelType w:val="hybridMultilevel"/>
    <w:tmpl w:val="FA18FF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4E1C"/>
    <w:multiLevelType w:val="hybridMultilevel"/>
    <w:tmpl w:val="A816C7EC"/>
    <w:lvl w:ilvl="0" w:tplc="01AA2D0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34D2"/>
    <w:multiLevelType w:val="hybridMultilevel"/>
    <w:tmpl w:val="4C24716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47B402E1"/>
    <w:multiLevelType w:val="hybridMultilevel"/>
    <w:tmpl w:val="1E2A7CD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338E0"/>
    <w:multiLevelType w:val="hybridMultilevel"/>
    <w:tmpl w:val="6CB82778"/>
    <w:lvl w:ilvl="0" w:tplc="01AA2D0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5015"/>
    <w:multiLevelType w:val="hybridMultilevel"/>
    <w:tmpl w:val="FBD4A07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BC038D"/>
    <w:multiLevelType w:val="hybridMultilevel"/>
    <w:tmpl w:val="CA74740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C4D3E8F"/>
    <w:multiLevelType w:val="multilevel"/>
    <w:tmpl w:val="D4EC07A4"/>
    <w:lvl w:ilvl="0">
      <w:start w:val="15"/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43CC0"/>
    <w:multiLevelType w:val="hybridMultilevel"/>
    <w:tmpl w:val="205EF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0543A"/>
    <w:multiLevelType w:val="hybridMultilevel"/>
    <w:tmpl w:val="C466F036"/>
    <w:lvl w:ilvl="0" w:tplc="03985FCE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60CF4"/>
    <w:multiLevelType w:val="hybridMultilevel"/>
    <w:tmpl w:val="D4EC07A4"/>
    <w:lvl w:ilvl="0" w:tplc="47AAD318">
      <w:start w:val="15"/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3AE27C5"/>
    <w:multiLevelType w:val="hybridMultilevel"/>
    <w:tmpl w:val="4A2C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893CD9"/>
    <w:multiLevelType w:val="hybridMultilevel"/>
    <w:tmpl w:val="46F810B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68C397A"/>
    <w:multiLevelType w:val="hybridMultilevel"/>
    <w:tmpl w:val="BB76132A"/>
    <w:lvl w:ilvl="0" w:tplc="9300C978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713D4"/>
    <w:multiLevelType w:val="hybridMultilevel"/>
    <w:tmpl w:val="A196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18"/>
  </w:num>
  <w:num w:numId="4">
    <w:abstractNumId w:val="21"/>
  </w:num>
  <w:num w:numId="5">
    <w:abstractNumId w:val="28"/>
  </w:num>
  <w:num w:numId="6">
    <w:abstractNumId w:val="3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20"/>
  </w:num>
  <w:num w:numId="11">
    <w:abstractNumId w:val="42"/>
  </w:num>
  <w:num w:numId="12">
    <w:abstractNumId w:val="41"/>
  </w:num>
  <w:num w:numId="13">
    <w:abstractNumId w:val="37"/>
  </w:num>
  <w:num w:numId="14">
    <w:abstractNumId w:val="23"/>
  </w:num>
  <w:num w:numId="15">
    <w:abstractNumId w:val="6"/>
  </w:num>
  <w:num w:numId="16">
    <w:abstractNumId w:val="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2"/>
  </w:num>
  <w:num w:numId="20">
    <w:abstractNumId w:val="24"/>
  </w:num>
  <w:num w:numId="21">
    <w:abstractNumId w:val="14"/>
  </w:num>
  <w:num w:numId="22">
    <w:abstractNumId w:val="14"/>
  </w:num>
  <w:num w:numId="23">
    <w:abstractNumId w:val="36"/>
  </w:num>
  <w:num w:numId="24">
    <w:abstractNumId w:val="1"/>
  </w:num>
  <w:num w:numId="25">
    <w:abstractNumId w:val="4"/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17"/>
  </w:num>
  <w:num w:numId="30">
    <w:abstractNumId w:val="35"/>
  </w:num>
  <w:num w:numId="31">
    <w:abstractNumId w:val="40"/>
  </w:num>
  <w:num w:numId="32">
    <w:abstractNumId w:val="19"/>
  </w:num>
  <w:num w:numId="33">
    <w:abstractNumId w:val="25"/>
  </w:num>
  <w:num w:numId="34">
    <w:abstractNumId w:val="26"/>
  </w:num>
  <w:num w:numId="35">
    <w:abstractNumId w:val="13"/>
  </w:num>
  <w:num w:numId="36">
    <w:abstractNumId w:val="3"/>
  </w:num>
  <w:num w:numId="37">
    <w:abstractNumId w:val="7"/>
  </w:num>
  <w:num w:numId="38">
    <w:abstractNumId w:val="11"/>
  </w:num>
  <w:num w:numId="39">
    <w:abstractNumId w:val="38"/>
  </w:num>
  <w:num w:numId="40">
    <w:abstractNumId w:val="31"/>
  </w:num>
  <w:num w:numId="41">
    <w:abstractNumId w:val="0"/>
  </w:num>
  <w:num w:numId="42">
    <w:abstractNumId w:val="8"/>
  </w:num>
  <w:num w:numId="43">
    <w:abstractNumId w:val="9"/>
  </w:num>
  <w:num w:numId="44">
    <w:abstractNumId w:val="39"/>
  </w:num>
  <w:num w:numId="45">
    <w:abstractNumId w:val="12"/>
  </w:num>
  <w:num w:numId="46">
    <w:abstractNumId w:val="16"/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F5E10"/>
    <w:rsid w:val="00005616"/>
    <w:rsid w:val="00006835"/>
    <w:rsid w:val="0002146C"/>
    <w:rsid w:val="00022297"/>
    <w:rsid w:val="000241CF"/>
    <w:rsid w:val="00024789"/>
    <w:rsid w:val="00024DB1"/>
    <w:rsid w:val="00033745"/>
    <w:rsid w:val="000342E8"/>
    <w:rsid w:val="00034FBA"/>
    <w:rsid w:val="000359FE"/>
    <w:rsid w:val="00040AFC"/>
    <w:rsid w:val="0005007B"/>
    <w:rsid w:val="00055A30"/>
    <w:rsid w:val="000616F0"/>
    <w:rsid w:val="00063762"/>
    <w:rsid w:val="0007070D"/>
    <w:rsid w:val="000772B1"/>
    <w:rsid w:val="000821D9"/>
    <w:rsid w:val="00086CA6"/>
    <w:rsid w:val="00093FEB"/>
    <w:rsid w:val="00094A99"/>
    <w:rsid w:val="000964F2"/>
    <w:rsid w:val="000967FD"/>
    <w:rsid w:val="00097579"/>
    <w:rsid w:val="000A1908"/>
    <w:rsid w:val="000A291A"/>
    <w:rsid w:val="000A4634"/>
    <w:rsid w:val="000B066D"/>
    <w:rsid w:val="000B5FC7"/>
    <w:rsid w:val="000B7642"/>
    <w:rsid w:val="000B77E6"/>
    <w:rsid w:val="000C1896"/>
    <w:rsid w:val="000C1BB9"/>
    <w:rsid w:val="000C1D0C"/>
    <w:rsid w:val="000C351C"/>
    <w:rsid w:val="000D3AEB"/>
    <w:rsid w:val="000D69E6"/>
    <w:rsid w:val="000D6A74"/>
    <w:rsid w:val="000D7964"/>
    <w:rsid w:val="000E5ACC"/>
    <w:rsid w:val="000E7722"/>
    <w:rsid w:val="000F0D5D"/>
    <w:rsid w:val="000F1B31"/>
    <w:rsid w:val="000F2D6D"/>
    <w:rsid w:val="00102D6C"/>
    <w:rsid w:val="001064EE"/>
    <w:rsid w:val="00107023"/>
    <w:rsid w:val="00116117"/>
    <w:rsid w:val="00121A85"/>
    <w:rsid w:val="00125A5B"/>
    <w:rsid w:val="00126637"/>
    <w:rsid w:val="001345B4"/>
    <w:rsid w:val="001363B9"/>
    <w:rsid w:val="0013734D"/>
    <w:rsid w:val="001410A0"/>
    <w:rsid w:val="001446AC"/>
    <w:rsid w:val="001507DA"/>
    <w:rsid w:val="001529A0"/>
    <w:rsid w:val="00153FFA"/>
    <w:rsid w:val="00154902"/>
    <w:rsid w:val="00157BF6"/>
    <w:rsid w:val="00161F20"/>
    <w:rsid w:val="001628CF"/>
    <w:rsid w:val="00163D3E"/>
    <w:rsid w:val="0016799A"/>
    <w:rsid w:val="00170480"/>
    <w:rsid w:val="00171AA6"/>
    <w:rsid w:val="0017278B"/>
    <w:rsid w:val="00174085"/>
    <w:rsid w:val="00180B59"/>
    <w:rsid w:val="0018263A"/>
    <w:rsid w:val="00182785"/>
    <w:rsid w:val="00187A10"/>
    <w:rsid w:val="00190C63"/>
    <w:rsid w:val="001931E0"/>
    <w:rsid w:val="0019323C"/>
    <w:rsid w:val="00196482"/>
    <w:rsid w:val="001A1918"/>
    <w:rsid w:val="001A2854"/>
    <w:rsid w:val="001A7A4E"/>
    <w:rsid w:val="001B0D4A"/>
    <w:rsid w:val="001B393B"/>
    <w:rsid w:val="001B3B17"/>
    <w:rsid w:val="001C1A39"/>
    <w:rsid w:val="001C2B8B"/>
    <w:rsid w:val="001D1D2E"/>
    <w:rsid w:val="001D5D4A"/>
    <w:rsid w:val="001D6CEC"/>
    <w:rsid w:val="001D6D05"/>
    <w:rsid w:val="001E59C3"/>
    <w:rsid w:val="001E6F9A"/>
    <w:rsid w:val="001F33D9"/>
    <w:rsid w:val="001F427C"/>
    <w:rsid w:val="001F467E"/>
    <w:rsid w:val="002003C6"/>
    <w:rsid w:val="00202FAF"/>
    <w:rsid w:val="0020321A"/>
    <w:rsid w:val="00204D36"/>
    <w:rsid w:val="00205262"/>
    <w:rsid w:val="00207AC9"/>
    <w:rsid w:val="00210834"/>
    <w:rsid w:val="002108FC"/>
    <w:rsid w:val="002169A2"/>
    <w:rsid w:val="002179F1"/>
    <w:rsid w:val="0022093F"/>
    <w:rsid w:val="00230A8E"/>
    <w:rsid w:val="00234D87"/>
    <w:rsid w:val="00235BBD"/>
    <w:rsid w:val="002368FD"/>
    <w:rsid w:val="00237091"/>
    <w:rsid w:val="0024008B"/>
    <w:rsid w:val="002437FE"/>
    <w:rsid w:val="00243A2F"/>
    <w:rsid w:val="00244AFE"/>
    <w:rsid w:val="002554B9"/>
    <w:rsid w:val="00256F4A"/>
    <w:rsid w:val="002577AE"/>
    <w:rsid w:val="00261E9A"/>
    <w:rsid w:val="00262451"/>
    <w:rsid w:val="00270221"/>
    <w:rsid w:val="00271870"/>
    <w:rsid w:val="002723CE"/>
    <w:rsid w:val="00277D09"/>
    <w:rsid w:val="00283598"/>
    <w:rsid w:val="00283CCE"/>
    <w:rsid w:val="00286D04"/>
    <w:rsid w:val="00295074"/>
    <w:rsid w:val="00295AC2"/>
    <w:rsid w:val="00297DE1"/>
    <w:rsid w:val="002A405D"/>
    <w:rsid w:val="002A68D5"/>
    <w:rsid w:val="002B2F9F"/>
    <w:rsid w:val="002B4510"/>
    <w:rsid w:val="002C622F"/>
    <w:rsid w:val="002C713A"/>
    <w:rsid w:val="002D13D5"/>
    <w:rsid w:val="002D210F"/>
    <w:rsid w:val="002D428C"/>
    <w:rsid w:val="002D4BF9"/>
    <w:rsid w:val="002F0F7B"/>
    <w:rsid w:val="002F4F7A"/>
    <w:rsid w:val="002F7FFC"/>
    <w:rsid w:val="003001DE"/>
    <w:rsid w:val="00310A02"/>
    <w:rsid w:val="00315131"/>
    <w:rsid w:val="00315F0D"/>
    <w:rsid w:val="00320ADB"/>
    <w:rsid w:val="003225B0"/>
    <w:rsid w:val="00332BD4"/>
    <w:rsid w:val="00333AE6"/>
    <w:rsid w:val="00333E39"/>
    <w:rsid w:val="003373E1"/>
    <w:rsid w:val="00340896"/>
    <w:rsid w:val="003413E2"/>
    <w:rsid w:val="00342A3D"/>
    <w:rsid w:val="003549B7"/>
    <w:rsid w:val="00362C7E"/>
    <w:rsid w:val="00363D4A"/>
    <w:rsid w:val="00367054"/>
    <w:rsid w:val="0037133D"/>
    <w:rsid w:val="00377F36"/>
    <w:rsid w:val="0038554D"/>
    <w:rsid w:val="00386BF6"/>
    <w:rsid w:val="003976F2"/>
    <w:rsid w:val="003A049E"/>
    <w:rsid w:val="003A3970"/>
    <w:rsid w:val="003A431E"/>
    <w:rsid w:val="003B425E"/>
    <w:rsid w:val="003B4761"/>
    <w:rsid w:val="003B671F"/>
    <w:rsid w:val="003C527B"/>
    <w:rsid w:val="003C643C"/>
    <w:rsid w:val="003E0FCE"/>
    <w:rsid w:val="003E31E1"/>
    <w:rsid w:val="003E6A96"/>
    <w:rsid w:val="003E73C2"/>
    <w:rsid w:val="003E7D18"/>
    <w:rsid w:val="003F0352"/>
    <w:rsid w:val="003F12A3"/>
    <w:rsid w:val="003F3D50"/>
    <w:rsid w:val="003F72EB"/>
    <w:rsid w:val="003F7D55"/>
    <w:rsid w:val="00401959"/>
    <w:rsid w:val="00410257"/>
    <w:rsid w:val="00410376"/>
    <w:rsid w:val="00410725"/>
    <w:rsid w:val="00411DE1"/>
    <w:rsid w:val="004153B8"/>
    <w:rsid w:val="00415995"/>
    <w:rsid w:val="00422A17"/>
    <w:rsid w:val="00424145"/>
    <w:rsid w:val="00424C36"/>
    <w:rsid w:val="0043288F"/>
    <w:rsid w:val="00434E0C"/>
    <w:rsid w:val="00442115"/>
    <w:rsid w:val="00444E7E"/>
    <w:rsid w:val="004458B0"/>
    <w:rsid w:val="00447498"/>
    <w:rsid w:val="0045035D"/>
    <w:rsid w:val="00450C10"/>
    <w:rsid w:val="00455D1F"/>
    <w:rsid w:val="00457556"/>
    <w:rsid w:val="00463051"/>
    <w:rsid w:val="0046434B"/>
    <w:rsid w:val="00467557"/>
    <w:rsid w:val="00472BD6"/>
    <w:rsid w:val="004742F5"/>
    <w:rsid w:val="00475C59"/>
    <w:rsid w:val="004763EE"/>
    <w:rsid w:val="00482AC3"/>
    <w:rsid w:val="0048580E"/>
    <w:rsid w:val="004869C3"/>
    <w:rsid w:val="00487264"/>
    <w:rsid w:val="00491ACE"/>
    <w:rsid w:val="0049550E"/>
    <w:rsid w:val="00495D0B"/>
    <w:rsid w:val="00497AF8"/>
    <w:rsid w:val="004A0C1B"/>
    <w:rsid w:val="004A2A6A"/>
    <w:rsid w:val="004A43B0"/>
    <w:rsid w:val="004A6BE8"/>
    <w:rsid w:val="004B3AEF"/>
    <w:rsid w:val="004B4228"/>
    <w:rsid w:val="004C295F"/>
    <w:rsid w:val="004C7589"/>
    <w:rsid w:val="004D3D1F"/>
    <w:rsid w:val="004D493D"/>
    <w:rsid w:val="004D4F8F"/>
    <w:rsid w:val="004D658C"/>
    <w:rsid w:val="004D7AA0"/>
    <w:rsid w:val="004D7E9F"/>
    <w:rsid w:val="004E073D"/>
    <w:rsid w:val="004E089C"/>
    <w:rsid w:val="004E3675"/>
    <w:rsid w:val="004E449E"/>
    <w:rsid w:val="004E5CD2"/>
    <w:rsid w:val="004E7864"/>
    <w:rsid w:val="004F476A"/>
    <w:rsid w:val="004F5D7B"/>
    <w:rsid w:val="004F6EF9"/>
    <w:rsid w:val="004F7E16"/>
    <w:rsid w:val="005058A2"/>
    <w:rsid w:val="00505906"/>
    <w:rsid w:val="00515E5E"/>
    <w:rsid w:val="00522648"/>
    <w:rsid w:val="00523A41"/>
    <w:rsid w:val="00525699"/>
    <w:rsid w:val="005265E4"/>
    <w:rsid w:val="00532E74"/>
    <w:rsid w:val="005342C2"/>
    <w:rsid w:val="00537AA8"/>
    <w:rsid w:val="005401F5"/>
    <w:rsid w:val="00541954"/>
    <w:rsid w:val="0054280D"/>
    <w:rsid w:val="00544678"/>
    <w:rsid w:val="0054532F"/>
    <w:rsid w:val="005475DC"/>
    <w:rsid w:val="0055453E"/>
    <w:rsid w:val="005636F3"/>
    <w:rsid w:val="00566572"/>
    <w:rsid w:val="00567881"/>
    <w:rsid w:val="00570681"/>
    <w:rsid w:val="00571402"/>
    <w:rsid w:val="00572255"/>
    <w:rsid w:val="005726F2"/>
    <w:rsid w:val="005765B9"/>
    <w:rsid w:val="00584E95"/>
    <w:rsid w:val="005948AE"/>
    <w:rsid w:val="00597A17"/>
    <w:rsid w:val="005A20A0"/>
    <w:rsid w:val="005A2BA6"/>
    <w:rsid w:val="005A6468"/>
    <w:rsid w:val="005A7314"/>
    <w:rsid w:val="005B1A4B"/>
    <w:rsid w:val="005B225D"/>
    <w:rsid w:val="005B2517"/>
    <w:rsid w:val="005B52FA"/>
    <w:rsid w:val="005B621C"/>
    <w:rsid w:val="005B7333"/>
    <w:rsid w:val="005C34FD"/>
    <w:rsid w:val="005C5852"/>
    <w:rsid w:val="005C7A11"/>
    <w:rsid w:val="005C7B94"/>
    <w:rsid w:val="005D1791"/>
    <w:rsid w:val="005D2D7B"/>
    <w:rsid w:val="005D2ECA"/>
    <w:rsid w:val="005D500B"/>
    <w:rsid w:val="005D71C4"/>
    <w:rsid w:val="005D7B04"/>
    <w:rsid w:val="005E1500"/>
    <w:rsid w:val="005E3E41"/>
    <w:rsid w:val="005F088B"/>
    <w:rsid w:val="005F6EB1"/>
    <w:rsid w:val="005F7B74"/>
    <w:rsid w:val="0060063E"/>
    <w:rsid w:val="00602003"/>
    <w:rsid w:val="00602224"/>
    <w:rsid w:val="00603BC4"/>
    <w:rsid w:val="006064FA"/>
    <w:rsid w:val="006070AE"/>
    <w:rsid w:val="0060776D"/>
    <w:rsid w:val="00607EFB"/>
    <w:rsid w:val="00612AE9"/>
    <w:rsid w:val="00616C8C"/>
    <w:rsid w:val="006235D5"/>
    <w:rsid w:val="00623F14"/>
    <w:rsid w:val="0062426B"/>
    <w:rsid w:val="0062547A"/>
    <w:rsid w:val="00632FD3"/>
    <w:rsid w:val="00633250"/>
    <w:rsid w:val="00635C18"/>
    <w:rsid w:val="00637A3A"/>
    <w:rsid w:val="00641AD8"/>
    <w:rsid w:val="00642A55"/>
    <w:rsid w:val="006438FA"/>
    <w:rsid w:val="00646A14"/>
    <w:rsid w:val="00647181"/>
    <w:rsid w:val="006510D5"/>
    <w:rsid w:val="00652527"/>
    <w:rsid w:val="00653EB6"/>
    <w:rsid w:val="00655F2C"/>
    <w:rsid w:val="00665B50"/>
    <w:rsid w:val="00665C15"/>
    <w:rsid w:val="00665E73"/>
    <w:rsid w:val="00667C50"/>
    <w:rsid w:val="006722DE"/>
    <w:rsid w:val="0067492D"/>
    <w:rsid w:val="0067746A"/>
    <w:rsid w:val="00682D32"/>
    <w:rsid w:val="006849D9"/>
    <w:rsid w:val="00687C42"/>
    <w:rsid w:val="0069681A"/>
    <w:rsid w:val="006A0355"/>
    <w:rsid w:val="006A2CE1"/>
    <w:rsid w:val="006A582D"/>
    <w:rsid w:val="006A7686"/>
    <w:rsid w:val="006B574A"/>
    <w:rsid w:val="006B6C6F"/>
    <w:rsid w:val="006C36CE"/>
    <w:rsid w:val="006C419B"/>
    <w:rsid w:val="006C44E1"/>
    <w:rsid w:val="006D04DA"/>
    <w:rsid w:val="006D07C2"/>
    <w:rsid w:val="006D0C44"/>
    <w:rsid w:val="006D3384"/>
    <w:rsid w:val="006D5F8D"/>
    <w:rsid w:val="006D6717"/>
    <w:rsid w:val="006E05CA"/>
    <w:rsid w:val="006E3817"/>
    <w:rsid w:val="006E3A12"/>
    <w:rsid w:val="006E6F0D"/>
    <w:rsid w:val="006F0D35"/>
    <w:rsid w:val="006F49E8"/>
    <w:rsid w:val="006F5341"/>
    <w:rsid w:val="006F66CD"/>
    <w:rsid w:val="0070268C"/>
    <w:rsid w:val="00706C0E"/>
    <w:rsid w:val="00710688"/>
    <w:rsid w:val="00710776"/>
    <w:rsid w:val="00714710"/>
    <w:rsid w:val="007265EE"/>
    <w:rsid w:val="0072759A"/>
    <w:rsid w:val="007309AC"/>
    <w:rsid w:val="00734F38"/>
    <w:rsid w:val="007413FD"/>
    <w:rsid w:val="007416A1"/>
    <w:rsid w:val="0074262D"/>
    <w:rsid w:val="0074423F"/>
    <w:rsid w:val="007475D3"/>
    <w:rsid w:val="00751A4C"/>
    <w:rsid w:val="0075544F"/>
    <w:rsid w:val="007579A8"/>
    <w:rsid w:val="00757D78"/>
    <w:rsid w:val="00760A5A"/>
    <w:rsid w:val="00761354"/>
    <w:rsid w:val="0076169D"/>
    <w:rsid w:val="00763ADC"/>
    <w:rsid w:val="00763DE4"/>
    <w:rsid w:val="00767150"/>
    <w:rsid w:val="0077152C"/>
    <w:rsid w:val="00773654"/>
    <w:rsid w:val="007823F6"/>
    <w:rsid w:val="00783A18"/>
    <w:rsid w:val="00790F4D"/>
    <w:rsid w:val="0079263C"/>
    <w:rsid w:val="00795EC3"/>
    <w:rsid w:val="00796772"/>
    <w:rsid w:val="007A1636"/>
    <w:rsid w:val="007A5C1B"/>
    <w:rsid w:val="007A6202"/>
    <w:rsid w:val="007B133C"/>
    <w:rsid w:val="007B4A9B"/>
    <w:rsid w:val="007B641D"/>
    <w:rsid w:val="007B64A9"/>
    <w:rsid w:val="007B6A94"/>
    <w:rsid w:val="007B759E"/>
    <w:rsid w:val="007B7DA0"/>
    <w:rsid w:val="007C17EE"/>
    <w:rsid w:val="007C6716"/>
    <w:rsid w:val="007D50A8"/>
    <w:rsid w:val="007E4546"/>
    <w:rsid w:val="007E4B31"/>
    <w:rsid w:val="007E6DB8"/>
    <w:rsid w:val="007F2E6A"/>
    <w:rsid w:val="007F445B"/>
    <w:rsid w:val="00810426"/>
    <w:rsid w:val="00813912"/>
    <w:rsid w:val="00815290"/>
    <w:rsid w:val="008168D7"/>
    <w:rsid w:val="00817EC0"/>
    <w:rsid w:val="008205E0"/>
    <w:rsid w:val="00821725"/>
    <w:rsid w:val="00822259"/>
    <w:rsid w:val="008256B3"/>
    <w:rsid w:val="00825ACD"/>
    <w:rsid w:val="00827445"/>
    <w:rsid w:val="00831A29"/>
    <w:rsid w:val="008429AA"/>
    <w:rsid w:val="008429D0"/>
    <w:rsid w:val="008444CB"/>
    <w:rsid w:val="0084716F"/>
    <w:rsid w:val="00851533"/>
    <w:rsid w:val="00851BA4"/>
    <w:rsid w:val="0085481E"/>
    <w:rsid w:val="008550A6"/>
    <w:rsid w:val="0085733E"/>
    <w:rsid w:val="00857F93"/>
    <w:rsid w:val="008643D7"/>
    <w:rsid w:val="008659FB"/>
    <w:rsid w:val="00866AD1"/>
    <w:rsid w:val="00871FF6"/>
    <w:rsid w:val="0087293B"/>
    <w:rsid w:val="00872977"/>
    <w:rsid w:val="00874A71"/>
    <w:rsid w:val="00875458"/>
    <w:rsid w:val="008865A3"/>
    <w:rsid w:val="008868AC"/>
    <w:rsid w:val="00886FDE"/>
    <w:rsid w:val="0089127C"/>
    <w:rsid w:val="008949FA"/>
    <w:rsid w:val="008A0FC5"/>
    <w:rsid w:val="008A21A0"/>
    <w:rsid w:val="008A433C"/>
    <w:rsid w:val="008A6DE9"/>
    <w:rsid w:val="008B1ADC"/>
    <w:rsid w:val="008B5987"/>
    <w:rsid w:val="008C645E"/>
    <w:rsid w:val="008D5787"/>
    <w:rsid w:val="008D6EF5"/>
    <w:rsid w:val="008E19CE"/>
    <w:rsid w:val="008E2B3A"/>
    <w:rsid w:val="008E33A8"/>
    <w:rsid w:val="008E40EB"/>
    <w:rsid w:val="008E4578"/>
    <w:rsid w:val="008F06E0"/>
    <w:rsid w:val="008F647A"/>
    <w:rsid w:val="00903D9A"/>
    <w:rsid w:val="00907434"/>
    <w:rsid w:val="0091427F"/>
    <w:rsid w:val="0091681D"/>
    <w:rsid w:val="009169E2"/>
    <w:rsid w:val="009177A7"/>
    <w:rsid w:val="009217B5"/>
    <w:rsid w:val="00922F14"/>
    <w:rsid w:val="00923114"/>
    <w:rsid w:val="00925A48"/>
    <w:rsid w:val="00925F0D"/>
    <w:rsid w:val="00930F86"/>
    <w:rsid w:val="00933BAF"/>
    <w:rsid w:val="00933E01"/>
    <w:rsid w:val="00936FF7"/>
    <w:rsid w:val="00941284"/>
    <w:rsid w:val="00941B41"/>
    <w:rsid w:val="00944417"/>
    <w:rsid w:val="00945565"/>
    <w:rsid w:val="0094592D"/>
    <w:rsid w:val="00963DB8"/>
    <w:rsid w:val="00964401"/>
    <w:rsid w:val="00964F3F"/>
    <w:rsid w:val="00973E04"/>
    <w:rsid w:val="009753D6"/>
    <w:rsid w:val="00982864"/>
    <w:rsid w:val="00991726"/>
    <w:rsid w:val="00995977"/>
    <w:rsid w:val="00996CE0"/>
    <w:rsid w:val="009973DA"/>
    <w:rsid w:val="009976EC"/>
    <w:rsid w:val="009A1309"/>
    <w:rsid w:val="009A1772"/>
    <w:rsid w:val="009A1F15"/>
    <w:rsid w:val="009A4538"/>
    <w:rsid w:val="009A5BAF"/>
    <w:rsid w:val="009B15C6"/>
    <w:rsid w:val="009B324F"/>
    <w:rsid w:val="009B444C"/>
    <w:rsid w:val="009B68FD"/>
    <w:rsid w:val="009B7095"/>
    <w:rsid w:val="009C224A"/>
    <w:rsid w:val="009C26A0"/>
    <w:rsid w:val="009C373D"/>
    <w:rsid w:val="009C4D13"/>
    <w:rsid w:val="009C5E50"/>
    <w:rsid w:val="009C5EF7"/>
    <w:rsid w:val="009D2947"/>
    <w:rsid w:val="009D30F0"/>
    <w:rsid w:val="009D47E9"/>
    <w:rsid w:val="009D65DB"/>
    <w:rsid w:val="009D6C35"/>
    <w:rsid w:val="009E3178"/>
    <w:rsid w:val="009F16F5"/>
    <w:rsid w:val="009F4078"/>
    <w:rsid w:val="009F5008"/>
    <w:rsid w:val="009F6D81"/>
    <w:rsid w:val="009F6FCF"/>
    <w:rsid w:val="00A009F6"/>
    <w:rsid w:val="00A048B6"/>
    <w:rsid w:val="00A07A89"/>
    <w:rsid w:val="00A106E3"/>
    <w:rsid w:val="00A1230D"/>
    <w:rsid w:val="00A132F2"/>
    <w:rsid w:val="00A171F5"/>
    <w:rsid w:val="00A17A20"/>
    <w:rsid w:val="00A22EE4"/>
    <w:rsid w:val="00A23914"/>
    <w:rsid w:val="00A26678"/>
    <w:rsid w:val="00A27B88"/>
    <w:rsid w:val="00A3089B"/>
    <w:rsid w:val="00A31D70"/>
    <w:rsid w:val="00A32294"/>
    <w:rsid w:val="00A33878"/>
    <w:rsid w:val="00A365FC"/>
    <w:rsid w:val="00A3702D"/>
    <w:rsid w:val="00A3787D"/>
    <w:rsid w:val="00A405B2"/>
    <w:rsid w:val="00A40B78"/>
    <w:rsid w:val="00A4432C"/>
    <w:rsid w:val="00A44597"/>
    <w:rsid w:val="00A458D9"/>
    <w:rsid w:val="00A45F13"/>
    <w:rsid w:val="00A4795E"/>
    <w:rsid w:val="00A47C53"/>
    <w:rsid w:val="00A5312E"/>
    <w:rsid w:val="00A53D01"/>
    <w:rsid w:val="00A57A7F"/>
    <w:rsid w:val="00A606D1"/>
    <w:rsid w:val="00A62362"/>
    <w:rsid w:val="00A64FB2"/>
    <w:rsid w:val="00A734FC"/>
    <w:rsid w:val="00A746A9"/>
    <w:rsid w:val="00A76262"/>
    <w:rsid w:val="00A769F5"/>
    <w:rsid w:val="00A8259A"/>
    <w:rsid w:val="00A82E7F"/>
    <w:rsid w:val="00A85E2A"/>
    <w:rsid w:val="00A85EAC"/>
    <w:rsid w:val="00A86FC1"/>
    <w:rsid w:val="00A871D9"/>
    <w:rsid w:val="00A94884"/>
    <w:rsid w:val="00A94D9F"/>
    <w:rsid w:val="00AA385F"/>
    <w:rsid w:val="00AB020C"/>
    <w:rsid w:val="00AB3AC9"/>
    <w:rsid w:val="00AB5031"/>
    <w:rsid w:val="00AB6EED"/>
    <w:rsid w:val="00AB6FE0"/>
    <w:rsid w:val="00AC31C8"/>
    <w:rsid w:val="00AC4AE0"/>
    <w:rsid w:val="00AC787D"/>
    <w:rsid w:val="00AD1530"/>
    <w:rsid w:val="00AD1C7B"/>
    <w:rsid w:val="00AD41BD"/>
    <w:rsid w:val="00AD5605"/>
    <w:rsid w:val="00AD6974"/>
    <w:rsid w:val="00AE3080"/>
    <w:rsid w:val="00AE387A"/>
    <w:rsid w:val="00AF2F57"/>
    <w:rsid w:val="00AF40ED"/>
    <w:rsid w:val="00AF5055"/>
    <w:rsid w:val="00B016B3"/>
    <w:rsid w:val="00B017FA"/>
    <w:rsid w:val="00B01AA2"/>
    <w:rsid w:val="00B02207"/>
    <w:rsid w:val="00B02449"/>
    <w:rsid w:val="00B0244A"/>
    <w:rsid w:val="00B025E4"/>
    <w:rsid w:val="00B038AC"/>
    <w:rsid w:val="00B06B72"/>
    <w:rsid w:val="00B07014"/>
    <w:rsid w:val="00B073DF"/>
    <w:rsid w:val="00B07744"/>
    <w:rsid w:val="00B11A8C"/>
    <w:rsid w:val="00B11B3F"/>
    <w:rsid w:val="00B12277"/>
    <w:rsid w:val="00B1549F"/>
    <w:rsid w:val="00B16663"/>
    <w:rsid w:val="00B20436"/>
    <w:rsid w:val="00B20CF4"/>
    <w:rsid w:val="00B24594"/>
    <w:rsid w:val="00B2760B"/>
    <w:rsid w:val="00B342BE"/>
    <w:rsid w:val="00B34BF6"/>
    <w:rsid w:val="00B37BC3"/>
    <w:rsid w:val="00B41BC2"/>
    <w:rsid w:val="00B4225C"/>
    <w:rsid w:val="00B453D6"/>
    <w:rsid w:val="00B47605"/>
    <w:rsid w:val="00B5223A"/>
    <w:rsid w:val="00B5266B"/>
    <w:rsid w:val="00B527A1"/>
    <w:rsid w:val="00B5305C"/>
    <w:rsid w:val="00B54862"/>
    <w:rsid w:val="00B54BF0"/>
    <w:rsid w:val="00B60054"/>
    <w:rsid w:val="00B7457B"/>
    <w:rsid w:val="00B81329"/>
    <w:rsid w:val="00B83DB3"/>
    <w:rsid w:val="00B93269"/>
    <w:rsid w:val="00B971F9"/>
    <w:rsid w:val="00BA027F"/>
    <w:rsid w:val="00BA0D63"/>
    <w:rsid w:val="00BA12CC"/>
    <w:rsid w:val="00BA3233"/>
    <w:rsid w:val="00BA4F76"/>
    <w:rsid w:val="00BA5B24"/>
    <w:rsid w:val="00BA6314"/>
    <w:rsid w:val="00BA7E6F"/>
    <w:rsid w:val="00BB0A47"/>
    <w:rsid w:val="00BB1A42"/>
    <w:rsid w:val="00BB439A"/>
    <w:rsid w:val="00BB5347"/>
    <w:rsid w:val="00BC12A0"/>
    <w:rsid w:val="00BC23C6"/>
    <w:rsid w:val="00BC3DB3"/>
    <w:rsid w:val="00BC5A97"/>
    <w:rsid w:val="00BC6294"/>
    <w:rsid w:val="00BD198E"/>
    <w:rsid w:val="00BD1C7B"/>
    <w:rsid w:val="00BD1F36"/>
    <w:rsid w:val="00BD2269"/>
    <w:rsid w:val="00BD2F75"/>
    <w:rsid w:val="00BD6EF8"/>
    <w:rsid w:val="00BE2716"/>
    <w:rsid w:val="00BE3DDE"/>
    <w:rsid w:val="00BE42BF"/>
    <w:rsid w:val="00BE51E4"/>
    <w:rsid w:val="00BE7F53"/>
    <w:rsid w:val="00BF0D18"/>
    <w:rsid w:val="00BF27A5"/>
    <w:rsid w:val="00BF5940"/>
    <w:rsid w:val="00BF5E10"/>
    <w:rsid w:val="00BF7C1E"/>
    <w:rsid w:val="00C00263"/>
    <w:rsid w:val="00C020D0"/>
    <w:rsid w:val="00C02BB1"/>
    <w:rsid w:val="00C04110"/>
    <w:rsid w:val="00C13696"/>
    <w:rsid w:val="00C22AA8"/>
    <w:rsid w:val="00C232AC"/>
    <w:rsid w:val="00C2379F"/>
    <w:rsid w:val="00C23F26"/>
    <w:rsid w:val="00C25114"/>
    <w:rsid w:val="00C259BE"/>
    <w:rsid w:val="00C2754E"/>
    <w:rsid w:val="00C41A74"/>
    <w:rsid w:val="00C45EC4"/>
    <w:rsid w:val="00C47430"/>
    <w:rsid w:val="00C47563"/>
    <w:rsid w:val="00C50829"/>
    <w:rsid w:val="00C51748"/>
    <w:rsid w:val="00C5196D"/>
    <w:rsid w:val="00C54ACC"/>
    <w:rsid w:val="00C60CC5"/>
    <w:rsid w:val="00C63633"/>
    <w:rsid w:val="00C71351"/>
    <w:rsid w:val="00C72803"/>
    <w:rsid w:val="00C749B4"/>
    <w:rsid w:val="00C759D5"/>
    <w:rsid w:val="00C75FCF"/>
    <w:rsid w:val="00C81AB8"/>
    <w:rsid w:val="00C86DA1"/>
    <w:rsid w:val="00C91D85"/>
    <w:rsid w:val="00C9354C"/>
    <w:rsid w:val="00C96ADD"/>
    <w:rsid w:val="00CB07E1"/>
    <w:rsid w:val="00CC0266"/>
    <w:rsid w:val="00CC2F0C"/>
    <w:rsid w:val="00CC7CD1"/>
    <w:rsid w:val="00CD03C1"/>
    <w:rsid w:val="00CD28AC"/>
    <w:rsid w:val="00CD55AA"/>
    <w:rsid w:val="00CD6647"/>
    <w:rsid w:val="00CD683D"/>
    <w:rsid w:val="00CE144C"/>
    <w:rsid w:val="00CE19DC"/>
    <w:rsid w:val="00CE19F3"/>
    <w:rsid w:val="00CE35F7"/>
    <w:rsid w:val="00CE5959"/>
    <w:rsid w:val="00CE7B3D"/>
    <w:rsid w:val="00CF2854"/>
    <w:rsid w:val="00CF419A"/>
    <w:rsid w:val="00CF6570"/>
    <w:rsid w:val="00D013ED"/>
    <w:rsid w:val="00D01F67"/>
    <w:rsid w:val="00D03697"/>
    <w:rsid w:val="00D05BC3"/>
    <w:rsid w:val="00D205B8"/>
    <w:rsid w:val="00D2127D"/>
    <w:rsid w:val="00D21488"/>
    <w:rsid w:val="00D27448"/>
    <w:rsid w:val="00D44963"/>
    <w:rsid w:val="00D4777D"/>
    <w:rsid w:val="00D54099"/>
    <w:rsid w:val="00D66A95"/>
    <w:rsid w:val="00D762A7"/>
    <w:rsid w:val="00D80AA4"/>
    <w:rsid w:val="00D919A9"/>
    <w:rsid w:val="00D92307"/>
    <w:rsid w:val="00D9238E"/>
    <w:rsid w:val="00D92B15"/>
    <w:rsid w:val="00D9507F"/>
    <w:rsid w:val="00D962FE"/>
    <w:rsid w:val="00DA5783"/>
    <w:rsid w:val="00DA74B6"/>
    <w:rsid w:val="00DB460A"/>
    <w:rsid w:val="00DB4965"/>
    <w:rsid w:val="00DB7408"/>
    <w:rsid w:val="00DB7ADD"/>
    <w:rsid w:val="00DD0348"/>
    <w:rsid w:val="00DD2BB4"/>
    <w:rsid w:val="00DD2D10"/>
    <w:rsid w:val="00DD7C4F"/>
    <w:rsid w:val="00DE0595"/>
    <w:rsid w:val="00DE113D"/>
    <w:rsid w:val="00DE3503"/>
    <w:rsid w:val="00DF10AE"/>
    <w:rsid w:val="00DF19BD"/>
    <w:rsid w:val="00DF1E72"/>
    <w:rsid w:val="00DF2EC0"/>
    <w:rsid w:val="00DF432F"/>
    <w:rsid w:val="00DF45C5"/>
    <w:rsid w:val="00DF4901"/>
    <w:rsid w:val="00E028A7"/>
    <w:rsid w:val="00E03317"/>
    <w:rsid w:val="00E070F2"/>
    <w:rsid w:val="00E129E9"/>
    <w:rsid w:val="00E14FDB"/>
    <w:rsid w:val="00E15451"/>
    <w:rsid w:val="00E25565"/>
    <w:rsid w:val="00E27A7B"/>
    <w:rsid w:val="00E36D4C"/>
    <w:rsid w:val="00E36E09"/>
    <w:rsid w:val="00E37590"/>
    <w:rsid w:val="00E432CE"/>
    <w:rsid w:val="00E43AE7"/>
    <w:rsid w:val="00E51C94"/>
    <w:rsid w:val="00E6501E"/>
    <w:rsid w:val="00E6712B"/>
    <w:rsid w:val="00E74725"/>
    <w:rsid w:val="00E75138"/>
    <w:rsid w:val="00E75239"/>
    <w:rsid w:val="00E753A7"/>
    <w:rsid w:val="00E75EC9"/>
    <w:rsid w:val="00E7708B"/>
    <w:rsid w:val="00E826B9"/>
    <w:rsid w:val="00E827C7"/>
    <w:rsid w:val="00E8320A"/>
    <w:rsid w:val="00E8387E"/>
    <w:rsid w:val="00E855BC"/>
    <w:rsid w:val="00E87862"/>
    <w:rsid w:val="00E90FFA"/>
    <w:rsid w:val="00E9378C"/>
    <w:rsid w:val="00E96812"/>
    <w:rsid w:val="00E96949"/>
    <w:rsid w:val="00EA0541"/>
    <w:rsid w:val="00EA0DAE"/>
    <w:rsid w:val="00EA0FE7"/>
    <w:rsid w:val="00EA1D52"/>
    <w:rsid w:val="00EA3CD5"/>
    <w:rsid w:val="00EA7EED"/>
    <w:rsid w:val="00EB1B6C"/>
    <w:rsid w:val="00EB3D5E"/>
    <w:rsid w:val="00EB4E3A"/>
    <w:rsid w:val="00EB53F5"/>
    <w:rsid w:val="00EC1556"/>
    <w:rsid w:val="00EC216A"/>
    <w:rsid w:val="00EC7011"/>
    <w:rsid w:val="00ED1F2C"/>
    <w:rsid w:val="00ED501D"/>
    <w:rsid w:val="00ED6A96"/>
    <w:rsid w:val="00EE213A"/>
    <w:rsid w:val="00EE71C7"/>
    <w:rsid w:val="00EE725E"/>
    <w:rsid w:val="00EF4E46"/>
    <w:rsid w:val="00F01F55"/>
    <w:rsid w:val="00F02AF8"/>
    <w:rsid w:val="00F02E58"/>
    <w:rsid w:val="00F0352F"/>
    <w:rsid w:val="00F03B4B"/>
    <w:rsid w:val="00F042FB"/>
    <w:rsid w:val="00F06EB5"/>
    <w:rsid w:val="00F10789"/>
    <w:rsid w:val="00F15DC0"/>
    <w:rsid w:val="00F1615C"/>
    <w:rsid w:val="00F237EF"/>
    <w:rsid w:val="00F24450"/>
    <w:rsid w:val="00F24CDE"/>
    <w:rsid w:val="00F27756"/>
    <w:rsid w:val="00F27C65"/>
    <w:rsid w:val="00F420E6"/>
    <w:rsid w:val="00F446FC"/>
    <w:rsid w:val="00F50063"/>
    <w:rsid w:val="00F51049"/>
    <w:rsid w:val="00F51A9A"/>
    <w:rsid w:val="00F55253"/>
    <w:rsid w:val="00F5601E"/>
    <w:rsid w:val="00F669D1"/>
    <w:rsid w:val="00F67DFB"/>
    <w:rsid w:val="00F70FFB"/>
    <w:rsid w:val="00F8285C"/>
    <w:rsid w:val="00F95726"/>
    <w:rsid w:val="00F9610C"/>
    <w:rsid w:val="00F97F4F"/>
    <w:rsid w:val="00FA6371"/>
    <w:rsid w:val="00FB22C0"/>
    <w:rsid w:val="00FB3AB0"/>
    <w:rsid w:val="00FB5D36"/>
    <w:rsid w:val="00FB701E"/>
    <w:rsid w:val="00FC0FBD"/>
    <w:rsid w:val="00FC2978"/>
    <w:rsid w:val="00FC46D2"/>
    <w:rsid w:val="00FD76C7"/>
    <w:rsid w:val="00FE1236"/>
    <w:rsid w:val="00FE1A3B"/>
    <w:rsid w:val="00FE4A46"/>
    <w:rsid w:val="00FF253A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EF502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25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5D2E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A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45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45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32FD3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essibility.edf-feph.org/incid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14ABA7E18CC469DC06D7E60C51122" ma:contentTypeVersion="8" ma:contentTypeDescription="Create a new document." ma:contentTypeScope="" ma:versionID="3f4a2f8015aeebdce74375d155030fa1">
  <xsd:schema xmlns:xsd="http://www.w3.org/2001/XMLSchema" xmlns:xs="http://www.w3.org/2001/XMLSchema" xmlns:p="http://schemas.microsoft.com/office/2006/metadata/properties" xmlns:ns3="4e4b3861-ddf8-47d5-a234-85d1bcd393b2" targetNamespace="http://schemas.microsoft.com/office/2006/metadata/properties" ma:root="true" ma:fieldsID="a6d050600ccb1b780e4fd921fd5e04ea" ns3:_="">
    <xsd:import namespace="4e4b3861-ddf8-47d5-a234-85d1bcd39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3861-ddf8-47d5-a234-85d1bcd39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B5B4-8741-414D-A955-5B53FE94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b3861-ddf8-47d5-a234-85d1bcd39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79112-5FDD-4338-93DB-C22DBD7C3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3532D-900B-4D67-A2CB-A61D640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1469</Words>
  <Characters>8378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Focal Point</vt:lpstr>
    </vt:vector>
  </TitlesOfParts>
  <Company>European Commission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Focal Point</dc:title>
  <dc:creator>Catherine Naughton</dc:creator>
  <cp:lastModifiedBy>UHL Robert Jan (FRA)</cp:lastModifiedBy>
  <cp:revision>2</cp:revision>
  <cp:lastPrinted>2013-05-14T09:43:00Z</cp:lastPrinted>
  <dcterms:created xsi:type="dcterms:W3CDTF">2022-04-22T11:33:00Z</dcterms:created>
  <dcterms:modified xsi:type="dcterms:W3CDTF">2022-04-22T11:33:00Z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0x0101003C914ABA7E18CC469DC06D7E60C51122</vt:lpwstr>
  </property>
  <property fmtid="{D5CDD505-2E9C-101B-9397-08002B2CF9AE}" pid="3" name="_dlc_DocIdItemGuid">
    <vt:lpwstr>8288739b-c415-4f1b-9942-0f4184255608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13135;#Stakeholder meetings|ef24607f-59fb-47df-8726-16a9cccbaff9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200</vt:r8>
  </property>
</Properties>
</file>