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4B6F" w14:textId="77777777" w:rsidR="0087127F" w:rsidRPr="00FC04A1" w:rsidRDefault="0087127F" w:rsidP="0087127F">
      <w:pPr>
        <w:ind w:left="0"/>
        <w:jc w:val="both"/>
        <w:rPr>
          <w:rFonts w:ascii="Verdana" w:hAnsi="Verdana"/>
          <w:lang w:val="it-IT"/>
        </w:rPr>
      </w:pPr>
      <w:bookmarkStart w:id="0" w:name="_Toc483329592"/>
      <w:bookmarkStart w:id="1" w:name="_GoBack"/>
      <w:bookmarkEnd w:id="1"/>
    </w:p>
    <w:p w14:paraId="7FA4C307" w14:textId="77777777" w:rsidR="0087127F" w:rsidRPr="00FC04A1" w:rsidRDefault="0087127F" w:rsidP="0087127F">
      <w:pPr>
        <w:ind w:left="0"/>
        <w:jc w:val="both"/>
        <w:rPr>
          <w:rFonts w:ascii="Verdana" w:hAnsi="Verdana"/>
          <w:lang w:val="it-IT"/>
        </w:rPr>
      </w:pPr>
    </w:p>
    <w:p w14:paraId="6EDADE59" w14:textId="77777777" w:rsidR="0087127F" w:rsidRPr="00FC04A1" w:rsidRDefault="0087127F" w:rsidP="0087127F">
      <w:pPr>
        <w:ind w:left="0"/>
        <w:jc w:val="both"/>
        <w:rPr>
          <w:rFonts w:ascii="Verdana" w:hAnsi="Verdana"/>
          <w:lang w:val="it-IT"/>
        </w:rPr>
      </w:pPr>
    </w:p>
    <w:p w14:paraId="5D90F172" w14:textId="7D8F33EB" w:rsidR="0087127F" w:rsidRPr="00FC04A1" w:rsidRDefault="003F3678" w:rsidP="003F3678">
      <w:pPr>
        <w:tabs>
          <w:tab w:val="left" w:pos="6949"/>
        </w:tabs>
        <w:ind w:left="0"/>
        <w:jc w:val="both"/>
        <w:rPr>
          <w:rFonts w:ascii="Verdana" w:hAnsi="Verdana"/>
          <w:lang w:val="it-IT"/>
        </w:rPr>
      </w:pPr>
      <w:r w:rsidRPr="00FC04A1">
        <w:rPr>
          <w:rFonts w:ascii="Verdana" w:hAnsi="Verdana"/>
          <w:lang w:val="it-IT"/>
        </w:rPr>
        <w:tab/>
      </w:r>
    </w:p>
    <w:p w14:paraId="1C8B78A9" w14:textId="77777777" w:rsidR="0087127F" w:rsidRPr="00FC04A1" w:rsidRDefault="0087127F" w:rsidP="0087127F">
      <w:pPr>
        <w:ind w:left="0"/>
        <w:jc w:val="both"/>
        <w:rPr>
          <w:rFonts w:ascii="Verdana" w:hAnsi="Verdana"/>
          <w:lang w:val="it-IT"/>
        </w:rPr>
      </w:pPr>
    </w:p>
    <w:p w14:paraId="2DA0A17F" w14:textId="77777777" w:rsidR="0087127F" w:rsidRDefault="0087127F" w:rsidP="0087127F">
      <w:pPr>
        <w:ind w:left="0"/>
        <w:jc w:val="both"/>
        <w:rPr>
          <w:rFonts w:ascii="Verdana" w:hAnsi="Verdana"/>
          <w:lang w:val="it-IT"/>
        </w:rPr>
      </w:pPr>
    </w:p>
    <w:p w14:paraId="382F8319" w14:textId="77777777" w:rsidR="00D90BF4" w:rsidRDefault="00D90BF4" w:rsidP="0087127F">
      <w:pPr>
        <w:ind w:left="0"/>
        <w:jc w:val="both"/>
        <w:rPr>
          <w:rFonts w:ascii="Verdana" w:hAnsi="Verdana"/>
          <w:lang w:val="it-IT"/>
        </w:rPr>
      </w:pPr>
    </w:p>
    <w:p w14:paraId="11C51E8A" w14:textId="77777777" w:rsidR="00D90BF4" w:rsidRDefault="00D90BF4" w:rsidP="0087127F">
      <w:pPr>
        <w:ind w:left="0"/>
        <w:jc w:val="both"/>
        <w:rPr>
          <w:rFonts w:ascii="Verdana" w:hAnsi="Verdana"/>
          <w:lang w:val="it-IT"/>
        </w:rPr>
      </w:pPr>
    </w:p>
    <w:p w14:paraId="52316069" w14:textId="77777777" w:rsidR="00D90BF4" w:rsidRPr="00FC04A1" w:rsidRDefault="00D90BF4" w:rsidP="0087127F">
      <w:pPr>
        <w:ind w:left="0"/>
        <w:jc w:val="both"/>
        <w:rPr>
          <w:rFonts w:ascii="Verdana" w:hAnsi="Verdana"/>
          <w:lang w:val="it-IT"/>
        </w:rPr>
      </w:pPr>
    </w:p>
    <w:p w14:paraId="06603E29" w14:textId="77777777" w:rsidR="0087127F" w:rsidRPr="00FC04A1" w:rsidRDefault="0087127F" w:rsidP="0087127F">
      <w:pPr>
        <w:ind w:left="0"/>
        <w:jc w:val="both"/>
        <w:rPr>
          <w:rFonts w:ascii="Verdana" w:hAnsi="Verdana"/>
          <w:lang w:val="it-IT"/>
        </w:rPr>
      </w:pPr>
    </w:p>
    <w:p w14:paraId="7AFFA423" w14:textId="77777777" w:rsidR="00440DE1" w:rsidRPr="00FC04A1" w:rsidRDefault="00440DE1" w:rsidP="00440DE1">
      <w:pPr>
        <w:jc w:val="right"/>
        <w:rPr>
          <w:rFonts w:ascii="Verdana" w:hAnsi="Verdana"/>
          <w:sz w:val="40"/>
          <w:szCs w:val="36"/>
          <w:highlight w:val="yellow"/>
          <w:lang w:val="it-IT"/>
        </w:rPr>
      </w:pPr>
    </w:p>
    <w:p w14:paraId="3C48DBD6" w14:textId="77777777" w:rsidR="00440DE1" w:rsidRPr="00FC04A1" w:rsidRDefault="00440DE1" w:rsidP="00440DE1">
      <w:pPr>
        <w:jc w:val="right"/>
        <w:rPr>
          <w:rFonts w:ascii="Verdana" w:hAnsi="Verdana"/>
          <w:sz w:val="40"/>
          <w:szCs w:val="36"/>
          <w:highlight w:val="yellow"/>
          <w:lang w:val="it-IT"/>
        </w:rPr>
      </w:pPr>
    </w:p>
    <w:p w14:paraId="52267ABB" w14:textId="77777777" w:rsidR="00440DE1" w:rsidRPr="00FC04A1" w:rsidRDefault="00440DE1" w:rsidP="00440DE1">
      <w:pPr>
        <w:jc w:val="right"/>
        <w:rPr>
          <w:rFonts w:ascii="Verdana" w:hAnsi="Verdana"/>
          <w:sz w:val="40"/>
          <w:szCs w:val="36"/>
          <w:highlight w:val="yellow"/>
          <w:lang w:val="it-IT"/>
        </w:rPr>
      </w:pPr>
    </w:p>
    <w:p w14:paraId="293F378B" w14:textId="77777777" w:rsidR="00440DE1" w:rsidRPr="00FC04A1" w:rsidRDefault="00440DE1" w:rsidP="00440DE1">
      <w:pPr>
        <w:jc w:val="right"/>
        <w:rPr>
          <w:rFonts w:ascii="Verdana" w:hAnsi="Verdana"/>
          <w:sz w:val="40"/>
          <w:szCs w:val="36"/>
          <w:highlight w:val="yellow"/>
          <w:lang w:val="it-IT"/>
        </w:rPr>
      </w:pPr>
    </w:p>
    <w:p w14:paraId="204F9C76" w14:textId="6D599986" w:rsidR="00440DE1" w:rsidRPr="00582B06" w:rsidRDefault="00F362A2" w:rsidP="00440DE1">
      <w:pPr>
        <w:jc w:val="right"/>
        <w:rPr>
          <w:rFonts w:ascii="Verdana" w:hAnsi="Verdana"/>
          <w:sz w:val="44"/>
          <w:szCs w:val="36"/>
          <w:lang w:val="it-IT"/>
        </w:rPr>
      </w:pPr>
      <w:r w:rsidRPr="00582B06">
        <w:rPr>
          <w:rFonts w:ascii="Verdana" w:hAnsi="Verdana"/>
          <w:sz w:val="44"/>
          <w:szCs w:val="36"/>
          <w:lang w:val="it-IT"/>
        </w:rPr>
        <w:t>Dalle istituzion</w:t>
      </w:r>
      <w:r w:rsidR="00A93C53" w:rsidRPr="00582B06">
        <w:rPr>
          <w:rFonts w:ascii="Verdana" w:hAnsi="Verdana"/>
          <w:sz w:val="44"/>
          <w:szCs w:val="36"/>
          <w:lang w:val="it-IT"/>
        </w:rPr>
        <w:t>i</w:t>
      </w:r>
      <w:r w:rsidRPr="00582B06">
        <w:rPr>
          <w:rFonts w:ascii="Verdana" w:hAnsi="Verdana"/>
          <w:sz w:val="44"/>
          <w:szCs w:val="36"/>
          <w:lang w:val="it-IT"/>
        </w:rPr>
        <w:t xml:space="preserve"> alla vita in comunità</w:t>
      </w:r>
      <w:r w:rsidR="0002564C" w:rsidRPr="00582B06">
        <w:rPr>
          <w:rFonts w:ascii="Verdana" w:hAnsi="Verdana"/>
          <w:sz w:val="44"/>
          <w:szCs w:val="36"/>
          <w:lang w:val="it-IT"/>
        </w:rPr>
        <w:t>:</w:t>
      </w:r>
      <w:r w:rsidR="00440DE1" w:rsidRPr="00582B06">
        <w:rPr>
          <w:rFonts w:ascii="Verdana" w:hAnsi="Verdana"/>
          <w:sz w:val="44"/>
          <w:szCs w:val="36"/>
          <w:lang w:val="it-IT"/>
        </w:rPr>
        <w:t xml:space="preserve"> </w:t>
      </w:r>
      <w:r w:rsidRPr="00582B06">
        <w:rPr>
          <w:rFonts w:ascii="Verdana" w:hAnsi="Verdana"/>
          <w:sz w:val="44"/>
          <w:szCs w:val="36"/>
          <w:lang w:val="it-IT"/>
        </w:rPr>
        <w:t>fattori decisivi</w:t>
      </w:r>
      <w:r w:rsidR="00440DE1" w:rsidRPr="00582B06">
        <w:rPr>
          <w:rFonts w:ascii="Verdana" w:hAnsi="Verdana"/>
          <w:sz w:val="44"/>
          <w:szCs w:val="36"/>
          <w:lang w:val="it-IT"/>
        </w:rPr>
        <w:t xml:space="preserve"> </w:t>
      </w:r>
      <w:r w:rsidRPr="00582B06">
        <w:rPr>
          <w:rFonts w:ascii="Verdana" w:hAnsi="Verdana"/>
          <w:sz w:val="44"/>
          <w:szCs w:val="36"/>
          <w:lang w:val="it-IT"/>
        </w:rPr>
        <w:t>e barrier</w:t>
      </w:r>
      <w:r w:rsidR="00AA03F8" w:rsidRPr="00582B06">
        <w:rPr>
          <w:rFonts w:ascii="Verdana" w:hAnsi="Verdana"/>
          <w:sz w:val="44"/>
          <w:szCs w:val="36"/>
          <w:lang w:val="it-IT"/>
        </w:rPr>
        <w:t>e</w:t>
      </w:r>
      <w:r w:rsidRPr="00582B06">
        <w:rPr>
          <w:rFonts w:ascii="Verdana" w:hAnsi="Verdana"/>
          <w:sz w:val="44"/>
          <w:szCs w:val="36"/>
          <w:lang w:val="it-IT"/>
        </w:rPr>
        <w:t xml:space="preserve"> alla</w:t>
      </w:r>
      <w:r w:rsidR="00440DE1" w:rsidRPr="00582B06">
        <w:rPr>
          <w:rFonts w:ascii="Verdana" w:hAnsi="Verdana"/>
          <w:sz w:val="44"/>
          <w:szCs w:val="36"/>
          <w:lang w:val="it-IT"/>
        </w:rPr>
        <w:t xml:space="preserve"> </w:t>
      </w:r>
    </w:p>
    <w:p w14:paraId="2932281F" w14:textId="2163A949" w:rsidR="00440DE1" w:rsidRPr="00582B06" w:rsidRDefault="00440DE1" w:rsidP="00440DE1">
      <w:pPr>
        <w:jc w:val="right"/>
        <w:rPr>
          <w:rFonts w:ascii="Verdana" w:hAnsi="Verdana"/>
          <w:sz w:val="44"/>
          <w:szCs w:val="36"/>
          <w:lang w:val="it-IT"/>
        </w:rPr>
      </w:pPr>
      <w:r w:rsidRPr="00582B06">
        <w:rPr>
          <w:rFonts w:ascii="Verdana" w:hAnsi="Verdana"/>
          <w:sz w:val="44"/>
          <w:szCs w:val="36"/>
          <w:lang w:val="it-IT"/>
        </w:rPr>
        <w:t>deistitu</w:t>
      </w:r>
      <w:r w:rsidR="00F362A2" w:rsidRPr="00582B06">
        <w:rPr>
          <w:rFonts w:ascii="Verdana" w:hAnsi="Verdana"/>
          <w:sz w:val="44"/>
          <w:szCs w:val="36"/>
          <w:lang w:val="it-IT"/>
        </w:rPr>
        <w:t>z</w:t>
      </w:r>
      <w:r w:rsidRPr="00582B06">
        <w:rPr>
          <w:rFonts w:ascii="Verdana" w:hAnsi="Verdana"/>
          <w:sz w:val="44"/>
          <w:szCs w:val="36"/>
          <w:lang w:val="it-IT"/>
        </w:rPr>
        <w:t>ionali</w:t>
      </w:r>
      <w:r w:rsidR="00F362A2" w:rsidRPr="00582B06">
        <w:rPr>
          <w:rFonts w:ascii="Verdana" w:hAnsi="Verdana"/>
          <w:sz w:val="44"/>
          <w:szCs w:val="36"/>
          <w:lang w:val="it-IT"/>
        </w:rPr>
        <w:t>zzazione</w:t>
      </w:r>
    </w:p>
    <w:p w14:paraId="0439EB28" w14:textId="77777777" w:rsidR="00440DE1" w:rsidRPr="00582B06" w:rsidRDefault="00440DE1" w:rsidP="00440DE1">
      <w:pPr>
        <w:jc w:val="center"/>
        <w:rPr>
          <w:rFonts w:ascii="Verdana" w:hAnsi="Verdana"/>
          <w:sz w:val="44"/>
          <w:szCs w:val="36"/>
          <w:highlight w:val="yellow"/>
          <w:lang w:val="it-IT"/>
        </w:rPr>
      </w:pPr>
    </w:p>
    <w:p w14:paraId="649A82C4" w14:textId="77777777" w:rsidR="00440DE1" w:rsidRPr="00582B06" w:rsidRDefault="00440DE1" w:rsidP="00440DE1">
      <w:pPr>
        <w:jc w:val="right"/>
        <w:rPr>
          <w:rFonts w:ascii="Verdana" w:hAnsi="Verdana"/>
          <w:sz w:val="44"/>
          <w:szCs w:val="36"/>
          <w:lang w:val="it-IT"/>
        </w:rPr>
      </w:pPr>
      <w:r w:rsidRPr="00582B06">
        <w:rPr>
          <w:rFonts w:ascii="Verdana" w:hAnsi="Verdana"/>
          <w:sz w:val="44"/>
          <w:szCs w:val="36"/>
          <w:lang w:val="it-IT"/>
        </w:rPr>
        <w:t>Caso studio: Italia</w:t>
      </w:r>
    </w:p>
    <w:p w14:paraId="112256AF" w14:textId="387AF062" w:rsidR="00D90BF4" w:rsidRPr="00582B06" w:rsidRDefault="00D90BF4" w:rsidP="00440DE1">
      <w:pPr>
        <w:jc w:val="right"/>
        <w:rPr>
          <w:rFonts w:ascii="Verdana" w:hAnsi="Verdana"/>
          <w:sz w:val="44"/>
          <w:szCs w:val="36"/>
          <w:lang w:val="it-IT"/>
        </w:rPr>
      </w:pPr>
      <w:r w:rsidRPr="00582B06">
        <w:rPr>
          <w:rFonts w:ascii="Verdana" w:hAnsi="Verdana"/>
          <w:sz w:val="44"/>
          <w:szCs w:val="36"/>
          <w:lang w:val="it-IT"/>
        </w:rPr>
        <w:t>2018</w:t>
      </w:r>
    </w:p>
    <w:p w14:paraId="6D643610" w14:textId="77777777" w:rsidR="00D90BF4" w:rsidRDefault="00D90BF4" w:rsidP="00440DE1">
      <w:pPr>
        <w:jc w:val="right"/>
        <w:rPr>
          <w:rFonts w:ascii="Verdana" w:hAnsi="Verdana"/>
          <w:sz w:val="40"/>
          <w:szCs w:val="36"/>
          <w:lang w:val="it-IT"/>
        </w:rPr>
      </w:pPr>
    </w:p>
    <w:p w14:paraId="118F18B1" w14:textId="77777777" w:rsidR="00D90BF4" w:rsidRDefault="00D90BF4" w:rsidP="00440DE1">
      <w:pPr>
        <w:jc w:val="right"/>
        <w:rPr>
          <w:rFonts w:ascii="Verdana" w:hAnsi="Verdana"/>
          <w:sz w:val="40"/>
          <w:szCs w:val="36"/>
          <w:lang w:val="it-IT"/>
        </w:rPr>
      </w:pPr>
    </w:p>
    <w:p w14:paraId="242B2BDA" w14:textId="185AD54F" w:rsidR="00D90BF4" w:rsidRPr="00AC6E29" w:rsidRDefault="00522A75" w:rsidP="00D90BF4">
      <w:pPr>
        <w:rPr>
          <w:rFonts w:ascii="Verdana" w:hAnsi="Verdana"/>
          <w:sz w:val="28"/>
          <w:szCs w:val="20"/>
          <w:lang w:val="it-IT"/>
        </w:rPr>
      </w:pPr>
      <w:r>
        <w:rPr>
          <w:rFonts w:ascii="Verdana" w:hAnsi="Verdana"/>
          <w:sz w:val="28"/>
          <w:szCs w:val="20"/>
          <w:lang w:val="it-IT"/>
        </w:rPr>
        <w:t xml:space="preserve">Contraente </w:t>
      </w:r>
      <w:r w:rsidR="00D90BF4" w:rsidRPr="00AC6E29">
        <w:rPr>
          <w:rFonts w:ascii="Verdana" w:hAnsi="Verdana"/>
          <w:sz w:val="28"/>
          <w:szCs w:val="20"/>
          <w:lang w:val="it-IT"/>
        </w:rPr>
        <w:t>FRANET:</w:t>
      </w:r>
      <w:r w:rsidR="007E623F" w:rsidRPr="007E623F">
        <w:rPr>
          <w:rFonts w:ascii="Verdana" w:hAnsi="Verdana"/>
          <w:sz w:val="28"/>
          <w:szCs w:val="20"/>
        </w:rPr>
        <w:t xml:space="preserve"> </w:t>
      </w:r>
      <w:r w:rsidR="007E623F" w:rsidRPr="003A6CAB">
        <w:rPr>
          <w:rFonts w:ascii="Verdana" w:hAnsi="Verdana"/>
          <w:sz w:val="28"/>
          <w:szCs w:val="20"/>
        </w:rPr>
        <w:t>Fondazione Giacomo Brodolini</w:t>
      </w:r>
    </w:p>
    <w:p w14:paraId="39B30748" w14:textId="67332EEE" w:rsidR="00D90BF4" w:rsidRDefault="00522A75" w:rsidP="007E623F">
      <w:pPr>
        <w:rPr>
          <w:rFonts w:ascii="Verdana" w:hAnsi="Verdana"/>
          <w:sz w:val="40"/>
          <w:szCs w:val="36"/>
          <w:lang w:val="it-IT"/>
        </w:rPr>
      </w:pPr>
      <w:r>
        <w:rPr>
          <w:rFonts w:ascii="Verdana" w:hAnsi="Verdana"/>
          <w:sz w:val="28"/>
          <w:szCs w:val="20"/>
          <w:lang w:val="en-IE"/>
        </w:rPr>
        <w:t>Autore</w:t>
      </w:r>
      <w:r w:rsidR="00D90BF4" w:rsidRPr="00156E0C">
        <w:rPr>
          <w:rFonts w:ascii="Verdana" w:hAnsi="Verdana"/>
          <w:sz w:val="28"/>
          <w:szCs w:val="20"/>
          <w:lang w:val="en-IE"/>
        </w:rPr>
        <w:t>:</w:t>
      </w:r>
      <w:r w:rsidR="007E623F" w:rsidRPr="007E623F">
        <w:rPr>
          <w:rFonts w:ascii="Verdana" w:hAnsi="Verdana"/>
          <w:sz w:val="28"/>
          <w:szCs w:val="20"/>
        </w:rPr>
        <w:t xml:space="preserve"> </w:t>
      </w:r>
      <w:r w:rsidR="007E623F" w:rsidRPr="003A6CAB">
        <w:rPr>
          <w:rFonts w:ascii="Verdana" w:hAnsi="Verdana"/>
          <w:sz w:val="28"/>
          <w:szCs w:val="20"/>
        </w:rPr>
        <w:t>Silvia Sansonetti</w:t>
      </w:r>
      <w:r w:rsidR="007E623F">
        <w:rPr>
          <w:rFonts w:ascii="Verdana" w:hAnsi="Verdana"/>
          <w:sz w:val="28"/>
          <w:szCs w:val="20"/>
        </w:rPr>
        <w:t xml:space="preserve"> e </w:t>
      </w:r>
      <w:r w:rsidR="007E623F" w:rsidRPr="003A6CAB">
        <w:rPr>
          <w:rFonts w:ascii="Verdana" w:hAnsi="Verdana"/>
          <w:sz w:val="28"/>
          <w:szCs w:val="20"/>
        </w:rPr>
        <w:t>Giusi Iaconianni </w:t>
      </w:r>
    </w:p>
    <w:p w14:paraId="0A5534C4" w14:textId="77777777" w:rsidR="00D90BF4" w:rsidRPr="00D90BF4" w:rsidRDefault="00D90BF4" w:rsidP="00440DE1">
      <w:pPr>
        <w:jc w:val="right"/>
        <w:rPr>
          <w:rFonts w:ascii="Verdana" w:hAnsi="Verdana"/>
          <w:sz w:val="40"/>
          <w:szCs w:val="36"/>
          <w:lang w:val="it-IT"/>
        </w:rPr>
      </w:pPr>
    </w:p>
    <w:p w14:paraId="20700913" w14:textId="77777777" w:rsidR="00440DE1" w:rsidRPr="00FC04A1" w:rsidRDefault="00440DE1" w:rsidP="00440DE1">
      <w:pPr>
        <w:jc w:val="right"/>
        <w:rPr>
          <w:rFonts w:ascii="Verdana" w:hAnsi="Verdana" w:cs="Arial"/>
          <w:lang w:val="it-IT"/>
        </w:rPr>
      </w:pPr>
    </w:p>
    <w:p w14:paraId="0518D37B" w14:textId="77777777" w:rsidR="00440DE1" w:rsidRPr="00FC04A1" w:rsidRDefault="00440DE1" w:rsidP="00440DE1">
      <w:pPr>
        <w:jc w:val="right"/>
        <w:rPr>
          <w:rFonts w:ascii="Verdana" w:hAnsi="Verdana" w:cs="Arial"/>
          <w:lang w:val="it-IT"/>
        </w:rPr>
      </w:pPr>
    </w:p>
    <w:tbl>
      <w:tblPr>
        <w:tblStyle w:val="TableGrid"/>
        <w:tblW w:w="0" w:type="auto"/>
        <w:tblLook w:val="04A0" w:firstRow="1" w:lastRow="0" w:firstColumn="1" w:lastColumn="0" w:noHBand="0" w:noVBand="1"/>
      </w:tblPr>
      <w:tblGrid>
        <w:gridCol w:w="9016"/>
      </w:tblGrid>
      <w:tr w:rsidR="00440DE1" w:rsidRPr="00AC6E29" w14:paraId="740CD438" w14:textId="77777777" w:rsidTr="00D828AC">
        <w:tc>
          <w:tcPr>
            <w:tcW w:w="9016" w:type="dxa"/>
          </w:tcPr>
          <w:p w14:paraId="4E88E02C" w14:textId="7F368308" w:rsidR="00440DE1" w:rsidRPr="00AC6E29" w:rsidRDefault="00440DE1" w:rsidP="00522A75">
            <w:pPr>
              <w:ind w:left="0"/>
              <w:rPr>
                <w:rFonts w:ascii="Verdana" w:hAnsi="Verdana"/>
                <w:b/>
                <w:szCs w:val="24"/>
                <w:lang w:val="it-IT"/>
              </w:rPr>
            </w:pPr>
            <w:r w:rsidRPr="00522A75">
              <w:rPr>
                <w:rFonts w:ascii="Verdana" w:hAnsi="Verdana"/>
                <w:b/>
                <w:szCs w:val="24"/>
                <w:lang w:val="it-IT"/>
              </w:rPr>
              <w:t>Disclaimer</w:t>
            </w:r>
            <w:r w:rsidR="00D90BF4" w:rsidRPr="00522A75">
              <w:rPr>
                <w:rFonts w:ascii="Verdana" w:hAnsi="Verdana"/>
                <w:b/>
                <w:szCs w:val="24"/>
                <w:lang w:val="it-IT"/>
              </w:rPr>
              <w:t>:</w:t>
            </w:r>
            <w:r w:rsidR="00522A75" w:rsidRPr="00AC6E29">
              <w:rPr>
                <w:rFonts w:ascii="Verdana" w:hAnsi="Verdana"/>
                <w:szCs w:val="24"/>
                <w:lang w:val="it-IT"/>
              </w:rPr>
              <w:t xml:space="preserve"> Questo documento è stato commissionato sotto contratto dall'Agenzia dell'Unione Europea per i Diritti Fondamentali (FRA) come materiale di supporto per il progetto </w:t>
            </w:r>
            <w:r w:rsidR="00522A75" w:rsidRPr="001E6684">
              <w:rPr>
                <w:rFonts w:ascii="Verdana" w:hAnsi="Verdana"/>
                <w:szCs w:val="24"/>
                <w:lang w:val="it-IT"/>
              </w:rPr>
              <w:t>"</w:t>
            </w:r>
            <w:hyperlink r:id="rId8" w:history="1">
              <w:r w:rsidR="00522A75" w:rsidRPr="001E6684">
                <w:rPr>
                  <w:rStyle w:val="Hyperlink"/>
                  <w:rFonts w:ascii="Verdana" w:hAnsi="Verdana"/>
                  <w:lang w:val="it-IT"/>
                </w:rPr>
                <w:t>Il diritto alla vita indipendente delle persone con disabilità</w:t>
              </w:r>
            </w:hyperlink>
            <w:r w:rsidR="00522A75" w:rsidRPr="001E6684">
              <w:rPr>
                <w:rFonts w:ascii="Verdana" w:hAnsi="Verdana"/>
                <w:szCs w:val="24"/>
                <w:lang w:val="it-IT"/>
              </w:rPr>
              <w:t>"</w:t>
            </w:r>
            <w:r w:rsidR="00522A75" w:rsidRPr="00AC6E29">
              <w:rPr>
                <w:rFonts w:ascii="Verdana" w:hAnsi="Verdana"/>
                <w:szCs w:val="24"/>
                <w:lang w:val="it-IT"/>
              </w:rPr>
              <w:t>. Le informazioni e le opinioni contenute nel documento non riflettono necessariamente le opinioni o la posizione ufficiale della FRA. Il documento è reso pubblico solo a fini di trasparenza e informazione e non costituisce consulenza legale o parere legale.</w:t>
            </w:r>
            <w:r w:rsidR="00522A75" w:rsidRPr="00522A75" w:rsidDel="00522A75">
              <w:rPr>
                <w:rFonts w:ascii="Verdana" w:hAnsi="Verdana"/>
                <w:szCs w:val="24"/>
                <w:lang w:val="it-IT"/>
              </w:rPr>
              <w:t xml:space="preserve"> </w:t>
            </w:r>
          </w:p>
        </w:tc>
      </w:tr>
    </w:tbl>
    <w:p w14:paraId="2B365930" w14:textId="77777777" w:rsidR="00440DE1" w:rsidRPr="00522A75" w:rsidRDefault="00440DE1" w:rsidP="00440DE1">
      <w:pPr>
        <w:ind w:left="0"/>
        <w:jc w:val="center"/>
        <w:rPr>
          <w:rFonts w:ascii="Verdana" w:hAnsi="Verdana"/>
          <w:szCs w:val="24"/>
          <w:lang w:val="it-IT"/>
        </w:rPr>
      </w:pPr>
    </w:p>
    <w:p w14:paraId="7B1C26C1" w14:textId="77777777" w:rsidR="00440DE1" w:rsidRPr="00522A75" w:rsidRDefault="00440DE1">
      <w:pPr>
        <w:rPr>
          <w:rFonts w:ascii="Verdana" w:hAnsi="Verdana"/>
          <w:lang w:val="it-IT"/>
        </w:rPr>
      </w:pPr>
      <w:r w:rsidRPr="00522A75">
        <w:rPr>
          <w:rFonts w:ascii="Verdana" w:hAnsi="Verdana"/>
          <w:lang w:val="it-IT"/>
        </w:rPr>
        <w:br w:type="page"/>
      </w:r>
    </w:p>
    <w:sdt>
      <w:sdtPr>
        <w:rPr>
          <w:rFonts w:asciiTheme="minorHAnsi" w:eastAsiaTheme="minorHAnsi" w:hAnsiTheme="minorHAnsi" w:cstheme="minorBidi"/>
          <w:color w:val="auto"/>
          <w:sz w:val="22"/>
          <w:szCs w:val="22"/>
          <w:lang w:val="en-GB"/>
        </w:rPr>
        <w:id w:val="-854424023"/>
        <w:docPartObj>
          <w:docPartGallery w:val="Table of Contents"/>
          <w:docPartUnique/>
        </w:docPartObj>
      </w:sdtPr>
      <w:sdtEndPr>
        <w:rPr>
          <w:b/>
          <w:bCs/>
          <w:noProof/>
        </w:rPr>
      </w:sdtEndPr>
      <w:sdtContent>
        <w:p w14:paraId="77860B6D" w14:textId="653329D1" w:rsidR="00663801" w:rsidRPr="00D90BF4" w:rsidRDefault="00620CEB">
          <w:pPr>
            <w:pStyle w:val="TOCHeading"/>
            <w:rPr>
              <w:rFonts w:ascii="Verdana" w:eastAsia="Times New Roman" w:hAnsi="Verdana" w:cs="Times New Roman"/>
              <w:color w:val="2E74B5"/>
              <w:lang w:val="it-IT"/>
            </w:rPr>
          </w:pPr>
          <w:r>
            <w:rPr>
              <w:rFonts w:ascii="Verdana" w:eastAsia="Times New Roman" w:hAnsi="Verdana" w:cs="Times New Roman"/>
              <w:color w:val="2E74B5"/>
              <w:lang w:val="it-IT"/>
            </w:rPr>
            <w:t>INDICE</w:t>
          </w:r>
        </w:p>
        <w:p w14:paraId="7DD92BDE" w14:textId="77777777" w:rsidR="006D4300" w:rsidRPr="00D90BF4" w:rsidRDefault="00AB38EF">
          <w:pPr>
            <w:pStyle w:val="TOC1"/>
          </w:pPr>
          <w:r>
            <w:rPr>
              <w:b w:val="0"/>
              <w:bCs/>
            </w:rPr>
            <w:fldChar w:fldCharType="begin"/>
          </w:r>
          <w:r>
            <w:rPr>
              <w:b w:val="0"/>
              <w:bCs/>
            </w:rPr>
            <w:instrText xml:space="preserve"> TOC \o "1-2" \h \z \u </w:instrText>
          </w:r>
          <w:r>
            <w:rPr>
              <w:b w:val="0"/>
              <w:bCs/>
            </w:rPr>
            <w:fldChar w:fldCharType="separate"/>
          </w:r>
          <w:hyperlink w:anchor="_Toc522632713" w:history="1">
            <w:r w:rsidR="006D4300" w:rsidRPr="00D90BF4">
              <w:rPr>
                <w:rStyle w:val="Hyperlink"/>
              </w:rPr>
              <w:t>INTRODUZIONE</w:t>
            </w:r>
            <w:r w:rsidR="006D4300" w:rsidRPr="00D90BF4">
              <w:rPr>
                <w:webHidden/>
              </w:rPr>
              <w:tab/>
            </w:r>
            <w:r w:rsidR="006D4300" w:rsidRPr="00D90BF4">
              <w:rPr>
                <w:webHidden/>
              </w:rPr>
              <w:fldChar w:fldCharType="begin"/>
            </w:r>
            <w:r w:rsidR="006D4300" w:rsidRPr="00D90BF4">
              <w:rPr>
                <w:webHidden/>
              </w:rPr>
              <w:instrText xml:space="preserve"> PAGEREF _Toc522632713 \h </w:instrText>
            </w:r>
            <w:r w:rsidR="006D4300" w:rsidRPr="00D90BF4">
              <w:rPr>
                <w:webHidden/>
              </w:rPr>
            </w:r>
            <w:r w:rsidR="006D4300" w:rsidRPr="00D90BF4">
              <w:rPr>
                <w:webHidden/>
              </w:rPr>
              <w:fldChar w:fldCharType="separate"/>
            </w:r>
            <w:r w:rsidR="002355BF">
              <w:rPr>
                <w:webHidden/>
              </w:rPr>
              <w:t>1</w:t>
            </w:r>
            <w:r w:rsidR="006D4300" w:rsidRPr="00D90BF4">
              <w:rPr>
                <w:webHidden/>
              </w:rPr>
              <w:fldChar w:fldCharType="end"/>
            </w:r>
          </w:hyperlink>
        </w:p>
        <w:p w14:paraId="419CBD78" w14:textId="77777777" w:rsidR="00D90BF4" w:rsidRPr="00D90BF4" w:rsidRDefault="00D90BF4" w:rsidP="00D90BF4">
          <w:pPr>
            <w:rPr>
              <w:rFonts w:ascii="Verdana" w:hAnsi="Verdana"/>
              <w:noProof/>
              <w:lang w:val="it-IT"/>
            </w:rPr>
          </w:pPr>
        </w:p>
        <w:p w14:paraId="0F74EBB9" w14:textId="77777777" w:rsidR="006D4300" w:rsidRPr="00D90BF4" w:rsidRDefault="006C6A42">
          <w:pPr>
            <w:pStyle w:val="TOC1"/>
            <w:tabs>
              <w:tab w:val="left" w:pos="660"/>
            </w:tabs>
            <w:rPr>
              <w:rFonts w:eastAsiaTheme="minorEastAsia" w:cstheme="minorBidi"/>
              <w:b w:val="0"/>
              <w:lang w:val="en-GB" w:eastAsia="en-GB"/>
            </w:rPr>
          </w:pPr>
          <w:hyperlink w:anchor="_Toc522632714" w:history="1">
            <w:r w:rsidR="006D4300" w:rsidRPr="00D90BF4">
              <w:rPr>
                <w:rStyle w:val="Hyperlink"/>
              </w:rPr>
              <w:t>1.</w:t>
            </w:r>
            <w:r w:rsidR="006D4300" w:rsidRPr="00D90BF4">
              <w:rPr>
                <w:rFonts w:eastAsiaTheme="minorEastAsia" w:cstheme="minorBidi"/>
                <w:b w:val="0"/>
                <w:lang w:val="en-GB" w:eastAsia="en-GB"/>
              </w:rPr>
              <w:tab/>
            </w:r>
            <w:r w:rsidR="006D4300" w:rsidRPr="00D90BF4">
              <w:rPr>
                <w:rStyle w:val="Hyperlink"/>
              </w:rPr>
              <w:t>IL CONTESTO DELLA DEISTITUZIONALIZZAZIONE</w:t>
            </w:r>
            <w:r w:rsidR="006D4300" w:rsidRPr="00D90BF4">
              <w:rPr>
                <w:webHidden/>
              </w:rPr>
              <w:tab/>
            </w:r>
            <w:r w:rsidR="006D4300" w:rsidRPr="00D90BF4">
              <w:rPr>
                <w:webHidden/>
              </w:rPr>
              <w:fldChar w:fldCharType="begin"/>
            </w:r>
            <w:r w:rsidR="006D4300" w:rsidRPr="00D90BF4">
              <w:rPr>
                <w:webHidden/>
              </w:rPr>
              <w:instrText xml:space="preserve"> PAGEREF _Toc522632714 \h </w:instrText>
            </w:r>
            <w:r w:rsidR="006D4300" w:rsidRPr="00D90BF4">
              <w:rPr>
                <w:webHidden/>
              </w:rPr>
            </w:r>
            <w:r w:rsidR="006D4300" w:rsidRPr="00D90BF4">
              <w:rPr>
                <w:webHidden/>
              </w:rPr>
              <w:fldChar w:fldCharType="separate"/>
            </w:r>
            <w:r w:rsidR="002355BF">
              <w:rPr>
                <w:webHidden/>
              </w:rPr>
              <w:t>4</w:t>
            </w:r>
            <w:r w:rsidR="006D4300" w:rsidRPr="00D90BF4">
              <w:rPr>
                <w:webHidden/>
              </w:rPr>
              <w:fldChar w:fldCharType="end"/>
            </w:r>
          </w:hyperlink>
        </w:p>
        <w:p w14:paraId="1383C64A" w14:textId="77777777"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15" w:history="1">
            <w:r w:rsidR="006D4300" w:rsidRPr="00D90BF4">
              <w:rPr>
                <w:rStyle w:val="Hyperlink"/>
                <w:rFonts w:ascii="Verdana" w:eastAsia="Times New Roman" w:hAnsi="Verdana" w:cs="Times New Roman"/>
                <w:noProof/>
                <w:lang w:val="it-IT"/>
              </w:rPr>
              <w:t>1.1</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Il quadro giuridico e le politiche per 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_Toc522632715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w:t>
            </w:r>
            <w:r w:rsidR="006D4300" w:rsidRPr="00D90BF4">
              <w:rPr>
                <w:rFonts w:ascii="Verdana" w:hAnsi="Verdana"/>
                <w:noProof/>
                <w:webHidden/>
              </w:rPr>
              <w:fldChar w:fldCharType="end"/>
            </w:r>
          </w:hyperlink>
        </w:p>
        <w:p w14:paraId="415AD38F" w14:textId="77777777"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16" w:history="1">
            <w:r w:rsidR="006D4300" w:rsidRPr="00D90BF4">
              <w:rPr>
                <w:rStyle w:val="Hyperlink"/>
                <w:rFonts w:ascii="Verdana" w:eastAsia="Times New Roman" w:hAnsi="Verdana" w:cs="Times New Roman"/>
                <w:noProof/>
                <w:lang w:val="it-IT"/>
              </w:rPr>
              <w:t>1.2</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L’organizzazione della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_Toc522632716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9</w:t>
            </w:r>
            <w:r w:rsidR="006D4300" w:rsidRPr="00D90BF4">
              <w:rPr>
                <w:rFonts w:ascii="Verdana" w:hAnsi="Verdana"/>
                <w:noProof/>
                <w:webHidden/>
              </w:rPr>
              <w:fldChar w:fldCharType="end"/>
            </w:r>
          </w:hyperlink>
        </w:p>
        <w:p w14:paraId="5472E426" w14:textId="77777777"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17" w:history="1">
            <w:r w:rsidR="006D4300" w:rsidRPr="00D90BF4">
              <w:rPr>
                <w:rStyle w:val="Hyperlink"/>
                <w:rFonts w:ascii="Verdana" w:eastAsia="Times New Roman" w:hAnsi="Verdana" w:cs="Times New Roman"/>
                <w:noProof/>
                <w:lang w:val="it-IT"/>
              </w:rPr>
              <w:t>1.3</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I finanziamenti per il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_Toc522632717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11</w:t>
            </w:r>
            <w:r w:rsidR="006D4300" w:rsidRPr="00D90BF4">
              <w:rPr>
                <w:rFonts w:ascii="Verdana" w:hAnsi="Verdana"/>
                <w:noProof/>
                <w:webHidden/>
              </w:rPr>
              <w:fldChar w:fldCharType="end"/>
            </w:r>
          </w:hyperlink>
        </w:p>
        <w:p w14:paraId="56A75F6B" w14:textId="77777777" w:rsidR="006D4300" w:rsidRPr="00D90BF4" w:rsidRDefault="006C6A42">
          <w:pPr>
            <w:pStyle w:val="TOC2"/>
            <w:tabs>
              <w:tab w:val="left" w:pos="880"/>
              <w:tab w:val="right" w:leader="dot" w:pos="9016"/>
            </w:tabs>
            <w:rPr>
              <w:rFonts w:ascii="Verdana" w:hAnsi="Verdana"/>
              <w:noProof/>
            </w:rPr>
          </w:pPr>
          <w:hyperlink w:anchor="_Toc522632718" w:history="1">
            <w:r w:rsidR="006D4300" w:rsidRPr="00D90BF4">
              <w:rPr>
                <w:rStyle w:val="Hyperlink"/>
                <w:rFonts w:ascii="Verdana" w:eastAsia="Times New Roman" w:hAnsi="Verdana" w:cs="Times New Roman"/>
                <w:noProof/>
                <w:lang w:val="it-IT"/>
              </w:rPr>
              <w:t>1.4</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Lo stato di avanzamento della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_Toc522632718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14</w:t>
            </w:r>
            <w:r w:rsidR="006D4300" w:rsidRPr="00D90BF4">
              <w:rPr>
                <w:rFonts w:ascii="Verdana" w:hAnsi="Verdana"/>
                <w:noProof/>
                <w:webHidden/>
              </w:rPr>
              <w:fldChar w:fldCharType="end"/>
            </w:r>
          </w:hyperlink>
        </w:p>
        <w:p w14:paraId="7ACCBDA0" w14:textId="77777777" w:rsidR="00D90BF4" w:rsidRPr="00D90BF4" w:rsidRDefault="00D90BF4" w:rsidP="00D90BF4">
          <w:pPr>
            <w:rPr>
              <w:rFonts w:ascii="Verdana" w:hAnsi="Verdana"/>
              <w:noProof/>
            </w:rPr>
          </w:pPr>
        </w:p>
        <w:p w14:paraId="6E046F00" w14:textId="76D814E2" w:rsidR="006D4300" w:rsidRPr="00D90BF4" w:rsidRDefault="006C6A42">
          <w:pPr>
            <w:pStyle w:val="TOC1"/>
            <w:tabs>
              <w:tab w:val="left" w:pos="660"/>
            </w:tabs>
            <w:rPr>
              <w:rFonts w:eastAsiaTheme="minorEastAsia" w:cstheme="minorBidi"/>
              <w:b w:val="0"/>
              <w:lang w:val="en-GB" w:eastAsia="en-GB"/>
            </w:rPr>
          </w:pPr>
          <w:hyperlink w:anchor="_Toc522632719" w:history="1">
            <w:r w:rsidR="006D4300" w:rsidRPr="00D90BF4">
              <w:rPr>
                <w:rStyle w:val="Hyperlink"/>
              </w:rPr>
              <w:t>2.</w:t>
            </w:r>
            <w:r w:rsidR="006D4300" w:rsidRPr="00D90BF4">
              <w:rPr>
                <w:rFonts w:eastAsiaTheme="minorEastAsia" w:cstheme="minorBidi"/>
                <w:b w:val="0"/>
                <w:lang w:val="en-GB" w:eastAsia="en-GB"/>
              </w:rPr>
              <w:tab/>
            </w:r>
            <w:r w:rsidR="006D4300" w:rsidRPr="00D90BF4">
              <w:rPr>
                <w:rStyle w:val="Hyperlink"/>
              </w:rPr>
              <w:t>COMPRENDERE LA DEINSTITUZIONALIZZAZIONE E LA VITA INDIPENDENTE</w:t>
            </w:r>
            <w:r w:rsidR="006D4300" w:rsidRPr="00D90BF4">
              <w:rPr>
                <w:webHidden/>
              </w:rPr>
              <w:tab/>
            </w:r>
            <w:r w:rsidR="006D4300" w:rsidRPr="00D90BF4">
              <w:rPr>
                <w:webHidden/>
              </w:rPr>
              <w:fldChar w:fldCharType="begin"/>
            </w:r>
            <w:r w:rsidR="006D4300" w:rsidRPr="00D90BF4">
              <w:rPr>
                <w:webHidden/>
              </w:rPr>
              <w:instrText xml:space="preserve"> PAGEREF _Toc522632719 \h </w:instrText>
            </w:r>
            <w:r w:rsidR="006D4300" w:rsidRPr="00D90BF4">
              <w:rPr>
                <w:webHidden/>
              </w:rPr>
            </w:r>
            <w:r w:rsidR="006D4300" w:rsidRPr="00D90BF4">
              <w:rPr>
                <w:webHidden/>
              </w:rPr>
              <w:fldChar w:fldCharType="separate"/>
            </w:r>
            <w:r w:rsidR="002355BF">
              <w:rPr>
                <w:webHidden/>
              </w:rPr>
              <w:t>15</w:t>
            </w:r>
            <w:r w:rsidR="006D4300" w:rsidRPr="00D90BF4">
              <w:rPr>
                <w:webHidden/>
              </w:rPr>
              <w:fldChar w:fldCharType="end"/>
            </w:r>
          </w:hyperlink>
        </w:p>
        <w:p w14:paraId="3B2338C1" w14:textId="5AA619C3"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0" w:history="1">
            <w:r w:rsidR="006D4300" w:rsidRPr="00D90BF4">
              <w:rPr>
                <w:rStyle w:val="Hyperlink"/>
                <w:rFonts w:ascii="Verdana" w:eastAsia="Times New Roman" w:hAnsi="Verdana" w:cs="Times New Roman"/>
                <w:noProof/>
                <w:lang w:val="it-IT"/>
              </w:rPr>
              <w:t>2.1</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I termini e i concetti chiave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_Toc522632720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15</w:t>
            </w:r>
            <w:r w:rsidR="006D4300" w:rsidRPr="00D90BF4">
              <w:rPr>
                <w:rFonts w:ascii="Verdana" w:hAnsi="Verdana"/>
                <w:noProof/>
                <w:webHidden/>
              </w:rPr>
              <w:fldChar w:fldCharType="end"/>
            </w:r>
          </w:hyperlink>
        </w:p>
        <w:p w14:paraId="5145115D" w14:textId="31372AD4" w:rsidR="006D4300" w:rsidRPr="00D90BF4" w:rsidRDefault="006C6A42">
          <w:pPr>
            <w:pStyle w:val="TOC2"/>
            <w:tabs>
              <w:tab w:val="left" w:pos="880"/>
              <w:tab w:val="right" w:leader="dot" w:pos="9016"/>
            </w:tabs>
            <w:rPr>
              <w:rFonts w:ascii="Verdana" w:hAnsi="Verdana"/>
              <w:noProof/>
            </w:rPr>
          </w:pPr>
          <w:hyperlink w:anchor="_Toc522632721" w:history="1">
            <w:r w:rsidR="006D4300" w:rsidRPr="00D90BF4">
              <w:rPr>
                <w:rStyle w:val="Hyperlink"/>
                <w:rFonts w:ascii="Verdana" w:eastAsia="Times New Roman" w:hAnsi="Verdana" w:cs="Times New Roman"/>
                <w:noProof/>
                <w:lang w:val="it-IT"/>
              </w:rPr>
              <w:t>2.2</w:t>
            </w:r>
            <w:r w:rsidR="006D4300" w:rsidRPr="00D90BF4">
              <w:rPr>
                <w:rFonts w:ascii="Verdana" w:eastAsiaTheme="minorEastAsia" w:hAnsi="Verdana"/>
                <w:noProof/>
                <w:lang w:eastAsia="en-GB"/>
              </w:rPr>
              <w:tab/>
            </w:r>
            <w:r w:rsidR="006D4300" w:rsidRPr="00D90BF4">
              <w:rPr>
                <w:rStyle w:val="Hyperlink"/>
                <w:rFonts w:ascii="Verdana" w:eastAsia="Times New Roman" w:hAnsi="Verdana" w:cs="Times New Roman"/>
                <w:noProof/>
                <w:lang w:val="it-IT"/>
              </w:rPr>
              <w:t>L’impatto della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_Toc522632721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18</w:t>
            </w:r>
            <w:r w:rsidR="006D4300" w:rsidRPr="00D90BF4">
              <w:rPr>
                <w:rFonts w:ascii="Verdana" w:hAnsi="Verdana"/>
                <w:noProof/>
                <w:webHidden/>
              </w:rPr>
              <w:fldChar w:fldCharType="end"/>
            </w:r>
          </w:hyperlink>
        </w:p>
        <w:p w14:paraId="1B93AEF2" w14:textId="77777777" w:rsidR="00D90BF4" w:rsidRPr="00D90BF4" w:rsidRDefault="00D90BF4" w:rsidP="00D90BF4">
          <w:pPr>
            <w:rPr>
              <w:rFonts w:ascii="Verdana" w:hAnsi="Verdana"/>
              <w:noProof/>
            </w:rPr>
          </w:pPr>
        </w:p>
        <w:p w14:paraId="61B8010A" w14:textId="2C72CA74" w:rsidR="006D4300" w:rsidRPr="00D90BF4" w:rsidRDefault="006C6A42">
          <w:pPr>
            <w:pStyle w:val="TOC1"/>
            <w:tabs>
              <w:tab w:val="left" w:pos="660"/>
            </w:tabs>
            <w:rPr>
              <w:rFonts w:eastAsiaTheme="minorEastAsia" w:cstheme="minorBidi"/>
              <w:b w:val="0"/>
              <w:lang w:val="en-GB" w:eastAsia="en-GB"/>
            </w:rPr>
          </w:pPr>
          <w:hyperlink w:anchor="_Toc522632722" w:history="1">
            <w:r w:rsidR="006D4300" w:rsidRPr="00D90BF4">
              <w:rPr>
                <w:rStyle w:val="Hyperlink"/>
              </w:rPr>
              <w:t>3.</w:t>
            </w:r>
            <w:r w:rsidR="006D4300" w:rsidRPr="00D90BF4">
              <w:rPr>
                <w:rFonts w:eastAsiaTheme="minorEastAsia" w:cstheme="minorBidi"/>
                <w:b w:val="0"/>
                <w:lang w:val="en-GB" w:eastAsia="en-GB"/>
              </w:rPr>
              <w:tab/>
            </w:r>
            <w:r w:rsidR="006D4300" w:rsidRPr="00D90BF4">
              <w:rPr>
                <w:rStyle w:val="Hyperlink"/>
              </w:rPr>
              <w:t>LE CARATTERISTICHE ESSENZIALI DEL PROCESSO DI DEISTITUZIONALIZZAZIONE</w:t>
            </w:r>
            <w:r w:rsidR="006D4300" w:rsidRPr="00D90BF4">
              <w:rPr>
                <w:webHidden/>
              </w:rPr>
              <w:tab/>
            </w:r>
            <w:r w:rsidR="006D4300" w:rsidRPr="00D90BF4">
              <w:rPr>
                <w:webHidden/>
              </w:rPr>
              <w:fldChar w:fldCharType="begin"/>
            </w:r>
            <w:r w:rsidR="006D4300" w:rsidRPr="00D90BF4">
              <w:rPr>
                <w:webHidden/>
              </w:rPr>
              <w:instrText xml:space="preserve"> PAGEREF _Toc522632722 \h </w:instrText>
            </w:r>
            <w:r w:rsidR="006D4300" w:rsidRPr="00D90BF4">
              <w:rPr>
                <w:webHidden/>
              </w:rPr>
            </w:r>
            <w:r w:rsidR="006D4300" w:rsidRPr="00D90BF4">
              <w:rPr>
                <w:webHidden/>
              </w:rPr>
              <w:fldChar w:fldCharType="separate"/>
            </w:r>
            <w:r w:rsidR="002355BF">
              <w:rPr>
                <w:webHidden/>
              </w:rPr>
              <w:t>19</w:t>
            </w:r>
            <w:r w:rsidR="006D4300" w:rsidRPr="00D90BF4">
              <w:rPr>
                <w:webHidden/>
              </w:rPr>
              <w:fldChar w:fldCharType="end"/>
            </w:r>
          </w:hyperlink>
        </w:p>
        <w:p w14:paraId="6B0CB7D1" w14:textId="4ACD89E6"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3" w:history="1">
            <w:r w:rsidR="006D4300" w:rsidRPr="00D90BF4">
              <w:rPr>
                <w:rStyle w:val="Hyperlink"/>
                <w:rFonts w:ascii="Verdana" w:hAnsi="Verdana"/>
                <w:noProof/>
                <w:lang w:val="it-IT"/>
              </w:rPr>
              <w:t>3.1</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L’impegno a favore della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_Toc522632723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20</w:t>
            </w:r>
            <w:r w:rsidR="006D4300" w:rsidRPr="00D90BF4">
              <w:rPr>
                <w:rFonts w:ascii="Verdana" w:hAnsi="Verdana"/>
                <w:noProof/>
                <w:webHidden/>
              </w:rPr>
              <w:fldChar w:fldCharType="end"/>
            </w:r>
          </w:hyperlink>
        </w:p>
        <w:p w14:paraId="61F4CF4D" w14:textId="4A301A84"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4" w:history="1">
            <w:r w:rsidR="006D4300" w:rsidRPr="00D90BF4">
              <w:rPr>
                <w:rStyle w:val="Hyperlink"/>
                <w:rFonts w:ascii="Verdana" w:hAnsi="Verdana"/>
                <w:noProof/>
                <w:lang w:val="it-IT"/>
              </w:rPr>
              <w:t>3.2</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Gli orientamenti a sostegno del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_Toc522632724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26</w:t>
            </w:r>
            <w:r w:rsidR="006D4300" w:rsidRPr="00D90BF4">
              <w:rPr>
                <w:rFonts w:ascii="Verdana" w:hAnsi="Verdana"/>
                <w:noProof/>
                <w:webHidden/>
              </w:rPr>
              <w:fldChar w:fldCharType="end"/>
            </w:r>
          </w:hyperlink>
        </w:p>
        <w:p w14:paraId="07C198EA" w14:textId="32760B40"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5" w:history="1">
            <w:r w:rsidR="006D4300" w:rsidRPr="00D90BF4">
              <w:rPr>
                <w:rStyle w:val="Hyperlink"/>
                <w:rFonts w:ascii="Verdana" w:hAnsi="Verdana"/>
                <w:noProof/>
                <w:lang w:val="it-IT"/>
              </w:rPr>
              <w:t>3.3</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La cooperazione attiva tra le persone coinvolte nel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_Toc522632725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28</w:t>
            </w:r>
            <w:r w:rsidR="006D4300" w:rsidRPr="00D90BF4">
              <w:rPr>
                <w:rFonts w:ascii="Verdana" w:hAnsi="Verdana"/>
                <w:noProof/>
                <w:webHidden/>
              </w:rPr>
              <w:fldChar w:fldCharType="end"/>
            </w:r>
          </w:hyperlink>
        </w:p>
        <w:p w14:paraId="2913F79D" w14:textId="759A7328"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6" w:history="1">
            <w:r w:rsidR="006D4300" w:rsidRPr="00D90BF4">
              <w:rPr>
                <w:rStyle w:val="Hyperlink"/>
                <w:rFonts w:ascii="Verdana" w:hAnsi="Verdana"/>
                <w:noProof/>
                <w:lang w:val="it-IT"/>
              </w:rPr>
              <w:t>3.4</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Un cambiamento di mentalità nei confronti delle persone con disabilità</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_Toc522632726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31</w:t>
            </w:r>
            <w:r w:rsidR="006D4300" w:rsidRPr="00D90BF4">
              <w:rPr>
                <w:rFonts w:ascii="Verdana" w:hAnsi="Verdana"/>
                <w:noProof/>
                <w:webHidden/>
              </w:rPr>
              <w:fldChar w:fldCharType="end"/>
            </w:r>
          </w:hyperlink>
        </w:p>
        <w:p w14:paraId="7E0F1B1F" w14:textId="4140CEBA"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27" w:history="1">
            <w:r w:rsidR="006D4300" w:rsidRPr="00D90BF4">
              <w:rPr>
                <w:rStyle w:val="Hyperlink"/>
                <w:rFonts w:ascii="Verdana" w:hAnsi="Verdana"/>
                <w:noProof/>
                <w:lang w:val="it-IT"/>
              </w:rPr>
              <w:t>3.5</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L’organizzazione pratica del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_Toc522632727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35</w:t>
            </w:r>
            <w:r w:rsidR="006D4300" w:rsidRPr="00D90BF4">
              <w:rPr>
                <w:rFonts w:ascii="Verdana" w:hAnsi="Verdana"/>
                <w:noProof/>
                <w:webHidden/>
              </w:rPr>
              <w:fldChar w:fldCharType="end"/>
            </w:r>
          </w:hyperlink>
        </w:p>
        <w:p w14:paraId="24907358" w14:textId="6E477F86" w:rsidR="006D4300" w:rsidRPr="00D90BF4" w:rsidRDefault="006C6A42">
          <w:pPr>
            <w:pStyle w:val="TOC2"/>
            <w:tabs>
              <w:tab w:val="left" w:pos="880"/>
              <w:tab w:val="right" w:leader="dot" w:pos="9016"/>
            </w:tabs>
            <w:rPr>
              <w:rFonts w:ascii="Verdana" w:hAnsi="Verdana"/>
              <w:noProof/>
            </w:rPr>
          </w:pPr>
          <w:hyperlink w:anchor="_Toc522632728" w:history="1">
            <w:r w:rsidR="006D4300" w:rsidRPr="00D90BF4">
              <w:rPr>
                <w:rStyle w:val="Hyperlink"/>
                <w:rFonts w:ascii="Verdana" w:hAnsi="Verdana"/>
                <w:noProof/>
                <w:lang w:val="it-IT"/>
              </w:rPr>
              <w:t>3.6</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Le questioni trasversali</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_Toc522632728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39</w:t>
            </w:r>
            <w:r w:rsidR="006D4300" w:rsidRPr="00D90BF4">
              <w:rPr>
                <w:rFonts w:ascii="Verdana" w:hAnsi="Verdana"/>
                <w:noProof/>
                <w:webHidden/>
              </w:rPr>
              <w:fldChar w:fldCharType="end"/>
            </w:r>
          </w:hyperlink>
        </w:p>
        <w:p w14:paraId="0BAB2B4C" w14:textId="77777777" w:rsidR="00D90BF4" w:rsidRPr="00D90BF4" w:rsidRDefault="00D90BF4" w:rsidP="00D90BF4">
          <w:pPr>
            <w:rPr>
              <w:rFonts w:ascii="Verdana" w:hAnsi="Verdana"/>
              <w:noProof/>
            </w:rPr>
          </w:pPr>
        </w:p>
        <w:p w14:paraId="54A5ACD7" w14:textId="47F41C3C" w:rsidR="006D4300" w:rsidRPr="00D90BF4" w:rsidRDefault="006C6A42">
          <w:pPr>
            <w:pStyle w:val="TOC1"/>
            <w:tabs>
              <w:tab w:val="left" w:pos="660"/>
            </w:tabs>
            <w:rPr>
              <w:rFonts w:eastAsiaTheme="minorEastAsia" w:cstheme="minorBidi"/>
              <w:b w:val="0"/>
              <w:lang w:val="en-GB" w:eastAsia="en-GB"/>
            </w:rPr>
          </w:pPr>
          <w:hyperlink w:anchor="_Toc522632729" w:history="1">
            <w:r w:rsidR="006D4300" w:rsidRPr="00D90BF4">
              <w:rPr>
                <w:rStyle w:val="Hyperlink"/>
              </w:rPr>
              <w:t>4.</w:t>
            </w:r>
            <w:r w:rsidR="006D4300" w:rsidRPr="00D90BF4">
              <w:rPr>
                <w:rFonts w:eastAsiaTheme="minorEastAsia" w:cstheme="minorBidi"/>
                <w:b w:val="0"/>
                <w:lang w:val="en-GB" w:eastAsia="en-GB"/>
              </w:rPr>
              <w:tab/>
            </w:r>
            <w:r w:rsidR="006D4300" w:rsidRPr="00D90BF4">
              <w:rPr>
                <w:rStyle w:val="Hyperlink"/>
              </w:rPr>
              <w:t>LE MISURE PER UNA DI DI SUCCESSO</w:t>
            </w:r>
            <w:r w:rsidR="006D4300" w:rsidRPr="00D90BF4">
              <w:rPr>
                <w:webHidden/>
              </w:rPr>
              <w:tab/>
            </w:r>
            <w:r w:rsidR="006D4300" w:rsidRPr="00D90BF4">
              <w:rPr>
                <w:webHidden/>
              </w:rPr>
              <w:fldChar w:fldCharType="begin"/>
            </w:r>
            <w:r w:rsidR="006D4300" w:rsidRPr="00D90BF4">
              <w:rPr>
                <w:webHidden/>
              </w:rPr>
              <w:instrText xml:space="preserve"> PAGEREF _Toc522632729 \h </w:instrText>
            </w:r>
            <w:r w:rsidR="006D4300" w:rsidRPr="00D90BF4">
              <w:rPr>
                <w:webHidden/>
              </w:rPr>
            </w:r>
            <w:r w:rsidR="006D4300" w:rsidRPr="00D90BF4">
              <w:rPr>
                <w:webHidden/>
              </w:rPr>
              <w:fldChar w:fldCharType="separate"/>
            </w:r>
            <w:r w:rsidR="002355BF">
              <w:rPr>
                <w:webHidden/>
              </w:rPr>
              <w:t>42</w:t>
            </w:r>
            <w:r w:rsidR="006D4300" w:rsidRPr="00D90BF4">
              <w:rPr>
                <w:webHidden/>
              </w:rPr>
              <w:fldChar w:fldCharType="end"/>
            </w:r>
          </w:hyperlink>
        </w:p>
        <w:p w14:paraId="72E4A4F2" w14:textId="7AEBFAA4"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30" w:history="1">
            <w:r w:rsidR="006D4300" w:rsidRPr="00D90BF4">
              <w:rPr>
                <w:rStyle w:val="Hyperlink"/>
                <w:rFonts w:ascii="Verdana" w:hAnsi="Verdana"/>
                <w:noProof/>
                <w:lang w:val="it-IT"/>
              </w:rPr>
              <w:t>4.1</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L’impegno a favore della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_Toc522632730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42</w:t>
            </w:r>
            <w:r w:rsidR="006D4300" w:rsidRPr="00D90BF4">
              <w:rPr>
                <w:rFonts w:ascii="Verdana" w:hAnsi="Verdana"/>
                <w:noProof/>
                <w:webHidden/>
              </w:rPr>
              <w:fldChar w:fldCharType="end"/>
            </w:r>
          </w:hyperlink>
        </w:p>
        <w:p w14:paraId="4898C6E2" w14:textId="49FB6568"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31" w:history="1">
            <w:r w:rsidR="006D4300" w:rsidRPr="00D90BF4">
              <w:rPr>
                <w:rStyle w:val="Hyperlink"/>
                <w:rFonts w:ascii="Verdana" w:hAnsi="Verdana"/>
                <w:noProof/>
                <w:lang w:val="it-IT"/>
              </w:rPr>
              <w:t>4.2</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Gli orientamenti a sostegno del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_Toc522632731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44</w:t>
            </w:r>
            <w:r w:rsidR="006D4300" w:rsidRPr="00D90BF4">
              <w:rPr>
                <w:rFonts w:ascii="Verdana" w:hAnsi="Verdana"/>
                <w:noProof/>
                <w:webHidden/>
              </w:rPr>
              <w:fldChar w:fldCharType="end"/>
            </w:r>
          </w:hyperlink>
        </w:p>
        <w:p w14:paraId="2812A664" w14:textId="4C6E1C20"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32" w:history="1">
            <w:r w:rsidR="006D4300" w:rsidRPr="00D90BF4">
              <w:rPr>
                <w:rStyle w:val="Hyperlink"/>
                <w:rFonts w:ascii="Verdana" w:hAnsi="Verdana"/>
                <w:noProof/>
                <w:lang w:val="it-IT"/>
              </w:rPr>
              <w:t>4.3</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La cooperazione attiva tra le persone coinvolte nel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_Toc522632732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44</w:t>
            </w:r>
            <w:r w:rsidR="006D4300" w:rsidRPr="00D90BF4">
              <w:rPr>
                <w:rFonts w:ascii="Verdana" w:hAnsi="Verdana"/>
                <w:noProof/>
                <w:webHidden/>
              </w:rPr>
              <w:fldChar w:fldCharType="end"/>
            </w:r>
          </w:hyperlink>
        </w:p>
        <w:p w14:paraId="6E861F72" w14:textId="3739CD32" w:rsidR="006D4300" w:rsidRPr="00D90BF4" w:rsidRDefault="006C6A42">
          <w:pPr>
            <w:pStyle w:val="TOC2"/>
            <w:tabs>
              <w:tab w:val="left" w:pos="880"/>
              <w:tab w:val="right" w:leader="dot" w:pos="9016"/>
            </w:tabs>
            <w:rPr>
              <w:rFonts w:ascii="Verdana" w:eastAsiaTheme="minorEastAsia" w:hAnsi="Verdana"/>
              <w:noProof/>
              <w:lang w:eastAsia="en-GB"/>
            </w:rPr>
          </w:pPr>
          <w:hyperlink w:anchor="_Toc522632733" w:history="1">
            <w:r w:rsidR="006D4300" w:rsidRPr="00D90BF4">
              <w:rPr>
                <w:rStyle w:val="Hyperlink"/>
                <w:rFonts w:ascii="Verdana" w:hAnsi="Verdana"/>
                <w:noProof/>
                <w:lang w:val="it-IT"/>
              </w:rPr>
              <w:t>4.4</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La promozione di un cambiamento di mentalità nelle famiglie con persone con disabilità coinvolte nella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_Toc522632733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47</w:t>
            </w:r>
            <w:r w:rsidR="006D4300" w:rsidRPr="00D90BF4">
              <w:rPr>
                <w:rFonts w:ascii="Verdana" w:hAnsi="Verdana"/>
                <w:noProof/>
                <w:webHidden/>
              </w:rPr>
              <w:fldChar w:fldCharType="end"/>
            </w:r>
          </w:hyperlink>
        </w:p>
        <w:p w14:paraId="2A713F71" w14:textId="3F81BB46" w:rsidR="006D4300" w:rsidRPr="00D90BF4" w:rsidRDefault="006C6A42">
          <w:pPr>
            <w:pStyle w:val="TOC2"/>
            <w:tabs>
              <w:tab w:val="left" w:pos="880"/>
              <w:tab w:val="right" w:leader="dot" w:pos="9016"/>
            </w:tabs>
            <w:rPr>
              <w:rFonts w:ascii="Verdana" w:hAnsi="Verdana"/>
              <w:noProof/>
            </w:rPr>
          </w:pPr>
          <w:hyperlink w:anchor="_Toc522632734" w:history="1">
            <w:r w:rsidR="006D4300" w:rsidRPr="00D90BF4">
              <w:rPr>
                <w:rStyle w:val="Hyperlink"/>
                <w:rFonts w:ascii="Verdana" w:hAnsi="Verdana"/>
                <w:noProof/>
                <w:lang w:val="it-IT"/>
              </w:rPr>
              <w:t>4.5</w:t>
            </w:r>
            <w:r w:rsidR="006D4300" w:rsidRPr="00D90BF4">
              <w:rPr>
                <w:rFonts w:ascii="Verdana" w:eastAsiaTheme="minorEastAsia" w:hAnsi="Verdana"/>
                <w:noProof/>
                <w:lang w:eastAsia="en-GB"/>
              </w:rPr>
              <w:tab/>
            </w:r>
            <w:r w:rsidR="006D4300" w:rsidRPr="00D90BF4">
              <w:rPr>
                <w:rStyle w:val="Hyperlink"/>
                <w:rFonts w:ascii="Verdana" w:hAnsi="Verdana"/>
                <w:noProof/>
                <w:lang w:val="it-IT"/>
              </w:rPr>
              <w:t>L’organizzazione pratica del processo di deistituzionalizzazione</w:t>
            </w:r>
            <w:r w:rsidR="006D4300" w:rsidRPr="00D90BF4">
              <w:rPr>
                <w:rFonts w:ascii="Verdana" w:hAnsi="Verdana"/>
                <w:noProof/>
                <w:webHidden/>
              </w:rPr>
              <w:tab/>
            </w:r>
            <w:r w:rsidR="006D4300" w:rsidRPr="00D90BF4">
              <w:rPr>
                <w:rFonts w:ascii="Verdana" w:hAnsi="Verdana"/>
                <w:noProof/>
                <w:webHidden/>
              </w:rPr>
              <w:fldChar w:fldCharType="begin"/>
            </w:r>
            <w:r w:rsidR="006D4300" w:rsidRPr="00D90BF4">
              <w:rPr>
                <w:rFonts w:ascii="Verdana" w:hAnsi="Verdana"/>
                <w:noProof/>
                <w:webHidden/>
              </w:rPr>
              <w:instrText xml:space="preserve"> PAGEREF _Toc522632734 \h </w:instrText>
            </w:r>
            <w:r w:rsidR="006D4300" w:rsidRPr="00D90BF4">
              <w:rPr>
                <w:rFonts w:ascii="Verdana" w:hAnsi="Verdana"/>
                <w:noProof/>
                <w:webHidden/>
              </w:rPr>
            </w:r>
            <w:r w:rsidR="006D4300" w:rsidRPr="00D90BF4">
              <w:rPr>
                <w:rFonts w:ascii="Verdana" w:hAnsi="Verdana"/>
                <w:noProof/>
                <w:webHidden/>
              </w:rPr>
              <w:fldChar w:fldCharType="separate"/>
            </w:r>
            <w:r w:rsidR="002355BF">
              <w:rPr>
                <w:rFonts w:ascii="Verdana" w:hAnsi="Verdana"/>
                <w:noProof/>
                <w:webHidden/>
              </w:rPr>
              <w:t>48</w:t>
            </w:r>
            <w:r w:rsidR="006D4300" w:rsidRPr="00D90BF4">
              <w:rPr>
                <w:rFonts w:ascii="Verdana" w:hAnsi="Verdana"/>
                <w:noProof/>
                <w:webHidden/>
              </w:rPr>
              <w:fldChar w:fldCharType="end"/>
            </w:r>
          </w:hyperlink>
        </w:p>
        <w:p w14:paraId="40A8AA9F" w14:textId="77777777" w:rsidR="00D90BF4" w:rsidRPr="00D90BF4" w:rsidRDefault="00D90BF4" w:rsidP="00D90BF4">
          <w:pPr>
            <w:rPr>
              <w:noProof/>
            </w:rPr>
          </w:pPr>
        </w:p>
        <w:p w14:paraId="559BA299" w14:textId="6EFA4A89" w:rsidR="006D4300" w:rsidRDefault="006C6A42">
          <w:pPr>
            <w:pStyle w:val="TOC1"/>
            <w:rPr>
              <w:rFonts w:asciiTheme="minorHAnsi" w:eastAsiaTheme="minorEastAsia" w:hAnsiTheme="minorHAnsi" w:cstheme="minorBidi"/>
              <w:b w:val="0"/>
              <w:lang w:val="en-GB" w:eastAsia="en-GB"/>
            </w:rPr>
          </w:pPr>
          <w:hyperlink w:anchor="_Toc522632735" w:history="1">
            <w:r w:rsidR="00D90BF4">
              <w:rPr>
                <w:rStyle w:val="Hyperlink"/>
              </w:rPr>
              <w:t>ALLEGATO</w:t>
            </w:r>
            <w:r w:rsidR="006D4300" w:rsidRPr="00B2086A">
              <w:rPr>
                <w:rStyle w:val="Hyperlink"/>
              </w:rPr>
              <w:t>: METODOLOGIA DELLA RICERCA</w:t>
            </w:r>
            <w:r w:rsidR="006D4300">
              <w:rPr>
                <w:webHidden/>
              </w:rPr>
              <w:tab/>
            </w:r>
            <w:r w:rsidR="006D4300">
              <w:rPr>
                <w:webHidden/>
              </w:rPr>
              <w:fldChar w:fldCharType="begin"/>
            </w:r>
            <w:r w:rsidR="006D4300">
              <w:rPr>
                <w:webHidden/>
              </w:rPr>
              <w:instrText xml:space="preserve"> PAGEREF _Toc522632735 \h </w:instrText>
            </w:r>
            <w:r w:rsidR="006D4300">
              <w:rPr>
                <w:webHidden/>
              </w:rPr>
            </w:r>
            <w:r w:rsidR="006D4300">
              <w:rPr>
                <w:webHidden/>
              </w:rPr>
              <w:fldChar w:fldCharType="separate"/>
            </w:r>
            <w:r w:rsidR="002355BF">
              <w:rPr>
                <w:webHidden/>
              </w:rPr>
              <w:t>49</w:t>
            </w:r>
            <w:r w:rsidR="006D4300">
              <w:rPr>
                <w:webHidden/>
              </w:rPr>
              <w:fldChar w:fldCharType="end"/>
            </w:r>
          </w:hyperlink>
        </w:p>
        <w:p w14:paraId="6C71547F" w14:textId="39409ACD" w:rsidR="00663801" w:rsidRDefault="00AB38EF">
          <w:r>
            <w:rPr>
              <w:rFonts w:ascii="Verdana" w:eastAsia="Times New Roman" w:hAnsi="Verdana" w:cs="Times New Roman"/>
              <w:b/>
              <w:bCs/>
              <w:noProof/>
              <w:lang w:val="it-IT"/>
            </w:rPr>
            <w:fldChar w:fldCharType="end"/>
          </w:r>
        </w:p>
      </w:sdtContent>
    </w:sdt>
    <w:p w14:paraId="21DD6181" w14:textId="77777777" w:rsidR="0087127F" w:rsidRPr="00FC04A1" w:rsidRDefault="0087127F" w:rsidP="0087127F">
      <w:pPr>
        <w:ind w:left="0"/>
        <w:jc w:val="both"/>
        <w:rPr>
          <w:rFonts w:ascii="Verdana" w:hAnsi="Verdana"/>
          <w:lang w:val="it-IT"/>
        </w:rPr>
      </w:pPr>
    </w:p>
    <w:p w14:paraId="44F268B5" w14:textId="77777777" w:rsidR="0087127F" w:rsidRPr="00FC04A1" w:rsidRDefault="0087127F" w:rsidP="0087127F">
      <w:pPr>
        <w:ind w:left="0"/>
        <w:jc w:val="both"/>
        <w:rPr>
          <w:rFonts w:ascii="Verdana" w:hAnsi="Verdana"/>
          <w:lang w:val="it-IT"/>
        </w:rPr>
      </w:pPr>
    </w:p>
    <w:p w14:paraId="22A7AF3D" w14:textId="77777777" w:rsidR="0087127F" w:rsidRPr="00FC04A1" w:rsidRDefault="0087127F" w:rsidP="0087127F">
      <w:pPr>
        <w:ind w:left="0"/>
        <w:jc w:val="both"/>
        <w:rPr>
          <w:rFonts w:ascii="Verdana" w:hAnsi="Verdana"/>
          <w:lang w:val="it-IT"/>
        </w:rPr>
      </w:pPr>
    </w:p>
    <w:p w14:paraId="15FA7594" w14:textId="77777777" w:rsidR="0087127F" w:rsidRPr="00FC04A1" w:rsidRDefault="0087127F" w:rsidP="0087127F">
      <w:pPr>
        <w:ind w:left="0"/>
        <w:jc w:val="both"/>
        <w:rPr>
          <w:rFonts w:ascii="Verdana" w:hAnsi="Verdana"/>
          <w:lang w:val="it-IT"/>
        </w:rPr>
      </w:pPr>
    </w:p>
    <w:p w14:paraId="447D6E01" w14:textId="77777777" w:rsidR="0087127F" w:rsidRPr="00FC04A1" w:rsidRDefault="0087127F" w:rsidP="0087127F">
      <w:pPr>
        <w:ind w:left="0"/>
        <w:jc w:val="both"/>
        <w:rPr>
          <w:rFonts w:ascii="Verdana" w:hAnsi="Verdana"/>
          <w:lang w:val="it-IT"/>
        </w:rPr>
      </w:pPr>
    </w:p>
    <w:p w14:paraId="1D57AE7B" w14:textId="77777777" w:rsidR="0087127F" w:rsidRPr="00FC04A1" w:rsidRDefault="0087127F" w:rsidP="0087127F">
      <w:pPr>
        <w:ind w:left="0"/>
        <w:jc w:val="both"/>
        <w:rPr>
          <w:rFonts w:ascii="Verdana" w:hAnsi="Verdana"/>
          <w:lang w:val="it-IT"/>
        </w:rPr>
        <w:sectPr w:rsidR="0087127F" w:rsidRPr="00FC04A1" w:rsidSect="00726BB7">
          <w:headerReference w:type="default" r:id="rId9"/>
          <w:footerReference w:type="default" r:id="rId10"/>
          <w:pgSz w:w="11906" w:h="16838"/>
          <w:pgMar w:top="1440" w:right="1440" w:bottom="1440" w:left="1440" w:header="708" w:footer="708" w:gutter="0"/>
          <w:cols w:space="708"/>
          <w:docGrid w:linePitch="360"/>
        </w:sectPr>
      </w:pPr>
    </w:p>
    <w:p w14:paraId="5119C6DC" w14:textId="3B6F9BD7" w:rsidR="00D828AC" w:rsidRPr="00FC04A1" w:rsidRDefault="00D828AC" w:rsidP="00D90BF4">
      <w:pPr>
        <w:keepNext/>
        <w:keepLines/>
        <w:spacing w:before="240" w:after="240" w:line="276" w:lineRule="auto"/>
        <w:ind w:left="0"/>
        <w:jc w:val="both"/>
        <w:outlineLvl w:val="0"/>
        <w:rPr>
          <w:rFonts w:ascii="Verdana" w:eastAsia="Times New Roman" w:hAnsi="Verdana" w:cs="Times New Roman"/>
          <w:color w:val="2E74B5"/>
          <w:sz w:val="32"/>
          <w:szCs w:val="32"/>
          <w:lang w:val="it-IT"/>
        </w:rPr>
      </w:pPr>
      <w:bookmarkStart w:id="2" w:name="_Toc505702349"/>
      <w:bookmarkStart w:id="3" w:name="_Toc522632713"/>
      <w:r w:rsidRPr="00FC04A1">
        <w:rPr>
          <w:rFonts w:ascii="Verdana" w:eastAsia="Times New Roman" w:hAnsi="Verdana" w:cs="Times New Roman"/>
          <w:color w:val="2E74B5"/>
          <w:sz w:val="32"/>
          <w:szCs w:val="32"/>
          <w:lang w:val="it-IT"/>
        </w:rPr>
        <w:lastRenderedPageBreak/>
        <w:t>INTRODUZIONE</w:t>
      </w:r>
      <w:bookmarkEnd w:id="2"/>
      <w:bookmarkEnd w:id="3"/>
    </w:p>
    <w:p w14:paraId="64EED68A" w14:textId="18C868A8" w:rsidR="00D828AC" w:rsidRPr="00FC04A1" w:rsidRDefault="00D828AC" w:rsidP="008C3AA7">
      <w:pPr>
        <w:pStyle w:val="NoSpacing"/>
        <w:spacing w:before="240"/>
        <w:ind w:left="0"/>
        <w:jc w:val="both"/>
        <w:rPr>
          <w:rFonts w:ascii="Verdana" w:hAnsi="Verdana"/>
          <w:lang w:val="it-IT"/>
        </w:rPr>
      </w:pPr>
      <w:r w:rsidRPr="00FC04A1">
        <w:rPr>
          <w:rFonts w:ascii="Verdana" w:hAnsi="Verdana"/>
          <w:lang w:val="it-IT"/>
        </w:rPr>
        <w:t xml:space="preserve">L’articolo 19 della Convenzione delle Nazioni Unite sui diritti delle persone con disabilità (CRPD) </w:t>
      </w:r>
      <w:r w:rsidR="002355BF">
        <w:rPr>
          <w:rFonts w:ascii="Verdana" w:hAnsi="Verdana"/>
          <w:lang w:val="it-IT"/>
        </w:rPr>
        <w:t>sancisce</w:t>
      </w:r>
      <w:r w:rsidR="002355BF" w:rsidRPr="00FC04A1">
        <w:rPr>
          <w:rFonts w:ascii="Verdana" w:hAnsi="Verdana"/>
          <w:lang w:val="it-IT"/>
        </w:rPr>
        <w:t xml:space="preserve"> </w:t>
      </w:r>
      <w:r w:rsidRPr="00FC04A1">
        <w:rPr>
          <w:rFonts w:ascii="Verdana" w:hAnsi="Verdana"/>
          <w:lang w:val="it-IT"/>
        </w:rPr>
        <w:t>il diritto di tutte le persone con disabilità ad una vita indipendente e all’inclusione nella comunità.</w:t>
      </w:r>
      <w:r w:rsidRPr="00FC04A1" w:rsidDel="00A16C84">
        <w:rPr>
          <w:rFonts w:ascii="Verdana" w:hAnsi="Verdana"/>
          <w:lang w:val="it-IT"/>
        </w:rPr>
        <w:t xml:space="preserve"> </w:t>
      </w:r>
      <w:r w:rsidRPr="00FC04A1">
        <w:rPr>
          <w:rFonts w:ascii="Verdana" w:hAnsi="Verdana"/>
          <w:lang w:val="it-IT"/>
        </w:rPr>
        <w:t>Nonostante la CRPD non menzioni specificatamente la deistituzionalizzazione (DI) né affronti il processo di transizione dall’assistenza istituzionale a quella</w:t>
      </w:r>
      <w:r w:rsidRPr="00FC04A1">
        <w:rPr>
          <w:rFonts w:ascii="Verdana" w:hAnsi="Verdana"/>
          <w:b/>
          <w:lang w:val="it-IT"/>
        </w:rPr>
        <w:t xml:space="preserve"> </w:t>
      </w:r>
      <w:r w:rsidRPr="00FC04A1">
        <w:rPr>
          <w:rFonts w:ascii="Verdana" w:hAnsi="Verdana"/>
          <w:lang w:val="it-IT"/>
        </w:rPr>
        <w:t>su base territoriale,</w:t>
      </w:r>
      <w:r w:rsidRPr="00FC04A1">
        <w:rPr>
          <w:rFonts w:ascii="Verdana" w:hAnsi="Verdana"/>
          <w:b/>
          <w:lang w:val="it-IT"/>
        </w:rPr>
        <w:t xml:space="preserve"> </w:t>
      </w:r>
      <w:r w:rsidRPr="00FC04A1">
        <w:rPr>
          <w:rFonts w:ascii="Verdana" w:hAnsi="Verdana"/>
          <w:lang w:val="it-IT"/>
        </w:rPr>
        <w:t>il Comitato sui diritti delle persone con disabilità (CRPD Committee)</w:t>
      </w:r>
      <w:r w:rsidRPr="00FC04A1">
        <w:rPr>
          <w:rFonts w:ascii="Verdana" w:hAnsi="Verdana"/>
          <w:b/>
          <w:lang w:val="it-IT"/>
        </w:rPr>
        <w:t xml:space="preserve"> </w:t>
      </w:r>
      <w:r w:rsidRPr="00FC04A1">
        <w:rPr>
          <w:rFonts w:ascii="Verdana" w:hAnsi="Verdana"/>
          <w:lang w:val="it-IT"/>
        </w:rPr>
        <w:t>ha sottolineato che</w:t>
      </w:r>
      <w:r w:rsidR="002355BF">
        <w:rPr>
          <w:rFonts w:ascii="Verdana" w:hAnsi="Verdana"/>
          <w:lang w:val="it-IT"/>
        </w:rPr>
        <w:t xml:space="preserve"> essa</w:t>
      </w:r>
      <w:r w:rsidRPr="00FC04A1">
        <w:rPr>
          <w:rFonts w:ascii="Verdana" w:hAnsi="Verdana"/>
          <w:lang w:val="it-IT"/>
        </w:rPr>
        <w:t xml:space="preserve"> è una componente essenziale per soddisfare i requisiti dell’articolo 19.</w:t>
      </w:r>
    </w:p>
    <w:p w14:paraId="2DF6D2BE" w14:textId="77777777" w:rsidR="00D828AC" w:rsidRPr="00FC04A1" w:rsidRDefault="00D828AC" w:rsidP="008C3AA7">
      <w:pPr>
        <w:pStyle w:val="NoSpacing"/>
        <w:spacing w:before="240" w:after="240"/>
        <w:ind w:left="0"/>
        <w:jc w:val="both"/>
        <w:rPr>
          <w:rFonts w:ascii="Verdana" w:hAnsi="Verdana"/>
          <w:lang w:val="it-IT"/>
        </w:rPr>
      </w:pPr>
      <w:r w:rsidRPr="00FC04A1">
        <w:rPr>
          <w:rFonts w:ascii="Verdana" w:hAnsi="Verdana"/>
          <w:lang w:val="it-IT"/>
        </w:rPr>
        <w:t xml:space="preserve">Portare a termine la deistituzionalizzazione non significa limitarsi all’eliminazione progressiva di alcune situazioni abitative. Tale processo riguarda uno spostamento strutturale da ambienti caratterizzati da una routine e una “cultura istituzionale” al supporto nella comunità dove le persone con disabilità fanno le loro scelte e hanno il controllo delle proprie vite. L’esercizio del diritto a vivere in maniera indipendente per le persone con disabilità, quindi, non necessita solo della chiusura degli istituti ma richiede anche lo sviluppo </w:t>
      </w:r>
      <w:r w:rsidRPr="00FC04A1">
        <w:rPr>
          <w:rFonts w:ascii="Verdana" w:hAnsi="Verdana"/>
          <w:lang w:val="it-IT"/>
        </w:rPr>
        <w:lastRenderedPageBreak/>
        <w:t>di “una varietà di servizi nella comunità [...], che prevengano il bisogno dell’assistenza istituzionale”.</w:t>
      </w:r>
      <w:r w:rsidRPr="00FC04A1">
        <w:rPr>
          <w:rFonts w:ascii="Verdana" w:hAnsi="Verdana"/>
          <w:vertAlign w:val="superscript"/>
          <w:lang w:val="it-IT"/>
        </w:rPr>
        <w:footnoteReference w:id="2"/>
      </w:r>
    </w:p>
    <w:p w14:paraId="70FF900C" w14:textId="77777777" w:rsidR="00D828AC" w:rsidRPr="00FC04A1" w:rsidRDefault="00D828AC" w:rsidP="00DE451E">
      <w:pPr>
        <w:keepNext/>
        <w:keepLines/>
        <w:spacing w:before="40"/>
        <w:ind w:left="0"/>
        <w:jc w:val="both"/>
        <w:rPr>
          <w:rFonts w:ascii="Verdana" w:eastAsia="Times New Roman" w:hAnsi="Verdana" w:cs="Times New Roman"/>
          <w:color w:val="2E74B5"/>
          <w:sz w:val="24"/>
          <w:szCs w:val="26"/>
          <w:lang w:val="it-IT"/>
        </w:rPr>
      </w:pPr>
      <w:bookmarkStart w:id="4" w:name="_Toc505607405"/>
      <w:bookmarkStart w:id="5" w:name="_Toc505702350"/>
      <w:bookmarkStart w:id="6" w:name="_Toc519866809"/>
      <w:bookmarkStart w:id="7" w:name="_Toc488658321"/>
      <w:r w:rsidRPr="00FC04A1">
        <w:rPr>
          <w:rFonts w:ascii="Verdana" w:eastAsia="Times New Roman" w:hAnsi="Verdana" w:cs="Times New Roman"/>
          <w:color w:val="2E74B5"/>
          <w:sz w:val="24"/>
          <w:szCs w:val="26"/>
          <w:lang w:val="it-IT"/>
        </w:rPr>
        <w:t>Il progetto della FRA sul diritto delle persone con disabilità ad una vita indipendente e all’inclusione nella comunità</w:t>
      </w:r>
      <w:bookmarkEnd w:id="4"/>
      <w:bookmarkEnd w:id="5"/>
      <w:bookmarkEnd w:id="6"/>
    </w:p>
    <w:bookmarkEnd w:id="7"/>
    <w:p w14:paraId="17461213" w14:textId="3AD51215" w:rsidR="00D828AC" w:rsidRPr="00FC04A1" w:rsidRDefault="00D828AC" w:rsidP="008C3AA7">
      <w:pPr>
        <w:pStyle w:val="NoSpacing"/>
        <w:spacing w:before="240"/>
        <w:ind w:left="0"/>
        <w:jc w:val="both"/>
        <w:rPr>
          <w:rFonts w:ascii="Verdana" w:hAnsi="Verdana"/>
          <w:lang w:val="it-IT"/>
        </w:rPr>
      </w:pPr>
      <w:r w:rsidRPr="00FC04A1">
        <w:rPr>
          <w:rFonts w:ascii="Verdana" w:hAnsi="Verdana"/>
          <w:lang w:val="it-IT"/>
        </w:rPr>
        <w:t xml:space="preserve">Al fine di analizzare il grado di implementazione </w:t>
      </w:r>
      <w:r w:rsidR="00620CEB">
        <w:rPr>
          <w:rFonts w:ascii="Verdana" w:hAnsi="Verdana"/>
          <w:lang w:val="it-IT"/>
        </w:rPr>
        <w:t xml:space="preserve">nell’UE </w:t>
      </w:r>
      <w:r w:rsidRPr="00FC04A1">
        <w:rPr>
          <w:rFonts w:ascii="Verdana" w:hAnsi="Verdana"/>
          <w:lang w:val="it-IT"/>
        </w:rPr>
        <w:t>del diritto ad una vita indipendente, l’Agenzia dell’Unione europea per i diritti fondamentali (FRA) ha lanciato un progetto pluriennale di ricerca nel 2014. Il progetto combina tre attività interconnesse:</w:t>
      </w:r>
    </w:p>
    <w:p w14:paraId="76302429" w14:textId="77777777" w:rsidR="00D828AC" w:rsidRPr="00FC04A1" w:rsidRDefault="00D828AC" w:rsidP="008C3AA7">
      <w:pPr>
        <w:pStyle w:val="NoSpacing"/>
        <w:numPr>
          <w:ilvl w:val="0"/>
          <w:numId w:val="24"/>
        </w:numPr>
        <w:spacing w:before="240"/>
        <w:jc w:val="both"/>
        <w:rPr>
          <w:rFonts w:ascii="Verdana" w:hAnsi="Verdana"/>
          <w:lang w:val="it-IT"/>
        </w:rPr>
      </w:pPr>
      <w:r w:rsidRPr="00FC04A1">
        <w:rPr>
          <w:rFonts w:ascii="Verdana" w:hAnsi="Verdana"/>
          <w:lang w:val="it-IT"/>
        </w:rPr>
        <w:t>Mappatura delle tipologie di servizi istituzionali e dei servizi nella comunità per persone con disabilità nei 28 Stati Membri.</w:t>
      </w:r>
      <w:r w:rsidRPr="00FC04A1">
        <w:rPr>
          <w:rFonts w:ascii="Verdana" w:hAnsi="Verdana"/>
          <w:vertAlign w:val="superscript"/>
          <w:lang w:val="it-IT"/>
        </w:rPr>
        <w:footnoteReference w:id="3"/>
      </w:r>
    </w:p>
    <w:p w14:paraId="2FE8411E" w14:textId="77777777" w:rsidR="00D828AC" w:rsidRPr="00FC04A1" w:rsidRDefault="00D828AC" w:rsidP="00D828AC">
      <w:pPr>
        <w:pStyle w:val="NoSpacing"/>
        <w:numPr>
          <w:ilvl w:val="0"/>
          <w:numId w:val="24"/>
        </w:numPr>
        <w:jc w:val="both"/>
        <w:rPr>
          <w:rFonts w:ascii="Verdana" w:hAnsi="Verdana"/>
          <w:lang w:val="it-IT"/>
        </w:rPr>
      </w:pPr>
      <w:r w:rsidRPr="00FC04A1">
        <w:rPr>
          <w:rFonts w:ascii="Verdana" w:hAnsi="Verdana"/>
          <w:lang w:val="it-IT"/>
        </w:rPr>
        <w:t>Sviluppo ed applicazione di indicatori di diritti umani per facilitare la valutazione dell’implementazione dell’articolo 19 della CRPD.</w:t>
      </w:r>
      <w:r w:rsidRPr="00FC04A1">
        <w:rPr>
          <w:rFonts w:ascii="Verdana" w:hAnsi="Verdana"/>
          <w:vertAlign w:val="superscript"/>
          <w:lang w:val="it-IT"/>
        </w:rPr>
        <w:footnoteReference w:id="4"/>
      </w:r>
    </w:p>
    <w:p w14:paraId="7C16D810" w14:textId="77777777" w:rsidR="00D828AC" w:rsidRPr="00FC04A1" w:rsidRDefault="00D828AC" w:rsidP="00D828AC">
      <w:pPr>
        <w:pStyle w:val="NoSpacing"/>
        <w:numPr>
          <w:ilvl w:val="0"/>
          <w:numId w:val="24"/>
        </w:numPr>
        <w:jc w:val="both"/>
        <w:rPr>
          <w:rFonts w:ascii="Verdana" w:hAnsi="Verdana"/>
          <w:lang w:val="it-IT"/>
        </w:rPr>
      </w:pPr>
      <w:r w:rsidRPr="00FC04A1">
        <w:rPr>
          <w:rFonts w:ascii="Verdana" w:hAnsi="Verdana"/>
          <w:lang w:val="it-IT"/>
        </w:rPr>
        <w:t xml:space="preserve">Realizzazione di ricerche sul campo in cinque Stati Membri – Bulgaria, Finlandia, Irlanda, Italia e Slovacchia – per </w:t>
      </w:r>
      <w:r w:rsidRPr="00FC04A1">
        <w:rPr>
          <w:rFonts w:ascii="Verdana" w:hAnsi="Verdana"/>
          <w:lang w:val="it-IT"/>
        </w:rPr>
        <w:lastRenderedPageBreak/>
        <w:t xml:space="preserve">comprendere meglio i fattori decisivi e le barriere alla deistituzionalizzazione. </w:t>
      </w:r>
    </w:p>
    <w:p w14:paraId="136BD88C" w14:textId="77777777" w:rsidR="00D828AC" w:rsidRPr="00FC04A1" w:rsidRDefault="00D828AC" w:rsidP="00D828AC">
      <w:pPr>
        <w:pStyle w:val="NoSpacing"/>
        <w:rPr>
          <w:rFonts w:ascii="Verdana" w:hAnsi="Verdana"/>
          <w:lang w:val="it-IT"/>
        </w:rPr>
      </w:pPr>
    </w:p>
    <w:tbl>
      <w:tblPr>
        <w:tblStyle w:val="TableGrid"/>
        <w:tblW w:w="9067" w:type="dxa"/>
        <w:tblLook w:val="04A0" w:firstRow="1" w:lastRow="0" w:firstColumn="1" w:lastColumn="0" w:noHBand="0" w:noVBand="1"/>
      </w:tblPr>
      <w:tblGrid>
        <w:gridCol w:w="9067"/>
      </w:tblGrid>
      <w:tr w:rsidR="00D828AC" w:rsidRPr="00FC04A1" w14:paraId="2958B3A9" w14:textId="77777777" w:rsidTr="00D828AC">
        <w:tc>
          <w:tcPr>
            <w:tcW w:w="9067" w:type="dxa"/>
          </w:tcPr>
          <w:p w14:paraId="2B5F3AB8" w14:textId="77777777" w:rsidR="00D828AC" w:rsidRPr="00FC04A1" w:rsidRDefault="00D828AC" w:rsidP="00D828AC">
            <w:pPr>
              <w:pStyle w:val="NoSpacing"/>
              <w:ind w:left="0"/>
              <w:rPr>
                <w:rFonts w:ascii="Verdana" w:hAnsi="Verdana"/>
                <w:b/>
                <w:lang w:val="it-IT"/>
              </w:rPr>
            </w:pPr>
            <w:r w:rsidRPr="00FC04A1">
              <w:rPr>
                <w:rFonts w:ascii="Verdana" w:hAnsi="Verdana"/>
                <w:b/>
                <w:lang w:val="it-IT"/>
              </w:rPr>
              <w:t xml:space="preserve">Dagli istituti alla vita nella comunità – impegni, finanziamenti e risultati per persone con disabilità </w:t>
            </w:r>
          </w:p>
          <w:p w14:paraId="15D1A6A9" w14:textId="77777777" w:rsidR="00D828AC" w:rsidRPr="00FC04A1" w:rsidRDefault="00D828AC" w:rsidP="008C3AA7">
            <w:pPr>
              <w:pStyle w:val="NoSpacing"/>
              <w:spacing w:before="240"/>
              <w:ind w:left="0"/>
              <w:rPr>
                <w:rFonts w:ascii="Verdana" w:hAnsi="Verdana"/>
                <w:lang w:val="it-IT"/>
              </w:rPr>
            </w:pPr>
            <w:r w:rsidRPr="00FC04A1">
              <w:rPr>
                <w:rFonts w:ascii="Verdana" w:hAnsi="Verdana"/>
                <w:lang w:val="it-IT"/>
              </w:rPr>
              <w:t>Nel 2017 la FRA ha pubblicato tre relazioni che analizzano i differenti aspetti della transizione dagli istituti alla vita indipendente per le persone con disabilità:</w:t>
            </w:r>
          </w:p>
          <w:p w14:paraId="26F36282" w14:textId="77777777" w:rsidR="00D828AC" w:rsidRPr="00FC04A1" w:rsidRDefault="006C6A42" w:rsidP="00D828AC">
            <w:pPr>
              <w:pStyle w:val="NoSpacing"/>
              <w:numPr>
                <w:ilvl w:val="0"/>
                <w:numId w:val="25"/>
              </w:numPr>
              <w:rPr>
                <w:rFonts w:ascii="Verdana" w:hAnsi="Verdana"/>
                <w:lang w:val="it-IT"/>
              </w:rPr>
            </w:pPr>
            <w:hyperlink r:id="rId11" w:history="1">
              <w:r w:rsidR="00D828AC" w:rsidRPr="00FC04A1">
                <w:rPr>
                  <w:rStyle w:val="Hyperlink"/>
                  <w:rFonts w:ascii="Verdana" w:hAnsi="Verdana"/>
                  <w:lang w:val="it-IT"/>
                </w:rPr>
                <w:t>Parte I: piani e iniziative rivolti alla deistituzionalizzazione</w:t>
              </w:r>
            </w:hyperlink>
            <w:r w:rsidR="00D828AC" w:rsidRPr="00FC04A1">
              <w:rPr>
                <w:rFonts w:ascii="Verdana" w:hAnsi="Verdana"/>
                <w:lang w:val="it-IT"/>
              </w:rPr>
              <w:t>, evidenzia gli obblighi che l’UE e gli Stati Membri si sono impegnati ad adempiere.</w:t>
            </w:r>
          </w:p>
          <w:p w14:paraId="6216E925" w14:textId="1B238C9E" w:rsidR="00D828AC" w:rsidRPr="00FC04A1" w:rsidRDefault="00D828AC" w:rsidP="00D828AC">
            <w:pPr>
              <w:pStyle w:val="NoSpacing"/>
              <w:numPr>
                <w:ilvl w:val="0"/>
                <w:numId w:val="25"/>
              </w:numPr>
              <w:rPr>
                <w:rFonts w:ascii="Verdana" w:hAnsi="Verdana"/>
                <w:lang w:val="it-IT"/>
              </w:rPr>
            </w:pPr>
            <w:r w:rsidRPr="00620CEB">
              <w:rPr>
                <w:rStyle w:val="Hyperlink"/>
                <w:rFonts w:ascii="Verdana" w:hAnsi="Verdana"/>
                <w:lang w:val="it-IT"/>
              </w:rPr>
              <w:t>Parte II: finanziamenti</w:t>
            </w:r>
            <w:r w:rsidRPr="00FC04A1">
              <w:rPr>
                <w:rFonts w:ascii="Verdana" w:hAnsi="Verdana"/>
                <w:lang w:val="it-IT"/>
              </w:rPr>
              <w:t>, analizza il ruolo che i finanziamenti e la pianificazione delle spese svolgono nel trasformare questi impegni in realtà.</w:t>
            </w:r>
          </w:p>
          <w:p w14:paraId="23FB1B11" w14:textId="77777777" w:rsidR="00D828AC" w:rsidRPr="00FC04A1" w:rsidRDefault="006C6A42" w:rsidP="00D828AC">
            <w:pPr>
              <w:pStyle w:val="NoSpacing"/>
              <w:numPr>
                <w:ilvl w:val="0"/>
                <w:numId w:val="25"/>
              </w:numPr>
              <w:rPr>
                <w:rFonts w:ascii="Verdana" w:hAnsi="Verdana"/>
                <w:lang w:val="it-IT"/>
              </w:rPr>
            </w:pPr>
            <w:hyperlink r:id="rId12" w:history="1">
              <w:r w:rsidR="00D828AC" w:rsidRPr="00FC04A1">
                <w:rPr>
                  <w:rStyle w:val="Hyperlink"/>
                  <w:rFonts w:ascii="Verdana" w:hAnsi="Verdana"/>
                  <w:lang w:val="it-IT"/>
                </w:rPr>
                <w:t>Parte III: impatto sulle persone con disabilità</w:t>
              </w:r>
            </w:hyperlink>
            <w:r w:rsidR="00D828AC" w:rsidRPr="00FC04A1">
              <w:rPr>
                <w:rFonts w:ascii="Verdana" w:hAnsi="Verdana"/>
                <w:lang w:val="it-IT"/>
              </w:rPr>
              <w:t>, si concentra sulle esperienze di indipendenza e di inclusione delle persone con disabilità nella loro vita quotidiana.</w:t>
            </w:r>
          </w:p>
          <w:p w14:paraId="663ADC80" w14:textId="3DD64CD6" w:rsidR="00D828AC" w:rsidRPr="00FC04A1" w:rsidRDefault="00D828AC" w:rsidP="008C3AA7">
            <w:pPr>
              <w:pStyle w:val="NoSpacing"/>
              <w:spacing w:before="240"/>
              <w:ind w:left="0"/>
              <w:rPr>
                <w:rFonts w:ascii="Verdana" w:hAnsi="Verdana"/>
                <w:lang w:val="it-IT"/>
              </w:rPr>
            </w:pPr>
            <w:r w:rsidRPr="00FC04A1">
              <w:rPr>
                <w:rFonts w:ascii="Verdana" w:hAnsi="Verdana"/>
                <w:lang w:val="it-IT"/>
              </w:rPr>
              <w:t xml:space="preserve">Questa serie di relazioni è complementare agli </w:t>
            </w:r>
            <w:hyperlink r:id="rId13" w:history="1">
              <w:r w:rsidRPr="00FC04A1">
                <w:rPr>
                  <w:rStyle w:val="Hyperlink"/>
                  <w:rFonts w:ascii="Verdana" w:hAnsi="Verdana"/>
                  <w:lang w:val="it-IT"/>
                </w:rPr>
                <w:t xml:space="preserve">indicatori di diritti umani dell’articolo 19 della CRPD </w:t>
              </w:r>
              <w:r w:rsidR="00620CEB">
                <w:rPr>
                  <w:rStyle w:val="Hyperlink"/>
                  <w:rFonts w:ascii="Verdana" w:hAnsi="Verdana"/>
                  <w:lang w:val="it-IT"/>
                </w:rPr>
                <w:t xml:space="preserve">approntati </w:t>
              </w:r>
              <w:r w:rsidRPr="00FC04A1">
                <w:rPr>
                  <w:rStyle w:val="Hyperlink"/>
                  <w:rFonts w:ascii="Verdana" w:hAnsi="Verdana"/>
                  <w:lang w:val="it-IT"/>
                </w:rPr>
                <w:t>d</w:t>
              </w:r>
              <w:r w:rsidR="00620CEB">
                <w:rPr>
                  <w:rStyle w:val="Hyperlink"/>
                  <w:rFonts w:ascii="Verdana" w:hAnsi="Verdana"/>
                  <w:lang w:val="it-IT"/>
                </w:rPr>
                <w:t>a</w:t>
              </w:r>
              <w:r w:rsidRPr="00FC04A1">
                <w:rPr>
                  <w:rStyle w:val="Hyperlink"/>
                  <w:rFonts w:ascii="Verdana" w:hAnsi="Verdana"/>
                  <w:lang w:val="it-IT"/>
                </w:rPr>
                <w:t>ll’Agenzia</w:t>
              </w:r>
            </w:hyperlink>
            <w:r w:rsidRPr="00FC04A1">
              <w:rPr>
                <w:rFonts w:ascii="Verdana" w:hAnsi="Verdana"/>
                <w:lang w:val="it-IT"/>
              </w:rPr>
              <w:t xml:space="preserve">. </w:t>
            </w:r>
          </w:p>
          <w:p w14:paraId="7B29FE14" w14:textId="77777777" w:rsidR="00D828AC" w:rsidRPr="00FC04A1" w:rsidRDefault="00D828AC" w:rsidP="00D828AC">
            <w:pPr>
              <w:pStyle w:val="NoSpacing"/>
              <w:spacing w:before="240"/>
              <w:ind w:left="0"/>
              <w:rPr>
                <w:rFonts w:ascii="Verdana" w:hAnsi="Verdana"/>
                <w:lang w:val="it-IT"/>
              </w:rPr>
            </w:pPr>
            <w:r w:rsidRPr="00FC04A1">
              <w:rPr>
                <w:rFonts w:ascii="Verdana" w:hAnsi="Verdana"/>
                <w:lang w:val="it-IT"/>
              </w:rPr>
              <w:t>Altre relazioni pubblicate sul tema dalla FRA:</w:t>
            </w:r>
          </w:p>
          <w:p w14:paraId="15052E78" w14:textId="77777777" w:rsidR="00D828AC" w:rsidRPr="00AC6E29" w:rsidRDefault="006C6A42" w:rsidP="00D828AC">
            <w:pPr>
              <w:pStyle w:val="NoSpacing"/>
              <w:numPr>
                <w:ilvl w:val="0"/>
                <w:numId w:val="26"/>
              </w:numPr>
              <w:rPr>
                <w:rFonts w:ascii="Verdana" w:hAnsi="Verdana"/>
              </w:rPr>
            </w:pPr>
            <w:hyperlink r:id="rId14" w:history="1">
              <w:r w:rsidR="00D828AC" w:rsidRPr="00AC6E29">
                <w:rPr>
                  <w:rStyle w:val="Hyperlink"/>
                  <w:rFonts w:ascii="Verdana" w:hAnsi="Verdana"/>
                </w:rPr>
                <w:t>Choice and control: the right to independent living</w:t>
              </w:r>
            </w:hyperlink>
          </w:p>
          <w:p w14:paraId="02D465F9" w14:textId="77777777" w:rsidR="00D828AC" w:rsidRPr="00AC6E29" w:rsidRDefault="006C6A42" w:rsidP="00D828AC">
            <w:pPr>
              <w:pStyle w:val="NoSpacing"/>
              <w:numPr>
                <w:ilvl w:val="0"/>
                <w:numId w:val="26"/>
              </w:numPr>
              <w:rPr>
                <w:rFonts w:ascii="Verdana" w:hAnsi="Verdana"/>
              </w:rPr>
            </w:pPr>
            <w:hyperlink r:id="rId15" w:history="1">
              <w:r w:rsidR="00D828AC" w:rsidRPr="00AC6E29">
                <w:rPr>
                  <w:rStyle w:val="Hyperlink"/>
                  <w:rFonts w:ascii="Verdana" w:hAnsi="Verdana"/>
                </w:rPr>
                <w:t>Involuntary placement and involuntary treatment of persons with mental health problems</w:t>
              </w:r>
            </w:hyperlink>
          </w:p>
        </w:tc>
      </w:tr>
    </w:tbl>
    <w:p w14:paraId="02CD94EB" w14:textId="77777777" w:rsidR="008C3AA7" w:rsidRPr="00AC6E29" w:rsidRDefault="008C3AA7" w:rsidP="008C3AA7">
      <w:pPr>
        <w:pStyle w:val="NoSpacing"/>
      </w:pPr>
      <w:bookmarkStart w:id="8" w:name="_Toc505607406"/>
      <w:bookmarkStart w:id="9" w:name="_Toc505702351"/>
    </w:p>
    <w:p w14:paraId="4AF128B2" w14:textId="77777777" w:rsidR="00D828AC" w:rsidRPr="00FC04A1" w:rsidRDefault="00D828AC" w:rsidP="00DE451E">
      <w:pPr>
        <w:keepNext/>
        <w:keepLines/>
        <w:spacing w:before="40"/>
        <w:ind w:left="0"/>
        <w:jc w:val="both"/>
        <w:rPr>
          <w:rFonts w:ascii="Verdana" w:eastAsia="Times New Roman" w:hAnsi="Verdana" w:cs="Times New Roman"/>
          <w:color w:val="2E74B5"/>
          <w:sz w:val="24"/>
          <w:szCs w:val="26"/>
          <w:lang w:val="it-IT"/>
        </w:rPr>
      </w:pPr>
      <w:bookmarkStart w:id="10" w:name="_Toc519866810"/>
      <w:r w:rsidRPr="00FC04A1">
        <w:rPr>
          <w:rFonts w:ascii="Verdana" w:eastAsia="Times New Roman" w:hAnsi="Verdana" w:cs="Times New Roman"/>
          <w:color w:val="2E74B5"/>
          <w:sz w:val="24"/>
          <w:szCs w:val="26"/>
          <w:lang w:val="it-IT"/>
        </w:rPr>
        <w:lastRenderedPageBreak/>
        <w:t>Il momento di fare i conti con la realtà? Ricerche a livello locale su fattori decisivi e barriere alla deistituzionalizzazione</w:t>
      </w:r>
      <w:bookmarkEnd w:id="8"/>
      <w:bookmarkEnd w:id="9"/>
      <w:bookmarkEnd w:id="10"/>
    </w:p>
    <w:p w14:paraId="20B31E64" w14:textId="29F9F86B" w:rsidR="00D828AC" w:rsidRPr="00FC04A1" w:rsidRDefault="00D828AC" w:rsidP="008C3AA7">
      <w:pPr>
        <w:pStyle w:val="NoSpacing"/>
        <w:spacing w:before="240"/>
        <w:ind w:left="0"/>
        <w:jc w:val="both"/>
        <w:rPr>
          <w:rFonts w:ascii="Verdana" w:hAnsi="Verdana"/>
          <w:lang w:val="it-IT"/>
        </w:rPr>
      </w:pPr>
      <w:r w:rsidRPr="00FC04A1">
        <w:rPr>
          <w:rFonts w:ascii="Verdana" w:hAnsi="Verdana"/>
          <w:lang w:val="it-IT"/>
        </w:rPr>
        <w:t>Il lavoro sul campo della FRA mira a dare agli attori coinvolti nel processo di DI l’opportunità di condividere le loro conoscenze, esperienze e percezioni su ciò che favorisce il processo, e sulle barriere che invece lo ostacolano. Nello specifico</w:t>
      </w:r>
      <w:r w:rsidR="002355BF">
        <w:rPr>
          <w:rFonts w:ascii="Verdana" w:hAnsi="Verdana"/>
          <w:lang w:val="it-IT"/>
        </w:rPr>
        <w:t>, ci</w:t>
      </w:r>
      <w:r w:rsidRPr="00FC04A1">
        <w:rPr>
          <w:rFonts w:ascii="Verdana" w:hAnsi="Verdana"/>
          <w:lang w:val="it-IT"/>
        </w:rPr>
        <w:t xml:space="preserve"> si focalizza sull’attuazione della deistituzionalizzazione a livello locale, un’area poco presa in considerazione dalle ricerche precedenti. </w:t>
      </w:r>
    </w:p>
    <w:p w14:paraId="5DAEDDFA" w14:textId="266C3DAE" w:rsidR="00D828AC" w:rsidRPr="00FC04A1" w:rsidRDefault="00D828AC" w:rsidP="008C3AA7">
      <w:pPr>
        <w:pStyle w:val="NoSpacing"/>
        <w:spacing w:before="240"/>
        <w:ind w:left="0"/>
        <w:jc w:val="both"/>
        <w:rPr>
          <w:rFonts w:ascii="Verdana" w:hAnsi="Verdana"/>
          <w:lang w:val="it-IT"/>
        </w:rPr>
      </w:pPr>
      <w:r w:rsidRPr="00FC04A1">
        <w:rPr>
          <w:rFonts w:ascii="Verdana" w:hAnsi="Verdana"/>
          <w:lang w:val="it-IT"/>
        </w:rPr>
        <w:t>Il lavoro sul campo è stato realizzato dalla rete di ricerca sul posto della FRA, FRANET</w:t>
      </w:r>
      <w:r w:rsidR="00E27677">
        <w:rPr>
          <w:rFonts w:ascii="Verdana" w:hAnsi="Verdana"/>
          <w:lang w:val="it-IT"/>
        </w:rPr>
        <w:t>,</w:t>
      </w:r>
      <w:r w:rsidRPr="00FC04A1">
        <w:rPr>
          <w:rFonts w:ascii="Verdana" w:hAnsi="Verdana"/>
          <w:vertAlign w:val="superscript"/>
          <w:lang w:val="it-IT"/>
        </w:rPr>
        <w:footnoteReference w:id="5"/>
      </w:r>
      <w:r w:rsidRPr="00FC04A1">
        <w:rPr>
          <w:rFonts w:ascii="Verdana" w:hAnsi="Verdana"/>
          <w:lang w:val="it-IT"/>
        </w:rPr>
        <w:t xml:space="preserve"> in cinque Stati Membri dell’UE che si trovano a diversi livelli del processo di deistituzionalizzazione. Tale lavoro è stato suddiviso in due fasi: </w:t>
      </w:r>
    </w:p>
    <w:p w14:paraId="1886B71C" w14:textId="77777777" w:rsidR="00D828AC" w:rsidRPr="00FC04A1" w:rsidRDefault="00D828AC" w:rsidP="008C3AA7">
      <w:pPr>
        <w:pStyle w:val="NoSpacing"/>
        <w:numPr>
          <w:ilvl w:val="0"/>
          <w:numId w:val="24"/>
        </w:numPr>
        <w:spacing w:before="240"/>
        <w:jc w:val="both"/>
        <w:rPr>
          <w:rFonts w:ascii="Verdana" w:hAnsi="Verdana"/>
          <w:lang w:val="it-IT"/>
        </w:rPr>
      </w:pPr>
      <w:r w:rsidRPr="00FC04A1">
        <w:rPr>
          <w:rFonts w:ascii="Verdana" w:hAnsi="Verdana"/>
          <w:lang w:val="it-IT"/>
        </w:rPr>
        <w:t>Nel 2016, sono state realizzate interviste e discussioni di gruppo in ogni Stato Membro con vari interlocutori a livello nazionale e locale (comune o città). I risultati hanno portato all’identificazione di una località come caso studio in ogni Stato Membro.</w:t>
      </w:r>
    </w:p>
    <w:p w14:paraId="032B673F" w14:textId="3176B613" w:rsidR="00D828AC" w:rsidRPr="00FC04A1" w:rsidRDefault="00D828AC" w:rsidP="00D828AC">
      <w:pPr>
        <w:pStyle w:val="NoSpacing"/>
        <w:numPr>
          <w:ilvl w:val="0"/>
          <w:numId w:val="24"/>
        </w:numPr>
        <w:jc w:val="both"/>
        <w:rPr>
          <w:rFonts w:ascii="Verdana" w:hAnsi="Verdana"/>
          <w:lang w:val="it-IT"/>
        </w:rPr>
      </w:pPr>
      <w:r w:rsidRPr="00FC04A1">
        <w:rPr>
          <w:rFonts w:ascii="Verdana" w:hAnsi="Verdana"/>
          <w:lang w:val="it-IT"/>
        </w:rPr>
        <w:t xml:space="preserve">Nella prima metà del 2017, sono state condotte interviste e discussioni di gruppo </w:t>
      </w:r>
      <w:r w:rsidR="00F21400">
        <w:rPr>
          <w:rFonts w:ascii="Verdana" w:hAnsi="Verdana"/>
          <w:lang w:val="it-IT"/>
        </w:rPr>
        <w:t>(</w:t>
      </w:r>
      <w:r w:rsidR="00F21400">
        <w:rPr>
          <w:rFonts w:ascii="Verdana" w:hAnsi="Verdana"/>
          <w:i/>
          <w:lang w:val="it-IT"/>
        </w:rPr>
        <w:t xml:space="preserve">focus </w:t>
      </w:r>
      <w:r w:rsidR="00F21400" w:rsidRPr="00AE10BC">
        <w:rPr>
          <w:rFonts w:ascii="Verdana" w:hAnsi="Verdana"/>
          <w:i/>
          <w:lang w:val="it-IT"/>
        </w:rPr>
        <w:t>groups</w:t>
      </w:r>
      <w:r w:rsidR="00F21400">
        <w:rPr>
          <w:rFonts w:ascii="Verdana" w:hAnsi="Verdana"/>
          <w:lang w:val="it-IT"/>
        </w:rPr>
        <w:t xml:space="preserve">) </w:t>
      </w:r>
      <w:r w:rsidRPr="00F21400">
        <w:rPr>
          <w:rFonts w:ascii="Verdana" w:hAnsi="Verdana"/>
          <w:lang w:val="it-IT"/>
        </w:rPr>
        <w:t>con</w:t>
      </w:r>
      <w:r w:rsidRPr="00FC04A1">
        <w:rPr>
          <w:rFonts w:ascii="Verdana" w:hAnsi="Verdana"/>
          <w:lang w:val="it-IT"/>
        </w:rPr>
        <w:t xml:space="preserve"> una serie di int</w:t>
      </w:r>
      <w:r w:rsidR="00AE10BC">
        <w:rPr>
          <w:rFonts w:ascii="Verdana" w:hAnsi="Verdana"/>
          <w:lang w:val="it-IT"/>
        </w:rPr>
        <w:t>erlocutori nella</w:t>
      </w:r>
      <w:r w:rsidRPr="00FC04A1">
        <w:rPr>
          <w:rFonts w:ascii="Verdana" w:hAnsi="Verdana"/>
          <w:lang w:val="it-IT"/>
        </w:rPr>
        <w:t xml:space="preserve"> località selezionat</w:t>
      </w:r>
      <w:r w:rsidR="00AE10BC">
        <w:rPr>
          <w:rFonts w:ascii="Verdana" w:hAnsi="Verdana"/>
          <w:lang w:val="it-IT"/>
        </w:rPr>
        <w:t>a</w:t>
      </w:r>
      <w:r w:rsidRPr="00FC04A1">
        <w:rPr>
          <w:rFonts w:ascii="Verdana" w:hAnsi="Verdana"/>
          <w:lang w:val="it-IT"/>
        </w:rPr>
        <w:t xml:space="preserve"> come caso studio.</w:t>
      </w:r>
    </w:p>
    <w:p w14:paraId="36DBD7F2" w14:textId="2F05D9C5" w:rsidR="00FC04A1" w:rsidRPr="00FC04A1" w:rsidRDefault="003308AD" w:rsidP="008C3AA7">
      <w:pPr>
        <w:pStyle w:val="NoSpacing"/>
        <w:spacing w:before="240"/>
        <w:ind w:left="0"/>
        <w:jc w:val="both"/>
        <w:rPr>
          <w:rFonts w:ascii="Verdana" w:hAnsi="Verdana" w:cstheme="minorHAnsi"/>
          <w:lang w:val="it-IT"/>
        </w:rPr>
      </w:pPr>
      <w:r>
        <w:rPr>
          <w:rFonts w:ascii="Verdana" w:hAnsi="Verdana" w:cstheme="minorHAnsi"/>
          <w:lang w:val="it-IT"/>
        </w:rPr>
        <w:lastRenderedPageBreak/>
        <w:t>Questa</w:t>
      </w:r>
      <w:r w:rsidR="00FC04A1" w:rsidRPr="00FC04A1">
        <w:rPr>
          <w:rFonts w:ascii="Verdana" w:hAnsi="Verdana" w:cstheme="minorHAnsi"/>
          <w:lang w:val="it-IT"/>
        </w:rPr>
        <w:t xml:space="preserve"> </w:t>
      </w:r>
      <w:r>
        <w:rPr>
          <w:rFonts w:ascii="Verdana" w:hAnsi="Verdana" w:cstheme="minorHAnsi"/>
          <w:lang w:val="it-IT"/>
        </w:rPr>
        <w:t xml:space="preserve">relazione </w:t>
      </w:r>
      <w:r w:rsidR="00FC04A1" w:rsidRPr="00FC04A1">
        <w:rPr>
          <w:rFonts w:ascii="Verdana" w:hAnsi="Verdana" w:cstheme="minorHAnsi"/>
          <w:lang w:val="it-IT"/>
        </w:rPr>
        <w:t xml:space="preserve">incorpora </w:t>
      </w:r>
      <w:r w:rsidR="002355BF">
        <w:rPr>
          <w:rFonts w:ascii="Verdana" w:hAnsi="Verdana" w:cstheme="minorHAnsi"/>
          <w:lang w:val="it-IT"/>
        </w:rPr>
        <w:t xml:space="preserve">i </w:t>
      </w:r>
      <w:r w:rsidR="00FC04A1" w:rsidRPr="00FC04A1">
        <w:rPr>
          <w:rFonts w:ascii="Verdana" w:hAnsi="Verdana" w:cstheme="minorHAnsi"/>
          <w:lang w:val="it-IT"/>
        </w:rPr>
        <w:t>risul</w:t>
      </w:r>
      <w:r w:rsidR="002355BF">
        <w:rPr>
          <w:rFonts w:ascii="Verdana" w:hAnsi="Verdana" w:cstheme="minorHAnsi"/>
          <w:lang w:val="it-IT"/>
        </w:rPr>
        <w:t>t</w:t>
      </w:r>
      <w:r w:rsidR="00FC04A1" w:rsidRPr="00FC04A1">
        <w:rPr>
          <w:rFonts w:ascii="Verdana" w:hAnsi="Verdana" w:cstheme="minorHAnsi"/>
          <w:lang w:val="it-IT"/>
        </w:rPr>
        <w:t xml:space="preserve">ati </w:t>
      </w:r>
      <w:r w:rsidR="002355BF" w:rsidRPr="00FC04A1">
        <w:rPr>
          <w:rFonts w:ascii="Verdana" w:hAnsi="Verdana" w:cstheme="minorHAnsi"/>
          <w:lang w:val="it-IT"/>
        </w:rPr>
        <w:t>d</w:t>
      </w:r>
      <w:r w:rsidR="002355BF">
        <w:rPr>
          <w:rFonts w:ascii="Verdana" w:hAnsi="Verdana" w:cstheme="minorHAnsi"/>
          <w:lang w:val="it-IT"/>
        </w:rPr>
        <w:t>e</w:t>
      </w:r>
      <w:r w:rsidR="002355BF" w:rsidRPr="00FC04A1">
        <w:rPr>
          <w:rFonts w:ascii="Verdana" w:hAnsi="Verdana" w:cstheme="minorHAnsi"/>
          <w:lang w:val="it-IT"/>
        </w:rPr>
        <w:t xml:space="preserve">lle </w:t>
      </w:r>
      <w:r w:rsidR="00FC04A1" w:rsidRPr="00FC04A1">
        <w:rPr>
          <w:rFonts w:ascii="Verdana" w:hAnsi="Verdana" w:cstheme="minorHAnsi"/>
          <w:lang w:val="it-IT"/>
        </w:rPr>
        <w:t>due parti della</w:t>
      </w:r>
      <w:r w:rsidR="00FC04A1">
        <w:rPr>
          <w:rFonts w:ascii="Verdana" w:hAnsi="Verdana" w:cstheme="minorHAnsi"/>
          <w:lang w:val="it-IT"/>
        </w:rPr>
        <w:t xml:space="preserve"> ricerca sul campo.</w:t>
      </w:r>
      <w:r>
        <w:rPr>
          <w:rFonts w:ascii="Verdana" w:hAnsi="Verdana" w:cstheme="minorHAnsi"/>
          <w:lang w:val="it-IT"/>
        </w:rPr>
        <w:t xml:space="preserve"> M</w:t>
      </w:r>
      <w:r w:rsidRPr="003308AD">
        <w:rPr>
          <w:rFonts w:ascii="Verdana" w:hAnsi="Verdana" w:cstheme="minorHAnsi"/>
          <w:lang w:val="it-IT"/>
        </w:rPr>
        <w:t>aggiori informazioni sulla metodologia di ricerca</w:t>
      </w:r>
      <w:r>
        <w:rPr>
          <w:rFonts w:ascii="Verdana" w:hAnsi="Verdana" w:cstheme="minorHAnsi"/>
          <w:lang w:val="it-IT"/>
        </w:rPr>
        <w:t xml:space="preserve"> sono disponibili nel</w:t>
      </w:r>
      <w:r w:rsidR="002355BF">
        <w:rPr>
          <w:rFonts w:ascii="Verdana" w:hAnsi="Verdana" w:cstheme="minorHAnsi"/>
          <w:lang w:val="it-IT"/>
        </w:rPr>
        <w:t>l’</w:t>
      </w:r>
      <w:r>
        <w:rPr>
          <w:rFonts w:ascii="Verdana" w:hAnsi="Verdana" w:cstheme="minorHAnsi"/>
          <w:lang w:val="it-IT"/>
        </w:rPr>
        <w:t>allegato a</w:t>
      </w:r>
      <w:r w:rsidR="00806E6A">
        <w:rPr>
          <w:rFonts w:ascii="Verdana" w:hAnsi="Verdana" w:cstheme="minorHAnsi"/>
          <w:lang w:val="it-IT"/>
        </w:rPr>
        <w:t>l</w:t>
      </w:r>
      <w:r>
        <w:rPr>
          <w:rFonts w:ascii="Verdana" w:hAnsi="Verdana" w:cstheme="minorHAnsi"/>
          <w:lang w:val="it-IT"/>
        </w:rPr>
        <w:t>l</w:t>
      </w:r>
      <w:r w:rsidR="00806E6A">
        <w:rPr>
          <w:rFonts w:ascii="Verdana" w:hAnsi="Verdana" w:cstheme="minorHAnsi"/>
          <w:lang w:val="it-IT"/>
        </w:rPr>
        <w:t>a</w:t>
      </w:r>
      <w:r>
        <w:rPr>
          <w:rFonts w:ascii="Verdana" w:hAnsi="Verdana" w:cstheme="minorHAnsi"/>
          <w:lang w:val="it-IT"/>
        </w:rPr>
        <w:t xml:space="preserve"> </w:t>
      </w:r>
      <w:r w:rsidR="00806E6A">
        <w:rPr>
          <w:rFonts w:ascii="Verdana" w:hAnsi="Verdana" w:cstheme="minorHAnsi"/>
          <w:lang w:val="it-IT"/>
        </w:rPr>
        <w:t>relazione analitica</w:t>
      </w:r>
      <w:r>
        <w:rPr>
          <w:rFonts w:ascii="Verdana" w:hAnsi="Verdana" w:cstheme="minorHAnsi"/>
          <w:lang w:val="it-IT"/>
        </w:rPr>
        <w:t xml:space="preserve"> che presenta i risultati della ricerca.</w:t>
      </w:r>
      <w:r>
        <w:rPr>
          <w:rStyle w:val="FootnoteReference"/>
          <w:rFonts w:ascii="Verdana" w:hAnsi="Verdana" w:cstheme="minorHAnsi"/>
          <w:lang w:val="it-IT"/>
        </w:rPr>
        <w:footnoteReference w:id="6"/>
      </w:r>
    </w:p>
    <w:p w14:paraId="5C9577B0" w14:textId="22532CD8" w:rsidR="00D828AC" w:rsidRPr="00FC04A1" w:rsidRDefault="00D828AC" w:rsidP="003308AD">
      <w:pPr>
        <w:pStyle w:val="NoSpacing"/>
        <w:spacing w:before="240"/>
        <w:ind w:left="0"/>
        <w:jc w:val="both"/>
        <w:rPr>
          <w:rFonts w:ascii="Verdana" w:eastAsia="Times New Roman" w:hAnsi="Verdana" w:cs="Times New Roman"/>
          <w:color w:val="2E74B5"/>
          <w:sz w:val="24"/>
          <w:szCs w:val="26"/>
          <w:lang w:val="it-IT"/>
        </w:rPr>
      </w:pPr>
      <w:bookmarkStart w:id="11" w:name="_Toc505607407"/>
      <w:bookmarkStart w:id="12" w:name="_Toc505702352"/>
      <w:bookmarkStart w:id="13" w:name="_Toc519866811"/>
      <w:r w:rsidRPr="00FC04A1">
        <w:rPr>
          <w:rFonts w:ascii="Verdana" w:eastAsia="Times New Roman" w:hAnsi="Verdana" w:cs="Times New Roman"/>
          <w:color w:val="2E74B5"/>
          <w:sz w:val="24"/>
          <w:szCs w:val="26"/>
          <w:lang w:val="it-IT"/>
        </w:rPr>
        <w:t>Perché questa relazione?</w:t>
      </w:r>
      <w:bookmarkEnd w:id="11"/>
      <w:bookmarkEnd w:id="12"/>
      <w:bookmarkEnd w:id="13"/>
    </w:p>
    <w:p w14:paraId="6D1D80FD" w14:textId="0E8015D7" w:rsidR="00D828AC" w:rsidRPr="00FC04A1" w:rsidRDefault="00D828AC" w:rsidP="008C3AA7">
      <w:pPr>
        <w:pStyle w:val="NoSpacing"/>
        <w:spacing w:before="240"/>
        <w:ind w:left="0"/>
        <w:jc w:val="both"/>
        <w:rPr>
          <w:rFonts w:ascii="Verdana" w:hAnsi="Verdana"/>
          <w:lang w:val="it-IT"/>
        </w:rPr>
      </w:pPr>
      <w:r w:rsidRPr="00FC04A1">
        <w:rPr>
          <w:rFonts w:ascii="Verdana" w:hAnsi="Verdana"/>
          <w:lang w:val="it-IT"/>
        </w:rPr>
        <w:t xml:space="preserve">Questa relazione presenta i risultati della ricerca sul campo della FRA in Italia. Relazioni nazionali separate </w:t>
      </w:r>
      <w:r w:rsidR="003308AD">
        <w:rPr>
          <w:rFonts w:ascii="Verdana" w:hAnsi="Verdana"/>
          <w:lang w:val="it-IT"/>
        </w:rPr>
        <w:t>cattur</w:t>
      </w:r>
      <w:r w:rsidR="00CC2586">
        <w:rPr>
          <w:rFonts w:ascii="Verdana" w:hAnsi="Verdana"/>
          <w:lang w:val="it-IT"/>
        </w:rPr>
        <w:t>a</w:t>
      </w:r>
      <w:r w:rsidR="003308AD">
        <w:rPr>
          <w:rFonts w:ascii="Verdana" w:hAnsi="Verdana"/>
          <w:lang w:val="it-IT"/>
        </w:rPr>
        <w:t xml:space="preserve">no i risultati </w:t>
      </w:r>
      <w:r w:rsidRPr="00FC04A1">
        <w:rPr>
          <w:rFonts w:ascii="Verdana" w:hAnsi="Verdana"/>
          <w:lang w:val="it-IT"/>
        </w:rPr>
        <w:t xml:space="preserve">relativi agli altri quattro paesi. </w:t>
      </w:r>
    </w:p>
    <w:p w14:paraId="1624D1A5" w14:textId="62D28037" w:rsidR="003308AD" w:rsidRDefault="00D828AC" w:rsidP="003308AD">
      <w:pPr>
        <w:pStyle w:val="NoSpacing"/>
        <w:spacing w:before="240"/>
        <w:ind w:left="0"/>
        <w:jc w:val="both"/>
        <w:rPr>
          <w:rFonts w:ascii="Verdana" w:hAnsi="Verdana"/>
          <w:lang w:val="it-IT"/>
        </w:rPr>
      </w:pPr>
      <w:r w:rsidRPr="00FC04A1">
        <w:rPr>
          <w:rFonts w:ascii="Verdana" w:hAnsi="Verdana"/>
          <w:lang w:val="it-IT"/>
        </w:rPr>
        <w:t xml:space="preserve">La relazione </w:t>
      </w:r>
      <w:r w:rsidR="0022393C">
        <w:rPr>
          <w:rFonts w:ascii="Verdana" w:hAnsi="Verdana"/>
          <w:lang w:val="it-IT"/>
        </w:rPr>
        <w:t>in</w:t>
      </w:r>
      <w:r w:rsidR="00CC2586">
        <w:rPr>
          <w:rFonts w:ascii="Verdana" w:hAnsi="Verdana"/>
          <w:lang w:val="it-IT"/>
        </w:rPr>
        <w:t>i</w:t>
      </w:r>
      <w:r w:rsidR="0022393C">
        <w:rPr>
          <w:rFonts w:ascii="Verdana" w:hAnsi="Verdana"/>
          <w:lang w:val="it-IT"/>
        </w:rPr>
        <w:t xml:space="preserve">zia con </w:t>
      </w:r>
      <w:r w:rsidRPr="00FC04A1">
        <w:rPr>
          <w:rFonts w:ascii="Verdana" w:hAnsi="Verdana"/>
          <w:lang w:val="it-IT"/>
        </w:rPr>
        <w:t>una sintesi del contesto nazionale della deistituzionalizzazione, inclusi i quadri normativo e politico e i finanziamenti, oltre a come gli individui coinvolti nel processo di deistituzionalizzazione concepiscono</w:t>
      </w:r>
      <w:r w:rsidRPr="00FC04A1" w:rsidDel="003632BC">
        <w:rPr>
          <w:rFonts w:ascii="Verdana" w:hAnsi="Verdana"/>
          <w:lang w:val="it-IT"/>
        </w:rPr>
        <w:t xml:space="preserve"> </w:t>
      </w:r>
      <w:r w:rsidRPr="00FC04A1">
        <w:rPr>
          <w:rFonts w:ascii="Verdana" w:hAnsi="Verdana"/>
          <w:lang w:val="it-IT"/>
        </w:rPr>
        <w:t>alcuni dei termini e concetti chiave. Il resto della relazione è strutturato intorno a cinque caratteristiche che emergono dalla ricerca come componenti essenziali del processo di deistituzionalizzazione (</w:t>
      </w:r>
      <w:r w:rsidR="00CC2586">
        <w:rPr>
          <w:rFonts w:ascii="Verdana" w:hAnsi="Verdana"/>
          <w:lang w:val="it-IT"/>
        </w:rPr>
        <w:t>si veda</w:t>
      </w:r>
      <w:r w:rsidR="002355BF">
        <w:rPr>
          <w:rFonts w:ascii="Verdana" w:hAnsi="Verdana"/>
          <w:lang w:val="it-IT"/>
        </w:rPr>
        <w:t xml:space="preserve"> la</w:t>
      </w:r>
      <w:r w:rsidR="00CC2586" w:rsidRPr="00FC04A1">
        <w:rPr>
          <w:rFonts w:ascii="Verdana" w:hAnsi="Verdana"/>
          <w:lang w:val="it-IT"/>
        </w:rPr>
        <w:t xml:space="preserve"> </w:t>
      </w:r>
      <w:r w:rsidR="0022393C">
        <w:rPr>
          <w:rFonts w:ascii="Verdana" w:hAnsi="Verdana"/>
          <w:lang w:val="it-IT"/>
        </w:rPr>
        <w:t>T</w:t>
      </w:r>
      <w:r w:rsidRPr="00FC04A1">
        <w:rPr>
          <w:rFonts w:ascii="Verdana" w:hAnsi="Verdana"/>
          <w:lang w:val="it-IT"/>
        </w:rPr>
        <w:t>avola 1). In primo luogo, la relazione presenta i fattori decisivi e le barriere al processo di deistituzionalizzazione in Italia come queste vengono vissute dai partecipanti alla ricerca. Vengono, infine, menzionati quegli elementi che i partecipanti ritengono necessari per rendere la deist</w:t>
      </w:r>
      <w:r w:rsidR="003308AD">
        <w:rPr>
          <w:rFonts w:ascii="Verdana" w:hAnsi="Verdana"/>
          <w:lang w:val="it-IT"/>
        </w:rPr>
        <w:t xml:space="preserve">ituzionalizzazione una realtà. </w:t>
      </w:r>
    </w:p>
    <w:p w14:paraId="060E1F31" w14:textId="7CBDB10D" w:rsidR="00D828AC" w:rsidRDefault="003308AD" w:rsidP="003308AD">
      <w:pPr>
        <w:pStyle w:val="NoSpacing"/>
        <w:spacing w:before="240"/>
        <w:ind w:left="0"/>
        <w:jc w:val="both"/>
        <w:rPr>
          <w:rFonts w:ascii="Verdana" w:hAnsi="Verdana"/>
          <w:lang w:val="it-IT"/>
        </w:rPr>
      </w:pPr>
      <w:r>
        <w:rPr>
          <w:rFonts w:ascii="Verdana" w:hAnsi="Verdana"/>
          <w:lang w:val="it-IT"/>
        </w:rPr>
        <w:lastRenderedPageBreak/>
        <w:t xml:space="preserve">Una </w:t>
      </w:r>
      <w:r w:rsidR="00D828AC" w:rsidRPr="00FC04A1">
        <w:rPr>
          <w:rFonts w:ascii="Verdana" w:hAnsi="Verdana"/>
          <w:lang w:val="it-IT"/>
        </w:rPr>
        <w:t>relazione comparativa che uni</w:t>
      </w:r>
      <w:r>
        <w:rPr>
          <w:rFonts w:ascii="Verdana" w:hAnsi="Verdana"/>
          <w:lang w:val="it-IT"/>
        </w:rPr>
        <w:t xml:space="preserve">sce </w:t>
      </w:r>
      <w:r w:rsidR="00D828AC" w:rsidRPr="00FC04A1">
        <w:rPr>
          <w:rFonts w:ascii="Verdana" w:hAnsi="Verdana"/>
          <w:lang w:val="it-IT"/>
        </w:rPr>
        <w:t xml:space="preserve">le conclusioni delle ricerche derivanti dal lavoro sul campo nei cinque </w:t>
      </w:r>
      <w:r>
        <w:rPr>
          <w:rFonts w:ascii="Verdana" w:hAnsi="Verdana"/>
          <w:lang w:val="it-IT"/>
        </w:rPr>
        <w:t>p</w:t>
      </w:r>
      <w:r w:rsidR="00D828AC" w:rsidRPr="00FC04A1">
        <w:rPr>
          <w:rFonts w:ascii="Verdana" w:hAnsi="Verdana"/>
          <w:lang w:val="it-IT"/>
        </w:rPr>
        <w:t>aesi</w:t>
      </w:r>
      <w:r>
        <w:rPr>
          <w:rFonts w:ascii="Verdana" w:hAnsi="Verdana"/>
          <w:lang w:val="it-IT"/>
        </w:rPr>
        <w:t xml:space="preserve"> </w:t>
      </w:r>
      <w:r w:rsidR="00CC2586">
        <w:rPr>
          <w:rFonts w:ascii="Verdana" w:hAnsi="Verdana"/>
          <w:lang w:val="it-IT"/>
        </w:rPr>
        <w:t xml:space="preserve">è stata </w:t>
      </w:r>
      <w:r w:rsidRPr="00FC04A1">
        <w:rPr>
          <w:rFonts w:ascii="Verdana" w:hAnsi="Verdana"/>
          <w:lang w:val="it-IT"/>
        </w:rPr>
        <w:t>pubblicata</w:t>
      </w:r>
      <w:r>
        <w:rPr>
          <w:rFonts w:ascii="Verdana" w:hAnsi="Verdana"/>
          <w:lang w:val="it-IT"/>
        </w:rPr>
        <w:t xml:space="preserve"> </w:t>
      </w:r>
      <w:r w:rsidR="00CC2586">
        <w:rPr>
          <w:rFonts w:ascii="Verdana" w:hAnsi="Verdana"/>
          <w:lang w:val="it-IT"/>
        </w:rPr>
        <w:t>nel</w:t>
      </w:r>
      <w:r w:rsidRPr="00FC04A1">
        <w:rPr>
          <w:rFonts w:ascii="Verdana" w:hAnsi="Verdana"/>
          <w:lang w:val="it-IT"/>
        </w:rPr>
        <w:t xml:space="preserve"> </w:t>
      </w:r>
      <w:r w:rsidR="00CC2586">
        <w:rPr>
          <w:rFonts w:ascii="Verdana" w:hAnsi="Verdana"/>
          <w:lang w:val="it-IT"/>
        </w:rPr>
        <w:t>d</w:t>
      </w:r>
      <w:r w:rsidRPr="00FC04A1">
        <w:rPr>
          <w:rFonts w:ascii="Verdana" w:hAnsi="Verdana"/>
          <w:lang w:val="it-IT"/>
        </w:rPr>
        <w:t>icembre 2018</w:t>
      </w:r>
      <w:r w:rsidR="00D828AC" w:rsidRPr="00FC04A1">
        <w:rPr>
          <w:rFonts w:ascii="Verdana" w:hAnsi="Verdana"/>
          <w:lang w:val="it-IT"/>
        </w:rPr>
        <w:t>.</w:t>
      </w:r>
      <w:r>
        <w:rPr>
          <w:rStyle w:val="FootnoteReference"/>
          <w:rFonts w:ascii="Verdana" w:hAnsi="Verdana" w:cstheme="minorHAnsi"/>
          <w:lang w:val="it-IT"/>
        </w:rPr>
        <w:footnoteReference w:id="7"/>
      </w:r>
    </w:p>
    <w:p w14:paraId="3D02E526" w14:textId="77777777" w:rsidR="003308AD" w:rsidRPr="00FC04A1" w:rsidRDefault="003308AD" w:rsidP="003308AD">
      <w:pPr>
        <w:pStyle w:val="NoSpacing"/>
        <w:spacing w:before="240"/>
        <w:ind w:left="0"/>
        <w:jc w:val="both"/>
        <w:rPr>
          <w:rFonts w:ascii="Verdana" w:hAnsi="Verdana"/>
          <w:lang w:val="it-IT"/>
        </w:rPr>
      </w:pPr>
    </w:p>
    <w:p w14:paraId="66CF5039" w14:textId="77777777" w:rsidR="00D828AC" w:rsidRPr="00FC04A1" w:rsidRDefault="00D828AC" w:rsidP="00D828AC">
      <w:pPr>
        <w:pStyle w:val="NoSpacing"/>
        <w:ind w:left="0"/>
        <w:rPr>
          <w:rFonts w:ascii="Verdana" w:hAnsi="Verdana"/>
          <w:b/>
          <w:lang w:val="it-IT"/>
        </w:rPr>
      </w:pPr>
      <w:r w:rsidRPr="00FC04A1">
        <w:rPr>
          <w:rFonts w:ascii="Verdana" w:hAnsi="Verdana"/>
          <w:b/>
          <w:lang w:val="it-IT"/>
        </w:rPr>
        <w:t xml:space="preserve">Tavola 1: Caratteristiche rilevanti per un processo di deistituzionalizzazione efficace </w:t>
      </w:r>
    </w:p>
    <w:tbl>
      <w:tblPr>
        <w:tblStyle w:val="TableGrid"/>
        <w:tblW w:w="8959" w:type="dxa"/>
        <w:tblInd w:w="108" w:type="dxa"/>
        <w:tblLook w:val="04A0" w:firstRow="1" w:lastRow="0" w:firstColumn="1" w:lastColumn="0" w:noHBand="0" w:noVBand="1"/>
      </w:tblPr>
      <w:tblGrid>
        <w:gridCol w:w="720"/>
        <w:gridCol w:w="8239"/>
      </w:tblGrid>
      <w:tr w:rsidR="00D828AC" w:rsidRPr="00AC6E29" w14:paraId="7BA66041" w14:textId="77777777" w:rsidTr="00D828AC">
        <w:trPr>
          <w:trHeight w:val="281"/>
        </w:trPr>
        <w:tc>
          <w:tcPr>
            <w:tcW w:w="612" w:type="dxa"/>
            <w:shd w:val="clear" w:color="auto" w:fill="BDD6EE" w:themeFill="accent1" w:themeFillTint="66"/>
          </w:tcPr>
          <w:p w14:paraId="3A45881A" w14:textId="77777777" w:rsidR="00D828AC" w:rsidRPr="00FC04A1" w:rsidRDefault="00D828AC" w:rsidP="00D828AC">
            <w:pPr>
              <w:pStyle w:val="NoSpacing"/>
              <w:rPr>
                <w:rFonts w:ascii="Verdana" w:hAnsi="Verdana"/>
                <w:lang w:val="it-IT"/>
              </w:rPr>
            </w:pPr>
            <w:r w:rsidRPr="00FC04A1">
              <w:rPr>
                <w:rFonts w:ascii="Verdana" w:hAnsi="Verdana"/>
                <w:lang w:val="it-IT"/>
              </w:rPr>
              <w:t>1.</w:t>
            </w:r>
          </w:p>
        </w:tc>
        <w:tc>
          <w:tcPr>
            <w:tcW w:w="8347" w:type="dxa"/>
            <w:shd w:val="clear" w:color="auto" w:fill="auto"/>
          </w:tcPr>
          <w:p w14:paraId="18832EC8" w14:textId="77777777" w:rsidR="00D828AC" w:rsidRPr="00FC04A1" w:rsidRDefault="00D828AC" w:rsidP="00D828AC">
            <w:pPr>
              <w:pStyle w:val="NoSpacing"/>
              <w:ind w:left="41"/>
              <w:rPr>
                <w:rFonts w:ascii="Verdana" w:hAnsi="Verdana"/>
                <w:lang w:val="it-IT"/>
              </w:rPr>
            </w:pPr>
            <w:r w:rsidRPr="00FC04A1">
              <w:rPr>
                <w:rFonts w:ascii="Verdana" w:hAnsi="Verdana"/>
                <w:lang w:val="it-IT"/>
              </w:rPr>
              <w:t>Impegno nel processo di deistituzionalizzazione</w:t>
            </w:r>
          </w:p>
        </w:tc>
      </w:tr>
      <w:tr w:rsidR="00D828AC" w:rsidRPr="00AC6E29" w14:paraId="64ACC110" w14:textId="77777777" w:rsidTr="00D828AC">
        <w:trPr>
          <w:trHeight w:val="417"/>
        </w:trPr>
        <w:tc>
          <w:tcPr>
            <w:tcW w:w="612" w:type="dxa"/>
            <w:shd w:val="clear" w:color="auto" w:fill="BDD6EE" w:themeFill="accent1" w:themeFillTint="66"/>
          </w:tcPr>
          <w:p w14:paraId="38C7A742" w14:textId="77777777" w:rsidR="00D828AC" w:rsidRPr="00FC04A1" w:rsidRDefault="00D828AC" w:rsidP="00D828AC">
            <w:pPr>
              <w:pStyle w:val="NoSpacing"/>
              <w:rPr>
                <w:rFonts w:ascii="Verdana" w:hAnsi="Verdana"/>
                <w:lang w:val="it-IT"/>
              </w:rPr>
            </w:pPr>
            <w:r w:rsidRPr="00FC04A1">
              <w:rPr>
                <w:rFonts w:ascii="Verdana" w:hAnsi="Verdana"/>
                <w:lang w:val="it-IT"/>
              </w:rPr>
              <w:t>2.</w:t>
            </w:r>
          </w:p>
        </w:tc>
        <w:tc>
          <w:tcPr>
            <w:tcW w:w="8347" w:type="dxa"/>
            <w:shd w:val="clear" w:color="auto" w:fill="auto"/>
          </w:tcPr>
          <w:p w14:paraId="5E685C60" w14:textId="77777777" w:rsidR="00D828AC" w:rsidRPr="00FC04A1" w:rsidRDefault="00D828AC" w:rsidP="00D828AC">
            <w:pPr>
              <w:pStyle w:val="NoSpacing"/>
              <w:ind w:left="41"/>
              <w:rPr>
                <w:rFonts w:ascii="Verdana" w:hAnsi="Verdana"/>
                <w:lang w:val="it-IT"/>
              </w:rPr>
            </w:pPr>
            <w:r w:rsidRPr="00FC04A1">
              <w:rPr>
                <w:rFonts w:ascii="Verdana" w:hAnsi="Verdana"/>
                <w:lang w:val="it-IT"/>
              </w:rPr>
              <w:t>Presenza di una guida che sostenga la deistituzionalizzazione</w:t>
            </w:r>
          </w:p>
        </w:tc>
      </w:tr>
      <w:tr w:rsidR="00D828AC" w:rsidRPr="00AC6E29" w14:paraId="04125114" w14:textId="77777777" w:rsidTr="00D828AC">
        <w:trPr>
          <w:trHeight w:val="408"/>
        </w:trPr>
        <w:tc>
          <w:tcPr>
            <w:tcW w:w="612" w:type="dxa"/>
            <w:shd w:val="clear" w:color="auto" w:fill="BDD6EE" w:themeFill="accent1" w:themeFillTint="66"/>
          </w:tcPr>
          <w:p w14:paraId="52777C1F" w14:textId="77777777" w:rsidR="00D828AC" w:rsidRPr="00FC04A1" w:rsidRDefault="00D828AC" w:rsidP="00D828AC">
            <w:pPr>
              <w:pStyle w:val="NoSpacing"/>
              <w:rPr>
                <w:rFonts w:ascii="Verdana" w:hAnsi="Verdana"/>
                <w:lang w:val="it-IT"/>
              </w:rPr>
            </w:pPr>
            <w:r w:rsidRPr="00FC04A1">
              <w:rPr>
                <w:rFonts w:ascii="Verdana" w:hAnsi="Verdana"/>
                <w:lang w:val="it-IT"/>
              </w:rPr>
              <w:t>3.</w:t>
            </w:r>
          </w:p>
        </w:tc>
        <w:tc>
          <w:tcPr>
            <w:tcW w:w="8347" w:type="dxa"/>
            <w:shd w:val="clear" w:color="auto" w:fill="auto"/>
          </w:tcPr>
          <w:p w14:paraId="4CE18E06" w14:textId="77777777" w:rsidR="00D828AC" w:rsidRPr="00FC04A1" w:rsidRDefault="00D828AC" w:rsidP="00D828AC">
            <w:pPr>
              <w:pStyle w:val="NoSpacing"/>
              <w:ind w:left="41"/>
              <w:rPr>
                <w:rFonts w:ascii="Verdana" w:hAnsi="Verdana"/>
                <w:lang w:val="it-IT"/>
              </w:rPr>
            </w:pPr>
            <w:r w:rsidRPr="00FC04A1">
              <w:rPr>
                <w:rFonts w:ascii="Verdana" w:hAnsi="Verdana"/>
                <w:lang w:val="it-IT"/>
              </w:rPr>
              <w:t xml:space="preserve">Cooperazione attiva tra le persone coinvolte nel processo di deistituzionalizzazione </w:t>
            </w:r>
          </w:p>
        </w:tc>
      </w:tr>
      <w:tr w:rsidR="00D828AC" w:rsidRPr="00AC6E29" w14:paraId="062F2452" w14:textId="77777777" w:rsidTr="00D828AC">
        <w:trPr>
          <w:trHeight w:val="372"/>
        </w:trPr>
        <w:tc>
          <w:tcPr>
            <w:tcW w:w="612" w:type="dxa"/>
            <w:shd w:val="clear" w:color="auto" w:fill="BDD6EE" w:themeFill="accent1" w:themeFillTint="66"/>
          </w:tcPr>
          <w:p w14:paraId="4DBD1806" w14:textId="77777777" w:rsidR="00D828AC" w:rsidRPr="00FC04A1" w:rsidRDefault="00D828AC" w:rsidP="00D828AC">
            <w:pPr>
              <w:pStyle w:val="NoSpacing"/>
              <w:rPr>
                <w:rFonts w:ascii="Verdana" w:hAnsi="Verdana"/>
                <w:lang w:val="it-IT"/>
              </w:rPr>
            </w:pPr>
            <w:r w:rsidRPr="00FC04A1">
              <w:rPr>
                <w:rFonts w:ascii="Verdana" w:hAnsi="Verdana"/>
                <w:lang w:val="it-IT"/>
              </w:rPr>
              <w:t>4.</w:t>
            </w:r>
          </w:p>
        </w:tc>
        <w:tc>
          <w:tcPr>
            <w:tcW w:w="8347" w:type="dxa"/>
            <w:shd w:val="clear" w:color="auto" w:fill="auto"/>
          </w:tcPr>
          <w:p w14:paraId="6A4F7B03" w14:textId="77777777" w:rsidR="00D828AC" w:rsidRPr="00FC04A1" w:rsidRDefault="00D828AC" w:rsidP="00D828AC">
            <w:pPr>
              <w:pStyle w:val="NoSpacing"/>
              <w:ind w:left="41"/>
              <w:rPr>
                <w:rFonts w:ascii="Verdana" w:hAnsi="Verdana"/>
                <w:lang w:val="it-IT"/>
              </w:rPr>
            </w:pPr>
            <w:bookmarkStart w:id="14" w:name="_Toc505607408"/>
            <w:bookmarkStart w:id="15" w:name="_Toc505702353"/>
            <w:r w:rsidRPr="00FC04A1">
              <w:rPr>
                <w:rFonts w:ascii="Verdana" w:hAnsi="Verdana"/>
                <w:lang w:val="it-IT"/>
              </w:rPr>
              <w:t>Cambiamento degli atteggiamenti nei confronti delle persone con disabilità</w:t>
            </w:r>
            <w:bookmarkEnd w:id="14"/>
            <w:bookmarkEnd w:id="15"/>
          </w:p>
        </w:tc>
      </w:tr>
      <w:tr w:rsidR="00D828AC" w:rsidRPr="00FC04A1" w14:paraId="68C0F48A" w14:textId="77777777" w:rsidTr="00D828AC">
        <w:trPr>
          <w:trHeight w:val="277"/>
        </w:trPr>
        <w:tc>
          <w:tcPr>
            <w:tcW w:w="612" w:type="dxa"/>
            <w:shd w:val="clear" w:color="auto" w:fill="BDD6EE" w:themeFill="accent1" w:themeFillTint="66"/>
          </w:tcPr>
          <w:p w14:paraId="5991056D" w14:textId="77777777" w:rsidR="00D828AC" w:rsidRPr="00FC04A1" w:rsidRDefault="00D828AC" w:rsidP="00D828AC">
            <w:pPr>
              <w:pStyle w:val="NoSpacing"/>
              <w:rPr>
                <w:rFonts w:ascii="Verdana" w:hAnsi="Verdana"/>
                <w:lang w:val="it-IT"/>
              </w:rPr>
            </w:pPr>
            <w:r w:rsidRPr="00FC04A1">
              <w:rPr>
                <w:rFonts w:ascii="Verdana" w:hAnsi="Verdana"/>
                <w:lang w:val="it-IT"/>
              </w:rPr>
              <w:t>5.</w:t>
            </w:r>
          </w:p>
        </w:tc>
        <w:tc>
          <w:tcPr>
            <w:tcW w:w="8347" w:type="dxa"/>
            <w:shd w:val="clear" w:color="auto" w:fill="auto"/>
          </w:tcPr>
          <w:p w14:paraId="2B8A03CF" w14:textId="77777777" w:rsidR="00D828AC" w:rsidRPr="00FC04A1" w:rsidRDefault="00D828AC" w:rsidP="00D828AC">
            <w:pPr>
              <w:pStyle w:val="NoSpacing"/>
              <w:ind w:left="41"/>
              <w:rPr>
                <w:rFonts w:ascii="Verdana" w:hAnsi="Verdana"/>
                <w:lang w:val="it-IT"/>
              </w:rPr>
            </w:pPr>
            <w:bookmarkStart w:id="16" w:name="_Toc505607409"/>
            <w:bookmarkStart w:id="17" w:name="_Toc505702354"/>
            <w:r w:rsidRPr="00FC04A1">
              <w:rPr>
                <w:rFonts w:ascii="Verdana" w:hAnsi="Verdana"/>
                <w:lang w:val="it-IT"/>
              </w:rPr>
              <w:t>Organizzazione pratica della deistituzionalizzazione</w:t>
            </w:r>
            <w:bookmarkEnd w:id="16"/>
            <w:bookmarkEnd w:id="17"/>
          </w:p>
        </w:tc>
      </w:tr>
    </w:tbl>
    <w:p w14:paraId="550D631E" w14:textId="77777777" w:rsidR="00D828AC" w:rsidRPr="00FC04A1" w:rsidRDefault="00D828AC" w:rsidP="00D828AC">
      <w:pPr>
        <w:pStyle w:val="NoSpacing"/>
        <w:rPr>
          <w:lang w:val="it-IT"/>
        </w:rPr>
      </w:pPr>
    </w:p>
    <w:p w14:paraId="0F85D2BF" w14:textId="55F179B5" w:rsidR="00D828AC" w:rsidRPr="00FC04A1" w:rsidRDefault="00D828AC" w:rsidP="00D828AC">
      <w:pPr>
        <w:keepNext/>
        <w:keepLines/>
        <w:spacing w:before="240" w:line="276" w:lineRule="auto"/>
        <w:ind w:left="0"/>
        <w:jc w:val="both"/>
        <w:outlineLvl w:val="0"/>
        <w:rPr>
          <w:rFonts w:ascii="Verdana" w:eastAsia="Times New Roman" w:hAnsi="Verdana" w:cs="Times New Roman"/>
          <w:b/>
          <w:color w:val="2E74B5"/>
          <w:sz w:val="32"/>
          <w:szCs w:val="32"/>
          <w:lang w:val="it-IT"/>
        </w:rPr>
      </w:pPr>
      <w:r w:rsidRPr="00FC04A1">
        <w:rPr>
          <w:rFonts w:ascii="Verdana" w:eastAsia="Times New Roman" w:hAnsi="Verdana" w:cs="Times New Roman"/>
          <w:b/>
          <w:color w:val="2E74B5"/>
          <w:sz w:val="32"/>
          <w:szCs w:val="32"/>
          <w:lang w:val="it-IT"/>
        </w:rPr>
        <w:br w:type="page"/>
      </w:r>
    </w:p>
    <w:p w14:paraId="47CD72FC" w14:textId="767D07A5" w:rsidR="002F2BDF" w:rsidRPr="00FC04A1" w:rsidRDefault="00C14381" w:rsidP="008C3AA7">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it-IT"/>
        </w:rPr>
      </w:pPr>
      <w:bookmarkStart w:id="18" w:name="_Toc522632714"/>
      <w:r w:rsidRPr="00FC04A1">
        <w:rPr>
          <w:rFonts w:ascii="Verdana" w:eastAsia="Times New Roman" w:hAnsi="Verdana" w:cs="Times New Roman"/>
          <w:color w:val="2E74B5"/>
          <w:sz w:val="32"/>
          <w:szCs w:val="32"/>
          <w:lang w:val="it-IT"/>
        </w:rPr>
        <w:lastRenderedPageBreak/>
        <w:t>IL CONTESTO DELLA DEISTITUZIONALIZZAZIONE</w:t>
      </w:r>
      <w:bookmarkEnd w:id="18"/>
      <w:r w:rsidRPr="00FC04A1">
        <w:rPr>
          <w:rFonts w:ascii="Verdana" w:eastAsia="Times New Roman" w:hAnsi="Verdana" w:cs="Times New Roman"/>
          <w:color w:val="2E74B5"/>
          <w:sz w:val="32"/>
          <w:szCs w:val="32"/>
          <w:lang w:val="it-IT"/>
        </w:rPr>
        <w:t xml:space="preserve"> </w:t>
      </w:r>
      <w:bookmarkStart w:id="19" w:name="_Hlk491251148"/>
      <w:bookmarkEnd w:id="0"/>
    </w:p>
    <w:p w14:paraId="2FC10045" w14:textId="65940AA7" w:rsidR="00DA59DF" w:rsidRPr="00FC04A1" w:rsidRDefault="00C14381" w:rsidP="008C3AA7">
      <w:pPr>
        <w:keepNext/>
        <w:keepLines/>
        <w:numPr>
          <w:ilvl w:val="1"/>
          <w:numId w:val="2"/>
        </w:numPr>
        <w:spacing w:before="40" w:after="240"/>
        <w:jc w:val="both"/>
        <w:outlineLvl w:val="1"/>
        <w:rPr>
          <w:rFonts w:ascii="Verdana" w:eastAsia="Times New Roman" w:hAnsi="Verdana" w:cs="Times New Roman"/>
          <w:color w:val="2E74B5"/>
          <w:sz w:val="24"/>
          <w:szCs w:val="26"/>
          <w:lang w:val="it-IT"/>
        </w:rPr>
      </w:pPr>
      <w:bookmarkStart w:id="20" w:name="_Toc483329593"/>
      <w:bookmarkStart w:id="21" w:name="_Toc522632715"/>
      <w:r w:rsidRPr="00FC04A1">
        <w:rPr>
          <w:rFonts w:ascii="Verdana" w:eastAsia="Times New Roman" w:hAnsi="Verdana" w:cs="Times New Roman"/>
          <w:color w:val="2E74B5"/>
          <w:sz w:val="24"/>
          <w:szCs w:val="26"/>
          <w:lang w:val="it-IT"/>
        </w:rPr>
        <w:t xml:space="preserve">Il quadro giuridico e </w:t>
      </w:r>
      <w:r w:rsidR="00F936F1">
        <w:rPr>
          <w:rFonts w:ascii="Verdana" w:eastAsia="Times New Roman" w:hAnsi="Verdana" w:cs="Times New Roman"/>
          <w:color w:val="2E74B5"/>
          <w:sz w:val="24"/>
          <w:szCs w:val="26"/>
          <w:lang w:val="it-IT"/>
        </w:rPr>
        <w:t xml:space="preserve">le politiche </w:t>
      </w:r>
      <w:r w:rsidR="009C718D" w:rsidRPr="00FC04A1">
        <w:rPr>
          <w:rFonts w:ascii="Verdana" w:eastAsia="Times New Roman" w:hAnsi="Verdana" w:cs="Times New Roman"/>
          <w:color w:val="2E74B5"/>
          <w:sz w:val="24"/>
          <w:szCs w:val="26"/>
          <w:lang w:val="it-IT"/>
        </w:rPr>
        <w:t>per la deistituzionalizzazione</w:t>
      </w:r>
      <w:bookmarkEnd w:id="20"/>
      <w:bookmarkEnd w:id="21"/>
    </w:p>
    <w:p w14:paraId="1A341EED" w14:textId="1018BE82" w:rsidR="00DA59DF" w:rsidRPr="00FC04A1" w:rsidRDefault="009C718D" w:rsidP="00DE451E">
      <w:pPr>
        <w:keepNext/>
        <w:keepLines/>
        <w:numPr>
          <w:ilvl w:val="2"/>
          <w:numId w:val="2"/>
        </w:numPr>
        <w:spacing w:before="40"/>
        <w:ind w:left="1287"/>
        <w:jc w:val="both"/>
        <w:rPr>
          <w:rFonts w:ascii="Verdana" w:eastAsia="Times New Roman" w:hAnsi="Verdana" w:cs="Times New Roman"/>
          <w:color w:val="1F4D78"/>
          <w:sz w:val="24"/>
          <w:szCs w:val="24"/>
          <w:lang w:val="it-IT"/>
        </w:rPr>
      </w:pPr>
      <w:bookmarkStart w:id="22" w:name="_Toc483329594"/>
      <w:bookmarkStart w:id="23" w:name="_Toc519866814"/>
      <w:r w:rsidRPr="00FC04A1">
        <w:rPr>
          <w:rFonts w:ascii="Verdana" w:eastAsia="Times New Roman" w:hAnsi="Verdana" w:cs="Times New Roman"/>
          <w:color w:val="1F4D78"/>
          <w:sz w:val="24"/>
          <w:szCs w:val="24"/>
          <w:lang w:val="it-IT"/>
        </w:rPr>
        <w:t xml:space="preserve">Il quadro giuridico e </w:t>
      </w:r>
      <w:r w:rsidR="00F936F1">
        <w:rPr>
          <w:rFonts w:ascii="Verdana" w:eastAsia="Times New Roman" w:hAnsi="Verdana" w:cs="Times New Roman"/>
          <w:color w:val="1F4D78"/>
          <w:sz w:val="24"/>
          <w:szCs w:val="24"/>
          <w:lang w:val="it-IT"/>
        </w:rPr>
        <w:t>le politiche</w:t>
      </w:r>
      <w:r w:rsidR="00F552A0" w:rsidRPr="00FC04A1">
        <w:rPr>
          <w:rFonts w:ascii="Verdana" w:eastAsia="Times New Roman" w:hAnsi="Verdana" w:cs="Times New Roman"/>
          <w:color w:val="1F4D78"/>
          <w:sz w:val="24"/>
          <w:szCs w:val="24"/>
          <w:lang w:val="it-IT"/>
        </w:rPr>
        <w:t xml:space="preserve"> nazional</w:t>
      </w:r>
      <w:r w:rsidR="001A1B7F">
        <w:rPr>
          <w:rFonts w:ascii="Verdana" w:eastAsia="Times New Roman" w:hAnsi="Verdana" w:cs="Times New Roman"/>
          <w:color w:val="1F4D78"/>
          <w:sz w:val="24"/>
          <w:szCs w:val="24"/>
          <w:lang w:val="it-IT"/>
        </w:rPr>
        <w:t>i</w:t>
      </w:r>
      <w:r w:rsidRPr="00FC04A1">
        <w:rPr>
          <w:rFonts w:ascii="Verdana" w:eastAsia="Times New Roman" w:hAnsi="Verdana" w:cs="Times New Roman"/>
          <w:color w:val="1F4D78"/>
          <w:sz w:val="24"/>
          <w:szCs w:val="24"/>
          <w:lang w:val="it-IT"/>
        </w:rPr>
        <w:t xml:space="preserve"> per la deistituzionalizzazione</w:t>
      </w:r>
      <w:bookmarkEnd w:id="22"/>
      <w:bookmarkEnd w:id="23"/>
    </w:p>
    <w:p w14:paraId="02F15791" w14:textId="2BED7578" w:rsidR="00EE7CAF" w:rsidRPr="00FC04A1" w:rsidRDefault="00CC2586" w:rsidP="00EE7CAF">
      <w:pPr>
        <w:spacing w:before="240"/>
        <w:ind w:left="0"/>
        <w:jc w:val="both"/>
        <w:rPr>
          <w:rFonts w:ascii="Verdana" w:eastAsia="Times New Roman" w:hAnsi="Verdana" w:cstheme="minorHAnsi"/>
          <w:lang w:val="it-IT" w:eastAsia="en-GB"/>
        </w:rPr>
      </w:pPr>
      <w:r>
        <w:rPr>
          <w:rFonts w:ascii="Verdana" w:hAnsi="Verdana"/>
          <w:lang w:val="it-IT"/>
        </w:rPr>
        <w:t>Nell’a</w:t>
      </w:r>
      <w:r w:rsidR="00EE7CAF">
        <w:rPr>
          <w:rFonts w:ascii="Verdana" w:hAnsi="Verdana"/>
          <w:lang w:val="it-IT"/>
        </w:rPr>
        <w:t>gosto 1977, il Parlament</w:t>
      </w:r>
      <w:r>
        <w:rPr>
          <w:rFonts w:ascii="Verdana" w:hAnsi="Verdana"/>
          <w:lang w:val="it-IT"/>
        </w:rPr>
        <w:t>o</w:t>
      </w:r>
      <w:r w:rsidR="00EE7CAF">
        <w:rPr>
          <w:rFonts w:ascii="Verdana" w:hAnsi="Verdana"/>
          <w:lang w:val="it-IT"/>
        </w:rPr>
        <w:t xml:space="preserve"> ha </w:t>
      </w:r>
      <w:r>
        <w:rPr>
          <w:rFonts w:ascii="Verdana" w:hAnsi="Verdana"/>
          <w:lang w:val="it-IT"/>
        </w:rPr>
        <w:t>approvato la l</w:t>
      </w:r>
      <w:r w:rsidR="00EE7CAF" w:rsidRPr="00FC04A1">
        <w:rPr>
          <w:rFonts w:ascii="Verdana" w:hAnsi="Verdana"/>
          <w:lang w:val="it-IT"/>
        </w:rPr>
        <w:t xml:space="preserve">egge </w:t>
      </w:r>
      <w:r w:rsidR="00EE7CAF">
        <w:rPr>
          <w:rFonts w:ascii="Verdana" w:hAnsi="Verdana"/>
          <w:lang w:val="it-IT"/>
        </w:rPr>
        <w:t>517</w:t>
      </w:r>
      <w:r w:rsidR="002355BF">
        <w:rPr>
          <w:rFonts w:ascii="Verdana" w:hAnsi="Verdana"/>
          <w:lang w:val="it-IT"/>
        </w:rPr>
        <w:t>/197</w:t>
      </w:r>
      <w:r>
        <w:rPr>
          <w:rFonts w:ascii="Verdana" w:hAnsi="Verdana"/>
          <w:lang w:val="it-IT"/>
        </w:rPr>
        <w:t>7</w:t>
      </w:r>
      <w:r w:rsidR="00EE7CAF" w:rsidRPr="00FC04A1">
        <w:rPr>
          <w:rFonts w:ascii="Verdana" w:hAnsi="Verdana"/>
          <w:lang w:val="it-IT"/>
        </w:rPr>
        <w:t xml:space="preserve"> </w:t>
      </w:r>
      <w:r w:rsidR="00EE7CAF">
        <w:rPr>
          <w:rFonts w:ascii="Verdana" w:hAnsi="Verdana"/>
          <w:lang w:val="it-IT"/>
        </w:rPr>
        <w:t>sulle ‘</w:t>
      </w:r>
      <w:r w:rsidR="00EE7CAF" w:rsidRPr="00FC04A1">
        <w:rPr>
          <w:rFonts w:ascii="Verdana" w:hAnsi="Verdana"/>
          <w:lang w:val="it-IT"/>
        </w:rPr>
        <w:t>Norme sulla valutazione degli alunni e sull’abolizione degli esami di riparazione nonché altre norme di modifica dell’ordinamento scolastico</w:t>
      </w:r>
      <w:r w:rsidR="00EE7CAF">
        <w:rPr>
          <w:rFonts w:ascii="Verdana" w:hAnsi="Verdana"/>
          <w:lang w:val="it-IT"/>
        </w:rPr>
        <w:t>’</w:t>
      </w:r>
      <w:r w:rsidR="00EE7CAF" w:rsidRPr="00FC04A1">
        <w:rPr>
          <w:rStyle w:val="FootnoteReference"/>
          <w:rFonts w:ascii="Verdana" w:hAnsi="Verdana"/>
          <w:lang w:val="it-IT"/>
        </w:rPr>
        <w:footnoteReference w:id="8"/>
      </w:r>
      <w:r w:rsidR="00EE7CAF" w:rsidRPr="00FC04A1">
        <w:rPr>
          <w:rFonts w:ascii="Verdana" w:hAnsi="Verdana"/>
          <w:lang w:val="it-IT"/>
        </w:rPr>
        <w:t xml:space="preserve">. Questa riforma legislativa, che riguardava il sistema scolastico italiano, </w:t>
      </w:r>
      <w:r>
        <w:rPr>
          <w:rFonts w:ascii="Verdana" w:hAnsi="Verdana"/>
          <w:lang w:val="it-IT"/>
        </w:rPr>
        <w:t>ha</w:t>
      </w:r>
      <w:r w:rsidRPr="00FC04A1">
        <w:rPr>
          <w:rFonts w:ascii="Verdana" w:hAnsi="Verdana"/>
          <w:lang w:val="it-IT"/>
        </w:rPr>
        <w:t xml:space="preserve"> </w:t>
      </w:r>
      <w:r w:rsidR="00EE7CAF" w:rsidRPr="00FC04A1">
        <w:rPr>
          <w:rFonts w:ascii="Verdana" w:hAnsi="Verdana"/>
          <w:lang w:val="it-IT"/>
        </w:rPr>
        <w:t>reso possibile e obbligatoria l’inclusione dei bambini con qualsiasi tipo di disabilità all’interno degli istituti scolastici di istruzione generale durante il periodo di istruzione obbligatoria, con il sostegno personalizzato di un docente dedicato.</w:t>
      </w:r>
      <w:r w:rsidR="00EE7CAF">
        <w:rPr>
          <w:rFonts w:ascii="Verdana" w:hAnsi="Verdana"/>
          <w:lang w:val="it-IT"/>
        </w:rPr>
        <w:t xml:space="preserve"> </w:t>
      </w:r>
      <w:r>
        <w:rPr>
          <w:rFonts w:ascii="Verdana" w:hAnsi="Verdana"/>
          <w:lang w:val="it-IT"/>
        </w:rPr>
        <w:t xml:space="preserve">Nel </w:t>
      </w:r>
      <w:r w:rsidR="00EE7CAF">
        <w:rPr>
          <w:rFonts w:ascii="Verdana" w:hAnsi="Verdana"/>
          <w:lang w:val="it-IT"/>
        </w:rPr>
        <w:t xml:space="preserve">1982, il </w:t>
      </w:r>
      <w:r w:rsidR="00EE7CAF" w:rsidRPr="00FC04A1">
        <w:rPr>
          <w:rFonts w:ascii="Verdana" w:eastAsia="Times New Roman" w:hAnsi="Verdana" w:cstheme="minorHAnsi"/>
          <w:lang w:val="it-IT" w:eastAsia="en-GB"/>
        </w:rPr>
        <w:t>ruolo dell’insegnante di sostegno</w:t>
      </w:r>
      <w:r w:rsidR="00EE7CAF">
        <w:rPr>
          <w:rFonts w:ascii="Verdana" w:eastAsia="Times New Roman" w:hAnsi="Verdana" w:cstheme="minorHAnsi"/>
          <w:lang w:val="it-IT" w:eastAsia="en-GB"/>
        </w:rPr>
        <w:t xml:space="preserve"> </w:t>
      </w:r>
      <w:r>
        <w:rPr>
          <w:rFonts w:ascii="Verdana" w:eastAsia="Times New Roman" w:hAnsi="Verdana" w:cstheme="minorHAnsi"/>
          <w:lang w:val="it-IT" w:eastAsia="en-GB"/>
        </w:rPr>
        <w:t xml:space="preserve">è stato </w:t>
      </w:r>
      <w:r w:rsidR="00EE7CAF">
        <w:rPr>
          <w:rFonts w:ascii="Verdana" w:eastAsia="Times New Roman" w:hAnsi="Verdana" w:cstheme="minorHAnsi"/>
          <w:lang w:val="it-IT" w:eastAsia="en-GB"/>
        </w:rPr>
        <w:t xml:space="preserve">definito nella </w:t>
      </w:r>
      <w:r>
        <w:rPr>
          <w:rFonts w:ascii="Verdana" w:eastAsia="Times New Roman" w:hAnsi="Verdana" w:cstheme="minorHAnsi"/>
          <w:lang w:val="it-IT" w:eastAsia="en-GB"/>
        </w:rPr>
        <w:t>l</w:t>
      </w:r>
      <w:r w:rsidR="00EE7CAF" w:rsidRPr="00FC04A1">
        <w:rPr>
          <w:rFonts w:ascii="Verdana" w:hAnsi="Verdana"/>
          <w:lang w:val="it-IT"/>
        </w:rPr>
        <w:t>egge</w:t>
      </w:r>
      <w:r w:rsidR="00EE7CAF">
        <w:rPr>
          <w:rFonts w:ascii="Verdana" w:hAnsi="Verdana"/>
          <w:lang w:val="it-IT"/>
        </w:rPr>
        <w:t xml:space="preserve"> </w:t>
      </w:r>
      <w:r w:rsidR="00EE7CAF" w:rsidRPr="00FC04A1">
        <w:rPr>
          <w:rFonts w:ascii="Verdana" w:hAnsi="Verdana"/>
          <w:lang w:val="it-IT"/>
        </w:rPr>
        <w:t>270</w:t>
      </w:r>
      <w:r>
        <w:rPr>
          <w:rFonts w:ascii="Verdana" w:hAnsi="Verdana"/>
          <w:lang w:val="it-IT"/>
        </w:rPr>
        <w:t>/1982</w:t>
      </w:r>
      <w:r w:rsidR="00EE7CAF">
        <w:rPr>
          <w:rFonts w:ascii="Verdana" w:hAnsi="Verdana"/>
          <w:lang w:val="it-IT"/>
        </w:rPr>
        <w:t xml:space="preserve"> sulla ‘</w:t>
      </w:r>
      <w:r w:rsidR="00EE7CAF" w:rsidRPr="00FC04A1">
        <w:rPr>
          <w:rFonts w:ascii="Verdana" w:hAnsi="Verdana"/>
          <w:lang w:val="it-IT"/>
        </w:rPr>
        <w:t xml:space="preserve">Revisione della disciplina del reclutamento del personale docente della scuola materna, elementare, secondaria ed artistica, ristrutturazione degli organici, adozione di misure idonee ad evitare </w:t>
      </w:r>
      <w:r w:rsidR="00EE7CAF" w:rsidRPr="00FC04A1">
        <w:rPr>
          <w:rFonts w:ascii="Verdana" w:hAnsi="Verdana"/>
          <w:lang w:val="it-IT"/>
        </w:rPr>
        <w:lastRenderedPageBreak/>
        <w:t>la formazione di precariato e sistemazione del personale precario esistente</w:t>
      </w:r>
      <w:r w:rsidR="00EE7CAF">
        <w:rPr>
          <w:rFonts w:ascii="Verdana" w:hAnsi="Verdana"/>
          <w:lang w:val="it-IT"/>
        </w:rPr>
        <w:t>’.</w:t>
      </w:r>
      <w:r w:rsidR="00EE7CAF" w:rsidRPr="00FC04A1">
        <w:rPr>
          <w:rStyle w:val="FootnoteReference"/>
          <w:rFonts w:ascii="Verdana" w:eastAsia="Times New Roman" w:hAnsi="Verdana" w:cstheme="minorHAnsi"/>
          <w:lang w:val="it-IT" w:eastAsia="en-GB"/>
        </w:rPr>
        <w:footnoteReference w:id="9"/>
      </w:r>
      <w:r w:rsidR="0034341D" w:rsidRPr="00AC6E29">
        <w:rPr>
          <w:lang w:val="it-IT"/>
        </w:rPr>
        <w:t xml:space="preserve"> </w:t>
      </w:r>
      <w:r>
        <w:rPr>
          <w:rFonts w:ascii="Verdana" w:hAnsi="Verdana"/>
          <w:lang w:val="it-IT"/>
        </w:rPr>
        <w:t>Nell’a</w:t>
      </w:r>
      <w:r w:rsidR="0088469D">
        <w:rPr>
          <w:rFonts w:ascii="Verdana" w:hAnsi="Verdana"/>
          <w:lang w:val="it-IT"/>
        </w:rPr>
        <w:t xml:space="preserve">prile </w:t>
      </w:r>
      <w:r w:rsidR="004F0F4A">
        <w:rPr>
          <w:rFonts w:ascii="Verdana" w:hAnsi="Verdana"/>
          <w:lang w:val="it-IT"/>
        </w:rPr>
        <w:t>2017 – do</w:t>
      </w:r>
      <w:r w:rsidR="0034341D" w:rsidRPr="0034341D">
        <w:rPr>
          <w:rFonts w:ascii="Verdana" w:hAnsi="Verdana"/>
          <w:lang w:val="it-IT"/>
        </w:rPr>
        <w:t xml:space="preserve">po che </w:t>
      </w:r>
      <w:r w:rsidR="004F0F4A">
        <w:rPr>
          <w:rFonts w:ascii="Verdana" w:hAnsi="Verdana"/>
          <w:lang w:val="it-IT"/>
        </w:rPr>
        <w:t xml:space="preserve">è stata </w:t>
      </w:r>
      <w:r w:rsidR="0034341D" w:rsidRPr="0034341D">
        <w:rPr>
          <w:rFonts w:ascii="Verdana" w:hAnsi="Verdana"/>
          <w:lang w:val="it-IT"/>
        </w:rPr>
        <w:t>completata la prima parte del lavoro sul campo per quest</w:t>
      </w:r>
      <w:r>
        <w:rPr>
          <w:rFonts w:ascii="Verdana" w:hAnsi="Verdana"/>
          <w:lang w:val="it-IT"/>
        </w:rPr>
        <w:t>a</w:t>
      </w:r>
      <w:r w:rsidR="0034341D" w:rsidRPr="0034341D">
        <w:rPr>
          <w:rFonts w:ascii="Verdana" w:hAnsi="Verdana"/>
          <w:lang w:val="it-IT"/>
        </w:rPr>
        <w:t xml:space="preserve"> ricerca</w:t>
      </w:r>
      <w:r w:rsidR="004F0F4A">
        <w:rPr>
          <w:rFonts w:ascii="Verdana" w:hAnsi="Verdana"/>
          <w:lang w:val="it-IT"/>
        </w:rPr>
        <w:t xml:space="preserve"> –</w:t>
      </w:r>
      <w:r w:rsidR="006F1B69">
        <w:rPr>
          <w:rFonts w:ascii="Verdana" w:hAnsi="Verdana"/>
          <w:lang w:val="it-IT"/>
        </w:rPr>
        <w:t xml:space="preserve"> il </w:t>
      </w:r>
      <w:r w:rsidR="0034341D" w:rsidRPr="0034341D">
        <w:rPr>
          <w:rFonts w:ascii="Verdana" w:hAnsi="Verdana"/>
          <w:lang w:val="it-IT"/>
        </w:rPr>
        <w:t>decreto legislativo 66</w:t>
      </w:r>
      <w:r>
        <w:rPr>
          <w:rFonts w:ascii="Verdana" w:hAnsi="Verdana"/>
          <w:lang w:val="it-IT"/>
        </w:rPr>
        <w:t>/2017</w:t>
      </w:r>
      <w:r w:rsidR="0034341D" w:rsidRPr="0034341D">
        <w:rPr>
          <w:rFonts w:ascii="Verdana" w:hAnsi="Verdana"/>
          <w:lang w:val="it-IT"/>
        </w:rPr>
        <w:t xml:space="preserve"> sulle norme per la promozione dell’inclusione scolastica degli studenti con disabilità ha riformato le procedure di inclusione scolastica</w:t>
      </w:r>
      <w:r w:rsidR="006F1B69">
        <w:rPr>
          <w:rFonts w:ascii="Verdana" w:hAnsi="Verdana"/>
          <w:lang w:val="it-IT"/>
        </w:rPr>
        <w:t xml:space="preserve">, </w:t>
      </w:r>
      <w:r w:rsidR="0034341D" w:rsidRPr="0034341D">
        <w:rPr>
          <w:rFonts w:ascii="Verdana" w:hAnsi="Verdana"/>
          <w:lang w:val="it-IT"/>
        </w:rPr>
        <w:t>rafforza</w:t>
      </w:r>
      <w:r w:rsidR="006F1B69">
        <w:rPr>
          <w:rFonts w:ascii="Verdana" w:hAnsi="Verdana"/>
          <w:lang w:val="it-IT"/>
        </w:rPr>
        <w:t>ndo</w:t>
      </w:r>
      <w:r w:rsidR="00335015">
        <w:rPr>
          <w:rFonts w:ascii="Verdana" w:hAnsi="Verdana"/>
          <w:lang w:val="it-IT"/>
        </w:rPr>
        <w:t xml:space="preserve"> così</w:t>
      </w:r>
      <w:r w:rsidR="006F1B69">
        <w:rPr>
          <w:rFonts w:ascii="Verdana" w:hAnsi="Verdana"/>
          <w:lang w:val="it-IT"/>
        </w:rPr>
        <w:t xml:space="preserve"> il</w:t>
      </w:r>
      <w:r w:rsidR="0034341D" w:rsidRPr="0034341D">
        <w:rPr>
          <w:rFonts w:ascii="Verdana" w:hAnsi="Verdana"/>
          <w:lang w:val="it-IT"/>
        </w:rPr>
        <w:t xml:space="preserve"> concetto di istruzione inclusiva</w:t>
      </w:r>
      <w:r w:rsidR="0034341D">
        <w:rPr>
          <w:rFonts w:ascii="Verdana" w:hAnsi="Verdana"/>
          <w:lang w:val="it-IT"/>
        </w:rPr>
        <w:t>.</w:t>
      </w:r>
    </w:p>
    <w:p w14:paraId="1ED3AB8C" w14:textId="48E6BC6C" w:rsidR="009C718D" w:rsidRPr="00FC04A1" w:rsidRDefault="002355BF" w:rsidP="008C3AA7">
      <w:pPr>
        <w:spacing w:before="240"/>
        <w:ind w:left="0"/>
        <w:jc w:val="both"/>
        <w:rPr>
          <w:rFonts w:ascii="Verdana" w:hAnsi="Verdana"/>
          <w:lang w:val="it-IT"/>
        </w:rPr>
      </w:pPr>
      <w:r>
        <w:rPr>
          <w:rFonts w:ascii="Verdana" w:hAnsi="Verdana"/>
          <w:lang w:val="it-IT"/>
        </w:rPr>
        <w:t xml:space="preserve">Nel </w:t>
      </w:r>
      <w:r w:rsidR="009C718D" w:rsidRPr="00FC04A1">
        <w:rPr>
          <w:rFonts w:ascii="Verdana" w:hAnsi="Verdana"/>
          <w:lang w:val="it-IT"/>
        </w:rPr>
        <w:t xml:space="preserve">maggio 1978, il Parlamento ha approvato </w:t>
      </w:r>
      <w:r w:rsidR="00CC2586">
        <w:rPr>
          <w:rFonts w:ascii="Verdana" w:hAnsi="Verdana"/>
          <w:lang w:val="it-IT"/>
        </w:rPr>
        <w:t>la l</w:t>
      </w:r>
      <w:r w:rsidR="006C5FDC">
        <w:rPr>
          <w:rFonts w:ascii="Verdana" w:hAnsi="Verdana"/>
          <w:lang w:val="it-IT"/>
        </w:rPr>
        <w:t>egge</w:t>
      </w:r>
      <w:r w:rsidR="00386C2F" w:rsidRPr="00FC04A1">
        <w:rPr>
          <w:rFonts w:ascii="Verdana" w:hAnsi="Verdana"/>
          <w:lang w:val="it-IT"/>
        </w:rPr>
        <w:t xml:space="preserve"> </w:t>
      </w:r>
      <w:r w:rsidR="003633F0" w:rsidRPr="00FC04A1">
        <w:rPr>
          <w:rFonts w:ascii="Verdana" w:hAnsi="Verdana"/>
          <w:lang w:val="it-IT"/>
        </w:rPr>
        <w:t>18</w:t>
      </w:r>
      <w:r w:rsidR="006C5FDC">
        <w:rPr>
          <w:rFonts w:ascii="Verdana" w:hAnsi="Verdana"/>
          <w:lang w:val="it-IT"/>
        </w:rPr>
        <w:t>0</w:t>
      </w:r>
      <w:r w:rsidR="00CC2586">
        <w:rPr>
          <w:rFonts w:ascii="Verdana" w:hAnsi="Verdana"/>
          <w:lang w:val="it-IT"/>
        </w:rPr>
        <w:t>/1978</w:t>
      </w:r>
      <w:r w:rsidR="006C5FDC">
        <w:rPr>
          <w:rFonts w:ascii="Verdana" w:hAnsi="Verdana"/>
          <w:lang w:val="it-IT"/>
        </w:rPr>
        <w:t xml:space="preserve"> su</w:t>
      </w:r>
      <w:r w:rsidR="00CC2586">
        <w:rPr>
          <w:rFonts w:ascii="Verdana" w:hAnsi="Verdana"/>
          <w:lang w:val="it-IT"/>
        </w:rPr>
        <w:t>gl</w:t>
      </w:r>
      <w:r w:rsidR="006C5FDC">
        <w:rPr>
          <w:rFonts w:ascii="Verdana" w:hAnsi="Verdana"/>
          <w:lang w:val="it-IT"/>
        </w:rPr>
        <w:t>i</w:t>
      </w:r>
      <w:r w:rsidR="009C718D" w:rsidRPr="00FC04A1">
        <w:rPr>
          <w:rFonts w:ascii="Verdana" w:hAnsi="Verdana"/>
          <w:lang w:val="it-IT"/>
        </w:rPr>
        <w:t xml:space="preserve"> </w:t>
      </w:r>
      <w:r w:rsidR="006C5FDC">
        <w:rPr>
          <w:rFonts w:ascii="Verdana" w:hAnsi="Verdana"/>
          <w:lang w:val="it-IT"/>
        </w:rPr>
        <w:t>‘</w:t>
      </w:r>
      <w:r w:rsidR="009C718D" w:rsidRPr="00FC04A1">
        <w:rPr>
          <w:rFonts w:ascii="Verdana" w:hAnsi="Verdana"/>
          <w:lang w:val="it-IT"/>
        </w:rPr>
        <w:t>Accertamenti e trattamenti sanitari volontari e obbligator</w:t>
      </w:r>
      <w:r w:rsidR="006C5FDC">
        <w:rPr>
          <w:rFonts w:ascii="Verdana" w:hAnsi="Verdana"/>
          <w:lang w:val="it-IT"/>
        </w:rPr>
        <w:t>i’</w:t>
      </w:r>
      <w:r w:rsidR="002A36FA">
        <w:rPr>
          <w:rFonts w:ascii="Verdana" w:hAnsi="Verdana"/>
          <w:lang w:val="it-IT"/>
        </w:rPr>
        <w:t xml:space="preserve">, </w:t>
      </w:r>
      <w:r w:rsidR="002A36FA" w:rsidRPr="00FC04A1">
        <w:rPr>
          <w:rFonts w:ascii="Verdana" w:hAnsi="Verdana"/>
          <w:lang w:val="it-IT"/>
        </w:rPr>
        <w:t>la cosiddetta “</w:t>
      </w:r>
      <w:r w:rsidR="00C119AF">
        <w:rPr>
          <w:rFonts w:ascii="Verdana" w:hAnsi="Verdana"/>
          <w:lang w:val="it-IT"/>
        </w:rPr>
        <w:t>l</w:t>
      </w:r>
      <w:r w:rsidR="00C119AF" w:rsidRPr="00FC04A1">
        <w:rPr>
          <w:rFonts w:ascii="Verdana" w:hAnsi="Verdana"/>
          <w:lang w:val="it-IT"/>
        </w:rPr>
        <w:t xml:space="preserve">egge </w:t>
      </w:r>
      <w:r w:rsidR="002A36FA" w:rsidRPr="00FC04A1">
        <w:rPr>
          <w:rFonts w:ascii="Verdana" w:hAnsi="Verdana"/>
          <w:lang w:val="it-IT"/>
        </w:rPr>
        <w:t>Basaglia”</w:t>
      </w:r>
      <w:r w:rsidR="00B120E6">
        <w:rPr>
          <w:rFonts w:ascii="Verdana" w:hAnsi="Verdana"/>
          <w:lang w:val="it-IT"/>
        </w:rPr>
        <w:t>.</w:t>
      </w:r>
      <w:r w:rsidR="00AD6B8E" w:rsidRPr="00FC04A1">
        <w:rPr>
          <w:rStyle w:val="FootnoteReference"/>
          <w:rFonts w:ascii="Verdana" w:hAnsi="Verdana"/>
          <w:lang w:val="it-IT"/>
        </w:rPr>
        <w:footnoteReference w:id="10"/>
      </w:r>
      <w:r w:rsidR="009C718D" w:rsidRPr="00FC04A1">
        <w:rPr>
          <w:rFonts w:ascii="Verdana" w:hAnsi="Verdana"/>
          <w:lang w:val="it-IT"/>
        </w:rPr>
        <w:t xml:space="preserve"> Tale atto normativo </w:t>
      </w:r>
      <w:r w:rsidR="00AF4925" w:rsidRPr="00FC04A1">
        <w:rPr>
          <w:rFonts w:ascii="Verdana" w:hAnsi="Verdana"/>
          <w:lang w:val="it-IT"/>
        </w:rPr>
        <w:t xml:space="preserve">ha imposto la chiusura degli ospedali psichiatrici e ha disciplinato il trattamento sanitario obbligatorio per le persone con </w:t>
      </w:r>
      <w:r w:rsidR="00F552A0" w:rsidRPr="00FC04A1">
        <w:rPr>
          <w:rFonts w:ascii="Verdana" w:hAnsi="Verdana"/>
          <w:lang w:val="it-IT"/>
        </w:rPr>
        <w:t>disabilità</w:t>
      </w:r>
      <w:r w:rsidR="00AF4925" w:rsidRPr="00FC04A1">
        <w:rPr>
          <w:rFonts w:ascii="Verdana" w:hAnsi="Verdana"/>
          <w:lang w:val="it-IT"/>
        </w:rPr>
        <w:t xml:space="preserve"> </w:t>
      </w:r>
      <w:r w:rsidR="00B43DC8">
        <w:rPr>
          <w:rFonts w:ascii="Verdana" w:hAnsi="Verdana"/>
          <w:lang w:val="it-IT"/>
        </w:rPr>
        <w:t>psicosociali</w:t>
      </w:r>
      <w:r w:rsidR="00AF4925" w:rsidRPr="00FC04A1">
        <w:rPr>
          <w:rFonts w:ascii="Verdana" w:hAnsi="Verdana"/>
          <w:lang w:val="it-IT"/>
        </w:rPr>
        <w:t xml:space="preserve">. </w:t>
      </w:r>
      <w:r w:rsidR="006C5FDC">
        <w:rPr>
          <w:rFonts w:ascii="Verdana" w:hAnsi="Verdana"/>
          <w:lang w:val="it-IT"/>
        </w:rPr>
        <w:t>L</w:t>
      </w:r>
      <w:r w:rsidR="00AF4925" w:rsidRPr="00FC04A1">
        <w:rPr>
          <w:rFonts w:ascii="Verdana" w:hAnsi="Verdana"/>
          <w:lang w:val="it-IT"/>
        </w:rPr>
        <w:t xml:space="preserve">’attuazione della legge ha portato all’affermazione dei principi di </w:t>
      </w:r>
      <w:r w:rsidR="006C5FDC" w:rsidRPr="00FC04A1">
        <w:rPr>
          <w:rFonts w:ascii="Verdana" w:hAnsi="Verdana"/>
          <w:lang w:val="it-IT"/>
        </w:rPr>
        <w:t>deistituzionalizzazione</w:t>
      </w:r>
      <w:r w:rsidR="006C5FDC">
        <w:rPr>
          <w:rFonts w:ascii="Verdana" w:hAnsi="Verdana"/>
          <w:lang w:val="it-IT"/>
        </w:rPr>
        <w:t xml:space="preserve"> (</w:t>
      </w:r>
      <w:r w:rsidR="00AF4925" w:rsidRPr="00FC04A1">
        <w:rPr>
          <w:rFonts w:ascii="Verdana" w:hAnsi="Verdana"/>
          <w:lang w:val="it-IT"/>
        </w:rPr>
        <w:t>DI</w:t>
      </w:r>
      <w:r w:rsidR="006C5FDC">
        <w:rPr>
          <w:rFonts w:ascii="Verdana" w:hAnsi="Verdana"/>
          <w:lang w:val="it-IT"/>
        </w:rPr>
        <w:t>), così come ha</w:t>
      </w:r>
      <w:r w:rsidR="00AF4925" w:rsidRPr="00FC04A1">
        <w:rPr>
          <w:rFonts w:ascii="Verdana" w:hAnsi="Verdana"/>
          <w:lang w:val="it-IT"/>
        </w:rPr>
        <w:t xml:space="preserve"> portato alla luce maltrattamenti che </w:t>
      </w:r>
      <w:r w:rsidR="00CC2586">
        <w:rPr>
          <w:rFonts w:ascii="Verdana" w:hAnsi="Verdana"/>
          <w:lang w:val="it-IT"/>
        </w:rPr>
        <w:t xml:space="preserve">all’epoca </w:t>
      </w:r>
      <w:r w:rsidR="00AF4925" w:rsidRPr="00FC04A1">
        <w:rPr>
          <w:rFonts w:ascii="Verdana" w:hAnsi="Verdana"/>
          <w:lang w:val="it-IT"/>
        </w:rPr>
        <w:t xml:space="preserve">venivano perpetrati </w:t>
      </w:r>
      <w:r w:rsidR="00F552A0" w:rsidRPr="00FC04A1">
        <w:rPr>
          <w:rFonts w:ascii="Verdana" w:hAnsi="Verdana"/>
          <w:lang w:val="it-IT"/>
        </w:rPr>
        <w:t>all’interno d</w:t>
      </w:r>
      <w:r w:rsidR="00AF4925" w:rsidRPr="00FC04A1">
        <w:rPr>
          <w:rFonts w:ascii="Verdana" w:hAnsi="Verdana"/>
          <w:lang w:val="it-IT"/>
        </w:rPr>
        <w:t>egli ospedali psichiatrici. Queste strutture fornivano assistenza, in condizioni non consone, a un numero significativo di persone con problemi di salute mentale e con disabilità fisiche.</w:t>
      </w:r>
    </w:p>
    <w:p w14:paraId="5058E91B" w14:textId="59C09D6E" w:rsidR="00294D9C" w:rsidRPr="00FC04A1" w:rsidRDefault="00CC2586" w:rsidP="008C3AA7">
      <w:pPr>
        <w:spacing w:before="240"/>
        <w:ind w:left="0"/>
        <w:jc w:val="both"/>
        <w:rPr>
          <w:rFonts w:ascii="Verdana" w:hAnsi="Verdana"/>
          <w:lang w:val="it-IT"/>
        </w:rPr>
      </w:pPr>
      <w:r>
        <w:rPr>
          <w:rFonts w:ascii="Verdana" w:eastAsia="Times New Roman" w:hAnsi="Verdana" w:cstheme="minorHAnsi"/>
          <w:lang w:val="it-IT" w:eastAsia="en-GB"/>
        </w:rPr>
        <w:lastRenderedPageBreak/>
        <w:t>Nel f</w:t>
      </w:r>
      <w:r w:rsidR="00EB0202">
        <w:rPr>
          <w:rFonts w:ascii="Verdana" w:eastAsia="Times New Roman" w:hAnsi="Verdana" w:cstheme="minorHAnsi"/>
          <w:lang w:val="it-IT" w:eastAsia="en-GB"/>
        </w:rPr>
        <w:t xml:space="preserve">ebbraio 1992, </w:t>
      </w:r>
      <w:r w:rsidR="00EB0202" w:rsidRPr="00FC04A1">
        <w:rPr>
          <w:rFonts w:ascii="Verdana" w:hAnsi="Verdana"/>
          <w:lang w:val="it-IT"/>
        </w:rPr>
        <w:t xml:space="preserve">il Parlamento ha approvato </w:t>
      </w:r>
      <w:r w:rsidR="00EE0BD5">
        <w:rPr>
          <w:rFonts w:ascii="Verdana" w:hAnsi="Verdana"/>
          <w:lang w:val="it-IT"/>
        </w:rPr>
        <w:t>la l</w:t>
      </w:r>
      <w:r w:rsidR="00EB0202">
        <w:rPr>
          <w:rFonts w:ascii="Verdana" w:hAnsi="Verdana"/>
          <w:lang w:val="it-IT"/>
        </w:rPr>
        <w:t xml:space="preserve">egge </w:t>
      </w:r>
      <w:r w:rsidR="00AD6B33" w:rsidRPr="00FC04A1">
        <w:rPr>
          <w:rFonts w:ascii="Verdana" w:eastAsia="Times New Roman" w:hAnsi="Verdana" w:cstheme="minorHAnsi"/>
          <w:lang w:val="it-IT" w:eastAsia="en-GB"/>
        </w:rPr>
        <w:t>104</w:t>
      </w:r>
      <w:r w:rsidR="00EE0BD5">
        <w:rPr>
          <w:rFonts w:ascii="Verdana" w:eastAsia="Times New Roman" w:hAnsi="Verdana" w:cstheme="minorHAnsi"/>
          <w:lang w:val="it-IT" w:eastAsia="en-GB"/>
        </w:rPr>
        <w:t>/1992</w:t>
      </w:r>
      <w:r w:rsidR="00AD6B33" w:rsidRPr="00FC04A1">
        <w:rPr>
          <w:rFonts w:ascii="Verdana" w:eastAsia="Times New Roman" w:hAnsi="Verdana" w:cstheme="minorHAnsi"/>
          <w:lang w:val="it-IT" w:eastAsia="en-GB"/>
        </w:rPr>
        <w:t xml:space="preserve">, </w:t>
      </w:r>
      <w:r w:rsidR="00EB0202">
        <w:rPr>
          <w:rFonts w:ascii="Verdana" w:eastAsia="Times New Roman" w:hAnsi="Verdana" w:cstheme="minorHAnsi"/>
          <w:lang w:val="it-IT" w:eastAsia="en-GB"/>
        </w:rPr>
        <w:t>‘</w:t>
      </w:r>
      <w:r w:rsidR="00AD6B33" w:rsidRPr="00FC04A1">
        <w:rPr>
          <w:rFonts w:ascii="Verdana" w:eastAsia="Times New Roman" w:hAnsi="Verdana" w:cstheme="minorHAnsi"/>
          <w:lang w:val="it-IT" w:eastAsia="en-GB"/>
        </w:rPr>
        <w:t>Legge-quadro per l</w:t>
      </w:r>
      <w:r w:rsidR="00055889" w:rsidRPr="00FC04A1">
        <w:rPr>
          <w:rFonts w:ascii="Verdana" w:eastAsia="Times New Roman" w:hAnsi="Verdana" w:cstheme="minorHAnsi"/>
          <w:lang w:val="it-IT" w:eastAsia="en-GB"/>
        </w:rPr>
        <w:t>’</w:t>
      </w:r>
      <w:r w:rsidR="00AD6B33" w:rsidRPr="00FC04A1">
        <w:rPr>
          <w:rFonts w:ascii="Verdana" w:eastAsia="Times New Roman" w:hAnsi="Verdana" w:cstheme="minorHAnsi"/>
          <w:lang w:val="it-IT" w:eastAsia="en-GB"/>
        </w:rPr>
        <w:t>assistenza, l</w:t>
      </w:r>
      <w:r w:rsidR="00055889" w:rsidRPr="00FC04A1">
        <w:rPr>
          <w:rFonts w:ascii="Verdana" w:eastAsia="Times New Roman" w:hAnsi="Verdana" w:cstheme="minorHAnsi"/>
          <w:lang w:val="it-IT" w:eastAsia="en-GB"/>
        </w:rPr>
        <w:t>’</w:t>
      </w:r>
      <w:r w:rsidR="00AD6B33" w:rsidRPr="00FC04A1">
        <w:rPr>
          <w:rFonts w:ascii="Verdana" w:eastAsia="Times New Roman" w:hAnsi="Verdana" w:cstheme="minorHAnsi"/>
          <w:lang w:val="it-IT" w:eastAsia="en-GB"/>
        </w:rPr>
        <w:t>integrazione sociale e i diritti delle persone handicappate</w:t>
      </w:r>
      <w:r w:rsidR="00EB0202">
        <w:rPr>
          <w:rFonts w:ascii="Verdana" w:eastAsia="Times New Roman" w:hAnsi="Verdana" w:cstheme="minorHAnsi"/>
          <w:lang w:val="it-IT" w:eastAsia="en-GB"/>
        </w:rPr>
        <w:t>’</w:t>
      </w:r>
      <w:r w:rsidR="00E27677">
        <w:rPr>
          <w:rFonts w:ascii="Verdana" w:eastAsia="Times New Roman" w:hAnsi="Verdana" w:cstheme="minorHAnsi"/>
          <w:lang w:val="it-IT" w:eastAsia="en-GB"/>
        </w:rPr>
        <w:t>.</w:t>
      </w:r>
      <w:r w:rsidR="00AD6B8E" w:rsidRPr="00FC04A1">
        <w:rPr>
          <w:rStyle w:val="FootnoteReference"/>
          <w:rFonts w:ascii="Verdana" w:hAnsi="Verdana"/>
          <w:lang w:val="it-IT"/>
        </w:rPr>
        <w:footnoteReference w:id="11"/>
      </w:r>
      <w:r w:rsidR="00155FE0" w:rsidRPr="00FC04A1">
        <w:rPr>
          <w:rFonts w:ascii="Verdana" w:hAnsi="Verdana"/>
          <w:lang w:val="it-IT"/>
        </w:rPr>
        <w:t xml:space="preserve"> </w:t>
      </w:r>
      <w:r w:rsidR="00993AE1">
        <w:rPr>
          <w:rFonts w:ascii="Verdana" w:hAnsi="Verdana"/>
          <w:lang w:val="it-IT"/>
        </w:rPr>
        <w:t>Tra l’altro, t</w:t>
      </w:r>
      <w:r w:rsidR="00AD6B33" w:rsidRPr="00FC04A1">
        <w:rPr>
          <w:rFonts w:ascii="Verdana" w:hAnsi="Verdana"/>
          <w:lang w:val="it-IT"/>
        </w:rPr>
        <w:t>ale atto normativo</w:t>
      </w:r>
      <w:r w:rsidR="00993AE1">
        <w:rPr>
          <w:rFonts w:ascii="Verdana" w:hAnsi="Verdana"/>
          <w:lang w:val="it-IT"/>
        </w:rPr>
        <w:t xml:space="preserve"> ha </w:t>
      </w:r>
      <w:r w:rsidR="00553D41" w:rsidRPr="00FC04A1">
        <w:rPr>
          <w:rFonts w:ascii="Verdana" w:hAnsi="Verdana"/>
          <w:lang w:val="it-IT"/>
        </w:rPr>
        <w:t>reso</w:t>
      </w:r>
      <w:r w:rsidR="00AD6B33" w:rsidRPr="00FC04A1">
        <w:rPr>
          <w:rFonts w:ascii="Verdana" w:hAnsi="Verdana"/>
          <w:lang w:val="it-IT"/>
        </w:rPr>
        <w:t xml:space="preserve"> obbligatoria l’inclusione dei </w:t>
      </w:r>
      <w:r w:rsidR="00263552" w:rsidRPr="00FC04A1">
        <w:rPr>
          <w:rFonts w:ascii="Verdana" w:hAnsi="Verdana"/>
          <w:lang w:val="it-IT"/>
        </w:rPr>
        <w:t xml:space="preserve">bambini in qualsiasi tipologia di istituto scolastico con il sostegno </w:t>
      </w:r>
      <w:r w:rsidR="008C5ACA" w:rsidRPr="00FC04A1">
        <w:rPr>
          <w:rFonts w:ascii="Verdana" w:hAnsi="Verdana"/>
          <w:lang w:val="it-IT"/>
        </w:rPr>
        <w:t>personalizzato</w:t>
      </w:r>
      <w:r w:rsidR="00263552" w:rsidRPr="00FC04A1">
        <w:rPr>
          <w:rFonts w:ascii="Verdana" w:hAnsi="Verdana"/>
          <w:lang w:val="it-IT"/>
        </w:rPr>
        <w:t xml:space="preserve"> da parte di un docente dedicato</w:t>
      </w:r>
      <w:r w:rsidR="00993AE1">
        <w:rPr>
          <w:rFonts w:ascii="Verdana" w:hAnsi="Verdana"/>
          <w:lang w:val="it-IT"/>
        </w:rPr>
        <w:t xml:space="preserve">. </w:t>
      </w:r>
      <w:r w:rsidR="00E66947">
        <w:rPr>
          <w:rFonts w:ascii="Verdana" w:hAnsi="Verdana"/>
          <w:lang w:val="it-IT"/>
        </w:rPr>
        <w:t>L</w:t>
      </w:r>
      <w:r w:rsidR="0038061C">
        <w:rPr>
          <w:rFonts w:ascii="Verdana" w:hAnsi="Verdana"/>
          <w:lang w:val="it-IT"/>
        </w:rPr>
        <w:t xml:space="preserve">a legge </w:t>
      </w:r>
      <w:r w:rsidR="00993AE1" w:rsidRPr="00FC04A1">
        <w:rPr>
          <w:rFonts w:ascii="Verdana" w:hAnsi="Verdana"/>
          <w:lang w:val="it-IT"/>
        </w:rPr>
        <w:t xml:space="preserve">ha </w:t>
      </w:r>
      <w:r w:rsidR="00E66947">
        <w:rPr>
          <w:rFonts w:ascii="Verdana" w:hAnsi="Verdana"/>
          <w:lang w:val="it-IT"/>
        </w:rPr>
        <w:t xml:space="preserve">anche </w:t>
      </w:r>
      <w:r w:rsidR="0038061C">
        <w:rPr>
          <w:rFonts w:ascii="Verdana" w:hAnsi="Verdana"/>
          <w:lang w:val="it-IT"/>
        </w:rPr>
        <w:t>reso possibile</w:t>
      </w:r>
      <w:r w:rsidR="00993AE1" w:rsidRPr="00FC04A1">
        <w:rPr>
          <w:rFonts w:ascii="Verdana" w:hAnsi="Verdana"/>
          <w:lang w:val="it-IT"/>
        </w:rPr>
        <w:t xml:space="preserve"> </w:t>
      </w:r>
      <w:r w:rsidR="00294D9C" w:rsidRPr="00FC04A1">
        <w:rPr>
          <w:rFonts w:ascii="Verdana" w:hAnsi="Verdana"/>
          <w:lang w:val="it-IT"/>
        </w:rPr>
        <w:t>per i paren</w:t>
      </w:r>
      <w:r w:rsidR="00993AE1">
        <w:rPr>
          <w:rFonts w:ascii="Verdana" w:hAnsi="Verdana"/>
          <w:lang w:val="it-IT"/>
        </w:rPr>
        <w:t>ti delle persone con disabilità</w:t>
      </w:r>
      <w:r w:rsidR="00294D9C" w:rsidRPr="00FC04A1">
        <w:rPr>
          <w:rFonts w:ascii="Verdana" w:hAnsi="Verdana"/>
          <w:lang w:val="it-IT"/>
        </w:rPr>
        <w:t xml:space="preserve"> </w:t>
      </w:r>
      <w:r w:rsidR="00031D89" w:rsidRPr="00FC04A1">
        <w:rPr>
          <w:rFonts w:ascii="Verdana" w:hAnsi="Verdana"/>
          <w:lang w:val="it-IT"/>
        </w:rPr>
        <w:t>di ottenere permessi a fini di assistenza</w:t>
      </w:r>
      <w:r w:rsidR="00993AE1" w:rsidRPr="00993AE1">
        <w:rPr>
          <w:rFonts w:ascii="Verdana" w:hAnsi="Verdana"/>
          <w:lang w:val="it-IT"/>
        </w:rPr>
        <w:t xml:space="preserve"> </w:t>
      </w:r>
      <w:r w:rsidR="00993AE1" w:rsidRPr="00FC04A1">
        <w:rPr>
          <w:rFonts w:ascii="Verdana" w:hAnsi="Verdana"/>
          <w:lang w:val="it-IT"/>
        </w:rPr>
        <w:t>dai propri datori di lavoro</w:t>
      </w:r>
      <w:r w:rsidR="00031D89" w:rsidRPr="00FC04A1">
        <w:rPr>
          <w:rFonts w:ascii="Verdana" w:hAnsi="Verdana"/>
          <w:lang w:val="it-IT"/>
        </w:rPr>
        <w:t>.</w:t>
      </w:r>
      <w:r w:rsidR="00E66947">
        <w:rPr>
          <w:rFonts w:ascii="Verdana" w:hAnsi="Verdana"/>
          <w:lang w:val="it-IT"/>
        </w:rPr>
        <w:t xml:space="preserve"> Inoltre, la legge </w:t>
      </w:r>
      <w:r w:rsidR="00294D9C" w:rsidRPr="00FC04A1">
        <w:rPr>
          <w:rFonts w:ascii="Verdana" w:hAnsi="Verdana"/>
          <w:lang w:val="it-IT"/>
        </w:rPr>
        <w:t xml:space="preserve">ha promosso la formazione professionale delle persone con disabilità al fine di facilitare la loro integrazione nel mercato del lavoro. </w:t>
      </w:r>
      <w:r w:rsidR="002355BF">
        <w:rPr>
          <w:rFonts w:ascii="Verdana" w:hAnsi="Verdana"/>
          <w:lang w:val="it-IT"/>
        </w:rPr>
        <w:t>In definitiva</w:t>
      </w:r>
      <w:r w:rsidR="00E66947">
        <w:rPr>
          <w:rFonts w:ascii="Verdana" w:hAnsi="Verdana"/>
          <w:lang w:val="it-IT"/>
        </w:rPr>
        <w:t>, l</w:t>
      </w:r>
      <w:r w:rsidR="00294D9C" w:rsidRPr="00FC04A1">
        <w:rPr>
          <w:rFonts w:ascii="Verdana" w:hAnsi="Verdana"/>
          <w:lang w:val="it-IT"/>
        </w:rPr>
        <w:t xml:space="preserve">a legge ha riconosciuto l’importanza dell’autonomia economica e dell’integrazione sociale </w:t>
      </w:r>
      <w:r w:rsidR="00E66947">
        <w:rPr>
          <w:rFonts w:ascii="Verdana" w:hAnsi="Verdana"/>
          <w:lang w:val="it-IT"/>
        </w:rPr>
        <w:t xml:space="preserve">delle persone con disabilità </w:t>
      </w:r>
      <w:r w:rsidR="00294D9C" w:rsidRPr="00FC04A1">
        <w:rPr>
          <w:rFonts w:ascii="Verdana" w:hAnsi="Verdana"/>
          <w:lang w:val="it-IT"/>
        </w:rPr>
        <w:t>attraverso la responsabilizzazione</w:t>
      </w:r>
      <w:r w:rsidR="006E6D59" w:rsidRPr="00FC04A1">
        <w:rPr>
          <w:rFonts w:ascii="Verdana" w:hAnsi="Verdana"/>
          <w:lang w:val="it-IT"/>
        </w:rPr>
        <w:t xml:space="preserve"> individuale</w:t>
      </w:r>
      <w:r w:rsidR="00294D9C" w:rsidRPr="00FC04A1">
        <w:rPr>
          <w:rFonts w:ascii="Verdana" w:hAnsi="Verdana"/>
          <w:lang w:val="it-IT"/>
        </w:rPr>
        <w:t xml:space="preserve"> e l</w:t>
      </w:r>
      <w:r w:rsidR="00E66947">
        <w:rPr>
          <w:rFonts w:ascii="Verdana" w:hAnsi="Verdana"/>
          <w:lang w:val="it-IT"/>
        </w:rPr>
        <w:t>a promozione dell’indipendenza.</w:t>
      </w:r>
    </w:p>
    <w:p w14:paraId="41DC7EA9" w14:textId="2292223C" w:rsidR="00A86E44" w:rsidRPr="00FC04A1" w:rsidRDefault="00EE0BD5" w:rsidP="008C3AA7">
      <w:pPr>
        <w:spacing w:before="240"/>
        <w:ind w:left="0"/>
        <w:jc w:val="both"/>
        <w:rPr>
          <w:rFonts w:ascii="Verdana" w:hAnsi="Verdana"/>
          <w:lang w:val="it-IT"/>
        </w:rPr>
      </w:pPr>
      <w:r>
        <w:rPr>
          <w:rFonts w:ascii="Verdana" w:hAnsi="Verdana"/>
          <w:lang w:val="it-IT"/>
        </w:rPr>
        <w:t xml:space="preserve">Nel </w:t>
      </w:r>
      <w:r w:rsidR="0020662B">
        <w:rPr>
          <w:rFonts w:ascii="Verdana" w:hAnsi="Verdana"/>
          <w:lang w:val="it-IT"/>
        </w:rPr>
        <w:t xml:space="preserve">marzo 1999, </w:t>
      </w:r>
      <w:r w:rsidR="00294D9C" w:rsidRPr="00FC04A1">
        <w:rPr>
          <w:rFonts w:ascii="Verdana" w:hAnsi="Verdana"/>
          <w:lang w:val="it-IT"/>
        </w:rPr>
        <w:t>il Parlamento ha approvato la legge</w:t>
      </w:r>
      <w:r w:rsidR="0020662B">
        <w:rPr>
          <w:rFonts w:ascii="Verdana" w:hAnsi="Verdana"/>
          <w:lang w:val="it-IT"/>
        </w:rPr>
        <w:t xml:space="preserve"> 68</w:t>
      </w:r>
      <w:r>
        <w:rPr>
          <w:rFonts w:ascii="Verdana" w:hAnsi="Verdana"/>
          <w:lang w:val="it-IT"/>
        </w:rPr>
        <w:t>/1999</w:t>
      </w:r>
      <w:r w:rsidR="0020662B">
        <w:rPr>
          <w:rFonts w:ascii="Verdana" w:hAnsi="Verdana"/>
          <w:lang w:val="it-IT"/>
        </w:rPr>
        <w:t xml:space="preserve"> sulle</w:t>
      </w:r>
      <w:r w:rsidR="00294D9C" w:rsidRPr="00FC04A1">
        <w:rPr>
          <w:rFonts w:ascii="Verdana" w:hAnsi="Verdana"/>
          <w:lang w:val="it-IT"/>
        </w:rPr>
        <w:t xml:space="preserve"> </w:t>
      </w:r>
      <w:r w:rsidR="0020662B">
        <w:rPr>
          <w:rFonts w:ascii="Verdana" w:hAnsi="Verdana"/>
          <w:lang w:val="it-IT"/>
        </w:rPr>
        <w:t>‘</w:t>
      </w:r>
      <w:r w:rsidR="00294D9C" w:rsidRPr="00FC04A1">
        <w:rPr>
          <w:rFonts w:ascii="Verdana" w:hAnsi="Verdana"/>
          <w:lang w:val="it-IT"/>
        </w:rPr>
        <w:t>Norme per il diritto al lavoro dei disabili</w:t>
      </w:r>
      <w:r w:rsidR="0020662B">
        <w:rPr>
          <w:rFonts w:ascii="Verdana" w:hAnsi="Verdana"/>
          <w:lang w:val="it-IT"/>
        </w:rPr>
        <w:t>’.</w:t>
      </w:r>
      <w:r w:rsidR="00365C17" w:rsidRPr="00FC04A1">
        <w:rPr>
          <w:rStyle w:val="FootnoteReference"/>
          <w:rFonts w:ascii="Verdana" w:hAnsi="Verdana"/>
          <w:lang w:val="it-IT"/>
        </w:rPr>
        <w:footnoteReference w:id="12"/>
      </w:r>
      <w:r w:rsidR="00170942" w:rsidRPr="00FC04A1">
        <w:rPr>
          <w:rFonts w:ascii="Verdana" w:hAnsi="Verdana"/>
          <w:lang w:val="it-IT"/>
        </w:rPr>
        <w:t xml:space="preserve"> </w:t>
      </w:r>
      <w:r w:rsidR="00294D9C" w:rsidRPr="00FC04A1">
        <w:rPr>
          <w:rFonts w:ascii="Verdana" w:hAnsi="Verdana"/>
          <w:lang w:val="it-IT"/>
        </w:rPr>
        <w:t>Tale atto normativo prevede l’obbligo per i datori di lavoro pubblici e privati con più di 15 dipendenti di assumere persone con disabilità.</w:t>
      </w:r>
      <w:r w:rsidR="008C50EF">
        <w:rPr>
          <w:rFonts w:ascii="Verdana" w:hAnsi="Verdana"/>
          <w:lang w:val="it-IT"/>
        </w:rPr>
        <w:t xml:space="preserve"> La legge </w:t>
      </w:r>
      <w:r w:rsidR="00A86E44" w:rsidRPr="00FC04A1">
        <w:rPr>
          <w:rFonts w:ascii="Verdana" w:hAnsi="Verdana"/>
          <w:lang w:val="it-IT"/>
        </w:rPr>
        <w:t>stabilisce</w:t>
      </w:r>
      <w:r w:rsidR="002355BF">
        <w:rPr>
          <w:rFonts w:ascii="Verdana" w:hAnsi="Verdana"/>
          <w:lang w:val="it-IT"/>
        </w:rPr>
        <w:t xml:space="preserve"> inoltre</w:t>
      </w:r>
      <w:r w:rsidR="00A86E44" w:rsidRPr="00FC04A1">
        <w:rPr>
          <w:rFonts w:ascii="Verdana" w:hAnsi="Verdana"/>
          <w:lang w:val="it-IT"/>
        </w:rPr>
        <w:t xml:space="preserve"> che i datori di lavoro, sia pubblici che privati, sono tenuti a garantire la conservazione del posto di lavoro a quei soggetti che</w:t>
      </w:r>
      <w:r w:rsidR="008C50EF">
        <w:rPr>
          <w:rFonts w:ascii="Verdana" w:hAnsi="Verdana"/>
          <w:lang w:val="it-IT"/>
        </w:rPr>
        <w:t xml:space="preserve"> </w:t>
      </w:r>
      <w:r w:rsidR="00A86E44" w:rsidRPr="00FC04A1">
        <w:rPr>
          <w:rFonts w:ascii="Verdana" w:hAnsi="Verdana"/>
          <w:lang w:val="it-IT"/>
        </w:rPr>
        <w:lastRenderedPageBreak/>
        <w:t>abbiano acquisito per infortunio sul lavoro o malattia prof</w:t>
      </w:r>
      <w:r w:rsidR="008C50EF">
        <w:rPr>
          <w:rFonts w:ascii="Verdana" w:hAnsi="Verdana"/>
          <w:lang w:val="it-IT"/>
        </w:rPr>
        <w:t>essionale eventuali disabilità.</w:t>
      </w:r>
    </w:p>
    <w:p w14:paraId="51943083" w14:textId="5B382C04" w:rsidR="009748F9" w:rsidRDefault="002355BF" w:rsidP="004040A8">
      <w:pPr>
        <w:spacing w:before="240" w:after="240"/>
        <w:ind w:left="0"/>
        <w:jc w:val="both"/>
        <w:rPr>
          <w:rFonts w:ascii="Verdana" w:hAnsi="Verdana"/>
          <w:lang w:val="it-IT"/>
        </w:rPr>
      </w:pPr>
      <w:r>
        <w:rPr>
          <w:rFonts w:ascii="Verdana" w:hAnsi="Verdana"/>
          <w:lang w:val="it-IT"/>
        </w:rPr>
        <w:t xml:space="preserve">Nel </w:t>
      </w:r>
      <w:r w:rsidR="004040A8">
        <w:rPr>
          <w:rFonts w:ascii="Verdana" w:hAnsi="Verdana"/>
          <w:lang w:val="it-IT"/>
        </w:rPr>
        <w:t xml:space="preserve">novembre 2000, </w:t>
      </w:r>
      <w:r w:rsidR="004040A8" w:rsidRPr="004040A8">
        <w:rPr>
          <w:rFonts w:ascii="Verdana" w:hAnsi="Verdana"/>
          <w:lang w:val="it-IT"/>
        </w:rPr>
        <w:t>il Parlamento ha approvato la legge</w:t>
      </w:r>
      <w:r w:rsidR="004040A8">
        <w:rPr>
          <w:rFonts w:ascii="Verdana" w:hAnsi="Verdana"/>
          <w:lang w:val="it-IT"/>
        </w:rPr>
        <w:t xml:space="preserve"> </w:t>
      </w:r>
      <w:r w:rsidR="004040A8" w:rsidRPr="00FC04A1">
        <w:rPr>
          <w:rFonts w:ascii="Verdana" w:hAnsi="Verdana"/>
          <w:lang w:val="it-IT"/>
        </w:rPr>
        <w:t>328</w:t>
      </w:r>
      <w:r>
        <w:rPr>
          <w:rFonts w:ascii="Verdana" w:hAnsi="Verdana"/>
          <w:lang w:val="it-IT"/>
        </w:rPr>
        <w:t>/2000</w:t>
      </w:r>
      <w:r w:rsidR="004040A8" w:rsidRPr="00FC04A1">
        <w:rPr>
          <w:rFonts w:ascii="Verdana" w:hAnsi="Verdana"/>
          <w:lang w:val="it-IT"/>
        </w:rPr>
        <w:t xml:space="preserve">, </w:t>
      </w:r>
      <w:r w:rsidR="004040A8">
        <w:rPr>
          <w:rFonts w:ascii="Verdana" w:hAnsi="Verdana"/>
          <w:lang w:val="it-IT"/>
        </w:rPr>
        <w:t>‘</w:t>
      </w:r>
      <w:r w:rsidR="004040A8" w:rsidRPr="00FC04A1">
        <w:rPr>
          <w:rFonts w:ascii="Verdana" w:hAnsi="Verdana"/>
          <w:lang w:val="it-IT"/>
        </w:rPr>
        <w:t>Legge quadro per la realizzazione del sistema integrato di interventi e servizi sociali</w:t>
      </w:r>
      <w:r w:rsidR="004040A8">
        <w:rPr>
          <w:rFonts w:ascii="Verdana" w:hAnsi="Verdana"/>
          <w:lang w:val="it-IT"/>
        </w:rPr>
        <w:t>’.</w:t>
      </w:r>
      <w:r w:rsidR="004040A8" w:rsidRPr="00FC04A1">
        <w:rPr>
          <w:rStyle w:val="FootnoteReference"/>
          <w:rFonts w:ascii="Verdana" w:hAnsi="Verdana"/>
          <w:lang w:val="it-IT"/>
        </w:rPr>
        <w:footnoteReference w:id="13"/>
      </w:r>
      <w:r w:rsidR="004040A8">
        <w:rPr>
          <w:rFonts w:ascii="Verdana" w:hAnsi="Verdana"/>
          <w:lang w:val="it-IT"/>
        </w:rPr>
        <w:t xml:space="preserve"> La legge</w:t>
      </w:r>
      <w:r w:rsidR="009748F9" w:rsidRPr="00FC04A1">
        <w:rPr>
          <w:rFonts w:ascii="Verdana" w:hAnsi="Verdana"/>
          <w:lang w:val="it-IT"/>
        </w:rPr>
        <w:t xml:space="preserve"> prevede la possibilità di predisporre progetti personalizzati finalizzati alla promozione dell’inclusione sociale di tutte le persone con disabilità. </w:t>
      </w:r>
    </w:p>
    <w:p w14:paraId="7E7482D3" w14:textId="1B0B0C94" w:rsidR="004040A8" w:rsidRDefault="004040A8" w:rsidP="004040A8">
      <w:pPr>
        <w:spacing w:before="240" w:after="240"/>
        <w:ind w:left="0"/>
        <w:jc w:val="both"/>
        <w:rPr>
          <w:rFonts w:ascii="Verdana" w:hAnsi="Verdana"/>
          <w:lang w:val="it-IT"/>
        </w:rPr>
      </w:pPr>
      <w:r>
        <w:rPr>
          <w:rFonts w:ascii="Verdana" w:hAnsi="Verdana"/>
          <w:lang w:val="it-IT"/>
        </w:rPr>
        <w:t xml:space="preserve">Con l’entrata in vigore della </w:t>
      </w:r>
      <w:r w:rsidR="002355BF">
        <w:rPr>
          <w:rFonts w:ascii="Verdana" w:hAnsi="Verdana"/>
          <w:lang w:val="it-IT"/>
        </w:rPr>
        <w:t xml:space="preserve">legge </w:t>
      </w:r>
      <w:r>
        <w:rPr>
          <w:rFonts w:ascii="Verdana" w:hAnsi="Verdana"/>
          <w:lang w:val="it-IT"/>
        </w:rPr>
        <w:t>18 d</w:t>
      </w:r>
      <w:r w:rsidR="00EE0BD5">
        <w:rPr>
          <w:rFonts w:ascii="Verdana" w:hAnsi="Verdana"/>
          <w:lang w:val="it-IT"/>
        </w:rPr>
        <w:t>el</w:t>
      </w:r>
      <w:r>
        <w:rPr>
          <w:rFonts w:ascii="Verdana" w:hAnsi="Verdana"/>
          <w:lang w:val="it-IT"/>
        </w:rPr>
        <w:t xml:space="preserve"> </w:t>
      </w:r>
      <w:r w:rsidR="00F12CCC">
        <w:rPr>
          <w:rFonts w:ascii="Verdana" w:hAnsi="Verdana"/>
          <w:lang w:val="it-IT"/>
        </w:rPr>
        <w:t xml:space="preserve">3 </w:t>
      </w:r>
      <w:r>
        <w:rPr>
          <w:rFonts w:ascii="Verdana" w:hAnsi="Verdana"/>
          <w:lang w:val="it-IT"/>
        </w:rPr>
        <w:t>marzo 2009, l’Italia ha ratificato la CRPD e i</w:t>
      </w:r>
      <w:r w:rsidR="00F84269">
        <w:rPr>
          <w:rFonts w:ascii="Verdana" w:hAnsi="Verdana"/>
          <w:lang w:val="it-IT"/>
        </w:rPr>
        <w:t>stituito l’</w:t>
      </w:r>
      <w:r w:rsidR="00F84269" w:rsidRPr="00F84269">
        <w:rPr>
          <w:rFonts w:ascii="Verdana" w:hAnsi="Verdana"/>
          <w:lang w:val="it-IT"/>
        </w:rPr>
        <w:t>Osservatorio nazionale sulla condizio</w:t>
      </w:r>
      <w:r w:rsidR="00F84269">
        <w:rPr>
          <w:rFonts w:ascii="Verdana" w:hAnsi="Verdana"/>
          <w:lang w:val="it-IT"/>
        </w:rPr>
        <w:t>ne delle persone con disabilità (l’Osservatorio)</w:t>
      </w:r>
      <w:r w:rsidR="006C2228">
        <w:rPr>
          <w:rFonts w:ascii="Verdana" w:hAnsi="Verdana"/>
          <w:lang w:val="it-IT"/>
        </w:rPr>
        <w:t xml:space="preserve">, che include </w:t>
      </w:r>
      <w:r w:rsidR="006C2228" w:rsidRPr="006C2228">
        <w:rPr>
          <w:rFonts w:ascii="Verdana" w:hAnsi="Verdana"/>
          <w:lang w:val="it-IT"/>
        </w:rPr>
        <w:t>organizzazioni delle persone con disabilità</w:t>
      </w:r>
      <w:r w:rsidR="006C2228">
        <w:rPr>
          <w:rFonts w:ascii="Verdana" w:hAnsi="Verdana"/>
          <w:lang w:val="it-IT"/>
        </w:rPr>
        <w:t xml:space="preserve"> (OPD)</w:t>
      </w:r>
      <w:r w:rsidR="00F84269">
        <w:rPr>
          <w:rFonts w:ascii="Verdana" w:hAnsi="Verdana"/>
          <w:lang w:val="it-IT"/>
        </w:rPr>
        <w:t>.</w:t>
      </w:r>
      <w:r w:rsidR="00F12CCC" w:rsidRPr="00FC04A1">
        <w:rPr>
          <w:rStyle w:val="FootnoteReference"/>
          <w:rFonts w:ascii="Verdana" w:hAnsi="Verdana"/>
          <w:lang w:val="it-IT"/>
        </w:rPr>
        <w:footnoteReference w:id="14"/>
      </w:r>
      <w:r w:rsidR="006C2228">
        <w:rPr>
          <w:rFonts w:ascii="Verdana" w:hAnsi="Verdana"/>
          <w:lang w:val="it-IT"/>
        </w:rPr>
        <w:t xml:space="preserve"> L’Osservatorio è incaricato </w:t>
      </w:r>
      <w:r w:rsidR="002355BF">
        <w:rPr>
          <w:rFonts w:ascii="Verdana" w:hAnsi="Verdana"/>
          <w:lang w:val="it-IT"/>
        </w:rPr>
        <w:t>del</w:t>
      </w:r>
      <w:r w:rsidR="006C2228">
        <w:rPr>
          <w:rFonts w:ascii="Verdana" w:hAnsi="Verdana"/>
          <w:lang w:val="it-IT"/>
        </w:rPr>
        <w:t xml:space="preserve">la </w:t>
      </w:r>
      <w:r w:rsidR="006C2228" w:rsidRPr="00AC6E29">
        <w:rPr>
          <w:rFonts w:ascii="Verdana" w:hAnsi="Verdana"/>
          <w:lang w:val="it-IT"/>
        </w:rPr>
        <w:t>stesura</w:t>
      </w:r>
      <w:r w:rsidR="006C2228">
        <w:rPr>
          <w:rFonts w:ascii="Verdana" w:hAnsi="Verdana"/>
          <w:lang w:val="it-IT"/>
        </w:rPr>
        <w:t xml:space="preserve"> del </w:t>
      </w:r>
      <w:r w:rsidR="006C2228" w:rsidRPr="006C2228">
        <w:rPr>
          <w:rFonts w:ascii="Verdana" w:hAnsi="Verdana"/>
          <w:lang w:val="it-IT"/>
        </w:rPr>
        <w:t>programma di azione biennale per la promozione dei diritti e l'integrazio</w:t>
      </w:r>
      <w:r w:rsidR="006C2228">
        <w:rPr>
          <w:rFonts w:ascii="Verdana" w:hAnsi="Verdana"/>
          <w:lang w:val="it-IT"/>
        </w:rPr>
        <w:t>ne delle persone con disabilità.</w:t>
      </w:r>
    </w:p>
    <w:p w14:paraId="1C2B591E" w14:textId="201BB879" w:rsidR="00E2474A" w:rsidRDefault="00E2474A" w:rsidP="00F9497F">
      <w:pPr>
        <w:spacing w:before="240" w:after="240"/>
        <w:ind w:left="0"/>
        <w:jc w:val="both"/>
        <w:rPr>
          <w:rFonts w:ascii="Verdana" w:hAnsi="Verdana"/>
          <w:lang w:val="it-IT"/>
        </w:rPr>
      </w:pPr>
      <w:r>
        <w:rPr>
          <w:rFonts w:ascii="Verdana" w:hAnsi="Verdana"/>
          <w:lang w:val="it-IT"/>
        </w:rPr>
        <w:t>Il prim</w:t>
      </w:r>
      <w:r w:rsidR="00EE0BD5">
        <w:rPr>
          <w:rFonts w:ascii="Verdana" w:hAnsi="Verdana"/>
          <w:lang w:val="it-IT"/>
        </w:rPr>
        <w:t>o</w:t>
      </w:r>
      <w:r>
        <w:rPr>
          <w:rFonts w:ascii="Verdana" w:hAnsi="Verdana"/>
          <w:lang w:val="it-IT"/>
        </w:rPr>
        <w:t xml:space="preserve"> programma biennale </w:t>
      </w:r>
      <w:r w:rsidR="00EE0BD5">
        <w:rPr>
          <w:rFonts w:ascii="Verdana" w:hAnsi="Verdana"/>
          <w:lang w:val="it-IT"/>
        </w:rPr>
        <w:t>è</w:t>
      </w:r>
      <w:r>
        <w:rPr>
          <w:rFonts w:ascii="Verdana" w:hAnsi="Verdana"/>
          <w:lang w:val="it-IT"/>
        </w:rPr>
        <w:t xml:space="preserve"> stato adottato </w:t>
      </w:r>
      <w:r w:rsidR="00EE0BD5">
        <w:rPr>
          <w:rFonts w:ascii="Verdana" w:hAnsi="Verdana"/>
          <w:lang w:val="it-IT"/>
        </w:rPr>
        <w:t>nell’o</w:t>
      </w:r>
      <w:r w:rsidR="0062620F">
        <w:rPr>
          <w:rFonts w:ascii="Verdana" w:hAnsi="Verdana"/>
          <w:lang w:val="it-IT"/>
        </w:rPr>
        <w:t xml:space="preserve">ttobre </w:t>
      </w:r>
      <w:r>
        <w:rPr>
          <w:rFonts w:ascii="Verdana" w:hAnsi="Verdana"/>
          <w:lang w:val="it-IT"/>
        </w:rPr>
        <w:t xml:space="preserve">2013 con un decreto del Presidente della Repubblica, su proposta del </w:t>
      </w:r>
      <w:r w:rsidRPr="00E2474A">
        <w:rPr>
          <w:rFonts w:ascii="Verdana" w:hAnsi="Verdana"/>
          <w:lang w:val="it-IT"/>
        </w:rPr>
        <w:t>Ministero del lavoro e delle politiche sociali (MLPS)</w:t>
      </w:r>
      <w:r>
        <w:rPr>
          <w:rFonts w:ascii="Verdana" w:hAnsi="Verdana"/>
          <w:lang w:val="it-IT"/>
        </w:rPr>
        <w:t xml:space="preserve">. Il </w:t>
      </w:r>
      <w:r w:rsidR="00EE0BD5">
        <w:rPr>
          <w:rFonts w:ascii="Verdana" w:hAnsi="Verdana"/>
          <w:lang w:val="it-IT"/>
        </w:rPr>
        <w:t xml:space="preserve">programma </w:t>
      </w:r>
      <w:r>
        <w:rPr>
          <w:rFonts w:ascii="Verdana" w:hAnsi="Verdana"/>
          <w:lang w:val="it-IT"/>
        </w:rPr>
        <w:t>prevede sette linee di interven</w:t>
      </w:r>
      <w:r w:rsidR="00372266">
        <w:rPr>
          <w:rFonts w:ascii="Verdana" w:hAnsi="Verdana"/>
          <w:lang w:val="it-IT"/>
        </w:rPr>
        <w:t>to</w:t>
      </w:r>
      <w:r>
        <w:rPr>
          <w:rFonts w:ascii="Verdana" w:hAnsi="Verdana"/>
          <w:lang w:val="it-IT"/>
        </w:rPr>
        <w:t>, di cui la terza si riferisce</w:t>
      </w:r>
      <w:r w:rsidR="00372266">
        <w:rPr>
          <w:rFonts w:ascii="Verdana" w:hAnsi="Verdana"/>
          <w:lang w:val="it-IT"/>
        </w:rPr>
        <w:t xml:space="preserve"> in particolare</w:t>
      </w:r>
      <w:r>
        <w:rPr>
          <w:rFonts w:ascii="Verdana" w:hAnsi="Verdana"/>
          <w:lang w:val="it-IT"/>
        </w:rPr>
        <w:t xml:space="preserve"> a</w:t>
      </w:r>
      <w:r w:rsidR="005D10C4">
        <w:rPr>
          <w:rFonts w:ascii="Verdana" w:hAnsi="Verdana"/>
          <w:lang w:val="it-IT"/>
        </w:rPr>
        <w:t xml:space="preserve">lle </w:t>
      </w:r>
      <w:r w:rsidR="005D10C4">
        <w:rPr>
          <w:rFonts w:ascii="Verdana" w:hAnsi="Verdana"/>
          <w:lang w:val="it-IT"/>
        </w:rPr>
        <w:lastRenderedPageBreak/>
        <w:t>p</w:t>
      </w:r>
      <w:r w:rsidR="005D10C4" w:rsidRPr="005D10C4">
        <w:rPr>
          <w:rFonts w:ascii="Verdana" w:hAnsi="Verdana"/>
          <w:lang w:val="it-IT"/>
        </w:rPr>
        <w:t>olitiche, servizi e modelli organizzativi per la vita indipendente e</w:t>
      </w:r>
      <w:r w:rsidR="005D10C4">
        <w:rPr>
          <w:rFonts w:ascii="Verdana" w:hAnsi="Verdana"/>
          <w:lang w:val="it-IT"/>
        </w:rPr>
        <w:t xml:space="preserve"> l’inclusione nella società.</w:t>
      </w:r>
      <w:r w:rsidR="00372266">
        <w:rPr>
          <w:rFonts w:ascii="Verdana" w:hAnsi="Verdana"/>
          <w:lang w:val="it-IT"/>
        </w:rPr>
        <w:t xml:space="preserve"> “</w:t>
      </w:r>
      <w:r w:rsidR="00372266" w:rsidRPr="00372266">
        <w:rPr>
          <w:rFonts w:ascii="Verdana" w:hAnsi="Verdana"/>
          <w:lang w:val="it-IT"/>
        </w:rPr>
        <w:t>Viene favorito il generale processo di deistituzionalizzazione da un lato e lo sviluppo di</w:t>
      </w:r>
      <w:r w:rsidR="00F9497F">
        <w:rPr>
          <w:rFonts w:ascii="Verdana" w:hAnsi="Verdana"/>
          <w:lang w:val="it-IT"/>
        </w:rPr>
        <w:t xml:space="preserve"> </w:t>
      </w:r>
      <w:r w:rsidR="00372266" w:rsidRPr="00372266">
        <w:rPr>
          <w:rFonts w:ascii="Verdana" w:hAnsi="Verdana"/>
          <w:lang w:val="it-IT"/>
        </w:rPr>
        <w:t>progetti</w:t>
      </w:r>
      <w:r w:rsidR="00F9497F">
        <w:rPr>
          <w:rFonts w:ascii="Verdana" w:hAnsi="Verdana"/>
          <w:lang w:val="it-IT"/>
        </w:rPr>
        <w:t xml:space="preserve"> </w:t>
      </w:r>
      <w:r w:rsidR="00372266" w:rsidRPr="00372266">
        <w:rPr>
          <w:rFonts w:ascii="Verdana" w:hAnsi="Verdana"/>
          <w:lang w:val="it-IT"/>
        </w:rPr>
        <w:t>di</w:t>
      </w:r>
      <w:r w:rsidR="00F9497F">
        <w:rPr>
          <w:rFonts w:ascii="Verdana" w:hAnsi="Verdana"/>
          <w:lang w:val="it-IT"/>
        </w:rPr>
        <w:t xml:space="preserve"> </w:t>
      </w:r>
      <w:r w:rsidR="00372266" w:rsidRPr="00372266">
        <w:rPr>
          <w:rFonts w:ascii="Verdana" w:hAnsi="Verdana"/>
          <w:lang w:val="it-IT"/>
        </w:rPr>
        <w:t>"abitare</w:t>
      </w:r>
      <w:r w:rsidR="00F9497F">
        <w:rPr>
          <w:rFonts w:ascii="Verdana" w:hAnsi="Verdana"/>
          <w:lang w:val="it-IT"/>
        </w:rPr>
        <w:t xml:space="preserve"> </w:t>
      </w:r>
      <w:r w:rsidR="00372266" w:rsidRPr="00372266">
        <w:rPr>
          <w:rFonts w:ascii="Verdana" w:hAnsi="Verdana"/>
          <w:lang w:val="it-IT"/>
        </w:rPr>
        <w:t>in</w:t>
      </w:r>
      <w:r w:rsidR="00F9497F">
        <w:rPr>
          <w:rFonts w:ascii="Verdana" w:hAnsi="Verdana"/>
          <w:lang w:val="it-IT"/>
        </w:rPr>
        <w:t xml:space="preserve"> </w:t>
      </w:r>
      <w:r w:rsidR="00372266" w:rsidRPr="00372266">
        <w:rPr>
          <w:rFonts w:ascii="Verdana" w:hAnsi="Verdana"/>
          <w:lang w:val="it-IT"/>
        </w:rPr>
        <w:t>autonomia"</w:t>
      </w:r>
      <w:r w:rsidR="00F9497F">
        <w:rPr>
          <w:rFonts w:ascii="Verdana" w:hAnsi="Verdana"/>
          <w:lang w:val="it-IT"/>
        </w:rPr>
        <w:t xml:space="preserve"> </w:t>
      </w:r>
      <w:r w:rsidR="00372266" w:rsidRPr="00372266">
        <w:rPr>
          <w:rFonts w:ascii="Verdana" w:hAnsi="Verdana"/>
          <w:lang w:val="it-IT"/>
        </w:rPr>
        <w:t>che coinvolgono piccoli gruppi di persone dall’altro</w:t>
      </w:r>
      <w:r w:rsidR="00372266">
        <w:rPr>
          <w:rFonts w:ascii="Verdana" w:hAnsi="Verdana"/>
          <w:lang w:val="it-IT"/>
        </w:rPr>
        <w:t>.”</w:t>
      </w:r>
      <w:r w:rsidR="00372266">
        <w:rPr>
          <w:rStyle w:val="FootnoteReference"/>
          <w:rFonts w:ascii="Verdana" w:hAnsi="Verdana"/>
          <w:lang w:val="en-IE"/>
        </w:rPr>
        <w:footnoteReference w:id="15"/>
      </w:r>
      <w:r w:rsidR="00F9497F">
        <w:rPr>
          <w:rFonts w:ascii="Verdana" w:hAnsi="Verdana"/>
          <w:lang w:val="it-IT"/>
        </w:rPr>
        <w:t xml:space="preserve"> </w:t>
      </w:r>
      <w:r w:rsidR="00751551">
        <w:rPr>
          <w:rFonts w:ascii="Verdana" w:hAnsi="Verdana"/>
          <w:lang w:val="it-IT"/>
        </w:rPr>
        <w:t xml:space="preserve">Sempre in </w:t>
      </w:r>
      <w:r w:rsidR="00EE0BD5">
        <w:rPr>
          <w:rFonts w:ascii="Verdana" w:hAnsi="Verdana"/>
          <w:lang w:val="it-IT"/>
        </w:rPr>
        <w:t>ottobre</w:t>
      </w:r>
      <w:r w:rsidR="0062620F">
        <w:rPr>
          <w:rFonts w:ascii="Verdana" w:hAnsi="Verdana"/>
          <w:lang w:val="it-IT"/>
        </w:rPr>
        <w:t xml:space="preserve">, </w:t>
      </w:r>
      <w:r w:rsidR="002355BF">
        <w:rPr>
          <w:rFonts w:ascii="Verdana" w:hAnsi="Verdana"/>
          <w:lang w:val="it-IT"/>
        </w:rPr>
        <w:t xml:space="preserve">il </w:t>
      </w:r>
      <w:r w:rsidR="0062620F">
        <w:rPr>
          <w:rFonts w:ascii="Verdana" w:hAnsi="Verdana"/>
          <w:lang w:val="it-IT"/>
        </w:rPr>
        <w:t>MLPS ha pubblicato</w:t>
      </w:r>
      <w:r w:rsidR="002355BF">
        <w:rPr>
          <w:rFonts w:ascii="Verdana" w:hAnsi="Verdana"/>
          <w:lang w:val="it-IT"/>
        </w:rPr>
        <w:t xml:space="preserve"> le</w:t>
      </w:r>
      <w:r w:rsidR="0062620F">
        <w:rPr>
          <w:rFonts w:ascii="Verdana" w:hAnsi="Verdana"/>
          <w:lang w:val="it-IT"/>
        </w:rPr>
        <w:t xml:space="preserve"> l</w:t>
      </w:r>
      <w:r w:rsidR="0062620F" w:rsidRPr="0062620F">
        <w:rPr>
          <w:rFonts w:ascii="Verdana" w:hAnsi="Verdana"/>
          <w:lang w:val="it-IT"/>
        </w:rPr>
        <w:t>inee guida per la presentazione di progetti sperimentali in materia di vita indipendente ed inclusione nella società delle persone con disabilità</w:t>
      </w:r>
      <w:r w:rsidR="0062620F">
        <w:rPr>
          <w:rFonts w:ascii="Verdana" w:hAnsi="Verdana"/>
          <w:lang w:val="it-IT"/>
        </w:rPr>
        <w:t>.</w:t>
      </w:r>
      <w:r w:rsidR="0062620F">
        <w:rPr>
          <w:rStyle w:val="FootnoteReference"/>
          <w:rFonts w:ascii="Verdana" w:hAnsi="Verdana"/>
          <w:lang w:val="en-IE"/>
        </w:rPr>
        <w:footnoteReference w:id="16"/>
      </w:r>
      <w:r w:rsidR="00751551">
        <w:rPr>
          <w:rFonts w:ascii="Verdana" w:hAnsi="Verdana"/>
          <w:lang w:val="it-IT"/>
        </w:rPr>
        <w:t xml:space="preserve"> </w:t>
      </w:r>
      <w:r w:rsidR="00F9497F">
        <w:rPr>
          <w:rFonts w:ascii="Verdana" w:hAnsi="Verdana"/>
          <w:lang w:val="it-IT"/>
        </w:rPr>
        <w:t xml:space="preserve">Il secondo programma bienniale </w:t>
      </w:r>
      <w:r w:rsidR="00EE0BD5">
        <w:rPr>
          <w:rFonts w:ascii="Verdana" w:hAnsi="Verdana"/>
          <w:lang w:val="it-IT"/>
        </w:rPr>
        <w:t xml:space="preserve">è </w:t>
      </w:r>
      <w:r w:rsidR="00F9497F">
        <w:rPr>
          <w:rFonts w:ascii="Verdana" w:hAnsi="Verdana"/>
          <w:lang w:val="it-IT"/>
        </w:rPr>
        <w:t xml:space="preserve">stato adottato </w:t>
      </w:r>
      <w:r w:rsidR="002355BF">
        <w:rPr>
          <w:rFonts w:ascii="Verdana" w:hAnsi="Verdana"/>
          <w:lang w:val="it-IT"/>
        </w:rPr>
        <w:t>nell’</w:t>
      </w:r>
      <w:r w:rsidR="00EE0BD5">
        <w:rPr>
          <w:rFonts w:ascii="Verdana" w:hAnsi="Verdana"/>
          <w:lang w:val="it-IT"/>
        </w:rPr>
        <w:t xml:space="preserve">ottobre </w:t>
      </w:r>
      <w:r w:rsidR="00F9497F">
        <w:rPr>
          <w:rFonts w:ascii="Verdana" w:hAnsi="Verdana"/>
          <w:lang w:val="it-IT"/>
        </w:rPr>
        <w:t>2017</w:t>
      </w:r>
      <w:r w:rsidR="00751551">
        <w:rPr>
          <w:rFonts w:ascii="Verdana" w:hAnsi="Verdana"/>
          <w:lang w:val="it-IT"/>
        </w:rPr>
        <w:t xml:space="preserve"> (</w:t>
      </w:r>
      <w:r w:rsidR="00F9497F">
        <w:rPr>
          <w:rFonts w:ascii="Verdana" w:hAnsi="Verdana"/>
          <w:lang w:val="it-IT"/>
        </w:rPr>
        <w:t>dopo che il lavoro sul campo per questa ricerca era completato</w:t>
      </w:r>
      <w:r w:rsidR="00751551">
        <w:rPr>
          <w:rFonts w:ascii="Verdana" w:hAnsi="Verdana"/>
          <w:lang w:val="it-IT"/>
        </w:rPr>
        <w:t>), e l</w:t>
      </w:r>
      <w:r w:rsidR="00F9497F">
        <w:rPr>
          <w:rFonts w:ascii="Verdana" w:hAnsi="Verdana"/>
          <w:lang w:val="it-IT"/>
        </w:rPr>
        <w:t>a prima linea di azione si riferisce al c</w:t>
      </w:r>
      <w:r w:rsidR="00F9497F" w:rsidRPr="00F9497F">
        <w:rPr>
          <w:rFonts w:ascii="Verdana" w:hAnsi="Verdana"/>
          <w:lang w:val="it-IT"/>
        </w:rPr>
        <w:t>ontrasto</w:t>
      </w:r>
      <w:r w:rsidR="00F9497F">
        <w:rPr>
          <w:rFonts w:ascii="Verdana" w:hAnsi="Verdana"/>
          <w:lang w:val="it-IT"/>
        </w:rPr>
        <w:t xml:space="preserve"> </w:t>
      </w:r>
      <w:r w:rsidR="00F9497F" w:rsidRPr="00F9497F">
        <w:rPr>
          <w:rFonts w:ascii="Verdana" w:hAnsi="Verdana"/>
          <w:lang w:val="it-IT"/>
        </w:rPr>
        <w:t>all'isolamento,</w:t>
      </w:r>
      <w:r w:rsidR="00F9497F">
        <w:rPr>
          <w:rFonts w:ascii="Verdana" w:hAnsi="Verdana"/>
          <w:lang w:val="it-IT"/>
        </w:rPr>
        <w:t xml:space="preserve"> </w:t>
      </w:r>
      <w:r w:rsidR="00F9497F" w:rsidRPr="00F9497F">
        <w:rPr>
          <w:rFonts w:ascii="Verdana" w:hAnsi="Verdana"/>
          <w:lang w:val="it-IT"/>
        </w:rPr>
        <w:t>alla</w:t>
      </w:r>
      <w:r w:rsidR="00F9497F">
        <w:rPr>
          <w:rFonts w:ascii="Verdana" w:hAnsi="Verdana"/>
          <w:lang w:val="it-IT"/>
        </w:rPr>
        <w:t xml:space="preserve"> </w:t>
      </w:r>
      <w:r w:rsidR="00F9497F" w:rsidRPr="00F9497F">
        <w:rPr>
          <w:rFonts w:ascii="Verdana" w:hAnsi="Verdana"/>
          <w:lang w:val="it-IT"/>
        </w:rPr>
        <w:t>segregazione</w:t>
      </w:r>
      <w:r w:rsidR="00F9497F">
        <w:rPr>
          <w:rFonts w:ascii="Verdana" w:hAnsi="Verdana"/>
          <w:lang w:val="it-IT"/>
        </w:rPr>
        <w:t xml:space="preserve"> </w:t>
      </w:r>
      <w:r w:rsidR="00F9497F" w:rsidRPr="00F9497F">
        <w:rPr>
          <w:rFonts w:ascii="Verdana" w:hAnsi="Verdana"/>
          <w:lang w:val="it-IT"/>
        </w:rPr>
        <w:t>e</w:t>
      </w:r>
      <w:r w:rsidR="00F9497F">
        <w:rPr>
          <w:rFonts w:ascii="Verdana" w:hAnsi="Verdana"/>
          <w:lang w:val="it-IT"/>
        </w:rPr>
        <w:t xml:space="preserve"> </w:t>
      </w:r>
      <w:r w:rsidR="00F9497F" w:rsidRPr="00F9497F">
        <w:rPr>
          <w:rFonts w:ascii="Verdana" w:hAnsi="Verdana"/>
          <w:lang w:val="it-IT"/>
        </w:rPr>
        <w:t>per</w:t>
      </w:r>
      <w:r w:rsidR="00F9497F">
        <w:rPr>
          <w:rFonts w:ascii="Verdana" w:hAnsi="Verdana"/>
          <w:lang w:val="it-IT"/>
        </w:rPr>
        <w:t xml:space="preserve"> </w:t>
      </w:r>
      <w:r w:rsidR="00F9497F" w:rsidRPr="00F9497F">
        <w:rPr>
          <w:rFonts w:ascii="Verdana" w:hAnsi="Verdana"/>
          <w:lang w:val="it-IT"/>
        </w:rPr>
        <w:t>la</w:t>
      </w:r>
      <w:r w:rsidR="00F9497F">
        <w:rPr>
          <w:rFonts w:ascii="Verdana" w:hAnsi="Verdana"/>
          <w:lang w:val="it-IT"/>
        </w:rPr>
        <w:t xml:space="preserve"> </w:t>
      </w:r>
      <w:r w:rsidR="00F9497F" w:rsidRPr="00F9497F">
        <w:rPr>
          <w:rFonts w:ascii="Verdana" w:hAnsi="Verdana"/>
          <w:lang w:val="it-IT"/>
        </w:rPr>
        <w:t>deistituzionalizzazione</w:t>
      </w:r>
      <w:r w:rsidR="00F9497F">
        <w:rPr>
          <w:rFonts w:ascii="Verdana" w:hAnsi="Verdana"/>
          <w:lang w:val="it-IT"/>
        </w:rPr>
        <w:t>.</w:t>
      </w:r>
      <w:r w:rsidR="00C05248">
        <w:rPr>
          <w:rStyle w:val="FootnoteReference"/>
          <w:rFonts w:ascii="Verdana" w:hAnsi="Verdana"/>
          <w:lang w:val="it-IT"/>
        </w:rPr>
        <w:footnoteReference w:id="17"/>
      </w:r>
      <w:r w:rsidR="00751551">
        <w:rPr>
          <w:rFonts w:ascii="Verdana" w:hAnsi="Verdana"/>
          <w:lang w:val="it-IT"/>
        </w:rPr>
        <w:t xml:space="preserve"> Il MLPS ha pu</w:t>
      </w:r>
      <w:r w:rsidR="00347C86">
        <w:rPr>
          <w:rFonts w:ascii="Verdana" w:hAnsi="Verdana"/>
          <w:lang w:val="it-IT"/>
        </w:rPr>
        <w:t>b</w:t>
      </w:r>
      <w:r w:rsidR="00751551">
        <w:rPr>
          <w:rFonts w:ascii="Verdana" w:hAnsi="Verdana"/>
          <w:lang w:val="it-IT"/>
        </w:rPr>
        <w:t>blicat</w:t>
      </w:r>
      <w:r w:rsidR="00347C86">
        <w:rPr>
          <w:rFonts w:ascii="Verdana" w:hAnsi="Verdana"/>
          <w:lang w:val="it-IT"/>
        </w:rPr>
        <w:t xml:space="preserve">o nuove linee guida per </w:t>
      </w:r>
      <w:r w:rsidR="00347C86" w:rsidRPr="00347C86">
        <w:rPr>
          <w:rFonts w:ascii="Verdana" w:hAnsi="Verdana"/>
          <w:lang w:val="it-IT"/>
        </w:rPr>
        <w:t xml:space="preserve">la presentazione di progetti in materia di vita indipendente </w:t>
      </w:r>
      <w:r w:rsidR="002355BF">
        <w:rPr>
          <w:rFonts w:ascii="Verdana" w:hAnsi="Verdana"/>
          <w:lang w:val="it-IT"/>
        </w:rPr>
        <w:t>nel d</w:t>
      </w:r>
      <w:r w:rsidR="00347C86">
        <w:rPr>
          <w:rFonts w:ascii="Verdana" w:hAnsi="Verdana"/>
          <w:lang w:val="it-IT"/>
        </w:rPr>
        <w:t>icembre 2017.</w:t>
      </w:r>
      <w:r w:rsidR="004F017E" w:rsidRPr="00933120">
        <w:rPr>
          <w:rStyle w:val="FootnoteReference"/>
          <w:rFonts w:ascii="Verdana" w:eastAsia="Calibri" w:hAnsi="Verdana" w:cs="Times New Roman"/>
          <w:lang w:val="it-IT"/>
        </w:rPr>
        <w:footnoteReference w:id="18"/>
      </w:r>
    </w:p>
    <w:p w14:paraId="1C277021" w14:textId="6109FFC1" w:rsidR="000A4302" w:rsidRPr="004F017E" w:rsidRDefault="00753D10" w:rsidP="008C3AA7">
      <w:pPr>
        <w:spacing w:before="240"/>
        <w:ind w:left="0"/>
        <w:jc w:val="both"/>
        <w:rPr>
          <w:rFonts w:ascii="Verdana" w:hAnsi="Verdana"/>
          <w:lang w:val="it-IT"/>
        </w:rPr>
      </w:pPr>
      <w:r>
        <w:rPr>
          <w:rFonts w:ascii="Verdana" w:hAnsi="Verdana"/>
          <w:lang w:val="it-IT"/>
        </w:rPr>
        <w:lastRenderedPageBreak/>
        <w:t xml:space="preserve">Il Parlamento ha </w:t>
      </w:r>
      <w:r w:rsidRPr="00753D10">
        <w:rPr>
          <w:rFonts w:ascii="Verdana" w:hAnsi="Verdana"/>
          <w:lang w:val="it-IT"/>
        </w:rPr>
        <w:t xml:space="preserve">approvato </w:t>
      </w:r>
      <w:r w:rsidR="00EE0BD5">
        <w:rPr>
          <w:rFonts w:ascii="Verdana" w:hAnsi="Verdana"/>
          <w:lang w:val="it-IT"/>
        </w:rPr>
        <w:t xml:space="preserve">la </w:t>
      </w:r>
      <w:r w:rsidRPr="00753D10">
        <w:rPr>
          <w:rFonts w:ascii="Verdana" w:hAnsi="Verdana"/>
          <w:lang w:val="it-IT"/>
        </w:rPr>
        <w:t>legge</w:t>
      </w:r>
      <w:r>
        <w:rPr>
          <w:rFonts w:ascii="Verdana" w:hAnsi="Verdana"/>
          <w:lang w:val="it-IT"/>
        </w:rPr>
        <w:t xml:space="preserve"> </w:t>
      </w:r>
      <w:r w:rsidR="00EE0BD5">
        <w:rPr>
          <w:rFonts w:ascii="Verdana" w:hAnsi="Verdana"/>
          <w:lang w:val="it-IT"/>
        </w:rPr>
        <w:t>n</w:t>
      </w:r>
      <w:r>
        <w:rPr>
          <w:rFonts w:ascii="Verdana" w:hAnsi="Verdana"/>
          <w:lang w:val="it-IT"/>
        </w:rPr>
        <w:t>. 112</w:t>
      </w:r>
      <w:r w:rsidR="00EE0BD5">
        <w:rPr>
          <w:rFonts w:ascii="Verdana" w:hAnsi="Verdana"/>
          <w:lang w:val="it-IT"/>
        </w:rPr>
        <w:t>/2016</w:t>
      </w:r>
      <w:r>
        <w:rPr>
          <w:rFonts w:ascii="Verdana" w:hAnsi="Verdana"/>
          <w:lang w:val="it-IT"/>
        </w:rPr>
        <w:t xml:space="preserve"> su</w:t>
      </w:r>
      <w:r w:rsidR="00EE0BD5">
        <w:rPr>
          <w:rFonts w:ascii="Verdana" w:hAnsi="Verdana"/>
          <w:lang w:val="it-IT"/>
        </w:rPr>
        <w:t>lle ‘</w:t>
      </w:r>
      <w:r w:rsidRPr="00FC04A1">
        <w:rPr>
          <w:rFonts w:ascii="Verdana" w:hAnsi="Verdana"/>
          <w:lang w:val="it-IT"/>
        </w:rPr>
        <w:t>Disposizioni in materia di assistenza in favore delle persone con disabilità grave prive del sostegno familiare</w:t>
      </w:r>
      <w:r w:rsidR="00EE0BD5">
        <w:rPr>
          <w:rFonts w:ascii="Verdana" w:hAnsi="Verdana"/>
          <w:lang w:val="it-IT"/>
        </w:rPr>
        <w:t>’</w:t>
      </w:r>
      <w:r>
        <w:rPr>
          <w:rFonts w:ascii="Verdana" w:hAnsi="Verdana"/>
          <w:lang w:val="it-IT"/>
        </w:rPr>
        <w:t xml:space="preserve"> – l</w:t>
      </w:r>
      <w:r w:rsidR="001E710F" w:rsidRPr="00FC04A1">
        <w:rPr>
          <w:rFonts w:ascii="Verdana" w:hAnsi="Verdana"/>
          <w:lang w:val="it-IT"/>
        </w:rPr>
        <w:t xml:space="preserve">a cosiddetta </w:t>
      </w:r>
      <w:r>
        <w:rPr>
          <w:rFonts w:ascii="Verdana" w:hAnsi="Verdana"/>
          <w:lang w:val="it-IT"/>
        </w:rPr>
        <w:t>l</w:t>
      </w:r>
      <w:r w:rsidR="001E710F" w:rsidRPr="00FC04A1">
        <w:rPr>
          <w:rFonts w:ascii="Verdana" w:hAnsi="Verdana"/>
          <w:lang w:val="it-IT"/>
        </w:rPr>
        <w:t xml:space="preserve">egge </w:t>
      </w:r>
      <w:r w:rsidR="000A4302" w:rsidRPr="00FC04A1">
        <w:rPr>
          <w:rFonts w:ascii="Verdana" w:hAnsi="Verdana"/>
          <w:lang w:val="it-IT"/>
        </w:rPr>
        <w:t xml:space="preserve">sul </w:t>
      </w:r>
      <w:r w:rsidR="007F3C19" w:rsidRPr="00FC04A1">
        <w:rPr>
          <w:rFonts w:ascii="Verdana" w:hAnsi="Verdana"/>
          <w:lang w:val="it-IT"/>
        </w:rPr>
        <w:t>‘Dopo di Noi’</w:t>
      </w:r>
      <w:r>
        <w:rPr>
          <w:rFonts w:ascii="Verdana" w:hAnsi="Verdana"/>
          <w:lang w:val="it-IT"/>
        </w:rPr>
        <w:t xml:space="preserve"> </w:t>
      </w:r>
      <w:r w:rsidR="00A05B1E">
        <w:rPr>
          <w:rFonts w:ascii="Verdana" w:hAnsi="Verdana"/>
          <w:lang w:val="it-IT"/>
        </w:rPr>
        <w:t xml:space="preserve">– </w:t>
      </w:r>
      <w:r w:rsidR="00EE0BD5">
        <w:rPr>
          <w:rFonts w:ascii="Verdana" w:hAnsi="Verdana"/>
          <w:lang w:val="it-IT"/>
        </w:rPr>
        <w:t xml:space="preserve">nel </w:t>
      </w:r>
      <w:r w:rsidR="000A4302" w:rsidRPr="00FC04A1">
        <w:rPr>
          <w:rFonts w:ascii="Verdana" w:hAnsi="Verdana"/>
          <w:lang w:val="it-IT"/>
        </w:rPr>
        <w:t>giugno 2016</w:t>
      </w:r>
      <w:r w:rsidR="00B549AC" w:rsidRPr="00FC04A1">
        <w:rPr>
          <w:rFonts w:ascii="Verdana" w:hAnsi="Verdana"/>
          <w:lang w:val="it-IT"/>
        </w:rPr>
        <w:t xml:space="preserve">, dopo che </w:t>
      </w:r>
      <w:r w:rsidR="00EE0BD5">
        <w:rPr>
          <w:rFonts w:ascii="Verdana" w:hAnsi="Verdana"/>
          <w:lang w:val="it-IT"/>
        </w:rPr>
        <w:t xml:space="preserve">erano state </w:t>
      </w:r>
      <w:r w:rsidR="00FD7494">
        <w:rPr>
          <w:rFonts w:ascii="Verdana" w:hAnsi="Verdana"/>
          <w:lang w:val="it-IT"/>
        </w:rPr>
        <w:t xml:space="preserve">completate </w:t>
      </w:r>
      <w:r w:rsidR="00B549AC" w:rsidRPr="00FC04A1">
        <w:rPr>
          <w:rFonts w:ascii="Verdana" w:hAnsi="Verdana"/>
          <w:lang w:val="it-IT"/>
        </w:rPr>
        <w:t xml:space="preserve">le interviste a livello nazionale </w:t>
      </w:r>
      <w:r w:rsidR="004F017E">
        <w:rPr>
          <w:rFonts w:ascii="Verdana" w:hAnsi="Verdana"/>
          <w:lang w:val="it-IT"/>
        </w:rPr>
        <w:t>per questa ricerca.</w:t>
      </w:r>
      <w:r w:rsidR="004F017E" w:rsidRPr="006F60B0">
        <w:rPr>
          <w:rStyle w:val="FootnoteReference"/>
          <w:rFonts w:ascii="Verdana" w:eastAsia="Calibri" w:hAnsi="Verdana" w:cs="Times New Roman"/>
          <w:lang w:val="en-IE"/>
        </w:rPr>
        <w:footnoteReference w:id="19"/>
      </w:r>
      <w:r w:rsidR="004F017E">
        <w:rPr>
          <w:rFonts w:ascii="Verdana" w:hAnsi="Verdana"/>
          <w:lang w:val="it-IT"/>
        </w:rPr>
        <w:t xml:space="preserve"> </w:t>
      </w:r>
      <w:r w:rsidR="000A4302" w:rsidRPr="00FC04A1">
        <w:rPr>
          <w:rFonts w:ascii="Verdana" w:hAnsi="Verdana"/>
          <w:lang w:val="it-IT"/>
        </w:rPr>
        <w:t>Quest</w:t>
      </w:r>
      <w:r w:rsidR="00036317" w:rsidRPr="00FC04A1">
        <w:rPr>
          <w:rFonts w:ascii="Verdana" w:hAnsi="Verdana"/>
          <w:lang w:val="it-IT"/>
        </w:rPr>
        <w:t>’</w:t>
      </w:r>
      <w:r w:rsidR="000A4302" w:rsidRPr="00FC04A1">
        <w:rPr>
          <w:rFonts w:ascii="Verdana" w:hAnsi="Verdana"/>
          <w:lang w:val="it-IT"/>
        </w:rPr>
        <w:t>atto normativo è volto a promuovere il benessere, l’inclusione sociale e l’autonomia delle persone con disabilità</w:t>
      </w:r>
      <w:r w:rsidR="0024542A">
        <w:rPr>
          <w:rFonts w:ascii="Verdana" w:hAnsi="Verdana"/>
          <w:lang w:val="it-IT"/>
        </w:rPr>
        <w:t>.</w:t>
      </w:r>
      <w:r w:rsidR="0026293B" w:rsidRPr="00FC04A1">
        <w:rPr>
          <w:rFonts w:ascii="Verdana" w:eastAsia="Calibri" w:hAnsi="Verdana" w:cs="Times New Roman"/>
          <w:lang w:val="it-IT"/>
        </w:rPr>
        <w:t xml:space="preserve"> </w:t>
      </w:r>
      <w:r w:rsidR="000A4302" w:rsidRPr="00FC04A1">
        <w:rPr>
          <w:rFonts w:ascii="Verdana" w:eastAsia="Calibri" w:hAnsi="Verdana" w:cs="Times New Roman"/>
          <w:lang w:val="it-IT"/>
        </w:rPr>
        <w:t>L’obiettivo di questa legge è di garantire alle persone con disabilità la più ampia autonomia e indipendenza</w:t>
      </w:r>
      <w:r w:rsidR="009547A3" w:rsidRPr="009547A3">
        <w:rPr>
          <w:rFonts w:ascii="Verdana" w:eastAsia="Calibri" w:hAnsi="Verdana" w:cs="Times New Roman"/>
          <w:lang w:val="it-IT"/>
        </w:rPr>
        <w:t xml:space="preserve"> </w:t>
      </w:r>
      <w:r w:rsidR="009547A3" w:rsidRPr="00FC04A1">
        <w:rPr>
          <w:rFonts w:ascii="Verdana" w:eastAsia="Calibri" w:hAnsi="Verdana" w:cs="Times New Roman"/>
          <w:lang w:val="it-IT"/>
        </w:rPr>
        <w:t>attraverso il coinvolgimento attivo dei soggetti interessati</w:t>
      </w:r>
      <w:r w:rsidR="000A4302" w:rsidRPr="00FC04A1">
        <w:rPr>
          <w:rFonts w:ascii="Verdana" w:eastAsia="Calibri" w:hAnsi="Verdana" w:cs="Times New Roman"/>
          <w:lang w:val="it-IT"/>
        </w:rPr>
        <w:t xml:space="preserve">, consentendo loro, ad esempio, di continuare a vivere nella propria casa o in strutture gestite da associazioni, evitando così un approccio </w:t>
      </w:r>
      <w:r w:rsidR="0068763D" w:rsidRPr="00FC04A1">
        <w:rPr>
          <w:rFonts w:ascii="Verdana" w:eastAsia="Calibri" w:hAnsi="Verdana" w:cs="Times New Roman"/>
          <w:lang w:val="it-IT"/>
        </w:rPr>
        <w:t>al sostegno</w:t>
      </w:r>
      <w:r w:rsidR="000A4302" w:rsidRPr="00FC04A1">
        <w:rPr>
          <w:rFonts w:ascii="Verdana" w:eastAsia="Calibri" w:hAnsi="Verdana" w:cs="Times New Roman"/>
          <w:lang w:val="it-IT"/>
        </w:rPr>
        <w:t xml:space="preserve"> basato sull’</w:t>
      </w:r>
      <w:r w:rsidR="0068763D" w:rsidRPr="00FC04A1">
        <w:rPr>
          <w:rFonts w:ascii="Verdana" w:eastAsia="Calibri" w:hAnsi="Verdana" w:cs="Times New Roman"/>
          <w:lang w:val="it-IT"/>
        </w:rPr>
        <w:t>assistenza sanitaria tradizionale.</w:t>
      </w:r>
      <w:r w:rsidR="005B6910" w:rsidRPr="005B6910">
        <w:rPr>
          <w:rFonts w:ascii="Verdana" w:eastAsia="Calibri" w:hAnsi="Verdana" w:cs="Times New Roman"/>
          <w:lang w:val="it-IT"/>
        </w:rPr>
        <w:t xml:space="preserve"> </w:t>
      </w:r>
      <w:r w:rsidR="005B6910">
        <w:rPr>
          <w:rFonts w:ascii="Verdana" w:eastAsia="Calibri" w:hAnsi="Verdana" w:cs="Times New Roman"/>
          <w:lang w:val="it-IT"/>
        </w:rPr>
        <w:t>L</w:t>
      </w:r>
      <w:r w:rsidR="005B6910" w:rsidRPr="00FC04A1">
        <w:rPr>
          <w:rFonts w:ascii="Verdana" w:eastAsia="Calibri" w:hAnsi="Verdana" w:cs="Times New Roman"/>
          <w:lang w:val="it-IT"/>
        </w:rPr>
        <w:t>a legge ricomprende anche coloro che hanno ancora i genitori in vita dai quali</w:t>
      </w:r>
      <w:r w:rsidR="005B6910">
        <w:rPr>
          <w:rFonts w:ascii="Verdana" w:eastAsia="Calibri" w:hAnsi="Verdana" w:cs="Times New Roman"/>
          <w:lang w:val="it-IT"/>
        </w:rPr>
        <w:t xml:space="preserve"> </w:t>
      </w:r>
      <w:r w:rsidR="005B6910" w:rsidRPr="00FC04A1">
        <w:rPr>
          <w:rFonts w:ascii="Verdana" w:eastAsia="Calibri" w:hAnsi="Verdana" w:cs="Times New Roman"/>
          <w:lang w:val="it-IT"/>
        </w:rPr>
        <w:t>n</w:t>
      </w:r>
      <w:r w:rsidR="009547A3">
        <w:rPr>
          <w:rFonts w:ascii="Verdana" w:eastAsia="Calibri" w:hAnsi="Verdana" w:cs="Times New Roman"/>
          <w:lang w:val="it-IT"/>
        </w:rPr>
        <w:t>on ricevono più alcun sostegno.</w:t>
      </w:r>
    </w:p>
    <w:p w14:paraId="394B1529" w14:textId="0210EF4A" w:rsidR="00121616" w:rsidRDefault="00613DEF" w:rsidP="007A2511">
      <w:pPr>
        <w:spacing w:before="240"/>
        <w:ind w:left="0"/>
        <w:jc w:val="both"/>
        <w:rPr>
          <w:rFonts w:ascii="Verdana" w:eastAsia="Calibri" w:hAnsi="Verdana" w:cs="Times New Roman"/>
          <w:lang w:val="it-IT"/>
        </w:rPr>
      </w:pPr>
      <w:r>
        <w:rPr>
          <w:rFonts w:ascii="Verdana" w:eastAsia="Calibri" w:hAnsi="Verdana" w:cs="Times New Roman"/>
          <w:lang w:val="it-IT"/>
        </w:rPr>
        <w:t>I</w:t>
      </w:r>
      <w:r w:rsidR="0068763D" w:rsidRPr="00FC04A1">
        <w:rPr>
          <w:rFonts w:ascii="Verdana" w:eastAsia="Calibri" w:hAnsi="Verdana" w:cs="Times New Roman"/>
          <w:lang w:val="it-IT"/>
        </w:rPr>
        <w:t xml:space="preserve">l decreto </w:t>
      </w:r>
      <w:r w:rsidR="00EE0BD5">
        <w:rPr>
          <w:rFonts w:ascii="Verdana" w:eastAsia="Calibri" w:hAnsi="Verdana" w:cs="Times New Roman"/>
          <w:lang w:val="it-IT"/>
        </w:rPr>
        <w:t>attuativo</w:t>
      </w:r>
      <w:r w:rsidR="0068763D" w:rsidRPr="00FC04A1">
        <w:rPr>
          <w:rFonts w:ascii="Verdana" w:eastAsia="Calibri" w:hAnsi="Verdana" w:cs="Times New Roman"/>
          <w:lang w:val="it-IT"/>
        </w:rPr>
        <w:t xml:space="preserve"> della legge ha promosso la creazione di strutture per l’assistenza di </w:t>
      </w:r>
      <w:r w:rsidR="00036317" w:rsidRPr="00FC04A1">
        <w:rPr>
          <w:rFonts w:ascii="Verdana" w:eastAsia="Calibri" w:hAnsi="Verdana" w:cs="Times New Roman"/>
          <w:lang w:val="it-IT"/>
        </w:rPr>
        <w:t>un massimo di</w:t>
      </w:r>
      <w:r w:rsidR="0068763D" w:rsidRPr="00FC04A1">
        <w:rPr>
          <w:rFonts w:ascii="Verdana" w:eastAsia="Calibri" w:hAnsi="Verdana" w:cs="Times New Roman"/>
          <w:lang w:val="it-IT"/>
        </w:rPr>
        <w:t xml:space="preserve"> 10 persone con disabilità, stabilendo la partecipazione obbligatoria a forme di DI. </w:t>
      </w:r>
      <w:r w:rsidR="00D6030F" w:rsidRPr="00FC04A1">
        <w:rPr>
          <w:rFonts w:ascii="Verdana" w:eastAsia="Calibri" w:hAnsi="Verdana" w:cs="Times New Roman"/>
          <w:lang w:val="it-IT"/>
        </w:rPr>
        <w:t>La normativa introduce un fondo specifico e prevede la possibilità di beneficiare di risorse stanziate da enti e associazioni privati</w:t>
      </w:r>
      <w:r w:rsidR="00926108">
        <w:rPr>
          <w:rFonts w:ascii="Verdana" w:eastAsia="Calibri" w:hAnsi="Verdana" w:cs="Times New Roman"/>
          <w:lang w:val="it-IT"/>
        </w:rPr>
        <w:t>.</w:t>
      </w:r>
      <w:r w:rsidR="00D6030F" w:rsidRPr="00FC04A1">
        <w:rPr>
          <w:rFonts w:ascii="Verdana" w:eastAsia="Calibri" w:hAnsi="Verdana" w:cs="Times New Roman"/>
          <w:lang w:val="it-IT"/>
        </w:rPr>
        <w:t xml:space="preserve"> </w:t>
      </w:r>
      <w:r w:rsidR="00617CC3">
        <w:rPr>
          <w:rFonts w:ascii="Verdana" w:eastAsia="Calibri" w:hAnsi="Verdana" w:cs="Times New Roman"/>
          <w:lang w:val="it-IT"/>
        </w:rPr>
        <w:t xml:space="preserve">Come riportato </w:t>
      </w:r>
      <w:r w:rsidR="00EE0BD5">
        <w:rPr>
          <w:rFonts w:ascii="Verdana" w:eastAsia="Calibri" w:hAnsi="Verdana" w:cs="Times New Roman"/>
          <w:lang w:val="it-IT"/>
        </w:rPr>
        <w:t>all’a</w:t>
      </w:r>
      <w:r w:rsidR="00617CC3">
        <w:rPr>
          <w:rFonts w:ascii="Verdana" w:eastAsia="Calibri" w:hAnsi="Verdana" w:cs="Times New Roman"/>
          <w:lang w:val="it-IT"/>
        </w:rPr>
        <w:t>rticolo 1, l</w:t>
      </w:r>
      <w:r w:rsidR="00121616" w:rsidRPr="00FC04A1">
        <w:rPr>
          <w:rFonts w:ascii="Verdana" w:eastAsia="Calibri" w:hAnsi="Verdana" w:cs="Times New Roman"/>
          <w:lang w:val="it-IT"/>
        </w:rPr>
        <w:t xml:space="preserve">a normativa è “volta, altresì, ad agevolare le erogazioni da parte di soggetti privati, la stipula di polizze di assicurazione e la costituzione </w:t>
      </w:r>
      <w:r w:rsidR="00121616" w:rsidRPr="00FC04A1">
        <w:rPr>
          <w:rFonts w:ascii="Verdana" w:eastAsia="Calibri" w:hAnsi="Verdana" w:cs="Times New Roman"/>
          <w:lang w:val="it-IT"/>
        </w:rPr>
        <w:lastRenderedPageBreak/>
        <w:t xml:space="preserve">di trust […] anche a favore di organizzazioni non lucrative di utilità sociale […] in favore di persone con disabilità grave”. </w:t>
      </w:r>
    </w:p>
    <w:p w14:paraId="5B5EF61A" w14:textId="516664CA" w:rsidR="007A2511" w:rsidRPr="00FC04A1" w:rsidRDefault="00D6030F" w:rsidP="007A2511">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Il fondo è finanziato dalle Regioni, dagli enti locali e dagli organismi del terzo settore. La dotazione finanziaria ammonta a 90 milioni di euro nel 2016, </w:t>
      </w:r>
      <w:r w:rsidR="008F3648" w:rsidRPr="00FC04A1">
        <w:rPr>
          <w:rFonts w:ascii="Verdana" w:eastAsia="Calibri" w:hAnsi="Verdana" w:cs="Times New Roman"/>
          <w:lang w:val="it-IT"/>
        </w:rPr>
        <w:t xml:space="preserve">a </w:t>
      </w:r>
      <w:r w:rsidRPr="00FC04A1">
        <w:rPr>
          <w:rFonts w:ascii="Verdana" w:eastAsia="Calibri" w:hAnsi="Verdana" w:cs="Times New Roman"/>
          <w:lang w:val="it-IT"/>
        </w:rPr>
        <w:t xml:space="preserve">38,3 milioni di euro nel 2017 e </w:t>
      </w:r>
      <w:r w:rsidR="008F3648" w:rsidRPr="00FC04A1">
        <w:rPr>
          <w:rFonts w:ascii="Verdana" w:eastAsia="Calibri" w:hAnsi="Verdana" w:cs="Times New Roman"/>
          <w:lang w:val="it-IT"/>
        </w:rPr>
        <w:t xml:space="preserve">a </w:t>
      </w:r>
      <w:r w:rsidRPr="00FC04A1">
        <w:rPr>
          <w:rFonts w:ascii="Verdana" w:eastAsia="Calibri" w:hAnsi="Verdana" w:cs="Times New Roman"/>
          <w:lang w:val="it-IT"/>
        </w:rPr>
        <w:t xml:space="preserve">56,1 milioni di euro nel 2018. </w:t>
      </w:r>
      <w:r w:rsidR="007A2511" w:rsidRPr="00FC04A1">
        <w:rPr>
          <w:rFonts w:ascii="Verdana" w:eastAsia="Calibri" w:hAnsi="Verdana" w:cs="Times New Roman"/>
          <w:lang w:val="it-IT"/>
        </w:rPr>
        <w:t>Un dirigente di una cooperativa sociale –</w:t>
      </w:r>
      <w:r w:rsidR="007A2511" w:rsidRPr="00FC04A1">
        <w:rPr>
          <w:lang w:val="it-IT"/>
        </w:rPr>
        <w:t xml:space="preserve"> </w:t>
      </w:r>
      <w:r w:rsidR="007A2511" w:rsidRPr="00FC04A1">
        <w:rPr>
          <w:rFonts w:ascii="Verdana" w:eastAsia="Calibri" w:hAnsi="Verdana" w:cs="Times New Roman"/>
          <w:lang w:val="it-IT"/>
        </w:rPr>
        <w:t xml:space="preserve">organizzazione </w:t>
      </w:r>
      <w:r w:rsidR="00EE0BD5">
        <w:rPr>
          <w:rFonts w:ascii="Verdana" w:eastAsia="Calibri" w:hAnsi="Verdana" w:cs="Times New Roman"/>
          <w:lang w:val="it-IT"/>
        </w:rPr>
        <w:t xml:space="preserve">comunitarie </w:t>
      </w:r>
      <w:r w:rsidR="007A2511" w:rsidRPr="00FC04A1">
        <w:rPr>
          <w:rFonts w:ascii="Verdana" w:eastAsia="Calibri" w:hAnsi="Verdana" w:cs="Times New Roman"/>
          <w:lang w:val="it-IT"/>
        </w:rPr>
        <w:t xml:space="preserve">no-profit, </w:t>
      </w:r>
      <w:r w:rsidR="00320B9D">
        <w:rPr>
          <w:rFonts w:ascii="Verdana" w:eastAsia="Calibri" w:hAnsi="Verdana" w:cs="Times New Roman"/>
          <w:lang w:val="it-IT"/>
        </w:rPr>
        <w:t>compost</w:t>
      </w:r>
      <w:r w:rsidR="00A05B1E">
        <w:rPr>
          <w:rFonts w:ascii="Verdana" w:eastAsia="Calibri" w:hAnsi="Verdana" w:cs="Times New Roman"/>
          <w:lang w:val="it-IT"/>
        </w:rPr>
        <w:t>e</w:t>
      </w:r>
      <w:r w:rsidR="00320B9D">
        <w:rPr>
          <w:rFonts w:ascii="Verdana" w:eastAsia="Calibri" w:hAnsi="Verdana" w:cs="Times New Roman"/>
          <w:lang w:val="it-IT"/>
        </w:rPr>
        <w:t xml:space="preserve"> da</w:t>
      </w:r>
      <w:r w:rsidR="007A2511" w:rsidRPr="00FC04A1">
        <w:rPr>
          <w:rFonts w:ascii="Verdana" w:eastAsia="Calibri" w:hAnsi="Verdana" w:cs="Times New Roman"/>
          <w:lang w:val="it-IT"/>
        </w:rPr>
        <w:t xml:space="preserve">i fornitori e </w:t>
      </w:r>
      <w:r w:rsidR="00320B9D">
        <w:rPr>
          <w:rFonts w:ascii="Verdana" w:eastAsia="Calibri" w:hAnsi="Verdana" w:cs="Times New Roman"/>
          <w:lang w:val="it-IT"/>
        </w:rPr>
        <w:t>da</w:t>
      </w:r>
      <w:r w:rsidR="007A2511" w:rsidRPr="00FC04A1">
        <w:rPr>
          <w:rFonts w:ascii="Verdana" w:eastAsia="Calibri" w:hAnsi="Verdana" w:cs="Times New Roman"/>
          <w:lang w:val="it-IT"/>
        </w:rPr>
        <w:t xml:space="preserve">i beneficiari di una prestazione sociale – ha espresso dubbi circa i possibili sviluppi futuri della legge in esame, dubbi sull’applicazione della legge: </w:t>
      </w:r>
    </w:p>
    <w:p w14:paraId="65141C15" w14:textId="7D2D87E7" w:rsidR="007A2511" w:rsidRPr="00FC04A1" w:rsidRDefault="007A2511" w:rsidP="007A2511">
      <w:pPr>
        <w:spacing w:before="240"/>
        <w:ind w:left="567"/>
        <w:jc w:val="both"/>
        <w:rPr>
          <w:rFonts w:ascii="Verdana" w:hAnsi="Verdana"/>
          <w:i/>
          <w:lang w:val="it-IT"/>
        </w:rPr>
      </w:pPr>
      <w:r w:rsidRPr="00FC04A1">
        <w:rPr>
          <w:rFonts w:ascii="Verdana" w:hAnsi="Verdana"/>
          <w:i/>
          <w:lang w:val="it-IT"/>
        </w:rPr>
        <w:t xml:space="preserve">“Ritengo che sia povera, se non poverissima la dotazione finanziaria [della legge]. Cinquecento milioni in Italia per il ‘Dopo di Noi’ risolve la questione di due regioni.” </w:t>
      </w:r>
      <w:r w:rsidRPr="00FC04A1">
        <w:rPr>
          <w:rFonts w:ascii="Verdana" w:hAnsi="Verdana"/>
          <w:lang w:val="it-IT"/>
        </w:rPr>
        <w:t>(</w:t>
      </w:r>
      <w:r>
        <w:rPr>
          <w:rFonts w:ascii="Verdana" w:hAnsi="Verdana"/>
          <w:lang w:val="it-IT"/>
        </w:rPr>
        <w:t>Dipendente</w:t>
      </w:r>
      <w:r w:rsidRPr="00FC04A1">
        <w:rPr>
          <w:rFonts w:ascii="Verdana" w:hAnsi="Verdana"/>
          <w:lang w:val="it-IT"/>
        </w:rPr>
        <w:t xml:space="preserve"> di un servizio </w:t>
      </w:r>
      <w:r w:rsidR="00320B9D">
        <w:rPr>
          <w:rFonts w:ascii="Verdana" w:hAnsi="Verdana"/>
          <w:lang w:val="it-IT"/>
        </w:rPr>
        <w:t xml:space="preserve">di </w:t>
      </w:r>
      <w:r w:rsidRPr="00FC04A1">
        <w:rPr>
          <w:rFonts w:ascii="Verdana" w:hAnsi="Verdana"/>
          <w:lang w:val="it-IT"/>
        </w:rPr>
        <w:t>comunità)</w:t>
      </w:r>
    </w:p>
    <w:p w14:paraId="4237D1AD" w14:textId="29C90CC5" w:rsidR="008D25E1" w:rsidRPr="00FC04A1" w:rsidRDefault="00121616" w:rsidP="007A2511">
      <w:pPr>
        <w:spacing w:before="240"/>
        <w:ind w:left="0"/>
        <w:jc w:val="both"/>
        <w:rPr>
          <w:rFonts w:ascii="Verdana" w:hAnsi="Verdana"/>
          <w:i/>
          <w:lang w:val="it-IT"/>
        </w:rPr>
      </w:pPr>
      <w:r>
        <w:rPr>
          <w:rFonts w:ascii="Verdana" w:eastAsia="Calibri" w:hAnsi="Verdana" w:cs="Times New Roman"/>
          <w:lang w:val="it-IT"/>
        </w:rPr>
        <w:t>Ciò nonostante, i</w:t>
      </w:r>
      <w:r w:rsidR="00D6030F" w:rsidRPr="00FC04A1">
        <w:rPr>
          <w:rFonts w:ascii="Verdana" w:eastAsia="Calibri" w:hAnsi="Verdana" w:cs="Times New Roman"/>
          <w:lang w:val="it-IT"/>
        </w:rPr>
        <w:t xml:space="preserve">l ruolo della normativa nell’ambito della promozione della DI è stato accolto positivamente dalle organizzazioni delle persone con disabilità, sebbene sia stato </w:t>
      </w:r>
      <w:r w:rsidR="005B6589">
        <w:rPr>
          <w:rFonts w:ascii="Verdana" w:eastAsia="Calibri" w:hAnsi="Verdana" w:cs="Times New Roman"/>
          <w:lang w:val="it-IT"/>
        </w:rPr>
        <w:t>osservato</w:t>
      </w:r>
      <w:r w:rsidR="00D6030F" w:rsidRPr="00FC04A1">
        <w:rPr>
          <w:rFonts w:ascii="Verdana" w:eastAsia="Calibri" w:hAnsi="Verdana" w:cs="Times New Roman"/>
          <w:lang w:val="it-IT"/>
        </w:rPr>
        <w:t xml:space="preserve"> che la sua attuazione poggerebbe su finanziamenti privati nell’ipotesi in cui </w:t>
      </w:r>
      <w:r w:rsidR="00841D4F" w:rsidRPr="00FC04A1">
        <w:rPr>
          <w:rFonts w:ascii="Verdana" w:eastAsia="Calibri" w:hAnsi="Verdana" w:cs="Times New Roman"/>
          <w:lang w:val="it-IT"/>
        </w:rPr>
        <w:t>gli enti pubblici</w:t>
      </w:r>
      <w:r w:rsidR="00D6030F" w:rsidRPr="00FC04A1">
        <w:rPr>
          <w:rFonts w:ascii="Verdana" w:eastAsia="Calibri" w:hAnsi="Verdana" w:cs="Times New Roman"/>
          <w:lang w:val="it-IT"/>
        </w:rPr>
        <w:t xml:space="preserve"> </w:t>
      </w:r>
      <w:r w:rsidR="00841D4F" w:rsidRPr="00FC04A1">
        <w:rPr>
          <w:rFonts w:ascii="Verdana" w:eastAsia="Calibri" w:hAnsi="Verdana" w:cs="Times New Roman"/>
          <w:lang w:val="it-IT"/>
        </w:rPr>
        <w:t>fossero impossibilitati</w:t>
      </w:r>
      <w:r w:rsidR="00036317" w:rsidRPr="00FC04A1">
        <w:rPr>
          <w:rFonts w:ascii="Verdana" w:eastAsia="Calibri" w:hAnsi="Verdana" w:cs="Times New Roman"/>
          <w:lang w:val="it-IT"/>
        </w:rPr>
        <w:t xml:space="preserve"> a</w:t>
      </w:r>
      <w:r w:rsidR="00D6030F" w:rsidRPr="00FC04A1">
        <w:rPr>
          <w:rFonts w:ascii="Verdana" w:eastAsia="Calibri" w:hAnsi="Verdana" w:cs="Times New Roman"/>
          <w:lang w:val="it-IT"/>
        </w:rPr>
        <w:t xml:space="preserve"> fornire un ammontare adeguato di risorse finanziarie</w:t>
      </w:r>
      <w:r w:rsidR="007A2511">
        <w:rPr>
          <w:rFonts w:ascii="Verdana" w:eastAsia="Calibri" w:hAnsi="Verdana" w:cs="Times New Roman"/>
          <w:lang w:val="it-IT"/>
        </w:rPr>
        <w:t>.</w:t>
      </w:r>
      <w:r w:rsidR="00CB52F2" w:rsidRPr="00FC04A1">
        <w:rPr>
          <w:rStyle w:val="FootnoteReference"/>
          <w:rFonts w:ascii="Verdana" w:eastAsia="Calibri" w:hAnsi="Verdana" w:cs="Times New Roman"/>
          <w:lang w:val="it-IT"/>
        </w:rPr>
        <w:footnoteReference w:id="20"/>
      </w:r>
      <w:r w:rsidR="007A2511">
        <w:rPr>
          <w:rFonts w:ascii="Verdana" w:eastAsia="Calibri" w:hAnsi="Verdana" w:cs="Times New Roman"/>
          <w:lang w:val="it-IT"/>
        </w:rPr>
        <w:t xml:space="preserve"> </w:t>
      </w:r>
    </w:p>
    <w:p w14:paraId="7104330F" w14:textId="77777777" w:rsidR="00514838" w:rsidRPr="00FC04A1" w:rsidRDefault="00514838" w:rsidP="00514838">
      <w:pPr>
        <w:spacing w:before="240"/>
        <w:ind w:left="0"/>
        <w:jc w:val="both"/>
        <w:rPr>
          <w:rFonts w:ascii="Verdana" w:hAnsi="Verdana"/>
          <w:lang w:val="it-IT"/>
        </w:rPr>
      </w:pPr>
    </w:p>
    <w:p w14:paraId="002C833A" w14:textId="77777777" w:rsidR="00C93956" w:rsidRPr="00FC04A1" w:rsidRDefault="006C4F2B" w:rsidP="00DE451E">
      <w:pPr>
        <w:keepNext/>
        <w:keepLines/>
        <w:numPr>
          <w:ilvl w:val="2"/>
          <w:numId w:val="2"/>
        </w:numPr>
        <w:spacing w:before="40"/>
        <w:ind w:left="1287"/>
        <w:jc w:val="both"/>
        <w:rPr>
          <w:rFonts w:ascii="Verdana" w:eastAsia="Times New Roman" w:hAnsi="Verdana" w:cs="Times New Roman"/>
          <w:color w:val="1F4D78"/>
          <w:sz w:val="24"/>
          <w:szCs w:val="24"/>
          <w:lang w:val="it-IT"/>
        </w:rPr>
      </w:pPr>
      <w:bookmarkStart w:id="24" w:name="_Toc483329595"/>
      <w:bookmarkStart w:id="25" w:name="_Toc519866815"/>
      <w:r w:rsidRPr="00FC04A1">
        <w:rPr>
          <w:rFonts w:ascii="Verdana" w:eastAsia="Times New Roman" w:hAnsi="Verdana" w:cs="Times New Roman"/>
          <w:color w:val="1F4D78"/>
          <w:sz w:val="24"/>
          <w:szCs w:val="24"/>
          <w:lang w:val="it-IT"/>
        </w:rPr>
        <w:lastRenderedPageBreak/>
        <w:t>Il quadro giuridico e strategico a livello locale per la DI</w:t>
      </w:r>
      <w:bookmarkEnd w:id="24"/>
      <w:bookmarkEnd w:id="25"/>
    </w:p>
    <w:p w14:paraId="46B2F819" w14:textId="602740BC" w:rsidR="006C4F2B" w:rsidRPr="00FC04A1" w:rsidRDefault="006C4F2B" w:rsidP="000A45E2">
      <w:pPr>
        <w:autoSpaceDE w:val="0"/>
        <w:autoSpaceDN w:val="0"/>
        <w:adjustRightInd w:val="0"/>
        <w:spacing w:before="240"/>
        <w:ind w:left="0"/>
        <w:jc w:val="both"/>
        <w:rPr>
          <w:rFonts w:ascii="Verdana" w:hAnsi="Verdana"/>
          <w:lang w:val="it-IT"/>
        </w:rPr>
      </w:pPr>
      <w:r w:rsidRPr="00FC04A1">
        <w:rPr>
          <w:rFonts w:ascii="Verdana" w:hAnsi="Verdana"/>
          <w:lang w:val="it-IT"/>
        </w:rPr>
        <w:t xml:space="preserve">All’interno dell’ordinamento nazionale, </w:t>
      </w:r>
      <w:r w:rsidR="00670B20">
        <w:rPr>
          <w:rFonts w:ascii="Verdana" w:hAnsi="Verdana"/>
          <w:lang w:val="it-IT"/>
        </w:rPr>
        <w:t>competenti per l’attuazione delle politiche sono le</w:t>
      </w:r>
      <w:r w:rsidRPr="00FC04A1">
        <w:rPr>
          <w:rFonts w:ascii="Verdana" w:hAnsi="Verdana"/>
          <w:lang w:val="it-IT"/>
        </w:rPr>
        <w:t xml:space="preserve"> autorità regionali e locali. Tuttavia, potrebbero insorgere controversie o verificarsi sovrapposizioni fra </w:t>
      </w:r>
      <w:r w:rsidR="006B3373" w:rsidRPr="00FC04A1">
        <w:rPr>
          <w:rFonts w:ascii="Verdana" w:hAnsi="Verdana"/>
          <w:lang w:val="it-IT"/>
        </w:rPr>
        <w:t xml:space="preserve">i </w:t>
      </w:r>
      <w:r w:rsidRPr="00FC04A1">
        <w:rPr>
          <w:rFonts w:ascii="Verdana" w:hAnsi="Verdana"/>
          <w:lang w:val="it-IT"/>
        </w:rPr>
        <w:t xml:space="preserve">diversi interventi a causa della mancanza di coordinamento. La causa principale </w:t>
      </w:r>
      <w:r w:rsidR="008F3648" w:rsidRPr="00FC04A1">
        <w:rPr>
          <w:rFonts w:ascii="Verdana" w:hAnsi="Verdana"/>
          <w:lang w:val="it-IT"/>
        </w:rPr>
        <w:t xml:space="preserve">non </w:t>
      </w:r>
      <w:r w:rsidR="006B3373" w:rsidRPr="00FC04A1">
        <w:rPr>
          <w:rFonts w:ascii="Verdana" w:hAnsi="Verdana"/>
          <w:lang w:val="it-IT"/>
        </w:rPr>
        <w:t>afferisce</w:t>
      </w:r>
      <w:r w:rsidRPr="00FC04A1">
        <w:rPr>
          <w:rFonts w:ascii="Verdana" w:hAnsi="Verdana"/>
          <w:lang w:val="it-IT"/>
        </w:rPr>
        <w:t xml:space="preserve"> alla specifica tematica strategica (la disabilità) ma alla struttura complessa della governance dello Stato italiano, la quale è regolata dal Titolo V della Costituzione.</w:t>
      </w:r>
      <w:r w:rsidR="00670B20">
        <w:rPr>
          <w:rFonts w:ascii="Verdana" w:hAnsi="Verdana"/>
          <w:lang w:val="it-IT"/>
        </w:rPr>
        <w:t xml:space="preserve"> I</w:t>
      </w:r>
      <w:r w:rsidRPr="00FC04A1">
        <w:rPr>
          <w:rFonts w:ascii="Verdana" w:hAnsi="Verdana"/>
          <w:lang w:val="it-IT"/>
        </w:rPr>
        <w:t xml:space="preserve">l governo </w:t>
      </w:r>
      <w:r w:rsidR="00670B20">
        <w:rPr>
          <w:rFonts w:ascii="Verdana" w:hAnsi="Verdana"/>
          <w:lang w:val="it-IT"/>
        </w:rPr>
        <w:t>del territorio</w:t>
      </w:r>
      <w:r w:rsidR="00670B20" w:rsidRPr="00FC04A1">
        <w:rPr>
          <w:rFonts w:ascii="Verdana" w:hAnsi="Verdana"/>
          <w:lang w:val="it-IT"/>
        </w:rPr>
        <w:t xml:space="preserve"> </w:t>
      </w:r>
      <w:r w:rsidRPr="00FC04A1">
        <w:rPr>
          <w:rFonts w:ascii="Verdana" w:hAnsi="Verdana"/>
          <w:lang w:val="it-IT"/>
        </w:rPr>
        <w:t xml:space="preserve">è organizzato su quattro livelli: Comuni, Province, Regioni e lo Stato. I Comuni e le Province costituiscono degli enti amministrativi. Solitamente, i compiti di natura amministrativa spettano ai Comuni; tuttavia, questi ultimi gestiscono in larga misura politiche e servizi </w:t>
      </w:r>
      <w:r w:rsidR="006B3373" w:rsidRPr="00FC04A1">
        <w:rPr>
          <w:rFonts w:ascii="Verdana" w:hAnsi="Verdana"/>
          <w:lang w:val="it-IT"/>
        </w:rPr>
        <w:t>erogati</w:t>
      </w:r>
      <w:r w:rsidRPr="00FC04A1">
        <w:rPr>
          <w:rFonts w:ascii="Verdana" w:hAnsi="Verdana"/>
          <w:lang w:val="it-IT"/>
        </w:rPr>
        <w:t xml:space="preserve"> a livello locale, come i rifiuti, il trasporto pubblico, l’assistenza sociale, la polizia municipale, l’edilizia scolastica, ecc. Dall’altro lato, il coordinamento e la pianificazione a livello intercomunale spetta alle Province, le quali gestiscono i servizi che non possono essere gestiti in autonomia dai singoli Comuni.</w:t>
      </w:r>
    </w:p>
    <w:p w14:paraId="5AE4C17B" w14:textId="5CEB6349" w:rsidR="006C4F2B" w:rsidRPr="00FC04A1" w:rsidRDefault="006C4F2B" w:rsidP="000A45E2">
      <w:pPr>
        <w:autoSpaceDE w:val="0"/>
        <w:autoSpaceDN w:val="0"/>
        <w:adjustRightInd w:val="0"/>
        <w:spacing w:before="240"/>
        <w:ind w:left="0"/>
        <w:jc w:val="both"/>
        <w:rPr>
          <w:rFonts w:ascii="Verdana" w:hAnsi="Verdana"/>
          <w:lang w:val="it-IT"/>
        </w:rPr>
      </w:pPr>
      <w:r w:rsidRPr="00FC04A1">
        <w:rPr>
          <w:rFonts w:ascii="Verdana" w:hAnsi="Verdana"/>
          <w:lang w:val="it-IT"/>
        </w:rPr>
        <w:t>Per quanto riguarda le Regioni, esse rappresentano</w:t>
      </w:r>
      <w:r w:rsidR="00B87B0F" w:rsidRPr="00FC04A1">
        <w:rPr>
          <w:rFonts w:ascii="Verdana" w:hAnsi="Verdana"/>
          <w:lang w:val="it-IT"/>
        </w:rPr>
        <w:t>, ai sensi della Costituzione,</w:t>
      </w:r>
      <w:r w:rsidRPr="00FC04A1">
        <w:rPr>
          <w:rFonts w:ascii="Verdana" w:hAnsi="Verdana"/>
          <w:lang w:val="it-IT"/>
        </w:rPr>
        <w:t xml:space="preserve"> il solo livello subnazionale </w:t>
      </w:r>
      <w:r w:rsidR="00B87B0F" w:rsidRPr="00FC04A1">
        <w:rPr>
          <w:rFonts w:ascii="Verdana" w:hAnsi="Verdana"/>
          <w:lang w:val="it-IT"/>
        </w:rPr>
        <w:t>di governo dotato di potestà legislativa (come lo Stato). Tale potestà concerne un corposo elenco di materie e si divide in due tipologie: concorrente ed esclusiva. La prima concerne tutte le materie nelle quali la potestà legislativa regionale è assoggettat</w:t>
      </w:r>
      <w:r w:rsidR="006B3373" w:rsidRPr="00FC04A1">
        <w:rPr>
          <w:rFonts w:ascii="Verdana" w:hAnsi="Verdana"/>
          <w:lang w:val="it-IT"/>
        </w:rPr>
        <w:t>a</w:t>
      </w:r>
      <w:r w:rsidR="00B87B0F" w:rsidRPr="00FC04A1">
        <w:rPr>
          <w:rFonts w:ascii="Verdana" w:hAnsi="Verdana"/>
          <w:lang w:val="it-IT"/>
        </w:rPr>
        <w:t xml:space="preserve"> all</w:t>
      </w:r>
      <w:r w:rsidR="008F3648" w:rsidRPr="00FC04A1">
        <w:rPr>
          <w:rFonts w:ascii="Verdana" w:hAnsi="Verdana"/>
          <w:lang w:val="it-IT"/>
        </w:rPr>
        <w:t>e leggi quadro dello Stato: t</w:t>
      </w:r>
      <w:r w:rsidR="00B87B0F" w:rsidRPr="00FC04A1">
        <w:rPr>
          <w:rFonts w:ascii="Verdana" w:hAnsi="Verdana"/>
          <w:lang w:val="it-IT"/>
        </w:rPr>
        <w:t xml:space="preserve">ali materie includono le aree dell’economia e della produzione (trasporti e </w:t>
      </w:r>
      <w:r w:rsidR="00B87B0F" w:rsidRPr="00FC04A1">
        <w:rPr>
          <w:rFonts w:ascii="Verdana" w:hAnsi="Verdana"/>
          <w:lang w:val="it-IT"/>
        </w:rPr>
        <w:lastRenderedPageBreak/>
        <w:t xml:space="preserve">comunicazione, energia, gestione del territorio, ricerca e sviluppo) nonché le misure di </w:t>
      </w:r>
      <w:r w:rsidR="00764596" w:rsidRPr="00FC04A1">
        <w:rPr>
          <w:rFonts w:ascii="Verdana" w:hAnsi="Verdana"/>
          <w:lang w:val="it-IT"/>
        </w:rPr>
        <w:t>welfare</w:t>
      </w:r>
      <w:r w:rsidR="00B87B0F" w:rsidRPr="00FC04A1">
        <w:rPr>
          <w:rFonts w:ascii="Verdana" w:hAnsi="Verdana"/>
          <w:lang w:val="it-IT"/>
        </w:rPr>
        <w:t xml:space="preserve"> (salute, protezione e sicurezza del lavoro, istruzione) a eccezione della previdenza sociale (di competenza esclusiva dello Stato) e dell’assistenza sociale (di competenza esclusiva delle Regioni). La potestà legislativa </w:t>
      </w:r>
      <w:r w:rsidR="008F3648" w:rsidRPr="00FC04A1">
        <w:rPr>
          <w:rFonts w:ascii="Verdana" w:hAnsi="Verdana"/>
          <w:lang w:val="it-IT"/>
        </w:rPr>
        <w:t>esclusiva</w:t>
      </w:r>
      <w:r w:rsidR="00B87B0F" w:rsidRPr="00FC04A1">
        <w:rPr>
          <w:rFonts w:ascii="Verdana" w:hAnsi="Verdana"/>
          <w:lang w:val="it-IT"/>
        </w:rPr>
        <w:t xml:space="preserve"> riguarda materie </w:t>
      </w:r>
      <w:r w:rsidR="00764596" w:rsidRPr="00FC04A1">
        <w:rPr>
          <w:rFonts w:ascii="Verdana" w:hAnsi="Verdana"/>
          <w:lang w:val="it-IT"/>
        </w:rPr>
        <w:t>per le</w:t>
      </w:r>
      <w:r w:rsidR="00B87B0F" w:rsidRPr="00FC04A1">
        <w:rPr>
          <w:rFonts w:ascii="Verdana" w:hAnsi="Verdana"/>
          <w:lang w:val="it-IT"/>
        </w:rPr>
        <w:t xml:space="preserve"> quali la potestà legislativa delle Regioni non è assoggettata </w:t>
      </w:r>
      <w:r w:rsidR="00764596" w:rsidRPr="00FC04A1">
        <w:rPr>
          <w:rFonts w:ascii="Verdana" w:hAnsi="Verdana"/>
          <w:lang w:val="it-IT"/>
        </w:rPr>
        <w:t xml:space="preserve">alla legislazione dello Stato, ferma restando la supremazia della normativa e degli obblighi discendenti dall’ordinamento costituzionale, </w:t>
      </w:r>
      <w:r w:rsidR="000323A0">
        <w:rPr>
          <w:rFonts w:ascii="Verdana" w:hAnsi="Verdana"/>
          <w:lang w:val="it-IT"/>
        </w:rPr>
        <w:t>europeo</w:t>
      </w:r>
      <w:r w:rsidR="000323A0" w:rsidRPr="00FC04A1">
        <w:rPr>
          <w:rFonts w:ascii="Verdana" w:hAnsi="Verdana"/>
          <w:lang w:val="it-IT"/>
        </w:rPr>
        <w:t xml:space="preserve"> </w:t>
      </w:r>
      <w:r w:rsidR="00764596" w:rsidRPr="00FC04A1">
        <w:rPr>
          <w:rFonts w:ascii="Verdana" w:hAnsi="Verdana"/>
          <w:lang w:val="it-IT"/>
        </w:rPr>
        <w:t xml:space="preserve">e internazionale. Non esiste un elenco di tali materie dal momento che le Regioni possono legiferare autonomamente </w:t>
      </w:r>
      <w:r w:rsidR="005D40F1" w:rsidRPr="00FC04A1">
        <w:rPr>
          <w:rFonts w:ascii="Verdana" w:hAnsi="Verdana"/>
          <w:lang w:val="it-IT"/>
        </w:rPr>
        <w:t>in tutti gli ambiti</w:t>
      </w:r>
      <w:r w:rsidR="00764596" w:rsidRPr="00FC04A1">
        <w:rPr>
          <w:rFonts w:ascii="Verdana" w:hAnsi="Verdana"/>
          <w:lang w:val="it-IT"/>
        </w:rPr>
        <w:t xml:space="preserve"> che non rientrano espressamente </w:t>
      </w:r>
      <w:r w:rsidR="005D40F1" w:rsidRPr="00FC04A1">
        <w:rPr>
          <w:rFonts w:ascii="Verdana" w:hAnsi="Verdana"/>
          <w:lang w:val="it-IT"/>
        </w:rPr>
        <w:t>all’interno della</w:t>
      </w:r>
      <w:r w:rsidR="00764596" w:rsidRPr="00FC04A1">
        <w:rPr>
          <w:rFonts w:ascii="Verdana" w:hAnsi="Verdana"/>
          <w:lang w:val="it-IT"/>
        </w:rPr>
        <w:t xml:space="preserve"> competenza esclusiva dello Stato o </w:t>
      </w:r>
      <w:r w:rsidR="005D40F1" w:rsidRPr="00FC04A1">
        <w:rPr>
          <w:rFonts w:ascii="Verdana" w:hAnsi="Verdana"/>
          <w:lang w:val="it-IT"/>
        </w:rPr>
        <w:t>della</w:t>
      </w:r>
      <w:r w:rsidR="00764596" w:rsidRPr="00FC04A1">
        <w:rPr>
          <w:rFonts w:ascii="Verdana" w:hAnsi="Verdana"/>
          <w:lang w:val="it-IT"/>
        </w:rPr>
        <w:t xml:space="preserve"> competenza concorrente.</w:t>
      </w:r>
    </w:p>
    <w:p w14:paraId="1AD63F35" w14:textId="29D0CD98" w:rsidR="00AA0CF1" w:rsidRDefault="00764596" w:rsidP="000A45E2">
      <w:pPr>
        <w:autoSpaceDE w:val="0"/>
        <w:autoSpaceDN w:val="0"/>
        <w:adjustRightInd w:val="0"/>
        <w:spacing w:before="240"/>
        <w:ind w:left="0"/>
        <w:jc w:val="both"/>
        <w:rPr>
          <w:rFonts w:ascii="Verdana" w:hAnsi="Verdana"/>
          <w:lang w:val="it-IT"/>
        </w:rPr>
      </w:pPr>
      <w:r w:rsidRPr="00FC04A1">
        <w:rPr>
          <w:rFonts w:ascii="Verdana" w:hAnsi="Verdana"/>
          <w:lang w:val="it-IT"/>
        </w:rPr>
        <w:t>Lo Stato possiede potestà legislativa esclusiva anche in riferimento alla determinazione dei livelli essenziali delle prestazioni concernenti i diritti civili e sociali, alle norme generali sull</w:t>
      </w:r>
      <w:r w:rsidR="007A7305" w:rsidRPr="00FC04A1">
        <w:rPr>
          <w:rFonts w:ascii="Verdana" w:hAnsi="Verdana"/>
          <w:lang w:val="it-IT"/>
        </w:rPr>
        <w:t>’</w:t>
      </w:r>
      <w:r w:rsidRPr="00FC04A1">
        <w:rPr>
          <w:rFonts w:ascii="Verdana" w:hAnsi="Verdana"/>
          <w:lang w:val="it-IT"/>
        </w:rPr>
        <w:t xml:space="preserve">istruzione e alle funzioni fondamentali di Comuni, Province e Città metropolitane. Queste competenze sono diventate estremamente importanti a seguito della riforma </w:t>
      </w:r>
      <w:r w:rsidR="00BF3335" w:rsidRPr="00FC04A1">
        <w:rPr>
          <w:rFonts w:ascii="Verdana" w:hAnsi="Verdana"/>
          <w:lang w:val="it-IT"/>
        </w:rPr>
        <w:t>costitu</w:t>
      </w:r>
      <w:r w:rsidRPr="00FC04A1">
        <w:rPr>
          <w:rFonts w:ascii="Verdana" w:hAnsi="Verdana"/>
          <w:lang w:val="it-IT"/>
        </w:rPr>
        <w:t xml:space="preserve">zionale del 2001: esse hanno avuto un ruolo molto importante nel rapporto delicato tra decentramento e </w:t>
      </w:r>
      <w:r w:rsidR="000323A0">
        <w:rPr>
          <w:rFonts w:ascii="Verdana" w:hAnsi="Verdana"/>
          <w:lang w:val="it-IT"/>
        </w:rPr>
        <w:t xml:space="preserve">riconoscimento a livello nazionale di </w:t>
      </w:r>
      <w:r w:rsidRPr="00FC04A1">
        <w:rPr>
          <w:rFonts w:ascii="Verdana" w:hAnsi="Verdana"/>
          <w:lang w:val="it-IT"/>
        </w:rPr>
        <w:t>diritti di cittadinanza universali.</w:t>
      </w:r>
      <w:r w:rsidR="000323A0">
        <w:rPr>
          <w:rFonts w:ascii="Verdana" w:hAnsi="Verdana"/>
          <w:lang w:val="it-IT"/>
        </w:rPr>
        <w:t xml:space="preserve"> U</w:t>
      </w:r>
      <w:r w:rsidRPr="00FC04A1">
        <w:rPr>
          <w:rFonts w:ascii="Verdana" w:hAnsi="Verdana"/>
          <w:lang w:val="it-IT"/>
        </w:rPr>
        <w:t xml:space="preserve">n tale equilibrio è fondamentale anche alla luce del divario </w:t>
      </w:r>
      <w:r w:rsidR="00BE6A8D" w:rsidRPr="00FC04A1">
        <w:rPr>
          <w:rFonts w:ascii="Verdana" w:hAnsi="Verdana"/>
          <w:lang w:val="it-IT"/>
        </w:rPr>
        <w:t xml:space="preserve">socio-economico </w:t>
      </w:r>
      <w:r w:rsidR="005D40F1" w:rsidRPr="00FC04A1">
        <w:rPr>
          <w:rFonts w:ascii="Verdana" w:hAnsi="Verdana"/>
          <w:lang w:val="it-IT"/>
        </w:rPr>
        <w:t>di lunga data</w:t>
      </w:r>
      <w:r w:rsidR="00BE6A8D" w:rsidRPr="00FC04A1">
        <w:rPr>
          <w:rFonts w:ascii="Verdana" w:hAnsi="Verdana"/>
          <w:lang w:val="it-IT"/>
        </w:rPr>
        <w:t xml:space="preserve"> tra le varie </w:t>
      </w:r>
      <w:r w:rsidR="00111F63" w:rsidRPr="00FC04A1">
        <w:rPr>
          <w:rFonts w:ascii="Verdana" w:hAnsi="Verdana"/>
          <w:lang w:val="it-IT"/>
        </w:rPr>
        <w:t>r</w:t>
      </w:r>
      <w:r w:rsidR="00BE6A8D" w:rsidRPr="00FC04A1">
        <w:rPr>
          <w:rFonts w:ascii="Verdana" w:hAnsi="Verdana"/>
          <w:lang w:val="it-IT"/>
        </w:rPr>
        <w:t xml:space="preserve">egioni. </w:t>
      </w:r>
    </w:p>
    <w:p w14:paraId="14DF7137" w14:textId="081ABD89" w:rsidR="00FD6893" w:rsidRPr="00FC04A1" w:rsidRDefault="00BE6A8D" w:rsidP="000A45E2">
      <w:pPr>
        <w:autoSpaceDE w:val="0"/>
        <w:autoSpaceDN w:val="0"/>
        <w:adjustRightInd w:val="0"/>
        <w:spacing w:before="240"/>
        <w:ind w:left="0"/>
        <w:jc w:val="both"/>
        <w:rPr>
          <w:rFonts w:ascii="Verdana" w:hAnsi="Verdana"/>
          <w:lang w:val="it-IT"/>
        </w:rPr>
      </w:pPr>
      <w:r w:rsidRPr="00FC04A1">
        <w:rPr>
          <w:rFonts w:ascii="Verdana" w:hAnsi="Verdana"/>
          <w:lang w:val="it-IT"/>
        </w:rPr>
        <w:lastRenderedPageBreak/>
        <w:t xml:space="preserve">Le differenti stratificazioni delle competenze ai vari livelli di governance contribuiscono all’insorgenza di differenze nell’erogazione dei servizi di comunità e nel grado di DI raggiunto a livello locale. Ciò si verifica in quanto </w:t>
      </w:r>
      <w:r w:rsidR="005D40F1" w:rsidRPr="00FC04A1">
        <w:rPr>
          <w:rFonts w:ascii="Verdana" w:hAnsi="Verdana"/>
          <w:lang w:val="it-IT"/>
        </w:rPr>
        <w:t>i vari enti</w:t>
      </w:r>
      <w:r w:rsidRPr="00FC04A1">
        <w:rPr>
          <w:rFonts w:ascii="Verdana" w:hAnsi="Verdana"/>
          <w:lang w:val="it-IT"/>
        </w:rPr>
        <w:t xml:space="preserve"> a livello regionale e locale sono impegnat</w:t>
      </w:r>
      <w:r w:rsidR="005D40F1" w:rsidRPr="00FC04A1">
        <w:rPr>
          <w:rFonts w:ascii="Verdana" w:hAnsi="Verdana"/>
          <w:lang w:val="it-IT"/>
        </w:rPr>
        <w:t>i</w:t>
      </w:r>
      <w:r w:rsidRPr="00FC04A1">
        <w:rPr>
          <w:rFonts w:ascii="Verdana" w:hAnsi="Verdana"/>
          <w:lang w:val="it-IT"/>
        </w:rPr>
        <w:t xml:space="preserve"> in </w:t>
      </w:r>
      <w:r w:rsidR="009E0AB5" w:rsidRPr="00FC04A1">
        <w:rPr>
          <w:rFonts w:ascii="Verdana" w:hAnsi="Verdana"/>
          <w:lang w:val="it-IT"/>
        </w:rPr>
        <w:t>diverso grado</w:t>
      </w:r>
      <w:r w:rsidRPr="00FC04A1">
        <w:rPr>
          <w:rFonts w:ascii="Verdana" w:hAnsi="Verdana"/>
          <w:lang w:val="it-IT"/>
        </w:rPr>
        <w:t xml:space="preserve"> nella promozione della transizione e </w:t>
      </w:r>
      <w:r w:rsidR="009E0AB5" w:rsidRPr="00FC04A1">
        <w:rPr>
          <w:rFonts w:ascii="Verdana" w:hAnsi="Verdana"/>
          <w:lang w:val="it-IT"/>
        </w:rPr>
        <w:t>stanziano in misura diversa</w:t>
      </w:r>
      <w:r w:rsidRPr="00FC04A1">
        <w:rPr>
          <w:rFonts w:ascii="Verdana" w:hAnsi="Verdana"/>
          <w:lang w:val="it-IT"/>
        </w:rPr>
        <w:t xml:space="preserve"> </w:t>
      </w:r>
      <w:r w:rsidR="009E0AB5" w:rsidRPr="00FC04A1">
        <w:rPr>
          <w:rFonts w:ascii="Verdana" w:hAnsi="Verdana"/>
          <w:lang w:val="it-IT"/>
        </w:rPr>
        <w:t>risorse economiche</w:t>
      </w:r>
      <w:r w:rsidRPr="00FC04A1">
        <w:rPr>
          <w:rFonts w:ascii="Verdana" w:hAnsi="Verdana"/>
          <w:lang w:val="it-IT"/>
        </w:rPr>
        <w:t xml:space="preserve">, personale e professionalità. Tuttavia, </w:t>
      </w:r>
      <w:r w:rsidR="003E72E4">
        <w:rPr>
          <w:rFonts w:ascii="Verdana" w:hAnsi="Verdana"/>
          <w:lang w:val="it-IT"/>
        </w:rPr>
        <w:t>le recenti</w:t>
      </w:r>
      <w:r w:rsidRPr="00FC04A1">
        <w:rPr>
          <w:rFonts w:ascii="Verdana" w:hAnsi="Verdana"/>
          <w:lang w:val="it-IT"/>
        </w:rPr>
        <w:t xml:space="preserve"> Linee guida </w:t>
      </w:r>
      <w:r w:rsidR="000323A0">
        <w:rPr>
          <w:rFonts w:ascii="Verdana" w:hAnsi="Verdana"/>
          <w:lang w:val="it-IT"/>
        </w:rPr>
        <w:t xml:space="preserve">2017 </w:t>
      </w:r>
      <w:r w:rsidRPr="00FC04A1">
        <w:rPr>
          <w:rFonts w:ascii="Verdana" w:hAnsi="Verdana"/>
          <w:lang w:val="it-IT"/>
        </w:rPr>
        <w:t>per la presentazione di progetti in materia di vita indipendente ed inclusione nella società delle persone con disabilità</w:t>
      </w:r>
      <w:r w:rsidR="00FD6893" w:rsidRPr="00FC04A1">
        <w:rPr>
          <w:rFonts w:ascii="Verdana" w:hAnsi="Verdana"/>
          <w:lang w:val="it-IT"/>
        </w:rPr>
        <w:t xml:space="preserve"> </w:t>
      </w:r>
      <w:r w:rsidR="003E72E4">
        <w:rPr>
          <w:rFonts w:ascii="Verdana" w:hAnsi="Verdana"/>
          <w:lang w:val="it-IT"/>
        </w:rPr>
        <w:t xml:space="preserve">– che </w:t>
      </w:r>
      <w:r w:rsidR="00FD6893" w:rsidRPr="00FC04A1">
        <w:rPr>
          <w:rFonts w:ascii="Verdana" w:hAnsi="Verdana"/>
          <w:lang w:val="it-IT"/>
        </w:rPr>
        <w:t xml:space="preserve">incoraggiano, </w:t>
      </w:r>
      <w:r w:rsidR="00FD6893" w:rsidRPr="00FC04A1">
        <w:rPr>
          <w:rFonts w:ascii="Verdana" w:hAnsi="Verdana"/>
          <w:i/>
          <w:lang w:val="it-IT"/>
        </w:rPr>
        <w:t>inter alia</w:t>
      </w:r>
      <w:r w:rsidR="00FD6893" w:rsidRPr="00FC04A1">
        <w:rPr>
          <w:rFonts w:ascii="Verdana" w:hAnsi="Verdana"/>
          <w:lang w:val="it-IT"/>
        </w:rPr>
        <w:t>, il coinvolgimento delle organizzazioni delle persone con disabilità</w:t>
      </w:r>
      <w:r w:rsidR="003E72E4">
        <w:rPr>
          <w:rFonts w:ascii="Verdana" w:hAnsi="Verdana"/>
          <w:lang w:val="it-IT"/>
        </w:rPr>
        <w:t xml:space="preserve"> – </w:t>
      </w:r>
      <w:r w:rsidR="00FD6893" w:rsidRPr="00FC04A1">
        <w:rPr>
          <w:rFonts w:ascii="Verdana" w:hAnsi="Verdana"/>
          <w:lang w:val="it-IT"/>
        </w:rPr>
        <w:t>definiscono chiaramente il ruolo dell’assistente personale</w:t>
      </w:r>
      <w:r w:rsidR="005D40F1" w:rsidRPr="00FC04A1">
        <w:rPr>
          <w:rFonts w:ascii="Verdana" w:hAnsi="Verdana"/>
          <w:lang w:val="it-IT"/>
        </w:rPr>
        <w:t>,</w:t>
      </w:r>
      <w:r w:rsidR="00FD6893" w:rsidRPr="00FC04A1">
        <w:rPr>
          <w:rFonts w:ascii="Verdana" w:hAnsi="Verdana"/>
          <w:lang w:val="it-IT"/>
        </w:rPr>
        <w:t xml:space="preserve"> e stabiliscono regole per il monitoraggio e la valutazione</w:t>
      </w:r>
      <w:r w:rsidR="003E72E4">
        <w:rPr>
          <w:rFonts w:ascii="Verdana" w:hAnsi="Verdana"/>
          <w:lang w:val="it-IT"/>
        </w:rPr>
        <w:t xml:space="preserve"> e dovrebbero pertanto aiutare ad armonizzare i vari appro</w:t>
      </w:r>
      <w:r w:rsidR="00C119AF">
        <w:rPr>
          <w:rFonts w:ascii="Verdana" w:hAnsi="Verdana"/>
          <w:lang w:val="it-IT"/>
        </w:rPr>
        <w:t>c</w:t>
      </w:r>
      <w:r w:rsidR="003E72E4">
        <w:rPr>
          <w:rFonts w:ascii="Verdana" w:hAnsi="Verdana"/>
          <w:lang w:val="it-IT"/>
        </w:rPr>
        <w:t>ci a livello locale</w:t>
      </w:r>
      <w:r w:rsidR="00FD6893" w:rsidRPr="00FC04A1">
        <w:rPr>
          <w:rFonts w:ascii="Verdana" w:hAnsi="Verdana"/>
          <w:lang w:val="it-IT"/>
        </w:rPr>
        <w:t>.</w:t>
      </w:r>
      <w:r w:rsidR="003E72E4">
        <w:rPr>
          <w:rStyle w:val="FootnoteReference"/>
          <w:rFonts w:ascii="Verdana" w:hAnsi="Verdana"/>
          <w:lang w:val="it-IT"/>
        </w:rPr>
        <w:footnoteReference w:id="21"/>
      </w:r>
    </w:p>
    <w:p w14:paraId="34398AFA" w14:textId="03B6E7F3" w:rsidR="00AA0CF1" w:rsidRDefault="00FD6893" w:rsidP="000A45E2">
      <w:pPr>
        <w:autoSpaceDE w:val="0"/>
        <w:autoSpaceDN w:val="0"/>
        <w:adjustRightInd w:val="0"/>
        <w:spacing w:before="240"/>
        <w:ind w:left="0"/>
        <w:jc w:val="both"/>
        <w:rPr>
          <w:rFonts w:ascii="Verdana" w:hAnsi="Verdana"/>
          <w:lang w:val="it-IT"/>
        </w:rPr>
      </w:pPr>
      <w:r w:rsidRPr="00FC04A1">
        <w:rPr>
          <w:rFonts w:ascii="Verdana" w:hAnsi="Verdana"/>
          <w:lang w:val="it-IT"/>
        </w:rPr>
        <w:t xml:space="preserve">La Toscana è tra le Regioni più avanzate </w:t>
      </w:r>
      <w:r w:rsidR="005D40F1" w:rsidRPr="00FC04A1">
        <w:rPr>
          <w:rFonts w:ascii="Verdana" w:hAnsi="Verdana"/>
          <w:lang w:val="it-IT"/>
        </w:rPr>
        <w:t xml:space="preserve">in termini di </w:t>
      </w:r>
      <w:r w:rsidRPr="00FC04A1">
        <w:rPr>
          <w:rFonts w:ascii="Verdana" w:hAnsi="Verdana"/>
          <w:lang w:val="it-IT"/>
        </w:rPr>
        <w:t xml:space="preserve">attuazione della DI attraverso la promozione dell’assistenza domiciliare nonché il finanziamento diretto a favore dei progetti </w:t>
      </w:r>
      <w:r w:rsidR="009834BA" w:rsidRPr="00FC04A1">
        <w:rPr>
          <w:rFonts w:ascii="Verdana" w:hAnsi="Verdana"/>
          <w:lang w:val="it-IT"/>
        </w:rPr>
        <w:t xml:space="preserve">in materia </w:t>
      </w:r>
      <w:r w:rsidRPr="00FC04A1">
        <w:rPr>
          <w:rFonts w:ascii="Verdana" w:hAnsi="Verdana"/>
          <w:lang w:val="it-IT"/>
        </w:rPr>
        <w:t xml:space="preserve">di vita indipendente già a partire dal 2004 con il progetto “Vita Indipendente”. All’epoca, </w:t>
      </w:r>
      <w:r w:rsidR="00A534D7" w:rsidRPr="00FC04A1">
        <w:rPr>
          <w:rFonts w:ascii="Verdana" w:hAnsi="Verdana"/>
          <w:lang w:val="it-IT"/>
        </w:rPr>
        <w:t>la sperimentazione ha interessato</w:t>
      </w:r>
      <w:r w:rsidRPr="00FC04A1">
        <w:rPr>
          <w:rFonts w:ascii="Verdana" w:hAnsi="Verdana"/>
          <w:lang w:val="it-IT"/>
        </w:rPr>
        <w:t xml:space="preserve"> cinque distretti specifici</w:t>
      </w:r>
      <w:r w:rsidR="00A534D7" w:rsidRPr="00FC04A1">
        <w:rPr>
          <w:rFonts w:ascii="Verdana" w:hAnsi="Verdana"/>
          <w:lang w:val="it-IT"/>
        </w:rPr>
        <w:t xml:space="preserve">; nel 2009, il progetto pilota è stato esteso alla totalità dei 34 distretti socio-sanitari regionali. </w:t>
      </w:r>
      <w:r w:rsidR="00224178">
        <w:rPr>
          <w:rFonts w:ascii="Verdana" w:hAnsi="Verdana"/>
          <w:lang w:val="it-IT"/>
        </w:rPr>
        <w:t>Tale</w:t>
      </w:r>
      <w:r w:rsidR="00224178" w:rsidRPr="00FC04A1">
        <w:rPr>
          <w:rFonts w:ascii="Verdana" w:hAnsi="Verdana"/>
          <w:lang w:val="it-IT"/>
        </w:rPr>
        <w:t xml:space="preserve"> </w:t>
      </w:r>
      <w:r w:rsidR="00A534D7" w:rsidRPr="00FC04A1">
        <w:rPr>
          <w:rFonts w:ascii="Verdana" w:hAnsi="Verdana"/>
          <w:lang w:val="it-IT"/>
        </w:rPr>
        <w:t>politica è stata resa permanente nel 2012. Dal 2014, la Regione Toscana ha stanziato 9 milioni di euro ogni anno per il fina</w:t>
      </w:r>
      <w:r w:rsidR="007A476A" w:rsidRPr="00FC04A1">
        <w:rPr>
          <w:rFonts w:ascii="Verdana" w:hAnsi="Verdana"/>
          <w:lang w:val="it-IT"/>
        </w:rPr>
        <w:t>nziamento dei progett</w:t>
      </w:r>
      <w:r w:rsidR="005D40F1" w:rsidRPr="00FC04A1">
        <w:rPr>
          <w:rFonts w:ascii="Verdana" w:hAnsi="Verdana"/>
          <w:lang w:val="it-IT"/>
        </w:rPr>
        <w:t>i in materia</w:t>
      </w:r>
      <w:r w:rsidR="007A476A" w:rsidRPr="00FC04A1">
        <w:rPr>
          <w:rFonts w:ascii="Verdana" w:hAnsi="Verdana"/>
          <w:lang w:val="it-IT"/>
        </w:rPr>
        <w:t xml:space="preserve"> </w:t>
      </w:r>
      <w:r w:rsidR="007A476A" w:rsidRPr="00FC04A1">
        <w:rPr>
          <w:rFonts w:ascii="Verdana" w:hAnsi="Verdana"/>
          <w:lang w:val="it-IT"/>
        </w:rPr>
        <w:lastRenderedPageBreak/>
        <w:t xml:space="preserve">di vita indipendente. Il numero medio complessivo di beneficiari ammonta a 760 individui </w:t>
      </w:r>
      <w:r w:rsidR="00117C8F" w:rsidRPr="00FC04A1">
        <w:rPr>
          <w:rFonts w:ascii="Verdana" w:hAnsi="Verdana"/>
          <w:lang w:val="it-IT"/>
        </w:rPr>
        <w:t xml:space="preserve">con un’età media di 46 anni, i quali ricevono un contributo mensile medio pari a 1.000 </w:t>
      </w:r>
      <w:r w:rsidR="00224178">
        <w:rPr>
          <w:rFonts w:ascii="Verdana" w:hAnsi="Verdana"/>
          <w:lang w:val="it-IT"/>
        </w:rPr>
        <w:t>euro</w:t>
      </w:r>
      <w:r w:rsidR="00224178" w:rsidRPr="00FC04A1">
        <w:rPr>
          <w:rFonts w:ascii="Verdana" w:hAnsi="Verdana"/>
          <w:lang w:val="it-IT"/>
        </w:rPr>
        <w:t xml:space="preserve">. </w:t>
      </w:r>
      <w:r w:rsidR="00117C8F" w:rsidRPr="00FC04A1">
        <w:rPr>
          <w:rFonts w:ascii="Verdana" w:hAnsi="Verdana"/>
          <w:lang w:val="it-IT"/>
        </w:rPr>
        <w:t xml:space="preserve">Attualmente, l’iniziativa è regolata dalla </w:t>
      </w:r>
      <w:r w:rsidR="00BB2188" w:rsidRPr="00FC04A1">
        <w:rPr>
          <w:rFonts w:ascii="Verdana" w:hAnsi="Verdana"/>
          <w:lang w:val="it-IT"/>
        </w:rPr>
        <w:t>d</w:t>
      </w:r>
      <w:r w:rsidR="00117C8F" w:rsidRPr="00FC04A1">
        <w:rPr>
          <w:rFonts w:ascii="Verdana" w:hAnsi="Verdana"/>
          <w:lang w:val="it-IT"/>
        </w:rPr>
        <w:t>elibera</w:t>
      </w:r>
      <w:r w:rsidR="0049069E" w:rsidRPr="00FC04A1">
        <w:rPr>
          <w:rFonts w:ascii="Verdana" w:hAnsi="Verdana"/>
          <w:lang w:val="it-IT"/>
        </w:rPr>
        <w:t xml:space="preserve"> della Giunta </w:t>
      </w:r>
      <w:r w:rsidR="00EA52B8" w:rsidRPr="00FC04A1">
        <w:rPr>
          <w:rFonts w:ascii="Verdana" w:hAnsi="Verdana"/>
          <w:lang w:val="it-IT"/>
        </w:rPr>
        <w:t>r</w:t>
      </w:r>
      <w:r w:rsidR="0049069E" w:rsidRPr="00FC04A1">
        <w:rPr>
          <w:rFonts w:ascii="Verdana" w:hAnsi="Verdana"/>
          <w:lang w:val="it-IT"/>
        </w:rPr>
        <w:t>egionale</w:t>
      </w:r>
      <w:r w:rsidR="00117C8F" w:rsidRPr="00FC04A1">
        <w:rPr>
          <w:rFonts w:ascii="Verdana" w:hAnsi="Verdana"/>
          <w:lang w:val="it-IT"/>
        </w:rPr>
        <w:t xml:space="preserve"> 29 dicembre 2015,</w:t>
      </w:r>
      <w:r w:rsidR="00386C2F" w:rsidRPr="00FC04A1">
        <w:rPr>
          <w:rFonts w:ascii="Verdana" w:hAnsi="Verdana"/>
          <w:lang w:val="it-IT"/>
        </w:rPr>
        <w:t xml:space="preserve"> </w:t>
      </w:r>
      <w:r w:rsidR="00224178">
        <w:rPr>
          <w:rFonts w:ascii="Verdana" w:hAnsi="Verdana"/>
          <w:lang w:val="it-IT"/>
        </w:rPr>
        <w:t xml:space="preserve">n. </w:t>
      </w:r>
      <w:r w:rsidR="00117C8F" w:rsidRPr="00FC04A1">
        <w:rPr>
          <w:rFonts w:ascii="Verdana" w:hAnsi="Verdana"/>
          <w:lang w:val="it-IT"/>
        </w:rPr>
        <w:t xml:space="preserve">1329, </w:t>
      </w:r>
      <w:r w:rsidR="00C119AF">
        <w:rPr>
          <w:rFonts w:ascii="Verdana" w:hAnsi="Verdana"/>
          <w:lang w:val="it-IT"/>
        </w:rPr>
        <w:t>‘</w:t>
      </w:r>
      <w:r w:rsidR="00117C8F" w:rsidRPr="00FC04A1">
        <w:rPr>
          <w:rFonts w:ascii="Verdana" w:hAnsi="Verdana"/>
          <w:lang w:val="it-IT"/>
        </w:rPr>
        <w:t>Linee di indirizzo per la progettazione dei percorsi per la Vita Indipendente</w:t>
      </w:r>
      <w:r w:rsidR="00C119AF">
        <w:rPr>
          <w:rFonts w:ascii="Verdana" w:hAnsi="Verdana"/>
          <w:lang w:val="it-IT"/>
        </w:rPr>
        <w:t>’</w:t>
      </w:r>
      <w:r w:rsidR="00E27677">
        <w:rPr>
          <w:rFonts w:ascii="Verdana" w:hAnsi="Verdana"/>
          <w:lang w:val="it-IT"/>
        </w:rPr>
        <w:t>.</w:t>
      </w:r>
      <w:r w:rsidR="001425AD" w:rsidRPr="00FC04A1">
        <w:rPr>
          <w:rStyle w:val="FootnoteReference"/>
          <w:rFonts w:ascii="Verdana" w:hAnsi="Verdana"/>
          <w:lang w:val="it-IT"/>
        </w:rPr>
        <w:footnoteReference w:id="22"/>
      </w:r>
    </w:p>
    <w:p w14:paraId="64201F76" w14:textId="1AED02FC" w:rsidR="00782989" w:rsidRPr="00FC04A1" w:rsidRDefault="00117C8F" w:rsidP="000A45E2">
      <w:pPr>
        <w:autoSpaceDE w:val="0"/>
        <w:autoSpaceDN w:val="0"/>
        <w:adjustRightInd w:val="0"/>
        <w:spacing w:before="240"/>
        <w:ind w:left="0"/>
        <w:jc w:val="both"/>
        <w:rPr>
          <w:rFonts w:ascii="Verdana" w:hAnsi="Verdana"/>
          <w:lang w:val="it-IT"/>
        </w:rPr>
      </w:pPr>
      <w:r w:rsidRPr="00FC04A1">
        <w:rPr>
          <w:rFonts w:ascii="Verdana" w:hAnsi="Verdana"/>
          <w:lang w:val="it-IT"/>
        </w:rPr>
        <w:t xml:space="preserve">A partire dal 2009, la Toscana è stata in prima linea nella sperimentazione di progetti </w:t>
      </w:r>
      <w:r w:rsidR="005D40F1" w:rsidRPr="00FC04A1">
        <w:rPr>
          <w:rFonts w:ascii="Verdana" w:hAnsi="Verdana"/>
          <w:lang w:val="it-IT"/>
        </w:rPr>
        <w:t xml:space="preserve">in materia </w:t>
      </w:r>
      <w:r w:rsidRPr="00FC04A1">
        <w:rPr>
          <w:rFonts w:ascii="Verdana" w:hAnsi="Verdana"/>
          <w:lang w:val="it-IT"/>
        </w:rPr>
        <w:t>di vita indipendent</w:t>
      </w:r>
      <w:r w:rsidR="00614FFB" w:rsidRPr="00FC04A1">
        <w:rPr>
          <w:rFonts w:ascii="Verdana" w:hAnsi="Verdana"/>
          <w:lang w:val="it-IT"/>
        </w:rPr>
        <w:t>e</w:t>
      </w:r>
      <w:r w:rsidRPr="00FC04A1">
        <w:rPr>
          <w:rFonts w:ascii="Verdana" w:hAnsi="Verdana"/>
          <w:lang w:val="it-IT"/>
        </w:rPr>
        <w:t xml:space="preserve"> e di DI, </w:t>
      </w:r>
      <w:r w:rsidR="00CD7C8D" w:rsidRPr="00FC04A1">
        <w:rPr>
          <w:rFonts w:ascii="Verdana" w:hAnsi="Verdana"/>
          <w:lang w:val="it-IT"/>
        </w:rPr>
        <w:t>a</w:t>
      </w:r>
      <w:r w:rsidRPr="00FC04A1">
        <w:rPr>
          <w:rFonts w:ascii="Verdana" w:hAnsi="Verdana"/>
          <w:lang w:val="it-IT"/>
        </w:rPr>
        <w:t xml:space="preserve">i quali si è poi ispirata la </w:t>
      </w:r>
      <w:r w:rsidR="00C119AF">
        <w:rPr>
          <w:rFonts w:ascii="Verdana" w:hAnsi="Verdana"/>
          <w:lang w:val="it-IT"/>
        </w:rPr>
        <w:t>l</w:t>
      </w:r>
      <w:r w:rsidR="00C119AF" w:rsidRPr="00FC04A1">
        <w:rPr>
          <w:rFonts w:ascii="Verdana" w:hAnsi="Verdana"/>
          <w:lang w:val="it-IT"/>
        </w:rPr>
        <w:t xml:space="preserve">egge </w:t>
      </w:r>
      <w:r w:rsidRPr="00FC04A1">
        <w:rPr>
          <w:rFonts w:ascii="Verdana" w:hAnsi="Verdana"/>
          <w:lang w:val="it-IT"/>
        </w:rPr>
        <w:t xml:space="preserve">sul </w:t>
      </w:r>
      <w:r w:rsidR="007F3C19" w:rsidRPr="00FC04A1">
        <w:rPr>
          <w:rFonts w:ascii="Verdana" w:hAnsi="Verdana"/>
          <w:lang w:val="it-IT"/>
        </w:rPr>
        <w:t>‘Dopo di Noi’</w:t>
      </w:r>
      <w:r w:rsidRPr="00FC04A1">
        <w:rPr>
          <w:rFonts w:ascii="Verdana" w:hAnsi="Verdana"/>
          <w:lang w:val="it-IT"/>
        </w:rPr>
        <w:t xml:space="preserve">. L’impegno </w:t>
      </w:r>
      <w:r w:rsidR="00CD7C8D" w:rsidRPr="00FC04A1">
        <w:rPr>
          <w:rFonts w:ascii="Verdana" w:hAnsi="Verdana"/>
          <w:lang w:val="it-IT"/>
        </w:rPr>
        <w:t xml:space="preserve">delle autorità regionali </w:t>
      </w:r>
      <w:r w:rsidR="00841D4F" w:rsidRPr="00FC04A1">
        <w:rPr>
          <w:rFonts w:ascii="Verdana" w:hAnsi="Verdana"/>
          <w:lang w:val="it-IT"/>
        </w:rPr>
        <w:t>a favore de</w:t>
      </w:r>
      <w:r w:rsidR="005D40F1" w:rsidRPr="00FC04A1">
        <w:rPr>
          <w:rFonts w:ascii="Verdana" w:hAnsi="Verdana"/>
          <w:lang w:val="it-IT"/>
        </w:rPr>
        <w:t>l</w:t>
      </w:r>
      <w:r w:rsidR="00CD7C8D" w:rsidRPr="00FC04A1">
        <w:rPr>
          <w:rFonts w:ascii="Verdana" w:hAnsi="Verdana"/>
          <w:lang w:val="it-IT"/>
        </w:rPr>
        <w:t xml:space="preserve"> </w:t>
      </w:r>
      <w:r w:rsidR="005D40F1" w:rsidRPr="00FC04A1">
        <w:rPr>
          <w:rFonts w:ascii="Verdana" w:hAnsi="Verdana"/>
          <w:lang w:val="it-IT"/>
        </w:rPr>
        <w:t xml:space="preserve">potenziamento </w:t>
      </w:r>
      <w:r w:rsidR="00CD7C8D" w:rsidRPr="00FC04A1">
        <w:rPr>
          <w:rFonts w:ascii="Verdana" w:hAnsi="Verdana"/>
          <w:lang w:val="it-IT"/>
        </w:rPr>
        <w:t xml:space="preserve">dell’offerta di servizi di comunità è stato formalizzato dalla </w:t>
      </w:r>
      <w:r w:rsidR="009E0AB5" w:rsidRPr="00FC04A1">
        <w:rPr>
          <w:rFonts w:ascii="Verdana" w:hAnsi="Verdana"/>
          <w:lang w:val="it-IT"/>
        </w:rPr>
        <w:t>d</w:t>
      </w:r>
      <w:r w:rsidR="00CD7C8D" w:rsidRPr="00FC04A1">
        <w:rPr>
          <w:rFonts w:ascii="Verdana" w:hAnsi="Verdana"/>
          <w:lang w:val="it-IT"/>
        </w:rPr>
        <w:t xml:space="preserve">elibera della Giunta </w:t>
      </w:r>
      <w:r w:rsidR="00EA52B8" w:rsidRPr="00FC04A1">
        <w:rPr>
          <w:rFonts w:ascii="Verdana" w:hAnsi="Verdana"/>
          <w:lang w:val="it-IT"/>
        </w:rPr>
        <w:t>r</w:t>
      </w:r>
      <w:r w:rsidR="00CD7C8D" w:rsidRPr="00FC04A1">
        <w:rPr>
          <w:rFonts w:ascii="Verdana" w:hAnsi="Verdana"/>
          <w:lang w:val="it-IT"/>
        </w:rPr>
        <w:t>egionale 7 aprile 2015,</w:t>
      </w:r>
      <w:r w:rsidR="00386C2F" w:rsidRPr="00FC04A1">
        <w:rPr>
          <w:rFonts w:ascii="Verdana" w:hAnsi="Verdana"/>
          <w:lang w:val="it-IT"/>
        </w:rPr>
        <w:t xml:space="preserve"> </w:t>
      </w:r>
      <w:r w:rsidR="00224178">
        <w:rPr>
          <w:rFonts w:ascii="Verdana" w:hAnsi="Verdana"/>
          <w:lang w:val="it-IT"/>
        </w:rPr>
        <w:t xml:space="preserve">n. </w:t>
      </w:r>
      <w:r w:rsidR="00CD7C8D" w:rsidRPr="00FC04A1">
        <w:rPr>
          <w:rFonts w:ascii="Verdana" w:hAnsi="Verdana"/>
          <w:lang w:val="it-IT"/>
        </w:rPr>
        <w:t xml:space="preserve">11, </w:t>
      </w:r>
      <w:r w:rsidR="00224178">
        <w:rPr>
          <w:rFonts w:ascii="Verdana" w:hAnsi="Verdana"/>
          <w:lang w:val="it-IT"/>
        </w:rPr>
        <w:t>‘</w:t>
      </w:r>
      <w:r w:rsidR="00CD7C8D" w:rsidRPr="00FC04A1">
        <w:rPr>
          <w:rFonts w:ascii="Verdana" w:hAnsi="Verdana"/>
          <w:lang w:val="it-IT"/>
        </w:rPr>
        <w:t>Azioni di sistema e strategie per il miglioramento dei servizi socio sanitari nell</w:t>
      </w:r>
      <w:r w:rsidR="00614FFB" w:rsidRPr="00FC04A1">
        <w:rPr>
          <w:rFonts w:ascii="Verdana" w:hAnsi="Verdana"/>
          <w:lang w:val="it-IT"/>
        </w:rPr>
        <w:t>’</w:t>
      </w:r>
      <w:r w:rsidR="00CD7C8D" w:rsidRPr="00FC04A1">
        <w:rPr>
          <w:rFonts w:ascii="Verdana" w:hAnsi="Verdana"/>
          <w:lang w:val="it-IT"/>
        </w:rPr>
        <w:t>ambito delle politiche per la disabilità</w:t>
      </w:r>
      <w:r w:rsidR="00224178">
        <w:rPr>
          <w:rFonts w:ascii="Verdana" w:hAnsi="Verdana"/>
          <w:lang w:val="it-IT"/>
        </w:rPr>
        <w:t>’</w:t>
      </w:r>
      <w:r w:rsidR="00E27677">
        <w:rPr>
          <w:rFonts w:ascii="Verdana" w:hAnsi="Verdana"/>
          <w:lang w:val="it-IT"/>
        </w:rPr>
        <w:t>.</w:t>
      </w:r>
      <w:r w:rsidR="00206D5E" w:rsidRPr="00FC04A1">
        <w:rPr>
          <w:rStyle w:val="FootnoteReference"/>
          <w:rFonts w:ascii="Verdana" w:hAnsi="Verdana"/>
          <w:lang w:val="it-IT"/>
        </w:rPr>
        <w:footnoteReference w:id="23"/>
      </w:r>
    </w:p>
    <w:p w14:paraId="6A64B628" w14:textId="11984FBF" w:rsidR="00A47207" w:rsidRPr="00FC04A1" w:rsidRDefault="00EE0D6A" w:rsidP="000A45E2">
      <w:pPr>
        <w:autoSpaceDE w:val="0"/>
        <w:autoSpaceDN w:val="0"/>
        <w:adjustRightInd w:val="0"/>
        <w:spacing w:before="240"/>
        <w:ind w:left="0"/>
        <w:jc w:val="both"/>
        <w:rPr>
          <w:rFonts w:ascii="Verdana" w:hAnsi="Verdana"/>
          <w:lang w:val="it-IT"/>
        </w:rPr>
      </w:pPr>
      <w:r w:rsidRPr="00FC04A1">
        <w:rPr>
          <w:rFonts w:ascii="Verdana" w:hAnsi="Verdana"/>
          <w:lang w:val="it-IT"/>
        </w:rPr>
        <w:t xml:space="preserve">La riforma regionale dell’organizzazione delle due principali aree strategiche della sanità e dell’assistenza sociale, attuata dalla </w:t>
      </w:r>
      <w:r w:rsidR="00A82006" w:rsidRPr="00FC04A1">
        <w:rPr>
          <w:rFonts w:ascii="Verdana" w:hAnsi="Verdana"/>
          <w:lang w:val="it-IT"/>
        </w:rPr>
        <w:t>l</w:t>
      </w:r>
      <w:r w:rsidRPr="00FC04A1">
        <w:rPr>
          <w:rFonts w:ascii="Verdana" w:hAnsi="Verdana"/>
          <w:lang w:val="it-IT"/>
        </w:rPr>
        <w:t>egge regionale 28 dicembre 2015,</w:t>
      </w:r>
      <w:r w:rsidR="00386C2F" w:rsidRPr="00FC04A1">
        <w:rPr>
          <w:rFonts w:ascii="Verdana" w:hAnsi="Verdana"/>
          <w:lang w:val="it-IT"/>
        </w:rPr>
        <w:t xml:space="preserve"> </w:t>
      </w:r>
      <w:r w:rsidR="00224178">
        <w:rPr>
          <w:rFonts w:ascii="Verdana" w:hAnsi="Verdana"/>
          <w:lang w:val="it-IT"/>
        </w:rPr>
        <w:t xml:space="preserve">n. </w:t>
      </w:r>
      <w:r w:rsidRPr="00FC04A1">
        <w:rPr>
          <w:rFonts w:ascii="Verdana" w:hAnsi="Verdana"/>
          <w:lang w:val="it-IT"/>
        </w:rPr>
        <w:t xml:space="preserve">84, </w:t>
      </w:r>
      <w:r w:rsidR="00224178">
        <w:rPr>
          <w:rFonts w:ascii="Verdana" w:hAnsi="Verdana"/>
          <w:lang w:val="it-IT"/>
        </w:rPr>
        <w:t>‘</w:t>
      </w:r>
      <w:r w:rsidRPr="00FC04A1">
        <w:rPr>
          <w:rFonts w:ascii="Verdana" w:hAnsi="Verdana"/>
          <w:lang w:val="it-IT"/>
        </w:rPr>
        <w:t>Riordino dell</w:t>
      </w:r>
      <w:r w:rsidR="007A7305" w:rsidRPr="00FC04A1">
        <w:rPr>
          <w:rFonts w:ascii="Verdana" w:hAnsi="Verdana"/>
          <w:lang w:val="it-IT"/>
        </w:rPr>
        <w:t>’</w:t>
      </w:r>
      <w:r w:rsidRPr="00FC04A1">
        <w:rPr>
          <w:rFonts w:ascii="Verdana" w:hAnsi="Verdana"/>
          <w:lang w:val="it-IT"/>
        </w:rPr>
        <w:t>assetto istituzionale e organizzativo del sistema sanitari</w:t>
      </w:r>
      <w:r w:rsidR="005D40F1" w:rsidRPr="00FC04A1">
        <w:rPr>
          <w:rFonts w:ascii="Verdana" w:hAnsi="Verdana"/>
          <w:lang w:val="it-IT"/>
        </w:rPr>
        <w:t>o</w:t>
      </w:r>
      <w:r w:rsidRPr="00FC04A1">
        <w:rPr>
          <w:rFonts w:ascii="Verdana" w:hAnsi="Verdana"/>
          <w:lang w:val="it-IT"/>
        </w:rPr>
        <w:t xml:space="preserve"> regionale</w:t>
      </w:r>
      <w:r w:rsidR="00224178">
        <w:rPr>
          <w:rFonts w:ascii="Verdana" w:hAnsi="Verdana"/>
          <w:lang w:val="it-IT"/>
        </w:rPr>
        <w:t>’</w:t>
      </w:r>
      <w:r w:rsidR="00E27677">
        <w:rPr>
          <w:rFonts w:ascii="Verdana" w:hAnsi="Verdana"/>
          <w:lang w:val="it-IT"/>
        </w:rPr>
        <w:t>,</w:t>
      </w:r>
      <w:r w:rsidR="00A22E68" w:rsidRPr="00FC04A1">
        <w:rPr>
          <w:rStyle w:val="FootnoteReference"/>
          <w:rFonts w:ascii="Verdana" w:hAnsi="Verdana"/>
          <w:lang w:val="it-IT"/>
        </w:rPr>
        <w:footnoteReference w:id="24"/>
      </w:r>
      <w:r w:rsidRPr="00FC04A1">
        <w:rPr>
          <w:rFonts w:ascii="Verdana" w:hAnsi="Verdana"/>
          <w:lang w:val="it-IT"/>
        </w:rPr>
        <w:t xml:space="preserve"> </w:t>
      </w:r>
      <w:r w:rsidR="00E34E45" w:rsidRPr="00FC04A1">
        <w:rPr>
          <w:rFonts w:ascii="Verdana" w:hAnsi="Verdana"/>
          <w:lang w:val="it-IT"/>
        </w:rPr>
        <w:t xml:space="preserve">ha valorizzato </w:t>
      </w:r>
      <w:r w:rsidR="00E34E45" w:rsidRPr="00FC04A1">
        <w:rPr>
          <w:rFonts w:ascii="Verdana" w:hAnsi="Verdana"/>
          <w:lang w:val="it-IT"/>
        </w:rPr>
        <w:lastRenderedPageBreak/>
        <w:t>ulteriormente l’erogazione di servizi di comunità e assistenza domiciliare</w:t>
      </w:r>
      <w:r w:rsidR="00224178">
        <w:rPr>
          <w:rFonts w:ascii="Verdana" w:hAnsi="Verdana"/>
          <w:lang w:val="it-IT"/>
        </w:rPr>
        <w:t>. Essa prevede</w:t>
      </w:r>
      <w:r w:rsidRPr="00FC04A1">
        <w:rPr>
          <w:rFonts w:ascii="Verdana" w:hAnsi="Verdana"/>
          <w:lang w:val="it-IT"/>
        </w:rPr>
        <w:t>: la creazione di percorsi assistenziali integrati</w:t>
      </w:r>
      <w:r w:rsidR="00E27677">
        <w:rPr>
          <w:rFonts w:ascii="Verdana" w:hAnsi="Verdana"/>
          <w:lang w:val="it-IT"/>
        </w:rPr>
        <w:t>;</w:t>
      </w:r>
      <w:r w:rsidR="002D309E" w:rsidRPr="00FC04A1">
        <w:rPr>
          <w:rStyle w:val="FootnoteReference"/>
          <w:rFonts w:ascii="Verdana" w:hAnsi="Verdana"/>
          <w:lang w:val="it-IT"/>
        </w:rPr>
        <w:footnoteReference w:id="25"/>
      </w:r>
      <w:r w:rsidRPr="00FC04A1">
        <w:rPr>
          <w:rFonts w:ascii="Verdana" w:hAnsi="Verdana"/>
          <w:lang w:val="it-IT"/>
        </w:rPr>
        <w:t xml:space="preserve"> la promozione della vita indipendente; l’attuazione di progetti “sul </w:t>
      </w:r>
      <w:r w:rsidR="007F3C19" w:rsidRPr="00FC04A1">
        <w:rPr>
          <w:rFonts w:ascii="Verdana" w:hAnsi="Verdana"/>
          <w:lang w:val="it-IT"/>
        </w:rPr>
        <w:t>‘Dopo di Noi’</w:t>
      </w:r>
      <w:r w:rsidRPr="00FC04A1">
        <w:rPr>
          <w:rFonts w:ascii="Verdana" w:hAnsi="Verdana"/>
          <w:lang w:val="it-IT"/>
        </w:rPr>
        <w:t>”; la creazione di punti di informazione sulla disabilità; l’istituzione di un centro regionale di informazione e documentazione; la promozione dello scambio di buone pratiche.</w:t>
      </w:r>
    </w:p>
    <w:p w14:paraId="226C091B" w14:textId="1B380FD5" w:rsidR="00C6040B" w:rsidRPr="00FC04A1" w:rsidRDefault="00802B4A" w:rsidP="00C6040B">
      <w:pPr>
        <w:autoSpaceDE w:val="0"/>
        <w:autoSpaceDN w:val="0"/>
        <w:adjustRightInd w:val="0"/>
        <w:spacing w:before="240"/>
        <w:ind w:left="0"/>
        <w:jc w:val="both"/>
        <w:rPr>
          <w:rFonts w:ascii="Verdana" w:hAnsi="Verdana"/>
          <w:lang w:val="it-IT"/>
        </w:rPr>
      </w:pPr>
      <w:r w:rsidRPr="00FC04A1">
        <w:rPr>
          <w:rFonts w:ascii="Verdana" w:hAnsi="Verdana"/>
          <w:lang w:val="it-IT"/>
        </w:rPr>
        <w:t>Il sistema sanitario e il sistema delle politiche sociali sono integrati nella località sotto studio, cosí come in tutta la Toscana.</w:t>
      </w:r>
      <w:r w:rsidR="00C730CD" w:rsidRPr="00FC04A1">
        <w:rPr>
          <w:rFonts w:ascii="Verdana" w:hAnsi="Verdana"/>
          <w:lang w:val="it-IT"/>
        </w:rPr>
        <w:t xml:space="preserve"> I servizi </w:t>
      </w:r>
      <w:r w:rsidR="00BD3486" w:rsidRPr="00FC04A1">
        <w:rPr>
          <w:rFonts w:ascii="Verdana" w:hAnsi="Verdana"/>
          <w:lang w:val="it-IT"/>
        </w:rPr>
        <w:t xml:space="preserve">sanitari </w:t>
      </w:r>
      <w:r w:rsidR="00C730CD" w:rsidRPr="00FC04A1">
        <w:rPr>
          <w:rFonts w:ascii="Verdana" w:hAnsi="Verdana"/>
          <w:lang w:val="it-IT"/>
        </w:rPr>
        <w:t xml:space="preserve">e l’assistenza sono </w:t>
      </w:r>
      <w:r w:rsidR="00BD3486" w:rsidRPr="00FC04A1">
        <w:rPr>
          <w:rFonts w:ascii="Verdana" w:hAnsi="Verdana"/>
          <w:lang w:val="it-IT"/>
        </w:rPr>
        <w:t>coordinati</w:t>
      </w:r>
      <w:r w:rsidR="00C730CD" w:rsidRPr="00FC04A1">
        <w:rPr>
          <w:rFonts w:ascii="Verdana" w:hAnsi="Verdana"/>
          <w:lang w:val="it-IT"/>
        </w:rPr>
        <w:t xml:space="preserve"> dalle cosiddette “Unità di </w:t>
      </w:r>
      <w:r w:rsidR="003D44B2" w:rsidRPr="00FC04A1">
        <w:rPr>
          <w:rFonts w:ascii="Verdana" w:hAnsi="Verdana"/>
          <w:lang w:val="it-IT"/>
        </w:rPr>
        <w:t>alta integrazione</w:t>
      </w:r>
      <w:r w:rsidR="00BD3486" w:rsidRPr="00FC04A1">
        <w:rPr>
          <w:rFonts w:ascii="Verdana" w:hAnsi="Verdana"/>
          <w:lang w:val="it-IT"/>
        </w:rPr>
        <w:t>”, i</w:t>
      </w:r>
      <w:r w:rsidR="00C730CD" w:rsidRPr="00FC04A1">
        <w:rPr>
          <w:rFonts w:ascii="Verdana" w:hAnsi="Verdana"/>
          <w:lang w:val="it-IT"/>
        </w:rPr>
        <w:t>n tal modo</w:t>
      </w:r>
      <w:r w:rsidR="00BD3486" w:rsidRPr="00FC04A1">
        <w:rPr>
          <w:rFonts w:ascii="Verdana" w:hAnsi="Verdana"/>
          <w:lang w:val="it-IT"/>
        </w:rPr>
        <w:t xml:space="preserve"> che </w:t>
      </w:r>
      <w:r w:rsidR="00C730CD" w:rsidRPr="00FC04A1">
        <w:rPr>
          <w:rFonts w:ascii="Verdana" w:hAnsi="Verdana"/>
          <w:lang w:val="it-IT"/>
        </w:rPr>
        <w:t xml:space="preserve">le persone con disabilità </w:t>
      </w:r>
      <w:r w:rsidR="00C119AF">
        <w:rPr>
          <w:rFonts w:ascii="Verdana" w:hAnsi="Verdana"/>
          <w:lang w:val="it-IT"/>
        </w:rPr>
        <w:t>abbiano</w:t>
      </w:r>
      <w:r w:rsidR="00C119AF" w:rsidRPr="00FC04A1">
        <w:rPr>
          <w:rFonts w:ascii="Verdana" w:hAnsi="Verdana"/>
          <w:lang w:val="it-IT"/>
        </w:rPr>
        <w:t xml:space="preserve"> </w:t>
      </w:r>
      <w:r w:rsidR="00CF1EAA" w:rsidRPr="00FC04A1">
        <w:rPr>
          <w:rFonts w:ascii="Verdana" w:hAnsi="Verdana"/>
          <w:lang w:val="it-IT"/>
        </w:rPr>
        <w:t xml:space="preserve">accesso ai servizi forniti </w:t>
      </w:r>
      <w:r w:rsidR="00BD3486" w:rsidRPr="00FC04A1">
        <w:rPr>
          <w:rFonts w:ascii="Verdana" w:hAnsi="Verdana"/>
          <w:lang w:val="it-IT"/>
        </w:rPr>
        <w:t>nella locali</w:t>
      </w:r>
      <w:r w:rsidR="00F56B28" w:rsidRPr="00FC04A1">
        <w:rPr>
          <w:rFonts w:ascii="Verdana" w:hAnsi="Verdana"/>
          <w:lang w:val="it-IT"/>
        </w:rPr>
        <w:t>t</w:t>
      </w:r>
      <w:r w:rsidR="00BD3486" w:rsidRPr="00FC04A1">
        <w:rPr>
          <w:rFonts w:ascii="Verdana" w:hAnsi="Verdana"/>
          <w:lang w:val="it-IT"/>
        </w:rPr>
        <w:t>à</w:t>
      </w:r>
      <w:r w:rsidR="00CF1EAA" w:rsidRPr="00FC04A1">
        <w:rPr>
          <w:rFonts w:ascii="Verdana" w:hAnsi="Verdana"/>
          <w:lang w:val="it-IT"/>
        </w:rPr>
        <w:t xml:space="preserve">, sulla base di un progetto di assistenza personalizzato. </w:t>
      </w:r>
    </w:p>
    <w:p w14:paraId="24B9CF68" w14:textId="50C40FC2" w:rsidR="00F5199B" w:rsidRPr="00FC04A1" w:rsidRDefault="00F5199B" w:rsidP="000A45E2">
      <w:pPr>
        <w:spacing w:before="240"/>
        <w:ind w:left="0"/>
        <w:jc w:val="both"/>
        <w:rPr>
          <w:rFonts w:ascii="Verdana" w:hAnsi="Verdana"/>
          <w:lang w:val="it-IT"/>
        </w:rPr>
      </w:pPr>
      <w:r w:rsidRPr="00FC04A1">
        <w:rPr>
          <w:rFonts w:ascii="Verdana" w:hAnsi="Verdana"/>
          <w:lang w:val="it-IT"/>
        </w:rPr>
        <w:t>Esiste una tradizione di politiche e un contesto sociale favorevole alla DI in questa realtà locale. L’eredità culturale della riforma Basaglia ha giocato un ruolo significat</w:t>
      </w:r>
      <w:r w:rsidR="006F7D73" w:rsidRPr="00FC04A1">
        <w:rPr>
          <w:rFonts w:ascii="Verdana" w:hAnsi="Verdana"/>
          <w:lang w:val="it-IT"/>
        </w:rPr>
        <w:t>iv</w:t>
      </w:r>
      <w:r w:rsidRPr="00FC04A1">
        <w:rPr>
          <w:rFonts w:ascii="Verdana" w:hAnsi="Verdana"/>
          <w:lang w:val="it-IT"/>
        </w:rPr>
        <w:t>o al riguardo. Nella realtà locale analizzata opera</w:t>
      </w:r>
      <w:r w:rsidR="00C119AF">
        <w:rPr>
          <w:rFonts w:ascii="Verdana" w:hAnsi="Verdana"/>
          <w:lang w:val="it-IT"/>
        </w:rPr>
        <w:t xml:space="preserve"> infatti</w:t>
      </w:r>
      <w:r w:rsidRPr="00FC04A1">
        <w:rPr>
          <w:rFonts w:ascii="Verdana" w:hAnsi="Verdana"/>
          <w:lang w:val="it-IT"/>
        </w:rPr>
        <w:t xml:space="preserve"> una fondazione che si ispira ai principi fondativi della riforma Basaglia e che è impegnata nella promozione della democratizzazione del Servizio </w:t>
      </w:r>
      <w:r w:rsidR="003D44B2" w:rsidRPr="00FC04A1">
        <w:rPr>
          <w:rFonts w:ascii="Verdana" w:hAnsi="Verdana"/>
          <w:lang w:val="it-IT"/>
        </w:rPr>
        <w:t>sanitario nazionale</w:t>
      </w:r>
      <w:r w:rsidRPr="00FC04A1">
        <w:rPr>
          <w:rFonts w:ascii="Verdana" w:hAnsi="Verdana"/>
          <w:lang w:val="it-IT"/>
        </w:rPr>
        <w:t xml:space="preserve">. Tale fondazione organizza opportunità di formazione per </w:t>
      </w:r>
      <w:r w:rsidR="009834BA" w:rsidRPr="00FC04A1">
        <w:rPr>
          <w:rFonts w:ascii="Verdana" w:hAnsi="Verdana"/>
          <w:lang w:val="it-IT"/>
        </w:rPr>
        <w:t>il personale qualificato</w:t>
      </w:r>
      <w:r w:rsidRPr="00FC04A1">
        <w:rPr>
          <w:rFonts w:ascii="Verdana" w:hAnsi="Verdana"/>
          <w:lang w:val="it-IT"/>
        </w:rPr>
        <w:t>, nonché iniziative di sensibilizzazione per i decisori locali; tale atti</w:t>
      </w:r>
      <w:r w:rsidR="00BE7FD1" w:rsidRPr="00FC04A1">
        <w:rPr>
          <w:rFonts w:ascii="Verdana" w:hAnsi="Verdana"/>
          <w:lang w:val="it-IT"/>
        </w:rPr>
        <w:t xml:space="preserve">vità </w:t>
      </w:r>
      <w:r w:rsidR="00BE7FD1" w:rsidRPr="00FC04A1">
        <w:rPr>
          <w:rFonts w:ascii="Verdana" w:hAnsi="Verdana"/>
          <w:lang w:val="it-IT"/>
        </w:rPr>
        <w:lastRenderedPageBreak/>
        <w:t>ha cambiato in meglio l’atteggiamento di molti responsabili delle politiche a livello locale.</w:t>
      </w:r>
    </w:p>
    <w:p w14:paraId="200B920F" w14:textId="0AA6ABE3" w:rsidR="006F7D73" w:rsidRPr="00FC04A1" w:rsidRDefault="00BE7FD1" w:rsidP="000A45E2">
      <w:pPr>
        <w:spacing w:before="240"/>
        <w:ind w:left="0"/>
        <w:jc w:val="both"/>
        <w:rPr>
          <w:rFonts w:ascii="Verdana" w:hAnsi="Verdana"/>
          <w:lang w:val="it-IT"/>
        </w:rPr>
      </w:pPr>
      <w:r w:rsidRPr="00FC04A1">
        <w:rPr>
          <w:rFonts w:ascii="Verdana" w:hAnsi="Verdana"/>
          <w:lang w:val="it-IT"/>
        </w:rPr>
        <w:t xml:space="preserve">L’impegno dei decisori nella realtà analizzata ha dato una spinta significativa </w:t>
      </w:r>
      <w:r w:rsidR="00CF469D" w:rsidRPr="00FC04A1">
        <w:rPr>
          <w:rFonts w:ascii="Verdana" w:hAnsi="Verdana"/>
          <w:lang w:val="it-IT"/>
        </w:rPr>
        <w:t>al</w:t>
      </w:r>
      <w:r w:rsidRPr="00FC04A1">
        <w:rPr>
          <w:rFonts w:ascii="Verdana" w:hAnsi="Verdana"/>
          <w:lang w:val="it-IT"/>
        </w:rPr>
        <w:t xml:space="preserve"> processo durante il primo decennio del</w:t>
      </w:r>
      <w:r w:rsidR="002672EC">
        <w:rPr>
          <w:rFonts w:ascii="Verdana" w:hAnsi="Verdana"/>
          <w:lang w:val="it-IT"/>
        </w:rPr>
        <w:t xml:space="preserve"> 2000</w:t>
      </w:r>
      <w:r w:rsidRPr="00FC04A1">
        <w:rPr>
          <w:rFonts w:ascii="Verdana" w:hAnsi="Verdana"/>
          <w:lang w:val="it-IT"/>
        </w:rPr>
        <w:t xml:space="preserve">. Attualmente, </w:t>
      </w:r>
      <w:r w:rsidR="0069238D" w:rsidRPr="00FC04A1">
        <w:rPr>
          <w:rFonts w:ascii="Verdana" w:hAnsi="Verdana"/>
          <w:lang w:val="it-IT"/>
        </w:rPr>
        <w:t>il personale qualificato</w:t>
      </w:r>
      <w:r w:rsidRPr="00FC04A1">
        <w:rPr>
          <w:rFonts w:ascii="Verdana" w:hAnsi="Verdana"/>
          <w:lang w:val="it-IT"/>
        </w:rPr>
        <w:t xml:space="preserve"> (</w:t>
      </w:r>
      <w:r w:rsidR="00BB25A3" w:rsidRPr="00FC04A1">
        <w:rPr>
          <w:rFonts w:ascii="Verdana" w:hAnsi="Verdana"/>
          <w:lang w:val="it-IT"/>
        </w:rPr>
        <w:t>medico e di assistenza</w:t>
      </w:r>
      <w:r w:rsidRPr="00FC04A1">
        <w:rPr>
          <w:rFonts w:ascii="Verdana" w:hAnsi="Verdana"/>
          <w:lang w:val="it-IT"/>
        </w:rPr>
        <w:t xml:space="preserve">) che lavora </w:t>
      </w:r>
      <w:r w:rsidR="00CF469D" w:rsidRPr="00FC04A1">
        <w:rPr>
          <w:rFonts w:ascii="Verdana" w:hAnsi="Verdana"/>
          <w:lang w:val="it-IT"/>
        </w:rPr>
        <w:t>nelle</w:t>
      </w:r>
      <w:r w:rsidRPr="00FC04A1">
        <w:rPr>
          <w:rFonts w:ascii="Verdana" w:hAnsi="Verdana"/>
          <w:lang w:val="it-IT"/>
        </w:rPr>
        <w:t xml:space="preserve"> cooperative sociali e </w:t>
      </w:r>
      <w:r w:rsidR="00F10D95">
        <w:rPr>
          <w:rFonts w:ascii="Verdana" w:hAnsi="Verdana"/>
          <w:lang w:val="it-IT"/>
        </w:rPr>
        <w:t xml:space="preserve">in </w:t>
      </w:r>
      <w:r w:rsidR="006F7D73" w:rsidRPr="00FC04A1">
        <w:rPr>
          <w:rFonts w:ascii="Verdana" w:hAnsi="Verdana"/>
          <w:lang w:val="it-IT"/>
        </w:rPr>
        <w:t>istituzioni</w:t>
      </w:r>
      <w:r w:rsidRPr="00FC04A1">
        <w:rPr>
          <w:rFonts w:ascii="Verdana" w:hAnsi="Verdana"/>
          <w:lang w:val="it-IT"/>
        </w:rPr>
        <w:t xml:space="preserve"> di grandi dimensioni </w:t>
      </w:r>
      <w:r w:rsidR="009E0AB5" w:rsidRPr="00FC04A1">
        <w:rPr>
          <w:rFonts w:ascii="Verdana" w:hAnsi="Verdana"/>
          <w:lang w:val="it-IT"/>
        </w:rPr>
        <w:t>è</w:t>
      </w:r>
      <w:r w:rsidRPr="00FC04A1">
        <w:rPr>
          <w:rFonts w:ascii="Verdana" w:hAnsi="Verdana"/>
          <w:lang w:val="it-IT"/>
        </w:rPr>
        <w:t xml:space="preserve"> molto attiv</w:t>
      </w:r>
      <w:r w:rsidR="009E0AB5" w:rsidRPr="00FC04A1">
        <w:rPr>
          <w:rFonts w:ascii="Verdana" w:hAnsi="Verdana"/>
          <w:lang w:val="it-IT"/>
        </w:rPr>
        <w:t>o</w:t>
      </w:r>
      <w:r w:rsidRPr="00FC04A1">
        <w:rPr>
          <w:rFonts w:ascii="Verdana" w:hAnsi="Verdana"/>
          <w:lang w:val="it-IT"/>
        </w:rPr>
        <w:t xml:space="preserve"> nella promozione</w:t>
      </w:r>
      <w:r w:rsidR="00C119AF">
        <w:rPr>
          <w:rFonts w:ascii="Verdana" w:hAnsi="Verdana"/>
          <w:lang w:val="it-IT"/>
        </w:rPr>
        <w:t xml:space="preserve"> </w:t>
      </w:r>
      <w:r w:rsidRPr="00FC04A1">
        <w:rPr>
          <w:rFonts w:ascii="Verdana" w:hAnsi="Verdana"/>
          <w:lang w:val="it-IT"/>
        </w:rPr>
        <w:t>del processo di DI</w:t>
      </w:r>
      <w:r w:rsidR="00F323D3">
        <w:rPr>
          <w:rFonts w:ascii="Verdana" w:hAnsi="Verdana"/>
          <w:lang w:val="it-IT"/>
        </w:rPr>
        <w:t xml:space="preserve"> e collabora a tal fine</w:t>
      </w:r>
      <w:r w:rsidR="00034308" w:rsidRPr="00FC04A1">
        <w:rPr>
          <w:rFonts w:ascii="Verdana" w:hAnsi="Verdana"/>
          <w:lang w:val="it-IT"/>
        </w:rPr>
        <w:t>.</w:t>
      </w:r>
    </w:p>
    <w:p w14:paraId="76EF0E75" w14:textId="30EC8F8D" w:rsidR="00C93956" w:rsidRPr="00FC04A1" w:rsidRDefault="00034308" w:rsidP="00484FC8">
      <w:pPr>
        <w:keepNext/>
        <w:keepLines/>
        <w:numPr>
          <w:ilvl w:val="1"/>
          <w:numId w:val="2"/>
        </w:numPr>
        <w:spacing w:before="240"/>
        <w:jc w:val="both"/>
        <w:outlineLvl w:val="1"/>
        <w:rPr>
          <w:rFonts w:ascii="Verdana" w:eastAsia="Times New Roman" w:hAnsi="Verdana" w:cs="Times New Roman"/>
          <w:color w:val="2E74B5"/>
          <w:sz w:val="24"/>
          <w:szCs w:val="26"/>
          <w:lang w:val="it-IT"/>
        </w:rPr>
      </w:pPr>
      <w:bookmarkStart w:id="26" w:name="_Toc522632716"/>
      <w:r w:rsidRPr="00FC04A1">
        <w:rPr>
          <w:rFonts w:ascii="Verdana" w:eastAsia="Times New Roman" w:hAnsi="Verdana" w:cs="Times New Roman"/>
          <w:color w:val="2E74B5"/>
          <w:sz w:val="24"/>
          <w:szCs w:val="26"/>
          <w:lang w:val="it-IT"/>
        </w:rPr>
        <w:t xml:space="preserve">L’organizzazione della </w:t>
      </w:r>
      <w:r w:rsidR="00484FC8" w:rsidRPr="00484FC8">
        <w:rPr>
          <w:rFonts w:ascii="Verdana" w:eastAsia="Times New Roman" w:hAnsi="Verdana" w:cs="Times New Roman"/>
          <w:color w:val="2E74B5"/>
          <w:sz w:val="24"/>
          <w:szCs w:val="26"/>
          <w:lang w:val="it-IT"/>
        </w:rPr>
        <w:t>deistituzionalizzazione</w:t>
      </w:r>
      <w:bookmarkEnd w:id="26"/>
    </w:p>
    <w:p w14:paraId="4A63E65F" w14:textId="27FA7C1B" w:rsidR="007432BD" w:rsidRPr="00FC04A1" w:rsidRDefault="007432BD" w:rsidP="000A45E2">
      <w:pPr>
        <w:spacing w:before="240"/>
        <w:ind w:left="0"/>
        <w:jc w:val="both"/>
        <w:rPr>
          <w:rFonts w:ascii="Verdana" w:hAnsi="Verdana"/>
          <w:lang w:val="it-IT"/>
        </w:rPr>
      </w:pPr>
      <w:r w:rsidRPr="00FC04A1">
        <w:rPr>
          <w:rFonts w:ascii="Verdana" w:hAnsi="Verdana"/>
          <w:lang w:val="it-IT"/>
        </w:rPr>
        <w:t xml:space="preserve">L’attuazione effettiva del secondo Programma nazionale </w:t>
      </w:r>
      <w:r w:rsidR="00AB6C4F" w:rsidRPr="00FC04A1">
        <w:rPr>
          <w:rFonts w:ascii="Verdana" w:hAnsi="Verdana"/>
          <w:lang w:val="it-IT"/>
        </w:rPr>
        <w:t>sulla disabilità</w:t>
      </w:r>
      <w:r w:rsidRPr="00FC04A1">
        <w:rPr>
          <w:rFonts w:ascii="Verdana" w:hAnsi="Verdana"/>
          <w:lang w:val="it-IT"/>
        </w:rPr>
        <w:t xml:space="preserve"> è ostacolata dalla complessità della governance sulla disabilità in Italia. Tale complessità comporta la sovrapposizione delle responsabilità nonché conflitti di competenza tra attori e livelli di governance e, più in generale, un’erogazione non uniforme </w:t>
      </w:r>
      <w:r w:rsidR="00EF17EA" w:rsidRPr="00FC04A1">
        <w:rPr>
          <w:rFonts w:ascii="Verdana" w:hAnsi="Verdana"/>
          <w:lang w:val="it-IT"/>
        </w:rPr>
        <w:t>dei sussidi</w:t>
      </w:r>
      <w:r w:rsidRPr="00FC04A1">
        <w:rPr>
          <w:rFonts w:ascii="Verdana" w:hAnsi="Verdana"/>
          <w:lang w:val="it-IT"/>
        </w:rPr>
        <w:t xml:space="preserve"> e delle prestazioni a livello nazionale.</w:t>
      </w:r>
      <w:r w:rsidR="002F5FCE">
        <w:rPr>
          <w:rFonts w:ascii="Verdana" w:hAnsi="Verdana"/>
          <w:lang w:val="it-IT"/>
        </w:rPr>
        <w:t xml:space="preserve"> </w:t>
      </w:r>
      <w:r w:rsidRPr="00FC04A1">
        <w:rPr>
          <w:rFonts w:ascii="Verdana" w:hAnsi="Verdana"/>
          <w:lang w:val="it-IT"/>
        </w:rPr>
        <w:t>A livello centrale,</w:t>
      </w:r>
      <w:r w:rsidR="00783ED6" w:rsidRPr="00FC04A1">
        <w:rPr>
          <w:rFonts w:ascii="Verdana" w:hAnsi="Verdana"/>
          <w:lang w:val="it-IT"/>
        </w:rPr>
        <w:t xml:space="preserve"> il Ministero della salute e il MLPS condividono le responsabilità, con ruoli distinti ma non sempre ben definiti.</w:t>
      </w:r>
    </w:p>
    <w:p w14:paraId="7589A3AC" w14:textId="7DE76BB6" w:rsidR="00783ED6" w:rsidRPr="00FC04A1" w:rsidRDefault="00783ED6" w:rsidP="000A45E2">
      <w:pPr>
        <w:spacing w:before="240"/>
        <w:ind w:left="0"/>
        <w:jc w:val="both"/>
        <w:rPr>
          <w:rFonts w:ascii="Verdana" w:hAnsi="Verdana"/>
          <w:lang w:val="it-IT"/>
        </w:rPr>
      </w:pPr>
      <w:r w:rsidRPr="00FC04A1">
        <w:rPr>
          <w:rFonts w:ascii="Verdana" w:hAnsi="Verdana"/>
          <w:lang w:val="it-IT"/>
        </w:rPr>
        <w:t>Il Ministero della salute è responsabile, insieme all</w:t>
      </w:r>
      <w:r w:rsidR="00111F63" w:rsidRPr="00FC04A1">
        <w:rPr>
          <w:rFonts w:ascii="Verdana" w:hAnsi="Verdana"/>
          <w:lang w:val="it-IT"/>
        </w:rPr>
        <w:t>e</w:t>
      </w:r>
      <w:r w:rsidRPr="00FC04A1">
        <w:rPr>
          <w:rFonts w:ascii="Verdana" w:hAnsi="Verdana"/>
          <w:lang w:val="it-IT"/>
        </w:rPr>
        <w:t xml:space="preserve"> Regioni, del Servizio </w:t>
      </w:r>
      <w:r w:rsidR="0069238D" w:rsidRPr="00FC04A1">
        <w:rPr>
          <w:rFonts w:ascii="Verdana" w:hAnsi="Verdana"/>
          <w:lang w:val="it-IT"/>
        </w:rPr>
        <w:t xml:space="preserve">sanitario nazionale </w:t>
      </w:r>
      <w:r w:rsidRPr="00FC04A1">
        <w:rPr>
          <w:rFonts w:ascii="Verdana" w:hAnsi="Verdana"/>
          <w:lang w:val="it-IT"/>
        </w:rPr>
        <w:t>e fornisce assistenza sanitaria alle persone con disabilità. Il coordinamento tra le competenze a livello centrale e regionale ha luogo per mezzo dei Livelli essenziali di assistenza (LEA), i quali rappresentano gli standard minimi</w:t>
      </w:r>
      <w:r w:rsidR="0069238D" w:rsidRPr="00FC04A1">
        <w:rPr>
          <w:rFonts w:ascii="Verdana" w:hAnsi="Verdana"/>
          <w:lang w:val="it-IT"/>
        </w:rPr>
        <w:t>, in termini di</w:t>
      </w:r>
      <w:r w:rsidRPr="00FC04A1">
        <w:rPr>
          <w:rFonts w:ascii="Verdana" w:hAnsi="Verdana"/>
          <w:lang w:val="it-IT"/>
        </w:rPr>
        <w:t xml:space="preserve"> servizi sanitari</w:t>
      </w:r>
      <w:r w:rsidR="0069238D" w:rsidRPr="00FC04A1">
        <w:rPr>
          <w:rFonts w:ascii="Verdana" w:hAnsi="Verdana"/>
          <w:lang w:val="it-IT"/>
        </w:rPr>
        <w:t>,</w:t>
      </w:r>
      <w:r w:rsidRPr="00FC04A1">
        <w:rPr>
          <w:rFonts w:ascii="Verdana" w:hAnsi="Verdana"/>
          <w:lang w:val="it-IT"/>
        </w:rPr>
        <w:t xml:space="preserve"> che devono essere forniti a tutti i cittadini </w:t>
      </w:r>
      <w:r w:rsidRPr="00FC04A1">
        <w:rPr>
          <w:rFonts w:ascii="Verdana" w:hAnsi="Verdana"/>
          <w:lang w:val="it-IT"/>
        </w:rPr>
        <w:lastRenderedPageBreak/>
        <w:t>gratuitamente o dietro pagamento di un ticket sanitario minimo: questi standard vengono stabiliti dal legislatore nazionale e vengono attuati e garantiti a livello regionale e local</w:t>
      </w:r>
      <w:r w:rsidR="009E0AB5" w:rsidRPr="00FC04A1">
        <w:rPr>
          <w:rFonts w:ascii="Verdana" w:hAnsi="Verdana"/>
          <w:lang w:val="it-IT"/>
        </w:rPr>
        <w:t>e</w:t>
      </w:r>
      <w:r w:rsidRPr="00FC04A1">
        <w:rPr>
          <w:rFonts w:ascii="Verdana" w:hAnsi="Verdana"/>
          <w:lang w:val="it-IT"/>
        </w:rPr>
        <w:t xml:space="preserve"> sulla base della legislazione regionale. Non è stato ancora definito un LEA per la DI</w:t>
      </w:r>
      <w:r w:rsidR="00E27677">
        <w:rPr>
          <w:rFonts w:ascii="Verdana" w:hAnsi="Verdana"/>
          <w:lang w:val="it-IT"/>
        </w:rPr>
        <w:t>,</w:t>
      </w:r>
      <w:r w:rsidR="00675D98" w:rsidRPr="00FC04A1">
        <w:rPr>
          <w:rStyle w:val="FootnoteReference"/>
          <w:rFonts w:ascii="Verdana" w:hAnsi="Verdana"/>
          <w:lang w:val="it-IT"/>
        </w:rPr>
        <w:footnoteReference w:id="26"/>
      </w:r>
      <w:r w:rsidRPr="00FC04A1">
        <w:rPr>
          <w:rFonts w:ascii="Verdana" w:hAnsi="Verdana"/>
          <w:lang w:val="it-IT"/>
        </w:rPr>
        <w:t xml:space="preserve"> e pertanto l’attuazione di iniziative in questo ambito è lasciata al livello regionale e alla sua articolazione locale (i distretti sanitari).</w:t>
      </w:r>
    </w:p>
    <w:p w14:paraId="1580C7F1" w14:textId="77777777" w:rsidR="00C55E02" w:rsidRPr="00FC04A1" w:rsidRDefault="00783ED6" w:rsidP="000A45E2">
      <w:pPr>
        <w:spacing w:before="240"/>
        <w:ind w:left="0"/>
        <w:jc w:val="both"/>
        <w:rPr>
          <w:rFonts w:ascii="Verdana" w:hAnsi="Verdana"/>
          <w:lang w:val="it-IT"/>
        </w:rPr>
      </w:pPr>
      <w:r w:rsidRPr="00FC04A1">
        <w:rPr>
          <w:rFonts w:ascii="Verdana" w:hAnsi="Verdana"/>
          <w:lang w:val="it-IT"/>
        </w:rPr>
        <w:t xml:space="preserve">Per quanto riguarda l’assistenza sociale, il MLPS svolge un ruolo di monitoraggio e coordinamento nazionale delle politiche regionali </w:t>
      </w:r>
      <w:r w:rsidR="009E0AB5" w:rsidRPr="00FC04A1">
        <w:rPr>
          <w:rFonts w:ascii="Verdana" w:hAnsi="Verdana"/>
          <w:lang w:val="it-IT"/>
        </w:rPr>
        <w:t>circa</w:t>
      </w:r>
      <w:r w:rsidRPr="00FC04A1">
        <w:rPr>
          <w:rFonts w:ascii="Verdana" w:hAnsi="Verdana"/>
          <w:lang w:val="it-IT"/>
        </w:rPr>
        <w:t xml:space="preserve"> la progettazione e l’erogazione delle prestazioni, mentre l’autorità e l’organizzazione effettiva delle prestazioni spettano principalmente ai Comuni con il coordinamento delle Regioni. I Comuni spesso delegano le proprie competenze in materia di erogazione delle prestazioni sociali</w:t>
      </w:r>
      <w:r w:rsidR="004B3E91" w:rsidRPr="00FC04A1">
        <w:rPr>
          <w:rFonts w:ascii="Verdana" w:hAnsi="Verdana"/>
          <w:lang w:val="it-IT"/>
        </w:rPr>
        <w:t>,</w:t>
      </w:r>
      <w:r w:rsidRPr="00FC04A1">
        <w:rPr>
          <w:rFonts w:ascii="Verdana" w:hAnsi="Verdana"/>
          <w:lang w:val="it-IT"/>
        </w:rPr>
        <w:t xml:space="preserve"> ad altre autorità intermedie, come le associazioni d</w:t>
      </w:r>
      <w:r w:rsidR="009834BA" w:rsidRPr="00FC04A1">
        <w:rPr>
          <w:rFonts w:ascii="Verdana" w:hAnsi="Verdana"/>
          <w:lang w:val="it-IT"/>
        </w:rPr>
        <w:t>e</w:t>
      </w:r>
      <w:r w:rsidRPr="00FC04A1">
        <w:rPr>
          <w:rFonts w:ascii="Verdana" w:hAnsi="Verdana"/>
          <w:lang w:val="it-IT"/>
        </w:rPr>
        <w:t>i Comuni e</w:t>
      </w:r>
      <w:r w:rsidR="009834BA" w:rsidRPr="00FC04A1">
        <w:rPr>
          <w:rFonts w:ascii="Verdana" w:hAnsi="Verdana"/>
          <w:lang w:val="it-IT"/>
        </w:rPr>
        <w:t xml:space="preserve"> delle</w:t>
      </w:r>
      <w:r w:rsidRPr="00FC04A1">
        <w:rPr>
          <w:rFonts w:ascii="Verdana" w:hAnsi="Verdana"/>
          <w:lang w:val="it-IT"/>
        </w:rPr>
        <w:t xml:space="preserve"> Province</w:t>
      </w:r>
      <w:r w:rsidR="004B3E91" w:rsidRPr="00FC04A1">
        <w:rPr>
          <w:rFonts w:ascii="Verdana" w:hAnsi="Verdana"/>
          <w:lang w:val="it-IT"/>
        </w:rPr>
        <w:t>,</w:t>
      </w:r>
      <w:r w:rsidRPr="00FC04A1">
        <w:rPr>
          <w:rFonts w:ascii="Verdana" w:hAnsi="Verdana"/>
          <w:lang w:val="it-IT"/>
        </w:rPr>
        <w:t xml:space="preserve"> o ai distretti sanitari. </w:t>
      </w:r>
      <w:r w:rsidR="00AF73B4" w:rsidRPr="00FC04A1">
        <w:rPr>
          <w:rFonts w:ascii="Verdana" w:hAnsi="Verdana"/>
          <w:lang w:val="it-IT"/>
        </w:rPr>
        <w:t xml:space="preserve">Ciò avviene in quanto i Comuni non possiedono le capacità organizzative e finanziarie per erogare </w:t>
      </w:r>
      <w:r w:rsidR="00095B3E" w:rsidRPr="00FC04A1">
        <w:rPr>
          <w:rFonts w:ascii="Verdana" w:hAnsi="Verdana"/>
          <w:lang w:val="it-IT"/>
        </w:rPr>
        <w:t xml:space="preserve">sussidi </w:t>
      </w:r>
      <w:r w:rsidR="00AF73B4" w:rsidRPr="00FC04A1">
        <w:rPr>
          <w:rFonts w:ascii="Verdana" w:hAnsi="Verdana"/>
          <w:lang w:val="it-IT"/>
        </w:rPr>
        <w:t xml:space="preserve">e prestazioni. </w:t>
      </w:r>
    </w:p>
    <w:p w14:paraId="3DE95099" w14:textId="7CF2C197" w:rsidR="00783ED6" w:rsidRPr="00FC04A1" w:rsidRDefault="00AF73B4" w:rsidP="000A45E2">
      <w:pPr>
        <w:spacing w:before="240"/>
        <w:ind w:left="0"/>
        <w:jc w:val="both"/>
        <w:rPr>
          <w:rFonts w:ascii="Verdana" w:hAnsi="Verdana"/>
          <w:lang w:val="it-IT"/>
        </w:rPr>
      </w:pPr>
      <w:r w:rsidRPr="00FC04A1">
        <w:rPr>
          <w:rFonts w:ascii="Verdana" w:hAnsi="Verdana"/>
          <w:lang w:val="it-IT"/>
        </w:rPr>
        <w:t xml:space="preserve">Anche nell’ambito dell’assistenza sociale, esiste uno strumento di coordinamento nazionale chiamato “Livelli </w:t>
      </w:r>
      <w:r w:rsidR="004B3E91" w:rsidRPr="00FC04A1">
        <w:rPr>
          <w:rFonts w:ascii="Verdana" w:hAnsi="Verdana"/>
          <w:lang w:val="it-IT"/>
        </w:rPr>
        <w:t>essenziali delle prestazioni</w:t>
      </w:r>
      <w:r w:rsidRPr="00FC04A1">
        <w:rPr>
          <w:rFonts w:ascii="Verdana" w:hAnsi="Verdana"/>
          <w:lang w:val="it-IT"/>
        </w:rPr>
        <w:t xml:space="preserve">” (LEP), attraverso il quale il legislatore nazionale stabilisce gli standard minimi e i criteri per l’erogazione delle prestazioni di </w:t>
      </w:r>
      <w:r w:rsidRPr="00FC04A1">
        <w:rPr>
          <w:rFonts w:ascii="Verdana" w:hAnsi="Verdana"/>
          <w:lang w:val="it-IT"/>
        </w:rPr>
        <w:lastRenderedPageBreak/>
        <w:t xml:space="preserve">assistenza sociale. Ciononostante, i LEP – in quanto strumento di coordinamento – non hanno la stessa </w:t>
      </w:r>
      <w:r w:rsidR="00B055A8" w:rsidRPr="00FC04A1">
        <w:rPr>
          <w:rFonts w:ascii="Verdana" w:hAnsi="Verdana"/>
          <w:lang w:val="it-IT"/>
        </w:rPr>
        <w:t>forza attu</w:t>
      </w:r>
      <w:r w:rsidR="004B3E91" w:rsidRPr="00FC04A1">
        <w:rPr>
          <w:rFonts w:ascii="Verdana" w:hAnsi="Verdana"/>
          <w:lang w:val="it-IT"/>
        </w:rPr>
        <w:t>a</w:t>
      </w:r>
      <w:r w:rsidR="00B055A8" w:rsidRPr="00FC04A1">
        <w:rPr>
          <w:rFonts w:ascii="Verdana" w:hAnsi="Verdana"/>
          <w:lang w:val="it-IT"/>
        </w:rPr>
        <w:t xml:space="preserve">tiva degli omologhi in ambito sanitario. Per </w:t>
      </w:r>
      <w:r w:rsidR="00F323D3">
        <w:rPr>
          <w:rFonts w:ascii="Verdana" w:hAnsi="Verdana"/>
          <w:lang w:val="it-IT"/>
        </w:rPr>
        <w:t>esemplificare:</w:t>
      </w:r>
      <w:r w:rsidR="00B055A8" w:rsidRPr="00FC04A1">
        <w:rPr>
          <w:rFonts w:ascii="Verdana" w:hAnsi="Verdana"/>
          <w:lang w:val="it-IT"/>
        </w:rPr>
        <w:t xml:space="preserve"> il livello </w:t>
      </w:r>
      <w:r w:rsidR="00991FDD" w:rsidRPr="00FC04A1">
        <w:rPr>
          <w:rFonts w:ascii="Verdana" w:hAnsi="Verdana"/>
          <w:lang w:val="it-IT"/>
        </w:rPr>
        <w:t>nazionale stabilisce che una prestazione debba essere erogata; l</w:t>
      </w:r>
      <w:r w:rsidR="009E0AB5" w:rsidRPr="00FC04A1">
        <w:rPr>
          <w:rFonts w:ascii="Verdana" w:hAnsi="Verdana"/>
          <w:lang w:val="it-IT"/>
        </w:rPr>
        <w:t>e</w:t>
      </w:r>
      <w:r w:rsidR="00991FDD" w:rsidRPr="00FC04A1">
        <w:rPr>
          <w:rFonts w:ascii="Verdana" w:hAnsi="Verdana"/>
          <w:lang w:val="it-IT"/>
        </w:rPr>
        <w:t xml:space="preserve"> Regioni e </w:t>
      </w:r>
      <w:r w:rsidR="00841D4F" w:rsidRPr="00FC04A1">
        <w:rPr>
          <w:rFonts w:ascii="Verdana" w:hAnsi="Verdana"/>
          <w:lang w:val="it-IT"/>
        </w:rPr>
        <w:t>gli enti locali</w:t>
      </w:r>
      <w:r w:rsidR="00991FDD" w:rsidRPr="00FC04A1">
        <w:rPr>
          <w:rFonts w:ascii="Verdana" w:hAnsi="Verdana"/>
          <w:lang w:val="it-IT"/>
        </w:rPr>
        <w:t xml:space="preserve"> devono pertanto progettare politiche adeguate a tale scopo. Tuttavia, il livello nazionale può solamente </w:t>
      </w:r>
      <w:r w:rsidR="009E0AB5" w:rsidRPr="00FC04A1">
        <w:rPr>
          <w:rFonts w:ascii="Verdana" w:hAnsi="Verdana"/>
          <w:lang w:val="it-IT"/>
        </w:rPr>
        <w:t>“</w:t>
      </w:r>
      <w:r w:rsidR="00991FDD" w:rsidRPr="00FC04A1">
        <w:rPr>
          <w:rFonts w:ascii="Verdana" w:hAnsi="Verdana"/>
          <w:lang w:val="it-IT"/>
        </w:rPr>
        <w:t>dire</w:t>
      </w:r>
      <w:r w:rsidR="009E0AB5" w:rsidRPr="00FC04A1">
        <w:rPr>
          <w:rFonts w:ascii="Verdana" w:hAnsi="Verdana"/>
          <w:lang w:val="it-IT"/>
        </w:rPr>
        <w:t>”</w:t>
      </w:r>
      <w:r w:rsidR="00991FDD" w:rsidRPr="00FC04A1">
        <w:rPr>
          <w:rFonts w:ascii="Verdana" w:hAnsi="Verdana"/>
          <w:lang w:val="it-IT"/>
        </w:rPr>
        <w:t xml:space="preserve"> alle Regioni</w:t>
      </w:r>
      <w:r w:rsidR="00617701" w:rsidRPr="00FC04A1">
        <w:rPr>
          <w:rFonts w:ascii="Verdana" w:hAnsi="Verdana"/>
          <w:lang w:val="it-IT"/>
        </w:rPr>
        <w:t xml:space="preserve"> che la prestazione deve essere erogata, nonché fornire finanziamenti per iniziative specifiche.</w:t>
      </w:r>
      <w:r w:rsidR="00F323D3">
        <w:rPr>
          <w:rFonts w:ascii="Verdana" w:hAnsi="Verdana"/>
          <w:lang w:val="it-IT"/>
        </w:rPr>
        <w:t xml:space="preserve"> E</w:t>
      </w:r>
      <w:r w:rsidR="00617701" w:rsidRPr="00FC04A1">
        <w:rPr>
          <w:rFonts w:ascii="Verdana" w:hAnsi="Verdana"/>
          <w:lang w:val="it-IT"/>
        </w:rPr>
        <w:t xml:space="preserve">sso non </w:t>
      </w:r>
      <w:r w:rsidR="009E0AB5" w:rsidRPr="00FC04A1">
        <w:rPr>
          <w:rFonts w:ascii="Verdana" w:hAnsi="Verdana"/>
          <w:lang w:val="it-IT"/>
        </w:rPr>
        <w:t>ha</w:t>
      </w:r>
      <w:r w:rsidR="00F323D3">
        <w:rPr>
          <w:rFonts w:ascii="Verdana" w:hAnsi="Verdana"/>
          <w:lang w:val="it-IT"/>
        </w:rPr>
        <w:t xml:space="preserve"> però</w:t>
      </w:r>
      <w:r w:rsidR="009E0AB5" w:rsidRPr="00FC04A1">
        <w:rPr>
          <w:rFonts w:ascii="Verdana" w:hAnsi="Verdana"/>
          <w:lang w:val="it-IT"/>
        </w:rPr>
        <w:t xml:space="preserve"> il potere di obbligare</w:t>
      </w:r>
      <w:r w:rsidR="00617701" w:rsidRPr="00FC04A1">
        <w:rPr>
          <w:rFonts w:ascii="Verdana" w:hAnsi="Verdana"/>
          <w:lang w:val="it-IT"/>
        </w:rPr>
        <w:t xml:space="preserve"> le Regioni a darvi esecuzione.</w:t>
      </w:r>
    </w:p>
    <w:p w14:paraId="28FF4868" w14:textId="3076CE74" w:rsidR="00C55E02" w:rsidRPr="00FC04A1" w:rsidRDefault="00C55E02" w:rsidP="000A45E2">
      <w:pPr>
        <w:spacing w:before="240"/>
        <w:ind w:left="0"/>
        <w:jc w:val="both"/>
        <w:rPr>
          <w:rFonts w:ascii="Verdana" w:hAnsi="Verdana"/>
          <w:lang w:val="it-IT"/>
        </w:rPr>
      </w:pPr>
      <w:r w:rsidRPr="00FC04A1">
        <w:rPr>
          <w:rFonts w:ascii="Verdana" w:hAnsi="Verdana"/>
          <w:lang w:val="it-IT"/>
        </w:rPr>
        <w:t>Per quanto riguarda l’attuazione dell’assistenza sociale, la quale potrebbe andare a sostegno di azioni di DI o di vita indipendente, il coinvolgimento delle Regioni varia dal momento che la normativa in materia (legge 328/2000) ammette diversi tipi di organizzazione.</w:t>
      </w:r>
      <w:r w:rsidR="009E45F2" w:rsidRPr="006F60B0">
        <w:rPr>
          <w:rStyle w:val="FootnoteReference"/>
          <w:rFonts w:ascii="Verdana" w:hAnsi="Verdana"/>
          <w:lang w:val="en-IE"/>
        </w:rPr>
        <w:footnoteReference w:id="27"/>
      </w:r>
    </w:p>
    <w:p w14:paraId="3AC5CF68" w14:textId="76D5C28D" w:rsidR="00266F1B" w:rsidRPr="00FC04A1" w:rsidRDefault="004B3E91" w:rsidP="000A45E2">
      <w:pPr>
        <w:spacing w:before="240"/>
        <w:ind w:left="0"/>
        <w:jc w:val="both"/>
        <w:rPr>
          <w:rFonts w:ascii="Verdana" w:hAnsi="Verdana"/>
          <w:lang w:val="it-IT"/>
        </w:rPr>
      </w:pPr>
      <w:r w:rsidRPr="00FC04A1">
        <w:rPr>
          <w:rFonts w:ascii="Verdana" w:hAnsi="Verdana"/>
          <w:lang w:val="it-IT"/>
        </w:rPr>
        <w:t>Un altro soggetto pubblico</w:t>
      </w:r>
      <w:r w:rsidR="00266F1B" w:rsidRPr="00FC04A1">
        <w:rPr>
          <w:rFonts w:ascii="Verdana" w:hAnsi="Verdana"/>
          <w:lang w:val="it-IT"/>
        </w:rPr>
        <w:t xml:space="preserve"> di primo piano nell’ambito delle politiche per la disabilità è</w:t>
      </w:r>
      <w:r w:rsidR="00EF17EA" w:rsidRPr="00FC04A1">
        <w:rPr>
          <w:rFonts w:ascii="Verdana" w:hAnsi="Verdana"/>
          <w:lang w:val="it-IT"/>
        </w:rPr>
        <w:t xml:space="preserve"> la Divisione V (Politiche sociali per le persone con disabilità e per le persone non autosufficienti. Inserimento lavorativo delle persone con disabilità) della Direzione </w:t>
      </w:r>
      <w:r w:rsidR="00511F1C" w:rsidRPr="00FC04A1">
        <w:rPr>
          <w:rFonts w:ascii="Verdana" w:hAnsi="Verdana"/>
          <w:lang w:val="it-IT"/>
        </w:rPr>
        <w:t>g</w:t>
      </w:r>
      <w:r w:rsidR="00EF17EA" w:rsidRPr="00FC04A1">
        <w:rPr>
          <w:rFonts w:ascii="Verdana" w:hAnsi="Verdana"/>
          <w:lang w:val="it-IT"/>
        </w:rPr>
        <w:t>enerale per la lotta alla povertà e per la programmazione sociale</w:t>
      </w:r>
      <w:r w:rsidR="00266F1B" w:rsidRPr="00FC04A1">
        <w:rPr>
          <w:rFonts w:ascii="Verdana" w:hAnsi="Verdana"/>
          <w:lang w:val="it-IT"/>
        </w:rPr>
        <w:t xml:space="preserve"> del MLPS. Questa </w:t>
      </w:r>
      <w:r w:rsidR="00EF17EA" w:rsidRPr="00FC04A1">
        <w:rPr>
          <w:rFonts w:ascii="Verdana" w:hAnsi="Verdana"/>
          <w:lang w:val="it-IT"/>
        </w:rPr>
        <w:t>divisione</w:t>
      </w:r>
      <w:r w:rsidR="00266F1B" w:rsidRPr="00FC04A1">
        <w:rPr>
          <w:rFonts w:ascii="Verdana" w:hAnsi="Verdana"/>
          <w:lang w:val="it-IT"/>
        </w:rPr>
        <w:t xml:space="preserve"> coordina le politiche attuate a livello nazionale (il Programma nazionale) riguardanti la disabilità, inclusa la DI e la vita indipendente. </w:t>
      </w:r>
      <w:r w:rsidR="00511F1C" w:rsidRPr="00FC04A1">
        <w:rPr>
          <w:rFonts w:ascii="Verdana" w:hAnsi="Verdana"/>
          <w:lang w:val="it-IT"/>
        </w:rPr>
        <w:t>P</w:t>
      </w:r>
      <w:r w:rsidR="00266F1B" w:rsidRPr="00FC04A1">
        <w:rPr>
          <w:rFonts w:ascii="Verdana" w:hAnsi="Verdana"/>
          <w:lang w:val="it-IT"/>
        </w:rPr>
        <w:t>romuove attivamente la DI</w:t>
      </w:r>
      <w:r w:rsidR="00511F1C" w:rsidRPr="00FC04A1">
        <w:rPr>
          <w:rFonts w:ascii="Verdana" w:hAnsi="Verdana"/>
          <w:lang w:val="it-IT"/>
        </w:rPr>
        <w:t xml:space="preserve"> e</w:t>
      </w:r>
      <w:r w:rsidR="00266F1B" w:rsidRPr="00FC04A1">
        <w:rPr>
          <w:rFonts w:ascii="Verdana" w:hAnsi="Verdana"/>
          <w:lang w:val="it-IT"/>
        </w:rPr>
        <w:t xml:space="preserve"> coopera con altre </w:t>
      </w:r>
      <w:r w:rsidR="00EF17EA" w:rsidRPr="00FC04A1">
        <w:rPr>
          <w:rFonts w:ascii="Verdana" w:hAnsi="Verdana"/>
          <w:lang w:val="it-IT"/>
        </w:rPr>
        <w:t>divisioni</w:t>
      </w:r>
      <w:r w:rsidR="00266F1B" w:rsidRPr="00FC04A1">
        <w:rPr>
          <w:rFonts w:ascii="Verdana" w:hAnsi="Verdana"/>
          <w:lang w:val="it-IT"/>
        </w:rPr>
        <w:t xml:space="preserve"> del MLPS, </w:t>
      </w:r>
      <w:r w:rsidR="00266F1B" w:rsidRPr="00FC04A1">
        <w:rPr>
          <w:rFonts w:ascii="Verdana" w:hAnsi="Verdana"/>
          <w:lang w:val="it-IT"/>
        </w:rPr>
        <w:lastRenderedPageBreak/>
        <w:t xml:space="preserve">come ad esempio quelle responsabili dell’attuazione delle politiche rivolte </w:t>
      </w:r>
      <w:r w:rsidRPr="00FC04A1">
        <w:rPr>
          <w:rFonts w:ascii="Verdana" w:hAnsi="Verdana"/>
          <w:lang w:val="it-IT"/>
        </w:rPr>
        <w:t>all’infanzia</w:t>
      </w:r>
      <w:r w:rsidR="00266F1B" w:rsidRPr="00FC04A1">
        <w:rPr>
          <w:rFonts w:ascii="Verdana" w:hAnsi="Verdana"/>
          <w:lang w:val="it-IT"/>
        </w:rPr>
        <w:t xml:space="preserve"> e al mercato del lavoro. </w:t>
      </w:r>
      <w:r w:rsidR="00511F1C" w:rsidRPr="00FC04A1">
        <w:rPr>
          <w:rFonts w:ascii="Verdana" w:hAnsi="Verdana"/>
          <w:lang w:val="it-IT"/>
        </w:rPr>
        <w:t>Inoltre,</w:t>
      </w:r>
      <w:r w:rsidR="00266F1B" w:rsidRPr="00FC04A1">
        <w:rPr>
          <w:rFonts w:ascii="Verdana" w:hAnsi="Verdana"/>
          <w:lang w:val="it-IT"/>
        </w:rPr>
        <w:t xml:space="preserve"> contribuisce alla promozione e all’attuazione del processo di DI grazie alla redistribuzione di fondi a favore di misure </w:t>
      </w:r>
      <w:r w:rsidRPr="00FC04A1">
        <w:rPr>
          <w:rFonts w:ascii="Verdana" w:hAnsi="Verdana"/>
          <w:lang w:val="it-IT"/>
        </w:rPr>
        <w:t>in materia di</w:t>
      </w:r>
      <w:r w:rsidR="008B4F1B" w:rsidRPr="00FC04A1">
        <w:rPr>
          <w:rFonts w:ascii="Verdana" w:hAnsi="Verdana"/>
          <w:lang w:val="it-IT"/>
        </w:rPr>
        <w:t xml:space="preserve"> vita indipendente e</w:t>
      </w:r>
      <w:r w:rsidR="00266F1B" w:rsidRPr="00FC04A1">
        <w:rPr>
          <w:rFonts w:ascii="Verdana" w:hAnsi="Verdana"/>
          <w:lang w:val="it-IT"/>
        </w:rPr>
        <w:t xml:space="preserve"> attraverso bandi per il finanziamento di proposte progettuali a livello regionale. </w:t>
      </w:r>
    </w:p>
    <w:p w14:paraId="51B289BE" w14:textId="77777777" w:rsidR="00266F1B" w:rsidRPr="00FC04A1" w:rsidRDefault="00266F1B" w:rsidP="000A45E2">
      <w:pPr>
        <w:spacing w:before="240"/>
        <w:ind w:left="0"/>
        <w:jc w:val="both"/>
        <w:rPr>
          <w:rFonts w:ascii="Verdana" w:hAnsi="Verdana"/>
          <w:lang w:val="it-IT"/>
        </w:rPr>
      </w:pPr>
      <w:r w:rsidRPr="00FC04A1">
        <w:rPr>
          <w:rFonts w:ascii="Verdana" w:hAnsi="Verdana"/>
          <w:lang w:val="it-IT"/>
        </w:rPr>
        <w:t xml:space="preserve">Infine, un ruolo importante nell’erogazione delle prestazioni a livello locale viene svolto dalle cooperative sociali. Esse rappresentano dei soggetti privati che partecipano ai bandi di gara degli enti pubblici per l’attuazione di servizi nell’ambito dell’assistenza sociale, inclusa la disabilità, e pertanto prendono parte </w:t>
      </w:r>
      <w:r w:rsidR="00C7744A" w:rsidRPr="00FC04A1">
        <w:rPr>
          <w:rFonts w:ascii="Verdana" w:hAnsi="Verdana"/>
          <w:lang w:val="it-IT"/>
        </w:rPr>
        <w:t>all’attuazione del processo di DI.</w:t>
      </w:r>
    </w:p>
    <w:p w14:paraId="495B2A5F" w14:textId="74CD76BA" w:rsidR="00C7744A" w:rsidRPr="00FC04A1" w:rsidRDefault="00C7744A" w:rsidP="000A45E2">
      <w:pPr>
        <w:spacing w:before="240"/>
        <w:ind w:left="0"/>
        <w:jc w:val="both"/>
        <w:rPr>
          <w:rFonts w:ascii="Verdana" w:hAnsi="Verdana"/>
          <w:lang w:val="it-IT"/>
        </w:rPr>
      </w:pPr>
      <w:r w:rsidRPr="00FC04A1">
        <w:rPr>
          <w:rFonts w:ascii="Verdana" w:hAnsi="Verdana"/>
          <w:lang w:val="it-IT"/>
        </w:rPr>
        <w:t>Le cooperative sociali a volte partecipano attivamente al processo di DI dal momento che esse sono collegate alle</w:t>
      </w:r>
      <w:r w:rsidR="00224178">
        <w:rPr>
          <w:rFonts w:ascii="Verdana" w:hAnsi="Verdana"/>
          <w:lang w:val="it-IT"/>
        </w:rPr>
        <w:t xml:space="preserve"> </w:t>
      </w:r>
      <w:r w:rsidRPr="00FC04A1">
        <w:rPr>
          <w:rFonts w:ascii="Verdana" w:hAnsi="Verdana"/>
          <w:lang w:val="it-IT"/>
        </w:rPr>
        <w:t xml:space="preserve"> ONG che lavorano con le persone con disabilità – inc</w:t>
      </w:r>
      <w:r w:rsidR="00276238" w:rsidRPr="00FC04A1">
        <w:rPr>
          <w:rFonts w:ascii="Verdana" w:hAnsi="Verdana"/>
          <w:lang w:val="it-IT"/>
        </w:rPr>
        <w:t>l</w:t>
      </w:r>
      <w:r w:rsidRPr="00FC04A1">
        <w:rPr>
          <w:rFonts w:ascii="Verdana" w:hAnsi="Verdana"/>
          <w:lang w:val="it-IT"/>
        </w:rPr>
        <w:t xml:space="preserve">use le organizzazioni delle persone con disabilità – o alle associazioni dei parenti delle persone con disabilità. In questi casi, le cooperative sociali rappresentano il tramite attraverso cui questi portatori di interesse cercano di perseguire i propri scopi (che possono ricomprendere la DI, </w:t>
      </w:r>
      <w:r w:rsidR="00F323D3">
        <w:rPr>
          <w:rFonts w:ascii="Verdana" w:hAnsi="Verdana"/>
          <w:lang w:val="it-IT"/>
        </w:rPr>
        <w:t>sebbene</w:t>
      </w:r>
      <w:r w:rsidR="00F323D3" w:rsidRPr="00FC04A1">
        <w:rPr>
          <w:rFonts w:ascii="Verdana" w:hAnsi="Verdana"/>
          <w:lang w:val="it-IT"/>
        </w:rPr>
        <w:t xml:space="preserve"> </w:t>
      </w:r>
      <w:r w:rsidRPr="00FC04A1">
        <w:rPr>
          <w:rFonts w:ascii="Verdana" w:hAnsi="Verdana"/>
          <w:lang w:val="it-IT"/>
        </w:rPr>
        <w:t xml:space="preserve">le associazioni non </w:t>
      </w:r>
      <w:r w:rsidR="00F323D3">
        <w:rPr>
          <w:rFonts w:ascii="Verdana" w:hAnsi="Verdana"/>
          <w:lang w:val="it-IT"/>
        </w:rPr>
        <w:t>abbiano</w:t>
      </w:r>
      <w:r w:rsidR="00F323D3" w:rsidRPr="00FC04A1">
        <w:rPr>
          <w:rFonts w:ascii="Verdana" w:hAnsi="Verdana"/>
          <w:lang w:val="it-IT"/>
        </w:rPr>
        <w:t xml:space="preserve"> </w:t>
      </w:r>
      <w:r w:rsidRPr="00FC04A1">
        <w:rPr>
          <w:rFonts w:ascii="Verdana" w:hAnsi="Verdana"/>
          <w:lang w:val="it-IT"/>
        </w:rPr>
        <w:t xml:space="preserve">una visione univoca e condivisa; al contrario, le loro posizioni possono divergere radicalmente e perfino opporsi alla DI). In </w:t>
      </w:r>
      <w:r w:rsidR="008B4F1B" w:rsidRPr="00FC04A1">
        <w:rPr>
          <w:rFonts w:ascii="Verdana" w:hAnsi="Verdana"/>
          <w:lang w:val="it-IT"/>
        </w:rPr>
        <w:t>tali</w:t>
      </w:r>
      <w:r w:rsidRPr="00FC04A1">
        <w:rPr>
          <w:rFonts w:ascii="Verdana" w:hAnsi="Verdana"/>
          <w:lang w:val="it-IT"/>
        </w:rPr>
        <w:t xml:space="preserve"> </w:t>
      </w:r>
      <w:r w:rsidR="008B4F1B" w:rsidRPr="00FC04A1">
        <w:rPr>
          <w:rFonts w:ascii="Verdana" w:hAnsi="Verdana"/>
          <w:lang w:val="it-IT"/>
        </w:rPr>
        <w:t>ipotesi</w:t>
      </w:r>
      <w:r w:rsidRPr="00FC04A1">
        <w:rPr>
          <w:rFonts w:ascii="Verdana" w:hAnsi="Verdana"/>
          <w:lang w:val="it-IT"/>
        </w:rPr>
        <w:t xml:space="preserve">, le cooperative sociali non solo fanno affidamento sui finanziamenti pubblici ma sono anche alla ricerca di fonti di finanziamento private (fondazioni, banche e aziende private) per sostenere le attività di promozione </w:t>
      </w:r>
      <w:r w:rsidR="00231ADB" w:rsidRPr="00FC04A1">
        <w:rPr>
          <w:rFonts w:ascii="Verdana" w:hAnsi="Verdana"/>
          <w:lang w:val="it-IT"/>
        </w:rPr>
        <w:t>dei processi</w:t>
      </w:r>
      <w:r w:rsidRPr="00FC04A1">
        <w:rPr>
          <w:rFonts w:ascii="Verdana" w:hAnsi="Verdana"/>
          <w:lang w:val="it-IT"/>
        </w:rPr>
        <w:t xml:space="preserve"> di DI. </w:t>
      </w:r>
      <w:r w:rsidR="00231ADB" w:rsidRPr="00FC04A1">
        <w:rPr>
          <w:rFonts w:ascii="Verdana" w:hAnsi="Verdana"/>
          <w:lang w:val="it-IT"/>
        </w:rPr>
        <w:t xml:space="preserve">Questa rete </w:t>
      </w:r>
      <w:r w:rsidR="00231ADB" w:rsidRPr="00FC04A1">
        <w:rPr>
          <w:rFonts w:ascii="Verdana" w:hAnsi="Verdana"/>
          <w:lang w:val="it-IT"/>
        </w:rPr>
        <w:lastRenderedPageBreak/>
        <w:t xml:space="preserve">complessa e articolata porta alla moltiplicazione dei servizi offerti </w:t>
      </w:r>
      <w:r w:rsidR="007145DD">
        <w:rPr>
          <w:rFonts w:ascii="Verdana" w:hAnsi="Verdana"/>
          <w:lang w:val="it-IT"/>
        </w:rPr>
        <w:t>nella locali</w:t>
      </w:r>
      <w:r w:rsidR="00852FC4">
        <w:rPr>
          <w:rFonts w:ascii="Verdana" w:hAnsi="Verdana"/>
          <w:lang w:val="it-IT"/>
        </w:rPr>
        <w:t>t</w:t>
      </w:r>
      <w:r w:rsidR="007145DD">
        <w:rPr>
          <w:rFonts w:ascii="Verdana" w:hAnsi="Verdana"/>
          <w:lang w:val="it-IT"/>
        </w:rPr>
        <w:t>à</w:t>
      </w:r>
      <w:r w:rsidR="00E51319" w:rsidRPr="00FC04A1">
        <w:rPr>
          <w:rFonts w:ascii="Verdana" w:hAnsi="Verdana"/>
          <w:lang w:val="it-IT"/>
        </w:rPr>
        <w:t>,</w:t>
      </w:r>
      <w:r w:rsidR="00231ADB" w:rsidRPr="00FC04A1">
        <w:rPr>
          <w:rFonts w:ascii="Verdana" w:hAnsi="Verdana"/>
          <w:lang w:val="it-IT"/>
        </w:rPr>
        <w:t xml:space="preserve"> e poggia s</w:t>
      </w:r>
      <w:r w:rsidR="00E51319" w:rsidRPr="00FC04A1">
        <w:rPr>
          <w:rFonts w:ascii="Verdana" w:hAnsi="Verdana"/>
          <w:lang w:val="it-IT"/>
        </w:rPr>
        <w:t>u persone impegnate attivamente che</w:t>
      </w:r>
      <w:r w:rsidR="00231ADB" w:rsidRPr="00FC04A1">
        <w:rPr>
          <w:rFonts w:ascii="Verdana" w:hAnsi="Verdana"/>
          <w:lang w:val="it-IT"/>
        </w:rPr>
        <w:t xml:space="preserve"> possono influenzare le decisioni politiche e </w:t>
      </w:r>
      <w:r w:rsidR="00852FC4">
        <w:rPr>
          <w:rFonts w:ascii="Verdana" w:hAnsi="Verdana"/>
          <w:lang w:val="it-IT"/>
        </w:rPr>
        <w:t>potenzialmente</w:t>
      </w:r>
      <w:r w:rsidR="00231ADB" w:rsidRPr="00FC04A1">
        <w:rPr>
          <w:rFonts w:ascii="Verdana" w:hAnsi="Verdana"/>
          <w:lang w:val="it-IT"/>
        </w:rPr>
        <w:t xml:space="preserve"> rafforzare il processo di DI.</w:t>
      </w:r>
    </w:p>
    <w:p w14:paraId="49754B03" w14:textId="0950C305" w:rsidR="00BF2BB1" w:rsidRPr="00FC04A1" w:rsidRDefault="00231ADB" w:rsidP="000A45E2">
      <w:pPr>
        <w:spacing w:before="240"/>
        <w:ind w:left="0"/>
        <w:jc w:val="both"/>
        <w:rPr>
          <w:rFonts w:ascii="Verdana" w:hAnsi="Verdana"/>
          <w:lang w:val="it-IT"/>
        </w:rPr>
      </w:pPr>
      <w:r w:rsidRPr="00FC04A1">
        <w:rPr>
          <w:rFonts w:ascii="Verdana" w:hAnsi="Verdana"/>
          <w:lang w:val="it-IT"/>
        </w:rPr>
        <w:t>La sovrapposizione di differenti responsabilità a vari livelli di governance ha complicato l’attuazione del processo</w:t>
      </w:r>
      <w:r w:rsidR="00852FC4">
        <w:rPr>
          <w:rFonts w:ascii="Verdana" w:hAnsi="Verdana"/>
          <w:lang w:val="it-IT"/>
        </w:rPr>
        <w:t xml:space="preserve"> di DI</w:t>
      </w:r>
      <w:r w:rsidRPr="00FC04A1">
        <w:rPr>
          <w:rFonts w:ascii="Verdana" w:hAnsi="Verdana"/>
          <w:lang w:val="it-IT"/>
        </w:rPr>
        <w:t>. Ad esempio, l’erogazione di prestazioni di assistenza domiciliare non è uniforme a livello nazionale</w:t>
      </w:r>
      <w:r w:rsidR="00C60558" w:rsidRPr="00FC04A1">
        <w:rPr>
          <w:rFonts w:ascii="Verdana" w:hAnsi="Verdana"/>
          <w:lang w:val="it-IT"/>
        </w:rPr>
        <w:t>.</w:t>
      </w:r>
      <w:r w:rsidRPr="00FC04A1">
        <w:rPr>
          <w:rFonts w:ascii="Verdana" w:hAnsi="Verdana"/>
          <w:lang w:val="it-IT"/>
        </w:rPr>
        <w:t xml:space="preserve"> </w:t>
      </w:r>
      <w:r w:rsidR="00C60558" w:rsidRPr="00FC04A1">
        <w:rPr>
          <w:rFonts w:ascii="Verdana" w:hAnsi="Verdana"/>
          <w:lang w:val="it-IT"/>
        </w:rPr>
        <w:t>C</w:t>
      </w:r>
      <w:r w:rsidR="00F6508A" w:rsidRPr="00FC04A1">
        <w:rPr>
          <w:rFonts w:ascii="Verdana" w:hAnsi="Verdana"/>
          <w:lang w:val="it-IT"/>
        </w:rPr>
        <w:t>iò avviene in quanto</w:t>
      </w:r>
      <w:r w:rsidRPr="00FC04A1">
        <w:rPr>
          <w:rFonts w:ascii="Verdana" w:hAnsi="Verdana"/>
          <w:lang w:val="it-IT"/>
        </w:rPr>
        <w:t xml:space="preserve"> </w:t>
      </w:r>
      <w:r w:rsidR="00D57D59" w:rsidRPr="00FC04A1">
        <w:rPr>
          <w:rFonts w:ascii="Verdana" w:hAnsi="Verdana"/>
          <w:lang w:val="it-IT"/>
        </w:rPr>
        <w:t>i servizi sociali vengono forniti da</w:t>
      </w:r>
      <w:r w:rsidR="008B4F1B" w:rsidRPr="00FC04A1">
        <w:rPr>
          <w:rFonts w:ascii="Verdana" w:hAnsi="Verdana"/>
          <w:lang w:val="it-IT"/>
        </w:rPr>
        <w:t>i</w:t>
      </w:r>
      <w:r w:rsidR="00D57D59" w:rsidRPr="00FC04A1">
        <w:rPr>
          <w:rFonts w:ascii="Verdana" w:hAnsi="Verdana"/>
          <w:lang w:val="it-IT"/>
        </w:rPr>
        <w:t xml:space="preserve"> Comuni e pertanto l’erogazione dipende dalle condizioni delle realtà locali, incluse le esigenze di bilancio e le priorità strategiche a livello locale</w:t>
      </w:r>
      <w:r w:rsidR="00AC4383" w:rsidRPr="00FC04A1">
        <w:rPr>
          <w:rFonts w:ascii="Verdana" w:hAnsi="Verdana"/>
          <w:lang w:val="it-IT"/>
        </w:rPr>
        <w:t>.</w:t>
      </w:r>
    </w:p>
    <w:p w14:paraId="2561BD00" w14:textId="5E528F8D" w:rsidR="00EE13D3" w:rsidRPr="00FC04A1" w:rsidRDefault="00EE13D3" w:rsidP="000A45E2">
      <w:pPr>
        <w:spacing w:before="240"/>
        <w:ind w:left="709"/>
        <w:jc w:val="both"/>
        <w:rPr>
          <w:rFonts w:ascii="Verdana" w:hAnsi="Verdana"/>
          <w:lang w:val="it-IT"/>
        </w:rPr>
      </w:pPr>
      <w:r w:rsidRPr="00FC04A1">
        <w:rPr>
          <w:rFonts w:ascii="Verdana" w:hAnsi="Verdana"/>
          <w:i/>
          <w:lang w:val="it-IT"/>
        </w:rPr>
        <w:t>“</w:t>
      </w:r>
      <w:r w:rsidR="00D57D59" w:rsidRPr="00FC04A1">
        <w:rPr>
          <w:rFonts w:ascii="Verdana" w:hAnsi="Verdana"/>
          <w:i/>
          <w:lang w:val="it-IT"/>
        </w:rPr>
        <w:t>C</w:t>
      </w:r>
      <w:r w:rsidR="007A7305" w:rsidRPr="00FC04A1">
        <w:rPr>
          <w:rFonts w:ascii="Verdana" w:hAnsi="Verdana"/>
          <w:i/>
          <w:lang w:val="it-IT"/>
        </w:rPr>
        <w:t>’</w:t>
      </w:r>
      <w:r w:rsidR="00D57D59" w:rsidRPr="00FC04A1">
        <w:rPr>
          <w:rFonts w:ascii="Verdana" w:hAnsi="Verdana"/>
          <w:i/>
          <w:lang w:val="it-IT"/>
        </w:rPr>
        <w:t>è una debolezza dei servizi per far fronte alla deistituzionalizzazione completa</w:t>
      </w:r>
      <w:r w:rsidRPr="00FC04A1">
        <w:rPr>
          <w:rFonts w:ascii="Verdana" w:hAnsi="Verdana"/>
          <w:i/>
          <w:lang w:val="it-IT"/>
        </w:rPr>
        <w:t>”</w:t>
      </w:r>
      <w:r w:rsidR="00AA156B" w:rsidRPr="00FC04A1">
        <w:rPr>
          <w:rFonts w:ascii="Verdana" w:hAnsi="Verdana"/>
          <w:sz w:val="20"/>
          <w:szCs w:val="20"/>
          <w:lang w:val="it-IT"/>
        </w:rPr>
        <w:t xml:space="preserve"> </w:t>
      </w:r>
      <w:r w:rsidR="00733868" w:rsidRPr="00FC04A1">
        <w:rPr>
          <w:rFonts w:ascii="Verdana" w:hAnsi="Verdana"/>
          <w:sz w:val="20"/>
          <w:szCs w:val="20"/>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852FC4">
        <w:rPr>
          <w:rFonts w:ascii="Verdana" w:eastAsia="Calibri" w:hAnsi="Verdana" w:cs="Times New Roman"/>
          <w:lang w:val="it-IT"/>
        </w:rPr>
        <w:t>statale</w:t>
      </w:r>
      <w:r w:rsidR="00733868" w:rsidRPr="00FC04A1">
        <w:rPr>
          <w:rFonts w:ascii="Verdana" w:hAnsi="Verdana"/>
          <w:lang w:val="it-IT"/>
        </w:rPr>
        <w:t>)</w:t>
      </w:r>
    </w:p>
    <w:p w14:paraId="34942011" w14:textId="7ED73E4C" w:rsidR="00655C9B" w:rsidRDefault="005B753E" w:rsidP="000A45E2">
      <w:pPr>
        <w:spacing w:before="240"/>
        <w:ind w:left="0"/>
        <w:jc w:val="both"/>
        <w:rPr>
          <w:rFonts w:ascii="Verdana" w:hAnsi="Verdana"/>
          <w:lang w:val="it-IT"/>
        </w:rPr>
      </w:pPr>
      <w:r w:rsidRPr="00FC04A1">
        <w:rPr>
          <w:rFonts w:ascii="Verdana" w:hAnsi="Verdana"/>
          <w:lang w:val="it-IT"/>
        </w:rPr>
        <w:t>P</w:t>
      </w:r>
      <w:r w:rsidR="00D57D59" w:rsidRPr="00FC04A1">
        <w:rPr>
          <w:rFonts w:ascii="Verdana" w:hAnsi="Verdana"/>
          <w:lang w:val="it-IT"/>
        </w:rPr>
        <w:t>ersone con disabilità, ONG, famiglie e fornitori di servizi</w:t>
      </w:r>
      <w:r w:rsidRPr="00FC04A1">
        <w:rPr>
          <w:rFonts w:ascii="Verdana" w:hAnsi="Verdana"/>
          <w:lang w:val="it-IT"/>
        </w:rPr>
        <w:t xml:space="preserve"> che </w:t>
      </w:r>
      <w:r w:rsidR="00655C9B">
        <w:rPr>
          <w:rFonts w:ascii="Verdana" w:hAnsi="Verdana"/>
          <w:lang w:val="it-IT"/>
        </w:rPr>
        <w:t xml:space="preserve">hanno </w:t>
      </w:r>
      <w:r w:rsidRPr="00FC04A1">
        <w:rPr>
          <w:rFonts w:ascii="Verdana" w:hAnsi="Verdana"/>
          <w:lang w:val="it-IT"/>
        </w:rPr>
        <w:t>partecipato in questa ricerca</w:t>
      </w:r>
      <w:r w:rsidR="00D57D59" w:rsidRPr="00FC04A1">
        <w:rPr>
          <w:rFonts w:ascii="Verdana" w:hAnsi="Verdana"/>
          <w:lang w:val="it-IT"/>
        </w:rPr>
        <w:t xml:space="preserve"> hanno percezioni differenti dei ruoli svolti dalle autorità a livello nazionale, regionale e locale. I portatori di interesse a livello nazionale vedono nei ministeri (MLPS e </w:t>
      </w:r>
      <w:r w:rsidR="00F6508A" w:rsidRPr="00FC04A1">
        <w:rPr>
          <w:rFonts w:ascii="Verdana" w:hAnsi="Verdana"/>
          <w:lang w:val="it-IT"/>
        </w:rPr>
        <w:t xml:space="preserve">Ministero della </w:t>
      </w:r>
      <w:r w:rsidR="00D57D59" w:rsidRPr="00FC04A1">
        <w:rPr>
          <w:rFonts w:ascii="Verdana" w:hAnsi="Verdana"/>
          <w:lang w:val="it-IT"/>
        </w:rPr>
        <w:t>salute) e nelle autorità regional</w:t>
      </w:r>
      <w:r w:rsidR="00BB25A3" w:rsidRPr="00FC04A1">
        <w:rPr>
          <w:rFonts w:ascii="Verdana" w:hAnsi="Verdana"/>
          <w:lang w:val="it-IT"/>
        </w:rPr>
        <w:t>i</w:t>
      </w:r>
      <w:r w:rsidR="00D57D59" w:rsidRPr="00FC04A1">
        <w:rPr>
          <w:rFonts w:ascii="Verdana" w:hAnsi="Verdana"/>
          <w:lang w:val="it-IT"/>
        </w:rPr>
        <w:t xml:space="preserve"> i soggetti responsabili della DI. I portatori di interesse a livello locale non considerano le autorità nazionali come un interlocutore nell’attuazione del processo</w:t>
      </w:r>
      <w:r w:rsidR="008C69EE" w:rsidRPr="00FC04A1">
        <w:rPr>
          <w:rFonts w:ascii="Verdana" w:hAnsi="Verdana"/>
          <w:lang w:val="it-IT"/>
        </w:rPr>
        <w:t xml:space="preserve"> di</w:t>
      </w:r>
      <w:r w:rsidR="00D57D59" w:rsidRPr="00FC04A1">
        <w:rPr>
          <w:rFonts w:ascii="Verdana" w:hAnsi="Verdana"/>
          <w:lang w:val="it-IT"/>
        </w:rPr>
        <w:t xml:space="preserve"> DI; </w:t>
      </w:r>
      <w:r w:rsidR="00841D4F" w:rsidRPr="00FC04A1">
        <w:rPr>
          <w:rFonts w:ascii="Verdana" w:hAnsi="Verdana"/>
          <w:lang w:val="it-IT"/>
        </w:rPr>
        <w:t>gli enti</w:t>
      </w:r>
      <w:r w:rsidR="00D57D59" w:rsidRPr="00FC04A1">
        <w:rPr>
          <w:rFonts w:ascii="Verdana" w:hAnsi="Verdana"/>
          <w:lang w:val="it-IT"/>
        </w:rPr>
        <w:t xml:space="preserve"> locali sono invece percepit</w:t>
      </w:r>
      <w:r w:rsidR="00841D4F" w:rsidRPr="00FC04A1">
        <w:rPr>
          <w:rFonts w:ascii="Verdana" w:hAnsi="Verdana"/>
          <w:lang w:val="it-IT"/>
        </w:rPr>
        <w:t>i</w:t>
      </w:r>
      <w:r w:rsidR="00D57D59" w:rsidRPr="00FC04A1">
        <w:rPr>
          <w:rFonts w:ascii="Verdana" w:hAnsi="Verdana"/>
          <w:lang w:val="it-IT"/>
        </w:rPr>
        <w:t xml:space="preserve"> come gli interlocutori più importanti da parte delle persone</w:t>
      </w:r>
      <w:r w:rsidR="00276238" w:rsidRPr="00FC04A1">
        <w:rPr>
          <w:rFonts w:ascii="Verdana" w:hAnsi="Verdana"/>
          <w:lang w:val="it-IT"/>
        </w:rPr>
        <w:t xml:space="preserve"> con disabilità, delle famiglie</w:t>
      </w:r>
      <w:r w:rsidR="00D57D59" w:rsidRPr="00FC04A1">
        <w:rPr>
          <w:rFonts w:ascii="Verdana" w:hAnsi="Verdana"/>
          <w:lang w:val="it-IT"/>
        </w:rPr>
        <w:t xml:space="preserve"> e del personale dei servizi di comunità, il quale collabora abitualmente con </w:t>
      </w:r>
      <w:r w:rsidR="00276238" w:rsidRPr="00FC04A1">
        <w:rPr>
          <w:rFonts w:ascii="Verdana" w:hAnsi="Verdana"/>
          <w:lang w:val="it-IT"/>
        </w:rPr>
        <w:t>gli enti</w:t>
      </w:r>
      <w:r w:rsidR="00D57D59" w:rsidRPr="00FC04A1">
        <w:rPr>
          <w:rFonts w:ascii="Verdana" w:hAnsi="Verdana"/>
          <w:lang w:val="it-IT"/>
        </w:rPr>
        <w:t xml:space="preserve"> </w:t>
      </w:r>
      <w:r w:rsidR="00D57D59" w:rsidRPr="00FC04A1">
        <w:rPr>
          <w:rFonts w:ascii="Verdana" w:hAnsi="Verdana"/>
          <w:lang w:val="it-IT"/>
        </w:rPr>
        <w:lastRenderedPageBreak/>
        <w:t>locali</w:t>
      </w:r>
      <w:r w:rsidR="00841D4F" w:rsidRPr="00FC04A1">
        <w:rPr>
          <w:rFonts w:ascii="Verdana" w:hAnsi="Verdana"/>
          <w:lang w:val="it-IT"/>
        </w:rPr>
        <w:t xml:space="preserve"> stessi</w:t>
      </w:r>
      <w:r w:rsidR="00D57D59" w:rsidRPr="00FC04A1">
        <w:rPr>
          <w:rFonts w:ascii="Verdana" w:hAnsi="Verdana"/>
          <w:lang w:val="it-IT"/>
        </w:rPr>
        <w:t xml:space="preserve">. </w:t>
      </w:r>
      <w:r w:rsidR="009E2DEA" w:rsidRPr="00FC04A1">
        <w:rPr>
          <w:rFonts w:ascii="Verdana" w:hAnsi="Verdana"/>
          <w:lang w:val="it-IT"/>
        </w:rPr>
        <w:t>Per le p</w:t>
      </w:r>
      <w:r w:rsidR="00D57D59" w:rsidRPr="00FC04A1">
        <w:rPr>
          <w:rFonts w:ascii="Verdana" w:hAnsi="Verdana"/>
          <w:lang w:val="it-IT"/>
        </w:rPr>
        <w:t>ersone con disabilit</w:t>
      </w:r>
      <w:r w:rsidR="009E2DEA" w:rsidRPr="00FC04A1">
        <w:rPr>
          <w:rFonts w:ascii="Verdana" w:hAnsi="Verdana"/>
          <w:lang w:val="it-IT"/>
        </w:rPr>
        <w:t xml:space="preserve">à, i punti di riferimento più importanti sono </w:t>
      </w:r>
      <w:r w:rsidR="00BB25A3" w:rsidRPr="00FC04A1">
        <w:rPr>
          <w:rFonts w:ascii="Verdana" w:hAnsi="Verdana"/>
          <w:lang w:val="it-IT"/>
        </w:rPr>
        <w:t>il personale di assistenza</w:t>
      </w:r>
      <w:r w:rsidR="00D57D59" w:rsidRPr="00FC04A1">
        <w:rPr>
          <w:rFonts w:ascii="Verdana" w:hAnsi="Verdana"/>
          <w:lang w:val="it-IT"/>
        </w:rPr>
        <w:t xml:space="preserve">, gli educatori e </w:t>
      </w:r>
      <w:r w:rsidR="00BB25A3" w:rsidRPr="00FC04A1">
        <w:rPr>
          <w:rFonts w:ascii="Verdana" w:hAnsi="Verdana"/>
          <w:lang w:val="it-IT"/>
        </w:rPr>
        <w:t>in generale il personale qualificato</w:t>
      </w:r>
      <w:r w:rsidR="00D57D59" w:rsidRPr="00FC04A1">
        <w:rPr>
          <w:rFonts w:ascii="Verdana" w:hAnsi="Verdana"/>
          <w:lang w:val="it-IT"/>
        </w:rPr>
        <w:t xml:space="preserve"> che ha fornito loro sostegno nella fase di transizione </w:t>
      </w:r>
      <w:r w:rsidR="009E2DEA" w:rsidRPr="00FC04A1">
        <w:rPr>
          <w:rFonts w:ascii="Verdana" w:hAnsi="Verdana"/>
          <w:lang w:val="it-IT"/>
        </w:rPr>
        <w:t>dal contesto istituzionale</w:t>
      </w:r>
      <w:r w:rsidR="00D57D59" w:rsidRPr="00FC04A1">
        <w:rPr>
          <w:rFonts w:ascii="Verdana" w:hAnsi="Verdana"/>
          <w:lang w:val="it-IT"/>
        </w:rPr>
        <w:t xml:space="preserve"> all</w:t>
      </w:r>
      <w:r w:rsidR="00511F1C" w:rsidRPr="00FC04A1">
        <w:rPr>
          <w:rFonts w:ascii="Verdana" w:hAnsi="Verdana"/>
          <w:lang w:val="it-IT"/>
        </w:rPr>
        <w:t>e</w:t>
      </w:r>
      <w:r w:rsidR="00D57D59" w:rsidRPr="00FC04A1">
        <w:rPr>
          <w:rFonts w:ascii="Verdana" w:hAnsi="Verdana"/>
          <w:lang w:val="it-IT"/>
        </w:rPr>
        <w:t xml:space="preserve"> comunità o all</w:t>
      </w:r>
      <w:r w:rsidR="00511F1C" w:rsidRPr="00FC04A1">
        <w:rPr>
          <w:rFonts w:ascii="Verdana" w:hAnsi="Verdana"/>
          <w:lang w:val="it-IT"/>
        </w:rPr>
        <w:t>e</w:t>
      </w:r>
      <w:r w:rsidR="00D57D59" w:rsidRPr="00FC04A1">
        <w:rPr>
          <w:rFonts w:ascii="Verdana" w:hAnsi="Verdana"/>
          <w:lang w:val="it-IT"/>
        </w:rPr>
        <w:t xml:space="preserve"> comunità</w:t>
      </w:r>
      <w:r w:rsidR="00511F1C" w:rsidRPr="00FC04A1">
        <w:rPr>
          <w:rFonts w:ascii="Verdana" w:hAnsi="Verdana"/>
          <w:lang w:val="it-IT"/>
        </w:rPr>
        <w:t xml:space="preserve"> alloggio</w:t>
      </w:r>
      <w:r w:rsidR="009E2DEA" w:rsidRPr="00FC04A1">
        <w:rPr>
          <w:rFonts w:ascii="Verdana" w:hAnsi="Verdana"/>
          <w:lang w:val="it-IT"/>
        </w:rPr>
        <w:t>, e che attualmente fornisc</w:t>
      </w:r>
      <w:r w:rsidR="00BB25A3" w:rsidRPr="00FC04A1">
        <w:rPr>
          <w:rFonts w:ascii="Verdana" w:hAnsi="Verdana"/>
          <w:lang w:val="it-IT"/>
        </w:rPr>
        <w:t>e</w:t>
      </w:r>
      <w:r w:rsidR="009E2DEA" w:rsidRPr="00FC04A1">
        <w:rPr>
          <w:rFonts w:ascii="Verdana" w:hAnsi="Verdana"/>
          <w:lang w:val="it-IT"/>
        </w:rPr>
        <w:t xml:space="preserve"> loro sostegno nella vita di tutti i giorni. Le persone con disabilità </w:t>
      </w:r>
      <w:r w:rsidR="00655C9B">
        <w:rPr>
          <w:rFonts w:ascii="Verdana" w:hAnsi="Verdana"/>
          <w:lang w:val="it-IT"/>
        </w:rPr>
        <w:t xml:space="preserve">fisica </w:t>
      </w:r>
      <w:r w:rsidR="009E2DEA" w:rsidRPr="00FC04A1">
        <w:rPr>
          <w:rFonts w:ascii="Verdana" w:hAnsi="Verdana"/>
          <w:lang w:val="it-IT"/>
        </w:rPr>
        <w:t xml:space="preserve">adottano </w:t>
      </w:r>
      <w:r w:rsidR="00655C9B" w:rsidRPr="00FC04A1">
        <w:rPr>
          <w:rFonts w:ascii="Verdana" w:hAnsi="Verdana"/>
          <w:lang w:val="it-IT"/>
        </w:rPr>
        <w:t xml:space="preserve">più frequentemente </w:t>
      </w:r>
      <w:r w:rsidR="009E2DEA" w:rsidRPr="00FC04A1">
        <w:rPr>
          <w:rFonts w:ascii="Verdana" w:hAnsi="Verdana"/>
          <w:lang w:val="it-IT"/>
        </w:rPr>
        <w:t xml:space="preserve">una prospettiva più ampia </w:t>
      </w:r>
      <w:r w:rsidR="00655C9B">
        <w:rPr>
          <w:rFonts w:ascii="Verdana" w:hAnsi="Verdana"/>
          <w:lang w:val="it-IT"/>
        </w:rPr>
        <w:t xml:space="preserve">e critica </w:t>
      </w:r>
      <w:r w:rsidR="009E2DEA" w:rsidRPr="00FC04A1">
        <w:rPr>
          <w:rFonts w:ascii="Verdana" w:hAnsi="Verdana"/>
          <w:lang w:val="it-IT"/>
        </w:rPr>
        <w:t>sull’argomento.</w:t>
      </w:r>
    </w:p>
    <w:p w14:paraId="1BF252FB" w14:textId="3120F863" w:rsidR="007554B3" w:rsidRPr="00FC04A1" w:rsidRDefault="00655C9B" w:rsidP="000A45E2">
      <w:pPr>
        <w:spacing w:before="240"/>
        <w:ind w:left="0"/>
        <w:jc w:val="both"/>
        <w:rPr>
          <w:rFonts w:ascii="Verdana" w:hAnsi="Verdana"/>
          <w:lang w:val="it-IT"/>
        </w:rPr>
      </w:pPr>
      <w:r>
        <w:rPr>
          <w:rFonts w:ascii="Verdana" w:hAnsi="Verdana"/>
          <w:lang w:val="it-IT"/>
        </w:rPr>
        <w:t>Il</w:t>
      </w:r>
      <w:r w:rsidR="009E2DEA" w:rsidRPr="00FC04A1">
        <w:rPr>
          <w:rFonts w:ascii="Verdana" w:hAnsi="Verdana"/>
          <w:lang w:val="it-IT"/>
        </w:rPr>
        <w:t xml:space="preserve"> personale dei servizi di comunità e </w:t>
      </w:r>
      <w:r w:rsidR="00BB25A3" w:rsidRPr="00FC04A1">
        <w:rPr>
          <w:rFonts w:ascii="Verdana" w:hAnsi="Verdana"/>
          <w:lang w:val="it-IT"/>
        </w:rPr>
        <w:t>delle istituzioni</w:t>
      </w:r>
      <w:r w:rsidR="009E2DEA" w:rsidRPr="00FC04A1">
        <w:rPr>
          <w:rFonts w:ascii="Verdana" w:hAnsi="Verdana"/>
          <w:lang w:val="it-IT"/>
        </w:rPr>
        <w:t xml:space="preserve"> impegnat</w:t>
      </w:r>
      <w:r w:rsidR="00BB25A3" w:rsidRPr="00FC04A1">
        <w:rPr>
          <w:rFonts w:ascii="Verdana" w:hAnsi="Verdana"/>
          <w:lang w:val="it-IT"/>
        </w:rPr>
        <w:t>e</w:t>
      </w:r>
      <w:r w:rsidR="009E2DEA" w:rsidRPr="00FC04A1">
        <w:rPr>
          <w:rFonts w:ascii="Verdana" w:hAnsi="Verdana"/>
          <w:lang w:val="it-IT"/>
        </w:rPr>
        <w:t xml:space="preserve"> nel processo di DI</w:t>
      </w:r>
      <w:r>
        <w:rPr>
          <w:rFonts w:ascii="Verdana" w:hAnsi="Verdana"/>
          <w:lang w:val="it-IT"/>
        </w:rPr>
        <w:t xml:space="preserve"> sottolinea infine come sia </w:t>
      </w:r>
      <w:r w:rsidR="009E2DEA" w:rsidRPr="00FC04A1">
        <w:rPr>
          <w:rFonts w:ascii="Verdana" w:hAnsi="Verdana"/>
          <w:lang w:val="it-IT"/>
        </w:rPr>
        <w:t xml:space="preserve">importante acquisire consapevolezza del ruolo di primo piano che </w:t>
      </w:r>
      <w:r>
        <w:rPr>
          <w:rFonts w:ascii="Verdana" w:hAnsi="Verdana"/>
          <w:lang w:val="it-IT"/>
        </w:rPr>
        <w:t>tali organizzazioni</w:t>
      </w:r>
      <w:r w:rsidRPr="00FC04A1">
        <w:rPr>
          <w:rFonts w:ascii="Verdana" w:hAnsi="Verdana"/>
          <w:lang w:val="it-IT"/>
        </w:rPr>
        <w:t xml:space="preserve"> </w:t>
      </w:r>
      <w:r w:rsidR="009E2DEA" w:rsidRPr="00FC04A1">
        <w:rPr>
          <w:rFonts w:ascii="Verdana" w:hAnsi="Verdana"/>
          <w:lang w:val="it-IT"/>
        </w:rPr>
        <w:t>svolg</w:t>
      </w:r>
      <w:r>
        <w:rPr>
          <w:rFonts w:ascii="Verdana" w:hAnsi="Verdana"/>
          <w:lang w:val="it-IT"/>
        </w:rPr>
        <w:t>ono</w:t>
      </w:r>
      <w:r w:rsidR="009E2DEA" w:rsidRPr="00FC04A1">
        <w:rPr>
          <w:rFonts w:ascii="Verdana" w:hAnsi="Verdana"/>
          <w:lang w:val="it-IT"/>
        </w:rPr>
        <w:t xml:space="preserve"> in quanto </w:t>
      </w:r>
      <w:r w:rsidR="009E2DEA" w:rsidRPr="00FC04A1">
        <w:rPr>
          <w:rFonts w:ascii="Verdana" w:hAnsi="Verdana"/>
          <w:i/>
          <w:lang w:val="it-IT"/>
        </w:rPr>
        <w:t>trait d’union</w:t>
      </w:r>
      <w:r w:rsidR="009E2DEA" w:rsidRPr="00FC04A1">
        <w:rPr>
          <w:rFonts w:ascii="Verdana" w:hAnsi="Verdana"/>
          <w:lang w:val="it-IT"/>
        </w:rPr>
        <w:t xml:space="preserve"> e mediat</w:t>
      </w:r>
      <w:r>
        <w:rPr>
          <w:rFonts w:ascii="Verdana" w:hAnsi="Verdana"/>
          <w:lang w:val="it-IT"/>
        </w:rPr>
        <w:t>rici</w:t>
      </w:r>
      <w:r w:rsidR="009E2DEA" w:rsidRPr="00FC04A1">
        <w:rPr>
          <w:rFonts w:ascii="Verdana" w:hAnsi="Verdana"/>
          <w:lang w:val="it-IT"/>
        </w:rPr>
        <w:t xml:space="preserve"> tra le persone con disabilità e la comunità.</w:t>
      </w:r>
      <w:r w:rsidR="007554B3" w:rsidRPr="00FC04A1">
        <w:rPr>
          <w:rFonts w:ascii="Verdana" w:hAnsi="Verdana"/>
          <w:lang w:val="it-IT"/>
        </w:rPr>
        <w:t xml:space="preserve"> </w:t>
      </w:r>
    </w:p>
    <w:p w14:paraId="7CEDF679" w14:textId="3F2F2405" w:rsidR="0081257A" w:rsidRPr="00FC04A1" w:rsidRDefault="00752233" w:rsidP="00484FC8">
      <w:pPr>
        <w:keepNext/>
        <w:keepLines/>
        <w:numPr>
          <w:ilvl w:val="1"/>
          <w:numId w:val="2"/>
        </w:numPr>
        <w:spacing w:before="240"/>
        <w:jc w:val="both"/>
        <w:outlineLvl w:val="1"/>
        <w:rPr>
          <w:rFonts w:ascii="Verdana" w:eastAsia="Times New Roman" w:hAnsi="Verdana" w:cs="Times New Roman"/>
          <w:color w:val="2E74B5"/>
          <w:sz w:val="24"/>
          <w:szCs w:val="26"/>
          <w:lang w:val="it-IT"/>
        </w:rPr>
      </w:pPr>
      <w:bookmarkStart w:id="27" w:name="_Toc483329597"/>
      <w:bookmarkStart w:id="28" w:name="_Toc522632717"/>
      <w:bookmarkEnd w:id="19"/>
      <w:r w:rsidRPr="00FC04A1">
        <w:rPr>
          <w:rFonts w:ascii="Verdana" w:eastAsia="Times New Roman" w:hAnsi="Verdana" w:cs="Times New Roman"/>
          <w:color w:val="2E74B5"/>
          <w:sz w:val="24"/>
          <w:szCs w:val="26"/>
          <w:lang w:val="it-IT"/>
        </w:rPr>
        <w:t xml:space="preserve">I finanziamenti per il processo di </w:t>
      </w:r>
      <w:bookmarkEnd w:id="27"/>
      <w:r w:rsidR="00484FC8" w:rsidRPr="00484FC8">
        <w:rPr>
          <w:rFonts w:ascii="Verdana" w:eastAsia="Times New Roman" w:hAnsi="Verdana" w:cs="Times New Roman"/>
          <w:color w:val="2E74B5"/>
          <w:sz w:val="24"/>
          <w:szCs w:val="26"/>
          <w:lang w:val="it-IT"/>
        </w:rPr>
        <w:t>deistituzionalizzazione</w:t>
      </w:r>
      <w:bookmarkEnd w:id="28"/>
    </w:p>
    <w:p w14:paraId="50157D03" w14:textId="77777777" w:rsidR="00752233" w:rsidRPr="00FC04A1" w:rsidRDefault="00752233"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Il processo di DI in Italia viene finanziato grazie a una molteplicità di risorse. Non esiste un quadro comune a livello legislativo o amministrativo; di conseguenza, è difficile determinare la dotazione complessiva delle risorse a disposizione, su base annuale, del processo di DI. Inoltre, la recente crisi finanziaria e le politiche di austerità </w:t>
      </w:r>
      <w:r w:rsidR="00013EB8" w:rsidRPr="00FC04A1">
        <w:rPr>
          <w:rFonts w:ascii="Verdana" w:eastAsia="Calibri" w:hAnsi="Verdana" w:cs="Times New Roman"/>
          <w:lang w:val="it-IT"/>
        </w:rPr>
        <w:t xml:space="preserve">hanno </w:t>
      </w:r>
      <w:r w:rsidR="004F7430" w:rsidRPr="00FC04A1">
        <w:rPr>
          <w:rFonts w:ascii="Verdana" w:eastAsia="Calibri" w:hAnsi="Verdana" w:cs="Times New Roman"/>
          <w:lang w:val="it-IT"/>
        </w:rPr>
        <w:t>portato a</w:t>
      </w:r>
      <w:r w:rsidR="00013EB8" w:rsidRPr="00FC04A1">
        <w:rPr>
          <w:rFonts w:ascii="Verdana" w:eastAsia="Calibri" w:hAnsi="Verdana" w:cs="Times New Roman"/>
          <w:lang w:val="it-IT"/>
        </w:rPr>
        <w:t xml:space="preserve"> una riduzione generalizzata della spesa pubblica per il welfare – sia a livello centrale sia a livello regionale; ciò ha compromesso il finanziamento delle politiche in materia di salute, incluse le misure a favore della vita indipendente e le azioni afferenti al processo di DI: in questo scenario, è improbabile che </w:t>
      </w:r>
      <w:r w:rsidR="00013EB8" w:rsidRPr="00FC04A1">
        <w:rPr>
          <w:rFonts w:ascii="Verdana" w:eastAsia="Calibri" w:hAnsi="Verdana" w:cs="Times New Roman"/>
          <w:lang w:val="it-IT"/>
        </w:rPr>
        <w:lastRenderedPageBreak/>
        <w:t>verranno stanziate risorse finanziarie aggiuntive per l’attuazione del processo di DI.</w:t>
      </w:r>
    </w:p>
    <w:p w14:paraId="6369BC12" w14:textId="77777777" w:rsidR="00013EB8" w:rsidRPr="00FC04A1" w:rsidRDefault="00013EB8"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Le fonti di finanziamento a livello nazionale sono elencate qui di seguito:</w:t>
      </w:r>
    </w:p>
    <w:p w14:paraId="6A60F287" w14:textId="77777777" w:rsidR="00013EB8" w:rsidRPr="00FC04A1" w:rsidRDefault="00F6508A" w:rsidP="000A45E2">
      <w:pPr>
        <w:pStyle w:val="ListParagraph"/>
        <w:numPr>
          <w:ilvl w:val="0"/>
          <w:numId w:val="17"/>
        </w:numPr>
        <w:spacing w:before="240"/>
        <w:jc w:val="both"/>
        <w:rPr>
          <w:rFonts w:ascii="Verdana" w:eastAsia="Calibri" w:hAnsi="Verdana" w:cs="Times New Roman"/>
          <w:lang w:val="it-IT"/>
        </w:rPr>
      </w:pPr>
      <w:r w:rsidRPr="00FC04A1">
        <w:rPr>
          <w:rFonts w:ascii="Verdana" w:eastAsia="Calibri" w:hAnsi="Verdana" w:cs="Times New Roman"/>
          <w:lang w:val="it-IT"/>
        </w:rPr>
        <w:t xml:space="preserve">i </w:t>
      </w:r>
      <w:r w:rsidR="00847DE5" w:rsidRPr="00FC04A1">
        <w:rPr>
          <w:rFonts w:ascii="Verdana" w:eastAsia="Calibri" w:hAnsi="Verdana" w:cs="Times New Roman"/>
          <w:lang w:val="it-IT"/>
        </w:rPr>
        <w:t xml:space="preserve">fondi del Servizio </w:t>
      </w:r>
      <w:r w:rsidR="004F7430" w:rsidRPr="00FC04A1">
        <w:rPr>
          <w:rFonts w:ascii="Verdana" w:eastAsia="Calibri" w:hAnsi="Verdana" w:cs="Times New Roman"/>
          <w:lang w:val="it-IT"/>
        </w:rPr>
        <w:t xml:space="preserve">sanitario nazionale </w:t>
      </w:r>
      <w:r w:rsidR="00847DE5" w:rsidRPr="00FC04A1">
        <w:rPr>
          <w:rFonts w:ascii="Verdana" w:eastAsia="Calibri" w:hAnsi="Verdana" w:cs="Times New Roman"/>
          <w:lang w:val="it-IT"/>
        </w:rPr>
        <w:t>per l’assistenza socio-sanitaria;</w:t>
      </w:r>
    </w:p>
    <w:p w14:paraId="244505C7" w14:textId="77777777" w:rsidR="00847DE5" w:rsidRPr="00FC04A1" w:rsidRDefault="00F6508A" w:rsidP="007C3660">
      <w:pPr>
        <w:pStyle w:val="ListParagraph"/>
        <w:numPr>
          <w:ilvl w:val="0"/>
          <w:numId w:val="17"/>
        </w:numPr>
        <w:jc w:val="both"/>
        <w:rPr>
          <w:rFonts w:ascii="Verdana" w:eastAsia="Calibri" w:hAnsi="Verdana" w:cs="Times New Roman"/>
          <w:lang w:val="it-IT"/>
        </w:rPr>
      </w:pPr>
      <w:r w:rsidRPr="00FC04A1">
        <w:rPr>
          <w:rFonts w:ascii="Verdana" w:eastAsia="Calibri" w:hAnsi="Verdana" w:cs="Times New Roman"/>
          <w:lang w:val="it-IT"/>
        </w:rPr>
        <w:t xml:space="preserve">i </w:t>
      </w:r>
      <w:r w:rsidR="00847DE5" w:rsidRPr="00FC04A1">
        <w:rPr>
          <w:rFonts w:ascii="Verdana" w:eastAsia="Calibri" w:hAnsi="Verdana" w:cs="Times New Roman"/>
          <w:lang w:val="it-IT"/>
        </w:rPr>
        <w:t xml:space="preserve">fondi statali per le politiche </w:t>
      </w:r>
      <w:r w:rsidR="004F7430" w:rsidRPr="00FC04A1">
        <w:rPr>
          <w:rFonts w:ascii="Verdana" w:eastAsia="Calibri" w:hAnsi="Verdana" w:cs="Times New Roman"/>
          <w:lang w:val="it-IT"/>
        </w:rPr>
        <w:t>sanitarie</w:t>
      </w:r>
      <w:r w:rsidR="00847DE5" w:rsidRPr="00FC04A1">
        <w:rPr>
          <w:rFonts w:ascii="Verdana" w:eastAsia="Calibri" w:hAnsi="Verdana" w:cs="Times New Roman"/>
          <w:lang w:val="it-IT"/>
        </w:rPr>
        <w:t xml:space="preserve"> e sociali;</w:t>
      </w:r>
    </w:p>
    <w:p w14:paraId="06FB69E1" w14:textId="77777777" w:rsidR="00847DE5" w:rsidRPr="00FC04A1" w:rsidRDefault="00847DE5" w:rsidP="007C3660">
      <w:pPr>
        <w:pStyle w:val="ListParagraph"/>
        <w:numPr>
          <w:ilvl w:val="0"/>
          <w:numId w:val="17"/>
        </w:numPr>
        <w:jc w:val="both"/>
        <w:rPr>
          <w:rFonts w:ascii="Verdana" w:eastAsia="Calibri" w:hAnsi="Verdana" w:cs="Times New Roman"/>
          <w:lang w:val="it-IT"/>
        </w:rPr>
      </w:pPr>
      <w:r w:rsidRPr="00FC04A1">
        <w:rPr>
          <w:rFonts w:ascii="Verdana" w:eastAsia="Calibri" w:hAnsi="Verdana" w:cs="Times New Roman"/>
          <w:lang w:val="it-IT"/>
        </w:rPr>
        <w:t>il Fondo nazionale per le non auto-sufficienze; una parte di tale fondo è destinata dal MLPS alle politiche a favore della vita indipendente;</w:t>
      </w:r>
    </w:p>
    <w:p w14:paraId="76199442" w14:textId="7ED31575" w:rsidR="00847DE5" w:rsidRPr="00FC04A1" w:rsidRDefault="00847DE5" w:rsidP="007C3660">
      <w:pPr>
        <w:pStyle w:val="ListParagraph"/>
        <w:numPr>
          <w:ilvl w:val="0"/>
          <w:numId w:val="17"/>
        </w:numPr>
        <w:jc w:val="both"/>
        <w:rPr>
          <w:rFonts w:ascii="Verdana" w:eastAsia="Calibri" w:hAnsi="Verdana" w:cs="Times New Roman"/>
          <w:lang w:val="it-IT"/>
        </w:rPr>
      </w:pPr>
      <w:r w:rsidRPr="00FC04A1">
        <w:rPr>
          <w:rFonts w:ascii="Verdana" w:eastAsia="Calibri" w:hAnsi="Verdana" w:cs="Times New Roman"/>
          <w:lang w:val="it-IT"/>
        </w:rPr>
        <w:t>la legge 28 dicembre 2015,</w:t>
      </w:r>
      <w:r w:rsidR="00386C2F" w:rsidRPr="00FC04A1">
        <w:rPr>
          <w:rFonts w:ascii="Verdana" w:eastAsia="Calibri" w:hAnsi="Verdana" w:cs="Times New Roman"/>
          <w:lang w:val="it-IT"/>
        </w:rPr>
        <w:t xml:space="preserve"> </w:t>
      </w:r>
      <w:r w:rsidRPr="00FC04A1">
        <w:rPr>
          <w:rFonts w:ascii="Verdana" w:eastAsia="Calibri" w:hAnsi="Verdana" w:cs="Times New Roman"/>
          <w:lang w:val="it-IT"/>
        </w:rPr>
        <w:t>208</w:t>
      </w:r>
      <w:r w:rsidR="004F7430" w:rsidRPr="00FC04A1">
        <w:rPr>
          <w:rFonts w:ascii="Verdana" w:eastAsia="Calibri" w:hAnsi="Verdana" w:cs="Times New Roman"/>
          <w:lang w:val="it-IT"/>
        </w:rPr>
        <w:t>,</w:t>
      </w:r>
      <w:r w:rsidRPr="00FC04A1">
        <w:rPr>
          <w:rFonts w:ascii="Verdana" w:eastAsia="Calibri" w:hAnsi="Verdana" w:cs="Times New Roman"/>
          <w:lang w:val="it-IT"/>
        </w:rPr>
        <w:t xml:space="preserve"> Disposizioni per la formazione del bilancio annuale e pluriennale dello Stato (legge di stabilità 2016), la quale ha finanziato l’attuazione dell</w:t>
      </w:r>
      <w:r w:rsidR="00F6508A" w:rsidRPr="00FC04A1">
        <w:rPr>
          <w:rFonts w:ascii="Verdana" w:eastAsia="Calibri" w:hAnsi="Verdana" w:cs="Times New Roman"/>
          <w:lang w:val="it-IT"/>
        </w:rPr>
        <w:t>a</w:t>
      </w:r>
      <w:r w:rsidRPr="00FC04A1">
        <w:rPr>
          <w:rFonts w:ascii="Verdana" w:eastAsia="Calibri" w:hAnsi="Verdana" w:cs="Times New Roman"/>
          <w:lang w:val="it-IT"/>
        </w:rPr>
        <w:t xml:space="preserve"> legge 18 agosto 2015,</w:t>
      </w:r>
      <w:r w:rsidR="00386C2F" w:rsidRPr="00FC04A1">
        <w:rPr>
          <w:rFonts w:ascii="Verdana" w:eastAsia="Calibri" w:hAnsi="Verdana" w:cs="Times New Roman"/>
          <w:lang w:val="it-IT"/>
        </w:rPr>
        <w:t xml:space="preserve"> </w:t>
      </w:r>
      <w:r w:rsidRPr="00FC04A1">
        <w:rPr>
          <w:rFonts w:ascii="Verdana" w:eastAsia="Calibri" w:hAnsi="Verdana" w:cs="Times New Roman"/>
          <w:lang w:val="it-IT"/>
        </w:rPr>
        <w:t>134, Disposizioni in materia di diagnosi, cura e abilitazione delle persone con disturbi dello spettro autistico e di assistenza alle famiglie</w:t>
      </w:r>
      <w:r w:rsidR="00E27677">
        <w:rPr>
          <w:rFonts w:ascii="Verdana" w:eastAsia="Calibri" w:hAnsi="Verdana" w:cs="Times New Roman"/>
          <w:lang w:val="it-IT"/>
        </w:rPr>
        <w:t>;</w:t>
      </w:r>
      <w:r w:rsidR="00FC40FC" w:rsidRPr="00FC04A1">
        <w:rPr>
          <w:rStyle w:val="FootnoteReference"/>
          <w:rFonts w:ascii="Verdana" w:eastAsia="Calibri" w:hAnsi="Verdana" w:cs="Times New Roman"/>
          <w:lang w:val="it-IT"/>
        </w:rPr>
        <w:footnoteReference w:id="28"/>
      </w:r>
    </w:p>
    <w:p w14:paraId="5E42B927" w14:textId="77777777" w:rsidR="00847DE5" w:rsidRPr="00FC04A1" w:rsidRDefault="00847DE5" w:rsidP="007C3660">
      <w:pPr>
        <w:pStyle w:val="ListParagraph"/>
        <w:numPr>
          <w:ilvl w:val="0"/>
          <w:numId w:val="4"/>
        </w:numPr>
        <w:jc w:val="both"/>
        <w:rPr>
          <w:rFonts w:ascii="Verdana" w:eastAsia="Calibri" w:hAnsi="Verdana" w:cs="Times New Roman"/>
          <w:lang w:val="it-IT"/>
        </w:rPr>
      </w:pPr>
      <w:r w:rsidRPr="00FC04A1">
        <w:rPr>
          <w:rFonts w:ascii="Verdana" w:eastAsia="Calibri" w:hAnsi="Verdana" w:cs="Times New Roman"/>
          <w:lang w:val="it-IT"/>
        </w:rPr>
        <w:t xml:space="preserve">il Fondo </w:t>
      </w:r>
      <w:r w:rsidR="004F7430" w:rsidRPr="00FC04A1">
        <w:rPr>
          <w:rFonts w:ascii="Verdana" w:eastAsia="Calibri" w:hAnsi="Verdana" w:cs="Times New Roman"/>
          <w:lang w:val="it-IT"/>
        </w:rPr>
        <w:t>nazionale per le politiche sociali,</w:t>
      </w:r>
      <w:r w:rsidR="00A173EB" w:rsidRPr="00FC04A1">
        <w:rPr>
          <w:rFonts w:ascii="Verdana" w:eastAsia="Calibri" w:hAnsi="Verdana" w:cs="Times New Roman"/>
          <w:lang w:val="it-IT"/>
        </w:rPr>
        <w:t xml:space="preserve"> </w:t>
      </w:r>
      <w:r w:rsidRPr="00FC04A1">
        <w:rPr>
          <w:rFonts w:ascii="Verdana" w:eastAsia="Calibri" w:hAnsi="Verdana" w:cs="Times New Roman"/>
          <w:lang w:val="it-IT"/>
        </w:rPr>
        <w:t>stabilito presso il MLPS;</w:t>
      </w:r>
    </w:p>
    <w:p w14:paraId="40C5EFA0" w14:textId="77777777" w:rsidR="00A173EB" w:rsidRPr="00FC04A1" w:rsidRDefault="00847DE5" w:rsidP="007C3660">
      <w:pPr>
        <w:pStyle w:val="ListParagraph"/>
        <w:numPr>
          <w:ilvl w:val="0"/>
          <w:numId w:val="4"/>
        </w:numPr>
        <w:jc w:val="both"/>
        <w:rPr>
          <w:rFonts w:ascii="Verdana" w:eastAsia="Calibri" w:hAnsi="Verdana" w:cs="Times New Roman"/>
          <w:lang w:val="it-IT"/>
        </w:rPr>
      </w:pPr>
      <w:r w:rsidRPr="00FC04A1">
        <w:rPr>
          <w:rFonts w:ascii="Verdana" w:eastAsia="Calibri" w:hAnsi="Verdana" w:cs="Times New Roman"/>
          <w:lang w:val="it-IT"/>
        </w:rPr>
        <w:t xml:space="preserve">il Fondo nazionale per le malattie rare, il quale fornisce risorse provenienti dal Servizio </w:t>
      </w:r>
      <w:r w:rsidR="004F7430" w:rsidRPr="00FC04A1">
        <w:rPr>
          <w:rFonts w:ascii="Verdana" w:eastAsia="Calibri" w:hAnsi="Verdana" w:cs="Times New Roman"/>
          <w:lang w:val="it-IT"/>
        </w:rPr>
        <w:t xml:space="preserve">sanitario nazionale </w:t>
      </w:r>
      <w:r w:rsidRPr="00FC04A1">
        <w:rPr>
          <w:rFonts w:ascii="Verdana" w:eastAsia="Calibri" w:hAnsi="Verdana" w:cs="Times New Roman"/>
          <w:lang w:val="it-IT"/>
        </w:rPr>
        <w:t>per l’assistenza delle p</w:t>
      </w:r>
      <w:r w:rsidR="004F7430" w:rsidRPr="00FC04A1">
        <w:rPr>
          <w:rFonts w:ascii="Verdana" w:eastAsia="Calibri" w:hAnsi="Verdana" w:cs="Times New Roman"/>
          <w:lang w:val="it-IT"/>
        </w:rPr>
        <w:t>ersone affett</w:t>
      </w:r>
      <w:r w:rsidR="00276238" w:rsidRPr="00FC04A1">
        <w:rPr>
          <w:rFonts w:ascii="Verdana" w:eastAsia="Calibri" w:hAnsi="Verdana" w:cs="Times New Roman"/>
          <w:lang w:val="it-IT"/>
        </w:rPr>
        <w:t>e</w:t>
      </w:r>
      <w:r w:rsidR="004F7430" w:rsidRPr="00FC04A1">
        <w:rPr>
          <w:rFonts w:ascii="Verdana" w:eastAsia="Calibri" w:hAnsi="Verdana" w:cs="Times New Roman"/>
          <w:lang w:val="it-IT"/>
        </w:rPr>
        <w:t xml:space="preserve"> da </w:t>
      </w:r>
      <w:r w:rsidR="00E165FF" w:rsidRPr="00FC04A1">
        <w:rPr>
          <w:rFonts w:ascii="Verdana" w:eastAsia="Calibri" w:hAnsi="Verdana" w:cs="Times New Roman"/>
          <w:lang w:val="it-IT"/>
        </w:rPr>
        <w:t>patologie</w:t>
      </w:r>
      <w:r w:rsidR="004F7430" w:rsidRPr="00FC04A1">
        <w:rPr>
          <w:rFonts w:ascii="Verdana" w:eastAsia="Calibri" w:hAnsi="Verdana" w:cs="Times New Roman"/>
          <w:lang w:val="it-IT"/>
        </w:rPr>
        <w:t xml:space="preserve"> rare;</w:t>
      </w:r>
    </w:p>
    <w:p w14:paraId="04869A88" w14:textId="0DF43623" w:rsidR="004F7430" w:rsidRPr="00FC04A1" w:rsidRDefault="00F6508A" w:rsidP="007C3660">
      <w:pPr>
        <w:pStyle w:val="ListParagraph"/>
        <w:numPr>
          <w:ilvl w:val="0"/>
          <w:numId w:val="4"/>
        </w:numPr>
        <w:jc w:val="both"/>
        <w:rPr>
          <w:rFonts w:ascii="Verdana" w:eastAsia="Calibri" w:hAnsi="Verdana" w:cs="Times New Roman"/>
          <w:lang w:val="it-IT"/>
        </w:rPr>
      </w:pPr>
      <w:r w:rsidRPr="00FC04A1">
        <w:rPr>
          <w:rFonts w:ascii="Verdana" w:eastAsia="Calibri" w:hAnsi="Verdana" w:cs="Times New Roman"/>
          <w:lang w:val="it-IT"/>
        </w:rPr>
        <w:t xml:space="preserve">i </w:t>
      </w:r>
      <w:r w:rsidR="004F7430" w:rsidRPr="00FC04A1">
        <w:rPr>
          <w:rFonts w:ascii="Verdana" w:eastAsia="Calibri" w:hAnsi="Verdana" w:cs="Times New Roman"/>
          <w:lang w:val="it-IT"/>
        </w:rPr>
        <w:t xml:space="preserve">fondi introdotti dalla </w:t>
      </w:r>
      <w:r w:rsidR="00C119AF">
        <w:rPr>
          <w:rFonts w:ascii="Verdana" w:eastAsia="Calibri" w:hAnsi="Verdana" w:cs="Times New Roman"/>
          <w:lang w:val="it-IT"/>
        </w:rPr>
        <w:t>l</w:t>
      </w:r>
      <w:r w:rsidR="00C119AF" w:rsidRPr="00FC04A1">
        <w:rPr>
          <w:rFonts w:ascii="Verdana" w:eastAsia="Calibri" w:hAnsi="Verdana" w:cs="Times New Roman"/>
          <w:lang w:val="it-IT"/>
        </w:rPr>
        <w:t xml:space="preserve">egge </w:t>
      </w:r>
      <w:r w:rsidR="004F7430" w:rsidRPr="00FC04A1">
        <w:rPr>
          <w:rFonts w:ascii="Verdana" w:eastAsia="Calibri" w:hAnsi="Verdana" w:cs="Times New Roman"/>
          <w:lang w:val="it-IT"/>
        </w:rPr>
        <w:t xml:space="preserve">sul </w:t>
      </w:r>
      <w:r w:rsidR="007F3C19" w:rsidRPr="00FC04A1">
        <w:rPr>
          <w:rFonts w:ascii="Verdana" w:eastAsia="Calibri" w:hAnsi="Verdana" w:cs="Times New Roman"/>
          <w:lang w:val="it-IT"/>
        </w:rPr>
        <w:t>‘Dopo di Noi’</w:t>
      </w:r>
      <w:r w:rsidR="004F7430" w:rsidRPr="00FC04A1">
        <w:rPr>
          <w:rFonts w:ascii="Verdana" w:eastAsia="Calibri" w:hAnsi="Verdana" w:cs="Times New Roman"/>
          <w:lang w:val="it-IT"/>
        </w:rPr>
        <w:t>.</w:t>
      </w:r>
    </w:p>
    <w:p w14:paraId="3AE2F8DF" w14:textId="77777777" w:rsidR="00300AD6" w:rsidRPr="00FC04A1" w:rsidRDefault="00847DE5" w:rsidP="000A45E2">
      <w:pPr>
        <w:spacing w:before="240"/>
        <w:ind w:left="0"/>
        <w:jc w:val="both"/>
        <w:rPr>
          <w:rFonts w:ascii="Verdana" w:hAnsi="Verdana"/>
          <w:lang w:val="it-IT"/>
        </w:rPr>
      </w:pPr>
      <w:r w:rsidRPr="00FC04A1">
        <w:rPr>
          <w:rFonts w:ascii="Verdana" w:hAnsi="Verdana"/>
          <w:lang w:val="it-IT"/>
        </w:rPr>
        <w:lastRenderedPageBreak/>
        <w:t xml:space="preserve">I fondi nazionali vengono distribuiti alle Regioni e, di conseguenza, ai distretti sanitari e alle amministrazioni locali (Comuni). Tali risorse vengono utilizzate per promuovere i progetti di assistenza sanitaria rivolti </w:t>
      </w:r>
      <w:r w:rsidR="00300AD6" w:rsidRPr="00FC04A1">
        <w:rPr>
          <w:rFonts w:ascii="Verdana" w:hAnsi="Verdana"/>
          <w:lang w:val="it-IT"/>
        </w:rPr>
        <w:t>alle persone con disabilità, nonché l’assistenza sociale e i servizi sociali. I fondi disponibili a livello locale provengono anche da fonti regionali e da stanziamenti specifici dei Comuni.</w:t>
      </w:r>
    </w:p>
    <w:p w14:paraId="307255F5" w14:textId="77777777" w:rsidR="00F10A48" w:rsidRPr="00FC04A1" w:rsidRDefault="00300AD6" w:rsidP="000A45E2">
      <w:pPr>
        <w:spacing w:before="240"/>
        <w:ind w:left="0"/>
        <w:jc w:val="both"/>
        <w:rPr>
          <w:rFonts w:ascii="Verdana" w:hAnsi="Verdana"/>
          <w:lang w:val="it-IT"/>
        </w:rPr>
      </w:pPr>
      <w:r w:rsidRPr="00FC04A1">
        <w:rPr>
          <w:rFonts w:ascii="Verdana" w:hAnsi="Verdana"/>
          <w:lang w:val="it-IT"/>
        </w:rPr>
        <w:t>Per quanto riguarda l’efficienza della politica di allocazione dei fondi basata su progetti specifici a livello nazionale, un funzionario del governo centrale ha dichiarato:</w:t>
      </w:r>
    </w:p>
    <w:p w14:paraId="35845819" w14:textId="27C4FB15" w:rsidR="00F10A48" w:rsidRPr="00FC04A1" w:rsidRDefault="00BF2BB1" w:rsidP="000A45E2">
      <w:pPr>
        <w:spacing w:before="240"/>
        <w:ind w:left="426"/>
        <w:jc w:val="both"/>
        <w:rPr>
          <w:rFonts w:ascii="Verdana" w:eastAsia="Calibri" w:hAnsi="Verdana" w:cs="Times New Roman"/>
          <w:lang w:val="it-IT"/>
        </w:rPr>
      </w:pPr>
      <w:r w:rsidRPr="00FC04A1">
        <w:rPr>
          <w:rFonts w:ascii="Verdana" w:eastAsia="Calibri" w:hAnsi="Verdana" w:cs="Times New Roman"/>
          <w:i/>
          <w:lang w:val="it-IT"/>
        </w:rPr>
        <w:t>“</w:t>
      </w:r>
      <w:r w:rsidR="00796CDC" w:rsidRPr="00FC04A1">
        <w:rPr>
          <w:rFonts w:ascii="Verdana" w:eastAsia="Calibri" w:hAnsi="Verdana" w:cs="Times New Roman"/>
          <w:i/>
          <w:lang w:val="it-IT"/>
        </w:rPr>
        <w:t>È</w:t>
      </w:r>
      <w:r w:rsidR="00300AD6" w:rsidRPr="00FC04A1">
        <w:rPr>
          <w:rFonts w:ascii="Verdana" w:hAnsi="Verdana"/>
          <w:i/>
          <w:lang w:val="it-IT"/>
        </w:rPr>
        <w:t xml:space="preserve"> giusto così</w:t>
      </w:r>
      <w:r w:rsidR="00796CDC" w:rsidRPr="00FC04A1">
        <w:rPr>
          <w:rFonts w:ascii="Verdana" w:hAnsi="Verdana"/>
          <w:i/>
          <w:lang w:val="it-IT"/>
        </w:rPr>
        <w:t>,</w:t>
      </w:r>
      <w:r w:rsidR="00300AD6" w:rsidRPr="00FC04A1">
        <w:rPr>
          <w:rFonts w:ascii="Verdana" w:hAnsi="Verdana"/>
          <w:i/>
          <w:lang w:val="it-IT"/>
        </w:rPr>
        <w:t xml:space="preserve"> perché il mosaico è molto composto </w:t>
      </w:r>
      <w:r w:rsidR="00796CDC" w:rsidRPr="00FC04A1">
        <w:rPr>
          <w:rFonts w:ascii="Verdana" w:hAnsi="Verdana"/>
          <w:i/>
          <w:lang w:val="it-IT"/>
        </w:rPr>
        <w:t xml:space="preserve">[...] </w:t>
      </w:r>
      <w:r w:rsidR="00300AD6" w:rsidRPr="00FC04A1">
        <w:rPr>
          <w:rFonts w:ascii="Verdana" w:hAnsi="Verdana"/>
          <w:i/>
          <w:lang w:val="it-IT"/>
        </w:rPr>
        <w:t>Ecco</w:t>
      </w:r>
      <w:r w:rsidR="006601AB">
        <w:rPr>
          <w:rFonts w:ascii="Verdana" w:hAnsi="Verdana"/>
          <w:i/>
          <w:lang w:val="it-IT"/>
        </w:rPr>
        <w:t>,</w:t>
      </w:r>
      <w:r w:rsidR="00300AD6" w:rsidRPr="00FC04A1">
        <w:rPr>
          <w:rFonts w:ascii="Verdana" w:hAnsi="Verdana"/>
          <w:i/>
          <w:lang w:val="it-IT"/>
        </w:rPr>
        <w:t xml:space="preserve"> tutte queste componenti </w:t>
      </w:r>
      <w:r w:rsidR="00796CDC" w:rsidRPr="00FC04A1">
        <w:rPr>
          <w:rFonts w:ascii="Verdana" w:hAnsi="Verdana"/>
          <w:i/>
          <w:lang w:val="it-IT"/>
        </w:rPr>
        <w:t xml:space="preserve">[relativi ai finanziamenti] </w:t>
      </w:r>
      <w:r w:rsidR="00300AD6" w:rsidRPr="00FC04A1">
        <w:rPr>
          <w:rFonts w:ascii="Verdana" w:hAnsi="Verdana"/>
          <w:i/>
          <w:lang w:val="it-IT"/>
        </w:rPr>
        <w:t xml:space="preserve">insieme contribuiscono sicuramente a a favorire </w:t>
      </w:r>
      <w:r w:rsidR="00796CDC" w:rsidRPr="00FC04A1">
        <w:rPr>
          <w:rFonts w:ascii="Verdana" w:hAnsi="Verdana"/>
          <w:i/>
          <w:lang w:val="it-IT"/>
        </w:rPr>
        <w:t>i</w:t>
      </w:r>
      <w:r w:rsidR="00300AD6" w:rsidRPr="00FC04A1">
        <w:rPr>
          <w:rFonts w:ascii="Verdana" w:hAnsi="Verdana"/>
          <w:i/>
          <w:lang w:val="it-IT"/>
        </w:rPr>
        <w:t xml:space="preserve"> procedimenti </w:t>
      </w:r>
      <w:r w:rsidR="00B941B3" w:rsidRPr="00FC04A1">
        <w:rPr>
          <w:rFonts w:ascii="Verdana" w:hAnsi="Verdana"/>
          <w:i/>
          <w:lang w:val="it-IT"/>
        </w:rPr>
        <w:t>[</w:t>
      </w:r>
      <w:r w:rsidR="00984FCB" w:rsidRPr="00FC04A1">
        <w:rPr>
          <w:rFonts w:ascii="Verdana" w:hAnsi="Verdana"/>
          <w:i/>
          <w:lang w:val="it-IT"/>
        </w:rPr>
        <w:t xml:space="preserve">per la </w:t>
      </w:r>
      <w:r w:rsidR="00796CDC" w:rsidRPr="00FC04A1">
        <w:rPr>
          <w:rFonts w:ascii="Verdana" w:hAnsi="Verdana"/>
          <w:i/>
          <w:lang w:val="it-IT"/>
        </w:rPr>
        <w:t>deistituzionalizzazione</w:t>
      </w:r>
      <w:r w:rsidR="00B941B3" w:rsidRPr="00FC04A1">
        <w:rPr>
          <w:rFonts w:ascii="Verdana" w:hAnsi="Verdana"/>
          <w:i/>
          <w:lang w:val="it-IT"/>
        </w:rPr>
        <w:t>]</w:t>
      </w:r>
      <w:r w:rsidR="00796CDC" w:rsidRPr="00FC04A1">
        <w:rPr>
          <w:rFonts w:ascii="Verdana" w:hAnsi="Verdana"/>
          <w:i/>
          <w:lang w:val="it-IT"/>
        </w:rPr>
        <w:t>.</w:t>
      </w:r>
      <w:r w:rsidRPr="00FC04A1">
        <w:rPr>
          <w:rFonts w:ascii="Verdana" w:eastAsia="Calibri" w:hAnsi="Verdana" w:cs="Times New Roman"/>
          <w:i/>
          <w:lang w:val="it-IT"/>
        </w:rPr>
        <w:t>”</w:t>
      </w:r>
      <w:r w:rsidR="00300AD6" w:rsidRPr="00FC04A1">
        <w:rPr>
          <w:rFonts w:ascii="Verdana" w:eastAsia="Calibri" w:hAnsi="Verdana" w:cs="Times New Roman"/>
          <w:i/>
          <w:lang w:val="it-IT"/>
        </w:rPr>
        <w:t xml:space="preserve"> </w:t>
      </w:r>
      <w:r w:rsidR="004F7430" w:rsidRPr="00FC04A1">
        <w:rPr>
          <w:rFonts w:ascii="Verdana" w:eastAsia="Calibri" w:hAnsi="Verdana" w:cs="Times New Roman"/>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852FC4">
        <w:rPr>
          <w:rFonts w:ascii="Verdana" w:eastAsia="Calibri" w:hAnsi="Verdana" w:cs="Times New Roman"/>
          <w:lang w:val="it-IT"/>
        </w:rPr>
        <w:t>statale</w:t>
      </w:r>
      <w:r w:rsidR="004F7430" w:rsidRPr="00FC04A1">
        <w:rPr>
          <w:rFonts w:ascii="Verdana" w:eastAsia="Calibri" w:hAnsi="Verdana" w:cs="Times New Roman"/>
          <w:lang w:val="it-IT"/>
        </w:rPr>
        <w:t>)</w:t>
      </w:r>
    </w:p>
    <w:p w14:paraId="0C3C2B54" w14:textId="6E6AC7A2" w:rsidR="00BF2BB1" w:rsidRPr="00FC04A1" w:rsidRDefault="00300AD6" w:rsidP="000A45E2">
      <w:pPr>
        <w:spacing w:before="240"/>
        <w:ind w:left="0"/>
        <w:jc w:val="both"/>
        <w:rPr>
          <w:rFonts w:ascii="Verdana" w:eastAsia="Calibri" w:hAnsi="Verdana" w:cs="Calibri"/>
          <w:lang w:val="it-IT"/>
        </w:rPr>
      </w:pPr>
      <w:r w:rsidRPr="00FC04A1">
        <w:rPr>
          <w:rFonts w:ascii="Verdana" w:eastAsia="Calibri" w:hAnsi="Verdana" w:cs="Times New Roman"/>
          <w:lang w:val="it-IT"/>
        </w:rPr>
        <w:t xml:space="preserve">Ciononostante, l’ammontare complessivo delle risorse finanziarie destinate alle persone con disabilità a livello nazionale è molto difficile da calcolare sulla base degli stanziamenti del bilancio pubblico. Inoltre, le persone con disabilità devono inviare un’apposita domanda per poter usufruire delle prestazioni di assistenza socio-sanitaria da parte del Servizio </w:t>
      </w:r>
      <w:r w:rsidR="004F7430" w:rsidRPr="00FC04A1">
        <w:rPr>
          <w:rFonts w:ascii="Verdana" w:eastAsia="Calibri" w:hAnsi="Verdana" w:cs="Times New Roman"/>
          <w:lang w:val="it-IT"/>
        </w:rPr>
        <w:t>sanitario nazionale</w:t>
      </w:r>
      <w:r w:rsidRPr="00FC04A1">
        <w:rPr>
          <w:rFonts w:ascii="Verdana" w:eastAsia="Calibri" w:hAnsi="Verdana" w:cs="Times New Roman"/>
          <w:lang w:val="it-IT"/>
        </w:rPr>
        <w:t>. Esistono al riguardo differenze a livello regionale.</w:t>
      </w:r>
      <w:r w:rsidR="00826CFA" w:rsidRPr="00FC04A1">
        <w:rPr>
          <w:rFonts w:ascii="Verdana" w:eastAsia="Calibri" w:hAnsi="Verdana" w:cs="Times New Roman"/>
          <w:lang w:val="it-IT"/>
        </w:rPr>
        <w:t xml:space="preserve"> </w:t>
      </w:r>
      <w:r w:rsidR="00015B6E" w:rsidRPr="00FC04A1">
        <w:rPr>
          <w:rFonts w:ascii="Verdana" w:eastAsia="Calibri" w:hAnsi="Verdana" w:cs="Times New Roman"/>
          <w:lang w:val="it-IT"/>
        </w:rPr>
        <w:t xml:space="preserve">I partecipanti hanno </w:t>
      </w:r>
      <w:r w:rsidRPr="00FC04A1">
        <w:rPr>
          <w:rFonts w:ascii="Verdana" w:eastAsia="Calibri" w:hAnsi="Verdana" w:cs="Times New Roman"/>
          <w:lang w:val="it-IT"/>
        </w:rPr>
        <w:t>segnala</w:t>
      </w:r>
      <w:r w:rsidR="00015B6E" w:rsidRPr="00FC04A1">
        <w:rPr>
          <w:rFonts w:ascii="Verdana" w:eastAsia="Calibri" w:hAnsi="Verdana" w:cs="Times New Roman"/>
          <w:lang w:val="it-IT"/>
        </w:rPr>
        <w:t>to</w:t>
      </w:r>
      <w:r w:rsidRPr="00FC04A1">
        <w:rPr>
          <w:rFonts w:ascii="Verdana" w:eastAsia="Calibri" w:hAnsi="Verdana" w:cs="Times New Roman"/>
          <w:lang w:val="it-IT"/>
        </w:rPr>
        <w:t xml:space="preserve"> la mancanza di risorse a livello nazionale</w:t>
      </w:r>
      <w:r w:rsidR="00015B6E" w:rsidRPr="00FC04A1">
        <w:rPr>
          <w:rFonts w:ascii="Verdana" w:eastAsia="Calibri" w:hAnsi="Verdana" w:cs="Times New Roman"/>
          <w:lang w:val="it-IT"/>
        </w:rPr>
        <w:t>. T</w:t>
      </w:r>
      <w:r w:rsidRPr="00FC04A1">
        <w:rPr>
          <w:rFonts w:ascii="Verdana" w:eastAsia="Calibri" w:hAnsi="Verdana" w:cs="Times New Roman"/>
          <w:lang w:val="it-IT"/>
        </w:rPr>
        <w:t xml:space="preserve">ale aspetto deve essere considerato </w:t>
      </w:r>
      <w:r w:rsidR="00F73672" w:rsidRPr="00FC04A1">
        <w:rPr>
          <w:rFonts w:ascii="Verdana" w:eastAsia="Calibri" w:hAnsi="Verdana" w:cs="Times New Roman"/>
          <w:lang w:val="it-IT"/>
        </w:rPr>
        <w:t>nel contesto più ampio della situazione di crisi, dal punto di vista economico e finanziario, che ancora affligge l’Italia.</w:t>
      </w:r>
      <w:r w:rsidR="00EE13D3" w:rsidRPr="00FC04A1">
        <w:rPr>
          <w:rFonts w:ascii="Verdana" w:eastAsia="Calibri" w:hAnsi="Verdana" w:cs="Calibri"/>
          <w:lang w:val="it-IT"/>
        </w:rPr>
        <w:t xml:space="preserve"> </w:t>
      </w:r>
    </w:p>
    <w:p w14:paraId="2AAD318F" w14:textId="70943D57" w:rsidR="00A91015" w:rsidRPr="00FC04A1" w:rsidRDefault="00917716" w:rsidP="000A45E2">
      <w:pPr>
        <w:spacing w:before="240"/>
        <w:ind w:left="0"/>
        <w:jc w:val="both"/>
        <w:rPr>
          <w:rFonts w:ascii="Verdana" w:hAnsi="Verdana" w:cs="Calibri"/>
          <w:lang w:val="it-IT"/>
        </w:rPr>
      </w:pPr>
      <w:r w:rsidRPr="00FC04A1">
        <w:rPr>
          <w:rFonts w:ascii="Verdana" w:hAnsi="Verdana" w:cs="Calibri"/>
          <w:lang w:val="it-IT"/>
        </w:rPr>
        <w:lastRenderedPageBreak/>
        <w:t xml:space="preserve">Dal 2015, </w:t>
      </w:r>
      <w:r w:rsidR="00F73672" w:rsidRPr="00FC04A1">
        <w:rPr>
          <w:rFonts w:ascii="Verdana" w:hAnsi="Verdana" w:cs="Calibri"/>
          <w:lang w:val="it-IT"/>
        </w:rPr>
        <w:t xml:space="preserve">la Regione Toscana stanzia </w:t>
      </w:r>
      <w:r w:rsidR="002C042B" w:rsidRPr="00FC04A1">
        <w:rPr>
          <w:rFonts w:ascii="Verdana" w:hAnsi="Verdana" w:cs="Calibri"/>
          <w:lang w:val="it-IT"/>
        </w:rPr>
        <w:t xml:space="preserve">9 millione di euro </w:t>
      </w:r>
      <w:r w:rsidRPr="00FC04A1">
        <w:rPr>
          <w:rFonts w:ascii="Verdana" w:hAnsi="Verdana" w:cs="Calibri"/>
          <w:lang w:val="it-IT"/>
        </w:rPr>
        <w:t xml:space="preserve">l’anno </w:t>
      </w:r>
      <w:r w:rsidR="002C042B" w:rsidRPr="00FC04A1">
        <w:rPr>
          <w:rFonts w:ascii="Verdana" w:hAnsi="Verdana" w:cs="Calibri"/>
          <w:lang w:val="it-IT"/>
        </w:rPr>
        <w:t>destinati alla vita independente</w:t>
      </w:r>
      <w:r w:rsidR="003C3B6E" w:rsidRPr="00FC04A1">
        <w:rPr>
          <w:rFonts w:ascii="Verdana" w:hAnsi="Verdana" w:cs="Calibri"/>
          <w:lang w:val="it-IT"/>
        </w:rPr>
        <w:t>. La Regio</w:t>
      </w:r>
      <w:r w:rsidR="002C042B" w:rsidRPr="00FC04A1">
        <w:rPr>
          <w:rFonts w:ascii="Verdana" w:hAnsi="Verdana" w:cs="Calibri"/>
          <w:lang w:val="it-IT"/>
        </w:rPr>
        <w:t>n</w:t>
      </w:r>
      <w:r w:rsidR="003C3B6E" w:rsidRPr="00FC04A1">
        <w:rPr>
          <w:rFonts w:ascii="Verdana" w:hAnsi="Verdana" w:cs="Calibri"/>
          <w:lang w:val="it-IT"/>
        </w:rPr>
        <w:t xml:space="preserve">e Toscana stanzia anche risorse a favore di </w:t>
      </w:r>
      <w:r w:rsidR="00F73672" w:rsidRPr="00FC04A1">
        <w:rPr>
          <w:rFonts w:ascii="Verdana" w:hAnsi="Verdana" w:cs="Calibri"/>
          <w:lang w:val="it-IT"/>
        </w:rPr>
        <w:t xml:space="preserve">interventi specifici rivolti agli adulti con disabilità (di età inferiore ai 65 anni). Tali fondi vengono ripartiti tra i 34 distretti </w:t>
      </w:r>
      <w:r w:rsidR="004F7430" w:rsidRPr="00FC04A1">
        <w:rPr>
          <w:rFonts w:ascii="Verdana" w:hAnsi="Verdana" w:cs="Calibri"/>
          <w:lang w:val="it-IT"/>
        </w:rPr>
        <w:t>socio-</w:t>
      </w:r>
      <w:r w:rsidR="00F73672" w:rsidRPr="00FC04A1">
        <w:rPr>
          <w:rFonts w:ascii="Verdana" w:hAnsi="Verdana" w:cs="Calibri"/>
          <w:lang w:val="it-IT"/>
        </w:rPr>
        <w:t>sanitari</w:t>
      </w:r>
      <w:r w:rsidR="003C3B6E" w:rsidRPr="00FC04A1">
        <w:rPr>
          <w:rFonts w:ascii="Verdana" w:hAnsi="Verdana" w:cs="Calibri"/>
          <w:lang w:val="it-IT"/>
        </w:rPr>
        <w:t>.</w:t>
      </w:r>
      <w:r w:rsidR="00F73672" w:rsidRPr="00FC04A1">
        <w:rPr>
          <w:rFonts w:ascii="Verdana" w:hAnsi="Verdana" w:cs="Calibri"/>
          <w:lang w:val="it-IT"/>
        </w:rPr>
        <w:t xml:space="preserve"> </w:t>
      </w:r>
      <w:r w:rsidR="003C3B6E" w:rsidRPr="00FC04A1">
        <w:rPr>
          <w:rFonts w:ascii="Verdana" w:hAnsi="Verdana" w:cs="Calibri"/>
          <w:lang w:val="it-IT"/>
        </w:rPr>
        <w:t xml:space="preserve">Tale contributo ammonta a 3,9 milioni di euro l’anno, </w:t>
      </w:r>
      <w:r w:rsidR="00F73672" w:rsidRPr="00FC04A1">
        <w:rPr>
          <w:rFonts w:ascii="Verdana" w:hAnsi="Verdana" w:cs="Calibri"/>
          <w:lang w:val="it-IT"/>
        </w:rPr>
        <w:t>e v</w:t>
      </w:r>
      <w:r w:rsidR="003C3B6E" w:rsidRPr="00FC04A1">
        <w:rPr>
          <w:rFonts w:ascii="Verdana" w:hAnsi="Verdana" w:cs="Calibri"/>
          <w:lang w:val="it-IT"/>
        </w:rPr>
        <w:t>i</w:t>
      </w:r>
      <w:r w:rsidR="00F73672" w:rsidRPr="00FC04A1">
        <w:rPr>
          <w:rFonts w:ascii="Verdana" w:hAnsi="Verdana" w:cs="Calibri"/>
          <w:lang w:val="it-IT"/>
        </w:rPr>
        <w:t>en</w:t>
      </w:r>
      <w:r w:rsidR="003C3B6E" w:rsidRPr="00FC04A1">
        <w:rPr>
          <w:rFonts w:ascii="Verdana" w:hAnsi="Verdana" w:cs="Calibri"/>
          <w:lang w:val="it-IT"/>
        </w:rPr>
        <w:t xml:space="preserve">e </w:t>
      </w:r>
      <w:r w:rsidR="00F73672" w:rsidRPr="00FC04A1">
        <w:rPr>
          <w:rFonts w:ascii="Verdana" w:hAnsi="Verdana" w:cs="Calibri"/>
          <w:lang w:val="it-IT"/>
        </w:rPr>
        <w:t>gestit</w:t>
      </w:r>
      <w:r w:rsidR="003C3B6E" w:rsidRPr="00FC04A1">
        <w:rPr>
          <w:rFonts w:ascii="Verdana" w:hAnsi="Verdana" w:cs="Calibri"/>
          <w:lang w:val="it-IT"/>
        </w:rPr>
        <w:t>o</w:t>
      </w:r>
      <w:r w:rsidR="00F73672" w:rsidRPr="00FC04A1">
        <w:rPr>
          <w:rFonts w:ascii="Verdana" w:hAnsi="Verdana" w:cs="Calibri"/>
          <w:lang w:val="it-IT"/>
        </w:rPr>
        <w:t xml:space="preserve"> dalle Unità di </w:t>
      </w:r>
      <w:r w:rsidR="004F7430" w:rsidRPr="00FC04A1">
        <w:rPr>
          <w:rFonts w:ascii="Verdana" w:hAnsi="Verdana" w:cs="Calibri"/>
          <w:lang w:val="it-IT"/>
        </w:rPr>
        <w:t xml:space="preserve">valutazione multidisciplinare </w:t>
      </w:r>
      <w:r w:rsidR="00F73672" w:rsidRPr="00FC04A1">
        <w:rPr>
          <w:rFonts w:ascii="Verdana" w:hAnsi="Verdana" w:cs="Calibri"/>
          <w:lang w:val="it-IT"/>
        </w:rPr>
        <w:t>(UVM)</w:t>
      </w:r>
      <w:r w:rsidR="00A91015" w:rsidRPr="00FC04A1">
        <w:rPr>
          <w:rFonts w:ascii="Verdana" w:hAnsi="Verdana" w:cs="Calibri"/>
          <w:lang w:val="it-IT"/>
        </w:rPr>
        <w:t>,</w:t>
      </w:r>
      <w:r w:rsidR="00F73672" w:rsidRPr="00FC04A1">
        <w:rPr>
          <w:rFonts w:ascii="Verdana" w:hAnsi="Verdana" w:cs="Calibri"/>
          <w:lang w:val="it-IT"/>
        </w:rPr>
        <w:t xml:space="preserve"> le quali operano a livello distrettuale.</w:t>
      </w:r>
    </w:p>
    <w:p w14:paraId="71DAC75E" w14:textId="77777777" w:rsidR="00F73672" w:rsidRPr="00FC04A1" w:rsidRDefault="00F73672" w:rsidP="000A45E2">
      <w:pPr>
        <w:spacing w:before="240"/>
        <w:ind w:left="0"/>
        <w:jc w:val="both"/>
        <w:rPr>
          <w:rFonts w:ascii="Verdana" w:hAnsi="Verdana" w:cs="Calibri"/>
          <w:lang w:val="it-IT"/>
        </w:rPr>
      </w:pPr>
      <w:r w:rsidRPr="00FC04A1">
        <w:rPr>
          <w:rFonts w:ascii="Verdana" w:hAnsi="Verdana" w:cs="Calibri"/>
          <w:lang w:val="it-IT"/>
        </w:rPr>
        <w:t xml:space="preserve">Inoltre, la Regione </w:t>
      </w:r>
      <w:r w:rsidR="00F114BF" w:rsidRPr="00FC04A1">
        <w:rPr>
          <w:rFonts w:ascii="Verdana" w:hAnsi="Verdana" w:cs="Calibri"/>
          <w:lang w:val="it-IT"/>
        </w:rPr>
        <w:t>ripartisce</w:t>
      </w:r>
      <w:r w:rsidRPr="00FC04A1">
        <w:rPr>
          <w:rFonts w:ascii="Verdana" w:hAnsi="Verdana" w:cs="Calibri"/>
          <w:lang w:val="it-IT"/>
        </w:rPr>
        <w:t xml:space="preserve"> le seguenti risorse:</w:t>
      </w:r>
    </w:p>
    <w:p w14:paraId="711F54C3" w14:textId="19E806A6" w:rsidR="00F114BF" w:rsidRPr="00FC04A1" w:rsidRDefault="00F73672" w:rsidP="000A45E2">
      <w:pPr>
        <w:pStyle w:val="ListParagraph"/>
        <w:numPr>
          <w:ilvl w:val="0"/>
          <w:numId w:val="9"/>
        </w:numPr>
        <w:spacing w:before="240"/>
        <w:jc w:val="both"/>
        <w:rPr>
          <w:rFonts w:ascii="Verdana" w:hAnsi="Verdana" w:cs="Calibri"/>
          <w:lang w:val="it-IT"/>
        </w:rPr>
      </w:pPr>
      <w:r w:rsidRPr="00FC04A1">
        <w:rPr>
          <w:rFonts w:ascii="Verdana" w:hAnsi="Verdana" w:cs="Calibri"/>
          <w:lang w:val="it-IT"/>
        </w:rPr>
        <w:t>circa 10 milion</w:t>
      </w:r>
      <w:r w:rsidR="003C622B" w:rsidRPr="00FC04A1">
        <w:rPr>
          <w:rFonts w:ascii="Verdana" w:hAnsi="Verdana" w:cs="Calibri"/>
          <w:lang w:val="it-IT"/>
        </w:rPr>
        <w:t>i di euro</w:t>
      </w:r>
      <w:r w:rsidR="00E27677">
        <w:rPr>
          <w:rFonts w:ascii="Verdana" w:hAnsi="Verdana" w:cs="Calibri"/>
          <w:lang w:val="it-IT"/>
        </w:rPr>
        <w:t>,</w:t>
      </w:r>
      <w:r w:rsidR="003C622B" w:rsidRPr="00FC04A1">
        <w:rPr>
          <w:rFonts w:ascii="Verdana" w:hAnsi="Verdana" w:cs="Calibri"/>
          <w:lang w:val="it-IT"/>
        </w:rPr>
        <w:t xml:space="preserve"> provenienti dal MLPS</w:t>
      </w:r>
      <w:r w:rsidR="00F114BF" w:rsidRPr="00FC04A1">
        <w:rPr>
          <w:rFonts w:ascii="Verdana" w:hAnsi="Verdana" w:cs="Calibri"/>
          <w:lang w:val="it-IT"/>
        </w:rPr>
        <w:t xml:space="preserve"> e rivolti ai distretti </w:t>
      </w:r>
      <w:r w:rsidR="004F7430" w:rsidRPr="00FC04A1">
        <w:rPr>
          <w:rFonts w:ascii="Verdana" w:hAnsi="Verdana" w:cs="Calibri"/>
          <w:lang w:val="it-IT"/>
        </w:rPr>
        <w:t>socio-</w:t>
      </w:r>
      <w:r w:rsidR="00F114BF" w:rsidRPr="00FC04A1">
        <w:rPr>
          <w:rFonts w:ascii="Verdana" w:hAnsi="Verdana" w:cs="Calibri"/>
          <w:lang w:val="it-IT"/>
        </w:rPr>
        <w:t>sanitari e alle Aziende unità sanitarie locali (AUSL) della Toscana con lo scopo di fornire un’offerta adeguata rispetto alla domanda</w:t>
      </w:r>
      <w:r w:rsidR="004F7430" w:rsidRPr="00FC04A1">
        <w:rPr>
          <w:rFonts w:ascii="Verdana" w:hAnsi="Verdana" w:cs="Calibri"/>
          <w:lang w:val="it-IT"/>
        </w:rPr>
        <w:t>,</w:t>
      </w:r>
      <w:r w:rsidR="00F114BF" w:rsidRPr="00FC04A1">
        <w:rPr>
          <w:rFonts w:ascii="Verdana" w:hAnsi="Verdana" w:cs="Calibri"/>
          <w:lang w:val="it-IT"/>
        </w:rPr>
        <w:t xml:space="preserve"> da parte delle persone con disabilità grave</w:t>
      </w:r>
      <w:r w:rsidR="004F7430" w:rsidRPr="00FC04A1">
        <w:rPr>
          <w:rFonts w:ascii="Verdana" w:hAnsi="Verdana" w:cs="Calibri"/>
          <w:lang w:val="it-IT"/>
        </w:rPr>
        <w:t>, di assistenza domiciliare</w:t>
      </w:r>
      <w:r w:rsidR="00F114BF" w:rsidRPr="00FC04A1">
        <w:rPr>
          <w:rFonts w:ascii="Verdana" w:hAnsi="Verdana" w:cs="Calibri"/>
          <w:lang w:val="it-IT"/>
        </w:rPr>
        <w:t>.</w:t>
      </w:r>
      <w:r w:rsidR="006E1E23" w:rsidRPr="00FC04A1">
        <w:rPr>
          <w:rFonts w:ascii="Verdana" w:hAnsi="Verdana" w:cs="Calibri"/>
          <w:vertAlign w:val="superscript"/>
          <w:lang w:val="it-IT"/>
        </w:rPr>
        <w:footnoteReference w:id="29"/>
      </w:r>
      <w:r w:rsidR="00F114BF" w:rsidRPr="00FC04A1">
        <w:rPr>
          <w:rFonts w:ascii="Verdana" w:hAnsi="Verdana" w:cs="Calibri"/>
          <w:lang w:val="it-IT"/>
        </w:rPr>
        <w:t xml:space="preserve"> Grazie a questi contributi, i familiari delle persone con disabilità grave vengono messi nella condizione di assumere </w:t>
      </w:r>
      <w:r w:rsidR="004F7430" w:rsidRPr="00FC04A1">
        <w:rPr>
          <w:rFonts w:ascii="Verdana" w:hAnsi="Verdana" w:cs="Calibri"/>
          <w:lang w:val="it-IT"/>
        </w:rPr>
        <w:t>personale di assistenza</w:t>
      </w:r>
      <w:r w:rsidR="00F114BF" w:rsidRPr="00FC04A1">
        <w:rPr>
          <w:rFonts w:ascii="Verdana" w:hAnsi="Verdana" w:cs="Calibri"/>
          <w:lang w:val="it-IT"/>
        </w:rPr>
        <w:t xml:space="preserve"> che risponda </w:t>
      </w:r>
      <w:r w:rsidR="00EA52B8" w:rsidRPr="00FC04A1">
        <w:rPr>
          <w:rFonts w:ascii="Verdana" w:hAnsi="Verdana" w:cs="Calibri"/>
          <w:lang w:val="it-IT"/>
        </w:rPr>
        <w:t>ai propri bisogni</w:t>
      </w:r>
      <w:r w:rsidR="00F114BF" w:rsidRPr="00FC04A1">
        <w:rPr>
          <w:rFonts w:ascii="Verdana" w:hAnsi="Verdana" w:cs="Calibri"/>
          <w:lang w:val="it-IT"/>
        </w:rPr>
        <w:t>;</w:t>
      </w:r>
    </w:p>
    <w:p w14:paraId="493B1A0E" w14:textId="25DE1BB2" w:rsidR="00A91015" w:rsidRPr="00FC04A1" w:rsidRDefault="00F114BF" w:rsidP="007C3660">
      <w:pPr>
        <w:pStyle w:val="ListParagraph"/>
        <w:numPr>
          <w:ilvl w:val="0"/>
          <w:numId w:val="9"/>
        </w:numPr>
        <w:jc w:val="both"/>
        <w:rPr>
          <w:rFonts w:ascii="Verdana" w:hAnsi="Verdana" w:cs="Calibri"/>
          <w:lang w:val="it-IT"/>
        </w:rPr>
      </w:pPr>
      <w:r w:rsidRPr="00FC04A1">
        <w:rPr>
          <w:rFonts w:ascii="Verdana" w:hAnsi="Verdana" w:cs="Calibri"/>
          <w:lang w:val="it-IT"/>
        </w:rPr>
        <w:t xml:space="preserve">3,8 milioni di euro per tutto il Servizio </w:t>
      </w:r>
      <w:r w:rsidR="004F7430" w:rsidRPr="00FC04A1">
        <w:rPr>
          <w:rFonts w:ascii="Verdana" w:hAnsi="Verdana" w:cs="Calibri"/>
          <w:lang w:val="it-IT"/>
        </w:rPr>
        <w:t>sanitario regionale</w:t>
      </w:r>
      <w:r w:rsidRPr="00FC04A1">
        <w:rPr>
          <w:rFonts w:ascii="Verdana" w:hAnsi="Verdana" w:cs="Calibri"/>
          <w:lang w:val="it-IT"/>
        </w:rPr>
        <w:t xml:space="preserve">, con lo scopo di soddisfare </w:t>
      </w:r>
      <w:r w:rsidR="004F7430" w:rsidRPr="00FC04A1">
        <w:rPr>
          <w:rFonts w:ascii="Verdana" w:hAnsi="Verdana" w:cs="Calibri"/>
          <w:lang w:val="it-IT"/>
        </w:rPr>
        <w:t>la domanda,</w:t>
      </w:r>
      <w:r w:rsidRPr="00FC04A1">
        <w:rPr>
          <w:rFonts w:ascii="Verdana" w:hAnsi="Verdana" w:cs="Calibri"/>
          <w:lang w:val="it-IT"/>
        </w:rPr>
        <w:t xml:space="preserve"> da parte delle persone affette da sclerosi laterale amiotrofica (SLA)</w:t>
      </w:r>
      <w:r w:rsidR="004F7430" w:rsidRPr="00FC04A1">
        <w:rPr>
          <w:rFonts w:ascii="Verdana" w:hAnsi="Verdana" w:cs="Calibri"/>
          <w:lang w:val="it-IT"/>
        </w:rPr>
        <w:t>, di assistenza domiciliare</w:t>
      </w:r>
      <w:r w:rsidRPr="00FC04A1">
        <w:rPr>
          <w:rFonts w:ascii="Verdana" w:hAnsi="Verdana" w:cs="Calibri"/>
          <w:lang w:val="it-IT"/>
        </w:rPr>
        <w:t xml:space="preserve">. </w:t>
      </w:r>
      <w:r w:rsidRPr="00FC04A1">
        <w:rPr>
          <w:rFonts w:ascii="Verdana" w:hAnsi="Verdana" w:cs="Calibri"/>
          <w:lang w:val="it-IT"/>
        </w:rPr>
        <w:lastRenderedPageBreak/>
        <w:t xml:space="preserve">Queste risorse mirano a finanziare i progetti che sono già </w:t>
      </w:r>
      <w:r w:rsidR="00D5334F" w:rsidRPr="00FC04A1">
        <w:rPr>
          <w:rFonts w:ascii="Verdana" w:hAnsi="Verdana" w:cs="Calibri"/>
          <w:lang w:val="it-IT"/>
        </w:rPr>
        <w:t xml:space="preserve">stati </w:t>
      </w:r>
      <w:r w:rsidRPr="00FC04A1">
        <w:rPr>
          <w:rFonts w:ascii="Verdana" w:hAnsi="Verdana" w:cs="Calibri"/>
          <w:lang w:val="it-IT"/>
        </w:rPr>
        <w:t>attuati o la cui attuazio</w:t>
      </w:r>
      <w:r w:rsidR="00D5334F" w:rsidRPr="00FC04A1">
        <w:rPr>
          <w:rFonts w:ascii="Verdana" w:hAnsi="Verdana" w:cs="Calibri"/>
          <w:lang w:val="it-IT"/>
        </w:rPr>
        <w:t>ne è prevista nel breve termine</w:t>
      </w:r>
      <w:r w:rsidR="00E27677">
        <w:rPr>
          <w:rFonts w:ascii="Verdana" w:hAnsi="Verdana" w:cs="Calibri"/>
          <w:lang w:val="it-IT"/>
        </w:rPr>
        <w:t>.</w:t>
      </w:r>
      <w:r w:rsidR="00A91015" w:rsidRPr="00FC04A1">
        <w:rPr>
          <w:rFonts w:ascii="Verdana" w:hAnsi="Verdana"/>
          <w:vertAlign w:val="superscript"/>
          <w:lang w:val="it-IT"/>
        </w:rPr>
        <w:footnoteReference w:id="30"/>
      </w:r>
    </w:p>
    <w:p w14:paraId="70A4216B" w14:textId="38604E07" w:rsidR="00C26A1F" w:rsidRPr="00FC04A1" w:rsidRDefault="001F6FE3"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All’interno del sistema delle Società della salute, sviluppato dalla Regione Toscana, si assiste all’integrazione delle risorse finanziar</w:t>
      </w:r>
      <w:r w:rsidR="00EA52B8" w:rsidRPr="00FC04A1">
        <w:rPr>
          <w:rFonts w:ascii="Verdana" w:eastAsia="Calibri" w:hAnsi="Verdana" w:cs="Times New Roman"/>
          <w:lang w:val="it-IT"/>
        </w:rPr>
        <w:t>i</w:t>
      </w:r>
      <w:r w:rsidRPr="00FC04A1">
        <w:rPr>
          <w:rFonts w:ascii="Verdana" w:eastAsia="Calibri" w:hAnsi="Verdana" w:cs="Times New Roman"/>
          <w:lang w:val="it-IT"/>
        </w:rPr>
        <w:t xml:space="preserve">e del settore sanitario (sotto la responsabilità della Regione) </w:t>
      </w:r>
      <w:r w:rsidR="00ED747E" w:rsidRPr="00FC04A1">
        <w:rPr>
          <w:rFonts w:ascii="Verdana" w:eastAsia="Calibri" w:hAnsi="Verdana" w:cs="Times New Roman"/>
          <w:lang w:val="it-IT"/>
        </w:rPr>
        <w:t>con</w:t>
      </w:r>
      <w:r w:rsidRPr="00FC04A1">
        <w:rPr>
          <w:rFonts w:ascii="Verdana" w:eastAsia="Calibri" w:hAnsi="Verdana" w:cs="Times New Roman"/>
          <w:lang w:val="it-IT"/>
        </w:rPr>
        <w:t xml:space="preserve"> quelle del settore delle politiche sociali (sotto la </w:t>
      </w:r>
      <w:r w:rsidR="00ED747E" w:rsidRPr="00FC04A1">
        <w:rPr>
          <w:rFonts w:ascii="Verdana" w:eastAsia="Calibri" w:hAnsi="Verdana" w:cs="Times New Roman"/>
          <w:lang w:val="it-IT"/>
        </w:rPr>
        <w:t>responsabilità dei Comuni), al fine di ridurre la frammentazione legislativa e finanziaria.</w:t>
      </w:r>
      <w:r w:rsidR="00C26A1F" w:rsidRPr="00FC04A1">
        <w:rPr>
          <w:rStyle w:val="FootnoteReference"/>
          <w:rFonts w:ascii="Verdana" w:hAnsi="Verdana"/>
          <w:lang w:val="it-IT"/>
        </w:rPr>
        <w:footnoteReference w:id="31"/>
      </w:r>
      <w:r w:rsidR="00ED747E" w:rsidRPr="00FC04A1">
        <w:rPr>
          <w:rFonts w:ascii="Verdana" w:eastAsia="Calibri" w:hAnsi="Verdana" w:cs="Times New Roman"/>
          <w:lang w:val="it-IT"/>
        </w:rPr>
        <w:t xml:space="preserve"> </w:t>
      </w:r>
    </w:p>
    <w:p w14:paraId="0AF16A10" w14:textId="4AE124BA" w:rsidR="00C26A1F" w:rsidRPr="00FC04A1" w:rsidRDefault="00C26A1F" w:rsidP="00C26A1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Si tratta di consorzi pubblici senza scopo di lucro, basati sulla partecipazione volontaria dei Comuni appartenenti allo stesso distretto/area e dell’Azienda Sanitaria Locale (ASL), con il fine di condividere la gestione di alcune attività locali in ambito sociale e sanitario. Ciascuna Società della salute consta dei seguenti </w:t>
      </w:r>
      <w:r w:rsidR="006601AB">
        <w:rPr>
          <w:rFonts w:ascii="Verdana" w:eastAsia="Calibri" w:hAnsi="Verdana" w:cs="Times New Roman"/>
          <w:lang w:val="it-IT"/>
        </w:rPr>
        <w:t>partecipanti</w:t>
      </w:r>
      <w:r w:rsidRPr="00FC04A1">
        <w:rPr>
          <w:rFonts w:ascii="Verdana" w:eastAsia="Calibri" w:hAnsi="Verdana" w:cs="Times New Roman"/>
          <w:lang w:val="it-IT"/>
        </w:rPr>
        <w:t>:</w:t>
      </w:r>
    </w:p>
    <w:p w14:paraId="6A7E973D" w14:textId="77777777" w:rsidR="00C26A1F" w:rsidRPr="00FC04A1" w:rsidRDefault="00C26A1F" w:rsidP="00C26A1F">
      <w:pPr>
        <w:pStyle w:val="ListParagraph"/>
        <w:numPr>
          <w:ilvl w:val="0"/>
          <w:numId w:val="31"/>
        </w:numPr>
        <w:spacing w:before="240"/>
        <w:jc w:val="both"/>
        <w:rPr>
          <w:rFonts w:ascii="Verdana" w:eastAsia="Calibri" w:hAnsi="Verdana" w:cs="Times New Roman"/>
          <w:lang w:val="it-IT"/>
        </w:rPr>
      </w:pPr>
      <w:r w:rsidRPr="00FC04A1">
        <w:rPr>
          <w:rFonts w:ascii="Verdana" w:eastAsia="Calibri" w:hAnsi="Verdana" w:cs="Times New Roman"/>
          <w:lang w:val="it-IT"/>
        </w:rPr>
        <w:t>il Comitato di partecipazione, il quale coinvolge i membri rappresentativi della comunità locale e le rappresentanze dell’utenza dei servizi e dell’associazionismo, purché non siano erogatori di prestazioni;</w:t>
      </w:r>
    </w:p>
    <w:p w14:paraId="157CFE8B" w14:textId="77777777" w:rsidR="00C26A1F" w:rsidRPr="00FC04A1" w:rsidRDefault="00C26A1F" w:rsidP="00C26A1F">
      <w:pPr>
        <w:pStyle w:val="ListParagraph"/>
        <w:numPr>
          <w:ilvl w:val="0"/>
          <w:numId w:val="31"/>
        </w:numPr>
        <w:spacing w:before="240"/>
        <w:jc w:val="both"/>
        <w:rPr>
          <w:rFonts w:ascii="Verdana" w:eastAsia="Calibri" w:hAnsi="Verdana" w:cs="Times New Roman"/>
          <w:lang w:val="it-IT"/>
        </w:rPr>
      </w:pPr>
      <w:r w:rsidRPr="00FC04A1">
        <w:rPr>
          <w:rFonts w:ascii="Verdana" w:eastAsia="Calibri" w:hAnsi="Verdana" w:cs="Times New Roman"/>
          <w:lang w:val="it-IT"/>
        </w:rPr>
        <w:t>la Consulta del terzo settore, la quale riunisce le organizzazioni del volontariato e del terzo settore che erogano prestazioni;</w:t>
      </w:r>
    </w:p>
    <w:p w14:paraId="773DC5E0" w14:textId="77777777" w:rsidR="00C26A1F" w:rsidRPr="00FC04A1" w:rsidRDefault="00C26A1F" w:rsidP="00C26A1F">
      <w:pPr>
        <w:pStyle w:val="ListParagraph"/>
        <w:numPr>
          <w:ilvl w:val="0"/>
          <w:numId w:val="31"/>
        </w:numPr>
        <w:spacing w:before="240"/>
        <w:jc w:val="both"/>
        <w:rPr>
          <w:rFonts w:ascii="Verdana" w:eastAsia="Calibri" w:hAnsi="Verdana" w:cs="Times New Roman"/>
          <w:lang w:val="it-IT"/>
        </w:rPr>
      </w:pPr>
      <w:r w:rsidRPr="00FC04A1">
        <w:rPr>
          <w:rFonts w:ascii="Verdana" w:eastAsia="Calibri" w:hAnsi="Verdana" w:cs="Times New Roman"/>
          <w:lang w:val="it-IT"/>
        </w:rPr>
        <w:lastRenderedPageBreak/>
        <w:t>le Agorà della salute: due incontri su base annuale, aperti alla popolazione, con lo scopo di assicurare uno scambio diretto di esigenze, opinioni e critiche.</w:t>
      </w:r>
    </w:p>
    <w:p w14:paraId="2EE46C9E" w14:textId="3E287DEB" w:rsidR="00ED747E" w:rsidRPr="00FC04A1" w:rsidRDefault="00ED747E"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Tale integrazione rappresenta un elemento cruciale per rispondere alle esigenze espresse dalle persone con disabilità. </w:t>
      </w:r>
      <w:r w:rsidR="00816055">
        <w:rPr>
          <w:rFonts w:ascii="Verdana" w:eastAsia="Calibri" w:hAnsi="Verdana" w:cs="Times New Roman"/>
          <w:lang w:val="it-IT"/>
        </w:rPr>
        <w:t>T</w:t>
      </w:r>
      <w:r w:rsidRPr="00FC04A1">
        <w:rPr>
          <w:rFonts w:ascii="Verdana" w:eastAsia="Calibri" w:hAnsi="Verdana" w:cs="Times New Roman"/>
          <w:lang w:val="it-IT"/>
        </w:rPr>
        <w:t>ale processo non è stato completato in tutti i distretti; di conseguenza, il sistema non presenta una piena uniformità, comportando delle criticità a livello regionale, ad esempio la difficoltà di coprire la totalità dei bisogni delle persone con disabilità</w:t>
      </w:r>
      <w:r w:rsidR="000378EA">
        <w:rPr>
          <w:rFonts w:ascii="Verdana" w:eastAsia="Calibri" w:hAnsi="Verdana" w:cs="Times New Roman"/>
          <w:lang w:val="it-IT"/>
        </w:rPr>
        <w:t>;</w:t>
      </w:r>
      <w:r w:rsidRPr="00FC04A1">
        <w:rPr>
          <w:rFonts w:ascii="Verdana" w:eastAsia="Calibri" w:hAnsi="Verdana" w:cs="Times New Roman"/>
          <w:lang w:val="it-IT"/>
        </w:rPr>
        <w:t xml:space="preserve"> tuttavia, non è questo il caso della</w:t>
      </w:r>
      <w:r w:rsidR="000378EA">
        <w:rPr>
          <w:rFonts w:ascii="Verdana" w:eastAsia="Calibri" w:hAnsi="Verdana" w:cs="Times New Roman"/>
          <w:lang w:val="it-IT"/>
        </w:rPr>
        <w:t xml:space="preserve"> realtà locale analizzata</w:t>
      </w:r>
      <w:r w:rsidRPr="00FC04A1">
        <w:rPr>
          <w:rFonts w:ascii="Verdana" w:eastAsia="Calibri" w:hAnsi="Verdana" w:cs="Times New Roman"/>
          <w:lang w:val="it-IT"/>
        </w:rPr>
        <w:t>.</w:t>
      </w:r>
    </w:p>
    <w:p w14:paraId="68BF77C4" w14:textId="3F2859FC" w:rsidR="0081257A" w:rsidRPr="00FC04A1" w:rsidRDefault="00ED747E"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Inoltre, a livello individuale, </w:t>
      </w:r>
      <w:r w:rsidRPr="00FC04A1">
        <w:rPr>
          <w:rFonts w:ascii="Verdana" w:hAnsi="Verdana"/>
          <w:lang w:val="it-IT"/>
        </w:rPr>
        <w:t>l’</w:t>
      </w:r>
      <w:r w:rsidR="000378EA" w:rsidRPr="00AC6E29">
        <w:rPr>
          <w:rFonts w:ascii="Verdana" w:eastAsia="Calibri" w:hAnsi="Verdana" w:cs="Times New Roman"/>
          <w:lang w:val="it-IT"/>
        </w:rPr>
        <w:t>Istituto Nazionale della Previdenza Sociale</w:t>
      </w:r>
      <w:r w:rsidR="000378EA" w:rsidRPr="00FC04A1">
        <w:rPr>
          <w:rFonts w:ascii="Verdana" w:hAnsi="Verdana"/>
          <w:lang w:val="it-IT"/>
        </w:rPr>
        <w:t xml:space="preserve"> </w:t>
      </w:r>
      <w:r w:rsidR="000378EA">
        <w:rPr>
          <w:rFonts w:ascii="Verdana" w:hAnsi="Verdana"/>
          <w:lang w:val="it-IT"/>
        </w:rPr>
        <w:t>(</w:t>
      </w:r>
      <w:r w:rsidRPr="00FC04A1">
        <w:rPr>
          <w:rFonts w:ascii="Verdana" w:hAnsi="Verdana"/>
          <w:lang w:val="it-IT"/>
        </w:rPr>
        <w:t>INPS</w:t>
      </w:r>
      <w:r w:rsidR="000378EA">
        <w:rPr>
          <w:rFonts w:ascii="Verdana" w:hAnsi="Verdana"/>
          <w:lang w:val="it-IT"/>
        </w:rPr>
        <w:t>)</w:t>
      </w:r>
      <w:r w:rsidR="00EE3200" w:rsidRPr="00FC04A1">
        <w:rPr>
          <w:rFonts w:ascii="Verdana" w:eastAsia="Calibri" w:hAnsi="Verdana" w:cs="Times New Roman"/>
          <w:lang w:val="it-IT"/>
        </w:rPr>
        <w:t xml:space="preserve"> </w:t>
      </w:r>
      <w:r w:rsidRPr="00FC04A1">
        <w:rPr>
          <w:rFonts w:ascii="Verdana" w:eastAsia="Calibri" w:hAnsi="Verdana" w:cs="Times New Roman"/>
          <w:lang w:val="it-IT"/>
        </w:rPr>
        <w:t xml:space="preserve">eroga sussidi specifici </w:t>
      </w:r>
      <w:r w:rsidR="00EA52B8" w:rsidRPr="00FC04A1">
        <w:rPr>
          <w:rFonts w:ascii="Verdana" w:eastAsia="Calibri" w:hAnsi="Verdana" w:cs="Times New Roman"/>
          <w:lang w:val="it-IT"/>
        </w:rPr>
        <w:t>a</w:t>
      </w:r>
      <w:r w:rsidRPr="00FC04A1">
        <w:rPr>
          <w:rFonts w:ascii="Verdana" w:eastAsia="Calibri" w:hAnsi="Verdana" w:cs="Times New Roman"/>
          <w:lang w:val="it-IT"/>
        </w:rPr>
        <w:t xml:space="preserve"> favore delle persone con disabilità che sono inabili al lavoro</w:t>
      </w:r>
      <w:r w:rsidR="00450E5C">
        <w:rPr>
          <w:rFonts w:ascii="Verdana" w:eastAsia="Calibri" w:hAnsi="Verdana" w:cs="Times New Roman"/>
          <w:lang w:val="it-IT"/>
        </w:rPr>
        <w:t>. E</w:t>
      </w:r>
      <w:r w:rsidRPr="00FC04A1">
        <w:rPr>
          <w:rFonts w:ascii="Verdana" w:eastAsia="Calibri" w:hAnsi="Verdana" w:cs="Times New Roman"/>
          <w:lang w:val="it-IT"/>
        </w:rPr>
        <w:t>sistono varie tipologie di sussidi destinate alle persone con disabilità specifiche. Tale politica trova attuazione su tutto il territorio nazionale.</w:t>
      </w:r>
      <w:r w:rsidR="00350593" w:rsidRPr="00FC04A1">
        <w:rPr>
          <w:rFonts w:ascii="Verdana" w:eastAsia="Calibri" w:hAnsi="Verdana" w:cs="Times New Roman"/>
          <w:lang w:val="it-IT"/>
        </w:rPr>
        <w:t xml:space="preserve"> </w:t>
      </w:r>
    </w:p>
    <w:p w14:paraId="23CAB07A" w14:textId="40473102" w:rsidR="00DC1348" w:rsidRPr="00FC04A1" w:rsidRDefault="00AF2849" w:rsidP="00484FC8">
      <w:pPr>
        <w:keepNext/>
        <w:keepLines/>
        <w:numPr>
          <w:ilvl w:val="1"/>
          <w:numId w:val="2"/>
        </w:numPr>
        <w:spacing w:before="240"/>
        <w:jc w:val="both"/>
        <w:outlineLvl w:val="1"/>
        <w:rPr>
          <w:rFonts w:ascii="Verdana" w:eastAsia="Times New Roman" w:hAnsi="Verdana" w:cs="Times New Roman"/>
          <w:color w:val="2E74B5"/>
          <w:sz w:val="24"/>
          <w:szCs w:val="26"/>
          <w:lang w:val="it-IT"/>
        </w:rPr>
      </w:pPr>
      <w:bookmarkStart w:id="29" w:name="_Toc522632718"/>
      <w:r w:rsidRPr="00FC04A1">
        <w:rPr>
          <w:rFonts w:ascii="Verdana" w:eastAsia="Times New Roman" w:hAnsi="Verdana" w:cs="Times New Roman"/>
          <w:color w:val="2E74B5"/>
          <w:sz w:val="24"/>
          <w:szCs w:val="26"/>
          <w:lang w:val="it-IT"/>
        </w:rPr>
        <w:t>Lo stat</w:t>
      </w:r>
      <w:r w:rsidR="00EB3D52" w:rsidRPr="00FC04A1">
        <w:rPr>
          <w:rFonts w:ascii="Verdana" w:eastAsia="Times New Roman" w:hAnsi="Verdana" w:cs="Times New Roman"/>
          <w:color w:val="2E74B5"/>
          <w:sz w:val="24"/>
          <w:szCs w:val="26"/>
          <w:lang w:val="it-IT"/>
        </w:rPr>
        <w:t>o di avanzamento</w:t>
      </w:r>
      <w:r w:rsidRPr="00FC04A1">
        <w:rPr>
          <w:rFonts w:ascii="Verdana" w:eastAsia="Times New Roman" w:hAnsi="Verdana" w:cs="Times New Roman"/>
          <w:color w:val="2E74B5"/>
          <w:sz w:val="24"/>
          <w:szCs w:val="26"/>
          <w:lang w:val="it-IT"/>
        </w:rPr>
        <w:t xml:space="preserve"> della </w:t>
      </w:r>
      <w:r w:rsidR="00484FC8" w:rsidRPr="00484FC8">
        <w:rPr>
          <w:rFonts w:ascii="Verdana" w:eastAsia="Times New Roman" w:hAnsi="Verdana" w:cs="Times New Roman"/>
          <w:color w:val="2E74B5"/>
          <w:sz w:val="24"/>
          <w:szCs w:val="26"/>
          <w:lang w:val="it-IT"/>
        </w:rPr>
        <w:t>deistituzionalizzazione</w:t>
      </w:r>
      <w:bookmarkEnd w:id="29"/>
    </w:p>
    <w:p w14:paraId="2314695E" w14:textId="3A4AD414" w:rsidR="00FF04C7" w:rsidRDefault="00AF2849"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Esistono numerose esperienze positive di progetti e servizi sparsi su tutto il territorio nazionale. Esse rispecchiano le prospettive teoriche più avanzate </w:t>
      </w:r>
      <w:r w:rsidR="00D5334F" w:rsidRPr="00FC04A1">
        <w:rPr>
          <w:rFonts w:ascii="Verdana" w:eastAsia="Calibri" w:hAnsi="Verdana" w:cs="Times New Roman"/>
          <w:lang w:val="it-IT"/>
        </w:rPr>
        <w:t>in materia di</w:t>
      </w:r>
      <w:r w:rsidRPr="00FC04A1">
        <w:rPr>
          <w:rFonts w:ascii="Verdana" w:eastAsia="Calibri" w:hAnsi="Verdana" w:cs="Times New Roman"/>
          <w:lang w:val="it-IT"/>
        </w:rPr>
        <w:t xml:space="preserve"> DI e sono radicate nella tradizione della </w:t>
      </w:r>
      <w:r w:rsidR="00C119AF">
        <w:rPr>
          <w:rFonts w:ascii="Verdana" w:eastAsia="Calibri" w:hAnsi="Verdana" w:cs="Times New Roman"/>
          <w:lang w:val="it-IT"/>
        </w:rPr>
        <w:t>l</w:t>
      </w:r>
      <w:r w:rsidR="00C119AF" w:rsidRPr="00FC04A1">
        <w:rPr>
          <w:rFonts w:ascii="Verdana" w:eastAsia="Calibri" w:hAnsi="Verdana" w:cs="Times New Roman"/>
          <w:lang w:val="it-IT"/>
        </w:rPr>
        <w:t xml:space="preserve">egge </w:t>
      </w:r>
      <w:r w:rsidRPr="00FC04A1">
        <w:rPr>
          <w:rFonts w:ascii="Verdana" w:eastAsia="Calibri" w:hAnsi="Verdana" w:cs="Times New Roman"/>
          <w:lang w:val="it-IT"/>
        </w:rPr>
        <w:t xml:space="preserve">Basaglia. Tuttavia, la governance frammentata dei sistemi sanitario e sociale impedisce un’attuazione uniforme del secondo </w:t>
      </w:r>
      <w:r w:rsidRPr="00FC04A1">
        <w:rPr>
          <w:rFonts w:ascii="Verdana" w:eastAsia="Calibri" w:hAnsi="Verdana" w:cs="Times New Roman"/>
          <w:lang w:val="it-IT"/>
        </w:rPr>
        <w:lastRenderedPageBreak/>
        <w:t xml:space="preserve">Programma nazionale per la disabilità, inclusi gli input significativi in termini di DI. </w:t>
      </w:r>
    </w:p>
    <w:p w14:paraId="31E0EFFE" w14:textId="39EA948F" w:rsidR="00AF2849" w:rsidRPr="00FC04A1" w:rsidRDefault="00FF04C7" w:rsidP="000A45E2">
      <w:pPr>
        <w:spacing w:before="240"/>
        <w:ind w:left="0"/>
        <w:jc w:val="both"/>
        <w:rPr>
          <w:rFonts w:ascii="Verdana" w:eastAsia="Calibri" w:hAnsi="Verdana" w:cs="Times New Roman"/>
          <w:lang w:val="it-IT"/>
        </w:rPr>
      </w:pPr>
      <w:r>
        <w:rPr>
          <w:rFonts w:ascii="Verdana" w:eastAsia="Calibri" w:hAnsi="Verdana" w:cs="Times New Roman"/>
          <w:lang w:val="it-IT"/>
        </w:rPr>
        <w:t>Il secondo p</w:t>
      </w:r>
      <w:r w:rsidR="00AD008E" w:rsidRPr="00FC04A1">
        <w:rPr>
          <w:rFonts w:ascii="Verdana" w:hAnsi="Verdana" w:cstheme="minorHAnsi"/>
          <w:lang w:val="it-IT"/>
        </w:rPr>
        <w:t>rogramma nazionale promuove la DI e fornisce indicazioni su quali servizi siano necessari per il raggiungimento dell’obiettivo di DI. Promuove inoltre la vita indipendente. Tuttavia, il livello nazionale non ha forza sufficiente per attuarlo dal momento che il sistema di governance attribuisce alle Regioni e agli enti locali la responsabilità per l’attuazione delle politiche.</w:t>
      </w:r>
      <w:r w:rsidR="00AD008E" w:rsidRPr="00FC04A1">
        <w:rPr>
          <w:rFonts w:ascii="Verdana" w:hAnsi="Verdana" w:cstheme="minorHAnsi"/>
          <w:sz w:val="16"/>
          <w:szCs w:val="16"/>
          <w:lang w:val="it-IT"/>
        </w:rPr>
        <w:t xml:space="preserve"> </w:t>
      </w:r>
      <w:r w:rsidR="00AF2849" w:rsidRPr="00FC04A1">
        <w:rPr>
          <w:rFonts w:ascii="Verdana" w:eastAsia="Calibri" w:hAnsi="Verdana" w:cs="Times New Roman"/>
          <w:lang w:val="it-IT"/>
        </w:rPr>
        <w:t>Essa lascia spazio alla buona volontà dei decisori e dei portatori di interesse a livello regionale e locale.</w:t>
      </w:r>
    </w:p>
    <w:p w14:paraId="161E75ED" w14:textId="77777777" w:rsidR="00C600C5" w:rsidRPr="00FC04A1" w:rsidRDefault="00AF2849"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La realtà locale oggetto di studio è una delle più avanzate a livello nazionale per quanto riguarda la DI; non può essere considerata come tipica ma rappresenta un </w:t>
      </w:r>
      <w:r w:rsidR="00D5334F" w:rsidRPr="00FC04A1">
        <w:rPr>
          <w:rFonts w:ascii="Verdana" w:eastAsia="Calibri" w:hAnsi="Verdana" w:cs="Times New Roman"/>
          <w:lang w:val="it-IT"/>
        </w:rPr>
        <w:t xml:space="preserve">valido </w:t>
      </w:r>
      <w:r w:rsidRPr="00FC04A1">
        <w:rPr>
          <w:rFonts w:ascii="Verdana" w:eastAsia="Calibri" w:hAnsi="Verdana" w:cs="Times New Roman"/>
          <w:lang w:val="it-IT"/>
        </w:rPr>
        <w:t xml:space="preserve">esempio di </w:t>
      </w:r>
      <w:r w:rsidR="00D5334F" w:rsidRPr="00FC04A1">
        <w:rPr>
          <w:rFonts w:ascii="Verdana" w:eastAsia="Calibri" w:hAnsi="Verdana" w:cs="Times New Roman"/>
          <w:lang w:val="it-IT"/>
        </w:rPr>
        <w:t xml:space="preserve">buona </w:t>
      </w:r>
      <w:r w:rsidR="00533858" w:rsidRPr="00FC04A1">
        <w:rPr>
          <w:rFonts w:ascii="Verdana" w:eastAsia="Calibri" w:hAnsi="Verdana" w:cs="Times New Roman"/>
          <w:lang w:val="it-IT"/>
        </w:rPr>
        <w:t>pratica</w:t>
      </w:r>
      <w:r w:rsidRPr="00FC04A1">
        <w:rPr>
          <w:rFonts w:ascii="Verdana" w:eastAsia="Calibri" w:hAnsi="Verdana" w:cs="Times New Roman"/>
          <w:lang w:val="it-IT"/>
        </w:rPr>
        <w:t>. Ciò è dovuto ai seguenti aspetti:</w:t>
      </w:r>
    </w:p>
    <w:p w14:paraId="299EC1F1" w14:textId="11237186" w:rsidR="00AF2849" w:rsidRPr="00FC04A1" w:rsidRDefault="00AF2849" w:rsidP="000A45E2">
      <w:pPr>
        <w:pStyle w:val="ListParagraph"/>
        <w:numPr>
          <w:ilvl w:val="0"/>
          <w:numId w:val="5"/>
        </w:numPr>
        <w:spacing w:before="240"/>
        <w:jc w:val="both"/>
        <w:rPr>
          <w:rFonts w:ascii="Verdana" w:hAnsi="Verdana"/>
          <w:lang w:val="it-IT"/>
        </w:rPr>
      </w:pPr>
      <w:r w:rsidRPr="00FC04A1">
        <w:rPr>
          <w:rFonts w:ascii="Verdana" w:hAnsi="Verdana"/>
          <w:lang w:val="it-IT"/>
        </w:rPr>
        <w:t xml:space="preserve">l’ambiente culturale, vicino al </w:t>
      </w:r>
      <w:r w:rsidR="00593461">
        <w:rPr>
          <w:rFonts w:ascii="Verdana" w:hAnsi="Verdana"/>
          <w:lang w:val="it-IT"/>
        </w:rPr>
        <w:t>m</w:t>
      </w:r>
      <w:r w:rsidR="00D5334F" w:rsidRPr="00FC04A1">
        <w:rPr>
          <w:rFonts w:ascii="Verdana" w:hAnsi="Verdana"/>
          <w:lang w:val="it-IT"/>
        </w:rPr>
        <w:t xml:space="preserve">ovimento </w:t>
      </w:r>
      <w:r w:rsidR="00593461">
        <w:rPr>
          <w:rFonts w:ascii="Verdana" w:hAnsi="Verdana"/>
          <w:lang w:val="it-IT"/>
        </w:rPr>
        <w:t>Basagliano</w:t>
      </w:r>
      <w:r w:rsidR="0049069E" w:rsidRPr="00FC04A1">
        <w:rPr>
          <w:rFonts w:ascii="Verdana" w:hAnsi="Verdana"/>
          <w:lang w:val="it-IT"/>
        </w:rPr>
        <w:t>;</w:t>
      </w:r>
    </w:p>
    <w:p w14:paraId="4A8300E8" w14:textId="77777777" w:rsidR="00AF2849" w:rsidRPr="00FC04A1" w:rsidRDefault="00AF2849" w:rsidP="007C3660">
      <w:pPr>
        <w:pStyle w:val="ListParagraph"/>
        <w:numPr>
          <w:ilvl w:val="0"/>
          <w:numId w:val="5"/>
        </w:numPr>
        <w:jc w:val="both"/>
        <w:rPr>
          <w:rFonts w:ascii="Verdana" w:hAnsi="Verdana"/>
          <w:lang w:val="it-IT"/>
        </w:rPr>
      </w:pPr>
      <w:r w:rsidRPr="00FC04A1">
        <w:rPr>
          <w:rFonts w:ascii="Verdana" w:hAnsi="Verdana"/>
          <w:lang w:val="it-IT"/>
        </w:rPr>
        <w:t>la gestione integrata, efficace ed efficiente delle politiche sociali e dei servizi sanitari nel campo della disabilità, attuata dalla Regione Toscana;</w:t>
      </w:r>
    </w:p>
    <w:p w14:paraId="1EC6B3A1" w14:textId="4ED06938" w:rsidR="00AF2849" w:rsidRPr="00FC04A1" w:rsidRDefault="00AF2849" w:rsidP="0049069E">
      <w:pPr>
        <w:pStyle w:val="ListParagraph"/>
        <w:numPr>
          <w:ilvl w:val="0"/>
          <w:numId w:val="5"/>
        </w:numPr>
        <w:jc w:val="both"/>
        <w:rPr>
          <w:rFonts w:ascii="Verdana" w:hAnsi="Verdana"/>
          <w:lang w:val="it-IT"/>
        </w:rPr>
      </w:pPr>
      <w:r w:rsidRPr="00FC04A1">
        <w:rPr>
          <w:rFonts w:ascii="Verdana" w:hAnsi="Verdana"/>
          <w:lang w:val="it-IT"/>
        </w:rPr>
        <w:t xml:space="preserve">lo sviluppo di servizi sociali avanzati </w:t>
      </w:r>
      <w:r w:rsidR="006A2856">
        <w:rPr>
          <w:rFonts w:ascii="Verdana" w:hAnsi="Verdana"/>
          <w:lang w:val="it-IT"/>
        </w:rPr>
        <w:t>nella località</w:t>
      </w:r>
      <w:r w:rsidR="00994A7A" w:rsidRPr="00FC04A1">
        <w:rPr>
          <w:rFonts w:ascii="Verdana" w:hAnsi="Verdana"/>
          <w:lang w:val="it-IT"/>
        </w:rPr>
        <w:t xml:space="preserve">, i quali fanno uso di strumenti innovativi per la disabilità – come, ad esempio, le sperimentazioni nell’ambito della domotica, i progetti </w:t>
      </w:r>
      <w:r w:rsidR="0049069E" w:rsidRPr="00FC04A1">
        <w:rPr>
          <w:rFonts w:ascii="Verdana" w:hAnsi="Verdana"/>
          <w:lang w:val="it-IT"/>
        </w:rPr>
        <w:t xml:space="preserve">in materia </w:t>
      </w:r>
      <w:r w:rsidR="00994A7A" w:rsidRPr="00FC04A1">
        <w:rPr>
          <w:rFonts w:ascii="Verdana" w:hAnsi="Verdana"/>
          <w:lang w:val="it-IT"/>
        </w:rPr>
        <w:t>di vita indipendente</w:t>
      </w:r>
      <w:r w:rsidR="0049069E" w:rsidRPr="00FC04A1">
        <w:rPr>
          <w:rFonts w:ascii="Verdana" w:hAnsi="Verdana"/>
          <w:lang w:val="it-IT"/>
        </w:rPr>
        <w:t>,</w:t>
      </w:r>
      <w:r w:rsidR="00994A7A" w:rsidRPr="00FC04A1">
        <w:rPr>
          <w:rFonts w:ascii="Verdana" w:hAnsi="Verdana"/>
          <w:lang w:val="it-IT"/>
        </w:rPr>
        <w:t xml:space="preserve"> e le strategie di integrazione nel mercato del lavoro – grazie </w:t>
      </w:r>
      <w:r w:rsidR="00292179" w:rsidRPr="00FC04A1">
        <w:rPr>
          <w:rFonts w:ascii="Verdana" w:hAnsi="Verdana"/>
          <w:lang w:val="it-IT"/>
        </w:rPr>
        <w:t>all’impegno</w:t>
      </w:r>
      <w:r w:rsidR="00994A7A" w:rsidRPr="00FC04A1">
        <w:rPr>
          <w:rFonts w:ascii="Verdana" w:hAnsi="Verdana"/>
          <w:lang w:val="it-IT"/>
        </w:rPr>
        <w:t xml:space="preserve"> proattivo delle cooperative sociali legate al </w:t>
      </w:r>
      <w:r w:rsidR="002F5FAE">
        <w:rPr>
          <w:rFonts w:ascii="Verdana" w:hAnsi="Verdana"/>
          <w:lang w:val="it-IT"/>
        </w:rPr>
        <w:t>m</w:t>
      </w:r>
      <w:r w:rsidR="00994A7A" w:rsidRPr="00FC04A1">
        <w:rPr>
          <w:rFonts w:ascii="Verdana" w:hAnsi="Verdana"/>
          <w:lang w:val="it-IT"/>
        </w:rPr>
        <w:t>ovimento</w:t>
      </w:r>
      <w:r w:rsidR="002F5FAE">
        <w:rPr>
          <w:rFonts w:ascii="Verdana" w:hAnsi="Verdana"/>
          <w:lang w:val="it-IT"/>
        </w:rPr>
        <w:t xml:space="preserve"> Basagliano</w:t>
      </w:r>
      <w:r w:rsidR="00994A7A" w:rsidRPr="00FC04A1">
        <w:rPr>
          <w:rFonts w:ascii="Verdana" w:hAnsi="Verdana"/>
          <w:lang w:val="it-IT"/>
        </w:rPr>
        <w:t>;</w:t>
      </w:r>
    </w:p>
    <w:p w14:paraId="47E5D7D1" w14:textId="77777777" w:rsidR="00994A7A" w:rsidRPr="00FC04A1" w:rsidRDefault="00994A7A" w:rsidP="007C3660">
      <w:pPr>
        <w:pStyle w:val="ListParagraph"/>
        <w:numPr>
          <w:ilvl w:val="0"/>
          <w:numId w:val="5"/>
        </w:numPr>
        <w:jc w:val="both"/>
        <w:rPr>
          <w:rFonts w:ascii="Verdana" w:hAnsi="Verdana"/>
          <w:lang w:val="it-IT"/>
        </w:rPr>
      </w:pPr>
      <w:r w:rsidRPr="00FC04A1">
        <w:rPr>
          <w:rFonts w:ascii="Verdana" w:hAnsi="Verdana"/>
          <w:lang w:val="it-IT"/>
        </w:rPr>
        <w:lastRenderedPageBreak/>
        <w:t>la presenza di associazioni delle persone con disabilità e dei loro familiari, le quali promuovono attivamente l’approccio di DI;</w:t>
      </w:r>
    </w:p>
    <w:p w14:paraId="57954CD5" w14:textId="49455E77" w:rsidR="006F1DF3" w:rsidRPr="00FC04A1" w:rsidRDefault="00994A7A" w:rsidP="007C3660">
      <w:pPr>
        <w:pStyle w:val="ListParagraph"/>
        <w:numPr>
          <w:ilvl w:val="0"/>
          <w:numId w:val="5"/>
        </w:numPr>
        <w:jc w:val="both"/>
        <w:rPr>
          <w:rFonts w:ascii="Verdana" w:hAnsi="Verdana"/>
          <w:lang w:val="it-IT"/>
        </w:rPr>
      </w:pPr>
      <w:r w:rsidRPr="00FC04A1">
        <w:rPr>
          <w:rFonts w:ascii="Verdana" w:hAnsi="Verdana"/>
          <w:lang w:val="it-IT"/>
        </w:rPr>
        <w:t xml:space="preserve">la creazione di reti </w:t>
      </w:r>
      <w:r w:rsidR="006A2856">
        <w:rPr>
          <w:rFonts w:ascii="Verdana" w:hAnsi="Verdana"/>
          <w:lang w:val="it-IT"/>
        </w:rPr>
        <w:t>nella località</w:t>
      </w:r>
      <w:r w:rsidRPr="00FC04A1">
        <w:rPr>
          <w:rFonts w:ascii="Verdana" w:hAnsi="Verdana"/>
          <w:lang w:val="it-IT"/>
        </w:rPr>
        <w:t>, le quali rendono possibile una collaborazione proficua tra tutti i portatori di interesse impegnati o coinvolti nel processo di DI, inclus</w:t>
      </w:r>
      <w:r w:rsidR="00841D4F" w:rsidRPr="00FC04A1">
        <w:rPr>
          <w:rFonts w:ascii="Verdana" w:hAnsi="Verdana"/>
          <w:lang w:val="it-IT"/>
        </w:rPr>
        <w:t>i</w:t>
      </w:r>
      <w:r w:rsidRPr="00FC04A1">
        <w:rPr>
          <w:rFonts w:ascii="Verdana" w:hAnsi="Verdana"/>
          <w:lang w:val="it-IT"/>
        </w:rPr>
        <w:t xml:space="preserve"> </w:t>
      </w:r>
      <w:r w:rsidR="00841D4F" w:rsidRPr="00FC04A1">
        <w:rPr>
          <w:rFonts w:ascii="Verdana" w:hAnsi="Verdana"/>
          <w:lang w:val="it-IT"/>
        </w:rPr>
        <w:t>gli</w:t>
      </w:r>
      <w:r w:rsidRPr="00FC04A1">
        <w:rPr>
          <w:rFonts w:ascii="Verdana" w:hAnsi="Verdana"/>
          <w:lang w:val="it-IT"/>
        </w:rPr>
        <w:t xml:space="preserve"> </w:t>
      </w:r>
      <w:r w:rsidR="00841D4F" w:rsidRPr="00FC04A1">
        <w:rPr>
          <w:rFonts w:ascii="Verdana" w:hAnsi="Verdana"/>
          <w:lang w:val="it-IT"/>
        </w:rPr>
        <w:t>enti</w:t>
      </w:r>
      <w:r w:rsidRPr="00FC04A1">
        <w:rPr>
          <w:rFonts w:ascii="Verdana" w:hAnsi="Verdana"/>
          <w:lang w:val="it-IT"/>
        </w:rPr>
        <w:t xml:space="preserve"> pubblic</w:t>
      </w:r>
      <w:r w:rsidR="00841D4F" w:rsidRPr="00FC04A1">
        <w:rPr>
          <w:rFonts w:ascii="Verdana" w:hAnsi="Verdana"/>
          <w:lang w:val="it-IT"/>
        </w:rPr>
        <w:t>i,</w:t>
      </w:r>
      <w:r w:rsidRPr="00FC04A1">
        <w:rPr>
          <w:rFonts w:ascii="Verdana" w:hAnsi="Verdana"/>
          <w:lang w:val="it-IT"/>
        </w:rPr>
        <w:t xml:space="preserve"> l’associazionismo, le </w:t>
      </w:r>
      <w:r w:rsidR="00292179" w:rsidRPr="00FC04A1">
        <w:rPr>
          <w:rFonts w:ascii="Verdana" w:hAnsi="Verdana"/>
          <w:lang w:val="it-IT"/>
        </w:rPr>
        <w:t>ONG</w:t>
      </w:r>
      <w:r w:rsidRPr="00FC04A1">
        <w:rPr>
          <w:rFonts w:ascii="Verdana" w:hAnsi="Verdana"/>
          <w:lang w:val="it-IT"/>
        </w:rPr>
        <w:t>, le cooperative sociali e le aziende private.</w:t>
      </w:r>
      <w:r w:rsidR="00662A25" w:rsidRPr="00FC04A1">
        <w:rPr>
          <w:rFonts w:ascii="Verdana" w:hAnsi="Verdana"/>
          <w:lang w:val="it-IT"/>
        </w:rPr>
        <w:t xml:space="preserve"> </w:t>
      </w:r>
    </w:p>
    <w:p w14:paraId="15B17467" w14:textId="5F0F9FF0" w:rsidR="00FD0F4D" w:rsidRPr="00FC04A1" w:rsidRDefault="00994A7A"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Il processo di DI sembra essere parte di </w:t>
      </w:r>
      <w:r w:rsidR="0049069E" w:rsidRPr="00FC04A1">
        <w:rPr>
          <w:rFonts w:ascii="Verdana" w:eastAsia="Calibri" w:hAnsi="Verdana" w:cs="Times New Roman"/>
          <w:lang w:val="it-IT"/>
        </w:rPr>
        <w:t>una mentalità</w:t>
      </w:r>
      <w:r w:rsidRPr="00FC04A1">
        <w:rPr>
          <w:rFonts w:ascii="Verdana" w:eastAsia="Calibri" w:hAnsi="Verdana" w:cs="Times New Roman"/>
          <w:lang w:val="it-IT"/>
        </w:rPr>
        <w:t xml:space="preserve"> culturale, politica e sociale nel contesto di riferimento. Tale processo gode di un consenso generalizzato tra coloro che hanno partecipato alla ricerca a livello locale (</w:t>
      </w:r>
      <w:r w:rsidR="0049069E" w:rsidRPr="00FC04A1">
        <w:rPr>
          <w:rFonts w:ascii="Verdana" w:eastAsia="Calibri" w:hAnsi="Verdana" w:cs="Times New Roman"/>
          <w:lang w:val="it-IT"/>
        </w:rPr>
        <w:t>personale</w:t>
      </w:r>
      <w:r w:rsidRPr="00FC04A1">
        <w:rPr>
          <w:rFonts w:ascii="Verdana" w:eastAsia="Calibri" w:hAnsi="Verdana" w:cs="Times New Roman"/>
          <w:lang w:val="it-IT"/>
        </w:rPr>
        <w:t xml:space="preserve"> di cooperative o </w:t>
      </w:r>
      <w:r w:rsidR="0049069E" w:rsidRPr="00FC04A1">
        <w:rPr>
          <w:rFonts w:ascii="Verdana" w:eastAsia="Calibri" w:hAnsi="Verdana" w:cs="Times New Roman"/>
          <w:lang w:val="it-IT"/>
        </w:rPr>
        <w:t>istituzioni</w:t>
      </w:r>
      <w:r w:rsidRPr="00FC04A1">
        <w:rPr>
          <w:rFonts w:ascii="Verdana" w:eastAsia="Calibri" w:hAnsi="Verdana" w:cs="Times New Roman"/>
          <w:lang w:val="it-IT"/>
        </w:rPr>
        <w:t>, dirigen</w:t>
      </w:r>
      <w:r w:rsidR="00A82006" w:rsidRPr="00FC04A1">
        <w:rPr>
          <w:rFonts w:ascii="Verdana" w:eastAsia="Calibri" w:hAnsi="Verdana" w:cs="Times New Roman"/>
          <w:lang w:val="it-IT"/>
        </w:rPr>
        <w:t>za</w:t>
      </w:r>
      <w:r w:rsidRPr="00FC04A1">
        <w:rPr>
          <w:rFonts w:ascii="Verdana" w:eastAsia="Calibri" w:hAnsi="Verdana" w:cs="Times New Roman"/>
          <w:lang w:val="it-IT"/>
        </w:rPr>
        <w:t xml:space="preserve"> o familiari). Le parole di uno dei dipendenti che hanno partecipato alla ricerca esprimono bene quanto il lavoro della comunità abbia contribuito all’integrazione in quell</w:t>
      </w:r>
      <w:r w:rsidR="001028FA">
        <w:rPr>
          <w:rFonts w:ascii="Verdana" w:eastAsia="Calibri" w:hAnsi="Verdana" w:cs="Times New Roman"/>
          <w:lang w:val="it-IT"/>
        </w:rPr>
        <w:t>a</w:t>
      </w:r>
      <w:r w:rsidR="001028FA" w:rsidRPr="001028FA">
        <w:rPr>
          <w:rFonts w:ascii="Verdana" w:hAnsi="Verdana"/>
          <w:lang w:val="it-IT"/>
        </w:rPr>
        <w:t xml:space="preserve"> </w:t>
      </w:r>
      <w:r w:rsidR="001028FA">
        <w:rPr>
          <w:rFonts w:ascii="Verdana" w:hAnsi="Verdana"/>
          <w:lang w:val="it-IT"/>
        </w:rPr>
        <w:t>località</w:t>
      </w:r>
      <w:r w:rsidRPr="00FC04A1">
        <w:rPr>
          <w:rFonts w:ascii="Verdana" w:eastAsia="Calibri" w:hAnsi="Verdana" w:cs="Times New Roman"/>
          <w:lang w:val="it-IT"/>
        </w:rPr>
        <w:t>:</w:t>
      </w:r>
    </w:p>
    <w:p w14:paraId="3D68F6B2" w14:textId="79082995" w:rsidR="000A45E2" w:rsidRPr="00FC04A1" w:rsidRDefault="00FF0E70" w:rsidP="009560D9">
      <w:pPr>
        <w:spacing w:before="240"/>
        <w:ind w:left="720"/>
        <w:jc w:val="both"/>
        <w:rPr>
          <w:rFonts w:ascii="Verdana" w:hAnsi="Verdana"/>
          <w:lang w:val="it-IT"/>
        </w:rPr>
      </w:pPr>
      <w:r w:rsidRPr="00FC04A1">
        <w:rPr>
          <w:rFonts w:ascii="Verdana" w:hAnsi="Verdana"/>
          <w:bCs/>
          <w:i/>
          <w:lang w:val="it-IT"/>
        </w:rPr>
        <w:t>“</w:t>
      </w:r>
      <w:r w:rsidR="006B7006" w:rsidRPr="00FC04A1">
        <w:rPr>
          <w:rFonts w:ascii="Verdana" w:hAnsi="Verdana"/>
          <w:i/>
          <w:lang w:val="it-IT"/>
        </w:rPr>
        <w:t>M</w:t>
      </w:r>
      <w:r w:rsidR="00994A7A" w:rsidRPr="00FC04A1">
        <w:rPr>
          <w:rFonts w:ascii="Verdana" w:hAnsi="Verdana"/>
          <w:i/>
          <w:lang w:val="it-IT"/>
        </w:rPr>
        <w:t>a qui l</w:t>
      </w:r>
      <w:r w:rsidR="007A7305" w:rsidRPr="00FC04A1">
        <w:rPr>
          <w:rFonts w:ascii="Verdana" w:hAnsi="Verdana"/>
          <w:i/>
          <w:lang w:val="it-IT"/>
        </w:rPr>
        <w:t>’</w:t>
      </w:r>
      <w:r w:rsidR="00994A7A" w:rsidRPr="00FC04A1">
        <w:rPr>
          <w:rFonts w:ascii="Verdana" w:hAnsi="Verdana"/>
          <w:i/>
          <w:lang w:val="it-IT"/>
        </w:rPr>
        <w:t>ha fatta la comunità, qui c</w:t>
      </w:r>
      <w:r w:rsidR="007A7305" w:rsidRPr="00FC04A1">
        <w:rPr>
          <w:rFonts w:ascii="Verdana" w:hAnsi="Verdana"/>
          <w:i/>
          <w:lang w:val="it-IT"/>
        </w:rPr>
        <w:t>’</w:t>
      </w:r>
      <w:r w:rsidR="00994A7A" w:rsidRPr="00FC04A1">
        <w:rPr>
          <w:rFonts w:ascii="Verdana" w:hAnsi="Verdana"/>
          <w:i/>
          <w:lang w:val="it-IT"/>
        </w:rPr>
        <w:t>è stata la deistituzionalizzazione</w:t>
      </w:r>
      <w:r w:rsidR="006B7006" w:rsidRPr="00FC04A1">
        <w:rPr>
          <w:rFonts w:ascii="Verdana" w:hAnsi="Verdana"/>
          <w:i/>
          <w:lang w:val="it-IT"/>
        </w:rPr>
        <w:t>. È</w:t>
      </w:r>
      <w:r w:rsidR="00994A7A" w:rsidRPr="00FC04A1">
        <w:rPr>
          <w:rFonts w:ascii="Verdana" w:hAnsi="Verdana"/>
          <w:i/>
          <w:lang w:val="it-IT"/>
        </w:rPr>
        <w:t xml:space="preserve"> nata da un patto politico e sociale, un</w:t>
      </w:r>
      <w:r w:rsidR="007A7305" w:rsidRPr="00FC04A1">
        <w:rPr>
          <w:rFonts w:ascii="Verdana" w:hAnsi="Verdana"/>
          <w:i/>
          <w:lang w:val="it-IT"/>
        </w:rPr>
        <w:t>’</w:t>
      </w:r>
      <w:r w:rsidR="00994A7A" w:rsidRPr="00FC04A1">
        <w:rPr>
          <w:rFonts w:ascii="Verdana" w:hAnsi="Verdana"/>
          <w:i/>
          <w:lang w:val="it-IT"/>
        </w:rPr>
        <w:t>alleanza tra cittadini e servizi</w:t>
      </w:r>
      <w:r w:rsidR="002F0C75">
        <w:rPr>
          <w:rFonts w:ascii="Verdana" w:hAnsi="Verdana"/>
          <w:i/>
          <w:lang w:val="it-IT"/>
        </w:rPr>
        <w:t>.</w:t>
      </w:r>
      <w:r w:rsidRPr="00FC04A1">
        <w:rPr>
          <w:rFonts w:ascii="Verdana" w:hAnsi="Verdana"/>
          <w:bCs/>
          <w:i/>
          <w:lang w:val="it-IT"/>
        </w:rPr>
        <w:t>”</w:t>
      </w:r>
      <w:r w:rsidR="001B6936" w:rsidRPr="00FC04A1">
        <w:rPr>
          <w:rFonts w:ascii="Verdana" w:hAnsi="Verdana"/>
          <w:bCs/>
          <w:lang w:val="it-IT"/>
        </w:rPr>
        <w:t xml:space="preserve"> (</w:t>
      </w:r>
      <w:r w:rsidR="006B4D27" w:rsidRPr="00FC04A1">
        <w:rPr>
          <w:rFonts w:ascii="Verdana" w:hAnsi="Verdana"/>
          <w:bCs/>
          <w:lang w:val="it-IT"/>
        </w:rPr>
        <w:t>Dipendente</w:t>
      </w:r>
      <w:r w:rsidR="00E24AE7" w:rsidRPr="00FC04A1">
        <w:rPr>
          <w:rFonts w:ascii="Verdana" w:hAnsi="Verdana"/>
          <w:bCs/>
          <w:lang w:val="it-IT"/>
        </w:rPr>
        <w:t xml:space="preserve"> di un servizio </w:t>
      </w:r>
      <w:r w:rsidR="00320B9D">
        <w:rPr>
          <w:rFonts w:ascii="Verdana" w:hAnsi="Verdana"/>
          <w:bCs/>
          <w:lang w:val="it-IT"/>
        </w:rPr>
        <w:t>di</w:t>
      </w:r>
      <w:r w:rsidR="00320B9D" w:rsidRPr="00FC04A1">
        <w:rPr>
          <w:rFonts w:ascii="Verdana" w:hAnsi="Verdana"/>
          <w:bCs/>
          <w:lang w:val="it-IT"/>
        </w:rPr>
        <w:t xml:space="preserve"> </w:t>
      </w:r>
      <w:r w:rsidR="00E24AE7" w:rsidRPr="00FC04A1">
        <w:rPr>
          <w:rFonts w:ascii="Verdana" w:hAnsi="Verdana"/>
          <w:bCs/>
          <w:lang w:val="it-IT"/>
        </w:rPr>
        <w:t>comunità</w:t>
      </w:r>
      <w:r w:rsidRPr="00FC04A1">
        <w:rPr>
          <w:rFonts w:ascii="Verdana" w:hAnsi="Verdana"/>
          <w:bCs/>
          <w:lang w:val="it-IT"/>
        </w:rPr>
        <w:t>)</w:t>
      </w:r>
      <w:r w:rsidR="000A45E2" w:rsidRPr="00FC04A1">
        <w:rPr>
          <w:rFonts w:ascii="Verdana" w:hAnsi="Verdana"/>
          <w:lang w:val="it-IT"/>
        </w:rPr>
        <w:br w:type="page"/>
      </w:r>
    </w:p>
    <w:p w14:paraId="02A886BB" w14:textId="493028B2" w:rsidR="00E15ECC" w:rsidRPr="00FC04A1" w:rsidRDefault="00060998" w:rsidP="000A45E2">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it-IT"/>
        </w:rPr>
      </w:pPr>
      <w:bookmarkStart w:id="30" w:name="_Toc483329599"/>
      <w:bookmarkStart w:id="31" w:name="_Toc522632719"/>
      <w:bookmarkStart w:id="32" w:name="_Toc458767082"/>
      <w:r w:rsidRPr="00FC04A1">
        <w:rPr>
          <w:rFonts w:ascii="Verdana" w:eastAsia="Times New Roman" w:hAnsi="Verdana" w:cs="Times New Roman"/>
          <w:color w:val="2E74B5"/>
          <w:sz w:val="32"/>
          <w:szCs w:val="32"/>
          <w:lang w:val="it-IT"/>
        </w:rPr>
        <w:lastRenderedPageBreak/>
        <w:t>COMPRENDERE LA D</w:t>
      </w:r>
      <w:r w:rsidR="009560D9" w:rsidRPr="00FC04A1">
        <w:rPr>
          <w:rFonts w:ascii="Verdana" w:eastAsia="Times New Roman" w:hAnsi="Verdana" w:cs="Times New Roman"/>
          <w:color w:val="2E74B5"/>
          <w:sz w:val="32"/>
          <w:szCs w:val="32"/>
          <w:lang w:val="it-IT"/>
        </w:rPr>
        <w:t>EISTITUZIONAL</w:t>
      </w:r>
      <w:r w:rsidRPr="00FC04A1">
        <w:rPr>
          <w:rFonts w:ascii="Verdana" w:eastAsia="Times New Roman" w:hAnsi="Verdana" w:cs="Times New Roman"/>
          <w:color w:val="2E74B5"/>
          <w:sz w:val="32"/>
          <w:szCs w:val="32"/>
          <w:lang w:val="it-IT"/>
        </w:rPr>
        <w:t>I</w:t>
      </w:r>
      <w:r w:rsidR="009560D9" w:rsidRPr="00FC04A1">
        <w:rPr>
          <w:rFonts w:ascii="Verdana" w:eastAsia="Times New Roman" w:hAnsi="Verdana" w:cs="Times New Roman"/>
          <w:color w:val="2E74B5"/>
          <w:sz w:val="32"/>
          <w:szCs w:val="32"/>
          <w:lang w:val="it-IT"/>
        </w:rPr>
        <w:t>ZZAZIONE</w:t>
      </w:r>
      <w:r w:rsidRPr="00FC04A1">
        <w:rPr>
          <w:rFonts w:ascii="Verdana" w:eastAsia="Times New Roman" w:hAnsi="Verdana" w:cs="Times New Roman"/>
          <w:color w:val="2E74B5"/>
          <w:sz w:val="32"/>
          <w:szCs w:val="32"/>
          <w:lang w:val="it-IT"/>
        </w:rPr>
        <w:t xml:space="preserve"> E LA VITA INDIPENDENTE</w:t>
      </w:r>
      <w:bookmarkEnd w:id="30"/>
      <w:bookmarkEnd w:id="31"/>
    </w:p>
    <w:p w14:paraId="16456B62" w14:textId="77777777" w:rsidR="00E15ECC" w:rsidRPr="00FC04A1" w:rsidRDefault="0049069E" w:rsidP="007C3660">
      <w:pPr>
        <w:keepNext/>
        <w:keepLines/>
        <w:numPr>
          <w:ilvl w:val="1"/>
          <w:numId w:val="6"/>
        </w:numPr>
        <w:spacing w:before="40"/>
        <w:jc w:val="both"/>
        <w:outlineLvl w:val="1"/>
        <w:rPr>
          <w:rFonts w:ascii="Verdana" w:eastAsia="Times New Roman" w:hAnsi="Verdana" w:cs="Times New Roman"/>
          <w:color w:val="2E74B5"/>
          <w:sz w:val="24"/>
          <w:szCs w:val="26"/>
          <w:lang w:val="it-IT"/>
        </w:rPr>
      </w:pPr>
      <w:bookmarkStart w:id="33" w:name="_Toc522632720"/>
      <w:r w:rsidRPr="00FC04A1">
        <w:rPr>
          <w:rFonts w:ascii="Verdana" w:eastAsia="Times New Roman" w:hAnsi="Verdana" w:cs="Times New Roman"/>
          <w:color w:val="2E74B5"/>
          <w:sz w:val="24"/>
          <w:szCs w:val="26"/>
          <w:lang w:val="it-IT"/>
        </w:rPr>
        <w:t>I t</w:t>
      </w:r>
      <w:r w:rsidR="00060998" w:rsidRPr="00FC04A1">
        <w:rPr>
          <w:rFonts w:ascii="Verdana" w:eastAsia="Times New Roman" w:hAnsi="Verdana" w:cs="Times New Roman"/>
          <w:color w:val="2E74B5"/>
          <w:sz w:val="24"/>
          <w:szCs w:val="26"/>
          <w:lang w:val="it-IT"/>
        </w:rPr>
        <w:t xml:space="preserve">ermini e </w:t>
      </w:r>
      <w:r w:rsidRPr="00FC04A1">
        <w:rPr>
          <w:rFonts w:ascii="Verdana" w:eastAsia="Times New Roman" w:hAnsi="Verdana" w:cs="Times New Roman"/>
          <w:color w:val="2E74B5"/>
          <w:sz w:val="24"/>
          <w:szCs w:val="26"/>
          <w:lang w:val="it-IT"/>
        </w:rPr>
        <w:t xml:space="preserve">i </w:t>
      </w:r>
      <w:r w:rsidR="00060998" w:rsidRPr="00FC04A1">
        <w:rPr>
          <w:rFonts w:ascii="Verdana" w:eastAsia="Times New Roman" w:hAnsi="Verdana" w:cs="Times New Roman"/>
          <w:color w:val="2E74B5"/>
          <w:sz w:val="24"/>
          <w:szCs w:val="26"/>
          <w:lang w:val="it-IT"/>
        </w:rPr>
        <w:t>concetti chiave</w:t>
      </w:r>
      <w:bookmarkEnd w:id="33"/>
    </w:p>
    <w:p w14:paraId="69015421" w14:textId="24C2ECC3" w:rsidR="00255C39" w:rsidRPr="00FC04A1" w:rsidRDefault="00060998" w:rsidP="000A45E2">
      <w:pPr>
        <w:spacing w:before="240"/>
        <w:ind w:left="0"/>
        <w:jc w:val="both"/>
        <w:rPr>
          <w:rFonts w:ascii="Verdana" w:eastAsia="Calibri" w:hAnsi="Verdana" w:cstheme="minorHAnsi"/>
          <w:lang w:val="it-IT"/>
        </w:rPr>
      </w:pPr>
      <w:r w:rsidRPr="00FC04A1">
        <w:rPr>
          <w:rFonts w:ascii="Verdana" w:eastAsia="Calibri" w:hAnsi="Verdana" w:cstheme="minorHAnsi"/>
          <w:lang w:val="it-IT"/>
        </w:rPr>
        <w:t xml:space="preserve">Tra i partecipanti impegnati </w:t>
      </w:r>
      <w:r w:rsidR="00255C39" w:rsidRPr="00FC04A1">
        <w:rPr>
          <w:rFonts w:ascii="Verdana" w:eastAsia="Calibri" w:hAnsi="Verdana" w:cstheme="minorHAnsi"/>
          <w:lang w:val="it-IT"/>
        </w:rPr>
        <w:t>nella ricerca</w:t>
      </w:r>
      <w:r w:rsidRPr="00FC04A1">
        <w:rPr>
          <w:rFonts w:ascii="Verdana" w:eastAsia="Calibri" w:hAnsi="Verdana" w:cstheme="minorHAnsi"/>
          <w:lang w:val="it-IT"/>
        </w:rPr>
        <w:t xml:space="preserve"> emerge una visione comune della DI. Tutti concordano sul fatto che essa rappresenti un processo che comporta, nel lungo termine, la riduzione delle dimensioni </w:t>
      </w:r>
      <w:r w:rsidR="0049069E" w:rsidRPr="00FC04A1">
        <w:rPr>
          <w:rFonts w:ascii="Verdana" w:eastAsia="Calibri" w:hAnsi="Verdana" w:cstheme="minorHAnsi"/>
          <w:lang w:val="it-IT"/>
        </w:rPr>
        <w:t>delle istituzioni</w:t>
      </w:r>
      <w:r w:rsidRPr="00FC04A1">
        <w:rPr>
          <w:rFonts w:ascii="Verdana" w:eastAsia="Calibri" w:hAnsi="Verdana" w:cstheme="minorHAnsi"/>
          <w:lang w:val="it-IT"/>
        </w:rPr>
        <w:t xml:space="preserve">, fino ad arrivare alla loro completa chiusura. Ciò permette a un numero maggiore di persone con disabilità che vivono </w:t>
      </w:r>
      <w:r w:rsidR="0049069E" w:rsidRPr="00FC04A1">
        <w:rPr>
          <w:rFonts w:ascii="Verdana" w:eastAsia="Calibri" w:hAnsi="Verdana" w:cstheme="minorHAnsi"/>
          <w:lang w:val="it-IT"/>
        </w:rPr>
        <w:t>nelle istituzioni</w:t>
      </w:r>
      <w:r w:rsidRPr="00FC04A1">
        <w:rPr>
          <w:rFonts w:ascii="Verdana" w:eastAsia="Calibri" w:hAnsi="Verdana" w:cstheme="minorHAnsi"/>
          <w:lang w:val="it-IT"/>
        </w:rPr>
        <w:t xml:space="preserve"> di avere accesso a diverse forme di vita indipendente (appartamenti autonomi, appartamenti assistiti, </w:t>
      </w:r>
      <w:r w:rsidR="00292179" w:rsidRPr="00FC04A1">
        <w:rPr>
          <w:rFonts w:ascii="Verdana" w:eastAsia="Calibri" w:hAnsi="Verdana" w:cstheme="minorHAnsi"/>
          <w:lang w:val="it-IT"/>
        </w:rPr>
        <w:t>case famiglia</w:t>
      </w:r>
      <w:r w:rsidRPr="00FC04A1">
        <w:rPr>
          <w:rFonts w:ascii="Verdana" w:eastAsia="Calibri" w:hAnsi="Verdana" w:cstheme="minorHAnsi"/>
          <w:lang w:val="it-IT"/>
        </w:rPr>
        <w:t xml:space="preserve">, ecc.). </w:t>
      </w:r>
      <w:r w:rsidR="00AB6D2D" w:rsidRPr="00FC04A1">
        <w:rPr>
          <w:rFonts w:ascii="Verdana" w:eastAsia="Calibri" w:hAnsi="Verdana" w:cstheme="minorHAnsi"/>
          <w:lang w:val="it-IT"/>
        </w:rPr>
        <w:t xml:space="preserve">Tali opzioni sono subordinate ai bisogni dell’individuo e tengono conto del grado di autodeterminazione effettiva e potenziale e delle abilità (da valutare anche con l’aiuto di perizie mediche). </w:t>
      </w:r>
    </w:p>
    <w:p w14:paraId="003551F8" w14:textId="4DC2A33B" w:rsidR="00302B46" w:rsidRPr="00FC04A1" w:rsidRDefault="00AB6D2D" w:rsidP="000A45E2">
      <w:pPr>
        <w:spacing w:before="240"/>
        <w:ind w:left="0"/>
        <w:jc w:val="both"/>
        <w:rPr>
          <w:rFonts w:ascii="Verdana" w:eastAsia="Calibri" w:hAnsi="Verdana" w:cstheme="minorHAnsi"/>
          <w:lang w:val="it-IT"/>
        </w:rPr>
      </w:pPr>
      <w:r w:rsidRPr="00FC04A1">
        <w:rPr>
          <w:rFonts w:ascii="Verdana" w:eastAsia="Calibri" w:hAnsi="Verdana" w:cstheme="minorHAnsi"/>
          <w:lang w:val="it-IT"/>
        </w:rPr>
        <w:t>Per tale motivo, la DI è un processo sia indiv</w:t>
      </w:r>
      <w:r w:rsidR="0049069E" w:rsidRPr="00FC04A1">
        <w:rPr>
          <w:rFonts w:ascii="Verdana" w:eastAsia="Calibri" w:hAnsi="Verdana" w:cstheme="minorHAnsi"/>
          <w:lang w:val="it-IT"/>
        </w:rPr>
        <w:t xml:space="preserve">iduale </w:t>
      </w:r>
      <w:r w:rsidR="00AC6E29">
        <w:rPr>
          <w:rFonts w:ascii="Verdana" w:eastAsia="Calibri" w:hAnsi="Verdana" w:cstheme="minorHAnsi"/>
          <w:lang w:val="it-IT"/>
        </w:rPr>
        <w:t xml:space="preserve">– </w:t>
      </w:r>
      <w:r w:rsidR="0049069E" w:rsidRPr="00FC04A1">
        <w:rPr>
          <w:rFonts w:ascii="Verdana" w:eastAsia="Calibri" w:hAnsi="Verdana" w:cstheme="minorHAnsi"/>
          <w:lang w:val="it-IT"/>
        </w:rPr>
        <w:t>transizione dall’istituzione</w:t>
      </w:r>
      <w:r w:rsidRPr="00FC04A1">
        <w:rPr>
          <w:rFonts w:ascii="Verdana" w:eastAsia="Calibri" w:hAnsi="Verdana" w:cstheme="minorHAnsi"/>
          <w:lang w:val="it-IT"/>
        </w:rPr>
        <w:t xml:space="preserve"> ad altre soluzioni </w:t>
      </w:r>
      <w:r w:rsidR="00111F63" w:rsidRPr="00FC04A1">
        <w:rPr>
          <w:rFonts w:ascii="Verdana" w:eastAsia="Calibri" w:hAnsi="Verdana" w:cstheme="minorHAnsi"/>
          <w:lang w:val="it-IT"/>
        </w:rPr>
        <w:t>residenziali</w:t>
      </w:r>
      <w:r w:rsidRPr="00FC04A1">
        <w:rPr>
          <w:rFonts w:ascii="Verdana" w:eastAsia="Calibri" w:hAnsi="Verdana" w:cstheme="minorHAnsi"/>
          <w:lang w:val="it-IT"/>
        </w:rPr>
        <w:t xml:space="preserve"> per la quotidianità</w:t>
      </w:r>
      <w:r w:rsidR="00AC6E29">
        <w:rPr>
          <w:rFonts w:ascii="Verdana" w:eastAsia="Calibri" w:hAnsi="Verdana" w:cstheme="minorHAnsi"/>
          <w:lang w:val="it-IT"/>
        </w:rPr>
        <w:t xml:space="preserve"> –</w:t>
      </w:r>
      <w:r w:rsidRPr="00FC04A1">
        <w:rPr>
          <w:rFonts w:ascii="Verdana" w:eastAsia="Calibri" w:hAnsi="Verdana" w:cstheme="minorHAnsi"/>
          <w:lang w:val="it-IT"/>
        </w:rPr>
        <w:t xml:space="preserve"> sia strategico </w:t>
      </w:r>
      <w:r w:rsidR="00AC6E29">
        <w:rPr>
          <w:rFonts w:ascii="Verdana" w:eastAsia="Calibri" w:hAnsi="Verdana" w:cstheme="minorHAnsi"/>
          <w:lang w:val="it-IT"/>
        </w:rPr>
        <w:t xml:space="preserve">– </w:t>
      </w:r>
      <w:r w:rsidRPr="00FC04A1">
        <w:rPr>
          <w:rFonts w:ascii="Verdana" w:eastAsia="Calibri" w:hAnsi="Verdana" w:cstheme="minorHAnsi"/>
          <w:lang w:val="it-IT"/>
        </w:rPr>
        <w:t xml:space="preserve">chiusura </w:t>
      </w:r>
      <w:r w:rsidR="0049069E" w:rsidRPr="00FC04A1">
        <w:rPr>
          <w:rFonts w:ascii="Verdana" w:eastAsia="Calibri" w:hAnsi="Verdana" w:cstheme="minorHAnsi"/>
          <w:lang w:val="it-IT"/>
        </w:rPr>
        <w:t>delle istituzioni</w:t>
      </w:r>
      <w:r w:rsidRPr="00FC04A1">
        <w:rPr>
          <w:rFonts w:ascii="Verdana" w:eastAsia="Calibri" w:hAnsi="Verdana" w:cstheme="minorHAnsi"/>
          <w:lang w:val="it-IT"/>
        </w:rPr>
        <w:t xml:space="preserve"> e </w:t>
      </w:r>
      <w:r w:rsidR="00812D70" w:rsidRPr="00FC04A1">
        <w:rPr>
          <w:rFonts w:ascii="Verdana" w:eastAsia="Calibri" w:hAnsi="Verdana" w:cstheme="minorHAnsi"/>
          <w:lang w:val="it-IT"/>
        </w:rPr>
        <w:t>transizione verso strutture di piccole dimensioni come gli appartamenti per una vit</w:t>
      </w:r>
      <w:r w:rsidR="00292179" w:rsidRPr="00FC04A1">
        <w:rPr>
          <w:rFonts w:ascii="Verdana" w:eastAsia="Calibri" w:hAnsi="Verdana" w:cstheme="minorHAnsi"/>
          <w:lang w:val="it-IT"/>
        </w:rPr>
        <w:t>a indipendente</w:t>
      </w:r>
      <w:r w:rsidR="001D5E92">
        <w:rPr>
          <w:rFonts w:ascii="Verdana" w:eastAsia="Calibri" w:hAnsi="Verdana" w:cstheme="minorHAnsi"/>
          <w:lang w:val="it-IT"/>
        </w:rPr>
        <w:t xml:space="preserve"> e</w:t>
      </w:r>
      <w:r w:rsidR="00292179" w:rsidRPr="00FC04A1">
        <w:rPr>
          <w:rFonts w:ascii="Verdana" w:eastAsia="Calibri" w:hAnsi="Verdana" w:cstheme="minorHAnsi"/>
          <w:lang w:val="it-IT"/>
        </w:rPr>
        <w:t xml:space="preserve"> comunità alloggio destinate</w:t>
      </w:r>
      <w:r w:rsidR="00812D70" w:rsidRPr="00FC04A1">
        <w:rPr>
          <w:rFonts w:ascii="Verdana" w:eastAsia="Calibri" w:hAnsi="Verdana" w:cstheme="minorHAnsi"/>
          <w:lang w:val="it-IT"/>
        </w:rPr>
        <w:t xml:space="preserve"> </w:t>
      </w:r>
      <w:r w:rsidR="00BB21A0">
        <w:rPr>
          <w:rFonts w:ascii="Verdana" w:eastAsia="Calibri" w:hAnsi="Verdana" w:cstheme="minorHAnsi"/>
          <w:lang w:val="it-IT"/>
        </w:rPr>
        <w:t xml:space="preserve">a </w:t>
      </w:r>
      <w:r w:rsidR="00812D70" w:rsidRPr="00FC04A1">
        <w:rPr>
          <w:rFonts w:ascii="Verdana" w:eastAsia="Calibri" w:hAnsi="Verdana" w:cstheme="minorHAnsi"/>
          <w:lang w:val="it-IT"/>
        </w:rPr>
        <w:t xml:space="preserve">quelle persone con disabilità per </w:t>
      </w:r>
      <w:r w:rsidR="0049069E" w:rsidRPr="00FC04A1">
        <w:rPr>
          <w:rFonts w:ascii="Verdana" w:eastAsia="Calibri" w:hAnsi="Verdana" w:cstheme="minorHAnsi"/>
          <w:lang w:val="it-IT"/>
        </w:rPr>
        <w:t>le</w:t>
      </w:r>
      <w:r w:rsidR="00812D70" w:rsidRPr="00FC04A1">
        <w:rPr>
          <w:rFonts w:ascii="Verdana" w:eastAsia="Calibri" w:hAnsi="Verdana" w:cstheme="minorHAnsi"/>
          <w:lang w:val="it-IT"/>
        </w:rPr>
        <w:t xml:space="preserve"> quali i progetti </w:t>
      </w:r>
      <w:r w:rsidR="009834BA" w:rsidRPr="00FC04A1">
        <w:rPr>
          <w:rFonts w:ascii="Verdana" w:eastAsia="Calibri" w:hAnsi="Verdana" w:cstheme="minorHAnsi"/>
          <w:lang w:val="it-IT"/>
        </w:rPr>
        <w:t xml:space="preserve">in materia </w:t>
      </w:r>
      <w:r w:rsidR="00812D70" w:rsidRPr="00FC04A1">
        <w:rPr>
          <w:rFonts w:ascii="Verdana" w:eastAsia="Calibri" w:hAnsi="Verdana" w:cstheme="minorHAnsi"/>
          <w:lang w:val="it-IT"/>
        </w:rPr>
        <w:t xml:space="preserve">di vita indipendente incontrano difficoltà di </w:t>
      </w:r>
      <w:r w:rsidR="00812D70" w:rsidRPr="00FC04A1">
        <w:rPr>
          <w:rFonts w:ascii="Verdana" w:eastAsia="Calibri" w:hAnsi="Verdana" w:cstheme="minorHAnsi"/>
          <w:lang w:val="it-IT"/>
        </w:rPr>
        <w:lastRenderedPageBreak/>
        <w:t>attuazione a causa dell’alta intensità del sostegno e dell’assistenza di cui tali soggetti necessitano.</w:t>
      </w:r>
      <w:r w:rsidR="00302B46" w:rsidRPr="00FC04A1">
        <w:rPr>
          <w:rFonts w:ascii="Verdana" w:eastAsia="Calibri" w:hAnsi="Verdana" w:cstheme="minorHAnsi"/>
          <w:lang w:val="it-IT"/>
        </w:rPr>
        <w:t xml:space="preserve"> </w:t>
      </w:r>
    </w:p>
    <w:p w14:paraId="18964687" w14:textId="77777777" w:rsidR="00302B46" w:rsidRPr="00FC04A1" w:rsidRDefault="00812D70" w:rsidP="000A45E2">
      <w:pPr>
        <w:spacing w:before="240" w:after="240"/>
        <w:ind w:left="0"/>
        <w:jc w:val="both"/>
        <w:rPr>
          <w:rFonts w:ascii="Verdana" w:eastAsia="Calibri" w:hAnsi="Verdana" w:cs="Times New Roman"/>
          <w:lang w:val="it-IT"/>
        </w:rPr>
      </w:pPr>
      <w:r w:rsidRPr="00FC04A1">
        <w:rPr>
          <w:rFonts w:ascii="Verdana" w:eastAsia="Calibri" w:hAnsi="Verdana" w:cs="Times New Roman"/>
          <w:lang w:val="it-IT"/>
        </w:rPr>
        <w:t xml:space="preserve">I partecipanti </w:t>
      </w:r>
      <w:r w:rsidR="00292179" w:rsidRPr="00FC04A1">
        <w:rPr>
          <w:rFonts w:ascii="Verdana" w:eastAsia="Calibri" w:hAnsi="Verdana" w:cs="Times New Roman"/>
          <w:lang w:val="it-IT"/>
        </w:rPr>
        <w:t>concordano nel ritenere che la DI sia</w:t>
      </w:r>
      <w:r w:rsidRPr="00FC04A1">
        <w:rPr>
          <w:rFonts w:ascii="Verdana" w:eastAsia="Calibri" w:hAnsi="Verdana" w:cs="Times New Roman"/>
          <w:lang w:val="it-IT"/>
        </w:rPr>
        <w:t xml:space="preserve"> un processo strettamente connesso con la cittadinanza. Quest’ultima include </w:t>
      </w:r>
      <w:r w:rsidR="005E15FE" w:rsidRPr="00FC04A1">
        <w:rPr>
          <w:rFonts w:ascii="Verdana" w:eastAsia="Calibri" w:hAnsi="Verdana" w:cs="Times New Roman"/>
          <w:lang w:val="it-IT"/>
        </w:rPr>
        <w:t>anche i diritti sociali, tra cui: una soluzione abitativa abbordabile e accessibile, un lavoro e l’inclusione sociale all’interno della comunità locale. Tale aspetto è stato sottolineato da un membro del personale dei servizi di comunità:</w:t>
      </w:r>
    </w:p>
    <w:p w14:paraId="581C5BB2" w14:textId="66CD8291" w:rsidR="00302B46" w:rsidRPr="00FC04A1" w:rsidRDefault="00302B46" w:rsidP="00A82006">
      <w:pPr>
        <w:ind w:left="567"/>
        <w:jc w:val="both"/>
        <w:rPr>
          <w:rFonts w:ascii="Verdana" w:eastAsia="Calibri" w:hAnsi="Verdana" w:cs="Times New Roman"/>
          <w:lang w:val="it-IT"/>
        </w:rPr>
      </w:pPr>
      <w:r w:rsidRPr="00FC04A1">
        <w:rPr>
          <w:rFonts w:ascii="Verdana" w:eastAsia="Calibri" w:hAnsi="Verdana" w:cs="Times New Roman"/>
          <w:i/>
          <w:lang w:val="it-IT"/>
        </w:rPr>
        <w:t>“</w:t>
      </w:r>
      <w:r w:rsidR="00C36D30">
        <w:rPr>
          <w:rFonts w:ascii="Verdana" w:eastAsia="Calibri" w:hAnsi="Verdana" w:cs="Times New Roman"/>
          <w:i/>
          <w:lang w:val="it-IT"/>
        </w:rPr>
        <w:t>L</w:t>
      </w:r>
      <w:r w:rsidR="005A0651" w:rsidRPr="00FC04A1">
        <w:rPr>
          <w:rFonts w:ascii="Verdana" w:hAnsi="Verdana"/>
          <w:i/>
          <w:lang w:val="it-IT"/>
        </w:rPr>
        <w:t>a parte dell</w:t>
      </w:r>
      <w:r w:rsidR="007A7305" w:rsidRPr="00FC04A1">
        <w:rPr>
          <w:rFonts w:ascii="Verdana" w:hAnsi="Verdana"/>
          <w:i/>
          <w:lang w:val="it-IT"/>
        </w:rPr>
        <w:t>’</w:t>
      </w:r>
      <w:r w:rsidR="005A0651" w:rsidRPr="00FC04A1">
        <w:rPr>
          <w:rFonts w:ascii="Verdana" w:hAnsi="Verdana"/>
          <w:i/>
          <w:lang w:val="it-IT"/>
        </w:rPr>
        <w:t xml:space="preserve">autonomia </w:t>
      </w:r>
      <w:r w:rsidR="00060534" w:rsidRPr="00FC04A1">
        <w:rPr>
          <w:rFonts w:ascii="Verdana" w:hAnsi="Verdana"/>
          <w:i/>
          <w:lang w:val="it-IT"/>
        </w:rPr>
        <w:t xml:space="preserve">[...] </w:t>
      </w:r>
      <w:r w:rsidR="005A0651" w:rsidRPr="00FC04A1">
        <w:rPr>
          <w:rFonts w:ascii="Verdana" w:hAnsi="Verdana"/>
          <w:i/>
          <w:lang w:val="it-IT"/>
        </w:rPr>
        <w:t xml:space="preserve">è fuori dai servizi </w:t>
      </w:r>
      <w:r w:rsidR="00060534" w:rsidRPr="00FC04A1">
        <w:rPr>
          <w:rFonts w:ascii="Verdana" w:hAnsi="Verdana"/>
          <w:i/>
          <w:lang w:val="it-IT"/>
        </w:rPr>
        <w:t>[per la disabilità]</w:t>
      </w:r>
      <w:r w:rsidR="005A0651" w:rsidRPr="00FC04A1">
        <w:rPr>
          <w:rFonts w:ascii="Verdana" w:hAnsi="Verdana"/>
          <w:i/>
          <w:lang w:val="it-IT"/>
        </w:rPr>
        <w:t>, perché le politiche attive del lavoro, dell’abitare, della socializzazione</w:t>
      </w:r>
      <w:r w:rsidR="00060534" w:rsidRPr="00FC04A1">
        <w:rPr>
          <w:rFonts w:ascii="Verdana" w:hAnsi="Verdana"/>
          <w:i/>
          <w:lang w:val="it-IT"/>
        </w:rPr>
        <w:t xml:space="preserve"> [e]</w:t>
      </w:r>
      <w:r w:rsidR="005A0651" w:rsidRPr="00FC04A1">
        <w:rPr>
          <w:rFonts w:ascii="Verdana" w:hAnsi="Verdana"/>
          <w:i/>
          <w:lang w:val="it-IT"/>
        </w:rPr>
        <w:t xml:space="preserve"> dell</w:t>
      </w:r>
      <w:r w:rsidR="007A7305" w:rsidRPr="00FC04A1">
        <w:rPr>
          <w:rFonts w:ascii="Verdana" w:hAnsi="Verdana"/>
          <w:i/>
          <w:lang w:val="it-IT"/>
        </w:rPr>
        <w:t>’</w:t>
      </w:r>
      <w:r w:rsidR="005A0651" w:rsidRPr="00FC04A1">
        <w:rPr>
          <w:rFonts w:ascii="Verdana" w:hAnsi="Verdana"/>
          <w:i/>
          <w:lang w:val="it-IT"/>
        </w:rPr>
        <w:t xml:space="preserve">integrazione </w:t>
      </w:r>
      <w:r w:rsidR="00060534" w:rsidRPr="00FC04A1">
        <w:rPr>
          <w:rFonts w:ascii="Verdana" w:hAnsi="Verdana"/>
          <w:i/>
          <w:lang w:val="it-IT"/>
        </w:rPr>
        <w:t>[sono l</w:t>
      </w:r>
      <w:r w:rsidR="00BB21A0">
        <w:rPr>
          <w:rFonts w:ascii="Verdana" w:hAnsi="Verdana"/>
          <w:i/>
          <w:lang w:val="it-IT"/>
        </w:rPr>
        <w:t>à</w:t>
      </w:r>
      <w:r w:rsidR="00060534" w:rsidRPr="00FC04A1">
        <w:rPr>
          <w:rFonts w:ascii="Verdana" w:hAnsi="Verdana"/>
          <w:i/>
          <w:lang w:val="it-IT"/>
        </w:rPr>
        <w:t xml:space="preserve"> dove] </w:t>
      </w:r>
      <w:r w:rsidR="005A0651" w:rsidRPr="00FC04A1">
        <w:rPr>
          <w:rFonts w:ascii="Verdana" w:hAnsi="Verdana"/>
          <w:i/>
          <w:lang w:val="it-IT"/>
        </w:rPr>
        <w:t>si vive</w:t>
      </w:r>
      <w:r w:rsidR="00060534" w:rsidRPr="00FC04A1">
        <w:rPr>
          <w:rFonts w:ascii="Verdana" w:hAnsi="Verdana"/>
          <w:i/>
          <w:lang w:val="it-IT"/>
        </w:rPr>
        <w:t>[.] M</w:t>
      </w:r>
      <w:r w:rsidR="005A0651" w:rsidRPr="00FC04A1">
        <w:rPr>
          <w:rFonts w:ascii="Verdana" w:hAnsi="Verdana"/>
          <w:i/>
          <w:lang w:val="it-IT"/>
        </w:rPr>
        <w:t>a poi deve crescere la comunità a</w:t>
      </w:r>
      <w:r w:rsidR="00060534" w:rsidRPr="00FC04A1">
        <w:rPr>
          <w:rFonts w:ascii="Verdana" w:hAnsi="Verdana"/>
          <w:i/>
          <w:lang w:val="it-IT"/>
        </w:rPr>
        <w:t>l</w:t>
      </w:r>
      <w:r w:rsidR="005A0651" w:rsidRPr="00FC04A1">
        <w:rPr>
          <w:rFonts w:ascii="Verdana" w:hAnsi="Verdana"/>
          <w:i/>
          <w:lang w:val="it-IT"/>
        </w:rPr>
        <w:t xml:space="preserve"> livello di opportunità di dare </w:t>
      </w:r>
      <w:r w:rsidR="00A82006" w:rsidRPr="00FC04A1">
        <w:rPr>
          <w:rFonts w:ascii="Verdana" w:hAnsi="Verdana"/>
          <w:i/>
          <w:lang w:val="it-IT"/>
        </w:rPr>
        <w:t>[…]</w:t>
      </w:r>
      <w:r w:rsidR="005A0651" w:rsidRPr="00FC04A1">
        <w:rPr>
          <w:rFonts w:ascii="Verdana" w:hAnsi="Verdana"/>
          <w:i/>
          <w:lang w:val="it-IT"/>
        </w:rPr>
        <w:t xml:space="preserve"> per diversi bisogni</w:t>
      </w:r>
      <w:r w:rsidR="00060534" w:rsidRPr="00FC04A1">
        <w:rPr>
          <w:rFonts w:ascii="Verdana" w:hAnsi="Verdana"/>
          <w:i/>
          <w:lang w:val="it-IT"/>
        </w:rPr>
        <w:t>[.] I</w:t>
      </w:r>
      <w:r w:rsidR="005A0651" w:rsidRPr="00FC04A1">
        <w:rPr>
          <w:rFonts w:ascii="Verdana" w:hAnsi="Verdana"/>
          <w:i/>
          <w:lang w:val="it-IT"/>
        </w:rPr>
        <w:t>o sono per chiamare i diritti di cittadinanza: cioè</w:t>
      </w:r>
      <w:r w:rsidR="00BB21A0">
        <w:rPr>
          <w:rFonts w:ascii="Verdana" w:hAnsi="Verdana"/>
          <w:i/>
          <w:lang w:val="it-IT"/>
        </w:rPr>
        <w:t>,</w:t>
      </w:r>
      <w:r w:rsidR="005A0651" w:rsidRPr="00FC04A1">
        <w:rPr>
          <w:rFonts w:ascii="Verdana" w:hAnsi="Verdana"/>
          <w:i/>
          <w:lang w:val="it-IT"/>
        </w:rPr>
        <w:t xml:space="preserve"> alla fine una persona che noi seguiamo in un percorso</w:t>
      </w:r>
      <w:r w:rsidR="00060534" w:rsidRPr="00FC04A1">
        <w:rPr>
          <w:rFonts w:ascii="Verdana" w:hAnsi="Verdana"/>
          <w:i/>
          <w:lang w:val="it-IT"/>
        </w:rPr>
        <w:t>,</w:t>
      </w:r>
      <w:r w:rsidR="005A0651" w:rsidRPr="00FC04A1">
        <w:rPr>
          <w:rFonts w:ascii="Verdana" w:hAnsi="Verdana"/>
          <w:i/>
          <w:lang w:val="it-IT"/>
        </w:rPr>
        <w:t xml:space="preserve"> quando arriva a fondo, chiede di avere diritto alla salute, diritto alla casa, diritto al lavoro, diritto al lavoro diritto all</w:t>
      </w:r>
      <w:r w:rsidR="007A7305" w:rsidRPr="00FC04A1">
        <w:rPr>
          <w:rFonts w:ascii="Verdana" w:hAnsi="Verdana"/>
          <w:i/>
          <w:lang w:val="it-IT"/>
        </w:rPr>
        <w:t>’</w:t>
      </w:r>
      <w:r w:rsidR="005A0651" w:rsidRPr="00FC04A1">
        <w:rPr>
          <w:rFonts w:ascii="Verdana" w:hAnsi="Verdana"/>
          <w:i/>
          <w:lang w:val="it-IT"/>
        </w:rPr>
        <w:t>amore diritto alla famiglia, ai diritti di cittadinanza</w:t>
      </w:r>
      <w:r w:rsidR="005A0651" w:rsidRPr="00FC04A1">
        <w:rPr>
          <w:rFonts w:ascii="Verdana" w:hAnsi="Verdana"/>
          <w:lang w:val="it-IT"/>
        </w:rPr>
        <w:t>” (</w:t>
      </w:r>
      <w:r w:rsidR="006B4D27" w:rsidRPr="00FC04A1">
        <w:rPr>
          <w:rFonts w:ascii="Verdana" w:hAnsi="Verdana"/>
          <w:bCs/>
          <w:lang w:val="it-IT"/>
        </w:rPr>
        <w:t xml:space="preserve">Dipendente di un servizio </w:t>
      </w:r>
      <w:r w:rsidR="00320B9D">
        <w:rPr>
          <w:rFonts w:ascii="Verdana" w:hAnsi="Verdana"/>
          <w:bCs/>
          <w:lang w:val="it-IT"/>
        </w:rPr>
        <w:t>di</w:t>
      </w:r>
      <w:r w:rsidR="00320B9D" w:rsidRPr="00FC04A1">
        <w:rPr>
          <w:rFonts w:ascii="Verdana" w:hAnsi="Verdana"/>
          <w:bCs/>
          <w:lang w:val="it-IT"/>
        </w:rPr>
        <w:t xml:space="preserve"> </w:t>
      </w:r>
      <w:r w:rsidR="006B4D27" w:rsidRPr="00FC04A1">
        <w:rPr>
          <w:rFonts w:ascii="Verdana" w:hAnsi="Verdana"/>
          <w:bCs/>
          <w:lang w:val="it-IT"/>
        </w:rPr>
        <w:t>comunità</w:t>
      </w:r>
      <w:r w:rsidR="005A0651" w:rsidRPr="00FC04A1">
        <w:rPr>
          <w:rFonts w:ascii="Verdana" w:hAnsi="Verdana"/>
          <w:lang w:val="it-IT"/>
        </w:rPr>
        <w:t>)</w:t>
      </w:r>
    </w:p>
    <w:p w14:paraId="59C304B9" w14:textId="11AE522B" w:rsidR="00846D84" w:rsidRPr="00FC04A1" w:rsidRDefault="00846D84"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Questa prospettiva del processo di DI è condivisa con </w:t>
      </w:r>
      <w:r w:rsidR="00DC0631" w:rsidRPr="00FC04A1">
        <w:rPr>
          <w:rFonts w:ascii="Verdana" w:eastAsia="Calibri" w:hAnsi="Verdana" w:cs="Times New Roman"/>
          <w:lang w:val="it-IT"/>
        </w:rPr>
        <w:t>sfumature</w:t>
      </w:r>
      <w:r w:rsidRPr="00FC04A1">
        <w:rPr>
          <w:rFonts w:ascii="Verdana" w:eastAsia="Calibri" w:hAnsi="Verdana" w:cs="Times New Roman"/>
          <w:lang w:val="it-IT"/>
        </w:rPr>
        <w:t xml:space="preserve"> minime da tutte le categorie di portat</w:t>
      </w:r>
      <w:r w:rsidR="00DC0631" w:rsidRPr="00FC04A1">
        <w:rPr>
          <w:rFonts w:ascii="Verdana" w:eastAsia="Calibri" w:hAnsi="Verdana" w:cs="Times New Roman"/>
          <w:lang w:val="it-IT"/>
        </w:rPr>
        <w:t>or</w:t>
      </w:r>
      <w:r w:rsidRPr="00FC04A1">
        <w:rPr>
          <w:rFonts w:ascii="Verdana" w:eastAsia="Calibri" w:hAnsi="Verdana" w:cs="Times New Roman"/>
          <w:lang w:val="it-IT"/>
        </w:rPr>
        <w:t xml:space="preserve">i di interesse coinvolti nella presente ricerca, </w:t>
      </w:r>
      <w:r w:rsidR="00740F1A" w:rsidRPr="00FC04A1">
        <w:rPr>
          <w:rFonts w:ascii="Verdana" w:eastAsia="Calibri" w:hAnsi="Verdana" w:cs="Times New Roman"/>
          <w:lang w:val="it-IT"/>
        </w:rPr>
        <w:t>inclus</w:t>
      </w:r>
      <w:r w:rsidR="00740F1A">
        <w:rPr>
          <w:rFonts w:ascii="Verdana" w:eastAsia="Calibri" w:hAnsi="Verdana" w:cs="Times New Roman"/>
          <w:lang w:val="it-IT"/>
        </w:rPr>
        <w:t>i</w:t>
      </w:r>
      <w:r w:rsidR="00740F1A" w:rsidRPr="00FC04A1">
        <w:rPr>
          <w:rFonts w:ascii="Verdana" w:eastAsia="Calibri" w:hAnsi="Verdana" w:cs="Times New Roman"/>
          <w:lang w:val="it-IT"/>
        </w:rPr>
        <w:t xml:space="preserve"> </w:t>
      </w:r>
      <w:r w:rsidR="00255C39" w:rsidRPr="00FC04A1">
        <w:rPr>
          <w:rFonts w:ascii="Verdana" w:eastAsia="Calibri" w:hAnsi="Verdana" w:cs="Times New Roman"/>
          <w:lang w:val="it-IT"/>
        </w:rPr>
        <w:t>i rapresentanti</w:t>
      </w:r>
      <w:r w:rsidRPr="00FC04A1">
        <w:rPr>
          <w:rFonts w:ascii="Verdana" w:eastAsia="Calibri" w:hAnsi="Verdana" w:cs="Times New Roman"/>
          <w:lang w:val="it-IT"/>
        </w:rPr>
        <w:t xml:space="preserve"> </w:t>
      </w:r>
      <w:r w:rsidR="00740F1A">
        <w:rPr>
          <w:rFonts w:ascii="Verdana" w:eastAsia="Calibri" w:hAnsi="Verdana" w:cs="Times New Roman"/>
          <w:lang w:val="it-IT"/>
        </w:rPr>
        <w:t>del</w:t>
      </w:r>
      <w:r w:rsidRPr="00FC04A1">
        <w:rPr>
          <w:rFonts w:ascii="Verdana" w:eastAsia="Calibri" w:hAnsi="Verdana" w:cs="Times New Roman"/>
          <w:lang w:val="it-IT"/>
        </w:rPr>
        <w:t>le istituzioni, il personale e le famiglie che hanno a lungo sperato che i loro figli</w:t>
      </w:r>
      <w:r w:rsidR="00120E66" w:rsidRPr="00FC04A1">
        <w:rPr>
          <w:rFonts w:ascii="Verdana" w:eastAsia="Calibri" w:hAnsi="Verdana" w:cs="Times New Roman"/>
          <w:lang w:val="it-IT"/>
        </w:rPr>
        <w:t xml:space="preserve"> e le loro figlie</w:t>
      </w:r>
      <w:r w:rsidRPr="00FC04A1">
        <w:rPr>
          <w:rFonts w:ascii="Verdana" w:eastAsia="Calibri" w:hAnsi="Verdana" w:cs="Times New Roman"/>
          <w:lang w:val="it-IT"/>
        </w:rPr>
        <w:t xml:space="preserve"> potessero diventare cittadini </w:t>
      </w:r>
      <w:r w:rsidR="00120E66" w:rsidRPr="00FC04A1">
        <w:rPr>
          <w:rFonts w:ascii="Verdana" w:eastAsia="Calibri" w:hAnsi="Verdana" w:cs="Times New Roman"/>
          <w:lang w:val="it-IT"/>
        </w:rPr>
        <w:t xml:space="preserve">e cittadine </w:t>
      </w:r>
      <w:r w:rsidRPr="00FC04A1">
        <w:rPr>
          <w:rFonts w:ascii="Verdana" w:eastAsia="Calibri" w:hAnsi="Verdana" w:cs="Times New Roman"/>
          <w:lang w:val="it-IT"/>
        </w:rPr>
        <w:t>a pieno titolo.</w:t>
      </w:r>
    </w:p>
    <w:p w14:paraId="29990879" w14:textId="3A283A86" w:rsidR="00846D84" w:rsidRPr="00FC04A1" w:rsidRDefault="00846D84"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lastRenderedPageBreak/>
        <w:t>Per i partecipanti</w:t>
      </w:r>
      <w:r w:rsidR="00255C39" w:rsidRPr="00FC04A1">
        <w:rPr>
          <w:rFonts w:ascii="Verdana" w:eastAsia="Calibri" w:hAnsi="Verdana" w:cs="Times New Roman"/>
          <w:lang w:val="it-IT"/>
        </w:rPr>
        <w:t xml:space="preserve"> nella ricerca, ‘</w:t>
      </w:r>
      <w:r w:rsidRPr="00FC04A1">
        <w:rPr>
          <w:rFonts w:ascii="Verdana" w:eastAsia="Calibri" w:hAnsi="Verdana" w:cs="Times New Roman"/>
          <w:lang w:val="it-IT"/>
        </w:rPr>
        <w:t>vita indipendente</w:t>
      </w:r>
      <w:r w:rsidR="00255C39" w:rsidRPr="00FC04A1">
        <w:rPr>
          <w:rFonts w:ascii="Verdana" w:eastAsia="Calibri" w:hAnsi="Verdana" w:cs="Times New Roman"/>
          <w:lang w:val="it-IT"/>
        </w:rPr>
        <w:t>’</w:t>
      </w:r>
      <w:r w:rsidRPr="00FC04A1">
        <w:rPr>
          <w:rFonts w:ascii="Verdana" w:eastAsia="Calibri" w:hAnsi="Verdana" w:cs="Times New Roman"/>
          <w:lang w:val="it-IT"/>
        </w:rPr>
        <w:t xml:space="preserve"> rappresenta un concetto ampio che concerne tutte le differenti forme di vita indipendente che possono eventualmente richiedere un sostegno </w:t>
      </w:r>
      <w:r w:rsidR="00DC0631" w:rsidRPr="00FC04A1">
        <w:rPr>
          <w:rFonts w:ascii="Verdana" w:eastAsia="Calibri" w:hAnsi="Verdana" w:cs="Times New Roman"/>
          <w:lang w:val="it-IT"/>
        </w:rPr>
        <w:t xml:space="preserve">esterno </w:t>
      </w:r>
      <w:r w:rsidRPr="00FC04A1">
        <w:rPr>
          <w:rFonts w:ascii="Verdana" w:eastAsia="Calibri" w:hAnsi="Verdana" w:cs="Times New Roman"/>
          <w:lang w:val="it-IT"/>
        </w:rPr>
        <w:t xml:space="preserve">fornito dai servizi a ciò preposti e da personale con formazione specifica. La vita indipendente riguarda l’intera dimensione esistenziale della persona e implica un approccio globale. Include il lavoro, le questioni legate all’abitazione e la partecipazione alla vita sociale: la vita indipendente è quindi alla portata delle persone con disabilità fisiche e </w:t>
      </w:r>
      <w:r w:rsidR="007E57EE" w:rsidRPr="00FC04A1">
        <w:rPr>
          <w:rFonts w:ascii="Verdana" w:eastAsia="Calibri" w:hAnsi="Verdana" w:cs="Times New Roman"/>
          <w:lang w:val="it-IT"/>
        </w:rPr>
        <w:t>intellet</w:t>
      </w:r>
      <w:r w:rsidR="00740F1A">
        <w:rPr>
          <w:rFonts w:ascii="Verdana" w:eastAsia="Calibri" w:hAnsi="Verdana" w:cs="Times New Roman"/>
          <w:lang w:val="it-IT"/>
        </w:rPr>
        <w:t>t</w:t>
      </w:r>
      <w:r w:rsidR="007E57EE" w:rsidRPr="00FC04A1">
        <w:rPr>
          <w:rFonts w:ascii="Verdana" w:eastAsia="Calibri" w:hAnsi="Verdana" w:cs="Times New Roman"/>
          <w:lang w:val="it-IT"/>
        </w:rPr>
        <w:t>ive</w:t>
      </w:r>
      <w:r w:rsidRPr="00FC04A1">
        <w:rPr>
          <w:rFonts w:ascii="Verdana" w:eastAsia="Calibri" w:hAnsi="Verdana" w:cs="Times New Roman"/>
          <w:lang w:val="it-IT"/>
        </w:rPr>
        <w:t xml:space="preserve"> (anche gravi) nella misura in cui tali soggetti ricevano un sostegno adeguato.</w:t>
      </w:r>
    </w:p>
    <w:p w14:paraId="6EE6C692" w14:textId="10BE7507" w:rsidR="00A60BD4" w:rsidRPr="00FC04A1" w:rsidRDefault="00846D84"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Per quanto riguarda la definizione di “istituzione”, i partecipanti alla ricerca </w:t>
      </w:r>
      <w:r w:rsidR="003B026D" w:rsidRPr="00FC04A1">
        <w:rPr>
          <w:rFonts w:ascii="Verdana" w:eastAsia="Calibri" w:hAnsi="Verdana" w:cs="Times New Roman"/>
          <w:lang w:val="it-IT"/>
        </w:rPr>
        <w:t xml:space="preserve">non sono tutti concordi. L’istituzione viene percepita da tutti i partecipanti appartenenti al personale delle cooperative sociali come una struttura che limita le possibilità individuali di scelta. Tuttavia, i membri del personale di tali istituzioni ritengono che questa limitazione </w:t>
      </w:r>
      <w:r w:rsidR="00DC0631" w:rsidRPr="00FC04A1">
        <w:rPr>
          <w:rFonts w:ascii="Verdana" w:eastAsia="Calibri" w:hAnsi="Verdana" w:cs="Times New Roman"/>
          <w:lang w:val="it-IT"/>
        </w:rPr>
        <w:t>sia</w:t>
      </w:r>
      <w:r w:rsidR="003B026D" w:rsidRPr="00FC04A1">
        <w:rPr>
          <w:rFonts w:ascii="Verdana" w:eastAsia="Calibri" w:hAnsi="Verdana" w:cs="Times New Roman"/>
          <w:lang w:val="it-IT"/>
        </w:rPr>
        <w:t xml:space="preserve"> necessaria per proteggere le persone con disabilità dalle loro paure nel momento in cui apprendono come gestire la propria autonomia. Tale visione si applica alle moderne istituzioni che hanno intrapreso un percorso effettivo verso la DI. Nelle istituzioni nelle quali tale percorso non è stato attuato, la dimensione soggettiva di ciascun soggetto viene annullata perché </w:t>
      </w:r>
      <w:r w:rsidR="00DC0631" w:rsidRPr="00FC04A1">
        <w:rPr>
          <w:rFonts w:ascii="Verdana" w:eastAsia="Calibri" w:hAnsi="Verdana" w:cs="Times New Roman"/>
          <w:lang w:val="it-IT"/>
        </w:rPr>
        <w:t>tutto</w:t>
      </w:r>
      <w:r w:rsidR="003B026D" w:rsidRPr="00FC04A1">
        <w:rPr>
          <w:rFonts w:ascii="Verdana" w:eastAsia="Calibri" w:hAnsi="Verdana" w:cs="Times New Roman"/>
          <w:lang w:val="it-IT"/>
        </w:rPr>
        <w:t xml:space="preserve"> è già pront</w:t>
      </w:r>
      <w:r w:rsidR="00DC0631" w:rsidRPr="00FC04A1">
        <w:rPr>
          <w:rFonts w:ascii="Verdana" w:eastAsia="Calibri" w:hAnsi="Verdana" w:cs="Times New Roman"/>
          <w:lang w:val="it-IT"/>
        </w:rPr>
        <w:t>o</w:t>
      </w:r>
      <w:r w:rsidR="003B026D" w:rsidRPr="00FC04A1">
        <w:rPr>
          <w:rFonts w:ascii="Verdana" w:eastAsia="Calibri" w:hAnsi="Verdana" w:cs="Times New Roman"/>
          <w:lang w:val="it-IT"/>
        </w:rPr>
        <w:t xml:space="preserve">, risulta più semplice ed è subito disponibile; pertanto al soggetto non viene offerta alcuna possibilità di vivere la propria vita, con il risultato di perdere </w:t>
      </w:r>
      <w:r w:rsidR="00740F1A">
        <w:rPr>
          <w:rFonts w:ascii="Verdana" w:eastAsia="Calibri" w:hAnsi="Verdana" w:cs="Times New Roman"/>
          <w:lang w:val="it-IT"/>
        </w:rPr>
        <w:t xml:space="preserve">spesso </w:t>
      </w:r>
      <w:r w:rsidR="003B026D" w:rsidRPr="00FC04A1">
        <w:rPr>
          <w:rFonts w:ascii="Verdana" w:eastAsia="Calibri" w:hAnsi="Verdana" w:cs="Times New Roman"/>
          <w:lang w:val="it-IT"/>
        </w:rPr>
        <w:t>la propria identità</w:t>
      </w:r>
      <w:r w:rsidR="000034BB" w:rsidRPr="00FC04A1">
        <w:rPr>
          <w:rFonts w:ascii="Verdana" w:eastAsia="Calibri" w:hAnsi="Verdana" w:cs="Times New Roman"/>
          <w:lang w:val="it-IT"/>
        </w:rPr>
        <w:t>.</w:t>
      </w:r>
    </w:p>
    <w:p w14:paraId="265CCD38" w14:textId="77777777" w:rsidR="003B026D" w:rsidRPr="00FC04A1" w:rsidRDefault="003B026D"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lastRenderedPageBreak/>
        <w:t xml:space="preserve">La percezione che le famiglie hanno delle istituzioni è maggiormente differenziata. Molte famiglie condividono questa interpretazione dell’istituzione come luogo che non rafforza l’autonomia. Per altre famiglie, tuttavia, </w:t>
      </w:r>
      <w:r w:rsidR="00DC0631" w:rsidRPr="00FC04A1">
        <w:rPr>
          <w:rFonts w:ascii="Verdana" w:eastAsia="Calibri" w:hAnsi="Verdana" w:cs="Times New Roman"/>
          <w:lang w:val="it-IT"/>
        </w:rPr>
        <w:t>soprattutto</w:t>
      </w:r>
      <w:r w:rsidRPr="00FC04A1">
        <w:rPr>
          <w:rFonts w:ascii="Verdana" w:eastAsia="Calibri" w:hAnsi="Verdana" w:cs="Times New Roman"/>
          <w:lang w:val="it-IT"/>
        </w:rPr>
        <w:t xml:space="preserve"> quelle che non hanno avuto la possibilità di fornire sostegno ai propri </w:t>
      </w:r>
      <w:r w:rsidR="00DC0631" w:rsidRPr="00FC04A1">
        <w:rPr>
          <w:rFonts w:ascii="Verdana" w:eastAsia="Calibri" w:hAnsi="Verdana" w:cs="Times New Roman"/>
          <w:lang w:val="it-IT"/>
        </w:rPr>
        <w:t>cari</w:t>
      </w:r>
      <w:r w:rsidRPr="00FC04A1">
        <w:rPr>
          <w:rFonts w:ascii="Verdana" w:eastAsia="Calibri" w:hAnsi="Verdana" w:cs="Times New Roman"/>
          <w:lang w:val="it-IT"/>
        </w:rPr>
        <w:t xml:space="preserve"> a caus</w:t>
      </w:r>
      <w:r w:rsidR="00DC0631" w:rsidRPr="00FC04A1">
        <w:rPr>
          <w:rFonts w:ascii="Verdana" w:eastAsia="Calibri" w:hAnsi="Verdana" w:cs="Times New Roman"/>
          <w:lang w:val="it-IT"/>
        </w:rPr>
        <w:t>a</w:t>
      </w:r>
      <w:r w:rsidRPr="00FC04A1">
        <w:rPr>
          <w:rFonts w:ascii="Verdana" w:eastAsia="Calibri" w:hAnsi="Verdana" w:cs="Times New Roman"/>
          <w:lang w:val="it-IT"/>
        </w:rPr>
        <w:t xml:space="preserve"> della gravità della disabilità, </w:t>
      </w:r>
      <w:r w:rsidR="00DC0631" w:rsidRPr="00FC04A1">
        <w:rPr>
          <w:rFonts w:ascii="Verdana" w:eastAsia="Calibri" w:hAnsi="Verdana" w:cs="Times New Roman"/>
          <w:lang w:val="it-IT"/>
        </w:rPr>
        <w:t>la quale</w:t>
      </w:r>
      <w:r w:rsidRPr="00FC04A1">
        <w:rPr>
          <w:rFonts w:ascii="Verdana" w:eastAsia="Calibri" w:hAnsi="Verdana" w:cs="Times New Roman"/>
          <w:lang w:val="it-IT"/>
        </w:rPr>
        <w:t xml:space="preserve"> ne rendeva difficile la gestione</w:t>
      </w:r>
      <w:r w:rsidR="000F06E3" w:rsidRPr="00FC04A1">
        <w:rPr>
          <w:rFonts w:ascii="Verdana" w:eastAsia="Calibri" w:hAnsi="Verdana" w:cs="Times New Roman"/>
          <w:lang w:val="it-IT"/>
        </w:rPr>
        <w:t>,</w:t>
      </w:r>
      <w:r w:rsidRPr="00FC04A1">
        <w:rPr>
          <w:rFonts w:ascii="Verdana" w:eastAsia="Calibri" w:hAnsi="Verdana" w:cs="Times New Roman"/>
          <w:lang w:val="it-IT"/>
        </w:rPr>
        <w:t xml:space="preserve"> le istituzioni assumono dei connotati positivi. Esse rappresentano dei luoghi </w:t>
      </w:r>
      <w:r w:rsidR="00260B19" w:rsidRPr="00FC04A1">
        <w:rPr>
          <w:rFonts w:ascii="Verdana" w:eastAsia="Calibri" w:hAnsi="Verdana" w:cs="Times New Roman"/>
          <w:lang w:val="it-IT"/>
        </w:rPr>
        <w:t xml:space="preserve">all’interno dei quali i loro familiari si </w:t>
      </w:r>
      <w:r w:rsidR="00DC0631" w:rsidRPr="00FC04A1">
        <w:rPr>
          <w:rFonts w:ascii="Verdana" w:eastAsia="Calibri" w:hAnsi="Verdana" w:cs="Times New Roman"/>
          <w:lang w:val="it-IT"/>
        </w:rPr>
        <w:t>sentono protetti e al sicuro. A</w:t>
      </w:r>
      <w:r w:rsidR="00260B19" w:rsidRPr="00FC04A1">
        <w:rPr>
          <w:rFonts w:ascii="Verdana" w:eastAsia="Calibri" w:hAnsi="Verdana" w:cs="Times New Roman"/>
          <w:lang w:val="it-IT"/>
        </w:rPr>
        <w:t xml:space="preserve"> opinione di questo gruppo di famiglie, è possibile iniziare una vita indipendente solo a partire da un contesto istituzionale, dal momento che il processo che porta al raggiungimento dell’indipendenza deve necessariamente essere graduale ed essere es</w:t>
      </w:r>
      <w:r w:rsidR="00DC0631" w:rsidRPr="00FC04A1">
        <w:rPr>
          <w:rFonts w:ascii="Verdana" w:eastAsia="Calibri" w:hAnsi="Verdana" w:cs="Times New Roman"/>
          <w:lang w:val="it-IT"/>
        </w:rPr>
        <w:t>pletato sotto la supervisione del personale qualificato</w:t>
      </w:r>
      <w:r w:rsidR="00260B19" w:rsidRPr="00FC04A1">
        <w:rPr>
          <w:rFonts w:ascii="Verdana" w:eastAsia="Calibri" w:hAnsi="Verdana" w:cs="Times New Roman"/>
          <w:lang w:val="it-IT"/>
        </w:rPr>
        <w:t>.</w:t>
      </w:r>
    </w:p>
    <w:p w14:paraId="5139B2B0" w14:textId="2572015B" w:rsidR="00260B19" w:rsidRPr="00FC04A1" w:rsidRDefault="005F6C02"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Tutti i partecipanti considerano i</w:t>
      </w:r>
      <w:r w:rsidR="00260B19" w:rsidRPr="00FC04A1">
        <w:rPr>
          <w:rFonts w:ascii="Verdana" w:eastAsia="Calibri" w:hAnsi="Verdana" w:cs="Times New Roman"/>
          <w:lang w:val="it-IT"/>
        </w:rPr>
        <w:t xml:space="preserve"> servizi di comunità </w:t>
      </w:r>
      <w:r w:rsidRPr="00FC04A1">
        <w:rPr>
          <w:rFonts w:ascii="Verdana" w:eastAsia="Calibri" w:hAnsi="Verdana" w:cs="Times New Roman"/>
          <w:lang w:val="it-IT"/>
        </w:rPr>
        <w:t xml:space="preserve">estremamente importanti per il conseguimento dell’autonomia e della vita indipendente. Essi includono non solo i servizi domiciliari ma anche le strutture di tipo comunitario che vengono create </w:t>
      </w:r>
      <w:r w:rsidR="005607AF">
        <w:rPr>
          <w:rFonts w:ascii="Verdana" w:eastAsia="Calibri" w:hAnsi="Verdana" w:cs="Times New Roman"/>
          <w:lang w:val="it-IT"/>
        </w:rPr>
        <w:t>nella località</w:t>
      </w:r>
      <w:r w:rsidRPr="00FC04A1">
        <w:rPr>
          <w:rFonts w:ascii="Verdana" w:eastAsia="Calibri" w:hAnsi="Verdana" w:cs="Times New Roman"/>
          <w:lang w:val="it-IT"/>
        </w:rPr>
        <w:t>, le quali ricomprendono le attività sociali e di promozione dell’occupazione.</w:t>
      </w:r>
      <w:r w:rsidR="00FD1B9F" w:rsidRPr="00FC04A1">
        <w:rPr>
          <w:rFonts w:ascii="Verdana" w:eastAsia="Calibri" w:hAnsi="Verdana" w:cs="Times New Roman"/>
          <w:lang w:val="it-IT"/>
        </w:rPr>
        <w:t xml:space="preserve"> </w:t>
      </w:r>
      <w:r w:rsidRPr="00FC04A1">
        <w:rPr>
          <w:rFonts w:ascii="Verdana" w:eastAsia="Calibri" w:hAnsi="Verdana" w:cs="Times New Roman"/>
          <w:lang w:val="it-IT"/>
        </w:rPr>
        <w:t xml:space="preserve">Per tutti i partecipanti, i servizi di comunità </w:t>
      </w:r>
      <w:r w:rsidR="00B805CD" w:rsidRPr="00FC04A1">
        <w:rPr>
          <w:rFonts w:ascii="Verdana" w:eastAsia="Calibri" w:hAnsi="Verdana" w:cs="Times New Roman"/>
          <w:lang w:val="it-IT"/>
        </w:rPr>
        <w:t>rappresentano</w:t>
      </w:r>
      <w:r w:rsidRPr="00FC04A1">
        <w:rPr>
          <w:rFonts w:ascii="Verdana" w:eastAsia="Calibri" w:hAnsi="Verdana" w:cs="Times New Roman"/>
          <w:lang w:val="it-IT"/>
        </w:rPr>
        <w:t xml:space="preserve"> prima di tutto </w:t>
      </w:r>
      <w:r w:rsidR="00B805CD" w:rsidRPr="00FC04A1">
        <w:rPr>
          <w:rFonts w:ascii="Verdana" w:eastAsia="Calibri" w:hAnsi="Verdana" w:cs="Times New Roman"/>
          <w:lang w:val="it-IT"/>
        </w:rPr>
        <w:t xml:space="preserve">una possibilità data a qualsiasi persona voglia autodeterminarsi ed esprimere le proprie scelte e i propri desideri, di qualsiasi natura essi siano. I membri del personale dei servizi di comunità e di alcune delle istituzioni focalizzano il proprio operato sul raggiungimento, da parte delle persone con disabilità, di un livello sufficiente di autonomia </w:t>
      </w:r>
      <w:r w:rsidR="00B805CD" w:rsidRPr="00FC04A1">
        <w:rPr>
          <w:rFonts w:ascii="Verdana" w:eastAsia="Calibri" w:hAnsi="Verdana" w:cs="Times New Roman"/>
          <w:lang w:val="it-IT"/>
        </w:rPr>
        <w:lastRenderedPageBreak/>
        <w:t>per poter fruire dei servizi di comunità, nonché sulla promozione della vita relazionale, dell’inclusione sociale e dell’integrazione lavorativa.</w:t>
      </w:r>
    </w:p>
    <w:p w14:paraId="2D88DF82" w14:textId="1CD68E52" w:rsidR="00B805CD" w:rsidRPr="00FC04A1" w:rsidRDefault="00A86BA5"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R</w:t>
      </w:r>
      <w:r w:rsidR="00B805CD" w:rsidRPr="00FC04A1">
        <w:rPr>
          <w:rFonts w:ascii="Verdana" w:eastAsia="Calibri" w:hAnsi="Verdana" w:cs="Times New Roman"/>
          <w:lang w:val="it-IT"/>
        </w:rPr>
        <w:t>appresentanti degli enti pubblici locali, rappresentanti delle istituzioni e/o servizi di comunità</w:t>
      </w:r>
      <w:r w:rsidR="00DC0631" w:rsidRPr="00FC04A1">
        <w:rPr>
          <w:rFonts w:ascii="Verdana" w:eastAsia="Calibri" w:hAnsi="Verdana" w:cs="Times New Roman"/>
          <w:lang w:val="it-IT"/>
        </w:rPr>
        <w:t>,</w:t>
      </w:r>
      <w:r w:rsidR="00B805CD" w:rsidRPr="00FC04A1">
        <w:rPr>
          <w:rFonts w:ascii="Verdana" w:eastAsia="Calibri" w:hAnsi="Verdana" w:cs="Times New Roman"/>
          <w:lang w:val="it-IT"/>
        </w:rPr>
        <w:t xml:space="preserve"> e persone con disabilità considerano i servizi di comunità una prestazione fondamentale per un’attuazione efficace del processo di DI. I rappresentanti degli enti pubblici locali e i rappresentanti delle istituzioni e/o servizi di comunità concordano sul fatto che </w:t>
      </w:r>
      <w:r w:rsidR="00E86E7C" w:rsidRPr="00FC04A1">
        <w:rPr>
          <w:rFonts w:ascii="Verdana" w:eastAsia="Calibri" w:hAnsi="Verdana" w:cs="Times New Roman"/>
          <w:lang w:val="it-IT"/>
        </w:rPr>
        <w:t>un’erogazione</w:t>
      </w:r>
      <w:r w:rsidR="00B805CD" w:rsidRPr="00FC04A1">
        <w:rPr>
          <w:rFonts w:ascii="Verdana" w:eastAsia="Calibri" w:hAnsi="Verdana" w:cs="Times New Roman"/>
          <w:lang w:val="it-IT"/>
        </w:rPr>
        <w:t xml:space="preserve"> adeguata di servizi di comunità consenta alle persone con disabilità di vivere autonomamente all’interno della comunità cosicché tali soggetti possano avere l’opportunità di incontrare altre persone</w:t>
      </w:r>
      <w:r w:rsidR="00DC0631" w:rsidRPr="00FC04A1">
        <w:rPr>
          <w:rFonts w:ascii="Verdana" w:eastAsia="Calibri" w:hAnsi="Verdana" w:cs="Times New Roman"/>
          <w:lang w:val="it-IT"/>
        </w:rPr>
        <w:t>,</w:t>
      </w:r>
      <w:r w:rsidR="00B805CD" w:rsidRPr="00FC04A1">
        <w:rPr>
          <w:rFonts w:ascii="Verdana" w:eastAsia="Calibri" w:hAnsi="Verdana" w:cs="Times New Roman"/>
          <w:lang w:val="it-IT"/>
        </w:rPr>
        <w:t xml:space="preserve"> migliorare la propria vita sociale e prevenire </w:t>
      </w:r>
      <w:r w:rsidR="000F06E3" w:rsidRPr="00FC04A1">
        <w:rPr>
          <w:rFonts w:ascii="Verdana" w:eastAsia="Calibri" w:hAnsi="Verdana" w:cs="Times New Roman"/>
          <w:lang w:val="it-IT"/>
        </w:rPr>
        <w:t>in tal modo</w:t>
      </w:r>
      <w:r w:rsidR="00B805CD" w:rsidRPr="00FC04A1">
        <w:rPr>
          <w:rFonts w:ascii="Verdana" w:eastAsia="Calibri" w:hAnsi="Verdana" w:cs="Times New Roman"/>
          <w:lang w:val="it-IT"/>
        </w:rPr>
        <w:t xml:space="preserve"> l’isolamento, il quale rappresenta uno dei principali aspetti negativi del vivere all’interno delle istituzioni.</w:t>
      </w:r>
    </w:p>
    <w:p w14:paraId="76F34255" w14:textId="3C92EDD9" w:rsidR="00B805CD" w:rsidRPr="00FC04A1" w:rsidRDefault="00B805CD"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Le persone con disabilità valutano positivamente l’erogazione di servizi di comunità dal momento che questi permettono loro di godere di una vita più autonoma. </w:t>
      </w:r>
      <w:r w:rsidR="00C24BBE" w:rsidRPr="00FC04A1">
        <w:rPr>
          <w:rFonts w:ascii="Verdana" w:eastAsia="Calibri" w:hAnsi="Verdana" w:cs="Times New Roman"/>
          <w:lang w:val="it-IT"/>
        </w:rPr>
        <w:t>I</w:t>
      </w:r>
      <w:r w:rsidR="0039715A" w:rsidRPr="00FC04A1">
        <w:rPr>
          <w:rFonts w:ascii="Verdana" w:eastAsia="Calibri" w:hAnsi="Verdana" w:cs="Times New Roman"/>
          <w:lang w:val="it-IT"/>
        </w:rPr>
        <w:t xml:space="preserve"> servizi di comunità sono sinonimo di socialità e dell</w:t>
      </w:r>
      <w:r w:rsidR="000F06E3" w:rsidRPr="00FC04A1">
        <w:rPr>
          <w:rFonts w:ascii="Verdana" w:eastAsia="Calibri" w:hAnsi="Verdana" w:cs="Times New Roman"/>
          <w:lang w:val="it-IT"/>
        </w:rPr>
        <w:t>a</w:t>
      </w:r>
      <w:r w:rsidR="0039715A" w:rsidRPr="00FC04A1">
        <w:rPr>
          <w:rFonts w:ascii="Verdana" w:eastAsia="Calibri" w:hAnsi="Verdana" w:cs="Times New Roman"/>
          <w:lang w:val="it-IT"/>
        </w:rPr>
        <w:t xml:space="preserve"> fine della loro esperienza all’interno delle istituzioni.</w:t>
      </w:r>
    </w:p>
    <w:p w14:paraId="6D44BB5A" w14:textId="77777777" w:rsidR="0039715A" w:rsidRPr="00FC04A1" w:rsidRDefault="0039715A" w:rsidP="000A45E2">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Le istituzioni che sono coinvolte nel processo di DI fanno esattamente questo: </w:t>
      </w:r>
      <w:r w:rsidR="00292179" w:rsidRPr="00FC04A1">
        <w:rPr>
          <w:rFonts w:ascii="Verdana" w:eastAsia="Calibri" w:hAnsi="Verdana" w:cs="Times New Roman"/>
          <w:lang w:val="it-IT"/>
        </w:rPr>
        <w:t>offrono</w:t>
      </w:r>
      <w:r w:rsidRPr="00FC04A1">
        <w:rPr>
          <w:rFonts w:ascii="Verdana" w:eastAsia="Calibri" w:hAnsi="Verdana" w:cs="Times New Roman"/>
          <w:lang w:val="it-IT"/>
        </w:rPr>
        <w:t xml:space="preserve"> attività e opportunità all’esterno delle istituzioni, come ad esempio avviene nella realtà locale esaminata, e l’istituzione stessa sostiene la creazione </w:t>
      </w:r>
      <w:r w:rsidR="00E86E7C" w:rsidRPr="00FC04A1">
        <w:rPr>
          <w:rFonts w:ascii="Verdana" w:eastAsia="Calibri" w:hAnsi="Verdana" w:cs="Times New Roman"/>
          <w:lang w:val="it-IT"/>
        </w:rPr>
        <w:t xml:space="preserve">di </w:t>
      </w:r>
      <w:r w:rsidRPr="00FC04A1">
        <w:rPr>
          <w:rFonts w:ascii="Verdana" w:eastAsia="Calibri" w:hAnsi="Verdana" w:cs="Times New Roman"/>
          <w:lang w:val="it-IT"/>
        </w:rPr>
        <w:t xml:space="preserve">cooperative per l’inclusione lavorativa delle persone con disabilità che vivono nelle istituzioni, e sviluppa </w:t>
      </w:r>
      <w:r w:rsidRPr="00FC04A1">
        <w:rPr>
          <w:rFonts w:ascii="Verdana" w:eastAsia="Calibri" w:hAnsi="Verdana" w:cs="Times New Roman"/>
          <w:lang w:val="it-IT"/>
        </w:rPr>
        <w:lastRenderedPageBreak/>
        <w:t xml:space="preserve">attività di svago e servizi finalizzati all’inclusione sociale </w:t>
      </w:r>
      <w:r w:rsidR="00E91C5B" w:rsidRPr="00FC04A1">
        <w:rPr>
          <w:rFonts w:ascii="Verdana" w:eastAsia="Calibri" w:hAnsi="Verdana" w:cs="Times New Roman"/>
          <w:lang w:val="it-IT"/>
        </w:rPr>
        <w:t>di tali soggetti</w:t>
      </w:r>
      <w:r w:rsidRPr="00FC04A1">
        <w:rPr>
          <w:rFonts w:ascii="Verdana" w:eastAsia="Calibri" w:hAnsi="Verdana" w:cs="Times New Roman"/>
          <w:lang w:val="it-IT"/>
        </w:rPr>
        <w:t>.</w:t>
      </w:r>
    </w:p>
    <w:p w14:paraId="00D44AEF" w14:textId="6A4D7558" w:rsidR="000776AF" w:rsidRPr="00FC04A1" w:rsidRDefault="0039715A" w:rsidP="000A45E2">
      <w:pPr>
        <w:spacing w:before="240" w:after="240"/>
        <w:ind w:left="0"/>
        <w:jc w:val="both"/>
        <w:rPr>
          <w:rFonts w:ascii="Verdana" w:eastAsia="Calibri" w:hAnsi="Verdana" w:cs="Times New Roman"/>
          <w:lang w:val="it-IT"/>
        </w:rPr>
      </w:pPr>
      <w:r w:rsidRPr="00FC04A1">
        <w:rPr>
          <w:rFonts w:ascii="Verdana" w:eastAsia="Calibri" w:hAnsi="Verdana" w:cs="Times New Roman"/>
          <w:lang w:val="it-IT"/>
        </w:rPr>
        <w:t xml:space="preserve">I partecipanti appartenenti agli enti locali concordano sul fatto che diversi tipi e </w:t>
      </w:r>
      <w:r w:rsidR="00E86E7C" w:rsidRPr="00FC04A1">
        <w:rPr>
          <w:rFonts w:ascii="Verdana" w:eastAsia="Calibri" w:hAnsi="Verdana" w:cs="Times New Roman"/>
          <w:lang w:val="it-IT"/>
        </w:rPr>
        <w:t>livelli</w:t>
      </w:r>
      <w:r w:rsidRPr="00FC04A1">
        <w:rPr>
          <w:rFonts w:ascii="Verdana" w:eastAsia="Calibri" w:hAnsi="Verdana" w:cs="Times New Roman"/>
          <w:lang w:val="it-IT"/>
        </w:rPr>
        <w:t xml:space="preserve"> di disabilità corrispondono a bisogni diversi e specifici che devono essere adeguatamente considerati e affrontati progettando interventi mirati. Una minoranza </w:t>
      </w:r>
      <w:r w:rsidR="00C24BBE" w:rsidRPr="00FC04A1">
        <w:rPr>
          <w:rFonts w:ascii="Verdana" w:eastAsia="Calibri" w:hAnsi="Verdana" w:cs="Times New Roman"/>
          <w:lang w:val="it-IT"/>
        </w:rPr>
        <w:t>tra questi</w:t>
      </w:r>
      <w:r w:rsidRPr="00FC04A1">
        <w:rPr>
          <w:rFonts w:ascii="Verdana" w:eastAsia="Calibri" w:hAnsi="Verdana" w:cs="Times New Roman"/>
          <w:lang w:val="it-IT"/>
        </w:rPr>
        <w:t xml:space="preserve"> partecipanti ha affermato che le forme di disabilità grav</w:t>
      </w:r>
      <w:r w:rsidR="00E86E7C" w:rsidRPr="00FC04A1">
        <w:rPr>
          <w:rFonts w:ascii="Verdana" w:eastAsia="Calibri" w:hAnsi="Verdana" w:cs="Times New Roman"/>
          <w:lang w:val="it-IT"/>
        </w:rPr>
        <w:t>e</w:t>
      </w:r>
      <w:r w:rsidRPr="00FC04A1">
        <w:rPr>
          <w:rFonts w:ascii="Verdana" w:eastAsia="Calibri" w:hAnsi="Verdana" w:cs="Times New Roman"/>
          <w:lang w:val="it-IT"/>
        </w:rPr>
        <w:t xml:space="preserve"> (incluse quelle connesse con patologie degenerative) non sono compatibili con la vita indipendente e con il processo di DI in generale. </w:t>
      </w:r>
      <w:r w:rsidR="00E86E7C" w:rsidRPr="00FC04A1">
        <w:rPr>
          <w:rFonts w:ascii="Verdana" w:eastAsia="Calibri" w:hAnsi="Verdana" w:cs="Times New Roman"/>
          <w:lang w:val="it-IT"/>
        </w:rPr>
        <w:t>Costoro</w:t>
      </w:r>
      <w:r w:rsidRPr="00FC04A1">
        <w:rPr>
          <w:rFonts w:ascii="Verdana" w:eastAsia="Calibri" w:hAnsi="Verdana" w:cs="Times New Roman"/>
          <w:lang w:val="it-IT"/>
        </w:rPr>
        <w:t xml:space="preserve"> ritengono che ciò avvenga in quanto tali soggetti necessitano di assistenza e cure continue che possono essere fornite solo all’interno delle istituzioni, almeno per il momento, </w:t>
      </w:r>
      <w:r w:rsidR="00E31927" w:rsidRPr="00FC04A1">
        <w:rPr>
          <w:rFonts w:ascii="Verdana" w:eastAsia="Calibri" w:hAnsi="Verdana" w:cs="Times New Roman"/>
          <w:lang w:val="it-IT"/>
        </w:rPr>
        <w:t xml:space="preserve">dove i soggetti vengono assistiti per 24 ore al giorno. Questo punto di vista viene condiviso da una </w:t>
      </w:r>
      <w:r w:rsidR="00866439" w:rsidRPr="00FC04A1">
        <w:rPr>
          <w:rFonts w:ascii="Verdana" w:eastAsia="Calibri" w:hAnsi="Verdana" w:cs="Times New Roman"/>
          <w:lang w:val="it-IT"/>
        </w:rPr>
        <w:t>rappresentante</w:t>
      </w:r>
      <w:r w:rsidR="00E31927" w:rsidRPr="00FC04A1">
        <w:rPr>
          <w:rFonts w:ascii="Verdana" w:eastAsia="Calibri" w:hAnsi="Verdana" w:cs="Times New Roman"/>
          <w:lang w:val="it-IT"/>
        </w:rPr>
        <w:t xml:space="preserve"> dei servizi sociali, la quale ha dichiarato:</w:t>
      </w:r>
    </w:p>
    <w:p w14:paraId="6B4B6134" w14:textId="6792E79A" w:rsidR="00B26C36" w:rsidRPr="00FC04A1" w:rsidRDefault="0068061F" w:rsidP="000A45E2">
      <w:pPr>
        <w:spacing w:before="240" w:after="240"/>
        <w:ind w:left="567"/>
        <w:contextualSpacing/>
        <w:jc w:val="both"/>
        <w:rPr>
          <w:rFonts w:ascii="Verdana" w:eastAsia="Calibri" w:hAnsi="Verdana" w:cs="Times New Roman"/>
          <w:lang w:val="it-IT"/>
        </w:rPr>
      </w:pPr>
      <w:r w:rsidRPr="00FC04A1">
        <w:rPr>
          <w:rFonts w:ascii="Verdana" w:eastAsia="Calibri" w:hAnsi="Verdana" w:cs="Times New Roman"/>
          <w:i/>
          <w:lang w:val="it-IT"/>
        </w:rPr>
        <w:t>“</w:t>
      </w:r>
      <w:r w:rsidR="00771EEF" w:rsidRPr="00FC04A1">
        <w:rPr>
          <w:rFonts w:ascii="Verdana" w:hAnsi="Verdana"/>
          <w:i/>
          <w:lang w:val="it-IT"/>
        </w:rPr>
        <w:t>C</w:t>
      </w:r>
      <w:r w:rsidR="00E31927" w:rsidRPr="00FC04A1">
        <w:rPr>
          <w:rFonts w:ascii="Verdana" w:hAnsi="Verdana"/>
          <w:i/>
          <w:lang w:val="it-IT"/>
        </w:rPr>
        <w:t>on tutti non è possibile, cioè ci sono situazioni tali per cui la struttura residenziale o semi residenziale è quella che resta la più appropriata</w:t>
      </w:r>
      <w:r w:rsidR="00DE012F" w:rsidRPr="00FC04A1">
        <w:rPr>
          <w:rFonts w:ascii="Verdana" w:hAnsi="Verdana"/>
          <w:i/>
          <w:lang w:val="it-IT"/>
        </w:rPr>
        <w:t>.</w:t>
      </w:r>
      <w:r w:rsidRPr="00FC04A1">
        <w:rPr>
          <w:rFonts w:ascii="Verdana" w:eastAsia="Calibri" w:hAnsi="Verdana" w:cs="Times New Roman"/>
          <w:i/>
          <w:lang w:val="it-IT"/>
        </w:rPr>
        <w:t>”</w:t>
      </w:r>
      <w:r w:rsidR="00B26C36" w:rsidRPr="00FC04A1">
        <w:rPr>
          <w:rFonts w:ascii="Verdana" w:eastAsia="Calibri" w:hAnsi="Verdana" w:cs="Times New Roman"/>
          <w:i/>
          <w:lang w:val="it-IT"/>
        </w:rPr>
        <w:t xml:space="preserve"> </w:t>
      </w:r>
      <w:r w:rsidR="00733868" w:rsidRPr="00FC04A1">
        <w:rPr>
          <w:rFonts w:ascii="Verdana" w:eastAsia="Calibri" w:hAnsi="Verdana" w:cs="Times New Roman"/>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771EEF" w:rsidRPr="00FC04A1">
        <w:rPr>
          <w:rFonts w:ascii="Verdana" w:eastAsia="Calibri" w:hAnsi="Verdana" w:cs="Times New Roman"/>
          <w:lang w:val="it-IT"/>
        </w:rPr>
        <w:t>locale</w:t>
      </w:r>
      <w:r w:rsidR="00B26C36" w:rsidRPr="00FC04A1">
        <w:rPr>
          <w:rFonts w:ascii="Verdana" w:eastAsia="Calibri" w:hAnsi="Verdana" w:cs="Times New Roman"/>
          <w:lang w:val="it-IT"/>
        </w:rPr>
        <w:t>)</w:t>
      </w:r>
    </w:p>
    <w:p w14:paraId="1F2A1441" w14:textId="77777777" w:rsidR="000A45E2" w:rsidRPr="00FC04A1" w:rsidRDefault="000A45E2" w:rsidP="000A45E2">
      <w:pPr>
        <w:spacing w:before="240" w:after="240"/>
        <w:ind w:left="567"/>
        <w:contextualSpacing/>
        <w:jc w:val="both"/>
        <w:rPr>
          <w:rFonts w:ascii="Verdana" w:eastAsia="Calibri" w:hAnsi="Verdana" w:cs="Times New Roman"/>
          <w:i/>
          <w:lang w:val="it-IT"/>
        </w:rPr>
      </w:pPr>
    </w:p>
    <w:p w14:paraId="484DA34E" w14:textId="1AA31AD0" w:rsidR="004F5042" w:rsidRPr="00FC04A1" w:rsidRDefault="00893225" w:rsidP="000A45E2">
      <w:pPr>
        <w:spacing w:before="240" w:after="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I partecipanti provenienti dalle istituzioni e dai servizi di comunità </w:t>
      </w:r>
      <w:r w:rsidR="00E91C5B" w:rsidRPr="00FC04A1">
        <w:rPr>
          <w:rFonts w:ascii="Verdana" w:eastAsia="Calibri" w:hAnsi="Verdana" w:cs="Times New Roman"/>
          <w:lang w:val="it-IT"/>
        </w:rPr>
        <w:t>assumono</w:t>
      </w:r>
      <w:r w:rsidRPr="00FC04A1">
        <w:rPr>
          <w:rFonts w:ascii="Verdana" w:eastAsia="Calibri" w:hAnsi="Verdana" w:cs="Times New Roman"/>
          <w:lang w:val="it-IT"/>
        </w:rPr>
        <w:t xml:space="preserve"> una posizione differente: essi concordano sul fatto che ciascun tipo e livello di disabilità è diverso e comporta una serie di bisogni che necessitano di risposte adeguate. Tali risposte possono essere fornite dai servizi di comunità, i quali sono più flessibili e possono essere tarati sulla base delle scelte e dei bisogni di ciascun </w:t>
      </w:r>
      <w:r w:rsidRPr="00FC04A1">
        <w:rPr>
          <w:rFonts w:ascii="Verdana" w:eastAsia="Calibri" w:hAnsi="Verdana" w:cs="Times New Roman"/>
          <w:lang w:val="it-IT"/>
        </w:rPr>
        <w:lastRenderedPageBreak/>
        <w:t xml:space="preserve">individuo. Tra i rappresentanti del personale e della dirigenza sia dei servizi di comunità sia delle istituzioni, si afferma che alcune forme di DI possono essere attuate anche nei casi più gravi di disabilità </w:t>
      </w:r>
      <w:r w:rsidR="007E57EE" w:rsidRPr="00FC04A1">
        <w:rPr>
          <w:rFonts w:ascii="Verdana" w:eastAsia="Calibri" w:hAnsi="Verdana" w:cs="Times New Roman"/>
          <w:lang w:val="it-IT"/>
        </w:rPr>
        <w:t>intellet</w:t>
      </w:r>
      <w:r w:rsidR="00740F1A">
        <w:rPr>
          <w:rFonts w:ascii="Verdana" w:eastAsia="Calibri" w:hAnsi="Verdana" w:cs="Times New Roman"/>
          <w:lang w:val="it-IT"/>
        </w:rPr>
        <w:t>t</w:t>
      </w:r>
      <w:r w:rsidR="007E57EE" w:rsidRPr="00FC04A1">
        <w:rPr>
          <w:rFonts w:ascii="Verdana" w:eastAsia="Calibri" w:hAnsi="Verdana" w:cs="Times New Roman"/>
          <w:lang w:val="it-IT"/>
        </w:rPr>
        <w:t>ive</w:t>
      </w:r>
      <w:r w:rsidRPr="00FC04A1">
        <w:rPr>
          <w:rFonts w:ascii="Verdana" w:eastAsia="Calibri" w:hAnsi="Verdana" w:cs="Times New Roman"/>
          <w:lang w:val="it-IT"/>
        </w:rPr>
        <w:t xml:space="preserve">. Un </w:t>
      </w:r>
      <w:r w:rsidR="009834BA" w:rsidRPr="00FC04A1">
        <w:rPr>
          <w:rFonts w:ascii="Verdana" w:eastAsia="Calibri" w:hAnsi="Verdana" w:cs="Times New Roman"/>
          <w:lang w:val="it-IT"/>
        </w:rPr>
        <w:t>membro del personale qualificato</w:t>
      </w:r>
      <w:r w:rsidRPr="00FC04A1">
        <w:rPr>
          <w:rFonts w:ascii="Verdana" w:eastAsia="Calibri" w:hAnsi="Verdana" w:cs="Times New Roman"/>
          <w:lang w:val="it-IT"/>
        </w:rPr>
        <w:t xml:space="preserve"> in servizio presso un’istituzione condivide questo punto di vista, affermando:</w:t>
      </w:r>
    </w:p>
    <w:p w14:paraId="2C57B5FD" w14:textId="77777777" w:rsidR="000A45E2" w:rsidRPr="00FC04A1" w:rsidRDefault="000A45E2" w:rsidP="000A45E2">
      <w:pPr>
        <w:spacing w:before="240" w:after="240"/>
        <w:ind w:left="0"/>
        <w:contextualSpacing/>
        <w:jc w:val="both"/>
        <w:rPr>
          <w:rFonts w:ascii="Verdana" w:eastAsia="Calibri" w:hAnsi="Verdana" w:cs="Times New Roman"/>
          <w:lang w:val="it-IT"/>
        </w:rPr>
      </w:pPr>
    </w:p>
    <w:p w14:paraId="4ACE4CA2" w14:textId="7E487034" w:rsidR="004F5042" w:rsidRPr="00FC04A1" w:rsidRDefault="0068061F" w:rsidP="000A45E2">
      <w:pPr>
        <w:spacing w:before="240" w:after="240"/>
        <w:ind w:left="567"/>
        <w:contextualSpacing/>
        <w:jc w:val="both"/>
        <w:rPr>
          <w:rFonts w:ascii="Verdana" w:eastAsia="Calibri" w:hAnsi="Verdana" w:cs="Times New Roman"/>
          <w:lang w:val="it-IT"/>
        </w:rPr>
      </w:pPr>
      <w:r w:rsidRPr="00FC04A1">
        <w:rPr>
          <w:rFonts w:ascii="Verdana" w:eastAsia="Calibri" w:hAnsi="Verdana" w:cs="Times New Roman"/>
          <w:i/>
          <w:lang w:val="it-IT"/>
        </w:rPr>
        <w:t>“</w:t>
      </w:r>
      <w:r w:rsidR="00DE012F" w:rsidRPr="00FC04A1">
        <w:rPr>
          <w:rFonts w:ascii="Verdana" w:eastAsia="Calibri" w:hAnsi="Verdana" w:cs="Times New Roman"/>
          <w:i/>
          <w:lang w:val="it-IT"/>
        </w:rPr>
        <w:t>L</w:t>
      </w:r>
      <w:r w:rsidR="00893225" w:rsidRPr="00FC04A1">
        <w:rPr>
          <w:rFonts w:ascii="Verdana" w:hAnsi="Verdana"/>
          <w:i/>
          <w:lang w:val="it-IT"/>
        </w:rPr>
        <w:t xml:space="preserve">e persone </w:t>
      </w:r>
      <w:r w:rsidR="00DE012F" w:rsidRPr="00FC04A1">
        <w:rPr>
          <w:rFonts w:ascii="Verdana" w:hAnsi="Verdana"/>
          <w:i/>
          <w:lang w:val="it-IT"/>
        </w:rPr>
        <w:t xml:space="preserve">[con disabilità] </w:t>
      </w:r>
      <w:r w:rsidR="00893225" w:rsidRPr="00FC04A1">
        <w:rPr>
          <w:rFonts w:ascii="Verdana" w:hAnsi="Verdana"/>
          <w:i/>
          <w:lang w:val="it-IT"/>
        </w:rPr>
        <w:t>più gravi devono avere un ambiente ad hoc per loro</w:t>
      </w:r>
      <w:r w:rsidR="00DE012F" w:rsidRPr="00FC04A1">
        <w:rPr>
          <w:rFonts w:ascii="Verdana" w:hAnsi="Verdana"/>
          <w:i/>
          <w:lang w:val="it-IT"/>
        </w:rPr>
        <w:t xml:space="preserve">, </w:t>
      </w:r>
      <w:r w:rsidR="00893225" w:rsidRPr="00FC04A1">
        <w:rPr>
          <w:rFonts w:ascii="Verdana" w:hAnsi="Verdana"/>
          <w:i/>
          <w:lang w:val="it-IT"/>
        </w:rPr>
        <w:t>perché non è detto che la persona che non parla e che non è in grado di svolgere dei compiti non possa</w:t>
      </w:r>
      <w:r w:rsidR="00DE012F" w:rsidRPr="00FC04A1">
        <w:rPr>
          <w:rFonts w:ascii="Verdana" w:hAnsi="Verdana"/>
          <w:i/>
          <w:lang w:val="it-IT"/>
        </w:rPr>
        <w:t xml:space="preserve"> [...]</w:t>
      </w:r>
      <w:r w:rsidR="00740F1A">
        <w:rPr>
          <w:rFonts w:ascii="Verdana" w:hAnsi="Verdana"/>
          <w:i/>
          <w:lang w:val="it-IT"/>
        </w:rPr>
        <w:t xml:space="preserve"> </w:t>
      </w:r>
      <w:r w:rsidR="00893225" w:rsidRPr="00FC04A1">
        <w:rPr>
          <w:rFonts w:ascii="Verdana" w:hAnsi="Verdana"/>
          <w:i/>
          <w:lang w:val="it-IT"/>
        </w:rPr>
        <w:t>usufruire dei va</w:t>
      </w:r>
      <w:r w:rsidR="00111F63" w:rsidRPr="00FC04A1">
        <w:rPr>
          <w:rFonts w:ascii="Verdana" w:hAnsi="Verdana"/>
          <w:i/>
          <w:lang w:val="it-IT"/>
        </w:rPr>
        <w:t>ntaggi che può dare in una vita</w:t>
      </w:r>
      <w:r w:rsidR="00893225" w:rsidRPr="00FC04A1">
        <w:rPr>
          <w:rFonts w:ascii="Verdana" w:hAnsi="Verdana"/>
          <w:i/>
          <w:lang w:val="it-IT"/>
        </w:rPr>
        <w:t xml:space="preserve"> una struttura più piccola</w:t>
      </w:r>
      <w:r w:rsidR="00DE012F" w:rsidRPr="00FC04A1">
        <w:rPr>
          <w:rFonts w:ascii="Verdana" w:hAnsi="Verdana"/>
          <w:i/>
          <w:lang w:val="it-IT"/>
        </w:rPr>
        <w:t>,</w:t>
      </w:r>
      <w:r w:rsidR="00893225" w:rsidRPr="00FC04A1">
        <w:rPr>
          <w:rFonts w:ascii="Verdana" w:hAnsi="Verdana"/>
          <w:i/>
          <w:lang w:val="it-IT"/>
        </w:rPr>
        <w:t xml:space="preserve"> una casa famiglia</w:t>
      </w:r>
      <w:r w:rsidR="00DE012F" w:rsidRPr="00FC04A1">
        <w:rPr>
          <w:rFonts w:ascii="Verdana" w:hAnsi="Verdana"/>
          <w:i/>
          <w:lang w:val="it-IT"/>
        </w:rPr>
        <w:t>,</w:t>
      </w:r>
      <w:r w:rsidR="00893225" w:rsidRPr="00FC04A1">
        <w:rPr>
          <w:rFonts w:ascii="Verdana" w:hAnsi="Verdana"/>
          <w:i/>
          <w:lang w:val="it-IT"/>
        </w:rPr>
        <w:t xml:space="preserve"> un appartamento</w:t>
      </w:r>
      <w:r w:rsidR="00DE012F" w:rsidRPr="00FC04A1">
        <w:rPr>
          <w:rFonts w:ascii="Verdana" w:hAnsi="Verdana"/>
          <w:i/>
          <w:lang w:val="it-IT"/>
        </w:rPr>
        <w:t>.”</w:t>
      </w:r>
      <w:r w:rsidR="004F5042" w:rsidRPr="00FC04A1">
        <w:rPr>
          <w:rFonts w:ascii="Verdana" w:eastAsia="Calibri" w:hAnsi="Verdana" w:cs="Times New Roman"/>
          <w:i/>
          <w:lang w:val="it-IT"/>
        </w:rPr>
        <w:t xml:space="preserve"> </w:t>
      </w:r>
      <w:r w:rsidR="00733868" w:rsidRPr="00FC04A1">
        <w:rPr>
          <w:rFonts w:ascii="Verdana" w:eastAsia="Calibri" w:hAnsi="Verdana" w:cs="Times New Roman"/>
          <w:lang w:val="it-IT"/>
        </w:rPr>
        <w:t>(</w:t>
      </w:r>
      <w:r w:rsidR="00DE012F" w:rsidRPr="00FC04A1">
        <w:rPr>
          <w:rFonts w:ascii="Verdana" w:eastAsia="Calibri" w:hAnsi="Verdana" w:cs="Times New Roman"/>
          <w:lang w:val="it-IT"/>
        </w:rPr>
        <w:t>Dipendente d</w:t>
      </w:r>
      <w:r w:rsidR="00740F1A">
        <w:rPr>
          <w:rFonts w:ascii="Verdana" w:eastAsia="Calibri" w:hAnsi="Verdana" w:cs="Times New Roman"/>
          <w:lang w:val="it-IT"/>
        </w:rPr>
        <w:t>i</w:t>
      </w:r>
      <w:r w:rsidR="00DE012F" w:rsidRPr="00FC04A1">
        <w:rPr>
          <w:rFonts w:ascii="Verdana" w:eastAsia="Calibri" w:hAnsi="Verdana" w:cs="Times New Roman"/>
          <w:lang w:val="it-IT"/>
        </w:rPr>
        <w:t xml:space="preserve"> un servizio istituzionale)</w:t>
      </w:r>
    </w:p>
    <w:p w14:paraId="3BED837A" w14:textId="77777777" w:rsidR="000A45E2" w:rsidRPr="00FC04A1" w:rsidRDefault="000A45E2" w:rsidP="000A45E2">
      <w:pPr>
        <w:spacing w:before="240" w:after="240"/>
        <w:ind w:left="567"/>
        <w:contextualSpacing/>
        <w:jc w:val="both"/>
        <w:rPr>
          <w:rFonts w:ascii="Verdana" w:eastAsia="Calibri" w:hAnsi="Verdana" w:cs="Times New Roman"/>
          <w:lang w:val="it-IT"/>
        </w:rPr>
      </w:pPr>
    </w:p>
    <w:p w14:paraId="368E1A17" w14:textId="77777777" w:rsidR="004F5042" w:rsidRPr="00FC04A1" w:rsidRDefault="00893225" w:rsidP="000A45E2">
      <w:pPr>
        <w:spacing w:before="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Al contrario, nel caso di persone con disabilità motorie o sensoriali, si riscontra un ampio consenso tra le varie categorie: il processo di DI </w:t>
      </w:r>
      <w:r w:rsidR="00920787" w:rsidRPr="00FC04A1">
        <w:rPr>
          <w:rFonts w:ascii="Verdana" w:eastAsia="Calibri" w:hAnsi="Verdana" w:cs="Times New Roman"/>
          <w:lang w:val="it-IT"/>
        </w:rPr>
        <w:t>è</w:t>
      </w:r>
      <w:r w:rsidRPr="00FC04A1">
        <w:rPr>
          <w:rFonts w:ascii="Verdana" w:eastAsia="Calibri" w:hAnsi="Verdana" w:cs="Times New Roman"/>
          <w:lang w:val="it-IT"/>
        </w:rPr>
        <w:t xml:space="preserve"> considerato più semplice.</w:t>
      </w:r>
      <w:r w:rsidR="004F5042" w:rsidRPr="00FC04A1">
        <w:rPr>
          <w:rFonts w:ascii="Verdana" w:eastAsia="Calibri" w:hAnsi="Verdana" w:cs="Times New Roman"/>
          <w:lang w:val="it-IT"/>
        </w:rPr>
        <w:t xml:space="preserve"> </w:t>
      </w:r>
    </w:p>
    <w:p w14:paraId="7C5AA061" w14:textId="4DA13235" w:rsidR="00715693" w:rsidRPr="00FC04A1" w:rsidRDefault="00893225" w:rsidP="00484FC8">
      <w:pPr>
        <w:keepNext/>
        <w:keepLines/>
        <w:numPr>
          <w:ilvl w:val="1"/>
          <w:numId w:val="6"/>
        </w:numPr>
        <w:spacing w:before="240"/>
        <w:jc w:val="both"/>
        <w:outlineLvl w:val="1"/>
        <w:rPr>
          <w:rFonts w:ascii="Verdana" w:eastAsia="Times New Roman" w:hAnsi="Verdana" w:cs="Times New Roman"/>
          <w:color w:val="2E74B5"/>
          <w:sz w:val="24"/>
          <w:szCs w:val="26"/>
          <w:lang w:val="it-IT"/>
        </w:rPr>
      </w:pPr>
      <w:bookmarkStart w:id="34" w:name="_Toc483329601"/>
      <w:bookmarkStart w:id="35" w:name="_Toc522632721"/>
      <w:r w:rsidRPr="00FC04A1">
        <w:rPr>
          <w:rFonts w:ascii="Verdana" w:eastAsia="Times New Roman" w:hAnsi="Verdana" w:cs="Times New Roman"/>
          <w:color w:val="2E74B5"/>
          <w:sz w:val="24"/>
          <w:szCs w:val="26"/>
          <w:lang w:val="it-IT"/>
        </w:rPr>
        <w:t xml:space="preserve">L’impatto della </w:t>
      </w:r>
      <w:bookmarkEnd w:id="34"/>
      <w:r w:rsidR="00484FC8" w:rsidRPr="00484FC8">
        <w:rPr>
          <w:rFonts w:ascii="Verdana" w:eastAsia="Times New Roman" w:hAnsi="Verdana" w:cs="Times New Roman"/>
          <w:color w:val="2E74B5"/>
          <w:sz w:val="24"/>
          <w:szCs w:val="26"/>
          <w:lang w:val="it-IT"/>
        </w:rPr>
        <w:t>deistituzionalizzazione</w:t>
      </w:r>
      <w:bookmarkEnd w:id="35"/>
    </w:p>
    <w:p w14:paraId="3BC7B61B" w14:textId="5B3A45FD" w:rsidR="00893225" w:rsidRPr="00FC04A1" w:rsidRDefault="00893225" w:rsidP="000A45E2">
      <w:pPr>
        <w:spacing w:before="240" w:after="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In linea generale, </w:t>
      </w:r>
      <w:r w:rsidR="00F26BE0" w:rsidRPr="00FC04A1">
        <w:rPr>
          <w:rFonts w:ascii="Verdana" w:eastAsia="Calibri" w:hAnsi="Verdana" w:cs="Times New Roman"/>
          <w:lang w:val="it-IT"/>
        </w:rPr>
        <w:t xml:space="preserve">l’impatto del processo di DI viene percepito positivamente da tutti i </w:t>
      </w:r>
      <w:r w:rsidR="00866439" w:rsidRPr="00FC04A1">
        <w:rPr>
          <w:rFonts w:ascii="Verdana" w:eastAsia="Calibri" w:hAnsi="Verdana" w:cs="Times New Roman"/>
          <w:lang w:val="it-IT"/>
        </w:rPr>
        <w:t>partecipanti alla ricerca</w:t>
      </w:r>
      <w:r w:rsidR="00F26BE0" w:rsidRPr="00FC04A1">
        <w:rPr>
          <w:rFonts w:ascii="Verdana" w:eastAsia="Calibri" w:hAnsi="Verdana" w:cs="Times New Roman"/>
          <w:lang w:val="it-IT"/>
        </w:rPr>
        <w:t>.</w:t>
      </w:r>
    </w:p>
    <w:p w14:paraId="43D4F8E6" w14:textId="77777777" w:rsidR="000A45E2" w:rsidRPr="00FC04A1" w:rsidRDefault="000A45E2" w:rsidP="000A45E2">
      <w:pPr>
        <w:spacing w:before="240" w:after="240"/>
        <w:ind w:left="0"/>
        <w:contextualSpacing/>
        <w:jc w:val="both"/>
        <w:rPr>
          <w:rFonts w:ascii="Verdana" w:eastAsia="Calibri" w:hAnsi="Verdana" w:cs="Times New Roman"/>
          <w:lang w:val="it-IT"/>
        </w:rPr>
      </w:pPr>
    </w:p>
    <w:p w14:paraId="77A1EFDD" w14:textId="5FD53AD7" w:rsidR="00F26BE0" w:rsidRPr="00FC04A1" w:rsidRDefault="00F26BE0" w:rsidP="000A45E2">
      <w:pPr>
        <w:spacing w:before="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Le famiglie si sono avvicinate a tale processo con successo. Dopo alcuni timori iniziali dovuti alla difficoltà di vedere i propri familiari </w:t>
      </w:r>
      <w:r w:rsidR="00E91C5B" w:rsidRPr="00FC04A1">
        <w:rPr>
          <w:rFonts w:ascii="Verdana" w:eastAsia="Calibri" w:hAnsi="Verdana" w:cs="Times New Roman"/>
          <w:lang w:val="it-IT"/>
        </w:rPr>
        <w:t>all’esterno</w:t>
      </w:r>
      <w:r w:rsidRPr="00FC04A1">
        <w:rPr>
          <w:rFonts w:ascii="Verdana" w:eastAsia="Calibri" w:hAnsi="Verdana" w:cs="Times New Roman"/>
          <w:lang w:val="it-IT"/>
        </w:rPr>
        <w:t xml:space="preserve"> dell’istituzione, senza alcuna “protezione”, esse hanno visto chiaramente le abilità e </w:t>
      </w:r>
      <w:r w:rsidR="00E86E7C" w:rsidRPr="00FC04A1">
        <w:rPr>
          <w:rFonts w:ascii="Verdana" w:eastAsia="Calibri" w:hAnsi="Verdana" w:cs="Times New Roman"/>
          <w:lang w:val="it-IT"/>
        </w:rPr>
        <w:t xml:space="preserve">le </w:t>
      </w:r>
      <w:r w:rsidRPr="00FC04A1">
        <w:rPr>
          <w:rFonts w:ascii="Verdana" w:eastAsia="Calibri" w:hAnsi="Verdana" w:cs="Times New Roman"/>
          <w:lang w:val="it-IT"/>
        </w:rPr>
        <w:t xml:space="preserve">competenze che i propri cari possono </w:t>
      </w:r>
      <w:r w:rsidRPr="00FC04A1">
        <w:rPr>
          <w:rFonts w:ascii="Verdana" w:eastAsia="Calibri" w:hAnsi="Verdana" w:cs="Times New Roman"/>
          <w:lang w:val="it-IT"/>
        </w:rPr>
        <w:lastRenderedPageBreak/>
        <w:t>esprimere, e hanno quindi preso parte</w:t>
      </w:r>
      <w:r w:rsidR="00E86E7C" w:rsidRPr="00FC04A1">
        <w:rPr>
          <w:rFonts w:ascii="Verdana" w:eastAsia="Calibri" w:hAnsi="Verdana" w:cs="Times New Roman"/>
          <w:lang w:val="it-IT"/>
        </w:rPr>
        <w:t xml:space="preserve"> attivamente</w:t>
      </w:r>
      <w:r w:rsidRPr="00FC04A1">
        <w:rPr>
          <w:rFonts w:ascii="Verdana" w:eastAsia="Calibri" w:hAnsi="Verdana" w:cs="Times New Roman"/>
          <w:lang w:val="it-IT"/>
        </w:rPr>
        <w:t xml:space="preserve"> a questa nuova realtà. Tuttavia, vengono riscontrate delle difficoltà nella promozione dell’inclusione lavorativa delle persone con disabilità (specialmente di tipo </w:t>
      </w:r>
      <w:r w:rsidR="007E57EE" w:rsidRPr="00FC04A1">
        <w:rPr>
          <w:rFonts w:ascii="Verdana" w:eastAsia="Calibri" w:hAnsi="Verdana" w:cs="Times New Roman"/>
          <w:lang w:val="it-IT"/>
        </w:rPr>
        <w:t>intellet</w:t>
      </w:r>
      <w:r w:rsidR="00740F1A">
        <w:rPr>
          <w:rFonts w:ascii="Verdana" w:eastAsia="Calibri" w:hAnsi="Verdana" w:cs="Times New Roman"/>
          <w:lang w:val="it-IT"/>
        </w:rPr>
        <w:t>t</w:t>
      </w:r>
      <w:r w:rsidR="007E57EE" w:rsidRPr="00FC04A1">
        <w:rPr>
          <w:rFonts w:ascii="Verdana" w:eastAsia="Calibri" w:hAnsi="Verdana" w:cs="Times New Roman"/>
          <w:lang w:val="it-IT"/>
        </w:rPr>
        <w:t>ivo</w:t>
      </w:r>
      <w:r w:rsidRPr="00FC04A1">
        <w:rPr>
          <w:rFonts w:ascii="Verdana" w:eastAsia="Calibri" w:hAnsi="Verdana" w:cs="Times New Roman"/>
          <w:lang w:val="it-IT"/>
        </w:rPr>
        <w:t>), le quali in alcuni casi scoraggiano le famiglie.</w:t>
      </w:r>
    </w:p>
    <w:p w14:paraId="5C5D72AF" w14:textId="77777777" w:rsidR="000A45E2" w:rsidRPr="00FC04A1" w:rsidRDefault="000A45E2" w:rsidP="000A45E2">
      <w:pPr>
        <w:spacing w:before="240"/>
        <w:ind w:left="0"/>
        <w:contextualSpacing/>
        <w:jc w:val="both"/>
        <w:rPr>
          <w:rFonts w:ascii="Verdana" w:eastAsia="Calibri" w:hAnsi="Verdana" w:cs="Times New Roman"/>
          <w:lang w:val="it-IT"/>
        </w:rPr>
      </w:pPr>
    </w:p>
    <w:p w14:paraId="1A7BEB1F" w14:textId="2E31A172" w:rsidR="00E779E7" w:rsidRPr="00FC04A1" w:rsidRDefault="001767FE" w:rsidP="000A45E2">
      <w:pPr>
        <w:spacing w:before="240" w:after="240"/>
        <w:ind w:left="0"/>
        <w:contextualSpacing/>
        <w:jc w:val="both"/>
        <w:rPr>
          <w:rFonts w:ascii="Verdana" w:eastAsia="Calibri" w:hAnsi="Verdana" w:cs="Times New Roman"/>
          <w:lang w:val="it-IT"/>
        </w:rPr>
      </w:pPr>
      <w:r w:rsidRPr="00FC04A1">
        <w:rPr>
          <w:rFonts w:ascii="Verdana" w:eastAsia="Calibri" w:hAnsi="Verdana" w:cs="Times New Roman"/>
          <w:lang w:val="it-IT"/>
        </w:rPr>
        <w:t>I</w:t>
      </w:r>
      <w:r w:rsidR="003C4C81" w:rsidRPr="00FC04A1">
        <w:rPr>
          <w:rFonts w:ascii="Verdana" w:eastAsia="Calibri" w:hAnsi="Verdana" w:cs="Times New Roman"/>
          <w:lang w:val="it-IT"/>
        </w:rPr>
        <w:t>l</w:t>
      </w:r>
      <w:r w:rsidRPr="00FC04A1">
        <w:rPr>
          <w:rFonts w:ascii="Verdana" w:eastAsia="Calibri" w:hAnsi="Verdana" w:cs="Times New Roman"/>
          <w:lang w:val="it-IT"/>
        </w:rPr>
        <w:t xml:space="preserve"> personale dei servizi di comunità e delle istituzioni </w:t>
      </w:r>
      <w:r w:rsidR="003C4C81" w:rsidRPr="00FC04A1">
        <w:rPr>
          <w:rFonts w:ascii="Verdana" w:eastAsia="Calibri" w:hAnsi="Verdana" w:cs="Times New Roman"/>
          <w:lang w:val="it-IT"/>
        </w:rPr>
        <w:t xml:space="preserve">concorda </w:t>
      </w:r>
      <w:r w:rsidR="003324D7" w:rsidRPr="00FC04A1">
        <w:rPr>
          <w:rFonts w:ascii="Verdana" w:eastAsia="Calibri" w:hAnsi="Verdana" w:cs="Times New Roman"/>
          <w:lang w:val="it-IT"/>
        </w:rPr>
        <w:t>nell’attribuire a</w:t>
      </w:r>
      <w:r w:rsidR="003C4C81" w:rsidRPr="00FC04A1">
        <w:rPr>
          <w:rFonts w:ascii="Verdana" w:eastAsia="Calibri" w:hAnsi="Verdana" w:cs="Times New Roman"/>
          <w:lang w:val="it-IT"/>
        </w:rPr>
        <w:t xml:space="preserve">l processo di DI </w:t>
      </w:r>
      <w:r w:rsidR="003324D7" w:rsidRPr="00FC04A1">
        <w:rPr>
          <w:rFonts w:ascii="Verdana" w:eastAsia="Calibri" w:hAnsi="Verdana" w:cs="Times New Roman"/>
          <w:lang w:val="it-IT"/>
        </w:rPr>
        <w:t>grande rilevanza</w:t>
      </w:r>
      <w:r w:rsidR="003C4C81" w:rsidRPr="00FC04A1">
        <w:rPr>
          <w:rFonts w:ascii="Verdana" w:eastAsia="Calibri" w:hAnsi="Verdana" w:cs="Times New Roman"/>
          <w:lang w:val="it-IT"/>
        </w:rPr>
        <w:t xml:space="preserve"> e un impatto positivo non solo sugli individui ma anche sulla comunità dal momento che esso promuove la solidarietà, l’</w:t>
      </w:r>
      <w:r w:rsidR="003324D7" w:rsidRPr="00FC04A1">
        <w:rPr>
          <w:rFonts w:ascii="Verdana" w:eastAsia="Calibri" w:hAnsi="Verdana" w:cs="Times New Roman"/>
          <w:lang w:val="it-IT"/>
        </w:rPr>
        <w:t xml:space="preserve">inclusione e l’attenzione verso il prossimo. Nel complesso, l’impatto viene valutato positivamente: nella realtà locale che ha </w:t>
      </w:r>
      <w:r w:rsidR="00D40B07" w:rsidRPr="00FC04A1">
        <w:rPr>
          <w:rFonts w:ascii="Verdana" w:eastAsia="Calibri" w:hAnsi="Verdana" w:cs="Times New Roman"/>
          <w:lang w:val="it-IT"/>
        </w:rPr>
        <w:t>ospitato</w:t>
      </w:r>
      <w:r w:rsidR="003324D7" w:rsidRPr="00FC04A1">
        <w:rPr>
          <w:rFonts w:ascii="Verdana" w:eastAsia="Calibri" w:hAnsi="Verdana" w:cs="Times New Roman"/>
          <w:lang w:val="it-IT"/>
        </w:rPr>
        <w:t xml:space="preserve"> e sostenuto </w:t>
      </w:r>
      <w:r w:rsidR="00E91C5B" w:rsidRPr="00FC04A1">
        <w:rPr>
          <w:rFonts w:ascii="Verdana" w:eastAsia="Calibri" w:hAnsi="Verdana" w:cs="Times New Roman"/>
          <w:lang w:val="it-IT"/>
        </w:rPr>
        <w:t>la comunità alloggio</w:t>
      </w:r>
      <w:r w:rsidR="003324D7" w:rsidRPr="00FC04A1">
        <w:rPr>
          <w:rFonts w:ascii="Verdana" w:eastAsia="Calibri" w:hAnsi="Verdana" w:cs="Times New Roman"/>
          <w:lang w:val="it-IT"/>
        </w:rPr>
        <w:t xml:space="preserve">, i clienti della pizzeria e dei bar locali hanno </w:t>
      </w:r>
      <w:r w:rsidR="00D40B07" w:rsidRPr="00FC04A1">
        <w:rPr>
          <w:rFonts w:ascii="Verdana" w:eastAsia="Calibri" w:hAnsi="Verdana" w:cs="Times New Roman"/>
          <w:lang w:val="it-IT"/>
        </w:rPr>
        <w:t xml:space="preserve">mostrato riconoscenza verso queste persone e le hanno accolte dal punto di vista sociale senza particolari difficoltà. </w:t>
      </w:r>
      <w:r w:rsidR="0040395D" w:rsidRPr="00FC04A1">
        <w:rPr>
          <w:rFonts w:ascii="Verdana" w:eastAsia="Calibri" w:hAnsi="Verdana" w:cs="Times New Roman"/>
          <w:lang w:val="it-IT"/>
        </w:rPr>
        <w:t xml:space="preserve">Ciò che appare essere particolarmente importante è la presenza </w:t>
      </w:r>
      <w:r w:rsidR="008B1169" w:rsidRPr="00FC04A1">
        <w:rPr>
          <w:rFonts w:ascii="Verdana" w:eastAsia="Calibri" w:hAnsi="Verdana" w:cs="Times New Roman"/>
          <w:lang w:val="it-IT"/>
        </w:rPr>
        <w:t>di un operatore</w:t>
      </w:r>
      <w:r w:rsidR="00F350C1" w:rsidRPr="00FC04A1">
        <w:rPr>
          <w:rFonts w:ascii="Verdana" w:eastAsia="Calibri" w:hAnsi="Verdana" w:cs="Times New Roman"/>
          <w:lang w:val="it-IT"/>
        </w:rPr>
        <w:t xml:space="preserve"> o di un’operatrice</w:t>
      </w:r>
      <w:r w:rsidR="008B1169" w:rsidRPr="00FC04A1">
        <w:rPr>
          <w:rFonts w:ascii="Verdana" w:eastAsia="Calibri" w:hAnsi="Verdana" w:cs="Times New Roman"/>
          <w:lang w:val="it-IT"/>
        </w:rPr>
        <w:t xml:space="preserve"> che aiuta le persone a superare i propri timori e che contribuisce alla promozione della conoscenza reciproca e all’inclusione d</w:t>
      </w:r>
      <w:r w:rsidR="00E86E7C" w:rsidRPr="00FC04A1">
        <w:rPr>
          <w:rFonts w:ascii="Verdana" w:eastAsia="Calibri" w:hAnsi="Verdana" w:cs="Times New Roman"/>
          <w:lang w:val="it-IT"/>
        </w:rPr>
        <w:t>elle</w:t>
      </w:r>
      <w:r w:rsidR="008B1169" w:rsidRPr="00FC04A1">
        <w:rPr>
          <w:rFonts w:ascii="Verdana" w:eastAsia="Calibri" w:hAnsi="Verdana" w:cs="Times New Roman"/>
          <w:lang w:val="it-IT"/>
        </w:rPr>
        <w:t xml:space="preserve"> persone appartenenti a realtà differenti. La conoscenza e il superamento della diffidenza iniziale rappresentano fattori cruciali per l’inclusione sociale, come evidenziato da un</w:t>
      </w:r>
      <w:r w:rsidR="00647E24" w:rsidRPr="00FC04A1">
        <w:rPr>
          <w:rFonts w:ascii="Verdana" w:eastAsia="Calibri" w:hAnsi="Verdana" w:cs="Times New Roman"/>
          <w:lang w:val="it-IT"/>
        </w:rPr>
        <w:t xml:space="preserve">a persona che lavora in </w:t>
      </w:r>
      <w:r w:rsidR="008B1169" w:rsidRPr="00FC04A1">
        <w:rPr>
          <w:rFonts w:ascii="Verdana" w:eastAsia="Calibri" w:hAnsi="Verdana" w:cs="Times New Roman"/>
          <w:lang w:val="it-IT"/>
        </w:rPr>
        <w:t xml:space="preserve">un ristorante </w:t>
      </w:r>
      <w:r w:rsidR="003B252B" w:rsidRPr="00FC04A1">
        <w:rPr>
          <w:rFonts w:ascii="Verdana" w:eastAsia="Calibri" w:hAnsi="Verdana" w:cs="Times New Roman"/>
          <w:lang w:val="it-IT"/>
        </w:rPr>
        <w:t>presso il</w:t>
      </w:r>
      <w:r w:rsidR="008B1169" w:rsidRPr="00FC04A1">
        <w:rPr>
          <w:rFonts w:ascii="Verdana" w:eastAsia="Calibri" w:hAnsi="Verdana" w:cs="Times New Roman"/>
          <w:lang w:val="it-IT"/>
        </w:rPr>
        <w:t xml:space="preserve"> quale lavorano persone con disabilità </w:t>
      </w:r>
      <w:r w:rsidR="007E57EE" w:rsidRPr="00FC04A1">
        <w:rPr>
          <w:rFonts w:ascii="Verdana" w:eastAsia="Calibri" w:hAnsi="Verdana" w:cs="Times New Roman"/>
          <w:lang w:val="it-IT"/>
        </w:rPr>
        <w:t>intellet</w:t>
      </w:r>
      <w:r w:rsidR="00740F1A">
        <w:rPr>
          <w:rFonts w:ascii="Verdana" w:eastAsia="Calibri" w:hAnsi="Verdana" w:cs="Times New Roman"/>
          <w:lang w:val="it-IT"/>
        </w:rPr>
        <w:t>t</w:t>
      </w:r>
      <w:r w:rsidR="007E57EE" w:rsidRPr="00FC04A1">
        <w:rPr>
          <w:rFonts w:ascii="Verdana" w:eastAsia="Calibri" w:hAnsi="Verdana" w:cs="Times New Roman"/>
          <w:lang w:val="it-IT"/>
        </w:rPr>
        <w:t>ive</w:t>
      </w:r>
      <w:r w:rsidR="008B1169" w:rsidRPr="00FC04A1">
        <w:rPr>
          <w:rFonts w:ascii="Verdana" w:eastAsia="Calibri" w:hAnsi="Verdana" w:cs="Times New Roman"/>
          <w:lang w:val="it-IT"/>
        </w:rPr>
        <w:t>:</w:t>
      </w:r>
    </w:p>
    <w:p w14:paraId="08058955" w14:textId="77777777" w:rsidR="000A45E2" w:rsidRPr="00FC04A1" w:rsidRDefault="000A45E2" w:rsidP="000A45E2">
      <w:pPr>
        <w:spacing w:before="240" w:after="240"/>
        <w:ind w:left="0"/>
        <w:contextualSpacing/>
        <w:jc w:val="both"/>
        <w:rPr>
          <w:rFonts w:ascii="Verdana" w:eastAsia="Calibri" w:hAnsi="Verdana" w:cs="Times New Roman"/>
          <w:lang w:val="it-IT"/>
        </w:rPr>
      </w:pPr>
    </w:p>
    <w:p w14:paraId="2256080E" w14:textId="6C2CB4E3" w:rsidR="001F7B7C" w:rsidRPr="00FC04A1" w:rsidRDefault="00341E91" w:rsidP="000A45E2">
      <w:pPr>
        <w:spacing w:before="240" w:after="240"/>
        <w:ind w:left="567"/>
        <w:contextualSpacing/>
        <w:jc w:val="both"/>
        <w:rPr>
          <w:rFonts w:ascii="Verdana" w:eastAsia="Calibri" w:hAnsi="Verdana" w:cs="Times New Roman"/>
          <w:lang w:val="it-IT"/>
        </w:rPr>
      </w:pPr>
      <w:r w:rsidRPr="00FC04A1">
        <w:rPr>
          <w:rFonts w:ascii="Verdana" w:eastAsia="Calibri" w:hAnsi="Verdana" w:cs="Times New Roman"/>
          <w:i/>
          <w:lang w:val="it-IT"/>
        </w:rPr>
        <w:t>“</w:t>
      </w:r>
      <w:r w:rsidR="00647E24" w:rsidRPr="00FC04A1">
        <w:rPr>
          <w:rFonts w:ascii="Verdana" w:hAnsi="Verdana"/>
          <w:i/>
          <w:lang w:val="it-IT"/>
        </w:rPr>
        <w:t>T</w:t>
      </w:r>
      <w:r w:rsidR="008B1169" w:rsidRPr="00FC04A1">
        <w:rPr>
          <w:rFonts w:ascii="Verdana" w:hAnsi="Verdana"/>
          <w:i/>
          <w:lang w:val="it-IT"/>
        </w:rPr>
        <w:t>ornando al rapporto con i clienti la cosa interessante che magari a volte ti fanno notare i clienti</w:t>
      </w:r>
      <w:r w:rsidR="00647E24" w:rsidRPr="00FC04A1">
        <w:rPr>
          <w:rFonts w:ascii="Verdana" w:hAnsi="Verdana"/>
          <w:i/>
          <w:lang w:val="it-IT"/>
        </w:rPr>
        <w:t>: ‘</w:t>
      </w:r>
      <w:r w:rsidR="008B1169" w:rsidRPr="00FC04A1">
        <w:rPr>
          <w:rFonts w:ascii="Verdana" w:hAnsi="Verdana"/>
          <w:i/>
          <w:lang w:val="it-IT"/>
        </w:rPr>
        <w:t>il ragazzo è migliorato quando siamo venuti</w:t>
      </w:r>
      <w:r w:rsidR="00111F63" w:rsidRPr="00FC04A1">
        <w:rPr>
          <w:rFonts w:ascii="Verdana" w:hAnsi="Verdana"/>
          <w:i/>
          <w:lang w:val="it-IT"/>
        </w:rPr>
        <w:t xml:space="preserve"> i primi tempi c'aveva le crisi</w:t>
      </w:r>
      <w:r w:rsidR="008B1169" w:rsidRPr="00FC04A1">
        <w:rPr>
          <w:rFonts w:ascii="Verdana" w:hAnsi="Verdana"/>
          <w:i/>
          <w:lang w:val="it-IT"/>
        </w:rPr>
        <w:t xml:space="preserve"> e adesso mi sembra </w:t>
      </w:r>
      <w:r w:rsidR="008B1169" w:rsidRPr="00FC04A1">
        <w:rPr>
          <w:rFonts w:ascii="Verdana" w:hAnsi="Verdana"/>
          <w:i/>
          <w:lang w:val="it-IT"/>
        </w:rPr>
        <w:lastRenderedPageBreak/>
        <w:t>che sia più professionale</w:t>
      </w:r>
      <w:r w:rsidR="00647E24" w:rsidRPr="00FC04A1">
        <w:rPr>
          <w:rFonts w:ascii="Verdana" w:hAnsi="Verdana"/>
          <w:i/>
          <w:lang w:val="it-IT"/>
        </w:rPr>
        <w:t>’.</w:t>
      </w:r>
      <w:r w:rsidR="001F7B7C" w:rsidRPr="00FC04A1">
        <w:rPr>
          <w:rFonts w:ascii="Verdana" w:eastAsia="Calibri" w:hAnsi="Verdana" w:cs="Times New Roman"/>
          <w:i/>
          <w:lang w:val="it-IT"/>
        </w:rPr>
        <w:t xml:space="preserve">” </w:t>
      </w:r>
      <w:r w:rsidR="001F7B7C" w:rsidRPr="00FC04A1">
        <w:rPr>
          <w:rFonts w:ascii="Verdana" w:eastAsia="Calibri" w:hAnsi="Verdana" w:cs="Times New Roman"/>
          <w:lang w:val="it-IT"/>
        </w:rPr>
        <w:t>(</w:t>
      </w:r>
      <w:r w:rsidR="00647E24" w:rsidRPr="00FC04A1">
        <w:rPr>
          <w:rFonts w:ascii="Verdana" w:eastAsia="Calibri" w:hAnsi="Verdana" w:cs="Times New Roman"/>
          <w:lang w:val="it-IT"/>
        </w:rPr>
        <w:t xml:space="preserve">Dipendente di un servizio </w:t>
      </w:r>
      <w:r w:rsidR="00320B9D">
        <w:rPr>
          <w:rFonts w:ascii="Verdana" w:eastAsia="Calibri" w:hAnsi="Verdana" w:cs="Times New Roman"/>
          <w:lang w:val="it-IT"/>
        </w:rPr>
        <w:t>di</w:t>
      </w:r>
      <w:r w:rsidR="00320B9D" w:rsidRPr="00FC04A1">
        <w:rPr>
          <w:rFonts w:ascii="Verdana" w:eastAsia="Calibri" w:hAnsi="Verdana" w:cs="Times New Roman"/>
          <w:lang w:val="it-IT"/>
        </w:rPr>
        <w:t xml:space="preserve"> </w:t>
      </w:r>
      <w:r w:rsidR="00647E24" w:rsidRPr="00FC04A1">
        <w:rPr>
          <w:rFonts w:ascii="Verdana" w:eastAsia="Calibri" w:hAnsi="Verdana" w:cs="Times New Roman"/>
          <w:lang w:val="it-IT"/>
        </w:rPr>
        <w:t>comunità</w:t>
      </w:r>
      <w:r w:rsidR="0026065B" w:rsidRPr="00FC04A1">
        <w:rPr>
          <w:rFonts w:ascii="Verdana" w:eastAsia="Calibri" w:hAnsi="Verdana" w:cs="Times New Roman"/>
          <w:lang w:val="it-IT"/>
        </w:rPr>
        <w:t>)</w:t>
      </w:r>
    </w:p>
    <w:p w14:paraId="5772289E" w14:textId="77777777" w:rsidR="000A45E2" w:rsidRPr="00FC04A1" w:rsidRDefault="000A45E2" w:rsidP="000A45E2">
      <w:pPr>
        <w:spacing w:before="240" w:after="240"/>
        <w:ind w:left="567"/>
        <w:contextualSpacing/>
        <w:jc w:val="both"/>
        <w:rPr>
          <w:rFonts w:ascii="Verdana" w:eastAsia="Calibri" w:hAnsi="Verdana" w:cs="Times New Roman"/>
          <w:lang w:val="it-IT"/>
        </w:rPr>
      </w:pPr>
    </w:p>
    <w:p w14:paraId="407B2912" w14:textId="0A244B26" w:rsidR="00665B5F" w:rsidRPr="00FC04A1" w:rsidRDefault="008B1169" w:rsidP="00D029CD">
      <w:pPr>
        <w:spacing w:before="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La storia personale degli individui che hanno trascorso un lungo </w:t>
      </w:r>
      <w:r w:rsidR="00DB731D" w:rsidRPr="00FC04A1">
        <w:rPr>
          <w:rFonts w:ascii="Verdana" w:eastAsia="Calibri" w:hAnsi="Verdana" w:cs="Times New Roman"/>
          <w:lang w:val="it-IT"/>
        </w:rPr>
        <w:t xml:space="preserve">periodo all’interno </w:t>
      </w:r>
      <w:r w:rsidR="003B252B" w:rsidRPr="00FC04A1">
        <w:rPr>
          <w:rFonts w:ascii="Verdana" w:eastAsia="Calibri" w:hAnsi="Verdana" w:cs="Times New Roman"/>
          <w:lang w:val="it-IT"/>
        </w:rPr>
        <w:t>delle istituzioni</w:t>
      </w:r>
      <w:r w:rsidR="00DB731D" w:rsidRPr="00FC04A1">
        <w:rPr>
          <w:rFonts w:ascii="Verdana" w:eastAsia="Calibri" w:hAnsi="Verdana" w:cs="Times New Roman"/>
          <w:lang w:val="it-IT"/>
        </w:rPr>
        <w:t xml:space="preserve"> è una storia fatta di tappe importanti, autonomia conquistata e nuove abilità. Un esempio è </w:t>
      </w:r>
      <w:r w:rsidR="00514DB3" w:rsidRPr="00FC04A1">
        <w:rPr>
          <w:rFonts w:ascii="Verdana" w:eastAsia="Calibri" w:hAnsi="Verdana" w:cs="Times New Roman"/>
          <w:lang w:val="it-IT"/>
        </w:rPr>
        <w:t>il</w:t>
      </w:r>
      <w:r w:rsidR="00DB731D" w:rsidRPr="00FC04A1">
        <w:rPr>
          <w:rFonts w:ascii="Verdana" w:eastAsia="Calibri" w:hAnsi="Verdana" w:cs="Times New Roman"/>
          <w:lang w:val="it-IT"/>
        </w:rPr>
        <w:t xml:space="preserve"> caso di </w:t>
      </w:r>
      <w:r w:rsidR="00D029CD" w:rsidRPr="00FC04A1">
        <w:rPr>
          <w:rFonts w:ascii="Verdana" w:eastAsia="Calibri" w:hAnsi="Verdana" w:cs="Times New Roman"/>
          <w:lang w:val="it-IT"/>
        </w:rPr>
        <w:t>‘</w:t>
      </w:r>
      <w:r w:rsidR="00DB731D" w:rsidRPr="00FC04A1">
        <w:rPr>
          <w:rFonts w:ascii="Verdana" w:eastAsia="Calibri" w:hAnsi="Verdana" w:cs="Times New Roman"/>
          <w:lang w:val="it-IT"/>
        </w:rPr>
        <w:t>Adele</w:t>
      </w:r>
      <w:r w:rsidR="00D029CD" w:rsidRPr="00FC04A1">
        <w:rPr>
          <w:rFonts w:ascii="Verdana" w:eastAsia="Calibri" w:hAnsi="Verdana" w:cs="Times New Roman"/>
          <w:lang w:val="it-IT"/>
        </w:rPr>
        <w:t>’ (un</w:t>
      </w:r>
      <w:r w:rsidR="00740F1A">
        <w:rPr>
          <w:rFonts w:ascii="Verdana" w:eastAsia="Calibri" w:hAnsi="Verdana" w:cs="Times New Roman"/>
          <w:lang w:val="it-IT"/>
        </w:rPr>
        <w:t>o</w:t>
      </w:r>
      <w:r w:rsidR="00D029CD" w:rsidRPr="00FC04A1">
        <w:rPr>
          <w:rFonts w:ascii="Verdana" w:eastAsia="Calibri" w:hAnsi="Verdana" w:cs="Times New Roman"/>
          <w:lang w:val="it-IT"/>
        </w:rPr>
        <w:t xml:space="preserve"> pseudonimo; </w:t>
      </w:r>
      <w:r w:rsidR="00740F1A">
        <w:rPr>
          <w:rFonts w:ascii="Verdana" w:eastAsia="Calibri" w:hAnsi="Verdana" w:cs="Times New Roman"/>
          <w:lang w:val="it-IT"/>
        </w:rPr>
        <w:t>si veda</w:t>
      </w:r>
      <w:r w:rsidR="00740F1A" w:rsidRPr="00FC04A1">
        <w:rPr>
          <w:rFonts w:ascii="Verdana" w:eastAsia="Calibri" w:hAnsi="Verdana" w:cs="Times New Roman"/>
          <w:lang w:val="it-IT"/>
        </w:rPr>
        <w:t xml:space="preserve"> </w:t>
      </w:r>
      <w:r w:rsidR="00D029CD" w:rsidRPr="00FC04A1">
        <w:rPr>
          <w:rFonts w:ascii="Verdana" w:eastAsia="Calibri" w:hAnsi="Verdana" w:cs="Times New Roman"/>
          <w:lang w:val="it-IT"/>
        </w:rPr>
        <w:t>anche la sua storia personale, in sezione 3.1.2)</w:t>
      </w:r>
      <w:r w:rsidR="00DB731D" w:rsidRPr="00FC04A1">
        <w:rPr>
          <w:rFonts w:ascii="Verdana" w:eastAsia="Calibri" w:hAnsi="Verdana" w:cs="Times New Roman"/>
          <w:lang w:val="it-IT"/>
        </w:rPr>
        <w:t>: è affetta da una disabilità intellettiva m</w:t>
      </w:r>
      <w:r w:rsidR="00D029CD" w:rsidRPr="00FC04A1">
        <w:rPr>
          <w:rFonts w:ascii="Verdana" w:eastAsia="Calibri" w:hAnsi="Verdana" w:cs="Times New Roman"/>
          <w:lang w:val="it-IT"/>
        </w:rPr>
        <w:t>oderata</w:t>
      </w:r>
      <w:r w:rsidR="00DB731D" w:rsidRPr="00FC04A1">
        <w:rPr>
          <w:rFonts w:ascii="Verdana" w:eastAsia="Calibri" w:hAnsi="Verdana" w:cs="Times New Roman"/>
          <w:lang w:val="it-IT"/>
        </w:rPr>
        <w:t xml:space="preserve"> e, sin dalla nascita, è stata trasferita da un’istituzione a un’altra. Ha intrapreso un lungo percorso volto all’acquisizione dell’autonomia, con attività organizzate in seno all’istituzione al fine di potenziare le sue abilità e promuovere la sua autonomia. Ora vive in un appartamento con </w:t>
      </w:r>
      <w:r w:rsidR="003B252B" w:rsidRPr="00FC04A1">
        <w:rPr>
          <w:rFonts w:ascii="Verdana" w:eastAsia="Calibri" w:hAnsi="Verdana" w:cs="Times New Roman"/>
          <w:lang w:val="it-IT"/>
        </w:rPr>
        <w:t>un’</w:t>
      </w:r>
      <w:r w:rsidR="00DB731D" w:rsidRPr="00FC04A1">
        <w:rPr>
          <w:rFonts w:ascii="Verdana" w:eastAsia="Calibri" w:hAnsi="Verdana" w:cs="Times New Roman"/>
          <w:lang w:val="it-IT"/>
        </w:rPr>
        <w:t>amica</w:t>
      </w:r>
      <w:r w:rsidR="00D029CD" w:rsidRPr="00FC04A1">
        <w:rPr>
          <w:rFonts w:ascii="Verdana" w:eastAsia="Calibri" w:hAnsi="Verdana" w:cs="Times New Roman"/>
          <w:lang w:val="it-IT"/>
        </w:rPr>
        <w:t>. Un altro partecipante con disabilità descrive come, una volta uscito</w:t>
      </w:r>
      <w:r w:rsidR="00386C2F" w:rsidRPr="00FC04A1">
        <w:rPr>
          <w:rFonts w:ascii="Verdana" w:eastAsia="Calibri" w:hAnsi="Verdana" w:cs="Times New Roman"/>
          <w:lang w:val="it-IT"/>
        </w:rPr>
        <w:t xml:space="preserve"> </w:t>
      </w:r>
      <w:r w:rsidR="00D029CD" w:rsidRPr="00FC04A1">
        <w:rPr>
          <w:rFonts w:ascii="Verdana" w:eastAsia="Calibri" w:hAnsi="Verdana" w:cs="Times New Roman"/>
          <w:lang w:val="it-IT"/>
        </w:rPr>
        <w:t>d</w:t>
      </w:r>
      <w:r w:rsidR="00DB731D" w:rsidRPr="00FC04A1">
        <w:rPr>
          <w:rFonts w:ascii="Verdana" w:eastAsia="Calibri" w:hAnsi="Verdana" w:cs="Times New Roman"/>
          <w:lang w:val="it-IT"/>
        </w:rPr>
        <w:t xml:space="preserve">ell’istituzione ha finalmente </w:t>
      </w:r>
      <w:r w:rsidR="00B27891" w:rsidRPr="00FC04A1">
        <w:rPr>
          <w:rFonts w:ascii="Verdana" w:eastAsia="Calibri" w:hAnsi="Verdana" w:cs="Times New Roman"/>
          <w:lang w:val="it-IT"/>
        </w:rPr>
        <w:t>raggiunto una piena autodeterminazione</w:t>
      </w:r>
      <w:r w:rsidR="00D029CD" w:rsidRPr="00FC04A1">
        <w:rPr>
          <w:rFonts w:ascii="Verdana" w:eastAsia="Calibri" w:hAnsi="Verdana" w:cs="Times New Roman"/>
          <w:lang w:val="it-IT"/>
        </w:rPr>
        <w:t xml:space="preserve"> (vede anche la storia di Romeo in sezione 4.3)</w:t>
      </w:r>
      <w:r w:rsidR="00B27891" w:rsidRPr="00FC04A1">
        <w:rPr>
          <w:rFonts w:ascii="Verdana" w:eastAsia="Calibri" w:hAnsi="Verdana" w:cs="Times New Roman"/>
          <w:lang w:val="it-IT"/>
        </w:rPr>
        <w:t>.</w:t>
      </w:r>
      <w:r w:rsidR="00665B5F" w:rsidRPr="00FC04A1">
        <w:rPr>
          <w:rFonts w:ascii="Verdana" w:eastAsia="Calibri" w:hAnsi="Verdana" w:cs="Times New Roman"/>
          <w:lang w:val="it-IT"/>
        </w:rPr>
        <w:t xml:space="preserve"> </w:t>
      </w:r>
    </w:p>
    <w:p w14:paraId="2DD860E6" w14:textId="77777777" w:rsidR="000A45E2" w:rsidRPr="00FC04A1" w:rsidRDefault="000A45E2" w:rsidP="000A45E2">
      <w:pPr>
        <w:spacing w:before="240"/>
        <w:ind w:left="567"/>
        <w:contextualSpacing/>
        <w:jc w:val="both"/>
        <w:rPr>
          <w:rFonts w:ascii="Verdana" w:eastAsia="Calibri" w:hAnsi="Verdana" w:cs="Times New Roman"/>
          <w:i/>
          <w:lang w:val="it-IT"/>
        </w:rPr>
      </w:pPr>
    </w:p>
    <w:p w14:paraId="60960988" w14:textId="21A88E37" w:rsidR="00270352" w:rsidRPr="00FC04A1" w:rsidRDefault="00270352" w:rsidP="000A45E2">
      <w:pPr>
        <w:spacing w:before="240"/>
        <w:ind w:left="567"/>
        <w:contextualSpacing/>
        <w:jc w:val="both"/>
        <w:rPr>
          <w:rFonts w:ascii="Verdana" w:eastAsia="Calibri" w:hAnsi="Verdana" w:cs="Times New Roman"/>
          <w:lang w:val="it-IT"/>
        </w:rPr>
      </w:pPr>
      <w:r w:rsidRPr="00FC04A1">
        <w:rPr>
          <w:rFonts w:ascii="Verdana" w:eastAsia="Calibri" w:hAnsi="Verdana" w:cs="Times New Roman"/>
          <w:i/>
          <w:lang w:val="it-IT"/>
        </w:rPr>
        <w:t>“</w:t>
      </w:r>
      <w:r w:rsidR="00B27891" w:rsidRPr="00FC04A1">
        <w:rPr>
          <w:rFonts w:ascii="Verdana" w:hAnsi="Verdana"/>
          <w:i/>
          <w:lang w:val="it-IT"/>
        </w:rPr>
        <w:t>Ho fatto una vita</w:t>
      </w:r>
      <w:r w:rsidR="00994D7B" w:rsidRPr="00FC04A1">
        <w:rPr>
          <w:rFonts w:ascii="Verdana" w:hAnsi="Verdana"/>
          <w:i/>
          <w:lang w:val="it-IT"/>
        </w:rPr>
        <w:t xml:space="preserve">… </w:t>
      </w:r>
      <w:r w:rsidR="00B27891" w:rsidRPr="00FC04A1">
        <w:rPr>
          <w:rFonts w:ascii="Verdana" w:hAnsi="Verdana"/>
          <w:i/>
          <w:lang w:val="it-IT"/>
        </w:rPr>
        <w:t>che avere una casa è quasi come aver vinto un terno al lotto</w:t>
      </w:r>
      <w:r w:rsidRPr="00FC04A1">
        <w:rPr>
          <w:rFonts w:ascii="Verdana" w:eastAsia="Calibri" w:hAnsi="Verdana" w:cs="Times New Roman"/>
          <w:i/>
          <w:lang w:val="it-IT"/>
        </w:rPr>
        <w:t xml:space="preserve">” </w:t>
      </w:r>
      <w:r w:rsidR="0026065B" w:rsidRPr="00FC04A1">
        <w:rPr>
          <w:rFonts w:ascii="Verdana" w:eastAsia="Calibri" w:hAnsi="Verdana" w:cs="Times New Roman"/>
          <w:lang w:val="it-IT"/>
        </w:rPr>
        <w:t>(</w:t>
      </w:r>
      <w:r w:rsidR="00CA48C2" w:rsidRPr="00FC04A1">
        <w:rPr>
          <w:rFonts w:ascii="Verdana" w:eastAsia="Calibri" w:hAnsi="Verdana" w:cs="Times New Roman"/>
          <w:lang w:val="it-IT"/>
        </w:rPr>
        <w:t>Persona con disabilità</w:t>
      </w:r>
      <w:r w:rsidR="00B27891" w:rsidRPr="00FC04A1">
        <w:rPr>
          <w:rFonts w:ascii="Verdana" w:eastAsia="Calibri" w:hAnsi="Verdana" w:cs="Times New Roman"/>
          <w:lang w:val="it-IT"/>
        </w:rPr>
        <w:t>)</w:t>
      </w:r>
    </w:p>
    <w:p w14:paraId="610A222E" w14:textId="77777777" w:rsidR="000A45E2" w:rsidRPr="00FC04A1" w:rsidRDefault="000A45E2" w:rsidP="000A45E2">
      <w:pPr>
        <w:spacing w:before="240"/>
        <w:ind w:left="0"/>
        <w:contextualSpacing/>
        <w:jc w:val="both"/>
        <w:rPr>
          <w:rFonts w:ascii="Verdana" w:eastAsia="Calibri" w:hAnsi="Verdana" w:cs="Times New Roman"/>
          <w:lang w:val="it-IT"/>
        </w:rPr>
      </w:pPr>
    </w:p>
    <w:p w14:paraId="3BA3C5C7" w14:textId="365FAA18" w:rsidR="000A45E2" w:rsidRPr="00FC04A1" w:rsidRDefault="00920787" w:rsidP="000A45E2">
      <w:pPr>
        <w:spacing w:before="240"/>
        <w:ind w:left="0"/>
        <w:contextualSpacing/>
        <w:jc w:val="both"/>
        <w:rPr>
          <w:rFonts w:ascii="Verdana" w:eastAsia="Calibri" w:hAnsi="Verdana" w:cs="Times New Roman"/>
          <w:lang w:val="it-IT"/>
        </w:rPr>
      </w:pPr>
      <w:r w:rsidRPr="00FC04A1">
        <w:rPr>
          <w:rFonts w:ascii="Verdana" w:eastAsia="Calibri" w:hAnsi="Verdana" w:cs="Times New Roman"/>
          <w:lang w:val="it-IT"/>
        </w:rPr>
        <w:t xml:space="preserve">È </w:t>
      </w:r>
      <w:r w:rsidR="00B27891" w:rsidRPr="00FC04A1">
        <w:rPr>
          <w:rFonts w:ascii="Verdana" w:eastAsia="Calibri" w:hAnsi="Verdana" w:cs="Times New Roman"/>
          <w:lang w:val="it-IT"/>
        </w:rPr>
        <w:t>opinione di tutti</w:t>
      </w:r>
      <w:r w:rsidRPr="00FC04A1">
        <w:rPr>
          <w:rFonts w:ascii="Verdana" w:eastAsia="Calibri" w:hAnsi="Verdana" w:cs="Times New Roman"/>
          <w:lang w:val="it-IT"/>
        </w:rPr>
        <w:t xml:space="preserve"> che l’istituzione abbia</w:t>
      </w:r>
      <w:r w:rsidR="00B27891" w:rsidRPr="00FC04A1">
        <w:rPr>
          <w:rFonts w:ascii="Verdana" w:eastAsia="Calibri" w:hAnsi="Verdana" w:cs="Times New Roman"/>
          <w:lang w:val="it-IT"/>
        </w:rPr>
        <w:t xml:space="preserve"> contribuito a creare le condizioni di autonomia e </w:t>
      </w:r>
      <w:r w:rsidR="003B252B" w:rsidRPr="00FC04A1">
        <w:rPr>
          <w:rFonts w:ascii="Verdana" w:eastAsia="Calibri" w:hAnsi="Verdana" w:cs="Times New Roman"/>
          <w:lang w:val="it-IT"/>
        </w:rPr>
        <w:t>di sostegno a favore del</w:t>
      </w:r>
      <w:r w:rsidR="00B27891" w:rsidRPr="00FC04A1">
        <w:rPr>
          <w:rFonts w:ascii="Verdana" w:eastAsia="Calibri" w:hAnsi="Verdana" w:cs="Times New Roman"/>
          <w:lang w:val="it-IT"/>
        </w:rPr>
        <w:t>la vita indipendente.</w:t>
      </w:r>
    </w:p>
    <w:p w14:paraId="0F0D2354" w14:textId="77777777" w:rsidR="000A45E2" w:rsidRPr="00FC04A1" w:rsidRDefault="000A45E2">
      <w:pPr>
        <w:rPr>
          <w:rFonts w:ascii="Verdana" w:eastAsia="Calibri" w:hAnsi="Verdana" w:cs="Times New Roman"/>
          <w:lang w:val="it-IT"/>
        </w:rPr>
      </w:pPr>
      <w:r w:rsidRPr="00FC04A1">
        <w:rPr>
          <w:rFonts w:ascii="Verdana" w:eastAsia="Calibri" w:hAnsi="Verdana" w:cs="Times New Roman"/>
          <w:lang w:val="it-IT"/>
        </w:rPr>
        <w:br w:type="page"/>
      </w:r>
    </w:p>
    <w:p w14:paraId="2F47BFDE" w14:textId="77777777" w:rsidR="00BF62A8" w:rsidRPr="00FC04A1" w:rsidRDefault="00BF62A8" w:rsidP="000A45E2">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it-IT"/>
        </w:rPr>
        <w:sectPr w:rsidR="00BF62A8" w:rsidRPr="00FC04A1" w:rsidSect="00D90BF4">
          <w:pgSz w:w="11906" w:h="16838"/>
          <w:pgMar w:top="1985" w:right="1440" w:bottom="1440" w:left="1440" w:header="708" w:footer="708" w:gutter="0"/>
          <w:pgNumType w:start="1"/>
          <w:cols w:space="708"/>
          <w:docGrid w:linePitch="360"/>
        </w:sectPr>
      </w:pPr>
      <w:bookmarkStart w:id="36" w:name="_Toc483329602"/>
      <w:bookmarkStart w:id="37" w:name="_Toc483329641"/>
      <w:bookmarkEnd w:id="32"/>
    </w:p>
    <w:p w14:paraId="14E729F4" w14:textId="5D72E42A" w:rsidR="00B07067" w:rsidRPr="00FC04A1" w:rsidRDefault="00546386" w:rsidP="00484FC8">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it-IT"/>
        </w:rPr>
      </w:pPr>
      <w:bookmarkStart w:id="38" w:name="_Toc522632722"/>
      <w:r w:rsidRPr="00FC04A1">
        <w:rPr>
          <w:rFonts w:ascii="Verdana" w:eastAsia="Times New Roman" w:hAnsi="Verdana" w:cs="Times New Roman"/>
          <w:color w:val="2E74B5"/>
          <w:sz w:val="32"/>
          <w:szCs w:val="32"/>
          <w:lang w:val="it-IT"/>
        </w:rPr>
        <w:lastRenderedPageBreak/>
        <w:t xml:space="preserve">LE CARATTERISTICHE ESSENZIALI DEL PROCESSO DI </w:t>
      </w:r>
      <w:bookmarkEnd w:id="36"/>
      <w:r w:rsidR="00484FC8" w:rsidRPr="00484FC8">
        <w:rPr>
          <w:rFonts w:ascii="Verdana" w:eastAsia="Times New Roman" w:hAnsi="Verdana" w:cs="Times New Roman"/>
          <w:color w:val="2E74B5"/>
          <w:sz w:val="32"/>
          <w:szCs w:val="32"/>
          <w:lang w:val="it-IT"/>
        </w:rPr>
        <w:t>DEISTITUZIONALIZZAZIONE</w:t>
      </w:r>
      <w:bookmarkEnd w:id="38"/>
    </w:p>
    <w:tbl>
      <w:tblPr>
        <w:tblStyle w:val="TableGrid1"/>
        <w:tblW w:w="5250" w:type="pct"/>
        <w:tblInd w:w="-459" w:type="dxa"/>
        <w:tblLook w:val="04A0" w:firstRow="1" w:lastRow="0" w:firstColumn="1" w:lastColumn="0" w:noHBand="0" w:noVBand="1"/>
      </w:tblPr>
      <w:tblGrid>
        <w:gridCol w:w="2789"/>
        <w:gridCol w:w="6139"/>
        <w:gridCol w:w="5717"/>
      </w:tblGrid>
      <w:tr w:rsidR="00BF62A8" w:rsidRPr="00FC04A1" w14:paraId="112AFBD1" w14:textId="77777777" w:rsidTr="00BF62A8">
        <w:trPr>
          <w:trHeight w:val="300"/>
        </w:trPr>
        <w:tc>
          <w:tcPr>
            <w:tcW w:w="95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FB1E54" w14:textId="5CCC67F7" w:rsidR="00BF62A8" w:rsidRPr="00FC04A1" w:rsidRDefault="00BF62A8" w:rsidP="00E3185E">
            <w:pPr>
              <w:keepNext/>
              <w:keepLines/>
              <w:ind w:left="0"/>
              <w:rPr>
                <w:rFonts w:ascii="Verdana" w:eastAsiaTheme="majorEastAsia" w:hAnsi="Verdana" w:cstheme="majorBidi"/>
                <w:b/>
                <w:sz w:val="20"/>
                <w:szCs w:val="20"/>
                <w:lang w:val="it-IT"/>
              </w:rPr>
            </w:pPr>
            <w:bookmarkStart w:id="39" w:name="_Toc458767099"/>
            <w:bookmarkStart w:id="40" w:name="_Toc476821161"/>
            <w:bookmarkStart w:id="41" w:name="_Toc476832676"/>
            <w:r w:rsidRPr="00FC04A1">
              <w:rPr>
                <w:rFonts w:ascii="Verdana" w:eastAsiaTheme="majorEastAsia" w:hAnsi="Verdana" w:cstheme="majorBidi"/>
                <w:b/>
                <w:sz w:val="20"/>
                <w:szCs w:val="20"/>
                <w:lang w:val="it-IT"/>
              </w:rPr>
              <w:t>CARATTERISTICHE ESSENZIALI</w:t>
            </w:r>
          </w:p>
        </w:tc>
        <w:tc>
          <w:tcPr>
            <w:tcW w:w="209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C76D48" w14:textId="4BB652D0" w:rsidR="00BF62A8" w:rsidRPr="00FC04A1" w:rsidRDefault="00AA03F8" w:rsidP="00E3185E">
            <w:pPr>
              <w:keepNext/>
              <w:keepLines/>
              <w:ind w:left="0"/>
              <w:rPr>
                <w:rFonts w:ascii="Verdana" w:eastAsiaTheme="majorEastAsia" w:hAnsi="Verdana" w:cstheme="majorBidi"/>
                <w:b/>
                <w:sz w:val="20"/>
                <w:szCs w:val="20"/>
                <w:lang w:val="it-IT"/>
              </w:rPr>
            </w:pPr>
            <w:r w:rsidRPr="00FC04A1">
              <w:rPr>
                <w:rFonts w:ascii="Verdana" w:eastAsiaTheme="majorEastAsia" w:hAnsi="Verdana" w:cstheme="majorBidi"/>
                <w:b/>
                <w:sz w:val="20"/>
                <w:szCs w:val="20"/>
                <w:lang w:val="it-IT"/>
              </w:rPr>
              <w:t>FATTORE DECISIVO</w:t>
            </w:r>
          </w:p>
        </w:tc>
        <w:tc>
          <w:tcPr>
            <w:tcW w:w="195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B84B3C" w14:textId="2B133A12" w:rsidR="00BF62A8" w:rsidRPr="00FC04A1" w:rsidRDefault="00BF62A8" w:rsidP="00E3185E">
            <w:pPr>
              <w:keepNext/>
              <w:keepLines/>
              <w:ind w:left="0"/>
              <w:rPr>
                <w:rFonts w:ascii="Verdana" w:eastAsiaTheme="majorEastAsia" w:hAnsi="Verdana" w:cstheme="majorBidi"/>
                <w:b/>
                <w:sz w:val="20"/>
                <w:szCs w:val="20"/>
                <w:lang w:val="it-IT"/>
              </w:rPr>
            </w:pPr>
            <w:r w:rsidRPr="00FC04A1">
              <w:rPr>
                <w:rFonts w:ascii="Verdana" w:eastAsiaTheme="majorEastAsia" w:hAnsi="Verdana" w:cstheme="majorBidi"/>
                <w:b/>
                <w:sz w:val="20"/>
                <w:szCs w:val="20"/>
                <w:lang w:val="it-IT"/>
              </w:rPr>
              <w:t>BARRIERA</w:t>
            </w:r>
            <w:r w:rsidR="00740F1A">
              <w:rPr>
                <w:rFonts w:ascii="Verdana" w:eastAsiaTheme="majorEastAsia" w:hAnsi="Verdana" w:cstheme="majorBidi"/>
                <w:b/>
                <w:sz w:val="20"/>
                <w:szCs w:val="20"/>
                <w:lang w:val="it-IT"/>
              </w:rPr>
              <w:t xml:space="preserve"> DECISIVA</w:t>
            </w:r>
          </w:p>
        </w:tc>
      </w:tr>
      <w:tr w:rsidR="00BF62A8" w:rsidRPr="00FC04A1" w14:paraId="3D8D27C6" w14:textId="77777777" w:rsidTr="00450F74">
        <w:trPr>
          <w:trHeight w:val="1212"/>
        </w:trPr>
        <w:tc>
          <w:tcPr>
            <w:tcW w:w="952" w:type="pct"/>
            <w:tcBorders>
              <w:top w:val="single" w:sz="4" w:space="0" w:color="auto"/>
              <w:left w:val="single" w:sz="4" w:space="0" w:color="auto"/>
              <w:bottom w:val="single" w:sz="4" w:space="0" w:color="auto"/>
              <w:right w:val="single" w:sz="4" w:space="0" w:color="auto"/>
            </w:tcBorders>
            <w:hideMark/>
          </w:tcPr>
          <w:p w14:paraId="390B2B30" w14:textId="45286239" w:rsidR="00BF62A8" w:rsidRPr="00FC04A1" w:rsidRDefault="00BF62A8" w:rsidP="00E3185E">
            <w:pPr>
              <w:keepNext/>
              <w:keepLines/>
              <w:ind w:left="454" w:hanging="454"/>
              <w:rPr>
                <w:rFonts w:ascii="Verdana" w:eastAsiaTheme="majorEastAsia" w:hAnsi="Verdana" w:cstheme="majorBidi"/>
                <w:b/>
                <w:sz w:val="20"/>
                <w:szCs w:val="20"/>
                <w:lang w:val="it-IT"/>
              </w:rPr>
            </w:pPr>
            <w:bookmarkStart w:id="42" w:name="_Toc519680710"/>
            <w:r w:rsidRPr="00FC04A1">
              <w:rPr>
                <w:rFonts w:ascii="Verdana" w:eastAsiaTheme="majorEastAsia" w:hAnsi="Verdana" w:cstheme="majorBidi"/>
                <w:b/>
                <w:sz w:val="20"/>
                <w:szCs w:val="20"/>
                <w:lang w:val="it-IT"/>
              </w:rPr>
              <w:t>3.1</w:t>
            </w:r>
            <w:r w:rsidR="00386C2F" w:rsidRPr="00FC04A1">
              <w:rPr>
                <w:rFonts w:ascii="Verdana" w:eastAsiaTheme="majorEastAsia" w:hAnsi="Verdana" w:cstheme="majorBidi"/>
                <w:b/>
                <w:sz w:val="20"/>
                <w:szCs w:val="20"/>
                <w:lang w:val="it-IT"/>
              </w:rPr>
              <w:t xml:space="preserve"> </w:t>
            </w:r>
            <w:bookmarkEnd w:id="42"/>
            <w:r w:rsidR="00450F74" w:rsidRPr="00FC04A1">
              <w:rPr>
                <w:rFonts w:ascii="Verdana" w:eastAsiaTheme="majorEastAsia" w:hAnsi="Verdana" w:cstheme="majorBidi"/>
                <w:b/>
                <w:sz w:val="20"/>
                <w:szCs w:val="20"/>
                <w:lang w:val="it-IT"/>
              </w:rPr>
              <w:t>L’impegno a favo</w:t>
            </w:r>
            <w:r w:rsidR="00E3185E">
              <w:rPr>
                <w:rFonts w:ascii="Verdana" w:eastAsiaTheme="majorEastAsia" w:hAnsi="Verdana" w:cstheme="majorBidi"/>
                <w:b/>
                <w:sz w:val="20"/>
                <w:szCs w:val="20"/>
                <w:lang w:val="it-IT"/>
              </w:rPr>
              <w:t xml:space="preserve">re </w:t>
            </w:r>
            <w:r w:rsidR="00450F74" w:rsidRPr="00FC04A1">
              <w:rPr>
                <w:rFonts w:ascii="Verdana" w:eastAsiaTheme="majorEastAsia" w:hAnsi="Verdana" w:cstheme="majorBidi"/>
                <w:b/>
                <w:sz w:val="20"/>
                <w:szCs w:val="20"/>
                <w:lang w:val="it-IT"/>
              </w:rPr>
              <w:t>della DI</w:t>
            </w:r>
          </w:p>
        </w:tc>
        <w:tc>
          <w:tcPr>
            <w:tcW w:w="2096" w:type="pct"/>
            <w:tcBorders>
              <w:top w:val="single" w:sz="4" w:space="0" w:color="auto"/>
              <w:left w:val="single" w:sz="4" w:space="0" w:color="auto"/>
              <w:bottom w:val="single" w:sz="4" w:space="0" w:color="auto"/>
              <w:right w:val="single" w:sz="4" w:space="0" w:color="auto"/>
            </w:tcBorders>
            <w:hideMark/>
          </w:tcPr>
          <w:p w14:paraId="253D9350" w14:textId="7AEA5709" w:rsidR="00450F74" w:rsidRPr="00FC04A1" w:rsidRDefault="00450F74" w:rsidP="00E3185E">
            <w:pPr>
              <w:pStyle w:val="ListParagraph"/>
              <w:numPr>
                <w:ilvl w:val="2"/>
                <w:numId w:val="29"/>
              </w:numPr>
              <w:rPr>
                <w:rFonts w:ascii="Verdana" w:hAnsi="Verdana"/>
                <w:sz w:val="20"/>
                <w:szCs w:val="20"/>
                <w:lang w:val="it-IT"/>
              </w:rPr>
            </w:pPr>
            <w:r w:rsidRPr="00FC04A1">
              <w:rPr>
                <w:rFonts w:ascii="Verdana" w:hAnsi="Verdana"/>
                <w:sz w:val="20"/>
                <w:szCs w:val="20"/>
                <w:lang w:val="it-IT"/>
              </w:rPr>
              <w:t xml:space="preserve">La legislazione </w:t>
            </w:r>
          </w:p>
          <w:p w14:paraId="597C8AFD" w14:textId="7B2C9580" w:rsidR="00450F74" w:rsidRPr="00FC04A1" w:rsidRDefault="00450F74" w:rsidP="00E3185E">
            <w:pPr>
              <w:keepNext/>
              <w:keepLines/>
              <w:numPr>
                <w:ilvl w:val="2"/>
                <w:numId w:val="29"/>
              </w:numPr>
              <w:rPr>
                <w:rFonts w:ascii="Verdana" w:hAnsi="Verdana"/>
                <w:sz w:val="20"/>
                <w:szCs w:val="20"/>
                <w:lang w:val="it-IT"/>
              </w:rPr>
            </w:pPr>
            <w:r w:rsidRPr="00FC04A1">
              <w:rPr>
                <w:rFonts w:ascii="Verdana" w:hAnsi="Verdana"/>
                <w:sz w:val="20"/>
                <w:szCs w:val="20"/>
                <w:lang w:val="it-IT"/>
              </w:rPr>
              <w:t>L’impegno e il sostegno, da parte del personale qualificato delle istituzioni, a favore del processo di DI</w:t>
            </w:r>
            <w:bookmarkStart w:id="43" w:name="_Toc519680711"/>
            <w:r w:rsidRPr="00FC04A1">
              <w:rPr>
                <w:rFonts w:ascii="Verdana" w:hAnsi="Verdana"/>
                <w:sz w:val="20"/>
                <w:szCs w:val="20"/>
                <w:lang w:val="it-IT"/>
              </w:rPr>
              <w:t xml:space="preserve"> </w:t>
            </w:r>
          </w:p>
          <w:bookmarkEnd w:id="43"/>
          <w:p w14:paraId="6DADCD24" w14:textId="068C2B47" w:rsidR="00BF62A8" w:rsidRPr="00FC04A1" w:rsidRDefault="00450F74" w:rsidP="00E3185E">
            <w:pPr>
              <w:numPr>
                <w:ilvl w:val="2"/>
                <w:numId w:val="29"/>
              </w:numPr>
              <w:contextualSpacing/>
              <w:rPr>
                <w:rFonts w:ascii="Verdana" w:hAnsi="Verdana"/>
                <w:sz w:val="20"/>
                <w:szCs w:val="20"/>
                <w:lang w:val="it-IT"/>
              </w:rPr>
            </w:pPr>
            <w:r w:rsidRPr="00FC04A1">
              <w:rPr>
                <w:rFonts w:ascii="Verdana" w:hAnsi="Verdana"/>
                <w:sz w:val="20"/>
                <w:szCs w:val="20"/>
                <w:lang w:val="it-IT"/>
              </w:rPr>
              <w:t>L’integrazione lavorativa</w:t>
            </w:r>
          </w:p>
        </w:tc>
        <w:tc>
          <w:tcPr>
            <w:tcW w:w="1952" w:type="pct"/>
            <w:tcBorders>
              <w:top w:val="single" w:sz="4" w:space="0" w:color="auto"/>
              <w:left w:val="single" w:sz="4" w:space="0" w:color="auto"/>
              <w:bottom w:val="single" w:sz="4" w:space="0" w:color="auto"/>
              <w:right w:val="single" w:sz="4" w:space="0" w:color="auto"/>
            </w:tcBorders>
            <w:hideMark/>
          </w:tcPr>
          <w:p w14:paraId="660E350C" w14:textId="2AA59DD0" w:rsidR="00450F74" w:rsidRPr="00FC04A1" w:rsidRDefault="00450F74" w:rsidP="00E3185E">
            <w:pPr>
              <w:keepNext/>
              <w:keepLines/>
              <w:numPr>
                <w:ilvl w:val="2"/>
                <w:numId w:val="29"/>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Mancanza di dinamicità e impegno da parte delle autorità pubbliche e della normativa</w:t>
            </w:r>
            <w:bookmarkStart w:id="44" w:name="_Toc519680712"/>
            <w:r w:rsidRPr="00FC04A1">
              <w:rPr>
                <w:rFonts w:ascii="Verdana" w:eastAsiaTheme="majorEastAsia" w:hAnsi="Verdana" w:cstheme="majorBidi"/>
                <w:sz w:val="20"/>
                <w:szCs w:val="20"/>
                <w:lang w:val="it-IT"/>
              </w:rPr>
              <w:t xml:space="preserve"> </w:t>
            </w:r>
          </w:p>
          <w:bookmarkEnd w:id="44"/>
          <w:p w14:paraId="2AC8E3C7" w14:textId="42B2A0A9" w:rsidR="00450F74" w:rsidRPr="00FC04A1" w:rsidRDefault="00450F74" w:rsidP="00E3185E">
            <w:pPr>
              <w:pStyle w:val="ListParagraph"/>
              <w:numPr>
                <w:ilvl w:val="2"/>
                <w:numId w:val="29"/>
              </w:numPr>
              <w:rPr>
                <w:rFonts w:ascii="Verdana" w:hAnsi="Verdana"/>
                <w:sz w:val="20"/>
                <w:szCs w:val="20"/>
                <w:lang w:val="it-IT"/>
              </w:rPr>
            </w:pPr>
            <w:r w:rsidRPr="00FC04A1">
              <w:rPr>
                <w:rFonts w:ascii="Verdana" w:eastAsiaTheme="majorEastAsia" w:hAnsi="Verdana" w:cstheme="majorBidi"/>
                <w:sz w:val="20"/>
                <w:szCs w:val="20"/>
                <w:lang w:val="it-IT"/>
              </w:rPr>
              <w:t xml:space="preserve">Il potere economico e politico delle istituzioni </w:t>
            </w:r>
          </w:p>
          <w:p w14:paraId="2C43BBEC" w14:textId="24D66A3F" w:rsidR="00BF62A8" w:rsidRPr="00FC04A1" w:rsidRDefault="00450F74" w:rsidP="00E3185E">
            <w:pPr>
              <w:pStyle w:val="ListParagraph"/>
              <w:numPr>
                <w:ilvl w:val="2"/>
                <w:numId w:val="29"/>
              </w:numPr>
              <w:rPr>
                <w:rFonts w:ascii="Verdana" w:hAnsi="Verdana"/>
                <w:sz w:val="20"/>
                <w:szCs w:val="20"/>
                <w:lang w:val="it-IT"/>
              </w:rPr>
            </w:pPr>
            <w:r w:rsidRPr="00FC04A1">
              <w:rPr>
                <w:rFonts w:ascii="Verdana" w:hAnsi="Verdana"/>
                <w:sz w:val="20"/>
                <w:szCs w:val="20"/>
                <w:lang w:val="it-IT"/>
              </w:rPr>
              <w:t>Gli ostacoli all’integrazione lavorativa</w:t>
            </w:r>
          </w:p>
        </w:tc>
      </w:tr>
      <w:tr w:rsidR="00BF62A8" w:rsidRPr="00AC6E29" w14:paraId="1A5816A2" w14:textId="77777777" w:rsidTr="00BF62A8">
        <w:trPr>
          <w:trHeight w:val="632"/>
        </w:trPr>
        <w:tc>
          <w:tcPr>
            <w:tcW w:w="952" w:type="pct"/>
            <w:tcBorders>
              <w:top w:val="single" w:sz="4" w:space="0" w:color="auto"/>
              <w:left w:val="single" w:sz="4" w:space="0" w:color="auto"/>
              <w:bottom w:val="single" w:sz="4" w:space="0" w:color="auto"/>
              <w:right w:val="single" w:sz="4" w:space="0" w:color="auto"/>
            </w:tcBorders>
          </w:tcPr>
          <w:p w14:paraId="6B3BA501" w14:textId="2D63ACD3" w:rsidR="00BF62A8" w:rsidRPr="00FC04A1" w:rsidRDefault="00740F1A" w:rsidP="00E3185E">
            <w:pPr>
              <w:keepNext/>
              <w:keepLines/>
              <w:numPr>
                <w:ilvl w:val="1"/>
                <w:numId w:val="29"/>
              </w:numPr>
              <w:ind w:left="454" w:hanging="454"/>
              <w:rPr>
                <w:rFonts w:ascii="Verdana" w:eastAsiaTheme="majorEastAsia" w:hAnsi="Verdana" w:cstheme="majorBidi"/>
                <w:b/>
                <w:sz w:val="20"/>
                <w:szCs w:val="20"/>
                <w:lang w:val="it-IT"/>
              </w:rPr>
            </w:pPr>
            <w:r>
              <w:rPr>
                <w:rFonts w:ascii="Verdana" w:eastAsiaTheme="majorEastAsia" w:hAnsi="Verdana" w:cstheme="majorBidi"/>
                <w:b/>
                <w:sz w:val="20"/>
                <w:szCs w:val="20"/>
                <w:lang w:val="it-IT"/>
              </w:rPr>
              <w:t>Disponibilità di</w:t>
            </w:r>
            <w:r w:rsidRPr="00FC04A1">
              <w:rPr>
                <w:rFonts w:ascii="Verdana" w:eastAsiaTheme="majorEastAsia" w:hAnsi="Verdana" w:cstheme="majorBidi"/>
                <w:b/>
                <w:sz w:val="20"/>
                <w:szCs w:val="20"/>
                <w:lang w:val="it-IT"/>
              </w:rPr>
              <w:t xml:space="preserve"> </w:t>
            </w:r>
            <w:r w:rsidR="00450F74" w:rsidRPr="00FC04A1">
              <w:rPr>
                <w:rFonts w:ascii="Verdana" w:eastAsiaTheme="majorEastAsia" w:hAnsi="Verdana" w:cstheme="majorBidi"/>
                <w:b/>
                <w:sz w:val="20"/>
                <w:szCs w:val="20"/>
                <w:lang w:val="it-IT"/>
              </w:rPr>
              <w:t>orientamenti a sostegno del processo di DI</w:t>
            </w:r>
          </w:p>
        </w:tc>
        <w:tc>
          <w:tcPr>
            <w:tcW w:w="2096" w:type="pct"/>
            <w:tcBorders>
              <w:top w:val="single" w:sz="4" w:space="0" w:color="auto"/>
              <w:left w:val="single" w:sz="4" w:space="0" w:color="auto"/>
              <w:bottom w:val="single" w:sz="4" w:space="0" w:color="auto"/>
              <w:right w:val="single" w:sz="4" w:space="0" w:color="auto"/>
            </w:tcBorders>
          </w:tcPr>
          <w:p w14:paraId="12E10158" w14:textId="77D84074" w:rsidR="00450F74" w:rsidRPr="00FC04A1" w:rsidRDefault="00450F74" w:rsidP="00E3185E">
            <w:pPr>
              <w:keepNext/>
              <w:keepLines/>
              <w:numPr>
                <w:ilvl w:val="2"/>
                <w:numId w:val="29"/>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 xml:space="preserve">Il Programma nazionale </w:t>
            </w:r>
            <w:bookmarkStart w:id="45" w:name="_Toc519680715"/>
          </w:p>
          <w:bookmarkEnd w:id="45"/>
          <w:p w14:paraId="168884A7" w14:textId="2EBEAF10" w:rsidR="00450F74" w:rsidRPr="00FC04A1" w:rsidRDefault="00450F74" w:rsidP="00E3185E">
            <w:pPr>
              <w:pStyle w:val="ListParagraph"/>
              <w:numPr>
                <w:ilvl w:val="2"/>
                <w:numId w:val="29"/>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 xml:space="preserve">Lo scambio di buone pratiche, conoscenze e informazioni </w:t>
            </w:r>
          </w:p>
          <w:p w14:paraId="7906477B" w14:textId="57B9F845" w:rsidR="00BF62A8" w:rsidRPr="00FC04A1" w:rsidRDefault="00450F74" w:rsidP="00E3185E">
            <w:pPr>
              <w:pStyle w:val="ListParagraph"/>
              <w:numPr>
                <w:ilvl w:val="2"/>
                <w:numId w:val="29"/>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La formazione rivolta alle persone che lavorano sul processo di DI</w:t>
            </w:r>
          </w:p>
        </w:tc>
        <w:tc>
          <w:tcPr>
            <w:tcW w:w="1952" w:type="pct"/>
            <w:tcBorders>
              <w:top w:val="single" w:sz="4" w:space="0" w:color="auto"/>
              <w:left w:val="single" w:sz="4" w:space="0" w:color="auto"/>
              <w:bottom w:val="single" w:sz="4" w:space="0" w:color="auto"/>
              <w:right w:val="single" w:sz="4" w:space="0" w:color="auto"/>
            </w:tcBorders>
            <w:hideMark/>
          </w:tcPr>
          <w:p w14:paraId="2EF223E7" w14:textId="4C8AB762" w:rsidR="00BF62A8" w:rsidRPr="00FC04A1" w:rsidRDefault="00450F74" w:rsidP="00E3185E">
            <w:pPr>
              <w:numPr>
                <w:ilvl w:val="2"/>
                <w:numId w:val="29"/>
              </w:numPr>
              <w:rPr>
                <w:rFonts w:ascii="Verdana" w:hAnsi="Verdana"/>
                <w:sz w:val="20"/>
                <w:szCs w:val="20"/>
                <w:lang w:val="it-IT"/>
              </w:rPr>
            </w:pPr>
            <w:r w:rsidRPr="00FC04A1">
              <w:rPr>
                <w:rFonts w:ascii="Verdana" w:hAnsi="Verdana"/>
                <w:sz w:val="20"/>
                <w:szCs w:val="20"/>
                <w:lang w:val="it-IT"/>
              </w:rPr>
              <w:t xml:space="preserve">La riqualificazione del personale per il superamento della cultura di tipo istituzionale </w:t>
            </w:r>
          </w:p>
        </w:tc>
      </w:tr>
      <w:tr w:rsidR="00BF62A8" w:rsidRPr="00AC6E29" w14:paraId="1324037A" w14:textId="77777777" w:rsidTr="006C566E">
        <w:trPr>
          <w:trHeight w:val="891"/>
        </w:trPr>
        <w:tc>
          <w:tcPr>
            <w:tcW w:w="952" w:type="pct"/>
            <w:tcBorders>
              <w:top w:val="single" w:sz="4" w:space="0" w:color="auto"/>
              <w:left w:val="single" w:sz="4" w:space="0" w:color="auto"/>
              <w:bottom w:val="single" w:sz="4" w:space="0" w:color="auto"/>
              <w:right w:val="single" w:sz="4" w:space="0" w:color="auto"/>
            </w:tcBorders>
          </w:tcPr>
          <w:p w14:paraId="40690F4B" w14:textId="49254B3F" w:rsidR="00BF62A8" w:rsidRPr="00FC04A1" w:rsidRDefault="006C566E" w:rsidP="00E3185E">
            <w:pPr>
              <w:keepNext/>
              <w:keepLines/>
              <w:numPr>
                <w:ilvl w:val="1"/>
                <w:numId w:val="29"/>
              </w:numPr>
              <w:ind w:left="454" w:hanging="454"/>
              <w:rPr>
                <w:rFonts w:ascii="Verdana" w:eastAsiaTheme="majorEastAsia" w:hAnsi="Verdana" w:cstheme="majorBidi"/>
                <w:b/>
                <w:sz w:val="20"/>
                <w:szCs w:val="20"/>
                <w:lang w:val="it-IT"/>
              </w:rPr>
            </w:pPr>
            <w:r w:rsidRPr="00FC04A1">
              <w:rPr>
                <w:rFonts w:ascii="Verdana" w:eastAsiaTheme="majorEastAsia" w:hAnsi="Verdana" w:cstheme="majorBidi"/>
                <w:b/>
                <w:sz w:val="20"/>
                <w:szCs w:val="20"/>
                <w:lang w:val="it-IT"/>
              </w:rPr>
              <w:t>La cooperazione attiva tra le persone coinvolte nel processo di DI</w:t>
            </w:r>
          </w:p>
        </w:tc>
        <w:tc>
          <w:tcPr>
            <w:tcW w:w="2096" w:type="pct"/>
            <w:tcBorders>
              <w:top w:val="single" w:sz="4" w:space="0" w:color="auto"/>
              <w:left w:val="single" w:sz="4" w:space="0" w:color="auto"/>
              <w:bottom w:val="single" w:sz="4" w:space="0" w:color="auto"/>
              <w:right w:val="single" w:sz="4" w:space="0" w:color="auto"/>
            </w:tcBorders>
          </w:tcPr>
          <w:p w14:paraId="6A572B52" w14:textId="3E921BB4" w:rsidR="00BF62A8" w:rsidRPr="00FC04A1" w:rsidRDefault="006C566E" w:rsidP="00E3185E">
            <w:pPr>
              <w:keepNext/>
              <w:keepLines/>
              <w:numPr>
                <w:ilvl w:val="2"/>
                <w:numId w:val="29"/>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La cooperazione tra il pubblico e il privato</w:t>
            </w:r>
          </w:p>
        </w:tc>
        <w:tc>
          <w:tcPr>
            <w:tcW w:w="1952" w:type="pct"/>
            <w:tcBorders>
              <w:top w:val="single" w:sz="4" w:space="0" w:color="auto"/>
              <w:left w:val="single" w:sz="4" w:space="0" w:color="auto"/>
              <w:bottom w:val="single" w:sz="4" w:space="0" w:color="auto"/>
              <w:right w:val="single" w:sz="4" w:space="0" w:color="auto"/>
            </w:tcBorders>
            <w:hideMark/>
          </w:tcPr>
          <w:p w14:paraId="2214CDB3" w14:textId="0762ADA4" w:rsidR="00BF62A8" w:rsidRPr="00FC04A1" w:rsidRDefault="006C566E" w:rsidP="00E3185E">
            <w:pPr>
              <w:numPr>
                <w:ilvl w:val="2"/>
                <w:numId w:val="29"/>
              </w:numPr>
              <w:rPr>
                <w:rFonts w:ascii="Verdana" w:hAnsi="Verdana"/>
                <w:sz w:val="20"/>
                <w:szCs w:val="20"/>
                <w:lang w:val="it-IT"/>
              </w:rPr>
            </w:pPr>
            <w:r w:rsidRPr="00FC04A1">
              <w:rPr>
                <w:rFonts w:ascii="Verdana" w:hAnsi="Verdana"/>
                <w:sz w:val="20"/>
                <w:szCs w:val="20"/>
                <w:lang w:val="it-IT"/>
              </w:rPr>
              <w:t>La mancanza di coerenza e chiarezza nella ripartizione delle competenze tra i differenti livelli di governance, e le difficoltà nell’allocazione delle risorse</w:t>
            </w:r>
          </w:p>
        </w:tc>
      </w:tr>
      <w:tr w:rsidR="00BF62A8" w:rsidRPr="00FC04A1" w14:paraId="5DDFB0CE" w14:textId="77777777" w:rsidTr="006C566E">
        <w:trPr>
          <w:trHeight w:val="1175"/>
        </w:trPr>
        <w:tc>
          <w:tcPr>
            <w:tcW w:w="952" w:type="pct"/>
            <w:tcBorders>
              <w:top w:val="single" w:sz="4" w:space="0" w:color="auto"/>
              <w:left w:val="single" w:sz="4" w:space="0" w:color="auto"/>
              <w:bottom w:val="single" w:sz="4" w:space="0" w:color="auto"/>
              <w:right w:val="single" w:sz="4" w:space="0" w:color="auto"/>
            </w:tcBorders>
          </w:tcPr>
          <w:p w14:paraId="6B8D525D" w14:textId="79EE9BB1" w:rsidR="00BF62A8" w:rsidRPr="00FC04A1" w:rsidRDefault="006C566E" w:rsidP="00E3185E">
            <w:pPr>
              <w:keepNext/>
              <w:keepLines/>
              <w:numPr>
                <w:ilvl w:val="1"/>
                <w:numId w:val="29"/>
              </w:numPr>
              <w:ind w:left="454" w:hanging="454"/>
              <w:rPr>
                <w:rFonts w:ascii="Verdana" w:eastAsiaTheme="majorEastAsia" w:hAnsi="Verdana" w:cstheme="majorBidi"/>
                <w:b/>
                <w:sz w:val="20"/>
                <w:szCs w:val="20"/>
                <w:lang w:val="it-IT"/>
              </w:rPr>
            </w:pPr>
            <w:r w:rsidRPr="00FC04A1">
              <w:rPr>
                <w:rFonts w:ascii="Verdana" w:eastAsiaTheme="majorEastAsia" w:hAnsi="Verdana" w:cstheme="majorBidi"/>
                <w:b/>
                <w:sz w:val="20"/>
                <w:szCs w:val="20"/>
                <w:lang w:val="it-IT"/>
              </w:rPr>
              <w:t>Un cambiamento di mentalità nei confronti delle persone con disabilità</w:t>
            </w:r>
          </w:p>
        </w:tc>
        <w:tc>
          <w:tcPr>
            <w:tcW w:w="2096" w:type="pct"/>
            <w:tcBorders>
              <w:top w:val="single" w:sz="4" w:space="0" w:color="auto"/>
              <w:left w:val="single" w:sz="4" w:space="0" w:color="auto"/>
              <w:bottom w:val="single" w:sz="4" w:space="0" w:color="auto"/>
              <w:right w:val="single" w:sz="4" w:space="0" w:color="auto"/>
            </w:tcBorders>
            <w:hideMark/>
          </w:tcPr>
          <w:p w14:paraId="1820012F" w14:textId="23A05376" w:rsidR="006C566E" w:rsidRPr="00FC04A1" w:rsidRDefault="006C566E" w:rsidP="00E3185E">
            <w:pPr>
              <w:pStyle w:val="ListParagraph"/>
              <w:numPr>
                <w:ilvl w:val="2"/>
                <w:numId w:val="30"/>
              </w:numPr>
              <w:rPr>
                <w:rFonts w:ascii="Verdana" w:hAnsi="Verdana"/>
                <w:sz w:val="20"/>
                <w:szCs w:val="20"/>
                <w:lang w:val="it-IT"/>
              </w:rPr>
            </w:pPr>
            <w:r w:rsidRPr="00FC04A1">
              <w:rPr>
                <w:rFonts w:ascii="Verdana" w:hAnsi="Verdana"/>
                <w:sz w:val="20"/>
                <w:szCs w:val="20"/>
                <w:lang w:val="it-IT"/>
              </w:rPr>
              <w:t xml:space="preserve">Il cambiamento politico-culturale </w:t>
            </w:r>
          </w:p>
          <w:p w14:paraId="767B98DC" w14:textId="4EBAF988" w:rsidR="006C566E" w:rsidRPr="00FC04A1" w:rsidRDefault="006C566E" w:rsidP="00E3185E">
            <w:pPr>
              <w:pStyle w:val="ListParagraph"/>
              <w:numPr>
                <w:ilvl w:val="2"/>
                <w:numId w:val="30"/>
              </w:numPr>
              <w:rPr>
                <w:rFonts w:ascii="Verdana" w:hAnsi="Verdana"/>
                <w:sz w:val="20"/>
                <w:szCs w:val="20"/>
                <w:lang w:val="it-IT"/>
              </w:rPr>
            </w:pPr>
            <w:r w:rsidRPr="00FC04A1">
              <w:rPr>
                <w:rFonts w:ascii="Verdana" w:hAnsi="Verdana"/>
                <w:sz w:val="20"/>
                <w:szCs w:val="20"/>
                <w:lang w:val="it-IT"/>
              </w:rPr>
              <w:t xml:space="preserve">Il cambiamento culturale nella vita di tutti i giorni </w:t>
            </w:r>
          </w:p>
          <w:p w14:paraId="6D2EF557" w14:textId="025F7434" w:rsidR="00BF62A8" w:rsidRPr="00FC04A1" w:rsidRDefault="006C566E" w:rsidP="0088519C">
            <w:pPr>
              <w:pStyle w:val="ListParagraph"/>
              <w:numPr>
                <w:ilvl w:val="2"/>
                <w:numId w:val="30"/>
              </w:numPr>
              <w:rPr>
                <w:rFonts w:ascii="Verdana" w:hAnsi="Verdana"/>
                <w:sz w:val="20"/>
                <w:szCs w:val="20"/>
                <w:lang w:val="it-IT"/>
              </w:rPr>
            </w:pPr>
            <w:r w:rsidRPr="00FC04A1">
              <w:rPr>
                <w:rFonts w:ascii="Verdana" w:hAnsi="Verdana"/>
                <w:sz w:val="20"/>
                <w:szCs w:val="20"/>
                <w:lang w:val="it-IT"/>
              </w:rPr>
              <w:t>Il cambiamento di mentalità nelle famiglie più giovani</w:t>
            </w:r>
            <w:r w:rsidR="00740F1A">
              <w:rPr>
                <w:rFonts w:ascii="Verdana" w:hAnsi="Verdana"/>
                <w:sz w:val="20"/>
                <w:szCs w:val="20"/>
                <w:lang w:val="it-IT"/>
              </w:rPr>
              <w:t xml:space="preserve"> con </w:t>
            </w:r>
            <w:r w:rsidR="0088519C">
              <w:rPr>
                <w:rFonts w:ascii="Verdana" w:hAnsi="Verdana"/>
                <w:sz w:val="20"/>
                <w:szCs w:val="20"/>
                <w:lang w:val="it-IT"/>
              </w:rPr>
              <w:t>bambini</w:t>
            </w:r>
            <w:r w:rsidR="00740F1A">
              <w:rPr>
                <w:rFonts w:ascii="Verdana" w:hAnsi="Verdana"/>
                <w:sz w:val="20"/>
                <w:szCs w:val="20"/>
                <w:lang w:val="it-IT"/>
              </w:rPr>
              <w:t xml:space="preserve"> con disabilità</w:t>
            </w:r>
          </w:p>
        </w:tc>
        <w:tc>
          <w:tcPr>
            <w:tcW w:w="1952" w:type="pct"/>
            <w:tcBorders>
              <w:top w:val="single" w:sz="4" w:space="0" w:color="auto"/>
              <w:left w:val="single" w:sz="4" w:space="0" w:color="auto"/>
              <w:bottom w:val="single" w:sz="4" w:space="0" w:color="auto"/>
              <w:right w:val="single" w:sz="4" w:space="0" w:color="auto"/>
            </w:tcBorders>
            <w:hideMark/>
          </w:tcPr>
          <w:p w14:paraId="7B015BD0" w14:textId="6B53E491" w:rsidR="006C566E" w:rsidRPr="00FC04A1" w:rsidRDefault="006C566E" w:rsidP="00E3185E">
            <w:pPr>
              <w:numPr>
                <w:ilvl w:val="2"/>
                <w:numId w:val="30"/>
              </w:numPr>
              <w:rPr>
                <w:rFonts w:ascii="Verdana" w:hAnsi="Verdana"/>
                <w:sz w:val="20"/>
                <w:szCs w:val="20"/>
                <w:lang w:val="it-IT"/>
              </w:rPr>
            </w:pPr>
            <w:r w:rsidRPr="00FC04A1">
              <w:rPr>
                <w:rFonts w:ascii="Verdana" w:hAnsi="Verdana"/>
                <w:sz w:val="20"/>
                <w:szCs w:val="20"/>
                <w:lang w:val="it-IT"/>
              </w:rPr>
              <w:t xml:space="preserve">La cultura assistenziale delle famiglie </w:t>
            </w:r>
          </w:p>
          <w:p w14:paraId="41FFAEB2" w14:textId="2F88EBC8" w:rsidR="006C566E" w:rsidRPr="00FC04A1" w:rsidRDefault="006C566E" w:rsidP="00E3185E">
            <w:pPr>
              <w:numPr>
                <w:ilvl w:val="2"/>
                <w:numId w:val="30"/>
              </w:numPr>
              <w:rPr>
                <w:rFonts w:ascii="Verdana" w:hAnsi="Verdana"/>
                <w:sz w:val="20"/>
                <w:szCs w:val="20"/>
                <w:lang w:val="it-IT"/>
              </w:rPr>
            </w:pPr>
            <w:r w:rsidRPr="00FC04A1">
              <w:rPr>
                <w:rFonts w:ascii="Verdana" w:hAnsi="Verdana"/>
                <w:sz w:val="20"/>
                <w:szCs w:val="20"/>
                <w:lang w:val="it-IT"/>
              </w:rPr>
              <w:t xml:space="preserve">Lo stigma sociale della disabilità </w:t>
            </w:r>
          </w:p>
          <w:p w14:paraId="5BFB9714" w14:textId="14546570" w:rsidR="00BF62A8" w:rsidRPr="00FC04A1" w:rsidRDefault="006C566E" w:rsidP="00E3185E">
            <w:pPr>
              <w:numPr>
                <w:ilvl w:val="2"/>
                <w:numId w:val="30"/>
              </w:numPr>
              <w:rPr>
                <w:rFonts w:ascii="Verdana" w:hAnsi="Verdana"/>
                <w:sz w:val="20"/>
                <w:szCs w:val="20"/>
                <w:lang w:val="it-IT"/>
              </w:rPr>
            </w:pPr>
            <w:r w:rsidRPr="00FC04A1">
              <w:rPr>
                <w:rFonts w:ascii="Verdana" w:hAnsi="Verdana"/>
                <w:sz w:val="20"/>
                <w:szCs w:val="20"/>
                <w:lang w:val="it-IT"/>
              </w:rPr>
              <w:t>L’impotenza appresa</w:t>
            </w:r>
          </w:p>
        </w:tc>
      </w:tr>
      <w:tr w:rsidR="00BF62A8" w:rsidRPr="00AC6E29" w14:paraId="369D324C" w14:textId="77777777" w:rsidTr="00BF62A8">
        <w:tc>
          <w:tcPr>
            <w:tcW w:w="952" w:type="pct"/>
            <w:tcBorders>
              <w:top w:val="single" w:sz="4" w:space="0" w:color="auto"/>
              <w:left w:val="single" w:sz="4" w:space="0" w:color="auto"/>
              <w:bottom w:val="single" w:sz="4" w:space="0" w:color="auto"/>
              <w:right w:val="single" w:sz="4" w:space="0" w:color="auto"/>
            </w:tcBorders>
            <w:hideMark/>
          </w:tcPr>
          <w:p w14:paraId="698EC72B" w14:textId="2281E8EA" w:rsidR="00BF62A8" w:rsidRPr="00FC04A1" w:rsidRDefault="006C566E" w:rsidP="00E3185E">
            <w:pPr>
              <w:keepNext/>
              <w:keepLines/>
              <w:numPr>
                <w:ilvl w:val="1"/>
                <w:numId w:val="30"/>
              </w:numPr>
              <w:ind w:left="454" w:hanging="454"/>
              <w:rPr>
                <w:rFonts w:ascii="Verdana" w:eastAsiaTheme="majorEastAsia" w:hAnsi="Verdana" w:cstheme="majorBidi"/>
                <w:b/>
                <w:sz w:val="20"/>
                <w:szCs w:val="20"/>
                <w:lang w:val="it-IT"/>
              </w:rPr>
            </w:pPr>
            <w:r w:rsidRPr="00FC04A1">
              <w:rPr>
                <w:rFonts w:ascii="Verdana" w:eastAsiaTheme="majorEastAsia" w:hAnsi="Verdana" w:cstheme="majorBidi"/>
                <w:b/>
                <w:sz w:val="20"/>
                <w:szCs w:val="20"/>
                <w:lang w:val="it-IT"/>
              </w:rPr>
              <w:t>L’organizzazione pratica del processo di DI</w:t>
            </w:r>
          </w:p>
          <w:p w14:paraId="257BB1E3" w14:textId="77777777" w:rsidR="00BF62A8" w:rsidRPr="00FC04A1" w:rsidRDefault="00BF62A8" w:rsidP="00E3185E">
            <w:pPr>
              <w:keepNext/>
              <w:keepLines/>
              <w:ind w:left="0"/>
              <w:rPr>
                <w:rFonts w:ascii="Verdana" w:eastAsiaTheme="majorEastAsia" w:hAnsi="Verdana" w:cstheme="majorBidi"/>
                <w:b/>
                <w:sz w:val="20"/>
                <w:szCs w:val="20"/>
                <w:lang w:val="it-IT"/>
              </w:rPr>
            </w:pPr>
          </w:p>
        </w:tc>
        <w:tc>
          <w:tcPr>
            <w:tcW w:w="2096" w:type="pct"/>
            <w:tcBorders>
              <w:top w:val="single" w:sz="4" w:space="0" w:color="auto"/>
              <w:left w:val="single" w:sz="4" w:space="0" w:color="auto"/>
              <w:bottom w:val="single" w:sz="4" w:space="0" w:color="auto"/>
              <w:right w:val="single" w:sz="4" w:space="0" w:color="auto"/>
            </w:tcBorders>
          </w:tcPr>
          <w:p w14:paraId="4E8BDF02" w14:textId="2B6D8ABB" w:rsidR="006C566E" w:rsidRPr="00FC04A1" w:rsidRDefault="006C566E" w:rsidP="00E3185E">
            <w:pPr>
              <w:pStyle w:val="ListParagraph"/>
              <w:numPr>
                <w:ilvl w:val="2"/>
                <w:numId w:val="30"/>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 xml:space="preserve">La focalizzazione sui servizi di comunità piuttosto che sulle istituzioni residenziali </w:t>
            </w:r>
          </w:p>
          <w:p w14:paraId="5B70D412" w14:textId="0CC30BCF" w:rsidR="006C566E" w:rsidRPr="00FC04A1" w:rsidRDefault="006C566E" w:rsidP="00E3185E">
            <w:pPr>
              <w:pStyle w:val="ListParagraph"/>
              <w:numPr>
                <w:ilvl w:val="2"/>
                <w:numId w:val="30"/>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 xml:space="preserve">L’approccio multidimensionale alla disabilità, il quale coniuga l’assistenza sociale e l’assistenza sanitaria </w:t>
            </w:r>
          </w:p>
          <w:p w14:paraId="420AEDA3" w14:textId="77777777" w:rsidR="00BF62A8" w:rsidRPr="00FC04A1" w:rsidRDefault="006C566E" w:rsidP="00E3185E">
            <w:pPr>
              <w:pStyle w:val="ListParagraph"/>
              <w:numPr>
                <w:ilvl w:val="2"/>
                <w:numId w:val="30"/>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I livelli di assistenza tarati sui bisogni delle persone con disabilità</w:t>
            </w:r>
          </w:p>
          <w:p w14:paraId="6180061E" w14:textId="616E93BE" w:rsidR="006C566E" w:rsidRPr="00FC04A1" w:rsidRDefault="006C566E" w:rsidP="00E3185E">
            <w:pPr>
              <w:pStyle w:val="ListParagraph"/>
              <w:numPr>
                <w:ilvl w:val="2"/>
                <w:numId w:val="30"/>
              </w:numPr>
              <w:rPr>
                <w:rFonts w:ascii="Verdana" w:eastAsiaTheme="majorEastAsia" w:hAnsi="Verdana" w:cstheme="majorBidi"/>
                <w:sz w:val="20"/>
                <w:szCs w:val="20"/>
                <w:lang w:val="it-IT"/>
              </w:rPr>
            </w:pPr>
            <w:r w:rsidRPr="00FC04A1">
              <w:rPr>
                <w:rFonts w:ascii="Verdana" w:eastAsiaTheme="majorEastAsia" w:hAnsi="Verdana" w:cstheme="majorBidi"/>
                <w:sz w:val="20"/>
                <w:szCs w:val="20"/>
                <w:lang w:val="it-IT"/>
              </w:rPr>
              <w:t>Il sostegno alle famiglie delle persone con disabilità</w:t>
            </w:r>
          </w:p>
        </w:tc>
        <w:tc>
          <w:tcPr>
            <w:tcW w:w="1952" w:type="pct"/>
            <w:tcBorders>
              <w:top w:val="single" w:sz="4" w:space="0" w:color="auto"/>
              <w:left w:val="single" w:sz="4" w:space="0" w:color="auto"/>
              <w:bottom w:val="single" w:sz="4" w:space="0" w:color="auto"/>
              <w:right w:val="single" w:sz="4" w:space="0" w:color="auto"/>
            </w:tcBorders>
            <w:hideMark/>
          </w:tcPr>
          <w:p w14:paraId="32EAAFBC" w14:textId="22F9E660" w:rsidR="006C566E" w:rsidRPr="00FC04A1" w:rsidRDefault="006C566E" w:rsidP="00E3185E">
            <w:pPr>
              <w:numPr>
                <w:ilvl w:val="2"/>
                <w:numId w:val="30"/>
              </w:numPr>
              <w:contextualSpacing/>
              <w:rPr>
                <w:rFonts w:ascii="Verdana" w:hAnsi="Verdana"/>
                <w:sz w:val="20"/>
                <w:szCs w:val="20"/>
                <w:lang w:val="it-IT"/>
              </w:rPr>
            </w:pPr>
            <w:r w:rsidRPr="00FC04A1">
              <w:rPr>
                <w:rFonts w:ascii="Verdana" w:hAnsi="Verdana"/>
                <w:sz w:val="20"/>
                <w:szCs w:val="20"/>
                <w:lang w:val="it-IT"/>
              </w:rPr>
              <w:t xml:space="preserve">La mancanza di risorse finanziarie </w:t>
            </w:r>
          </w:p>
          <w:p w14:paraId="358E7EA4" w14:textId="5193BAC9" w:rsidR="00BF62A8" w:rsidRPr="00FC04A1" w:rsidRDefault="006C566E" w:rsidP="00E3185E">
            <w:pPr>
              <w:numPr>
                <w:ilvl w:val="2"/>
                <w:numId w:val="30"/>
              </w:numPr>
              <w:contextualSpacing/>
              <w:rPr>
                <w:rFonts w:ascii="Verdana" w:hAnsi="Verdana"/>
                <w:sz w:val="20"/>
                <w:szCs w:val="20"/>
                <w:lang w:val="it-IT"/>
              </w:rPr>
            </w:pPr>
            <w:r w:rsidRPr="00FC04A1">
              <w:rPr>
                <w:rFonts w:ascii="Verdana" w:hAnsi="Verdana"/>
                <w:sz w:val="20"/>
                <w:szCs w:val="20"/>
                <w:lang w:val="it-IT"/>
              </w:rPr>
              <w:t>La pianificazione a breve termine</w:t>
            </w:r>
          </w:p>
        </w:tc>
      </w:tr>
    </w:tbl>
    <w:p w14:paraId="695964DA" w14:textId="77777777" w:rsidR="00BF62A8" w:rsidRPr="00FC04A1" w:rsidRDefault="00BF62A8" w:rsidP="00BF62A8">
      <w:pPr>
        <w:ind w:left="0"/>
        <w:rPr>
          <w:rFonts w:ascii="Verdana" w:hAnsi="Verdana"/>
          <w:sz w:val="24"/>
          <w:lang w:val="it-IT"/>
        </w:rPr>
        <w:sectPr w:rsidR="00BF62A8" w:rsidRPr="00FC04A1" w:rsidSect="00D90BF4">
          <w:pgSz w:w="16838" w:h="11906" w:orient="landscape"/>
          <w:pgMar w:top="1985" w:right="1440" w:bottom="1440" w:left="1440" w:header="709" w:footer="709" w:gutter="0"/>
          <w:cols w:space="708"/>
          <w:docGrid w:linePitch="360"/>
        </w:sectPr>
      </w:pPr>
    </w:p>
    <w:p w14:paraId="03413423" w14:textId="3C4F8FCD" w:rsidR="00B07067" w:rsidRPr="00FC04A1" w:rsidRDefault="00546386" w:rsidP="00484FC8">
      <w:pPr>
        <w:pStyle w:val="Heading2"/>
        <w:numPr>
          <w:ilvl w:val="1"/>
          <w:numId w:val="7"/>
        </w:numPr>
        <w:spacing w:after="240"/>
        <w:jc w:val="both"/>
        <w:rPr>
          <w:rFonts w:ascii="Verdana" w:hAnsi="Verdana"/>
          <w:sz w:val="24"/>
          <w:lang w:val="it-IT"/>
        </w:rPr>
      </w:pPr>
      <w:bookmarkStart w:id="46" w:name="_Toc522632723"/>
      <w:r w:rsidRPr="00FC04A1">
        <w:rPr>
          <w:rFonts w:ascii="Verdana" w:hAnsi="Verdana"/>
          <w:sz w:val="24"/>
          <w:lang w:val="it-IT"/>
        </w:rPr>
        <w:lastRenderedPageBreak/>
        <w:t xml:space="preserve">L’impegno </w:t>
      </w:r>
      <w:r w:rsidR="003B252B" w:rsidRPr="00FC04A1">
        <w:rPr>
          <w:rFonts w:ascii="Verdana" w:hAnsi="Verdana"/>
          <w:sz w:val="24"/>
          <w:lang w:val="it-IT"/>
        </w:rPr>
        <w:t>a favore della</w:t>
      </w:r>
      <w:r w:rsidRPr="00FC04A1">
        <w:rPr>
          <w:rFonts w:ascii="Verdana" w:hAnsi="Verdana"/>
          <w:sz w:val="24"/>
          <w:lang w:val="it-IT"/>
        </w:rPr>
        <w:t xml:space="preserve"> </w:t>
      </w:r>
      <w:r w:rsidR="00484FC8" w:rsidRPr="00484FC8">
        <w:rPr>
          <w:rFonts w:ascii="Verdana" w:hAnsi="Verdana"/>
          <w:sz w:val="24"/>
          <w:lang w:val="it-IT"/>
        </w:rPr>
        <w:t>deistituzionalizzazione</w:t>
      </w:r>
      <w:bookmarkEnd w:id="46"/>
    </w:p>
    <w:p w14:paraId="7779C28E" w14:textId="7CB168EE" w:rsidR="00B07067" w:rsidRPr="00FC04A1" w:rsidRDefault="00AA03F8" w:rsidP="007C3660">
      <w:pPr>
        <w:pStyle w:val="Heading3"/>
        <w:numPr>
          <w:ilvl w:val="2"/>
          <w:numId w:val="7"/>
        </w:numPr>
        <w:jc w:val="both"/>
        <w:rPr>
          <w:rFonts w:ascii="Verdana" w:hAnsi="Verdana"/>
          <w:lang w:val="it-IT"/>
        </w:rPr>
      </w:pPr>
      <w:bookmarkStart w:id="47" w:name="_Toc519866824"/>
      <w:r w:rsidRPr="00FC04A1">
        <w:rPr>
          <w:rFonts w:ascii="Verdana" w:hAnsi="Verdana"/>
          <w:lang w:val="it-IT"/>
        </w:rPr>
        <w:t>Fattore decisivo</w:t>
      </w:r>
      <w:r w:rsidR="00386C2F" w:rsidRPr="00FC04A1">
        <w:rPr>
          <w:rFonts w:ascii="Verdana" w:hAnsi="Verdana"/>
          <w:lang w:val="it-IT"/>
        </w:rPr>
        <w:t xml:space="preserve"> </w:t>
      </w:r>
      <w:r w:rsidR="00977ED2" w:rsidRPr="00FC04A1">
        <w:rPr>
          <w:rFonts w:ascii="Verdana" w:hAnsi="Verdana"/>
          <w:lang w:val="it-IT"/>
        </w:rPr>
        <w:t>1</w:t>
      </w:r>
      <w:r w:rsidR="00546386" w:rsidRPr="00FC04A1">
        <w:rPr>
          <w:rFonts w:ascii="Verdana" w:hAnsi="Verdana"/>
          <w:lang w:val="it-IT"/>
        </w:rPr>
        <w:t>: la legislazione</w:t>
      </w:r>
      <w:bookmarkEnd w:id="47"/>
    </w:p>
    <w:p w14:paraId="1529C95C" w14:textId="53D2FA46" w:rsidR="00981816" w:rsidRPr="00FC04A1" w:rsidRDefault="00546386" w:rsidP="000A45E2">
      <w:pPr>
        <w:spacing w:before="240"/>
        <w:ind w:left="0"/>
        <w:jc w:val="both"/>
        <w:rPr>
          <w:rFonts w:ascii="Verdana" w:hAnsi="Verdana"/>
          <w:lang w:val="it-IT"/>
        </w:rPr>
      </w:pPr>
      <w:r w:rsidRPr="00FC04A1">
        <w:rPr>
          <w:rFonts w:ascii="Verdana" w:hAnsi="Verdana"/>
          <w:lang w:val="it-IT"/>
        </w:rPr>
        <w:t>Il quadro legislativo in materia di DI in Italia è estremamente articolato e copre differenti aspetti dell’inclusione e dell’in</w:t>
      </w:r>
      <w:r w:rsidR="00514DB3" w:rsidRPr="00FC04A1">
        <w:rPr>
          <w:rFonts w:ascii="Verdana" w:hAnsi="Verdana"/>
          <w:lang w:val="it-IT"/>
        </w:rPr>
        <w:t>tegrazione</w:t>
      </w:r>
      <w:r w:rsidRPr="00FC04A1">
        <w:rPr>
          <w:rFonts w:ascii="Verdana" w:hAnsi="Verdana"/>
          <w:lang w:val="it-IT"/>
        </w:rPr>
        <w:t xml:space="preserve"> delle persone con disabilità. Questa prospettiva è condivisa dalla maggior parte dei partner della ricerca, i quali valutano positivamente la normativa in vigore e la considerano un </w:t>
      </w:r>
      <w:r w:rsidR="00AA03F8" w:rsidRPr="00FC04A1">
        <w:rPr>
          <w:rFonts w:ascii="Verdana" w:hAnsi="Verdana"/>
          <w:lang w:val="it-IT"/>
        </w:rPr>
        <w:t>fattore decisivo</w:t>
      </w:r>
      <w:r w:rsidRPr="00FC04A1">
        <w:rPr>
          <w:rFonts w:ascii="Verdana" w:hAnsi="Verdana"/>
          <w:lang w:val="it-IT"/>
        </w:rPr>
        <w:t xml:space="preserve"> per la DI, anche se ritengono che ci siano ancora margini di miglioramento. Quest’ultima considerazione pogg</w:t>
      </w:r>
      <w:r w:rsidR="00981816" w:rsidRPr="00FC04A1">
        <w:rPr>
          <w:rFonts w:ascii="Verdana" w:hAnsi="Verdana"/>
          <w:lang w:val="it-IT"/>
        </w:rPr>
        <w:t>ia sul fatto che, ancora oggi, sono in vigore misure che rendono possibile o perfino promuovono l’istituzionalizzazione, a favore della quale vengono stanziate risorse finanziarie.</w:t>
      </w:r>
    </w:p>
    <w:p w14:paraId="7F1E9E11" w14:textId="63E9E115" w:rsidR="00280705" w:rsidRPr="00FC04A1" w:rsidRDefault="00981816" w:rsidP="000A45E2">
      <w:pPr>
        <w:spacing w:before="240"/>
        <w:ind w:left="0"/>
        <w:jc w:val="both"/>
        <w:rPr>
          <w:rFonts w:ascii="Verdana" w:hAnsi="Verdana"/>
          <w:lang w:val="it-IT"/>
        </w:rPr>
      </w:pPr>
      <w:r w:rsidRPr="00FC04A1">
        <w:rPr>
          <w:rFonts w:ascii="Verdana" w:hAnsi="Verdana"/>
          <w:lang w:val="it-IT"/>
        </w:rPr>
        <w:t>Nonostante queste ambiguità nel quadro normativo nazionale, sono stati raggiunti</w:t>
      </w:r>
      <w:r w:rsidR="00920787" w:rsidRPr="00FC04A1">
        <w:rPr>
          <w:rFonts w:ascii="Verdana" w:hAnsi="Verdana"/>
          <w:lang w:val="it-IT"/>
        </w:rPr>
        <w:t xml:space="preserve"> progressi</w:t>
      </w:r>
      <w:r w:rsidRPr="00FC04A1">
        <w:rPr>
          <w:rFonts w:ascii="Verdana" w:hAnsi="Verdana"/>
          <w:lang w:val="it-IT"/>
        </w:rPr>
        <w:t xml:space="preserve"> in termini di DI nell’ambito della disabilità. Tuttavia, molti </w:t>
      </w:r>
      <w:r w:rsidR="00CA48C2" w:rsidRPr="00FC04A1">
        <w:rPr>
          <w:rFonts w:ascii="Verdana" w:hAnsi="Verdana"/>
          <w:lang w:val="it-IT"/>
        </w:rPr>
        <w:t xml:space="preserve">partecipanti alla ricerca </w:t>
      </w:r>
      <w:r w:rsidRPr="00FC04A1">
        <w:rPr>
          <w:rFonts w:ascii="Verdana" w:hAnsi="Verdana"/>
          <w:lang w:val="it-IT"/>
        </w:rPr>
        <w:t xml:space="preserve">chiedono una presa di posizione più </w:t>
      </w:r>
      <w:r w:rsidR="003B252B" w:rsidRPr="00FC04A1">
        <w:rPr>
          <w:rFonts w:ascii="Verdana" w:hAnsi="Verdana"/>
          <w:lang w:val="it-IT"/>
        </w:rPr>
        <w:t>decisa</w:t>
      </w:r>
      <w:r w:rsidRPr="00FC04A1">
        <w:rPr>
          <w:rFonts w:ascii="Verdana" w:hAnsi="Verdana"/>
          <w:lang w:val="it-IT"/>
        </w:rPr>
        <w:t xml:space="preserve"> e coraggiosa da parte delle autorità pubbliche a livello nazionale, come è avvenuto in riferimento agli ospedali psichiatrici (la cui chiusura è stata imposta dalla </w:t>
      </w:r>
      <w:r w:rsidR="00C119AF">
        <w:rPr>
          <w:rFonts w:ascii="Verdana" w:hAnsi="Verdana"/>
          <w:lang w:val="it-IT"/>
        </w:rPr>
        <w:t>l</w:t>
      </w:r>
      <w:r w:rsidR="00C119AF" w:rsidRPr="00FC04A1">
        <w:rPr>
          <w:rFonts w:ascii="Verdana" w:hAnsi="Verdana"/>
          <w:lang w:val="it-IT"/>
        </w:rPr>
        <w:t xml:space="preserve">egge </w:t>
      </w:r>
      <w:r w:rsidRPr="00FC04A1">
        <w:rPr>
          <w:rFonts w:ascii="Verdana" w:hAnsi="Verdana"/>
          <w:lang w:val="it-IT"/>
        </w:rPr>
        <w:t xml:space="preserve">Basaglia). Tuttavia, non è semplice per i decisori </w:t>
      </w:r>
      <w:r w:rsidR="00FE184D" w:rsidRPr="00FC04A1">
        <w:rPr>
          <w:rFonts w:ascii="Verdana" w:hAnsi="Verdana"/>
          <w:lang w:val="it-IT"/>
        </w:rPr>
        <w:t>assumere</w:t>
      </w:r>
      <w:r w:rsidRPr="00FC04A1">
        <w:rPr>
          <w:rFonts w:ascii="Verdana" w:hAnsi="Verdana"/>
          <w:lang w:val="it-IT"/>
        </w:rPr>
        <w:t xml:space="preserve"> una posizione politica forte; la ragione è duplice: da un lato vi sono gli interessi economici degli attori privati (le istituzioni offrono posti di lavoro</w:t>
      </w:r>
      <w:r w:rsidR="003B252B" w:rsidRPr="00FC04A1">
        <w:rPr>
          <w:rFonts w:ascii="Verdana" w:hAnsi="Verdana"/>
          <w:lang w:val="it-IT"/>
        </w:rPr>
        <w:t>)</w:t>
      </w:r>
      <w:r w:rsidRPr="00FC04A1">
        <w:rPr>
          <w:rFonts w:ascii="Verdana" w:hAnsi="Verdana"/>
          <w:lang w:val="it-IT"/>
        </w:rPr>
        <w:t>; dall’</w:t>
      </w:r>
      <w:r w:rsidR="00280705" w:rsidRPr="00FC04A1">
        <w:rPr>
          <w:rFonts w:ascii="Verdana" w:hAnsi="Verdana"/>
          <w:lang w:val="it-IT"/>
        </w:rPr>
        <w:t>altro</w:t>
      </w:r>
      <w:r w:rsidR="003B252B" w:rsidRPr="00FC04A1">
        <w:rPr>
          <w:rFonts w:ascii="Verdana" w:hAnsi="Verdana"/>
          <w:lang w:val="it-IT"/>
        </w:rPr>
        <w:t>,</w:t>
      </w:r>
      <w:r w:rsidR="00280705" w:rsidRPr="00FC04A1">
        <w:rPr>
          <w:rFonts w:ascii="Verdana" w:hAnsi="Verdana"/>
          <w:lang w:val="it-IT"/>
        </w:rPr>
        <w:t xml:space="preserve"> </w:t>
      </w:r>
      <w:r w:rsidR="00920787" w:rsidRPr="00FC04A1">
        <w:rPr>
          <w:rFonts w:ascii="Verdana" w:hAnsi="Verdana"/>
          <w:lang w:val="it-IT"/>
        </w:rPr>
        <w:t>alcune</w:t>
      </w:r>
      <w:r w:rsidR="00280705" w:rsidRPr="00FC04A1">
        <w:rPr>
          <w:rFonts w:ascii="Verdana" w:hAnsi="Verdana"/>
          <w:lang w:val="it-IT"/>
        </w:rPr>
        <w:t xml:space="preserve"> famiglie non ancora persuase del fatto che una vita indipendente rappresent</w:t>
      </w:r>
      <w:r w:rsidR="00920787" w:rsidRPr="00FC04A1">
        <w:rPr>
          <w:rFonts w:ascii="Verdana" w:hAnsi="Verdana"/>
          <w:lang w:val="it-IT"/>
        </w:rPr>
        <w:t>i</w:t>
      </w:r>
      <w:r w:rsidR="00280705" w:rsidRPr="00FC04A1">
        <w:rPr>
          <w:rFonts w:ascii="Verdana" w:hAnsi="Verdana"/>
          <w:lang w:val="it-IT"/>
        </w:rPr>
        <w:t xml:space="preserve"> una buona soluzione per i loro cari.</w:t>
      </w:r>
    </w:p>
    <w:p w14:paraId="0AB4DF81" w14:textId="26664D8C" w:rsidR="00280705" w:rsidRPr="00FC04A1" w:rsidRDefault="00280705" w:rsidP="000A45E2">
      <w:pPr>
        <w:spacing w:before="240"/>
        <w:ind w:left="0"/>
        <w:jc w:val="both"/>
        <w:rPr>
          <w:rFonts w:ascii="Verdana" w:hAnsi="Verdana"/>
          <w:lang w:val="it-IT"/>
        </w:rPr>
      </w:pPr>
      <w:r w:rsidRPr="00FC04A1">
        <w:rPr>
          <w:rFonts w:ascii="Verdana" w:hAnsi="Verdana"/>
          <w:lang w:val="it-IT"/>
        </w:rPr>
        <w:lastRenderedPageBreak/>
        <w:t xml:space="preserve">Più nello specifico, partecipanti </w:t>
      </w:r>
      <w:r w:rsidR="00405F77" w:rsidRPr="00FC04A1">
        <w:rPr>
          <w:rFonts w:ascii="Verdana" w:hAnsi="Verdana"/>
          <w:lang w:val="it-IT"/>
        </w:rPr>
        <w:t xml:space="preserve">che </w:t>
      </w:r>
      <w:r w:rsidR="00526E3F" w:rsidRPr="00FC04A1">
        <w:rPr>
          <w:rFonts w:ascii="Verdana" w:hAnsi="Verdana"/>
          <w:lang w:val="it-IT"/>
        </w:rPr>
        <w:t>rappresenta</w:t>
      </w:r>
      <w:r w:rsidR="00526E3F">
        <w:rPr>
          <w:rFonts w:ascii="Verdana" w:hAnsi="Verdana"/>
          <w:lang w:val="it-IT"/>
        </w:rPr>
        <w:t>n</w:t>
      </w:r>
      <w:r w:rsidR="00526E3F" w:rsidRPr="00FC04A1">
        <w:rPr>
          <w:rFonts w:ascii="Verdana" w:hAnsi="Verdana"/>
          <w:lang w:val="it-IT"/>
        </w:rPr>
        <w:t xml:space="preserve">o </w:t>
      </w:r>
      <w:r w:rsidR="00526E3F">
        <w:rPr>
          <w:rFonts w:ascii="Verdana" w:hAnsi="Verdana"/>
          <w:lang w:val="it-IT"/>
        </w:rPr>
        <w:t>gli</w:t>
      </w:r>
      <w:r w:rsidR="00526E3F" w:rsidRPr="00FC04A1">
        <w:rPr>
          <w:rFonts w:ascii="Verdana" w:hAnsi="Verdana"/>
          <w:lang w:val="it-IT"/>
        </w:rPr>
        <w:t xml:space="preserve"> </w:t>
      </w:r>
      <w:r w:rsidR="00405F77" w:rsidRPr="00FC04A1">
        <w:rPr>
          <w:rFonts w:ascii="Verdana" w:hAnsi="Verdana"/>
          <w:lang w:val="it-IT"/>
        </w:rPr>
        <w:t xml:space="preserve">enti </w:t>
      </w:r>
      <w:r w:rsidRPr="00FC04A1">
        <w:rPr>
          <w:rFonts w:ascii="Verdana" w:hAnsi="Verdana"/>
          <w:lang w:val="it-IT"/>
        </w:rPr>
        <w:t>regionali e locali e la dirigenza delle istituzioni e dei servizi di comunità</w:t>
      </w:r>
      <w:r w:rsidR="00405F77" w:rsidRPr="00FC04A1">
        <w:rPr>
          <w:rFonts w:ascii="Verdana" w:hAnsi="Verdana"/>
          <w:lang w:val="it-IT"/>
        </w:rPr>
        <w:t xml:space="preserve"> fanno riferimento alla </w:t>
      </w:r>
      <w:r w:rsidR="0005266F">
        <w:rPr>
          <w:rFonts w:ascii="Verdana" w:hAnsi="Verdana"/>
          <w:lang w:val="it-IT"/>
        </w:rPr>
        <w:t>l</w:t>
      </w:r>
      <w:r w:rsidRPr="00FC04A1">
        <w:rPr>
          <w:rFonts w:ascii="Verdana" w:hAnsi="Verdana"/>
          <w:lang w:val="it-IT"/>
        </w:rPr>
        <w:t xml:space="preserve">egge sul </w:t>
      </w:r>
      <w:r w:rsidR="007F3C19" w:rsidRPr="00FC04A1">
        <w:rPr>
          <w:rFonts w:ascii="Verdana" w:hAnsi="Verdana"/>
          <w:lang w:val="it-IT"/>
        </w:rPr>
        <w:t>‘Dopo di Noi’</w:t>
      </w:r>
      <w:r w:rsidRPr="00FC04A1">
        <w:rPr>
          <w:rFonts w:ascii="Verdana" w:hAnsi="Verdana"/>
          <w:lang w:val="it-IT"/>
        </w:rPr>
        <w:t>, la quale mira a normare l’assistenza rivolta alle persone con disabilità grave prive del sostegno familiare.</w:t>
      </w:r>
      <w:r w:rsidR="0005266F">
        <w:rPr>
          <w:rFonts w:ascii="Verdana" w:hAnsi="Verdana"/>
          <w:lang w:val="it-IT"/>
        </w:rPr>
        <w:t xml:space="preserve"> </w:t>
      </w:r>
      <w:r w:rsidRPr="00FC04A1">
        <w:rPr>
          <w:rFonts w:ascii="Verdana" w:hAnsi="Verdana"/>
          <w:lang w:val="it-IT"/>
        </w:rPr>
        <w:t xml:space="preserve">La </w:t>
      </w:r>
      <w:r w:rsidR="00C119AF">
        <w:rPr>
          <w:rFonts w:ascii="Verdana" w:hAnsi="Verdana"/>
          <w:lang w:val="it-IT"/>
        </w:rPr>
        <w:t>l</w:t>
      </w:r>
      <w:r w:rsidR="00C119AF" w:rsidRPr="00FC04A1">
        <w:rPr>
          <w:rFonts w:ascii="Verdana" w:hAnsi="Verdana"/>
          <w:lang w:val="it-IT"/>
        </w:rPr>
        <w:t xml:space="preserve">egge </w:t>
      </w:r>
      <w:r w:rsidRPr="00FC04A1">
        <w:rPr>
          <w:rFonts w:ascii="Verdana" w:hAnsi="Verdana"/>
          <w:lang w:val="it-IT"/>
        </w:rPr>
        <w:t xml:space="preserve">sul </w:t>
      </w:r>
      <w:r w:rsidR="007F3C19" w:rsidRPr="00FC04A1">
        <w:rPr>
          <w:rFonts w:ascii="Verdana" w:hAnsi="Verdana"/>
          <w:lang w:val="it-IT"/>
        </w:rPr>
        <w:t>‘Dopo di Noi’</w:t>
      </w:r>
      <w:r w:rsidRPr="00FC04A1">
        <w:rPr>
          <w:rFonts w:ascii="Verdana" w:hAnsi="Verdana"/>
          <w:lang w:val="it-IT"/>
        </w:rPr>
        <w:t xml:space="preserve"> stabilisce un fondo specifico per l’erogazione di prestazion</w:t>
      </w:r>
      <w:r w:rsidR="003B252B" w:rsidRPr="00FC04A1">
        <w:rPr>
          <w:rFonts w:ascii="Verdana" w:hAnsi="Verdana"/>
          <w:lang w:val="it-IT"/>
        </w:rPr>
        <w:t>i</w:t>
      </w:r>
      <w:r w:rsidRPr="00FC04A1">
        <w:rPr>
          <w:rFonts w:ascii="Verdana" w:hAnsi="Verdana"/>
          <w:lang w:val="it-IT"/>
        </w:rPr>
        <w:t xml:space="preserve"> di assistenza e sostegno a favore delle persone con disabilità prive del </w:t>
      </w:r>
      <w:r w:rsidR="00D5329C" w:rsidRPr="00FC04A1">
        <w:rPr>
          <w:rFonts w:ascii="Verdana" w:hAnsi="Verdana"/>
          <w:lang w:val="it-IT"/>
        </w:rPr>
        <w:t>sostegno familiare</w:t>
      </w:r>
      <w:r w:rsidRPr="00FC04A1">
        <w:rPr>
          <w:rFonts w:ascii="Verdana" w:hAnsi="Verdana"/>
          <w:lang w:val="it-IT"/>
        </w:rPr>
        <w:t xml:space="preserve">, nonché di strutture per individui, organizzazioni e associazioni impegnate nell’allocazione delle risorse a favore delle persone con disabilità. Il fondo è utilizzato </w:t>
      </w:r>
      <w:r w:rsidR="003B252B" w:rsidRPr="00FC04A1">
        <w:rPr>
          <w:rFonts w:ascii="Verdana" w:hAnsi="Verdana"/>
          <w:lang w:val="it-IT"/>
        </w:rPr>
        <w:t>da</w:t>
      </w:r>
      <w:r w:rsidRPr="00FC04A1">
        <w:rPr>
          <w:rFonts w:ascii="Verdana" w:hAnsi="Verdana"/>
          <w:lang w:val="it-IT"/>
        </w:rPr>
        <w:t xml:space="preserve"> Regioni, enti locali e organizzazioni del terzo settore. La dotazione finanziaria su base triennale</w:t>
      </w:r>
      <w:r w:rsidR="00920787" w:rsidRPr="00FC04A1">
        <w:rPr>
          <w:rFonts w:ascii="Verdana" w:hAnsi="Verdana"/>
          <w:lang w:val="it-IT"/>
        </w:rPr>
        <w:t>, come già detto,</w:t>
      </w:r>
      <w:r w:rsidRPr="00FC04A1">
        <w:rPr>
          <w:rFonts w:ascii="Verdana" w:hAnsi="Verdana"/>
          <w:lang w:val="it-IT"/>
        </w:rPr>
        <w:t xml:space="preserve"> ammonta a 90 milioni di euro per il 2016, 38,3</w:t>
      </w:r>
      <w:r w:rsidR="00514DB3" w:rsidRPr="00FC04A1">
        <w:rPr>
          <w:rFonts w:ascii="Verdana" w:hAnsi="Verdana"/>
          <w:lang w:val="it-IT"/>
        </w:rPr>
        <w:t> </w:t>
      </w:r>
      <w:r w:rsidRPr="00FC04A1">
        <w:rPr>
          <w:rFonts w:ascii="Verdana" w:hAnsi="Verdana"/>
          <w:lang w:val="it-IT"/>
        </w:rPr>
        <w:t>milioni di euro per il 2017 e 56,1 milioni di euro per il 2018.</w:t>
      </w:r>
    </w:p>
    <w:p w14:paraId="57EF0113" w14:textId="77777777" w:rsidR="00FD6CF8" w:rsidRPr="00FC04A1" w:rsidRDefault="00280705" w:rsidP="000A45E2">
      <w:pPr>
        <w:spacing w:before="240"/>
        <w:ind w:left="0"/>
        <w:jc w:val="both"/>
        <w:rPr>
          <w:rFonts w:ascii="Verdana" w:hAnsi="Verdana"/>
          <w:lang w:val="it-IT"/>
        </w:rPr>
      </w:pPr>
      <w:r w:rsidRPr="00FC04A1">
        <w:rPr>
          <w:rFonts w:ascii="Verdana" w:hAnsi="Verdana"/>
          <w:lang w:val="it-IT"/>
        </w:rPr>
        <w:t xml:space="preserve">La risorse del fondo possono essere utilizzate per dare vita a programmi e </w:t>
      </w:r>
      <w:r w:rsidR="00D5329C" w:rsidRPr="00FC04A1">
        <w:rPr>
          <w:rFonts w:ascii="Verdana" w:hAnsi="Verdana"/>
          <w:lang w:val="it-IT"/>
        </w:rPr>
        <w:t>“</w:t>
      </w:r>
      <w:r w:rsidRPr="00FC04A1">
        <w:rPr>
          <w:rFonts w:ascii="Verdana" w:hAnsi="Verdana"/>
          <w:lang w:val="it-IT"/>
        </w:rPr>
        <w:t>interventi innovativi di residenzialità</w:t>
      </w:r>
      <w:r w:rsidR="00D5329C" w:rsidRPr="00FC04A1">
        <w:rPr>
          <w:rFonts w:ascii="Verdana" w:hAnsi="Verdana"/>
          <w:lang w:val="it-IT"/>
        </w:rPr>
        <w:t>”</w:t>
      </w:r>
      <w:r w:rsidR="00514DB3" w:rsidRPr="00FC04A1">
        <w:rPr>
          <w:rFonts w:ascii="Verdana" w:hAnsi="Verdana"/>
          <w:lang w:val="it-IT"/>
        </w:rPr>
        <w:t xml:space="preserve"> (art. 4)</w:t>
      </w:r>
      <w:r w:rsidR="00D5329C" w:rsidRPr="00FC04A1">
        <w:rPr>
          <w:rFonts w:ascii="Verdana" w:hAnsi="Verdana"/>
          <w:lang w:val="it-IT"/>
        </w:rPr>
        <w:t xml:space="preserve"> come, ad esempio, il </w:t>
      </w:r>
      <w:r w:rsidR="00D5329C" w:rsidRPr="00FC04A1">
        <w:rPr>
          <w:rFonts w:ascii="Verdana" w:hAnsi="Verdana"/>
          <w:i/>
          <w:lang w:val="it-IT"/>
        </w:rPr>
        <w:t>co-housing</w:t>
      </w:r>
      <w:r w:rsidR="00D5329C" w:rsidRPr="00FC04A1">
        <w:rPr>
          <w:rFonts w:ascii="Verdana" w:hAnsi="Verdana"/>
          <w:lang w:val="it-IT"/>
        </w:rPr>
        <w:t>, il quale rafforza l’indipendenza delle persone con disabilità all’interno delle abitazioni o dei gruppi (si tratta di appartamenti che riproducono le condizioni abitative e relazionali della famiglia di origine). Questo fondo è inoltre finalizzato al sostegno dei progetti che hanno come obiettivo la promozione dell’autonomia delle persone con disabilità prive di assistenza.</w:t>
      </w:r>
    </w:p>
    <w:p w14:paraId="07090C00" w14:textId="3DB9B6FF" w:rsidR="00C11E4F" w:rsidRPr="00FC04A1" w:rsidRDefault="00405F77" w:rsidP="000A45E2">
      <w:pPr>
        <w:spacing w:before="240"/>
        <w:ind w:left="0"/>
        <w:jc w:val="both"/>
        <w:rPr>
          <w:rFonts w:ascii="Verdana" w:hAnsi="Verdana"/>
          <w:lang w:val="it-IT"/>
        </w:rPr>
      </w:pPr>
      <w:r w:rsidRPr="00FC04A1">
        <w:rPr>
          <w:rFonts w:ascii="Verdana" w:hAnsi="Verdana"/>
          <w:lang w:val="it-IT"/>
        </w:rPr>
        <w:t xml:space="preserve">I partecipanti alla ricerca </w:t>
      </w:r>
      <w:r w:rsidR="00C11E4F" w:rsidRPr="00FC04A1">
        <w:rPr>
          <w:rFonts w:ascii="Verdana" w:hAnsi="Verdana"/>
          <w:lang w:val="it-IT"/>
        </w:rPr>
        <w:t xml:space="preserve">hanno posto particolare enfasi sull’importanza delle fondazioni. A tali enti viene richiesto di gestire le risorse stanziate per il processo di DI; essi riuniscono tutti i portatori </w:t>
      </w:r>
      <w:r w:rsidR="00C11E4F" w:rsidRPr="00FC04A1">
        <w:rPr>
          <w:rFonts w:ascii="Verdana" w:hAnsi="Verdana"/>
          <w:lang w:val="it-IT"/>
        </w:rPr>
        <w:lastRenderedPageBreak/>
        <w:t>di interesse (come, ad esempio, gli enti locali, le cooperative</w:t>
      </w:r>
      <w:r w:rsidR="00526E3F">
        <w:rPr>
          <w:rFonts w:ascii="Verdana" w:hAnsi="Verdana"/>
          <w:lang w:val="it-IT"/>
        </w:rPr>
        <w:t xml:space="preserve"> sociali</w:t>
      </w:r>
      <w:r w:rsidR="00C11E4F" w:rsidRPr="00FC04A1">
        <w:rPr>
          <w:rFonts w:ascii="Verdana" w:hAnsi="Verdana"/>
          <w:lang w:val="it-IT"/>
        </w:rPr>
        <w:t xml:space="preserve">, le associazioni </w:t>
      </w:r>
      <w:r w:rsidR="00293941" w:rsidRPr="00FC04A1">
        <w:rPr>
          <w:rFonts w:ascii="Verdana" w:hAnsi="Verdana"/>
          <w:lang w:val="it-IT"/>
        </w:rPr>
        <w:t>delle</w:t>
      </w:r>
      <w:r w:rsidR="00C11E4F" w:rsidRPr="00FC04A1">
        <w:rPr>
          <w:rFonts w:ascii="Verdana" w:hAnsi="Verdana"/>
          <w:lang w:val="it-IT"/>
        </w:rPr>
        <w:t xml:space="preserve"> famiglie, le aziende private, le banche, ecc.) </w:t>
      </w:r>
      <w:r w:rsidR="00293941" w:rsidRPr="00FC04A1">
        <w:rPr>
          <w:rFonts w:ascii="Verdana" w:hAnsi="Verdana"/>
          <w:lang w:val="it-IT"/>
        </w:rPr>
        <w:t>con lo scopo</w:t>
      </w:r>
      <w:r w:rsidR="00C11E4F" w:rsidRPr="00FC04A1">
        <w:rPr>
          <w:rFonts w:ascii="Verdana" w:hAnsi="Verdana"/>
          <w:lang w:val="it-IT"/>
        </w:rPr>
        <w:t xml:space="preserve"> di sviluppare forme innovative di DI, incluse le opportunità di </w:t>
      </w:r>
      <w:r w:rsidR="00C11E4F" w:rsidRPr="00FC04A1">
        <w:rPr>
          <w:rFonts w:ascii="Verdana" w:hAnsi="Verdana"/>
          <w:i/>
          <w:lang w:val="it-IT"/>
        </w:rPr>
        <w:t>co-housing</w:t>
      </w:r>
      <w:r w:rsidR="00C11E4F" w:rsidRPr="00FC04A1">
        <w:rPr>
          <w:rFonts w:ascii="Verdana" w:hAnsi="Verdana"/>
          <w:lang w:val="it-IT"/>
        </w:rPr>
        <w:t xml:space="preserve">. </w:t>
      </w:r>
      <w:r w:rsidR="00782242" w:rsidRPr="00FC04A1">
        <w:rPr>
          <w:rFonts w:ascii="Verdana" w:hAnsi="Verdana"/>
          <w:lang w:val="it-IT"/>
        </w:rPr>
        <w:t>Ri</w:t>
      </w:r>
      <w:r w:rsidR="008B2874" w:rsidRPr="00FC04A1">
        <w:rPr>
          <w:rFonts w:ascii="Verdana" w:hAnsi="Verdana"/>
          <w:lang w:val="it-IT"/>
        </w:rPr>
        <w:t xml:space="preserve">spetto ai membri del personale in generale, </w:t>
      </w:r>
      <w:r w:rsidR="00782242" w:rsidRPr="00FC04A1">
        <w:rPr>
          <w:rFonts w:ascii="Verdana" w:hAnsi="Verdana"/>
          <w:lang w:val="it-IT"/>
        </w:rPr>
        <w:t>la dirigenza</w:t>
      </w:r>
      <w:r w:rsidR="00C11E4F" w:rsidRPr="00FC04A1">
        <w:rPr>
          <w:rFonts w:ascii="Verdana" w:hAnsi="Verdana"/>
          <w:lang w:val="it-IT"/>
        </w:rPr>
        <w:t xml:space="preserve"> delle cooperativ</w:t>
      </w:r>
      <w:r w:rsidR="00526E3F">
        <w:rPr>
          <w:rFonts w:ascii="Verdana" w:hAnsi="Verdana"/>
          <w:lang w:val="it-IT"/>
        </w:rPr>
        <w:t>e</w:t>
      </w:r>
      <w:r w:rsidR="00C11E4F" w:rsidRPr="00FC04A1">
        <w:rPr>
          <w:rFonts w:ascii="Verdana" w:hAnsi="Verdana"/>
          <w:lang w:val="it-IT"/>
        </w:rPr>
        <w:t xml:space="preserve">, nonché le istituzioni e </w:t>
      </w:r>
      <w:r w:rsidR="00841D4F" w:rsidRPr="00FC04A1">
        <w:rPr>
          <w:rFonts w:ascii="Verdana" w:hAnsi="Verdana"/>
          <w:lang w:val="it-IT"/>
        </w:rPr>
        <w:t>gli enti pubblici</w:t>
      </w:r>
      <w:r w:rsidR="00C11E4F" w:rsidRPr="00FC04A1">
        <w:rPr>
          <w:rFonts w:ascii="Verdana" w:hAnsi="Verdana"/>
          <w:lang w:val="it-IT"/>
        </w:rPr>
        <w:t xml:space="preserve"> </w:t>
      </w:r>
      <w:r w:rsidR="00293941" w:rsidRPr="00FC04A1">
        <w:rPr>
          <w:rFonts w:ascii="Verdana" w:hAnsi="Verdana"/>
          <w:lang w:val="it-IT"/>
        </w:rPr>
        <w:t xml:space="preserve">sostengono in linea generale </w:t>
      </w:r>
      <w:r w:rsidR="008B2874" w:rsidRPr="00FC04A1">
        <w:rPr>
          <w:rFonts w:ascii="Verdana" w:hAnsi="Verdana"/>
          <w:lang w:val="it-IT"/>
        </w:rPr>
        <w:t>tale modello.</w:t>
      </w:r>
    </w:p>
    <w:p w14:paraId="77928084" w14:textId="41DC8DE2" w:rsidR="00B07067" w:rsidRPr="00FC04A1" w:rsidRDefault="00293941" w:rsidP="000A45E2">
      <w:pPr>
        <w:spacing w:before="240"/>
        <w:ind w:left="0"/>
        <w:jc w:val="both"/>
        <w:rPr>
          <w:rFonts w:ascii="Verdana" w:hAnsi="Verdana"/>
          <w:lang w:val="it-IT"/>
        </w:rPr>
      </w:pPr>
      <w:r w:rsidRPr="00FC04A1">
        <w:rPr>
          <w:rFonts w:ascii="Verdana" w:hAnsi="Verdana"/>
          <w:lang w:val="it-IT"/>
        </w:rPr>
        <w:t>La dirigenza</w:t>
      </w:r>
      <w:r w:rsidR="008B2874" w:rsidRPr="00FC04A1">
        <w:rPr>
          <w:rFonts w:ascii="Verdana" w:hAnsi="Verdana"/>
          <w:lang w:val="it-IT"/>
        </w:rPr>
        <w:t xml:space="preserve"> delle istituzioni o delle cooperative hanno posto l’accento sulla </w:t>
      </w:r>
      <w:r w:rsidR="00314367" w:rsidRPr="00FC04A1">
        <w:rPr>
          <w:rFonts w:ascii="Verdana" w:hAnsi="Verdana"/>
          <w:lang w:val="it-IT"/>
        </w:rPr>
        <w:t>l</w:t>
      </w:r>
      <w:r w:rsidR="008B2874" w:rsidRPr="00FC04A1">
        <w:rPr>
          <w:rFonts w:ascii="Verdana" w:hAnsi="Verdana"/>
          <w:lang w:val="it-IT"/>
        </w:rPr>
        <w:t xml:space="preserve">egge sul </w:t>
      </w:r>
      <w:r w:rsidR="007F3C19" w:rsidRPr="00FC04A1">
        <w:rPr>
          <w:rFonts w:ascii="Verdana" w:hAnsi="Verdana"/>
          <w:lang w:val="it-IT"/>
        </w:rPr>
        <w:t>‘Dopo di Noi’</w:t>
      </w:r>
      <w:r w:rsidR="008B2874" w:rsidRPr="00FC04A1">
        <w:rPr>
          <w:rFonts w:ascii="Verdana" w:hAnsi="Verdana"/>
          <w:lang w:val="it-IT"/>
        </w:rPr>
        <w:t xml:space="preserve"> non solo per il suo impatto dal punto di vista della cultura della DI (in considerazione del fatto che tale normativa promuove il superamento delle istituzioni di grandi dimensioni)</w:t>
      </w:r>
      <w:r w:rsidR="00314367" w:rsidRPr="00FC04A1">
        <w:rPr>
          <w:rFonts w:ascii="Verdana" w:hAnsi="Verdana"/>
          <w:lang w:val="it-IT"/>
        </w:rPr>
        <w:t>,</w:t>
      </w:r>
      <w:r w:rsidR="008B2874" w:rsidRPr="00FC04A1">
        <w:rPr>
          <w:rFonts w:ascii="Verdana" w:hAnsi="Verdana"/>
          <w:lang w:val="it-IT"/>
        </w:rPr>
        <w:t xml:space="preserve"> ma anche per le possibilità che essa implica in termini di finanziamento diretto a favore del processo di DI. Inoltre, tali soggetti prendono in considerazione anche l’importanza del modello del </w:t>
      </w:r>
      <w:r w:rsidR="00782242" w:rsidRPr="00FC04A1">
        <w:rPr>
          <w:rFonts w:ascii="Verdana" w:hAnsi="Verdana"/>
          <w:lang w:val="it-IT"/>
        </w:rPr>
        <w:t>trust</w:t>
      </w:r>
      <w:r w:rsidR="008B2874" w:rsidRPr="00FC04A1">
        <w:rPr>
          <w:rFonts w:ascii="Verdana" w:hAnsi="Verdana"/>
          <w:lang w:val="it-IT"/>
        </w:rPr>
        <w:t>; in altre parole, la poss</w:t>
      </w:r>
      <w:r w:rsidR="00C2694A" w:rsidRPr="00FC04A1">
        <w:rPr>
          <w:rFonts w:ascii="Verdana" w:hAnsi="Verdana"/>
          <w:lang w:val="it-IT"/>
        </w:rPr>
        <w:t>ibilità per le famiglie di lasciare i propri beni in eredità alle istituzioni e alle cooperative fiduciarie al fine di garantire in futuro cure adeguate ai propri cari.</w:t>
      </w:r>
      <w:r w:rsidR="007B3B4A" w:rsidRPr="00FC04A1">
        <w:rPr>
          <w:rFonts w:ascii="Verdana" w:eastAsia="Calibri" w:hAnsi="Verdana" w:cs="Times New Roman"/>
          <w:lang w:val="it-IT"/>
        </w:rPr>
        <w:t xml:space="preserve"> </w:t>
      </w:r>
    </w:p>
    <w:p w14:paraId="4A59502C" w14:textId="052C714A" w:rsidR="00B07067" w:rsidRPr="00FC04A1" w:rsidRDefault="00AA03F8" w:rsidP="000A45E2">
      <w:pPr>
        <w:pStyle w:val="Heading3"/>
        <w:numPr>
          <w:ilvl w:val="2"/>
          <w:numId w:val="7"/>
        </w:numPr>
        <w:spacing w:before="240"/>
        <w:jc w:val="both"/>
        <w:rPr>
          <w:rFonts w:ascii="Verdana" w:hAnsi="Verdana"/>
          <w:lang w:val="it-IT"/>
        </w:rPr>
      </w:pPr>
      <w:bookmarkStart w:id="48" w:name="_Toc519866825"/>
      <w:r w:rsidRPr="00FC04A1">
        <w:rPr>
          <w:rFonts w:ascii="Verdana" w:hAnsi="Verdana"/>
          <w:lang w:val="it-IT"/>
        </w:rPr>
        <w:t>Fattore decisivo</w:t>
      </w:r>
      <w:r w:rsidR="00386C2F" w:rsidRPr="00FC04A1">
        <w:rPr>
          <w:rFonts w:ascii="Verdana" w:hAnsi="Verdana"/>
          <w:lang w:val="it-IT"/>
        </w:rPr>
        <w:t xml:space="preserve"> </w:t>
      </w:r>
      <w:r w:rsidR="00977ED2" w:rsidRPr="00FC04A1">
        <w:rPr>
          <w:rFonts w:ascii="Verdana" w:hAnsi="Verdana"/>
          <w:lang w:val="it-IT"/>
        </w:rPr>
        <w:t>2</w:t>
      </w:r>
      <w:r w:rsidR="009271FF" w:rsidRPr="00FC04A1">
        <w:rPr>
          <w:rFonts w:ascii="Verdana" w:hAnsi="Verdana"/>
          <w:lang w:val="it-IT"/>
        </w:rPr>
        <w:t>:</w:t>
      </w:r>
      <w:r w:rsidR="00B07067" w:rsidRPr="00FC04A1">
        <w:rPr>
          <w:rFonts w:ascii="Verdana" w:hAnsi="Verdana"/>
          <w:lang w:val="it-IT"/>
        </w:rPr>
        <w:t xml:space="preserve"> </w:t>
      </w:r>
      <w:r w:rsidR="00C2694A" w:rsidRPr="00FC04A1">
        <w:rPr>
          <w:rFonts w:ascii="Verdana" w:hAnsi="Verdana"/>
          <w:lang w:val="it-IT"/>
        </w:rPr>
        <w:t>l’impegno e il sostegno, da parte del personale qualificato delle istituzioni, a favore del processo di DI</w:t>
      </w:r>
      <w:bookmarkEnd w:id="48"/>
    </w:p>
    <w:p w14:paraId="5F6595E7" w14:textId="3BA16C57" w:rsidR="00C2694A" w:rsidRPr="00FC04A1" w:rsidRDefault="00314367" w:rsidP="000A45E2">
      <w:pPr>
        <w:spacing w:before="240"/>
        <w:ind w:left="0"/>
        <w:jc w:val="both"/>
        <w:rPr>
          <w:rFonts w:ascii="Verdana" w:hAnsi="Verdana"/>
          <w:lang w:val="it-IT"/>
        </w:rPr>
      </w:pPr>
      <w:r w:rsidRPr="00FC04A1">
        <w:rPr>
          <w:rFonts w:ascii="Verdana" w:hAnsi="Verdana"/>
          <w:lang w:val="it-IT"/>
        </w:rPr>
        <w:t>I</w:t>
      </w:r>
      <w:r w:rsidR="00C2694A" w:rsidRPr="00FC04A1">
        <w:rPr>
          <w:rFonts w:ascii="Verdana" w:hAnsi="Verdana"/>
          <w:lang w:val="it-IT"/>
        </w:rPr>
        <w:t>l personale qualificato coinvolto nel processo di DI rappresenta il principale protagonista d</w:t>
      </w:r>
      <w:r w:rsidRPr="00FC04A1">
        <w:rPr>
          <w:rFonts w:ascii="Verdana" w:hAnsi="Verdana"/>
          <w:lang w:val="it-IT"/>
        </w:rPr>
        <w:t>ella sua applicazione, ess</w:t>
      </w:r>
      <w:r w:rsidR="00C2694A" w:rsidRPr="00FC04A1">
        <w:rPr>
          <w:rFonts w:ascii="Verdana" w:hAnsi="Verdana"/>
          <w:lang w:val="it-IT"/>
        </w:rPr>
        <w:t>e</w:t>
      </w:r>
      <w:r w:rsidRPr="00FC04A1">
        <w:rPr>
          <w:rFonts w:ascii="Verdana" w:hAnsi="Verdana"/>
          <w:lang w:val="it-IT"/>
        </w:rPr>
        <w:t>ndo</w:t>
      </w:r>
      <w:r w:rsidR="00C2694A" w:rsidRPr="00FC04A1">
        <w:rPr>
          <w:rFonts w:ascii="Verdana" w:hAnsi="Verdana"/>
          <w:lang w:val="it-IT"/>
        </w:rPr>
        <w:t xml:space="preserve"> il primo punt</w:t>
      </w:r>
      <w:r w:rsidR="00293941" w:rsidRPr="00FC04A1">
        <w:rPr>
          <w:rFonts w:ascii="Verdana" w:hAnsi="Verdana"/>
          <w:lang w:val="it-IT"/>
        </w:rPr>
        <w:t>o</w:t>
      </w:r>
      <w:r w:rsidR="00C2694A" w:rsidRPr="00FC04A1">
        <w:rPr>
          <w:rFonts w:ascii="Verdana" w:hAnsi="Verdana"/>
          <w:lang w:val="it-IT"/>
        </w:rPr>
        <w:t xml:space="preserve"> di contatto per le persone con disabilità</w:t>
      </w:r>
      <w:r w:rsidRPr="00FC04A1">
        <w:rPr>
          <w:rFonts w:ascii="Verdana" w:hAnsi="Verdana"/>
          <w:lang w:val="it-IT"/>
        </w:rPr>
        <w:t>. P</w:t>
      </w:r>
      <w:r w:rsidR="00C2694A" w:rsidRPr="00FC04A1">
        <w:rPr>
          <w:rFonts w:ascii="Verdana" w:hAnsi="Verdana"/>
          <w:lang w:val="it-IT"/>
        </w:rPr>
        <w:t xml:space="preserve">ertanto, un </w:t>
      </w:r>
      <w:r w:rsidR="00AA03F8" w:rsidRPr="00FC04A1">
        <w:rPr>
          <w:rFonts w:ascii="Verdana" w:hAnsi="Verdana"/>
          <w:lang w:val="it-IT"/>
        </w:rPr>
        <w:t>fattore decisivo</w:t>
      </w:r>
      <w:r w:rsidR="00C2694A" w:rsidRPr="00FC04A1">
        <w:rPr>
          <w:rFonts w:ascii="Verdana" w:hAnsi="Verdana"/>
          <w:lang w:val="it-IT"/>
        </w:rPr>
        <w:t xml:space="preserve"> riguarda l’attenzione da prestare ai cambiamenti che il processo di DI </w:t>
      </w:r>
      <w:r w:rsidR="00C2694A" w:rsidRPr="00FC04A1">
        <w:rPr>
          <w:rFonts w:ascii="Verdana" w:hAnsi="Verdana"/>
          <w:lang w:val="it-IT"/>
        </w:rPr>
        <w:lastRenderedPageBreak/>
        <w:t>comporta per il personale che opera in tale ambito, nonché la promozione di un cambiamento radicale di paradigma nell’approccio professionale.</w:t>
      </w:r>
    </w:p>
    <w:p w14:paraId="1A841D3E" w14:textId="2E5B3AB1" w:rsidR="00B07067" w:rsidRPr="00FC04A1" w:rsidRDefault="00C2694A" w:rsidP="000A45E2">
      <w:pPr>
        <w:spacing w:before="240"/>
        <w:ind w:left="0"/>
        <w:jc w:val="both"/>
        <w:rPr>
          <w:rFonts w:ascii="Verdana" w:hAnsi="Verdana"/>
          <w:lang w:val="it-IT"/>
        </w:rPr>
      </w:pPr>
      <w:r w:rsidRPr="00FC04A1">
        <w:rPr>
          <w:rFonts w:ascii="Verdana" w:hAnsi="Verdana"/>
          <w:lang w:val="it-IT"/>
        </w:rPr>
        <w:t xml:space="preserve">Questo </w:t>
      </w:r>
      <w:r w:rsidR="00AA03F8" w:rsidRPr="00FC04A1">
        <w:rPr>
          <w:rFonts w:ascii="Verdana" w:hAnsi="Verdana"/>
          <w:lang w:val="it-IT"/>
        </w:rPr>
        <w:t>fattore decisivo</w:t>
      </w:r>
      <w:r w:rsidRPr="00FC04A1">
        <w:rPr>
          <w:rFonts w:ascii="Verdana" w:hAnsi="Verdana"/>
          <w:lang w:val="it-IT"/>
        </w:rPr>
        <w:t xml:space="preserve"> è stato messo in evidenza da varie categorie di part</w:t>
      </w:r>
      <w:r w:rsidR="00765EBA" w:rsidRPr="00FC04A1">
        <w:rPr>
          <w:rFonts w:ascii="Verdana" w:hAnsi="Verdana"/>
          <w:lang w:val="it-IT"/>
        </w:rPr>
        <w:t>ecipant</w:t>
      </w:r>
      <w:r w:rsidRPr="00FC04A1">
        <w:rPr>
          <w:rFonts w:ascii="Verdana" w:hAnsi="Verdana"/>
          <w:lang w:val="it-IT"/>
        </w:rPr>
        <w:t>i</w:t>
      </w:r>
      <w:r w:rsidR="00765EBA" w:rsidRPr="00FC04A1">
        <w:rPr>
          <w:rFonts w:ascii="Verdana" w:hAnsi="Verdana"/>
          <w:lang w:val="it-IT"/>
        </w:rPr>
        <w:t xml:space="preserve"> alla ricerca</w:t>
      </w:r>
      <w:r w:rsidRPr="00FC04A1">
        <w:rPr>
          <w:rFonts w:ascii="Verdana" w:hAnsi="Verdana"/>
          <w:lang w:val="it-IT"/>
        </w:rPr>
        <w:t>, in particolar modo dal personale qualificato consapevole dell’importanza dei camb</w:t>
      </w:r>
      <w:r w:rsidR="000F04DA" w:rsidRPr="00FC04A1">
        <w:rPr>
          <w:rFonts w:ascii="Verdana" w:hAnsi="Verdana"/>
          <w:lang w:val="it-IT"/>
        </w:rPr>
        <w:t>iamenti culturali attualmente in corso.</w:t>
      </w:r>
      <w:r w:rsidR="00765EBA" w:rsidRPr="00FC04A1">
        <w:rPr>
          <w:rFonts w:ascii="Verdana" w:hAnsi="Verdana"/>
          <w:lang w:val="it-IT"/>
        </w:rPr>
        <w:t xml:space="preserve"> </w:t>
      </w:r>
      <w:r w:rsidR="000F04DA" w:rsidRPr="00FC04A1">
        <w:rPr>
          <w:rFonts w:ascii="Verdana" w:hAnsi="Verdana"/>
          <w:lang w:val="it-IT"/>
        </w:rPr>
        <w:t xml:space="preserve">Anche le persone con disabilità hanno riconosciuto il valore e l’importanza di questo </w:t>
      </w:r>
      <w:r w:rsidR="00AA03F8" w:rsidRPr="00FC04A1">
        <w:rPr>
          <w:rFonts w:ascii="Verdana" w:hAnsi="Verdana"/>
          <w:lang w:val="it-IT"/>
        </w:rPr>
        <w:t>fattore decisivo</w:t>
      </w:r>
      <w:r w:rsidR="000F04DA" w:rsidRPr="00FC04A1">
        <w:rPr>
          <w:rFonts w:ascii="Verdana" w:hAnsi="Verdana"/>
          <w:lang w:val="it-IT"/>
        </w:rPr>
        <w:t>:</w:t>
      </w:r>
    </w:p>
    <w:p w14:paraId="35B0A7DA" w14:textId="39E27380" w:rsidR="00B07067" w:rsidRPr="00FC04A1" w:rsidRDefault="000F04DA" w:rsidP="000A45E2">
      <w:pPr>
        <w:spacing w:before="240"/>
        <w:ind w:left="567"/>
        <w:jc w:val="both"/>
        <w:rPr>
          <w:rFonts w:ascii="Verdana" w:hAnsi="Verdana"/>
          <w:lang w:val="it-IT"/>
        </w:rPr>
      </w:pPr>
      <w:r w:rsidRPr="00FC04A1">
        <w:rPr>
          <w:rFonts w:ascii="Verdana" w:hAnsi="Verdana"/>
          <w:i/>
          <w:lang w:val="it-IT"/>
        </w:rPr>
        <w:t>“</w:t>
      </w:r>
      <w:r w:rsidR="007F3C19" w:rsidRPr="00FC04A1">
        <w:rPr>
          <w:rFonts w:ascii="Verdana" w:hAnsi="Verdana"/>
          <w:i/>
          <w:lang w:val="it-IT"/>
        </w:rPr>
        <w:t>N</w:t>
      </w:r>
      <w:r w:rsidRPr="00FC04A1">
        <w:rPr>
          <w:rFonts w:ascii="Verdana" w:hAnsi="Verdana"/>
          <w:i/>
          <w:lang w:val="it-IT"/>
        </w:rPr>
        <w:t>el gruppo appartamento</w:t>
      </w:r>
      <w:r w:rsidR="007F3C19" w:rsidRPr="00FC04A1">
        <w:rPr>
          <w:rFonts w:ascii="Verdana" w:hAnsi="Verdana"/>
          <w:i/>
          <w:lang w:val="it-IT"/>
        </w:rPr>
        <w:t xml:space="preserve"> [...] </w:t>
      </w:r>
      <w:r w:rsidRPr="00FC04A1">
        <w:rPr>
          <w:rFonts w:ascii="Verdana" w:hAnsi="Verdana"/>
          <w:i/>
          <w:lang w:val="it-IT"/>
        </w:rPr>
        <w:t>in istituto mi hanno aiutato molto, mi hanno accolto, mi hanno sostenuto anche nelle difficoltà</w:t>
      </w:r>
      <w:r w:rsidR="007F3C19" w:rsidRPr="00FC04A1">
        <w:rPr>
          <w:rFonts w:ascii="Verdana" w:hAnsi="Verdana"/>
          <w:i/>
          <w:lang w:val="it-IT"/>
        </w:rPr>
        <w:t xml:space="preserve"> [che] </w:t>
      </w:r>
      <w:r w:rsidRPr="00FC04A1">
        <w:rPr>
          <w:rFonts w:ascii="Verdana" w:hAnsi="Verdana"/>
          <w:i/>
          <w:lang w:val="it-IT"/>
        </w:rPr>
        <w:t>ci siamo trovati ad incon</w:t>
      </w:r>
      <w:r w:rsidR="007F3C19" w:rsidRPr="00FC04A1">
        <w:rPr>
          <w:rFonts w:ascii="Verdana" w:hAnsi="Verdana"/>
          <w:i/>
          <w:lang w:val="it-IT"/>
        </w:rPr>
        <w:t>trare anche in una vita normale[.]</w:t>
      </w:r>
      <w:r w:rsidRPr="00FC04A1">
        <w:rPr>
          <w:rFonts w:ascii="Verdana" w:hAnsi="Verdana"/>
          <w:i/>
          <w:lang w:val="it-IT"/>
        </w:rPr>
        <w:t xml:space="preserve"> </w:t>
      </w:r>
      <w:r w:rsidR="007F3C19" w:rsidRPr="00FC04A1">
        <w:rPr>
          <w:rFonts w:ascii="Verdana" w:hAnsi="Verdana"/>
          <w:i/>
          <w:lang w:val="it-IT"/>
        </w:rPr>
        <w:t>P</w:t>
      </w:r>
      <w:r w:rsidRPr="00FC04A1">
        <w:rPr>
          <w:rFonts w:ascii="Verdana" w:hAnsi="Verdana"/>
          <w:i/>
          <w:lang w:val="it-IT"/>
        </w:rPr>
        <w:t>erò un aiuto</w:t>
      </w:r>
      <w:r w:rsidR="007F3C19" w:rsidRPr="00FC04A1">
        <w:rPr>
          <w:rFonts w:ascii="Verdana" w:hAnsi="Verdana"/>
          <w:i/>
          <w:lang w:val="it-IT"/>
        </w:rPr>
        <w:t>,</w:t>
      </w:r>
      <w:r w:rsidRPr="00FC04A1">
        <w:rPr>
          <w:rFonts w:ascii="Verdana" w:hAnsi="Verdana"/>
          <w:i/>
          <w:lang w:val="it-IT"/>
        </w:rPr>
        <w:t xml:space="preserve"> bisogna anche accettarlo. Sapere di aver bisogno di aiuto, diciamo, è uno dei primi passi in avanti che uno può fare.” </w:t>
      </w:r>
      <w:r w:rsidR="00526342" w:rsidRPr="00FC04A1">
        <w:rPr>
          <w:rFonts w:ascii="Verdana" w:hAnsi="Verdana"/>
          <w:lang w:val="it-IT"/>
        </w:rPr>
        <w:t>(</w:t>
      </w:r>
      <w:r w:rsidR="007F3C19" w:rsidRPr="00FC04A1">
        <w:rPr>
          <w:rFonts w:ascii="Verdana" w:hAnsi="Verdana"/>
          <w:lang w:val="it-IT"/>
        </w:rPr>
        <w:t>Persona con disabilità</w:t>
      </w:r>
      <w:r w:rsidRPr="00FC04A1">
        <w:rPr>
          <w:rFonts w:ascii="Verdana" w:hAnsi="Verdana"/>
          <w:lang w:val="it-IT"/>
        </w:rPr>
        <w:t>)</w:t>
      </w:r>
    </w:p>
    <w:p w14:paraId="66904F3E" w14:textId="77777777" w:rsidR="00B07067" w:rsidRPr="00FC04A1" w:rsidRDefault="000F04DA" w:rsidP="000A45E2">
      <w:pPr>
        <w:spacing w:before="240"/>
        <w:ind w:left="0"/>
        <w:jc w:val="both"/>
        <w:rPr>
          <w:rFonts w:ascii="Verdana" w:hAnsi="Verdana"/>
          <w:lang w:val="it-IT"/>
        </w:rPr>
      </w:pPr>
      <w:r w:rsidRPr="00FC04A1">
        <w:rPr>
          <w:rFonts w:ascii="Verdana" w:hAnsi="Verdana"/>
          <w:lang w:val="it-IT"/>
        </w:rPr>
        <w:t>Il personale qualificato è il fulcro di questo percorso. È</w:t>
      </w:r>
      <w:r w:rsidR="00E66AFA" w:rsidRPr="00FC04A1">
        <w:rPr>
          <w:rFonts w:ascii="Verdana" w:hAnsi="Verdana"/>
          <w:lang w:val="it-IT"/>
        </w:rPr>
        <w:t>, infatti,</w:t>
      </w:r>
      <w:r w:rsidRPr="00FC04A1">
        <w:rPr>
          <w:rFonts w:ascii="Verdana" w:hAnsi="Verdana"/>
          <w:lang w:val="it-IT"/>
        </w:rPr>
        <w:t xml:space="preserve"> chiamato ad affrontare nuove sfide nell’ambito </w:t>
      </w:r>
      <w:r w:rsidR="00293941" w:rsidRPr="00FC04A1">
        <w:rPr>
          <w:rFonts w:ascii="Verdana" w:hAnsi="Verdana"/>
          <w:lang w:val="it-IT"/>
        </w:rPr>
        <w:t>del proprio operato</w:t>
      </w:r>
      <w:r w:rsidRPr="00FC04A1">
        <w:rPr>
          <w:rFonts w:ascii="Verdana" w:hAnsi="Verdana"/>
          <w:lang w:val="it-IT"/>
        </w:rPr>
        <w:t>; tali sfide concernono l’autonomia e lo sviluppo delle persone con disabilità al fine di sostenerle in questo difficile percorso. Come descritto da un rappresentante di un’associazione delle famiglie:</w:t>
      </w:r>
    </w:p>
    <w:p w14:paraId="430703F1" w14:textId="65C16E5D" w:rsidR="00B07067" w:rsidRPr="00FC04A1" w:rsidRDefault="00B07067" w:rsidP="000A45E2">
      <w:pPr>
        <w:spacing w:before="240" w:after="240"/>
        <w:ind w:left="567"/>
        <w:jc w:val="both"/>
        <w:rPr>
          <w:rFonts w:ascii="Verdana" w:hAnsi="Verdana"/>
          <w:lang w:val="it-IT"/>
        </w:rPr>
      </w:pPr>
      <w:r w:rsidRPr="00FC04A1">
        <w:rPr>
          <w:rFonts w:ascii="Verdana" w:hAnsi="Verdana"/>
          <w:i/>
          <w:lang w:val="it-IT"/>
        </w:rPr>
        <w:t>“</w:t>
      </w:r>
      <w:r w:rsidR="007F3C19" w:rsidRPr="00FC04A1">
        <w:rPr>
          <w:rFonts w:ascii="Verdana" w:hAnsi="Verdana"/>
          <w:i/>
          <w:lang w:val="it-IT"/>
        </w:rPr>
        <w:t>L</w:t>
      </w:r>
      <w:r w:rsidR="000F04DA" w:rsidRPr="00FC04A1">
        <w:rPr>
          <w:rFonts w:ascii="Verdana" w:hAnsi="Verdana"/>
          <w:i/>
          <w:lang w:val="it-IT"/>
        </w:rPr>
        <w:t>’operatore è molto più lungimirante rispetto a prima</w:t>
      </w:r>
      <w:r w:rsidR="007F3C19" w:rsidRPr="00FC04A1">
        <w:rPr>
          <w:rFonts w:ascii="Verdana" w:hAnsi="Verdana"/>
          <w:i/>
          <w:lang w:val="it-IT"/>
        </w:rPr>
        <w:t>. P</w:t>
      </w:r>
      <w:r w:rsidR="000F04DA" w:rsidRPr="00FC04A1">
        <w:rPr>
          <w:rFonts w:ascii="Verdana" w:hAnsi="Verdana"/>
          <w:i/>
          <w:lang w:val="it-IT"/>
        </w:rPr>
        <w:t>iù lungimirante rispetto al futuro</w:t>
      </w:r>
      <w:r w:rsidR="003B4FD7">
        <w:rPr>
          <w:rFonts w:ascii="Verdana" w:hAnsi="Verdana"/>
          <w:i/>
          <w:lang w:val="it-IT"/>
        </w:rPr>
        <w:t>,</w:t>
      </w:r>
      <w:r w:rsidR="000F04DA" w:rsidRPr="00FC04A1">
        <w:rPr>
          <w:rFonts w:ascii="Verdana" w:hAnsi="Verdana"/>
          <w:i/>
          <w:lang w:val="it-IT"/>
        </w:rPr>
        <w:t xml:space="preserve"> magari anche rispetto ad una famiglia che ha più paura</w:t>
      </w:r>
      <w:r w:rsidR="000B2C36" w:rsidRPr="00FC04A1">
        <w:rPr>
          <w:rFonts w:ascii="Verdana" w:hAnsi="Verdana"/>
          <w:i/>
          <w:lang w:val="it-IT"/>
        </w:rPr>
        <w:t>,</w:t>
      </w:r>
      <w:r w:rsidR="000F04DA" w:rsidRPr="00FC04A1">
        <w:rPr>
          <w:rFonts w:ascii="Verdana" w:hAnsi="Verdana"/>
          <w:i/>
          <w:lang w:val="it-IT"/>
        </w:rPr>
        <w:t xml:space="preserve"> oppure rispetto ad un’istituzione </w:t>
      </w:r>
      <w:r w:rsidR="000B2C36" w:rsidRPr="00FC04A1">
        <w:rPr>
          <w:rFonts w:ascii="Verdana" w:hAnsi="Verdana"/>
          <w:i/>
          <w:lang w:val="it-IT"/>
        </w:rPr>
        <w:lastRenderedPageBreak/>
        <w:t xml:space="preserve">[pubblica] </w:t>
      </w:r>
      <w:r w:rsidR="000F04DA" w:rsidRPr="00FC04A1">
        <w:rPr>
          <w:rFonts w:ascii="Verdana" w:hAnsi="Verdana"/>
          <w:i/>
          <w:lang w:val="it-IT"/>
        </w:rPr>
        <w:t>che non lo vuole vedere perché magari non fa molto politico no? Gli addetti ai lavori hanno un approccio diverso e tanti strumenti per poterli applicare e oserebbero un po’ di più</w:t>
      </w:r>
      <w:r w:rsidR="000B2C36" w:rsidRPr="00FC04A1">
        <w:rPr>
          <w:rFonts w:ascii="Verdana" w:hAnsi="Verdana"/>
          <w:i/>
          <w:lang w:val="it-IT"/>
        </w:rPr>
        <w:t>.</w:t>
      </w:r>
      <w:r w:rsidR="00D90BF4">
        <w:rPr>
          <w:rFonts w:ascii="Verdana" w:hAnsi="Verdana"/>
          <w:i/>
          <w:lang w:val="it-IT"/>
        </w:rPr>
        <w:t>”</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8"/>
      </w:tblGrid>
      <w:tr w:rsidR="008C33DB" w:rsidRPr="00AC6E29" w14:paraId="4F00B862" w14:textId="77777777" w:rsidTr="000A45E2">
        <w:tc>
          <w:tcPr>
            <w:tcW w:w="9072" w:type="dxa"/>
          </w:tcPr>
          <w:p w14:paraId="4B8A0106" w14:textId="5D4787EF" w:rsidR="008C33DB" w:rsidRPr="00FC04A1" w:rsidRDefault="007F3C19" w:rsidP="00C14381">
            <w:pPr>
              <w:ind w:left="0"/>
              <w:jc w:val="both"/>
              <w:rPr>
                <w:rStyle w:val="Strong"/>
                <w:rFonts w:ascii="Verdana" w:hAnsi="Verdana" w:cstheme="minorHAnsi"/>
                <w:lang w:val="it-IT"/>
              </w:rPr>
            </w:pPr>
            <w:r w:rsidRPr="00FC04A1">
              <w:rPr>
                <w:rStyle w:val="Strong"/>
                <w:rFonts w:ascii="Verdana" w:hAnsi="Verdana" w:cstheme="minorHAnsi"/>
                <w:lang w:val="it-IT"/>
              </w:rPr>
              <w:t>STORIA PERSONALE</w:t>
            </w:r>
            <w:r w:rsidR="008C33DB" w:rsidRPr="00FC04A1">
              <w:rPr>
                <w:rStyle w:val="Strong"/>
                <w:rFonts w:ascii="Verdana" w:hAnsi="Verdana" w:cstheme="minorHAnsi"/>
                <w:lang w:val="it-IT"/>
              </w:rPr>
              <w:t xml:space="preserve">: </w:t>
            </w:r>
            <w:r w:rsidR="00F644BE" w:rsidRPr="00FC04A1">
              <w:rPr>
                <w:rStyle w:val="Strong"/>
                <w:rFonts w:ascii="Verdana" w:hAnsi="Verdana" w:cstheme="minorHAnsi"/>
                <w:lang w:val="it-IT"/>
              </w:rPr>
              <w:t>COSA HA SIGNIFICATO LA DI PER ME</w:t>
            </w:r>
            <w:r w:rsidR="008C33DB" w:rsidRPr="00FC04A1">
              <w:rPr>
                <w:rStyle w:val="Strong"/>
                <w:rFonts w:ascii="Verdana" w:hAnsi="Verdana" w:cstheme="minorHAnsi"/>
                <w:lang w:val="it-IT"/>
              </w:rPr>
              <w:t>?</w:t>
            </w:r>
          </w:p>
          <w:p w14:paraId="085630F4" w14:textId="77777777" w:rsidR="008C33DB" w:rsidRPr="00FC04A1" w:rsidRDefault="008C33DB" w:rsidP="000A45E2">
            <w:pPr>
              <w:spacing w:before="240"/>
              <w:ind w:left="0"/>
              <w:jc w:val="both"/>
              <w:rPr>
                <w:rFonts w:ascii="Verdana" w:hAnsi="Verdana" w:cstheme="minorHAnsi"/>
                <w:b/>
                <w:lang w:val="it-IT"/>
              </w:rPr>
            </w:pPr>
            <w:r w:rsidRPr="00FC04A1">
              <w:rPr>
                <w:rFonts w:ascii="Verdana" w:hAnsi="Verdana" w:cstheme="minorHAnsi"/>
                <w:b/>
                <w:lang w:val="it-IT"/>
              </w:rPr>
              <w:t>Adele</w:t>
            </w:r>
          </w:p>
          <w:p w14:paraId="6DA0B816" w14:textId="77777777" w:rsidR="00F644BE" w:rsidRPr="00FC04A1" w:rsidRDefault="00CE7643" w:rsidP="000A45E2">
            <w:pPr>
              <w:spacing w:before="240"/>
              <w:ind w:left="0" w:firstLine="1"/>
              <w:jc w:val="both"/>
              <w:rPr>
                <w:rFonts w:ascii="Verdana" w:hAnsi="Verdana" w:cstheme="minorHAnsi"/>
                <w:lang w:val="it-IT"/>
              </w:rPr>
            </w:pPr>
            <w:r w:rsidRPr="00FC04A1">
              <w:rPr>
                <w:rFonts w:ascii="Verdana" w:hAnsi="Verdana" w:cstheme="minorHAnsi"/>
                <w:lang w:val="it-IT"/>
              </w:rPr>
              <w:t>“</w:t>
            </w:r>
            <w:r w:rsidR="00F644BE" w:rsidRPr="00FC04A1">
              <w:rPr>
                <w:rFonts w:ascii="Verdana" w:hAnsi="Verdana" w:cstheme="minorHAnsi"/>
                <w:lang w:val="it-IT"/>
              </w:rPr>
              <w:t xml:space="preserve">Non è facile raccontare la mia storia. Sono nata nel 1957, non so perché mia madre mi abbia abbandonata, forse era povera o forse non mi voleva. Appena nata, sono stata affidata a </w:t>
            </w:r>
            <w:r w:rsidR="00171790" w:rsidRPr="00FC04A1">
              <w:rPr>
                <w:rFonts w:ascii="Verdana" w:hAnsi="Verdana" w:cstheme="minorHAnsi"/>
                <w:lang w:val="it-IT"/>
              </w:rPr>
              <w:t>un ente cattolico</w:t>
            </w:r>
            <w:r w:rsidR="00F644BE" w:rsidRPr="00FC04A1">
              <w:rPr>
                <w:rFonts w:ascii="Verdana" w:hAnsi="Verdana" w:cstheme="minorHAnsi"/>
                <w:lang w:val="it-IT"/>
              </w:rPr>
              <w:t xml:space="preserve">. Non ricordo molto di quel periodo, trascorrevo il mio tempo con le altre ragazze. </w:t>
            </w:r>
            <w:r w:rsidRPr="00FC04A1">
              <w:rPr>
                <w:rFonts w:ascii="Verdana" w:hAnsi="Verdana" w:cstheme="minorHAnsi"/>
                <w:lang w:val="it-IT"/>
              </w:rPr>
              <w:t>Di solito, p</w:t>
            </w:r>
            <w:r w:rsidR="00F644BE" w:rsidRPr="00FC04A1">
              <w:rPr>
                <w:rFonts w:ascii="Verdana" w:hAnsi="Verdana" w:cstheme="minorHAnsi"/>
                <w:lang w:val="it-IT"/>
              </w:rPr>
              <w:t xml:space="preserve">rima di andare a dormire, </w:t>
            </w:r>
            <w:r w:rsidRPr="00FC04A1">
              <w:rPr>
                <w:rFonts w:ascii="Verdana" w:hAnsi="Verdana" w:cstheme="minorHAnsi"/>
                <w:lang w:val="it-IT"/>
              </w:rPr>
              <w:t>pregavamo e chiacchieravamo</w:t>
            </w:r>
            <w:r w:rsidR="00F644BE" w:rsidRPr="00FC04A1">
              <w:rPr>
                <w:rFonts w:ascii="Verdana" w:hAnsi="Verdana" w:cstheme="minorHAnsi"/>
                <w:lang w:val="it-IT"/>
              </w:rPr>
              <w:t xml:space="preserve"> per un po’; tuttavia, quando la suora ci diceva di </w:t>
            </w:r>
            <w:r w:rsidRPr="00FC04A1">
              <w:rPr>
                <w:rFonts w:ascii="Verdana" w:hAnsi="Verdana" w:cstheme="minorHAnsi"/>
                <w:lang w:val="it-IT"/>
              </w:rPr>
              <w:t>fare</w:t>
            </w:r>
            <w:r w:rsidR="00F644BE" w:rsidRPr="00FC04A1">
              <w:rPr>
                <w:rFonts w:ascii="Verdana" w:hAnsi="Verdana" w:cstheme="minorHAnsi"/>
                <w:lang w:val="it-IT"/>
              </w:rPr>
              <w:t xml:space="preserve"> silenzio, ci addormentavamo. Ciononostante, mi piaceva vivere lì, era un luogo che mi piaceva.</w:t>
            </w:r>
          </w:p>
          <w:p w14:paraId="49C30DB7" w14:textId="77777777" w:rsidR="00F644BE" w:rsidRPr="00FC04A1" w:rsidRDefault="00171790" w:rsidP="000A45E2">
            <w:pPr>
              <w:spacing w:before="240"/>
              <w:ind w:left="0" w:firstLine="1"/>
              <w:jc w:val="both"/>
              <w:rPr>
                <w:rFonts w:ascii="Verdana" w:hAnsi="Verdana" w:cstheme="minorHAnsi"/>
                <w:lang w:val="it-IT"/>
              </w:rPr>
            </w:pPr>
            <w:r w:rsidRPr="00FC04A1">
              <w:rPr>
                <w:rFonts w:ascii="Verdana" w:hAnsi="Verdana" w:cstheme="minorHAnsi"/>
                <w:lang w:val="it-IT"/>
              </w:rPr>
              <w:t xml:space="preserve">Più tardi, sono stata trasferita </w:t>
            </w:r>
            <w:r w:rsidR="00CE7643" w:rsidRPr="00FC04A1">
              <w:rPr>
                <w:rFonts w:ascii="Verdana" w:hAnsi="Verdana" w:cstheme="minorHAnsi"/>
                <w:lang w:val="it-IT"/>
              </w:rPr>
              <w:t>in</w:t>
            </w:r>
            <w:r w:rsidRPr="00FC04A1">
              <w:rPr>
                <w:rFonts w:ascii="Verdana" w:hAnsi="Verdana" w:cstheme="minorHAnsi"/>
                <w:lang w:val="it-IT"/>
              </w:rPr>
              <w:t xml:space="preserve"> un altro istituto nelle vicinanze; lì c’erano molti di noi: 180 tra ragazzi e ragazz</w:t>
            </w:r>
            <w:r w:rsidR="00E66AFA" w:rsidRPr="00FC04A1">
              <w:rPr>
                <w:rFonts w:ascii="Verdana" w:hAnsi="Verdana" w:cstheme="minorHAnsi"/>
                <w:lang w:val="it-IT"/>
              </w:rPr>
              <w:t>e</w:t>
            </w:r>
            <w:r w:rsidRPr="00FC04A1">
              <w:rPr>
                <w:rFonts w:ascii="Verdana" w:hAnsi="Verdana" w:cstheme="minorHAnsi"/>
                <w:lang w:val="it-IT"/>
              </w:rPr>
              <w:t xml:space="preserve"> da ogni parte d’Italia. Successivamente, mi sono trasferita presso un altro istituto, non ne conosco il motivo, accad</w:t>
            </w:r>
            <w:r w:rsidR="00CE7643" w:rsidRPr="00FC04A1">
              <w:rPr>
                <w:rFonts w:ascii="Verdana" w:hAnsi="Verdana" w:cstheme="minorHAnsi"/>
                <w:lang w:val="it-IT"/>
              </w:rPr>
              <w:t>d</w:t>
            </w:r>
            <w:r w:rsidRPr="00FC04A1">
              <w:rPr>
                <w:rFonts w:ascii="Verdana" w:hAnsi="Verdana" w:cstheme="minorHAnsi"/>
                <w:lang w:val="it-IT"/>
              </w:rPr>
              <w:t>e nel 1975, allora avevo 18 anni;</w:t>
            </w:r>
            <w:r w:rsidR="00CE7643" w:rsidRPr="00FC04A1">
              <w:rPr>
                <w:rFonts w:ascii="Verdana" w:hAnsi="Verdana" w:cstheme="minorHAnsi"/>
                <w:lang w:val="it-IT"/>
              </w:rPr>
              <w:t xml:space="preserve"> forse, è perché</w:t>
            </w:r>
            <w:r w:rsidRPr="00FC04A1">
              <w:rPr>
                <w:rFonts w:ascii="Verdana" w:hAnsi="Verdana" w:cstheme="minorHAnsi"/>
                <w:lang w:val="it-IT"/>
              </w:rPr>
              <w:t xml:space="preserve"> sono diventata maggiorenne. Anche questo istituto mi piaceva ed è lì che ho incontrato i Rossi, una famiglia che veniva a trovarmi di tanto in tanto: ancora oggi trascorro il Natale con loro e anche </w:t>
            </w:r>
            <w:r w:rsidR="00CE7643" w:rsidRPr="00FC04A1">
              <w:rPr>
                <w:rFonts w:ascii="Verdana" w:hAnsi="Verdana" w:cstheme="minorHAnsi"/>
                <w:lang w:val="it-IT"/>
              </w:rPr>
              <w:t>i periodi di vacanza</w:t>
            </w:r>
            <w:r w:rsidRPr="00FC04A1">
              <w:rPr>
                <w:rFonts w:ascii="Verdana" w:hAnsi="Verdana" w:cstheme="minorHAnsi"/>
                <w:lang w:val="it-IT"/>
              </w:rPr>
              <w:t>.</w:t>
            </w:r>
          </w:p>
          <w:p w14:paraId="5AF20AB5" w14:textId="77777777" w:rsidR="007F7C35" w:rsidRPr="00FC04A1" w:rsidRDefault="00171790" w:rsidP="000A45E2">
            <w:pPr>
              <w:spacing w:before="240"/>
              <w:ind w:left="0" w:firstLine="1"/>
              <w:jc w:val="both"/>
              <w:rPr>
                <w:rFonts w:ascii="Verdana" w:hAnsi="Verdana" w:cstheme="minorHAnsi"/>
                <w:lang w:val="it-IT"/>
              </w:rPr>
            </w:pPr>
            <w:r w:rsidRPr="00FC04A1">
              <w:rPr>
                <w:rFonts w:ascii="Verdana" w:hAnsi="Verdana" w:cstheme="minorHAnsi"/>
                <w:lang w:val="it-IT"/>
              </w:rPr>
              <w:t>Quando ho compi</w:t>
            </w:r>
            <w:r w:rsidR="00E66AFA" w:rsidRPr="00FC04A1">
              <w:rPr>
                <w:rFonts w:ascii="Verdana" w:hAnsi="Verdana" w:cstheme="minorHAnsi"/>
                <w:lang w:val="it-IT"/>
              </w:rPr>
              <w:t>u</w:t>
            </w:r>
            <w:r w:rsidRPr="00FC04A1">
              <w:rPr>
                <w:rFonts w:ascii="Verdana" w:hAnsi="Verdana" w:cstheme="minorHAnsi"/>
                <w:lang w:val="it-IT"/>
              </w:rPr>
              <w:t xml:space="preserve">to 21 anni, sono andata a vivere con Serena: questa soluzione mi piaceva tantissimo. Mi piaceva perché potevo fare giardinaggio; annaffiavo le piante e pulivo. Ero sempre la stessa ma di tanto in tanto </w:t>
            </w:r>
            <w:r w:rsidR="007F7C35" w:rsidRPr="00FC04A1">
              <w:rPr>
                <w:rFonts w:ascii="Verdana" w:hAnsi="Verdana" w:cstheme="minorHAnsi"/>
                <w:lang w:val="it-IT"/>
              </w:rPr>
              <w:t>volevo</w:t>
            </w:r>
            <w:r w:rsidRPr="00FC04A1">
              <w:rPr>
                <w:rFonts w:ascii="Verdana" w:hAnsi="Verdana" w:cstheme="minorHAnsi"/>
                <w:lang w:val="it-IT"/>
              </w:rPr>
              <w:t xml:space="preserve"> fare queste cose… Ero molto nervosa, non mi sentivo bene, non so dire cosa mi accadesse di tanto in tanto </w:t>
            </w:r>
            <w:r w:rsidR="007F7C35" w:rsidRPr="00FC04A1">
              <w:rPr>
                <w:rFonts w:ascii="Verdana" w:hAnsi="Verdana" w:cstheme="minorHAnsi"/>
                <w:lang w:val="it-IT"/>
              </w:rPr>
              <w:t xml:space="preserve">ma ho iniziato a fare cose che destavano preoccupazione nelle altre persone. Una volta, </w:t>
            </w:r>
            <w:r w:rsidR="00CE7643" w:rsidRPr="00FC04A1">
              <w:rPr>
                <w:rFonts w:ascii="Verdana" w:hAnsi="Verdana" w:cstheme="minorHAnsi"/>
                <w:lang w:val="it-IT"/>
              </w:rPr>
              <w:t>ho fatto</w:t>
            </w:r>
            <w:r w:rsidR="007F7C35" w:rsidRPr="00FC04A1">
              <w:rPr>
                <w:rFonts w:ascii="Verdana" w:hAnsi="Verdana" w:cstheme="minorHAnsi"/>
                <w:lang w:val="it-IT"/>
              </w:rPr>
              <w:t xml:space="preserve"> qualcosa di male</w:t>
            </w:r>
            <w:r w:rsidR="00CE7643" w:rsidRPr="00FC04A1">
              <w:rPr>
                <w:rFonts w:ascii="Verdana" w:hAnsi="Verdana" w:cstheme="minorHAnsi"/>
                <w:lang w:val="it-IT"/>
              </w:rPr>
              <w:t xml:space="preserve"> senza rendermene conto; </w:t>
            </w:r>
            <w:r w:rsidR="007F7C35" w:rsidRPr="00FC04A1">
              <w:rPr>
                <w:rFonts w:ascii="Verdana" w:hAnsi="Verdana" w:cstheme="minorHAnsi"/>
                <w:lang w:val="it-IT"/>
              </w:rPr>
              <w:t xml:space="preserve">Serena si è molto arrabbiata con me perché era </w:t>
            </w:r>
            <w:r w:rsidR="007F7C35" w:rsidRPr="00FC04A1">
              <w:rPr>
                <w:rFonts w:ascii="Verdana" w:hAnsi="Verdana" w:cstheme="minorHAnsi"/>
                <w:lang w:val="it-IT"/>
              </w:rPr>
              <w:lastRenderedPageBreak/>
              <w:t>preoccupata, ero sotto la sua responsabilità. Un giorno Serena mi ha portato in questo istituto. Appena arrivata lì, ho capito subito che non mi piaceva affatto, non volevo trasferirmi lì; poi ho incontrato Luisa, una delle persone che lavoravano lì, e così ho deciso di rimanere.</w:t>
            </w:r>
          </w:p>
          <w:p w14:paraId="1291AACE" w14:textId="77777777" w:rsidR="00E35222" w:rsidRPr="00FC04A1" w:rsidRDefault="007F7C35" w:rsidP="000A45E2">
            <w:pPr>
              <w:spacing w:before="240"/>
              <w:ind w:left="0" w:firstLine="1"/>
              <w:jc w:val="both"/>
              <w:rPr>
                <w:rFonts w:ascii="Verdana" w:hAnsi="Verdana" w:cstheme="minorHAnsi"/>
                <w:lang w:val="it-IT"/>
              </w:rPr>
            </w:pPr>
            <w:r w:rsidRPr="00FC04A1">
              <w:rPr>
                <w:rFonts w:ascii="Verdana" w:hAnsi="Verdana" w:cstheme="minorHAnsi"/>
                <w:lang w:val="it-IT"/>
              </w:rPr>
              <w:t>Tutto era diverso per me, facevamo così tante cose, verament</w:t>
            </w:r>
            <w:r w:rsidR="00E35222" w:rsidRPr="00FC04A1">
              <w:rPr>
                <w:rFonts w:ascii="Verdana" w:hAnsi="Verdana" w:cstheme="minorHAnsi"/>
                <w:lang w:val="it-IT"/>
              </w:rPr>
              <w:t>e tante; e poi le gite, non avevamo fatto niente di simile con le suore. Abbiamo visitato molti luoghi, abbia</w:t>
            </w:r>
            <w:r w:rsidR="00CE7643" w:rsidRPr="00FC04A1">
              <w:rPr>
                <w:rFonts w:ascii="Verdana" w:hAnsi="Verdana" w:cstheme="minorHAnsi"/>
                <w:lang w:val="it-IT"/>
              </w:rPr>
              <w:t>m</w:t>
            </w:r>
            <w:r w:rsidR="00E35222" w:rsidRPr="00FC04A1">
              <w:rPr>
                <w:rFonts w:ascii="Verdana" w:hAnsi="Verdana" w:cstheme="minorHAnsi"/>
                <w:lang w:val="it-IT"/>
              </w:rPr>
              <w:t>o viaggiato perfino in aereo. Sì, ho fatto veramente tante cose lì.</w:t>
            </w:r>
          </w:p>
          <w:p w14:paraId="79526DA2" w14:textId="77777777" w:rsidR="00E35222" w:rsidRPr="00FC04A1" w:rsidRDefault="00E35222" w:rsidP="000A45E2">
            <w:pPr>
              <w:spacing w:before="240"/>
              <w:ind w:left="0" w:firstLine="1"/>
              <w:jc w:val="both"/>
              <w:rPr>
                <w:rFonts w:ascii="Verdana" w:hAnsi="Verdana" w:cstheme="minorHAnsi"/>
                <w:lang w:val="it-IT"/>
              </w:rPr>
            </w:pPr>
            <w:r w:rsidRPr="00FC04A1">
              <w:rPr>
                <w:rFonts w:ascii="Verdana" w:hAnsi="Verdana" w:cstheme="minorHAnsi"/>
                <w:lang w:val="it-IT"/>
              </w:rPr>
              <w:t xml:space="preserve">Poi, un giorno, sono stata convocata e mi è stato detto che potevo andare a vivere in un appartamento e che potevo scegliere con chi </w:t>
            </w:r>
            <w:r w:rsidR="00A87503" w:rsidRPr="00FC04A1">
              <w:rPr>
                <w:rFonts w:ascii="Verdana" w:hAnsi="Verdana" w:cstheme="minorHAnsi"/>
                <w:lang w:val="it-IT"/>
              </w:rPr>
              <w:t>condividerlo</w:t>
            </w:r>
            <w:r w:rsidRPr="00FC04A1">
              <w:rPr>
                <w:rFonts w:ascii="Verdana" w:hAnsi="Verdana" w:cstheme="minorHAnsi"/>
                <w:lang w:val="it-IT"/>
              </w:rPr>
              <w:t>; ho scartato così tante persone e alla fine ho detto sì; anche la mia amica Francesca ha detto sì, anche per lei era ok, e ci siamo trasferite. Quando lo abbiamo visto la prima volta, l’appartamento era vuoto ma grazioso; poi abbiamo scelto il colore della cucina e ho scelto un blu chiaro. È stata montata una cucina blu chiaro, proprio come la volevo, insieme a tutte le suppellettili.</w:t>
            </w:r>
          </w:p>
          <w:p w14:paraId="6A44E705" w14:textId="18AE24E3" w:rsidR="00171790" w:rsidRPr="00FC04A1" w:rsidRDefault="00E35222" w:rsidP="000A45E2">
            <w:pPr>
              <w:spacing w:before="240"/>
              <w:ind w:left="0" w:firstLine="1"/>
              <w:jc w:val="both"/>
              <w:rPr>
                <w:rFonts w:ascii="Verdana" w:hAnsi="Verdana" w:cstheme="minorHAnsi"/>
                <w:lang w:val="it-IT"/>
              </w:rPr>
            </w:pPr>
            <w:r w:rsidRPr="00FC04A1">
              <w:rPr>
                <w:rFonts w:ascii="Verdana" w:hAnsi="Verdana" w:cstheme="minorHAnsi"/>
                <w:lang w:val="it-IT"/>
              </w:rPr>
              <w:t xml:space="preserve">Ora vivo in questa casa con Francesca; la mattina ci svegliamo e ci beviamo un caffè. Prima rifacciamo i letti, poi ci prepariamo e usciamo per prendere l’autobus e raggiungere la pizzeria, io lavoro lì. Sono responsabile della pulizia e svolgo anche alcune mansioni in cucina: lavo l’insalata e la taglio prima di metterla nei piatti. Poi, intorno alle </w:t>
            </w:r>
            <w:r w:rsidR="00526E3F">
              <w:rPr>
                <w:rFonts w:ascii="Verdana" w:hAnsi="Verdana" w:cstheme="minorHAnsi"/>
                <w:lang w:val="it-IT"/>
              </w:rPr>
              <w:t>16:30</w:t>
            </w:r>
            <w:r w:rsidRPr="00FC04A1">
              <w:rPr>
                <w:rFonts w:ascii="Verdana" w:hAnsi="Verdana" w:cstheme="minorHAnsi"/>
                <w:lang w:val="it-IT"/>
              </w:rPr>
              <w:t>, rientriamo. L’autobus ci porta a casa e, non appena arrivo, mi faccio subito una doccia e mi rilasso guardando la TV; poi, se necessario, vado a fare un po’ di spesa o esco per bere un caffè al bar.</w:t>
            </w:r>
          </w:p>
          <w:p w14:paraId="705F9EBA" w14:textId="77777777" w:rsidR="00E35222" w:rsidRPr="00FC04A1" w:rsidRDefault="00E35222" w:rsidP="000A45E2">
            <w:pPr>
              <w:spacing w:before="240"/>
              <w:ind w:left="0" w:firstLine="1"/>
              <w:jc w:val="both"/>
              <w:rPr>
                <w:rFonts w:ascii="Verdana" w:hAnsi="Verdana" w:cstheme="minorHAnsi"/>
                <w:lang w:val="it-IT"/>
              </w:rPr>
            </w:pPr>
            <w:r w:rsidRPr="00FC04A1">
              <w:rPr>
                <w:rFonts w:ascii="Verdana" w:hAnsi="Verdana" w:cstheme="minorHAnsi"/>
                <w:lang w:val="it-IT"/>
              </w:rPr>
              <w:t xml:space="preserve">Sabato e domenica vado a </w:t>
            </w:r>
            <w:r w:rsidR="00A87503" w:rsidRPr="00FC04A1">
              <w:rPr>
                <w:rFonts w:ascii="Verdana" w:hAnsi="Verdana" w:cstheme="minorHAnsi"/>
                <w:lang w:val="it-IT"/>
              </w:rPr>
              <w:t xml:space="preserve">trovare </w:t>
            </w:r>
            <w:r w:rsidRPr="00FC04A1">
              <w:rPr>
                <w:rFonts w:ascii="Verdana" w:hAnsi="Verdana" w:cstheme="minorHAnsi"/>
                <w:lang w:val="it-IT"/>
              </w:rPr>
              <w:t>la famiglia Rossi: sono ancora in contatto con loro; in alternativa, faccio alcune attività.</w:t>
            </w:r>
          </w:p>
          <w:p w14:paraId="1F5945B3" w14:textId="77777777" w:rsidR="008C33DB" w:rsidRPr="00FC04A1" w:rsidRDefault="00E35222" w:rsidP="000A45E2">
            <w:pPr>
              <w:spacing w:before="240"/>
              <w:ind w:left="0" w:firstLine="1"/>
              <w:jc w:val="both"/>
              <w:rPr>
                <w:rFonts w:ascii="Verdana" w:hAnsi="Verdana" w:cstheme="minorHAnsi"/>
                <w:lang w:val="it-IT"/>
              </w:rPr>
            </w:pPr>
            <w:r w:rsidRPr="00FC04A1">
              <w:rPr>
                <w:rFonts w:ascii="Verdana" w:hAnsi="Verdana" w:cstheme="minorHAnsi"/>
                <w:lang w:val="it-IT"/>
              </w:rPr>
              <w:lastRenderedPageBreak/>
              <w:t>Voglio dire, mi piace la mia vita al momento e non la cambierei; è bello vivere in un appartamento con Francesca. Ho imparato così tante cose e mi piace farle!</w:t>
            </w:r>
            <w:r w:rsidR="00CE7643" w:rsidRPr="00FC04A1">
              <w:rPr>
                <w:rFonts w:ascii="Verdana" w:hAnsi="Verdana" w:cstheme="minorHAnsi"/>
                <w:lang w:val="it-IT"/>
              </w:rPr>
              <w:t>”</w:t>
            </w:r>
          </w:p>
          <w:p w14:paraId="59E8D92F" w14:textId="77777777" w:rsidR="00E35222" w:rsidRPr="00FC04A1" w:rsidRDefault="00E35222" w:rsidP="000A45E2">
            <w:pPr>
              <w:spacing w:before="240"/>
              <w:ind w:left="0" w:firstLine="1"/>
              <w:jc w:val="both"/>
              <w:rPr>
                <w:rFonts w:ascii="Verdana" w:hAnsi="Verdana" w:cstheme="minorHAnsi"/>
                <w:lang w:val="it-IT"/>
              </w:rPr>
            </w:pPr>
            <w:r w:rsidRPr="00FC04A1">
              <w:rPr>
                <w:rFonts w:ascii="Verdana" w:hAnsi="Verdana" w:cstheme="minorHAnsi"/>
                <w:lang w:val="it-IT"/>
              </w:rPr>
              <w:t>La storia di Adele è simile a quella di molti bambini in quegli anni in Italia. I t</w:t>
            </w:r>
            <w:r w:rsidR="00172090" w:rsidRPr="00FC04A1">
              <w:rPr>
                <w:rFonts w:ascii="Verdana" w:hAnsi="Verdana" w:cstheme="minorHAnsi"/>
                <w:lang w:val="it-IT"/>
              </w:rPr>
              <w:t xml:space="preserve">rasferimenti da </w:t>
            </w:r>
            <w:r w:rsidR="00CE7643" w:rsidRPr="00FC04A1">
              <w:rPr>
                <w:rFonts w:ascii="Verdana" w:hAnsi="Verdana" w:cstheme="minorHAnsi"/>
                <w:lang w:val="it-IT"/>
              </w:rPr>
              <w:t>un’istituzione all’altra</w:t>
            </w:r>
            <w:r w:rsidR="00172090" w:rsidRPr="00FC04A1">
              <w:rPr>
                <w:rFonts w:ascii="Verdana" w:hAnsi="Verdana" w:cstheme="minorHAnsi"/>
                <w:lang w:val="it-IT"/>
              </w:rPr>
              <w:t xml:space="preserve"> e poi in una casa famiglia sono dovut</w:t>
            </w:r>
            <w:r w:rsidR="00CE7643" w:rsidRPr="00FC04A1">
              <w:rPr>
                <w:rFonts w:ascii="Verdana" w:hAnsi="Verdana" w:cstheme="minorHAnsi"/>
                <w:lang w:val="it-IT"/>
              </w:rPr>
              <w:t>i</w:t>
            </w:r>
            <w:r w:rsidR="00172090" w:rsidRPr="00FC04A1">
              <w:rPr>
                <w:rFonts w:ascii="Verdana" w:hAnsi="Verdana" w:cstheme="minorHAnsi"/>
                <w:lang w:val="it-IT"/>
              </w:rPr>
              <w:t xml:space="preserve"> a ragioni che non riguardano i suoi bisogni: in alcuni casi, la sua irrequietezza la rendeva un soggetto difficile da gestire; in altri casi, la sua età la rendeva inadatta alla struttura nella quale viveva. In nessuno di questi casi, la </w:t>
            </w:r>
            <w:r w:rsidR="00CE7643" w:rsidRPr="00FC04A1">
              <w:rPr>
                <w:rFonts w:ascii="Verdana" w:hAnsi="Verdana" w:cstheme="minorHAnsi"/>
                <w:lang w:val="it-IT"/>
              </w:rPr>
              <w:t>DI</w:t>
            </w:r>
            <w:r w:rsidR="00172090" w:rsidRPr="00FC04A1">
              <w:rPr>
                <w:rFonts w:ascii="Verdana" w:hAnsi="Verdana" w:cstheme="minorHAnsi"/>
                <w:lang w:val="it-IT"/>
              </w:rPr>
              <w:t xml:space="preserve"> era l’obiettivo principale. </w:t>
            </w:r>
            <w:r w:rsidR="00CE7643" w:rsidRPr="00FC04A1">
              <w:rPr>
                <w:rFonts w:ascii="Verdana" w:hAnsi="Verdana" w:cstheme="minorHAnsi"/>
                <w:lang w:val="it-IT"/>
              </w:rPr>
              <w:t>La persona interessata</w:t>
            </w:r>
            <w:r w:rsidR="00172090" w:rsidRPr="00FC04A1">
              <w:rPr>
                <w:rFonts w:ascii="Verdana" w:hAnsi="Verdana" w:cstheme="minorHAnsi"/>
                <w:lang w:val="it-IT"/>
              </w:rPr>
              <w:t xml:space="preserve"> era completamente inconsapevole della possibilità di intraprendere una vita indipendente.</w:t>
            </w:r>
          </w:p>
          <w:p w14:paraId="54E0CC0C" w14:textId="77777777" w:rsidR="008C33DB" w:rsidRPr="00FC04A1" w:rsidRDefault="00172090" w:rsidP="000A45E2">
            <w:pPr>
              <w:spacing w:before="240"/>
              <w:ind w:left="0" w:firstLine="1"/>
              <w:jc w:val="both"/>
              <w:rPr>
                <w:rStyle w:val="Strong"/>
                <w:rFonts w:ascii="Verdana" w:hAnsi="Verdana" w:cstheme="minorHAnsi"/>
                <w:b w:val="0"/>
                <w:bCs w:val="0"/>
                <w:lang w:val="it-IT"/>
              </w:rPr>
            </w:pPr>
            <w:r w:rsidRPr="00FC04A1">
              <w:rPr>
                <w:rFonts w:ascii="Verdana" w:hAnsi="Verdana" w:cstheme="minorHAnsi"/>
                <w:lang w:val="it-IT"/>
              </w:rPr>
              <w:t xml:space="preserve">Adele è ancora in fase di transizione. L’istituzione, tramite la cooperativa sociale che è stata creata per l’attuazione di progetti in materia di integrazione lavorativa, le ha trovato un lavoro. </w:t>
            </w:r>
            <w:r w:rsidR="00CE7643" w:rsidRPr="00FC04A1">
              <w:rPr>
                <w:rFonts w:ascii="Verdana" w:hAnsi="Verdana" w:cstheme="minorHAnsi"/>
                <w:lang w:val="it-IT"/>
              </w:rPr>
              <w:t>I</w:t>
            </w:r>
            <w:r w:rsidRPr="00FC04A1">
              <w:rPr>
                <w:rFonts w:ascii="Verdana" w:hAnsi="Verdana" w:cstheme="minorHAnsi"/>
                <w:lang w:val="it-IT"/>
              </w:rPr>
              <w:t xml:space="preserve">l suo denaro è </w:t>
            </w:r>
            <w:r w:rsidR="00CE7643" w:rsidRPr="00FC04A1">
              <w:rPr>
                <w:rFonts w:ascii="Verdana" w:hAnsi="Verdana" w:cstheme="minorHAnsi"/>
                <w:lang w:val="it-IT"/>
              </w:rPr>
              <w:t>gestito</w:t>
            </w:r>
            <w:r w:rsidRPr="00FC04A1">
              <w:rPr>
                <w:rFonts w:ascii="Verdana" w:hAnsi="Verdana" w:cstheme="minorHAnsi"/>
                <w:lang w:val="it-IT"/>
              </w:rPr>
              <w:t xml:space="preserve"> dall’ufficio amministrativo, il quale ha il compito di assicurarsi che una parte del suo reddito le venga dato in contanti così da consentirle di far fronte alle spese settimanali, mentre un’altra parte viene accantonata sul suo conto corre</w:t>
            </w:r>
            <w:r w:rsidR="00FE184D" w:rsidRPr="00FC04A1">
              <w:rPr>
                <w:rFonts w:ascii="Verdana" w:hAnsi="Verdana" w:cstheme="minorHAnsi"/>
                <w:lang w:val="it-IT"/>
              </w:rPr>
              <w:t>n</w:t>
            </w:r>
            <w:r w:rsidRPr="00FC04A1">
              <w:rPr>
                <w:rFonts w:ascii="Verdana" w:hAnsi="Verdana" w:cstheme="minorHAnsi"/>
                <w:lang w:val="it-IT"/>
              </w:rPr>
              <w:t xml:space="preserve">te bancario. Adele è assistita da un membro del personale della cooperativa quando si reca a fare la spesa; in tal modo, ha </w:t>
            </w:r>
            <w:r w:rsidR="00A87503" w:rsidRPr="00FC04A1">
              <w:rPr>
                <w:rFonts w:ascii="Verdana" w:hAnsi="Verdana" w:cstheme="minorHAnsi"/>
                <w:lang w:val="it-IT"/>
              </w:rPr>
              <w:t>abbastanza</w:t>
            </w:r>
            <w:r w:rsidRPr="00FC04A1">
              <w:rPr>
                <w:rFonts w:ascii="Verdana" w:hAnsi="Verdana" w:cstheme="minorHAnsi"/>
                <w:lang w:val="it-IT"/>
              </w:rPr>
              <w:t xml:space="preserve"> cibo e la sua dieta è sufficientemente varia. Ogni successo raggiunto le dà molta soddisfazione. Rispetto alla vita all’interno delle istituzioni, la nuova esperienza rappresenta un cambiamento importante anche perché </w:t>
            </w:r>
            <w:r w:rsidR="00A87503" w:rsidRPr="00FC04A1">
              <w:rPr>
                <w:rFonts w:ascii="Verdana" w:hAnsi="Verdana" w:cstheme="minorHAnsi"/>
                <w:lang w:val="it-IT"/>
              </w:rPr>
              <w:t xml:space="preserve">Adele </w:t>
            </w:r>
            <w:r w:rsidRPr="00FC04A1">
              <w:rPr>
                <w:rFonts w:ascii="Verdana" w:hAnsi="Verdana" w:cstheme="minorHAnsi"/>
                <w:lang w:val="it-IT"/>
              </w:rPr>
              <w:t>raggiunge questi risultati per se stessa e successivamente li condivide con le altre persone – la sua coinquilina e i colleghi. Questa esperienza di autonomia le dà fiducia e la responsabilizza.</w:t>
            </w:r>
          </w:p>
        </w:tc>
      </w:tr>
    </w:tbl>
    <w:p w14:paraId="116829F5" w14:textId="77777777" w:rsidR="000A45E2" w:rsidRPr="00FC04A1" w:rsidRDefault="000A45E2" w:rsidP="000A45E2">
      <w:pPr>
        <w:rPr>
          <w:lang w:val="it-IT"/>
        </w:rPr>
      </w:pPr>
    </w:p>
    <w:p w14:paraId="61D17E3D" w14:textId="52106EEB" w:rsidR="00B07067" w:rsidRPr="00FC04A1" w:rsidRDefault="00AA03F8" w:rsidP="000A45E2">
      <w:pPr>
        <w:pStyle w:val="Heading3"/>
        <w:numPr>
          <w:ilvl w:val="2"/>
          <w:numId w:val="7"/>
        </w:numPr>
        <w:jc w:val="both"/>
        <w:rPr>
          <w:rFonts w:ascii="Verdana" w:hAnsi="Verdana"/>
          <w:lang w:val="it-IT"/>
        </w:rPr>
      </w:pPr>
      <w:bookmarkStart w:id="49" w:name="_Toc519866826"/>
      <w:r w:rsidRPr="00FC04A1">
        <w:rPr>
          <w:rFonts w:ascii="Verdana" w:hAnsi="Verdana"/>
          <w:lang w:val="it-IT"/>
        </w:rPr>
        <w:lastRenderedPageBreak/>
        <w:t>Fattore decisivo</w:t>
      </w:r>
      <w:r w:rsidR="00386C2F" w:rsidRPr="00FC04A1">
        <w:rPr>
          <w:rFonts w:ascii="Verdana" w:hAnsi="Verdana"/>
          <w:lang w:val="it-IT"/>
        </w:rPr>
        <w:t xml:space="preserve"> </w:t>
      </w:r>
      <w:r w:rsidR="00977ED2" w:rsidRPr="00FC04A1">
        <w:rPr>
          <w:rFonts w:ascii="Verdana" w:hAnsi="Verdana"/>
          <w:lang w:val="it-IT"/>
        </w:rPr>
        <w:t>3</w:t>
      </w:r>
      <w:r w:rsidR="00F840AF" w:rsidRPr="00FC04A1">
        <w:rPr>
          <w:rFonts w:ascii="Verdana" w:hAnsi="Verdana"/>
          <w:lang w:val="it-IT"/>
        </w:rPr>
        <w:t>: l’integrazione lavorativa</w:t>
      </w:r>
      <w:bookmarkEnd w:id="49"/>
    </w:p>
    <w:p w14:paraId="31A729FF" w14:textId="0451C771" w:rsidR="000E4B2B" w:rsidRPr="00FC04A1" w:rsidRDefault="009F1AA1" w:rsidP="000A45E2">
      <w:pPr>
        <w:spacing w:before="240"/>
        <w:ind w:left="0"/>
        <w:jc w:val="both"/>
        <w:rPr>
          <w:rFonts w:ascii="Verdana" w:hAnsi="Verdana"/>
          <w:lang w:val="it-IT"/>
        </w:rPr>
      </w:pPr>
      <w:r w:rsidRPr="00FC04A1">
        <w:rPr>
          <w:rFonts w:ascii="Verdana" w:hAnsi="Verdana"/>
          <w:lang w:val="it-IT"/>
        </w:rPr>
        <w:t>È impossibile costruire una vita indipendente senza l’autonomia economica e l’integrazione sociale.</w:t>
      </w:r>
      <w:r w:rsidR="00E36D68" w:rsidRPr="00FC04A1">
        <w:rPr>
          <w:rFonts w:ascii="Verdana" w:hAnsi="Verdana"/>
          <w:lang w:val="it-IT"/>
        </w:rPr>
        <w:t xml:space="preserve"> </w:t>
      </w:r>
      <w:r w:rsidRPr="00FC04A1">
        <w:rPr>
          <w:rFonts w:ascii="Verdana" w:hAnsi="Verdana"/>
          <w:lang w:val="it-IT"/>
        </w:rPr>
        <w:t xml:space="preserve">In Italia, esistono leggi che sostengono questo importante </w:t>
      </w:r>
      <w:r w:rsidR="00AA03F8" w:rsidRPr="00FC04A1">
        <w:rPr>
          <w:rFonts w:ascii="Verdana" w:hAnsi="Verdana"/>
          <w:lang w:val="it-IT"/>
        </w:rPr>
        <w:t>fattore decisivo</w:t>
      </w:r>
      <w:r w:rsidRPr="00FC04A1">
        <w:rPr>
          <w:rFonts w:ascii="Verdana" w:hAnsi="Verdana"/>
          <w:lang w:val="it-IT"/>
        </w:rPr>
        <w:t>; tra di esse, la legge 104</w:t>
      </w:r>
      <w:r w:rsidR="00A87503" w:rsidRPr="00FC04A1">
        <w:rPr>
          <w:rFonts w:ascii="Verdana" w:hAnsi="Verdana"/>
          <w:lang w:val="it-IT"/>
        </w:rPr>
        <w:t>/</w:t>
      </w:r>
      <w:r w:rsidR="00526E3F">
        <w:rPr>
          <w:rFonts w:ascii="Verdana" w:hAnsi="Verdana"/>
          <w:lang w:val="it-IT"/>
        </w:rPr>
        <w:t>19</w:t>
      </w:r>
      <w:r w:rsidR="00A87503" w:rsidRPr="00FC04A1">
        <w:rPr>
          <w:rFonts w:ascii="Verdana" w:hAnsi="Verdana"/>
          <w:lang w:val="it-IT"/>
        </w:rPr>
        <w:t>92</w:t>
      </w:r>
      <w:r w:rsidRPr="00FC04A1">
        <w:rPr>
          <w:rFonts w:ascii="Verdana" w:hAnsi="Verdana"/>
          <w:lang w:val="it-IT"/>
        </w:rPr>
        <w:t xml:space="preserve"> e la legge 68</w:t>
      </w:r>
      <w:r w:rsidR="00A87503" w:rsidRPr="00FC04A1">
        <w:rPr>
          <w:rFonts w:ascii="Verdana" w:hAnsi="Verdana"/>
          <w:lang w:val="it-IT"/>
        </w:rPr>
        <w:t>/</w:t>
      </w:r>
      <w:r w:rsidR="00526E3F">
        <w:rPr>
          <w:rFonts w:ascii="Verdana" w:hAnsi="Verdana"/>
          <w:lang w:val="it-IT"/>
        </w:rPr>
        <w:t>19</w:t>
      </w:r>
      <w:r w:rsidR="00A87503" w:rsidRPr="00FC04A1">
        <w:rPr>
          <w:rFonts w:ascii="Verdana" w:hAnsi="Verdana"/>
          <w:lang w:val="it-IT"/>
        </w:rPr>
        <w:t>99</w:t>
      </w:r>
      <w:r w:rsidR="00F21AB0" w:rsidRPr="00FC04A1">
        <w:rPr>
          <w:rFonts w:ascii="Verdana" w:hAnsi="Verdana"/>
          <w:lang w:val="it-IT"/>
        </w:rPr>
        <w:t xml:space="preserve"> modificata </w:t>
      </w:r>
      <w:r w:rsidR="007C2296" w:rsidRPr="00FC04A1">
        <w:rPr>
          <w:rFonts w:ascii="Verdana" w:hAnsi="Verdana"/>
          <w:lang w:val="it-IT"/>
        </w:rPr>
        <w:t>dal</w:t>
      </w:r>
      <w:r w:rsidRPr="00FC04A1">
        <w:rPr>
          <w:rFonts w:ascii="Verdana" w:hAnsi="Verdana"/>
          <w:lang w:val="it-IT"/>
        </w:rPr>
        <w:t xml:space="preserve"> </w:t>
      </w:r>
      <w:r w:rsidR="00FE184D" w:rsidRPr="00FC04A1">
        <w:rPr>
          <w:rFonts w:ascii="Verdana" w:hAnsi="Verdana"/>
          <w:lang w:val="it-IT"/>
        </w:rPr>
        <w:t>d</w:t>
      </w:r>
      <w:r w:rsidR="004F4B9E" w:rsidRPr="00FC04A1">
        <w:rPr>
          <w:rFonts w:ascii="Verdana" w:hAnsi="Verdana"/>
          <w:lang w:val="it-IT"/>
        </w:rPr>
        <w:t>ecreto legislativo 185</w:t>
      </w:r>
      <w:r w:rsidR="00D750E9" w:rsidRPr="00FC04A1">
        <w:rPr>
          <w:rFonts w:ascii="Verdana" w:hAnsi="Verdana"/>
          <w:lang w:val="it-IT"/>
        </w:rPr>
        <w:t>/2016</w:t>
      </w:r>
      <w:r w:rsidR="007C2296" w:rsidRPr="00FC04A1">
        <w:rPr>
          <w:rFonts w:ascii="Verdana" w:hAnsi="Verdana"/>
          <w:lang w:val="it-IT"/>
        </w:rPr>
        <w:t>.</w:t>
      </w:r>
    </w:p>
    <w:p w14:paraId="7502F579" w14:textId="153FAD34" w:rsidR="00B07067" w:rsidRPr="00FC04A1" w:rsidRDefault="007C2296" w:rsidP="000A45E2">
      <w:pPr>
        <w:spacing w:before="240"/>
        <w:ind w:left="0"/>
        <w:jc w:val="both"/>
        <w:rPr>
          <w:rFonts w:ascii="Verdana" w:hAnsi="Verdana"/>
          <w:lang w:val="it-IT"/>
        </w:rPr>
      </w:pPr>
      <w:r w:rsidRPr="00FC04A1">
        <w:rPr>
          <w:rFonts w:ascii="Verdana" w:hAnsi="Verdana"/>
          <w:lang w:val="it-IT"/>
        </w:rPr>
        <w:t xml:space="preserve">Il personale delle cooperative sociali e delle istituzioni dichiara che la partecipazione al mercato del lavoro è un passo molto importante nel percorso verso l’autonomia delle persone con disabilità, sebbene </w:t>
      </w:r>
      <w:r w:rsidR="00526E3F">
        <w:rPr>
          <w:rFonts w:ascii="Verdana" w:hAnsi="Verdana"/>
          <w:lang w:val="it-IT"/>
        </w:rPr>
        <w:t>non tutti gli</w:t>
      </w:r>
      <w:r w:rsidRPr="00FC04A1">
        <w:rPr>
          <w:rFonts w:ascii="Verdana" w:hAnsi="Verdana"/>
          <w:lang w:val="it-IT"/>
        </w:rPr>
        <w:t xml:space="preserve"> operatori</w:t>
      </w:r>
      <w:r w:rsidR="00F350C1" w:rsidRPr="00FC04A1">
        <w:rPr>
          <w:rFonts w:ascii="Verdana" w:hAnsi="Verdana"/>
          <w:lang w:val="it-IT"/>
        </w:rPr>
        <w:t xml:space="preserve"> e </w:t>
      </w:r>
      <w:r w:rsidR="00526E3F">
        <w:rPr>
          <w:rFonts w:ascii="Verdana" w:hAnsi="Verdana"/>
          <w:lang w:val="it-IT"/>
        </w:rPr>
        <w:t>le</w:t>
      </w:r>
      <w:r w:rsidR="00526E3F" w:rsidRPr="00FC04A1">
        <w:rPr>
          <w:rFonts w:ascii="Verdana" w:hAnsi="Verdana"/>
          <w:lang w:val="it-IT"/>
        </w:rPr>
        <w:t xml:space="preserve"> </w:t>
      </w:r>
      <w:r w:rsidR="00F350C1" w:rsidRPr="00FC04A1">
        <w:rPr>
          <w:rFonts w:ascii="Verdana" w:hAnsi="Verdana"/>
          <w:lang w:val="it-IT"/>
        </w:rPr>
        <w:t>operatrici</w:t>
      </w:r>
      <w:r w:rsidRPr="00FC04A1">
        <w:rPr>
          <w:rFonts w:ascii="Verdana" w:hAnsi="Verdana"/>
          <w:lang w:val="it-IT"/>
        </w:rPr>
        <w:t xml:space="preserve"> </w:t>
      </w:r>
      <w:r w:rsidR="00526E3F">
        <w:rPr>
          <w:rFonts w:ascii="Verdana" w:hAnsi="Verdana"/>
          <w:lang w:val="it-IT"/>
        </w:rPr>
        <w:t xml:space="preserve">ritengano che </w:t>
      </w:r>
      <w:r w:rsidRPr="00FC04A1">
        <w:rPr>
          <w:rFonts w:ascii="Verdana" w:hAnsi="Verdana"/>
          <w:lang w:val="it-IT"/>
        </w:rPr>
        <w:t xml:space="preserve">tutte le persone con disabilità </w:t>
      </w:r>
      <w:r w:rsidR="00526E3F" w:rsidRPr="00FC04A1">
        <w:rPr>
          <w:rFonts w:ascii="Verdana" w:hAnsi="Verdana"/>
          <w:lang w:val="it-IT"/>
        </w:rPr>
        <w:t>poss</w:t>
      </w:r>
      <w:r w:rsidR="00526E3F">
        <w:rPr>
          <w:rFonts w:ascii="Verdana" w:hAnsi="Verdana"/>
          <w:lang w:val="it-IT"/>
        </w:rPr>
        <w:t>a</w:t>
      </w:r>
      <w:r w:rsidR="00526E3F" w:rsidRPr="00FC04A1">
        <w:rPr>
          <w:rFonts w:ascii="Verdana" w:hAnsi="Verdana"/>
          <w:lang w:val="it-IT"/>
        </w:rPr>
        <w:t xml:space="preserve">no </w:t>
      </w:r>
      <w:r w:rsidRPr="00FC04A1">
        <w:rPr>
          <w:rFonts w:ascii="Verdana" w:hAnsi="Verdana"/>
          <w:lang w:val="it-IT"/>
        </w:rPr>
        <w:t>essere integrat</w:t>
      </w:r>
      <w:r w:rsidR="00FE184D" w:rsidRPr="00FC04A1">
        <w:rPr>
          <w:rFonts w:ascii="Verdana" w:hAnsi="Verdana"/>
          <w:lang w:val="it-IT"/>
        </w:rPr>
        <w:t>e</w:t>
      </w:r>
      <w:r w:rsidRPr="00FC04A1">
        <w:rPr>
          <w:rFonts w:ascii="Verdana" w:hAnsi="Verdana"/>
          <w:lang w:val="it-IT"/>
        </w:rPr>
        <w:t xml:space="preserve"> pienamente nel mercato del lavoro; </w:t>
      </w:r>
      <w:r w:rsidR="00526E3F">
        <w:rPr>
          <w:rFonts w:ascii="Verdana" w:hAnsi="Verdana"/>
          <w:lang w:val="it-IT"/>
        </w:rPr>
        <w:t>si afferma che questo sia il caso</w:t>
      </w:r>
      <w:r w:rsidRPr="00FC04A1">
        <w:rPr>
          <w:rFonts w:ascii="Verdana" w:hAnsi="Verdana"/>
          <w:lang w:val="it-IT"/>
        </w:rPr>
        <w:t xml:space="preserve">, per esempio, delle persone con disabilità grave. In ogni caso, anche </w:t>
      </w:r>
      <w:r w:rsidR="00FE184D" w:rsidRPr="00FC04A1">
        <w:rPr>
          <w:rFonts w:ascii="Verdana" w:hAnsi="Verdana"/>
          <w:lang w:val="it-IT"/>
        </w:rPr>
        <w:t>queste ultime</w:t>
      </w:r>
      <w:r w:rsidRPr="00FC04A1">
        <w:rPr>
          <w:rFonts w:ascii="Verdana" w:hAnsi="Verdana"/>
          <w:lang w:val="it-IT"/>
        </w:rPr>
        <w:t xml:space="preserve"> possono essere in grado di partecipare ad alcune attività grazie al supporto e all’assistenza forniti dalle cooperative sociali e dalle associazioni impegnate nel processo di DI.</w:t>
      </w:r>
    </w:p>
    <w:p w14:paraId="0D901AFF" w14:textId="77777777" w:rsidR="00B07067" w:rsidRPr="00FC04A1" w:rsidRDefault="007C2296" w:rsidP="000A45E2">
      <w:pPr>
        <w:spacing w:before="240"/>
        <w:ind w:left="0"/>
        <w:jc w:val="both"/>
        <w:rPr>
          <w:rFonts w:ascii="Verdana" w:hAnsi="Verdana"/>
          <w:lang w:val="it-IT"/>
        </w:rPr>
      </w:pPr>
      <w:r w:rsidRPr="00FC04A1">
        <w:rPr>
          <w:rFonts w:ascii="Verdana" w:hAnsi="Verdana"/>
          <w:lang w:val="it-IT"/>
        </w:rPr>
        <w:t>Durante i gruppi di discussione, le stesse persone con disabilità e le loro famiglie sottolineano l’importanza di lavorare per la piena realizzazione della loro autonomia; ciò viene riferito nel racconto di un padre:</w:t>
      </w:r>
    </w:p>
    <w:p w14:paraId="7A9716B9" w14:textId="46E45F75" w:rsidR="00B07067" w:rsidRPr="00FC04A1" w:rsidRDefault="00B07067" w:rsidP="000A45E2">
      <w:pPr>
        <w:spacing w:before="240" w:after="240"/>
        <w:ind w:left="567"/>
        <w:jc w:val="both"/>
        <w:rPr>
          <w:rFonts w:ascii="Verdana" w:eastAsia="Calibri" w:hAnsi="Verdana" w:cs="Calibri"/>
          <w:lang w:val="it-IT"/>
        </w:rPr>
      </w:pPr>
      <w:r w:rsidRPr="00FC04A1">
        <w:rPr>
          <w:rFonts w:ascii="Verdana" w:eastAsia="Calibri" w:hAnsi="Verdana" w:cs="Calibri"/>
          <w:i/>
          <w:lang w:val="it-IT"/>
        </w:rPr>
        <w:t>“</w:t>
      </w:r>
      <w:r w:rsidR="000B2C36" w:rsidRPr="00FC04A1">
        <w:rPr>
          <w:rFonts w:ascii="Verdana" w:hAnsi="Verdana"/>
          <w:i/>
          <w:lang w:val="it-IT"/>
        </w:rPr>
        <w:t>I</w:t>
      </w:r>
      <w:r w:rsidR="007C2296" w:rsidRPr="00FC04A1">
        <w:rPr>
          <w:rFonts w:ascii="Verdana" w:hAnsi="Verdana"/>
          <w:i/>
          <w:lang w:val="it-IT"/>
        </w:rPr>
        <w:t>l mio figlio</w:t>
      </w:r>
      <w:r w:rsidR="000B2C36" w:rsidRPr="00FC04A1">
        <w:rPr>
          <w:rFonts w:ascii="Verdana" w:hAnsi="Verdana"/>
          <w:i/>
          <w:lang w:val="it-IT"/>
        </w:rPr>
        <w:t>,</w:t>
      </w:r>
      <w:r w:rsidR="007C2296" w:rsidRPr="00FC04A1">
        <w:rPr>
          <w:rFonts w:ascii="Verdana" w:hAnsi="Verdana"/>
          <w:i/>
          <w:lang w:val="it-IT"/>
        </w:rPr>
        <w:t xml:space="preserve"> sono </w:t>
      </w:r>
      <w:r w:rsidR="000B2C36" w:rsidRPr="00FC04A1">
        <w:rPr>
          <w:rFonts w:ascii="Verdana" w:hAnsi="Verdana"/>
          <w:i/>
          <w:lang w:val="it-IT"/>
        </w:rPr>
        <w:t>otto</w:t>
      </w:r>
      <w:r w:rsidR="007C2296" w:rsidRPr="00FC04A1">
        <w:rPr>
          <w:rFonts w:ascii="Verdana" w:hAnsi="Verdana"/>
          <w:i/>
          <w:lang w:val="it-IT"/>
        </w:rPr>
        <w:t xml:space="preserve"> anni che fa </w:t>
      </w:r>
      <w:r w:rsidR="000B2C36" w:rsidRPr="00FC04A1">
        <w:rPr>
          <w:rFonts w:ascii="Verdana" w:hAnsi="Verdana"/>
          <w:i/>
          <w:lang w:val="it-IT"/>
        </w:rPr>
        <w:t xml:space="preserve">[...] </w:t>
      </w:r>
      <w:r w:rsidR="007C2296" w:rsidRPr="00FC04A1">
        <w:rPr>
          <w:rFonts w:ascii="Verdana" w:hAnsi="Verdana"/>
          <w:i/>
          <w:lang w:val="it-IT"/>
        </w:rPr>
        <w:t xml:space="preserve">inserimenti </w:t>
      </w:r>
      <w:r w:rsidR="000B2C36" w:rsidRPr="00FC04A1">
        <w:rPr>
          <w:rFonts w:ascii="Verdana" w:hAnsi="Verdana"/>
          <w:i/>
          <w:lang w:val="it-IT"/>
        </w:rPr>
        <w:t>lavorativi[.]</w:t>
      </w:r>
      <w:r w:rsidR="00453019" w:rsidRPr="00FC04A1">
        <w:rPr>
          <w:rFonts w:ascii="Verdana" w:hAnsi="Verdana"/>
          <w:i/>
          <w:lang w:val="it-IT"/>
        </w:rPr>
        <w:t xml:space="preserve"> </w:t>
      </w:r>
      <w:r w:rsidR="007C2296" w:rsidRPr="00FC04A1">
        <w:rPr>
          <w:rFonts w:ascii="Verdana" w:hAnsi="Verdana"/>
          <w:i/>
          <w:lang w:val="it-IT"/>
        </w:rPr>
        <w:t xml:space="preserve">Lui adesso lavora </w:t>
      </w:r>
      <w:r w:rsidR="00BF3335" w:rsidRPr="00FC04A1">
        <w:rPr>
          <w:rFonts w:ascii="Verdana" w:hAnsi="Verdana"/>
          <w:i/>
          <w:lang w:val="it-IT"/>
        </w:rPr>
        <w:t>[</w:t>
      </w:r>
      <w:r w:rsidR="000B2C36" w:rsidRPr="00FC04A1">
        <w:rPr>
          <w:rFonts w:ascii="Verdana" w:hAnsi="Verdana"/>
          <w:i/>
          <w:lang w:val="it-IT"/>
        </w:rPr>
        <w:t>e</w:t>
      </w:r>
      <w:r w:rsidR="00BF3335" w:rsidRPr="00FC04A1">
        <w:rPr>
          <w:rFonts w:ascii="Verdana" w:hAnsi="Verdana"/>
          <w:i/>
          <w:lang w:val="it-IT"/>
        </w:rPr>
        <w:t>]</w:t>
      </w:r>
      <w:r w:rsidR="00386C2F" w:rsidRPr="00FC04A1">
        <w:rPr>
          <w:rFonts w:ascii="Verdana" w:hAnsi="Verdana"/>
          <w:i/>
          <w:lang w:val="it-IT"/>
        </w:rPr>
        <w:t xml:space="preserve"> </w:t>
      </w:r>
      <w:r w:rsidR="007C2296" w:rsidRPr="00FC04A1">
        <w:rPr>
          <w:rFonts w:ascii="Verdana" w:hAnsi="Verdana"/>
          <w:i/>
          <w:lang w:val="it-IT"/>
        </w:rPr>
        <w:t xml:space="preserve">riesce ad alzarsi alle </w:t>
      </w:r>
      <w:r w:rsidR="000B2C36" w:rsidRPr="00FC04A1">
        <w:rPr>
          <w:rFonts w:ascii="Verdana" w:hAnsi="Verdana"/>
          <w:i/>
          <w:lang w:val="it-IT"/>
        </w:rPr>
        <w:t>sei</w:t>
      </w:r>
      <w:r w:rsidR="007C2296" w:rsidRPr="00FC04A1">
        <w:rPr>
          <w:rFonts w:ascii="Verdana" w:hAnsi="Verdana"/>
          <w:i/>
          <w:lang w:val="it-IT"/>
        </w:rPr>
        <w:t xml:space="preserve"> la mattina</w:t>
      </w:r>
      <w:r w:rsidR="00F15410" w:rsidRPr="00FC04A1">
        <w:rPr>
          <w:rFonts w:ascii="Verdana" w:hAnsi="Verdana"/>
          <w:i/>
          <w:lang w:val="it-IT"/>
        </w:rPr>
        <w:t>: p</w:t>
      </w:r>
      <w:r w:rsidR="007C2296" w:rsidRPr="00FC04A1">
        <w:rPr>
          <w:rFonts w:ascii="Verdana" w:hAnsi="Verdana"/>
          <w:i/>
          <w:lang w:val="it-IT"/>
        </w:rPr>
        <w:t xml:space="preserve">rende </w:t>
      </w:r>
      <w:r w:rsidR="007C2296" w:rsidRPr="00FC04A1">
        <w:rPr>
          <w:rFonts w:ascii="Verdana" w:hAnsi="Verdana"/>
          <w:i/>
          <w:lang w:val="it-IT"/>
        </w:rPr>
        <w:lastRenderedPageBreak/>
        <w:t>il suo scooter</w:t>
      </w:r>
      <w:r w:rsidR="000B2C36" w:rsidRPr="00FC04A1">
        <w:rPr>
          <w:rFonts w:ascii="Verdana" w:hAnsi="Verdana"/>
          <w:i/>
          <w:lang w:val="it-IT"/>
        </w:rPr>
        <w:t>,</w:t>
      </w:r>
      <w:r w:rsidR="007C2296" w:rsidRPr="00FC04A1">
        <w:rPr>
          <w:rFonts w:ascii="Verdana" w:hAnsi="Verdana"/>
          <w:i/>
          <w:lang w:val="it-IT"/>
        </w:rPr>
        <w:t xml:space="preserve"> va al posto di lavoro </w:t>
      </w:r>
      <w:r w:rsidR="000B2C36" w:rsidRPr="00FC04A1">
        <w:rPr>
          <w:rFonts w:ascii="Verdana" w:hAnsi="Verdana"/>
          <w:i/>
          <w:lang w:val="it-IT"/>
        </w:rPr>
        <w:t>[</w:t>
      </w:r>
      <w:r w:rsidR="00F15410" w:rsidRPr="00FC04A1">
        <w:rPr>
          <w:rFonts w:ascii="Verdana" w:hAnsi="Verdana"/>
          <w:i/>
          <w:lang w:val="it-IT"/>
        </w:rPr>
        <w:t xml:space="preserve">e] </w:t>
      </w:r>
      <w:r w:rsidR="007C2296" w:rsidRPr="00FC04A1">
        <w:rPr>
          <w:rFonts w:ascii="Verdana" w:hAnsi="Verdana"/>
          <w:i/>
          <w:lang w:val="it-IT"/>
        </w:rPr>
        <w:t>fa le sue</w:t>
      </w:r>
      <w:r w:rsidR="000B2C36" w:rsidRPr="00FC04A1">
        <w:rPr>
          <w:rFonts w:ascii="Verdana" w:hAnsi="Verdana"/>
          <w:i/>
          <w:lang w:val="it-IT"/>
        </w:rPr>
        <w:t>. R</w:t>
      </w:r>
      <w:r w:rsidR="007C2296" w:rsidRPr="00FC04A1">
        <w:rPr>
          <w:rFonts w:ascii="Verdana" w:hAnsi="Verdana"/>
          <w:i/>
          <w:lang w:val="it-IT"/>
        </w:rPr>
        <w:t>itorna a casa con lo scooter, d</w:t>
      </w:r>
      <w:r w:rsidR="007A7305" w:rsidRPr="00FC04A1">
        <w:rPr>
          <w:rFonts w:ascii="Verdana" w:hAnsi="Verdana"/>
          <w:i/>
          <w:lang w:val="it-IT"/>
        </w:rPr>
        <w:t>’</w:t>
      </w:r>
      <w:r w:rsidR="007C2296" w:rsidRPr="00FC04A1">
        <w:rPr>
          <w:rFonts w:ascii="Verdana" w:hAnsi="Verdana"/>
          <w:i/>
          <w:lang w:val="it-IT"/>
        </w:rPr>
        <w:t>inverno e d</w:t>
      </w:r>
      <w:r w:rsidR="007A7305" w:rsidRPr="00FC04A1">
        <w:rPr>
          <w:rFonts w:ascii="Verdana" w:hAnsi="Verdana"/>
          <w:i/>
          <w:lang w:val="it-IT"/>
        </w:rPr>
        <w:t>’</w:t>
      </w:r>
      <w:r w:rsidR="007C2296" w:rsidRPr="00FC04A1">
        <w:rPr>
          <w:rFonts w:ascii="Verdana" w:hAnsi="Verdana"/>
          <w:i/>
          <w:lang w:val="it-IT"/>
        </w:rPr>
        <w:t>estate</w:t>
      </w:r>
      <w:r w:rsidR="000B2C36" w:rsidRPr="00FC04A1">
        <w:rPr>
          <w:rFonts w:ascii="Verdana" w:hAnsi="Verdana"/>
          <w:i/>
          <w:lang w:val="it-IT"/>
        </w:rPr>
        <w:t>. È</w:t>
      </w:r>
      <w:r w:rsidR="007C2296" w:rsidRPr="00FC04A1">
        <w:rPr>
          <w:rFonts w:ascii="Verdana" w:hAnsi="Verdana"/>
          <w:i/>
          <w:lang w:val="it-IT"/>
        </w:rPr>
        <w:t xml:space="preserve"> un ragazzo che non aveva queste capacità, ma piano piano ci è arrivato</w:t>
      </w:r>
      <w:r w:rsidRPr="00FC04A1">
        <w:rPr>
          <w:rFonts w:ascii="Verdana" w:eastAsia="Calibri" w:hAnsi="Verdana" w:cs="Calibri"/>
          <w:i/>
          <w:lang w:val="it-IT"/>
        </w:rPr>
        <w:t xml:space="preserve">” </w:t>
      </w:r>
      <w:r w:rsidRPr="00FC04A1">
        <w:rPr>
          <w:rFonts w:ascii="Verdana" w:eastAsia="Calibri" w:hAnsi="Verdana" w:cs="Calibri"/>
          <w:lang w:val="it-IT"/>
        </w:rPr>
        <w:t>(</w:t>
      </w:r>
      <w:r w:rsidR="000B2C36" w:rsidRPr="00FC04A1">
        <w:rPr>
          <w:rFonts w:ascii="Verdana" w:eastAsia="Calibri" w:hAnsi="Verdana" w:cs="Calibri"/>
          <w:lang w:val="it-IT"/>
        </w:rPr>
        <w:t>Familiare di una persona con disabilità)</w:t>
      </w:r>
    </w:p>
    <w:p w14:paraId="114FA13C" w14:textId="291E21EE" w:rsidR="00B07067" w:rsidRPr="00FC04A1" w:rsidRDefault="00B07067" w:rsidP="00FE184D">
      <w:pPr>
        <w:pStyle w:val="Heading3"/>
        <w:numPr>
          <w:ilvl w:val="2"/>
          <w:numId w:val="7"/>
        </w:numPr>
        <w:ind w:left="1287"/>
        <w:jc w:val="both"/>
        <w:rPr>
          <w:rFonts w:ascii="Verdana" w:hAnsi="Verdana"/>
          <w:lang w:val="it-IT"/>
        </w:rPr>
      </w:pPr>
      <w:bookmarkStart w:id="50" w:name="_Toc519866827"/>
      <w:r w:rsidRPr="00FC04A1">
        <w:rPr>
          <w:rFonts w:ascii="Verdana" w:hAnsi="Verdana"/>
          <w:lang w:val="it-IT"/>
        </w:rPr>
        <w:t>Barrier</w:t>
      </w:r>
      <w:r w:rsidR="001819F7"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1</w:t>
      </w:r>
      <w:r w:rsidR="001819F7" w:rsidRPr="00FC04A1">
        <w:rPr>
          <w:rFonts w:ascii="Verdana" w:hAnsi="Verdana"/>
          <w:lang w:val="it-IT"/>
        </w:rPr>
        <w:t>: mancanza di dinamicità e impegno da parte delle autorità pubbliche e della normativa</w:t>
      </w:r>
      <w:bookmarkEnd w:id="50"/>
    </w:p>
    <w:p w14:paraId="2AC3838D" w14:textId="01A961AE" w:rsidR="00B07067" w:rsidRPr="00FC04A1" w:rsidRDefault="001819F7" w:rsidP="000A45E2">
      <w:pPr>
        <w:spacing w:before="240"/>
        <w:ind w:left="0"/>
        <w:jc w:val="both"/>
        <w:rPr>
          <w:rFonts w:ascii="Verdana" w:eastAsiaTheme="majorEastAsia" w:hAnsi="Verdana" w:cstheme="minorHAnsi"/>
          <w:lang w:val="it-IT"/>
        </w:rPr>
      </w:pPr>
      <w:r w:rsidRPr="00FC04A1">
        <w:rPr>
          <w:rFonts w:ascii="Verdana" w:eastAsiaTheme="majorEastAsia" w:hAnsi="Verdana" w:cstheme="minorHAnsi"/>
          <w:lang w:val="it-IT"/>
        </w:rPr>
        <w:t xml:space="preserve">Molti partecipanti hanno definito la normativa obsoleta e rigida, e quindi </w:t>
      </w:r>
      <w:r w:rsidR="00FE184D" w:rsidRPr="00FC04A1">
        <w:rPr>
          <w:rFonts w:ascii="Verdana" w:eastAsiaTheme="majorEastAsia" w:hAnsi="Verdana" w:cstheme="minorHAnsi"/>
          <w:lang w:val="it-IT"/>
        </w:rPr>
        <w:t>incapace</w:t>
      </w:r>
      <w:r w:rsidRPr="00FC04A1">
        <w:rPr>
          <w:rFonts w:ascii="Verdana" w:eastAsiaTheme="majorEastAsia" w:hAnsi="Verdana" w:cstheme="minorHAnsi"/>
          <w:lang w:val="it-IT"/>
        </w:rPr>
        <w:t xml:space="preserve"> di rispondere ai bisogni delle persone con disabilità</w:t>
      </w:r>
      <w:r w:rsidR="00FE184D" w:rsidRPr="00FC04A1">
        <w:rPr>
          <w:rFonts w:ascii="Verdana" w:eastAsiaTheme="majorEastAsia" w:hAnsi="Verdana" w:cstheme="minorHAnsi"/>
          <w:lang w:val="it-IT"/>
        </w:rPr>
        <w:t>.</w:t>
      </w:r>
      <w:r w:rsidRPr="00FC04A1">
        <w:rPr>
          <w:rFonts w:ascii="Verdana" w:eastAsiaTheme="majorEastAsia" w:hAnsi="Verdana" w:cstheme="minorHAnsi"/>
          <w:lang w:val="it-IT"/>
        </w:rPr>
        <w:t xml:space="preserve"> </w:t>
      </w:r>
      <w:r w:rsidR="00BF3335" w:rsidRPr="00FC04A1">
        <w:rPr>
          <w:rFonts w:ascii="Verdana" w:eastAsiaTheme="majorEastAsia" w:hAnsi="Verdana" w:cstheme="minorHAnsi"/>
          <w:lang w:val="it-IT"/>
        </w:rPr>
        <w:t>P</w:t>
      </w:r>
      <w:r w:rsidRPr="00FC04A1">
        <w:rPr>
          <w:rFonts w:ascii="Verdana" w:eastAsiaTheme="majorEastAsia" w:hAnsi="Verdana" w:cstheme="minorHAnsi"/>
          <w:lang w:val="it-IT"/>
        </w:rPr>
        <w:t>artecipanti appartenenti agli enti locali hanno sottolineato che, molto spesso, la normativa sulla disabilità non è abbastanza flessibile da tenere il passo con l’evoluzione dei bisogni e delle istanze delle persone con disabilità; inoltre, essa non fornisce opzioni innovative per venire incontro a tali bisogni e istanze. Gli enti locali, nel momento in cui selezion</w:t>
      </w:r>
      <w:r w:rsidR="004045C3" w:rsidRPr="00FC04A1">
        <w:rPr>
          <w:rFonts w:ascii="Verdana" w:eastAsiaTheme="majorEastAsia" w:hAnsi="Verdana" w:cstheme="minorHAnsi"/>
          <w:lang w:val="it-IT"/>
        </w:rPr>
        <w:t>an</w:t>
      </w:r>
      <w:r w:rsidRPr="00FC04A1">
        <w:rPr>
          <w:rFonts w:ascii="Verdana" w:eastAsiaTheme="majorEastAsia" w:hAnsi="Verdana" w:cstheme="minorHAnsi"/>
          <w:lang w:val="it-IT"/>
        </w:rPr>
        <w:t xml:space="preserve">o i progetti da finanziare, non sono in grado di valutare dettagliatamente l’utilità e il contenuto </w:t>
      </w:r>
      <w:r w:rsidR="004045C3" w:rsidRPr="00FC04A1">
        <w:rPr>
          <w:rFonts w:ascii="Verdana" w:eastAsiaTheme="majorEastAsia" w:hAnsi="Verdana" w:cstheme="minorHAnsi"/>
          <w:lang w:val="it-IT"/>
        </w:rPr>
        <w:t>degli stessi</w:t>
      </w:r>
      <w:r w:rsidRPr="00FC04A1">
        <w:rPr>
          <w:rFonts w:ascii="Verdana" w:eastAsiaTheme="majorEastAsia" w:hAnsi="Verdana" w:cstheme="minorHAnsi"/>
          <w:lang w:val="it-IT"/>
        </w:rPr>
        <w:t xml:space="preserve"> dal momento </w:t>
      </w:r>
      <w:r w:rsidR="00FE184D" w:rsidRPr="00FC04A1">
        <w:rPr>
          <w:rFonts w:ascii="Verdana" w:eastAsiaTheme="majorEastAsia" w:hAnsi="Verdana" w:cstheme="minorHAnsi"/>
          <w:lang w:val="it-IT"/>
        </w:rPr>
        <w:t>che tali enti</w:t>
      </w:r>
      <w:r w:rsidRPr="00FC04A1">
        <w:rPr>
          <w:rFonts w:ascii="Verdana" w:eastAsiaTheme="majorEastAsia" w:hAnsi="Verdana" w:cstheme="minorHAnsi"/>
          <w:lang w:val="it-IT"/>
        </w:rPr>
        <w:t xml:space="preserve"> si limitano a considerare i requisiti formali e legali dei proponenti e delle strutture.</w:t>
      </w:r>
      <w:r w:rsidR="00B07067" w:rsidRPr="00FC04A1">
        <w:rPr>
          <w:rFonts w:ascii="Verdana" w:eastAsiaTheme="majorEastAsia" w:hAnsi="Verdana" w:cstheme="minorHAnsi"/>
          <w:lang w:val="it-IT"/>
        </w:rPr>
        <w:t xml:space="preserve"> </w:t>
      </w:r>
      <w:r w:rsidR="00806F5C" w:rsidRPr="00FC04A1">
        <w:rPr>
          <w:rFonts w:ascii="Verdana" w:eastAsiaTheme="majorEastAsia" w:hAnsi="Verdana" w:cstheme="minorHAnsi"/>
          <w:lang w:val="it-IT"/>
        </w:rPr>
        <w:t xml:space="preserve">Come spiegato </w:t>
      </w:r>
      <w:r w:rsidRPr="00FC04A1">
        <w:rPr>
          <w:rFonts w:ascii="Verdana" w:eastAsiaTheme="majorEastAsia" w:hAnsi="Verdana" w:cstheme="minorHAnsi"/>
          <w:lang w:val="it-IT"/>
        </w:rPr>
        <w:t xml:space="preserve">da uno dei partecipanti </w:t>
      </w:r>
      <w:r w:rsidR="00FE184D" w:rsidRPr="00FC04A1">
        <w:rPr>
          <w:rFonts w:ascii="Verdana" w:eastAsiaTheme="majorEastAsia" w:hAnsi="Verdana" w:cstheme="minorHAnsi"/>
          <w:lang w:val="it-IT"/>
        </w:rPr>
        <w:t>appartenent</w:t>
      </w:r>
      <w:r w:rsidR="004045C3" w:rsidRPr="00FC04A1">
        <w:rPr>
          <w:rFonts w:ascii="Verdana" w:eastAsiaTheme="majorEastAsia" w:hAnsi="Verdana" w:cstheme="minorHAnsi"/>
          <w:lang w:val="it-IT"/>
        </w:rPr>
        <w:t>i</w:t>
      </w:r>
      <w:r w:rsidR="00FE184D" w:rsidRPr="00FC04A1">
        <w:rPr>
          <w:rFonts w:ascii="Verdana" w:eastAsiaTheme="majorEastAsia" w:hAnsi="Verdana" w:cstheme="minorHAnsi"/>
          <w:lang w:val="it-IT"/>
        </w:rPr>
        <w:t xml:space="preserve"> </w:t>
      </w:r>
      <w:r w:rsidRPr="00FC04A1">
        <w:rPr>
          <w:rFonts w:ascii="Verdana" w:eastAsiaTheme="majorEastAsia" w:hAnsi="Verdana" w:cstheme="minorHAnsi"/>
          <w:lang w:val="it-IT"/>
        </w:rPr>
        <w:t>agli enti locali:</w:t>
      </w:r>
      <w:r w:rsidR="00B07067" w:rsidRPr="00FC04A1">
        <w:rPr>
          <w:rFonts w:ascii="Verdana" w:eastAsiaTheme="majorEastAsia" w:hAnsi="Verdana" w:cstheme="minorHAnsi"/>
          <w:lang w:val="it-IT"/>
        </w:rPr>
        <w:t xml:space="preserve"> </w:t>
      </w:r>
    </w:p>
    <w:p w14:paraId="119B5847" w14:textId="79F218FF" w:rsidR="00B07067" w:rsidRPr="00FC04A1" w:rsidRDefault="0022342D" w:rsidP="000A45E2">
      <w:pPr>
        <w:spacing w:before="240"/>
        <w:ind w:left="567"/>
        <w:jc w:val="both"/>
        <w:rPr>
          <w:rFonts w:ascii="Verdana" w:eastAsiaTheme="majorEastAsia" w:hAnsi="Verdana" w:cstheme="minorHAnsi"/>
          <w:lang w:val="it-IT"/>
        </w:rPr>
      </w:pPr>
      <w:r w:rsidRPr="00FC04A1">
        <w:rPr>
          <w:rFonts w:ascii="Verdana" w:eastAsiaTheme="majorEastAsia" w:hAnsi="Verdana" w:cstheme="minorHAnsi"/>
          <w:i/>
          <w:lang w:val="it-IT"/>
        </w:rPr>
        <w:t>“</w:t>
      </w:r>
      <w:r w:rsidR="00526E3F">
        <w:rPr>
          <w:rFonts w:ascii="Verdana" w:hAnsi="Verdana"/>
          <w:i/>
          <w:lang w:val="it-IT"/>
        </w:rPr>
        <w:t>Gli</w:t>
      </w:r>
      <w:r w:rsidR="00526E3F" w:rsidRPr="00FC04A1">
        <w:rPr>
          <w:rFonts w:ascii="Verdana" w:hAnsi="Verdana"/>
          <w:i/>
          <w:lang w:val="it-IT"/>
        </w:rPr>
        <w:t xml:space="preserve"> </w:t>
      </w:r>
      <w:r w:rsidR="00254B1D" w:rsidRPr="00FC04A1">
        <w:rPr>
          <w:rFonts w:ascii="Verdana" w:hAnsi="Verdana"/>
          <w:i/>
          <w:lang w:val="it-IT"/>
        </w:rPr>
        <w:t>[</w:t>
      </w:r>
      <w:r w:rsidR="00526E3F" w:rsidRPr="00FC04A1">
        <w:rPr>
          <w:rFonts w:ascii="Verdana" w:hAnsi="Verdana"/>
          <w:i/>
          <w:lang w:val="it-IT"/>
        </w:rPr>
        <w:t>ent</w:t>
      </w:r>
      <w:r w:rsidR="00526E3F">
        <w:rPr>
          <w:rFonts w:ascii="Verdana" w:hAnsi="Verdana"/>
          <w:i/>
          <w:lang w:val="it-IT"/>
        </w:rPr>
        <w:t>i</w:t>
      </w:r>
      <w:r w:rsidR="00526E3F" w:rsidRPr="00FC04A1">
        <w:rPr>
          <w:rFonts w:ascii="Verdana" w:hAnsi="Verdana"/>
          <w:i/>
          <w:lang w:val="it-IT"/>
        </w:rPr>
        <w:t xml:space="preserve"> pubblic</w:t>
      </w:r>
      <w:r w:rsidR="00526E3F">
        <w:rPr>
          <w:rFonts w:ascii="Verdana" w:hAnsi="Verdana"/>
          <w:i/>
          <w:lang w:val="it-IT"/>
        </w:rPr>
        <w:t>i</w:t>
      </w:r>
      <w:r w:rsidR="00254B1D" w:rsidRPr="00FC04A1">
        <w:rPr>
          <w:rFonts w:ascii="Verdana" w:hAnsi="Verdana"/>
          <w:i/>
          <w:lang w:val="it-IT"/>
        </w:rPr>
        <w:t xml:space="preserve">] </w:t>
      </w:r>
      <w:r w:rsidR="001819F7" w:rsidRPr="00FC04A1">
        <w:rPr>
          <w:rFonts w:ascii="Verdana" w:hAnsi="Verdana"/>
          <w:i/>
          <w:lang w:val="it-IT"/>
        </w:rPr>
        <w:t>non son capaci di rispondere</w:t>
      </w:r>
      <w:r w:rsidR="00C25EEB" w:rsidRPr="00FC04A1">
        <w:rPr>
          <w:rFonts w:ascii="Verdana" w:hAnsi="Verdana"/>
          <w:i/>
          <w:lang w:val="it-IT"/>
        </w:rPr>
        <w:t>.</w:t>
      </w:r>
      <w:r w:rsidR="001819F7" w:rsidRPr="00FC04A1">
        <w:rPr>
          <w:rFonts w:ascii="Verdana" w:hAnsi="Verdana"/>
          <w:i/>
          <w:lang w:val="it-IT"/>
        </w:rPr>
        <w:t xml:space="preserve"> </w:t>
      </w:r>
      <w:r w:rsidR="00C25EEB" w:rsidRPr="00FC04A1">
        <w:rPr>
          <w:rFonts w:ascii="Verdana" w:hAnsi="Verdana"/>
          <w:i/>
          <w:lang w:val="it-IT"/>
        </w:rPr>
        <w:t>C</w:t>
      </w:r>
      <w:r w:rsidR="001819F7" w:rsidRPr="00FC04A1">
        <w:rPr>
          <w:rFonts w:ascii="Verdana" w:hAnsi="Verdana"/>
          <w:i/>
          <w:lang w:val="it-IT"/>
        </w:rPr>
        <w:t>ioè</w:t>
      </w:r>
      <w:r w:rsidR="00C25EEB" w:rsidRPr="00FC04A1">
        <w:rPr>
          <w:rFonts w:ascii="Verdana" w:hAnsi="Verdana"/>
          <w:i/>
          <w:lang w:val="it-IT"/>
        </w:rPr>
        <w:t>,</w:t>
      </w:r>
      <w:r w:rsidR="001819F7" w:rsidRPr="00FC04A1">
        <w:rPr>
          <w:rFonts w:ascii="Verdana" w:hAnsi="Verdana"/>
          <w:i/>
          <w:lang w:val="it-IT"/>
        </w:rPr>
        <w:t xml:space="preserve"> ti scrivono il provvedimento di principio, però non sempre sono in grado di seguirti su questa cosa perché non rientri nel catalogo delle tipologie</w:t>
      </w:r>
      <w:r w:rsidR="00917773" w:rsidRPr="00FC04A1">
        <w:rPr>
          <w:rFonts w:ascii="Verdana" w:hAnsi="Verdana"/>
          <w:i/>
          <w:lang w:val="it-IT"/>
        </w:rPr>
        <w:t>.</w:t>
      </w:r>
      <w:r w:rsidRPr="00FC04A1">
        <w:rPr>
          <w:rFonts w:ascii="Verdana" w:eastAsiaTheme="majorEastAsia" w:hAnsi="Verdana" w:cstheme="minorHAnsi"/>
          <w:i/>
          <w:lang w:val="it-IT"/>
        </w:rPr>
        <w:t>”</w:t>
      </w:r>
      <w:r w:rsidR="00B07067" w:rsidRPr="00FC04A1">
        <w:rPr>
          <w:rFonts w:ascii="Verdana" w:eastAsiaTheme="majorEastAsia" w:hAnsi="Verdana" w:cstheme="minorHAnsi"/>
          <w:i/>
          <w:lang w:val="it-IT"/>
        </w:rPr>
        <w:t xml:space="preserve"> </w:t>
      </w:r>
      <w:r w:rsidR="00526342" w:rsidRPr="00FC04A1">
        <w:rPr>
          <w:rFonts w:ascii="Verdana" w:eastAsiaTheme="majorEastAsia" w:hAnsi="Verdana" w:cstheme="minorHAnsi"/>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254B1D" w:rsidRPr="00FC04A1">
        <w:rPr>
          <w:rFonts w:ascii="Verdana" w:eastAsiaTheme="majorEastAsia" w:hAnsi="Verdana" w:cstheme="minorHAnsi"/>
          <w:lang w:val="it-IT"/>
        </w:rPr>
        <w:t>locale</w:t>
      </w:r>
      <w:r w:rsidR="000A45E2" w:rsidRPr="00FC04A1">
        <w:rPr>
          <w:rFonts w:ascii="Verdana" w:eastAsiaTheme="majorEastAsia" w:hAnsi="Verdana" w:cstheme="minorHAnsi"/>
          <w:lang w:val="it-IT"/>
        </w:rPr>
        <w:t>)</w:t>
      </w:r>
    </w:p>
    <w:p w14:paraId="0F9656B1" w14:textId="77FD899D" w:rsidR="00B07067" w:rsidRPr="00FC04A1" w:rsidRDefault="00B07067" w:rsidP="000A45E2">
      <w:pPr>
        <w:pStyle w:val="Heading3"/>
        <w:spacing w:before="240"/>
        <w:ind w:left="0"/>
        <w:jc w:val="both"/>
        <w:rPr>
          <w:rFonts w:ascii="Verdana" w:hAnsi="Verdana"/>
          <w:highlight w:val="yellow"/>
          <w:lang w:val="it-IT"/>
        </w:rPr>
      </w:pPr>
      <w:bookmarkStart w:id="51" w:name="_Toc519866828"/>
      <w:r w:rsidRPr="00FC04A1">
        <w:rPr>
          <w:rFonts w:ascii="Verdana" w:hAnsi="Verdana"/>
          <w:lang w:val="it-IT"/>
        </w:rPr>
        <w:lastRenderedPageBreak/>
        <w:t>3.1.5 Barrier</w:t>
      </w:r>
      <w:r w:rsidR="00BB56A3"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2</w:t>
      </w:r>
      <w:r w:rsidR="004D2FAF" w:rsidRPr="00FC04A1">
        <w:rPr>
          <w:rFonts w:ascii="Verdana" w:hAnsi="Verdana"/>
          <w:lang w:val="it-IT"/>
        </w:rPr>
        <w:t>: i</w:t>
      </w:r>
      <w:r w:rsidR="00BB56A3" w:rsidRPr="00FC04A1">
        <w:rPr>
          <w:rFonts w:ascii="Verdana" w:hAnsi="Verdana"/>
          <w:lang w:val="it-IT"/>
        </w:rPr>
        <w:t xml:space="preserve">l potere </w:t>
      </w:r>
      <w:r w:rsidR="004045C3" w:rsidRPr="00FC04A1">
        <w:rPr>
          <w:rFonts w:ascii="Verdana" w:hAnsi="Verdana"/>
          <w:lang w:val="it-IT"/>
        </w:rPr>
        <w:t>economico</w:t>
      </w:r>
      <w:r w:rsidR="00BB56A3" w:rsidRPr="00FC04A1">
        <w:rPr>
          <w:rFonts w:ascii="Verdana" w:hAnsi="Verdana"/>
          <w:lang w:val="it-IT"/>
        </w:rPr>
        <w:t xml:space="preserve"> e politico delle istituzioni</w:t>
      </w:r>
      <w:bookmarkEnd w:id="51"/>
    </w:p>
    <w:p w14:paraId="15886EF0" w14:textId="713E7FF1" w:rsidR="006E016C" w:rsidRPr="00FC04A1" w:rsidRDefault="00E3750F" w:rsidP="000A45E2">
      <w:pPr>
        <w:spacing w:before="240"/>
        <w:ind w:left="0"/>
        <w:jc w:val="both"/>
        <w:rPr>
          <w:rFonts w:ascii="Verdana" w:hAnsi="Verdana"/>
          <w:lang w:val="it-IT"/>
        </w:rPr>
      </w:pPr>
      <w:r w:rsidRPr="00FC04A1">
        <w:rPr>
          <w:rFonts w:ascii="Verdana" w:hAnsi="Verdana"/>
          <w:lang w:val="it-IT"/>
        </w:rPr>
        <w:t>Partecipanti in t</w:t>
      </w:r>
      <w:r w:rsidR="00BB56A3" w:rsidRPr="00FC04A1">
        <w:rPr>
          <w:rFonts w:ascii="Verdana" w:hAnsi="Verdana"/>
          <w:lang w:val="it-IT"/>
        </w:rPr>
        <w:t>utte le categorie</w:t>
      </w:r>
      <w:r w:rsidR="00FE184D" w:rsidRPr="00FC04A1">
        <w:rPr>
          <w:rFonts w:ascii="Verdana" w:hAnsi="Verdana"/>
          <w:lang w:val="it-IT"/>
        </w:rPr>
        <w:t xml:space="preserve"> </w:t>
      </w:r>
      <w:r w:rsidR="00BB56A3" w:rsidRPr="00FC04A1">
        <w:rPr>
          <w:rFonts w:ascii="Verdana" w:hAnsi="Verdana"/>
          <w:lang w:val="it-IT"/>
        </w:rPr>
        <w:t>concordano sul fatto che le istituzioni</w:t>
      </w:r>
      <w:r w:rsidR="00FE184D" w:rsidRPr="00FC04A1">
        <w:rPr>
          <w:rFonts w:ascii="Verdana" w:hAnsi="Verdana"/>
          <w:lang w:val="it-IT"/>
        </w:rPr>
        <w:t xml:space="preserve"> non</w:t>
      </w:r>
      <w:r w:rsidR="00BB56A3" w:rsidRPr="00FC04A1">
        <w:rPr>
          <w:rFonts w:ascii="Verdana" w:hAnsi="Verdana"/>
          <w:lang w:val="it-IT"/>
        </w:rPr>
        <w:t xml:space="preserve"> </w:t>
      </w:r>
      <w:r w:rsidR="007C4E2C" w:rsidRPr="00FC04A1">
        <w:rPr>
          <w:rFonts w:ascii="Verdana" w:hAnsi="Verdana"/>
          <w:lang w:val="it-IT"/>
        </w:rPr>
        <w:t>siano</w:t>
      </w:r>
      <w:r w:rsidR="00BB56A3" w:rsidRPr="00FC04A1">
        <w:rPr>
          <w:rFonts w:ascii="Verdana" w:hAnsi="Verdana"/>
          <w:lang w:val="it-IT"/>
        </w:rPr>
        <w:t xml:space="preserve"> tutte uguali: esse </w:t>
      </w:r>
      <w:r w:rsidR="00FE184D" w:rsidRPr="00FC04A1">
        <w:rPr>
          <w:rFonts w:ascii="Verdana" w:hAnsi="Verdana"/>
          <w:lang w:val="it-IT"/>
        </w:rPr>
        <w:t>assumono</w:t>
      </w:r>
      <w:r w:rsidR="00BB56A3" w:rsidRPr="00FC04A1">
        <w:rPr>
          <w:rFonts w:ascii="Verdana" w:hAnsi="Verdana"/>
          <w:lang w:val="it-IT"/>
        </w:rPr>
        <w:t xml:space="preserve"> posizioni differenti nei confronti della DI. Ci sono istituzioni che potremmo definire </w:t>
      </w:r>
      <w:r w:rsidRPr="00FC04A1">
        <w:rPr>
          <w:rFonts w:ascii="Verdana" w:hAnsi="Verdana"/>
          <w:lang w:val="it-IT"/>
        </w:rPr>
        <w:t>‘</w:t>
      </w:r>
      <w:r w:rsidR="00BB56A3" w:rsidRPr="00FC04A1">
        <w:rPr>
          <w:rFonts w:ascii="Verdana" w:hAnsi="Verdana"/>
          <w:lang w:val="it-IT"/>
        </w:rPr>
        <w:t>innovatrici</w:t>
      </w:r>
      <w:r w:rsidRPr="00FC04A1">
        <w:rPr>
          <w:rFonts w:ascii="Verdana" w:hAnsi="Verdana"/>
          <w:lang w:val="it-IT"/>
        </w:rPr>
        <w:t>’</w:t>
      </w:r>
      <w:r w:rsidR="00BB56A3" w:rsidRPr="00FC04A1">
        <w:rPr>
          <w:rFonts w:ascii="Verdana" w:hAnsi="Verdana"/>
          <w:lang w:val="it-IT"/>
        </w:rPr>
        <w:t xml:space="preserve">: sono quelle </w:t>
      </w:r>
      <w:r w:rsidR="00FE184D" w:rsidRPr="00FC04A1">
        <w:rPr>
          <w:rFonts w:ascii="Verdana" w:hAnsi="Verdana"/>
          <w:lang w:val="it-IT"/>
        </w:rPr>
        <w:t xml:space="preserve">che </w:t>
      </w:r>
      <w:r w:rsidR="00BB56A3" w:rsidRPr="00FC04A1">
        <w:rPr>
          <w:rFonts w:ascii="Verdana" w:hAnsi="Verdana"/>
          <w:lang w:val="it-IT"/>
        </w:rPr>
        <w:t xml:space="preserve">attuano soluzioni innovative e promuovono attivamente la DI. Ci sono invece altre istituzioni che potremmo definire </w:t>
      </w:r>
      <w:r w:rsidR="00822214" w:rsidRPr="00FC04A1">
        <w:rPr>
          <w:rFonts w:ascii="Verdana" w:hAnsi="Verdana"/>
          <w:lang w:val="it-IT"/>
        </w:rPr>
        <w:t>‘</w:t>
      </w:r>
      <w:r w:rsidR="00BB56A3" w:rsidRPr="00FC04A1">
        <w:rPr>
          <w:rFonts w:ascii="Verdana" w:hAnsi="Verdana"/>
          <w:lang w:val="it-IT"/>
        </w:rPr>
        <w:t>conservatrici</w:t>
      </w:r>
      <w:r w:rsidR="00822214" w:rsidRPr="00FC04A1">
        <w:rPr>
          <w:rFonts w:ascii="Verdana" w:hAnsi="Verdana"/>
          <w:lang w:val="it-IT"/>
        </w:rPr>
        <w:t>’</w:t>
      </w:r>
      <w:r w:rsidR="00BB56A3" w:rsidRPr="00FC04A1">
        <w:rPr>
          <w:rFonts w:ascii="Verdana" w:hAnsi="Verdana"/>
          <w:lang w:val="it-IT"/>
        </w:rPr>
        <w:t xml:space="preserve">: sono quelle che intendono mantenere lo status quo. Queste ultime </w:t>
      </w:r>
      <w:r w:rsidR="00FE184D" w:rsidRPr="00FC04A1">
        <w:rPr>
          <w:rFonts w:ascii="Verdana" w:hAnsi="Verdana"/>
          <w:lang w:val="it-IT"/>
        </w:rPr>
        <w:t>esercitano</w:t>
      </w:r>
      <w:r w:rsidR="00BB56A3" w:rsidRPr="00FC04A1">
        <w:rPr>
          <w:rFonts w:ascii="Verdana" w:hAnsi="Verdana"/>
          <w:lang w:val="it-IT"/>
        </w:rPr>
        <w:t xml:space="preserve"> una certa influenza sulla sfera politica a difesa dei propri interessi e per garantire il posto di lavoro </w:t>
      </w:r>
      <w:r w:rsidR="00FE184D" w:rsidRPr="00FC04A1">
        <w:rPr>
          <w:rFonts w:ascii="Verdana" w:hAnsi="Verdana"/>
          <w:lang w:val="it-IT"/>
        </w:rPr>
        <w:t>del proprio personale</w:t>
      </w:r>
      <w:r w:rsidR="00BB56A3" w:rsidRPr="00FC04A1">
        <w:rPr>
          <w:rFonts w:ascii="Verdana" w:hAnsi="Verdana"/>
          <w:lang w:val="it-IT"/>
        </w:rPr>
        <w:t xml:space="preserve"> </w:t>
      </w:r>
      <w:r w:rsidR="00FE184D" w:rsidRPr="00FC04A1">
        <w:rPr>
          <w:rFonts w:ascii="Verdana" w:hAnsi="Verdana"/>
          <w:lang w:val="it-IT"/>
        </w:rPr>
        <w:t>tramite</w:t>
      </w:r>
      <w:r w:rsidR="00BB56A3" w:rsidRPr="00FC04A1">
        <w:rPr>
          <w:rFonts w:ascii="Verdana" w:hAnsi="Verdana"/>
          <w:lang w:val="it-IT"/>
        </w:rPr>
        <w:t xml:space="preserve"> un adeguato stanziamento di risorse. Questa posizione è sostenuta dagli enti politici locali, i quali hanno sviluppato nel corso degli anni </w:t>
      </w:r>
      <w:r w:rsidR="006E016C" w:rsidRPr="00FC04A1">
        <w:rPr>
          <w:rFonts w:ascii="Verdana" w:hAnsi="Verdana"/>
          <w:lang w:val="it-IT"/>
        </w:rPr>
        <w:t>una forte dipendenza di tipo politico dalle istituzioni di natura conservatrice.</w:t>
      </w:r>
    </w:p>
    <w:p w14:paraId="2E14AE3A" w14:textId="77777777" w:rsidR="00BB56A3" w:rsidRPr="00FC04A1" w:rsidRDefault="00FE184D" w:rsidP="000A45E2">
      <w:pPr>
        <w:spacing w:before="240"/>
        <w:ind w:left="0"/>
        <w:jc w:val="both"/>
        <w:rPr>
          <w:rFonts w:ascii="Verdana" w:hAnsi="Verdana"/>
          <w:lang w:val="it-IT"/>
        </w:rPr>
      </w:pPr>
      <w:r w:rsidRPr="00FC04A1">
        <w:rPr>
          <w:rFonts w:ascii="Verdana" w:hAnsi="Verdana"/>
          <w:lang w:val="it-IT"/>
        </w:rPr>
        <w:t xml:space="preserve">La </w:t>
      </w:r>
      <w:r w:rsidR="006E016C" w:rsidRPr="00FC04A1">
        <w:rPr>
          <w:rFonts w:ascii="Verdana" w:hAnsi="Verdana"/>
          <w:lang w:val="it-IT"/>
        </w:rPr>
        <w:t>DI rappresenta un processo complesso; fare affidamento su strutture che possono ospitare diverse dozzine di persone è più facile rispetto a prendere in considerazione e finanziare progetti e strutture che concepiscono il processo di DI partendo da un approccio diversificato.</w:t>
      </w:r>
    </w:p>
    <w:p w14:paraId="6A6CB405" w14:textId="1DBF54E3" w:rsidR="00B07067" w:rsidRPr="00FC04A1" w:rsidRDefault="006E016C" w:rsidP="000A45E2">
      <w:pPr>
        <w:spacing w:before="240"/>
        <w:ind w:left="0"/>
        <w:jc w:val="both"/>
        <w:rPr>
          <w:rFonts w:ascii="Verdana" w:hAnsi="Verdana"/>
          <w:lang w:val="it-IT"/>
        </w:rPr>
      </w:pPr>
      <w:r w:rsidRPr="00FC04A1">
        <w:rPr>
          <w:rFonts w:ascii="Verdana" w:hAnsi="Verdana"/>
          <w:lang w:val="it-IT"/>
        </w:rPr>
        <w:t>A livello locale, questa barriera è stata evidenziata in quanto</w:t>
      </w:r>
      <w:r w:rsidR="001B1D5E">
        <w:rPr>
          <w:rFonts w:ascii="Verdana" w:hAnsi="Verdana"/>
          <w:lang w:val="it-IT"/>
        </w:rPr>
        <w:t xml:space="preserve"> </w:t>
      </w:r>
      <w:r w:rsidRPr="00FC04A1">
        <w:rPr>
          <w:rFonts w:ascii="Verdana" w:hAnsi="Verdana"/>
          <w:lang w:val="it-IT"/>
        </w:rPr>
        <w:t xml:space="preserve">essa sta mettendo a rischio il processo, come evidenziato </w:t>
      </w:r>
      <w:r w:rsidR="003C19DA" w:rsidRPr="00FC04A1">
        <w:rPr>
          <w:rFonts w:ascii="Verdana" w:hAnsi="Verdana"/>
          <w:lang w:val="it-IT"/>
        </w:rPr>
        <w:t>da un partecipante alla ricerca</w:t>
      </w:r>
      <w:r w:rsidRPr="00FC04A1">
        <w:rPr>
          <w:rFonts w:ascii="Verdana" w:hAnsi="Verdana"/>
          <w:lang w:val="it-IT"/>
        </w:rPr>
        <w:t>:</w:t>
      </w:r>
    </w:p>
    <w:p w14:paraId="132BE3A0" w14:textId="368430B3" w:rsidR="00B07067" w:rsidRPr="00FC04A1" w:rsidRDefault="00B07067" w:rsidP="000A45E2">
      <w:pPr>
        <w:pStyle w:val="NoSpacing"/>
        <w:spacing w:before="240"/>
        <w:ind w:left="567"/>
        <w:jc w:val="both"/>
        <w:rPr>
          <w:rFonts w:ascii="Verdana" w:hAnsi="Verdana"/>
          <w:i/>
          <w:lang w:val="it-IT"/>
        </w:rPr>
      </w:pPr>
      <w:r w:rsidRPr="00FC04A1">
        <w:rPr>
          <w:rFonts w:ascii="Verdana" w:hAnsi="Verdana"/>
          <w:i/>
          <w:lang w:val="it-IT"/>
        </w:rPr>
        <w:lastRenderedPageBreak/>
        <w:t>“</w:t>
      </w:r>
      <w:r w:rsidR="00B92CBC" w:rsidRPr="00FC04A1">
        <w:rPr>
          <w:rFonts w:ascii="Verdana" w:hAnsi="Verdana"/>
          <w:i/>
          <w:lang w:val="it-IT"/>
        </w:rPr>
        <w:t>P</w:t>
      </w:r>
      <w:r w:rsidR="006E016C" w:rsidRPr="00FC04A1">
        <w:rPr>
          <w:rFonts w:ascii="Verdana" w:hAnsi="Verdana"/>
          <w:i/>
          <w:lang w:val="it-IT"/>
        </w:rPr>
        <w:t>enso che il problema grosso che viviamo noi è anche molto politico nel senso che le risorse economiche nei territori sono sempre di meno</w:t>
      </w:r>
      <w:r w:rsidR="00B92CBC" w:rsidRPr="00FC04A1">
        <w:rPr>
          <w:rFonts w:ascii="Verdana" w:hAnsi="Verdana"/>
          <w:i/>
          <w:lang w:val="it-IT"/>
        </w:rPr>
        <w:t>[.] O</w:t>
      </w:r>
      <w:r w:rsidR="006E016C" w:rsidRPr="00FC04A1">
        <w:rPr>
          <w:rFonts w:ascii="Verdana" w:hAnsi="Verdana"/>
          <w:i/>
          <w:lang w:val="it-IT"/>
        </w:rPr>
        <w:t>ggi spesso si ha anche la mentalità che la piccola struttura costi anche molto di più</w:t>
      </w:r>
      <w:r w:rsidR="00010169" w:rsidRPr="00FC04A1">
        <w:rPr>
          <w:rFonts w:ascii="Verdana" w:hAnsi="Verdana"/>
          <w:i/>
          <w:lang w:val="it-IT"/>
        </w:rPr>
        <w:t xml:space="preserve"> [che]</w:t>
      </w:r>
      <w:r w:rsidR="006E016C" w:rsidRPr="00FC04A1">
        <w:rPr>
          <w:rFonts w:ascii="Verdana" w:hAnsi="Verdana"/>
          <w:i/>
          <w:lang w:val="it-IT"/>
        </w:rPr>
        <w:t xml:space="preserve"> il fatto di chiudere l</w:t>
      </w:r>
      <w:r w:rsidR="007A7305" w:rsidRPr="00FC04A1">
        <w:rPr>
          <w:rFonts w:ascii="Verdana" w:hAnsi="Verdana"/>
          <w:i/>
          <w:lang w:val="it-IT"/>
        </w:rPr>
        <w:t>’</w:t>
      </w:r>
      <w:r w:rsidR="006E016C" w:rsidRPr="00FC04A1">
        <w:rPr>
          <w:rFonts w:ascii="Verdana" w:hAnsi="Verdana"/>
          <w:i/>
          <w:lang w:val="it-IT"/>
        </w:rPr>
        <w:t>istituto e portare i giovani in vita supportata, indipendente</w:t>
      </w:r>
      <w:r w:rsidR="00C6324B" w:rsidRPr="00FC04A1">
        <w:rPr>
          <w:rFonts w:ascii="Verdana" w:hAnsi="Verdana"/>
          <w:i/>
          <w:lang w:val="it-IT"/>
        </w:rPr>
        <w:t>.</w:t>
      </w:r>
      <w:r w:rsidR="006E016C" w:rsidRPr="00FC04A1">
        <w:rPr>
          <w:rFonts w:ascii="Verdana" w:hAnsi="Verdana"/>
          <w:lang w:val="it-IT"/>
        </w:rPr>
        <w:t>” (</w:t>
      </w:r>
      <w:r w:rsidR="003C19DA" w:rsidRPr="00FC04A1">
        <w:rPr>
          <w:rFonts w:ascii="Verdana" w:hAnsi="Verdana"/>
          <w:lang w:val="it-IT"/>
        </w:rPr>
        <w:t xml:space="preserve">Dipendente di un servizio </w:t>
      </w:r>
      <w:r w:rsidR="00320B9D">
        <w:rPr>
          <w:rFonts w:ascii="Verdana" w:hAnsi="Verdana"/>
          <w:lang w:val="it-IT"/>
        </w:rPr>
        <w:t>di</w:t>
      </w:r>
      <w:r w:rsidR="00320B9D" w:rsidRPr="00FC04A1">
        <w:rPr>
          <w:rFonts w:ascii="Verdana" w:hAnsi="Verdana"/>
          <w:lang w:val="it-IT"/>
        </w:rPr>
        <w:t xml:space="preserve"> </w:t>
      </w:r>
      <w:r w:rsidR="003C19DA" w:rsidRPr="00FC04A1">
        <w:rPr>
          <w:rFonts w:ascii="Verdana" w:hAnsi="Verdana"/>
          <w:lang w:val="it-IT"/>
        </w:rPr>
        <w:t>comunità</w:t>
      </w:r>
      <w:r w:rsidR="006E016C" w:rsidRPr="00FC04A1">
        <w:rPr>
          <w:rFonts w:ascii="Verdana" w:hAnsi="Verdana"/>
          <w:lang w:val="it-IT"/>
        </w:rPr>
        <w:t>)</w:t>
      </w:r>
      <w:r w:rsidRPr="00FC04A1">
        <w:rPr>
          <w:rFonts w:ascii="Verdana" w:hAnsi="Verdana"/>
          <w:i/>
          <w:lang w:val="it-IT"/>
        </w:rPr>
        <w:t xml:space="preserve"> </w:t>
      </w:r>
    </w:p>
    <w:p w14:paraId="3A4AD874" w14:textId="3D1A95DC" w:rsidR="00B07067" w:rsidRPr="00FC04A1" w:rsidRDefault="00B07067" w:rsidP="000A45E2">
      <w:pPr>
        <w:pStyle w:val="Heading3"/>
        <w:numPr>
          <w:ilvl w:val="2"/>
          <w:numId w:val="14"/>
        </w:numPr>
        <w:spacing w:before="240"/>
        <w:jc w:val="both"/>
        <w:rPr>
          <w:rFonts w:ascii="Verdana" w:hAnsi="Verdana"/>
          <w:lang w:val="it-IT"/>
        </w:rPr>
      </w:pPr>
      <w:bookmarkStart w:id="52" w:name="_Toc519866829"/>
      <w:r w:rsidRPr="00FC04A1">
        <w:rPr>
          <w:rFonts w:ascii="Verdana" w:hAnsi="Verdana"/>
          <w:lang w:val="it-IT"/>
        </w:rPr>
        <w:t>Barrier</w:t>
      </w:r>
      <w:r w:rsidR="006E016C"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3</w:t>
      </w:r>
      <w:r w:rsidR="00450F74" w:rsidRPr="00FC04A1">
        <w:rPr>
          <w:rFonts w:ascii="Verdana" w:hAnsi="Verdana"/>
          <w:lang w:val="it-IT"/>
        </w:rPr>
        <w:t>:</w:t>
      </w:r>
      <w:r w:rsidRPr="00FC04A1">
        <w:rPr>
          <w:rFonts w:ascii="Verdana" w:hAnsi="Verdana"/>
          <w:lang w:val="it-IT"/>
        </w:rPr>
        <w:t xml:space="preserve"> </w:t>
      </w:r>
      <w:r w:rsidR="001F49BD" w:rsidRPr="00FC04A1">
        <w:rPr>
          <w:rFonts w:ascii="Verdana" w:hAnsi="Verdana"/>
          <w:lang w:val="it-IT"/>
        </w:rPr>
        <w:t>O</w:t>
      </w:r>
      <w:r w:rsidR="00E15DB9" w:rsidRPr="00FC04A1">
        <w:rPr>
          <w:rFonts w:ascii="Verdana" w:hAnsi="Verdana"/>
          <w:lang w:val="it-IT"/>
        </w:rPr>
        <w:t>stacoli all’integrazione lavorativa</w:t>
      </w:r>
      <w:bookmarkEnd w:id="52"/>
    </w:p>
    <w:p w14:paraId="645EB4CD" w14:textId="101454E4" w:rsidR="00B07067" w:rsidRPr="00FC04A1" w:rsidRDefault="00E15DB9" w:rsidP="000A45E2">
      <w:pPr>
        <w:spacing w:before="240"/>
        <w:ind w:left="0"/>
        <w:jc w:val="both"/>
        <w:rPr>
          <w:rFonts w:ascii="Verdana" w:hAnsi="Verdana"/>
          <w:lang w:val="it-IT"/>
        </w:rPr>
      </w:pPr>
      <w:r w:rsidRPr="00FC04A1">
        <w:rPr>
          <w:rFonts w:ascii="Verdana" w:hAnsi="Verdana"/>
          <w:lang w:val="it-IT"/>
        </w:rPr>
        <w:t>Le barriere all’integrazione lavorativa, in particolare delle persone con disabilità intellettive, sembrano difficili da s</w:t>
      </w:r>
      <w:r w:rsidR="00AB15AB" w:rsidRPr="00FC04A1">
        <w:rPr>
          <w:rFonts w:ascii="Verdana" w:hAnsi="Verdana"/>
          <w:lang w:val="it-IT"/>
        </w:rPr>
        <w:t>u</w:t>
      </w:r>
      <w:r w:rsidRPr="00FC04A1">
        <w:rPr>
          <w:rFonts w:ascii="Verdana" w:hAnsi="Verdana"/>
          <w:lang w:val="it-IT"/>
        </w:rPr>
        <w:t>perare, e le famiglie lamentano la mancanza di interesse da parte dei politici. La legge 68/</w:t>
      </w:r>
      <w:r w:rsidR="001B1D5E">
        <w:rPr>
          <w:rFonts w:ascii="Verdana" w:hAnsi="Verdana"/>
          <w:lang w:val="it-IT"/>
        </w:rPr>
        <w:t>19</w:t>
      </w:r>
      <w:r w:rsidRPr="00FC04A1">
        <w:rPr>
          <w:rFonts w:ascii="Verdana" w:hAnsi="Verdana"/>
          <w:lang w:val="it-IT"/>
        </w:rPr>
        <w:t>99 ha mostrato alcuni limiti nel passato e</w:t>
      </w:r>
      <w:r w:rsidR="003230E8" w:rsidRPr="00FC04A1">
        <w:rPr>
          <w:rFonts w:ascii="Verdana" w:hAnsi="Verdana"/>
          <w:lang w:val="it-IT"/>
        </w:rPr>
        <w:t>d</w:t>
      </w:r>
      <w:r w:rsidRPr="00FC04A1">
        <w:rPr>
          <w:rFonts w:ascii="Verdana" w:hAnsi="Verdana"/>
          <w:lang w:val="it-IT"/>
        </w:rPr>
        <w:t xml:space="preserve"> è stata modificata di recente. Più nello specifico, tale normativa non consentiva l’integrazione lavorativa per tutti i tipi di disabilità; ciò anda</w:t>
      </w:r>
      <w:r w:rsidR="00920787" w:rsidRPr="00FC04A1">
        <w:rPr>
          <w:rFonts w:ascii="Verdana" w:hAnsi="Verdana"/>
          <w:lang w:val="it-IT"/>
        </w:rPr>
        <w:t>va</w:t>
      </w:r>
      <w:r w:rsidRPr="00FC04A1">
        <w:rPr>
          <w:rFonts w:ascii="Verdana" w:hAnsi="Verdana"/>
          <w:lang w:val="it-IT"/>
        </w:rPr>
        <w:t xml:space="preserve"> a discapito di quelle persone con disabilità intellettive rispetto a quelle con disabilità fisiche o sensoriali</w:t>
      </w:r>
      <w:r w:rsidR="001B1D5E">
        <w:rPr>
          <w:rFonts w:ascii="Verdana" w:hAnsi="Verdana"/>
          <w:lang w:val="it-IT"/>
        </w:rPr>
        <w:t>.</w:t>
      </w:r>
      <w:r w:rsidRPr="00FC04A1">
        <w:rPr>
          <w:rFonts w:ascii="Verdana" w:hAnsi="Verdana"/>
          <w:lang w:val="it-IT"/>
        </w:rPr>
        <w:t xml:space="preserve"> </w:t>
      </w:r>
      <w:r w:rsidR="00AB15AB" w:rsidRPr="00FC04A1">
        <w:rPr>
          <w:rFonts w:ascii="Verdana" w:hAnsi="Verdana"/>
          <w:lang w:val="it-IT"/>
        </w:rPr>
        <w:t>Le aziende</w:t>
      </w:r>
      <w:r w:rsidRPr="00FC04A1">
        <w:rPr>
          <w:rFonts w:ascii="Verdana" w:hAnsi="Verdana"/>
          <w:lang w:val="it-IT"/>
        </w:rPr>
        <w:t xml:space="preserve"> private non erano adeguatamente incentivate ad assumere persone con disabilità, e la legge non definiva requisiti chiari e cogenti. L’attuazione delle recenti modifiche alla normativa</w:t>
      </w:r>
      <w:r w:rsidR="00495569" w:rsidRPr="00FC04A1">
        <w:rPr>
          <w:rFonts w:ascii="Verdana" w:hAnsi="Verdana"/>
          <w:lang w:val="it-IT"/>
        </w:rPr>
        <w:t>, finalizzate a promuovere l’integrazione lavorativa delle persone con disabilità,</w:t>
      </w:r>
      <w:r w:rsidRPr="00FC04A1">
        <w:rPr>
          <w:rFonts w:ascii="Verdana" w:hAnsi="Verdana"/>
          <w:lang w:val="it-IT"/>
        </w:rPr>
        <w:t xml:space="preserve"> è </w:t>
      </w:r>
      <w:r w:rsidR="00495569" w:rsidRPr="00FC04A1">
        <w:rPr>
          <w:rFonts w:ascii="Verdana" w:hAnsi="Verdana"/>
          <w:lang w:val="it-IT"/>
        </w:rPr>
        <w:t xml:space="preserve">solo </w:t>
      </w:r>
      <w:r w:rsidRPr="00FC04A1">
        <w:rPr>
          <w:rFonts w:ascii="Verdana" w:hAnsi="Verdana"/>
          <w:lang w:val="it-IT"/>
        </w:rPr>
        <w:t>in fase iniziale</w:t>
      </w:r>
      <w:r w:rsidR="00495569" w:rsidRPr="00FC04A1">
        <w:rPr>
          <w:rFonts w:ascii="Verdana" w:hAnsi="Verdana"/>
          <w:lang w:val="it-IT"/>
        </w:rPr>
        <w:t xml:space="preserve">; al </w:t>
      </w:r>
      <w:r w:rsidR="00495569" w:rsidRPr="00FC04A1">
        <w:rPr>
          <w:rFonts w:ascii="Verdana" w:hAnsi="Verdana"/>
          <w:lang w:val="it-IT"/>
        </w:rPr>
        <w:lastRenderedPageBreak/>
        <w:t>momento, non sono disponibili dettagli sull’impatto di queste modifiche.</w:t>
      </w:r>
      <w:r w:rsidR="001E65B0" w:rsidRPr="00FC04A1">
        <w:rPr>
          <w:rStyle w:val="FootnoteReference"/>
          <w:rFonts w:ascii="Verdana" w:hAnsi="Verdana"/>
          <w:lang w:val="it-IT"/>
        </w:rPr>
        <w:footnoteReference w:id="32"/>
      </w:r>
    </w:p>
    <w:p w14:paraId="7B5BB8BE" w14:textId="1D31E94D" w:rsidR="00B07067" w:rsidRPr="00FC04A1" w:rsidRDefault="00495569" w:rsidP="000A45E2">
      <w:pPr>
        <w:spacing w:before="240"/>
        <w:ind w:left="0"/>
        <w:jc w:val="both"/>
        <w:rPr>
          <w:rFonts w:ascii="Verdana" w:hAnsi="Verdana"/>
          <w:lang w:val="it-IT"/>
        </w:rPr>
      </w:pPr>
      <w:r w:rsidRPr="00FC04A1">
        <w:rPr>
          <w:rFonts w:ascii="Verdana" w:hAnsi="Verdana"/>
          <w:lang w:val="it-IT"/>
        </w:rPr>
        <w:t xml:space="preserve">Dal momento che l’attuazione </w:t>
      </w:r>
      <w:r w:rsidR="007F3E9D" w:rsidRPr="00FC04A1">
        <w:rPr>
          <w:rFonts w:ascii="Verdana" w:hAnsi="Verdana"/>
          <w:lang w:val="it-IT"/>
        </w:rPr>
        <w:t xml:space="preserve">delle modifiche alla normativa </w:t>
      </w:r>
      <w:r w:rsidR="001B1D5E">
        <w:rPr>
          <w:rFonts w:ascii="Verdana" w:hAnsi="Verdana"/>
          <w:lang w:val="it-IT"/>
        </w:rPr>
        <w:t>era</w:t>
      </w:r>
      <w:r w:rsidR="001B1D5E" w:rsidRPr="00FC04A1">
        <w:rPr>
          <w:rFonts w:ascii="Verdana" w:hAnsi="Verdana"/>
          <w:lang w:val="it-IT"/>
        </w:rPr>
        <w:t xml:space="preserve"> </w:t>
      </w:r>
      <w:r w:rsidRPr="00FC04A1">
        <w:rPr>
          <w:rFonts w:ascii="Verdana" w:hAnsi="Verdana"/>
          <w:lang w:val="it-IT"/>
        </w:rPr>
        <w:t>appena iniziata</w:t>
      </w:r>
      <w:r w:rsidR="007F3E9D" w:rsidRPr="00FC04A1">
        <w:rPr>
          <w:rFonts w:ascii="Verdana" w:hAnsi="Verdana"/>
          <w:lang w:val="it-IT"/>
        </w:rPr>
        <w:t xml:space="preserve"> quando questa ricerca è stata effet</w:t>
      </w:r>
      <w:r w:rsidR="001B1D5E">
        <w:rPr>
          <w:rFonts w:ascii="Verdana" w:hAnsi="Verdana"/>
          <w:lang w:val="it-IT"/>
        </w:rPr>
        <w:t>t</w:t>
      </w:r>
      <w:r w:rsidR="007F3E9D" w:rsidRPr="00FC04A1">
        <w:rPr>
          <w:rFonts w:ascii="Verdana" w:hAnsi="Verdana"/>
          <w:lang w:val="it-IT"/>
        </w:rPr>
        <w:t>uata</w:t>
      </w:r>
      <w:r w:rsidRPr="00FC04A1">
        <w:rPr>
          <w:rFonts w:ascii="Verdana" w:hAnsi="Verdana"/>
          <w:lang w:val="it-IT"/>
        </w:rPr>
        <w:t xml:space="preserve">, </w:t>
      </w:r>
      <w:r w:rsidR="00AB15AB" w:rsidRPr="00FC04A1">
        <w:rPr>
          <w:rFonts w:ascii="Verdana" w:hAnsi="Verdana"/>
          <w:lang w:val="it-IT"/>
        </w:rPr>
        <w:t>molt</w:t>
      </w:r>
      <w:r w:rsidR="001E65B0" w:rsidRPr="00FC04A1">
        <w:rPr>
          <w:rFonts w:ascii="Verdana" w:hAnsi="Verdana"/>
          <w:lang w:val="it-IT"/>
        </w:rPr>
        <w:t>i partecipanti alla ricerca</w:t>
      </w:r>
      <w:r w:rsidR="00AB15AB" w:rsidRPr="00FC04A1">
        <w:rPr>
          <w:rFonts w:ascii="Verdana" w:hAnsi="Verdana"/>
          <w:lang w:val="it-IT"/>
        </w:rPr>
        <w:t xml:space="preserve"> </w:t>
      </w:r>
      <w:r w:rsidRPr="00FC04A1">
        <w:rPr>
          <w:rFonts w:ascii="Verdana" w:hAnsi="Verdana"/>
          <w:lang w:val="it-IT"/>
        </w:rPr>
        <w:t>si sono dichiarat</w:t>
      </w:r>
      <w:r w:rsidR="001E65B0" w:rsidRPr="00FC04A1">
        <w:rPr>
          <w:rFonts w:ascii="Verdana" w:hAnsi="Verdana"/>
          <w:lang w:val="it-IT"/>
        </w:rPr>
        <w:t>i</w:t>
      </w:r>
      <w:r w:rsidRPr="00FC04A1">
        <w:rPr>
          <w:rFonts w:ascii="Verdana" w:hAnsi="Verdana"/>
          <w:lang w:val="it-IT"/>
        </w:rPr>
        <w:t xml:space="preserve"> scontent</w:t>
      </w:r>
      <w:r w:rsidR="001E65B0" w:rsidRPr="00FC04A1">
        <w:rPr>
          <w:rFonts w:ascii="Verdana" w:hAnsi="Verdana"/>
          <w:lang w:val="it-IT"/>
        </w:rPr>
        <w:t>i</w:t>
      </w:r>
      <w:r w:rsidRPr="00FC04A1">
        <w:rPr>
          <w:rFonts w:ascii="Verdana" w:hAnsi="Verdana"/>
          <w:lang w:val="it-IT"/>
        </w:rPr>
        <w:t xml:space="preserve"> della situazione attuale. Come evidenziato da</w:t>
      </w:r>
      <w:r w:rsidR="001B1D5E">
        <w:rPr>
          <w:rFonts w:ascii="Verdana" w:hAnsi="Verdana"/>
          <w:lang w:val="it-IT"/>
        </w:rPr>
        <w:t>l</w:t>
      </w:r>
      <w:r w:rsidR="008271E8" w:rsidRPr="00FC04A1">
        <w:rPr>
          <w:rFonts w:ascii="Verdana" w:hAnsi="Verdana"/>
          <w:lang w:val="it-IT"/>
        </w:rPr>
        <w:t xml:space="preserve"> </w:t>
      </w:r>
      <w:r w:rsidR="001B1D5E">
        <w:rPr>
          <w:rFonts w:ascii="Verdana" w:hAnsi="Verdana"/>
          <w:lang w:val="it-IT"/>
        </w:rPr>
        <w:t>genitore</w:t>
      </w:r>
      <w:r w:rsidR="001B1D5E" w:rsidRPr="00FC04A1">
        <w:rPr>
          <w:rFonts w:ascii="Verdana" w:hAnsi="Verdana"/>
          <w:lang w:val="it-IT"/>
        </w:rPr>
        <w:t xml:space="preserve"> </w:t>
      </w:r>
      <w:r w:rsidR="008271E8" w:rsidRPr="00FC04A1">
        <w:rPr>
          <w:rFonts w:ascii="Verdana" w:hAnsi="Verdana"/>
          <w:lang w:val="it-IT"/>
        </w:rPr>
        <w:t>di u</w:t>
      </w:r>
      <w:r w:rsidR="00E5517E" w:rsidRPr="00FC04A1">
        <w:rPr>
          <w:rFonts w:ascii="Verdana" w:hAnsi="Verdana"/>
          <w:lang w:val="it-IT"/>
        </w:rPr>
        <w:t>n</w:t>
      </w:r>
      <w:r w:rsidR="00AB15AB" w:rsidRPr="00FC04A1">
        <w:rPr>
          <w:rFonts w:ascii="Verdana" w:hAnsi="Verdana"/>
          <w:lang w:val="it-IT"/>
        </w:rPr>
        <w:t>a persona</w:t>
      </w:r>
      <w:r w:rsidRPr="00FC04A1">
        <w:rPr>
          <w:rFonts w:ascii="Verdana" w:hAnsi="Verdana"/>
          <w:lang w:val="it-IT"/>
        </w:rPr>
        <w:t xml:space="preserve"> con disabilità di giovane età:</w:t>
      </w:r>
    </w:p>
    <w:p w14:paraId="79D87CBF" w14:textId="1F65AD3E" w:rsidR="00B07067" w:rsidRPr="00FC04A1" w:rsidRDefault="00B07067" w:rsidP="000A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jc w:val="both"/>
        <w:rPr>
          <w:rFonts w:ascii="Verdana" w:eastAsia="Times New Roman" w:hAnsi="Verdana" w:cs="Courier New"/>
          <w:color w:val="212121"/>
          <w:lang w:val="it-IT" w:eastAsia="en-GB"/>
        </w:rPr>
      </w:pPr>
      <w:r w:rsidRPr="00FC04A1">
        <w:rPr>
          <w:rFonts w:ascii="Verdana" w:eastAsia="Times New Roman" w:hAnsi="Verdana" w:cs="Courier New"/>
          <w:i/>
          <w:color w:val="212121"/>
          <w:lang w:val="it-IT" w:eastAsia="en-GB"/>
        </w:rPr>
        <w:t>“</w:t>
      </w:r>
      <w:r w:rsidR="00495569" w:rsidRPr="00FC04A1">
        <w:rPr>
          <w:rFonts w:ascii="Verdana" w:hAnsi="Verdana"/>
          <w:i/>
          <w:lang w:val="it-IT"/>
        </w:rPr>
        <w:t>non funziona perché non ha penalità</w:t>
      </w:r>
      <w:r w:rsidR="00E5517E" w:rsidRPr="00FC04A1">
        <w:rPr>
          <w:rFonts w:ascii="Verdana" w:hAnsi="Verdana"/>
          <w:i/>
          <w:lang w:val="it-IT"/>
        </w:rPr>
        <w:t>[.] P</w:t>
      </w:r>
      <w:r w:rsidR="00495569" w:rsidRPr="00FC04A1">
        <w:rPr>
          <w:rFonts w:ascii="Verdana" w:hAnsi="Verdana"/>
          <w:i/>
          <w:lang w:val="it-IT"/>
        </w:rPr>
        <w:t>oi non va bene che la disabilità psicologica sia uguale a chi magari gli manca la mano</w:t>
      </w:r>
      <w:r w:rsidR="00E5517E" w:rsidRPr="00FC04A1">
        <w:rPr>
          <w:rFonts w:ascii="Verdana" w:hAnsi="Verdana"/>
          <w:i/>
          <w:lang w:val="it-IT"/>
        </w:rPr>
        <w:t>[.] C</w:t>
      </w:r>
      <w:r w:rsidR="00495569" w:rsidRPr="00FC04A1">
        <w:rPr>
          <w:rFonts w:ascii="Verdana" w:hAnsi="Verdana"/>
          <w:i/>
          <w:lang w:val="it-IT"/>
        </w:rPr>
        <w:t>i</w:t>
      </w:r>
      <w:r w:rsidR="00F14355" w:rsidRPr="00FC04A1">
        <w:rPr>
          <w:rFonts w:ascii="Verdana" w:hAnsi="Verdana"/>
          <w:i/>
          <w:lang w:val="it-IT"/>
        </w:rPr>
        <w:t>oé</w:t>
      </w:r>
      <w:r w:rsidR="00495569" w:rsidRPr="00FC04A1">
        <w:rPr>
          <w:rFonts w:ascii="Verdana" w:hAnsi="Verdana"/>
          <w:i/>
          <w:lang w:val="it-IT"/>
        </w:rPr>
        <w:t xml:space="preserve"> mio figlio che ha una malattia neuropsicologica e quello che gli manca la mano</w:t>
      </w:r>
      <w:r w:rsidR="00E5517E" w:rsidRPr="00FC04A1">
        <w:rPr>
          <w:rFonts w:ascii="Verdana" w:hAnsi="Verdana"/>
          <w:i/>
          <w:lang w:val="it-IT"/>
        </w:rPr>
        <w:t>. L</w:t>
      </w:r>
      <w:r w:rsidR="00495569" w:rsidRPr="00FC04A1">
        <w:rPr>
          <w:rFonts w:ascii="Verdana" w:hAnsi="Verdana"/>
          <w:i/>
          <w:lang w:val="it-IT"/>
        </w:rPr>
        <w:t>ei come imprenditore, nel mondo moderno, quale prende?</w:t>
      </w:r>
      <w:r w:rsidRPr="00FC04A1">
        <w:rPr>
          <w:rFonts w:ascii="Verdana" w:eastAsia="Times New Roman" w:hAnsi="Verdana" w:cs="Courier New"/>
          <w:i/>
          <w:color w:val="212121"/>
          <w:lang w:val="it-IT" w:eastAsia="en-GB"/>
        </w:rPr>
        <w:t>”</w:t>
      </w:r>
      <w:r w:rsidR="00B27176" w:rsidRPr="00FC04A1">
        <w:rPr>
          <w:rFonts w:ascii="Verdana" w:eastAsia="Times New Roman" w:hAnsi="Verdana" w:cs="Courier New"/>
          <w:i/>
          <w:color w:val="212121"/>
          <w:lang w:val="it-IT" w:eastAsia="en-GB"/>
        </w:rPr>
        <w:t xml:space="preserve"> </w:t>
      </w:r>
      <w:r w:rsidR="00F30FB4" w:rsidRPr="00FC04A1">
        <w:rPr>
          <w:rFonts w:ascii="Verdana" w:eastAsia="Times New Roman" w:hAnsi="Verdana" w:cs="Courier New"/>
          <w:color w:val="212121"/>
          <w:lang w:val="it-IT" w:eastAsia="en-GB"/>
        </w:rPr>
        <w:t>(</w:t>
      </w:r>
      <w:r w:rsidR="00992DE7" w:rsidRPr="00FC04A1">
        <w:rPr>
          <w:rFonts w:ascii="Verdana" w:eastAsia="Times New Roman" w:hAnsi="Verdana" w:cs="Courier New"/>
          <w:color w:val="212121"/>
          <w:lang w:val="it-IT" w:eastAsia="en-GB"/>
        </w:rPr>
        <w:t>Familiare di una persona con disabilità</w:t>
      </w:r>
      <w:r w:rsidRPr="00FC04A1">
        <w:rPr>
          <w:rFonts w:ascii="Verdana" w:eastAsia="Times New Roman" w:hAnsi="Verdana" w:cs="Courier New"/>
          <w:color w:val="212121"/>
          <w:lang w:val="it-IT" w:eastAsia="en-GB"/>
        </w:rPr>
        <w:t>)</w:t>
      </w:r>
    </w:p>
    <w:p w14:paraId="28E03780" w14:textId="1ECFFBDA" w:rsidR="00B07067" w:rsidRPr="00FC04A1" w:rsidRDefault="00265C44" w:rsidP="000A45E2">
      <w:pPr>
        <w:spacing w:before="240" w:after="240"/>
        <w:ind w:left="0"/>
        <w:jc w:val="both"/>
        <w:rPr>
          <w:rFonts w:ascii="Verdana" w:eastAsia="Calibri" w:hAnsi="Verdana" w:cs="Calibri"/>
          <w:lang w:val="it-IT"/>
        </w:rPr>
      </w:pPr>
      <w:r w:rsidRPr="00FC04A1">
        <w:rPr>
          <w:rFonts w:ascii="Verdana" w:eastAsia="Calibri" w:hAnsi="Verdana" w:cs="Calibri"/>
          <w:lang w:val="it-IT"/>
        </w:rPr>
        <w:t>Un’altra problematica che sta venendo alla luce in questo ambito è l’ulteriore riduzione delle possibilità di integrazione lavorativa</w:t>
      </w:r>
      <w:r w:rsidR="00A82CF3" w:rsidRPr="00FC04A1">
        <w:rPr>
          <w:rFonts w:ascii="Verdana" w:eastAsia="Calibri" w:hAnsi="Verdana" w:cs="Calibri"/>
          <w:lang w:val="it-IT"/>
        </w:rPr>
        <w:t xml:space="preserve"> per le persone con disabilità </w:t>
      </w:r>
      <w:r w:rsidRPr="00FC04A1">
        <w:rPr>
          <w:rFonts w:ascii="Verdana" w:eastAsia="Calibri" w:hAnsi="Verdana" w:cs="Calibri"/>
          <w:lang w:val="it-IT"/>
        </w:rPr>
        <w:t>in generale a causa dell’eliminazione della priorità che gli enti pubblici accordavano alle cooperative di tipo B</w:t>
      </w:r>
      <w:r w:rsidR="00A82CF3" w:rsidRPr="00FC04A1">
        <w:rPr>
          <w:rFonts w:ascii="Verdana" w:eastAsia="Calibri" w:hAnsi="Verdana" w:cs="Calibri"/>
          <w:lang w:val="it-IT"/>
        </w:rPr>
        <w:t>, cioè società cooperative la cui compagine sociale è costituita per il 30 % da persone con disabilità.</w:t>
      </w:r>
      <w:r w:rsidRPr="00FC04A1">
        <w:rPr>
          <w:rFonts w:ascii="Verdana" w:eastAsia="Calibri" w:hAnsi="Verdana" w:cs="Calibri"/>
          <w:lang w:val="it-IT"/>
        </w:rPr>
        <w:t xml:space="preserve"> </w:t>
      </w:r>
      <w:r w:rsidR="00A82CF3" w:rsidRPr="00FC04A1">
        <w:rPr>
          <w:rFonts w:ascii="Verdana" w:eastAsia="Calibri" w:hAnsi="Verdana" w:cs="Calibri"/>
          <w:lang w:val="it-IT"/>
        </w:rPr>
        <w:t>L</w:t>
      </w:r>
      <w:r w:rsidRPr="00FC04A1">
        <w:rPr>
          <w:rFonts w:ascii="Verdana" w:eastAsia="Calibri" w:hAnsi="Verdana" w:cs="Calibri"/>
          <w:lang w:val="it-IT"/>
        </w:rPr>
        <w:t xml:space="preserve">a possibilità di partecipazione alle gare d’appalto è stata estesa a tutte le aziende, anche a livello europeo. Ciò ha creato difficoltà aggiuntive nel processo di </w:t>
      </w:r>
      <w:r w:rsidRPr="00FC04A1">
        <w:rPr>
          <w:rFonts w:ascii="Verdana" w:eastAsia="Calibri" w:hAnsi="Verdana" w:cs="Calibri"/>
          <w:lang w:val="it-IT"/>
        </w:rPr>
        <w:lastRenderedPageBreak/>
        <w:t>integrazione lavorativa</w:t>
      </w:r>
      <w:r w:rsidR="00F22E2D" w:rsidRPr="00FC04A1">
        <w:rPr>
          <w:rFonts w:ascii="Verdana" w:eastAsia="Calibri" w:hAnsi="Verdana" w:cs="Calibri"/>
          <w:lang w:val="it-IT"/>
        </w:rPr>
        <w:t xml:space="preserve">. Come descritto da un </w:t>
      </w:r>
      <w:r w:rsidR="00CB02C8" w:rsidRPr="00FC04A1">
        <w:rPr>
          <w:rFonts w:ascii="Verdana" w:eastAsia="Calibri" w:hAnsi="Verdana" w:cs="Calibri"/>
          <w:lang w:val="it-IT"/>
        </w:rPr>
        <w:t>genitore di un figlio con disabilità</w:t>
      </w:r>
      <w:r w:rsidR="00E54C50" w:rsidRPr="00FC04A1">
        <w:rPr>
          <w:rFonts w:ascii="Verdana" w:eastAsia="Calibri" w:hAnsi="Verdana" w:cs="Calibri"/>
          <w:lang w:val="it-IT"/>
        </w:rPr>
        <w:t>, un</w:t>
      </w:r>
      <w:r w:rsidR="001B1D5E">
        <w:rPr>
          <w:rFonts w:ascii="Verdana" w:eastAsia="Calibri" w:hAnsi="Verdana" w:cs="Calibri"/>
          <w:lang w:val="it-IT"/>
        </w:rPr>
        <w:t>’</w:t>
      </w:r>
      <w:r w:rsidR="00E54C50" w:rsidRPr="00FC04A1">
        <w:rPr>
          <w:rFonts w:ascii="Verdana" w:eastAsia="Calibri" w:hAnsi="Verdana" w:cs="Calibri"/>
          <w:lang w:val="it-IT"/>
        </w:rPr>
        <w:t>impresa straniera ha vinto un appalto per un servizio di pulizie:</w:t>
      </w:r>
    </w:p>
    <w:p w14:paraId="5BE453B5" w14:textId="2BFD9B9C" w:rsidR="00B07067" w:rsidRPr="00FC04A1" w:rsidRDefault="00B07067" w:rsidP="00012D09">
      <w:pPr>
        <w:spacing w:after="240"/>
        <w:ind w:left="567"/>
        <w:jc w:val="both"/>
        <w:rPr>
          <w:rFonts w:ascii="Verdana" w:hAnsi="Verdana"/>
          <w:lang w:val="it-IT"/>
        </w:rPr>
      </w:pPr>
      <w:r w:rsidRPr="00FC04A1">
        <w:rPr>
          <w:rFonts w:ascii="Verdana" w:eastAsia="Calibri" w:hAnsi="Verdana" w:cs="Calibri"/>
          <w:i/>
          <w:lang w:val="it-IT"/>
        </w:rPr>
        <w:t>“</w:t>
      </w:r>
      <w:r w:rsidR="00E54C50" w:rsidRPr="00FC04A1">
        <w:rPr>
          <w:rFonts w:ascii="Verdana" w:hAnsi="Verdana"/>
          <w:i/>
          <w:lang w:val="it-IT"/>
        </w:rPr>
        <w:t>D</w:t>
      </w:r>
      <w:r w:rsidR="00F22E2D" w:rsidRPr="00FC04A1">
        <w:rPr>
          <w:rFonts w:ascii="Verdana" w:hAnsi="Verdana"/>
          <w:i/>
          <w:lang w:val="it-IT"/>
        </w:rPr>
        <w:t xml:space="preserve">ice che terrà le persone che avevano </w:t>
      </w:r>
      <w:r w:rsidR="00E54C50" w:rsidRPr="00FC04A1">
        <w:rPr>
          <w:rFonts w:ascii="Verdana" w:hAnsi="Verdana"/>
          <w:i/>
          <w:lang w:val="it-IT"/>
        </w:rPr>
        <w:t>[al</w:t>
      </w:r>
      <w:r w:rsidR="00F22E2D" w:rsidRPr="00FC04A1">
        <w:rPr>
          <w:rFonts w:ascii="Verdana" w:hAnsi="Verdana"/>
          <w:i/>
          <w:lang w:val="it-IT"/>
        </w:rPr>
        <w:t>la</w:t>
      </w:r>
      <w:r w:rsidR="00E54C50" w:rsidRPr="00FC04A1">
        <w:rPr>
          <w:rFonts w:ascii="Verdana" w:hAnsi="Verdana"/>
          <w:i/>
          <w:lang w:val="it-IT"/>
        </w:rPr>
        <w:t>]</w:t>
      </w:r>
      <w:r w:rsidR="00F22E2D" w:rsidRPr="00FC04A1">
        <w:rPr>
          <w:rFonts w:ascii="Verdana" w:hAnsi="Verdana"/>
          <w:i/>
          <w:lang w:val="it-IT"/>
        </w:rPr>
        <w:t xml:space="preserve"> cooperativa</w:t>
      </w:r>
      <w:r w:rsidR="00E54C50" w:rsidRPr="00FC04A1">
        <w:rPr>
          <w:rFonts w:ascii="Verdana" w:hAnsi="Verdana"/>
          <w:i/>
          <w:lang w:val="it-IT"/>
        </w:rPr>
        <w:t xml:space="preserve"> [di tipo B]</w:t>
      </w:r>
      <w:r w:rsidR="00F22E2D" w:rsidRPr="00FC04A1">
        <w:rPr>
          <w:rFonts w:ascii="Verdana" w:hAnsi="Verdana"/>
          <w:i/>
          <w:lang w:val="it-IT"/>
        </w:rPr>
        <w:t>, ma in realtà non sarà così perché le terrà all</w:t>
      </w:r>
      <w:r w:rsidR="007A7305" w:rsidRPr="00FC04A1">
        <w:rPr>
          <w:rFonts w:ascii="Verdana" w:hAnsi="Verdana"/>
          <w:i/>
          <w:lang w:val="it-IT"/>
        </w:rPr>
        <w:t>’</w:t>
      </w:r>
      <w:r w:rsidR="00F22E2D" w:rsidRPr="00FC04A1">
        <w:rPr>
          <w:rFonts w:ascii="Verdana" w:hAnsi="Verdana"/>
          <w:i/>
          <w:lang w:val="it-IT"/>
        </w:rPr>
        <w:t>inizio ma poi quando verrà il giorno che queste persone, ci</w:t>
      </w:r>
      <w:r w:rsidR="00F14355" w:rsidRPr="00FC04A1">
        <w:rPr>
          <w:rFonts w:ascii="Verdana" w:hAnsi="Verdana"/>
          <w:i/>
          <w:lang w:val="it-IT"/>
        </w:rPr>
        <w:t>oé</w:t>
      </w:r>
      <w:r w:rsidR="00F22E2D" w:rsidRPr="00FC04A1">
        <w:rPr>
          <w:rFonts w:ascii="Verdana" w:hAnsi="Verdana"/>
          <w:i/>
          <w:lang w:val="it-IT"/>
        </w:rPr>
        <w:t xml:space="preserve"> sono dei giorni che queste persone hanno bisogno un pochino di essere accompagnate, magari si sentono una mattina si sentono poco bene, son io un po’ più fragili, renderanno meno</w:t>
      </w:r>
      <w:r w:rsidR="00E54C50" w:rsidRPr="00FC04A1">
        <w:rPr>
          <w:rFonts w:ascii="Verdana" w:hAnsi="Verdana"/>
          <w:i/>
          <w:lang w:val="it-IT"/>
        </w:rPr>
        <w:t>... P</w:t>
      </w:r>
      <w:r w:rsidR="00F22E2D" w:rsidRPr="00FC04A1">
        <w:rPr>
          <w:rFonts w:ascii="Verdana" w:hAnsi="Verdana"/>
          <w:i/>
          <w:lang w:val="it-IT"/>
        </w:rPr>
        <w:t>robabilmente saranno le prime ad essere mandate via</w:t>
      </w:r>
      <w:r w:rsidR="00F22E2D" w:rsidRPr="00FC04A1">
        <w:rPr>
          <w:rFonts w:ascii="Verdana" w:hAnsi="Verdana"/>
          <w:lang w:val="it-IT"/>
        </w:rPr>
        <w:t>!</w:t>
      </w:r>
      <w:r w:rsidR="00407698" w:rsidRPr="00FC04A1">
        <w:rPr>
          <w:rFonts w:ascii="Verdana" w:eastAsia="Calibri" w:hAnsi="Verdana" w:cs="Calibri"/>
          <w:i/>
          <w:lang w:val="it-IT"/>
        </w:rPr>
        <w:t>”</w:t>
      </w:r>
      <w:r w:rsidRPr="00FC04A1">
        <w:rPr>
          <w:rFonts w:ascii="Verdana" w:eastAsia="Calibri" w:hAnsi="Verdana" w:cs="Calibri"/>
          <w:i/>
          <w:lang w:val="it-IT"/>
        </w:rPr>
        <w:t xml:space="preserve"> </w:t>
      </w:r>
      <w:r w:rsidR="001B6936" w:rsidRPr="00FC04A1">
        <w:rPr>
          <w:rFonts w:ascii="Verdana" w:eastAsia="Calibri" w:hAnsi="Verdana" w:cs="Calibri"/>
          <w:lang w:val="it-IT"/>
        </w:rPr>
        <w:t>(</w:t>
      </w:r>
      <w:r w:rsidR="00D93756" w:rsidRPr="00FC04A1">
        <w:rPr>
          <w:rFonts w:ascii="Verdana" w:eastAsia="Calibri" w:hAnsi="Verdana" w:cs="Calibri"/>
          <w:lang w:val="it-IT"/>
        </w:rPr>
        <w:t>Familiare di una persona con disabilità</w:t>
      </w:r>
      <w:r w:rsidRPr="00FC04A1">
        <w:rPr>
          <w:rFonts w:ascii="Verdana" w:eastAsia="Calibri" w:hAnsi="Verdana" w:cs="Calibri"/>
          <w:lang w:val="it-IT"/>
        </w:rPr>
        <w:t>)</w:t>
      </w:r>
    </w:p>
    <w:p w14:paraId="616C26F6" w14:textId="5F0C5EBC" w:rsidR="00D41F19" w:rsidRPr="00FC04A1" w:rsidRDefault="00AB3B10" w:rsidP="00484FC8">
      <w:pPr>
        <w:pStyle w:val="Heading2"/>
        <w:numPr>
          <w:ilvl w:val="1"/>
          <w:numId w:val="14"/>
        </w:numPr>
        <w:spacing w:after="240"/>
        <w:jc w:val="both"/>
        <w:rPr>
          <w:rFonts w:ascii="Verdana" w:hAnsi="Verdana"/>
          <w:sz w:val="24"/>
          <w:lang w:val="it-IT"/>
        </w:rPr>
      </w:pPr>
      <w:bookmarkStart w:id="53" w:name="_Toc483329610"/>
      <w:bookmarkStart w:id="54" w:name="_Toc522632724"/>
      <w:r w:rsidRPr="00FC04A1">
        <w:rPr>
          <w:rFonts w:ascii="Verdana" w:hAnsi="Verdana"/>
          <w:sz w:val="24"/>
          <w:lang w:val="it-IT"/>
        </w:rPr>
        <w:t>Gl</w:t>
      </w:r>
      <w:r w:rsidR="005A6E34" w:rsidRPr="00FC04A1">
        <w:rPr>
          <w:rFonts w:ascii="Verdana" w:hAnsi="Verdana"/>
          <w:sz w:val="24"/>
          <w:lang w:val="it-IT"/>
        </w:rPr>
        <w:t xml:space="preserve">i orientamenti a sostegno del processo di </w:t>
      </w:r>
      <w:bookmarkEnd w:id="53"/>
      <w:r w:rsidR="00484FC8" w:rsidRPr="00484FC8">
        <w:rPr>
          <w:rFonts w:ascii="Verdana" w:hAnsi="Verdana"/>
          <w:sz w:val="24"/>
          <w:lang w:val="it-IT"/>
        </w:rPr>
        <w:t>deistituzionalizzazione</w:t>
      </w:r>
      <w:bookmarkEnd w:id="54"/>
    </w:p>
    <w:p w14:paraId="0D1F8DE7" w14:textId="380DEE14" w:rsidR="00D41F19" w:rsidRPr="00FC04A1" w:rsidRDefault="00AA03F8" w:rsidP="007C3660">
      <w:pPr>
        <w:pStyle w:val="Heading3"/>
        <w:numPr>
          <w:ilvl w:val="2"/>
          <w:numId w:val="15"/>
        </w:numPr>
        <w:jc w:val="both"/>
        <w:rPr>
          <w:rFonts w:ascii="Verdana" w:hAnsi="Verdana"/>
          <w:lang w:val="it-IT"/>
        </w:rPr>
      </w:pPr>
      <w:bookmarkStart w:id="55" w:name="_Toc519866831"/>
      <w:r w:rsidRPr="00FC04A1">
        <w:rPr>
          <w:rFonts w:ascii="Verdana" w:hAnsi="Verdana"/>
          <w:lang w:val="it-IT"/>
        </w:rPr>
        <w:t>Fattore decisivo</w:t>
      </w:r>
      <w:r w:rsidR="00386C2F" w:rsidRPr="00FC04A1">
        <w:rPr>
          <w:rFonts w:ascii="Verdana" w:hAnsi="Verdana"/>
          <w:lang w:val="it-IT"/>
        </w:rPr>
        <w:t xml:space="preserve"> </w:t>
      </w:r>
      <w:r w:rsidR="005A6E34" w:rsidRPr="00FC04A1">
        <w:rPr>
          <w:rFonts w:ascii="Verdana" w:hAnsi="Verdana"/>
          <w:lang w:val="it-IT"/>
        </w:rPr>
        <w:t>1</w:t>
      </w:r>
      <w:r w:rsidR="004D2FAF" w:rsidRPr="00FC04A1">
        <w:rPr>
          <w:rFonts w:ascii="Verdana" w:hAnsi="Verdana"/>
          <w:lang w:val="it-IT"/>
        </w:rPr>
        <w:t xml:space="preserve">: </w:t>
      </w:r>
      <w:r w:rsidR="007049E6" w:rsidRPr="00FC04A1">
        <w:rPr>
          <w:rFonts w:ascii="Verdana" w:hAnsi="Verdana"/>
          <w:lang w:val="it-IT"/>
        </w:rPr>
        <w:t>la legislazione</w:t>
      </w:r>
      <w:bookmarkEnd w:id="55"/>
    </w:p>
    <w:p w14:paraId="0E9384ED" w14:textId="792350E8" w:rsidR="001E0237" w:rsidRPr="00FC04A1" w:rsidRDefault="005A6E34" w:rsidP="00FB36FF">
      <w:pPr>
        <w:spacing w:before="240"/>
        <w:ind w:left="0"/>
        <w:jc w:val="both"/>
        <w:rPr>
          <w:rFonts w:ascii="Verdana" w:hAnsi="Verdana"/>
          <w:lang w:val="it-IT"/>
        </w:rPr>
      </w:pPr>
      <w:r w:rsidRPr="00FC04A1">
        <w:rPr>
          <w:rFonts w:ascii="Verdana" w:hAnsi="Verdana"/>
          <w:lang w:val="it-IT"/>
        </w:rPr>
        <w:t xml:space="preserve">L’attuazione della CRPD in Italia ha giocato un ruolo di primo piano </w:t>
      </w:r>
      <w:r w:rsidR="00AB3B10" w:rsidRPr="00FC04A1">
        <w:rPr>
          <w:rFonts w:ascii="Verdana" w:hAnsi="Verdana"/>
          <w:lang w:val="it-IT"/>
        </w:rPr>
        <w:t>poiché</w:t>
      </w:r>
      <w:r w:rsidRPr="00FC04A1">
        <w:rPr>
          <w:rFonts w:ascii="Verdana" w:hAnsi="Verdana"/>
          <w:lang w:val="it-IT"/>
        </w:rPr>
        <w:t xml:space="preserve"> ha promosso il coinvolgimento delle persone con disabilità, oltre ad aver reso obbligatoria l’adozione di nuove misure normative e aver favorito la creazione dell’</w:t>
      </w:r>
      <w:r w:rsidR="00937AB1" w:rsidRPr="00FC04A1">
        <w:rPr>
          <w:rFonts w:ascii="Verdana" w:hAnsi="Verdana"/>
          <w:lang w:val="it-IT"/>
        </w:rPr>
        <w:t>O</w:t>
      </w:r>
      <w:r w:rsidRPr="00FC04A1">
        <w:rPr>
          <w:rFonts w:ascii="Verdana" w:hAnsi="Verdana"/>
          <w:lang w:val="it-IT"/>
        </w:rPr>
        <w:t>sservatorio. La legge</w:t>
      </w:r>
      <w:r w:rsidR="004D2FAF" w:rsidRPr="00FC04A1">
        <w:rPr>
          <w:rFonts w:ascii="Verdana" w:hAnsi="Verdana"/>
          <w:lang w:val="it-IT"/>
        </w:rPr>
        <w:t xml:space="preserve"> 18/2009</w:t>
      </w:r>
      <w:r w:rsidRPr="00FC04A1">
        <w:rPr>
          <w:rFonts w:ascii="Verdana" w:hAnsi="Verdana"/>
          <w:lang w:val="it-IT"/>
        </w:rPr>
        <w:t xml:space="preserve"> </w:t>
      </w:r>
      <w:r w:rsidR="001E0237" w:rsidRPr="00FC04A1">
        <w:rPr>
          <w:rFonts w:ascii="Verdana" w:hAnsi="Verdana"/>
          <w:lang w:val="it-IT"/>
        </w:rPr>
        <w:t xml:space="preserve">che ha recepito la CRPD all’interno dell’ordinamento italiano rappresenta il principale </w:t>
      </w:r>
      <w:r w:rsidR="00AA03F8" w:rsidRPr="00FC04A1">
        <w:rPr>
          <w:rFonts w:ascii="Verdana" w:hAnsi="Verdana"/>
          <w:lang w:val="it-IT"/>
        </w:rPr>
        <w:t>fattore decisivo</w:t>
      </w:r>
      <w:r w:rsidR="001E0237" w:rsidRPr="00FC04A1">
        <w:rPr>
          <w:rFonts w:ascii="Verdana" w:hAnsi="Verdana"/>
          <w:lang w:val="it-IT"/>
        </w:rPr>
        <w:t xml:space="preserve"> del processo </w:t>
      </w:r>
      <w:r w:rsidR="00937AB1" w:rsidRPr="00FC04A1">
        <w:rPr>
          <w:rFonts w:ascii="Verdana" w:hAnsi="Verdana"/>
          <w:lang w:val="it-IT"/>
        </w:rPr>
        <w:t xml:space="preserve">di </w:t>
      </w:r>
      <w:r w:rsidR="001E0237" w:rsidRPr="00FC04A1">
        <w:rPr>
          <w:rFonts w:ascii="Verdana" w:hAnsi="Verdana"/>
          <w:lang w:val="it-IT"/>
        </w:rPr>
        <w:t xml:space="preserve">DI in Italia, dal momento che, </w:t>
      </w:r>
      <w:r w:rsidR="00283683">
        <w:rPr>
          <w:rFonts w:ascii="Verdana" w:hAnsi="Verdana"/>
          <w:lang w:val="it-IT"/>
        </w:rPr>
        <w:t xml:space="preserve">come sancito </w:t>
      </w:r>
      <w:r w:rsidR="001E0237" w:rsidRPr="00FC04A1">
        <w:rPr>
          <w:rFonts w:ascii="Verdana" w:hAnsi="Verdana"/>
          <w:lang w:val="it-IT"/>
        </w:rPr>
        <w:t>all’art. 19</w:t>
      </w:r>
      <w:r w:rsidR="00283683">
        <w:rPr>
          <w:rFonts w:ascii="Verdana" w:hAnsi="Verdana"/>
          <w:lang w:val="it-IT"/>
        </w:rPr>
        <w:t xml:space="preserve"> della Convenzione</w:t>
      </w:r>
      <w:r w:rsidR="001E0237" w:rsidRPr="00FC04A1">
        <w:rPr>
          <w:rFonts w:ascii="Verdana" w:hAnsi="Verdana"/>
          <w:lang w:val="it-IT"/>
        </w:rPr>
        <w:t xml:space="preserve">, </w:t>
      </w:r>
      <w:r w:rsidR="00937AB1" w:rsidRPr="00FC04A1">
        <w:rPr>
          <w:rFonts w:ascii="Verdana" w:hAnsi="Verdana"/>
          <w:lang w:val="it-IT"/>
        </w:rPr>
        <w:t xml:space="preserve">essa </w:t>
      </w:r>
      <w:r w:rsidR="001E0237" w:rsidRPr="00FC04A1">
        <w:rPr>
          <w:rFonts w:ascii="Verdana" w:hAnsi="Verdana"/>
          <w:lang w:val="it-IT"/>
        </w:rPr>
        <w:t xml:space="preserve">promuove il </w:t>
      </w:r>
      <w:r w:rsidR="001E0237" w:rsidRPr="00FC04A1">
        <w:rPr>
          <w:rFonts w:ascii="Verdana" w:hAnsi="Verdana"/>
          <w:lang w:val="it-IT"/>
        </w:rPr>
        <w:lastRenderedPageBreak/>
        <w:t>diritto delle persone con disabilità alla vita indipendente e all’inclusione sociale.</w:t>
      </w:r>
      <w:r w:rsidR="00352125">
        <w:rPr>
          <w:rStyle w:val="FootnoteReference"/>
          <w:rFonts w:ascii="Verdana" w:hAnsi="Verdana"/>
          <w:lang w:val="it-IT"/>
        </w:rPr>
        <w:footnoteReference w:id="33"/>
      </w:r>
    </w:p>
    <w:p w14:paraId="4C5F3FCE" w14:textId="1C0232F5" w:rsidR="001E0237" w:rsidRPr="00FC04A1" w:rsidRDefault="001E0237" w:rsidP="00FB36FF">
      <w:pPr>
        <w:spacing w:before="240"/>
        <w:ind w:left="0"/>
        <w:jc w:val="both"/>
        <w:rPr>
          <w:rFonts w:ascii="Verdana" w:hAnsi="Verdana"/>
          <w:lang w:val="it-IT"/>
        </w:rPr>
      </w:pPr>
      <w:r w:rsidRPr="00FC04A1">
        <w:rPr>
          <w:rFonts w:ascii="Verdana" w:hAnsi="Verdana"/>
          <w:lang w:val="it-IT"/>
        </w:rPr>
        <w:t xml:space="preserve">Questo </w:t>
      </w:r>
      <w:r w:rsidR="00AA03F8" w:rsidRPr="00FC04A1">
        <w:rPr>
          <w:rFonts w:ascii="Verdana" w:hAnsi="Verdana"/>
          <w:lang w:val="it-IT"/>
        </w:rPr>
        <w:t>fattore decisivo</w:t>
      </w:r>
      <w:r w:rsidRPr="00FC04A1">
        <w:rPr>
          <w:rFonts w:ascii="Verdana" w:hAnsi="Verdana"/>
          <w:lang w:val="it-IT"/>
        </w:rPr>
        <w:t xml:space="preserve"> è generalmente valutato positivamente da parte della dirigenza delle istituzioni e dei servizi di comunità; sembra invece esserci minore consapevolezza tra </w:t>
      </w:r>
      <w:r w:rsidR="00937AB1" w:rsidRPr="00FC04A1">
        <w:rPr>
          <w:rFonts w:ascii="Verdana" w:hAnsi="Verdana"/>
          <w:lang w:val="it-IT"/>
        </w:rPr>
        <w:t>i</w:t>
      </w:r>
      <w:r w:rsidRPr="00FC04A1">
        <w:rPr>
          <w:rFonts w:ascii="Verdana" w:hAnsi="Verdana"/>
          <w:lang w:val="it-IT"/>
        </w:rPr>
        <w:t>l personale degli altri servizi.</w:t>
      </w:r>
    </w:p>
    <w:p w14:paraId="7D1F9527" w14:textId="3FFDB496" w:rsidR="001E0237" w:rsidRPr="00FC04A1" w:rsidRDefault="001E0237" w:rsidP="00FB36FF">
      <w:pPr>
        <w:spacing w:before="240"/>
        <w:ind w:left="0"/>
        <w:jc w:val="both"/>
        <w:rPr>
          <w:rFonts w:ascii="Verdana" w:hAnsi="Verdana"/>
          <w:lang w:val="it-IT"/>
        </w:rPr>
      </w:pPr>
      <w:r w:rsidRPr="00FC04A1">
        <w:rPr>
          <w:rFonts w:ascii="Verdana" w:hAnsi="Verdana"/>
          <w:lang w:val="it-IT"/>
        </w:rPr>
        <w:t>Gli enti locali e la dirigenza delle istituzioni e dei servizi di comunità ha</w:t>
      </w:r>
      <w:r w:rsidR="00937AB1" w:rsidRPr="00FC04A1">
        <w:rPr>
          <w:rFonts w:ascii="Verdana" w:hAnsi="Verdana"/>
          <w:lang w:val="it-IT"/>
        </w:rPr>
        <w:t>nno</w:t>
      </w:r>
      <w:r w:rsidRPr="00FC04A1">
        <w:rPr>
          <w:rFonts w:ascii="Verdana" w:hAnsi="Verdana"/>
          <w:lang w:val="it-IT"/>
        </w:rPr>
        <w:t xml:space="preserve"> evidenziato la necessità di adottare linee guida chiare per l’attuazione d</w:t>
      </w:r>
      <w:r w:rsidR="00FA5FD6" w:rsidRPr="00FC04A1">
        <w:rPr>
          <w:rFonts w:ascii="Verdana" w:hAnsi="Verdana"/>
          <w:lang w:val="it-IT"/>
        </w:rPr>
        <w:t xml:space="preserve">ella </w:t>
      </w:r>
      <w:r w:rsidR="00283683" w:rsidRPr="00FC04A1">
        <w:rPr>
          <w:rFonts w:ascii="Verdana" w:hAnsi="Verdana"/>
          <w:lang w:val="it-IT"/>
        </w:rPr>
        <w:t>legislazio</w:t>
      </w:r>
      <w:r w:rsidR="00283683">
        <w:rPr>
          <w:rFonts w:ascii="Verdana" w:hAnsi="Verdana"/>
          <w:lang w:val="it-IT"/>
        </w:rPr>
        <w:t>n</w:t>
      </w:r>
      <w:r w:rsidR="00283683" w:rsidRPr="00FC04A1">
        <w:rPr>
          <w:rFonts w:ascii="Verdana" w:hAnsi="Verdana"/>
          <w:lang w:val="it-IT"/>
        </w:rPr>
        <w:t>e</w:t>
      </w:r>
      <w:r w:rsidR="00FA5FD6" w:rsidRPr="00FC04A1">
        <w:rPr>
          <w:rFonts w:ascii="Verdana" w:hAnsi="Verdana"/>
          <w:lang w:val="it-IT"/>
        </w:rPr>
        <w:t>,</w:t>
      </w:r>
      <w:r w:rsidRPr="00FC04A1">
        <w:rPr>
          <w:rFonts w:ascii="Verdana" w:hAnsi="Verdana"/>
          <w:lang w:val="it-IT"/>
        </w:rPr>
        <w:t xml:space="preserve"> al fine di garantire un’implementazione omogenea di politiche e azioni su tutto il territorio nazionale ed evitare la frammentazione delle normative regionali. A questo riguardo, la </w:t>
      </w:r>
      <w:r w:rsidR="00C119AF">
        <w:rPr>
          <w:rFonts w:ascii="Verdana" w:hAnsi="Verdana"/>
          <w:lang w:val="it-IT"/>
        </w:rPr>
        <w:t>l</w:t>
      </w:r>
      <w:r w:rsidR="00C119AF" w:rsidRPr="00FC04A1">
        <w:rPr>
          <w:rFonts w:ascii="Verdana" w:hAnsi="Verdana"/>
          <w:lang w:val="it-IT"/>
        </w:rPr>
        <w:t xml:space="preserve">egge </w:t>
      </w:r>
      <w:r w:rsidRPr="00FC04A1">
        <w:rPr>
          <w:rFonts w:ascii="Verdana" w:hAnsi="Verdana"/>
          <w:lang w:val="it-IT"/>
        </w:rPr>
        <w:t xml:space="preserve">sul </w:t>
      </w:r>
      <w:r w:rsidR="007F3C19" w:rsidRPr="00FC04A1">
        <w:rPr>
          <w:rFonts w:ascii="Verdana" w:hAnsi="Verdana"/>
          <w:lang w:val="it-IT"/>
        </w:rPr>
        <w:t>‘Dopo di Noi’</w:t>
      </w:r>
      <w:r w:rsidRPr="00FC04A1">
        <w:rPr>
          <w:rFonts w:ascii="Verdana" w:hAnsi="Verdana"/>
          <w:lang w:val="it-IT"/>
        </w:rPr>
        <w:t xml:space="preserve"> rappresenta un buon esempio di quadro normativo basato su linee guida comuni che assicurano una visione </w:t>
      </w:r>
      <w:r w:rsidR="004D2FAF" w:rsidRPr="00FC04A1">
        <w:rPr>
          <w:rFonts w:ascii="Verdana" w:hAnsi="Verdana"/>
          <w:lang w:val="it-IT"/>
        </w:rPr>
        <w:t>unitaria</w:t>
      </w:r>
      <w:r w:rsidRPr="00FC04A1">
        <w:rPr>
          <w:rFonts w:ascii="Verdana" w:hAnsi="Verdana"/>
          <w:lang w:val="it-IT"/>
        </w:rPr>
        <w:t xml:space="preserve"> del processo di DI, in grado di modificare la cultura dominante in materia di disabilità.</w:t>
      </w:r>
    </w:p>
    <w:p w14:paraId="46150C36" w14:textId="3F7461B2" w:rsidR="00B07067" w:rsidRPr="00FC04A1" w:rsidRDefault="00AA03F8" w:rsidP="00FB36FF">
      <w:pPr>
        <w:pStyle w:val="Heading3"/>
        <w:numPr>
          <w:ilvl w:val="2"/>
          <w:numId w:val="15"/>
        </w:numPr>
        <w:spacing w:before="240"/>
        <w:jc w:val="both"/>
        <w:rPr>
          <w:rFonts w:ascii="Verdana" w:hAnsi="Verdana"/>
          <w:lang w:val="it-IT"/>
        </w:rPr>
      </w:pPr>
      <w:bookmarkStart w:id="56" w:name="_Toc519866832"/>
      <w:r w:rsidRPr="00FC04A1">
        <w:rPr>
          <w:rFonts w:ascii="Verdana" w:hAnsi="Verdana"/>
          <w:lang w:val="it-IT"/>
        </w:rPr>
        <w:lastRenderedPageBreak/>
        <w:t>Fattore decisivo</w:t>
      </w:r>
      <w:r w:rsidR="00386C2F" w:rsidRPr="00FC04A1">
        <w:rPr>
          <w:rFonts w:ascii="Verdana" w:hAnsi="Verdana"/>
          <w:lang w:val="it-IT"/>
        </w:rPr>
        <w:t xml:space="preserve"> </w:t>
      </w:r>
      <w:r w:rsidR="001E0237" w:rsidRPr="00FC04A1">
        <w:rPr>
          <w:rFonts w:ascii="Verdana" w:hAnsi="Verdana"/>
          <w:lang w:val="it-IT"/>
        </w:rPr>
        <w:t>2</w:t>
      </w:r>
      <w:r w:rsidR="004D2FAF" w:rsidRPr="00FC04A1">
        <w:rPr>
          <w:rFonts w:ascii="Verdana" w:hAnsi="Verdana"/>
          <w:lang w:val="it-IT"/>
        </w:rPr>
        <w:t>: l</w:t>
      </w:r>
      <w:r w:rsidR="00937AB1" w:rsidRPr="00FC04A1">
        <w:rPr>
          <w:rFonts w:ascii="Verdana" w:hAnsi="Verdana"/>
          <w:lang w:val="it-IT"/>
        </w:rPr>
        <w:t>o s</w:t>
      </w:r>
      <w:r w:rsidR="00A56977" w:rsidRPr="00FC04A1">
        <w:rPr>
          <w:rFonts w:ascii="Verdana" w:hAnsi="Verdana"/>
          <w:lang w:val="it-IT"/>
        </w:rPr>
        <w:t>cambio di buone pratiche, conoscenze e informazioni</w:t>
      </w:r>
      <w:bookmarkEnd w:id="56"/>
    </w:p>
    <w:p w14:paraId="30823AE0" w14:textId="13941DE4" w:rsidR="002A1D68" w:rsidRPr="00FC04A1" w:rsidRDefault="002A1D68" w:rsidP="00FB36FF">
      <w:pPr>
        <w:spacing w:before="240"/>
        <w:ind w:left="0"/>
        <w:jc w:val="both"/>
        <w:rPr>
          <w:rFonts w:ascii="Verdana" w:eastAsia="Calibri" w:hAnsi="Verdana" w:cs="Calibri"/>
          <w:lang w:val="it-IT"/>
        </w:rPr>
      </w:pPr>
      <w:r w:rsidRPr="00FC04A1">
        <w:rPr>
          <w:rFonts w:ascii="Verdana" w:eastAsia="Calibri" w:hAnsi="Verdana" w:cs="Calibri"/>
          <w:lang w:val="it-IT"/>
        </w:rPr>
        <w:t xml:space="preserve">Lo scambio di buone pratiche viene considerato da più parti come un </w:t>
      </w:r>
      <w:r w:rsidR="00AA03F8" w:rsidRPr="00FC04A1">
        <w:rPr>
          <w:rFonts w:ascii="Verdana" w:eastAsia="Calibri" w:hAnsi="Verdana" w:cs="Calibri"/>
          <w:lang w:val="it-IT"/>
        </w:rPr>
        <w:t>fattore decisivo</w:t>
      </w:r>
      <w:r w:rsidRPr="00FC04A1">
        <w:rPr>
          <w:rFonts w:ascii="Verdana" w:eastAsia="Calibri" w:hAnsi="Verdana" w:cs="Calibri"/>
          <w:lang w:val="it-IT"/>
        </w:rPr>
        <w:t xml:space="preserve"> che introduce un cambiamento reale nell’approccio culturale al processo di DI e valorizza i progetti in materia di vita indipendente.</w:t>
      </w:r>
    </w:p>
    <w:p w14:paraId="0F197340" w14:textId="4D6DEDFA" w:rsidR="00B07067" w:rsidRPr="00FC04A1" w:rsidRDefault="002A1D68" w:rsidP="00FB36FF">
      <w:pPr>
        <w:spacing w:before="240"/>
        <w:ind w:left="0"/>
        <w:jc w:val="both"/>
        <w:rPr>
          <w:rFonts w:ascii="Verdana" w:eastAsia="Calibri" w:hAnsi="Verdana" w:cs="Calibri"/>
          <w:lang w:val="it-IT"/>
        </w:rPr>
      </w:pPr>
      <w:r w:rsidRPr="00FC04A1">
        <w:rPr>
          <w:rFonts w:ascii="Verdana" w:eastAsia="Calibri" w:hAnsi="Verdana" w:cs="Calibri"/>
          <w:lang w:val="it-IT"/>
        </w:rPr>
        <w:t xml:space="preserve">In particolare, secondo </w:t>
      </w:r>
      <w:r w:rsidR="00937AB1" w:rsidRPr="00FC04A1">
        <w:rPr>
          <w:rFonts w:ascii="Verdana" w:eastAsia="Calibri" w:hAnsi="Verdana" w:cs="Calibri"/>
          <w:lang w:val="it-IT"/>
        </w:rPr>
        <w:t>i soggetti intervistati</w:t>
      </w:r>
      <w:r w:rsidRPr="00FC04A1">
        <w:rPr>
          <w:rFonts w:ascii="Verdana" w:eastAsia="Calibri" w:hAnsi="Verdana" w:cs="Calibri"/>
          <w:lang w:val="it-IT"/>
        </w:rPr>
        <w:t xml:space="preserve"> coinvolti nell’analisi della realtà locale in esame, lo scambio di buone pratiche riguardanti il processo di DI è considerato un elemento cruciale per la progettazione di nuovi modelli di intervento. Probabilmente a causa della lunga tradizione di cooperazione e relazioni </w:t>
      </w:r>
      <w:r w:rsidR="00403F8C">
        <w:rPr>
          <w:rFonts w:ascii="Verdana" w:eastAsia="Calibri" w:hAnsi="Verdana" w:cs="Calibri"/>
          <w:lang w:val="it-IT"/>
        </w:rPr>
        <w:t>nella località</w:t>
      </w:r>
      <w:r w:rsidRPr="00FC04A1">
        <w:rPr>
          <w:rFonts w:ascii="Verdana" w:eastAsia="Calibri" w:hAnsi="Verdana" w:cs="Calibri"/>
          <w:lang w:val="it-IT"/>
        </w:rPr>
        <w:t>, lo scambio di esperienze riguardanti i progetti e i modelli di intervento è considerato fondamentale al fine di:</w:t>
      </w:r>
    </w:p>
    <w:p w14:paraId="5E6729DA" w14:textId="77777777" w:rsidR="002A1D68" w:rsidRPr="00FC04A1" w:rsidRDefault="002A1D68" w:rsidP="00FB36FF">
      <w:pPr>
        <w:pStyle w:val="ListParagraph"/>
        <w:numPr>
          <w:ilvl w:val="0"/>
          <w:numId w:val="21"/>
        </w:numPr>
        <w:spacing w:before="240"/>
        <w:jc w:val="both"/>
        <w:rPr>
          <w:rFonts w:ascii="Verdana" w:hAnsi="Verdana" w:cstheme="minorHAnsi"/>
          <w:lang w:val="it-IT"/>
        </w:rPr>
      </w:pPr>
      <w:r w:rsidRPr="00FC04A1">
        <w:rPr>
          <w:rFonts w:ascii="Verdana" w:hAnsi="Verdana" w:cstheme="minorHAnsi"/>
          <w:lang w:val="it-IT"/>
        </w:rPr>
        <w:t>riportare la persona con disabilità al centro del processo di assistenza;</w:t>
      </w:r>
    </w:p>
    <w:p w14:paraId="36BD749A" w14:textId="77777777" w:rsidR="002A1D68" w:rsidRPr="00FC04A1" w:rsidRDefault="002A1D68"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considerare innanzitutto i suoi bisogni e desideri;</w:t>
      </w:r>
    </w:p>
    <w:p w14:paraId="1D2EFAB5" w14:textId="77777777" w:rsidR="002A1D68" w:rsidRPr="00FC04A1" w:rsidRDefault="002A1D68"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attuare interventi mirati a promuovere la libera espressione della personalità delle persone con disabilità, lasciando spazio all’azione e alla libertà;</w:t>
      </w:r>
    </w:p>
    <w:p w14:paraId="2E54C586" w14:textId="77777777" w:rsidR="002A5DDD" w:rsidRPr="00FC04A1" w:rsidRDefault="002A1D68"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sviluppare una cultura tecnic</w:t>
      </w:r>
      <w:r w:rsidR="002A5DDD" w:rsidRPr="00FC04A1">
        <w:rPr>
          <w:rFonts w:ascii="Verdana" w:hAnsi="Verdana" w:cstheme="minorHAnsi"/>
          <w:lang w:val="it-IT"/>
        </w:rPr>
        <w:t xml:space="preserve">a e professionale per la pianificazione di progetti in materia di vita indipendente al fine di adottare un approccio scientifico a questo ambito. Anche se </w:t>
      </w:r>
      <w:r w:rsidR="002A5DDD" w:rsidRPr="00FC04A1">
        <w:rPr>
          <w:rFonts w:ascii="Verdana" w:hAnsi="Verdana" w:cstheme="minorHAnsi"/>
          <w:lang w:val="it-IT"/>
        </w:rPr>
        <w:lastRenderedPageBreak/>
        <w:t xml:space="preserve">ciò avviene </w:t>
      </w:r>
      <w:r w:rsidR="00AB3B10" w:rsidRPr="00FC04A1">
        <w:rPr>
          <w:rFonts w:ascii="Verdana" w:hAnsi="Verdana" w:cstheme="minorHAnsi"/>
          <w:lang w:val="it-IT"/>
        </w:rPr>
        <w:t>nella</w:t>
      </w:r>
      <w:r w:rsidR="002A5DDD" w:rsidRPr="00FC04A1">
        <w:rPr>
          <w:rFonts w:ascii="Verdana" w:hAnsi="Verdana" w:cstheme="minorHAnsi"/>
          <w:lang w:val="it-IT"/>
        </w:rPr>
        <w:t xml:space="preserve"> pratica, mancano ancora lo studio, l’analisi e la valutazione dei progetti stessi;</w:t>
      </w:r>
    </w:p>
    <w:p w14:paraId="052A825F" w14:textId="77777777" w:rsidR="002A5DDD" w:rsidRPr="00FC04A1" w:rsidRDefault="002A5DDD"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fornire risorse finanziarie adeguate specificamente destinate a creare questa cultura;</w:t>
      </w:r>
    </w:p>
    <w:p w14:paraId="4AD81E13" w14:textId="77777777" w:rsidR="002A5DDD" w:rsidRPr="00FC04A1" w:rsidRDefault="00AB3B10"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dare vita a</w:t>
      </w:r>
      <w:r w:rsidR="002A5DDD" w:rsidRPr="00FC04A1">
        <w:rPr>
          <w:rFonts w:ascii="Verdana" w:hAnsi="Verdana" w:cstheme="minorHAnsi"/>
          <w:lang w:val="it-IT"/>
        </w:rPr>
        <w:t xml:space="preserve"> reti non solo tra i vari portatori di interesse ma anche con il fine di dare vita a un’effettiva inclusione sociale; ciò significa che la persona con disabilità non solo è considerata </w:t>
      </w:r>
      <w:r w:rsidR="004D2FAF" w:rsidRPr="00FC04A1">
        <w:rPr>
          <w:rFonts w:ascii="Verdana" w:hAnsi="Verdana" w:cstheme="minorHAnsi"/>
          <w:lang w:val="it-IT"/>
        </w:rPr>
        <w:t>essere</w:t>
      </w:r>
      <w:r w:rsidR="002A5DDD" w:rsidRPr="00FC04A1">
        <w:rPr>
          <w:rFonts w:ascii="Verdana" w:hAnsi="Verdana" w:cstheme="minorHAnsi"/>
          <w:lang w:val="it-IT"/>
        </w:rPr>
        <w:t xml:space="preserve"> il beneficiario finale dei servizi ma anche un soggetto attivo;</w:t>
      </w:r>
    </w:p>
    <w:p w14:paraId="60069525" w14:textId="77777777" w:rsidR="002A5DDD" w:rsidRPr="00FC04A1" w:rsidRDefault="002A5DDD" w:rsidP="00937AB1">
      <w:pPr>
        <w:pStyle w:val="ListParagraph"/>
        <w:numPr>
          <w:ilvl w:val="0"/>
          <w:numId w:val="21"/>
        </w:numPr>
        <w:jc w:val="both"/>
        <w:rPr>
          <w:rFonts w:ascii="Verdana" w:hAnsi="Verdana" w:cstheme="minorHAnsi"/>
          <w:lang w:val="it-IT"/>
        </w:rPr>
      </w:pPr>
      <w:r w:rsidRPr="00FC04A1">
        <w:rPr>
          <w:rFonts w:ascii="Verdana" w:hAnsi="Verdana" w:cstheme="minorHAnsi"/>
          <w:lang w:val="it-IT"/>
        </w:rPr>
        <w:t>attuare un welfare di comunità concreto</w:t>
      </w:r>
      <w:r w:rsidR="00937AB1" w:rsidRPr="00FC04A1">
        <w:rPr>
          <w:rFonts w:ascii="Verdana" w:hAnsi="Verdana" w:cstheme="minorHAnsi"/>
          <w:lang w:val="it-IT"/>
        </w:rPr>
        <w:t>,</w:t>
      </w:r>
      <w:r w:rsidRPr="00FC04A1">
        <w:rPr>
          <w:rFonts w:ascii="Verdana" w:hAnsi="Verdana" w:cstheme="minorHAnsi"/>
          <w:lang w:val="it-IT"/>
        </w:rPr>
        <w:t xml:space="preserve"> </w:t>
      </w:r>
      <w:r w:rsidR="00937AB1" w:rsidRPr="00FC04A1">
        <w:rPr>
          <w:rFonts w:ascii="Verdana" w:hAnsi="Verdana" w:cstheme="minorHAnsi"/>
          <w:lang w:val="it-IT"/>
        </w:rPr>
        <w:t>il quale</w:t>
      </w:r>
      <w:r w:rsidRPr="00FC04A1">
        <w:rPr>
          <w:rFonts w:ascii="Verdana" w:hAnsi="Verdana" w:cstheme="minorHAnsi"/>
          <w:lang w:val="it-IT"/>
        </w:rPr>
        <w:t xml:space="preserve"> richiede un impegno serio anche dopo l’inizio del processo;</w:t>
      </w:r>
    </w:p>
    <w:p w14:paraId="1854E54E" w14:textId="388CBABB" w:rsidR="00B07067" w:rsidRPr="00FC04A1" w:rsidRDefault="002A5DDD" w:rsidP="00D90BF4">
      <w:pPr>
        <w:pStyle w:val="ListParagraph"/>
        <w:numPr>
          <w:ilvl w:val="0"/>
          <w:numId w:val="21"/>
        </w:numPr>
        <w:spacing w:after="240"/>
        <w:jc w:val="both"/>
        <w:rPr>
          <w:rFonts w:ascii="Verdana" w:hAnsi="Verdana" w:cstheme="minorHAnsi"/>
          <w:lang w:val="it-IT"/>
        </w:rPr>
      </w:pPr>
      <w:r w:rsidRPr="00FC04A1">
        <w:rPr>
          <w:rFonts w:ascii="Verdana" w:hAnsi="Verdana" w:cstheme="minorHAnsi"/>
          <w:lang w:val="it-IT"/>
        </w:rPr>
        <w:t>rendere la vita indipendente accessibile per le persone con disabilità, secondo i loro bisogni.</w:t>
      </w:r>
      <w:r w:rsidR="00B07067" w:rsidRPr="00FC04A1">
        <w:rPr>
          <w:rFonts w:ascii="Verdana" w:hAnsi="Verdana" w:cstheme="minorHAnsi"/>
          <w:lang w:val="it-IT"/>
        </w:rPr>
        <w:t xml:space="preserve"> </w:t>
      </w:r>
    </w:p>
    <w:p w14:paraId="0BED9DA8" w14:textId="4AAA59D0" w:rsidR="00B07067" w:rsidRPr="00FC04A1" w:rsidRDefault="00AA03F8" w:rsidP="007C3660">
      <w:pPr>
        <w:pStyle w:val="Heading3"/>
        <w:numPr>
          <w:ilvl w:val="2"/>
          <w:numId w:val="15"/>
        </w:numPr>
        <w:jc w:val="both"/>
        <w:rPr>
          <w:rFonts w:ascii="Verdana" w:hAnsi="Verdana"/>
          <w:lang w:val="it-IT"/>
        </w:rPr>
      </w:pPr>
      <w:bookmarkStart w:id="57" w:name="_Toc519866833"/>
      <w:r w:rsidRPr="00FC04A1">
        <w:rPr>
          <w:rFonts w:ascii="Verdana" w:hAnsi="Verdana"/>
          <w:lang w:val="it-IT"/>
        </w:rPr>
        <w:t>Fattore decisivo</w:t>
      </w:r>
      <w:r w:rsidR="00386C2F" w:rsidRPr="00FC04A1">
        <w:rPr>
          <w:rFonts w:ascii="Verdana" w:hAnsi="Verdana"/>
          <w:lang w:val="it-IT"/>
        </w:rPr>
        <w:t xml:space="preserve"> </w:t>
      </w:r>
      <w:r w:rsidR="002A5DDD" w:rsidRPr="00FC04A1">
        <w:rPr>
          <w:rFonts w:ascii="Verdana" w:hAnsi="Verdana"/>
          <w:lang w:val="it-IT"/>
        </w:rPr>
        <w:t>3</w:t>
      </w:r>
      <w:r w:rsidR="004D2FAF" w:rsidRPr="00FC04A1">
        <w:rPr>
          <w:rFonts w:ascii="Verdana" w:hAnsi="Verdana"/>
          <w:lang w:val="it-IT"/>
        </w:rPr>
        <w:t>: l</w:t>
      </w:r>
      <w:r w:rsidR="002A5DDD" w:rsidRPr="00FC04A1">
        <w:rPr>
          <w:rFonts w:ascii="Verdana" w:hAnsi="Verdana"/>
          <w:lang w:val="it-IT"/>
        </w:rPr>
        <w:t xml:space="preserve">a formazione rivolta alle persone </w:t>
      </w:r>
      <w:r w:rsidR="00FC2C52" w:rsidRPr="00FC04A1">
        <w:rPr>
          <w:rFonts w:ascii="Verdana" w:hAnsi="Verdana"/>
          <w:lang w:val="it-IT"/>
        </w:rPr>
        <w:t>che lavorano sul</w:t>
      </w:r>
      <w:r w:rsidR="002A5DDD" w:rsidRPr="00FC04A1">
        <w:rPr>
          <w:rFonts w:ascii="Verdana" w:hAnsi="Verdana"/>
          <w:lang w:val="it-IT"/>
        </w:rPr>
        <w:t xml:space="preserve"> processo di DI</w:t>
      </w:r>
      <w:bookmarkEnd w:id="57"/>
    </w:p>
    <w:p w14:paraId="05E0C34A" w14:textId="0305A5AE" w:rsidR="00B07067" w:rsidRPr="00FC04A1" w:rsidRDefault="00FC2C52" w:rsidP="00FB36FF">
      <w:pPr>
        <w:spacing w:before="240"/>
        <w:ind w:left="0"/>
        <w:jc w:val="both"/>
        <w:rPr>
          <w:rFonts w:ascii="Verdana" w:hAnsi="Verdana" w:cstheme="minorHAnsi"/>
          <w:lang w:val="it-IT"/>
        </w:rPr>
      </w:pPr>
      <w:r w:rsidRPr="00FC04A1">
        <w:rPr>
          <w:rFonts w:ascii="Verdana" w:hAnsi="Verdana" w:cstheme="minorHAnsi"/>
          <w:lang w:val="it-IT"/>
        </w:rPr>
        <w:t xml:space="preserve">L’importanza della formazione e della promozione del cambiamento per affrontare la sfida della DI è ampiamente condivisa da tutti i portatori di interesse: è necessario un </w:t>
      </w:r>
      <w:r w:rsidR="006E5E86">
        <w:rPr>
          <w:rFonts w:ascii="Verdana" w:hAnsi="Verdana" w:cstheme="minorHAnsi"/>
          <w:lang w:val="it-IT"/>
        </w:rPr>
        <w:t xml:space="preserve">generale </w:t>
      </w:r>
      <w:r w:rsidRPr="00FC04A1">
        <w:rPr>
          <w:rFonts w:ascii="Verdana" w:hAnsi="Verdana" w:cstheme="minorHAnsi"/>
          <w:lang w:val="it-IT"/>
        </w:rPr>
        <w:t>cambiamento di paradigma. Gli operatori</w:t>
      </w:r>
      <w:r w:rsidR="00F350C1" w:rsidRPr="00FC04A1">
        <w:rPr>
          <w:rFonts w:ascii="Verdana" w:hAnsi="Verdana" w:cstheme="minorHAnsi"/>
          <w:lang w:val="it-IT"/>
        </w:rPr>
        <w:t xml:space="preserve"> e le operatrici</w:t>
      </w:r>
      <w:r w:rsidRPr="00FC04A1">
        <w:rPr>
          <w:rFonts w:ascii="Verdana" w:hAnsi="Verdana" w:cstheme="minorHAnsi"/>
          <w:lang w:val="it-IT"/>
        </w:rPr>
        <w:t xml:space="preserve"> </w:t>
      </w:r>
      <w:r w:rsidR="00937AB1" w:rsidRPr="00FC04A1">
        <w:rPr>
          <w:rFonts w:ascii="Verdana" w:hAnsi="Verdana" w:cstheme="minorHAnsi"/>
          <w:lang w:val="it-IT"/>
        </w:rPr>
        <w:t>delle istituzioni</w:t>
      </w:r>
      <w:r w:rsidRPr="00FC04A1">
        <w:rPr>
          <w:rFonts w:ascii="Verdana" w:hAnsi="Verdana" w:cstheme="minorHAnsi"/>
          <w:lang w:val="it-IT"/>
        </w:rPr>
        <w:t xml:space="preserve"> e dei servizi di comunità hanno evidenziato l’importanza di questi fattori per l’attuazione del processo di DI, nonché la necessità di aumentare la consapevolezza e le capacità di coloro che lavorano con le persone con disabilità.</w:t>
      </w:r>
      <w:r w:rsidR="00583A37" w:rsidRPr="00FC04A1">
        <w:rPr>
          <w:rFonts w:ascii="Verdana" w:hAnsi="Verdana" w:cstheme="minorHAnsi"/>
          <w:lang w:val="it-IT"/>
        </w:rPr>
        <w:t xml:space="preserve"> Un </w:t>
      </w:r>
      <w:r w:rsidRPr="00FC04A1">
        <w:rPr>
          <w:rFonts w:ascii="Verdana" w:hAnsi="Verdana" w:cstheme="minorHAnsi"/>
          <w:lang w:val="it-IT"/>
        </w:rPr>
        <w:t>operatore che lavora quotidianamente con persone con disabilità grave</w:t>
      </w:r>
      <w:r w:rsidR="00583A37" w:rsidRPr="00FC04A1">
        <w:rPr>
          <w:rFonts w:ascii="Verdana" w:hAnsi="Verdana" w:cstheme="minorHAnsi"/>
          <w:lang w:val="it-IT"/>
        </w:rPr>
        <w:t xml:space="preserve"> spiega</w:t>
      </w:r>
      <w:r w:rsidRPr="00FC04A1">
        <w:rPr>
          <w:rFonts w:ascii="Verdana" w:hAnsi="Verdana" w:cstheme="minorHAnsi"/>
          <w:lang w:val="it-IT"/>
        </w:rPr>
        <w:t>:</w:t>
      </w:r>
    </w:p>
    <w:p w14:paraId="044DC20E" w14:textId="122151C5" w:rsidR="00B07067" w:rsidRPr="00FC04A1" w:rsidRDefault="00B07067" w:rsidP="00FB36FF">
      <w:pPr>
        <w:spacing w:before="240"/>
        <w:ind w:left="567"/>
        <w:jc w:val="both"/>
        <w:rPr>
          <w:rFonts w:ascii="Verdana" w:hAnsi="Verdana"/>
          <w:lang w:val="it-IT"/>
        </w:rPr>
      </w:pPr>
      <w:r w:rsidRPr="00FC04A1">
        <w:rPr>
          <w:rFonts w:ascii="Verdana" w:hAnsi="Verdana"/>
          <w:i/>
          <w:lang w:val="it-IT"/>
        </w:rPr>
        <w:lastRenderedPageBreak/>
        <w:t>“</w:t>
      </w:r>
      <w:r w:rsidR="000C6311" w:rsidRPr="00FC04A1">
        <w:rPr>
          <w:rFonts w:ascii="Verdana" w:hAnsi="Verdana"/>
          <w:i/>
          <w:lang w:val="it-IT"/>
        </w:rPr>
        <w:t>P</w:t>
      </w:r>
      <w:r w:rsidR="00FC2C52" w:rsidRPr="00FC04A1">
        <w:rPr>
          <w:rFonts w:ascii="Verdana" w:hAnsi="Verdana"/>
          <w:i/>
          <w:lang w:val="it-IT"/>
        </w:rPr>
        <w:t>rima di tutto cambiamo noi che si lavora con loro</w:t>
      </w:r>
      <w:r w:rsidR="007D7F30" w:rsidRPr="00FC04A1">
        <w:rPr>
          <w:rFonts w:ascii="Verdana" w:hAnsi="Verdana"/>
          <w:i/>
          <w:lang w:val="it-IT"/>
        </w:rPr>
        <w:t>.</w:t>
      </w:r>
      <w:r w:rsidR="00FC2C52" w:rsidRPr="00FC04A1">
        <w:rPr>
          <w:rFonts w:ascii="Verdana" w:hAnsi="Verdana"/>
          <w:i/>
          <w:lang w:val="it-IT"/>
        </w:rPr>
        <w:t xml:space="preserve"> </w:t>
      </w:r>
      <w:r w:rsidR="007D7F30" w:rsidRPr="00FC04A1">
        <w:rPr>
          <w:rFonts w:ascii="Verdana" w:hAnsi="Verdana"/>
          <w:i/>
          <w:lang w:val="it-IT"/>
        </w:rPr>
        <w:t>P</w:t>
      </w:r>
      <w:r w:rsidR="00FC2C52" w:rsidRPr="00FC04A1">
        <w:rPr>
          <w:rFonts w:ascii="Verdana" w:hAnsi="Verdana"/>
          <w:i/>
          <w:lang w:val="it-IT"/>
        </w:rPr>
        <w:t>oi dopo</w:t>
      </w:r>
      <w:r w:rsidR="007D7F30" w:rsidRPr="00FC04A1">
        <w:rPr>
          <w:rFonts w:ascii="Verdana" w:hAnsi="Verdana"/>
          <w:i/>
          <w:lang w:val="it-IT"/>
        </w:rPr>
        <w:t>,</w:t>
      </w:r>
      <w:r w:rsidR="00FC2C52" w:rsidRPr="00FC04A1">
        <w:rPr>
          <w:rFonts w:ascii="Verdana" w:hAnsi="Verdana"/>
          <w:i/>
          <w:lang w:val="it-IT"/>
        </w:rPr>
        <w:t xml:space="preserve"> secondo me</w:t>
      </w:r>
      <w:r w:rsidR="007D7F30" w:rsidRPr="00FC04A1">
        <w:rPr>
          <w:rFonts w:ascii="Verdana" w:hAnsi="Verdana"/>
          <w:i/>
          <w:lang w:val="it-IT"/>
        </w:rPr>
        <w:t>,</w:t>
      </w:r>
      <w:r w:rsidR="00FC2C52" w:rsidRPr="00FC04A1">
        <w:rPr>
          <w:rFonts w:ascii="Verdana" w:hAnsi="Verdana"/>
          <w:i/>
          <w:lang w:val="it-IT"/>
        </w:rPr>
        <w:t xml:space="preserve"> il cambiamento arriva anche a macchia d</w:t>
      </w:r>
      <w:r w:rsidR="007A7305" w:rsidRPr="00FC04A1">
        <w:rPr>
          <w:rFonts w:ascii="Verdana" w:hAnsi="Verdana"/>
          <w:i/>
          <w:lang w:val="it-IT"/>
        </w:rPr>
        <w:t>’</w:t>
      </w:r>
      <w:r w:rsidR="00FC2C52" w:rsidRPr="00FC04A1">
        <w:rPr>
          <w:rFonts w:ascii="Verdana" w:hAnsi="Verdana"/>
          <w:i/>
          <w:lang w:val="it-IT"/>
        </w:rPr>
        <w:t>olio</w:t>
      </w:r>
      <w:r w:rsidR="000C6311" w:rsidRPr="00FC04A1">
        <w:rPr>
          <w:rFonts w:ascii="Verdana" w:hAnsi="Verdana"/>
          <w:i/>
          <w:lang w:val="it-IT"/>
        </w:rPr>
        <w:t>.</w:t>
      </w:r>
      <w:r w:rsidR="00FC2C52" w:rsidRPr="00FC04A1">
        <w:rPr>
          <w:rFonts w:ascii="Verdana" w:hAnsi="Verdana"/>
          <w:i/>
          <w:lang w:val="it-IT"/>
        </w:rPr>
        <w:t xml:space="preserve"> </w:t>
      </w:r>
      <w:r w:rsidR="000C6311" w:rsidRPr="00FC04A1">
        <w:rPr>
          <w:rFonts w:ascii="Verdana" w:hAnsi="Verdana"/>
          <w:i/>
          <w:lang w:val="it-IT"/>
        </w:rPr>
        <w:t>C</w:t>
      </w:r>
      <w:r w:rsidR="00FC2C52" w:rsidRPr="00FC04A1">
        <w:rPr>
          <w:rFonts w:ascii="Verdana" w:hAnsi="Verdana"/>
          <w:i/>
          <w:lang w:val="it-IT"/>
        </w:rPr>
        <w:t>ioè se non si cambia noi</w:t>
      </w:r>
      <w:r w:rsidR="000C6311" w:rsidRPr="00FC04A1">
        <w:rPr>
          <w:rFonts w:ascii="Verdana" w:hAnsi="Verdana"/>
          <w:i/>
          <w:lang w:val="it-IT"/>
        </w:rPr>
        <w:t>,</w:t>
      </w:r>
      <w:r w:rsidR="00FC2C52" w:rsidRPr="00FC04A1">
        <w:rPr>
          <w:rFonts w:ascii="Verdana" w:hAnsi="Verdana"/>
          <w:i/>
          <w:lang w:val="it-IT"/>
        </w:rPr>
        <w:t xml:space="preserve"> non è facile aspettarsi che gli altri al di fuori riescano</w:t>
      </w:r>
      <w:r w:rsidR="000C6311" w:rsidRPr="00FC04A1">
        <w:rPr>
          <w:rFonts w:ascii="Verdana" w:hAnsi="Verdana"/>
          <w:i/>
          <w:lang w:val="it-IT"/>
        </w:rPr>
        <w:t>.</w:t>
      </w:r>
      <w:r w:rsidRPr="00FC04A1">
        <w:rPr>
          <w:rFonts w:ascii="Verdana" w:hAnsi="Verdana"/>
          <w:i/>
          <w:lang w:val="it-IT"/>
        </w:rPr>
        <w:t xml:space="preserve">” </w:t>
      </w:r>
      <w:r w:rsidR="00F30FB4" w:rsidRPr="00FC04A1">
        <w:rPr>
          <w:rFonts w:ascii="Verdana" w:hAnsi="Verdana"/>
          <w:lang w:val="it-IT"/>
        </w:rPr>
        <w:t>(</w:t>
      </w:r>
      <w:r w:rsidR="007D7F30" w:rsidRPr="00FC04A1">
        <w:rPr>
          <w:rFonts w:ascii="Verdana" w:hAnsi="Verdana"/>
          <w:lang w:val="it-IT"/>
        </w:rPr>
        <w:t>Dipendente d</w:t>
      </w:r>
      <w:r w:rsidR="00320B9D">
        <w:rPr>
          <w:rFonts w:ascii="Verdana" w:hAnsi="Verdana"/>
          <w:lang w:val="it-IT"/>
        </w:rPr>
        <w:t>i u</w:t>
      </w:r>
      <w:r w:rsidR="007D7F30" w:rsidRPr="00FC04A1">
        <w:rPr>
          <w:rFonts w:ascii="Verdana" w:hAnsi="Verdana"/>
          <w:lang w:val="it-IT"/>
        </w:rPr>
        <w:t xml:space="preserve">n servizio </w:t>
      </w:r>
      <w:r w:rsidR="00320B9D">
        <w:rPr>
          <w:rFonts w:ascii="Verdana" w:hAnsi="Verdana"/>
          <w:lang w:val="it-IT"/>
        </w:rPr>
        <w:t>di</w:t>
      </w:r>
      <w:r w:rsidR="00320B9D" w:rsidRPr="00FC04A1">
        <w:rPr>
          <w:rFonts w:ascii="Verdana" w:hAnsi="Verdana"/>
          <w:lang w:val="it-IT"/>
        </w:rPr>
        <w:t xml:space="preserve"> </w:t>
      </w:r>
      <w:r w:rsidR="007D7F30" w:rsidRPr="00FC04A1">
        <w:rPr>
          <w:rFonts w:ascii="Verdana" w:hAnsi="Verdana"/>
          <w:lang w:val="it-IT"/>
        </w:rPr>
        <w:t>com</w:t>
      </w:r>
      <w:r w:rsidR="00320B9D">
        <w:rPr>
          <w:rFonts w:ascii="Verdana" w:hAnsi="Verdana"/>
          <w:lang w:val="it-IT"/>
        </w:rPr>
        <w:t>u</w:t>
      </w:r>
      <w:r w:rsidR="007D7F30" w:rsidRPr="00FC04A1">
        <w:rPr>
          <w:rFonts w:ascii="Verdana" w:hAnsi="Verdana"/>
          <w:lang w:val="it-IT"/>
        </w:rPr>
        <w:t>nità</w:t>
      </w:r>
      <w:r w:rsidRPr="00FC04A1">
        <w:rPr>
          <w:rFonts w:ascii="Verdana" w:hAnsi="Verdana"/>
          <w:lang w:val="it-IT"/>
        </w:rPr>
        <w:t>)</w:t>
      </w:r>
    </w:p>
    <w:p w14:paraId="2A9022C9" w14:textId="77777777" w:rsidR="00FC2C52" w:rsidRPr="00FC04A1" w:rsidRDefault="00937AB1" w:rsidP="00FB36FF">
      <w:pPr>
        <w:spacing w:before="240"/>
        <w:ind w:left="0"/>
        <w:jc w:val="both"/>
        <w:rPr>
          <w:rFonts w:ascii="Verdana" w:hAnsi="Verdana"/>
          <w:lang w:val="it-IT"/>
        </w:rPr>
      </w:pPr>
      <w:r w:rsidRPr="00FC04A1">
        <w:rPr>
          <w:rFonts w:ascii="Verdana" w:hAnsi="Verdana"/>
          <w:lang w:val="it-IT"/>
        </w:rPr>
        <w:t>Gli operatori</w:t>
      </w:r>
      <w:r w:rsidR="00FC2C52" w:rsidRPr="00FC04A1">
        <w:rPr>
          <w:rFonts w:ascii="Verdana" w:hAnsi="Verdana"/>
          <w:lang w:val="it-IT"/>
        </w:rPr>
        <w:t xml:space="preserve"> </w:t>
      </w:r>
      <w:r w:rsidR="00F350C1" w:rsidRPr="00FC04A1">
        <w:rPr>
          <w:rFonts w:ascii="Verdana" w:hAnsi="Verdana"/>
          <w:lang w:val="it-IT"/>
        </w:rPr>
        <w:t xml:space="preserve">e le operatrici </w:t>
      </w:r>
      <w:r w:rsidR="00FC2C52" w:rsidRPr="00FC04A1">
        <w:rPr>
          <w:rFonts w:ascii="Verdana" w:hAnsi="Verdana"/>
          <w:lang w:val="it-IT"/>
        </w:rPr>
        <w:t xml:space="preserve">sono consapevoli del </w:t>
      </w:r>
      <w:r w:rsidRPr="00FC04A1">
        <w:rPr>
          <w:rFonts w:ascii="Verdana" w:hAnsi="Verdana"/>
          <w:lang w:val="it-IT"/>
        </w:rPr>
        <w:t>proprio valore e del proprio</w:t>
      </w:r>
      <w:r w:rsidR="00FC2C52" w:rsidRPr="00FC04A1">
        <w:rPr>
          <w:rFonts w:ascii="Verdana" w:hAnsi="Verdana"/>
          <w:lang w:val="it-IT"/>
        </w:rPr>
        <w:t xml:space="preserve"> potenziale in termini di valorizzazione della crescita personale </w:t>
      </w:r>
      <w:r w:rsidR="004D2FAF" w:rsidRPr="00FC04A1">
        <w:rPr>
          <w:rFonts w:ascii="Verdana" w:hAnsi="Verdana"/>
          <w:lang w:val="it-IT"/>
        </w:rPr>
        <w:t>degli individui</w:t>
      </w:r>
      <w:r w:rsidR="00FC2C52" w:rsidRPr="00FC04A1">
        <w:rPr>
          <w:rFonts w:ascii="Verdana" w:hAnsi="Verdana"/>
          <w:lang w:val="it-IT"/>
        </w:rPr>
        <w:t xml:space="preserve"> con cui lavor</w:t>
      </w:r>
      <w:r w:rsidRPr="00FC04A1">
        <w:rPr>
          <w:rFonts w:ascii="Verdana" w:hAnsi="Verdana"/>
          <w:lang w:val="it-IT"/>
        </w:rPr>
        <w:t>an</w:t>
      </w:r>
      <w:r w:rsidR="00FC2C52" w:rsidRPr="00FC04A1">
        <w:rPr>
          <w:rFonts w:ascii="Verdana" w:hAnsi="Verdana"/>
          <w:lang w:val="it-IT"/>
        </w:rPr>
        <w:t>o; inoltre, sono pienamente consci di quanto impegno essi debbano profondere per essere sempre preparati e aggiornati.</w:t>
      </w:r>
    </w:p>
    <w:p w14:paraId="76934764" w14:textId="090E32F1" w:rsidR="00B07067" w:rsidRPr="00FC04A1" w:rsidRDefault="00FC2C52" w:rsidP="00FB36FF">
      <w:pPr>
        <w:spacing w:before="240"/>
        <w:ind w:left="0"/>
        <w:jc w:val="both"/>
        <w:rPr>
          <w:rFonts w:ascii="Verdana" w:hAnsi="Verdana"/>
          <w:lang w:val="it-IT"/>
        </w:rPr>
      </w:pPr>
      <w:r w:rsidRPr="00FC04A1">
        <w:rPr>
          <w:rFonts w:ascii="Verdana" w:hAnsi="Verdana"/>
          <w:lang w:val="it-IT"/>
        </w:rPr>
        <w:t>Un</w:t>
      </w:r>
      <w:r w:rsidR="009834BA" w:rsidRPr="00FC04A1">
        <w:rPr>
          <w:rFonts w:ascii="Verdana" w:hAnsi="Verdana"/>
          <w:lang w:val="it-IT"/>
        </w:rPr>
        <w:t>a persona intervistata</w:t>
      </w:r>
      <w:r w:rsidRPr="00FC04A1">
        <w:rPr>
          <w:rFonts w:ascii="Verdana" w:hAnsi="Verdana"/>
          <w:lang w:val="it-IT"/>
        </w:rPr>
        <w:t xml:space="preserve"> che lavora con gli enti locali suggerisce un approccio innovativo alla formazione del personale, la quale dovrebbe </w:t>
      </w:r>
      <w:r w:rsidR="00417FF0">
        <w:rPr>
          <w:rFonts w:ascii="Verdana" w:hAnsi="Verdana"/>
          <w:lang w:val="it-IT"/>
        </w:rPr>
        <w:t>considerare anche come</w:t>
      </w:r>
      <w:r w:rsidR="00562CEA" w:rsidRPr="00FC04A1">
        <w:rPr>
          <w:rFonts w:ascii="Verdana" w:hAnsi="Verdana"/>
          <w:lang w:val="it-IT"/>
        </w:rPr>
        <w:t xml:space="preserve"> i processi </w:t>
      </w:r>
      <w:r w:rsidR="00417FF0" w:rsidRPr="00FC04A1">
        <w:rPr>
          <w:rFonts w:ascii="Verdana" w:hAnsi="Verdana"/>
          <w:lang w:val="it-IT"/>
        </w:rPr>
        <w:t>veng</w:t>
      </w:r>
      <w:r w:rsidR="00417FF0">
        <w:rPr>
          <w:rFonts w:ascii="Verdana" w:hAnsi="Verdana"/>
          <w:lang w:val="it-IT"/>
        </w:rPr>
        <w:t>a</w:t>
      </w:r>
      <w:r w:rsidR="00417FF0" w:rsidRPr="00FC04A1">
        <w:rPr>
          <w:rFonts w:ascii="Verdana" w:hAnsi="Verdana"/>
          <w:lang w:val="it-IT"/>
        </w:rPr>
        <w:t xml:space="preserve">no </w:t>
      </w:r>
      <w:r w:rsidR="00562CEA" w:rsidRPr="00FC04A1">
        <w:rPr>
          <w:rFonts w:ascii="Verdana" w:hAnsi="Verdana"/>
          <w:lang w:val="it-IT"/>
        </w:rPr>
        <w:t xml:space="preserve">attuati in pratica </w:t>
      </w:r>
      <w:r w:rsidR="00403F8C">
        <w:rPr>
          <w:rFonts w:ascii="Verdana" w:hAnsi="Verdana"/>
          <w:lang w:val="it-IT"/>
        </w:rPr>
        <w:t>nella località</w:t>
      </w:r>
      <w:r w:rsidR="00562CEA" w:rsidRPr="00FC04A1">
        <w:rPr>
          <w:rFonts w:ascii="Verdana" w:hAnsi="Verdana"/>
          <w:lang w:val="it-IT"/>
        </w:rPr>
        <w:t>:</w:t>
      </w:r>
      <w:r w:rsidR="00B07067" w:rsidRPr="00FC04A1">
        <w:rPr>
          <w:rFonts w:ascii="Verdana" w:hAnsi="Verdana"/>
          <w:lang w:val="it-IT"/>
        </w:rPr>
        <w:t xml:space="preserve"> </w:t>
      </w:r>
    </w:p>
    <w:p w14:paraId="6284AABE" w14:textId="00C4EB39" w:rsidR="00B07067" w:rsidRPr="00FC04A1" w:rsidRDefault="009834BA" w:rsidP="00FB36FF">
      <w:pPr>
        <w:spacing w:before="240"/>
        <w:ind w:left="567"/>
        <w:jc w:val="both"/>
        <w:rPr>
          <w:rFonts w:ascii="Verdana" w:hAnsi="Verdana"/>
          <w:lang w:val="it-IT"/>
        </w:rPr>
      </w:pPr>
      <w:r w:rsidRPr="00FC04A1">
        <w:rPr>
          <w:rFonts w:ascii="Verdana" w:hAnsi="Verdana"/>
          <w:i/>
          <w:lang w:val="it-IT"/>
        </w:rPr>
        <w:t>“</w:t>
      </w:r>
      <w:r w:rsidR="006A7299" w:rsidRPr="00FC04A1">
        <w:rPr>
          <w:rFonts w:ascii="Verdana" w:hAnsi="Verdana"/>
          <w:i/>
          <w:lang w:val="it-IT"/>
        </w:rPr>
        <w:t>C</w:t>
      </w:r>
      <w:r w:rsidR="00562CEA" w:rsidRPr="00FC04A1">
        <w:rPr>
          <w:rFonts w:ascii="Verdana" w:hAnsi="Verdana"/>
          <w:i/>
          <w:lang w:val="it-IT"/>
        </w:rPr>
        <w:t>’è poi una formazione da vivere direttamente sul campo</w:t>
      </w:r>
      <w:r w:rsidR="006A7299" w:rsidRPr="00FC04A1">
        <w:rPr>
          <w:rFonts w:ascii="Verdana" w:hAnsi="Verdana"/>
          <w:i/>
          <w:lang w:val="it-IT"/>
        </w:rPr>
        <w:t>,</w:t>
      </w:r>
      <w:r w:rsidR="00562CEA" w:rsidRPr="00FC04A1">
        <w:rPr>
          <w:rFonts w:ascii="Verdana" w:hAnsi="Verdana"/>
          <w:i/>
          <w:lang w:val="it-IT"/>
        </w:rPr>
        <w:t xml:space="preserve"> vedendo anche altre esperienze</w:t>
      </w:r>
      <w:r w:rsidR="006A7299" w:rsidRPr="00FC04A1">
        <w:rPr>
          <w:rFonts w:ascii="Verdana" w:hAnsi="Verdana"/>
          <w:i/>
          <w:lang w:val="it-IT"/>
        </w:rPr>
        <w:t>. C</w:t>
      </w:r>
      <w:r w:rsidR="00562CEA" w:rsidRPr="00FC04A1">
        <w:rPr>
          <w:rFonts w:ascii="Verdana" w:hAnsi="Verdana"/>
          <w:i/>
          <w:lang w:val="it-IT"/>
        </w:rPr>
        <w:t>ioè scegliendo nei territori le esperienze più significative e consentendo alle persone di fare anche dei periodi di esp</w:t>
      </w:r>
      <w:r w:rsidR="005B0DEE" w:rsidRPr="00FC04A1">
        <w:rPr>
          <w:rFonts w:ascii="Verdana" w:hAnsi="Verdana"/>
          <w:i/>
          <w:lang w:val="it-IT"/>
        </w:rPr>
        <w:t>erienza anche in altri contesti</w:t>
      </w:r>
      <w:r w:rsidR="006A7299" w:rsidRPr="00FC04A1">
        <w:rPr>
          <w:rFonts w:ascii="Verdana" w:hAnsi="Verdana"/>
          <w:i/>
          <w:lang w:val="it-IT"/>
        </w:rPr>
        <w:t>. P</w:t>
      </w:r>
      <w:r w:rsidR="00562CEA" w:rsidRPr="00FC04A1">
        <w:rPr>
          <w:rFonts w:ascii="Verdana" w:hAnsi="Verdana"/>
          <w:i/>
          <w:lang w:val="it-IT"/>
        </w:rPr>
        <w:t>erché allarga le visioni</w:t>
      </w:r>
      <w:r w:rsidR="006A7299" w:rsidRPr="00FC04A1">
        <w:rPr>
          <w:rFonts w:ascii="Verdana" w:hAnsi="Verdana"/>
          <w:i/>
          <w:lang w:val="it-IT"/>
        </w:rPr>
        <w:t xml:space="preserve"> [e] </w:t>
      </w:r>
      <w:r w:rsidR="00562CEA" w:rsidRPr="00FC04A1">
        <w:rPr>
          <w:rFonts w:ascii="Verdana" w:hAnsi="Verdana"/>
          <w:i/>
          <w:lang w:val="it-IT"/>
        </w:rPr>
        <w:t>le opportunità</w:t>
      </w:r>
      <w:r w:rsidR="006A7299" w:rsidRPr="00FC04A1">
        <w:rPr>
          <w:rFonts w:ascii="Verdana" w:hAnsi="Verdana"/>
          <w:i/>
          <w:lang w:val="it-IT"/>
        </w:rPr>
        <w:t>.</w:t>
      </w:r>
      <w:r w:rsidR="00317CD7" w:rsidRPr="00FC04A1">
        <w:rPr>
          <w:rFonts w:ascii="Verdana" w:hAnsi="Verdana"/>
          <w:i/>
          <w:lang w:val="it-IT"/>
        </w:rPr>
        <w:t xml:space="preserve">” </w:t>
      </w:r>
      <w:r w:rsidR="00562CEA" w:rsidRPr="00FC04A1">
        <w:rPr>
          <w:rFonts w:ascii="Verdana" w:hAnsi="Verdana"/>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6A7299" w:rsidRPr="00FC04A1">
        <w:rPr>
          <w:rFonts w:ascii="Verdana" w:hAnsi="Verdana"/>
          <w:lang w:val="it-IT"/>
        </w:rPr>
        <w:t>locale</w:t>
      </w:r>
      <w:r w:rsidR="00562CEA" w:rsidRPr="00FC04A1">
        <w:rPr>
          <w:rFonts w:ascii="Verdana" w:hAnsi="Verdana"/>
          <w:lang w:val="it-IT"/>
        </w:rPr>
        <w:t>)</w:t>
      </w:r>
    </w:p>
    <w:p w14:paraId="404F8E32" w14:textId="687E9C2C" w:rsidR="00B07067" w:rsidRPr="00FC04A1" w:rsidRDefault="00B07067" w:rsidP="00FB36FF">
      <w:pPr>
        <w:pStyle w:val="Heading3"/>
        <w:numPr>
          <w:ilvl w:val="2"/>
          <w:numId w:val="15"/>
        </w:numPr>
        <w:spacing w:before="240"/>
        <w:jc w:val="both"/>
        <w:rPr>
          <w:rFonts w:ascii="Verdana" w:hAnsi="Verdana"/>
          <w:lang w:val="it-IT"/>
        </w:rPr>
      </w:pPr>
      <w:bookmarkStart w:id="58" w:name="_Toc519866834"/>
      <w:r w:rsidRPr="00FC04A1">
        <w:rPr>
          <w:rFonts w:ascii="Verdana" w:hAnsi="Verdana"/>
          <w:lang w:val="it-IT"/>
        </w:rPr>
        <w:lastRenderedPageBreak/>
        <w:t>Barrier</w:t>
      </w:r>
      <w:r w:rsidR="00562CEA"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1</w:t>
      </w:r>
      <w:r w:rsidR="005B0DEE" w:rsidRPr="00FC04A1">
        <w:rPr>
          <w:rFonts w:ascii="Verdana" w:hAnsi="Verdana"/>
          <w:lang w:val="it-IT"/>
        </w:rPr>
        <w:t>: l</w:t>
      </w:r>
      <w:r w:rsidR="00562CEA" w:rsidRPr="00FC04A1">
        <w:rPr>
          <w:rFonts w:ascii="Verdana" w:hAnsi="Verdana"/>
          <w:lang w:val="it-IT"/>
        </w:rPr>
        <w:t xml:space="preserve">a riqualificazione del personale per il superamento della cultura </w:t>
      </w:r>
      <w:r w:rsidR="005B0DEE" w:rsidRPr="00FC04A1">
        <w:rPr>
          <w:rFonts w:ascii="Verdana" w:hAnsi="Verdana"/>
          <w:lang w:val="it-IT"/>
        </w:rPr>
        <w:t xml:space="preserve">di tipo </w:t>
      </w:r>
      <w:r w:rsidR="00562CEA" w:rsidRPr="00FC04A1">
        <w:rPr>
          <w:rFonts w:ascii="Verdana" w:hAnsi="Verdana"/>
          <w:lang w:val="it-IT"/>
        </w:rPr>
        <w:t>istituzionale</w:t>
      </w:r>
      <w:bookmarkEnd w:id="58"/>
    </w:p>
    <w:p w14:paraId="470EDF78" w14:textId="3F0BFA8E" w:rsidR="00B07067" w:rsidRPr="00FC04A1" w:rsidRDefault="006A7299" w:rsidP="00FB36FF">
      <w:pPr>
        <w:spacing w:before="240"/>
        <w:ind w:left="0"/>
        <w:jc w:val="both"/>
        <w:rPr>
          <w:rFonts w:ascii="Verdana" w:hAnsi="Verdana"/>
          <w:lang w:val="it-IT"/>
        </w:rPr>
      </w:pPr>
      <w:bookmarkStart w:id="59" w:name="_Toc483329614"/>
      <w:r w:rsidRPr="00FC04A1">
        <w:rPr>
          <w:rFonts w:ascii="Verdana" w:hAnsi="Verdana"/>
          <w:lang w:val="it-IT"/>
        </w:rPr>
        <w:t>I</w:t>
      </w:r>
      <w:r w:rsidR="00562CEA" w:rsidRPr="00FC04A1">
        <w:rPr>
          <w:rFonts w:ascii="Verdana" w:hAnsi="Verdana"/>
          <w:lang w:val="it-IT"/>
        </w:rPr>
        <w:t xml:space="preserve"> partecipanti appartenenti alla categoria degli enti locali, unitamente ai rappresentanti delle istituzioni e dei servizi di comunità, hanno evidenziato la barriera costituita dall’approccio culturale di tipo istituzionale alla disabilità, diffuso tra il personale qualificato del settore. Un cambiamento radicale di paradigma è stato promosso tra il personale qualificato. Un partecipante proveniente dagli enti locali ha dichiarato che, in alcuni casi, il processo di DI è attuato proprio come una forma di compensazione per la passata istituzionalizzazione, senza, tuttavia, un impegno reale da parte del person</w:t>
      </w:r>
      <w:r w:rsidR="0088009D" w:rsidRPr="00FC04A1">
        <w:rPr>
          <w:rFonts w:ascii="Verdana" w:hAnsi="Verdana"/>
          <w:lang w:val="it-IT"/>
        </w:rPr>
        <w:t>ale qualificato coinvolto</w:t>
      </w:r>
      <w:r w:rsidR="008F5D9F" w:rsidRPr="00FC04A1">
        <w:rPr>
          <w:rFonts w:ascii="Verdana" w:hAnsi="Verdana"/>
          <w:lang w:val="it-IT"/>
        </w:rPr>
        <w:t>:</w:t>
      </w:r>
      <w:r w:rsidR="000E169F" w:rsidRPr="00FC04A1">
        <w:rPr>
          <w:rFonts w:ascii="Verdana" w:hAnsi="Verdana"/>
          <w:lang w:val="it-IT"/>
        </w:rPr>
        <w:t xml:space="preserve"> </w:t>
      </w:r>
    </w:p>
    <w:p w14:paraId="2CA6E9DF" w14:textId="1D808881" w:rsidR="00B07067" w:rsidRPr="00FC04A1" w:rsidRDefault="008F5D9F" w:rsidP="00FB36FF">
      <w:pPr>
        <w:spacing w:before="240"/>
        <w:ind w:left="567"/>
        <w:jc w:val="both"/>
        <w:rPr>
          <w:rFonts w:ascii="Verdana" w:hAnsi="Verdana"/>
          <w:i/>
          <w:lang w:val="it-IT"/>
        </w:rPr>
      </w:pPr>
      <w:r w:rsidRPr="00FC04A1">
        <w:rPr>
          <w:rFonts w:ascii="Verdana" w:hAnsi="Verdana"/>
          <w:i/>
          <w:lang w:val="it-IT"/>
        </w:rPr>
        <w:t>“</w:t>
      </w:r>
      <w:r w:rsidR="0088009D" w:rsidRPr="00FC04A1">
        <w:rPr>
          <w:rFonts w:ascii="Verdana" w:hAnsi="Verdana"/>
          <w:i/>
          <w:lang w:val="it-IT"/>
        </w:rPr>
        <w:t>A</w:t>
      </w:r>
      <w:r w:rsidRPr="00FC04A1">
        <w:rPr>
          <w:rFonts w:ascii="Verdana" w:hAnsi="Verdana" w:cstheme="minorHAnsi"/>
          <w:i/>
          <w:lang w:val="it-IT"/>
        </w:rPr>
        <w:t>bbiamo e risentiamo ancora dell’idea che</w:t>
      </w:r>
      <w:r w:rsidR="0088009D" w:rsidRPr="00FC04A1">
        <w:rPr>
          <w:rFonts w:ascii="Verdana" w:hAnsi="Verdana" w:cstheme="minorHAnsi"/>
          <w:i/>
          <w:lang w:val="it-IT"/>
        </w:rPr>
        <w:t xml:space="preserve"> la vita indipendente ripara ad </w:t>
      </w:r>
      <w:r w:rsidRPr="00FC04A1">
        <w:rPr>
          <w:rFonts w:ascii="Verdana" w:hAnsi="Verdana" w:cstheme="minorHAnsi"/>
          <w:i/>
          <w:lang w:val="it-IT"/>
        </w:rPr>
        <w:t xml:space="preserve">un torto che la storia, la fenomenologia dell’organizzazione dei servizi ha inferto alla popolazione disabile. La vita indipendente quindi appare e quindi la domiciliarità e quindi la chiusura dei manicomi e degli istituti </w:t>
      </w:r>
      <w:r w:rsidR="005B0DEE" w:rsidRPr="00FC04A1">
        <w:rPr>
          <w:rFonts w:ascii="Verdana" w:hAnsi="Verdana" w:cstheme="minorHAnsi"/>
          <w:i/>
          <w:lang w:val="it-IT"/>
        </w:rPr>
        <w:t>n</w:t>
      </w:r>
      <w:r w:rsidRPr="00FC04A1">
        <w:rPr>
          <w:rFonts w:ascii="Verdana" w:hAnsi="Verdana" w:cstheme="minorHAnsi"/>
          <w:i/>
          <w:lang w:val="it-IT"/>
        </w:rPr>
        <w:t>o? Perché ripara un torto che è stato perpetrato</w:t>
      </w:r>
      <w:r w:rsidR="0088009D" w:rsidRPr="00FC04A1">
        <w:rPr>
          <w:rFonts w:ascii="Verdana" w:hAnsi="Verdana" w:cstheme="minorHAnsi"/>
          <w:i/>
          <w:lang w:val="it-IT"/>
        </w:rPr>
        <w:t>.</w:t>
      </w:r>
      <w:r w:rsidRPr="00FC04A1">
        <w:rPr>
          <w:rFonts w:ascii="Verdana" w:hAnsi="Verdana" w:cstheme="minorHAnsi"/>
          <w:i/>
          <w:lang w:val="it-IT"/>
        </w:rPr>
        <w:t>”</w:t>
      </w:r>
      <w:r w:rsidR="00B07067" w:rsidRPr="00FC04A1">
        <w:rPr>
          <w:rFonts w:ascii="Verdana" w:hAnsi="Verdana"/>
          <w:i/>
          <w:lang w:val="it-IT"/>
        </w:rPr>
        <w:t xml:space="preserve"> </w:t>
      </w:r>
      <w:r w:rsidR="00994D7B" w:rsidRPr="00FC04A1">
        <w:rPr>
          <w:rFonts w:ascii="Verdana" w:hAnsi="Verdana" w:cstheme="minorHAnsi"/>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88009D" w:rsidRPr="00FC04A1">
        <w:rPr>
          <w:rFonts w:ascii="Verdana" w:hAnsi="Verdana" w:cstheme="minorHAnsi"/>
          <w:lang w:val="it-IT"/>
        </w:rPr>
        <w:t>locale</w:t>
      </w:r>
      <w:r w:rsidRPr="00FC04A1">
        <w:rPr>
          <w:rFonts w:ascii="Verdana" w:hAnsi="Verdana" w:cstheme="minorHAnsi"/>
          <w:lang w:val="it-IT"/>
        </w:rPr>
        <w:t>)</w:t>
      </w:r>
    </w:p>
    <w:p w14:paraId="6A747860" w14:textId="65CA3640" w:rsidR="00B07067" w:rsidRPr="00FC04A1" w:rsidRDefault="008F5D9F" w:rsidP="00076D6B">
      <w:pPr>
        <w:spacing w:before="240"/>
        <w:ind w:left="0"/>
        <w:jc w:val="both"/>
        <w:rPr>
          <w:rFonts w:ascii="Verdana" w:hAnsi="Verdana"/>
          <w:i/>
          <w:lang w:val="it-IT"/>
        </w:rPr>
      </w:pPr>
      <w:r w:rsidRPr="00FC04A1">
        <w:rPr>
          <w:rFonts w:ascii="Verdana" w:hAnsi="Verdana"/>
          <w:lang w:val="it-IT"/>
        </w:rPr>
        <w:t xml:space="preserve">Un altro partecipante proveniente dai servizi di comunità, con riferimento alla formazione </w:t>
      </w:r>
      <w:r w:rsidR="00F350C1" w:rsidRPr="00FC04A1">
        <w:rPr>
          <w:rFonts w:ascii="Verdana" w:hAnsi="Verdana"/>
          <w:lang w:val="it-IT"/>
        </w:rPr>
        <w:t>del personale qualificato</w:t>
      </w:r>
      <w:r w:rsidRPr="00FC04A1">
        <w:rPr>
          <w:rFonts w:ascii="Verdana" w:hAnsi="Verdana"/>
          <w:lang w:val="it-IT"/>
        </w:rPr>
        <w:t xml:space="preserve"> che </w:t>
      </w:r>
      <w:r w:rsidR="004A03FB" w:rsidRPr="00FC04A1">
        <w:rPr>
          <w:rFonts w:ascii="Verdana" w:hAnsi="Verdana"/>
          <w:lang w:val="it-IT"/>
        </w:rPr>
        <w:t>lavora</w:t>
      </w:r>
      <w:r w:rsidRPr="00FC04A1">
        <w:rPr>
          <w:rFonts w:ascii="Verdana" w:hAnsi="Verdana"/>
          <w:lang w:val="it-IT"/>
        </w:rPr>
        <w:t xml:space="preserve"> con le persone con disabilità, ha fatto riferimento agli episodi di violenza che a volte salgono agli onori della cronaca, e li considera il risultato di una formazione i</w:t>
      </w:r>
      <w:r w:rsidR="00F350C1" w:rsidRPr="00FC04A1">
        <w:rPr>
          <w:rFonts w:ascii="Verdana" w:hAnsi="Verdana"/>
          <w:lang w:val="it-IT"/>
        </w:rPr>
        <w:t>nadeguata fornita al personale stesso</w:t>
      </w:r>
      <w:r w:rsidRPr="00FC04A1">
        <w:rPr>
          <w:rFonts w:ascii="Verdana" w:hAnsi="Verdana"/>
          <w:lang w:val="it-IT"/>
        </w:rPr>
        <w:t xml:space="preserve">. La sua </w:t>
      </w:r>
      <w:r w:rsidRPr="00FC04A1">
        <w:rPr>
          <w:rFonts w:ascii="Verdana" w:hAnsi="Verdana"/>
          <w:lang w:val="it-IT"/>
        </w:rPr>
        <w:lastRenderedPageBreak/>
        <w:t>opinione è condivisa da altri partecipanti che lavorano nei servizi di comunità. Secondo costoro, l’unico antidoto efficace per risolvere questo problema è garantire la formazione continua de</w:t>
      </w:r>
      <w:r w:rsidR="00413904" w:rsidRPr="00FC04A1">
        <w:rPr>
          <w:rFonts w:ascii="Verdana" w:hAnsi="Verdana"/>
          <w:lang w:val="it-IT"/>
        </w:rPr>
        <w:t>l personale qualificato, anche in termini di comportamenti e percezioni psicologiche</w:t>
      </w:r>
      <w:r w:rsidR="00076D6B" w:rsidRPr="00FC04A1">
        <w:rPr>
          <w:rFonts w:ascii="Verdana" w:hAnsi="Verdana"/>
          <w:lang w:val="it-IT"/>
        </w:rPr>
        <w:t>.</w:t>
      </w:r>
      <w:r w:rsidR="00340890" w:rsidRPr="00FC04A1">
        <w:rPr>
          <w:rFonts w:ascii="Verdana" w:hAnsi="Verdana"/>
          <w:i/>
          <w:lang w:val="it-IT"/>
        </w:rPr>
        <w:t xml:space="preserve"> </w:t>
      </w:r>
    </w:p>
    <w:p w14:paraId="005C690F" w14:textId="6CDEB866" w:rsidR="00B07067" w:rsidRPr="00FC04A1" w:rsidRDefault="008F309C" w:rsidP="00FB36FF">
      <w:pPr>
        <w:spacing w:before="240"/>
        <w:ind w:left="0"/>
        <w:jc w:val="both"/>
        <w:rPr>
          <w:rFonts w:ascii="Verdana" w:hAnsi="Verdana"/>
          <w:lang w:val="it-IT"/>
        </w:rPr>
      </w:pPr>
      <w:r w:rsidRPr="00FC04A1">
        <w:rPr>
          <w:rFonts w:ascii="Verdana" w:hAnsi="Verdana"/>
          <w:lang w:val="it-IT"/>
        </w:rPr>
        <w:t xml:space="preserve">L’approccio professionale </w:t>
      </w:r>
      <w:r w:rsidR="005B0DEE" w:rsidRPr="00FC04A1">
        <w:rPr>
          <w:rFonts w:ascii="Verdana" w:hAnsi="Verdana"/>
          <w:lang w:val="it-IT"/>
        </w:rPr>
        <w:t>nei confronti de</w:t>
      </w:r>
      <w:r w:rsidRPr="00FC04A1">
        <w:rPr>
          <w:rFonts w:ascii="Verdana" w:hAnsi="Verdana"/>
          <w:lang w:val="it-IT"/>
        </w:rPr>
        <w:t>lle persone con disabilità include il rispetto della dignità delle stesse. Il principio del rispetto della dignità delle persone con disabilità deve essere sempre presente nella formazione professionale.</w:t>
      </w:r>
      <w:r w:rsidR="00A71A75" w:rsidRPr="00FC04A1">
        <w:rPr>
          <w:rFonts w:ascii="Verdana" w:hAnsi="Verdana"/>
          <w:lang w:val="it-IT"/>
        </w:rPr>
        <w:t xml:space="preserve"> </w:t>
      </w:r>
      <w:r w:rsidRPr="00FC04A1">
        <w:rPr>
          <w:rFonts w:ascii="Verdana" w:hAnsi="Verdana"/>
          <w:lang w:val="it-IT"/>
        </w:rPr>
        <w:t xml:space="preserve">Ciò rappresenta una precondizione culturale per la DI, condivisa </w:t>
      </w:r>
      <w:r w:rsidR="004A03FB" w:rsidRPr="00FC04A1">
        <w:rPr>
          <w:rFonts w:ascii="Verdana" w:hAnsi="Verdana"/>
          <w:lang w:val="it-IT"/>
        </w:rPr>
        <w:t>dal personale qualificato che lavora</w:t>
      </w:r>
      <w:r w:rsidRPr="00FC04A1">
        <w:rPr>
          <w:rFonts w:ascii="Verdana" w:hAnsi="Verdana"/>
          <w:lang w:val="it-IT"/>
        </w:rPr>
        <w:t xml:space="preserve"> per la DI all’interno sia delle istituzioni sia </w:t>
      </w:r>
      <w:r w:rsidR="004A03FB" w:rsidRPr="00FC04A1">
        <w:rPr>
          <w:rFonts w:ascii="Verdana" w:hAnsi="Verdana"/>
          <w:lang w:val="it-IT"/>
        </w:rPr>
        <w:t xml:space="preserve">dei </w:t>
      </w:r>
      <w:r w:rsidRPr="00FC04A1">
        <w:rPr>
          <w:rFonts w:ascii="Verdana" w:hAnsi="Verdana"/>
          <w:lang w:val="it-IT"/>
        </w:rPr>
        <w:t xml:space="preserve">servizi di comunità. Un membro del personale che presta servizio all’interno delle istituzioni ha affermato che l’istituzionalizzazione è un approccio culturale; ecco il motivo per cui perfino il personale ha bisogno di adottare una nuova prospettiva nel proprio lavoro, </w:t>
      </w:r>
      <w:r w:rsidR="004A03FB" w:rsidRPr="00FC04A1">
        <w:rPr>
          <w:rFonts w:ascii="Verdana" w:hAnsi="Verdana"/>
          <w:lang w:val="it-IT"/>
        </w:rPr>
        <w:t>nonché</w:t>
      </w:r>
      <w:r w:rsidRPr="00FC04A1">
        <w:rPr>
          <w:rFonts w:ascii="Verdana" w:hAnsi="Verdana"/>
          <w:lang w:val="it-IT"/>
        </w:rPr>
        <w:t xml:space="preserve"> di evitare di rimanere intrappolato negli approcci e negli strumenti tradizionali:</w:t>
      </w:r>
    </w:p>
    <w:p w14:paraId="015E481C" w14:textId="260819B9" w:rsidR="00B07067" w:rsidRPr="00FC04A1" w:rsidRDefault="00B07067" w:rsidP="00FB36FF">
      <w:pPr>
        <w:spacing w:before="240"/>
        <w:ind w:left="567"/>
        <w:jc w:val="both"/>
        <w:rPr>
          <w:rFonts w:ascii="Verdana" w:hAnsi="Verdana"/>
          <w:lang w:val="it-IT"/>
        </w:rPr>
      </w:pPr>
      <w:r w:rsidRPr="00FC04A1">
        <w:rPr>
          <w:rFonts w:ascii="Verdana" w:hAnsi="Verdana"/>
          <w:i/>
          <w:lang w:val="it-IT"/>
        </w:rPr>
        <w:t>“</w:t>
      </w:r>
      <w:bookmarkEnd w:id="59"/>
      <w:r w:rsidR="009F44EE" w:rsidRPr="00FC04A1">
        <w:rPr>
          <w:rFonts w:ascii="Verdana" w:hAnsi="Verdana"/>
          <w:i/>
          <w:lang w:val="it-IT"/>
        </w:rPr>
        <w:t xml:space="preserve">È </w:t>
      </w:r>
      <w:r w:rsidR="008F309C" w:rsidRPr="00FC04A1">
        <w:rPr>
          <w:rFonts w:ascii="Verdana" w:hAnsi="Verdana"/>
          <w:i/>
          <w:lang w:val="it-IT"/>
        </w:rPr>
        <w:t>un paradosso</w:t>
      </w:r>
      <w:r w:rsidR="009F44EE" w:rsidRPr="00FC04A1">
        <w:rPr>
          <w:rFonts w:ascii="Verdana" w:hAnsi="Verdana"/>
          <w:i/>
          <w:lang w:val="it-IT"/>
        </w:rPr>
        <w:t>,</w:t>
      </w:r>
      <w:r w:rsidR="008F309C" w:rsidRPr="00FC04A1">
        <w:rPr>
          <w:rFonts w:ascii="Verdana" w:hAnsi="Verdana"/>
          <w:i/>
          <w:lang w:val="it-IT"/>
        </w:rPr>
        <w:t xml:space="preserve"> ma gli operatori che in quel momento stavano lavorando per poter mandare fuori queste persone</w:t>
      </w:r>
      <w:r w:rsidR="009F44EE" w:rsidRPr="00FC04A1">
        <w:rPr>
          <w:rFonts w:ascii="Verdana" w:hAnsi="Verdana"/>
          <w:i/>
          <w:lang w:val="it-IT"/>
        </w:rPr>
        <w:t>,</w:t>
      </w:r>
      <w:r w:rsidR="008F309C" w:rsidRPr="00FC04A1">
        <w:rPr>
          <w:rFonts w:ascii="Verdana" w:hAnsi="Verdana"/>
          <w:i/>
          <w:lang w:val="it-IT"/>
        </w:rPr>
        <w:t xml:space="preserve"> erano anche loro istituzionalizzati</w:t>
      </w:r>
      <w:r w:rsidR="009F44EE" w:rsidRPr="00FC04A1">
        <w:rPr>
          <w:rFonts w:ascii="Verdana" w:hAnsi="Verdana"/>
          <w:i/>
          <w:lang w:val="it-IT"/>
        </w:rPr>
        <w:t>. P</w:t>
      </w:r>
      <w:r w:rsidR="005B0DEE" w:rsidRPr="00FC04A1">
        <w:rPr>
          <w:rFonts w:ascii="Verdana" w:hAnsi="Verdana"/>
          <w:i/>
          <w:lang w:val="it-IT"/>
        </w:rPr>
        <w:t>erché</w:t>
      </w:r>
      <w:r w:rsidR="008F309C" w:rsidRPr="00FC04A1">
        <w:rPr>
          <w:rFonts w:ascii="Verdana" w:hAnsi="Verdana"/>
          <w:i/>
          <w:lang w:val="it-IT"/>
        </w:rPr>
        <w:t xml:space="preserve"> è difficile togliere quella cosa lì</w:t>
      </w:r>
      <w:r w:rsidR="009F44EE" w:rsidRPr="00FC04A1">
        <w:rPr>
          <w:rFonts w:ascii="Verdana" w:hAnsi="Verdana"/>
          <w:i/>
          <w:lang w:val="it-IT"/>
        </w:rPr>
        <w:t>. Q</w:t>
      </w:r>
      <w:r w:rsidR="008F309C" w:rsidRPr="00FC04A1">
        <w:rPr>
          <w:rFonts w:ascii="Verdana" w:hAnsi="Verdana"/>
          <w:i/>
          <w:lang w:val="it-IT"/>
        </w:rPr>
        <w:t>uindi</w:t>
      </w:r>
      <w:r w:rsidR="004E1420" w:rsidRPr="00FC04A1">
        <w:rPr>
          <w:rFonts w:ascii="Verdana" w:hAnsi="Verdana"/>
          <w:i/>
          <w:lang w:val="it-IT"/>
        </w:rPr>
        <w:t>,</w:t>
      </w:r>
      <w:r w:rsidR="008F309C" w:rsidRPr="00FC04A1">
        <w:rPr>
          <w:rFonts w:ascii="Verdana" w:hAnsi="Verdana"/>
          <w:i/>
          <w:lang w:val="it-IT"/>
        </w:rPr>
        <w:t xml:space="preserve"> se l’operatore non si fa</w:t>
      </w:r>
      <w:r w:rsidR="005B0DEE" w:rsidRPr="00FC04A1">
        <w:rPr>
          <w:rFonts w:ascii="Verdana" w:hAnsi="Verdana"/>
          <w:i/>
          <w:lang w:val="it-IT"/>
        </w:rPr>
        <w:t xml:space="preserve"> un reset</w:t>
      </w:r>
      <w:r w:rsidR="009F44EE" w:rsidRPr="00FC04A1">
        <w:rPr>
          <w:rFonts w:ascii="Verdana" w:hAnsi="Verdana"/>
          <w:i/>
          <w:lang w:val="it-IT"/>
        </w:rPr>
        <w:t>,</w:t>
      </w:r>
      <w:r w:rsidR="008F309C" w:rsidRPr="00FC04A1">
        <w:rPr>
          <w:rFonts w:ascii="Verdana" w:hAnsi="Verdana"/>
          <w:i/>
          <w:lang w:val="it-IT"/>
        </w:rPr>
        <w:t xml:space="preserve"> rischiamo di andare avanti e creare degli appartamenti per esempio che sono i</w:t>
      </w:r>
      <w:r w:rsidR="005B0DEE" w:rsidRPr="00FC04A1">
        <w:rPr>
          <w:rFonts w:ascii="Verdana" w:hAnsi="Verdana"/>
          <w:i/>
          <w:lang w:val="it-IT"/>
        </w:rPr>
        <w:t>stituzione più dell’istituzione</w:t>
      </w:r>
      <w:r w:rsidR="008F309C" w:rsidRPr="00FC04A1">
        <w:rPr>
          <w:rFonts w:ascii="Verdana" w:hAnsi="Verdana"/>
          <w:i/>
          <w:lang w:val="it-IT"/>
        </w:rPr>
        <w:t>.</w:t>
      </w:r>
      <w:r w:rsidRPr="00FC04A1">
        <w:rPr>
          <w:rFonts w:ascii="Verdana" w:hAnsi="Verdana"/>
          <w:i/>
          <w:lang w:val="it-IT"/>
        </w:rPr>
        <w:t xml:space="preserve">” </w:t>
      </w:r>
      <w:r w:rsidR="008F309C" w:rsidRPr="00FC04A1">
        <w:rPr>
          <w:rFonts w:ascii="Verdana" w:hAnsi="Verdana"/>
          <w:lang w:val="it-IT"/>
        </w:rPr>
        <w:t>(</w:t>
      </w:r>
      <w:r w:rsidR="004E1420" w:rsidRPr="00FC04A1">
        <w:rPr>
          <w:rFonts w:ascii="Verdana" w:hAnsi="Verdana"/>
          <w:lang w:val="it-IT"/>
        </w:rPr>
        <w:t>Dipendente di un servizio istituzionale</w:t>
      </w:r>
      <w:r w:rsidR="008F309C" w:rsidRPr="00FC04A1">
        <w:rPr>
          <w:rFonts w:ascii="Verdana" w:hAnsi="Verdana"/>
          <w:lang w:val="it-IT"/>
        </w:rPr>
        <w:t>)</w:t>
      </w:r>
    </w:p>
    <w:p w14:paraId="596C9FDB" w14:textId="77777777" w:rsidR="004102A3" w:rsidRPr="00FC04A1" w:rsidRDefault="008F309C" w:rsidP="00D90BF4">
      <w:pPr>
        <w:pStyle w:val="ListParagraph"/>
        <w:spacing w:before="240" w:after="240"/>
        <w:ind w:left="0"/>
        <w:jc w:val="both"/>
        <w:rPr>
          <w:rFonts w:ascii="Verdana" w:hAnsi="Verdana"/>
          <w:lang w:val="it-IT"/>
        </w:rPr>
      </w:pPr>
      <w:r w:rsidRPr="00FC04A1">
        <w:rPr>
          <w:rFonts w:ascii="Verdana" w:hAnsi="Verdana"/>
          <w:lang w:val="it-IT"/>
        </w:rPr>
        <w:lastRenderedPageBreak/>
        <w:t xml:space="preserve">Tutti i commenti </w:t>
      </w:r>
      <w:r w:rsidR="00AB3B10" w:rsidRPr="00FC04A1">
        <w:rPr>
          <w:rFonts w:ascii="Verdana" w:hAnsi="Verdana"/>
          <w:lang w:val="it-IT"/>
        </w:rPr>
        <w:t>riportati</w:t>
      </w:r>
      <w:r w:rsidRPr="00FC04A1">
        <w:rPr>
          <w:rFonts w:ascii="Verdana" w:hAnsi="Verdana"/>
          <w:lang w:val="it-IT"/>
        </w:rPr>
        <w:t xml:space="preserve"> esprimono chiaramente l’importanza, condivis</w:t>
      </w:r>
      <w:r w:rsidR="004A03FB" w:rsidRPr="00FC04A1">
        <w:rPr>
          <w:rFonts w:ascii="Verdana" w:hAnsi="Verdana"/>
          <w:lang w:val="it-IT"/>
        </w:rPr>
        <w:t>a</w:t>
      </w:r>
      <w:r w:rsidRPr="00FC04A1">
        <w:rPr>
          <w:rFonts w:ascii="Verdana" w:hAnsi="Verdana"/>
          <w:lang w:val="it-IT"/>
        </w:rPr>
        <w:t xml:space="preserve"> tra i partecipanti alla ricerca, del fornire sostegno alla DI attraverso una formazione, rivolta agli operatori</w:t>
      </w:r>
      <w:r w:rsidR="00F350C1" w:rsidRPr="00FC04A1">
        <w:rPr>
          <w:rFonts w:ascii="Verdana" w:hAnsi="Verdana"/>
          <w:lang w:val="it-IT"/>
        </w:rPr>
        <w:t xml:space="preserve"> e alle operatrici</w:t>
      </w:r>
      <w:r w:rsidRPr="00FC04A1">
        <w:rPr>
          <w:rFonts w:ascii="Verdana" w:hAnsi="Verdana"/>
          <w:lang w:val="it-IT"/>
        </w:rPr>
        <w:t>, che fornisca nuovi strumenti di lavoro ma anche un adeguato approccio mentale e culturale alla DI.</w:t>
      </w:r>
    </w:p>
    <w:p w14:paraId="4B0A5D77" w14:textId="578547B0" w:rsidR="00B07067" w:rsidRPr="00FC04A1" w:rsidRDefault="008F309C" w:rsidP="00484FC8">
      <w:pPr>
        <w:pStyle w:val="Heading2"/>
        <w:numPr>
          <w:ilvl w:val="1"/>
          <w:numId w:val="15"/>
        </w:numPr>
        <w:spacing w:after="240"/>
        <w:jc w:val="both"/>
        <w:rPr>
          <w:rFonts w:ascii="Verdana" w:hAnsi="Verdana"/>
          <w:sz w:val="24"/>
          <w:lang w:val="it-IT"/>
        </w:rPr>
      </w:pPr>
      <w:bookmarkStart w:id="60" w:name="_Toc483329617"/>
      <w:bookmarkStart w:id="61" w:name="_Toc522632725"/>
      <w:r w:rsidRPr="00FC04A1">
        <w:rPr>
          <w:rFonts w:ascii="Verdana" w:hAnsi="Verdana"/>
          <w:sz w:val="24"/>
          <w:lang w:val="it-IT"/>
        </w:rPr>
        <w:t xml:space="preserve">La cooperazione attiva tra le persone coinvolte nel processo di </w:t>
      </w:r>
      <w:bookmarkEnd w:id="60"/>
      <w:r w:rsidR="00484FC8" w:rsidRPr="00484FC8">
        <w:rPr>
          <w:rFonts w:ascii="Verdana" w:hAnsi="Verdana"/>
          <w:sz w:val="24"/>
          <w:lang w:val="it-IT"/>
        </w:rPr>
        <w:t>deistituzionalizzazione</w:t>
      </w:r>
      <w:bookmarkEnd w:id="61"/>
    </w:p>
    <w:p w14:paraId="67B0851B" w14:textId="1FA7EF5D" w:rsidR="00B07067" w:rsidRPr="00FC04A1" w:rsidRDefault="00AA03F8" w:rsidP="007C3660">
      <w:pPr>
        <w:pStyle w:val="Heading3"/>
        <w:numPr>
          <w:ilvl w:val="2"/>
          <w:numId w:val="15"/>
        </w:numPr>
        <w:jc w:val="both"/>
        <w:rPr>
          <w:rFonts w:ascii="Verdana" w:hAnsi="Verdana"/>
          <w:lang w:val="it-IT"/>
        </w:rPr>
      </w:pPr>
      <w:bookmarkStart w:id="62" w:name="_Toc519866836"/>
      <w:r w:rsidRPr="00FC04A1">
        <w:rPr>
          <w:rFonts w:ascii="Verdana" w:hAnsi="Verdana"/>
          <w:lang w:val="it-IT"/>
        </w:rPr>
        <w:t>Fattore decisivo</w:t>
      </w:r>
      <w:r w:rsidR="00386C2F" w:rsidRPr="00FC04A1">
        <w:rPr>
          <w:rFonts w:ascii="Verdana" w:hAnsi="Verdana"/>
          <w:lang w:val="it-IT"/>
        </w:rPr>
        <w:t xml:space="preserve"> </w:t>
      </w:r>
      <w:r w:rsidR="00D704B9" w:rsidRPr="00FC04A1">
        <w:rPr>
          <w:rFonts w:ascii="Verdana" w:hAnsi="Verdana"/>
          <w:lang w:val="it-IT"/>
        </w:rPr>
        <w:t>1: l</w:t>
      </w:r>
      <w:r w:rsidR="008F309C" w:rsidRPr="00FC04A1">
        <w:rPr>
          <w:rFonts w:ascii="Verdana" w:hAnsi="Verdana"/>
          <w:lang w:val="it-IT"/>
        </w:rPr>
        <w:t>a cooperazione tra il pubblico e il privato</w:t>
      </w:r>
      <w:bookmarkEnd w:id="62"/>
    </w:p>
    <w:p w14:paraId="79EF45B4" w14:textId="79D394DB" w:rsidR="00AD7013" w:rsidRPr="00FC04A1" w:rsidRDefault="008F309C" w:rsidP="00FB36FF">
      <w:pPr>
        <w:spacing w:before="240"/>
        <w:ind w:left="0"/>
        <w:jc w:val="both"/>
        <w:rPr>
          <w:rFonts w:ascii="Verdana" w:hAnsi="Verdana"/>
          <w:lang w:val="it-IT"/>
        </w:rPr>
      </w:pPr>
      <w:r w:rsidRPr="00FC04A1">
        <w:rPr>
          <w:rFonts w:ascii="Verdana" w:hAnsi="Verdana"/>
          <w:lang w:val="it-IT"/>
        </w:rPr>
        <w:t xml:space="preserve">La cooperazione tra il settore pubblico e il settore privato è considerata un </w:t>
      </w:r>
      <w:r w:rsidR="00AA03F8" w:rsidRPr="00FC04A1">
        <w:rPr>
          <w:rFonts w:ascii="Verdana" w:hAnsi="Verdana"/>
          <w:lang w:val="it-IT"/>
        </w:rPr>
        <w:t>fattore decisivo</w:t>
      </w:r>
      <w:r w:rsidRPr="00FC04A1">
        <w:rPr>
          <w:rFonts w:ascii="Verdana" w:hAnsi="Verdana"/>
          <w:lang w:val="it-IT"/>
        </w:rPr>
        <w:t xml:space="preserve"> per il processo di DI da tutti i partecipanti alla ricerca. </w:t>
      </w:r>
      <w:r w:rsidR="00292510" w:rsidRPr="00FC04A1">
        <w:rPr>
          <w:rFonts w:ascii="Verdana" w:hAnsi="Verdana"/>
          <w:lang w:val="it-IT"/>
        </w:rPr>
        <w:t>Q</w:t>
      </w:r>
      <w:r w:rsidR="00AD7013" w:rsidRPr="00FC04A1">
        <w:rPr>
          <w:rFonts w:ascii="Verdana" w:hAnsi="Verdana"/>
          <w:lang w:val="it-IT"/>
        </w:rPr>
        <w:t>ue</w:t>
      </w:r>
      <w:r w:rsidRPr="00FC04A1">
        <w:rPr>
          <w:rFonts w:ascii="Verdana" w:hAnsi="Verdana"/>
          <w:lang w:val="it-IT"/>
        </w:rPr>
        <w:t xml:space="preserve">sta sinergia </w:t>
      </w:r>
      <w:r w:rsidR="00D704B9" w:rsidRPr="00FC04A1">
        <w:rPr>
          <w:rFonts w:ascii="Verdana" w:hAnsi="Verdana"/>
          <w:lang w:val="it-IT"/>
        </w:rPr>
        <w:t>rende possibile erogare i</w:t>
      </w:r>
      <w:r w:rsidR="00AD7013" w:rsidRPr="00FC04A1">
        <w:rPr>
          <w:rFonts w:ascii="Verdana" w:hAnsi="Verdana"/>
          <w:lang w:val="it-IT"/>
        </w:rPr>
        <w:t xml:space="preserve"> servizi necessari per promuovere un’inclusione sociale effettiva delle persone con disabilità. I fondi destinati al processo di DI vengono assegnati </w:t>
      </w:r>
      <w:r w:rsidR="00841D4F" w:rsidRPr="00FC04A1">
        <w:rPr>
          <w:rFonts w:ascii="Verdana" w:hAnsi="Verdana"/>
          <w:lang w:val="it-IT"/>
        </w:rPr>
        <w:t>dagli enti pubblici</w:t>
      </w:r>
      <w:r w:rsidR="00AD7013" w:rsidRPr="00FC04A1">
        <w:rPr>
          <w:rFonts w:ascii="Verdana" w:hAnsi="Verdana"/>
          <w:lang w:val="it-IT"/>
        </w:rPr>
        <w:t>, attraverso bandi su progetti specifici, alle cooperative che introducono strutture a sostegno del processo di DI. Le cooperative, inoltre, partecipano attivamente ai bandi nazionali ed europei finalizzati alla concessione di finanziamenti per le attività aggiuntive. L’intero meccanismo di cooperazione tra pubblico e privato rende possibile un sistema di vita indipendente che include le opportunità abitative, il sostegno all’organizzazione di attività di svago, e le opportunità lavorative.</w:t>
      </w:r>
    </w:p>
    <w:p w14:paraId="4A0C4513" w14:textId="3AA194D1" w:rsidR="00B07067" w:rsidRPr="00FC04A1" w:rsidRDefault="00AD7013" w:rsidP="00FB36FF">
      <w:pPr>
        <w:spacing w:before="240"/>
        <w:ind w:left="0"/>
        <w:jc w:val="both"/>
        <w:rPr>
          <w:rFonts w:ascii="Verdana" w:hAnsi="Verdana"/>
          <w:lang w:val="it-IT"/>
        </w:rPr>
      </w:pPr>
      <w:r w:rsidRPr="00FC04A1">
        <w:rPr>
          <w:rFonts w:ascii="Verdana" w:hAnsi="Verdana"/>
          <w:lang w:val="it-IT"/>
        </w:rPr>
        <w:lastRenderedPageBreak/>
        <w:t xml:space="preserve">Vale la pena sottolineare come tutti i partecipanti appartenenti alle differenti categorie, a livello nazionale o locale, abbiano fatto riferimento alle reti </w:t>
      </w:r>
      <w:r w:rsidR="00430FC4">
        <w:rPr>
          <w:rFonts w:ascii="Verdana" w:hAnsi="Verdana"/>
          <w:lang w:val="it-IT"/>
        </w:rPr>
        <w:t>locali</w:t>
      </w:r>
      <w:r w:rsidRPr="00FC04A1">
        <w:rPr>
          <w:rFonts w:ascii="Verdana" w:hAnsi="Verdana"/>
          <w:lang w:val="it-IT"/>
        </w:rPr>
        <w:t xml:space="preserve"> – in altre parole alla cooperazione tra cooperative, istituzioni, aziende private e associazioni attive </w:t>
      </w:r>
      <w:r w:rsidR="00655971">
        <w:rPr>
          <w:rFonts w:ascii="Verdana" w:hAnsi="Verdana"/>
          <w:lang w:val="it-IT"/>
        </w:rPr>
        <w:t>nella località</w:t>
      </w:r>
      <w:r w:rsidRPr="00FC04A1">
        <w:rPr>
          <w:rFonts w:ascii="Verdana" w:hAnsi="Verdana"/>
          <w:lang w:val="it-IT"/>
        </w:rPr>
        <w:t xml:space="preserve"> – come </w:t>
      </w:r>
      <w:r w:rsidR="004A03FB" w:rsidRPr="00FC04A1">
        <w:rPr>
          <w:rFonts w:ascii="Verdana" w:hAnsi="Verdana"/>
          <w:lang w:val="it-IT"/>
        </w:rPr>
        <w:t xml:space="preserve">a </w:t>
      </w:r>
      <w:r w:rsidRPr="00FC04A1">
        <w:rPr>
          <w:rFonts w:ascii="Verdana" w:hAnsi="Verdana"/>
          <w:lang w:val="it-IT"/>
        </w:rPr>
        <w:t xml:space="preserve">uno dei principali </w:t>
      </w:r>
      <w:r w:rsidR="00AA03F8" w:rsidRPr="00FC04A1">
        <w:rPr>
          <w:rFonts w:ascii="Verdana" w:hAnsi="Verdana"/>
          <w:lang w:val="it-IT"/>
        </w:rPr>
        <w:t>fattori decisivi</w:t>
      </w:r>
      <w:r w:rsidRPr="00FC04A1">
        <w:rPr>
          <w:rFonts w:ascii="Verdana" w:hAnsi="Verdana"/>
          <w:lang w:val="it-IT"/>
        </w:rPr>
        <w:t xml:space="preserve"> del processo di DI. </w:t>
      </w:r>
      <w:r w:rsidR="00855AC7" w:rsidRPr="00FC04A1">
        <w:rPr>
          <w:rFonts w:ascii="Verdana" w:hAnsi="Verdana"/>
          <w:lang w:val="it-IT"/>
        </w:rPr>
        <w:t>L</w:t>
      </w:r>
      <w:r w:rsidRPr="00FC04A1">
        <w:rPr>
          <w:rFonts w:ascii="Verdana" w:hAnsi="Verdana"/>
          <w:lang w:val="it-IT"/>
        </w:rPr>
        <w:t xml:space="preserve">e reti </w:t>
      </w:r>
      <w:r w:rsidR="00655971">
        <w:rPr>
          <w:rFonts w:ascii="Verdana" w:hAnsi="Verdana"/>
          <w:lang w:val="it-IT"/>
        </w:rPr>
        <w:t xml:space="preserve">locali </w:t>
      </w:r>
      <w:r w:rsidRPr="00FC04A1">
        <w:rPr>
          <w:rFonts w:ascii="Verdana" w:hAnsi="Verdana"/>
          <w:lang w:val="it-IT"/>
        </w:rPr>
        <w:t>sono rilevanti ai fini dell’efficienza del processo di DI dal momento che esse consentono una migliore attuazione dell’approccio multidimensionale, il quale copre tutt</w:t>
      </w:r>
      <w:r w:rsidR="004A03FB" w:rsidRPr="00FC04A1">
        <w:rPr>
          <w:rFonts w:ascii="Verdana" w:hAnsi="Verdana"/>
          <w:lang w:val="it-IT"/>
        </w:rPr>
        <w:t>i</w:t>
      </w:r>
      <w:r w:rsidRPr="00FC04A1">
        <w:rPr>
          <w:rFonts w:ascii="Verdana" w:hAnsi="Verdana"/>
          <w:lang w:val="it-IT"/>
        </w:rPr>
        <w:t xml:space="preserve"> gli aspetti dell’inclusione sociale ed è finalizzato a promuovere </w:t>
      </w:r>
      <w:r w:rsidR="00A740FA" w:rsidRPr="00FC04A1">
        <w:rPr>
          <w:rFonts w:ascii="Verdana" w:hAnsi="Verdana"/>
          <w:lang w:val="it-IT"/>
        </w:rPr>
        <w:t>le abilità e l’autonomia delle persone con disabilità, coinvolgendole nella comunità sociale del luogo.</w:t>
      </w:r>
      <w:r w:rsidR="00C92A68" w:rsidRPr="00FC04A1">
        <w:rPr>
          <w:rFonts w:ascii="Verdana" w:hAnsi="Verdana"/>
          <w:lang w:val="it-IT"/>
        </w:rPr>
        <w:t xml:space="preserve"> </w:t>
      </w:r>
      <w:r w:rsidR="00A740FA" w:rsidRPr="00FC04A1">
        <w:rPr>
          <w:rFonts w:ascii="Verdana" w:hAnsi="Verdana"/>
          <w:lang w:val="it-IT"/>
        </w:rPr>
        <w:t xml:space="preserve">Come </w:t>
      </w:r>
      <w:r w:rsidR="00C92A68" w:rsidRPr="00FC04A1">
        <w:rPr>
          <w:rFonts w:ascii="Verdana" w:hAnsi="Verdana"/>
          <w:lang w:val="it-IT"/>
        </w:rPr>
        <w:t>rapportato</w:t>
      </w:r>
      <w:r w:rsidR="00AB3B10" w:rsidRPr="00FC04A1">
        <w:rPr>
          <w:rFonts w:ascii="Verdana" w:hAnsi="Verdana"/>
          <w:lang w:val="it-IT"/>
        </w:rPr>
        <w:t xml:space="preserve"> </w:t>
      </w:r>
      <w:r w:rsidR="00A740FA" w:rsidRPr="00FC04A1">
        <w:rPr>
          <w:rFonts w:ascii="Verdana" w:hAnsi="Verdana"/>
          <w:lang w:val="it-IT"/>
        </w:rPr>
        <w:t>da un rappresentante degli enti locali, le reti e la cooperazione possono contribuire al superamento delle resistenze della comunità locale:</w:t>
      </w:r>
      <w:r w:rsidR="00FD1B9F" w:rsidRPr="00FC04A1">
        <w:rPr>
          <w:rFonts w:ascii="Verdana" w:hAnsi="Verdana"/>
          <w:lang w:val="it-IT"/>
        </w:rPr>
        <w:t xml:space="preserve"> </w:t>
      </w:r>
    </w:p>
    <w:p w14:paraId="71B9AEB5" w14:textId="41028B74" w:rsidR="00B07067" w:rsidRPr="00FC04A1" w:rsidRDefault="00A740FA" w:rsidP="00FB36FF">
      <w:pPr>
        <w:spacing w:before="240"/>
        <w:ind w:left="567"/>
        <w:jc w:val="both"/>
        <w:rPr>
          <w:rFonts w:ascii="Verdana" w:eastAsia="Calibri" w:hAnsi="Verdana" w:cstheme="minorHAnsi"/>
          <w:i/>
          <w:lang w:val="it-IT"/>
        </w:rPr>
      </w:pPr>
      <w:r w:rsidRPr="00FC04A1">
        <w:rPr>
          <w:rFonts w:ascii="Verdana" w:hAnsi="Verdana"/>
          <w:i/>
          <w:lang w:val="it-IT"/>
        </w:rPr>
        <w:t>“</w:t>
      </w:r>
      <w:r w:rsidR="001A2695" w:rsidRPr="00FC04A1">
        <w:rPr>
          <w:rFonts w:ascii="Verdana" w:hAnsi="Verdana"/>
          <w:i/>
          <w:lang w:val="it-IT"/>
        </w:rPr>
        <w:t>M</w:t>
      </w:r>
      <w:r w:rsidRPr="00FC04A1">
        <w:rPr>
          <w:rFonts w:ascii="Verdana" w:hAnsi="Verdana"/>
          <w:i/>
          <w:lang w:val="it-IT"/>
        </w:rPr>
        <w:t>olti territori hanno progettato</w:t>
      </w:r>
      <w:r w:rsidR="001A2695" w:rsidRPr="00FC04A1">
        <w:rPr>
          <w:rFonts w:ascii="Verdana" w:hAnsi="Verdana"/>
          <w:i/>
          <w:lang w:val="it-IT"/>
        </w:rPr>
        <w:t xml:space="preserve"> </w:t>
      </w:r>
      <w:r w:rsidRPr="00FC04A1">
        <w:rPr>
          <w:rFonts w:ascii="Verdana" w:hAnsi="Verdana"/>
          <w:i/>
          <w:lang w:val="it-IT"/>
        </w:rPr>
        <w:t>insieme con le associazioni di volontariato</w:t>
      </w:r>
      <w:r w:rsidR="001A2695" w:rsidRPr="00FC04A1">
        <w:rPr>
          <w:rFonts w:ascii="Verdana" w:hAnsi="Verdana"/>
          <w:i/>
          <w:lang w:val="it-IT"/>
        </w:rPr>
        <w:t>,</w:t>
      </w:r>
      <w:r w:rsidRPr="00FC04A1">
        <w:rPr>
          <w:rFonts w:ascii="Verdana" w:hAnsi="Verdana"/>
          <w:i/>
          <w:lang w:val="it-IT"/>
        </w:rPr>
        <w:t xml:space="preserve"> le cooperative</w:t>
      </w:r>
      <w:r w:rsidR="001A2695" w:rsidRPr="00FC04A1">
        <w:rPr>
          <w:rFonts w:ascii="Verdana" w:hAnsi="Verdana"/>
          <w:i/>
          <w:lang w:val="it-IT"/>
        </w:rPr>
        <w:t xml:space="preserve"> [sociali],</w:t>
      </w:r>
      <w:r w:rsidRPr="00FC04A1">
        <w:rPr>
          <w:rFonts w:ascii="Verdana" w:hAnsi="Verdana"/>
          <w:i/>
          <w:lang w:val="it-IT"/>
        </w:rPr>
        <w:t xml:space="preserve"> le organizzazioni di terzo</w:t>
      </w:r>
      <w:r w:rsidR="001A2695" w:rsidRPr="00FC04A1">
        <w:rPr>
          <w:rFonts w:ascii="Verdana" w:hAnsi="Verdana"/>
          <w:i/>
          <w:lang w:val="it-IT"/>
        </w:rPr>
        <w:t xml:space="preserve"> settore,</w:t>
      </w:r>
      <w:r w:rsidR="00D704B9" w:rsidRPr="00FC04A1">
        <w:rPr>
          <w:rFonts w:ascii="Verdana" w:hAnsi="Verdana"/>
          <w:i/>
          <w:lang w:val="it-IT"/>
        </w:rPr>
        <w:t xml:space="preserve"> i professionisti del settore</w:t>
      </w:r>
      <w:r w:rsidR="001A2695" w:rsidRPr="00FC04A1">
        <w:rPr>
          <w:rFonts w:ascii="Verdana" w:hAnsi="Verdana"/>
          <w:i/>
          <w:lang w:val="it-IT"/>
        </w:rPr>
        <w:t xml:space="preserve">, </w:t>
      </w:r>
      <w:r w:rsidRPr="00FC04A1">
        <w:rPr>
          <w:rFonts w:ascii="Verdana" w:hAnsi="Verdana"/>
          <w:i/>
          <w:lang w:val="it-IT"/>
        </w:rPr>
        <w:t>le industrie con la Confartigianato</w:t>
      </w:r>
      <w:r w:rsidR="001A2695" w:rsidRPr="00FC04A1">
        <w:rPr>
          <w:rFonts w:ascii="Verdana" w:hAnsi="Verdana"/>
          <w:i/>
          <w:lang w:val="it-IT"/>
        </w:rPr>
        <w:t xml:space="preserve"> [la più grande associazione a livello nazionale delle imprese artigiane],</w:t>
      </w:r>
      <w:r w:rsidR="00D704B9" w:rsidRPr="00FC04A1">
        <w:rPr>
          <w:rFonts w:ascii="Verdana" w:hAnsi="Verdana"/>
          <w:i/>
          <w:lang w:val="it-IT"/>
        </w:rPr>
        <w:t xml:space="preserve"> con</w:t>
      </w:r>
      <w:r w:rsidR="001A2695" w:rsidRPr="00FC04A1">
        <w:rPr>
          <w:rFonts w:ascii="Verdana" w:hAnsi="Verdana"/>
          <w:i/>
          <w:lang w:val="it-IT"/>
        </w:rPr>
        <w:t xml:space="preserve"> </w:t>
      </w:r>
      <w:r w:rsidR="00D704B9" w:rsidRPr="00FC04A1">
        <w:rPr>
          <w:rFonts w:ascii="Verdana" w:hAnsi="Verdana"/>
          <w:i/>
          <w:lang w:val="it-IT"/>
        </w:rPr>
        <w:t>il mondo degli industriali</w:t>
      </w:r>
      <w:r w:rsidR="001A2695" w:rsidRPr="00FC04A1">
        <w:rPr>
          <w:rFonts w:ascii="Verdana" w:hAnsi="Verdana"/>
          <w:i/>
          <w:lang w:val="it-IT"/>
        </w:rPr>
        <w:t>. C</w:t>
      </w:r>
      <w:r w:rsidRPr="00FC04A1">
        <w:rPr>
          <w:rFonts w:ascii="Verdana" w:hAnsi="Verdana"/>
          <w:i/>
          <w:lang w:val="it-IT"/>
        </w:rPr>
        <w:t>ioè sono state fatte delle cose molto interessanti proprio per creare quella rete di pro</w:t>
      </w:r>
      <w:r w:rsidR="00D704B9" w:rsidRPr="00FC04A1">
        <w:rPr>
          <w:rFonts w:ascii="Verdana" w:hAnsi="Verdana"/>
          <w:i/>
          <w:lang w:val="it-IT"/>
        </w:rPr>
        <w:t>tezione</w:t>
      </w:r>
      <w:r w:rsidR="001A2695" w:rsidRPr="00FC04A1">
        <w:rPr>
          <w:rFonts w:ascii="Verdana" w:hAnsi="Verdana"/>
          <w:i/>
          <w:lang w:val="it-IT"/>
        </w:rPr>
        <w:t>.”</w:t>
      </w:r>
      <w:r w:rsidR="00B07067" w:rsidRPr="00FC04A1">
        <w:rPr>
          <w:rFonts w:ascii="Verdana" w:eastAsia="Calibri" w:hAnsi="Verdana" w:cstheme="minorHAnsi"/>
          <w:i/>
          <w:lang w:val="it-IT"/>
        </w:rPr>
        <w:t xml:space="preserve"> </w:t>
      </w:r>
      <w:r w:rsidRPr="00FC04A1">
        <w:rPr>
          <w:rFonts w:ascii="Verdana" w:eastAsia="Calibri" w:hAnsi="Verdana" w:cstheme="minorHAnsi"/>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2F42AA" w:rsidRPr="00FC04A1">
        <w:rPr>
          <w:rFonts w:ascii="Verdana" w:eastAsia="Calibri" w:hAnsi="Verdana" w:cstheme="minorHAnsi"/>
          <w:lang w:val="it-IT"/>
        </w:rPr>
        <w:t>locale</w:t>
      </w:r>
      <w:r w:rsidR="00F30FB4" w:rsidRPr="00FC04A1">
        <w:rPr>
          <w:rFonts w:ascii="Verdana" w:eastAsia="Calibri" w:hAnsi="Verdana" w:cstheme="minorHAnsi"/>
          <w:lang w:val="it-IT"/>
        </w:rPr>
        <w:t>)</w:t>
      </w:r>
    </w:p>
    <w:p w14:paraId="2773FC23" w14:textId="14C44762" w:rsidR="00B07067" w:rsidRPr="00FC04A1" w:rsidRDefault="005D6E34" w:rsidP="00FB36FF">
      <w:pPr>
        <w:spacing w:before="240" w:after="240"/>
        <w:ind w:left="0"/>
        <w:jc w:val="both"/>
        <w:rPr>
          <w:rFonts w:ascii="Verdana" w:hAnsi="Verdana"/>
          <w:lang w:val="it-IT"/>
        </w:rPr>
      </w:pPr>
      <w:r w:rsidRPr="00FC04A1">
        <w:rPr>
          <w:rFonts w:ascii="Verdana" w:hAnsi="Verdana"/>
          <w:lang w:val="it-IT"/>
        </w:rPr>
        <w:t xml:space="preserve">Le persone con disabilità considerano le reti </w:t>
      </w:r>
      <w:r w:rsidR="00655971">
        <w:rPr>
          <w:rFonts w:ascii="Verdana" w:hAnsi="Verdana"/>
          <w:lang w:val="it-IT"/>
        </w:rPr>
        <w:t xml:space="preserve">locali </w:t>
      </w:r>
      <w:r w:rsidRPr="00FC04A1">
        <w:rPr>
          <w:rFonts w:ascii="Verdana" w:hAnsi="Verdana"/>
          <w:lang w:val="it-IT"/>
        </w:rPr>
        <w:t xml:space="preserve">come un </w:t>
      </w:r>
      <w:r w:rsidR="00AA03F8" w:rsidRPr="00FC04A1">
        <w:rPr>
          <w:rFonts w:ascii="Verdana" w:hAnsi="Verdana"/>
          <w:lang w:val="it-IT"/>
        </w:rPr>
        <w:t>fattore decisivo</w:t>
      </w:r>
      <w:r w:rsidRPr="00FC04A1">
        <w:rPr>
          <w:rFonts w:ascii="Verdana" w:hAnsi="Verdana"/>
          <w:lang w:val="it-IT"/>
        </w:rPr>
        <w:t xml:space="preserve"> fondamentale </w:t>
      </w:r>
      <w:r w:rsidR="004A03FB" w:rsidRPr="00FC04A1">
        <w:rPr>
          <w:rFonts w:ascii="Verdana" w:hAnsi="Verdana"/>
          <w:lang w:val="it-IT"/>
        </w:rPr>
        <w:t>per il</w:t>
      </w:r>
      <w:r w:rsidRPr="00FC04A1">
        <w:rPr>
          <w:rFonts w:ascii="Verdana" w:hAnsi="Verdana"/>
          <w:lang w:val="it-IT"/>
        </w:rPr>
        <w:t xml:space="preserve"> processo di DI. Ess</w:t>
      </w:r>
      <w:r w:rsidR="004A03FB" w:rsidRPr="00FC04A1">
        <w:rPr>
          <w:rFonts w:ascii="Verdana" w:hAnsi="Verdana"/>
          <w:lang w:val="it-IT"/>
        </w:rPr>
        <w:t>e</w:t>
      </w:r>
      <w:r w:rsidRPr="00FC04A1">
        <w:rPr>
          <w:rFonts w:ascii="Verdana" w:hAnsi="Verdana"/>
          <w:lang w:val="it-IT"/>
        </w:rPr>
        <w:t xml:space="preserve"> si soffermano sull’importanza delle reti</w:t>
      </w:r>
      <w:r w:rsidR="00655971">
        <w:rPr>
          <w:rFonts w:ascii="Verdana" w:hAnsi="Verdana"/>
          <w:lang w:val="it-IT"/>
        </w:rPr>
        <w:t xml:space="preserve"> locali</w:t>
      </w:r>
      <w:r w:rsidR="00CF0E25">
        <w:rPr>
          <w:rFonts w:ascii="Verdana" w:hAnsi="Verdana"/>
          <w:lang w:val="it-IT"/>
        </w:rPr>
        <w:t xml:space="preserve"> e del</w:t>
      </w:r>
      <w:r w:rsidRPr="00FC04A1">
        <w:rPr>
          <w:rFonts w:ascii="Verdana" w:hAnsi="Verdana"/>
          <w:lang w:val="it-IT"/>
        </w:rPr>
        <w:t>le cooperative sociali</w:t>
      </w:r>
      <w:r w:rsidR="00CF0E25">
        <w:rPr>
          <w:rFonts w:ascii="Verdana" w:hAnsi="Verdana"/>
          <w:lang w:val="it-IT"/>
        </w:rPr>
        <w:t xml:space="preserve">, </w:t>
      </w:r>
      <w:r w:rsidRPr="00FC04A1">
        <w:rPr>
          <w:rFonts w:ascii="Verdana" w:hAnsi="Verdana"/>
          <w:lang w:val="it-IT"/>
        </w:rPr>
        <w:t xml:space="preserve">le quali fanno sì che tali persone non vengano isolate e </w:t>
      </w:r>
      <w:r w:rsidR="004A03FB" w:rsidRPr="00FC04A1">
        <w:rPr>
          <w:rFonts w:ascii="Verdana" w:hAnsi="Verdana"/>
          <w:lang w:val="it-IT"/>
        </w:rPr>
        <w:t xml:space="preserve">non </w:t>
      </w:r>
      <w:r w:rsidRPr="00FC04A1">
        <w:rPr>
          <w:rFonts w:ascii="Verdana" w:hAnsi="Verdana"/>
          <w:lang w:val="it-IT"/>
        </w:rPr>
        <w:t xml:space="preserve">rimangano </w:t>
      </w:r>
      <w:r w:rsidR="00AB3B10" w:rsidRPr="00FC04A1">
        <w:rPr>
          <w:rFonts w:ascii="Verdana" w:hAnsi="Verdana"/>
          <w:lang w:val="it-IT"/>
        </w:rPr>
        <w:t xml:space="preserve">prive </w:t>
      </w:r>
      <w:r w:rsidR="00AB3B10" w:rsidRPr="00FC04A1">
        <w:rPr>
          <w:rFonts w:ascii="Verdana" w:hAnsi="Verdana"/>
          <w:lang w:val="it-IT"/>
        </w:rPr>
        <w:lastRenderedPageBreak/>
        <w:t>di tutela</w:t>
      </w:r>
      <w:r w:rsidRPr="00FC04A1">
        <w:rPr>
          <w:rFonts w:ascii="Verdana" w:hAnsi="Verdana"/>
          <w:lang w:val="it-IT"/>
        </w:rPr>
        <w:t>. Il coinvolgimento in attività fortemente radicate nel</w:t>
      </w:r>
      <w:r w:rsidR="00655971">
        <w:rPr>
          <w:rFonts w:ascii="Verdana" w:hAnsi="Verdana"/>
          <w:lang w:val="it-IT"/>
        </w:rPr>
        <w:t>la località</w:t>
      </w:r>
      <w:r w:rsidR="00655971" w:rsidRPr="00FC04A1">
        <w:rPr>
          <w:rFonts w:ascii="Verdana" w:hAnsi="Verdana"/>
          <w:lang w:val="it-IT"/>
        </w:rPr>
        <w:t xml:space="preserve"> </w:t>
      </w:r>
      <w:r w:rsidRPr="00FC04A1">
        <w:rPr>
          <w:rFonts w:ascii="Verdana" w:hAnsi="Verdana"/>
          <w:lang w:val="it-IT"/>
        </w:rPr>
        <w:t>promuove la loro autonomia e responsabilizzazione.</w:t>
      </w:r>
    </w:p>
    <w:p w14:paraId="279C8AEE" w14:textId="48F32769" w:rsidR="00B32620" w:rsidRPr="00FC04A1" w:rsidRDefault="005D173F" w:rsidP="002E5922">
      <w:pPr>
        <w:pBdr>
          <w:top w:val="single" w:sz="4" w:space="1" w:color="auto"/>
          <w:left w:val="single" w:sz="4" w:space="4" w:color="auto"/>
          <w:bottom w:val="single" w:sz="4" w:space="1" w:color="auto"/>
          <w:right w:val="single" w:sz="4" w:space="4" w:color="auto"/>
        </w:pBdr>
        <w:ind w:left="0"/>
        <w:jc w:val="both"/>
        <w:rPr>
          <w:rFonts w:ascii="Verdana" w:eastAsia="Calibri" w:hAnsi="Verdana" w:cs="Calibri"/>
          <w:b/>
          <w:lang w:val="it-IT"/>
        </w:rPr>
      </w:pPr>
      <w:r w:rsidRPr="00FC04A1">
        <w:rPr>
          <w:rFonts w:ascii="Verdana" w:eastAsia="Calibri" w:hAnsi="Verdana" w:cs="Calibri"/>
          <w:b/>
          <w:lang w:val="it-IT"/>
        </w:rPr>
        <w:t>Pratica promettente</w:t>
      </w:r>
      <w:r w:rsidR="00533858" w:rsidRPr="00FC04A1">
        <w:rPr>
          <w:rFonts w:ascii="Verdana" w:eastAsia="Calibri" w:hAnsi="Verdana" w:cs="Calibri"/>
          <w:b/>
          <w:lang w:val="it-IT"/>
        </w:rPr>
        <w:t xml:space="preserve"> –</w:t>
      </w:r>
      <w:r w:rsidR="00B32620" w:rsidRPr="00FC04A1">
        <w:rPr>
          <w:rFonts w:ascii="Verdana" w:eastAsia="Calibri" w:hAnsi="Verdana" w:cs="Calibri"/>
          <w:b/>
          <w:lang w:val="it-IT"/>
        </w:rPr>
        <w:t xml:space="preserve"> </w:t>
      </w:r>
      <w:r w:rsidR="00533858" w:rsidRPr="00FC04A1">
        <w:rPr>
          <w:rFonts w:ascii="Verdana" w:eastAsia="Calibri" w:hAnsi="Verdana" w:cs="Calibri"/>
          <w:b/>
          <w:lang w:val="it-IT"/>
        </w:rPr>
        <w:t>Un progetto di agricoltura sociale</w:t>
      </w:r>
      <w:r w:rsidR="00B32620" w:rsidRPr="00FC04A1">
        <w:rPr>
          <w:rFonts w:ascii="Verdana" w:eastAsia="Calibri" w:hAnsi="Verdana" w:cs="Calibri"/>
          <w:b/>
          <w:lang w:val="it-IT"/>
        </w:rPr>
        <w:t xml:space="preserve"> </w:t>
      </w:r>
    </w:p>
    <w:p w14:paraId="3B8A997D" w14:textId="4103A38E" w:rsidR="00B07067" w:rsidRPr="00FC04A1" w:rsidRDefault="00533858" w:rsidP="00FB36FF">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Calibri"/>
          <w:lang w:val="it-IT"/>
        </w:rPr>
      </w:pPr>
      <w:r w:rsidRPr="00FC04A1">
        <w:rPr>
          <w:rFonts w:ascii="Verdana" w:eastAsia="Calibri" w:hAnsi="Verdana" w:cs="Calibri"/>
          <w:lang w:val="it-IT"/>
        </w:rPr>
        <w:t>Un’associazione di famiglie ha deciso di coinvolgere un gruppo di adolescenti</w:t>
      </w:r>
      <w:r w:rsidR="00B1161F" w:rsidRPr="00FC04A1">
        <w:rPr>
          <w:rFonts w:ascii="Verdana" w:eastAsia="Calibri" w:hAnsi="Verdana" w:cs="Calibri"/>
          <w:lang w:val="it-IT"/>
        </w:rPr>
        <w:t xml:space="preserve"> diplomati</w:t>
      </w:r>
      <w:r w:rsidRPr="00FC04A1">
        <w:rPr>
          <w:rFonts w:ascii="Verdana" w:eastAsia="Calibri" w:hAnsi="Verdana" w:cs="Calibri"/>
          <w:lang w:val="it-IT"/>
        </w:rPr>
        <w:t xml:space="preserve"> affetti da autismo</w:t>
      </w:r>
      <w:r w:rsidR="00B1161F" w:rsidRPr="00FC04A1">
        <w:rPr>
          <w:rFonts w:ascii="Verdana" w:eastAsia="Calibri" w:hAnsi="Verdana" w:cs="Calibri"/>
          <w:lang w:val="it-IT"/>
        </w:rPr>
        <w:t xml:space="preserve"> in un progetto di agricoltura sociale finanziato dalla Regione Toscana. La durata del progetto, inizialmente di tre anni, è stata estesa per altri due anni; inoltre, è stata fondata una piccola azienda all’interno della quale questi adolescenti continuano a lavorare. Ciò è stato possibile grazie alla cooperazione instauratasi a livello </w:t>
      </w:r>
      <w:r w:rsidR="00CE5DC6">
        <w:rPr>
          <w:rFonts w:ascii="Verdana" w:eastAsia="Calibri" w:hAnsi="Verdana" w:cs="Calibri"/>
          <w:lang w:val="it-IT"/>
        </w:rPr>
        <w:t>locale</w:t>
      </w:r>
      <w:r w:rsidR="00B1161F" w:rsidRPr="00FC04A1">
        <w:rPr>
          <w:rFonts w:ascii="Verdana" w:eastAsia="Calibri" w:hAnsi="Verdana" w:cs="Calibri"/>
          <w:lang w:val="it-IT"/>
        </w:rPr>
        <w:t xml:space="preserve">. Durante la prima fase del progetto, alcuni agricoltori locali sono stati convolti come tutor </w:t>
      </w:r>
      <w:r w:rsidR="004A03FB" w:rsidRPr="00FC04A1">
        <w:rPr>
          <w:rFonts w:ascii="Verdana" w:eastAsia="Calibri" w:hAnsi="Verdana" w:cs="Calibri"/>
          <w:lang w:val="it-IT"/>
        </w:rPr>
        <w:t>dei partecipanti</w:t>
      </w:r>
      <w:r w:rsidR="00B1161F" w:rsidRPr="00FC04A1">
        <w:rPr>
          <w:rFonts w:ascii="Verdana" w:eastAsia="Calibri" w:hAnsi="Verdana" w:cs="Calibri"/>
          <w:lang w:val="it-IT"/>
        </w:rPr>
        <w:t xml:space="preserve"> al fine di sostenere questi ultimi nelle loro attività e insegnare loro come svolgerle; più tardi, il progetto si è evoluto a fronte delle richieste avanzate dai partecipanti e grazie alla capacità di ascolto degli agricoltori. Di conseguenza, durante la seconda fase, agli adolescenti è stato chiesto di preparare confetture, conserve e pomodori secchi e, grazie al sostegno delle autorità provinciali, è stata data loro la possibilità di frequentare corsi di formazione grazie ai quali hanno appreso come trasformare gli alimenti in un’ottica di </w:t>
      </w:r>
      <w:r w:rsidR="00AB3B10" w:rsidRPr="00FC04A1">
        <w:rPr>
          <w:rFonts w:ascii="Verdana" w:eastAsia="Calibri" w:hAnsi="Verdana" w:cs="Calibri"/>
          <w:lang w:val="it-IT"/>
        </w:rPr>
        <w:t>mercato</w:t>
      </w:r>
      <w:r w:rsidR="00B1161F" w:rsidRPr="00FC04A1">
        <w:rPr>
          <w:rFonts w:ascii="Verdana" w:eastAsia="Calibri" w:hAnsi="Verdana" w:cs="Calibri"/>
          <w:lang w:val="it-IT"/>
        </w:rPr>
        <w:t>.</w:t>
      </w:r>
      <w:r w:rsidR="00FD1B9F" w:rsidRPr="00FC04A1">
        <w:rPr>
          <w:rFonts w:ascii="Verdana" w:eastAsia="Calibri" w:hAnsi="Verdana" w:cs="Calibri"/>
          <w:lang w:val="it-IT"/>
        </w:rPr>
        <w:t xml:space="preserve"> </w:t>
      </w:r>
      <w:r w:rsidR="00B1161F" w:rsidRPr="00FC04A1">
        <w:rPr>
          <w:rFonts w:ascii="Verdana" w:eastAsia="Calibri" w:hAnsi="Verdana" w:cs="Calibri"/>
          <w:lang w:val="it-IT"/>
        </w:rPr>
        <w:t xml:space="preserve">Grazie a una donazione privata, è stato acquistato un macchinario per la produzione di conserve alimentari. </w:t>
      </w:r>
      <w:r w:rsidR="0007418F" w:rsidRPr="00FC04A1">
        <w:rPr>
          <w:rFonts w:ascii="Verdana" w:eastAsia="Calibri" w:hAnsi="Verdana" w:cs="Calibri"/>
          <w:lang w:val="it-IT"/>
        </w:rPr>
        <w:t xml:space="preserve">I partecipanti al progetto hanno iniziato a vendere i prodotti e oggi questa piccola impresa è abbastanza conosciuta a livello </w:t>
      </w:r>
      <w:r w:rsidR="00CE5DC6">
        <w:rPr>
          <w:rFonts w:ascii="Verdana" w:eastAsia="Calibri" w:hAnsi="Verdana" w:cs="Calibri"/>
          <w:lang w:val="it-IT"/>
        </w:rPr>
        <w:t>locale</w:t>
      </w:r>
      <w:r w:rsidR="0007418F" w:rsidRPr="00FC04A1">
        <w:rPr>
          <w:rFonts w:ascii="Verdana" w:eastAsia="Calibri" w:hAnsi="Verdana" w:cs="Calibri"/>
          <w:lang w:val="it-IT"/>
        </w:rPr>
        <w:t xml:space="preserve">. Inoltre, è stato avviato un interessante rapporto di collaborazione con un noto </w:t>
      </w:r>
      <w:r w:rsidR="0007418F" w:rsidRPr="00FC04A1">
        <w:rPr>
          <w:rFonts w:ascii="Verdana" w:eastAsia="Calibri" w:hAnsi="Verdana" w:cs="Calibri"/>
          <w:lang w:val="it-IT"/>
        </w:rPr>
        <w:lastRenderedPageBreak/>
        <w:t>ristorante di una città vicina, il quale ha inserito nel proprio menù una delle confetture prodotte dall’</w:t>
      </w:r>
      <w:r w:rsidR="008A6BA8" w:rsidRPr="00FC04A1">
        <w:rPr>
          <w:rFonts w:ascii="Verdana" w:eastAsia="Calibri" w:hAnsi="Verdana" w:cs="Calibri"/>
          <w:lang w:val="it-IT"/>
        </w:rPr>
        <w:t xml:space="preserve">azienda in esame, abbinata a </w:t>
      </w:r>
      <w:r w:rsidR="00AB3B10" w:rsidRPr="00FC04A1">
        <w:rPr>
          <w:rFonts w:ascii="Verdana" w:eastAsia="Calibri" w:hAnsi="Verdana" w:cs="Calibri"/>
          <w:lang w:val="it-IT"/>
        </w:rPr>
        <w:t>un tipo</w:t>
      </w:r>
      <w:r w:rsidR="008A6BA8" w:rsidRPr="00FC04A1">
        <w:rPr>
          <w:rFonts w:ascii="Verdana" w:eastAsia="Calibri" w:hAnsi="Verdana" w:cs="Calibri"/>
          <w:lang w:val="it-IT"/>
        </w:rPr>
        <w:t xml:space="preserve"> specific</w:t>
      </w:r>
      <w:r w:rsidR="00AB3B10" w:rsidRPr="00FC04A1">
        <w:rPr>
          <w:rFonts w:ascii="Verdana" w:eastAsia="Calibri" w:hAnsi="Verdana" w:cs="Calibri"/>
          <w:lang w:val="it-IT"/>
        </w:rPr>
        <w:t>o</w:t>
      </w:r>
      <w:r w:rsidR="008A6BA8" w:rsidRPr="00FC04A1">
        <w:rPr>
          <w:rFonts w:ascii="Verdana" w:eastAsia="Calibri" w:hAnsi="Verdana" w:cs="Calibri"/>
          <w:lang w:val="it-IT"/>
        </w:rPr>
        <w:t xml:space="preserve"> </w:t>
      </w:r>
      <w:r w:rsidR="0007418F" w:rsidRPr="00FC04A1">
        <w:rPr>
          <w:rFonts w:ascii="Verdana" w:eastAsia="Calibri" w:hAnsi="Verdana" w:cs="Calibri"/>
          <w:lang w:val="it-IT"/>
        </w:rPr>
        <w:t>di formaggi</w:t>
      </w:r>
      <w:r w:rsidR="00AB3B10" w:rsidRPr="00FC04A1">
        <w:rPr>
          <w:rFonts w:ascii="Verdana" w:eastAsia="Calibri" w:hAnsi="Verdana" w:cs="Calibri"/>
          <w:lang w:val="it-IT"/>
        </w:rPr>
        <w:t>o</w:t>
      </w:r>
      <w:r w:rsidR="0007418F" w:rsidRPr="00FC04A1">
        <w:rPr>
          <w:rFonts w:ascii="Verdana" w:eastAsia="Calibri" w:hAnsi="Verdana" w:cs="Calibri"/>
          <w:lang w:val="it-IT"/>
        </w:rPr>
        <w:t>. Inoltre, l’azienda e il ristorante collaborano alla produzione di altri alimenti. Si tratta di un’esperienza molto rilevante e di primo piano in considerazione delle tematiche afferenti alla possibilità di creare reti sinergiche a livello</w:t>
      </w:r>
      <w:r w:rsidR="00CE5DC6">
        <w:rPr>
          <w:rFonts w:ascii="Verdana" w:eastAsia="Calibri" w:hAnsi="Verdana" w:cs="Calibri"/>
          <w:lang w:val="it-IT"/>
        </w:rPr>
        <w:t xml:space="preserve"> locale</w:t>
      </w:r>
      <w:r w:rsidR="008A6BA8" w:rsidRPr="00FC04A1">
        <w:rPr>
          <w:rFonts w:ascii="Verdana" w:eastAsia="Calibri" w:hAnsi="Verdana" w:cs="Calibri"/>
          <w:lang w:val="it-IT"/>
        </w:rPr>
        <w:t>, le quali ricomprendono:</w:t>
      </w:r>
      <w:r w:rsidR="0007418F" w:rsidRPr="00FC04A1">
        <w:rPr>
          <w:rFonts w:ascii="Verdana" w:eastAsia="Calibri" w:hAnsi="Verdana" w:cs="Calibri"/>
          <w:lang w:val="it-IT"/>
        </w:rPr>
        <w:t xml:space="preserve"> il ruolo della Regione; il settore privato, </w:t>
      </w:r>
      <w:r w:rsidR="00AB3B10" w:rsidRPr="00FC04A1">
        <w:rPr>
          <w:rFonts w:ascii="Verdana" w:eastAsia="Calibri" w:hAnsi="Verdana" w:cs="Calibri"/>
          <w:lang w:val="it-IT"/>
        </w:rPr>
        <w:t>che</w:t>
      </w:r>
      <w:r w:rsidR="0007418F" w:rsidRPr="00FC04A1">
        <w:rPr>
          <w:rFonts w:ascii="Verdana" w:eastAsia="Calibri" w:hAnsi="Verdana" w:cs="Calibri"/>
          <w:lang w:val="it-IT"/>
        </w:rPr>
        <w:t xml:space="preserve"> ha convogliato le risorse su un progetto innovativo; la rete sociale, che ha salutato con favore e promosso ulteriori sviluppi; infine, le aziende, che hanno finanziato e collaborato al progetto. Si tratta di azioni che possono </w:t>
      </w:r>
      <w:r w:rsidR="008A6BA8" w:rsidRPr="00FC04A1">
        <w:rPr>
          <w:rFonts w:ascii="Verdana" w:eastAsia="Calibri" w:hAnsi="Verdana" w:cs="Calibri"/>
          <w:lang w:val="it-IT"/>
        </w:rPr>
        <w:t>gettare</w:t>
      </w:r>
      <w:r w:rsidR="0007418F" w:rsidRPr="00FC04A1">
        <w:rPr>
          <w:rFonts w:ascii="Verdana" w:eastAsia="Calibri" w:hAnsi="Verdana" w:cs="Calibri"/>
          <w:lang w:val="it-IT"/>
        </w:rPr>
        <w:t xml:space="preserve"> le basi per impedire l’istituzionalizzazione </w:t>
      </w:r>
      <w:r w:rsidR="00EA53AB" w:rsidRPr="00FC04A1">
        <w:rPr>
          <w:rFonts w:ascii="Verdana" w:eastAsia="Calibri" w:hAnsi="Verdana" w:cs="Calibri"/>
          <w:lang w:val="it-IT"/>
        </w:rPr>
        <w:t>delle nuove generazioni, mettendole nella condizione di sviluppare le proprie abilità e di vivere la propria vita in autonomia e con autodeterminazione.</w:t>
      </w:r>
      <w:r w:rsidR="00B07067" w:rsidRPr="00FC04A1">
        <w:rPr>
          <w:rFonts w:ascii="Verdana" w:eastAsia="Calibri" w:hAnsi="Verdana" w:cs="Calibri"/>
          <w:lang w:val="it-IT"/>
        </w:rPr>
        <w:t xml:space="preserve"> </w:t>
      </w:r>
    </w:p>
    <w:p w14:paraId="4F2F1FC2" w14:textId="77777777" w:rsidR="00B07067" w:rsidRPr="00FC04A1" w:rsidRDefault="00B07067" w:rsidP="002E5922">
      <w:pPr>
        <w:ind w:left="0"/>
        <w:jc w:val="both"/>
        <w:rPr>
          <w:rFonts w:ascii="Verdana" w:hAnsi="Verdana"/>
          <w:lang w:val="it-IT"/>
        </w:rPr>
      </w:pPr>
      <w:bookmarkStart w:id="63" w:name="_Toc483329621"/>
    </w:p>
    <w:p w14:paraId="5DE23D07" w14:textId="7CA3F2ED" w:rsidR="00B07067" w:rsidRPr="00FC04A1" w:rsidRDefault="00B07067" w:rsidP="007C3660">
      <w:pPr>
        <w:pStyle w:val="Heading3"/>
        <w:numPr>
          <w:ilvl w:val="2"/>
          <w:numId w:val="15"/>
        </w:numPr>
        <w:jc w:val="both"/>
        <w:rPr>
          <w:rFonts w:ascii="Verdana" w:hAnsi="Verdana"/>
          <w:lang w:val="it-IT"/>
        </w:rPr>
      </w:pPr>
      <w:bookmarkStart w:id="64" w:name="_Toc519866837"/>
      <w:r w:rsidRPr="00FC04A1">
        <w:rPr>
          <w:rFonts w:ascii="Verdana" w:hAnsi="Verdana"/>
          <w:lang w:val="it-IT"/>
        </w:rPr>
        <w:t>Barrier</w:t>
      </w:r>
      <w:r w:rsidR="00EA53AB"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1</w:t>
      </w:r>
      <w:bookmarkEnd w:id="63"/>
      <w:r w:rsidR="009B11AC" w:rsidRPr="00FC04A1">
        <w:rPr>
          <w:rFonts w:ascii="Verdana" w:hAnsi="Verdana"/>
          <w:lang w:val="it-IT"/>
        </w:rPr>
        <w:t>: l</w:t>
      </w:r>
      <w:r w:rsidR="00EA53AB" w:rsidRPr="00FC04A1">
        <w:rPr>
          <w:rFonts w:ascii="Verdana" w:hAnsi="Verdana"/>
          <w:lang w:val="it-IT"/>
        </w:rPr>
        <w:t>a mancanza di coerenza e chiarezza nella ripartizione delle competenze tra i differenti livelli di governance, e le difficoltà nell’allocazione delle risorse</w:t>
      </w:r>
      <w:bookmarkEnd w:id="64"/>
      <w:r w:rsidRPr="00FC04A1">
        <w:rPr>
          <w:rFonts w:ascii="Verdana" w:hAnsi="Verdana"/>
          <w:lang w:val="it-IT"/>
        </w:rPr>
        <w:t xml:space="preserve"> </w:t>
      </w:r>
    </w:p>
    <w:p w14:paraId="4B4C106E" w14:textId="77777777" w:rsidR="00EA53AB" w:rsidRPr="00FC04A1" w:rsidRDefault="00EA53AB" w:rsidP="00FB36FF">
      <w:pPr>
        <w:spacing w:before="240"/>
        <w:ind w:left="0"/>
        <w:jc w:val="both"/>
        <w:rPr>
          <w:rFonts w:ascii="Verdana" w:hAnsi="Verdana"/>
          <w:lang w:val="it-IT"/>
        </w:rPr>
      </w:pPr>
      <w:r w:rsidRPr="00FC04A1">
        <w:rPr>
          <w:rFonts w:ascii="Verdana" w:hAnsi="Verdana"/>
          <w:lang w:val="it-IT"/>
        </w:rPr>
        <w:t xml:space="preserve">Questa barriera è strettamente correlata con </w:t>
      </w:r>
      <w:r w:rsidR="008511A8" w:rsidRPr="00FC04A1">
        <w:rPr>
          <w:rFonts w:ascii="Verdana" w:hAnsi="Verdana"/>
          <w:lang w:val="it-IT"/>
        </w:rPr>
        <w:t>la redistribuzione</w:t>
      </w:r>
      <w:r w:rsidRPr="00FC04A1">
        <w:rPr>
          <w:rFonts w:ascii="Verdana" w:hAnsi="Verdana"/>
          <w:lang w:val="it-IT"/>
        </w:rPr>
        <w:t xml:space="preserve"> delle competenze tra i vari livelli di governance, in materia di politiche sociali e assistenza sanitaria: i livelli di governance e le relative competenze sono regolati dalla Costituzione italiana; l’assistenza sanitaria e sociale è regolata da normative specifiche a livello </w:t>
      </w:r>
      <w:r w:rsidRPr="00FC04A1">
        <w:rPr>
          <w:rFonts w:ascii="Verdana" w:hAnsi="Verdana"/>
          <w:lang w:val="it-IT"/>
        </w:rPr>
        <w:lastRenderedPageBreak/>
        <w:t xml:space="preserve">nazionale e regionale. Ciò ha un impatto sui servizi erogati alle persone con disabilità. Molto spesso, queste competenze si sovrappongono e, ogniqualvolta </w:t>
      </w:r>
      <w:r w:rsidR="0024565B" w:rsidRPr="00FC04A1">
        <w:rPr>
          <w:rFonts w:ascii="Verdana" w:hAnsi="Verdana"/>
          <w:lang w:val="it-IT"/>
        </w:rPr>
        <w:t xml:space="preserve">vi sia una mancanza di collaborazione tra i diversi livelli di governance, diventa molto difficile per le persone con disabilità ottenere l’erogazione di </w:t>
      </w:r>
      <w:r w:rsidR="008511A8" w:rsidRPr="00FC04A1">
        <w:rPr>
          <w:rFonts w:ascii="Verdana" w:hAnsi="Verdana"/>
          <w:lang w:val="it-IT"/>
        </w:rPr>
        <w:t>servizi</w:t>
      </w:r>
      <w:r w:rsidR="0024565B" w:rsidRPr="00FC04A1">
        <w:rPr>
          <w:rFonts w:ascii="Verdana" w:hAnsi="Verdana"/>
          <w:lang w:val="it-IT"/>
        </w:rPr>
        <w:t xml:space="preserve"> integrat</w:t>
      </w:r>
      <w:r w:rsidR="008511A8" w:rsidRPr="00FC04A1">
        <w:rPr>
          <w:rFonts w:ascii="Verdana" w:hAnsi="Verdana"/>
          <w:lang w:val="it-IT"/>
        </w:rPr>
        <w:t>i</w:t>
      </w:r>
      <w:r w:rsidR="0024565B" w:rsidRPr="00FC04A1">
        <w:rPr>
          <w:rFonts w:ascii="Verdana" w:hAnsi="Verdana"/>
          <w:lang w:val="it-IT"/>
        </w:rPr>
        <w:t>.</w:t>
      </w:r>
    </w:p>
    <w:p w14:paraId="2EA07B5B" w14:textId="38D77493" w:rsidR="00B07067" w:rsidRPr="00FC04A1" w:rsidRDefault="0024565B" w:rsidP="00FB36FF">
      <w:pPr>
        <w:spacing w:before="240"/>
        <w:ind w:left="0"/>
        <w:jc w:val="both"/>
        <w:rPr>
          <w:rFonts w:ascii="Verdana" w:hAnsi="Verdana"/>
          <w:lang w:val="it-IT"/>
        </w:rPr>
      </w:pPr>
      <w:r w:rsidRPr="00FC04A1">
        <w:rPr>
          <w:rFonts w:ascii="Verdana" w:hAnsi="Verdana"/>
          <w:lang w:val="it-IT"/>
        </w:rPr>
        <w:t>Dal momento che le competenze a livello regionale e locale entrano in gioco in relazione sia all’assistenz</w:t>
      </w:r>
      <w:r w:rsidR="009343EF" w:rsidRPr="00FC04A1">
        <w:rPr>
          <w:rFonts w:ascii="Verdana" w:hAnsi="Verdana"/>
          <w:lang w:val="it-IT"/>
        </w:rPr>
        <w:t>a sociale sia all’assistenza sanitaria, esistono delle differenze nell’attuazione del processo di DI</w:t>
      </w:r>
      <w:r w:rsidRPr="00FC04A1">
        <w:rPr>
          <w:rFonts w:ascii="Verdana" w:hAnsi="Verdana"/>
          <w:lang w:val="it-IT"/>
        </w:rPr>
        <w:t xml:space="preserve"> </w:t>
      </w:r>
      <w:r w:rsidR="009343EF" w:rsidRPr="00FC04A1">
        <w:rPr>
          <w:rFonts w:ascii="Verdana" w:hAnsi="Verdana"/>
          <w:lang w:val="it-IT"/>
        </w:rPr>
        <w:t>nei vari territori. Questo può costituire una barriera significativa soprattutto quando le risorse sono limitate e vengono ripartite sulla base del cosiddetto “criterio storico”</w:t>
      </w:r>
      <w:r w:rsidR="00B07067" w:rsidRPr="00FC04A1">
        <w:rPr>
          <w:rFonts w:ascii="Verdana" w:hAnsi="Verdana"/>
          <w:lang w:val="it-IT"/>
        </w:rPr>
        <w:t xml:space="preserve"> </w:t>
      </w:r>
      <w:r w:rsidR="00177313" w:rsidRPr="00FC04A1">
        <w:rPr>
          <w:rFonts w:ascii="Verdana" w:hAnsi="Verdana"/>
          <w:lang w:val="it-IT"/>
        </w:rPr>
        <w:t>e senza considerare la DI come un obiettivo da perseguire.</w:t>
      </w:r>
      <w:r w:rsidR="0023736C" w:rsidRPr="00FC04A1">
        <w:rPr>
          <w:lang w:val="it-IT"/>
        </w:rPr>
        <w:t xml:space="preserve"> </w:t>
      </w:r>
      <w:r w:rsidR="0023736C" w:rsidRPr="00FC04A1">
        <w:rPr>
          <w:rFonts w:ascii="Verdana" w:hAnsi="Verdana"/>
          <w:lang w:val="it-IT"/>
        </w:rPr>
        <w:t xml:space="preserve">Questo criterio comporta che l’allocazione delle risorse finanziarie per le varie voci di spesa del bilancio pubblico venga effettuata sulla base della ripartizione adottata in passato per le medesime voci di spesa. Il criterio storico della spesa pubblica viene </w:t>
      </w:r>
      <w:r w:rsidR="00EB00D7">
        <w:rPr>
          <w:rFonts w:ascii="Verdana" w:hAnsi="Verdana"/>
          <w:lang w:val="it-IT"/>
        </w:rPr>
        <w:t xml:space="preserve">ampiamente </w:t>
      </w:r>
      <w:r w:rsidR="0023736C" w:rsidRPr="00FC04A1">
        <w:rPr>
          <w:rFonts w:ascii="Verdana" w:hAnsi="Verdana"/>
          <w:lang w:val="it-IT"/>
        </w:rPr>
        <w:t>considerato inefficiente, e il suo superamento è stato oggetto di dibattito pubblico.</w:t>
      </w:r>
      <w:r w:rsidR="00C028EA" w:rsidRPr="00FC04A1">
        <w:rPr>
          <w:rFonts w:ascii="Verdana" w:hAnsi="Verdana"/>
          <w:lang w:val="it-IT"/>
        </w:rPr>
        <w:t xml:space="preserve"> </w:t>
      </w:r>
      <w:r w:rsidR="00177313" w:rsidRPr="00FC04A1">
        <w:rPr>
          <w:rFonts w:ascii="Verdana" w:hAnsi="Verdana"/>
          <w:lang w:val="it-IT"/>
        </w:rPr>
        <w:t>Una partecipante proveniente dagli enti locali sottolinea</w:t>
      </w:r>
      <w:r w:rsidR="00C028EA" w:rsidRPr="00FC04A1">
        <w:rPr>
          <w:rFonts w:ascii="Verdana" w:hAnsi="Verdana"/>
          <w:lang w:val="it-IT"/>
        </w:rPr>
        <w:t xml:space="preserve"> l’impatto che puo avere sul </w:t>
      </w:r>
      <w:r w:rsidR="00F350C1" w:rsidRPr="00FC04A1">
        <w:rPr>
          <w:rFonts w:ascii="Verdana" w:hAnsi="Verdana"/>
          <w:lang w:val="it-IT"/>
        </w:rPr>
        <w:t xml:space="preserve">personale </w:t>
      </w:r>
      <w:r w:rsidR="00177313" w:rsidRPr="00FC04A1">
        <w:rPr>
          <w:rFonts w:ascii="Verdana" w:hAnsi="Verdana"/>
          <w:lang w:val="it-IT"/>
        </w:rPr>
        <w:t>dei servizi sociali e sanitari:</w:t>
      </w:r>
    </w:p>
    <w:p w14:paraId="3A45D36C" w14:textId="333BB273" w:rsidR="00B07067" w:rsidRPr="00FC04A1" w:rsidRDefault="00177313" w:rsidP="00FB36FF">
      <w:pPr>
        <w:spacing w:before="240"/>
        <w:ind w:left="567"/>
        <w:jc w:val="both"/>
        <w:rPr>
          <w:rFonts w:ascii="Verdana" w:hAnsi="Verdana" w:cstheme="minorHAnsi"/>
          <w:lang w:val="it-IT"/>
        </w:rPr>
      </w:pPr>
      <w:r w:rsidRPr="00FC04A1">
        <w:rPr>
          <w:rFonts w:ascii="Verdana" w:hAnsi="Verdana"/>
          <w:i/>
          <w:lang w:val="it-IT"/>
        </w:rPr>
        <w:t>“</w:t>
      </w:r>
      <w:r w:rsidR="00C028EA" w:rsidRPr="00FC04A1">
        <w:rPr>
          <w:rFonts w:ascii="Verdana" w:hAnsi="Verdana"/>
          <w:i/>
          <w:lang w:val="it-IT"/>
        </w:rPr>
        <w:t>N</w:t>
      </w:r>
      <w:r w:rsidR="009B11AC" w:rsidRPr="00FC04A1">
        <w:rPr>
          <w:rFonts w:ascii="Verdana" w:hAnsi="Verdana"/>
          <w:i/>
          <w:lang w:val="it-IT"/>
        </w:rPr>
        <w:t>on c’è un’unica normativa</w:t>
      </w:r>
      <w:r w:rsidR="00C028EA" w:rsidRPr="00FC04A1">
        <w:rPr>
          <w:rFonts w:ascii="Verdana" w:hAnsi="Verdana"/>
          <w:i/>
          <w:lang w:val="it-IT"/>
        </w:rPr>
        <w:t>. C</w:t>
      </w:r>
      <w:r w:rsidRPr="00FC04A1">
        <w:rPr>
          <w:rFonts w:ascii="Verdana" w:hAnsi="Verdana"/>
          <w:i/>
          <w:lang w:val="it-IT"/>
        </w:rPr>
        <w:t>i sono delle linee di indirizzo nazionali che le Regioni dovrebbero recepire</w:t>
      </w:r>
      <w:r w:rsidR="00C028EA" w:rsidRPr="00FC04A1">
        <w:rPr>
          <w:rFonts w:ascii="Verdana" w:hAnsi="Verdana"/>
          <w:i/>
          <w:lang w:val="it-IT"/>
        </w:rPr>
        <w:t>,</w:t>
      </w:r>
      <w:r w:rsidRPr="00FC04A1">
        <w:rPr>
          <w:rFonts w:ascii="Verdana" w:hAnsi="Verdana"/>
          <w:i/>
          <w:lang w:val="it-IT"/>
        </w:rPr>
        <w:t xml:space="preserve"> e quindi poi da lì muovere un po’ tutto il piano della salute mentale regionale</w:t>
      </w:r>
      <w:r w:rsidR="00C028EA" w:rsidRPr="00FC04A1">
        <w:rPr>
          <w:rFonts w:ascii="Verdana" w:hAnsi="Verdana"/>
          <w:i/>
          <w:lang w:val="it-IT"/>
        </w:rPr>
        <w:t>,</w:t>
      </w:r>
      <w:r w:rsidRPr="00FC04A1">
        <w:rPr>
          <w:rFonts w:ascii="Verdana" w:hAnsi="Verdana"/>
          <w:i/>
          <w:lang w:val="it-IT"/>
        </w:rPr>
        <w:t xml:space="preserve"> o magari di altri tipi di disabilità</w:t>
      </w:r>
      <w:r w:rsidR="00C028EA" w:rsidRPr="00FC04A1">
        <w:rPr>
          <w:rFonts w:ascii="Verdana" w:hAnsi="Verdana"/>
          <w:i/>
          <w:lang w:val="it-IT"/>
        </w:rPr>
        <w:t>. M</w:t>
      </w:r>
      <w:r w:rsidRPr="00FC04A1">
        <w:rPr>
          <w:rFonts w:ascii="Verdana" w:hAnsi="Verdana"/>
          <w:i/>
          <w:lang w:val="it-IT"/>
        </w:rPr>
        <w:t>a questa è una forte barriera</w:t>
      </w:r>
      <w:r w:rsidR="00C028EA" w:rsidRPr="00FC04A1">
        <w:rPr>
          <w:rFonts w:ascii="Verdana" w:hAnsi="Verdana"/>
          <w:i/>
          <w:lang w:val="it-IT"/>
        </w:rPr>
        <w:t xml:space="preserve">, </w:t>
      </w:r>
      <w:r w:rsidRPr="00FC04A1">
        <w:rPr>
          <w:rFonts w:ascii="Verdana" w:hAnsi="Verdana"/>
          <w:i/>
          <w:lang w:val="it-IT"/>
        </w:rPr>
        <w:t>di come vengono recepite le normative, di come non vengono lette</w:t>
      </w:r>
      <w:r w:rsidR="00C028EA" w:rsidRPr="00FC04A1">
        <w:rPr>
          <w:rFonts w:ascii="Verdana" w:hAnsi="Verdana"/>
          <w:i/>
          <w:lang w:val="it-IT"/>
        </w:rPr>
        <w:t xml:space="preserve">. </w:t>
      </w:r>
      <w:r w:rsidR="00C028EA" w:rsidRPr="00FC04A1">
        <w:rPr>
          <w:rFonts w:ascii="Verdana" w:hAnsi="Verdana"/>
          <w:i/>
          <w:lang w:val="it-IT"/>
        </w:rPr>
        <w:lastRenderedPageBreak/>
        <w:t>P</w:t>
      </w:r>
      <w:r w:rsidRPr="00FC04A1">
        <w:rPr>
          <w:rFonts w:ascii="Verdana" w:hAnsi="Verdana"/>
          <w:i/>
          <w:lang w:val="it-IT"/>
        </w:rPr>
        <w:t>ermettono poi di fare dei progetti</w:t>
      </w:r>
      <w:r w:rsidR="00C028EA" w:rsidRPr="00FC04A1">
        <w:rPr>
          <w:rFonts w:ascii="Verdana" w:hAnsi="Verdana"/>
          <w:i/>
          <w:lang w:val="it-IT"/>
        </w:rPr>
        <w:t>,</w:t>
      </w:r>
      <w:r w:rsidRPr="00FC04A1">
        <w:rPr>
          <w:rFonts w:ascii="Verdana" w:hAnsi="Verdana"/>
          <w:i/>
          <w:lang w:val="it-IT"/>
        </w:rPr>
        <w:t xml:space="preserve"> oppure no!” </w:t>
      </w:r>
      <w:r w:rsidR="001B6936" w:rsidRPr="00FC04A1">
        <w:rPr>
          <w:rFonts w:ascii="Verdana" w:hAnsi="Verdana"/>
          <w:lang w:val="it-IT"/>
        </w:rPr>
        <w:t>(</w:t>
      </w:r>
      <w:r w:rsidR="00EB00D7" w:rsidRPr="00EB00D7">
        <w:rPr>
          <w:rFonts w:ascii="Verdana" w:hAnsi="Verdana"/>
          <w:lang w:val="it-IT"/>
        </w:rPr>
        <w:t xml:space="preserve">Funzionario pubblico </w:t>
      </w:r>
      <w:r w:rsidR="007E72C6" w:rsidRPr="00FC04A1">
        <w:rPr>
          <w:rFonts w:ascii="Verdana" w:hAnsi="Verdana"/>
          <w:lang w:val="it-IT"/>
        </w:rPr>
        <w:t>locale</w:t>
      </w:r>
      <w:r w:rsidRPr="00FC04A1">
        <w:rPr>
          <w:rFonts w:ascii="Verdana" w:hAnsi="Verdana" w:cstheme="minorHAnsi"/>
          <w:lang w:val="it-IT"/>
        </w:rPr>
        <w:t>)</w:t>
      </w:r>
    </w:p>
    <w:p w14:paraId="062FA5DB" w14:textId="68DE44F9" w:rsidR="00B07067" w:rsidRPr="00FC04A1" w:rsidRDefault="00177313" w:rsidP="00D90BF4">
      <w:pPr>
        <w:spacing w:before="240" w:after="240"/>
        <w:ind w:left="0"/>
        <w:jc w:val="both"/>
        <w:rPr>
          <w:rFonts w:ascii="Verdana" w:hAnsi="Verdana"/>
          <w:lang w:val="it-IT"/>
        </w:rPr>
      </w:pPr>
      <w:r w:rsidRPr="00FC04A1">
        <w:rPr>
          <w:rFonts w:ascii="Verdana" w:hAnsi="Verdana"/>
          <w:lang w:val="it-IT"/>
        </w:rPr>
        <w:t>A livello locale, questa difficoltà viene percepita dalle famiglie: potrebbe non essere facile per loro comprendere le diverse normative riguardant</w:t>
      </w:r>
      <w:r w:rsidR="008511A8" w:rsidRPr="00FC04A1">
        <w:rPr>
          <w:rFonts w:ascii="Verdana" w:hAnsi="Verdana"/>
          <w:lang w:val="it-IT"/>
        </w:rPr>
        <w:t>i</w:t>
      </w:r>
      <w:r w:rsidRPr="00FC04A1">
        <w:rPr>
          <w:rFonts w:ascii="Verdana" w:hAnsi="Verdana"/>
          <w:lang w:val="it-IT"/>
        </w:rPr>
        <w:t xml:space="preserve"> il diritto dei propri cari all’assistenza e, di conseguenza, il diritto ad avere ac</w:t>
      </w:r>
      <w:r w:rsidR="00FB1EE8" w:rsidRPr="00FC04A1">
        <w:rPr>
          <w:rFonts w:ascii="Verdana" w:hAnsi="Verdana"/>
          <w:lang w:val="it-IT"/>
        </w:rPr>
        <w:t>cesso alle risorse disponibili.</w:t>
      </w:r>
    </w:p>
    <w:p w14:paraId="5D7860FF" w14:textId="77777777" w:rsidR="00B07067" w:rsidRPr="00FC04A1" w:rsidRDefault="000148F5" w:rsidP="00FB36FF">
      <w:pPr>
        <w:pStyle w:val="Heading2"/>
        <w:numPr>
          <w:ilvl w:val="1"/>
          <w:numId w:val="15"/>
        </w:numPr>
        <w:spacing w:after="240"/>
        <w:ind w:left="641" w:hanging="357"/>
        <w:jc w:val="both"/>
        <w:rPr>
          <w:rFonts w:ascii="Verdana" w:hAnsi="Verdana"/>
          <w:sz w:val="24"/>
          <w:lang w:val="it-IT"/>
        </w:rPr>
      </w:pPr>
      <w:bookmarkStart w:id="65" w:name="_Toc483329624"/>
      <w:bookmarkStart w:id="66" w:name="_Toc522632726"/>
      <w:r w:rsidRPr="00FC04A1">
        <w:rPr>
          <w:rFonts w:ascii="Verdana" w:hAnsi="Verdana"/>
          <w:sz w:val="24"/>
          <w:lang w:val="it-IT"/>
        </w:rPr>
        <w:t xml:space="preserve">Un cambiamento di mentalità </w:t>
      </w:r>
      <w:bookmarkEnd w:id="65"/>
      <w:r w:rsidRPr="00FC04A1">
        <w:rPr>
          <w:rFonts w:ascii="Verdana" w:hAnsi="Verdana"/>
          <w:sz w:val="24"/>
          <w:lang w:val="it-IT"/>
        </w:rPr>
        <w:t>nei confronti delle persone con disabilità</w:t>
      </w:r>
      <w:bookmarkEnd w:id="66"/>
    </w:p>
    <w:p w14:paraId="6E2DEF46" w14:textId="69E9B664" w:rsidR="00B07067" w:rsidRPr="00FC04A1" w:rsidRDefault="00AA03F8" w:rsidP="007C3660">
      <w:pPr>
        <w:pStyle w:val="Heading3"/>
        <w:numPr>
          <w:ilvl w:val="2"/>
          <w:numId w:val="15"/>
        </w:numPr>
        <w:jc w:val="both"/>
        <w:rPr>
          <w:rFonts w:ascii="Verdana" w:hAnsi="Verdana"/>
          <w:lang w:val="it-IT"/>
        </w:rPr>
      </w:pPr>
      <w:bookmarkStart w:id="67" w:name="_Toc519866839"/>
      <w:bookmarkStart w:id="68" w:name="_Hlk491427878"/>
      <w:r w:rsidRPr="00FC04A1">
        <w:rPr>
          <w:rFonts w:ascii="Verdana" w:hAnsi="Verdana"/>
          <w:lang w:val="it-IT"/>
        </w:rPr>
        <w:t>Fattore decisivo</w:t>
      </w:r>
      <w:r w:rsidR="00386C2F" w:rsidRPr="00FC04A1">
        <w:rPr>
          <w:rFonts w:ascii="Verdana" w:hAnsi="Verdana"/>
          <w:lang w:val="it-IT"/>
        </w:rPr>
        <w:t xml:space="preserve"> </w:t>
      </w:r>
      <w:r w:rsidR="00B07067" w:rsidRPr="00FC04A1">
        <w:rPr>
          <w:rFonts w:ascii="Verdana" w:hAnsi="Verdana"/>
          <w:lang w:val="it-IT"/>
        </w:rPr>
        <w:t>1</w:t>
      </w:r>
      <w:r w:rsidR="009B11AC" w:rsidRPr="00FC04A1">
        <w:rPr>
          <w:rFonts w:ascii="Verdana" w:hAnsi="Verdana"/>
          <w:lang w:val="it-IT"/>
        </w:rPr>
        <w:t>: i</w:t>
      </w:r>
      <w:r w:rsidR="008511A8" w:rsidRPr="00FC04A1">
        <w:rPr>
          <w:rFonts w:ascii="Verdana" w:hAnsi="Verdana"/>
          <w:lang w:val="it-IT"/>
        </w:rPr>
        <w:t>l</w:t>
      </w:r>
      <w:r w:rsidR="000148F5" w:rsidRPr="00FC04A1">
        <w:rPr>
          <w:rFonts w:ascii="Verdana" w:hAnsi="Verdana"/>
          <w:lang w:val="it-IT"/>
        </w:rPr>
        <w:t xml:space="preserve"> cambiamento politico-culturale</w:t>
      </w:r>
      <w:bookmarkEnd w:id="67"/>
    </w:p>
    <w:p w14:paraId="73414C0F" w14:textId="03E0DFF3" w:rsidR="00B07067" w:rsidRPr="00FC04A1" w:rsidRDefault="00E97A9E"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 partecipanti alla ricerca </w:t>
      </w:r>
      <w:r w:rsidR="005937EF" w:rsidRPr="00FC04A1">
        <w:rPr>
          <w:rFonts w:ascii="Verdana" w:eastAsia="Calibri" w:hAnsi="Verdana" w:cs="Times New Roman"/>
          <w:lang w:val="it-IT"/>
        </w:rPr>
        <w:t>ritengono che i politici siano già consapevoli dell’importanza del processo di DI</w:t>
      </w:r>
      <w:r w:rsidR="00FB1BBF" w:rsidRPr="00FC04A1">
        <w:rPr>
          <w:rFonts w:ascii="Verdana" w:eastAsia="Calibri" w:hAnsi="Verdana" w:cs="Times New Roman"/>
          <w:lang w:val="it-IT"/>
        </w:rPr>
        <w:t xml:space="preserve">, ma come sottolineato da un </w:t>
      </w:r>
      <w:r w:rsidR="00EB00D7">
        <w:rPr>
          <w:rFonts w:ascii="Verdana" w:eastAsia="Calibri" w:hAnsi="Verdana" w:cs="Times New Roman"/>
          <w:lang w:val="it-IT"/>
        </w:rPr>
        <w:t>funzionario pubblico</w:t>
      </w:r>
      <w:r w:rsidR="00EB00D7" w:rsidRPr="00FC04A1">
        <w:rPr>
          <w:rFonts w:ascii="Verdana" w:eastAsia="Calibri" w:hAnsi="Verdana" w:cs="Times New Roman"/>
          <w:lang w:val="it-IT"/>
        </w:rPr>
        <w:t xml:space="preserve"> </w:t>
      </w:r>
      <w:r w:rsidR="00FB1BBF" w:rsidRPr="00FC04A1">
        <w:rPr>
          <w:rFonts w:ascii="Verdana" w:eastAsia="Calibri" w:hAnsi="Verdana" w:cs="Times New Roman"/>
          <w:lang w:val="it-IT"/>
        </w:rPr>
        <w:t>a livello nazionale</w:t>
      </w:r>
      <w:r w:rsidR="005937EF" w:rsidRPr="00FC04A1">
        <w:rPr>
          <w:rFonts w:ascii="Verdana" w:eastAsia="Calibri" w:hAnsi="Verdana" w:cs="Times New Roman"/>
          <w:lang w:val="it-IT"/>
        </w:rPr>
        <w:t>:</w:t>
      </w:r>
    </w:p>
    <w:p w14:paraId="18C0FA8F" w14:textId="772FFA73" w:rsidR="00B07067" w:rsidRPr="00FC04A1" w:rsidRDefault="00B07067" w:rsidP="00FB36FF">
      <w:pPr>
        <w:spacing w:before="240"/>
        <w:ind w:left="567"/>
        <w:jc w:val="both"/>
        <w:rPr>
          <w:rFonts w:ascii="Verdana" w:eastAsia="Calibri" w:hAnsi="Verdana" w:cs="Times New Roman"/>
          <w:i/>
          <w:lang w:val="it-IT"/>
        </w:rPr>
      </w:pPr>
      <w:r w:rsidRPr="00FC04A1">
        <w:rPr>
          <w:rFonts w:ascii="Verdana" w:eastAsia="Calibri" w:hAnsi="Verdana" w:cs="Times New Roman"/>
          <w:i/>
          <w:lang w:val="it-IT"/>
        </w:rPr>
        <w:t>“</w:t>
      </w:r>
      <w:r w:rsidR="00FB1BBF" w:rsidRPr="00FC04A1">
        <w:rPr>
          <w:rFonts w:ascii="Verdana" w:eastAsia="Calibri" w:hAnsi="Verdana" w:cs="Times New Roman"/>
          <w:i/>
          <w:lang w:val="it-IT"/>
        </w:rPr>
        <w:t>C</w:t>
      </w:r>
      <w:r w:rsidR="005937EF" w:rsidRPr="00FC04A1">
        <w:rPr>
          <w:rFonts w:ascii="Verdana" w:hAnsi="Verdana"/>
          <w:i/>
          <w:lang w:val="it-IT"/>
        </w:rPr>
        <w:t>i vorrebbe un’altra legge che dica che bisogna chiudere i centri per disabili</w:t>
      </w:r>
      <w:r w:rsidR="00FB1BBF" w:rsidRPr="00FC04A1">
        <w:rPr>
          <w:rFonts w:ascii="Verdana" w:hAnsi="Verdana"/>
          <w:i/>
          <w:lang w:val="it-IT"/>
        </w:rPr>
        <w:t xml:space="preserve">, </w:t>
      </w:r>
      <w:r w:rsidR="005937EF" w:rsidRPr="00FC04A1">
        <w:rPr>
          <w:rFonts w:ascii="Verdana" w:hAnsi="Verdana"/>
          <w:i/>
          <w:lang w:val="it-IT"/>
        </w:rPr>
        <w:t xml:space="preserve">o come diceva la </w:t>
      </w:r>
      <w:r w:rsidR="00C119AF">
        <w:rPr>
          <w:rFonts w:ascii="Verdana" w:hAnsi="Verdana"/>
          <w:i/>
          <w:lang w:val="it-IT"/>
        </w:rPr>
        <w:t>l</w:t>
      </w:r>
      <w:r w:rsidR="00C119AF" w:rsidRPr="00FC04A1">
        <w:rPr>
          <w:rFonts w:ascii="Verdana" w:hAnsi="Verdana"/>
          <w:i/>
          <w:lang w:val="it-IT"/>
        </w:rPr>
        <w:t xml:space="preserve">egge </w:t>
      </w:r>
      <w:r w:rsidR="005937EF" w:rsidRPr="00FC04A1">
        <w:rPr>
          <w:rFonts w:ascii="Verdana" w:hAnsi="Verdana"/>
          <w:i/>
          <w:lang w:val="it-IT"/>
        </w:rPr>
        <w:t>Basaglia, che non dobbiamo più accogliere nuove persone</w:t>
      </w:r>
      <w:r w:rsidR="00FB1BBF" w:rsidRPr="00FC04A1">
        <w:rPr>
          <w:rFonts w:ascii="Verdana" w:hAnsi="Verdana"/>
          <w:i/>
          <w:lang w:val="it-IT"/>
        </w:rPr>
        <w:t>.”</w:t>
      </w:r>
      <w:r w:rsidR="005937EF" w:rsidRPr="00FC04A1">
        <w:rPr>
          <w:rFonts w:ascii="Verdana" w:eastAsia="Calibri" w:hAnsi="Verdana" w:cs="Times New Roman"/>
          <w:i/>
          <w:lang w:val="it-IT"/>
        </w:rPr>
        <w:t xml:space="preserve"> </w:t>
      </w:r>
      <w:r w:rsidR="005937EF" w:rsidRPr="00FC04A1">
        <w:rPr>
          <w:rFonts w:ascii="Verdana" w:hAnsi="Verdana"/>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852FC4">
        <w:rPr>
          <w:rFonts w:ascii="Verdana" w:eastAsia="Calibri" w:hAnsi="Verdana" w:cs="Times New Roman"/>
          <w:lang w:val="it-IT"/>
        </w:rPr>
        <w:t>statale</w:t>
      </w:r>
      <w:r w:rsidR="007E1D1F" w:rsidRPr="00FC04A1">
        <w:rPr>
          <w:rFonts w:ascii="Verdana" w:hAnsi="Verdana"/>
          <w:lang w:val="it-IT"/>
        </w:rPr>
        <w:t>)</w:t>
      </w:r>
    </w:p>
    <w:p w14:paraId="4856A0A1" w14:textId="06A802E5" w:rsidR="00B07067" w:rsidRPr="00FC04A1" w:rsidRDefault="005937EF" w:rsidP="00FB36FF">
      <w:pPr>
        <w:spacing w:before="240" w:after="240"/>
        <w:ind w:left="0"/>
        <w:jc w:val="both"/>
        <w:rPr>
          <w:rFonts w:ascii="Verdana" w:eastAsia="Calibri" w:hAnsi="Verdana" w:cs="Times New Roman"/>
          <w:lang w:val="it-IT"/>
        </w:rPr>
      </w:pPr>
      <w:r w:rsidRPr="00FC04A1">
        <w:rPr>
          <w:rFonts w:ascii="Verdana" w:eastAsia="Calibri" w:hAnsi="Verdana" w:cs="Times New Roman"/>
          <w:lang w:val="it-IT"/>
        </w:rPr>
        <w:t xml:space="preserve">La </w:t>
      </w:r>
      <w:r w:rsidR="00C119AF">
        <w:rPr>
          <w:rFonts w:ascii="Verdana" w:eastAsia="Calibri" w:hAnsi="Verdana" w:cs="Times New Roman"/>
          <w:lang w:val="it-IT"/>
        </w:rPr>
        <w:t>l</w:t>
      </w:r>
      <w:r w:rsidR="00C119AF" w:rsidRPr="00FC04A1">
        <w:rPr>
          <w:rFonts w:ascii="Verdana" w:eastAsia="Calibri" w:hAnsi="Verdana" w:cs="Times New Roman"/>
          <w:lang w:val="it-IT"/>
        </w:rPr>
        <w:t xml:space="preserve">egge </w:t>
      </w:r>
      <w:r w:rsidRPr="00FC04A1">
        <w:rPr>
          <w:rFonts w:ascii="Verdana" w:eastAsia="Calibri" w:hAnsi="Verdana" w:cs="Times New Roman"/>
          <w:lang w:val="it-IT"/>
        </w:rPr>
        <w:t xml:space="preserve">sul </w:t>
      </w:r>
      <w:r w:rsidR="007F3C19" w:rsidRPr="00FC04A1">
        <w:rPr>
          <w:rFonts w:ascii="Verdana" w:eastAsia="Calibri" w:hAnsi="Verdana" w:cs="Times New Roman"/>
          <w:lang w:val="it-IT"/>
        </w:rPr>
        <w:t>‘Dopo di Noi’</w:t>
      </w:r>
      <w:r w:rsidRPr="00FC04A1">
        <w:rPr>
          <w:rFonts w:ascii="Verdana" w:eastAsia="Calibri" w:hAnsi="Verdana" w:cs="Times New Roman"/>
          <w:lang w:val="it-IT"/>
        </w:rPr>
        <w:t xml:space="preserve"> rappresenta un incentivo importante per il processo</w:t>
      </w:r>
      <w:r w:rsidR="008C69EE" w:rsidRPr="00FC04A1">
        <w:rPr>
          <w:rFonts w:ascii="Verdana" w:eastAsia="Calibri" w:hAnsi="Verdana" w:cs="Times New Roman"/>
          <w:lang w:val="it-IT"/>
        </w:rPr>
        <w:t xml:space="preserve"> di</w:t>
      </w:r>
      <w:r w:rsidRPr="00FC04A1">
        <w:rPr>
          <w:rFonts w:ascii="Verdana" w:eastAsia="Calibri" w:hAnsi="Verdana" w:cs="Times New Roman"/>
          <w:lang w:val="it-IT"/>
        </w:rPr>
        <w:t xml:space="preserve"> DI in termini reali e culturali. La decisione di chiudere le istituzioni </w:t>
      </w:r>
      <w:r w:rsidR="008511A8" w:rsidRPr="00FC04A1">
        <w:rPr>
          <w:rFonts w:ascii="Verdana" w:eastAsia="Calibri" w:hAnsi="Verdana" w:cs="Times New Roman"/>
          <w:lang w:val="it-IT"/>
        </w:rPr>
        <w:t>di grandi dimensioni</w:t>
      </w:r>
      <w:r w:rsidR="00175BB4" w:rsidRPr="00FC04A1">
        <w:rPr>
          <w:rFonts w:ascii="Verdana" w:eastAsia="Calibri" w:hAnsi="Verdana" w:cs="Times New Roman"/>
          <w:lang w:val="it-IT"/>
        </w:rPr>
        <w:t xml:space="preserve"> e creare strutture più piccole </w:t>
      </w:r>
      <w:r w:rsidR="00AA41C7" w:rsidRPr="00FC04A1">
        <w:rPr>
          <w:rFonts w:ascii="Verdana" w:eastAsia="Calibri" w:hAnsi="Verdana" w:cs="Times New Roman"/>
          <w:lang w:val="it-IT"/>
        </w:rPr>
        <w:t>ha promosso</w:t>
      </w:r>
      <w:r w:rsidR="00175BB4" w:rsidRPr="00FC04A1">
        <w:rPr>
          <w:rFonts w:ascii="Verdana" w:eastAsia="Calibri" w:hAnsi="Verdana" w:cs="Times New Roman"/>
          <w:lang w:val="it-IT"/>
        </w:rPr>
        <w:t xml:space="preserve">, tra le altre cose, un nuovo approccio all’assistenza a favore delle persone con disabilità, grazie all’attuazione di nuove misure </w:t>
      </w:r>
      <w:r w:rsidR="00175BB4" w:rsidRPr="00FC04A1">
        <w:rPr>
          <w:rFonts w:ascii="Verdana" w:eastAsia="Calibri" w:hAnsi="Verdana" w:cs="Times New Roman"/>
          <w:lang w:val="it-IT"/>
        </w:rPr>
        <w:lastRenderedPageBreak/>
        <w:t>co</w:t>
      </w:r>
      <w:r w:rsidR="008511A8" w:rsidRPr="00FC04A1">
        <w:rPr>
          <w:rFonts w:ascii="Verdana" w:eastAsia="Calibri" w:hAnsi="Verdana" w:cs="Times New Roman"/>
          <w:lang w:val="it-IT"/>
        </w:rPr>
        <w:t>me</w:t>
      </w:r>
      <w:r w:rsidR="00175BB4" w:rsidRPr="00FC04A1">
        <w:rPr>
          <w:rFonts w:ascii="Verdana" w:eastAsia="Calibri" w:hAnsi="Verdana" w:cs="Times New Roman"/>
          <w:lang w:val="it-IT"/>
        </w:rPr>
        <w:t xml:space="preserve"> il </w:t>
      </w:r>
      <w:r w:rsidR="00175BB4" w:rsidRPr="00FC04A1">
        <w:rPr>
          <w:rFonts w:ascii="Verdana" w:eastAsia="Calibri" w:hAnsi="Verdana" w:cs="Times New Roman"/>
          <w:i/>
          <w:lang w:val="it-IT"/>
        </w:rPr>
        <w:t>co-housing</w:t>
      </w:r>
      <w:r w:rsidR="00175BB4" w:rsidRPr="00FC04A1">
        <w:rPr>
          <w:rFonts w:ascii="Verdana" w:eastAsia="Calibri" w:hAnsi="Verdana" w:cs="Times New Roman"/>
          <w:lang w:val="it-IT"/>
        </w:rPr>
        <w:t>, i piccoli appartamenti indipendenti e il potenziamento dell’offerta di se</w:t>
      </w:r>
      <w:r w:rsidR="004E5F81" w:rsidRPr="00FC04A1">
        <w:rPr>
          <w:rFonts w:ascii="Verdana" w:eastAsia="Calibri" w:hAnsi="Verdana" w:cs="Times New Roman"/>
          <w:lang w:val="it-IT"/>
        </w:rPr>
        <w:t>r</w:t>
      </w:r>
      <w:r w:rsidR="00175BB4" w:rsidRPr="00FC04A1">
        <w:rPr>
          <w:rFonts w:ascii="Verdana" w:eastAsia="Calibri" w:hAnsi="Verdana" w:cs="Times New Roman"/>
          <w:lang w:val="it-IT"/>
        </w:rPr>
        <w:t xml:space="preserve">vizi di comunità che rispondono alle richieste espresse dalle persone con diversi tipi di disabilità. Ciò comporta che la partecipazione al processo di DI non </w:t>
      </w:r>
      <w:r w:rsidR="008511A8" w:rsidRPr="00FC04A1">
        <w:rPr>
          <w:rFonts w:ascii="Verdana" w:eastAsia="Calibri" w:hAnsi="Verdana" w:cs="Times New Roman"/>
          <w:lang w:val="it-IT"/>
        </w:rPr>
        <w:t>avvenga</w:t>
      </w:r>
      <w:r w:rsidR="00175BB4" w:rsidRPr="00FC04A1">
        <w:rPr>
          <w:rFonts w:ascii="Verdana" w:eastAsia="Calibri" w:hAnsi="Verdana" w:cs="Times New Roman"/>
          <w:lang w:val="it-IT"/>
        </w:rPr>
        <w:t xml:space="preserve"> più esclusivamente s</w:t>
      </w:r>
      <w:r w:rsidR="008511A8" w:rsidRPr="00FC04A1">
        <w:rPr>
          <w:rFonts w:ascii="Verdana" w:eastAsia="Calibri" w:hAnsi="Verdana" w:cs="Times New Roman"/>
          <w:lang w:val="it-IT"/>
        </w:rPr>
        <w:t>u base volontaria ma si incentri</w:t>
      </w:r>
      <w:r w:rsidR="00175BB4" w:rsidRPr="00FC04A1">
        <w:rPr>
          <w:rFonts w:ascii="Verdana" w:eastAsia="Calibri" w:hAnsi="Verdana" w:cs="Times New Roman"/>
          <w:lang w:val="it-IT"/>
        </w:rPr>
        <w:t xml:space="preserve"> su un progetto deciso e attuato da ciascuna Regione con lo scopo di facilitare la creazione di strutture più vicine a un ambiente familiare, sostenendo in questo modo il processo di DI.</w:t>
      </w:r>
    </w:p>
    <w:p w14:paraId="3E5D1BD4" w14:textId="14A3BDDB" w:rsidR="00B07067" w:rsidRPr="00FC04A1" w:rsidRDefault="00AA03F8" w:rsidP="007C3660">
      <w:pPr>
        <w:pStyle w:val="Heading3"/>
        <w:numPr>
          <w:ilvl w:val="2"/>
          <w:numId w:val="15"/>
        </w:numPr>
        <w:jc w:val="both"/>
        <w:rPr>
          <w:rFonts w:ascii="Verdana" w:hAnsi="Verdana"/>
          <w:lang w:val="it-IT"/>
        </w:rPr>
      </w:pPr>
      <w:bookmarkStart w:id="69" w:name="_Toc519866840"/>
      <w:r w:rsidRPr="00FC04A1">
        <w:rPr>
          <w:rFonts w:ascii="Verdana" w:hAnsi="Verdana"/>
          <w:lang w:val="it-IT"/>
        </w:rPr>
        <w:t>Fattore decisivo</w:t>
      </w:r>
      <w:r w:rsidR="00386C2F" w:rsidRPr="00FC04A1">
        <w:rPr>
          <w:rFonts w:ascii="Verdana" w:hAnsi="Verdana"/>
          <w:lang w:val="it-IT"/>
        </w:rPr>
        <w:t xml:space="preserve"> </w:t>
      </w:r>
      <w:r w:rsidR="00175BB4" w:rsidRPr="00FC04A1">
        <w:rPr>
          <w:rFonts w:ascii="Verdana" w:hAnsi="Verdana"/>
          <w:lang w:val="it-IT"/>
        </w:rPr>
        <w:t>2</w:t>
      </w:r>
      <w:r w:rsidR="0084122C" w:rsidRPr="00FC04A1">
        <w:rPr>
          <w:rFonts w:ascii="Verdana" w:hAnsi="Verdana"/>
          <w:lang w:val="it-IT"/>
        </w:rPr>
        <w:t>: i</w:t>
      </w:r>
      <w:r w:rsidR="00175BB4" w:rsidRPr="00FC04A1">
        <w:rPr>
          <w:rFonts w:ascii="Verdana" w:hAnsi="Verdana"/>
          <w:lang w:val="it-IT"/>
        </w:rPr>
        <w:t>l cambiamento culturale nella vita di tutti i giorni</w:t>
      </w:r>
      <w:bookmarkEnd w:id="69"/>
    </w:p>
    <w:p w14:paraId="1501579B" w14:textId="7683BB11" w:rsidR="00C50858" w:rsidRPr="00FC04A1" w:rsidRDefault="00175BB4" w:rsidP="00FB36FF">
      <w:pPr>
        <w:spacing w:before="240"/>
        <w:ind w:left="0"/>
        <w:jc w:val="both"/>
        <w:rPr>
          <w:rFonts w:ascii="Verdana" w:hAnsi="Verdana" w:cstheme="minorHAnsi"/>
          <w:lang w:val="it-IT"/>
        </w:rPr>
      </w:pPr>
      <w:r w:rsidRPr="00FC04A1">
        <w:rPr>
          <w:rFonts w:ascii="Verdana" w:hAnsi="Verdana" w:cstheme="minorHAnsi"/>
          <w:lang w:val="it-IT"/>
        </w:rPr>
        <w:t>I partecipanti provenienti dagli enti locali e gli operatori</w:t>
      </w:r>
      <w:r w:rsidR="00F350C1" w:rsidRPr="00FC04A1">
        <w:rPr>
          <w:rFonts w:ascii="Verdana" w:hAnsi="Verdana" w:cstheme="minorHAnsi"/>
          <w:lang w:val="it-IT"/>
        </w:rPr>
        <w:t xml:space="preserve"> e le operatrici</w:t>
      </w:r>
      <w:r w:rsidRPr="00FC04A1">
        <w:rPr>
          <w:rFonts w:ascii="Verdana" w:hAnsi="Verdana" w:cstheme="minorHAnsi"/>
          <w:lang w:val="it-IT"/>
        </w:rPr>
        <w:t xml:space="preserve"> delle istituzioni e dei servizi di comunità concordano sul fatto che il cambiamento culturale abbia giocato in passato (in riferimento al processo di DI neuropsichiatrica iniziato con la </w:t>
      </w:r>
      <w:r w:rsidR="00C119AF">
        <w:rPr>
          <w:rFonts w:ascii="Verdana" w:hAnsi="Verdana" w:cstheme="minorHAnsi"/>
          <w:lang w:val="it-IT"/>
        </w:rPr>
        <w:t>l</w:t>
      </w:r>
      <w:r w:rsidR="00C119AF" w:rsidRPr="00FC04A1">
        <w:rPr>
          <w:rFonts w:ascii="Verdana" w:hAnsi="Verdana" w:cstheme="minorHAnsi"/>
          <w:lang w:val="it-IT"/>
        </w:rPr>
        <w:t xml:space="preserve">egge </w:t>
      </w:r>
      <w:r w:rsidRPr="00FC04A1">
        <w:rPr>
          <w:rFonts w:ascii="Verdana" w:hAnsi="Verdana" w:cstheme="minorHAnsi"/>
          <w:lang w:val="it-IT"/>
        </w:rPr>
        <w:t xml:space="preserve">Basaglia) e giochi ancora oggi un ruolo importante per il processo di DI. Il cambiamento culturale rappresenta un </w:t>
      </w:r>
      <w:r w:rsidR="00AA03F8" w:rsidRPr="00FC04A1">
        <w:rPr>
          <w:rFonts w:ascii="Verdana" w:hAnsi="Verdana" w:cstheme="minorHAnsi"/>
          <w:lang w:val="it-IT"/>
        </w:rPr>
        <w:t>fattore decisivo</w:t>
      </w:r>
      <w:r w:rsidRPr="00FC04A1">
        <w:rPr>
          <w:rFonts w:ascii="Verdana" w:hAnsi="Verdana" w:cstheme="minorHAnsi"/>
          <w:lang w:val="it-IT"/>
        </w:rPr>
        <w:t xml:space="preserve"> importante </w:t>
      </w:r>
      <w:r w:rsidR="00C50858" w:rsidRPr="00FC04A1">
        <w:rPr>
          <w:rFonts w:ascii="Verdana" w:hAnsi="Verdana" w:cstheme="minorHAnsi"/>
          <w:lang w:val="it-IT"/>
        </w:rPr>
        <w:t>per creare consenso a livello sociale e politico.</w:t>
      </w:r>
    </w:p>
    <w:p w14:paraId="6F8A82A3" w14:textId="36AC7E00" w:rsidR="00B07067" w:rsidRPr="00FC04A1" w:rsidRDefault="00C50858" w:rsidP="00FB36FF">
      <w:pPr>
        <w:spacing w:before="240"/>
        <w:ind w:left="0"/>
        <w:jc w:val="both"/>
        <w:rPr>
          <w:rFonts w:ascii="Verdana" w:hAnsi="Verdana" w:cstheme="minorHAnsi"/>
          <w:lang w:val="it-IT"/>
        </w:rPr>
      </w:pPr>
      <w:r w:rsidRPr="00FC04A1">
        <w:rPr>
          <w:rFonts w:ascii="Verdana" w:hAnsi="Verdana" w:cstheme="minorHAnsi"/>
          <w:lang w:val="it-IT"/>
        </w:rPr>
        <w:t xml:space="preserve">In particolare, il personale qualificato è consapevole dell’importanza del cambiamento culturale che la propria attività comporta per </w:t>
      </w:r>
      <w:r w:rsidR="0088519C">
        <w:rPr>
          <w:rFonts w:ascii="Verdana" w:hAnsi="Verdana" w:cstheme="minorHAnsi"/>
          <w:lang w:val="it-IT"/>
        </w:rPr>
        <w:t>sé</w:t>
      </w:r>
      <w:r w:rsidRPr="00FC04A1">
        <w:rPr>
          <w:rFonts w:ascii="Verdana" w:hAnsi="Verdana" w:cstheme="minorHAnsi"/>
          <w:lang w:val="it-IT"/>
        </w:rPr>
        <w:t xml:space="preserve"> e pe</w:t>
      </w:r>
      <w:r w:rsidR="00685813" w:rsidRPr="00FC04A1">
        <w:rPr>
          <w:rFonts w:ascii="Verdana" w:hAnsi="Verdana" w:cstheme="minorHAnsi"/>
          <w:lang w:val="it-IT"/>
        </w:rPr>
        <w:t>r la comunità nel suo complesso:</w:t>
      </w:r>
    </w:p>
    <w:p w14:paraId="58FF6CA8" w14:textId="205D42F3" w:rsidR="00B07067" w:rsidRPr="00FC04A1" w:rsidRDefault="00B07067" w:rsidP="00FB36FF">
      <w:pPr>
        <w:spacing w:before="240"/>
        <w:ind w:left="567"/>
        <w:jc w:val="both"/>
        <w:rPr>
          <w:rFonts w:ascii="Verdana" w:hAnsi="Verdana" w:cs="Calibri"/>
          <w:lang w:val="it-IT"/>
        </w:rPr>
      </w:pPr>
      <w:r w:rsidRPr="00FC04A1">
        <w:rPr>
          <w:rFonts w:ascii="Verdana" w:hAnsi="Verdana" w:cs="Calibri"/>
          <w:i/>
          <w:lang w:val="it-IT"/>
        </w:rPr>
        <w:t>“</w:t>
      </w:r>
      <w:r w:rsidR="00541AB1" w:rsidRPr="00FC04A1">
        <w:rPr>
          <w:rFonts w:ascii="Verdana" w:hAnsi="Verdana" w:cs="Calibri"/>
          <w:i/>
          <w:lang w:val="it-IT"/>
        </w:rPr>
        <w:t>L</w:t>
      </w:r>
      <w:r w:rsidR="007A7305" w:rsidRPr="00FC04A1">
        <w:rPr>
          <w:rFonts w:ascii="Verdana" w:hAnsi="Verdana"/>
          <w:i/>
          <w:lang w:val="it-IT"/>
        </w:rPr>
        <w:t>’</w:t>
      </w:r>
      <w:r w:rsidR="00C50858" w:rsidRPr="00FC04A1">
        <w:rPr>
          <w:rFonts w:ascii="Verdana" w:hAnsi="Verdana"/>
          <w:i/>
          <w:lang w:val="it-IT"/>
        </w:rPr>
        <w:t>integrazione</w:t>
      </w:r>
      <w:r w:rsidR="00541AB1" w:rsidRPr="00FC04A1">
        <w:rPr>
          <w:rFonts w:ascii="Verdana" w:hAnsi="Verdana"/>
          <w:i/>
          <w:lang w:val="it-IT"/>
        </w:rPr>
        <w:t>,</w:t>
      </w:r>
      <w:r w:rsidR="00C50858" w:rsidRPr="00FC04A1">
        <w:rPr>
          <w:rFonts w:ascii="Verdana" w:hAnsi="Verdana"/>
          <w:i/>
          <w:lang w:val="it-IT"/>
        </w:rPr>
        <w:t xml:space="preserve"> l</w:t>
      </w:r>
      <w:r w:rsidR="007A7305" w:rsidRPr="00FC04A1">
        <w:rPr>
          <w:rFonts w:ascii="Verdana" w:hAnsi="Verdana"/>
          <w:i/>
          <w:lang w:val="it-IT"/>
        </w:rPr>
        <w:t>’</w:t>
      </w:r>
      <w:r w:rsidR="00C50858" w:rsidRPr="00FC04A1">
        <w:rPr>
          <w:rFonts w:ascii="Verdana" w:hAnsi="Verdana"/>
          <w:i/>
          <w:lang w:val="it-IT"/>
        </w:rPr>
        <w:t xml:space="preserve">inclusione </w:t>
      </w:r>
      <w:r w:rsidR="00541AB1" w:rsidRPr="00FC04A1">
        <w:rPr>
          <w:rFonts w:ascii="Verdana" w:hAnsi="Verdana"/>
          <w:i/>
          <w:lang w:val="it-IT"/>
        </w:rPr>
        <w:t xml:space="preserve">[e] </w:t>
      </w:r>
      <w:r w:rsidR="00C50858" w:rsidRPr="00FC04A1">
        <w:rPr>
          <w:rFonts w:ascii="Verdana" w:hAnsi="Verdana"/>
          <w:i/>
          <w:lang w:val="it-IT"/>
        </w:rPr>
        <w:t xml:space="preserve">la socializzazione </w:t>
      </w:r>
      <w:r w:rsidR="00541AB1" w:rsidRPr="00FC04A1">
        <w:rPr>
          <w:rFonts w:ascii="Verdana" w:hAnsi="Verdana"/>
          <w:i/>
          <w:lang w:val="it-IT"/>
        </w:rPr>
        <w:t xml:space="preserve">sone </w:t>
      </w:r>
      <w:r w:rsidR="00C50858" w:rsidRPr="00FC04A1">
        <w:rPr>
          <w:rFonts w:ascii="Verdana" w:hAnsi="Verdana"/>
          <w:i/>
          <w:lang w:val="it-IT"/>
        </w:rPr>
        <w:t>fondamental</w:t>
      </w:r>
      <w:r w:rsidR="00541AB1" w:rsidRPr="00FC04A1">
        <w:rPr>
          <w:rFonts w:ascii="Verdana" w:hAnsi="Verdana"/>
          <w:i/>
          <w:lang w:val="it-IT"/>
        </w:rPr>
        <w:t>i[.] C</w:t>
      </w:r>
      <w:r w:rsidR="007A7305" w:rsidRPr="00FC04A1">
        <w:rPr>
          <w:rFonts w:ascii="Verdana" w:hAnsi="Verdana"/>
          <w:i/>
          <w:lang w:val="it-IT"/>
        </w:rPr>
        <w:t>’</w:t>
      </w:r>
      <w:r w:rsidR="00C50858" w:rsidRPr="00FC04A1">
        <w:rPr>
          <w:rFonts w:ascii="Verdana" w:hAnsi="Verdana"/>
          <w:i/>
          <w:lang w:val="it-IT"/>
        </w:rPr>
        <w:t>è una cosa molto importante</w:t>
      </w:r>
      <w:r w:rsidR="00541AB1" w:rsidRPr="00FC04A1">
        <w:rPr>
          <w:rFonts w:ascii="Verdana" w:hAnsi="Verdana"/>
          <w:i/>
          <w:lang w:val="it-IT"/>
        </w:rPr>
        <w:t>,</w:t>
      </w:r>
      <w:r w:rsidR="00C50858" w:rsidRPr="00FC04A1">
        <w:rPr>
          <w:rFonts w:ascii="Verdana" w:hAnsi="Verdana"/>
          <w:i/>
          <w:lang w:val="it-IT"/>
        </w:rPr>
        <w:t xml:space="preserve"> </w:t>
      </w:r>
      <w:r w:rsidR="00541AB1" w:rsidRPr="00FC04A1">
        <w:rPr>
          <w:rFonts w:ascii="Verdana" w:hAnsi="Verdana"/>
          <w:i/>
          <w:lang w:val="it-IT"/>
        </w:rPr>
        <w:t>[...]</w:t>
      </w:r>
      <w:r w:rsidR="0088519C">
        <w:rPr>
          <w:rFonts w:ascii="Verdana" w:hAnsi="Verdana"/>
          <w:i/>
          <w:lang w:val="it-IT"/>
        </w:rPr>
        <w:t xml:space="preserve"> </w:t>
      </w:r>
      <w:r w:rsidR="00C50858" w:rsidRPr="00FC04A1">
        <w:rPr>
          <w:rFonts w:ascii="Verdana" w:hAnsi="Verdana"/>
          <w:i/>
          <w:lang w:val="it-IT"/>
        </w:rPr>
        <w:t xml:space="preserve">fare entrare </w:t>
      </w:r>
      <w:r w:rsidR="00C50858" w:rsidRPr="00FC04A1">
        <w:rPr>
          <w:rFonts w:ascii="Verdana" w:hAnsi="Verdana"/>
          <w:i/>
          <w:lang w:val="it-IT"/>
        </w:rPr>
        <w:lastRenderedPageBreak/>
        <w:t>il territorio dentro le strutture</w:t>
      </w:r>
      <w:r w:rsidR="00541AB1" w:rsidRPr="00FC04A1">
        <w:rPr>
          <w:rFonts w:ascii="Verdana" w:hAnsi="Verdana"/>
          <w:i/>
          <w:lang w:val="it-IT"/>
        </w:rPr>
        <w:t>,</w:t>
      </w:r>
      <w:r w:rsidR="00C50858" w:rsidRPr="00FC04A1">
        <w:rPr>
          <w:rFonts w:ascii="Verdana" w:hAnsi="Verdana"/>
          <w:i/>
          <w:lang w:val="it-IT"/>
        </w:rPr>
        <w:t xml:space="preserve"> ma importante è </w:t>
      </w:r>
      <w:r w:rsidR="00541AB1" w:rsidRPr="00FC04A1">
        <w:rPr>
          <w:rFonts w:ascii="Verdana" w:hAnsi="Verdana"/>
          <w:i/>
          <w:lang w:val="it-IT"/>
        </w:rPr>
        <w:t xml:space="preserve">[anche] </w:t>
      </w:r>
      <w:r w:rsidR="00C50858" w:rsidRPr="00FC04A1">
        <w:rPr>
          <w:rFonts w:ascii="Verdana" w:hAnsi="Verdana"/>
          <w:i/>
          <w:lang w:val="it-IT"/>
        </w:rPr>
        <w:t>portare le strutture dentro il territorio</w:t>
      </w:r>
      <w:r w:rsidR="00541AB1" w:rsidRPr="00FC04A1">
        <w:rPr>
          <w:rFonts w:ascii="Verdana" w:hAnsi="Verdana"/>
          <w:i/>
          <w:lang w:val="it-IT"/>
        </w:rPr>
        <w:t xml:space="preserve"> [...]</w:t>
      </w:r>
      <w:r w:rsidR="00C50858" w:rsidRPr="00FC04A1">
        <w:rPr>
          <w:rFonts w:ascii="Verdana" w:hAnsi="Verdana"/>
          <w:i/>
          <w:lang w:val="it-IT"/>
        </w:rPr>
        <w:t>,</w:t>
      </w:r>
      <w:r w:rsidR="0088519C">
        <w:rPr>
          <w:rFonts w:ascii="Verdana" w:hAnsi="Verdana"/>
          <w:i/>
          <w:lang w:val="it-IT"/>
        </w:rPr>
        <w:t xml:space="preserve"> </w:t>
      </w:r>
      <w:r w:rsidR="00C50858" w:rsidRPr="00FC04A1">
        <w:rPr>
          <w:rFonts w:ascii="Verdana" w:hAnsi="Verdana"/>
          <w:i/>
          <w:lang w:val="it-IT"/>
        </w:rPr>
        <w:t>far vivere la dimensione di socializzazione dell</w:t>
      </w:r>
      <w:r w:rsidR="007A7305" w:rsidRPr="00FC04A1">
        <w:rPr>
          <w:rFonts w:ascii="Verdana" w:hAnsi="Verdana"/>
          <w:i/>
          <w:lang w:val="it-IT"/>
        </w:rPr>
        <w:t>’</w:t>
      </w:r>
      <w:r w:rsidR="00C50858" w:rsidRPr="00FC04A1">
        <w:rPr>
          <w:rFonts w:ascii="Verdana" w:hAnsi="Verdana"/>
          <w:i/>
          <w:lang w:val="it-IT"/>
        </w:rPr>
        <w:t>intera</w:t>
      </w:r>
      <w:r w:rsidR="00541AB1" w:rsidRPr="00FC04A1">
        <w:rPr>
          <w:rFonts w:ascii="Verdana" w:hAnsi="Verdana"/>
          <w:i/>
          <w:lang w:val="it-IT"/>
        </w:rPr>
        <w:t>zione.</w:t>
      </w:r>
      <w:r w:rsidRPr="00FC04A1">
        <w:rPr>
          <w:rFonts w:ascii="Verdana" w:hAnsi="Verdana" w:cs="Calibri"/>
          <w:i/>
          <w:lang w:val="it-IT"/>
        </w:rPr>
        <w:t xml:space="preserve">” </w:t>
      </w:r>
      <w:r w:rsidRPr="00FC04A1">
        <w:rPr>
          <w:rFonts w:ascii="Verdana" w:hAnsi="Verdana" w:cs="Calibri"/>
          <w:lang w:val="it-IT"/>
        </w:rPr>
        <w:t>(</w:t>
      </w:r>
      <w:r w:rsidR="00FD0839" w:rsidRPr="00FC04A1">
        <w:rPr>
          <w:rFonts w:ascii="Verdana" w:hAnsi="Verdana" w:cs="Calibri"/>
          <w:lang w:val="it-IT"/>
        </w:rPr>
        <w:t xml:space="preserve">Dipendente di un servizio </w:t>
      </w:r>
      <w:r w:rsidR="00320B9D">
        <w:rPr>
          <w:rFonts w:ascii="Verdana" w:hAnsi="Verdana" w:cs="Calibri"/>
          <w:lang w:val="it-IT"/>
        </w:rPr>
        <w:t>di</w:t>
      </w:r>
      <w:r w:rsidR="00320B9D" w:rsidRPr="00FC04A1">
        <w:rPr>
          <w:rFonts w:ascii="Verdana" w:hAnsi="Verdana" w:cs="Calibri"/>
          <w:lang w:val="it-IT"/>
        </w:rPr>
        <w:t xml:space="preserve"> </w:t>
      </w:r>
      <w:r w:rsidR="00FD0839" w:rsidRPr="00FC04A1">
        <w:rPr>
          <w:rFonts w:ascii="Verdana" w:hAnsi="Verdana" w:cs="Calibri"/>
          <w:lang w:val="it-IT"/>
        </w:rPr>
        <w:t>comunità</w:t>
      </w:r>
      <w:r w:rsidR="007E1D1F" w:rsidRPr="00FC04A1">
        <w:rPr>
          <w:rFonts w:ascii="Verdana" w:hAnsi="Verdana" w:cs="Calibri"/>
          <w:lang w:val="it-IT"/>
        </w:rPr>
        <w:t>)</w:t>
      </w:r>
    </w:p>
    <w:p w14:paraId="2391DD8A" w14:textId="126F8EF2" w:rsidR="00B07067" w:rsidRPr="00FC04A1" w:rsidRDefault="00542577" w:rsidP="00FB36FF">
      <w:pPr>
        <w:spacing w:before="240"/>
        <w:ind w:left="0"/>
        <w:jc w:val="both"/>
        <w:rPr>
          <w:rFonts w:ascii="Verdana" w:hAnsi="Verdana" w:cstheme="minorHAnsi"/>
          <w:lang w:val="it-IT"/>
        </w:rPr>
      </w:pPr>
      <w:r w:rsidRPr="00FC04A1">
        <w:rPr>
          <w:rFonts w:ascii="Verdana" w:hAnsi="Verdana" w:cstheme="minorHAnsi"/>
          <w:lang w:val="it-IT"/>
        </w:rPr>
        <w:t xml:space="preserve">Il più importante </w:t>
      </w:r>
      <w:r w:rsidR="00AA03F8" w:rsidRPr="00FC04A1">
        <w:rPr>
          <w:rFonts w:ascii="Verdana" w:hAnsi="Verdana" w:cstheme="minorHAnsi"/>
          <w:lang w:val="it-IT"/>
        </w:rPr>
        <w:t>fattore decisivo</w:t>
      </w:r>
      <w:r w:rsidRPr="00FC04A1">
        <w:rPr>
          <w:rFonts w:ascii="Verdana" w:hAnsi="Verdana" w:cstheme="minorHAnsi"/>
          <w:lang w:val="it-IT"/>
        </w:rPr>
        <w:t xml:space="preserve"> è il cambiamento di mentalità nella cultura della quotidianità, cambiamento che può essere incoraggiato </w:t>
      </w:r>
      <w:r w:rsidR="008511A8" w:rsidRPr="00FC04A1">
        <w:rPr>
          <w:rFonts w:ascii="Verdana" w:hAnsi="Verdana" w:cstheme="minorHAnsi"/>
          <w:lang w:val="it-IT"/>
        </w:rPr>
        <w:t>attuando</w:t>
      </w:r>
      <w:r w:rsidRPr="00FC04A1">
        <w:rPr>
          <w:rFonts w:ascii="Verdana" w:hAnsi="Verdana" w:cstheme="minorHAnsi"/>
          <w:lang w:val="it-IT"/>
        </w:rPr>
        <w:t xml:space="preserve"> iniziative</w:t>
      </w:r>
      <w:r w:rsidR="00CE5DC6">
        <w:rPr>
          <w:rFonts w:ascii="Verdana" w:hAnsi="Verdana" w:cstheme="minorHAnsi"/>
          <w:lang w:val="it-IT"/>
        </w:rPr>
        <w:t xml:space="preserve"> nella </w:t>
      </w:r>
      <w:r w:rsidR="00CE5DC6">
        <w:rPr>
          <w:rFonts w:ascii="Verdana" w:hAnsi="Verdana"/>
          <w:lang w:val="it-IT"/>
        </w:rPr>
        <w:t>località</w:t>
      </w:r>
      <w:r w:rsidRPr="00FC04A1">
        <w:rPr>
          <w:rFonts w:ascii="Verdana" w:hAnsi="Verdana" w:cstheme="minorHAnsi"/>
          <w:lang w:val="it-IT"/>
        </w:rPr>
        <w:t>: integrazione lavorativa, attività di svago e momenti di incontro</w:t>
      </w:r>
      <w:r w:rsidR="008511A8" w:rsidRPr="00FC04A1">
        <w:rPr>
          <w:rFonts w:ascii="Verdana" w:hAnsi="Verdana" w:cstheme="minorHAnsi"/>
          <w:lang w:val="it-IT"/>
        </w:rPr>
        <w:t>,</w:t>
      </w:r>
      <w:r w:rsidRPr="00FC04A1">
        <w:rPr>
          <w:rFonts w:ascii="Verdana" w:hAnsi="Verdana" w:cstheme="minorHAnsi"/>
          <w:lang w:val="it-IT"/>
        </w:rPr>
        <w:t xml:space="preserve"> </w:t>
      </w:r>
      <w:r w:rsidR="008511A8" w:rsidRPr="00FC04A1">
        <w:rPr>
          <w:rFonts w:ascii="Verdana" w:hAnsi="Verdana" w:cstheme="minorHAnsi"/>
          <w:lang w:val="it-IT"/>
        </w:rPr>
        <w:t>i quali</w:t>
      </w:r>
      <w:r w:rsidRPr="00FC04A1">
        <w:rPr>
          <w:rFonts w:ascii="Verdana" w:hAnsi="Verdana" w:cstheme="minorHAnsi"/>
          <w:lang w:val="it-IT"/>
        </w:rPr>
        <w:t xml:space="preserve"> favoriscono un processo di DI reale, concepito come il superamento della segregazione culturale</w:t>
      </w:r>
      <w:r w:rsidR="008511A8" w:rsidRPr="00FC04A1">
        <w:rPr>
          <w:rFonts w:ascii="Verdana" w:hAnsi="Verdana" w:cstheme="minorHAnsi"/>
          <w:lang w:val="it-IT"/>
        </w:rPr>
        <w:t xml:space="preserve"> e</w:t>
      </w:r>
      <w:r w:rsidRPr="00FC04A1">
        <w:rPr>
          <w:rFonts w:ascii="Verdana" w:hAnsi="Verdana" w:cstheme="minorHAnsi"/>
          <w:lang w:val="it-IT"/>
        </w:rPr>
        <w:t xml:space="preserve"> della separazione tra le persone con disabilità e la società, attraverso il riconoscimento anche del fatto che la disabilità rappresenti una delle possibilità di vita.</w:t>
      </w:r>
      <w:r w:rsidR="00CA0404" w:rsidRPr="00FC04A1">
        <w:rPr>
          <w:rFonts w:ascii="Verdana" w:hAnsi="Verdana" w:cstheme="minorHAnsi"/>
          <w:lang w:val="it-IT"/>
        </w:rPr>
        <w:t xml:space="preserve"> </w:t>
      </w:r>
    </w:p>
    <w:p w14:paraId="6F452735" w14:textId="099851CA" w:rsidR="00B07067" w:rsidRPr="00FC04A1" w:rsidRDefault="00AA03F8" w:rsidP="00FB36FF">
      <w:pPr>
        <w:pStyle w:val="Heading3"/>
        <w:numPr>
          <w:ilvl w:val="2"/>
          <w:numId w:val="15"/>
        </w:numPr>
        <w:spacing w:before="240"/>
        <w:jc w:val="both"/>
        <w:rPr>
          <w:rFonts w:ascii="Verdana" w:hAnsi="Verdana"/>
          <w:lang w:val="it-IT"/>
        </w:rPr>
      </w:pPr>
      <w:bookmarkStart w:id="70" w:name="_Toc519866841"/>
      <w:r w:rsidRPr="00FC04A1">
        <w:rPr>
          <w:rFonts w:ascii="Verdana" w:hAnsi="Verdana"/>
          <w:lang w:val="it-IT"/>
        </w:rPr>
        <w:t>Fattore decisivo</w:t>
      </w:r>
      <w:r w:rsidR="00386C2F" w:rsidRPr="00FC04A1">
        <w:rPr>
          <w:rFonts w:ascii="Verdana" w:hAnsi="Verdana"/>
          <w:lang w:val="it-IT"/>
        </w:rPr>
        <w:t xml:space="preserve"> </w:t>
      </w:r>
      <w:r w:rsidR="00542577" w:rsidRPr="00FC04A1">
        <w:rPr>
          <w:rFonts w:ascii="Verdana" w:hAnsi="Verdana"/>
          <w:lang w:val="it-IT"/>
        </w:rPr>
        <w:t>3</w:t>
      </w:r>
      <w:r w:rsidR="009A7826" w:rsidRPr="00FC04A1">
        <w:rPr>
          <w:rFonts w:ascii="Verdana" w:hAnsi="Verdana"/>
          <w:lang w:val="it-IT"/>
        </w:rPr>
        <w:t>: i</w:t>
      </w:r>
      <w:r w:rsidR="00542577" w:rsidRPr="00FC04A1">
        <w:rPr>
          <w:rFonts w:ascii="Verdana" w:hAnsi="Verdana"/>
          <w:lang w:val="it-IT"/>
        </w:rPr>
        <w:t>l cambiamento di mentalità nelle famiglie più giovani</w:t>
      </w:r>
      <w:bookmarkEnd w:id="70"/>
      <w:r w:rsidR="00542577" w:rsidRPr="00FC04A1">
        <w:rPr>
          <w:rFonts w:ascii="Verdana" w:hAnsi="Verdana"/>
          <w:lang w:val="it-IT"/>
        </w:rPr>
        <w:t xml:space="preserve"> </w:t>
      </w:r>
      <w:r w:rsidR="0088519C">
        <w:rPr>
          <w:rFonts w:ascii="Verdana" w:hAnsi="Verdana"/>
          <w:lang w:val="it-IT"/>
        </w:rPr>
        <w:t>con bambini con disabilità</w:t>
      </w:r>
    </w:p>
    <w:p w14:paraId="4AFE0933" w14:textId="68BC9138" w:rsidR="00B07067" w:rsidRPr="00FC04A1" w:rsidRDefault="00685813" w:rsidP="00FB36FF">
      <w:pPr>
        <w:spacing w:before="240"/>
        <w:ind w:left="0"/>
        <w:jc w:val="both"/>
        <w:rPr>
          <w:rFonts w:ascii="Verdana" w:hAnsi="Verdana"/>
          <w:lang w:val="it-IT"/>
        </w:rPr>
      </w:pPr>
      <w:r w:rsidRPr="00FC04A1">
        <w:rPr>
          <w:rFonts w:ascii="Verdana" w:hAnsi="Verdana"/>
          <w:lang w:val="it-IT"/>
        </w:rPr>
        <w:t>P</w:t>
      </w:r>
      <w:r w:rsidR="00542577" w:rsidRPr="00FC04A1">
        <w:rPr>
          <w:rFonts w:ascii="Verdana" w:hAnsi="Verdana"/>
          <w:lang w:val="it-IT"/>
        </w:rPr>
        <w:t xml:space="preserve">artecipanti </w:t>
      </w:r>
      <w:r w:rsidRPr="00FC04A1">
        <w:rPr>
          <w:rFonts w:ascii="Verdana" w:hAnsi="Verdana"/>
          <w:lang w:val="it-IT"/>
        </w:rPr>
        <w:t>nella ricerca</w:t>
      </w:r>
      <w:r w:rsidR="00AD3BBB" w:rsidRPr="00FC04A1">
        <w:rPr>
          <w:rFonts w:ascii="Verdana" w:hAnsi="Verdana"/>
          <w:lang w:val="it-IT"/>
        </w:rPr>
        <w:t xml:space="preserve"> hanno evidenziato l’importanza </w:t>
      </w:r>
      <w:r w:rsidR="00955358" w:rsidRPr="00FC04A1">
        <w:rPr>
          <w:rFonts w:ascii="Verdana" w:hAnsi="Verdana"/>
          <w:lang w:val="it-IT"/>
        </w:rPr>
        <w:t>di un</w:t>
      </w:r>
      <w:r w:rsidR="00AD3BBB" w:rsidRPr="00FC04A1">
        <w:rPr>
          <w:rFonts w:ascii="Verdana" w:hAnsi="Verdana"/>
          <w:lang w:val="it-IT"/>
        </w:rPr>
        <w:t xml:space="preserve"> cambiamento continuo a livello culturale. Ciò riguarda la mentalità delle famiglie più giovani, ovvero quelle con bambini con disabilità. Tali famiglie stanno dando un contributo importante alla trasformazione dell’approccio culturale alla disabilità, passando da un approccio principalmente di tipo medico a uno di tipo più sociale, il quale rappresenta un elemento cruciale del processo di DI. Infatti, queste famiglie sono in grado di concepire le persone con disabilità come persone a tutto tondo, con i propri bisogni, desideri e </w:t>
      </w:r>
      <w:r w:rsidR="00AD3BBB" w:rsidRPr="00FC04A1">
        <w:rPr>
          <w:rFonts w:ascii="Verdana" w:hAnsi="Verdana"/>
          <w:lang w:val="it-IT"/>
        </w:rPr>
        <w:lastRenderedPageBreak/>
        <w:t>aspirazioni, e provano a immaginare come garantire loro un futuro adeguato sin dall’infanzia. Come un membro del personale ha dichiarato:</w:t>
      </w:r>
      <w:r w:rsidR="00FD1B9F" w:rsidRPr="00FC04A1">
        <w:rPr>
          <w:rFonts w:ascii="Verdana" w:hAnsi="Verdana"/>
          <w:lang w:val="it-IT"/>
        </w:rPr>
        <w:t xml:space="preserve"> </w:t>
      </w:r>
    </w:p>
    <w:p w14:paraId="21FBB795" w14:textId="5E1B354D" w:rsidR="00B07067" w:rsidRPr="00FC04A1" w:rsidRDefault="00DC677D" w:rsidP="00FB36FF">
      <w:pPr>
        <w:spacing w:before="240"/>
        <w:ind w:left="567"/>
        <w:jc w:val="both"/>
        <w:rPr>
          <w:rFonts w:ascii="Verdana" w:hAnsi="Verdana"/>
          <w:lang w:val="it-IT"/>
        </w:rPr>
      </w:pPr>
      <w:r w:rsidRPr="00FC04A1">
        <w:rPr>
          <w:rFonts w:ascii="Verdana" w:hAnsi="Verdana"/>
          <w:i/>
          <w:lang w:val="it-IT"/>
        </w:rPr>
        <w:t>“</w:t>
      </w:r>
      <w:r w:rsidR="00AD3BBB" w:rsidRPr="00FC04A1">
        <w:rPr>
          <w:rFonts w:ascii="Verdana" w:hAnsi="Verdana"/>
          <w:i/>
          <w:lang w:val="it-IT"/>
        </w:rPr>
        <w:t>La percezione che noi abbiamo è che si stia facendo un salto non solo generazionale, ma epocale in qualche modo.</w:t>
      </w:r>
      <w:r w:rsidR="00A33B31" w:rsidRPr="00FC04A1">
        <w:rPr>
          <w:rFonts w:ascii="Verdana" w:hAnsi="Verdana"/>
          <w:i/>
          <w:lang w:val="it-IT"/>
        </w:rPr>
        <w:t xml:space="preserve"> [...] F</w:t>
      </w:r>
      <w:r w:rsidR="00AD3BBB" w:rsidRPr="00FC04A1">
        <w:rPr>
          <w:rFonts w:ascii="Verdana" w:hAnsi="Verdana"/>
          <w:i/>
          <w:lang w:val="it-IT"/>
        </w:rPr>
        <w:t>in dall’età infantile</w:t>
      </w:r>
      <w:r w:rsidR="00A33B31" w:rsidRPr="00FC04A1">
        <w:rPr>
          <w:rFonts w:ascii="Verdana" w:hAnsi="Verdana"/>
          <w:i/>
          <w:lang w:val="it-IT"/>
        </w:rPr>
        <w:t>, [giovane persone con disabilità]</w:t>
      </w:r>
      <w:r w:rsidR="00AD3BBB" w:rsidRPr="00FC04A1">
        <w:rPr>
          <w:rFonts w:ascii="Verdana" w:hAnsi="Verdana"/>
          <w:i/>
          <w:lang w:val="it-IT"/>
        </w:rPr>
        <w:t xml:space="preserve"> cominciano a pensare e a lottare per quello che sarà la situazione della vita adulta</w:t>
      </w:r>
      <w:r w:rsidR="007C5F10" w:rsidRPr="00FC04A1">
        <w:rPr>
          <w:rFonts w:ascii="Verdana" w:hAnsi="Verdana"/>
          <w:i/>
          <w:lang w:val="it-IT"/>
        </w:rPr>
        <w:t>.</w:t>
      </w:r>
      <w:r w:rsidRPr="00FC04A1">
        <w:rPr>
          <w:rFonts w:ascii="Verdana" w:hAnsi="Verdana"/>
          <w:i/>
          <w:lang w:val="it-IT"/>
        </w:rPr>
        <w:t>”</w:t>
      </w:r>
      <w:r w:rsidR="00B07067" w:rsidRPr="00FC04A1">
        <w:rPr>
          <w:rFonts w:ascii="Verdana" w:hAnsi="Verdana"/>
          <w:i/>
          <w:lang w:val="it-IT"/>
        </w:rPr>
        <w:t xml:space="preserve"> </w:t>
      </w:r>
      <w:r w:rsidR="007E1D1F" w:rsidRPr="00FC04A1">
        <w:rPr>
          <w:rFonts w:ascii="Verdana" w:hAnsi="Verdana"/>
          <w:lang w:val="it-IT"/>
        </w:rPr>
        <w:t>(</w:t>
      </w:r>
      <w:r w:rsidR="006601E9" w:rsidRPr="00FC04A1">
        <w:rPr>
          <w:rFonts w:ascii="Verdana" w:hAnsi="Verdana"/>
          <w:lang w:val="it-IT"/>
        </w:rPr>
        <w:t>Dipendente di un servizio istituzionale</w:t>
      </w:r>
      <w:r w:rsidR="00B07067" w:rsidRPr="00FC04A1">
        <w:rPr>
          <w:rFonts w:ascii="Verdana" w:hAnsi="Verdana"/>
          <w:lang w:val="it-IT"/>
        </w:rPr>
        <w:t>)</w:t>
      </w:r>
    </w:p>
    <w:p w14:paraId="52A0BD1A" w14:textId="6B436460" w:rsidR="00B07067" w:rsidRPr="00FC04A1" w:rsidRDefault="00AD3BBB" w:rsidP="00FB36FF">
      <w:pPr>
        <w:spacing w:before="240" w:after="240"/>
        <w:ind w:left="0"/>
        <w:jc w:val="both"/>
        <w:rPr>
          <w:rFonts w:ascii="Verdana" w:hAnsi="Verdana"/>
          <w:lang w:val="it-IT"/>
        </w:rPr>
      </w:pPr>
      <w:r w:rsidRPr="00FC04A1">
        <w:rPr>
          <w:rFonts w:ascii="Verdana" w:hAnsi="Verdana"/>
          <w:lang w:val="it-IT"/>
        </w:rPr>
        <w:t xml:space="preserve">Questa opinione è condivisa da </w:t>
      </w:r>
      <w:r w:rsidR="00955358" w:rsidRPr="00FC04A1">
        <w:rPr>
          <w:rFonts w:ascii="Verdana" w:hAnsi="Verdana"/>
          <w:lang w:val="it-IT"/>
        </w:rPr>
        <w:t>tutte le persone intervistate</w:t>
      </w:r>
      <w:r w:rsidRPr="00FC04A1">
        <w:rPr>
          <w:rFonts w:ascii="Verdana" w:hAnsi="Verdana"/>
          <w:lang w:val="it-IT"/>
        </w:rPr>
        <w:t>, inclus</w:t>
      </w:r>
      <w:r w:rsidR="00841D4F" w:rsidRPr="00FC04A1">
        <w:rPr>
          <w:rFonts w:ascii="Verdana" w:hAnsi="Verdana"/>
          <w:lang w:val="it-IT"/>
        </w:rPr>
        <w:t>i</w:t>
      </w:r>
      <w:r w:rsidRPr="00FC04A1">
        <w:rPr>
          <w:rFonts w:ascii="Verdana" w:hAnsi="Verdana"/>
          <w:lang w:val="it-IT"/>
        </w:rPr>
        <w:t xml:space="preserve"> </w:t>
      </w:r>
      <w:r w:rsidR="00841D4F" w:rsidRPr="00FC04A1">
        <w:rPr>
          <w:rFonts w:ascii="Verdana" w:hAnsi="Verdana"/>
          <w:lang w:val="it-IT"/>
        </w:rPr>
        <w:t>gli enti pubblici</w:t>
      </w:r>
      <w:r w:rsidRPr="00FC04A1">
        <w:rPr>
          <w:rFonts w:ascii="Verdana" w:hAnsi="Verdana"/>
          <w:lang w:val="it-IT"/>
        </w:rPr>
        <w:t xml:space="preserve"> e </w:t>
      </w:r>
      <w:r w:rsidR="00955358" w:rsidRPr="00FC04A1">
        <w:rPr>
          <w:rFonts w:ascii="Verdana" w:hAnsi="Verdana"/>
          <w:lang w:val="it-IT"/>
        </w:rPr>
        <w:t>la dirigenza</w:t>
      </w:r>
      <w:r w:rsidRPr="00FC04A1">
        <w:rPr>
          <w:rFonts w:ascii="Verdana" w:hAnsi="Verdana"/>
          <w:lang w:val="it-IT"/>
        </w:rPr>
        <w:t xml:space="preserve"> dei servizi di comunità o delle istituzioni, e in particolare da quegli operatori</w:t>
      </w:r>
      <w:r w:rsidR="00F350C1" w:rsidRPr="00FC04A1">
        <w:rPr>
          <w:rFonts w:ascii="Verdana" w:hAnsi="Verdana"/>
          <w:lang w:val="it-IT"/>
        </w:rPr>
        <w:t xml:space="preserve"> e da quelle operatrici</w:t>
      </w:r>
      <w:r w:rsidRPr="00FC04A1">
        <w:rPr>
          <w:rFonts w:ascii="Verdana" w:hAnsi="Verdana"/>
          <w:lang w:val="it-IT"/>
        </w:rPr>
        <w:t xml:space="preserve"> che lavorano quotidianamente a contatto con le persone con disabilità. Le famiglie in grado di prestare attenzione al processo di sviluppo dei propri cari sono considerate una risorsa: esse sostengono il processo di DI e possono diventare un </w:t>
      </w:r>
      <w:r w:rsidR="00AA03F8" w:rsidRPr="00FC04A1">
        <w:rPr>
          <w:rFonts w:ascii="Verdana" w:hAnsi="Verdana"/>
          <w:lang w:val="it-IT"/>
        </w:rPr>
        <w:t>fattore decisivo</w:t>
      </w:r>
      <w:r w:rsidRPr="00FC04A1">
        <w:rPr>
          <w:rFonts w:ascii="Verdana" w:hAnsi="Verdana"/>
          <w:lang w:val="it-IT"/>
        </w:rPr>
        <w:t xml:space="preserve"> innovativo specialmente quando danno vita ad associazioni. </w:t>
      </w:r>
      <w:r w:rsidR="00955358" w:rsidRPr="00FC04A1">
        <w:rPr>
          <w:rFonts w:ascii="Verdana" w:hAnsi="Verdana"/>
          <w:lang w:val="it-IT"/>
        </w:rPr>
        <w:t>Tali famiglie</w:t>
      </w:r>
      <w:r w:rsidRPr="00FC04A1">
        <w:rPr>
          <w:rFonts w:ascii="Verdana" w:hAnsi="Verdana"/>
          <w:lang w:val="it-IT"/>
        </w:rPr>
        <w:t xml:space="preserve"> possono inoltre promuovere ulteriori cambiamenti nel sistema di autonomia e di vita indipendente. La consapevolezza delle famiglie più giovani comporta una maggiore attenzione verso le persone con disabilità, i loro bisogni affettivi e i loro bisogni relazionali, in una prospettiva di inclusione più ampia.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B07067" w:rsidRPr="00AC6E29" w14:paraId="54003999" w14:textId="77777777" w:rsidTr="00FB36FF">
        <w:tc>
          <w:tcPr>
            <w:tcW w:w="9180" w:type="dxa"/>
            <w:shd w:val="clear" w:color="auto" w:fill="auto"/>
          </w:tcPr>
          <w:p w14:paraId="7B837DC9" w14:textId="34DE3760" w:rsidR="00357646" w:rsidRPr="00FC04A1" w:rsidRDefault="005D173F" w:rsidP="00FB36FF">
            <w:pPr>
              <w:keepNext/>
              <w:ind w:left="0"/>
              <w:jc w:val="both"/>
              <w:rPr>
                <w:rFonts w:ascii="Verdana" w:hAnsi="Verdana" w:cstheme="minorHAnsi"/>
                <w:b/>
                <w:lang w:val="it-IT"/>
              </w:rPr>
            </w:pPr>
            <w:r w:rsidRPr="00FC04A1">
              <w:rPr>
                <w:rFonts w:ascii="Verdana" w:hAnsi="Verdana" w:cstheme="minorHAnsi"/>
                <w:b/>
                <w:lang w:val="it-IT"/>
              </w:rPr>
              <w:lastRenderedPageBreak/>
              <w:t>Pratica promettente</w:t>
            </w:r>
            <w:r w:rsidR="00357646" w:rsidRPr="00FC04A1">
              <w:rPr>
                <w:rFonts w:ascii="Verdana" w:hAnsi="Verdana" w:cstheme="minorHAnsi"/>
                <w:b/>
                <w:lang w:val="it-IT"/>
              </w:rPr>
              <w:t xml:space="preserve"> – </w:t>
            </w:r>
            <w:r w:rsidR="00544D56" w:rsidRPr="00FC04A1">
              <w:rPr>
                <w:rFonts w:ascii="Verdana" w:hAnsi="Verdana" w:cstheme="minorHAnsi"/>
                <w:b/>
                <w:lang w:val="it-IT"/>
              </w:rPr>
              <w:t>“</w:t>
            </w:r>
            <w:r w:rsidR="00357646" w:rsidRPr="00FC04A1">
              <w:rPr>
                <w:rFonts w:ascii="Verdana" w:hAnsi="Verdana" w:cstheme="minorHAnsi"/>
                <w:b/>
                <w:lang w:val="it-IT"/>
              </w:rPr>
              <w:t>HOME</w:t>
            </w:r>
            <w:r w:rsidR="00544D56" w:rsidRPr="00FC04A1">
              <w:rPr>
                <w:rFonts w:ascii="Verdana" w:hAnsi="Verdana" w:cstheme="minorHAnsi"/>
                <w:b/>
                <w:lang w:val="it-IT"/>
              </w:rPr>
              <w:t>”</w:t>
            </w:r>
          </w:p>
          <w:p w14:paraId="7E7D8512" w14:textId="39023C07" w:rsidR="00544D56" w:rsidRPr="00FC04A1" w:rsidRDefault="000256AB" w:rsidP="00FB36FF">
            <w:pPr>
              <w:keepNext/>
              <w:spacing w:before="240"/>
              <w:ind w:left="0"/>
              <w:jc w:val="both"/>
              <w:rPr>
                <w:rFonts w:ascii="Verdana" w:hAnsi="Verdana" w:cstheme="minorHAnsi"/>
                <w:lang w:val="it-IT"/>
              </w:rPr>
            </w:pPr>
            <w:r w:rsidRPr="00FC04A1">
              <w:rPr>
                <w:rFonts w:ascii="Verdana" w:hAnsi="Verdana" w:cstheme="minorHAnsi"/>
                <w:lang w:val="it-IT"/>
              </w:rPr>
              <w:t xml:space="preserve">“HOME” </w:t>
            </w:r>
            <w:r w:rsidR="00955358" w:rsidRPr="00FC04A1">
              <w:rPr>
                <w:rFonts w:ascii="Verdana" w:hAnsi="Verdana" w:cstheme="minorHAnsi"/>
                <w:lang w:val="it-IT"/>
              </w:rPr>
              <w:t>è un progetto in materia</w:t>
            </w:r>
            <w:r w:rsidR="00544D56" w:rsidRPr="00FC04A1">
              <w:rPr>
                <w:rFonts w:ascii="Verdana" w:hAnsi="Verdana" w:cstheme="minorHAnsi"/>
                <w:lang w:val="it-IT"/>
              </w:rPr>
              <w:t xml:space="preserve"> di vita indipendente per</w:t>
            </w:r>
            <w:r w:rsidR="00955358" w:rsidRPr="00FC04A1">
              <w:rPr>
                <w:rFonts w:ascii="Verdana" w:hAnsi="Verdana" w:cstheme="minorHAnsi"/>
                <w:lang w:val="it-IT"/>
              </w:rPr>
              <w:t xml:space="preserve"> individui</w:t>
            </w:r>
            <w:r w:rsidR="00544D56" w:rsidRPr="00FC04A1">
              <w:rPr>
                <w:rFonts w:ascii="Verdana" w:hAnsi="Verdana" w:cstheme="minorHAnsi"/>
                <w:lang w:val="it-IT"/>
              </w:rPr>
              <w:t xml:space="preserve"> </w:t>
            </w:r>
            <w:r w:rsidR="00955358" w:rsidRPr="00FC04A1">
              <w:rPr>
                <w:rFonts w:ascii="Verdana" w:hAnsi="Verdana" w:cstheme="minorHAnsi"/>
                <w:lang w:val="it-IT"/>
              </w:rPr>
              <w:t>adolescenti</w:t>
            </w:r>
            <w:r w:rsidR="00544D56" w:rsidRPr="00FC04A1">
              <w:rPr>
                <w:rFonts w:ascii="Verdana" w:hAnsi="Verdana" w:cstheme="minorHAnsi"/>
                <w:lang w:val="it-IT"/>
              </w:rPr>
              <w:t xml:space="preserve"> e adulti con disabilità fisiche e intellett</w:t>
            </w:r>
            <w:r w:rsidR="00955358" w:rsidRPr="00FC04A1">
              <w:rPr>
                <w:rFonts w:ascii="Verdana" w:hAnsi="Verdana" w:cstheme="minorHAnsi"/>
                <w:lang w:val="it-IT"/>
              </w:rPr>
              <w:t>ive</w:t>
            </w:r>
            <w:r w:rsidR="00544D56" w:rsidRPr="00FC04A1">
              <w:rPr>
                <w:rFonts w:ascii="Verdana" w:hAnsi="Verdana" w:cstheme="minorHAnsi"/>
                <w:lang w:val="it-IT"/>
              </w:rPr>
              <w:t xml:space="preserve"> di età compresa tra i 20 e </w:t>
            </w:r>
            <w:r w:rsidR="00955358" w:rsidRPr="00FC04A1">
              <w:rPr>
                <w:rFonts w:ascii="Verdana" w:hAnsi="Verdana" w:cstheme="minorHAnsi"/>
                <w:lang w:val="it-IT"/>
              </w:rPr>
              <w:t>i</w:t>
            </w:r>
            <w:r w:rsidR="00544D56" w:rsidRPr="00FC04A1">
              <w:rPr>
                <w:rFonts w:ascii="Verdana" w:hAnsi="Verdana" w:cstheme="minorHAnsi"/>
                <w:lang w:val="it-IT"/>
              </w:rPr>
              <w:t xml:space="preserve"> 50 anni. Tale progetto è finanziato dal MLPS insieme alla Regione Toscana e alle famiglie dell</w:t>
            </w:r>
            <w:r w:rsidR="00490CA2" w:rsidRPr="00FC04A1">
              <w:rPr>
                <w:rFonts w:ascii="Verdana" w:hAnsi="Verdana" w:cstheme="minorHAnsi"/>
                <w:lang w:val="it-IT"/>
              </w:rPr>
              <w:t xml:space="preserve">e persone con disabilità (50%). </w:t>
            </w:r>
            <w:r w:rsidR="00544D56" w:rsidRPr="00FC04A1">
              <w:rPr>
                <w:rFonts w:ascii="Verdana" w:hAnsi="Verdana" w:cstheme="minorHAnsi"/>
                <w:lang w:val="it-IT"/>
              </w:rPr>
              <w:t>La partecipazione a questa esperienza da parte delle persone con disabilità e delle loro famiglie è su base volontaria.</w:t>
            </w:r>
          </w:p>
          <w:p w14:paraId="306709E3" w14:textId="77777777" w:rsidR="00544D56" w:rsidRPr="00FC04A1" w:rsidRDefault="00544D56" w:rsidP="00FB36FF">
            <w:pPr>
              <w:keepNext/>
              <w:spacing w:before="240"/>
              <w:ind w:left="0"/>
              <w:jc w:val="both"/>
              <w:rPr>
                <w:rFonts w:ascii="Verdana" w:hAnsi="Verdana" w:cstheme="minorHAnsi"/>
                <w:lang w:val="it-IT"/>
              </w:rPr>
            </w:pPr>
            <w:r w:rsidRPr="00FC04A1">
              <w:rPr>
                <w:rFonts w:ascii="Verdana" w:hAnsi="Verdana" w:cstheme="minorHAnsi"/>
                <w:lang w:val="it-IT"/>
              </w:rPr>
              <w:t>Le persone che hanno preso parte al progetto sono state scelt</w:t>
            </w:r>
            <w:r w:rsidR="00955358" w:rsidRPr="00FC04A1">
              <w:rPr>
                <w:rFonts w:ascii="Verdana" w:hAnsi="Verdana" w:cstheme="minorHAnsi"/>
                <w:lang w:val="it-IT"/>
              </w:rPr>
              <w:t>e</w:t>
            </w:r>
            <w:r w:rsidRPr="00FC04A1">
              <w:rPr>
                <w:rFonts w:ascii="Verdana" w:hAnsi="Verdana" w:cstheme="minorHAnsi"/>
                <w:lang w:val="it-IT"/>
              </w:rPr>
              <w:t xml:space="preserve"> dai servizi locali. “HOME” è una struttura con tre appartamenti che ospitano un totale di sei persone con disabilità (due per ogni appartamento), le quali dispongono delle chiavi. Un operatore</w:t>
            </w:r>
            <w:r w:rsidR="00955358" w:rsidRPr="00FC04A1">
              <w:rPr>
                <w:rFonts w:ascii="Verdana" w:hAnsi="Verdana" w:cstheme="minorHAnsi"/>
                <w:lang w:val="it-IT"/>
              </w:rPr>
              <w:t xml:space="preserve"> – </w:t>
            </w:r>
            <w:r w:rsidRPr="00FC04A1">
              <w:rPr>
                <w:rFonts w:ascii="Verdana" w:hAnsi="Verdana" w:cstheme="minorHAnsi"/>
                <w:lang w:val="it-IT"/>
              </w:rPr>
              <w:t>al quale, in assenza di qualifiche particolari, è stata fornita una formazione speci</w:t>
            </w:r>
            <w:r w:rsidR="00955358" w:rsidRPr="00FC04A1">
              <w:rPr>
                <w:rFonts w:ascii="Verdana" w:hAnsi="Verdana" w:cstheme="minorHAnsi"/>
                <w:lang w:val="it-IT"/>
              </w:rPr>
              <w:t xml:space="preserve">fica sulle mansioni da svolgere – </w:t>
            </w:r>
            <w:r w:rsidRPr="00FC04A1">
              <w:rPr>
                <w:rFonts w:ascii="Verdana" w:hAnsi="Verdana" w:cstheme="minorHAnsi"/>
                <w:lang w:val="it-IT"/>
              </w:rPr>
              <w:t xml:space="preserve">è disponibile 24 ore al giorno all’interno della struttura, </w:t>
            </w:r>
            <w:r w:rsidR="00955358" w:rsidRPr="00FC04A1">
              <w:rPr>
                <w:rFonts w:ascii="Verdana" w:hAnsi="Verdana" w:cstheme="minorHAnsi"/>
                <w:lang w:val="it-IT"/>
              </w:rPr>
              <w:t>con lo scopo</w:t>
            </w:r>
            <w:r w:rsidRPr="00FC04A1">
              <w:rPr>
                <w:rFonts w:ascii="Verdana" w:hAnsi="Verdana" w:cstheme="minorHAnsi"/>
                <w:lang w:val="it-IT"/>
              </w:rPr>
              <w:t xml:space="preserve"> di fornire sostegno alle persone che vi abitano</w:t>
            </w:r>
            <w:r w:rsidR="009A5F4E" w:rsidRPr="00FC04A1">
              <w:rPr>
                <w:rFonts w:ascii="Verdana" w:hAnsi="Verdana" w:cstheme="minorHAnsi"/>
                <w:lang w:val="it-IT"/>
              </w:rPr>
              <w:t xml:space="preserve"> in base alle loro necessità; inoltre, un educatore specializzato è presente nella struttura per sette ore al giorno. La </w:t>
            </w:r>
            <w:r w:rsidR="00955358" w:rsidRPr="00FC04A1">
              <w:rPr>
                <w:rFonts w:ascii="Verdana" w:hAnsi="Verdana" w:cstheme="minorHAnsi"/>
                <w:lang w:val="it-IT"/>
              </w:rPr>
              <w:t>struttura</w:t>
            </w:r>
            <w:r w:rsidR="009A5F4E" w:rsidRPr="00FC04A1">
              <w:rPr>
                <w:rFonts w:ascii="Verdana" w:hAnsi="Verdana" w:cstheme="minorHAnsi"/>
                <w:lang w:val="it-IT"/>
              </w:rPr>
              <w:t xml:space="preserve"> ha anche un “laboratorio </w:t>
            </w:r>
            <w:r w:rsidR="004128E2" w:rsidRPr="00FC04A1">
              <w:rPr>
                <w:rFonts w:ascii="Verdana" w:hAnsi="Verdana" w:cstheme="minorHAnsi"/>
                <w:lang w:val="it-IT"/>
              </w:rPr>
              <w:t>di educazione all’autonomia</w:t>
            </w:r>
            <w:r w:rsidR="009A5F4E" w:rsidRPr="00FC04A1">
              <w:rPr>
                <w:rFonts w:ascii="Verdana" w:hAnsi="Verdana" w:cstheme="minorHAnsi"/>
                <w:lang w:val="it-IT"/>
              </w:rPr>
              <w:t xml:space="preserve">”, in altre parole un appartamento all’interno del quale le persone con disabilità possono trascorrere alcune ore o giorni della settimana in autonomia: questa esperienza è finalizzata a far comprendere loro se si trovano a proprio agio a vivere senza le loro famiglie. </w:t>
            </w:r>
            <w:r w:rsidR="00955358" w:rsidRPr="00FC04A1">
              <w:rPr>
                <w:rFonts w:ascii="Verdana" w:hAnsi="Verdana" w:cstheme="minorHAnsi"/>
                <w:lang w:val="it-IT"/>
              </w:rPr>
              <w:t>La</w:t>
            </w:r>
            <w:r w:rsidR="009A5F4E" w:rsidRPr="00FC04A1">
              <w:rPr>
                <w:rFonts w:ascii="Verdana" w:hAnsi="Verdana" w:cstheme="minorHAnsi"/>
                <w:lang w:val="it-IT"/>
              </w:rPr>
              <w:t xml:space="preserve"> struttura</w:t>
            </w:r>
            <w:r w:rsidR="00955358" w:rsidRPr="00FC04A1">
              <w:rPr>
                <w:rFonts w:ascii="Verdana" w:hAnsi="Verdana" w:cstheme="minorHAnsi"/>
                <w:lang w:val="it-IT"/>
              </w:rPr>
              <w:t xml:space="preserve"> in esame</w:t>
            </w:r>
            <w:r w:rsidR="009A5F4E" w:rsidRPr="00FC04A1">
              <w:rPr>
                <w:rFonts w:ascii="Verdana" w:hAnsi="Verdana" w:cstheme="minorHAnsi"/>
                <w:lang w:val="it-IT"/>
              </w:rPr>
              <w:t xml:space="preserve"> si trova in una piccola città e ospita persone con disabilità provenienti dal circondario. I soggetti assistiti tornano a casa un </w:t>
            </w:r>
            <w:r w:rsidR="009A5F4E" w:rsidRPr="00FC04A1">
              <w:rPr>
                <w:rFonts w:ascii="Verdana" w:hAnsi="Verdana" w:cstheme="minorHAnsi"/>
                <w:lang w:val="it-IT"/>
              </w:rPr>
              <w:lastRenderedPageBreak/>
              <w:t>fine settimana al mese; può essere stabilita una frequenza diversa in base ai bisogni di ciascuna persona.</w:t>
            </w:r>
          </w:p>
          <w:p w14:paraId="7BF3172A" w14:textId="3C1EAE6A" w:rsidR="009A5F4E" w:rsidRPr="00FC04A1" w:rsidRDefault="009A5F4E" w:rsidP="00FB36FF">
            <w:pPr>
              <w:keepNext/>
              <w:spacing w:before="240"/>
              <w:ind w:left="0"/>
              <w:jc w:val="both"/>
              <w:rPr>
                <w:rFonts w:ascii="Verdana" w:hAnsi="Verdana" w:cstheme="minorHAnsi"/>
                <w:lang w:val="it-IT"/>
              </w:rPr>
            </w:pPr>
            <w:r w:rsidRPr="00FC04A1">
              <w:rPr>
                <w:rFonts w:ascii="Verdana" w:hAnsi="Verdana" w:cstheme="minorHAnsi"/>
                <w:lang w:val="it-IT"/>
              </w:rPr>
              <w:t xml:space="preserve">I </w:t>
            </w:r>
            <w:r w:rsidR="00DA118D" w:rsidRPr="00FC04A1">
              <w:rPr>
                <w:rFonts w:ascii="Verdana" w:hAnsi="Verdana" w:cstheme="minorHAnsi"/>
                <w:lang w:val="it-IT"/>
              </w:rPr>
              <w:t>partecipanti alla ricerca hanno evidenziato i seguent</w:t>
            </w:r>
            <w:r w:rsidR="0088519C">
              <w:rPr>
                <w:rFonts w:ascii="Verdana" w:hAnsi="Verdana" w:cstheme="minorHAnsi"/>
                <w:lang w:val="it-IT"/>
              </w:rPr>
              <w:t>i</w:t>
            </w:r>
            <w:r w:rsidR="00DA118D" w:rsidRPr="00FC04A1">
              <w:rPr>
                <w:rFonts w:ascii="Verdana" w:hAnsi="Verdana" w:cstheme="minorHAnsi"/>
                <w:lang w:val="it-IT"/>
              </w:rPr>
              <w:t xml:space="preserve"> </w:t>
            </w:r>
            <w:r w:rsidRPr="00FC04A1">
              <w:rPr>
                <w:rFonts w:ascii="Verdana" w:hAnsi="Verdana" w:cstheme="minorHAnsi"/>
                <w:lang w:val="it-IT"/>
              </w:rPr>
              <w:t>punti di forza di questo progetto:</w:t>
            </w:r>
          </w:p>
          <w:p w14:paraId="37CC8DF6" w14:textId="77777777" w:rsidR="009A5F4E" w:rsidRPr="00FC04A1" w:rsidRDefault="009A5F4E" w:rsidP="00FB36FF">
            <w:pPr>
              <w:pStyle w:val="ListParagraph"/>
              <w:keepNext/>
              <w:numPr>
                <w:ilvl w:val="0"/>
                <w:numId w:val="22"/>
              </w:numPr>
              <w:spacing w:before="240"/>
              <w:jc w:val="both"/>
              <w:rPr>
                <w:rFonts w:ascii="Verdana" w:hAnsi="Verdana" w:cstheme="minorHAnsi"/>
                <w:lang w:val="it-IT"/>
              </w:rPr>
            </w:pPr>
            <w:r w:rsidRPr="00FC04A1">
              <w:rPr>
                <w:rFonts w:ascii="Verdana" w:hAnsi="Verdana" w:cstheme="minorHAnsi"/>
                <w:lang w:val="it-IT"/>
              </w:rPr>
              <w:t xml:space="preserve">la cooperazione con i servizi sociali comunali, la quale ha </w:t>
            </w:r>
            <w:r w:rsidR="00955358" w:rsidRPr="00FC04A1">
              <w:rPr>
                <w:rFonts w:ascii="Verdana" w:hAnsi="Verdana" w:cstheme="minorHAnsi"/>
                <w:lang w:val="it-IT"/>
              </w:rPr>
              <w:t>facilitato</w:t>
            </w:r>
            <w:r w:rsidRPr="00FC04A1">
              <w:rPr>
                <w:rFonts w:ascii="Verdana" w:hAnsi="Verdana" w:cstheme="minorHAnsi"/>
                <w:lang w:val="it-IT"/>
              </w:rPr>
              <w:t xml:space="preserve"> la preparazione di un progetto individuale per ogni persona;</w:t>
            </w:r>
          </w:p>
          <w:p w14:paraId="3D6ED8D4" w14:textId="77777777" w:rsidR="009A5F4E" w:rsidRPr="00FC04A1" w:rsidRDefault="009A5F4E" w:rsidP="004128E2">
            <w:pPr>
              <w:pStyle w:val="ListParagraph"/>
              <w:keepNext/>
              <w:numPr>
                <w:ilvl w:val="0"/>
                <w:numId w:val="22"/>
              </w:numPr>
              <w:jc w:val="both"/>
              <w:rPr>
                <w:rFonts w:ascii="Verdana" w:hAnsi="Verdana" w:cstheme="minorHAnsi"/>
                <w:lang w:val="it-IT"/>
              </w:rPr>
            </w:pPr>
            <w:r w:rsidRPr="00FC04A1">
              <w:rPr>
                <w:rFonts w:ascii="Verdana" w:hAnsi="Verdana" w:cstheme="minorHAnsi"/>
                <w:lang w:val="it-IT"/>
              </w:rPr>
              <w:t>un approccio graduale e individuale a questo percorso, il quale implica il rispetto dei bisogni di ciascuna persona con disabilità, dei suoi tempi e delle sue necessità;</w:t>
            </w:r>
          </w:p>
          <w:p w14:paraId="60811B46" w14:textId="5A012CC2" w:rsidR="00B07067" w:rsidRPr="00FC04A1" w:rsidRDefault="009A5F4E" w:rsidP="00DA118D">
            <w:pPr>
              <w:pStyle w:val="ListParagraph"/>
              <w:keepNext/>
              <w:numPr>
                <w:ilvl w:val="0"/>
                <w:numId w:val="22"/>
              </w:numPr>
              <w:jc w:val="both"/>
              <w:rPr>
                <w:rFonts w:ascii="Verdana" w:hAnsi="Verdana" w:cstheme="minorHAnsi"/>
                <w:lang w:val="it-IT"/>
              </w:rPr>
            </w:pPr>
            <w:r w:rsidRPr="00FC04A1">
              <w:rPr>
                <w:rFonts w:ascii="Verdana" w:hAnsi="Verdana" w:cstheme="minorHAnsi"/>
                <w:lang w:val="it-IT"/>
              </w:rPr>
              <w:t>le famiglie, le qual</w:t>
            </w:r>
            <w:r w:rsidR="00955358" w:rsidRPr="00FC04A1">
              <w:rPr>
                <w:rFonts w:ascii="Verdana" w:hAnsi="Verdana" w:cstheme="minorHAnsi"/>
                <w:lang w:val="it-IT"/>
              </w:rPr>
              <w:t>i</w:t>
            </w:r>
            <w:r w:rsidRPr="00FC04A1">
              <w:rPr>
                <w:rFonts w:ascii="Verdana" w:hAnsi="Verdana" w:cstheme="minorHAnsi"/>
                <w:lang w:val="it-IT"/>
              </w:rPr>
              <w:t xml:space="preserve"> hanno sostenuto e contribuito alla predisposizione di un progetto individuale in materia di vita indipendente per i propri </w:t>
            </w:r>
            <w:r w:rsidR="00AA41C7" w:rsidRPr="00FC04A1">
              <w:rPr>
                <w:rFonts w:ascii="Verdana" w:hAnsi="Verdana" w:cstheme="minorHAnsi"/>
                <w:lang w:val="it-IT"/>
              </w:rPr>
              <w:t>figli</w:t>
            </w:r>
            <w:r w:rsidR="00120E66" w:rsidRPr="00FC04A1">
              <w:rPr>
                <w:rFonts w:ascii="Verdana" w:hAnsi="Verdana" w:cstheme="minorHAnsi"/>
                <w:lang w:val="it-IT"/>
              </w:rPr>
              <w:t xml:space="preserve"> e le proprie figlie</w:t>
            </w:r>
            <w:r w:rsidR="00DA118D" w:rsidRPr="00FC04A1">
              <w:rPr>
                <w:rFonts w:ascii="Verdana" w:hAnsi="Verdana" w:cstheme="minorHAnsi"/>
                <w:lang w:val="it-IT"/>
              </w:rPr>
              <w:t>.</w:t>
            </w:r>
          </w:p>
        </w:tc>
      </w:tr>
    </w:tbl>
    <w:p w14:paraId="27AE9560" w14:textId="77777777" w:rsidR="00B07067" w:rsidRPr="00FC04A1" w:rsidRDefault="00B07067" w:rsidP="002E5922">
      <w:pPr>
        <w:ind w:left="0"/>
        <w:jc w:val="both"/>
        <w:rPr>
          <w:rFonts w:ascii="Verdana" w:hAnsi="Verdana"/>
          <w:lang w:val="it-IT"/>
        </w:rPr>
      </w:pPr>
    </w:p>
    <w:p w14:paraId="6FA541D7" w14:textId="1379CA7A" w:rsidR="00B07067" w:rsidRPr="00FC04A1" w:rsidRDefault="00B07067" w:rsidP="007C3660">
      <w:pPr>
        <w:pStyle w:val="Heading3"/>
        <w:numPr>
          <w:ilvl w:val="2"/>
          <w:numId w:val="15"/>
        </w:numPr>
        <w:jc w:val="both"/>
        <w:rPr>
          <w:rFonts w:ascii="Verdana" w:hAnsi="Verdana"/>
          <w:lang w:val="it-IT"/>
        </w:rPr>
      </w:pPr>
      <w:bookmarkStart w:id="71" w:name="_Toc483329628"/>
      <w:bookmarkStart w:id="72" w:name="_Toc519866842"/>
      <w:r w:rsidRPr="00FC04A1">
        <w:rPr>
          <w:rFonts w:ascii="Verdana" w:hAnsi="Verdana"/>
          <w:lang w:val="it-IT"/>
        </w:rPr>
        <w:t>Barrier</w:t>
      </w:r>
      <w:r w:rsidR="00B41273"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1</w:t>
      </w:r>
      <w:bookmarkEnd w:id="71"/>
      <w:r w:rsidR="004128E2" w:rsidRPr="00FC04A1">
        <w:rPr>
          <w:rFonts w:ascii="Verdana" w:hAnsi="Verdana"/>
          <w:lang w:val="it-IT"/>
        </w:rPr>
        <w:t>: l</w:t>
      </w:r>
      <w:r w:rsidR="00B41273" w:rsidRPr="00FC04A1">
        <w:rPr>
          <w:rFonts w:ascii="Verdana" w:hAnsi="Verdana"/>
          <w:lang w:val="it-IT"/>
        </w:rPr>
        <w:t>a cultura assistenziale delle famiglie</w:t>
      </w:r>
      <w:bookmarkEnd w:id="72"/>
    </w:p>
    <w:p w14:paraId="31DBB743" w14:textId="069DA4B0" w:rsidR="00B41273" w:rsidRPr="00FC04A1" w:rsidRDefault="00B41273" w:rsidP="00FB36FF">
      <w:pPr>
        <w:spacing w:before="240"/>
        <w:ind w:left="0"/>
        <w:jc w:val="both"/>
        <w:rPr>
          <w:rFonts w:ascii="Verdana" w:hAnsi="Verdana"/>
          <w:lang w:val="it-IT"/>
        </w:rPr>
      </w:pPr>
      <w:r w:rsidRPr="00FC04A1">
        <w:rPr>
          <w:rFonts w:ascii="Verdana" w:hAnsi="Verdana"/>
          <w:lang w:val="it-IT"/>
        </w:rPr>
        <w:t xml:space="preserve">Questa barriera è stata evidenziata con sfumature differenti da tutte le categorie di partecipanti. Le famiglie vengono considerate </w:t>
      </w:r>
      <w:r w:rsidR="00AA03F8" w:rsidRPr="00FC04A1">
        <w:rPr>
          <w:rFonts w:ascii="Verdana" w:hAnsi="Verdana"/>
          <w:lang w:val="it-IT"/>
        </w:rPr>
        <w:t>fattori decisivi</w:t>
      </w:r>
      <w:r w:rsidRPr="00FC04A1">
        <w:rPr>
          <w:rFonts w:ascii="Verdana" w:hAnsi="Verdana"/>
          <w:lang w:val="it-IT"/>
        </w:rPr>
        <w:t xml:space="preserve"> ma è necessario concentrarsi sulle famiglie di persone con disabilità grave, in particolare sui genitori (soprattutto se anziani). Secondo le associazioni delle famiglie, la necessità di confrontarsi con un sistema di assistenza complesso scoraggia i genitori anziani dall’optare per soluzioni assistenziali a domicilio, dal momento che la gestione quotidiana risulta essere troppo complessa. Per questo motivo, molti scelgono per i propri cari soluzioni assistenziali all’interno delle istituzioni, dove costoro ricevono sostegno, piuttosto che affrontare </w:t>
      </w:r>
      <w:r w:rsidR="000F7090" w:rsidRPr="00FC04A1">
        <w:rPr>
          <w:rFonts w:ascii="Verdana" w:hAnsi="Verdana"/>
          <w:lang w:val="it-IT"/>
        </w:rPr>
        <w:t xml:space="preserve">quotidianamente le problematiche connesse con </w:t>
      </w:r>
      <w:r w:rsidR="000F7090" w:rsidRPr="00FC04A1">
        <w:rPr>
          <w:rFonts w:ascii="Verdana" w:hAnsi="Verdana"/>
          <w:lang w:val="it-IT"/>
        </w:rPr>
        <w:lastRenderedPageBreak/>
        <w:t>l’assistenza, le quali possono diventare molto complesse e gravose per la famiglia. Pertanto</w:t>
      </w:r>
      <w:r w:rsidR="003600CA" w:rsidRPr="00FC04A1">
        <w:rPr>
          <w:rFonts w:ascii="Verdana" w:hAnsi="Verdana"/>
          <w:lang w:val="it-IT"/>
        </w:rPr>
        <w:t>,</w:t>
      </w:r>
      <w:r w:rsidR="000F7090" w:rsidRPr="00FC04A1">
        <w:rPr>
          <w:rFonts w:ascii="Verdana" w:hAnsi="Verdana"/>
          <w:lang w:val="it-IT"/>
        </w:rPr>
        <w:t xml:space="preserve"> la responsabilità passa ai servizi, i quali forniscono l’assistenza di cui tali soggetti hanno bisogno.</w:t>
      </w:r>
    </w:p>
    <w:p w14:paraId="55125D61" w14:textId="15D03E46" w:rsidR="000F7090" w:rsidRPr="00FC04A1" w:rsidRDefault="00127AE1" w:rsidP="00FB36FF">
      <w:pPr>
        <w:spacing w:before="240"/>
        <w:ind w:left="0"/>
        <w:jc w:val="both"/>
        <w:rPr>
          <w:rFonts w:ascii="Verdana" w:hAnsi="Verdana"/>
          <w:lang w:val="it-IT"/>
        </w:rPr>
      </w:pPr>
      <w:r w:rsidRPr="00FC04A1">
        <w:rPr>
          <w:rFonts w:ascii="Verdana" w:hAnsi="Verdana"/>
          <w:lang w:val="it-IT"/>
        </w:rPr>
        <w:t>R</w:t>
      </w:r>
      <w:r w:rsidR="00DA118D" w:rsidRPr="00FC04A1">
        <w:rPr>
          <w:rFonts w:ascii="Verdana" w:hAnsi="Verdana"/>
          <w:lang w:val="it-IT"/>
        </w:rPr>
        <w:t>appresentanti de</w:t>
      </w:r>
      <w:r w:rsidR="000F7090" w:rsidRPr="00FC04A1">
        <w:rPr>
          <w:rFonts w:ascii="Verdana" w:hAnsi="Verdana"/>
          <w:lang w:val="it-IT"/>
        </w:rPr>
        <w:t>lle istituzioni</w:t>
      </w:r>
      <w:r w:rsidRPr="00FC04A1">
        <w:rPr>
          <w:rFonts w:ascii="Verdana" w:hAnsi="Verdana"/>
          <w:lang w:val="it-IT"/>
        </w:rPr>
        <w:t xml:space="preserve"> mettono in evidenza </w:t>
      </w:r>
      <w:r w:rsidR="00977C14">
        <w:rPr>
          <w:rFonts w:ascii="Verdana" w:hAnsi="Verdana"/>
          <w:lang w:val="it-IT"/>
        </w:rPr>
        <w:t>come</w:t>
      </w:r>
      <w:r w:rsidRPr="00FC04A1">
        <w:rPr>
          <w:rFonts w:ascii="Verdana" w:hAnsi="Verdana"/>
          <w:lang w:val="it-IT"/>
        </w:rPr>
        <w:t xml:space="preserve"> </w:t>
      </w:r>
      <w:r w:rsidR="000F7090" w:rsidRPr="00FC04A1">
        <w:rPr>
          <w:rFonts w:ascii="Verdana" w:hAnsi="Verdana"/>
          <w:lang w:val="it-IT"/>
        </w:rPr>
        <w:t xml:space="preserve">i genitori </w:t>
      </w:r>
      <w:r w:rsidRPr="00FC04A1">
        <w:rPr>
          <w:rFonts w:ascii="Verdana" w:hAnsi="Verdana"/>
          <w:lang w:val="it-IT"/>
        </w:rPr>
        <w:t xml:space="preserve">di persone con disabilità </w:t>
      </w:r>
      <w:r w:rsidR="00977C14" w:rsidRPr="00FC04A1">
        <w:rPr>
          <w:rFonts w:ascii="Verdana" w:hAnsi="Verdana"/>
          <w:lang w:val="it-IT"/>
        </w:rPr>
        <w:t>riteng</w:t>
      </w:r>
      <w:r w:rsidR="00977C14">
        <w:rPr>
          <w:rFonts w:ascii="Verdana" w:hAnsi="Verdana"/>
          <w:lang w:val="it-IT"/>
        </w:rPr>
        <w:t>a</w:t>
      </w:r>
      <w:r w:rsidR="00977C14" w:rsidRPr="00FC04A1">
        <w:rPr>
          <w:rFonts w:ascii="Verdana" w:hAnsi="Verdana"/>
          <w:lang w:val="it-IT"/>
        </w:rPr>
        <w:t xml:space="preserve">no </w:t>
      </w:r>
      <w:r w:rsidR="000F7090" w:rsidRPr="00FC04A1">
        <w:rPr>
          <w:rFonts w:ascii="Verdana" w:hAnsi="Verdana"/>
          <w:lang w:val="it-IT"/>
        </w:rPr>
        <w:t>che i propri cari siano maggiormente protetti all’interno di strutture di grandi dimensioni, piuttosto che in situazioni di semi-autonomia. In alcuni casi, questa percezione riguarda anche i bambini affetti da autismo o con disabilità multiple, i quali hanno bisogno di assistenza su base continuativa. Secondo il person</w:t>
      </w:r>
      <w:r w:rsidR="003600CA" w:rsidRPr="00FC04A1">
        <w:rPr>
          <w:rFonts w:ascii="Verdana" w:hAnsi="Verdana"/>
          <w:lang w:val="it-IT"/>
        </w:rPr>
        <w:t>al</w:t>
      </w:r>
      <w:r w:rsidR="000F7090" w:rsidRPr="00FC04A1">
        <w:rPr>
          <w:rFonts w:ascii="Verdana" w:hAnsi="Verdana"/>
          <w:lang w:val="it-IT"/>
        </w:rPr>
        <w:t xml:space="preserve">e delle istituzioni e </w:t>
      </w:r>
      <w:r w:rsidR="003600CA" w:rsidRPr="00FC04A1">
        <w:rPr>
          <w:rFonts w:ascii="Verdana" w:hAnsi="Verdana"/>
          <w:lang w:val="it-IT"/>
        </w:rPr>
        <w:t>de</w:t>
      </w:r>
      <w:r w:rsidR="000F7090" w:rsidRPr="00FC04A1">
        <w:rPr>
          <w:rFonts w:ascii="Verdana" w:hAnsi="Verdana"/>
          <w:lang w:val="it-IT"/>
        </w:rPr>
        <w:t>i servizi locali, alcuni genitori che hanno assistito i propri figli</w:t>
      </w:r>
      <w:r w:rsidR="00120E66" w:rsidRPr="00FC04A1">
        <w:rPr>
          <w:rFonts w:ascii="Verdana" w:hAnsi="Verdana"/>
          <w:lang w:val="it-IT"/>
        </w:rPr>
        <w:t xml:space="preserve"> e le proprie figlie</w:t>
      </w:r>
      <w:r w:rsidR="000F7090" w:rsidRPr="00FC04A1">
        <w:rPr>
          <w:rFonts w:ascii="Verdana" w:hAnsi="Verdana"/>
          <w:lang w:val="it-IT"/>
        </w:rPr>
        <w:t xml:space="preserve"> per molti anni </w:t>
      </w:r>
      <w:r w:rsidR="003600CA" w:rsidRPr="00FC04A1">
        <w:rPr>
          <w:rFonts w:ascii="Verdana" w:hAnsi="Verdana"/>
          <w:lang w:val="it-IT"/>
        </w:rPr>
        <w:t>incontrano</w:t>
      </w:r>
      <w:r w:rsidR="000F7090" w:rsidRPr="00FC04A1">
        <w:rPr>
          <w:rFonts w:ascii="Verdana" w:hAnsi="Verdana"/>
          <w:lang w:val="it-IT"/>
        </w:rPr>
        <w:t xml:space="preserve"> molte difficoltà a</w:t>
      </w:r>
      <w:r w:rsidR="003600CA" w:rsidRPr="00FC04A1">
        <w:rPr>
          <w:rFonts w:ascii="Verdana" w:hAnsi="Verdana"/>
          <w:lang w:val="it-IT"/>
        </w:rPr>
        <w:t>l momento di</w:t>
      </w:r>
      <w:r w:rsidR="000F7090" w:rsidRPr="00FC04A1">
        <w:rPr>
          <w:rFonts w:ascii="Verdana" w:hAnsi="Verdana"/>
          <w:lang w:val="it-IT"/>
        </w:rPr>
        <w:t xml:space="preserve"> separarsi da loro. Non </w:t>
      </w:r>
      <w:r w:rsidR="00120E66" w:rsidRPr="00FC04A1">
        <w:rPr>
          <w:rFonts w:ascii="Verdana" w:hAnsi="Verdana"/>
          <w:lang w:val="it-IT"/>
        </w:rPr>
        <w:t xml:space="preserve">li </w:t>
      </w:r>
      <w:r w:rsidR="000F7090" w:rsidRPr="00FC04A1">
        <w:rPr>
          <w:rFonts w:ascii="Verdana" w:hAnsi="Verdana"/>
          <w:lang w:val="it-IT"/>
        </w:rPr>
        <w:t>hanno res</w:t>
      </w:r>
      <w:r w:rsidR="00120E66" w:rsidRPr="00FC04A1">
        <w:rPr>
          <w:rFonts w:ascii="Verdana" w:hAnsi="Verdana"/>
          <w:lang w:val="it-IT"/>
        </w:rPr>
        <w:t>i</w:t>
      </w:r>
      <w:r w:rsidR="000F7090" w:rsidRPr="00FC04A1">
        <w:rPr>
          <w:rFonts w:ascii="Verdana" w:hAnsi="Verdana"/>
          <w:lang w:val="it-IT"/>
        </w:rPr>
        <w:t xml:space="preserve"> autonomi, e ciò potrebbe esporre le persone con disabilità al rischio di “istituzionalizzazione” alla morte dei loro genitori.</w:t>
      </w:r>
    </w:p>
    <w:p w14:paraId="443E509D" w14:textId="65C0D001" w:rsidR="00B07067" w:rsidRPr="00FC04A1" w:rsidRDefault="000F7090" w:rsidP="00FB36FF">
      <w:pPr>
        <w:spacing w:before="240"/>
        <w:ind w:left="0"/>
        <w:jc w:val="both"/>
        <w:rPr>
          <w:rFonts w:ascii="Verdana" w:hAnsi="Verdana"/>
          <w:lang w:val="it-IT"/>
        </w:rPr>
      </w:pPr>
      <w:r w:rsidRPr="00FC04A1">
        <w:rPr>
          <w:rFonts w:ascii="Verdana" w:hAnsi="Verdana"/>
          <w:lang w:val="it-IT"/>
        </w:rPr>
        <w:t>In questi casi, a causa di varie difficoltà, i genitori generalmente delegano le mansioni di assistenza e hanno una mentalità che non facilita il processo di DI.</w:t>
      </w:r>
      <w:r w:rsidR="00243EE4" w:rsidRPr="00FC04A1">
        <w:rPr>
          <w:rFonts w:ascii="Verdana" w:hAnsi="Verdana"/>
          <w:lang w:val="it-IT"/>
        </w:rPr>
        <w:t xml:space="preserve"> </w:t>
      </w:r>
      <w:r w:rsidRPr="00FC04A1">
        <w:rPr>
          <w:rFonts w:ascii="Verdana" w:hAnsi="Verdana"/>
          <w:lang w:val="it-IT"/>
        </w:rPr>
        <w:t>Un partecipante proveniente dagli enti locali ha spiegato così questa barriera:</w:t>
      </w:r>
    </w:p>
    <w:p w14:paraId="264B5466" w14:textId="70F1AFEF" w:rsidR="00B07067" w:rsidRPr="00FC04A1" w:rsidRDefault="000F7090" w:rsidP="00FB36FF">
      <w:pPr>
        <w:spacing w:before="240"/>
        <w:ind w:left="567"/>
        <w:jc w:val="both"/>
        <w:rPr>
          <w:rFonts w:ascii="Verdana" w:hAnsi="Verdana"/>
          <w:i/>
          <w:lang w:val="it-IT"/>
        </w:rPr>
      </w:pPr>
      <w:r w:rsidRPr="00FC04A1">
        <w:rPr>
          <w:rFonts w:ascii="Verdana" w:hAnsi="Verdana"/>
          <w:i/>
          <w:lang w:val="it-IT"/>
        </w:rPr>
        <w:t>“</w:t>
      </w:r>
      <w:r w:rsidR="00243EE4" w:rsidRPr="00FC04A1">
        <w:rPr>
          <w:rFonts w:ascii="Verdana" w:hAnsi="Verdana"/>
          <w:i/>
          <w:lang w:val="it-IT"/>
        </w:rPr>
        <w:t>S</w:t>
      </w:r>
      <w:r w:rsidRPr="00FC04A1">
        <w:rPr>
          <w:rFonts w:ascii="Verdana" w:hAnsi="Verdana"/>
          <w:i/>
          <w:lang w:val="it-IT"/>
        </w:rPr>
        <w:t xml:space="preserve">pesso la resistenza principale sta nella famiglia, cioè ci sono disabili di 50 anni che dormono ancora nel letto con i genitori, e quindi il problema adesso di chi è: del cinquantenne o dell’ottantenne che non riesce più a staccarsi dal figlio? Insomma </w:t>
      </w:r>
      <w:r w:rsidRPr="00FC04A1">
        <w:rPr>
          <w:rFonts w:ascii="Verdana" w:hAnsi="Verdana"/>
          <w:i/>
          <w:lang w:val="it-IT"/>
        </w:rPr>
        <w:lastRenderedPageBreak/>
        <w:t xml:space="preserve">no... quindi c’è questo percorso anche di formazione nei confronti delle famiglie” </w:t>
      </w:r>
      <w:r w:rsidRPr="00FC04A1">
        <w:rPr>
          <w:rFonts w:ascii="Verdana" w:hAnsi="Verdana" w:cstheme="minorHAnsi"/>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D539D2" w:rsidRPr="00FC04A1">
        <w:rPr>
          <w:rFonts w:ascii="Verdana" w:hAnsi="Verdana" w:cstheme="minorHAnsi"/>
          <w:lang w:val="it-IT"/>
        </w:rPr>
        <w:t>locale</w:t>
      </w:r>
      <w:r w:rsidRPr="00FC04A1">
        <w:rPr>
          <w:rFonts w:ascii="Verdana" w:hAnsi="Verdana" w:cstheme="minorHAnsi"/>
          <w:lang w:val="it-IT"/>
        </w:rPr>
        <w:t>)</w:t>
      </w:r>
    </w:p>
    <w:p w14:paraId="78E7B007" w14:textId="7A6761A8" w:rsidR="00B07067" w:rsidRPr="00FC04A1" w:rsidRDefault="00B07067" w:rsidP="00FB36FF">
      <w:pPr>
        <w:pStyle w:val="Heading3"/>
        <w:numPr>
          <w:ilvl w:val="2"/>
          <w:numId w:val="15"/>
        </w:numPr>
        <w:spacing w:before="240"/>
        <w:jc w:val="both"/>
        <w:rPr>
          <w:rFonts w:ascii="Verdana" w:hAnsi="Verdana"/>
          <w:lang w:val="it-IT"/>
        </w:rPr>
      </w:pPr>
      <w:bookmarkStart w:id="73" w:name="_Toc483329630"/>
      <w:bookmarkStart w:id="74" w:name="_Toc519866843"/>
      <w:r w:rsidRPr="00FC04A1">
        <w:rPr>
          <w:rFonts w:ascii="Verdana" w:hAnsi="Verdana"/>
          <w:lang w:val="it-IT"/>
        </w:rPr>
        <w:t>Barrier</w:t>
      </w:r>
      <w:r w:rsidR="000F7090"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2</w:t>
      </w:r>
      <w:bookmarkEnd w:id="73"/>
      <w:r w:rsidR="00BB6C0B" w:rsidRPr="00FC04A1">
        <w:rPr>
          <w:rFonts w:ascii="Verdana" w:hAnsi="Verdana"/>
          <w:lang w:val="it-IT"/>
        </w:rPr>
        <w:t>: l</w:t>
      </w:r>
      <w:r w:rsidR="003600CA" w:rsidRPr="00FC04A1">
        <w:rPr>
          <w:rFonts w:ascii="Verdana" w:hAnsi="Verdana"/>
          <w:lang w:val="it-IT"/>
        </w:rPr>
        <w:t>o stigma sociale</w:t>
      </w:r>
      <w:r w:rsidR="006A374C" w:rsidRPr="00FC04A1">
        <w:rPr>
          <w:rFonts w:ascii="Verdana" w:hAnsi="Verdana"/>
          <w:lang w:val="it-IT"/>
        </w:rPr>
        <w:t xml:space="preserve"> della disabilità</w:t>
      </w:r>
      <w:bookmarkEnd w:id="74"/>
    </w:p>
    <w:p w14:paraId="6B58F806" w14:textId="40311A8F" w:rsidR="006A374C" w:rsidRPr="00FC04A1" w:rsidRDefault="00890120" w:rsidP="00FB36FF">
      <w:pPr>
        <w:spacing w:before="240"/>
        <w:ind w:left="0"/>
        <w:jc w:val="both"/>
        <w:rPr>
          <w:rFonts w:ascii="Verdana" w:hAnsi="Verdana"/>
          <w:lang w:val="it-IT"/>
        </w:rPr>
      </w:pPr>
      <w:r w:rsidRPr="00FC04A1">
        <w:rPr>
          <w:rFonts w:ascii="Verdana" w:hAnsi="Verdana"/>
          <w:lang w:val="it-IT"/>
        </w:rPr>
        <w:t xml:space="preserve">I partecipanti </w:t>
      </w:r>
      <w:r w:rsidR="009909DA" w:rsidRPr="00FC04A1">
        <w:rPr>
          <w:rFonts w:ascii="Verdana" w:hAnsi="Verdana"/>
          <w:lang w:val="it-IT"/>
        </w:rPr>
        <w:t xml:space="preserve">provenienti dagli enti locali e i rappresentanti delle istituzioni e dei servizi di comunità </w:t>
      </w:r>
      <w:r w:rsidRPr="00FC04A1">
        <w:rPr>
          <w:rFonts w:ascii="Verdana" w:hAnsi="Verdana"/>
          <w:lang w:val="it-IT"/>
        </w:rPr>
        <w:t xml:space="preserve">hanno fatto riferimento </w:t>
      </w:r>
      <w:r w:rsidR="003600CA" w:rsidRPr="00FC04A1">
        <w:rPr>
          <w:rFonts w:ascii="Verdana" w:hAnsi="Verdana"/>
          <w:lang w:val="it-IT"/>
        </w:rPr>
        <w:t>allo stigma sociale</w:t>
      </w:r>
      <w:r w:rsidRPr="00FC04A1">
        <w:rPr>
          <w:rFonts w:ascii="Verdana" w:hAnsi="Verdana"/>
          <w:lang w:val="it-IT"/>
        </w:rPr>
        <w:t xml:space="preserve">, fenomeno che può avere un impatto fortemente negativo sull’attuazione del processo di DI dal momento che contribuisce all’isolamento sociale delle persone con disabilità </w:t>
      </w:r>
      <w:r w:rsidR="003600CA" w:rsidRPr="00FC04A1">
        <w:rPr>
          <w:rFonts w:ascii="Verdana" w:hAnsi="Verdana"/>
          <w:lang w:val="it-IT"/>
        </w:rPr>
        <w:t>alle quali</w:t>
      </w:r>
      <w:r w:rsidRPr="00FC04A1">
        <w:rPr>
          <w:rFonts w:ascii="Verdana" w:hAnsi="Verdana"/>
          <w:lang w:val="it-IT"/>
        </w:rPr>
        <w:t xml:space="preserve"> non viene garantita la possibilità di partecipare ad attività e progetti – incluse le esperienze di </w:t>
      </w:r>
      <w:r w:rsidRPr="00FC04A1">
        <w:rPr>
          <w:rFonts w:ascii="Verdana" w:hAnsi="Verdana"/>
          <w:i/>
          <w:lang w:val="it-IT"/>
        </w:rPr>
        <w:t>co-housing</w:t>
      </w:r>
      <w:r w:rsidRPr="00FC04A1">
        <w:rPr>
          <w:rFonts w:ascii="Verdana" w:hAnsi="Verdana"/>
          <w:lang w:val="it-IT"/>
        </w:rPr>
        <w:t xml:space="preserve"> – che </w:t>
      </w:r>
      <w:r w:rsidR="00213731" w:rsidRPr="00FC04A1">
        <w:rPr>
          <w:rFonts w:ascii="Verdana" w:hAnsi="Verdana"/>
          <w:lang w:val="it-IT"/>
        </w:rPr>
        <w:t>contribuirebbero alla loro responsabilizzazione ed emancipazione dalle propr</w:t>
      </w:r>
      <w:r w:rsidR="009909DA" w:rsidRPr="00FC04A1">
        <w:rPr>
          <w:rFonts w:ascii="Verdana" w:hAnsi="Verdana"/>
          <w:lang w:val="it-IT"/>
        </w:rPr>
        <w:t>ie famiglie e dall’istituzione.</w:t>
      </w:r>
    </w:p>
    <w:p w14:paraId="4F2FE535" w14:textId="68EB1DF0" w:rsidR="00B07067" w:rsidRPr="00FC04A1" w:rsidRDefault="00213731" w:rsidP="00FB36FF">
      <w:pPr>
        <w:spacing w:before="240"/>
        <w:ind w:left="0"/>
        <w:jc w:val="both"/>
        <w:rPr>
          <w:rFonts w:ascii="Verdana" w:hAnsi="Verdana"/>
          <w:lang w:val="it-IT"/>
        </w:rPr>
      </w:pPr>
      <w:r w:rsidRPr="00FC04A1">
        <w:rPr>
          <w:rFonts w:ascii="Verdana" w:hAnsi="Verdana"/>
          <w:lang w:val="it-IT"/>
        </w:rPr>
        <w:t xml:space="preserve">Anche a livello locale, </w:t>
      </w:r>
      <w:r w:rsidR="007D1830" w:rsidRPr="00FC04A1">
        <w:rPr>
          <w:rFonts w:ascii="Verdana" w:hAnsi="Verdana"/>
          <w:lang w:val="it-IT"/>
        </w:rPr>
        <w:t>questa forma di stigmatizzazione, che colpisce in particolare le persone con disabilità psich</w:t>
      </w:r>
      <w:r w:rsidR="009909DA" w:rsidRPr="00FC04A1">
        <w:rPr>
          <w:rFonts w:ascii="Verdana" w:hAnsi="Verdana"/>
          <w:lang w:val="it-IT"/>
        </w:rPr>
        <w:t>o-sociali</w:t>
      </w:r>
      <w:r w:rsidR="007D1830" w:rsidRPr="00FC04A1">
        <w:rPr>
          <w:rFonts w:ascii="Verdana" w:hAnsi="Verdana"/>
          <w:lang w:val="it-IT"/>
        </w:rPr>
        <w:t xml:space="preserve"> o intellettive, è – a detta del personale qualificato e delle associazioni delle famiglie – ancora presente. Il suo impatto può essere percepito in relazione alle possibilità di integrazione lavorativa o alle politiche abitative. Di seguito è riportata la visione di un dirigente di una cooperativa sociale in merito alla barriera in analisi:</w:t>
      </w:r>
    </w:p>
    <w:p w14:paraId="6A07866D" w14:textId="62BD23FC" w:rsidR="00B07067" w:rsidRPr="00FC04A1" w:rsidRDefault="00B07067" w:rsidP="00FB36FF">
      <w:pPr>
        <w:spacing w:before="240"/>
        <w:ind w:left="567"/>
        <w:jc w:val="both"/>
        <w:rPr>
          <w:rFonts w:ascii="Verdana" w:hAnsi="Verdana"/>
          <w:lang w:val="it-IT"/>
        </w:rPr>
      </w:pPr>
      <w:r w:rsidRPr="00FC04A1">
        <w:rPr>
          <w:rFonts w:ascii="Verdana" w:hAnsi="Verdana"/>
          <w:i/>
          <w:lang w:val="it-IT"/>
        </w:rPr>
        <w:t>“</w:t>
      </w:r>
      <w:r w:rsidR="00DA12A7" w:rsidRPr="00FC04A1">
        <w:rPr>
          <w:rFonts w:ascii="Verdana" w:hAnsi="Verdana"/>
          <w:i/>
          <w:lang w:val="it-IT"/>
        </w:rPr>
        <w:t xml:space="preserve">Tre </w:t>
      </w:r>
      <w:r w:rsidR="007D1830" w:rsidRPr="00FC04A1">
        <w:rPr>
          <w:rFonts w:ascii="Verdana" w:hAnsi="Verdana"/>
          <w:i/>
          <w:lang w:val="it-IT"/>
        </w:rPr>
        <w:t>anni fa</w:t>
      </w:r>
      <w:r w:rsidR="00DA12A7" w:rsidRPr="00FC04A1">
        <w:rPr>
          <w:rFonts w:ascii="Verdana" w:hAnsi="Verdana"/>
          <w:i/>
          <w:lang w:val="it-IT"/>
        </w:rPr>
        <w:t>,</w:t>
      </w:r>
      <w:r w:rsidR="007D1830" w:rsidRPr="00FC04A1">
        <w:rPr>
          <w:rFonts w:ascii="Verdana" w:hAnsi="Verdana"/>
          <w:i/>
          <w:lang w:val="it-IT"/>
        </w:rPr>
        <w:t xml:space="preserve"> coi colleghi del servizio, dovendo attivare un progetto di </w:t>
      </w:r>
      <w:r w:rsidR="00DA12A7" w:rsidRPr="00FC04A1">
        <w:rPr>
          <w:rFonts w:ascii="Verdana" w:hAnsi="Verdana"/>
          <w:i/>
          <w:lang w:val="it-IT"/>
        </w:rPr>
        <w:t>[...] a</w:t>
      </w:r>
      <w:r w:rsidR="007D1830" w:rsidRPr="00FC04A1">
        <w:rPr>
          <w:rFonts w:ascii="Verdana" w:hAnsi="Verdana"/>
          <w:i/>
          <w:lang w:val="it-IT"/>
        </w:rPr>
        <w:t xml:space="preserve">bitare supportato, hanno girato tutte le immobiliari </w:t>
      </w:r>
      <w:r w:rsidR="00DA12A7" w:rsidRPr="00FC04A1">
        <w:rPr>
          <w:rFonts w:ascii="Verdana" w:hAnsi="Verdana"/>
          <w:i/>
          <w:lang w:val="it-IT"/>
        </w:rPr>
        <w:t>[</w:t>
      </w:r>
      <w:r w:rsidR="00977C14">
        <w:rPr>
          <w:rFonts w:ascii="Verdana" w:hAnsi="Verdana"/>
          <w:i/>
          <w:lang w:val="it-IT"/>
        </w:rPr>
        <w:t>nell’</w:t>
      </w:r>
      <w:r w:rsidR="00DA12A7" w:rsidRPr="00FC04A1">
        <w:rPr>
          <w:rFonts w:ascii="Verdana" w:hAnsi="Verdana"/>
          <w:i/>
          <w:lang w:val="it-IT"/>
        </w:rPr>
        <w:t>area]. OK,</w:t>
      </w:r>
      <w:r w:rsidR="00977C14">
        <w:rPr>
          <w:rFonts w:ascii="Verdana" w:hAnsi="Verdana"/>
          <w:i/>
          <w:lang w:val="it-IT"/>
        </w:rPr>
        <w:t xml:space="preserve"> </w:t>
      </w:r>
      <w:r w:rsidR="00DA12A7" w:rsidRPr="00FC04A1">
        <w:rPr>
          <w:rFonts w:ascii="Verdana" w:hAnsi="Verdana"/>
          <w:i/>
          <w:lang w:val="it-IT"/>
        </w:rPr>
        <w:t>[</w:t>
      </w:r>
      <w:r w:rsidR="00977C14">
        <w:rPr>
          <w:rFonts w:ascii="Verdana" w:hAnsi="Verdana"/>
          <w:i/>
          <w:lang w:val="it-IT"/>
        </w:rPr>
        <w:t>nell’</w:t>
      </w:r>
      <w:r w:rsidR="00DA12A7" w:rsidRPr="00FC04A1">
        <w:rPr>
          <w:rFonts w:ascii="Verdana" w:hAnsi="Verdana"/>
          <w:i/>
          <w:lang w:val="it-IT"/>
        </w:rPr>
        <w:t xml:space="preserve">area] </w:t>
      </w:r>
      <w:r w:rsidR="007D1830" w:rsidRPr="00FC04A1">
        <w:rPr>
          <w:rFonts w:ascii="Verdana" w:hAnsi="Verdana"/>
          <w:i/>
          <w:lang w:val="it-IT"/>
        </w:rPr>
        <w:t xml:space="preserve">ci sono 3000 appartamenti </w:t>
      </w:r>
      <w:r w:rsidR="007D1830" w:rsidRPr="00FC04A1">
        <w:rPr>
          <w:rFonts w:ascii="Verdana" w:hAnsi="Verdana"/>
          <w:i/>
          <w:lang w:val="it-IT"/>
        </w:rPr>
        <w:lastRenderedPageBreak/>
        <w:t>sfitti,</w:t>
      </w:r>
      <w:r w:rsidR="00DA12A7" w:rsidRPr="00FC04A1">
        <w:rPr>
          <w:rFonts w:ascii="Verdana" w:hAnsi="Verdana"/>
          <w:i/>
          <w:lang w:val="it-IT"/>
        </w:rPr>
        <w:t xml:space="preserve"> [ma]</w:t>
      </w:r>
      <w:r w:rsidR="007D1830" w:rsidRPr="00FC04A1">
        <w:rPr>
          <w:rFonts w:ascii="Verdana" w:hAnsi="Verdana"/>
          <w:i/>
          <w:lang w:val="it-IT"/>
        </w:rPr>
        <w:t xml:space="preserve"> ogni volta dicevano che era per la salute mentale non c</w:t>
      </w:r>
      <w:r w:rsidR="007A7305" w:rsidRPr="00FC04A1">
        <w:rPr>
          <w:rFonts w:ascii="Verdana" w:hAnsi="Verdana"/>
          <w:i/>
          <w:lang w:val="it-IT"/>
        </w:rPr>
        <w:t>’</w:t>
      </w:r>
      <w:r w:rsidR="007D1830" w:rsidRPr="00FC04A1">
        <w:rPr>
          <w:rFonts w:ascii="Verdana" w:hAnsi="Verdana"/>
          <w:i/>
          <w:lang w:val="it-IT"/>
        </w:rPr>
        <w:t>era più l</w:t>
      </w:r>
      <w:r w:rsidR="007A7305" w:rsidRPr="00FC04A1">
        <w:rPr>
          <w:rFonts w:ascii="Verdana" w:hAnsi="Verdana"/>
          <w:i/>
          <w:lang w:val="it-IT"/>
        </w:rPr>
        <w:t>’</w:t>
      </w:r>
      <w:r w:rsidR="007D1830" w:rsidRPr="00FC04A1">
        <w:rPr>
          <w:rFonts w:ascii="Verdana" w:hAnsi="Verdana"/>
          <w:i/>
          <w:lang w:val="it-IT"/>
        </w:rPr>
        <w:t>appartamento</w:t>
      </w:r>
      <w:r w:rsidR="00DA12A7" w:rsidRPr="00FC04A1">
        <w:rPr>
          <w:rFonts w:ascii="Verdana" w:hAnsi="Verdana"/>
          <w:i/>
          <w:lang w:val="it-IT"/>
        </w:rPr>
        <w:t>. N</w:t>
      </w:r>
      <w:r w:rsidR="007D1830" w:rsidRPr="00FC04A1">
        <w:rPr>
          <w:rFonts w:ascii="Verdana" w:hAnsi="Verdana"/>
          <w:i/>
          <w:lang w:val="it-IT"/>
        </w:rPr>
        <w:t>oi</w:t>
      </w:r>
      <w:r w:rsidR="00DA12A7" w:rsidRPr="00FC04A1">
        <w:rPr>
          <w:rFonts w:ascii="Verdana" w:hAnsi="Verdana"/>
          <w:i/>
          <w:lang w:val="it-IT"/>
        </w:rPr>
        <w:t>,</w:t>
      </w:r>
      <w:r w:rsidR="007D1830" w:rsidRPr="00FC04A1">
        <w:rPr>
          <w:rFonts w:ascii="Verdana" w:hAnsi="Verdana"/>
          <w:i/>
          <w:lang w:val="it-IT"/>
        </w:rPr>
        <w:t xml:space="preserve"> si è cercato un anno e mezzo nel mercato immobiliare perché nessuno voleva dare un appartamento</w:t>
      </w:r>
      <w:r w:rsidR="00AE0A05" w:rsidRPr="00FC04A1">
        <w:rPr>
          <w:rFonts w:ascii="Verdana" w:hAnsi="Verdana"/>
          <w:i/>
          <w:lang w:val="it-IT"/>
        </w:rPr>
        <w:t>,</w:t>
      </w:r>
      <w:r w:rsidR="007D1830" w:rsidRPr="00FC04A1">
        <w:rPr>
          <w:rFonts w:ascii="Verdana" w:hAnsi="Verdana"/>
          <w:i/>
          <w:lang w:val="it-IT"/>
        </w:rPr>
        <w:t xml:space="preserve"> solo perché c</w:t>
      </w:r>
      <w:r w:rsidR="007A7305" w:rsidRPr="00FC04A1">
        <w:rPr>
          <w:rFonts w:ascii="Verdana" w:hAnsi="Verdana"/>
          <w:i/>
          <w:lang w:val="it-IT"/>
        </w:rPr>
        <w:t>’</w:t>
      </w:r>
      <w:r w:rsidR="007D1830" w:rsidRPr="00FC04A1">
        <w:rPr>
          <w:rFonts w:ascii="Verdana" w:hAnsi="Verdana"/>
          <w:i/>
          <w:lang w:val="it-IT"/>
        </w:rPr>
        <w:t>erano problemi di salute mentale</w:t>
      </w:r>
      <w:r w:rsidR="00DA12A7" w:rsidRPr="00FC04A1">
        <w:rPr>
          <w:rFonts w:ascii="Verdana" w:hAnsi="Verdana"/>
          <w:i/>
          <w:lang w:val="it-IT"/>
        </w:rPr>
        <w:t>.</w:t>
      </w:r>
      <w:r w:rsidRPr="00FC04A1">
        <w:rPr>
          <w:rFonts w:ascii="Verdana" w:hAnsi="Verdana"/>
          <w:i/>
          <w:lang w:val="it-IT"/>
        </w:rPr>
        <w:t xml:space="preserve">” </w:t>
      </w:r>
      <w:r w:rsidRPr="00FC04A1">
        <w:rPr>
          <w:rFonts w:ascii="Verdana" w:hAnsi="Verdana"/>
          <w:lang w:val="it-IT"/>
        </w:rPr>
        <w:t>(</w:t>
      </w:r>
      <w:r w:rsidR="00AE0A05" w:rsidRPr="00FC04A1">
        <w:rPr>
          <w:rFonts w:ascii="Verdana" w:hAnsi="Verdana"/>
          <w:lang w:val="it-IT"/>
        </w:rPr>
        <w:t xml:space="preserve">Dipendente di un servizio </w:t>
      </w:r>
      <w:r w:rsidR="00320B9D">
        <w:rPr>
          <w:rFonts w:ascii="Verdana" w:hAnsi="Verdana" w:cs="Calibri"/>
          <w:lang w:val="it-IT"/>
        </w:rPr>
        <w:t>di</w:t>
      </w:r>
      <w:r w:rsidR="00320B9D" w:rsidRPr="00FC04A1">
        <w:rPr>
          <w:rFonts w:ascii="Verdana" w:hAnsi="Verdana" w:cs="Calibri"/>
          <w:lang w:val="it-IT"/>
        </w:rPr>
        <w:t xml:space="preserve"> </w:t>
      </w:r>
      <w:r w:rsidR="00AE0A05" w:rsidRPr="00FC04A1">
        <w:rPr>
          <w:rFonts w:ascii="Verdana" w:hAnsi="Verdana"/>
          <w:lang w:val="it-IT"/>
        </w:rPr>
        <w:t>com</w:t>
      </w:r>
      <w:r w:rsidR="00320B9D">
        <w:rPr>
          <w:rFonts w:ascii="Verdana" w:hAnsi="Verdana"/>
          <w:lang w:val="it-IT"/>
        </w:rPr>
        <w:t>u</w:t>
      </w:r>
      <w:r w:rsidR="00AE0A05" w:rsidRPr="00FC04A1">
        <w:rPr>
          <w:rFonts w:ascii="Verdana" w:hAnsi="Verdana"/>
          <w:lang w:val="it-IT"/>
        </w:rPr>
        <w:t>nità</w:t>
      </w:r>
      <w:r w:rsidRPr="00FC04A1">
        <w:rPr>
          <w:rFonts w:ascii="Verdana" w:hAnsi="Verdana"/>
          <w:lang w:val="it-IT"/>
        </w:rPr>
        <w:t>)</w:t>
      </w:r>
    </w:p>
    <w:p w14:paraId="1353CEAC" w14:textId="6DFA6218" w:rsidR="00B07067" w:rsidRPr="00FC04A1" w:rsidRDefault="007D1830" w:rsidP="00FB36FF">
      <w:pPr>
        <w:pStyle w:val="Heading3"/>
        <w:numPr>
          <w:ilvl w:val="2"/>
          <w:numId w:val="15"/>
        </w:numPr>
        <w:spacing w:before="240"/>
        <w:jc w:val="both"/>
        <w:rPr>
          <w:rFonts w:ascii="Verdana" w:hAnsi="Verdana"/>
          <w:lang w:val="it-IT"/>
        </w:rPr>
      </w:pPr>
      <w:bookmarkStart w:id="75" w:name="_Toc519866844"/>
      <w:r w:rsidRPr="00FC04A1">
        <w:rPr>
          <w:rFonts w:ascii="Verdana" w:hAnsi="Verdana"/>
          <w:lang w:val="it-IT"/>
        </w:rPr>
        <w:t>Barriera</w:t>
      </w:r>
      <w:r w:rsidR="00386C2F" w:rsidRPr="00FC04A1">
        <w:rPr>
          <w:rFonts w:ascii="Verdana" w:hAnsi="Verdana"/>
          <w:lang w:val="it-IT"/>
        </w:rPr>
        <w:t xml:space="preserve"> </w:t>
      </w:r>
      <w:r w:rsidRPr="00FC04A1">
        <w:rPr>
          <w:rFonts w:ascii="Verdana" w:hAnsi="Verdana"/>
          <w:lang w:val="it-IT"/>
        </w:rPr>
        <w:t>3</w:t>
      </w:r>
      <w:r w:rsidR="00BB6C0B" w:rsidRPr="00FC04A1">
        <w:rPr>
          <w:rFonts w:ascii="Verdana" w:hAnsi="Verdana"/>
          <w:lang w:val="it-IT"/>
        </w:rPr>
        <w:t>: l</w:t>
      </w:r>
      <w:r w:rsidRPr="00FC04A1">
        <w:rPr>
          <w:rFonts w:ascii="Verdana" w:hAnsi="Verdana"/>
          <w:lang w:val="it-IT"/>
        </w:rPr>
        <w:t>’impotenza appresa</w:t>
      </w:r>
      <w:bookmarkEnd w:id="75"/>
      <w:r w:rsidR="00B07067" w:rsidRPr="00FC04A1">
        <w:rPr>
          <w:rFonts w:ascii="Verdana" w:hAnsi="Verdana"/>
          <w:lang w:val="it-IT"/>
        </w:rPr>
        <w:t xml:space="preserve"> </w:t>
      </w:r>
    </w:p>
    <w:p w14:paraId="112C4852" w14:textId="77777777" w:rsidR="007D1830" w:rsidRPr="00FC04A1" w:rsidRDefault="00023AF1" w:rsidP="00FB36FF">
      <w:pPr>
        <w:spacing w:before="240"/>
        <w:ind w:left="0"/>
        <w:jc w:val="both"/>
        <w:rPr>
          <w:rFonts w:ascii="Verdana" w:hAnsi="Verdana"/>
          <w:lang w:val="it-IT"/>
        </w:rPr>
      </w:pPr>
      <w:r w:rsidRPr="00FC04A1">
        <w:rPr>
          <w:rFonts w:ascii="Verdana" w:hAnsi="Verdana"/>
          <w:lang w:val="it-IT"/>
        </w:rPr>
        <w:t xml:space="preserve">I partecipanti con disabilità segnalano il “bisogno di protezione” come una barriera per il processo di DI. In questo caso, le persone con disabilità potrebbero incontrare difficoltà al momento di lasciare l’istituzione e iniziare il proprio percorso di DI </w:t>
      </w:r>
      <w:r w:rsidR="003600CA" w:rsidRPr="00FC04A1">
        <w:rPr>
          <w:rFonts w:ascii="Verdana" w:hAnsi="Verdana"/>
          <w:lang w:val="it-IT"/>
        </w:rPr>
        <w:t>poiché</w:t>
      </w:r>
      <w:r w:rsidRPr="00FC04A1">
        <w:rPr>
          <w:rFonts w:ascii="Verdana" w:hAnsi="Verdana"/>
          <w:lang w:val="it-IT"/>
        </w:rPr>
        <w:t xml:space="preserve"> si sentono protett</w:t>
      </w:r>
      <w:r w:rsidR="003600CA" w:rsidRPr="00FC04A1">
        <w:rPr>
          <w:rFonts w:ascii="Verdana" w:hAnsi="Verdana"/>
          <w:lang w:val="it-IT"/>
        </w:rPr>
        <w:t>e</w:t>
      </w:r>
      <w:r w:rsidRPr="00FC04A1">
        <w:rPr>
          <w:rFonts w:ascii="Verdana" w:hAnsi="Verdana"/>
          <w:lang w:val="it-IT"/>
        </w:rPr>
        <w:t xml:space="preserve"> all</w:t>
      </w:r>
      <w:r w:rsidR="007A7305" w:rsidRPr="00FC04A1">
        <w:rPr>
          <w:rFonts w:ascii="Verdana" w:hAnsi="Verdana"/>
          <w:lang w:val="it-IT"/>
        </w:rPr>
        <w:t>’</w:t>
      </w:r>
      <w:r w:rsidRPr="00FC04A1">
        <w:rPr>
          <w:rFonts w:ascii="Verdana" w:hAnsi="Verdana"/>
          <w:lang w:val="it-IT"/>
        </w:rPr>
        <w:t xml:space="preserve">interno dell’istituzione e temono di non essere abbastanza </w:t>
      </w:r>
      <w:r w:rsidR="003600CA" w:rsidRPr="00FC04A1">
        <w:rPr>
          <w:rFonts w:ascii="Verdana" w:hAnsi="Verdana"/>
          <w:lang w:val="it-IT"/>
        </w:rPr>
        <w:t>autonome</w:t>
      </w:r>
      <w:r w:rsidRPr="00FC04A1">
        <w:rPr>
          <w:rFonts w:ascii="Verdana" w:hAnsi="Verdana"/>
          <w:lang w:val="it-IT"/>
        </w:rPr>
        <w:t xml:space="preserve"> per vivere da sol</w:t>
      </w:r>
      <w:r w:rsidR="003600CA" w:rsidRPr="00FC04A1">
        <w:rPr>
          <w:rFonts w:ascii="Verdana" w:hAnsi="Verdana"/>
          <w:lang w:val="it-IT"/>
        </w:rPr>
        <w:t>e</w:t>
      </w:r>
      <w:r w:rsidRPr="00FC04A1">
        <w:rPr>
          <w:rFonts w:ascii="Verdana" w:hAnsi="Verdana"/>
          <w:lang w:val="it-IT"/>
        </w:rPr>
        <w:t xml:space="preserve"> o con altre persone, al di fuori delle strutture nelle quali hanno tras</w:t>
      </w:r>
      <w:r w:rsidR="003600CA" w:rsidRPr="00FC04A1">
        <w:rPr>
          <w:rFonts w:ascii="Verdana" w:hAnsi="Verdana"/>
          <w:lang w:val="it-IT"/>
        </w:rPr>
        <w:t>c</w:t>
      </w:r>
      <w:r w:rsidR="00BB6C0B" w:rsidRPr="00FC04A1">
        <w:rPr>
          <w:rFonts w:ascii="Verdana" w:hAnsi="Verdana"/>
          <w:lang w:val="it-IT"/>
        </w:rPr>
        <w:t>ors</w:t>
      </w:r>
      <w:r w:rsidRPr="00FC04A1">
        <w:rPr>
          <w:rFonts w:ascii="Verdana" w:hAnsi="Verdana"/>
          <w:lang w:val="it-IT"/>
        </w:rPr>
        <w:t>o gran parte della loro vita.</w:t>
      </w:r>
    </w:p>
    <w:p w14:paraId="0F23C22E" w14:textId="6357619D" w:rsidR="00B07067" w:rsidRPr="00FC04A1" w:rsidRDefault="00023AF1" w:rsidP="00FB36FF">
      <w:pPr>
        <w:spacing w:before="240"/>
        <w:ind w:left="0"/>
        <w:jc w:val="both"/>
        <w:rPr>
          <w:rFonts w:ascii="Verdana" w:hAnsi="Verdana"/>
          <w:lang w:val="it-IT"/>
        </w:rPr>
      </w:pPr>
      <w:r w:rsidRPr="00FC04A1">
        <w:rPr>
          <w:rFonts w:ascii="Verdana" w:hAnsi="Verdana"/>
          <w:lang w:val="it-IT"/>
        </w:rPr>
        <w:t xml:space="preserve">Un </w:t>
      </w:r>
      <w:r w:rsidR="009909DA" w:rsidRPr="00FC04A1">
        <w:rPr>
          <w:rFonts w:ascii="Verdana" w:hAnsi="Verdana"/>
          <w:lang w:val="it-IT"/>
        </w:rPr>
        <w:t>impiegato</w:t>
      </w:r>
      <w:r w:rsidRPr="00FC04A1">
        <w:rPr>
          <w:rFonts w:ascii="Verdana" w:hAnsi="Verdana"/>
          <w:lang w:val="it-IT"/>
        </w:rPr>
        <w:t xml:space="preserve"> </w:t>
      </w:r>
      <w:r w:rsidR="009909DA" w:rsidRPr="00FC04A1">
        <w:rPr>
          <w:rFonts w:ascii="Verdana" w:hAnsi="Verdana"/>
          <w:lang w:val="it-IT"/>
        </w:rPr>
        <w:t xml:space="preserve">di </w:t>
      </w:r>
      <w:r w:rsidRPr="00FC04A1">
        <w:rPr>
          <w:rFonts w:ascii="Verdana" w:hAnsi="Verdana"/>
          <w:lang w:val="it-IT"/>
        </w:rPr>
        <w:t xml:space="preserve">un’istituzione ha espresso </w:t>
      </w:r>
      <w:r w:rsidR="003600CA" w:rsidRPr="00FC04A1">
        <w:rPr>
          <w:rFonts w:ascii="Verdana" w:hAnsi="Verdana"/>
          <w:lang w:val="it-IT"/>
        </w:rPr>
        <w:t xml:space="preserve">in modo chiaro </w:t>
      </w:r>
      <w:r w:rsidRPr="00FC04A1">
        <w:rPr>
          <w:rFonts w:ascii="Verdana" w:hAnsi="Verdana"/>
          <w:lang w:val="it-IT"/>
        </w:rPr>
        <w:t>la difficoltà che incontrano le persone con disabilità che hanno alle spalle una storia pluriennale di istituzionalizzazione:</w:t>
      </w:r>
      <w:r w:rsidR="00FD1B9F" w:rsidRPr="00FC04A1">
        <w:rPr>
          <w:rFonts w:ascii="Verdana" w:hAnsi="Verdana"/>
          <w:lang w:val="it-IT"/>
        </w:rPr>
        <w:t xml:space="preserve"> </w:t>
      </w:r>
    </w:p>
    <w:p w14:paraId="5F5AA0C4" w14:textId="0D1A6A58" w:rsidR="00B07067" w:rsidRPr="00FC04A1" w:rsidRDefault="00023AF1" w:rsidP="00FB36FF">
      <w:pPr>
        <w:spacing w:before="240" w:after="240"/>
        <w:ind w:left="567"/>
        <w:jc w:val="both"/>
        <w:rPr>
          <w:rFonts w:ascii="Verdana" w:hAnsi="Verdana"/>
          <w:lang w:val="it-IT"/>
        </w:rPr>
      </w:pPr>
      <w:r w:rsidRPr="00FC04A1">
        <w:rPr>
          <w:rFonts w:ascii="Verdana" w:hAnsi="Verdana"/>
          <w:i/>
          <w:lang w:val="it-IT"/>
        </w:rPr>
        <w:t>“</w:t>
      </w:r>
      <w:r w:rsidR="006806FC" w:rsidRPr="00FC04A1">
        <w:rPr>
          <w:rFonts w:ascii="Verdana" w:hAnsi="Verdana"/>
          <w:i/>
          <w:lang w:val="it-IT"/>
        </w:rPr>
        <w:t>N</w:t>
      </w:r>
      <w:r w:rsidRPr="00FC04A1">
        <w:rPr>
          <w:rFonts w:ascii="Verdana" w:hAnsi="Verdana"/>
          <w:i/>
          <w:lang w:val="it-IT"/>
        </w:rPr>
        <w:t>on è scontato che persone istituzionalizzate da molti anni</w:t>
      </w:r>
      <w:r w:rsidR="006806FC" w:rsidRPr="00FC04A1">
        <w:rPr>
          <w:rFonts w:ascii="Verdana" w:hAnsi="Verdana"/>
          <w:i/>
          <w:lang w:val="it-IT"/>
        </w:rPr>
        <w:t xml:space="preserve"> </w:t>
      </w:r>
      <w:r w:rsidRPr="00FC04A1">
        <w:rPr>
          <w:rFonts w:ascii="Verdana" w:hAnsi="Verdana"/>
          <w:i/>
          <w:lang w:val="it-IT"/>
        </w:rPr>
        <w:t>li possa far piacere andare a vivere in autonomia in un appartamento con amici</w:t>
      </w:r>
      <w:r w:rsidR="006806FC" w:rsidRPr="00FC04A1">
        <w:rPr>
          <w:rFonts w:ascii="Verdana" w:hAnsi="Verdana"/>
          <w:i/>
          <w:lang w:val="it-IT"/>
        </w:rPr>
        <w:t>. N</w:t>
      </w:r>
      <w:r w:rsidRPr="00FC04A1">
        <w:rPr>
          <w:rFonts w:ascii="Verdana" w:hAnsi="Verdana"/>
          <w:i/>
          <w:lang w:val="it-IT"/>
        </w:rPr>
        <w:t>oi lo diamo per scontato</w:t>
      </w:r>
      <w:r w:rsidR="006806FC" w:rsidRPr="00FC04A1">
        <w:rPr>
          <w:rFonts w:ascii="Verdana" w:hAnsi="Verdana"/>
          <w:i/>
          <w:lang w:val="it-IT"/>
        </w:rPr>
        <w:t>,</w:t>
      </w:r>
      <w:r w:rsidRPr="00FC04A1">
        <w:rPr>
          <w:rFonts w:ascii="Verdana" w:hAnsi="Verdana"/>
          <w:i/>
          <w:lang w:val="it-IT"/>
        </w:rPr>
        <w:t xml:space="preserve"> ma a volte non è così perché il fatto dopo tanti anni che sono stati in un</w:t>
      </w:r>
      <w:r w:rsidR="007A7305" w:rsidRPr="00FC04A1">
        <w:rPr>
          <w:rFonts w:ascii="Verdana" w:hAnsi="Verdana"/>
          <w:i/>
          <w:lang w:val="it-IT"/>
        </w:rPr>
        <w:t>’</w:t>
      </w:r>
      <w:r w:rsidRPr="00FC04A1">
        <w:rPr>
          <w:rFonts w:ascii="Verdana" w:hAnsi="Verdana"/>
          <w:i/>
          <w:lang w:val="it-IT"/>
        </w:rPr>
        <w:t>istituzione secondo me crea della dipendenza</w:t>
      </w:r>
      <w:r w:rsidR="006806FC" w:rsidRPr="00FC04A1">
        <w:rPr>
          <w:rFonts w:ascii="Verdana" w:hAnsi="Verdana"/>
          <w:i/>
          <w:lang w:val="it-IT"/>
        </w:rPr>
        <w:t xml:space="preserve"> </w:t>
      </w:r>
      <w:r w:rsidRPr="00FC04A1">
        <w:rPr>
          <w:rFonts w:ascii="Verdana" w:hAnsi="Verdana"/>
          <w:i/>
          <w:lang w:val="it-IT"/>
        </w:rPr>
        <w:t>dall’istituzione</w:t>
      </w:r>
      <w:r w:rsidR="006806FC" w:rsidRPr="00FC04A1">
        <w:rPr>
          <w:rFonts w:ascii="Verdana" w:hAnsi="Verdana"/>
          <w:i/>
          <w:lang w:val="it-IT"/>
        </w:rPr>
        <w:t>,</w:t>
      </w:r>
      <w:r w:rsidRPr="00FC04A1">
        <w:rPr>
          <w:rFonts w:ascii="Verdana" w:hAnsi="Verdana"/>
          <w:i/>
          <w:lang w:val="it-IT"/>
        </w:rPr>
        <w:t xml:space="preserve"> </w:t>
      </w:r>
      <w:r w:rsidRPr="00FC04A1">
        <w:rPr>
          <w:rFonts w:ascii="Verdana" w:hAnsi="Verdana"/>
          <w:i/>
          <w:lang w:val="it-IT"/>
        </w:rPr>
        <w:lastRenderedPageBreak/>
        <w:t>ed</w:t>
      </w:r>
      <w:r w:rsidR="006806FC" w:rsidRPr="00FC04A1">
        <w:rPr>
          <w:rFonts w:ascii="Verdana" w:hAnsi="Verdana"/>
          <w:i/>
          <w:lang w:val="it-IT"/>
        </w:rPr>
        <w:t xml:space="preserve"> è una barriera abbastanza reale.</w:t>
      </w:r>
      <w:r w:rsidR="006806FC" w:rsidRPr="00FC04A1">
        <w:rPr>
          <w:rFonts w:ascii="Verdana" w:hAnsi="Verdana"/>
          <w:lang w:val="it-IT"/>
        </w:rPr>
        <w:t>”</w:t>
      </w:r>
      <w:r w:rsidR="00362E45" w:rsidRPr="00FC04A1">
        <w:rPr>
          <w:rFonts w:ascii="Verdana" w:hAnsi="Verdana"/>
          <w:i/>
          <w:lang w:val="it-IT"/>
        </w:rPr>
        <w:t xml:space="preserve"> </w:t>
      </w:r>
      <w:r w:rsidR="007E1D1F" w:rsidRPr="00FC04A1">
        <w:rPr>
          <w:rFonts w:ascii="Verdana" w:hAnsi="Verdana"/>
          <w:lang w:val="it-IT"/>
        </w:rPr>
        <w:t>(</w:t>
      </w:r>
      <w:r w:rsidR="00A13E13" w:rsidRPr="00FC04A1">
        <w:rPr>
          <w:rFonts w:ascii="Verdana" w:hAnsi="Verdana"/>
          <w:lang w:val="it-IT"/>
        </w:rPr>
        <w:t>Dipendente di un servizio istituzionale</w:t>
      </w:r>
      <w:r w:rsidR="007E1D1F" w:rsidRPr="00FC04A1">
        <w:rPr>
          <w:rFonts w:ascii="Verdana" w:hAnsi="Verdana"/>
          <w:lang w:val="it-IT"/>
        </w:rPr>
        <w:t>)</w:t>
      </w:r>
    </w:p>
    <w:p w14:paraId="65F477B7" w14:textId="595F7724" w:rsidR="000E169F" w:rsidRPr="00FC04A1" w:rsidRDefault="00023AF1" w:rsidP="00484FC8">
      <w:pPr>
        <w:pStyle w:val="Heading2"/>
        <w:numPr>
          <w:ilvl w:val="1"/>
          <w:numId w:val="15"/>
        </w:numPr>
        <w:spacing w:after="240"/>
        <w:jc w:val="both"/>
        <w:rPr>
          <w:rFonts w:ascii="Verdana" w:hAnsi="Verdana"/>
          <w:sz w:val="24"/>
          <w:lang w:val="it-IT"/>
        </w:rPr>
      </w:pPr>
      <w:bookmarkStart w:id="76" w:name="_Toc483329631"/>
      <w:bookmarkStart w:id="77" w:name="_Toc522632727"/>
      <w:bookmarkEnd w:id="68"/>
      <w:r w:rsidRPr="00FC04A1">
        <w:rPr>
          <w:rFonts w:ascii="Verdana" w:hAnsi="Verdana"/>
          <w:sz w:val="24"/>
          <w:lang w:val="it-IT"/>
        </w:rPr>
        <w:t xml:space="preserve">L’organizzazione pratica del processo di </w:t>
      </w:r>
      <w:bookmarkEnd w:id="76"/>
      <w:r w:rsidR="00484FC8" w:rsidRPr="00484FC8">
        <w:rPr>
          <w:rFonts w:ascii="Verdana" w:hAnsi="Verdana"/>
          <w:sz w:val="24"/>
          <w:lang w:val="it-IT"/>
        </w:rPr>
        <w:t>deistituzionalizzazione</w:t>
      </w:r>
      <w:bookmarkEnd w:id="77"/>
    </w:p>
    <w:p w14:paraId="6EA197CC" w14:textId="5C9964E3" w:rsidR="00B07067" w:rsidRPr="00FC04A1" w:rsidRDefault="00AA03F8" w:rsidP="007C3660">
      <w:pPr>
        <w:pStyle w:val="Heading3"/>
        <w:numPr>
          <w:ilvl w:val="2"/>
          <w:numId w:val="15"/>
        </w:numPr>
        <w:jc w:val="both"/>
        <w:rPr>
          <w:rFonts w:ascii="Verdana" w:hAnsi="Verdana"/>
          <w:lang w:val="it-IT"/>
        </w:rPr>
      </w:pPr>
      <w:bookmarkStart w:id="78" w:name="_Toc519866846"/>
      <w:r w:rsidRPr="00FC04A1">
        <w:rPr>
          <w:rFonts w:ascii="Verdana" w:hAnsi="Verdana"/>
          <w:lang w:val="it-IT"/>
        </w:rPr>
        <w:t>Fattore decisivo</w:t>
      </w:r>
      <w:r w:rsidR="00386C2F" w:rsidRPr="00FC04A1">
        <w:rPr>
          <w:rFonts w:ascii="Verdana" w:hAnsi="Verdana"/>
          <w:lang w:val="it-IT"/>
        </w:rPr>
        <w:t xml:space="preserve"> </w:t>
      </w:r>
      <w:r w:rsidR="00B07067" w:rsidRPr="00FC04A1">
        <w:rPr>
          <w:rFonts w:ascii="Verdana" w:hAnsi="Verdana"/>
          <w:lang w:val="it-IT"/>
        </w:rPr>
        <w:t>1</w:t>
      </w:r>
      <w:r w:rsidR="00BB6C0B" w:rsidRPr="00FC04A1">
        <w:rPr>
          <w:rFonts w:ascii="Verdana" w:hAnsi="Verdana"/>
          <w:lang w:val="it-IT"/>
        </w:rPr>
        <w:t>: l</w:t>
      </w:r>
      <w:r w:rsidR="00023AF1" w:rsidRPr="00FC04A1">
        <w:rPr>
          <w:rFonts w:ascii="Verdana" w:hAnsi="Verdana"/>
          <w:lang w:val="it-IT"/>
        </w:rPr>
        <w:t>a focalizzazione sui servizi di comunità piuttosto che sulle istituzioni residenziali</w:t>
      </w:r>
      <w:bookmarkEnd w:id="78"/>
    </w:p>
    <w:p w14:paraId="484951AA" w14:textId="0CA41446" w:rsidR="00023AF1" w:rsidRPr="00FC04A1" w:rsidRDefault="00C53D2D" w:rsidP="00FB36FF">
      <w:pPr>
        <w:spacing w:before="240"/>
        <w:ind w:left="0"/>
        <w:jc w:val="both"/>
        <w:rPr>
          <w:rFonts w:ascii="Verdana" w:hAnsi="Verdana"/>
          <w:lang w:val="it-IT"/>
        </w:rPr>
      </w:pPr>
      <w:r w:rsidRPr="00FC04A1">
        <w:rPr>
          <w:rFonts w:ascii="Verdana" w:hAnsi="Verdana"/>
          <w:lang w:val="it-IT"/>
        </w:rPr>
        <w:t xml:space="preserve">Un </w:t>
      </w:r>
      <w:r w:rsidR="00AA03F8" w:rsidRPr="00FC04A1">
        <w:rPr>
          <w:rFonts w:ascii="Verdana" w:hAnsi="Verdana"/>
          <w:lang w:val="it-IT"/>
        </w:rPr>
        <w:t>fattore decisivo</w:t>
      </w:r>
      <w:r w:rsidRPr="00FC04A1">
        <w:rPr>
          <w:rFonts w:ascii="Verdana" w:hAnsi="Verdana"/>
          <w:lang w:val="it-IT"/>
        </w:rPr>
        <w:t xml:space="preserve"> fondamentale per la DI è l’erogazione di servizi di comunità a livello locale. Su tale aspetto, vi è consenso tra i partecipanti appartenenti a tutte le categorie. L’ampio spettro dei servizi resi disponibili </w:t>
      </w:r>
      <w:r w:rsidR="00A35E2F">
        <w:rPr>
          <w:rFonts w:ascii="Verdana" w:hAnsi="Verdana"/>
          <w:lang w:val="it-IT"/>
        </w:rPr>
        <w:t>nella località</w:t>
      </w:r>
      <w:r w:rsidR="00A35E2F" w:rsidRPr="00FC04A1">
        <w:rPr>
          <w:rFonts w:ascii="Verdana" w:hAnsi="Verdana"/>
          <w:lang w:val="it-IT"/>
        </w:rPr>
        <w:t xml:space="preserve"> </w:t>
      </w:r>
      <w:r w:rsidRPr="00FC04A1">
        <w:rPr>
          <w:rFonts w:ascii="Verdana" w:hAnsi="Verdana"/>
          <w:lang w:val="it-IT"/>
        </w:rPr>
        <w:t>consente una migliore comprensione dei livelli reali di inclusione sociale delle persone con disabilità.</w:t>
      </w:r>
    </w:p>
    <w:p w14:paraId="78668EC5" w14:textId="19A7C2B7" w:rsidR="00B07067" w:rsidRPr="00FC04A1" w:rsidRDefault="00C53D2D" w:rsidP="00FB36FF">
      <w:pPr>
        <w:spacing w:before="240" w:after="240"/>
        <w:ind w:left="0"/>
        <w:jc w:val="both"/>
        <w:rPr>
          <w:rFonts w:ascii="Verdana" w:hAnsi="Verdana"/>
          <w:lang w:val="it-IT"/>
        </w:rPr>
      </w:pPr>
      <w:r w:rsidRPr="00FC04A1">
        <w:rPr>
          <w:rFonts w:ascii="Verdana" w:hAnsi="Verdana"/>
          <w:lang w:val="it-IT"/>
        </w:rPr>
        <w:t xml:space="preserve">Alla domanda sui servizi, i partecipanti provenienti dal gruppo delle persone con disabilità hanno in genere fatto riferimento ai trasporti, ai centri di assistenza diurna, all’assistenza sanitaria, ecc. come a qualcosa che appartiene alla loro routine quotidiana: questi servizi diventano quindi punti di riferimento nella loro vita di tutti i giorni. Per tutti i partecipanti, i servizi di comunità rappresentano prima di tutto una possibilità che può essere data a qualsiasi persona voglia autodeterminarsi ed esprimere le proprie scelte e i propri desideri, qualsiasi essi siano. Questo è il motivo per cui la loro attività riguarda principalmente lo sviluppo delle abilità in termini di autonomia nelle </w:t>
      </w:r>
      <w:r w:rsidRPr="00FC04A1">
        <w:rPr>
          <w:rFonts w:ascii="Verdana" w:hAnsi="Verdana"/>
          <w:lang w:val="it-IT"/>
        </w:rPr>
        <w:lastRenderedPageBreak/>
        <w:t xml:space="preserve">persone con disabilità, nonché la promozione dell’inclusione, la quale </w:t>
      </w:r>
      <w:r w:rsidR="003600CA" w:rsidRPr="00FC04A1">
        <w:rPr>
          <w:rFonts w:ascii="Verdana" w:hAnsi="Verdana"/>
          <w:lang w:val="it-IT"/>
        </w:rPr>
        <w:t>concerne</w:t>
      </w:r>
      <w:r w:rsidRPr="00FC04A1">
        <w:rPr>
          <w:rFonts w:ascii="Verdana" w:hAnsi="Verdana"/>
          <w:lang w:val="it-IT"/>
        </w:rPr>
        <w:t xml:space="preserve"> anche l’integrazione lavorativa e </w:t>
      </w:r>
      <w:r w:rsidR="003600CA" w:rsidRPr="00FC04A1">
        <w:rPr>
          <w:rFonts w:ascii="Verdana" w:hAnsi="Verdana"/>
          <w:lang w:val="it-IT"/>
        </w:rPr>
        <w:t xml:space="preserve">la loro vita </w:t>
      </w:r>
      <w:r w:rsidRPr="00FC04A1">
        <w:rPr>
          <w:rFonts w:ascii="Verdana" w:hAnsi="Verdana"/>
          <w:lang w:val="it-IT"/>
        </w:rPr>
        <w:t>sociale.</w:t>
      </w:r>
    </w:p>
    <w:p w14:paraId="11801720" w14:textId="3563E569" w:rsidR="00B07067" w:rsidRPr="00FC04A1" w:rsidRDefault="00AA03F8" w:rsidP="007C3660">
      <w:pPr>
        <w:pStyle w:val="Heading3"/>
        <w:numPr>
          <w:ilvl w:val="2"/>
          <w:numId w:val="15"/>
        </w:numPr>
        <w:jc w:val="both"/>
        <w:rPr>
          <w:rFonts w:ascii="Verdana" w:hAnsi="Verdana"/>
          <w:lang w:val="it-IT"/>
        </w:rPr>
      </w:pPr>
      <w:bookmarkStart w:id="79" w:name="_Toc519866847"/>
      <w:r w:rsidRPr="00FC04A1">
        <w:rPr>
          <w:rFonts w:ascii="Verdana" w:hAnsi="Verdana"/>
          <w:lang w:val="it-IT"/>
        </w:rPr>
        <w:t>Fattore decisivo</w:t>
      </w:r>
      <w:r w:rsidR="00386C2F" w:rsidRPr="00FC04A1">
        <w:rPr>
          <w:rFonts w:ascii="Verdana" w:hAnsi="Verdana"/>
          <w:lang w:val="it-IT"/>
        </w:rPr>
        <w:t xml:space="preserve"> </w:t>
      </w:r>
      <w:r w:rsidR="00C53D2D" w:rsidRPr="00FC04A1">
        <w:rPr>
          <w:rFonts w:ascii="Verdana" w:hAnsi="Verdana"/>
          <w:lang w:val="it-IT"/>
        </w:rPr>
        <w:t>2</w:t>
      </w:r>
      <w:r w:rsidR="00BB6C0B" w:rsidRPr="00FC04A1">
        <w:rPr>
          <w:rFonts w:ascii="Verdana" w:hAnsi="Verdana"/>
          <w:lang w:val="it-IT"/>
        </w:rPr>
        <w:t>: l</w:t>
      </w:r>
      <w:r w:rsidR="00C53D2D" w:rsidRPr="00FC04A1">
        <w:rPr>
          <w:rFonts w:ascii="Verdana" w:hAnsi="Verdana"/>
          <w:lang w:val="it-IT"/>
        </w:rPr>
        <w:t>’approccio multidimensionale</w:t>
      </w:r>
      <w:r w:rsidR="004A7455" w:rsidRPr="00FC04A1">
        <w:rPr>
          <w:rFonts w:ascii="Verdana" w:hAnsi="Verdana"/>
          <w:lang w:val="it-IT"/>
        </w:rPr>
        <w:t xml:space="preserve"> alla disabilità</w:t>
      </w:r>
      <w:r w:rsidR="0033285E" w:rsidRPr="00FC04A1">
        <w:rPr>
          <w:rFonts w:ascii="Verdana" w:hAnsi="Verdana"/>
          <w:lang w:val="it-IT"/>
        </w:rPr>
        <w:t>, il quale</w:t>
      </w:r>
      <w:r w:rsidR="004A7455" w:rsidRPr="00FC04A1">
        <w:rPr>
          <w:rFonts w:ascii="Verdana" w:hAnsi="Verdana"/>
          <w:lang w:val="it-IT"/>
        </w:rPr>
        <w:t xml:space="preserve"> coniuga l’assistenza sociale e l’assistenza sanitaria</w:t>
      </w:r>
      <w:bookmarkEnd w:id="79"/>
    </w:p>
    <w:p w14:paraId="7A03EE54" w14:textId="496E65BE" w:rsidR="004A7455" w:rsidRPr="00FC04A1" w:rsidRDefault="004A7455" w:rsidP="00FB36FF">
      <w:pPr>
        <w:spacing w:before="240"/>
        <w:ind w:left="0"/>
        <w:jc w:val="both"/>
        <w:rPr>
          <w:rFonts w:ascii="Verdana" w:hAnsi="Verdana"/>
          <w:lang w:val="it-IT"/>
        </w:rPr>
      </w:pPr>
      <w:r w:rsidRPr="00FC04A1">
        <w:rPr>
          <w:rFonts w:ascii="Verdana" w:hAnsi="Verdana"/>
          <w:lang w:val="it-IT"/>
        </w:rPr>
        <w:t xml:space="preserve">Questo rappresenta un aspetto molto importante per i partecipanti provenienti dagli enti locali e per la dirigenza </w:t>
      </w:r>
      <w:r w:rsidR="0033285E" w:rsidRPr="00FC04A1">
        <w:rPr>
          <w:rFonts w:ascii="Verdana" w:hAnsi="Verdana"/>
          <w:lang w:val="it-IT"/>
        </w:rPr>
        <w:t>degli enti pubblici e privati</w:t>
      </w:r>
      <w:r w:rsidRPr="00FC04A1">
        <w:rPr>
          <w:rFonts w:ascii="Verdana" w:hAnsi="Verdana"/>
          <w:lang w:val="it-IT"/>
        </w:rPr>
        <w:t xml:space="preserve">. L’integrazione tra l’assistenza sociale e l’assistenza sanitaria in molte aree del </w:t>
      </w:r>
      <w:r w:rsidR="004B0886">
        <w:rPr>
          <w:rFonts w:ascii="Verdana" w:hAnsi="Verdana"/>
          <w:lang w:val="it-IT"/>
        </w:rPr>
        <w:t>p</w:t>
      </w:r>
      <w:r w:rsidR="004B0886" w:rsidRPr="00FC04A1">
        <w:rPr>
          <w:rFonts w:ascii="Verdana" w:hAnsi="Verdana"/>
          <w:lang w:val="it-IT"/>
        </w:rPr>
        <w:t xml:space="preserve">aese </w:t>
      </w:r>
      <w:r w:rsidRPr="00FC04A1">
        <w:rPr>
          <w:rFonts w:ascii="Verdana" w:hAnsi="Verdana"/>
          <w:lang w:val="it-IT"/>
        </w:rPr>
        <w:t xml:space="preserve">è ancora </w:t>
      </w:r>
      <w:r w:rsidR="0033285E" w:rsidRPr="00FC04A1">
        <w:rPr>
          <w:rFonts w:ascii="Verdana" w:hAnsi="Verdana"/>
          <w:lang w:val="it-IT"/>
        </w:rPr>
        <w:t>un obiettivo lontano</w:t>
      </w:r>
      <w:r w:rsidRPr="00FC04A1">
        <w:rPr>
          <w:rFonts w:ascii="Verdana" w:hAnsi="Verdana"/>
          <w:lang w:val="it-IT"/>
        </w:rPr>
        <w:t>; tuttavia, è considerata di fondamentale importanza per il successo del processo di DI e, più specificamente, per l’attuazione di progett</w:t>
      </w:r>
      <w:r w:rsidR="0033285E" w:rsidRPr="00FC04A1">
        <w:rPr>
          <w:rFonts w:ascii="Verdana" w:hAnsi="Verdana"/>
          <w:lang w:val="it-IT"/>
        </w:rPr>
        <w:t>i</w:t>
      </w:r>
      <w:r w:rsidRPr="00FC04A1">
        <w:rPr>
          <w:rFonts w:ascii="Verdana" w:hAnsi="Verdana"/>
          <w:lang w:val="it-IT"/>
        </w:rPr>
        <w:t xml:space="preserve"> </w:t>
      </w:r>
      <w:r w:rsidR="00120E66" w:rsidRPr="00FC04A1">
        <w:rPr>
          <w:rFonts w:ascii="Verdana" w:hAnsi="Verdana"/>
          <w:lang w:val="it-IT"/>
        </w:rPr>
        <w:t>persona</w:t>
      </w:r>
      <w:r w:rsidRPr="00FC04A1">
        <w:rPr>
          <w:rFonts w:ascii="Verdana" w:hAnsi="Verdana"/>
          <w:lang w:val="it-IT"/>
        </w:rPr>
        <w:t>lizzati in materia di vita indipendente.</w:t>
      </w:r>
    </w:p>
    <w:p w14:paraId="5EF28605" w14:textId="2B421792" w:rsidR="00476802" w:rsidRPr="00FC04A1" w:rsidRDefault="00092706" w:rsidP="00FB36FF">
      <w:pPr>
        <w:spacing w:before="240" w:after="240"/>
        <w:ind w:left="0"/>
        <w:jc w:val="both"/>
        <w:rPr>
          <w:rFonts w:ascii="Verdana" w:hAnsi="Verdana"/>
          <w:lang w:val="it-IT"/>
        </w:rPr>
      </w:pPr>
      <w:r w:rsidRPr="00FC04A1">
        <w:rPr>
          <w:rFonts w:ascii="Verdana" w:hAnsi="Verdana"/>
          <w:lang w:val="it-IT"/>
        </w:rPr>
        <w:t>Partecipanti a livello locale</w:t>
      </w:r>
      <w:r w:rsidR="004A7455" w:rsidRPr="00FC04A1">
        <w:rPr>
          <w:rFonts w:ascii="Verdana" w:hAnsi="Verdana"/>
          <w:lang w:val="it-IT"/>
        </w:rPr>
        <w:t xml:space="preserve"> – i quali già vivono positivamente questa realtà – considerano questo </w:t>
      </w:r>
      <w:r w:rsidR="00AA03F8" w:rsidRPr="00FC04A1">
        <w:rPr>
          <w:rFonts w:ascii="Verdana" w:hAnsi="Verdana"/>
          <w:lang w:val="it-IT"/>
        </w:rPr>
        <w:t>fattore decisivo</w:t>
      </w:r>
      <w:r w:rsidR="004A7455" w:rsidRPr="00FC04A1">
        <w:rPr>
          <w:rFonts w:ascii="Verdana" w:hAnsi="Verdana"/>
          <w:lang w:val="it-IT"/>
        </w:rPr>
        <w:t xml:space="preserve"> estremamente importante nel</w:t>
      </w:r>
      <w:r w:rsidR="0033285E" w:rsidRPr="00FC04A1">
        <w:rPr>
          <w:rFonts w:ascii="Verdana" w:hAnsi="Verdana"/>
          <w:lang w:val="it-IT"/>
        </w:rPr>
        <w:t xml:space="preserve"> quadro dell’</w:t>
      </w:r>
      <w:r w:rsidR="004A7455" w:rsidRPr="00FC04A1">
        <w:rPr>
          <w:rFonts w:ascii="Verdana" w:hAnsi="Verdana"/>
          <w:lang w:val="it-IT"/>
        </w:rPr>
        <w:t>attuazione del processo di DI. Il sistema socio-sanitario integrato permette a tutti di avere accesso a tutti i servizi in maniera agevole dal mome</w:t>
      </w:r>
      <w:r w:rsidR="0033285E" w:rsidRPr="00FC04A1">
        <w:rPr>
          <w:rFonts w:ascii="Verdana" w:hAnsi="Verdana"/>
          <w:lang w:val="it-IT"/>
        </w:rPr>
        <w:t>nto che – grazie a un progetto personalizzato</w:t>
      </w:r>
      <w:r w:rsidR="004A7455" w:rsidRPr="00FC04A1">
        <w:rPr>
          <w:rFonts w:ascii="Verdana" w:hAnsi="Verdana"/>
          <w:lang w:val="it-IT"/>
        </w:rPr>
        <w:t xml:space="preserve"> – viene fornito un sostegno </w:t>
      </w:r>
      <w:r w:rsidR="0033285E" w:rsidRPr="00FC04A1">
        <w:rPr>
          <w:rFonts w:ascii="Verdana" w:hAnsi="Verdana"/>
          <w:lang w:val="it-IT"/>
        </w:rPr>
        <w:t xml:space="preserve">ad hoc </w:t>
      </w:r>
      <w:r w:rsidR="004A7455" w:rsidRPr="00FC04A1">
        <w:rPr>
          <w:rFonts w:ascii="Verdana" w:hAnsi="Verdana"/>
          <w:lang w:val="it-IT"/>
        </w:rPr>
        <w:t xml:space="preserve">durante l’intero processo. </w:t>
      </w:r>
    </w:p>
    <w:p w14:paraId="0489ABC5" w14:textId="5EC0CAA1" w:rsidR="00B07067" w:rsidRPr="00FC04A1" w:rsidRDefault="004A7455" w:rsidP="00FB36FF">
      <w:pPr>
        <w:spacing w:before="240" w:after="240"/>
        <w:ind w:left="0"/>
        <w:jc w:val="both"/>
        <w:rPr>
          <w:rFonts w:ascii="Verdana" w:hAnsi="Verdana"/>
          <w:lang w:val="it-IT"/>
        </w:rPr>
      </w:pPr>
      <w:r w:rsidRPr="00FC04A1">
        <w:rPr>
          <w:rFonts w:ascii="Verdana" w:hAnsi="Verdana"/>
          <w:lang w:val="it-IT"/>
        </w:rPr>
        <w:t xml:space="preserve">Le persone con disabilità vengono assistite dai servizi pubblici a partire dall’infanzia fino all’età adulta, e </w:t>
      </w:r>
      <w:r w:rsidR="0033285E" w:rsidRPr="00FC04A1">
        <w:rPr>
          <w:rFonts w:ascii="Verdana" w:hAnsi="Verdana"/>
          <w:lang w:val="it-IT"/>
        </w:rPr>
        <w:t>il</w:t>
      </w:r>
      <w:r w:rsidRPr="00FC04A1">
        <w:rPr>
          <w:rFonts w:ascii="Verdana" w:hAnsi="Verdana"/>
          <w:lang w:val="it-IT"/>
        </w:rPr>
        <w:t xml:space="preserve"> “varco di accesso” a questo percorso è rappresentato dagli assistenti sociali </w:t>
      </w:r>
      <w:r w:rsidR="0033285E" w:rsidRPr="00FC04A1">
        <w:rPr>
          <w:rFonts w:ascii="Verdana" w:hAnsi="Verdana"/>
          <w:lang w:val="it-IT"/>
        </w:rPr>
        <w:t>del Comune</w:t>
      </w:r>
      <w:r w:rsidRPr="00FC04A1">
        <w:rPr>
          <w:rFonts w:ascii="Verdana" w:hAnsi="Verdana"/>
          <w:lang w:val="it-IT"/>
        </w:rPr>
        <w:t xml:space="preserve"> (i servizi </w:t>
      </w:r>
      <w:r w:rsidRPr="00FC04A1">
        <w:rPr>
          <w:rFonts w:ascii="Verdana" w:hAnsi="Verdana"/>
          <w:lang w:val="it-IT"/>
        </w:rPr>
        <w:lastRenderedPageBreak/>
        <w:t>sociali) e dei sistemi sanitario e sociale. Essi sono coordinati dalla stessa unità e lavorano in sinergia: se la persona con disabilità necessita di assistenza sociale o sanitaria, gli assistenti sociali predispongono il percorso individuale</w:t>
      </w:r>
      <w:r w:rsidR="002A4578" w:rsidRPr="00FC04A1">
        <w:rPr>
          <w:rFonts w:ascii="Verdana" w:hAnsi="Verdana"/>
          <w:lang w:val="it-IT"/>
        </w:rPr>
        <w:t xml:space="preserve"> sulla base di progetti </w:t>
      </w:r>
      <w:r w:rsidR="0033285E" w:rsidRPr="00FC04A1">
        <w:rPr>
          <w:rFonts w:ascii="Verdana" w:hAnsi="Verdana"/>
          <w:lang w:val="it-IT"/>
        </w:rPr>
        <w:t>personalizzati</w:t>
      </w:r>
      <w:r w:rsidR="002A4578" w:rsidRPr="00FC04A1">
        <w:rPr>
          <w:rFonts w:ascii="Verdana" w:hAnsi="Verdana"/>
          <w:lang w:val="it-IT"/>
        </w:rPr>
        <w:t xml:space="preserve">. Al fine di realizzare un percorso individuale, è necessaria la partecipazione di tutti i servizi locali – quelli gestiti </w:t>
      </w:r>
      <w:r w:rsidR="0033285E" w:rsidRPr="00FC04A1">
        <w:rPr>
          <w:rFonts w:ascii="Verdana" w:hAnsi="Verdana"/>
          <w:lang w:val="it-IT"/>
        </w:rPr>
        <w:t>dagli enti</w:t>
      </w:r>
      <w:r w:rsidR="002A4578" w:rsidRPr="00FC04A1">
        <w:rPr>
          <w:rFonts w:ascii="Verdana" w:hAnsi="Verdana"/>
          <w:lang w:val="it-IT"/>
        </w:rPr>
        <w:t xml:space="preserve"> pubblici e dall</w:t>
      </w:r>
      <w:r w:rsidR="0033285E" w:rsidRPr="00FC04A1">
        <w:rPr>
          <w:rFonts w:ascii="Verdana" w:hAnsi="Verdana"/>
          <w:lang w:val="it-IT"/>
        </w:rPr>
        <w:t>e</w:t>
      </w:r>
      <w:r w:rsidR="002A4578" w:rsidRPr="00FC04A1">
        <w:rPr>
          <w:rFonts w:ascii="Verdana" w:hAnsi="Verdana"/>
          <w:lang w:val="it-IT"/>
        </w:rPr>
        <w:t xml:space="preserve"> cooperative e/o associazioni – con l’autorizzazione e il monitoraggio da parte delle autorità pubbliche.</w:t>
      </w:r>
    </w:p>
    <w:p w14:paraId="308F64DB" w14:textId="754A8896" w:rsidR="00B07067" w:rsidRPr="00FC04A1" w:rsidRDefault="00AA03F8" w:rsidP="007C3660">
      <w:pPr>
        <w:pStyle w:val="Heading3"/>
        <w:numPr>
          <w:ilvl w:val="2"/>
          <w:numId w:val="15"/>
        </w:numPr>
        <w:jc w:val="both"/>
        <w:rPr>
          <w:rFonts w:ascii="Verdana" w:hAnsi="Verdana"/>
          <w:lang w:val="it-IT"/>
        </w:rPr>
      </w:pPr>
      <w:bookmarkStart w:id="80" w:name="_Toc519866848"/>
      <w:r w:rsidRPr="00FC04A1">
        <w:rPr>
          <w:rFonts w:ascii="Verdana" w:hAnsi="Verdana"/>
          <w:lang w:val="it-IT"/>
        </w:rPr>
        <w:t>Fattore decisivo</w:t>
      </w:r>
      <w:r w:rsidR="00386C2F" w:rsidRPr="00FC04A1">
        <w:rPr>
          <w:rFonts w:ascii="Verdana" w:hAnsi="Verdana"/>
          <w:lang w:val="it-IT"/>
        </w:rPr>
        <w:t xml:space="preserve"> </w:t>
      </w:r>
      <w:r w:rsidR="00B07067" w:rsidRPr="00FC04A1">
        <w:rPr>
          <w:rFonts w:ascii="Verdana" w:hAnsi="Verdana"/>
          <w:lang w:val="it-IT"/>
        </w:rPr>
        <w:t>3</w:t>
      </w:r>
      <w:r w:rsidR="007A773F" w:rsidRPr="00FC04A1">
        <w:rPr>
          <w:rFonts w:ascii="Verdana" w:hAnsi="Verdana"/>
          <w:lang w:val="it-IT"/>
        </w:rPr>
        <w:t>: i</w:t>
      </w:r>
      <w:r w:rsidR="0033285E" w:rsidRPr="00FC04A1">
        <w:rPr>
          <w:rFonts w:ascii="Verdana" w:hAnsi="Verdana"/>
          <w:lang w:val="it-IT"/>
        </w:rPr>
        <w:t xml:space="preserve"> l</w:t>
      </w:r>
      <w:r w:rsidR="002A4578" w:rsidRPr="00FC04A1">
        <w:rPr>
          <w:rFonts w:ascii="Verdana" w:hAnsi="Verdana"/>
          <w:lang w:val="it-IT"/>
        </w:rPr>
        <w:t>ivelli di assistenza tarati sui bisogni delle persone con disabilità</w:t>
      </w:r>
      <w:bookmarkEnd w:id="80"/>
    </w:p>
    <w:p w14:paraId="081CF98F" w14:textId="702C57EB" w:rsidR="002A4578" w:rsidRPr="00FC04A1" w:rsidRDefault="0084616D" w:rsidP="00450F74">
      <w:pPr>
        <w:spacing w:before="240" w:after="240"/>
        <w:ind w:left="0"/>
        <w:contextualSpacing/>
        <w:jc w:val="both"/>
        <w:rPr>
          <w:rFonts w:ascii="Verdana" w:hAnsi="Verdana"/>
          <w:lang w:val="it-IT"/>
        </w:rPr>
      </w:pPr>
      <w:r w:rsidRPr="00FC04A1">
        <w:rPr>
          <w:rFonts w:ascii="Verdana" w:hAnsi="Verdana"/>
          <w:lang w:val="it-IT"/>
        </w:rPr>
        <w:t xml:space="preserve">I partecipanti hanno </w:t>
      </w:r>
      <w:r w:rsidR="002A4578" w:rsidRPr="00FC04A1">
        <w:rPr>
          <w:rFonts w:ascii="Verdana" w:hAnsi="Verdana"/>
          <w:lang w:val="it-IT"/>
        </w:rPr>
        <w:t xml:space="preserve">sottolineato </w:t>
      </w:r>
      <w:r w:rsidR="0033285E" w:rsidRPr="00FC04A1">
        <w:rPr>
          <w:rFonts w:ascii="Verdana" w:hAnsi="Verdana"/>
          <w:lang w:val="it-IT"/>
        </w:rPr>
        <w:t>come</w:t>
      </w:r>
      <w:r w:rsidR="002A4578" w:rsidRPr="00FC04A1">
        <w:rPr>
          <w:rFonts w:ascii="Verdana" w:hAnsi="Verdana"/>
          <w:lang w:val="it-IT"/>
        </w:rPr>
        <w:t xml:space="preserve"> ogni tipologia e livello di disabilità </w:t>
      </w:r>
      <w:r w:rsidR="0033285E" w:rsidRPr="00FC04A1">
        <w:rPr>
          <w:rFonts w:ascii="Verdana" w:hAnsi="Verdana"/>
          <w:lang w:val="it-IT"/>
        </w:rPr>
        <w:t>siano</w:t>
      </w:r>
      <w:r w:rsidR="002A4578" w:rsidRPr="00FC04A1">
        <w:rPr>
          <w:rFonts w:ascii="Verdana" w:hAnsi="Verdana"/>
          <w:lang w:val="it-IT"/>
        </w:rPr>
        <w:t xml:space="preserve"> a sé e comport</w:t>
      </w:r>
      <w:r w:rsidR="0033285E" w:rsidRPr="00FC04A1">
        <w:rPr>
          <w:rFonts w:ascii="Verdana" w:hAnsi="Verdana"/>
          <w:lang w:val="it-IT"/>
        </w:rPr>
        <w:t>ino</w:t>
      </w:r>
      <w:r w:rsidR="002A4578" w:rsidRPr="00FC04A1">
        <w:rPr>
          <w:rFonts w:ascii="Verdana" w:hAnsi="Verdana"/>
          <w:lang w:val="it-IT"/>
        </w:rPr>
        <w:t xml:space="preserve"> una pletora di bisogni che necessitano di risposte diverse. Secondo i partecipanti provenienti dalle istituzioni e dai servizi di comunità, l’assistenza deve essere fornita al fine di sostenere la persona nel suo percorso verso l’autonomia; si prevedono livelli differenti di assistenza sulla base dei bisogni legati al tipo di disabilità o alla fase del percorso di vita.</w:t>
      </w:r>
    </w:p>
    <w:p w14:paraId="611ECD4F" w14:textId="77777777" w:rsidR="00450F74" w:rsidRPr="00FC04A1" w:rsidRDefault="00450F74" w:rsidP="00450F74">
      <w:pPr>
        <w:spacing w:before="240" w:after="240"/>
        <w:ind w:left="0"/>
        <w:contextualSpacing/>
        <w:jc w:val="both"/>
        <w:rPr>
          <w:rFonts w:ascii="Verdana" w:hAnsi="Verdana"/>
          <w:lang w:val="it-IT"/>
        </w:rPr>
      </w:pPr>
    </w:p>
    <w:p w14:paraId="5A9E87D0" w14:textId="77777777" w:rsidR="002A4578" w:rsidRPr="00FC04A1" w:rsidRDefault="002A4578" w:rsidP="00450F74">
      <w:pPr>
        <w:spacing w:before="240" w:after="240"/>
        <w:ind w:left="0"/>
        <w:contextualSpacing/>
        <w:jc w:val="both"/>
        <w:rPr>
          <w:rFonts w:ascii="Verdana" w:hAnsi="Verdana"/>
          <w:lang w:val="it-IT"/>
        </w:rPr>
      </w:pPr>
      <w:r w:rsidRPr="00FC04A1">
        <w:rPr>
          <w:rFonts w:ascii="Verdana" w:hAnsi="Verdana"/>
          <w:lang w:val="it-IT"/>
        </w:rPr>
        <w:t>Un membro del personale in servizio presso un’istituzione ha affermato che alcune forme di DI possono essere realizzate anche in caso di disabilità grave:</w:t>
      </w:r>
    </w:p>
    <w:p w14:paraId="07B5B649" w14:textId="77777777" w:rsidR="00450F74" w:rsidRPr="00FC04A1" w:rsidRDefault="00450F74" w:rsidP="00FB36FF">
      <w:pPr>
        <w:spacing w:before="240"/>
        <w:ind w:left="644"/>
        <w:contextualSpacing/>
        <w:jc w:val="both"/>
        <w:rPr>
          <w:rFonts w:ascii="Verdana" w:eastAsia="Calibri" w:hAnsi="Verdana" w:cs="Times New Roman"/>
          <w:i/>
          <w:lang w:val="it-IT"/>
        </w:rPr>
      </w:pPr>
    </w:p>
    <w:p w14:paraId="6E1778C6" w14:textId="70719E07" w:rsidR="00B07067" w:rsidRPr="00FC04A1" w:rsidRDefault="007C4A2D" w:rsidP="00FB36FF">
      <w:pPr>
        <w:spacing w:before="240"/>
        <w:ind w:left="644"/>
        <w:contextualSpacing/>
        <w:jc w:val="both"/>
        <w:rPr>
          <w:rFonts w:ascii="Verdana" w:eastAsia="Calibri" w:hAnsi="Verdana" w:cs="Times New Roman"/>
          <w:i/>
          <w:lang w:val="it-IT"/>
        </w:rPr>
      </w:pPr>
      <w:r w:rsidRPr="00FC04A1">
        <w:rPr>
          <w:rFonts w:ascii="Verdana" w:eastAsia="Calibri" w:hAnsi="Verdana" w:cs="Times New Roman"/>
          <w:i/>
          <w:lang w:val="it-IT"/>
        </w:rPr>
        <w:t>“</w:t>
      </w:r>
      <w:r w:rsidR="00F97F5B" w:rsidRPr="00FC04A1">
        <w:rPr>
          <w:rFonts w:ascii="Verdana" w:hAnsi="Verdana"/>
          <w:i/>
          <w:lang w:val="it-IT"/>
        </w:rPr>
        <w:t>A</w:t>
      </w:r>
      <w:r w:rsidR="002A4578" w:rsidRPr="00FC04A1">
        <w:rPr>
          <w:rFonts w:ascii="Verdana" w:hAnsi="Verdana"/>
          <w:i/>
          <w:lang w:val="it-IT"/>
        </w:rPr>
        <w:t xml:space="preserve">bbiamo provato adesso appartamenti per persone con autismo a bassa funzionalità con gravi complicazioni intellettive, dove il </w:t>
      </w:r>
      <w:r w:rsidR="002A4578" w:rsidRPr="00FC04A1">
        <w:rPr>
          <w:rFonts w:ascii="Verdana" w:hAnsi="Verdana"/>
          <w:i/>
          <w:lang w:val="it-IT"/>
        </w:rPr>
        <w:lastRenderedPageBreak/>
        <w:t>professionista è sempre presente</w:t>
      </w:r>
      <w:r w:rsidR="00F97F5B" w:rsidRPr="00FC04A1">
        <w:rPr>
          <w:rFonts w:ascii="Verdana" w:hAnsi="Verdana"/>
          <w:i/>
          <w:lang w:val="it-IT"/>
        </w:rPr>
        <w:t>. Q</w:t>
      </w:r>
      <w:r w:rsidR="002A4578" w:rsidRPr="00FC04A1">
        <w:rPr>
          <w:rFonts w:ascii="Verdana" w:hAnsi="Verdana"/>
          <w:i/>
          <w:lang w:val="it-IT"/>
        </w:rPr>
        <w:t xml:space="preserve">uindi, questo è un vivere indipendente, è vero perché sei in un contesto più autonomo, perché fai le cose </w:t>
      </w:r>
      <w:r w:rsidR="00F14355" w:rsidRPr="00FC04A1">
        <w:rPr>
          <w:rFonts w:ascii="Verdana" w:hAnsi="Verdana"/>
          <w:i/>
          <w:lang w:val="it-IT"/>
        </w:rPr>
        <w:t xml:space="preserve">per </w:t>
      </w:r>
      <w:r w:rsidR="002A4578" w:rsidRPr="00FC04A1">
        <w:rPr>
          <w:rFonts w:ascii="Verdana" w:hAnsi="Verdana"/>
          <w:i/>
          <w:lang w:val="it-IT"/>
        </w:rPr>
        <w:t>conto tuo</w:t>
      </w:r>
      <w:r w:rsidR="00F97F5B" w:rsidRPr="00FC04A1">
        <w:rPr>
          <w:rFonts w:ascii="Verdana" w:hAnsi="Verdana"/>
          <w:i/>
          <w:lang w:val="it-IT"/>
        </w:rPr>
        <w:t>.</w:t>
      </w:r>
      <w:r w:rsidRPr="00FC04A1">
        <w:rPr>
          <w:rFonts w:ascii="Verdana" w:eastAsia="Calibri" w:hAnsi="Verdana" w:cs="Times New Roman"/>
          <w:i/>
          <w:lang w:val="it-IT"/>
        </w:rPr>
        <w:t>”</w:t>
      </w:r>
      <w:r w:rsidR="00B07067" w:rsidRPr="00FC04A1">
        <w:rPr>
          <w:rFonts w:ascii="Verdana" w:eastAsia="Calibri" w:hAnsi="Verdana" w:cs="Times New Roman"/>
          <w:i/>
          <w:lang w:val="it-IT"/>
        </w:rPr>
        <w:t xml:space="preserve"> </w:t>
      </w:r>
      <w:r w:rsidR="007E1D1F" w:rsidRPr="00FC04A1">
        <w:rPr>
          <w:rFonts w:ascii="Verdana" w:eastAsia="Calibri" w:hAnsi="Verdana" w:cs="Times New Roman"/>
          <w:lang w:val="it-IT"/>
        </w:rPr>
        <w:t>(</w:t>
      </w:r>
      <w:r w:rsidR="00F97F5B" w:rsidRPr="00FC04A1">
        <w:rPr>
          <w:rFonts w:ascii="Verdana" w:eastAsia="Calibri" w:hAnsi="Verdana" w:cs="Times New Roman"/>
          <w:lang w:val="it-IT"/>
        </w:rPr>
        <w:t>Dipendente di un servizio istituzionale</w:t>
      </w:r>
      <w:r w:rsidR="00B07067" w:rsidRPr="00FC04A1">
        <w:rPr>
          <w:rFonts w:ascii="Verdana" w:eastAsia="Calibri" w:hAnsi="Verdana" w:cs="Times New Roman"/>
          <w:lang w:val="it-IT"/>
        </w:rPr>
        <w:t>)</w:t>
      </w:r>
    </w:p>
    <w:p w14:paraId="7DD92D07" w14:textId="0395E39B" w:rsidR="00B07067" w:rsidRPr="00FC04A1" w:rsidRDefault="00114AE6" w:rsidP="00FB36FF">
      <w:pPr>
        <w:spacing w:before="240" w:after="240"/>
        <w:ind w:left="0"/>
        <w:jc w:val="both"/>
        <w:rPr>
          <w:rFonts w:ascii="Verdana" w:hAnsi="Verdana"/>
          <w:lang w:val="it-IT"/>
        </w:rPr>
      </w:pPr>
      <w:r w:rsidRPr="00FC04A1">
        <w:rPr>
          <w:rFonts w:ascii="Verdana" w:hAnsi="Verdana"/>
          <w:lang w:val="it-IT"/>
        </w:rPr>
        <w:t>Nella realtà locale nella quale è stata condotta la ricerca, le istituzioni sono fortemente impegnate a favore della DI e promuovono attivamente pratiche innovative per sostenere lo sviluppo dell’autonomia delle persone con disabilità.</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8"/>
      </w:tblGrid>
      <w:tr w:rsidR="00AB5F4F" w:rsidRPr="00AC6E29" w14:paraId="00DEE219" w14:textId="77777777" w:rsidTr="00FB36FF">
        <w:tc>
          <w:tcPr>
            <w:tcW w:w="9072" w:type="dxa"/>
          </w:tcPr>
          <w:p w14:paraId="0FA154AA" w14:textId="218F04F2" w:rsidR="00AB5F4F" w:rsidRPr="00FC04A1" w:rsidRDefault="007F3C19" w:rsidP="00C14381">
            <w:pPr>
              <w:ind w:left="0"/>
              <w:jc w:val="both"/>
              <w:rPr>
                <w:rStyle w:val="Strong"/>
                <w:rFonts w:ascii="Verdana" w:hAnsi="Verdana" w:cstheme="minorHAnsi"/>
                <w:lang w:val="it-IT"/>
              </w:rPr>
            </w:pPr>
            <w:r w:rsidRPr="00FC04A1">
              <w:rPr>
                <w:rStyle w:val="Strong"/>
                <w:rFonts w:ascii="Verdana" w:hAnsi="Verdana"/>
                <w:lang w:val="it-IT"/>
              </w:rPr>
              <w:t>STORIA PERSONALE</w:t>
            </w:r>
            <w:r w:rsidR="00AB5F4F" w:rsidRPr="00FC04A1">
              <w:rPr>
                <w:rStyle w:val="Strong"/>
                <w:rFonts w:ascii="Verdana" w:hAnsi="Verdana"/>
                <w:lang w:val="it-IT"/>
              </w:rPr>
              <w:t xml:space="preserve">: </w:t>
            </w:r>
            <w:r w:rsidR="00114AE6" w:rsidRPr="00FC04A1">
              <w:rPr>
                <w:rStyle w:val="Strong"/>
                <w:rFonts w:ascii="Verdana" w:hAnsi="Verdana" w:cstheme="minorHAnsi"/>
                <w:lang w:val="it-IT"/>
              </w:rPr>
              <w:t>COSA HA SIGNIFICATO LA D</w:t>
            </w:r>
            <w:r w:rsidR="005A69C3" w:rsidRPr="00FC04A1">
              <w:rPr>
                <w:rStyle w:val="Strong"/>
                <w:rFonts w:ascii="Verdana" w:hAnsi="Verdana" w:cstheme="minorHAnsi"/>
                <w:lang w:val="it-IT"/>
              </w:rPr>
              <w:t>E</w:t>
            </w:r>
            <w:r w:rsidR="00114AE6" w:rsidRPr="00FC04A1">
              <w:rPr>
                <w:rStyle w:val="Strong"/>
                <w:rFonts w:ascii="Verdana" w:hAnsi="Verdana" w:cstheme="minorHAnsi"/>
                <w:lang w:val="it-IT"/>
              </w:rPr>
              <w:t>I</w:t>
            </w:r>
            <w:r w:rsidR="005A69C3" w:rsidRPr="00FC04A1">
              <w:rPr>
                <w:rStyle w:val="Strong"/>
                <w:rFonts w:ascii="Verdana" w:hAnsi="Verdana" w:cstheme="minorHAnsi"/>
                <w:lang w:val="it-IT"/>
              </w:rPr>
              <w:t>ST</w:t>
            </w:r>
            <w:r w:rsidR="00E7011E" w:rsidRPr="00FC04A1">
              <w:rPr>
                <w:rStyle w:val="Strong"/>
                <w:rFonts w:ascii="Verdana" w:hAnsi="Verdana" w:cstheme="minorHAnsi"/>
                <w:lang w:val="it-IT"/>
              </w:rPr>
              <w:t>ITUZ</w:t>
            </w:r>
            <w:r w:rsidR="005A69C3" w:rsidRPr="00FC04A1">
              <w:rPr>
                <w:rStyle w:val="Strong"/>
                <w:rFonts w:ascii="Verdana" w:hAnsi="Verdana" w:cstheme="minorHAnsi"/>
                <w:lang w:val="it-IT"/>
              </w:rPr>
              <w:t>IONALIZZATIONE</w:t>
            </w:r>
            <w:r w:rsidR="00114AE6" w:rsidRPr="00FC04A1">
              <w:rPr>
                <w:rStyle w:val="Strong"/>
                <w:rFonts w:ascii="Verdana" w:hAnsi="Verdana" w:cstheme="minorHAnsi"/>
                <w:lang w:val="it-IT"/>
              </w:rPr>
              <w:t xml:space="preserve"> PER ME?</w:t>
            </w:r>
          </w:p>
          <w:p w14:paraId="3B39BF9F" w14:textId="77777777" w:rsidR="00AB5F4F" w:rsidRPr="00FC04A1" w:rsidRDefault="00AB5F4F" w:rsidP="00FB36FF">
            <w:pPr>
              <w:spacing w:before="240"/>
              <w:ind w:left="0"/>
              <w:jc w:val="both"/>
              <w:rPr>
                <w:rFonts w:ascii="Verdana" w:hAnsi="Verdana"/>
                <w:b/>
                <w:lang w:val="it-IT"/>
              </w:rPr>
            </w:pPr>
            <w:r w:rsidRPr="00FC04A1">
              <w:rPr>
                <w:rFonts w:ascii="Verdana" w:hAnsi="Verdana"/>
                <w:b/>
                <w:lang w:val="it-IT"/>
              </w:rPr>
              <w:t>Jean</w:t>
            </w:r>
          </w:p>
          <w:p w14:paraId="317903A4" w14:textId="77777777" w:rsidR="00114AE6" w:rsidRPr="00FC04A1" w:rsidRDefault="00292179" w:rsidP="00FB36FF">
            <w:pPr>
              <w:spacing w:before="240"/>
              <w:ind w:left="0"/>
              <w:jc w:val="both"/>
              <w:rPr>
                <w:rFonts w:ascii="Verdana" w:hAnsi="Verdana"/>
                <w:lang w:val="it-IT"/>
              </w:rPr>
            </w:pPr>
            <w:r w:rsidRPr="00FC04A1">
              <w:rPr>
                <w:rFonts w:ascii="Verdana" w:hAnsi="Verdana"/>
                <w:lang w:val="it-IT"/>
              </w:rPr>
              <w:t>“</w:t>
            </w:r>
            <w:r w:rsidR="00114AE6" w:rsidRPr="00FC04A1">
              <w:rPr>
                <w:rFonts w:ascii="Verdana" w:hAnsi="Verdana"/>
                <w:lang w:val="it-IT"/>
              </w:rPr>
              <w:t xml:space="preserve">Mi chiamo Jean e sono tetraplegico. Non è stato facile gestire la mia disabilità. Così, quando avevo cinque anni, mio padre si è trasferito con tutta la famiglia, avendo trovato un istituto che poteva fare al caso mio. Quindi, all’età di cinque anni, mi sono trasferito in un istituto di grandi dimensioni in una città con tanti abitanti, Milano. Mia madre non ce la faceva a </w:t>
            </w:r>
            <w:r w:rsidR="0033285E" w:rsidRPr="00FC04A1">
              <w:rPr>
                <w:rFonts w:ascii="Verdana" w:hAnsi="Verdana"/>
                <w:lang w:val="it-IT"/>
              </w:rPr>
              <w:t>darmi</w:t>
            </w:r>
            <w:r w:rsidR="00114AE6" w:rsidRPr="00FC04A1">
              <w:rPr>
                <w:rFonts w:ascii="Verdana" w:hAnsi="Verdana"/>
                <w:lang w:val="it-IT"/>
              </w:rPr>
              <w:t xml:space="preserve"> tutto ciò di cui avevo bisogno dal momento che doveva occuparsi di altri sei bambini.</w:t>
            </w:r>
          </w:p>
          <w:p w14:paraId="0A8D6BFE" w14:textId="77777777" w:rsidR="00114AE6" w:rsidRPr="00FC04A1" w:rsidRDefault="00114AE6" w:rsidP="00FB36FF">
            <w:pPr>
              <w:spacing w:before="240"/>
              <w:ind w:left="0"/>
              <w:jc w:val="both"/>
              <w:rPr>
                <w:rFonts w:ascii="Verdana" w:hAnsi="Verdana"/>
                <w:lang w:val="it-IT"/>
              </w:rPr>
            </w:pPr>
            <w:r w:rsidRPr="00FC04A1">
              <w:rPr>
                <w:rFonts w:ascii="Verdana" w:hAnsi="Verdana"/>
                <w:lang w:val="it-IT"/>
              </w:rPr>
              <w:t>All’inizio, è stato difficile: mi sentivo disorientato e mi mancava la mia famiglia. Poi, in un secondo momento, ho trovato la mia dimensione. All’interno dell’istituto, ero in contatto con persone nelle mie stesse condizioni e ho acquisito consapevolezza delle difficoltà che avrei dovuto affrontare.</w:t>
            </w:r>
          </w:p>
          <w:p w14:paraId="6E74B8B3" w14:textId="77777777" w:rsidR="00114AE6" w:rsidRPr="00FC04A1" w:rsidRDefault="00114AE6" w:rsidP="00FB36FF">
            <w:pPr>
              <w:spacing w:before="240"/>
              <w:ind w:left="0"/>
              <w:jc w:val="both"/>
              <w:rPr>
                <w:rFonts w:ascii="Verdana" w:hAnsi="Verdana"/>
                <w:lang w:val="it-IT"/>
              </w:rPr>
            </w:pPr>
            <w:r w:rsidRPr="00FC04A1">
              <w:rPr>
                <w:rFonts w:ascii="Verdana" w:hAnsi="Verdana"/>
                <w:lang w:val="it-IT"/>
              </w:rPr>
              <w:t>Ho frequentato la scuola</w:t>
            </w:r>
            <w:r w:rsidR="004C534D" w:rsidRPr="00FC04A1">
              <w:rPr>
                <w:rFonts w:ascii="Verdana" w:hAnsi="Verdana"/>
                <w:lang w:val="it-IT"/>
              </w:rPr>
              <w:t xml:space="preserve"> elementare all’interno dell’istituto, per poi proseguire il mio percorso di istruzione alle scuole medie e alle superiori. Frequentare la scuola è stata un’esperienza positiva perché i compagni all’inizio hanno </w:t>
            </w:r>
            <w:r w:rsidR="004C534D" w:rsidRPr="00FC04A1">
              <w:rPr>
                <w:rFonts w:ascii="Verdana" w:hAnsi="Verdana"/>
                <w:lang w:val="it-IT"/>
              </w:rPr>
              <w:lastRenderedPageBreak/>
              <w:t xml:space="preserve">mostrato curiosità per la </w:t>
            </w:r>
            <w:r w:rsidR="00EA3B7D" w:rsidRPr="00FC04A1">
              <w:rPr>
                <w:rFonts w:ascii="Verdana" w:hAnsi="Verdana"/>
                <w:lang w:val="it-IT"/>
              </w:rPr>
              <w:t>diversità, la osservavano e l’hanno perfino derisa ma alla fine ci siamo trovati bene.</w:t>
            </w:r>
          </w:p>
          <w:p w14:paraId="0EDEAB88" w14:textId="77777777" w:rsidR="00EA3B7D" w:rsidRPr="00FC04A1" w:rsidRDefault="00EA3B7D" w:rsidP="00FB36FF">
            <w:pPr>
              <w:spacing w:before="240"/>
              <w:ind w:left="0"/>
              <w:jc w:val="both"/>
              <w:rPr>
                <w:rFonts w:ascii="Verdana" w:hAnsi="Verdana"/>
                <w:lang w:val="it-IT"/>
              </w:rPr>
            </w:pPr>
            <w:r w:rsidRPr="00FC04A1">
              <w:rPr>
                <w:rFonts w:ascii="Verdana" w:hAnsi="Verdana"/>
                <w:lang w:val="it-IT"/>
              </w:rPr>
              <w:t xml:space="preserve">Mi sono diplomato </w:t>
            </w:r>
            <w:r w:rsidR="00C14EC5" w:rsidRPr="00FC04A1">
              <w:rPr>
                <w:rFonts w:ascii="Verdana" w:hAnsi="Verdana"/>
                <w:lang w:val="it-IT"/>
              </w:rPr>
              <w:t>addetto alla segreteria d’azienda</w:t>
            </w:r>
            <w:r w:rsidRPr="00FC04A1">
              <w:rPr>
                <w:rFonts w:ascii="Verdana" w:hAnsi="Verdana"/>
                <w:lang w:val="it-IT"/>
              </w:rPr>
              <w:t xml:space="preserve">. Quando avevo 18 anni, mio padre è venuto a mancare e sono dovuto andare a lavorare. Il sussidio di disabilità non era sufficiente; abbiamo fondato una </w:t>
            </w:r>
            <w:r w:rsidR="00744FFB" w:rsidRPr="00FC04A1">
              <w:rPr>
                <w:rFonts w:ascii="Verdana" w:hAnsi="Verdana"/>
                <w:lang w:val="it-IT"/>
              </w:rPr>
              <w:t>cooperativ</w:t>
            </w:r>
            <w:r w:rsidR="0033285E" w:rsidRPr="00FC04A1">
              <w:rPr>
                <w:rFonts w:ascii="Verdana" w:hAnsi="Verdana"/>
                <w:lang w:val="it-IT"/>
              </w:rPr>
              <w:t>a</w:t>
            </w:r>
            <w:r w:rsidR="00744FFB" w:rsidRPr="00FC04A1">
              <w:rPr>
                <w:rFonts w:ascii="Verdana" w:hAnsi="Verdana"/>
                <w:lang w:val="it-IT"/>
              </w:rPr>
              <w:t xml:space="preserve"> così da avere opportunità lavorative all’interno dell’istituzione. Nel 1982, ho trovato un lavoro all’esterno. Volevo lavorare e volevo un lavoro vero, con altre persone.</w:t>
            </w:r>
          </w:p>
          <w:p w14:paraId="0F6747AB" w14:textId="77777777" w:rsidR="00744FFB" w:rsidRPr="00FC04A1" w:rsidRDefault="00744FFB" w:rsidP="00FB36FF">
            <w:pPr>
              <w:spacing w:before="240"/>
              <w:ind w:left="0"/>
              <w:jc w:val="both"/>
              <w:rPr>
                <w:rFonts w:ascii="Verdana" w:hAnsi="Verdana"/>
                <w:lang w:val="it-IT"/>
              </w:rPr>
            </w:pPr>
            <w:r w:rsidRPr="00FC04A1">
              <w:rPr>
                <w:rFonts w:ascii="Verdana" w:hAnsi="Verdana"/>
                <w:lang w:val="it-IT"/>
              </w:rPr>
              <w:t xml:space="preserve">Ho trovato il lavoro giusto per me: una grande azienda, </w:t>
            </w:r>
            <w:r w:rsidR="0033285E" w:rsidRPr="00FC04A1">
              <w:rPr>
                <w:rFonts w:ascii="Verdana" w:hAnsi="Verdana"/>
                <w:lang w:val="it-IT"/>
              </w:rPr>
              <w:t>all’interno</w:t>
            </w:r>
            <w:r w:rsidRPr="00FC04A1">
              <w:rPr>
                <w:rFonts w:ascii="Verdana" w:hAnsi="Verdana"/>
                <w:lang w:val="it-IT"/>
              </w:rPr>
              <w:t xml:space="preserve"> </w:t>
            </w:r>
            <w:r w:rsidR="00C14EC5" w:rsidRPr="00FC04A1">
              <w:rPr>
                <w:rFonts w:ascii="Verdana" w:hAnsi="Verdana"/>
                <w:lang w:val="it-IT"/>
              </w:rPr>
              <w:t xml:space="preserve">della </w:t>
            </w:r>
            <w:r w:rsidRPr="00FC04A1">
              <w:rPr>
                <w:rFonts w:ascii="Verdana" w:hAnsi="Verdana"/>
                <w:lang w:val="it-IT"/>
              </w:rPr>
              <w:t xml:space="preserve">quale avevo il compito di distribuire la corrispondenza. </w:t>
            </w:r>
            <w:r w:rsidR="00FD340F" w:rsidRPr="00FC04A1">
              <w:rPr>
                <w:rFonts w:ascii="Verdana" w:hAnsi="Verdana"/>
                <w:lang w:val="it-IT"/>
              </w:rPr>
              <w:t>Il lavoro mi piaceva molto; purtroppo, dopo tre anni, l’azienda ha chiuso. Sentivo che avevo ancora bisogno di autonomia. Insieme all’istit</w:t>
            </w:r>
            <w:r w:rsidR="009A16C5" w:rsidRPr="00FC04A1">
              <w:rPr>
                <w:rFonts w:ascii="Verdana" w:hAnsi="Verdana"/>
                <w:lang w:val="it-IT"/>
              </w:rPr>
              <w:t>uto</w:t>
            </w:r>
            <w:r w:rsidR="00FD340F" w:rsidRPr="00FC04A1">
              <w:rPr>
                <w:rFonts w:ascii="Verdana" w:hAnsi="Verdana"/>
                <w:lang w:val="it-IT"/>
              </w:rPr>
              <w:t xml:space="preserve"> e al sostegno del personale di una ONG, </w:t>
            </w:r>
            <w:r w:rsidR="009A16C5" w:rsidRPr="00FC04A1">
              <w:rPr>
                <w:rFonts w:ascii="Verdana" w:hAnsi="Verdana"/>
                <w:lang w:val="it-IT"/>
              </w:rPr>
              <w:t xml:space="preserve">abbiamo trovato una sistemazione adatta a me in una comunità del Centro Italia. Si trattava di una comunità che non ospitava solo persone con disabilità. È stata un’esperienza completamente diversa rispetto all’istituto: non c’erano orari (a eccezione dei pasti) ed eravamo noi a dover organizzare le nostre giornate. Scrivevo abitualmente per un giornalino pubblicato internamente e </w:t>
            </w:r>
            <w:r w:rsidR="00292179" w:rsidRPr="00FC04A1">
              <w:rPr>
                <w:rFonts w:ascii="Verdana" w:hAnsi="Verdana"/>
                <w:lang w:val="it-IT"/>
              </w:rPr>
              <w:t>ci occupavamo</w:t>
            </w:r>
            <w:r w:rsidR="009A16C5" w:rsidRPr="00FC04A1">
              <w:rPr>
                <w:rFonts w:ascii="Verdana" w:hAnsi="Verdana"/>
                <w:lang w:val="it-IT"/>
              </w:rPr>
              <w:t xml:space="preserve"> anche </w:t>
            </w:r>
            <w:r w:rsidR="00292179" w:rsidRPr="00FC04A1">
              <w:rPr>
                <w:rFonts w:ascii="Verdana" w:hAnsi="Verdana"/>
                <w:lang w:val="it-IT"/>
              </w:rPr>
              <w:t xml:space="preserve">di </w:t>
            </w:r>
            <w:r w:rsidR="009A16C5" w:rsidRPr="00FC04A1">
              <w:rPr>
                <w:rFonts w:ascii="Verdana" w:hAnsi="Verdana"/>
                <w:lang w:val="it-IT"/>
              </w:rPr>
              <w:t>vari problemi di natura sociale… eravamo molto attivi.</w:t>
            </w:r>
          </w:p>
          <w:p w14:paraId="083514A3" w14:textId="77777777" w:rsidR="009A16C5" w:rsidRPr="00FC04A1" w:rsidRDefault="009A16C5" w:rsidP="00FB36FF">
            <w:pPr>
              <w:spacing w:before="240"/>
              <w:ind w:left="0"/>
              <w:jc w:val="both"/>
              <w:rPr>
                <w:rFonts w:ascii="Verdana" w:hAnsi="Verdana"/>
                <w:lang w:val="it-IT"/>
              </w:rPr>
            </w:pPr>
            <w:r w:rsidRPr="00FC04A1">
              <w:rPr>
                <w:rFonts w:ascii="Verdana" w:hAnsi="Verdana"/>
                <w:lang w:val="it-IT"/>
              </w:rPr>
              <w:t xml:space="preserve">In questa comunità ho incontrato Paola, colei che sarebbe diventata mia moglie. Viveva in un istituto in Toscana e veniva in visita presso la nostra comunità insieme ai suoi amici. A mia volta, sono andato a trovarla in Toscana. Ho incontrato il direttore dell’istituto. Quando ha capito che ero molto interessato a Paola, mi ha suggerito </w:t>
            </w:r>
            <w:r w:rsidR="004613E1" w:rsidRPr="00FC04A1">
              <w:rPr>
                <w:rFonts w:ascii="Verdana" w:hAnsi="Verdana"/>
                <w:lang w:val="it-IT"/>
              </w:rPr>
              <w:t>di trasferirmi in una casa famiglia nelle vicinanze cosicché potessi essere più vicino a lei e risparmiarci il viaggio. Mi sono trasferito nel 1990. Ho trascorso due anni nella casa famiglia; nel frattempo, Paola e io stavamo preparando i documenti per il nostro matrimonio.</w:t>
            </w:r>
          </w:p>
          <w:p w14:paraId="77655673" w14:textId="77777777" w:rsidR="004613E1" w:rsidRPr="00FC04A1" w:rsidRDefault="004613E1" w:rsidP="00FB36FF">
            <w:pPr>
              <w:spacing w:before="240"/>
              <w:ind w:left="0"/>
              <w:jc w:val="both"/>
              <w:rPr>
                <w:rFonts w:ascii="Verdana" w:hAnsi="Verdana"/>
                <w:lang w:val="it-IT"/>
              </w:rPr>
            </w:pPr>
            <w:r w:rsidRPr="00FC04A1">
              <w:rPr>
                <w:rFonts w:ascii="Verdana" w:hAnsi="Verdana"/>
                <w:lang w:val="it-IT"/>
              </w:rPr>
              <w:lastRenderedPageBreak/>
              <w:t xml:space="preserve">L’appartamento era diventato un’esigenza basilare visto il desiderio mio e di Paola di sposarci. Le questioni burocratiche, però, si erano complicate. In aggiunta, c’erano anche dei problemi concreti a ostacolare il nostro matrimonio. I genitori di Paola erano contrari, non volevano che lei vivesse con me; preferivano piuttosto averla in casa. Paola, però, era molto fiduciosa e alla fine ha vinto. Ci siamo sposati nel 1995. Ce l’abbiamo fatta! </w:t>
            </w:r>
            <w:r w:rsidR="00D941B3" w:rsidRPr="00FC04A1">
              <w:rPr>
                <w:rFonts w:ascii="Verdana" w:hAnsi="Verdana"/>
                <w:lang w:val="it-IT"/>
              </w:rPr>
              <w:t>A</w:t>
            </w:r>
            <w:r w:rsidRPr="00FC04A1">
              <w:rPr>
                <w:rFonts w:ascii="Verdana" w:hAnsi="Verdana"/>
                <w:lang w:val="it-IT"/>
              </w:rPr>
              <w:t>bbiamo ottenuto ciò che desideravamo, ciò che volevamo.</w:t>
            </w:r>
          </w:p>
          <w:p w14:paraId="05B2848C" w14:textId="06BD87A4" w:rsidR="00D66B20" w:rsidRPr="00FC04A1" w:rsidRDefault="004613E1" w:rsidP="00FB36FF">
            <w:pPr>
              <w:spacing w:before="240"/>
              <w:ind w:left="0"/>
              <w:jc w:val="both"/>
              <w:rPr>
                <w:rFonts w:ascii="Verdana" w:hAnsi="Verdana"/>
                <w:lang w:val="it-IT"/>
              </w:rPr>
            </w:pPr>
            <w:r w:rsidRPr="00FC04A1">
              <w:rPr>
                <w:rFonts w:ascii="Verdana" w:hAnsi="Verdana"/>
                <w:lang w:val="it-IT"/>
              </w:rPr>
              <w:t xml:space="preserve">Ora viviamo insieme, abbiamo un’assistente. Sta con noi tutto il giorno e dorme da noi la notte. Si preoccupa della spesa e della cucina. Ci troviamo bene con lei. Inoltre, durante il giorno, viene una persona che l’aiuta con i lavori domestici. Paola e io lavoriamo entrambi nelle cooperative dell’istituto: io sono responsabile delle sedie a rotelle, mentre Paola </w:t>
            </w:r>
            <w:r w:rsidR="00D941B3" w:rsidRPr="00FC04A1">
              <w:rPr>
                <w:rFonts w:ascii="Verdana" w:hAnsi="Verdana"/>
                <w:lang w:val="it-IT"/>
              </w:rPr>
              <w:t xml:space="preserve">gestisce </w:t>
            </w:r>
            <w:r w:rsidRPr="00FC04A1">
              <w:rPr>
                <w:rFonts w:ascii="Verdana" w:hAnsi="Verdana"/>
                <w:lang w:val="it-IT"/>
              </w:rPr>
              <w:t xml:space="preserve">l’ufficio territoriale. In estate, andiamo in vacanza al mare con un gruppo </w:t>
            </w:r>
            <w:r w:rsidR="00D66B20" w:rsidRPr="00FC04A1">
              <w:rPr>
                <w:rFonts w:ascii="Verdana" w:hAnsi="Verdana"/>
                <w:lang w:val="it-IT"/>
              </w:rPr>
              <w:t>e trascorriamo lì due settimane. Passiamo i periodi di festa più imp</w:t>
            </w:r>
            <w:r w:rsidR="00E658C0" w:rsidRPr="00FC04A1">
              <w:rPr>
                <w:rFonts w:ascii="Verdana" w:hAnsi="Verdana"/>
                <w:lang w:val="it-IT"/>
              </w:rPr>
              <w:t xml:space="preserve">ortanti con il padre di Paola. </w:t>
            </w:r>
            <w:r w:rsidR="00D66B20" w:rsidRPr="00FC04A1">
              <w:rPr>
                <w:rFonts w:ascii="Verdana" w:hAnsi="Verdana"/>
                <w:lang w:val="it-IT"/>
              </w:rPr>
              <w:t>È stato un viaggio a ta</w:t>
            </w:r>
            <w:r w:rsidR="00B1697C" w:rsidRPr="00FC04A1">
              <w:rPr>
                <w:rFonts w:ascii="Verdana" w:hAnsi="Verdana"/>
                <w:lang w:val="it-IT"/>
              </w:rPr>
              <w:t xml:space="preserve">ppe, </w:t>
            </w:r>
            <w:r w:rsidR="00700264" w:rsidRPr="00FC04A1">
              <w:rPr>
                <w:rFonts w:ascii="Verdana" w:hAnsi="Verdana"/>
                <w:lang w:val="it-IT"/>
              </w:rPr>
              <w:t>m</w:t>
            </w:r>
            <w:r w:rsidR="00700264">
              <w:rPr>
                <w:rFonts w:ascii="Verdana" w:hAnsi="Verdana"/>
                <w:lang w:val="it-IT"/>
              </w:rPr>
              <w:t>a</w:t>
            </w:r>
            <w:r w:rsidR="00700264" w:rsidRPr="00FC04A1">
              <w:rPr>
                <w:rFonts w:ascii="Verdana" w:hAnsi="Verdana"/>
                <w:lang w:val="it-IT"/>
              </w:rPr>
              <w:t xml:space="preserve"> </w:t>
            </w:r>
            <w:r w:rsidR="00B1697C" w:rsidRPr="00FC04A1">
              <w:rPr>
                <w:rFonts w:ascii="Verdana" w:hAnsi="Verdana"/>
                <w:lang w:val="it-IT"/>
              </w:rPr>
              <w:t>è stato molto proficuo.</w:t>
            </w:r>
          </w:p>
          <w:p w14:paraId="3911F488" w14:textId="77777777" w:rsidR="00AB5F4F" w:rsidRPr="00FC04A1" w:rsidRDefault="00D66B20" w:rsidP="00FB36FF">
            <w:pPr>
              <w:spacing w:before="240"/>
              <w:ind w:left="0"/>
              <w:jc w:val="both"/>
              <w:rPr>
                <w:rStyle w:val="Strong"/>
                <w:rFonts w:ascii="Verdana" w:hAnsi="Verdana"/>
                <w:b w:val="0"/>
                <w:bCs w:val="0"/>
                <w:lang w:val="it-IT"/>
              </w:rPr>
            </w:pPr>
            <w:r w:rsidRPr="00FC04A1">
              <w:rPr>
                <w:rFonts w:ascii="Verdana" w:hAnsi="Verdana"/>
                <w:lang w:val="it-IT"/>
              </w:rPr>
              <w:t xml:space="preserve">Jean ha ora il pieno controllo della propria vita </w:t>
            </w:r>
            <w:r w:rsidR="00AA41C7" w:rsidRPr="00FC04A1">
              <w:rPr>
                <w:rFonts w:ascii="Verdana" w:hAnsi="Verdana"/>
                <w:lang w:val="it-IT"/>
              </w:rPr>
              <w:t>in quanto</w:t>
            </w:r>
            <w:r w:rsidRPr="00FC04A1">
              <w:rPr>
                <w:rFonts w:ascii="Verdana" w:hAnsi="Verdana"/>
                <w:lang w:val="it-IT"/>
              </w:rPr>
              <w:t xml:space="preserve"> ha la possibilità di compiere le proprie scelte in modo autonomo. Si può dire che il sostegno più importante </w:t>
            </w:r>
            <w:r w:rsidR="00E658C0" w:rsidRPr="00FC04A1">
              <w:rPr>
                <w:rFonts w:ascii="Verdana" w:hAnsi="Verdana"/>
                <w:lang w:val="it-IT"/>
              </w:rPr>
              <w:t>sia</w:t>
            </w:r>
            <w:r w:rsidRPr="00FC04A1">
              <w:rPr>
                <w:rFonts w:ascii="Verdana" w:hAnsi="Verdana"/>
                <w:lang w:val="it-IT"/>
              </w:rPr>
              <w:t xml:space="preserve"> stato fornito da quelle persone che si sono dimostrate pronte ad ascoltarlo e che auspicavano insieme a lui questa transizione: da una vita tipica di una persona con disabilità a quella di un uomo libero e capace di autodeterminarsi.</w:t>
            </w:r>
          </w:p>
        </w:tc>
      </w:tr>
    </w:tbl>
    <w:p w14:paraId="019480A6" w14:textId="77777777" w:rsidR="00AB5F4F" w:rsidRPr="00FC04A1" w:rsidRDefault="00AB5F4F" w:rsidP="002E5922">
      <w:pPr>
        <w:ind w:left="0"/>
        <w:jc w:val="both"/>
        <w:rPr>
          <w:rFonts w:ascii="Verdana" w:hAnsi="Verdana"/>
          <w:lang w:val="it-IT"/>
        </w:rPr>
      </w:pPr>
    </w:p>
    <w:p w14:paraId="39181030" w14:textId="5FBBBDD5" w:rsidR="00B07067" w:rsidRPr="00FC04A1" w:rsidRDefault="00AA03F8" w:rsidP="007C3660">
      <w:pPr>
        <w:pStyle w:val="Heading3"/>
        <w:numPr>
          <w:ilvl w:val="2"/>
          <w:numId w:val="15"/>
        </w:numPr>
        <w:jc w:val="both"/>
        <w:rPr>
          <w:rFonts w:ascii="Verdana" w:hAnsi="Verdana"/>
          <w:lang w:val="it-IT"/>
        </w:rPr>
      </w:pPr>
      <w:bookmarkStart w:id="81" w:name="_Toc519866849"/>
      <w:r w:rsidRPr="00FC04A1">
        <w:rPr>
          <w:rFonts w:ascii="Verdana" w:hAnsi="Verdana"/>
          <w:lang w:val="it-IT"/>
        </w:rPr>
        <w:t>Fattore decisivo</w:t>
      </w:r>
      <w:r w:rsidR="00386C2F" w:rsidRPr="00FC04A1">
        <w:rPr>
          <w:rFonts w:ascii="Verdana" w:hAnsi="Verdana"/>
          <w:lang w:val="it-IT"/>
        </w:rPr>
        <w:t xml:space="preserve"> </w:t>
      </w:r>
      <w:r w:rsidR="00D66B20" w:rsidRPr="00FC04A1">
        <w:rPr>
          <w:rFonts w:ascii="Verdana" w:hAnsi="Verdana"/>
          <w:lang w:val="it-IT"/>
        </w:rPr>
        <w:t>4</w:t>
      </w:r>
      <w:r w:rsidR="00E658C0" w:rsidRPr="00FC04A1">
        <w:rPr>
          <w:rFonts w:ascii="Verdana" w:hAnsi="Verdana"/>
          <w:lang w:val="it-IT"/>
        </w:rPr>
        <w:t>: i</w:t>
      </w:r>
      <w:r w:rsidR="00D66B20" w:rsidRPr="00FC04A1">
        <w:rPr>
          <w:rFonts w:ascii="Verdana" w:hAnsi="Verdana"/>
          <w:lang w:val="it-IT"/>
        </w:rPr>
        <w:t>l sostegno alle famiglie delle persone con disabilità</w:t>
      </w:r>
      <w:bookmarkEnd w:id="81"/>
      <w:r w:rsidR="00B07067" w:rsidRPr="00FC04A1">
        <w:rPr>
          <w:rFonts w:ascii="Verdana" w:hAnsi="Verdana"/>
          <w:lang w:val="it-IT"/>
        </w:rPr>
        <w:t xml:space="preserve"> </w:t>
      </w:r>
    </w:p>
    <w:p w14:paraId="6B31C308" w14:textId="08C9F8E9" w:rsidR="008F4945" w:rsidRPr="00FC04A1" w:rsidRDefault="00D66B20" w:rsidP="00FB36FF">
      <w:pPr>
        <w:spacing w:before="240"/>
        <w:ind w:left="0"/>
        <w:jc w:val="both"/>
        <w:rPr>
          <w:rFonts w:ascii="Verdana" w:hAnsi="Verdana"/>
          <w:lang w:val="it-IT"/>
        </w:rPr>
      </w:pPr>
      <w:r w:rsidRPr="00FC04A1">
        <w:rPr>
          <w:rFonts w:ascii="Verdana" w:hAnsi="Verdana"/>
          <w:lang w:val="it-IT"/>
        </w:rPr>
        <w:t xml:space="preserve">Un elemento comunemente considerato come un </w:t>
      </w:r>
      <w:r w:rsidR="00AA03F8" w:rsidRPr="00FC04A1">
        <w:rPr>
          <w:rFonts w:ascii="Verdana" w:hAnsi="Verdana"/>
          <w:lang w:val="it-IT"/>
        </w:rPr>
        <w:t>fattore decisivo</w:t>
      </w:r>
      <w:r w:rsidRPr="00FC04A1">
        <w:rPr>
          <w:rFonts w:ascii="Verdana" w:hAnsi="Verdana"/>
          <w:lang w:val="it-IT"/>
        </w:rPr>
        <w:t xml:space="preserve"> del processo di DI è la mentalità delle famiglie delle persone con </w:t>
      </w:r>
      <w:r w:rsidRPr="00FC04A1">
        <w:rPr>
          <w:rFonts w:ascii="Verdana" w:hAnsi="Verdana"/>
          <w:lang w:val="it-IT"/>
        </w:rPr>
        <w:lastRenderedPageBreak/>
        <w:t xml:space="preserve">disabilità. Come sottolineato dai partecipanti provenienti dagli enti locali, unitamente ai rappresentanti delle istituzioni e dei servizi di comunità, quando </w:t>
      </w:r>
      <w:r w:rsidR="00D941B3" w:rsidRPr="00FC04A1">
        <w:rPr>
          <w:rFonts w:ascii="Verdana" w:hAnsi="Verdana"/>
          <w:lang w:val="it-IT"/>
        </w:rPr>
        <w:t>le</w:t>
      </w:r>
      <w:r w:rsidRPr="00FC04A1">
        <w:rPr>
          <w:rFonts w:ascii="Verdana" w:hAnsi="Verdana"/>
          <w:lang w:val="it-IT"/>
        </w:rPr>
        <w:t xml:space="preserve"> persone con disabilità e le loro famiglie vengono coinvolte nella preparazione dei loro progetti individuali di DI, tali progetti risultano essere più efficaci. Le famiglie hanno inoltre espresso la necessità di essere sostenut</w:t>
      </w:r>
      <w:r w:rsidR="00D941B3" w:rsidRPr="00FC04A1">
        <w:rPr>
          <w:rFonts w:ascii="Verdana" w:hAnsi="Verdana"/>
          <w:lang w:val="it-IT"/>
        </w:rPr>
        <w:t>e</w:t>
      </w:r>
      <w:r w:rsidRPr="00FC04A1">
        <w:rPr>
          <w:rFonts w:ascii="Verdana" w:hAnsi="Verdana"/>
          <w:lang w:val="it-IT"/>
        </w:rPr>
        <w:t xml:space="preserve"> nel percorso volto all’acquisizione dell’autonomia. Hanno chiesto maggiore dialogo e co</w:t>
      </w:r>
      <w:r w:rsidR="008F4945" w:rsidRPr="00FC04A1">
        <w:rPr>
          <w:rFonts w:ascii="Verdana" w:hAnsi="Verdana"/>
          <w:lang w:val="it-IT"/>
        </w:rPr>
        <w:t>involgimento. Una quantità maggiore di informazioni sulle modalità di sviluppo del processo consentirebbe alle famiglie di partecipar</w:t>
      </w:r>
      <w:r w:rsidR="00D941B3" w:rsidRPr="00FC04A1">
        <w:rPr>
          <w:rFonts w:ascii="Verdana" w:hAnsi="Verdana"/>
          <w:lang w:val="it-IT"/>
        </w:rPr>
        <w:t xml:space="preserve">vi proattivamente. </w:t>
      </w:r>
      <w:r w:rsidR="008F4945" w:rsidRPr="00FC04A1">
        <w:rPr>
          <w:rFonts w:ascii="Verdana" w:hAnsi="Verdana"/>
          <w:lang w:val="it-IT"/>
        </w:rPr>
        <w:t>Non si tratta di un processo lineare e potrebbero insorgere delle difficoltà. Hanno bisogno di sostegno per accettare i cambiamenti e per superare le difficoltà. Non vogliono essere coinvolt</w:t>
      </w:r>
      <w:r w:rsidR="00D941B3" w:rsidRPr="00FC04A1">
        <w:rPr>
          <w:rFonts w:ascii="Verdana" w:hAnsi="Verdana"/>
          <w:lang w:val="it-IT"/>
        </w:rPr>
        <w:t>e</w:t>
      </w:r>
      <w:r w:rsidR="008F4945" w:rsidRPr="00FC04A1">
        <w:rPr>
          <w:rFonts w:ascii="Verdana" w:hAnsi="Verdana"/>
          <w:lang w:val="it-IT"/>
        </w:rPr>
        <w:t xml:space="preserve"> solo passivamente nel processo di cambiamento </w:t>
      </w:r>
      <w:r w:rsidR="00D941B3" w:rsidRPr="00FC04A1">
        <w:rPr>
          <w:rFonts w:ascii="Verdana" w:hAnsi="Verdana"/>
          <w:lang w:val="it-IT"/>
        </w:rPr>
        <w:t>(</w:t>
      </w:r>
      <w:r w:rsidR="008F4945" w:rsidRPr="00FC04A1">
        <w:rPr>
          <w:rFonts w:ascii="Verdana" w:hAnsi="Verdana"/>
          <w:lang w:val="it-IT"/>
        </w:rPr>
        <w:t>che temono ma allo stesso tempo desiderano</w:t>
      </w:r>
      <w:r w:rsidR="00D941B3" w:rsidRPr="00FC04A1">
        <w:rPr>
          <w:rFonts w:ascii="Verdana" w:hAnsi="Verdana"/>
          <w:lang w:val="it-IT"/>
        </w:rPr>
        <w:t>)</w:t>
      </w:r>
      <w:r w:rsidR="008F4945" w:rsidRPr="00FC04A1">
        <w:rPr>
          <w:rFonts w:ascii="Verdana" w:hAnsi="Verdana"/>
          <w:lang w:val="it-IT"/>
        </w:rPr>
        <w:t>.</w:t>
      </w:r>
    </w:p>
    <w:p w14:paraId="6F140755" w14:textId="02949100" w:rsidR="00B07067" w:rsidRPr="00FC04A1" w:rsidRDefault="008F4945" w:rsidP="00FB36FF">
      <w:pPr>
        <w:spacing w:before="240"/>
        <w:ind w:left="0"/>
        <w:jc w:val="both"/>
        <w:rPr>
          <w:rFonts w:ascii="Verdana" w:hAnsi="Verdana"/>
          <w:lang w:val="it-IT"/>
        </w:rPr>
      </w:pPr>
      <w:r w:rsidRPr="00FC04A1">
        <w:rPr>
          <w:rFonts w:ascii="Verdana" w:hAnsi="Verdana"/>
          <w:lang w:val="it-IT"/>
        </w:rPr>
        <w:t xml:space="preserve">Il sostegno fornito alle famiglie è un </w:t>
      </w:r>
      <w:r w:rsidR="00AA03F8" w:rsidRPr="00FC04A1">
        <w:rPr>
          <w:rFonts w:ascii="Verdana" w:hAnsi="Verdana"/>
          <w:lang w:val="it-IT"/>
        </w:rPr>
        <w:t>fattore decisivo</w:t>
      </w:r>
      <w:r w:rsidRPr="00FC04A1">
        <w:rPr>
          <w:rFonts w:ascii="Verdana" w:hAnsi="Verdana"/>
          <w:lang w:val="it-IT"/>
        </w:rPr>
        <w:t xml:space="preserve"> anche dal punto di vista dei partecipanti con disabilità. </w:t>
      </w:r>
      <w:r w:rsidR="00E40180" w:rsidRPr="00E40180">
        <w:rPr>
          <w:rFonts w:ascii="Verdana" w:hAnsi="Verdana"/>
          <w:lang w:val="it-IT"/>
        </w:rPr>
        <w:t>È</w:t>
      </w:r>
      <w:r w:rsidR="00E40180">
        <w:rPr>
          <w:rFonts w:ascii="Verdana" w:hAnsi="Verdana"/>
          <w:lang w:val="it-IT"/>
        </w:rPr>
        <w:t xml:space="preserve"> </w:t>
      </w:r>
      <w:r w:rsidRPr="00FC04A1">
        <w:rPr>
          <w:rFonts w:ascii="Verdana" w:hAnsi="Verdana"/>
          <w:lang w:val="it-IT"/>
        </w:rPr>
        <w:t xml:space="preserve">stato sottolineato </w:t>
      </w:r>
      <w:r w:rsidR="005225C3" w:rsidRPr="00FC04A1">
        <w:rPr>
          <w:rFonts w:ascii="Verdana" w:hAnsi="Verdana"/>
          <w:lang w:val="it-IT"/>
        </w:rPr>
        <w:t>come</w:t>
      </w:r>
      <w:r w:rsidRPr="00FC04A1">
        <w:rPr>
          <w:rFonts w:ascii="Verdana" w:hAnsi="Verdana"/>
          <w:lang w:val="it-IT"/>
        </w:rPr>
        <w:t xml:space="preserve"> le informazioni, il sostegno e la formazione a favore delle famiglie </w:t>
      </w:r>
      <w:r w:rsidR="005225C3" w:rsidRPr="00FC04A1">
        <w:rPr>
          <w:rFonts w:ascii="Verdana" w:hAnsi="Verdana"/>
          <w:lang w:val="it-IT"/>
        </w:rPr>
        <w:t>siano</w:t>
      </w:r>
      <w:r w:rsidRPr="00FC04A1">
        <w:rPr>
          <w:rFonts w:ascii="Verdana" w:hAnsi="Verdana"/>
          <w:lang w:val="it-IT"/>
        </w:rPr>
        <w:t xml:space="preserve"> elementi cruciali per consentire a quest</w:t>
      </w:r>
      <w:r w:rsidR="00D941B3" w:rsidRPr="00FC04A1">
        <w:rPr>
          <w:rFonts w:ascii="Verdana" w:hAnsi="Verdana"/>
          <w:lang w:val="it-IT"/>
        </w:rPr>
        <w:t>e</w:t>
      </w:r>
      <w:r w:rsidRPr="00FC04A1">
        <w:rPr>
          <w:rFonts w:ascii="Verdana" w:hAnsi="Verdana"/>
          <w:lang w:val="it-IT"/>
        </w:rPr>
        <w:t xml:space="preserve"> ultime di comprendere i propri figli</w:t>
      </w:r>
      <w:r w:rsidR="00120E66" w:rsidRPr="00FC04A1">
        <w:rPr>
          <w:rFonts w:ascii="Verdana" w:hAnsi="Verdana"/>
          <w:lang w:val="it-IT"/>
        </w:rPr>
        <w:t xml:space="preserve"> e le proprie figlie</w:t>
      </w:r>
      <w:r w:rsidRPr="00FC04A1">
        <w:rPr>
          <w:rFonts w:ascii="Verdana" w:hAnsi="Verdana"/>
          <w:lang w:val="it-IT"/>
        </w:rPr>
        <w:t xml:space="preserve"> e sostenerli nel loro processo di DI.</w:t>
      </w:r>
      <w:r w:rsidR="00B07067" w:rsidRPr="00FC04A1">
        <w:rPr>
          <w:rFonts w:ascii="Verdana" w:hAnsi="Verdana"/>
          <w:lang w:val="it-IT"/>
        </w:rPr>
        <w:t xml:space="preserve"> </w:t>
      </w:r>
    </w:p>
    <w:p w14:paraId="7EC39AB7" w14:textId="4F48311D" w:rsidR="00B07067" w:rsidRPr="00FC04A1" w:rsidRDefault="00B07067" w:rsidP="00FB36FF">
      <w:pPr>
        <w:pStyle w:val="Heading3"/>
        <w:numPr>
          <w:ilvl w:val="2"/>
          <w:numId w:val="15"/>
        </w:numPr>
        <w:spacing w:before="240"/>
        <w:jc w:val="both"/>
        <w:rPr>
          <w:rFonts w:ascii="Verdana" w:hAnsi="Verdana"/>
          <w:lang w:val="it-IT"/>
        </w:rPr>
      </w:pPr>
      <w:bookmarkStart w:id="82" w:name="_Toc483329635"/>
      <w:bookmarkStart w:id="83" w:name="_Toc519866850"/>
      <w:r w:rsidRPr="00FC04A1">
        <w:rPr>
          <w:rFonts w:ascii="Verdana" w:hAnsi="Verdana"/>
          <w:lang w:val="it-IT"/>
        </w:rPr>
        <w:t>Barrie</w:t>
      </w:r>
      <w:bookmarkEnd w:id="82"/>
      <w:r w:rsidRPr="00FC04A1">
        <w:rPr>
          <w:rFonts w:ascii="Verdana" w:hAnsi="Verdana"/>
          <w:lang w:val="it-IT"/>
        </w:rPr>
        <w:t>r</w:t>
      </w:r>
      <w:r w:rsidR="0000588D"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1</w:t>
      </w:r>
      <w:r w:rsidR="001B6936" w:rsidRPr="00FC04A1">
        <w:rPr>
          <w:rFonts w:ascii="Verdana" w:hAnsi="Verdana"/>
          <w:lang w:val="it-IT"/>
        </w:rPr>
        <w:t>: l</w:t>
      </w:r>
      <w:r w:rsidR="0000588D" w:rsidRPr="00FC04A1">
        <w:rPr>
          <w:rFonts w:ascii="Verdana" w:hAnsi="Verdana"/>
          <w:lang w:val="it-IT"/>
        </w:rPr>
        <w:t>a mancanza di risorse finanziarie</w:t>
      </w:r>
      <w:bookmarkEnd w:id="83"/>
      <w:r w:rsidRPr="00FC04A1">
        <w:rPr>
          <w:rFonts w:ascii="Verdana" w:hAnsi="Verdana"/>
          <w:lang w:val="it-IT"/>
        </w:rPr>
        <w:t xml:space="preserve"> </w:t>
      </w:r>
    </w:p>
    <w:p w14:paraId="31136A5F" w14:textId="188B6187" w:rsidR="0000588D" w:rsidRPr="00FC04A1" w:rsidRDefault="0000588D" w:rsidP="00FB36FF">
      <w:pPr>
        <w:spacing w:before="240"/>
        <w:ind w:left="0"/>
        <w:jc w:val="both"/>
        <w:rPr>
          <w:rFonts w:ascii="Verdana" w:hAnsi="Verdana"/>
          <w:lang w:val="it-IT"/>
        </w:rPr>
      </w:pPr>
      <w:r w:rsidRPr="00FC04A1">
        <w:rPr>
          <w:rFonts w:ascii="Verdana" w:hAnsi="Verdana"/>
          <w:lang w:val="it-IT"/>
        </w:rPr>
        <w:t xml:space="preserve">Un altro elemento comune segnalato da tutte le categorie dei partecipanti alla ricerca riguarda le risorse finanziarie. In molti territori, le istituzioni che ospitano le persone con disabilità ricevono </w:t>
      </w:r>
      <w:r w:rsidRPr="00FC04A1">
        <w:rPr>
          <w:rFonts w:ascii="Verdana" w:hAnsi="Verdana"/>
          <w:lang w:val="it-IT"/>
        </w:rPr>
        <w:lastRenderedPageBreak/>
        <w:t>un ammontare significativo di risorse finanziar</w:t>
      </w:r>
      <w:r w:rsidR="00D941B3" w:rsidRPr="00FC04A1">
        <w:rPr>
          <w:rFonts w:ascii="Verdana" w:hAnsi="Verdana"/>
          <w:lang w:val="it-IT"/>
        </w:rPr>
        <w:t>i</w:t>
      </w:r>
      <w:r w:rsidRPr="00FC04A1">
        <w:rPr>
          <w:rFonts w:ascii="Verdana" w:hAnsi="Verdana"/>
          <w:lang w:val="it-IT"/>
        </w:rPr>
        <w:t xml:space="preserve">e da parte degli enti pubblici locali in virtù di intese di </w:t>
      </w:r>
      <w:r w:rsidR="00D941B3" w:rsidRPr="00FC04A1">
        <w:rPr>
          <w:rFonts w:ascii="Verdana" w:hAnsi="Verdana"/>
          <w:lang w:val="it-IT"/>
        </w:rPr>
        <w:t>lunga</w:t>
      </w:r>
      <w:r w:rsidRPr="00FC04A1">
        <w:rPr>
          <w:rFonts w:ascii="Verdana" w:hAnsi="Verdana"/>
          <w:lang w:val="it-IT"/>
        </w:rPr>
        <w:t xml:space="preserve"> data e del criterio storico applicato nell’allocazione dei fondi. Tale ripartizione va a discapito dei servizi di comunità e della DI. Inoltre, tutti i partecipanti sono concordi sul fatto che le risorse pubbliche a favore della DI siano attualmente in diminuzione nonostante l’attenzione su tale tematica sia sempre maggiore e a dispetto del fatto che </w:t>
      </w:r>
      <w:r w:rsidR="005225C3" w:rsidRPr="00FC04A1">
        <w:rPr>
          <w:rFonts w:ascii="Verdana" w:hAnsi="Verdana"/>
          <w:lang w:val="it-IT"/>
        </w:rPr>
        <w:t>il personale qualificato delle istituzioni e dei servizi di comunità</w:t>
      </w:r>
      <w:r w:rsidRPr="00FC04A1">
        <w:rPr>
          <w:rFonts w:ascii="Verdana" w:hAnsi="Verdana"/>
          <w:lang w:val="it-IT"/>
        </w:rPr>
        <w:t xml:space="preserve"> oggi inizi a disporre di una visione più completa e </w:t>
      </w:r>
      <w:r w:rsidR="005225C3" w:rsidRPr="00FC04A1">
        <w:rPr>
          <w:rFonts w:ascii="Verdana" w:hAnsi="Verdana"/>
          <w:lang w:val="it-IT"/>
        </w:rPr>
        <w:t xml:space="preserve">di </w:t>
      </w:r>
      <w:r w:rsidRPr="00FC04A1">
        <w:rPr>
          <w:rFonts w:ascii="Verdana" w:hAnsi="Verdana"/>
          <w:lang w:val="it-IT"/>
        </w:rPr>
        <w:t>un numero maggiore di competenze professionali per l’attuazione della DI.</w:t>
      </w:r>
    </w:p>
    <w:p w14:paraId="50E49D25" w14:textId="3629382F" w:rsidR="005567B1" w:rsidRPr="00FC04A1" w:rsidRDefault="0000588D" w:rsidP="00FB36FF">
      <w:pPr>
        <w:spacing w:before="240"/>
        <w:ind w:left="0"/>
        <w:jc w:val="both"/>
        <w:rPr>
          <w:rFonts w:ascii="Verdana" w:hAnsi="Verdana"/>
          <w:lang w:val="it-IT"/>
        </w:rPr>
      </w:pPr>
      <w:r w:rsidRPr="00FC04A1">
        <w:rPr>
          <w:rFonts w:ascii="Verdana" w:hAnsi="Verdana"/>
          <w:lang w:val="it-IT"/>
        </w:rPr>
        <w:t xml:space="preserve">Le differenze significative in termini di attuazione delle misure e iniziative di DI a livello locale sono legate anche alla disponibilità </w:t>
      </w:r>
      <w:r w:rsidR="00D941B3" w:rsidRPr="00FC04A1">
        <w:rPr>
          <w:rFonts w:ascii="Verdana" w:hAnsi="Verdana"/>
          <w:lang w:val="it-IT"/>
        </w:rPr>
        <w:t>dei finanziamenti, fortemente diversificata</w:t>
      </w:r>
      <w:r w:rsidRPr="00FC04A1">
        <w:rPr>
          <w:rFonts w:ascii="Verdana" w:hAnsi="Verdana"/>
          <w:lang w:val="it-IT"/>
        </w:rPr>
        <w:t xml:space="preserve"> tra </w:t>
      </w:r>
      <w:r w:rsidR="00D941B3" w:rsidRPr="00FC04A1">
        <w:rPr>
          <w:rFonts w:ascii="Verdana" w:hAnsi="Verdana"/>
          <w:lang w:val="it-IT"/>
        </w:rPr>
        <w:t>regione e regione e tra realtà locale e realtà locale</w:t>
      </w:r>
      <w:r w:rsidRPr="00FC04A1">
        <w:rPr>
          <w:rFonts w:ascii="Verdana" w:hAnsi="Verdana"/>
          <w:lang w:val="it-IT"/>
        </w:rPr>
        <w:t xml:space="preserve">. </w:t>
      </w:r>
      <w:r w:rsidR="00D941B3" w:rsidRPr="00FC04A1">
        <w:rPr>
          <w:rFonts w:ascii="Verdana" w:hAnsi="Verdana"/>
          <w:lang w:val="it-IT"/>
        </w:rPr>
        <w:t>Le differenze</w:t>
      </w:r>
      <w:r w:rsidRPr="00FC04A1">
        <w:rPr>
          <w:rFonts w:ascii="Verdana" w:hAnsi="Verdana"/>
          <w:lang w:val="it-IT"/>
        </w:rPr>
        <w:t xml:space="preserve"> nel contributo monetario richiesto alle persone con disabilità per poter fruire dei servizi di comunità e delle prestazioni assistenziali di cui hanno bisogno </w:t>
      </w:r>
      <w:r w:rsidR="00D941B3" w:rsidRPr="00FC04A1">
        <w:rPr>
          <w:rFonts w:ascii="Verdana" w:hAnsi="Verdana"/>
          <w:lang w:val="it-IT"/>
        </w:rPr>
        <w:t>possono</w:t>
      </w:r>
      <w:r w:rsidRPr="00FC04A1">
        <w:rPr>
          <w:rFonts w:ascii="Verdana" w:hAnsi="Verdana"/>
          <w:lang w:val="it-IT"/>
        </w:rPr>
        <w:t xml:space="preserve"> essere anche molto </w:t>
      </w:r>
      <w:r w:rsidR="00D941B3" w:rsidRPr="00FC04A1">
        <w:rPr>
          <w:rFonts w:ascii="Verdana" w:hAnsi="Verdana"/>
          <w:lang w:val="it-IT"/>
        </w:rPr>
        <w:t>significative</w:t>
      </w:r>
      <w:r w:rsidRPr="00FC04A1">
        <w:rPr>
          <w:rFonts w:ascii="Verdana" w:hAnsi="Verdana"/>
          <w:lang w:val="it-IT"/>
        </w:rPr>
        <w:t xml:space="preserve"> tra un’area e l’altra del </w:t>
      </w:r>
      <w:r w:rsidR="004B0886">
        <w:rPr>
          <w:rFonts w:ascii="Verdana" w:hAnsi="Verdana"/>
          <w:lang w:val="it-IT"/>
        </w:rPr>
        <w:t>p</w:t>
      </w:r>
      <w:r w:rsidR="004B0886" w:rsidRPr="00FC04A1">
        <w:rPr>
          <w:rFonts w:ascii="Verdana" w:hAnsi="Verdana"/>
          <w:lang w:val="it-IT"/>
        </w:rPr>
        <w:t>aese</w:t>
      </w:r>
      <w:r w:rsidRPr="00FC04A1">
        <w:rPr>
          <w:rFonts w:ascii="Verdana" w:hAnsi="Verdana"/>
          <w:lang w:val="it-IT"/>
        </w:rPr>
        <w:t>; questo aspetto è, ancora una volta, legato alla mancanza di risorse finanziarie e al forte decentramento delle politiche in questo ambito.</w:t>
      </w:r>
      <w:r w:rsidR="00DD13C8" w:rsidRPr="00FC04A1">
        <w:rPr>
          <w:rFonts w:ascii="Verdana" w:hAnsi="Verdana"/>
          <w:lang w:val="it-IT"/>
        </w:rPr>
        <w:t xml:space="preserve"> </w:t>
      </w:r>
    </w:p>
    <w:p w14:paraId="1C8B168B" w14:textId="7E060735" w:rsidR="00B07067" w:rsidRPr="00FC04A1" w:rsidRDefault="00B07067" w:rsidP="00FB36FF">
      <w:pPr>
        <w:pStyle w:val="Heading3"/>
        <w:numPr>
          <w:ilvl w:val="2"/>
          <w:numId w:val="15"/>
        </w:numPr>
        <w:spacing w:before="240"/>
        <w:jc w:val="both"/>
        <w:rPr>
          <w:rFonts w:ascii="Verdana" w:hAnsi="Verdana"/>
          <w:lang w:val="it-IT"/>
        </w:rPr>
      </w:pPr>
      <w:bookmarkStart w:id="84" w:name="_Toc483329636"/>
      <w:bookmarkStart w:id="85" w:name="_Toc519866851"/>
      <w:r w:rsidRPr="00FC04A1">
        <w:rPr>
          <w:rFonts w:ascii="Verdana" w:hAnsi="Verdana"/>
          <w:lang w:val="it-IT"/>
        </w:rPr>
        <w:t>Barrier</w:t>
      </w:r>
      <w:r w:rsidR="007C112B" w:rsidRPr="00FC04A1">
        <w:rPr>
          <w:rFonts w:ascii="Verdana" w:hAnsi="Verdana"/>
          <w:lang w:val="it-IT"/>
        </w:rPr>
        <w:t>a</w:t>
      </w:r>
      <w:r w:rsidR="00386C2F" w:rsidRPr="00FC04A1">
        <w:rPr>
          <w:rFonts w:ascii="Verdana" w:hAnsi="Verdana"/>
          <w:lang w:val="it-IT"/>
        </w:rPr>
        <w:t xml:space="preserve"> </w:t>
      </w:r>
      <w:r w:rsidRPr="00FC04A1">
        <w:rPr>
          <w:rFonts w:ascii="Verdana" w:hAnsi="Verdana"/>
          <w:lang w:val="it-IT"/>
        </w:rPr>
        <w:t>2</w:t>
      </w:r>
      <w:bookmarkEnd w:id="84"/>
      <w:r w:rsidR="005225C3" w:rsidRPr="00FC04A1">
        <w:rPr>
          <w:rFonts w:ascii="Verdana" w:hAnsi="Verdana"/>
          <w:lang w:val="it-IT"/>
        </w:rPr>
        <w:t>: l</w:t>
      </w:r>
      <w:r w:rsidR="007C112B" w:rsidRPr="00FC04A1">
        <w:rPr>
          <w:rFonts w:ascii="Verdana" w:hAnsi="Verdana"/>
          <w:lang w:val="it-IT"/>
        </w:rPr>
        <w:t>a pianificazione a breve termine</w:t>
      </w:r>
      <w:bookmarkEnd w:id="85"/>
    </w:p>
    <w:p w14:paraId="1EEC926A" w14:textId="77777777" w:rsidR="007C112B" w:rsidRPr="00FC04A1" w:rsidRDefault="007C112B" w:rsidP="00FB36FF">
      <w:pPr>
        <w:spacing w:before="240"/>
        <w:ind w:left="0"/>
        <w:jc w:val="both"/>
        <w:rPr>
          <w:rFonts w:ascii="Verdana" w:hAnsi="Verdana"/>
          <w:lang w:val="it-IT"/>
        </w:rPr>
      </w:pPr>
      <w:r w:rsidRPr="00FC04A1">
        <w:rPr>
          <w:rFonts w:ascii="Verdana" w:hAnsi="Verdana"/>
          <w:lang w:val="it-IT"/>
        </w:rPr>
        <w:t>Collegata alla mancanza di risorse finanziar</w:t>
      </w:r>
      <w:r w:rsidR="00120E66" w:rsidRPr="00FC04A1">
        <w:rPr>
          <w:rFonts w:ascii="Verdana" w:hAnsi="Verdana"/>
          <w:lang w:val="it-IT"/>
        </w:rPr>
        <w:t>i</w:t>
      </w:r>
      <w:r w:rsidRPr="00FC04A1">
        <w:rPr>
          <w:rFonts w:ascii="Verdana" w:hAnsi="Verdana"/>
          <w:lang w:val="it-IT"/>
        </w:rPr>
        <w:t xml:space="preserve">e è la tendenza a pianificare programmi e servizi </w:t>
      </w:r>
      <w:r w:rsidR="00A50C69" w:rsidRPr="00FC04A1">
        <w:rPr>
          <w:rFonts w:ascii="Verdana" w:hAnsi="Verdana"/>
          <w:lang w:val="it-IT"/>
        </w:rPr>
        <w:t>in una prospettiva di</w:t>
      </w:r>
      <w:r w:rsidRPr="00FC04A1">
        <w:rPr>
          <w:rFonts w:ascii="Verdana" w:hAnsi="Verdana"/>
          <w:lang w:val="it-IT"/>
        </w:rPr>
        <w:t xml:space="preserve"> breve termine – anno per anno: questi due elementi impediscono alle associazioni e a </w:t>
      </w:r>
      <w:r w:rsidRPr="00FC04A1">
        <w:rPr>
          <w:rFonts w:ascii="Verdana" w:hAnsi="Verdana"/>
          <w:lang w:val="it-IT"/>
        </w:rPr>
        <w:lastRenderedPageBreak/>
        <w:t xml:space="preserve">molti portatori di interesse di predisporre progetti e organizzare attività in una prospettiva di lungo </w:t>
      </w:r>
      <w:r w:rsidR="00AA41C7" w:rsidRPr="00FC04A1">
        <w:rPr>
          <w:rFonts w:ascii="Verdana" w:hAnsi="Verdana"/>
          <w:lang w:val="it-IT"/>
        </w:rPr>
        <w:t>periodo</w:t>
      </w:r>
      <w:r w:rsidRPr="00FC04A1">
        <w:rPr>
          <w:rFonts w:ascii="Verdana" w:hAnsi="Verdana"/>
          <w:lang w:val="it-IT"/>
        </w:rPr>
        <w:t>. Ciò rappresenta un problema serio per il processo di DI, ad esempio nel caso dei progetti abitativi, i quali giocano un ruolo centrale per la vita indipendente e per i quali è fondamentale adottare un approccio di lungo termine.</w:t>
      </w:r>
    </w:p>
    <w:p w14:paraId="74B99DA8" w14:textId="674F1D6F" w:rsidR="000E169F" w:rsidRPr="00FC04A1" w:rsidRDefault="005D726A" w:rsidP="00FB36FF">
      <w:pPr>
        <w:spacing w:before="240" w:after="240"/>
        <w:ind w:left="0"/>
        <w:jc w:val="both"/>
        <w:rPr>
          <w:rFonts w:ascii="Verdana" w:hAnsi="Verdana"/>
          <w:lang w:val="it-IT"/>
        </w:rPr>
      </w:pPr>
      <w:r>
        <w:rPr>
          <w:rFonts w:ascii="Verdana" w:hAnsi="Verdana"/>
          <w:lang w:val="it-IT"/>
        </w:rPr>
        <w:t>Q</w:t>
      </w:r>
      <w:r w:rsidR="007C112B" w:rsidRPr="00FC04A1">
        <w:rPr>
          <w:rFonts w:ascii="Verdana" w:hAnsi="Verdana"/>
          <w:lang w:val="it-IT"/>
        </w:rPr>
        <w:t>uesta barriera viene evidenziata dal momento che la Regione Toscana, nonostante l’ammontare relativamente grande di risorse finanziarie stanziate per il processo di DI, sta attualmente riducendo i fondi disponibili, portando così a una diminuzione nel numero di progetti di DI, come denunciano alcuni partecipanti. Questo è il motivo per cui, spesso, i progetti in materia di vita autonoma e indipendente, a causa di difficoltà nei finanziamenti, giungono al termine, privando così le persone coinvolte delle risorse necessarie per continuare il proprio percorso.</w:t>
      </w:r>
      <w:r w:rsidR="00B07067" w:rsidRPr="00FC04A1">
        <w:rPr>
          <w:rFonts w:ascii="Verdana" w:hAnsi="Verdana"/>
          <w:lang w:val="it-IT"/>
        </w:rPr>
        <w:t xml:space="preserve"> </w:t>
      </w:r>
    </w:p>
    <w:p w14:paraId="752D6332" w14:textId="77777777" w:rsidR="000E169F" w:rsidRPr="00FC04A1" w:rsidRDefault="007C112B" w:rsidP="00FB36FF">
      <w:pPr>
        <w:pStyle w:val="Heading2"/>
        <w:numPr>
          <w:ilvl w:val="1"/>
          <w:numId w:val="15"/>
        </w:numPr>
        <w:spacing w:after="240"/>
        <w:ind w:left="641" w:hanging="357"/>
        <w:jc w:val="both"/>
        <w:rPr>
          <w:rFonts w:ascii="Verdana" w:hAnsi="Verdana"/>
          <w:sz w:val="24"/>
          <w:lang w:val="it-IT"/>
        </w:rPr>
      </w:pPr>
      <w:bookmarkStart w:id="86" w:name="_Toc522632728"/>
      <w:r w:rsidRPr="00FC04A1">
        <w:rPr>
          <w:rFonts w:ascii="Verdana" w:hAnsi="Verdana"/>
          <w:sz w:val="24"/>
          <w:lang w:val="it-IT"/>
        </w:rPr>
        <w:t>Le questioni trasversali</w:t>
      </w:r>
      <w:bookmarkEnd w:id="86"/>
    </w:p>
    <w:p w14:paraId="6943651B" w14:textId="44152D53" w:rsidR="00B07067" w:rsidRPr="00FC04A1" w:rsidRDefault="007C112B" w:rsidP="00484FC8">
      <w:pPr>
        <w:pStyle w:val="Heading3"/>
        <w:numPr>
          <w:ilvl w:val="2"/>
          <w:numId w:val="15"/>
        </w:numPr>
        <w:jc w:val="both"/>
        <w:rPr>
          <w:rFonts w:ascii="Verdana" w:hAnsi="Verdana"/>
          <w:lang w:val="it-IT"/>
        </w:rPr>
      </w:pPr>
      <w:bookmarkStart w:id="87" w:name="_Toc483329639"/>
      <w:bookmarkStart w:id="88" w:name="_Toc519866853"/>
      <w:r w:rsidRPr="00FC04A1">
        <w:rPr>
          <w:rFonts w:ascii="Verdana" w:hAnsi="Verdana"/>
          <w:lang w:val="it-IT"/>
        </w:rPr>
        <w:t>L’impatto di differenti tipologie e livelli</w:t>
      </w:r>
      <w:r w:rsidR="00BC35AD" w:rsidRPr="00FC04A1">
        <w:rPr>
          <w:rFonts w:ascii="Verdana" w:hAnsi="Verdana"/>
          <w:lang w:val="it-IT"/>
        </w:rPr>
        <w:t xml:space="preserve"> di disabilità sul processo di </w:t>
      </w:r>
      <w:bookmarkEnd w:id="87"/>
      <w:bookmarkEnd w:id="88"/>
      <w:r w:rsidR="00484FC8" w:rsidRPr="00484FC8">
        <w:rPr>
          <w:rFonts w:ascii="Verdana" w:hAnsi="Verdana"/>
          <w:lang w:val="it-IT"/>
        </w:rPr>
        <w:t>deistituzionalizzazione</w:t>
      </w:r>
    </w:p>
    <w:p w14:paraId="36EA1726" w14:textId="77777777" w:rsidR="00B07067" w:rsidRPr="00FC04A1" w:rsidRDefault="00BC35AD" w:rsidP="00FB36FF">
      <w:pPr>
        <w:pStyle w:val="Heading4"/>
        <w:rPr>
          <w:rFonts w:ascii="Verdana" w:hAnsi="Verdana"/>
          <w:lang w:val="it-IT"/>
        </w:rPr>
      </w:pPr>
      <w:r w:rsidRPr="00FC04A1">
        <w:rPr>
          <w:rFonts w:ascii="Verdana" w:hAnsi="Verdana"/>
          <w:lang w:val="it-IT"/>
        </w:rPr>
        <w:t>Disabilità intellettive</w:t>
      </w:r>
    </w:p>
    <w:p w14:paraId="47A203C6" w14:textId="665D4022" w:rsidR="00B07067" w:rsidRPr="00FC04A1" w:rsidRDefault="00BC35AD" w:rsidP="00FB36FF">
      <w:pPr>
        <w:spacing w:before="240"/>
        <w:ind w:left="0"/>
        <w:jc w:val="both"/>
        <w:rPr>
          <w:rFonts w:ascii="Verdana" w:hAnsi="Verdana"/>
          <w:lang w:val="it-IT"/>
        </w:rPr>
      </w:pPr>
      <w:r w:rsidRPr="00FC04A1">
        <w:rPr>
          <w:rFonts w:ascii="Verdana" w:hAnsi="Verdana"/>
          <w:lang w:val="it-IT"/>
        </w:rPr>
        <w:t>Riguardo alle disabilità int</w:t>
      </w:r>
      <w:r w:rsidR="007422F3" w:rsidRPr="00FC04A1">
        <w:rPr>
          <w:rFonts w:ascii="Verdana" w:hAnsi="Verdana"/>
          <w:lang w:val="it-IT"/>
        </w:rPr>
        <w:t>ellettive, non c’è unanimità sul</w:t>
      </w:r>
      <w:r w:rsidR="00E40180">
        <w:rPr>
          <w:rFonts w:ascii="Verdana" w:hAnsi="Verdana"/>
          <w:lang w:val="it-IT"/>
        </w:rPr>
        <w:t>l’</w:t>
      </w:r>
      <w:r w:rsidR="007422F3" w:rsidRPr="00FC04A1">
        <w:rPr>
          <w:rFonts w:ascii="Verdana" w:hAnsi="Verdana"/>
          <w:lang w:val="it-IT"/>
        </w:rPr>
        <w:t>impatto dei</w:t>
      </w:r>
      <w:r w:rsidRPr="00FC04A1">
        <w:rPr>
          <w:rFonts w:ascii="Verdana" w:hAnsi="Verdana"/>
          <w:lang w:val="it-IT"/>
        </w:rPr>
        <w:t xml:space="preserve"> differenti livelli di disabilità </w:t>
      </w:r>
      <w:r w:rsidR="007422F3" w:rsidRPr="00FC04A1">
        <w:rPr>
          <w:rFonts w:ascii="Verdana" w:hAnsi="Verdana"/>
          <w:lang w:val="it-IT"/>
        </w:rPr>
        <w:t xml:space="preserve">sul </w:t>
      </w:r>
      <w:r w:rsidRPr="00FC04A1">
        <w:rPr>
          <w:rFonts w:ascii="Verdana" w:hAnsi="Verdana"/>
          <w:lang w:val="it-IT"/>
        </w:rPr>
        <w:t>processo di DI. Sono emer</w:t>
      </w:r>
      <w:r w:rsidR="00A50C69" w:rsidRPr="00FC04A1">
        <w:rPr>
          <w:rFonts w:ascii="Verdana" w:hAnsi="Verdana"/>
          <w:lang w:val="it-IT"/>
        </w:rPr>
        <w:t>s</w:t>
      </w:r>
      <w:r w:rsidRPr="00FC04A1">
        <w:rPr>
          <w:rFonts w:ascii="Verdana" w:hAnsi="Verdana"/>
          <w:lang w:val="it-IT"/>
        </w:rPr>
        <w:t xml:space="preserve">e posizioni divergenti tra gli enti locali e tra i rappresentanti delle istituzioni e dei servizi di comunità riguardo ai pazienti psichiatrici ai quali è stata </w:t>
      </w:r>
      <w:r w:rsidRPr="00FC04A1">
        <w:rPr>
          <w:rFonts w:ascii="Verdana" w:hAnsi="Verdana"/>
          <w:lang w:val="it-IT"/>
        </w:rPr>
        <w:lastRenderedPageBreak/>
        <w:t xml:space="preserve">diagnosticata una disabilità </w:t>
      </w:r>
      <w:r w:rsidR="007E57EE" w:rsidRPr="00FC04A1">
        <w:rPr>
          <w:rFonts w:ascii="Verdana" w:hAnsi="Verdana"/>
          <w:lang w:val="it-IT"/>
        </w:rPr>
        <w:t>intellet</w:t>
      </w:r>
      <w:r w:rsidR="00740F1A">
        <w:rPr>
          <w:rFonts w:ascii="Verdana" w:hAnsi="Verdana"/>
          <w:lang w:val="it-IT"/>
        </w:rPr>
        <w:t>t</w:t>
      </w:r>
      <w:r w:rsidR="007E57EE" w:rsidRPr="00FC04A1">
        <w:rPr>
          <w:rFonts w:ascii="Verdana" w:hAnsi="Verdana"/>
          <w:lang w:val="it-IT"/>
        </w:rPr>
        <w:t>iva</w:t>
      </w:r>
      <w:r w:rsidRPr="00FC04A1">
        <w:rPr>
          <w:rFonts w:ascii="Verdana" w:hAnsi="Verdana"/>
          <w:lang w:val="it-IT"/>
        </w:rPr>
        <w:t xml:space="preserve"> o una </w:t>
      </w:r>
      <w:r w:rsidR="00A50C69" w:rsidRPr="00FC04A1">
        <w:rPr>
          <w:rFonts w:ascii="Verdana" w:hAnsi="Verdana"/>
          <w:lang w:val="it-IT"/>
        </w:rPr>
        <w:t>patologia</w:t>
      </w:r>
      <w:r w:rsidR="007A3F18" w:rsidRPr="00FC04A1">
        <w:rPr>
          <w:rFonts w:ascii="Verdana" w:hAnsi="Verdana"/>
          <w:lang w:val="it-IT"/>
        </w:rPr>
        <w:t xml:space="preserve"> degenerativa. T</w:t>
      </w:r>
      <w:r w:rsidRPr="00FC04A1">
        <w:rPr>
          <w:rFonts w:ascii="Verdana" w:hAnsi="Verdana"/>
          <w:lang w:val="it-IT"/>
        </w:rPr>
        <w:t xml:space="preserve">ali soggetti – a detta degli enti locali – non possono intraprendere un percorso di DI; al contrario, </w:t>
      </w:r>
      <w:r w:rsidR="007A3F18" w:rsidRPr="00FC04A1">
        <w:rPr>
          <w:rFonts w:ascii="Verdana" w:hAnsi="Verdana"/>
          <w:lang w:val="it-IT"/>
        </w:rPr>
        <w:t xml:space="preserve">i datori di servizi </w:t>
      </w:r>
      <w:r w:rsidRPr="00FC04A1">
        <w:rPr>
          <w:rFonts w:ascii="Verdana" w:hAnsi="Verdana"/>
          <w:lang w:val="it-IT"/>
        </w:rPr>
        <w:t>ritengono che essi possano partecipare a modalità di DI ben ponderate.</w:t>
      </w:r>
      <w:r w:rsidR="00B07067" w:rsidRPr="00FC04A1">
        <w:rPr>
          <w:rFonts w:ascii="Verdana" w:hAnsi="Verdana"/>
          <w:lang w:val="it-IT"/>
        </w:rPr>
        <w:t xml:space="preserve"> </w:t>
      </w:r>
    </w:p>
    <w:p w14:paraId="2D779D12" w14:textId="77777777" w:rsidR="00B07067" w:rsidRPr="00FC04A1" w:rsidRDefault="00DD3C9B" w:rsidP="00FB36FF">
      <w:pPr>
        <w:pStyle w:val="Heading4"/>
        <w:rPr>
          <w:rFonts w:ascii="Verdana" w:hAnsi="Verdana"/>
          <w:lang w:val="it-IT"/>
        </w:rPr>
      </w:pPr>
      <w:r w:rsidRPr="00FC04A1">
        <w:rPr>
          <w:rFonts w:ascii="Verdana" w:hAnsi="Verdana"/>
          <w:lang w:val="it-IT"/>
        </w:rPr>
        <w:t>Disabilità psicosociali</w:t>
      </w:r>
    </w:p>
    <w:p w14:paraId="60D182B8" w14:textId="77777777" w:rsidR="00DD3C9B" w:rsidRPr="00FC04A1" w:rsidRDefault="00DD3C9B" w:rsidP="00FB36FF">
      <w:pPr>
        <w:spacing w:before="240"/>
        <w:ind w:left="0"/>
        <w:jc w:val="both"/>
        <w:rPr>
          <w:rFonts w:ascii="Verdana" w:hAnsi="Verdana"/>
          <w:lang w:val="it-IT"/>
        </w:rPr>
      </w:pPr>
      <w:r w:rsidRPr="00FC04A1">
        <w:rPr>
          <w:rFonts w:ascii="Verdana" w:hAnsi="Verdana"/>
          <w:lang w:val="it-IT"/>
        </w:rPr>
        <w:t>Questa è una tematica molto specifica che non è stata affrontata approfonditamente durante i gruppi di discussione. È emerso che il percorso verso l’autonomia al di fuori dell’istituzione è difficile, e i rappresentanti delle istituzioni e dei servizi di comunità hanno evidenziato che sono necessari ulteriori sforzi per fornire un sostegno adeguato agli individui coinvolti nel processo.</w:t>
      </w:r>
    </w:p>
    <w:p w14:paraId="2B8D7443" w14:textId="64FBA40D" w:rsidR="00B07067" w:rsidRPr="00FC04A1" w:rsidRDefault="00DD3C9B" w:rsidP="00FB36FF">
      <w:pPr>
        <w:spacing w:before="240"/>
        <w:ind w:left="0"/>
        <w:jc w:val="both"/>
        <w:rPr>
          <w:rFonts w:ascii="Verdana" w:hAnsi="Verdana"/>
          <w:lang w:val="it-IT"/>
        </w:rPr>
      </w:pPr>
      <w:r w:rsidRPr="00FC04A1">
        <w:rPr>
          <w:rFonts w:ascii="Verdana" w:hAnsi="Verdana"/>
          <w:lang w:val="it-IT"/>
        </w:rPr>
        <w:t>Questa posizione è stata condivisa dai partecipanti appartenenti al livello locale, ne</w:t>
      </w:r>
      <w:r w:rsidR="00A50C69" w:rsidRPr="00FC04A1">
        <w:rPr>
          <w:rFonts w:ascii="Verdana" w:hAnsi="Verdana"/>
          <w:lang w:val="it-IT"/>
        </w:rPr>
        <w:t>l</w:t>
      </w:r>
      <w:r w:rsidRPr="00FC04A1">
        <w:rPr>
          <w:rFonts w:ascii="Verdana" w:hAnsi="Verdana"/>
          <w:lang w:val="it-IT"/>
        </w:rPr>
        <w:t xml:space="preserve"> quale questa tipologia di disabilità risulta essere prevalente. Il personale qualificato e le famigli</w:t>
      </w:r>
      <w:r w:rsidR="00A50C69" w:rsidRPr="00FC04A1">
        <w:rPr>
          <w:rFonts w:ascii="Verdana" w:hAnsi="Verdana"/>
          <w:lang w:val="it-IT"/>
        </w:rPr>
        <w:t>e</w:t>
      </w:r>
      <w:r w:rsidRPr="00FC04A1">
        <w:rPr>
          <w:rFonts w:ascii="Verdana" w:hAnsi="Verdana"/>
          <w:lang w:val="it-IT"/>
        </w:rPr>
        <w:t xml:space="preserve"> non hanno posto limiti alle possibilità che questi pazienti potrebbero avere; hanno semplicemente evidenziato la necessità di adottare nel caso di specie un approccio più graduale.</w:t>
      </w:r>
      <w:r w:rsidR="00B07067" w:rsidRPr="00FC04A1">
        <w:rPr>
          <w:rFonts w:ascii="Verdana" w:hAnsi="Verdana"/>
          <w:lang w:val="it-IT"/>
        </w:rPr>
        <w:t xml:space="preserve"> </w:t>
      </w:r>
    </w:p>
    <w:p w14:paraId="268D6841" w14:textId="77777777" w:rsidR="00B07067" w:rsidRPr="00FC04A1" w:rsidRDefault="00DD3C9B" w:rsidP="00FB36FF">
      <w:pPr>
        <w:pStyle w:val="Heading4"/>
        <w:rPr>
          <w:rFonts w:ascii="Verdana" w:hAnsi="Verdana"/>
          <w:lang w:val="it-IT"/>
        </w:rPr>
      </w:pPr>
      <w:r w:rsidRPr="00FC04A1">
        <w:rPr>
          <w:rFonts w:ascii="Verdana" w:hAnsi="Verdana"/>
          <w:lang w:val="it-IT"/>
        </w:rPr>
        <w:t>Disabilità sensoriali</w:t>
      </w:r>
    </w:p>
    <w:p w14:paraId="0C080ACC" w14:textId="0B5932AD" w:rsidR="00B07067" w:rsidRPr="00FC04A1" w:rsidRDefault="00BE2281" w:rsidP="00FB36FF">
      <w:pPr>
        <w:spacing w:before="240"/>
        <w:ind w:left="0"/>
        <w:jc w:val="both"/>
        <w:rPr>
          <w:rFonts w:ascii="Verdana" w:hAnsi="Verdana"/>
          <w:lang w:val="it-IT"/>
        </w:rPr>
      </w:pPr>
      <w:r w:rsidRPr="00FC04A1">
        <w:rPr>
          <w:rFonts w:ascii="Verdana" w:hAnsi="Verdana"/>
          <w:lang w:val="it-IT"/>
        </w:rPr>
        <w:t>I partecipanti appartenenti agli enti locali nonché alle istituzioni e ai servizi di comunità sono concordi nel ritenere che, in riferimento a questa tipologia di disabilità, il processo di DI non solo è possibile ma, in molti casi, è stato già messo in atto. Ad esempio, le persone c</w:t>
      </w:r>
      <w:r w:rsidR="00EB62DD" w:rsidRPr="00FC04A1">
        <w:rPr>
          <w:rFonts w:ascii="Verdana" w:hAnsi="Verdana"/>
          <w:lang w:val="it-IT"/>
        </w:rPr>
        <w:t xml:space="preserve">on </w:t>
      </w:r>
      <w:r w:rsidR="00EB62DD" w:rsidRPr="00FC04A1">
        <w:rPr>
          <w:rFonts w:ascii="Verdana" w:hAnsi="Verdana"/>
          <w:lang w:val="it-IT"/>
        </w:rPr>
        <w:lastRenderedPageBreak/>
        <w:t xml:space="preserve">disabilità visive o uditive </w:t>
      </w:r>
      <w:r w:rsidRPr="00FC04A1">
        <w:rPr>
          <w:rFonts w:ascii="Verdana" w:hAnsi="Verdana"/>
          <w:lang w:val="it-IT"/>
        </w:rPr>
        <w:t>non vengono più collocate nelle istituzioni dal momento che hanno molteplici opportunità di inclusione nella società grazie a un supporto adeguato. Es</w:t>
      </w:r>
      <w:r w:rsidR="008E4E64" w:rsidRPr="00FC04A1">
        <w:rPr>
          <w:rFonts w:ascii="Verdana" w:hAnsi="Verdana"/>
          <w:lang w:val="it-IT"/>
        </w:rPr>
        <w:t>istono ancora delle problematiche</w:t>
      </w:r>
      <w:r w:rsidRPr="00FC04A1">
        <w:rPr>
          <w:rFonts w:ascii="Verdana" w:hAnsi="Verdana"/>
          <w:lang w:val="it-IT"/>
        </w:rPr>
        <w:t xml:space="preserve"> in molte realtà locali</w:t>
      </w:r>
      <w:r w:rsidR="008E4E64" w:rsidRPr="00FC04A1">
        <w:rPr>
          <w:rFonts w:ascii="Verdana" w:hAnsi="Verdana"/>
          <w:lang w:val="it-IT"/>
        </w:rPr>
        <w:t xml:space="preserve"> per quanto riguarda l’accessibilità degli spazi pubblici; tale aspetto è comunemente riconosciuto.</w:t>
      </w:r>
      <w:r w:rsidR="00B07067" w:rsidRPr="00FC04A1">
        <w:rPr>
          <w:rFonts w:ascii="Verdana" w:hAnsi="Verdana"/>
          <w:lang w:val="it-IT"/>
        </w:rPr>
        <w:t xml:space="preserve"> </w:t>
      </w:r>
    </w:p>
    <w:p w14:paraId="2B92E753" w14:textId="77777777" w:rsidR="00B07067" w:rsidRPr="00FC04A1" w:rsidRDefault="008E4E64" w:rsidP="00FB36FF">
      <w:pPr>
        <w:pStyle w:val="Heading4"/>
        <w:rPr>
          <w:rFonts w:ascii="Verdana" w:hAnsi="Verdana"/>
          <w:lang w:val="it-IT"/>
        </w:rPr>
      </w:pPr>
      <w:r w:rsidRPr="00FC04A1">
        <w:rPr>
          <w:rFonts w:ascii="Verdana" w:hAnsi="Verdana"/>
          <w:lang w:val="it-IT"/>
        </w:rPr>
        <w:t>Disabilità fisiche</w:t>
      </w:r>
    </w:p>
    <w:p w14:paraId="04FC5870" w14:textId="3EA3DA7E" w:rsidR="00B07067" w:rsidRPr="00FC04A1" w:rsidRDefault="008E4E64" w:rsidP="00AE2B60">
      <w:pPr>
        <w:spacing w:before="240"/>
        <w:ind w:left="0"/>
        <w:jc w:val="both"/>
        <w:rPr>
          <w:rFonts w:ascii="Verdana" w:hAnsi="Verdana"/>
          <w:lang w:val="it-IT"/>
        </w:rPr>
      </w:pPr>
      <w:r w:rsidRPr="00FC04A1">
        <w:rPr>
          <w:rFonts w:ascii="Verdana" w:hAnsi="Verdana"/>
          <w:lang w:val="it-IT"/>
        </w:rPr>
        <w:t>Per quanto riguarda le disabilità fisiche, i partecipanti appartenenti a tutte le categorie considerano la DI come un qualcosa che può essere raggiunto perfino quando le disabilità sono gravi. A questo riguardo, le persone con livelli di disabilità minori o intermedi sono più facili da coinvolgere nel processo di DI e nei progetti</w:t>
      </w:r>
      <w:r w:rsidR="007D5042" w:rsidRPr="00FC04A1">
        <w:rPr>
          <w:rFonts w:ascii="Verdana" w:hAnsi="Verdana"/>
          <w:lang w:val="it-IT"/>
        </w:rPr>
        <w:t xml:space="preserve"> in materia</w:t>
      </w:r>
      <w:r w:rsidRPr="00FC04A1">
        <w:rPr>
          <w:rFonts w:ascii="Verdana" w:hAnsi="Verdana"/>
          <w:lang w:val="it-IT"/>
        </w:rPr>
        <w:t xml:space="preserve"> di vita indipendente. Secondo i partecipanti, le persone con disabilità grave possono partecipare al processo </w:t>
      </w:r>
      <w:r w:rsidR="007D5042" w:rsidRPr="00FC04A1">
        <w:rPr>
          <w:rFonts w:ascii="Verdana" w:hAnsi="Verdana"/>
          <w:lang w:val="it-IT"/>
        </w:rPr>
        <w:t xml:space="preserve">di </w:t>
      </w:r>
      <w:r w:rsidRPr="00FC04A1">
        <w:rPr>
          <w:rFonts w:ascii="Verdana" w:hAnsi="Verdana"/>
          <w:lang w:val="it-IT"/>
        </w:rPr>
        <w:t xml:space="preserve">DI con </w:t>
      </w:r>
      <w:r w:rsidR="00B94FD2" w:rsidRPr="00FC04A1">
        <w:rPr>
          <w:rFonts w:ascii="Verdana" w:hAnsi="Verdana"/>
          <w:lang w:val="it-IT"/>
        </w:rPr>
        <w:t xml:space="preserve">le dovute </w:t>
      </w:r>
      <w:r w:rsidRPr="00FC04A1">
        <w:rPr>
          <w:rFonts w:ascii="Verdana" w:hAnsi="Verdana"/>
          <w:lang w:val="it-IT"/>
        </w:rPr>
        <w:t>precauzioni e grazie all’ausilio di strumenti specifici e personalizzati. Ad esempio, gli strumenti della domotica possono rivelarsi efficaci nel sostenere le persone con disabilità gravi che desiderino fare un’esperienza di vita indipendente, fornendo loro assistenza remota 24 ore al giorno in caso di emergenza, nonché un ambiente confortevole specificamente creat</w:t>
      </w:r>
      <w:r w:rsidR="00AE2B60" w:rsidRPr="00FC04A1">
        <w:rPr>
          <w:rFonts w:ascii="Verdana" w:hAnsi="Verdana"/>
          <w:lang w:val="it-IT"/>
        </w:rPr>
        <w:t>o per soddisfare i loro bisogni.</w:t>
      </w:r>
    </w:p>
    <w:p w14:paraId="31D4BD41" w14:textId="2272491F" w:rsidR="00B07067" w:rsidRPr="00FC04A1" w:rsidRDefault="008B0DAD" w:rsidP="00FB36FF">
      <w:pPr>
        <w:spacing w:before="240" w:after="240"/>
        <w:ind w:left="0"/>
        <w:jc w:val="both"/>
        <w:rPr>
          <w:rFonts w:ascii="Verdana" w:hAnsi="Verdana"/>
          <w:lang w:val="it-IT"/>
        </w:rPr>
      </w:pPr>
      <w:r w:rsidRPr="00FC04A1">
        <w:rPr>
          <w:rFonts w:ascii="Verdana" w:hAnsi="Verdana"/>
          <w:lang w:val="it-IT"/>
        </w:rPr>
        <w:t xml:space="preserve">Le questioni reali in questo caso riguardano, da un lato, la disponibilità di finanziamenti (questo è stato </w:t>
      </w:r>
      <w:r w:rsidR="00922075" w:rsidRPr="00FC04A1">
        <w:rPr>
          <w:rFonts w:ascii="Verdana" w:hAnsi="Verdana"/>
          <w:lang w:val="it-IT"/>
        </w:rPr>
        <w:t>segnalato</w:t>
      </w:r>
      <w:r w:rsidRPr="00FC04A1">
        <w:rPr>
          <w:rFonts w:ascii="Verdana" w:hAnsi="Verdana"/>
          <w:lang w:val="it-IT"/>
        </w:rPr>
        <w:t xml:space="preserve"> dai partecipanti provenienti sia dagli enti locali sia d</w:t>
      </w:r>
      <w:r w:rsidR="00E40180">
        <w:rPr>
          <w:rFonts w:ascii="Verdana" w:hAnsi="Verdana"/>
          <w:lang w:val="it-IT"/>
        </w:rPr>
        <w:t>a</w:t>
      </w:r>
      <w:r w:rsidRPr="00FC04A1">
        <w:rPr>
          <w:rFonts w:ascii="Verdana" w:hAnsi="Verdana"/>
          <w:lang w:val="it-IT"/>
        </w:rPr>
        <w:t xml:space="preserve">i </w:t>
      </w:r>
      <w:r w:rsidR="000336FA" w:rsidRPr="00FC04A1">
        <w:rPr>
          <w:rFonts w:ascii="Verdana" w:hAnsi="Verdana"/>
          <w:lang w:val="it-IT"/>
        </w:rPr>
        <w:t>datori di servizi</w:t>
      </w:r>
      <w:r w:rsidRPr="00FC04A1">
        <w:rPr>
          <w:rFonts w:ascii="Verdana" w:hAnsi="Verdana"/>
          <w:lang w:val="it-IT"/>
        </w:rPr>
        <w:t xml:space="preserve">) e, dall’altro lato, la necessità di un cambiamento culturale. Al fine di promuovere un tale </w:t>
      </w:r>
      <w:r w:rsidRPr="00FC04A1">
        <w:rPr>
          <w:rFonts w:ascii="Verdana" w:hAnsi="Verdana"/>
          <w:lang w:val="it-IT"/>
        </w:rPr>
        <w:lastRenderedPageBreak/>
        <w:t>cambiamento in tutta la società (dalle famiglie delle persone con disabilità ai decisori e a tutta la popolazione), è necessario promuovere e realizzare attività di sensibilizzazione.</w:t>
      </w:r>
      <w:r w:rsidR="00B07067" w:rsidRPr="00FC04A1">
        <w:rPr>
          <w:rFonts w:ascii="Verdana" w:hAnsi="Verdana"/>
          <w:lang w:val="it-IT"/>
        </w:rPr>
        <w:t xml:space="preserve"> </w:t>
      </w:r>
    </w:p>
    <w:p w14:paraId="7C82B403" w14:textId="63B76B45" w:rsidR="00B07067" w:rsidRPr="00FC04A1" w:rsidRDefault="008B0DAD" w:rsidP="00484FC8">
      <w:pPr>
        <w:pStyle w:val="Heading3"/>
        <w:numPr>
          <w:ilvl w:val="2"/>
          <w:numId w:val="15"/>
        </w:numPr>
        <w:jc w:val="both"/>
        <w:rPr>
          <w:rFonts w:ascii="Verdana" w:hAnsi="Verdana"/>
          <w:lang w:val="it-IT"/>
        </w:rPr>
      </w:pPr>
      <w:bookmarkStart w:id="89" w:name="_Toc483329640"/>
      <w:bookmarkStart w:id="90" w:name="_Toc519866854"/>
      <w:r w:rsidRPr="00FC04A1">
        <w:rPr>
          <w:rFonts w:ascii="Verdana" w:hAnsi="Verdana"/>
          <w:lang w:val="it-IT"/>
        </w:rPr>
        <w:t xml:space="preserve">L’impatto dell’età sul processo di </w:t>
      </w:r>
      <w:bookmarkEnd w:id="89"/>
      <w:bookmarkEnd w:id="90"/>
      <w:r w:rsidR="00484FC8" w:rsidRPr="00484FC8">
        <w:rPr>
          <w:rFonts w:ascii="Verdana" w:hAnsi="Verdana"/>
          <w:lang w:val="it-IT"/>
        </w:rPr>
        <w:t>deistituzionalizzazione</w:t>
      </w:r>
    </w:p>
    <w:bookmarkEnd w:id="39"/>
    <w:bookmarkEnd w:id="40"/>
    <w:bookmarkEnd w:id="41"/>
    <w:p w14:paraId="3D40CD2D" w14:textId="156BEBE7" w:rsidR="008B0DAD" w:rsidRPr="00FC04A1" w:rsidRDefault="008543F6" w:rsidP="00FB36FF">
      <w:pPr>
        <w:spacing w:before="240"/>
        <w:ind w:left="0"/>
        <w:jc w:val="both"/>
        <w:rPr>
          <w:rFonts w:ascii="Verdana" w:eastAsia="Calibri" w:hAnsi="Verdana" w:cs="Calibri"/>
          <w:lang w:val="it-IT"/>
        </w:rPr>
      </w:pPr>
      <w:r w:rsidRPr="00FC04A1">
        <w:rPr>
          <w:rFonts w:ascii="Verdana" w:eastAsia="Calibri" w:hAnsi="Verdana" w:cs="Calibri"/>
          <w:lang w:val="it-IT"/>
        </w:rPr>
        <w:t xml:space="preserve">Per quanto riguarda la destituzionalizzazione delle persone anziane, si puo osservare un consenso tra i partecipanti che è </w:t>
      </w:r>
      <w:r w:rsidR="008B0DAD" w:rsidRPr="00FC04A1">
        <w:rPr>
          <w:rFonts w:ascii="Verdana" w:eastAsia="Calibri" w:hAnsi="Verdana" w:cs="Calibri"/>
          <w:lang w:val="it-IT"/>
        </w:rPr>
        <w:t>necess</w:t>
      </w:r>
      <w:r w:rsidRPr="00FC04A1">
        <w:rPr>
          <w:rFonts w:ascii="Verdana" w:eastAsia="Calibri" w:hAnsi="Verdana" w:cs="Calibri"/>
          <w:lang w:val="it-IT"/>
        </w:rPr>
        <w:t xml:space="preserve">ario </w:t>
      </w:r>
      <w:r w:rsidR="008B0DAD" w:rsidRPr="00FC04A1">
        <w:rPr>
          <w:rFonts w:ascii="Verdana" w:eastAsia="Calibri" w:hAnsi="Verdana" w:cs="Calibri"/>
          <w:lang w:val="it-IT"/>
        </w:rPr>
        <w:t>adottare un approccio attento e graduale all’autonomia per quelle persone che hanno trascorso gran parte della loro vita all’interno delle istituzioni. Un’altra questione concernente in qualche misura l’età</w:t>
      </w:r>
      <w:r w:rsidR="00F85812" w:rsidRPr="00FC04A1">
        <w:rPr>
          <w:rFonts w:ascii="Verdana" w:eastAsia="Calibri" w:hAnsi="Verdana" w:cs="Calibri"/>
          <w:lang w:val="it-IT"/>
        </w:rPr>
        <w:t>,</w:t>
      </w:r>
      <w:r w:rsidR="008B0DAD" w:rsidRPr="00FC04A1">
        <w:rPr>
          <w:rFonts w:ascii="Verdana" w:eastAsia="Calibri" w:hAnsi="Verdana" w:cs="Calibri"/>
          <w:lang w:val="it-IT"/>
        </w:rPr>
        <w:t xml:space="preserve"> emersa dalla discussione tra i rappresentanti degli enti locali e del personale qualificato dei servizi di comunità e delle istituzi</w:t>
      </w:r>
      <w:r w:rsidR="00F85812" w:rsidRPr="00FC04A1">
        <w:rPr>
          <w:rFonts w:ascii="Verdana" w:eastAsia="Calibri" w:hAnsi="Verdana" w:cs="Calibri"/>
          <w:lang w:val="it-IT"/>
        </w:rPr>
        <w:t>oni, riguarda le condizioni in cui versano le persone affette da patologie degenerative. In questo caso, l’invecchiamento comporta un deterioramento continuo delle loro condizion</w:t>
      </w:r>
      <w:r w:rsidR="00B94FD2" w:rsidRPr="00FC04A1">
        <w:rPr>
          <w:rFonts w:ascii="Verdana" w:eastAsia="Calibri" w:hAnsi="Verdana" w:cs="Calibri"/>
          <w:lang w:val="it-IT"/>
        </w:rPr>
        <w:t>i</w:t>
      </w:r>
      <w:r w:rsidR="00F85812" w:rsidRPr="00FC04A1">
        <w:rPr>
          <w:rFonts w:ascii="Verdana" w:eastAsia="Calibri" w:hAnsi="Verdana" w:cs="Calibri"/>
          <w:lang w:val="it-IT"/>
        </w:rPr>
        <w:t xml:space="preserve"> e, pertanto, un processo di istituzionalizzazione difficilmente reversibile.</w:t>
      </w:r>
    </w:p>
    <w:p w14:paraId="7A0C1B60" w14:textId="068F24FC" w:rsidR="00F85812" w:rsidRPr="00FC04A1" w:rsidRDefault="00F85812" w:rsidP="00FB36FF">
      <w:pPr>
        <w:spacing w:before="240"/>
        <w:ind w:left="0"/>
        <w:jc w:val="both"/>
        <w:rPr>
          <w:rFonts w:ascii="Verdana" w:eastAsia="Calibri" w:hAnsi="Verdana" w:cs="Calibri"/>
          <w:lang w:val="it-IT"/>
        </w:rPr>
      </w:pPr>
      <w:r w:rsidRPr="00FC04A1">
        <w:rPr>
          <w:rFonts w:ascii="Verdana" w:eastAsia="Calibri" w:hAnsi="Verdana" w:cs="Calibri"/>
          <w:lang w:val="it-IT"/>
        </w:rPr>
        <w:t>Nella local</w:t>
      </w:r>
      <w:r w:rsidR="00990AC0" w:rsidRPr="00FC04A1">
        <w:rPr>
          <w:rFonts w:ascii="Verdana" w:eastAsia="Calibri" w:hAnsi="Verdana" w:cs="Calibri"/>
          <w:lang w:val="it-IT"/>
        </w:rPr>
        <w:t xml:space="preserve">ità </w:t>
      </w:r>
      <w:r w:rsidRPr="00FC04A1">
        <w:rPr>
          <w:rFonts w:ascii="Verdana" w:eastAsia="Calibri" w:hAnsi="Verdana" w:cs="Calibri"/>
          <w:lang w:val="it-IT"/>
        </w:rPr>
        <w:t xml:space="preserve">analizzata, i servizi pubblici si focalizzano sulle persone anziane con disabilità intellettive gravi che ancora vivono all’interno delle istituzioni. L’attenzione viene posta principalmente sulle disabilità intellettive gravi, dal momento che esse spesso riguardano persone che sono rimaste nelle istituzioni in quanto non hanno più famiglia e/o persone </w:t>
      </w:r>
      <w:r w:rsidR="004E4386" w:rsidRPr="00FC04A1">
        <w:rPr>
          <w:rFonts w:ascii="Verdana" w:eastAsia="Calibri" w:hAnsi="Verdana" w:cs="Calibri"/>
          <w:lang w:val="it-IT"/>
        </w:rPr>
        <w:t>alle quali</w:t>
      </w:r>
      <w:r w:rsidRPr="00FC04A1">
        <w:rPr>
          <w:rFonts w:ascii="Verdana" w:eastAsia="Calibri" w:hAnsi="Verdana" w:cs="Calibri"/>
          <w:lang w:val="it-IT"/>
        </w:rPr>
        <w:t xml:space="preserve">, a causa della loro disabilità, non </w:t>
      </w:r>
      <w:r w:rsidR="004E4386" w:rsidRPr="00FC04A1">
        <w:rPr>
          <w:rFonts w:ascii="Verdana" w:eastAsia="Calibri" w:hAnsi="Verdana" w:cs="Calibri"/>
          <w:lang w:val="it-IT"/>
        </w:rPr>
        <w:t xml:space="preserve">possono essere offerte soluzioni di residenzialità assistita in </w:t>
      </w:r>
      <w:r w:rsidR="004E4386" w:rsidRPr="00FC04A1">
        <w:rPr>
          <w:rFonts w:ascii="Verdana" w:eastAsia="Calibri" w:hAnsi="Verdana" w:cs="Calibri"/>
          <w:lang w:val="it-IT"/>
        </w:rPr>
        <w:lastRenderedPageBreak/>
        <w:t>appartamento. Queste persone possono beneficiare di un’ampia gamma di attività di recupero offerte a livello</w:t>
      </w:r>
      <w:r w:rsidR="00DA0DD3">
        <w:rPr>
          <w:rFonts w:ascii="Verdana" w:eastAsia="Calibri" w:hAnsi="Verdana" w:cs="Calibri"/>
          <w:lang w:val="it-IT"/>
        </w:rPr>
        <w:t xml:space="preserve"> locale</w:t>
      </w:r>
      <w:r w:rsidR="004E4386" w:rsidRPr="00FC04A1">
        <w:rPr>
          <w:rFonts w:ascii="Verdana" w:eastAsia="Calibri" w:hAnsi="Verdana" w:cs="Calibri"/>
          <w:lang w:val="it-IT"/>
        </w:rPr>
        <w:t>, come ad esempio i centri diurni, rientrando nelle istituzioni solo per trascorrervi la notte. Alcune delle attività sono organizzate dall’istituzione stessa, come ad esempio “Ortiz”, un progetto di agricoltura biologica che offre diversi tipi di workshop.</w:t>
      </w:r>
    </w:p>
    <w:p w14:paraId="3F17E4DA" w14:textId="77777777" w:rsidR="00B07067" w:rsidRPr="00FC04A1" w:rsidRDefault="00B07067" w:rsidP="002E5922">
      <w:pPr>
        <w:ind w:left="0"/>
        <w:jc w:val="both"/>
        <w:rPr>
          <w:rFonts w:ascii="Verdana" w:eastAsia="Calibri" w:hAnsi="Verdana" w:cs="Calibri"/>
          <w:lang w:val="it-IT"/>
        </w:rPr>
      </w:pPr>
    </w:p>
    <w:p w14:paraId="77B7C9C6" w14:textId="33E05E56" w:rsidR="00FB36FF" w:rsidRPr="00FC04A1" w:rsidRDefault="00FB36FF">
      <w:pPr>
        <w:rPr>
          <w:lang w:val="it-IT"/>
        </w:rPr>
      </w:pPr>
      <w:r w:rsidRPr="00FC04A1">
        <w:rPr>
          <w:lang w:val="it-IT"/>
        </w:rPr>
        <w:br w:type="page"/>
      </w:r>
    </w:p>
    <w:p w14:paraId="4BF504C5" w14:textId="6845B4E3" w:rsidR="006553FC" w:rsidRPr="00FC04A1" w:rsidRDefault="00A70DDC" w:rsidP="00FB36FF">
      <w:pPr>
        <w:pStyle w:val="Heading1"/>
        <w:numPr>
          <w:ilvl w:val="0"/>
          <w:numId w:val="3"/>
        </w:numPr>
        <w:spacing w:before="240" w:after="240" w:line="276" w:lineRule="auto"/>
        <w:ind w:left="357" w:hanging="357"/>
        <w:jc w:val="both"/>
        <w:rPr>
          <w:rFonts w:ascii="Verdana" w:hAnsi="Verdana"/>
          <w:b w:val="0"/>
          <w:bCs w:val="0"/>
          <w:color w:val="2E74B5" w:themeColor="accent1" w:themeShade="BF"/>
          <w:sz w:val="32"/>
          <w:szCs w:val="32"/>
          <w:lang w:val="it-IT"/>
        </w:rPr>
      </w:pPr>
      <w:bookmarkStart w:id="91" w:name="_Toc522632729"/>
      <w:r w:rsidRPr="00FC04A1">
        <w:rPr>
          <w:rFonts w:ascii="Verdana" w:hAnsi="Verdana"/>
          <w:b w:val="0"/>
          <w:bCs w:val="0"/>
          <w:color w:val="2E74B5" w:themeColor="accent1" w:themeShade="BF"/>
          <w:sz w:val="32"/>
          <w:szCs w:val="32"/>
          <w:lang w:val="it-IT"/>
        </w:rPr>
        <w:lastRenderedPageBreak/>
        <w:t>LE MISURE PER UNA D</w:t>
      </w:r>
      <w:r w:rsidR="00430D06">
        <w:rPr>
          <w:rFonts w:ascii="Verdana" w:hAnsi="Verdana"/>
          <w:b w:val="0"/>
          <w:bCs w:val="0"/>
          <w:color w:val="2E74B5" w:themeColor="accent1" w:themeShade="BF"/>
          <w:sz w:val="32"/>
          <w:szCs w:val="32"/>
          <w:lang w:val="it-IT"/>
        </w:rPr>
        <w:t>EISTITUZIONALIZZAZIONE</w:t>
      </w:r>
      <w:r w:rsidRPr="00FC04A1">
        <w:rPr>
          <w:rFonts w:ascii="Verdana" w:hAnsi="Verdana"/>
          <w:b w:val="0"/>
          <w:bCs w:val="0"/>
          <w:color w:val="2E74B5" w:themeColor="accent1" w:themeShade="BF"/>
          <w:sz w:val="32"/>
          <w:szCs w:val="32"/>
          <w:lang w:val="it-IT"/>
        </w:rPr>
        <w:t xml:space="preserve"> DI SUCCESSO</w:t>
      </w:r>
      <w:bookmarkEnd w:id="37"/>
      <w:bookmarkEnd w:id="91"/>
    </w:p>
    <w:p w14:paraId="11C4DF79" w14:textId="1372D835" w:rsidR="00D81515" w:rsidRPr="00FC04A1" w:rsidRDefault="00A70DDC" w:rsidP="00484FC8">
      <w:pPr>
        <w:pStyle w:val="Heading2"/>
        <w:numPr>
          <w:ilvl w:val="1"/>
          <w:numId w:val="23"/>
        </w:numPr>
        <w:jc w:val="both"/>
        <w:rPr>
          <w:rFonts w:ascii="Verdana" w:hAnsi="Verdana"/>
          <w:sz w:val="24"/>
          <w:lang w:val="it-IT"/>
        </w:rPr>
      </w:pPr>
      <w:bookmarkStart w:id="92" w:name="_Toc483329642"/>
      <w:bookmarkStart w:id="93" w:name="_Toc522632730"/>
      <w:bookmarkStart w:id="94" w:name="_Toc476821175"/>
      <w:bookmarkStart w:id="95" w:name="_Toc476832692"/>
      <w:r w:rsidRPr="00FC04A1">
        <w:rPr>
          <w:rFonts w:ascii="Verdana" w:hAnsi="Verdana"/>
          <w:sz w:val="24"/>
          <w:lang w:val="it-IT"/>
        </w:rPr>
        <w:t xml:space="preserve">L’impegno a favore della </w:t>
      </w:r>
      <w:bookmarkEnd w:id="92"/>
      <w:r w:rsidR="00484FC8" w:rsidRPr="00484FC8">
        <w:rPr>
          <w:rFonts w:ascii="Verdana" w:hAnsi="Verdana"/>
          <w:sz w:val="24"/>
          <w:lang w:val="it-IT"/>
        </w:rPr>
        <w:t>deistituzionalizzazione</w:t>
      </w:r>
      <w:bookmarkEnd w:id="93"/>
    </w:p>
    <w:p w14:paraId="48BDD9A2" w14:textId="63E34356" w:rsidR="00CD4A33" w:rsidRPr="00FC04A1" w:rsidRDefault="00A70DDC" w:rsidP="00FB36FF">
      <w:pPr>
        <w:pStyle w:val="ListParagraph"/>
        <w:spacing w:before="240"/>
        <w:ind w:left="0"/>
        <w:jc w:val="both"/>
        <w:rPr>
          <w:rFonts w:ascii="Verdana" w:hAnsi="Verdana"/>
          <w:lang w:val="it-IT"/>
        </w:rPr>
      </w:pPr>
      <w:r w:rsidRPr="00FC04A1">
        <w:rPr>
          <w:rFonts w:ascii="Verdana" w:hAnsi="Verdana"/>
          <w:lang w:val="it-IT"/>
        </w:rPr>
        <w:t xml:space="preserve">Tutti i partecipanti sono concordi nel ritenere che le autorità pubbliche – a livello nazionale, regionale e locale – siano anzitutto responsabili della promozione e attuazione della DI nel </w:t>
      </w:r>
      <w:r w:rsidR="004B0886">
        <w:rPr>
          <w:rFonts w:ascii="Verdana" w:hAnsi="Verdana"/>
          <w:lang w:val="it-IT"/>
        </w:rPr>
        <w:t>p</w:t>
      </w:r>
      <w:r w:rsidR="004B0886" w:rsidRPr="00FC04A1">
        <w:rPr>
          <w:rFonts w:ascii="Verdana" w:hAnsi="Verdana"/>
          <w:lang w:val="it-IT"/>
        </w:rPr>
        <w:t>aese</w:t>
      </w:r>
      <w:r w:rsidRPr="00FC04A1">
        <w:rPr>
          <w:rFonts w:ascii="Verdana" w:hAnsi="Verdana"/>
          <w:lang w:val="it-IT"/>
        </w:rPr>
        <w:t xml:space="preserve">, dal momento che esse elaborano e attuano le politiche. Tuttavia, tra le associazioni, le ONG, le cooperative sociali, le persone con disabilità e le loro famiglie e il personale qualificato, </w:t>
      </w:r>
      <w:r w:rsidR="00CD4A33" w:rsidRPr="00FC04A1">
        <w:rPr>
          <w:rFonts w:ascii="Verdana" w:hAnsi="Verdana"/>
          <w:lang w:val="it-IT"/>
        </w:rPr>
        <w:t>ci si attende un più alto livello di coinvolgimento delle parti interessate al fine di raggiungere risultati positivi. Nelle fattispecie in cui le istituzioni esistenti giocano un ruolo posit</w:t>
      </w:r>
      <w:r w:rsidR="006E68D3" w:rsidRPr="00FC04A1">
        <w:rPr>
          <w:rFonts w:ascii="Verdana" w:hAnsi="Verdana"/>
          <w:lang w:val="it-IT"/>
        </w:rPr>
        <w:t>ivo per la DI (come nel nostro</w:t>
      </w:r>
      <w:r w:rsidR="00CD4A33" w:rsidRPr="00FC04A1">
        <w:rPr>
          <w:rFonts w:ascii="Verdana" w:hAnsi="Verdana"/>
          <w:lang w:val="it-IT"/>
        </w:rPr>
        <w:t xml:space="preserve"> esempio</w:t>
      </w:r>
      <w:r w:rsidR="006E68D3" w:rsidRPr="00FC04A1">
        <w:rPr>
          <w:rFonts w:ascii="Verdana" w:hAnsi="Verdana"/>
          <w:lang w:val="it-IT"/>
        </w:rPr>
        <w:t>)</w:t>
      </w:r>
      <w:r w:rsidR="00CD4A33" w:rsidRPr="00FC04A1">
        <w:rPr>
          <w:rFonts w:ascii="Verdana" w:hAnsi="Verdana"/>
          <w:lang w:val="it-IT"/>
        </w:rPr>
        <w:t>,</w:t>
      </w:r>
      <w:r w:rsidR="006E68D3" w:rsidRPr="00FC04A1">
        <w:rPr>
          <w:rFonts w:ascii="Verdana" w:hAnsi="Verdana"/>
          <w:lang w:val="it-IT"/>
        </w:rPr>
        <w:t xml:space="preserve"> l</w:t>
      </w:r>
      <w:r w:rsidR="00CD4A33" w:rsidRPr="00FC04A1">
        <w:rPr>
          <w:rFonts w:ascii="Verdana" w:hAnsi="Verdana"/>
          <w:lang w:val="it-IT"/>
        </w:rPr>
        <w:t xml:space="preserve">’istituzione di grandi dimensioni collabora con gli enti locali, le cooperative locali e le famiglie delle persone con disabilità al fine di attuare percorsi di </w:t>
      </w:r>
      <w:r w:rsidR="006E68D3" w:rsidRPr="00FC04A1">
        <w:rPr>
          <w:rFonts w:ascii="Verdana" w:hAnsi="Verdana"/>
          <w:lang w:val="it-IT"/>
        </w:rPr>
        <w:t>DI personalizzati. L</w:t>
      </w:r>
      <w:r w:rsidR="00CD4A33" w:rsidRPr="00FC04A1">
        <w:rPr>
          <w:rFonts w:ascii="Verdana" w:hAnsi="Verdana"/>
          <w:lang w:val="it-IT"/>
        </w:rPr>
        <w:t xml:space="preserve">a creazione di reti è comunemente riconosciuta dai partecipanti come di primaria importanza per promuovere il processo e per l’elaborazione e </w:t>
      </w:r>
      <w:r w:rsidR="006E68D3" w:rsidRPr="00FC04A1">
        <w:rPr>
          <w:rFonts w:ascii="Verdana" w:hAnsi="Verdana"/>
          <w:lang w:val="it-IT"/>
        </w:rPr>
        <w:t>l’</w:t>
      </w:r>
      <w:r w:rsidR="00CD4A33" w:rsidRPr="00FC04A1">
        <w:rPr>
          <w:rFonts w:ascii="Verdana" w:hAnsi="Verdana"/>
          <w:lang w:val="it-IT"/>
        </w:rPr>
        <w:t>attuazione di una cultura della DI.</w:t>
      </w:r>
    </w:p>
    <w:p w14:paraId="46389ABB" w14:textId="77777777" w:rsidR="006A1369" w:rsidRPr="00FC04A1" w:rsidRDefault="006A1369" w:rsidP="00FB36FF">
      <w:pPr>
        <w:pStyle w:val="ListParagraph"/>
        <w:spacing w:before="240"/>
        <w:ind w:left="0"/>
        <w:jc w:val="both"/>
        <w:rPr>
          <w:rFonts w:ascii="Verdana" w:hAnsi="Verdana"/>
          <w:lang w:val="it-IT"/>
        </w:rPr>
      </w:pPr>
    </w:p>
    <w:p w14:paraId="3652E9EE" w14:textId="209B2B89" w:rsidR="005A5404" w:rsidRPr="00FC04A1" w:rsidRDefault="00CD4A33" w:rsidP="00FB36FF">
      <w:pPr>
        <w:pStyle w:val="ListParagraph"/>
        <w:spacing w:before="240"/>
        <w:ind w:left="0"/>
        <w:jc w:val="both"/>
        <w:rPr>
          <w:rFonts w:ascii="Verdana" w:hAnsi="Verdana"/>
          <w:lang w:val="it-IT"/>
        </w:rPr>
      </w:pPr>
      <w:r w:rsidRPr="00FC04A1">
        <w:rPr>
          <w:rFonts w:ascii="Verdana" w:hAnsi="Verdana"/>
          <w:lang w:val="it-IT"/>
        </w:rPr>
        <w:t>I partecipanti concordano anche sulla necessità di potenziare le cam</w:t>
      </w:r>
      <w:r w:rsidR="00AC147B" w:rsidRPr="00FC04A1">
        <w:rPr>
          <w:rFonts w:ascii="Verdana" w:hAnsi="Verdana"/>
          <w:lang w:val="it-IT"/>
        </w:rPr>
        <w:t xml:space="preserve">pagne di sensibilizzazione e le attività di networking </w:t>
      </w:r>
      <w:r w:rsidR="004B0886" w:rsidRPr="00FC04A1">
        <w:rPr>
          <w:rFonts w:ascii="Verdana" w:hAnsi="Verdana"/>
          <w:lang w:val="it-IT"/>
        </w:rPr>
        <w:t>l</w:t>
      </w:r>
      <w:r w:rsidR="004B0886">
        <w:rPr>
          <w:rFonts w:ascii="Verdana" w:hAnsi="Verdana"/>
          <w:lang w:val="it-IT"/>
        </w:rPr>
        <w:t>à</w:t>
      </w:r>
      <w:r w:rsidR="004B0886" w:rsidRPr="00FC04A1">
        <w:rPr>
          <w:rFonts w:ascii="Verdana" w:hAnsi="Verdana"/>
          <w:lang w:val="it-IT"/>
        </w:rPr>
        <w:t xml:space="preserve"> </w:t>
      </w:r>
      <w:r w:rsidR="006A1369" w:rsidRPr="00FC04A1">
        <w:rPr>
          <w:rFonts w:ascii="Verdana" w:hAnsi="Verdana"/>
          <w:lang w:val="it-IT"/>
        </w:rPr>
        <w:t xml:space="preserve">dove </w:t>
      </w:r>
      <w:r w:rsidR="00AC147B" w:rsidRPr="00FC04A1">
        <w:rPr>
          <w:rFonts w:ascii="Verdana" w:hAnsi="Verdana"/>
          <w:lang w:val="it-IT"/>
        </w:rPr>
        <w:t>viene attuato il processo di DI.</w:t>
      </w:r>
      <w:r w:rsidR="00E77594" w:rsidRPr="00FC04A1">
        <w:rPr>
          <w:rFonts w:ascii="Verdana" w:eastAsia="Calibri" w:hAnsi="Verdana" w:cs="Times New Roman"/>
          <w:lang w:val="it-IT"/>
        </w:rPr>
        <w:t xml:space="preserve"> </w:t>
      </w:r>
    </w:p>
    <w:p w14:paraId="25E50D47" w14:textId="77777777" w:rsidR="005A5404" w:rsidRPr="00FC04A1" w:rsidRDefault="00AC147B" w:rsidP="00FB36FF">
      <w:pPr>
        <w:spacing w:before="240"/>
        <w:ind w:left="0"/>
        <w:jc w:val="both"/>
        <w:rPr>
          <w:rFonts w:ascii="Verdana" w:hAnsi="Verdana"/>
          <w:lang w:val="it-IT"/>
        </w:rPr>
      </w:pPr>
      <w:r w:rsidRPr="00FC04A1">
        <w:rPr>
          <w:rFonts w:ascii="Verdana" w:hAnsi="Verdana"/>
          <w:lang w:val="it-IT"/>
        </w:rPr>
        <w:lastRenderedPageBreak/>
        <w:t>Uno dei partecipanti appartenenti ai rappresentanti dei portatori di interesse a livello nazionale ha dichiarato:</w:t>
      </w:r>
    </w:p>
    <w:p w14:paraId="7CD42038" w14:textId="262D4A24" w:rsidR="005A5404" w:rsidRPr="00FC04A1" w:rsidRDefault="005A5404" w:rsidP="00FB36FF">
      <w:pPr>
        <w:pStyle w:val="ListParagraph"/>
        <w:spacing w:before="240"/>
        <w:ind w:left="567"/>
        <w:jc w:val="both"/>
        <w:rPr>
          <w:rFonts w:ascii="Verdana" w:hAnsi="Verdana"/>
          <w:i/>
          <w:lang w:val="it-IT"/>
        </w:rPr>
      </w:pPr>
      <w:r w:rsidRPr="00FC04A1">
        <w:rPr>
          <w:rFonts w:ascii="Verdana" w:hAnsi="Verdana"/>
          <w:i/>
          <w:lang w:val="it-IT"/>
        </w:rPr>
        <w:t>“</w:t>
      </w:r>
      <w:r w:rsidR="006F6556" w:rsidRPr="00FC04A1">
        <w:rPr>
          <w:rFonts w:ascii="Verdana" w:hAnsi="Verdana"/>
          <w:i/>
          <w:lang w:val="it-IT"/>
        </w:rPr>
        <w:t>B</w:t>
      </w:r>
      <w:r w:rsidR="00AC147B" w:rsidRPr="00FC04A1">
        <w:rPr>
          <w:rFonts w:ascii="Verdana" w:hAnsi="Verdana"/>
          <w:i/>
          <w:lang w:val="it-IT"/>
        </w:rPr>
        <w:t>isogna fare tanta</w:t>
      </w:r>
      <w:r w:rsidR="006F6556" w:rsidRPr="00FC04A1">
        <w:rPr>
          <w:rFonts w:ascii="Verdana" w:hAnsi="Verdana"/>
          <w:i/>
          <w:lang w:val="it-IT"/>
        </w:rPr>
        <w:t>,</w:t>
      </w:r>
      <w:r w:rsidR="00AC147B" w:rsidRPr="00FC04A1">
        <w:rPr>
          <w:rFonts w:ascii="Verdana" w:hAnsi="Verdana"/>
          <w:i/>
          <w:lang w:val="it-IT"/>
        </w:rPr>
        <w:t xml:space="preserve"> t</w:t>
      </w:r>
      <w:r w:rsidR="00F14355" w:rsidRPr="00FC04A1">
        <w:rPr>
          <w:rFonts w:ascii="Verdana" w:hAnsi="Verdana"/>
          <w:i/>
          <w:lang w:val="it-IT"/>
        </w:rPr>
        <w:t>an</w:t>
      </w:r>
      <w:r w:rsidR="00AC147B" w:rsidRPr="00FC04A1">
        <w:rPr>
          <w:rFonts w:ascii="Verdana" w:hAnsi="Verdana"/>
          <w:i/>
          <w:lang w:val="it-IT"/>
        </w:rPr>
        <w:t>ta attività di</w:t>
      </w:r>
      <w:r w:rsidR="006E68D3" w:rsidRPr="00FC04A1">
        <w:rPr>
          <w:rFonts w:ascii="Verdana" w:hAnsi="Verdana"/>
          <w:i/>
          <w:lang w:val="it-IT"/>
        </w:rPr>
        <w:t xml:space="preserve"> promozione e sensibilizzazione, p</w:t>
      </w:r>
      <w:r w:rsidR="00AC147B" w:rsidRPr="00FC04A1">
        <w:rPr>
          <w:rFonts w:ascii="Verdana" w:hAnsi="Verdana"/>
          <w:i/>
          <w:lang w:val="it-IT"/>
        </w:rPr>
        <w:t>ubblicizzare</w:t>
      </w:r>
      <w:r w:rsidR="006F6556" w:rsidRPr="00FC04A1">
        <w:rPr>
          <w:rFonts w:ascii="Verdana" w:hAnsi="Verdana"/>
          <w:i/>
          <w:lang w:val="it-IT"/>
        </w:rPr>
        <w:t>. [...] F</w:t>
      </w:r>
      <w:r w:rsidR="00AC147B" w:rsidRPr="00FC04A1">
        <w:rPr>
          <w:rFonts w:ascii="Verdana" w:hAnsi="Verdana"/>
          <w:i/>
          <w:lang w:val="it-IT"/>
        </w:rPr>
        <w:t>arsi sentire anche con manifestazioni</w:t>
      </w:r>
      <w:r w:rsidR="006F6556" w:rsidRPr="00FC04A1">
        <w:rPr>
          <w:rFonts w:ascii="Verdana" w:hAnsi="Verdana"/>
          <w:i/>
          <w:lang w:val="it-IT"/>
        </w:rPr>
        <w:t xml:space="preserve"> [...] </w:t>
      </w:r>
      <w:r w:rsidR="00AC147B" w:rsidRPr="00FC04A1">
        <w:rPr>
          <w:rFonts w:ascii="Verdana" w:hAnsi="Verdana"/>
          <w:i/>
          <w:lang w:val="it-IT"/>
        </w:rPr>
        <w:t>e bisognerebbe anc</w:t>
      </w:r>
      <w:r w:rsidR="006E68D3" w:rsidRPr="00FC04A1">
        <w:rPr>
          <w:rFonts w:ascii="Verdana" w:hAnsi="Verdana"/>
          <w:i/>
          <w:lang w:val="it-IT"/>
        </w:rPr>
        <w:t>he utilizzare la leva dei media</w:t>
      </w:r>
      <w:r w:rsidR="00AC147B" w:rsidRPr="00FC04A1">
        <w:rPr>
          <w:rFonts w:ascii="Verdana" w:hAnsi="Verdana"/>
          <w:i/>
          <w:lang w:val="it-IT"/>
        </w:rPr>
        <w:t>, per fare sì ch</w:t>
      </w:r>
      <w:r w:rsidR="006E68D3" w:rsidRPr="00FC04A1">
        <w:rPr>
          <w:rFonts w:ascii="Verdana" w:hAnsi="Verdana"/>
          <w:i/>
          <w:lang w:val="it-IT"/>
        </w:rPr>
        <w:t>e si possa essere in prima fila</w:t>
      </w:r>
      <w:r w:rsidR="006F6556" w:rsidRPr="00FC04A1">
        <w:rPr>
          <w:rFonts w:ascii="Verdana" w:hAnsi="Verdana"/>
          <w:i/>
          <w:lang w:val="it-IT"/>
        </w:rPr>
        <w:t xml:space="preserve"> [...] </w:t>
      </w:r>
      <w:r w:rsidR="00AC147B" w:rsidRPr="00FC04A1">
        <w:rPr>
          <w:rFonts w:ascii="Verdana" w:hAnsi="Verdana"/>
          <w:i/>
          <w:lang w:val="it-IT"/>
        </w:rPr>
        <w:t xml:space="preserve">per far capire che </w:t>
      </w:r>
      <w:r w:rsidR="006F6556" w:rsidRPr="00FC04A1">
        <w:rPr>
          <w:rFonts w:ascii="Verdana" w:hAnsi="Verdana"/>
          <w:i/>
          <w:lang w:val="it-IT"/>
        </w:rPr>
        <w:t xml:space="preserve">[...] </w:t>
      </w:r>
      <w:r w:rsidR="00AC147B" w:rsidRPr="00FC04A1">
        <w:rPr>
          <w:rFonts w:ascii="Verdana" w:hAnsi="Verdana"/>
          <w:i/>
          <w:lang w:val="it-IT"/>
        </w:rPr>
        <w:t>es</w:t>
      </w:r>
      <w:r w:rsidR="006E68D3" w:rsidRPr="00FC04A1">
        <w:rPr>
          <w:rFonts w:ascii="Verdana" w:hAnsi="Verdana"/>
          <w:i/>
          <w:lang w:val="it-IT"/>
        </w:rPr>
        <w:t>istono già delle buone pratiche</w:t>
      </w:r>
      <w:r w:rsidR="006F6556" w:rsidRPr="00FC04A1">
        <w:rPr>
          <w:rFonts w:ascii="Verdana" w:hAnsi="Verdana"/>
          <w:i/>
          <w:lang w:val="it-IT"/>
        </w:rPr>
        <w:t>. [...] V</w:t>
      </w:r>
      <w:r w:rsidR="00AC147B" w:rsidRPr="00FC04A1">
        <w:rPr>
          <w:rFonts w:ascii="Verdana" w:hAnsi="Verdana"/>
          <w:i/>
          <w:lang w:val="it-IT"/>
        </w:rPr>
        <w:t>anno semplicemente inculcate nella testa degli amministratori che poi le possono applicare</w:t>
      </w:r>
      <w:r w:rsidR="004B0886">
        <w:rPr>
          <w:rFonts w:ascii="Verdana" w:hAnsi="Verdana"/>
          <w:i/>
          <w:lang w:val="it-IT"/>
        </w:rPr>
        <w:t>.</w:t>
      </w:r>
      <w:r w:rsidRPr="00FC04A1">
        <w:rPr>
          <w:rFonts w:ascii="Verdana" w:hAnsi="Verdana"/>
          <w:i/>
          <w:lang w:val="it-IT"/>
        </w:rPr>
        <w:t>”</w:t>
      </w:r>
      <w:r w:rsidR="00AC147B" w:rsidRPr="00FC04A1">
        <w:rPr>
          <w:rFonts w:ascii="Verdana" w:hAnsi="Verdana"/>
          <w:i/>
          <w:lang w:val="it-IT"/>
        </w:rPr>
        <w:t xml:space="preserve"> </w:t>
      </w:r>
      <w:r w:rsidR="00AC147B" w:rsidRPr="00FC04A1">
        <w:rPr>
          <w:rFonts w:ascii="Verdana" w:hAnsi="Verdana"/>
          <w:lang w:val="it-IT"/>
        </w:rPr>
        <w:t>(</w:t>
      </w:r>
      <w:r w:rsidR="00852FC4">
        <w:rPr>
          <w:rFonts w:ascii="Verdana" w:eastAsia="Calibri" w:hAnsi="Verdana" w:cs="Times New Roman"/>
          <w:lang w:val="it-IT"/>
        </w:rPr>
        <w:t>Funzionario pubblico</w:t>
      </w:r>
      <w:r w:rsidR="00852FC4" w:rsidRPr="00FC04A1">
        <w:rPr>
          <w:rFonts w:ascii="Verdana" w:eastAsia="Calibri" w:hAnsi="Verdana" w:cs="Times New Roman"/>
          <w:lang w:val="it-IT"/>
        </w:rPr>
        <w:t xml:space="preserve"> </w:t>
      </w:r>
      <w:r w:rsidR="00852FC4">
        <w:rPr>
          <w:rFonts w:ascii="Verdana" w:eastAsia="Calibri" w:hAnsi="Verdana" w:cs="Times New Roman"/>
          <w:lang w:val="it-IT"/>
        </w:rPr>
        <w:t>statale</w:t>
      </w:r>
      <w:r w:rsidR="00AC147B" w:rsidRPr="00FC04A1">
        <w:rPr>
          <w:rFonts w:ascii="Verdana" w:hAnsi="Verdana"/>
          <w:lang w:val="it-IT"/>
        </w:rPr>
        <w:t>)</w:t>
      </w:r>
    </w:p>
    <w:p w14:paraId="6508E9BD" w14:textId="77777777" w:rsidR="00BB5C84" w:rsidRPr="00FC04A1" w:rsidRDefault="00AC147B"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La sensibilizzazione è necessaria in quanto, in Italia, non si </w:t>
      </w:r>
      <w:r w:rsidR="00AB4CEA" w:rsidRPr="00FC04A1">
        <w:rPr>
          <w:rFonts w:ascii="Verdana" w:eastAsia="Calibri" w:hAnsi="Verdana" w:cs="Times New Roman"/>
          <w:lang w:val="it-IT"/>
        </w:rPr>
        <w:t xml:space="preserve">è </w:t>
      </w:r>
      <w:r w:rsidRPr="00FC04A1">
        <w:rPr>
          <w:rFonts w:ascii="Verdana" w:eastAsia="Calibri" w:hAnsi="Verdana" w:cs="Times New Roman"/>
          <w:lang w:val="it-IT"/>
        </w:rPr>
        <w:t>ancora realizzato appieno il cambiamento culturale che porta a percepire le persone con disabilità come soggetti capaci di autonomia. Sono stati fatti progressi significativ</w:t>
      </w:r>
      <w:r w:rsidR="00FA6223" w:rsidRPr="00FC04A1">
        <w:rPr>
          <w:rFonts w:ascii="Verdana" w:eastAsia="Calibri" w:hAnsi="Verdana" w:cs="Times New Roman"/>
          <w:lang w:val="it-IT"/>
        </w:rPr>
        <w:t>i</w:t>
      </w:r>
      <w:r w:rsidRPr="00FC04A1">
        <w:rPr>
          <w:rFonts w:ascii="Verdana" w:eastAsia="Calibri" w:hAnsi="Verdana" w:cs="Times New Roman"/>
          <w:lang w:val="it-IT"/>
        </w:rPr>
        <w:t xml:space="preserve"> a partire dagli anni Settanta</w:t>
      </w:r>
      <w:r w:rsidR="00FA6223" w:rsidRPr="00FC04A1">
        <w:rPr>
          <w:rFonts w:ascii="Verdana" w:eastAsia="Calibri" w:hAnsi="Verdana" w:cs="Times New Roman"/>
          <w:lang w:val="it-IT"/>
        </w:rPr>
        <w:t>, quando la normativa ha prescritto l’integrazione scolastica dei bambini con disabilità ed è stato attuato il processo di DI per i pazienti neuropsichiatrici. Queste misure hanno innescato un cambiamento culturale irreversibile, tanto che oggi le istituzioni di grandi dimensioni che forniscono solo ed esclusivamente un’assistenza di tipo residenziale, senza realizzare alcun tipo di progetto o attività finalizzato a promuovere l’autonomia e l’inclusione sociale, non godono più di un consenso generalizzato tra il personale qualificato (</w:t>
      </w:r>
      <w:r w:rsidR="00FB6EA1" w:rsidRPr="00FC04A1">
        <w:rPr>
          <w:rFonts w:ascii="Verdana" w:eastAsia="Calibri" w:hAnsi="Verdana" w:cs="Times New Roman"/>
          <w:lang w:val="it-IT"/>
        </w:rPr>
        <w:t>assistenti sociali e personale medico</w:t>
      </w:r>
      <w:r w:rsidR="00FA6223" w:rsidRPr="00FC04A1">
        <w:rPr>
          <w:rFonts w:ascii="Verdana" w:eastAsia="Calibri" w:hAnsi="Verdana" w:cs="Times New Roman"/>
          <w:lang w:val="it-IT"/>
        </w:rPr>
        <w:t xml:space="preserve">) e i decisori. </w:t>
      </w:r>
    </w:p>
    <w:p w14:paraId="1D2E5DB6" w14:textId="21FBDCAA" w:rsidR="0003653F" w:rsidRPr="00FC04A1" w:rsidRDefault="00FA6223"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lastRenderedPageBreak/>
        <w:t>Tuttavia, esistono ancora delle resistenze alla concreta inclusione sociale delle persone con disabilità, soprattutto da parte delle generazioni precedenti, le quali non hanno avuto alcun contatto in età scolastica con le persone con disabilità. Di conseguenza, la stigmatizzazione, soprattutto per quanto concerne l’integrazione lavorativ</w:t>
      </w:r>
      <w:r w:rsidR="00FB6EA1" w:rsidRPr="00FC04A1">
        <w:rPr>
          <w:rFonts w:ascii="Verdana" w:eastAsia="Calibri" w:hAnsi="Verdana" w:cs="Times New Roman"/>
          <w:lang w:val="it-IT"/>
        </w:rPr>
        <w:t>a</w:t>
      </w:r>
      <w:r w:rsidRPr="00FC04A1">
        <w:rPr>
          <w:rFonts w:ascii="Verdana" w:eastAsia="Calibri" w:hAnsi="Verdana" w:cs="Times New Roman"/>
          <w:lang w:val="it-IT"/>
        </w:rPr>
        <w:t>, rappresenta ancora un problema. I datori di lavoro sono scettici sulle possibilità di assumere persone con disabilità. Questa è la ragione per cui la promozione dell’inclusione sociale ricopre un ruolo di primo piano in questo ambito, e tale inclusione può essere raggiunta sostenendo non solo l’inclusione scolastica ma anche quella lavorativa, nonché tutte le altre attività e progett</w:t>
      </w:r>
      <w:r w:rsidR="00FB6EA1" w:rsidRPr="00FC04A1">
        <w:rPr>
          <w:rFonts w:ascii="Verdana" w:eastAsia="Calibri" w:hAnsi="Verdana" w:cs="Times New Roman"/>
          <w:lang w:val="it-IT"/>
        </w:rPr>
        <w:t>i</w:t>
      </w:r>
      <w:r w:rsidRPr="00FC04A1">
        <w:rPr>
          <w:rFonts w:ascii="Verdana" w:eastAsia="Calibri" w:hAnsi="Verdana" w:cs="Times New Roman"/>
          <w:lang w:val="it-IT"/>
        </w:rPr>
        <w:t xml:space="preserve"> suscettibili di facilitare i contatti tra le persone con disabilità e la comunità locale e di promuovere l’inclusione delle prime all’interno di quest’ultima.</w:t>
      </w:r>
    </w:p>
    <w:p w14:paraId="16CDBE1A" w14:textId="77777777" w:rsidR="0045395D" w:rsidRPr="00FC04A1" w:rsidRDefault="00703E31"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 partecipanti concordano sulla necessità di profondere un impegno maggiore a favore delle strategie per l’integrazione lavorativa </w:t>
      </w:r>
      <w:r w:rsidR="00922075" w:rsidRPr="00FC04A1">
        <w:rPr>
          <w:rFonts w:ascii="Verdana" w:eastAsia="Calibri" w:hAnsi="Verdana" w:cs="Times New Roman"/>
          <w:lang w:val="it-IT"/>
        </w:rPr>
        <w:t>in quanto</w:t>
      </w:r>
      <w:r w:rsidRPr="00FC04A1">
        <w:rPr>
          <w:rFonts w:ascii="Verdana" w:eastAsia="Calibri" w:hAnsi="Verdana" w:cs="Times New Roman"/>
          <w:lang w:val="it-IT"/>
        </w:rPr>
        <w:t xml:space="preserve"> il lavoro rappresenta il primissimo passo verso una piena inclusione sociale.</w:t>
      </w:r>
    </w:p>
    <w:p w14:paraId="6E029AA6" w14:textId="399DDF30" w:rsidR="00703E31" w:rsidRPr="00FC04A1" w:rsidRDefault="00703E31"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Un’integrazione effettiva, soprattutto nel mercato del lavoro, è ancora oggi un aspetto problematico dal momento che gli strumenti esistenti sono stati ridimensionati (il regime privilegiato riservato alle cooperative delle persone con disabilità nelle procedure di gara è stato abrogato di recente) o non offrono incentivi concreti ai datori di lavoro locali ad assumere le persone con disabilità, né </w:t>
      </w:r>
      <w:r w:rsidR="008411CE" w:rsidRPr="00FC04A1">
        <w:rPr>
          <w:rFonts w:ascii="Verdana" w:eastAsia="Calibri" w:hAnsi="Verdana" w:cs="Times New Roman"/>
          <w:lang w:val="it-IT"/>
        </w:rPr>
        <w:t xml:space="preserve">li </w:t>
      </w:r>
      <w:r w:rsidRPr="00FC04A1">
        <w:rPr>
          <w:rFonts w:ascii="Verdana" w:eastAsia="Calibri" w:hAnsi="Verdana" w:cs="Times New Roman"/>
          <w:lang w:val="it-IT"/>
        </w:rPr>
        <w:t xml:space="preserve">disincentivano </w:t>
      </w:r>
      <w:r w:rsidR="008411CE" w:rsidRPr="00FC04A1">
        <w:rPr>
          <w:rFonts w:ascii="Verdana" w:eastAsia="Calibri" w:hAnsi="Verdana" w:cs="Times New Roman"/>
          <w:lang w:val="it-IT"/>
        </w:rPr>
        <w:t>in caso di violazione della normativa in materia (le aziend</w:t>
      </w:r>
      <w:r w:rsidR="006E68D3" w:rsidRPr="00FC04A1">
        <w:rPr>
          <w:rFonts w:ascii="Verdana" w:eastAsia="Calibri" w:hAnsi="Verdana" w:cs="Times New Roman"/>
          <w:lang w:val="it-IT"/>
        </w:rPr>
        <w:t>e</w:t>
      </w:r>
      <w:r w:rsidR="008411CE" w:rsidRPr="00FC04A1">
        <w:rPr>
          <w:rFonts w:ascii="Verdana" w:eastAsia="Calibri" w:hAnsi="Verdana" w:cs="Times New Roman"/>
          <w:lang w:val="it-IT"/>
        </w:rPr>
        <w:t xml:space="preserve"> preferiscono </w:t>
      </w:r>
      <w:r w:rsidR="008411CE" w:rsidRPr="00FC04A1">
        <w:rPr>
          <w:rFonts w:ascii="Verdana" w:eastAsia="Calibri" w:hAnsi="Verdana" w:cs="Times New Roman"/>
          <w:lang w:val="it-IT"/>
        </w:rPr>
        <w:lastRenderedPageBreak/>
        <w:t xml:space="preserve">pagare le sanzioni piuttosto che assumere persone con disabilità). L’integrazione lavorativa rappresenta un passo importante nel cammino verso l’autonomia, e le difficoltà appena elencate possono in molti casi ostacolare il processo di DI a livello individuale. Promuovere l’integrazione lavorativa richiede un cambiamento culturale al fine di superare la stigmatizzazione riguardante le capacità delle persone con disabilità, soprattutto nel caso di disabilità </w:t>
      </w:r>
      <w:r w:rsidR="007E57EE" w:rsidRPr="00FC04A1">
        <w:rPr>
          <w:rFonts w:ascii="Verdana" w:eastAsia="Calibri" w:hAnsi="Verdana" w:cs="Times New Roman"/>
          <w:lang w:val="it-IT"/>
        </w:rPr>
        <w:t>intellet</w:t>
      </w:r>
      <w:r w:rsidR="00740F1A">
        <w:rPr>
          <w:rFonts w:ascii="Verdana" w:eastAsia="Calibri" w:hAnsi="Verdana" w:cs="Times New Roman"/>
          <w:lang w:val="it-IT"/>
        </w:rPr>
        <w:t>t</w:t>
      </w:r>
      <w:r w:rsidR="007E57EE" w:rsidRPr="00FC04A1">
        <w:rPr>
          <w:rFonts w:ascii="Verdana" w:eastAsia="Calibri" w:hAnsi="Verdana" w:cs="Times New Roman"/>
          <w:lang w:val="it-IT"/>
        </w:rPr>
        <w:t>ive</w:t>
      </w:r>
      <w:r w:rsidR="008411CE" w:rsidRPr="00FC04A1">
        <w:rPr>
          <w:rFonts w:ascii="Verdana" w:eastAsia="Calibri" w:hAnsi="Verdana" w:cs="Times New Roman"/>
          <w:lang w:val="it-IT"/>
        </w:rPr>
        <w:t>.</w:t>
      </w:r>
    </w:p>
    <w:p w14:paraId="74F3BCC6" w14:textId="77777777" w:rsidR="008411CE" w:rsidRPr="00FC04A1" w:rsidRDefault="008411CE"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Un’altra misura strategica cruciale riguarda la formazione specifica del personale qualificato che opera nell’ambito dell’attuazione del processo di DI. Secondo i partecipanti appartenenti al personale delle istituzioni e dei servizi di comunità, la formazione professionale dovrebbe incoraggiare un cambiamento di paradigma a favore della promozione dell’autonomia richiesta dalla DI. Questa prospettiva è condivisa anche dai decisori a livello nazionale e locale. Il personale qualificato che non ha familiarità con il paradigma della DI dovrebbe acquisirla al fine di garantire una migliore assistenza alle persone con disabilità che intraprendono il processo di DI.</w:t>
      </w:r>
    </w:p>
    <w:p w14:paraId="459DFC7A" w14:textId="328217A1" w:rsidR="00CF3E71" w:rsidRPr="00FC04A1" w:rsidRDefault="008411CE"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Il finanziamento rappresenta un altro aspetto molto importante. Ancora oggi, la maggior parte delle risorse stanziate a livello nazionale a favore della disabilità è destinata alle istituzioni. </w:t>
      </w:r>
      <w:r w:rsidR="009A06EC" w:rsidRPr="00FC04A1">
        <w:rPr>
          <w:rFonts w:ascii="Verdana" w:eastAsia="Calibri" w:hAnsi="Verdana" w:cs="Times New Roman"/>
          <w:lang w:val="it-IT"/>
        </w:rPr>
        <w:t xml:space="preserve">La dotazione complessiva delle risorse stanziate per il processo di DI dovrebbe essere non solo aumentata ma anche distribuita sulla base di criteri che premino le istituzioni effettivamente impegnate a favore </w:t>
      </w:r>
      <w:r w:rsidR="009A06EC" w:rsidRPr="00FC04A1">
        <w:rPr>
          <w:rFonts w:ascii="Verdana" w:eastAsia="Calibri" w:hAnsi="Verdana" w:cs="Times New Roman"/>
          <w:lang w:val="it-IT"/>
        </w:rPr>
        <w:lastRenderedPageBreak/>
        <w:t xml:space="preserve">della DI. </w:t>
      </w:r>
      <w:r w:rsidR="004B0886" w:rsidRPr="004B0886">
        <w:rPr>
          <w:rFonts w:ascii="Verdana" w:eastAsia="Calibri" w:hAnsi="Verdana" w:cs="Times New Roman"/>
          <w:lang w:val="it-IT"/>
        </w:rPr>
        <w:t>È</w:t>
      </w:r>
      <w:r w:rsidR="004B0886" w:rsidRPr="004B0886" w:rsidDel="004B0886">
        <w:rPr>
          <w:rFonts w:ascii="Verdana" w:eastAsia="Calibri" w:hAnsi="Verdana" w:cs="Times New Roman"/>
          <w:lang w:val="it-IT"/>
        </w:rPr>
        <w:t xml:space="preserve"> </w:t>
      </w:r>
      <w:r w:rsidR="004B0886">
        <w:rPr>
          <w:rFonts w:ascii="Verdana" w:eastAsia="Calibri" w:hAnsi="Verdana" w:cs="Times New Roman"/>
          <w:lang w:val="it-IT"/>
        </w:rPr>
        <w:t xml:space="preserve">infatti </w:t>
      </w:r>
      <w:r w:rsidR="009A06EC" w:rsidRPr="00FC04A1">
        <w:rPr>
          <w:rFonts w:ascii="Verdana" w:eastAsia="Calibri" w:hAnsi="Verdana" w:cs="Times New Roman"/>
          <w:lang w:val="it-IT"/>
        </w:rPr>
        <w:t>necessario rimarcare che ci sono istituzioni concretamente impegnate a favore di tale processo. Questo è il caso della realtà locale analizzata, nella quale l’istituzione di maggiori dimensioni è attivamente coinvolta nel processo di DI. Nella stessa realtà, tuttavia, molti degli enti che gestiscono le istituzioni hanno mostrato resistenza al processo di DI e pertanto non hanno sviluppato nessun tipo di progetto o attività a questo riguardo. A tal proposito:</w:t>
      </w:r>
    </w:p>
    <w:p w14:paraId="66625719" w14:textId="5E8DF59B" w:rsidR="00CF3E71" w:rsidRPr="00FC04A1" w:rsidRDefault="00CF3E71" w:rsidP="00FB36FF">
      <w:pPr>
        <w:spacing w:before="240"/>
        <w:ind w:left="567"/>
        <w:jc w:val="both"/>
        <w:rPr>
          <w:rFonts w:ascii="Verdana" w:hAnsi="Verdana" w:cstheme="minorHAnsi"/>
          <w:lang w:val="it-IT"/>
        </w:rPr>
      </w:pPr>
      <w:r w:rsidRPr="00FC04A1">
        <w:rPr>
          <w:rFonts w:ascii="Verdana" w:hAnsi="Verdana" w:cstheme="minorHAnsi"/>
          <w:i/>
          <w:lang w:val="it-IT"/>
        </w:rPr>
        <w:t>“</w:t>
      </w:r>
      <w:r w:rsidR="00BB5C84" w:rsidRPr="00FC04A1">
        <w:rPr>
          <w:rFonts w:ascii="Verdana" w:hAnsi="Verdana"/>
          <w:i/>
          <w:lang w:val="it-IT"/>
        </w:rPr>
        <w:t>Ci</w:t>
      </w:r>
      <w:r w:rsidR="009A06EC" w:rsidRPr="00FC04A1">
        <w:rPr>
          <w:rFonts w:ascii="Verdana" w:hAnsi="Verdana"/>
          <w:i/>
          <w:lang w:val="it-IT"/>
        </w:rPr>
        <w:t xml:space="preserve"> sono cinque strutture e quattro organizzazioni</w:t>
      </w:r>
      <w:r w:rsidR="00BB5C84" w:rsidRPr="00FC04A1">
        <w:rPr>
          <w:rFonts w:ascii="Verdana" w:hAnsi="Verdana"/>
          <w:i/>
          <w:lang w:val="it-IT"/>
        </w:rPr>
        <w:t xml:space="preserve">; </w:t>
      </w:r>
      <w:r w:rsidR="009A06EC" w:rsidRPr="00FC04A1">
        <w:rPr>
          <w:rFonts w:ascii="Verdana" w:hAnsi="Verdana"/>
          <w:i/>
          <w:lang w:val="it-IT"/>
        </w:rPr>
        <w:t>di queste organizzazioni due hanno proceduto a questo alla realizzazione di processi di deistituzionalizzazione</w:t>
      </w:r>
      <w:r w:rsidR="00BB5C84" w:rsidRPr="00FC04A1">
        <w:rPr>
          <w:rFonts w:ascii="Verdana" w:hAnsi="Verdana"/>
          <w:i/>
          <w:lang w:val="it-IT"/>
        </w:rPr>
        <w:t>,</w:t>
      </w:r>
      <w:r w:rsidR="009A06EC" w:rsidRPr="00FC04A1">
        <w:rPr>
          <w:rFonts w:ascii="Verdana" w:hAnsi="Verdana"/>
          <w:i/>
          <w:lang w:val="it-IT"/>
        </w:rPr>
        <w:t xml:space="preserve"> realizzando percorsi assistenziali dal livello con maggiore intensità assistenziale</w:t>
      </w:r>
      <w:r w:rsidR="003E74B4" w:rsidRPr="00FC04A1">
        <w:rPr>
          <w:rFonts w:ascii="Verdana" w:hAnsi="Verdana"/>
          <w:i/>
          <w:lang w:val="it-IT"/>
        </w:rPr>
        <w:t xml:space="preserve"> al livello con minore </w:t>
      </w:r>
      <w:r w:rsidR="009A06EC" w:rsidRPr="00FC04A1">
        <w:rPr>
          <w:rFonts w:ascii="Verdana" w:hAnsi="Verdana"/>
          <w:i/>
          <w:lang w:val="it-IT"/>
        </w:rPr>
        <w:t>intensità assistenziale</w:t>
      </w:r>
      <w:r w:rsidR="00BB5C84" w:rsidRPr="00FC04A1">
        <w:rPr>
          <w:rFonts w:ascii="Verdana" w:hAnsi="Verdana"/>
          <w:i/>
          <w:lang w:val="it-IT"/>
        </w:rPr>
        <w:t>,</w:t>
      </w:r>
      <w:r w:rsidR="009A06EC" w:rsidRPr="00FC04A1">
        <w:rPr>
          <w:rFonts w:ascii="Verdana" w:hAnsi="Verdana"/>
          <w:i/>
          <w:lang w:val="it-IT"/>
        </w:rPr>
        <w:t xml:space="preserve"> che è l’appartamento solo supervisionato</w:t>
      </w:r>
      <w:r w:rsidR="00BB5C84" w:rsidRPr="00FC04A1">
        <w:rPr>
          <w:rFonts w:ascii="Verdana" w:hAnsi="Verdana"/>
          <w:i/>
          <w:lang w:val="it-IT"/>
        </w:rPr>
        <w:t>.</w:t>
      </w:r>
      <w:r w:rsidRPr="00FC04A1">
        <w:rPr>
          <w:rFonts w:ascii="Verdana" w:hAnsi="Verdana" w:cstheme="minorHAnsi"/>
          <w:i/>
          <w:lang w:val="it-IT"/>
        </w:rPr>
        <w:t>”</w:t>
      </w:r>
      <w:r w:rsidR="00717C48" w:rsidRPr="00FC04A1">
        <w:rPr>
          <w:rFonts w:ascii="Verdana" w:hAnsi="Verdana" w:cstheme="minorHAnsi"/>
          <w:i/>
          <w:lang w:val="it-IT"/>
        </w:rPr>
        <w:t xml:space="preserve"> </w:t>
      </w:r>
      <w:r w:rsidR="00541B36" w:rsidRPr="00FC04A1">
        <w:rPr>
          <w:rFonts w:ascii="Verdana" w:hAnsi="Verdana" w:cstheme="minorHAnsi"/>
          <w:lang w:val="it-IT"/>
        </w:rPr>
        <w:t>(</w:t>
      </w:r>
      <w:r w:rsidR="00F813BA" w:rsidRPr="00FC04A1">
        <w:rPr>
          <w:rFonts w:ascii="Verdana" w:hAnsi="Verdana" w:cstheme="minorHAnsi"/>
          <w:lang w:val="it-IT"/>
        </w:rPr>
        <w:t>Dipendente di un servizio istituzionale</w:t>
      </w:r>
      <w:r w:rsidRPr="00FC04A1">
        <w:rPr>
          <w:rFonts w:ascii="Verdana" w:hAnsi="Verdana" w:cstheme="minorHAnsi"/>
          <w:lang w:val="it-IT"/>
        </w:rPr>
        <w:t>)</w:t>
      </w:r>
    </w:p>
    <w:p w14:paraId="4E1EAC0F" w14:textId="7DD370D5" w:rsidR="00254EA3" w:rsidRPr="00FC04A1" w:rsidRDefault="009A06EC" w:rsidP="00FB36FF">
      <w:pPr>
        <w:pStyle w:val="ListParagraph"/>
        <w:spacing w:before="240"/>
        <w:ind w:left="0"/>
        <w:jc w:val="both"/>
        <w:rPr>
          <w:rFonts w:ascii="Verdana" w:eastAsia="Calibri" w:hAnsi="Verdana" w:cs="Times New Roman"/>
          <w:lang w:val="it-IT"/>
        </w:rPr>
      </w:pPr>
      <w:r w:rsidRPr="00FC04A1">
        <w:rPr>
          <w:rFonts w:ascii="Verdana" w:eastAsia="Calibri" w:hAnsi="Verdana" w:cs="Times New Roman"/>
          <w:lang w:val="it-IT"/>
        </w:rPr>
        <w:t xml:space="preserve">I partecipanti </w:t>
      </w:r>
      <w:r w:rsidR="002B47C6" w:rsidRPr="00FC04A1">
        <w:rPr>
          <w:rFonts w:ascii="Verdana" w:eastAsia="Calibri" w:hAnsi="Verdana" w:cs="Times New Roman"/>
          <w:lang w:val="it-IT"/>
        </w:rPr>
        <w:t xml:space="preserve">alla ricerca </w:t>
      </w:r>
      <w:r w:rsidRPr="00FC04A1">
        <w:rPr>
          <w:rFonts w:ascii="Verdana" w:eastAsia="Calibri" w:hAnsi="Verdana" w:cs="Times New Roman"/>
          <w:lang w:val="it-IT"/>
        </w:rPr>
        <w:t xml:space="preserve">concordano sulla necessità di stanziare maggiori risorse a favore dei servizi di comunità a livello nazionale, regionale e locale, nonché di </w:t>
      </w:r>
      <w:r w:rsidR="00736181" w:rsidRPr="00FC04A1">
        <w:rPr>
          <w:rFonts w:ascii="Verdana" w:eastAsia="Calibri" w:hAnsi="Verdana" w:cs="Times New Roman"/>
          <w:lang w:val="it-IT"/>
        </w:rPr>
        <w:t>disincentivare la creazione di nuove istituzioni. Considerando le difficoltà che al momento affliggono il bilancio dello Stato, si possono prendere in considerazione delle esperienze interessanti di finanziamento congiunto tra settore pubblico, settore privato e terzo settore. Le cooperative sociali, infatti, hanno sviluppato delle “economi</w:t>
      </w:r>
      <w:r w:rsidR="006D10D5" w:rsidRPr="00FC04A1">
        <w:rPr>
          <w:rFonts w:ascii="Verdana" w:eastAsia="Calibri" w:hAnsi="Verdana" w:cs="Times New Roman"/>
          <w:lang w:val="it-IT"/>
        </w:rPr>
        <w:t>e</w:t>
      </w:r>
      <w:r w:rsidR="00736181" w:rsidRPr="00FC04A1">
        <w:rPr>
          <w:rFonts w:ascii="Verdana" w:eastAsia="Calibri" w:hAnsi="Verdana" w:cs="Times New Roman"/>
          <w:lang w:val="it-IT"/>
        </w:rPr>
        <w:t xml:space="preserve"> autogestite”; in altre parole, stanno sviluppando un approccio autonomo alla progettazione: esse non solo </w:t>
      </w:r>
      <w:r w:rsidR="009F24C5" w:rsidRPr="00FC04A1">
        <w:rPr>
          <w:rFonts w:ascii="Verdana" w:eastAsia="Calibri" w:hAnsi="Verdana" w:cs="Times New Roman"/>
          <w:lang w:val="it-IT"/>
        </w:rPr>
        <w:t>rispondono ai</w:t>
      </w:r>
      <w:r w:rsidR="00736181" w:rsidRPr="00FC04A1">
        <w:rPr>
          <w:rFonts w:ascii="Verdana" w:eastAsia="Calibri" w:hAnsi="Verdana" w:cs="Times New Roman"/>
          <w:lang w:val="it-IT"/>
        </w:rPr>
        <w:t xml:space="preserve"> bandi pubblicati dagli enti </w:t>
      </w:r>
      <w:r w:rsidR="009F24C5" w:rsidRPr="00FC04A1">
        <w:rPr>
          <w:rFonts w:ascii="Verdana" w:eastAsia="Calibri" w:hAnsi="Verdana" w:cs="Times New Roman"/>
          <w:lang w:val="it-IT"/>
        </w:rPr>
        <w:t>locali per la gestione dei servizi esistenti</w:t>
      </w:r>
      <w:r w:rsidR="00736181" w:rsidRPr="00FC04A1">
        <w:rPr>
          <w:rFonts w:ascii="Verdana" w:eastAsia="Calibri" w:hAnsi="Verdana" w:cs="Times New Roman"/>
          <w:lang w:val="it-IT"/>
        </w:rPr>
        <w:t xml:space="preserve"> ma propongono, direttamente agli enti locali, </w:t>
      </w:r>
      <w:r w:rsidR="00736181" w:rsidRPr="00FC04A1">
        <w:rPr>
          <w:rFonts w:ascii="Verdana" w:eastAsia="Calibri" w:hAnsi="Verdana" w:cs="Times New Roman"/>
          <w:lang w:val="it-IT"/>
        </w:rPr>
        <w:lastRenderedPageBreak/>
        <w:t xml:space="preserve">progetti innovativi in parte finanziati dai portatori di interesse privati del settore sociale, dai servizi e dalle famiglie. Questo approccio sembra molto efficace e potrebbe rappresentare una soluzione potenziale alla perpetua mancanza di fondi. </w:t>
      </w:r>
    </w:p>
    <w:p w14:paraId="7E9FAF6D" w14:textId="1E4DB36F" w:rsidR="00D81515" w:rsidRPr="00FC04A1" w:rsidRDefault="00922075" w:rsidP="00484FC8">
      <w:pPr>
        <w:pStyle w:val="Heading2"/>
        <w:numPr>
          <w:ilvl w:val="1"/>
          <w:numId w:val="23"/>
        </w:numPr>
        <w:spacing w:before="240"/>
        <w:jc w:val="both"/>
        <w:rPr>
          <w:rFonts w:ascii="Verdana" w:hAnsi="Verdana"/>
          <w:sz w:val="24"/>
          <w:lang w:val="it-IT"/>
        </w:rPr>
      </w:pPr>
      <w:bookmarkStart w:id="96" w:name="_Toc483329643"/>
      <w:bookmarkStart w:id="97" w:name="_Toc522632731"/>
      <w:r w:rsidRPr="00FC04A1">
        <w:rPr>
          <w:rFonts w:ascii="Verdana" w:hAnsi="Verdana"/>
          <w:sz w:val="24"/>
          <w:lang w:val="it-IT"/>
        </w:rPr>
        <w:t>Gli</w:t>
      </w:r>
      <w:r w:rsidR="00736181" w:rsidRPr="00FC04A1">
        <w:rPr>
          <w:rFonts w:ascii="Verdana" w:hAnsi="Verdana"/>
          <w:sz w:val="24"/>
          <w:lang w:val="it-IT"/>
        </w:rPr>
        <w:t xml:space="preserve"> orientamenti a sostegno del processo di </w:t>
      </w:r>
      <w:bookmarkEnd w:id="96"/>
      <w:r w:rsidR="00484FC8" w:rsidRPr="00484FC8">
        <w:rPr>
          <w:rFonts w:ascii="Verdana" w:hAnsi="Verdana"/>
          <w:sz w:val="24"/>
          <w:lang w:val="it-IT"/>
        </w:rPr>
        <w:t>deistituzionalizzazione</w:t>
      </w:r>
      <w:bookmarkEnd w:id="97"/>
    </w:p>
    <w:p w14:paraId="4F19F3E4" w14:textId="65B411FE" w:rsidR="00AC5968" w:rsidRPr="00FC04A1" w:rsidRDefault="00B73B27" w:rsidP="00FB36FF">
      <w:pPr>
        <w:spacing w:before="240"/>
        <w:ind w:left="0"/>
        <w:jc w:val="both"/>
        <w:rPr>
          <w:rFonts w:ascii="Verdana" w:hAnsi="Verdana"/>
          <w:lang w:val="it-IT"/>
        </w:rPr>
      </w:pPr>
      <w:r w:rsidRPr="00FC04A1">
        <w:rPr>
          <w:rFonts w:ascii="Verdana" w:hAnsi="Verdana"/>
          <w:lang w:val="it-IT"/>
        </w:rPr>
        <w:t>Il ruolo dell’</w:t>
      </w:r>
      <w:r w:rsidR="006D10D5" w:rsidRPr="00FC04A1">
        <w:rPr>
          <w:rFonts w:ascii="Verdana" w:hAnsi="Verdana"/>
          <w:lang w:val="it-IT"/>
        </w:rPr>
        <w:t>O</w:t>
      </w:r>
      <w:r w:rsidRPr="00FC04A1">
        <w:rPr>
          <w:rFonts w:ascii="Verdana" w:hAnsi="Verdana"/>
          <w:lang w:val="it-IT"/>
        </w:rPr>
        <w:t xml:space="preserve">sservatorio è fondamentale per il processo di DI. </w:t>
      </w:r>
      <w:r w:rsidR="000A7E05" w:rsidRPr="00FC04A1">
        <w:rPr>
          <w:rFonts w:ascii="Verdana" w:hAnsi="Verdana"/>
          <w:lang w:val="it-IT"/>
        </w:rPr>
        <w:t>T</w:t>
      </w:r>
      <w:r w:rsidRPr="00FC04A1">
        <w:rPr>
          <w:rFonts w:ascii="Verdana" w:hAnsi="Verdana"/>
          <w:lang w:val="it-IT"/>
        </w:rPr>
        <w:t>ale organo è molto attivo nel fornire orientamenti a livello nazionale in materia di DI e di vita indipendente (</w:t>
      </w:r>
      <w:r w:rsidR="00AC5968" w:rsidRPr="00FC04A1">
        <w:rPr>
          <w:rFonts w:ascii="Verdana" w:hAnsi="Verdana"/>
          <w:lang w:val="it-IT"/>
        </w:rPr>
        <w:t>come dimostrano il Programma nazionale e le Linee guida per la presentazione di progetti in materia di vita indipendente, approvati nel 2017) a favore delle autorità coinvolte nel processo a livello nazionale, regionale e locale. Al fine di conseguire tale scopo in modo migliore, l’</w:t>
      </w:r>
      <w:r w:rsidR="006D10D5" w:rsidRPr="00FC04A1">
        <w:rPr>
          <w:rFonts w:ascii="Verdana" w:hAnsi="Verdana"/>
          <w:lang w:val="it-IT"/>
        </w:rPr>
        <w:t>O</w:t>
      </w:r>
      <w:r w:rsidR="00AC5968" w:rsidRPr="00FC04A1">
        <w:rPr>
          <w:rFonts w:ascii="Verdana" w:hAnsi="Verdana"/>
          <w:lang w:val="it-IT"/>
        </w:rPr>
        <w:t>sservatorio promuove anche lo scambio di buone pratiche a livello nazionale riguardanti la DI.</w:t>
      </w:r>
    </w:p>
    <w:p w14:paraId="6EAC4A0E" w14:textId="276674FC" w:rsidR="00D0435A" w:rsidRPr="00FC04A1" w:rsidRDefault="00AC5968" w:rsidP="00D0435A">
      <w:pPr>
        <w:spacing w:before="240"/>
        <w:ind w:left="0"/>
        <w:jc w:val="both"/>
        <w:rPr>
          <w:rFonts w:ascii="Verdana" w:hAnsi="Verdana"/>
          <w:lang w:val="it-IT"/>
        </w:rPr>
      </w:pPr>
      <w:r w:rsidRPr="00FC04A1">
        <w:rPr>
          <w:rFonts w:ascii="Verdana" w:hAnsi="Verdana"/>
          <w:lang w:val="it-IT"/>
        </w:rPr>
        <w:t>Un ruolo importante viene svolto anche dai contatti di natura più informale favoriti dalle associazioni d</w:t>
      </w:r>
      <w:r w:rsidR="006D10D5" w:rsidRPr="00FC04A1">
        <w:rPr>
          <w:rFonts w:ascii="Verdana" w:hAnsi="Verdana"/>
          <w:lang w:val="it-IT"/>
        </w:rPr>
        <w:t>el</w:t>
      </w:r>
      <w:r w:rsidRPr="00FC04A1">
        <w:rPr>
          <w:rFonts w:ascii="Verdana" w:hAnsi="Verdana"/>
          <w:lang w:val="it-IT"/>
        </w:rPr>
        <w:t xml:space="preserve"> settore, nonché dallo scambio diretto di informazioni tra il personale qualificato, le associazioni e altri portatori di interesse. Secondo il personale qualificato, si può fare molto con una presenza capillare a livello</w:t>
      </w:r>
      <w:r w:rsidR="00DA0DD3">
        <w:rPr>
          <w:rFonts w:ascii="Verdana" w:hAnsi="Verdana"/>
          <w:lang w:val="it-IT"/>
        </w:rPr>
        <w:t xml:space="preserve"> locale</w:t>
      </w:r>
      <w:r w:rsidRPr="00FC04A1">
        <w:rPr>
          <w:rFonts w:ascii="Verdana" w:hAnsi="Verdana"/>
          <w:lang w:val="it-IT"/>
        </w:rPr>
        <w:t>, proponendo attività che coinvolgano direttam</w:t>
      </w:r>
      <w:r w:rsidR="00D0435A" w:rsidRPr="00FC04A1">
        <w:rPr>
          <w:rFonts w:ascii="Verdana" w:hAnsi="Verdana"/>
          <w:lang w:val="it-IT"/>
        </w:rPr>
        <w:t xml:space="preserve">ente le persone con disabilità. Dal momento che tra il personale qualificato manca una vera e propria cultura della DI, le iniziative nell’ambito della formazione e riqualificazione </w:t>
      </w:r>
      <w:r w:rsidR="00D0435A" w:rsidRPr="00FC04A1">
        <w:rPr>
          <w:rFonts w:ascii="Verdana" w:hAnsi="Verdana"/>
          <w:lang w:val="it-IT"/>
        </w:rPr>
        <w:lastRenderedPageBreak/>
        <w:t xml:space="preserve">professionale dovrebbero essere promosse a livello nazionale e locale al fine di fornire a chi lavora in tale ambito uno strumento adeguato per porre in atto il processo di DI e per sostenerlo a livello individuale. </w:t>
      </w:r>
    </w:p>
    <w:p w14:paraId="72EAB780" w14:textId="09299F0D" w:rsidR="0048155A" w:rsidRPr="00FC04A1" w:rsidRDefault="0048155A" w:rsidP="00FB36FF">
      <w:pPr>
        <w:spacing w:before="240"/>
        <w:ind w:left="567"/>
        <w:jc w:val="both"/>
        <w:rPr>
          <w:rFonts w:ascii="Verdana" w:eastAsia="Calibri" w:hAnsi="Verdana" w:cs="Times New Roman"/>
          <w:i/>
          <w:lang w:val="it-IT"/>
        </w:rPr>
      </w:pPr>
      <w:r w:rsidRPr="00FC04A1">
        <w:rPr>
          <w:rFonts w:ascii="Verdana" w:eastAsia="Calibri" w:hAnsi="Verdana" w:cs="Times New Roman"/>
          <w:i/>
          <w:lang w:val="it-IT"/>
        </w:rPr>
        <w:t>“</w:t>
      </w:r>
      <w:r w:rsidR="00D0435A" w:rsidRPr="00FC04A1">
        <w:rPr>
          <w:rFonts w:ascii="Verdana" w:hAnsi="Verdana"/>
          <w:i/>
          <w:lang w:val="it-IT"/>
        </w:rPr>
        <w:t>N</w:t>
      </w:r>
      <w:r w:rsidR="00AC5968" w:rsidRPr="00FC04A1">
        <w:rPr>
          <w:rFonts w:ascii="Verdana" w:hAnsi="Verdana"/>
          <w:i/>
          <w:lang w:val="it-IT"/>
        </w:rPr>
        <w:t xml:space="preserve">on è così scontato che poi tutti gli operatori abbiano questa concezione di deistituzionalizzare il ragazzo </w:t>
      </w:r>
      <w:r w:rsidR="00D0435A" w:rsidRPr="00FC04A1">
        <w:rPr>
          <w:rFonts w:ascii="Verdana" w:hAnsi="Verdana"/>
          <w:i/>
          <w:lang w:val="it-IT"/>
        </w:rPr>
        <w:t>[coinvolto nel processo]. A</w:t>
      </w:r>
      <w:r w:rsidR="00AC5968" w:rsidRPr="00FC04A1">
        <w:rPr>
          <w:rFonts w:ascii="Verdana" w:hAnsi="Verdana"/>
          <w:i/>
          <w:lang w:val="it-IT"/>
        </w:rPr>
        <w:t>nzi</w:t>
      </w:r>
      <w:r w:rsidR="00D0435A" w:rsidRPr="00FC04A1">
        <w:rPr>
          <w:rFonts w:ascii="Verdana" w:hAnsi="Verdana"/>
          <w:i/>
          <w:lang w:val="it-IT"/>
        </w:rPr>
        <w:t>,</w:t>
      </w:r>
      <w:r w:rsidR="00AC5968" w:rsidRPr="00FC04A1">
        <w:rPr>
          <w:rFonts w:ascii="Verdana" w:hAnsi="Verdana"/>
          <w:i/>
          <w:lang w:val="it-IT"/>
        </w:rPr>
        <w:t xml:space="preserve"> almeno per la mia esperienza, tendono a non renderli troppo autonomi</w:t>
      </w:r>
      <w:r w:rsidR="00D0435A" w:rsidRPr="00FC04A1">
        <w:rPr>
          <w:rFonts w:ascii="Verdana" w:hAnsi="Verdana"/>
          <w:i/>
          <w:lang w:val="it-IT"/>
        </w:rPr>
        <w:t>.</w:t>
      </w:r>
      <w:r w:rsidRPr="00FC04A1">
        <w:rPr>
          <w:rFonts w:ascii="Verdana" w:eastAsia="Calibri" w:hAnsi="Verdana" w:cs="Times New Roman"/>
          <w:i/>
          <w:lang w:val="it-IT"/>
        </w:rPr>
        <w:t xml:space="preserve">” </w:t>
      </w:r>
      <w:r w:rsidRPr="00FC04A1">
        <w:rPr>
          <w:rFonts w:ascii="Verdana" w:eastAsia="Calibri" w:hAnsi="Verdana" w:cs="Times New Roman"/>
          <w:lang w:val="it-IT"/>
        </w:rPr>
        <w:t>(</w:t>
      </w:r>
      <w:r w:rsidR="00623915" w:rsidRPr="00FC04A1">
        <w:rPr>
          <w:rFonts w:ascii="Verdana" w:eastAsia="Calibri" w:hAnsi="Verdana" w:cs="Times New Roman"/>
          <w:lang w:val="it-IT"/>
        </w:rPr>
        <w:t xml:space="preserve">Dipendente di un servizio </w:t>
      </w:r>
      <w:r w:rsidR="00320B9D">
        <w:rPr>
          <w:rFonts w:ascii="Verdana" w:hAnsi="Verdana" w:cs="Calibri"/>
          <w:lang w:val="it-IT"/>
        </w:rPr>
        <w:t>di</w:t>
      </w:r>
      <w:r w:rsidR="00320B9D" w:rsidRPr="00FC04A1">
        <w:rPr>
          <w:rFonts w:ascii="Verdana" w:hAnsi="Verdana" w:cs="Calibri"/>
          <w:lang w:val="it-IT"/>
        </w:rPr>
        <w:t xml:space="preserve"> </w:t>
      </w:r>
      <w:r w:rsidR="00623915" w:rsidRPr="00FC04A1">
        <w:rPr>
          <w:rFonts w:ascii="Verdana" w:eastAsia="Calibri" w:hAnsi="Verdana" w:cs="Times New Roman"/>
          <w:lang w:val="it-IT"/>
        </w:rPr>
        <w:t>comunità</w:t>
      </w:r>
      <w:r w:rsidR="00541B36" w:rsidRPr="00FC04A1">
        <w:rPr>
          <w:rFonts w:ascii="Verdana" w:eastAsia="Calibri" w:hAnsi="Verdana" w:cs="Times New Roman"/>
          <w:lang w:val="it-IT"/>
        </w:rPr>
        <w:t>)</w:t>
      </w:r>
    </w:p>
    <w:p w14:paraId="718C41FE" w14:textId="4654BF32" w:rsidR="006553FC" w:rsidRPr="00FC04A1" w:rsidRDefault="00E06F76" w:rsidP="00484FC8">
      <w:pPr>
        <w:pStyle w:val="Heading2"/>
        <w:numPr>
          <w:ilvl w:val="1"/>
          <w:numId w:val="23"/>
        </w:numPr>
        <w:spacing w:before="240"/>
        <w:jc w:val="both"/>
        <w:rPr>
          <w:rFonts w:ascii="Verdana" w:hAnsi="Verdana"/>
          <w:sz w:val="24"/>
          <w:lang w:val="it-IT"/>
        </w:rPr>
      </w:pPr>
      <w:bookmarkStart w:id="98" w:name="_Toc483329644"/>
      <w:bookmarkStart w:id="99" w:name="_Toc522632732"/>
      <w:r w:rsidRPr="00FC04A1">
        <w:rPr>
          <w:rFonts w:ascii="Verdana" w:hAnsi="Verdana"/>
          <w:sz w:val="24"/>
          <w:lang w:val="it-IT"/>
        </w:rPr>
        <w:t xml:space="preserve">La cooperazione attiva tra le persone coinvolte nel processo di </w:t>
      </w:r>
      <w:bookmarkEnd w:id="98"/>
      <w:r w:rsidR="00484FC8" w:rsidRPr="00484FC8">
        <w:rPr>
          <w:rFonts w:ascii="Verdana" w:hAnsi="Verdana"/>
          <w:sz w:val="24"/>
          <w:lang w:val="it-IT"/>
        </w:rPr>
        <w:t>deistituzionalizzazione</w:t>
      </w:r>
      <w:bookmarkEnd w:id="99"/>
    </w:p>
    <w:p w14:paraId="2CCCAC5A" w14:textId="77777777" w:rsidR="00E06F76" w:rsidRPr="00FC04A1" w:rsidRDefault="00E06F76" w:rsidP="00FB36FF">
      <w:pPr>
        <w:spacing w:before="240"/>
        <w:ind w:left="0"/>
        <w:jc w:val="both"/>
        <w:rPr>
          <w:rFonts w:ascii="Verdana" w:eastAsia="Calibri" w:hAnsi="Verdana" w:cs="Times New Roman"/>
          <w:lang w:val="it-IT"/>
        </w:rPr>
      </w:pPr>
      <w:bookmarkStart w:id="100" w:name="_Toc458767093"/>
      <w:r w:rsidRPr="00FC04A1">
        <w:rPr>
          <w:rFonts w:ascii="Verdana" w:eastAsia="Calibri" w:hAnsi="Verdana" w:cs="Times New Roman"/>
          <w:lang w:val="it-IT"/>
        </w:rPr>
        <w:t>Secondo i partecipanti che lavor</w:t>
      </w:r>
      <w:r w:rsidR="006D10D5" w:rsidRPr="00FC04A1">
        <w:rPr>
          <w:rFonts w:ascii="Verdana" w:eastAsia="Calibri" w:hAnsi="Verdana" w:cs="Times New Roman"/>
          <w:lang w:val="it-IT"/>
        </w:rPr>
        <w:t>an</w:t>
      </w:r>
      <w:r w:rsidRPr="00FC04A1">
        <w:rPr>
          <w:rFonts w:ascii="Verdana" w:eastAsia="Calibri" w:hAnsi="Verdana" w:cs="Times New Roman"/>
          <w:lang w:val="it-IT"/>
        </w:rPr>
        <w:t xml:space="preserve">o per le istituzioni o i servizi di comunità, al fine di attuare concretamente la DI in Italia, è necessario un cambiamento organizzativo per quanto riguarda la ripartizione delle competenze tra i diversi livelli di governance, unitamente a un coordinamento </w:t>
      </w:r>
      <w:r w:rsidR="006D10D5" w:rsidRPr="00FC04A1">
        <w:rPr>
          <w:rFonts w:ascii="Verdana" w:eastAsia="Calibri" w:hAnsi="Verdana" w:cs="Times New Roman"/>
          <w:lang w:val="it-IT"/>
        </w:rPr>
        <w:t>maggiore</w:t>
      </w:r>
      <w:r w:rsidRPr="00FC04A1">
        <w:rPr>
          <w:rFonts w:ascii="Verdana" w:eastAsia="Calibri" w:hAnsi="Verdana" w:cs="Times New Roman"/>
          <w:lang w:val="it-IT"/>
        </w:rPr>
        <w:t xml:space="preserve"> tra i portatori di interesse pubblici e privati coinvolti nel processo di DI.</w:t>
      </w:r>
    </w:p>
    <w:p w14:paraId="1DF51D3F" w14:textId="1CC769CD" w:rsidR="0026019E" w:rsidRPr="00FC04A1" w:rsidRDefault="00E06F76"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La complessa governance (distribuita tra il livello nazionale, regionale e locale e tra i differenti dipartimenti) delle politiche finalizzate a strutturare l’offerta dei servizi di comunità e a promuovere una DI effettiv</w:t>
      </w:r>
      <w:r w:rsidR="004422C3" w:rsidRPr="00FC04A1">
        <w:rPr>
          <w:rFonts w:ascii="Verdana" w:eastAsia="Calibri" w:hAnsi="Verdana" w:cs="Times New Roman"/>
          <w:lang w:val="it-IT"/>
        </w:rPr>
        <w:t>a</w:t>
      </w:r>
      <w:r w:rsidRPr="00FC04A1">
        <w:rPr>
          <w:rFonts w:ascii="Verdana" w:eastAsia="Calibri" w:hAnsi="Verdana" w:cs="Times New Roman"/>
          <w:lang w:val="it-IT"/>
        </w:rPr>
        <w:t xml:space="preserve"> rappresenta un ostacolo importante per il progresso uniforme del processo di DI nel </w:t>
      </w:r>
      <w:r w:rsidR="004B0886">
        <w:rPr>
          <w:rFonts w:ascii="Verdana" w:eastAsia="Calibri" w:hAnsi="Verdana" w:cs="Times New Roman"/>
          <w:lang w:val="it-IT"/>
        </w:rPr>
        <w:t>pa</w:t>
      </w:r>
      <w:r w:rsidR="004B0886" w:rsidRPr="00FC04A1">
        <w:rPr>
          <w:rFonts w:ascii="Verdana" w:eastAsia="Calibri" w:hAnsi="Verdana" w:cs="Times New Roman"/>
          <w:lang w:val="it-IT"/>
        </w:rPr>
        <w:t>ese</w:t>
      </w:r>
      <w:r w:rsidRPr="00FC04A1">
        <w:rPr>
          <w:rFonts w:ascii="Verdana" w:eastAsia="Calibri" w:hAnsi="Verdana" w:cs="Times New Roman"/>
          <w:lang w:val="it-IT"/>
        </w:rPr>
        <w:t xml:space="preserve">; inoltre, è opinione condivisa </w:t>
      </w:r>
      <w:r w:rsidRPr="00FC04A1">
        <w:rPr>
          <w:rFonts w:ascii="Verdana" w:eastAsia="Calibri" w:hAnsi="Verdana" w:cs="Times New Roman"/>
          <w:lang w:val="it-IT"/>
        </w:rPr>
        <w:lastRenderedPageBreak/>
        <w:t xml:space="preserve">che tale governance dovrebbe essere riformata sulla base di una ripartizione delle competenze più chiara. </w:t>
      </w:r>
    </w:p>
    <w:p w14:paraId="42FCD4EF" w14:textId="507EC7A0" w:rsidR="00CA4CD8" w:rsidRPr="00FC04A1" w:rsidRDefault="00E06F76"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Questi sono i motivi per cui sia il precedente Programma nazionale</w:t>
      </w:r>
      <w:r w:rsidR="008520D6">
        <w:rPr>
          <w:rFonts w:ascii="Verdana" w:eastAsia="Calibri" w:hAnsi="Verdana" w:cs="Times New Roman"/>
          <w:lang w:val="it-IT"/>
        </w:rPr>
        <w:t>,</w:t>
      </w:r>
      <w:r w:rsidRPr="00FC04A1">
        <w:rPr>
          <w:rFonts w:ascii="Verdana" w:eastAsia="Calibri" w:hAnsi="Verdana" w:cs="Times New Roman"/>
          <w:lang w:val="it-IT"/>
        </w:rPr>
        <w:t xml:space="preserve"> sia quello attualmente in essere non hanno trovato applicazione. Questi documenti sono stati redatti in ottemperanza alla legge che ha recepito la CRPD nell’ordinamento nazionale e promuovono </w:t>
      </w:r>
      <w:r w:rsidR="008520D6" w:rsidRPr="00FC04A1">
        <w:rPr>
          <w:rFonts w:ascii="Verdana" w:eastAsia="Calibri" w:hAnsi="Verdana" w:cs="Times New Roman"/>
          <w:lang w:val="it-IT"/>
        </w:rPr>
        <w:t xml:space="preserve">pertanto </w:t>
      </w:r>
      <w:r w:rsidRPr="00FC04A1">
        <w:rPr>
          <w:rFonts w:ascii="Verdana" w:eastAsia="Calibri" w:hAnsi="Verdana" w:cs="Times New Roman"/>
          <w:lang w:val="it-IT"/>
        </w:rPr>
        <w:t xml:space="preserve">l’attuazione del principio di DI – l’ultimo Programma nazionale </w:t>
      </w:r>
      <w:r w:rsidR="00CA4CD8" w:rsidRPr="00FC04A1">
        <w:rPr>
          <w:rFonts w:ascii="Verdana" w:eastAsia="Calibri" w:hAnsi="Verdana" w:cs="Times New Roman"/>
          <w:lang w:val="it-IT"/>
        </w:rPr>
        <w:t>compie al riguardo una scelta più coraggiosa rispetto al precedente. Tuttavia, essi non vengono sempre attuati in modo adeguato a caus</w:t>
      </w:r>
      <w:r w:rsidR="004422C3" w:rsidRPr="00FC04A1">
        <w:rPr>
          <w:rFonts w:ascii="Verdana" w:eastAsia="Calibri" w:hAnsi="Verdana" w:cs="Times New Roman"/>
          <w:lang w:val="it-IT"/>
        </w:rPr>
        <w:t>a</w:t>
      </w:r>
      <w:r w:rsidR="00CA4CD8" w:rsidRPr="00FC04A1">
        <w:rPr>
          <w:rFonts w:ascii="Verdana" w:eastAsia="Calibri" w:hAnsi="Verdana" w:cs="Times New Roman"/>
          <w:lang w:val="it-IT"/>
        </w:rPr>
        <w:t xml:space="preserve"> di problemi legati alla governance: gli enti locali, le Regioni e il governo centrale hanno ruoli e responsabilità diversi, e il processo non può essere facilmente guidato dal livello centrale</w:t>
      </w:r>
      <w:r w:rsidR="00E27677">
        <w:rPr>
          <w:rFonts w:ascii="Verdana" w:eastAsia="Calibri" w:hAnsi="Verdana" w:cs="Times New Roman"/>
          <w:lang w:val="it-IT"/>
        </w:rPr>
        <w:t>.</w:t>
      </w:r>
      <w:r w:rsidR="00CA4CD8" w:rsidRPr="00FC04A1">
        <w:rPr>
          <w:rFonts w:ascii="Verdana" w:eastAsia="Calibri" w:hAnsi="Verdana" w:cs="Times New Roman"/>
          <w:lang w:val="it-IT"/>
        </w:rPr>
        <w:t xml:space="preserve"> Non a caso, gli esempi più interessanti e innovativi di DI possono essere osservati in realtà locali caratterizzate da una governance efficace e integrata delle politiche sociali e sanitarie. A detta dei partecipanti, un passo importante da intraprendere concretamente sarebbe quello di rendere operativa la DI in riferimento ai livelli essenziali delle prestazioni del settore sanitario, similmente a quanto accade con</w:t>
      </w:r>
      <w:r w:rsidR="004422C3" w:rsidRPr="00FC04A1">
        <w:rPr>
          <w:rFonts w:ascii="Verdana" w:eastAsia="Calibri" w:hAnsi="Verdana" w:cs="Times New Roman"/>
          <w:lang w:val="it-IT"/>
        </w:rPr>
        <w:t xml:space="preserve"> la maggior parte de</w:t>
      </w:r>
      <w:r w:rsidR="00CA4CD8" w:rsidRPr="00FC04A1">
        <w:rPr>
          <w:rFonts w:ascii="Verdana" w:eastAsia="Calibri" w:hAnsi="Verdana" w:cs="Times New Roman"/>
          <w:lang w:val="it-IT"/>
        </w:rPr>
        <w:t>i se</w:t>
      </w:r>
      <w:r w:rsidR="004E5F81" w:rsidRPr="00FC04A1">
        <w:rPr>
          <w:rFonts w:ascii="Verdana" w:eastAsia="Calibri" w:hAnsi="Verdana" w:cs="Times New Roman"/>
          <w:lang w:val="it-IT"/>
        </w:rPr>
        <w:t>r</w:t>
      </w:r>
      <w:r w:rsidR="00CA4CD8" w:rsidRPr="00FC04A1">
        <w:rPr>
          <w:rFonts w:ascii="Verdana" w:eastAsia="Calibri" w:hAnsi="Verdana" w:cs="Times New Roman"/>
          <w:lang w:val="it-IT"/>
        </w:rPr>
        <w:t>vizi sociali e sanitari erogati in Italia, disciplinati dalla legge.</w:t>
      </w:r>
    </w:p>
    <w:p w14:paraId="4B2F1B39" w14:textId="1F6BF48E" w:rsidR="00A32872" w:rsidRPr="00FC04A1" w:rsidRDefault="0026019E" w:rsidP="00790CA1">
      <w:pPr>
        <w:spacing w:before="240"/>
        <w:ind w:left="0"/>
        <w:jc w:val="both"/>
        <w:rPr>
          <w:rFonts w:ascii="Verdana" w:hAnsi="Verdana"/>
          <w:bCs/>
          <w:i/>
          <w:lang w:val="it-IT"/>
        </w:rPr>
      </w:pPr>
      <w:r w:rsidRPr="00FC04A1">
        <w:rPr>
          <w:rFonts w:ascii="Verdana" w:eastAsia="Calibri" w:hAnsi="Verdana" w:cs="Times New Roman"/>
          <w:lang w:val="it-IT"/>
        </w:rPr>
        <w:t>L</w:t>
      </w:r>
      <w:r w:rsidR="00CA4CD8" w:rsidRPr="00FC04A1">
        <w:rPr>
          <w:rFonts w:ascii="Verdana" w:eastAsia="Calibri" w:hAnsi="Verdana" w:cs="Times New Roman"/>
          <w:lang w:val="it-IT"/>
        </w:rPr>
        <w:t xml:space="preserve">a maggior parte dei portatori di interesse a livello nazionale intervistati ai fini della presente ricerca ha fatto diretto riferimento alla complessità del sistema italiano di governance delle politiche sociali e sanitarie, il quale impedisce l’attuazione delle politiche in </w:t>
      </w:r>
      <w:r w:rsidR="00CA4CD8" w:rsidRPr="00FC04A1">
        <w:rPr>
          <w:rFonts w:ascii="Verdana" w:eastAsia="Calibri" w:hAnsi="Verdana" w:cs="Times New Roman"/>
          <w:lang w:val="it-IT"/>
        </w:rPr>
        <w:lastRenderedPageBreak/>
        <w:t xml:space="preserve">materia di DI. Più nello specifico, per quanto riguarda il Servizio </w:t>
      </w:r>
      <w:r w:rsidR="00EE71BA" w:rsidRPr="00FC04A1">
        <w:rPr>
          <w:rFonts w:ascii="Verdana" w:eastAsia="Calibri" w:hAnsi="Verdana" w:cs="Times New Roman"/>
          <w:lang w:val="it-IT"/>
        </w:rPr>
        <w:t>sanitario nazionale</w:t>
      </w:r>
      <w:r w:rsidR="00CA4CD8" w:rsidRPr="00FC04A1">
        <w:rPr>
          <w:rFonts w:ascii="Verdana" w:eastAsia="Calibri" w:hAnsi="Verdana" w:cs="Times New Roman"/>
          <w:lang w:val="it-IT"/>
        </w:rPr>
        <w:t xml:space="preserve">, </w:t>
      </w:r>
      <w:r w:rsidR="00B215F6" w:rsidRPr="00FC04A1">
        <w:rPr>
          <w:rFonts w:ascii="Verdana" w:eastAsia="Calibri" w:hAnsi="Verdana" w:cs="Times New Roman"/>
          <w:lang w:val="it-IT"/>
        </w:rPr>
        <w:t>la competenza spetta sia allo Stato che alle Regioni, e il coordinamento ha luogo attraverso i LEA (i livelli minimi che tutte le Regioni devono garantire in modo uniforme). Per quanto riguarda invece l’assistenza sociale, la competenza in materia spetta in toto alle Regioni, seppure</w:t>
      </w:r>
      <w:r w:rsidR="004422C3" w:rsidRPr="00FC04A1">
        <w:rPr>
          <w:rFonts w:ascii="Verdana" w:eastAsia="Calibri" w:hAnsi="Verdana" w:cs="Times New Roman"/>
          <w:lang w:val="it-IT"/>
        </w:rPr>
        <w:t xml:space="preserve"> la definizione dei</w:t>
      </w:r>
      <w:r w:rsidR="00B215F6" w:rsidRPr="00FC04A1">
        <w:rPr>
          <w:rFonts w:ascii="Verdana" w:eastAsia="Calibri" w:hAnsi="Verdana" w:cs="Times New Roman"/>
          <w:lang w:val="it-IT"/>
        </w:rPr>
        <w:t xml:space="preserve"> LEP</w:t>
      </w:r>
      <w:r w:rsidR="004422C3" w:rsidRPr="00FC04A1">
        <w:rPr>
          <w:rFonts w:ascii="Verdana" w:eastAsia="Calibri" w:hAnsi="Verdana" w:cs="Times New Roman"/>
          <w:lang w:val="it-IT"/>
        </w:rPr>
        <w:t xml:space="preserve"> spetti allo Stato. Tuttavia, tanto</w:t>
      </w:r>
      <w:r w:rsidR="00B215F6" w:rsidRPr="00FC04A1">
        <w:rPr>
          <w:rFonts w:ascii="Verdana" w:eastAsia="Calibri" w:hAnsi="Verdana" w:cs="Times New Roman"/>
          <w:lang w:val="it-IT"/>
        </w:rPr>
        <w:t xml:space="preserve"> i LEA </w:t>
      </w:r>
      <w:r w:rsidR="004422C3" w:rsidRPr="00FC04A1">
        <w:rPr>
          <w:rFonts w:ascii="Verdana" w:eastAsia="Calibri" w:hAnsi="Verdana" w:cs="Times New Roman"/>
          <w:lang w:val="it-IT"/>
        </w:rPr>
        <w:t>quanto i</w:t>
      </w:r>
      <w:r w:rsidR="00B215F6" w:rsidRPr="00FC04A1">
        <w:rPr>
          <w:rFonts w:ascii="Verdana" w:eastAsia="Calibri" w:hAnsi="Verdana" w:cs="Times New Roman"/>
          <w:lang w:val="it-IT"/>
        </w:rPr>
        <w:t xml:space="preserve"> LEP</w:t>
      </w:r>
      <w:r w:rsidR="004422C3" w:rsidRPr="00FC04A1">
        <w:rPr>
          <w:rFonts w:ascii="Verdana" w:eastAsia="Calibri" w:hAnsi="Verdana" w:cs="Times New Roman"/>
          <w:lang w:val="it-IT"/>
        </w:rPr>
        <w:t xml:space="preserve"> (i primi con maggiore efficacia)</w:t>
      </w:r>
      <w:r w:rsidR="00B215F6" w:rsidRPr="00FC04A1">
        <w:rPr>
          <w:rFonts w:ascii="Verdana" w:eastAsia="Calibri" w:hAnsi="Verdana" w:cs="Times New Roman"/>
          <w:lang w:val="it-IT"/>
        </w:rPr>
        <w:t xml:space="preserve"> costituiscono uno strumento per ridurre </w:t>
      </w:r>
      <w:r w:rsidR="004422C3" w:rsidRPr="00FC04A1">
        <w:rPr>
          <w:rFonts w:ascii="Verdana" w:eastAsia="Calibri" w:hAnsi="Verdana" w:cs="Times New Roman"/>
          <w:lang w:val="it-IT"/>
        </w:rPr>
        <w:t>il divario</w:t>
      </w:r>
      <w:r w:rsidR="00B215F6" w:rsidRPr="00FC04A1">
        <w:rPr>
          <w:rFonts w:ascii="Verdana" w:eastAsia="Calibri" w:hAnsi="Verdana" w:cs="Times New Roman"/>
          <w:lang w:val="it-IT"/>
        </w:rPr>
        <w:t xml:space="preserve"> </w:t>
      </w:r>
      <w:r w:rsidR="004422C3" w:rsidRPr="00FC04A1">
        <w:rPr>
          <w:rFonts w:ascii="Verdana" w:eastAsia="Calibri" w:hAnsi="Verdana" w:cs="Times New Roman"/>
          <w:lang w:val="it-IT"/>
        </w:rPr>
        <w:t>tra le regioni</w:t>
      </w:r>
      <w:r w:rsidR="00B215F6" w:rsidRPr="00FC04A1">
        <w:rPr>
          <w:rFonts w:ascii="Verdana" w:eastAsia="Calibri" w:hAnsi="Verdana" w:cs="Times New Roman"/>
          <w:lang w:val="it-IT"/>
        </w:rPr>
        <w:t xml:space="preserve"> in termini di servizi e prestazioni. </w:t>
      </w:r>
    </w:p>
    <w:p w14:paraId="14A43CC6" w14:textId="15511C0C" w:rsidR="00B215F6" w:rsidRPr="00FC04A1" w:rsidRDefault="00B215F6"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I portatori di interesse a livello nazionale</w:t>
      </w:r>
      <w:r w:rsidR="006E441A" w:rsidRPr="00FC04A1">
        <w:rPr>
          <w:rFonts w:ascii="Verdana" w:eastAsia="Calibri" w:hAnsi="Verdana" w:cs="Times New Roman"/>
          <w:lang w:val="it-IT"/>
        </w:rPr>
        <w:t xml:space="preserve"> concordano sul fatto che una modalità per assicurare l’attuazione della DI e uno sviluppo adeguato dei servizi di comunità è rappresentata dall’attuazione dei LEA. Ciò sembra essere una soluzione possibile </w:t>
      </w:r>
      <w:r w:rsidR="004422C3" w:rsidRPr="00FC04A1">
        <w:rPr>
          <w:rFonts w:ascii="Verdana" w:eastAsia="Calibri" w:hAnsi="Verdana" w:cs="Times New Roman"/>
          <w:lang w:val="it-IT"/>
        </w:rPr>
        <w:t>al fine</w:t>
      </w:r>
      <w:r w:rsidR="006E441A" w:rsidRPr="00FC04A1">
        <w:rPr>
          <w:rFonts w:ascii="Verdana" w:eastAsia="Calibri" w:hAnsi="Verdana" w:cs="Times New Roman"/>
          <w:lang w:val="it-IT"/>
        </w:rPr>
        <w:t xml:space="preserve"> di rendere il processo più omogeneo in tutto il </w:t>
      </w:r>
      <w:r w:rsidR="004B0886">
        <w:rPr>
          <w:rFonts w:ascii="Verdana" w:eastAsia="Calibri" w:hAnsi="Verdana" w:cs="Times New Roman"/>
          <w:lang w:val="it-IT"/>
        </w:rPr>
        <w:t>p</w:t>
      </w:r>
      <w:r w:rsidR="006E441A" w:rsidRPr="00FC04A1">
        <w:rPr>
          <w:rFonts w:ascii="Verdana" w:eastAsia="Calibri" w:hAnsi="Verdana" w:cs="Times New Roman"/>
          <w:lang w:val="it-IT"/>
        </w:rPr>
        <w:t xml:space="preserve">aese, sebbene implichi che il processo </w:t>
      </w:r>
      <w:r w:rsidR="004422C3" w:rsidRPr="00FC04A1">
        <w:rPr>
          <w:rFonts w:ascii="Verdana" w:eastAsia="Calibri" w:hAnsi="Verdana" w:cs="Times New Roman"/>
          <w:lang w:val="it-IT"/>
        </w:rPr>
        <w:t>venga a trovarsi</w:t>
      </w:r>
      <w:r w:rsidR="006E441A" w:rsidRPr="00FC04A1">
        <w:rPr>
          <w:rFonts w:ascii="Verdana" w:eastAsia="Calibri" w:hAnsi="Verdana" w:cs="Times New Roman"/>
          <w:lang w:val="it-IT"/>
        </w:rPr>
        <w:t xml:space="preserve"> sotto il controllo più rigoroso delle autorità sanitarie, con i rischi connessi in termini di flessibilità del sistema e di autonomia degli enti locali.</w:t>
      </w:r>
    </w:p>
    <w:p w14:paraId="7BBC2E8D" w14:textId="77777777" w:rsidR="006E441A" w:rsidRPr="00FC04A1" w:rsidRDefault="006E441A" w:rsidP="00FB36FF">
      <w:pPr>
        <w:spacing w:before="240"/>
        <w:ind w:left="0"/>
        <w:jc w:val="both"/>
        <w:rPr>
          <w:rFonts w:ascii="Verdana" w:eastAsia="Calibri" w:hAnsi="Verdana" w:cs="Times New Roman"/>
          <w:lang w:val="it-IT"/>
        </w:rPr>
      </w:pPr>
      <w:r w:rsidRPr="00FC04A1">
        <w:rPr>
          <w:rFonts w:ascii="Verdana" w:eastAsia="Calibri" w:hAnsi="Verdana" w:cs="Times New Roman"/>
          <w:lang w:val="it-IT"/>
        </w:rPr>
        <w:t>Un’altra azione efficace volta a favorire l’attuazione del processo di DI potrebbe essere costituita dal diretto coinvolgimento delle persone con disabilità e delle loro famiglie nell’elaborazione dei progetti individuali di DI. Tuttavia, i</w:t>
      </w:r>
      <w:r w:rsidR="00E8779E" w:rsidRPr="00FC04A1">
        <w:rPr>
          <w:rFonts w:ascii="Verdana" w:eastAsia="Calibri" w:hAnsi="Verdana" w:cs="Times New Roman"/>
          <w:lang w:val="it-IT"/>
        </w:rPr>
        <w:t xml:space="preserve">l coinvolgimento delle famiglie richiede attività di informazione e un sostegno attivo alle famiglie stesse: a questo riguardo, il personale qualificato e gli educatori sono attori chiave in quanto possono fornire assistenza nell’ambito del processo </w:t>
      </w:r>
      <w:r w:rsidR="00E8779E" w:rsidRPr="00FC04A1">
        <w:rPr>
          <w:rFonts w:ascii="Verdana" w:eastAsia="Calibri" w:hAnsi="Verdana" w:cs="Times New Roman"/>
          <w:lang w:val="it-IT"/>
        </w:rPr>
        <w:lastRenderedPageBreak/>
        <w:t>di DI e fare sì che le persone con disabilità si sentano coinvolte in questa transizione.</w:t>
      </w:r>
    </w:p>
    <w:p w14:paraId="6AC3C8F0" w14:textId="5B40FFDD" w:rsidR="006553FC" w:rsidRPr="00FC04A1" w:rsidRDefault="00E8779E" w:rsidP="00FB36FF">
      <w:pPr>
        <w:spacing w:before="240" w:after="240"/>
        <w:ind w:left="0"/>
        <w:jc w:val="both"/>
        <w:rPr>
          <w:rFonts w:ascii="Verdana" w:eastAsia="Calibri" w:hAnsi="Verdana" w:cs="Times New Roman"/>
          <w:lang w:val="it-IT"/>
        </w:rPr>
      </w:pPr>
      <w:r w:rsidRPr="00FC04A1">
        <w:rPr>
          <w:rFonts w:ascii="Verdana" w:eastAsia="Calibri" w:hAnsi="Verdana" w:cs="Times New Roman"/>
          <w:lang w:val="it-IT"/>
        </w:rPr>
        <w:t xml:space="preserve">Allo </w:t>
      </w:r>
      <w:r w:rsidR="004422C3" w:rsidRPr="00FC04A1">
        <w:rPr>
          <w:rFonts w:ascii="Verdana" w:eastAsia="Calibri" w:hAnsi="Verdana" w:cs="Times New Roman"/>
          <w:lang w:val="it-IT"/>
        </w:rPr>
        <w:t>stesso</w:t>
      </w:r>
      <w:r w:rsidRPr="00FC04A1">
        <w:rPr>
          <w:rFonts w:ascii="Verdana" w:eastAsia="Calibri" w:hAnsi="Verdana" w:cs="Times New Roman"/>
          <w:lang w:val="it-IT"/>
        </w:rPr>
        <w:t xml:space="preserve"> tempo, la costruzione di reti a livello </w:t>
      </w:r>
      <w:r w:rsidR="00DA0DD3">
        <w:rPr>
          <w:rFonts w:ascii="Verdana" w:eastAsia="Calibri" w:hAnsi="Verdana" w:cs="Times New Roman"/>
          <w:lang w:val="it-IT"/>
        </w:rPr>
        <w:t xml:space="preserve">locale </w:t>
      </w:r>
      <w:r w:rsidRPr="00FC04A1">
        <w:rPr>
          <w:rFonts w:ascii="Verdana" w:eastAsia="Calibri" w:hAnsi="Verdana" w:cs="Times New Roman"/>
          <w:lang w:val="it-IT"/>
        </w:rPr>
        <w:t xml:space="preserve">rappresenta uno dei principali </w:t>
      </w:r>
      <w:r w:rsidR="00AA03F8" w:rsidRPr="00FC04A1">
        <w:rPr>
          <w:rFonts w:ascii="Verdana" w:eastAsia="Calibri" w:hAnsi="Verdana" w:cs="Times New Roman"/>
          <w:lang w:val="it-IT"/>
        </w:rPr>
        <w:t>fattori decisivi</w:t>
      </w:r>
      <w:r w:rsidRPr="00FC04A1">
        <w:rPr>
          <w:rFonts w:ascii="Verdana" w:eastAsia="Calibri" w:hAnsi="Verdana" w:cs="Times New Roman"/>
          <w:lang w:val="it-IT"/>
        </w:rPr>
        <w:t xml:space="preserve"> del processo di DI. Permette una migliore attuazione dell’approccio multidimensionale e contribuisce a superare le resistenze della comunità locale e lo stigma sociale. La costruzione di reti a livello </w:t>
      </w:r>
      <w:r w:rsidR="00EF4901">
        <w:rPr>
          <w:rFonts w:ascii="Verdana" w:eastAsia="Calibri" w:hAnsi="Verdana" w:cs="Times New Roman"/>
          <w:lang w:val="it-IT"/>
        </w:rPr>
        <w:t xml:space="preserve">locale </w:t>
      </w:r>
      <w:r w:rsidRPr="00FC04A1">
        <w:rPr>
          <w:rFonts w:ascii="Verdana" w:eastAsia="Calibri" w:hAnsi="Verdana" w:cs="Times New Roman"/>
          <w:lang w:val="it-IT"/>
        </w:rPr>
        <w:t>viene facilitata dalla cittadinanza attiva e dalla partecipazione. Si dovrebbero inoltre promuovere le buone pratiche, come, ad esempio, la conclusione di accordi territoriali con la partecipazione di diversi portatori di interesse in tale ambito.</w:t>
      </w:r>
      <w:bookmarkEnd w:id="100"/>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8"/>
      </w:tblGrid>
      <w:tr w:rsidR="00790151" w:rsidRPr="00AC6E29" w14:paraId="6CC55EA3" w14:textId="77777777" w:rsidTr="00FB36FF">
        <w:tc>
          <w:tcPr>
            <w:tcW w:w="9072" w:type="dxa"/>
          </w:tcPr>
          <w:p w14:paraId="74007D38" w14:textId="63ADA337" w:rsidR="00E8779E" w:rsidRPr="00FC04A1" w:rsidRDefault="007F3C19" w:rsidP="00FB36FF">
            <w:pPr>
              <w:ind w:left="0"/>
              <w:jc w:val="both"/>
              <w:rPr>
                <w:rFonts w:ascii="Verdana" w:hAnsi="Verdana"/>
                <w:b/>
                <w:bCs/>
                <w:lang w:val="it-IT"/>
              </w:rPr>
            </w:pPr>
            <w:r w:rsidRPr="00FC04A1">
              <w:rPr>
                <w:rFonts w:ascii="Verdana" w:hAnsi="Verdana"/>
                <w:b/>
                <w:bCs/>
                <w:lang w:val="it-IT"/>
              </w:rPr>
              <w:t>STORIA PERSONALE</w:t>
            </w:r>
            <w:r w:rsidR="00790151" w:rsidRPr="00FC04A1">
              <w:rPr>
                <w:rFonts w:ascii="Verdana" w:hAnsi="Verdana"/>
                <w:b/>
                <w:bCs/>
                <w:lang w:val="it-IT"/>
              </w:rPr>
              <w:t xml:space="preserve">: </w:t>
            </w:r>
            <w:r w:rsidR="00E8779E" w:rsidRPr="00FC04A1">
              <w:rPr>
                <w:rFonts w:ascii="Verdana" w:hAnsi="Verdana"/>
                <w:b/>
                <w:bCs/>
                <w:lang w:val="it-IT"/>
              </w:rPr>
              <w:t xml:space="preserve">COSA HA SIGNIFICATO LA </w:t>
            </w:r>
            <w:r w:rsidR="00043069" w:rsidRPr="00043069">
              <w:rPr>
                <w:rFonts w:ascii="Verdana" w:hAnsi="Verdana"/>
                <w:b/>
                <w:bCs/>
                <w:lang w:val="it-IT"/>
              </w:rPr>
              <w:t>DEISTITUZIONALIZZAZIONE</w:t>
            </w:r>
            <w:r w:rsidR="00E8779E" w:rsidRPr="00FC04A1">
              <w:rPr>
                <w:rFonts w:ascii="Verdana" w:hAnsi="Verdana"/>
                <w:b/>
                <w:bCs/>
                <w:lang w:val="it-IT"/>
              </w:rPr>
              <w:t xml:space="preserve"> PER ME?</w:t>
            </w:r>
          </w:p>
          <w:p w14:paraId="51D0CBF9" w14:textId="77777777" w:rsidR="00790151" w:rsidRPr="00FC04A1" w:rsidRDefault="00790151" w:rsidP="00FB36FF">
            <w:pPr>
              <w:spacing w:before="240"/>
              <w:ind w:left="34"/>
              <w:jc w:val="both"/>
              <w:rPr>
                <w:rFonts w:ascii="Verdana" w:hAnsi="Verdana"/>
                <w:b/>
                <w:bCs/>
                <w:lang w:val="it-IT"/>
              </w:rPr>
            </w:pPr>
            <w:r w:rsidRPr="00FC04A1">
              <w:rPr>
                <w:rFonts w:ascii="Verdana" w:hAnsi="Verdana"/>
                <w:b/>
                <w:bCs/>
                <w:lang w:val="it-IT"/>
              </w:rPr>
              <w:t>Romeo</w:t>
            </w:r>
          </w:p>
          <w:p w14:paraId="522DE865" w14:textId="77777777" w:rsidR="00E8779E" w:rsidRPr="00FC04A1" w:rsidRDefault="00A3255F" w:rsidP="00FB36FF">
            <w:pPr>
              <w:spacing w:before="240"/>
              <w:ind w:left="34"/>
              <w:jc w:val="both"/>
              <w:rPr>
                <w:rFonts w:ascii="Verdana" w:hAnsi="Verdana"/>
                <w:lang w:val="it-IT"/>
              </w:rPr>
            </w:pPr>
            <w:r w:rsidRPr="00FC04A1">
              <w:rPr>
                <w:rFonts w:ascii="Verdana" w:hAnsi="Verdana"/>
                <w:lang w:val="it-IT"/>
              </w:rPr>
              <w:t>“</w:t>
            </w:r>
            <w:r w:rsidR="00E8779E" w:rsidRPr="00FC04A1">
              <w:rPr>
                <w:rFonts w:ascii="Verdana" w:hAnsi="Verdana"/>
                <w:lang w:val="it-IT"/>
              </w:rPr>
              <w:t>Mi chiamo Romeo, ho 56 anni e la mia storia è iniziata molti anni fa, proprio quando sono nato. Sono figlio di una ragazza madre</w:t>
            </w:r>
            <w:r w:rsidR="000B1E93" w:rsidRPr="00FC04A1">
              <w:rPr>
                <w:rFonts w:ascii="Verdana" w:hAnsi="Verdana"/>
                <w:lang w:val="it-IT"/>
              </w:rPr>
              <w:t xml:space="preserve">: ha lasciato che fossero i miei nonni a occuparsi di me perché lei non </w:t>
            </w:r>
            <w:r w:rsidRPr="00FC04A1">
              <w:rPr>
                <w:rFonts w:ascii="Verdana" w:hAnsi="Verdana"/>
                <w:lang w:val="it-IT"/>
              </w:rPr>
              <w:t xml:space="preserve">ne </w:t>
            </w:r>
            <w:r w:rsidR="000B1E93" w:rsidRPr="00FC04A1">
              <w:rPr>
                <w:rFonts w:ascii="Verdana" w:hAnsi="Verdana"/>
                <w:lang w:val="it-IT"/>
              </w:rPr>
              <w:t>era in grado. Ho passato i primi anni della mia infanzia in famiglia – i miei nonni e tre zii più giovani e scapoli – nella campagna toscana.</w:t>
            </w:r>
          </w:p>
          <w:p w14:paraId="46395BD5" w14:textId="77777777" w:rsidR="00853480" w:rsidRPr="00FC04A1" w:rsidRDefault="000B1E93" w:rsidP="00FB36FF">
            <w:pPr>
              <w:spacing w:before="240"/>
              <w:ind w:left="34"/>
              <w:jc w:val="both"/>
              <w:rPr>
                <w:rFonts w:ascii="Verdana" w:hAnsi="Verdana"/>
                <w:lang w:val="it-IT"/>
              </w:rPr>
            </w:pPr>
            <w:r w:rsidRPr="00FC04A1">
              <w:rPr>
                <w:rFonts w:ascii="Verdana" w:hAnsi="Verdana"/>
                <w:lang w:val="it-IT"/>
              </w:rPr>
              <w:t>Ho frequentato la scuola fino alle medie dopo che ero stato bocciato quattro volte alle elementari. È iniziato allora un periodo difficile: ho iniziato a bere, facevo qualche lavoretto saltuario, ho poi iniziato a consegnare</w:t>
            </w:r>
            <w:r w:rsidR="00853480" w:rsidRPr="00FC04A1">
              <w:rPr>
                <w:rFonts w:ascii="Verdana" w:hAnsi="Verdana"/>
                <w:lang w:val="it-IT"/>
              </w:rPr>
              <w:t xml:space="preserve"> le pizze a domicilio e continuato a fare questo lavoro per molto tempo. È un periodo confuso, alzavo spesso il gomito, le mie giornate erano sconclusionate e </w:t>
            </w:r>
            <w:r w:rsidR="00853480" w:rsidRPr="00FC04A1">
              <w:rPr>
                <w:rFonts w:ascii="Verdana" w:hAnsi="Verdana"/>
                <w:lang w:val="it-IT"/>
              </w:rPr>
              <w:lastRenderedPageBreak/>
              <w:t xml:space="preserve">spesso dormivo per strada perché ero troppo ubriaco. A casa, il clima divenne molto teso: anche mio </w:t>
            </w:r>
            <w:r w:rsidR="00A3255F" w:rsidRPr="00FC04A1">
              <w:rPr>
                <w:rFonts w:ascii="Verdana" w:hAnsi="Verdana"/>
                <w:lang w:val="it-IT"/>
              </w:rPr>
              <w:t xml:space="preserve">zio </w:t>
            </w:r>
            <w:r w:rsidR="00853480" w:rsidRPr="00FC04A1">
              <w:rPr>
                <w:rFonts w:ascii="Verdana" w:hAnsi="Verdana"/>
                <w:lang w:val="it-IT"/>
              </w:rPr>
              <w:t xml:space="preserve">beveva e a volte </w:t>
            </w:r>
            <w:r w:rsidR="0061481F" w:rsidRPr="00FC04A1">
              <w:rPr>
                <w:rFonts w:ascii="Verdana" w:hAnsi="Verdana"/>
                <w:lang w:val="it-IT"/>
              </w:rPr>
              <w:t>mi metteva le mani addosso</w:t>
            </w:r>
            <w:r w:rsidR="00853480" w:rsidRPr="00FC04A1">
              <w:rPr>
                <w:rFonts w:ascii="Verdana" w:hAnsi="Verdana"/>
                <w:lang w:val="it-IT"/>
              </w:rPr>
              <w:t>.</w:t>
            </w:r>
          </w:p>
          <w:p w14:paraId="2184DEDC" w14:textId="77777777" w:rsidR="00853480" w:rsidRPr="00FC04A1" w:rsidRDefault="00853480" w:rsidP="00FB36FF">
            <w:pPr>
              <w:spacing w:before="240"/>
              <w:ind w:left="34"/>
              <w:jc w:val="both"/>
              <w:rPr>
                <w:rFonts w:ascii="Verdana" w:hAnsi="Verdana"/>
                <w:lang w:val="it-IT"/>
              </w:rPr>
            </w:pPr>
            <w:r w:rsidRPr="00FC04A1">
              <w:rPr>
                <w:rFonts w:ascii="Verdana" w:hAnsi="Verdana"/>
                <w:lang w:val="it-IT"/>
              </w:rPr>
              <w:t>Pensavo di essere un’altra persona e a volte, quando bevevo</w:t>
            </w:r>
            <w:r w:rsidR="0061481F" w:rsidRPr="00FC04A1">
              <w:rPr>
                <w:rFonts w:ascii="Verdana" w:hAnsi="Verdana"/>
                <w:lang w:val="it-IT"/>
              </w:rPr>
              <w:t>,</w:t>
            </w:r>
            <w:r w:rsidRPr="00FC04A1">
              <w:rPr>
                <w:rFonts w:ascii="Verdana" w:hAnsi="Verdana"/>
                <w:lang w:val="it-IT"/>
              </w:rPr>
              <w:t xml:space="preserve"> dormivo fuori… quella vita non poteva durare a lungo… in quel periodo non lavoravo molto. Ho iniziato a lavorare quando avevo 20 anni.</w:t>
            </w:r>
          </w:p>
          <w:p w14:paraId="016667A8" w14:textId="2A15E479" w:rsidR="00E32CB7" w:rsidRPr="00FC04A1" w:rsidRDefault="00853480" w:rsidP="00FB36FF">
            <w:pPr>
              <w:spacing w:before="240"/>
              <w:ind w:left="34"/>
              <w:jc w:val="both"/>
              <w:rPr>
                <w:rFonts w:ascii="Verdana" w:hAnsi="Verdana"/>
                <w:lang w:val="it-IT"/>
              </w:rPr>
            </w:pPr>
            <w:r w:rsidRPr="00FC04A1">
              <w:rPr>
                <w:rFonts w:ascii="Verdana" w:hAnsi="Verdana"/>
                <w:lang w:val="it-IT"/>
              </w:rPr>
              <w:t xml:space="preserve">In quel periodo, ho conosciuto una “signora della Provincia”, </w:t>
            </w:r>
            <w:r w:rsidR="00E32CB7" w:rsidRPr="00FC04A1">
              <w:rPr>
                <w:rFonts w:ascii="Verdana" w:hAnsi="Verdana"/>
                <w:lang w:val="it-IT"/>
              </w:rPr>
              <w:t>forse un’assistente sociale che mi ha segnalato al Centro di Salute Mentale (CSM)</w:t>
            </w:r>
            <w:r w:rsidRPr="00FC04A1">
              <w:rPr>
                <w:rFonts w:ascii="Verdana" w:hAnsi="Verdana"/>
                <w:lang w:val="it-IT"/>
              </w:rPr>
              <w:t xml:space="preserve"> </w:t>
            </w:r>
            <w:r w:rsidR="00E32CB7" w:rsidRPr="00FC04A1">
              <w:rPr>
                <w:rFonts w:ascii="Verdana" w:hAnsi="Verdana"/>
                <w:lang w:val="it-IT"/>
              </w:rPr>
              <w:t xml:space="preserve">locale, dove ho incontrato il </w:t>
            </w:r>
            <w:r w:rsidR="00696DAE">
              <w:rPr>
                <w:rFonts w:ascii="Verdana" w:hAnsi="Verdana"/>
                <w:lang w:val="it-IT"/>
              </w:rPr>
              <w:t>dottor</w:t>
            </w:r>
            <w:r w:rsidR="00E32CB7" w:rsidRPr="00FC04A1">
              <w:rPr>
                <w:rFonts w:ascii="Verdana" w:hAnsi="Verdana"/>
                <w:lang w:val="it-IT"/>
              </w:rPr>
              <w:t xml:space="preserve"> Romano, il quale mi ha indirizzato alla casa famiglia fondata dall’istituto.</w:t>
            </w:r>
          </w:p>
          <w:p w14:paraId="50A34151" w14:textId="77777777" w:rsidR="00E32CB7" w:rsidRPr="00FC04A1" w:rsidRDefault="00E32CB7" w:rsidP="00FB36FF">
            <w:pPr>
              <w:spacing w:before="240"/>
              <w:ind w:left="34"/>
              <w:jc w:val="both"/>
              <w:rPr>
                <w:rFonts w:ascii="Verdana" w:hAnsi="Verdana"/>
                <w:lang w:val="it-IT"/>
              </w:rPr>
            </w:pPr>
            <w:r w:rsidRPr="00FC04A1">
              <w:rPr>
                <w:rFonts w:ascii="Verdana" w:hAnsi="Verdana"/>
                <w:lang w:val="it-IT"/>
              </w:rPr>
              <w:t>Ho continuato a lavorare; così, di giorno, ero sempre fuori. Mi sentivo a mio agio in quell’ambiente ordinato fatto di regole e orari; era molto rassicurante. Tuttavia, il mio problema con l’alcol non era risolto.</w:t>
            </w:r>
          </w:p>
          <w:p w14:paraId="220D9D7D" w14:textId="77777777" w:rsidR="00E32CB7" w:rsidRPr="00FC04A1" w:rsidRDefault="00E32CB7" w:rsidP="00FB36FF">
            <w:pPr>
              <w:spacing w:before="240"/>
              <w:ind w:left="34"/>
              <w:jc w:val="both"/>
              <w:rPr>
                <w:rFonts w:ascii="Verdana" w:hAnsi="Verdana"/>
                <w:lang w:val="it-IT"/>
              </w:rPr>
            </w:pPr>
            <w:r w:rsidRPr="00FC04A1">
              <w:rPr>
                <w:rFonts w:ascii="Verdana" w:hAnsi="Verdana"/>
                <w:lang w:val="it-IT"/>
              </w:rPr>
              <w:t>Devo molto all’istituto perché… devo dire un’altra cosa, mi ha aiutato a smettere di bere… bevevo… sì, bevevo.</w:t>
            </w:r>
          </w:p>
          <w:p w14:paraId="7F5F9A46" w14:textId="77777777" w:rsidR="00E32CB7" w:rsidRPr="00FC04A1" w:rsidRDefault="00E32CB7" w:rsidP="00FB36FF">
            <w:pPr>
              <w:spacing w:before="240"/>
              <w:ind w:left="34"/>
              <w:jc w:val="both"/>
              <w:rPr>
                <w:rFonts w:ascii="Verdana" w:hAnsi="Verdana"/>
                <w:lang w:val="it-IT"/>
              </w:rPr>
            </w:pPr>
            <w:r w:rsidRPr="00FC04A1">
              <w:rPr>
                <w:rFonts w:ascii="Verdana" w:hAnsi="Verdana"/>
                <w:lang w:val="it-IT"/>
              </w:rPr>
              <w:t>Quando ho compiuto 25 anni, ho preso la licenza media frequentando la scuola serale. Quando la casa famiglia ha chiuso per problemi amministrativi, sono stato trasferito all’istituto. Anche questa è stata un’esperienza positiva. L’istituto aveva alcune regole in più, gli orari erano più rigidi rispetto alla casa famiglia.</w:t>
            </w:r>
          </w:p>
          <w:p w14:paraId="11AE75C7" w14:textId="5CBFF2F9" w:rsidR="00E32CB7" w:rsidRPr="00FC04A1" w:rsidRDefault="00E32CB7" w:rsidP="00FB36FF">
            <w:pPr>
              <w:spacing w:before="240"/>
              <w:ind w:left="34"/>
              <w:jc w:val="both"/>
              <w:rPr>
                <w:rFonts w:ascii="Verdana" w:hAnsi="Verdana"/>
                <w:lang w:val="it-IT"/>
              </w:rPr>
            </w:pPr>
            <w:r w:rsidRPr="00FC04A1">
              <w:rPr>
                <w:rFonts w:ascii="Verdana" w:hAnsi="Verdana"/>
                <w:lang w:val="it-IT"/>
              </w:rPr>
              <w:t xml:space="preserve">Ho vissuto lì dal 1990 al 2003. I problemi di dipendenza dall’alcol continuarono anche durante questo periodo; la mia salute stava peggiorando. Sono riuscito a smettere di bere quando avevo 34 anni. Il 15 maggio 1995 ho smesso per sempre di bere. Nel luglio dello stesso anno, sempre nello stesso istituto, ho incontrato </w:t>
            </w:r>
            <w:r w:rsidR="00922075" w:rsidRPr="00FC04A1">
              <w:rPr>
                <w:rFonts w:ascii="Verdana" w:hAnsi="Verdana"/>
                <w:lang w:val="it-IT"/>
              </w:rPr>
              <w:t>la mia dolce metà</w:t>
            </w:r>
            <w:r w:rsidRPr="00FC04A1">
              <w:rPr>
                <w:rFonts w:ascii="Verdana" w:hAnsi="Verdana"/>
                <w:lang w:val="it-IT"/>
              </w:rPr>
              <w:t xml:space="preserve">. Ho fatto domanda per la casa popolare e mi è stato assegnato un appartamento dove pian piano mi sono trasferito. </w:t>
            </w:r>
            <w:r w:rsidRPr="00FC04A1">
              <w:rPr>
                <w:rFonts w:ascii="Verdana" w:hAnsi="Verdana"/>
                <w:lang w:val="it-IT"/>
              </w:rPr>
              <w:lastRenderedPageBreak/>
              <w:t xml:space="preserve">Trasferirmi in un appartamento ha rappresentato per me una grande sfida: insieme </w:t>
            </w:r>
            <w:r w:rsidR="00922075" w:rsidRPr="00FC04A1">
              <w:rPr>
                <w:rFonts w:ascii="Verdana" w:hAnsi="Verdana"/>
                <w:lang w:val="it-IT"/>
              </w:rPr>
              <w:t>con la mia dolce metà</w:t>
            </w:r>
            <w:r w:rsidRPr="00FC04A1">
              <w:rPr>
                <w:rFonts w:ascii="Verdana" w:hAnsi="Verdana"/>
                <w:lang w:val="it-IT"/>
              </w:rPr>
              <w:t>, abbiamo comprato i mobili e fatto alcune decorazioni nell’appartamento.</w:t>
            </w:r>
          </w:p>
          <w:p w14:paraId="6CE920FE" w14:textId="77777777" w:rsidR="00C77279" w:rsidRPr="00FC04A1" w:rsidRDefault="00E32CB7" w:rsidP="00FB36FF">
            <w:pPr>
              <w:spacing w:before="240"/>
              <w:ind w:left="34"/>
              <w:jc w:val="both"/>
              <w:rPr>
                <w:rFonts w:ascii="Verdana" w:hAnsi="Verdana"/>
                <w:lang w:val="it-IT"/>
              </w:rPr>
            </w:pPr>
            <w:r w:rsidRPr="00FC04A1">
              <w:rPr>
                <w:rFonts w:ascii="Verdana" w:hAnsi="Verdana"/>
                <w:lang w:val="it-IT"/>
              </w:rPr>
              <w:t xml:space="preserve">Avevo una vita… </w:t>
            </w:r>
            <w:r w:rsidR="00C77279" w:rsidRPr="00FC04A1">
              <w:rPr>
                <w:rFonts w:ascii="Verdana" w:hAnsi="Verdana"/>
                <w:lang w:val="it-IT"/>
              </w:rPr>
              <w:t xml:space="preserve">con quella casa mi sembrava di aver vinto </w:t>
            </w:r>
            <w:r w:rsidR="0061481F" w:rsidRPr="00FC04A1">
              <w:rPr>
                <w:rFonts w:ascii="Verdana" w:hAnsi="Verdana"/>
                <w:lang w:val="it-IT"/>
              </w:rPr>
              <w:t xml:space="preserve">un terno </w:t>
            </w:r>
            <w:r w:rsidR="00C77279" w:rsidRPr="00FC04A1">
              <w:rPr>
                <w:rFonts w:ascii="Verdana" w:hAnsi="Verdana"/>
                <w:lang w:val="it-IT"/>
              </w:rPr>
              <w:t>al lotto.</w:t>
            </w:r>
          </w:p>
          <w:p w14:paraId="46A397F9" w14:textId="77777777" w:rsidR="00C77279" w:rsidRPr="00FC04A1" w:rsidRDefault="00C77279" w:rsidP="00FB36FF">
            <w:pPr>
              <w:spacing w:before="240"/>
              <w:ind w:left="34"/>
              <w:jc w:val="both"/>
              <w:rPr>
                <w:rFonts w:ascii="Verdana" w:hAnsi="Verdana"/>
                <w:lang w:val="it-IT"/>
              </w:rPr>
            </w:pPr>
            <w:r w:rsidRPr="00FC04A1">
              <w:rPr>
                <w:rFonts w:ascii="Verdana" w:hAnsi="Verdana"/>
                <w:lang w:val="it-IT"/>
              </w:rPr>
              <w:t xml:space="preserve">La mia routine è cambiata: invito gli amici a casa o </w:t>
            </w:r>
            <w:r w:rsidR="00A3255F" w:rsidRPr="00FC04A1">
              <w:rPr>
                <w:rFonts w:ascii="Verdana" w:hAnsi="Verdana"/>
                <w:lang w:val="it-IT"/>
              </w:rPr>
              <w:t>vado io da loro</w:t>
            </w:r>
            <w:r w:rsidRPr="00FC04A1">
              <w:rPr>
                <w:rFonts w:ascii="Verdana" w:hAnsi="Verdana"/>
                <w:lang w:val="it-IT"/>
              </w:rPr>
              <w:t xml:space="preserve">. Decido la mia routine quotidiana con la mia </w:t>
            </w:r>
            <w:r w:rsidR="00922075" w:rsidRPr="00FC04A1">
              <w:rPr>
                <w:rFonts w:ascii="Verdana" w:hAnsi="Verdana"/>
                <w:lang w:val="it-IT"/>
              </w:rPr>
              <w:t>dolce metà</w:t>
            </w:r>
            <w:r w:rsidRPr="00FC04A1">
              <w:rPr>
                <w:rFonts w:ascii="Verdana" w:hAnsi="Verdana"/>
                <w:lang w:val="it-IT"/>
              </w:rPr>
              <w:t xml:space="preserve">: la casa è </w:t>
            </w:r>
            <w:r w:rsidR="00A3255F" w:rsidRPr="00FC04A1">
              <w:rPr>
                <w:rFonts w:ascii="Verdana" w:hAnsi="Verdana"/>
                <w:lang w:val="it-IT"/>
              </w:rPr>
              <w:t>tutta un’altra</w:t>
            </w:r>
            <w:r w:rsidRPr="00FC04A1">
              <w:rPr>
                <w:rFonts w:ascii="Verdana" w:hAnsi="Verdana"/>
                <w:lang w:val="it-IT"/>
              </w:rPr>
              <w:t xml:space="preserve"> cosa.</w:t>
            </w:r>
          </w:p>
          <w:p w14:paraId="0D0A1449" w14:textId="37A7370D" w:rsidR="00E32CB7" w:rsidRPr="00FC04A1" w:rsidRDefault="00C77279" w:rsidP="00FB36FF">
            <w:pPr>
              <w:spacing w:before="240"/>
              <w:ind w:left="34"/>
              <w:jc w:val="both"/>
              <w:rPr>
                <w:rFonts w:ascii="Verdana" w:hAnsi="Verdana"/>
                <w:lang w:val="it-IT"/>
              </w:rPr>
            </w:pPr>
            <w:r w:rsidRPr="00FC04A1">
              <w:rPr>
                <w:rFonts w:ascii="Verdana" w:hAnsi="Verdana"/>
                <w:lang w:val="it-IT"/>
              </w:rPr>
              <w:t>Attualmente</w:t>
            </w:r>
            <w:r w:rsidR="00A3255F" w:rsidRPr="00FC04A1">
              <w:rPr>
                <w:rFonts w:ascii="Verdana" w:hAnsi="Verdana"/>
                <w:lang w:val="it-IT"/>
              </w:rPr>
              <w:t>,</w:t>
            </w:r>
            <w:r w:rsidRPr="00FC04A1">
              <w:rPr>
                <w:rFonts w:ascii="Verdana" w:hAnsi="Verdana"/>
                <w:lang w:val="it-IT"/>
              </w:rPr>
              <w:t xml:space="preserve"> mi trovo nella condizione di vivere una vita indipendente. Vivo con la mia</w:t>
            </w:r>
            <w:r w:rsidR="00FB36FF" w:rsidRPr="00FC04A1">
              <w:rPr>
                <w:rFonts w:ascii="Verdana" w:hAnsi="Verdana"/>
                <w:lang w:val="it-IT"/>
              </w:rPr>
              <w:t xml:space="preserve"> </w:t>
            </w:r>
            <w:r w:rsidR="00922075" w:rsidRPr="00FC04A1">
              <w:rPr>
                <w:rFonts w:ascii="Verdana" w:hAnsi="Verdana"/>
                <w:lang w:val="it-IT"/>
              </w:rPr>
              <w:t>dolce metà</w:t>
            </w:r>
            <w:r w:rsidRPr="00FC04A1">
              <w:rPr>
                <w:rFonts w:ascii="Verdana" w:hAnsi="Verdana"/>
                <w:lang w:val="it-IT"/>
              </w:rPr>
              <w:t xml:space="preserve">, ci </w:t>
            </w:r>
            <w:r w:rsidR="008C69EE" w:rsidRPr="00FC04A1">
              <w:rPr>
                <w:rFonts w:ascii="Verdana" w:hAnsi="Verdana"/>
                <w:lang w:val="it-IT"/>
              </w:rPr>
              <w:t>sosteniamo</w:t>
            </w:r>
            <w:r w:rsidR="00922075" w:rsidRPr="00FC04A1">
              <w:rPr>
                <w:rFonts w:ascii="Verdana" w:hAnsi="Verdana"/>
                <w:lang w:val="it-IT"/>
              </w:rPr>
              <w:t xml:space="preserve"> a vicenda</w:t>
            </w:r>
            <w:r w:rsidRPr="00FC04A1">
              <w:rPr>
                <w:rFonts w:ascii="Verdana" w:hAnsi="Verdana"/>
                <w:lang w:val="it-IT"/>
              </w:rPr>
              <w:t xml:space="preserve">, e sono felice e soddisfatto perché sono riuscito a cambiare la mia vita. Non vivo in un appartamento protetto con un assistente: la responsabilità è tutta su di me e </w:t>
            </w:r>
            <w:r w:rsidR="00922075" w:rsidRPr="00FC04A1">
              <w:rPr>
                <w:rFonts w:ascii="Verdana" w:hAnsi="Verdana"/>
                <w:lang w:val="it-IT"/>
              </w:rPr>
              <w:t>sulla mia dolce metà</w:t>
            </w:r>
            <w:r w:rsidRPr="00FC04A1">
              <w:rPr>
                <w:rFonts w:ascii="Verdana" w:hAnsi="Verdana"/>
                <w:lang w:val="it-IT"/>
              </w:rPr>
              <w:t>, incluse le spese e tutto il resto. Sono stato assunto dalla cooperativa sociale che dipende dall’istituto e ora, come lavoro, faccio quello che facevo prima: consegno le pizze a domicilio. Ricevo assistenza solo per quanto riguarda la gestione del denaro: una parte viene accreditata direttamente sul mio conto corrente bancario e una parte mi viene data ogni settimana in contanti dall’ufficio amministrativo dell’istituto così da consentirmi di fare fronte alle spes</w:t>
            </w:r>
            <w:r w:rsidR="00021B1F" w:rsidRPr="00FC04A1">
              <w:rPr>
                <w:rFonts w:ascii="Verdana" w:hAnsi="Verdana"/>
                <w:lang w:val="it-IT"/>
              </w:rPr>
              <w:t>e</w:t>
            </w:r>
            <w:r w:rsidRPr="00FC04A1">
              <w:rPr>
                <w:rFonts w:ascii="Verdana" w:hAnsi="Verdana"/>
                <w:lang w:val="it-IT"/>
              </w:rPr>
              <w:t xml:space="preserve"> quotidiane. Ricevo assistenza dallo psichiatra dell’istituto.</w:t>
            </w:r>
          </w:p>
          <w:p w14:paraId="56B8EC6A" w14:textId="77777777" w:rsidR="00C77279" w:rsidRPr="00FC04A1" w:rsidRDefault="00C77279" w:rsidP="00FB36FF">
            <w:pPr>
              <w:spacing w:before="240"/>
              <w:ind w:left="34"/>
              <w:jc w:val="both"/>
              <w:rPr>
                <w:rFonts w:ascii="Verdana" w:hAnsi="Verdana"/>
                <w:lang w:val="it-IT"/>
              </w:rPr>
            </w:pPr>
            <w:r w:rsidRPr="00FC04A1">
              <w:rPr>
                <w:rFonts w:ascii="Verdana" w:hAnsi="Verdana"/>
                <w:lang w:val="it-IT"/>
              </w:rPr>
              <w:t>Ora sono in attesa dei sussidi sociali per fare ciò che mi piace, ad esempio andare a raccogliere i funghi o fare le passeggiate con la macchina.</w:t>
            </w:r>
          </w:p>
          <w:p w14:paraId="0F528BAE" w14:textId="77777777" w:rsidR="00790151" w:rsidRPr="00FC04A1" w:rsidRDefault="00C77279" w:rsidP="00FB36FF">
            <w:pPr>
              <w:spacing w:before="240"/>
              <w:ind w:left="34"/>
              <w:jc w:val="both"/>
              <w:rPr>
                <w:rFonts w:ascii="Verdana" w:hAnsi="Verdana"/>
                <w:lang w:val="it-IT"/>
              </w:rPr>
            </w:pPr>
            <w:r w:rsidRPr="00FC04A1">
              <w:rPr>
                <w:rFonts w:ascii="Verdana" w:hAnsi="Verdana"/>
                <w:lang w:val="it-IT"/>
              </w:rPr>
              <w:t>Grazie alla casa famiglia e all’istituto, ho iniziato una vita regolare.</w:t>
            </w:r>
            <w:r w:rsidR="008C69EE" w:rsidRPr="00FC04A1">
              <w:rPr>
                <w:rFonts w:ascii="Verdana" w:hAnsi="Verdana"/>
                <w:lang w:val="it-IT"/>
              </w:rPr>
              <w:t>”</w:t>
            </w:r>
          </w:p>
        </w:tc>
      </w:tr>
    </w:tbl>
    <w:p w14:paraId="6ACC778B" w14:textId="77777777" w:rsidR="00790151" w:rsidRPr="00FC04A1" w:rsidRDefault="00790151" w:rsidP="002E5922">
      <w:pPr>
        <w:ind w:left="0"/>
        <w:jc w:val="both"/>
        <w:rPr>
          <w:rFonts w:ascii="Verdana" w:eastAsia="Calibri" w:hAnsi="Verdana" w:cs="Times New Roman"/>
          <w:lang w:val="it-IT"/>
        </w:rPr>
      </w:pPr>
    </w:p>
    <w:p w14:paraId="4112F1BA" w14:textId="03A679CF" w:rsidR="00D81515" w:rsidRPr="00FC04A1" w:rsidRDefault="00494F86" w:rsidP="00484FC8">
      <w:pPr>
        <w:pStyle w:val="Heading2"/>
        <w:numPr>
          <w:ilvl w:val="1"/>
          <w:numId w:val="23"/>
        </w:numPr>
        <w:jc w:val="both"/>
        <w:rPr>
          <w:rFonts w:ascii="Verdana" w:hAnsi="Verdana"/>
          <w:sz w:val="24"/>
          <w:lang w:val="it-IT"/>
        </w:rPr>
      </w:pPr>
      <w:bookmarkStart w:id="101" w:name="_Toc483329645"/>
      <w:bookmarkStart w:id="102" w:name="_Toc522632733"/>
      <w:r w:rsidRPr="00FC04A1">
        <w:rPr>
          <w:rFonts w:ascii="Verdana" w:hAnsi="Verdana"/>
          <w:sz w:val="24"/>
          <w:lang w:val="it-IT"/>
        </w:rPr>
        <w:lastRenderedPageBreak/>
        <w:t xml:space="preserve">La promozione di un cambiamento di mentalità nelle famiglie con persone con disabilità coinvolte nella </w:t>
      </w:r>
      <w:bookmarkEnd w:id="101"/>
      <w:r w:rsidR="00484FC8" w:rsidRPr="00484FC8">
        <w:rPr>
          <w:rFonts w:ascii="Verdana" w:hAnsi="Verdana"/>
          <w:sz w:val="24"/>
          <w:lang w:val="it-IT"/>
        </w:rPr>
        <w:t>deistituzionalizzazione</w:t>
      </w:r>
      <w:bookmarkEnd w:id="102"/>
    </w:p>
    <w:p w14:paraId="0ED04B82" w14:textId="5D7ED30B" w:rsidR="00BF2BB1" w:rsidRPr="00FC04A1" w:rsidRDefault="00494F86" w:rsidP="00FB36FF">
      <w:pPr>
        <w:spacing w:before="240"/>
        <w:ind w:left="0"/>
        <w:jc w:val="both"/>
        <w:rPr>
          <w:rFonts w:ascii="Verdana" w:hAnsi="Verdana"/>
          <w:lang w:val="it-IT"/>
        </w:rPr>
      </w:pPr>
      <w:r w:rsidRPr="00FC04A1">
        <w:rPr>
          <w:rFonts w:ascii="Verdana" w:hAnsi="Verdana"/>
          <w:lang w:val="it-IT"/>
        </w:rPr>
        <w:t xml:space="preserve">È necessario fornire un sostegno </w:t>
      </w:r>
      <w:r w:rsidR="00563A53" w:rsidRPr="00FC04A1">
        <w:rPr>
          <w:rFonts w:ascii="Verdana" w:hAnsi="Verdana"/>
          <w:lang w:val="it-IT"/>
        </w:rPr>
        <w:t xml:space="preserve">psicologico </w:t>
      </w:r>
      <w:r w:rsidRPr="00FC04A1">
        <w:rPr>
          <w:rFonts w:ascii="Verdana" w:hAnsi="Verdana"/>
          <w:lang w:val="it-IT"/>
        </w:rPr>
        <w:t xml:space="preserve">alle famiglie di quegli individui che intraprendono il processo di DI. Ciò in quanto i partecipanti concordano sul fatto che, sebbene molto sia stato fatto per promuovere una nuova cultura </w:t>
      </w:r>
      <w:r w:rsidR="008C69EE" w:rsidRPr="00FC04A1">
        <w:rPr>
          <w:rFonts w:ascii="Verdana" w:hAnsi="Verdana"/>
          <w:lang w:val="it-IT"/>
        </w:rPr>
        <w:t>de</w:t>
      </w:r>
      <w:r w:rsidRPr="00FC04A1">
        <w:rPr>
          <w:rFonts w:ascii="Verdana" w:hAnsi="Verdana"/>
          <w:lang w:val="it-IT"/>
        </w:rPr>
        <w:t xml:space="preserve">lla disabilità, le famiglie temono l’autonomia e ciò potrebbe costituire il motivo per il quale esse si oppongono alla possibilità che i </w:t>
      </w:r>
      <w:r w:rsidR="008C69EE" w:rsidRPr="00FC04A1">
        <w:rPr>
          <w:rFonts w:ascii="Verdana" w:hAnsi="Verdana"/>
          <w:lang w:val="it-IT"/>
        </w:rPr>
        <w:t>propri</w:t>
      </w:r>
      <w:r w:rsidRPr="00FC04A1">
        <w:rPr>
          <w:rFonts w:ascii="Verdana" w:hAnsi="Verdana"/>
          <w:lang w:val="it-IT"/>
        </w:rPr>
        <w:t xml:space="preserve"> cari </w:t>
      </w:r>
      <w:r w:rsidR="00F1527F" w:rsidRPr="00FC04A1">
        <w:rPr>
          <w:rFonts w:ascii="Verdana" w:hAnsi="Verdana"/>
          <w:lang w:val="it-IT"/>
        </w:rPr>
        <w:t>intraprendano</w:t>
      </w:r>
      <w:r w:rsidRPr="00FC04A1">
        <w:rPr>
          <w:rFonts w:ascii="Verdana" w:hAnsi="Verdana"/>
          <w:lang w:val="it-IT"/>
        </w:rPr>
        <w:t xml:space="preserve"> un tale percorso. Come affermato da uno dei familiari di una persona con disabilità coinvolta nel processo di transizione:</w:t>
      </w:r>
    </w:p>
    <w:p w14:paraId="1B627AE2" w14:textId="40A59A57" w:rsidR="00BD69CB" w:rsidRPr="00FC04A1" w:rsidRDefault="00BD69CB" w:rsidP="00FB36FF">
      <w:pPr>
        <w:spacing w:before="240"/>
        <w:ind w:left="567"/>
        <w:jc w:val="both"/>
        <w:rPr>
          <w:rFonts w:ascii="Verdana" w:eastAsia="Calibri" w:hAnsi="Verdana" w:cs="Times New Roman"/>
          <w:lang w:val="it-IT"/>
        </w:rPr>
      </w:pPr>
      <w:r w:rsidRPr="00FC04A1">
        <w:rPr>
          <w:rFonts w:ascii="Verdana" w:eastAsia="Calibri" w:hAnsi="Verdana" w:cs="Times New Roman"/>
          <w:i/>
          <w:lang w:val="it-IT"/>
        </w:rPr>
        <w:t>“</w:t>
      </w:r>
      <w:r w:rsidR="007C69D6" w:rsidRPr="00FC04A1">
        <w:rPr>
          <w:rFonts w:ascii="Verdana" w:eastAsia="Calibri" w:hAnsi="Verdana" w:cs="Times New Roman"/>
          <w:i/>
          <w:lang w:val="it-IT"/>
        </w:rPr>
        <w:t>C</w:t>
      </w:r>
      <w:r w:rsidR="00494F86" w:rsidRPr="00FC04A1">
        <w:rPr>
          <w:rFonts w:ascii="Verdana" w:hAnsi="Verdana"/>
          <w:i/>
          <w:lang w:val="it-IT"/>
        </w:rPr>
        <w:t>ioè adesso indietro</w:t>
      </w:r>
      <w:r w:rsidR="007C69D6" w:rsidRPr="00FC04A1">
        <w:rPr>
          <w:rFonts w:ascii="Verdana" w:hAnsi="Verdana"/>
          <w:i/>
          <w:lang w:val="it-IT"/>
        </w:rPr>
        <w:t>,</w:t>
      </w:r>
      <w:r w:rsidR="00494F86" w:rsidRPr="00FC04A1">
        <w:rPr>
          <w:rFonts w:ascii="Verdana" w:hAnsi="Verdana"/>
          <w:i/>
          <w:lang w:val="it-IT"/>
        </w:rPr>
        <w:t xml:space="preserve"> mi ricordo la grande paura devo dire che ogni tanto andavo anche a controllare </w:t>
      </w:r>
      <w:r w:rsidR="007C69D6" w:rsidRPr="00FC04A1">
        <w:rPr>
          <w:rFonts w:ascii="Verdana" w:hAnsi="Verdana"/>
          <w:i/>
          <w:lang w:val="it-IT"/>
        </w:rPr>
        <w:t>tutto a posto, stirata la roba? I</w:t>
      </w:r>
      <w:r w:rsidR="00494F86" w:rsidRPr="00FC04A1">
        <w:rPr>
          <w:rFonts w:ascii="Verdana" w:hAnsi="Verdana"/>
          <w:i/>
          <w:lang w:val="it-IT"/>
        </w:rPr>
        <w:t>l ferro</w:t>
      </w:r>
      <w:r w:rsidR="007C69D6" w:rsidRPr="00FC04A1">
        <w:rPr>
          <w:rFonts w:ascii="Verdana" w:hAnsi="Verdana"/>
          <w:i/>
          <w:lang w:val="it-IT"/>
        </w:rPr>
        <w:t>,</w:t>
      </w:r>
      <w:r w:rsidR="00494F86" w:rsidRPr="00FC04A1">
        <w:rPr>
          <w:rFonts w:ascii="Verdana" w:hAnsi="Verdana"/>
          <w:i/>
          <w:lang w:val="it-IT"/>
        </w:rPr>
        <w:t xml:space="preserve"> l</w:t>
      </w:r>
      <w:r w:rsidR="007A7305" w:rsidRPr="00FC04A1">
        <w:rPr>
          <w:rFonts w:ascii="Verdana" w:hAnsi="Verdana"/>
          <w:i/>
          <w:lang w:val="it-IT"/>
        </w:rPr>
        <w:t>’</w:t>
      </w:r>
      <w:r w:rsidR="00494F86" w:rsidRPr="00FC04A1">
        <w:rPr>
          <w:rFonts w:ascii="Verdana" w:hAnsi="Verdana"/>
          <w:i/>
          <w:lang w:val="it-IT"/>
        </w:rPr>
        <w:t xml:space="preserve">hai staccato? </w:t>
      </w:r>
      <w:r w:rsidR="007C69D6" w:rsidRPr="00FC04A1">
        <w:rPr>
          <w:rFonts w:ascii="Verdana" w:hAnsi="Verdana"/>
          <w:i/>
          <w:lang w:val="it-IT"/>
        </w:rPr>
        <w:t>[...] M</w:t>
      </w:r>
      <w:r w:rsidR="00494F86" w:rsidRPr="00FC04A1">
        <w:rPr>
          <w:rFonts w:ascii="Verdana" w:hAnsi="Verdana"/>
          <w:i/>
          <w:lang w:val="it-IT"/>
        </w:rPr>
        <w:t>i raccomando</w:t>
      </w:r>
      <w:r w:rsidR="007C69D6" w:rsidRPr="00FC04A1">
        <w:rPr>
          <w:rFonts w:ascii="Verdana" w:hAnsi="Verdana"/>
          <w:i/>
          <w:lang w:val="it-IT"/>
        </w:rPr>
        <w:t>,</w:t>
      </w:r>
      <w:r w:rsidR="00494F86" w:rsidRPr="00FC04A1">
        <w:rPr>
          <w:rFonts w:ascii="Verdana" w:hAnsi="Verdana"/>
          <w:i/>
          <w:lang w:val="it-IT"/>
        </w:rPr>
        <w:t xml:space="preserve"> non rispondere a nessuno alla porta</w:t>
      </w:r>
      <w:r w:rsidR="007C69D6" w:rsidRPr="00FC04A1">
        <w:rPr>
          <w:rFonts w:ascii="Verdana" w:hAnsi="Verdana"/>
          <w:i/>
          <w:lang w:val="it-IT"/>
        </w:rPr>
        <w:t>.</w:t>
      </w:r>
      <w:r w:rsidRPr="00FC04A1">
        <w:rPr>
          <w:rFonts w:ascii="Verdana" w:eastAsia="Calibri" w:hAnsi="Verdana" w:cs="Times New Roman"/>
          <w:i/>
          <w:lang w:val="it-IT"/>
        </w:rPr>
        <w:t xml:space="preserve">” </w:t>
      </w:r>
      <w:r w:rsidR="00541B36" w:rsidRPr="00FC04A1">
        <w:rPr>
          <w:rFonts w:ascii="Verdana" w:eastAsia="Calibri" w:hAnsi="Verdana" w:cs="Times New Roman"/>
          <w:lang w:val="it-IT"/>
        </w:rPr>
        <w:t>(</w:t>
      </w:r>
      <w:r w:rsidR="007C69D6" w:rsidRPr="00FC04A1">
        <w:rPr>
          <w:rFonts w:ascii="Verdana" w:eastAsia="Calibri" w:hAnsi="Verdana" w:cs="Times New Roman"/>
          <w:lang w:val="it-IT"/>
        </w:rPr>
        <w:t>Familiare di una persona con disabilità</w:t>
      </w:r>
      <w:r w:rsidRPr="00FC04A1">
        <w:rPr>
          <w:rFonts w:ascii="Verdana" w:eastAsia="Calibri" w:hAnsi="Verdana" w:cs="Times New Roman"/>
          <w:lang w:val="it-IT"/>
        </w:rPr>
        <w:t>)</w:t>
      </w:r>
    </w:p>
    <w:p w14:paraId="210B3E84" w14:textId="77777777" w:rsidR="00494F86" w:rsidRPr="00FC04A1" w:rsidRDefault="00F507C4" w:rsidP="00FB36FF">
      <w:pPr>
        <w:spacing w:before="240"/>
        <w:ind w:left="0"/>
        <w:jc w:val="both"/>
        <w:rPr>
          <w:rFonts w:ascii="Verdana" w:hAnsi="Verdana"/>
          <w:lang w:val="it-IT"/>
        </w:rPr>
      </w:pPr>
      <w:r w:rsidRPr="00FC04A1">
        <w:rPr>
          <w:rFonts w:ascii="Verdana" w:hAnsi="Verdana"/>
          <w:lang w:val="it-IT"/>
        </w:rPr>
        <w:t>Lo scoraggiamento e gli atteggiamenti negativi delle famiglie verso la DI sono ancora molto diffusi: esse sono spesso spaventate dal concetto di DI dal momento che pens</w:t>
      </w:r>
      <w:r w:rsidR="00F1527F" w:rsidRPr="00FC04A1">
        <w:rPr>
          <w:rFonts w:ascii="Verdana" w:hAnsi="Verdana"/>
          <w:lang w:val="it-IT"/>
        </w:rPr>
        <w:t>an</w:t>
      </w:r>
      <w:r w:rsidRPr="00FC04A1">
        <w:rPr>
          <w:rFonts w:ascii="Verdana" w:hAnsi="Verdana"/>
          <w:lang w:val="it-IT"/>
        </w:rPr>
        <w:t>o che le persone con disabilità abbiano bisogno di protezione.</w:t>
      </w:r>
    </w:p>
    <w:p w14:paraId="476A05D9" w14:textId="77777777" w:rsidR="00F507C4" w:rsidRPr="00FC04A1" w:rsidRDefault="00F507C4" w:rsidP="00FB36FF">
      <w:pPr>
        <w:spacing w:before="240"/>
        <w:ind w:left="0"/>
        <w:jc w:val="both"/>
        <w:rPr>
          <w:rFonts w:ascii="Verdana" w:hAnsi="Verdana"/>
          <w:lang w:val="it-IT"/>
        </w:rPr>
      </w:pPr>
      <w:r w:rsidRPr="00FC04A1">
        <w:rPr>
          <w:rFonts w:ascii="Verdana" w:hAnsi="Verdana"/>
          <w:lang w:val="it-IT"/>
        </w:rPr>
        <w:t>È</w:t>
      </w:r>
      <w:r w:rsidR="005321CD" w:rsidRPr="00FC04A1">
        <w:rPr>
          <w:rFonts w:ascii="Verdana" w:hAnsi="Verdana"/>
          <w:lang w:val="it-IT"/>
        </w:rPr>
        <w:t xml:space="preserve"> stata anche evidenziata la comparsa di una nuova mentalità nelle famiglie più giovani (quelle al cui interno sono presenti bambini con disabilità). Tali famiglie stanno dando un contributo importante alla </w:t>
      </w:r>
      <w:r w:rsidR="005321CD" w:rsidRPr="00FC04A1">
        <w:rPr>
          <w:rFonts w:ascii="Verdana" w:hAnsi="Verdana"/>
          <w:lang w:val="it-IT"/>
        </w:rPr>
        <w:lastRenderedPageBreak/>
        <w:t>trasformazione dell</w:t>
      </w:r>
      <w:r w:rsidR="007A7305" w:rsidRPr="00FC04A1">
        <w:rPr>
          <w:rFonts w:ascii="Verdana" w:hAnsi="Verdana"/>
          <w:lang w:val="it-IT"/>
        </w:rPr>
        <w:t>’</w:t>
      </w:r>
      <w:r w:rsidR="005321CD" w:rsidRPr="00FC04A1">
        <w:rPr>
          <w:rFonts w:ascii="Verdana" w:hAnsi="Verdana"/>
          <w:lang w:val="it-IT"/>
        </w:rPr>
        <w:t xml:space="preserve">approccio culturale alla disabilità, il quale rappresenta un elemento fondamentale del processo di DI. Tutto ciò si sta trasformando in un nuovo impulso positivo a favore del processo </w:t>
      </w:r>
      <w:r w:rsidR="008C69EE" w:rsidRPr="00FC04A1">
        <w:rPr>
          <w:rFonts w:ascii="Verdana" w:hAnsi="Verdana"/>
          <w:lang w:val="it-IT"/>
        </w:rPr>
        <w:t xml:space="preserve">di </w:t>
      </w:r>
      <w:r w:rsidR="005321CD" w:rsidRPr="00FC04A1">
        <w:rPr>
          <w:rFonts w:ascii="Verdana" w:hAnsi="Verdana"/>
          <w:lang w:val="it-IT"/>
        </w:rPr>
        <w:t>DI, il quale necessita di essere incoraggiato ulteriormente grazie a una risposta positiva da parte dei decisori e del personale qualificato.</w:t>
      </w:r>
    </w:p>
    <w:p w14:paraId="496F4301" w14:textId="77777777" w:rsidR="005321CD" w:rsidRPr="00FC04A1" w:rsidRDefault="005321CD" w:rsidP="00FB36FF">
      <w:pPr>
        <w:spacing w:before="240"/>
        <w:ind w:left="0"/>
        <w:jc w:val="both"/>
        <w:rPr>
          <w:rFonts w:ascii="Verdana" w:hAnsi="Verdana"/>
          <w:lang w:val="it-IT"/>
        </w:rPr>
      </w:pPr>
      <w:r w:rsidRPr="00FC04A1">
        <w:rPr>
          <w:rFonts w:ascii="Verdana" w:hAnsi="Verdana"/>
          <w:lang w:val="it-IT"/>
        </w:rPr>
        <w:t xml:space="preserve">È necessario realizzare un numero maggiore di attività di sensibilizzazione rivolte ai decisori (politici e burocrati) a livello locale, regionale e nazionale. Infatti, il ruolo di questi soggetti è considerato </w:t>
      </w:r>
      <w:r w:rsidR="00F1527F" w:rsidRPr="00FC04A1">
        <w:rPr>
          <w:rFonts w:ascii="Verdana" w:hAnsi="Verdana"/>
          <w:lang w:val="it-IT"/>
        </w:rPr>
        <w:t xml:space="preserve">di primaria importanza </w:t>
      </w:r>
      <w:r w:rsidRPr="00FC04A1">
        <w:rPr>
          <w:rFonts w:ascii="Verdana" w:hAnsi="Verdana"/>
          <w:lang w:val="it-IT"/>
        </w:rPr>
        <w:t>da</w:t>
      </w:r>
      <w:r w:rsidR="00F1527F" w:rsidRPr="00FC04A1">
        <w:rPr>
          <w:rFonts w:ascii="Verdana" w:hAnsi="Verdana"/>
          <w:lang w:val="it-IT"/>
        </w:rPr>
        <w:t xml:space="preserve"> parte di</w:t>
      </w:r>
      <w:r w:rsidRPr="00FC04A1">
        <w:rPr>
          <w:rFonts w:ascii="Verdana" w:hAnsi="Verdana"/>
          <w:lang w:val="it-IT"/>
        </w:rPr>
        <w:t xml:space="preserve"> tutti i partecipanti dal momento che i primi possono promuovere la DI (come ha fatto, ad esempio, la Regione Toscana, la quale ha pubblicato delle linee guida concernenti i progetti in materia di vita indipendente) oppure rallentarla. </w:t>
      </w:r>
      <w:r w:rsidR="00F1527F" w:rsidRPr="00FC04A1">
        <w:rPr>
          <w:rFonts w:ascii="Verdana" w:hAnsi="Verdana"/>
          <w:lang w:val="it-IT"/>
        </w:rPr>
        <w:t xml:space="preserve">Le </w:t>
      </w:r>
      <w:r w:rsidRPr="00FC04A1">
        <w:rPr>
          <w:rFonts w:ascii="Verdana" w:hAnsi="Verdana"/>
          <w:lang w:val="it-IT"/>
        </w:rPr>
        <w:t>attività di sensibilizzazione potrebbe</w:t>
      </w:r>
      <w:r w:rsidR="00F1527F" w:rsidRPr="00FC04A1">
        <w:rPr>
          <w:rFonts w:ascii="Verdana" w:hAnsi="Verdana"/>
          <w:lang w:val="it-IT"/>
        </w:rPr>
        <w:t>ro</w:t>
      </w:r>
      <w:r w:rsidRPr="00FC04A1">
        <w:rPr>
          <w:rFonts w:ascii="Verdana" w:hAnsi="Verdana"/>
          <w:lang w:val="it-IT"/>
        </w:rPr>
        <w:t xml:space="preserve"> implicare la promozione di strumenti organizzativi più efficaci, i quali sono fondamentali per l’attuazione del processo.</w:t>
      </w:r>
    </w:p>
    <w:p w14:paraId="0DB017E5" w14:textId="73155E8A" w:rsidR="00D81515" w:rsidRPr="00FC04A1" w:rsidRDefault="00BD5DBA" w:rsidP="00484FC8">
      <w:pPr>
        <w:pStyle w:val="Heading2"/>
        <w:numPr>
          <w:ilvl w:val="1"/>
          <w:numId w:val="23"/>
        </w:numPr>
        <w:spacing w:before="240"/>
        <w:jc w:val="both"/>
        <w:rPr>
          <w:rFonts w:ascii="Verdana" w:hAnsi="Verdana"/>
          <w:sz w:val="24"/>
          <w:lang w:val="it-IT"/>
        </w:rPr>
      </w:pPr>
      <w:bookmarkStart w:id="103" w:name="_Toc483329646"/>
      <w:bookmarkStart w:id="104" w:name="_Toc522632734"/>
      <w:r w:rsidRPr="00FC04A1">
        <w:rPr>
          <w:rFonts w:ascii="Verdana" w:hAnsi="Verdana"/>
          <w:sz w:val="24"/>
          <w:lang w:val="it-IT"/>
        </w:rPr>
        <w:t xml:space="preserve">L’organizzazione pratica del processo di </w:t>
      </w:r>
      <w:bookmarkEnd w:id="103"/>
      <w:r w:rsidR="00484FC8" w:rsidRPr="00484FC8">
        <w:rPr>
          <w:rFonts w:ascii="Verdana" w:hAnsi="Verdana"/>
          <w:sz w:val="24"/>
          <w:lang w:val="it-IT"/>
        </w:rPr>
        <w:t>deistituzionalizzazione</w:t>
      </w:r>
      <w:bookmarkEnd w:id="104"/>
    </w:p>
    <w:p w14:paraId="2BD6F231" w14:textId="649B0635" w:rsidR="00D828AC" w:rsidRPr="00FC04A1" w:rsidRDefault="00BD5DBA" w:rsidP="00FB36FF">
      <w:pPr>
        <w:spacing w:before="240"/>
        <w:ind w:left="0"/>
        <w:jc w:val="both"/>
        <w:rPr>
          <w:rFonts w:ascii="Verdana" w:hAnsi="Verdana"/>
          <w:lang w:val="it-IT"/>
        </w:rPr>
      </w:pPr>
      <w:bookmarkStart w:id="105" w:name="_Toc458767094"/>
      <w:r w:rsidRPr="00FC04A1">
        <w:rPr>
          <w:rFonts w:ascii="Verdana" w:eastAsia="Calibri" w:hAnsi="Verdana" w:cs="Times New Roman"/>
          <w:lang w:val="it-IT"/>
        </w:rPr>
        <w:t xml:space="preserve">Il passo fondamentale </w:t>
      </w:r>
      <w:r w:rsidR="00594E9A" w:rsidRPr="00FC04A1">
        <w:rPr>
          <w:rFonts w:ascii="Verdana" w:eastAsia="Calibri" w:hAnsi="Verdana" w:cs="Times New Roman"/>
          <w:lang w:val="it-IT"/>
        </w:rPr>
        <w:t>da intraprendere per attuare il processo di DI è rappresentato da una chiara definizione del modello di governance per la DI all’interno dell’attuale struttura dell</w:t>
      </w:r>
      <w:r w:rsidR="00F1527F" w:rsidRPr="00FC04A1">
        <w:rPr>
          <w:rFonts w:ascii="Verdana" w:eastAsia="Calibri" w:hAnsi="Verdana" w:cs="Times New Roman"/>
          <w:lang w:val="it-IT"/>
        </w:rPr>
        <w:t>a</w:t>
      </w:r>
      <w:r w:rsidR="00594E9A" w:rsidRPr="00FC04A1">
        <w:rPr>
          <w:rFonts w:ascii="Verdana" w:eastAsia="Calibri" w:hAnsi="Verdana" w:cs="Times New Roman"/>
          <w:lang w:val="it-IT"/>
        </w:rPr>
        <w:t xml:space="preserve"> governance di servizi e prestazioni. Una maggiore integrazione fra i sistemi sociale e sanitario consentirebbe a ciascun</w:t>
      </w:r>
      <w:r w:rsidR="00F1527F" w:rsidRPr="00FC04A1">
        <w:rPr>
          <w:rFonts w:ascii="Verdana" w:eastAsia="Calibri" w:hAnsi="Verdana" w:cs="Times New Roman"/>
          <w:lang w:val="it-IT"/>
        </w:rPr>
        <w:t xml:space="preserve"> individuo</w:t>
      </w:r>
      <w:r w:rsidR="00594E9A" w:rsidRPr="00FC04A1">
        <w:rPr>
          <w:rFonts w:ascii="Verdana" w:eastAsia="Calibri" w:hAnsi="Verdana" w:cs="Times New Roman"/>
          <w:lang w:val="it-IT"/>
        </w:rPr>
        <w:t xml:space="preserve"> di avere accesso a tutti i servizi con facilità dal momento che, grazie a un progetto </w:t>
      </w:r>
      <w:r w:rsidR="00594E9A" w:rsidRPr="00FC04A1">
        <w:rPr>
          <w:rFonts w:ascii="Verdana" w:eastAsia="Calibri" w:hAnsi="Verdana" w:cs="Times New Roman"/>
          <w:lang w:val="it-IT"/>
        </w:rPr>
        <w:lastRenderedPageBreak/>
        <w:t xml:space="preserve">personalizzato, una persona può ricevere sostegno nell’arco dell’intero processo. Allo stesso tempo, è necessaria maggiore chiarezza in merito alle modalità con le quali i fondi vengono assegnati e alla parte dei costi </w:t>
      </w:r>
      <w:r w:rsidR="00F1527F" w:rsidRPr="00FC04A1">
        <w:rPr>
          <w:rFonts w:ascii="Verdana" w:eastAsia="Calibri" w:hAnsi="Verdana" w:cs="Times New Roman"/>
          <w:lang w:val="it-IT"/>
        </w:rPr>
        <w:t xml:space="preserve">– per i servizi e l’assistenza – </w:t>
      </w:r>
      <w:r w:rsidR="00594E9A" w:rsidRPr="00FC04A1">
        <w:rPr>
          <w:rFonts w:ascii="Verdana" w:eastAsia="Calibri" w:hAnsi="Verdana" w:cs="Times New Roman"/>
          <w:lang w:val="it-IT"/>
        </w:rPr>
        <w:t>che resta a carico dei desti</w:t>
      </w:r>
      <w:r w:rsidR="00F1527F" w:rsidRPr="00FC04A1">
        <w:rPr>
          <w:rFonts w:ascii="Verdana" w:eastAsia="Calibri" w:hAnsi="Verdana" w:cs="Times New Roman"/>
          <w:lang w:val="it-IT"/>
        </w:rPr>
        <w:t>natari</w:t>
      </w:r>
      <w:r w:rsidR="00594E9A" w:rsidRPr="00FC04A1">
        <w:rPr>
          <w:rFonts w:ascii="Verdana" w:eastAsia="Calibri" w:hAnsi="Verdana" w:cs="Times New Roman"/>
          <w:lang w:val="it-IT"/>
        </w:rPr>
        <w:t xml:space="preserve">. </w:t>
      </w:r>
      <w:r w:rsidR="00CF30E0" w:rsidRPr="00FC04A1">
        <w:rPr>
          <w:rFonts w:ascii="Verdana" w:hAnsi="Verdana"/>
          <w:lang w:val="it-IT"/>
        </w:rPr>
        <w:t>M</w:t>
      </w:r>
      <w:r w:rsidR="00252820" w:rsidRPr="00FC04A1">
        <w:rPr>
          <w:rFonts w:ascii="Verdana" w:hAnsi="Verdana"/>
          <w:lang w:val="it-IT"/>
        </w:rPr>
        <w:t>ancano attualmente un monitoraggio e una valutazione efficaci delle politiche in materia di DI. La complessità del sistema di gover</w:t>
      </w:r>
      <w:r w:rsidR="00AB38B0" w:rsidRPr="00FC04A1">
        <w:rPr>
          <w:rFonts w:ascii="Verdana" w:hAnsi="Verdana"/>
          <w:lang w:val="it-IT"/>
        </w:rPr>
        <w:t>n</w:t>
      </w:r>
      <w:r w:rsidR="00252820" w:rsidRPr="00FC04A1">
        <w:rPr>
          <w:rFonts w:ascii="Verdana" w:hAnsi="Verdana"/>
          <w:lang w:val="it-IT"/>
        </w:rPr>
        <w:t xml:space="preserve">ance richiede che il sistema di monitoraggio e valutazione </w:t>
      </w:r>
      <w:r w:rsidR="00AB38B0" w:rsidRPr="00FC04A1">
        <w:rPr>
          <w:rFonts w:ascii="Verdana" w:hAnsi="Verdana"/>
          <w:lang w:val="it-IT"/>
        </w:rPr>
        <w:t>venga sviluppato a ogni livello della governance stessa.</w:t>
      </w:r>
      <w:bookmarkEnd w:id="94"/>
      <w:bookmarkEnd w:id="95"/>
      <w:bookmarkEnd w:id="105"/>
      <w:r w:rsidR="00D828AC" w:rsidRPr="00FC04A1">
        <w:rPr>
          <w:rFonts w:ascii="Verdana" w:hAnsi="Verdana"/>
          <w:lang w:val="it-IT"/>
        </w:rPr>
        <w:br w:type="page"/>
      </w:r>
    </w:p>
    <w:p w14:paraId="31B4C86A" w14:textId="7F13C0FB" w:rsidR="00D828AC" w:rsidRPr="00D90BF4" w:rsidRDefault="00D90BF4" w:rsidP="00D90BF4">
      <w:pPr>
        <w:pStyle w:val="Heading1"/>
        <w:spacing w:before="240" w:after="240" w:line="276" w:lineRule="auto"/>
        <w:jc w:val="both"/>
        <w:rPr>
          <w:rFonts w:ascii="Verdana" w:hAnsi="Verdana"/>
          <w:b w:val="0"/>
          <w:bCs w:val="0"/>
          <w:color w:val="2E74B5" w:themeColor="accent1" w:themeShade="BF"/>
          <w:sz w:val="32"/>
          <w:szCs w:val="32"/>
          <w:lang w:val="it-IT"/>
        </w:rPr>
      </w:pPr>
      <w:bookmarkStart w:id="106" w:name="_Toc505702376"/>
      <w:bookmarkStart w:id="107" w:name="_Toc522632735"/>
      <w:r w:rsidRPr="00D90BF4">
        <w:rPr>
          <w:rFonts w:ascii="Verdana" w:hAnsi="Verdana"/>
          <w:b w:val="0"/>
          <w:bCs w:val="0"/>
          <w:color w:val="2E74B5" w:themeColor="accent1" w:themeShade="BF"/>
          <w:sz w:val="32"/>
          <w:szCs w:val="32"/>
          <w:lang w:val="it-IT"/>
        </w:rPr>
        <w:lastRenderedPageBreak/>
        <w:t>ALLEGATO</w:t>
      </w:r>
      <w:r w:rsidR="00D828AC" w:rsidRPr="00D90BF4">
        <w:rPr>
          <w:rFonts w:ascii="Verdana" w:hAnsi="Verdana"/>
          <w:b w:val="0"/>
          <w:bCs w:val="0"/>
          <w:color w:val="2E74B5" w:themeColor="accent1" w:themeShade="BF"/>
          <w:sz w:val="32"/>
          <w:szCs w:val="32"/>
          <w:lang w:val="it-IT"/>
        </w:rPr>
        <w:t>: METODOLOGIA DELLA RICERCA</w:t>
      </w:r>
      <w:bookmarkEnd w:id="106"/>
      <w:bookmarkEnd w:id="107"/>
    </w:p>
    <w:p w14:paraId="7F794D1E" w14:textId="3D7AD8C7" w:rsidR="00D828AC" w:rsidRPr="00FC04A1" w:rsidRDefault="00D828AC" w:rsidP="001A278E">
      <w:pPr>
        <w:spacing w:after="240"/>
        <w:ind w:left="0"/>
        <w:jc w:val="both"/>
        <w:rPr>
          <w:rFonts w:ascii="Verdana" w:hAnsi="Verdana"/>
          <w:szCs w:val="20"/>
          <w:lang w:val="it-IT"/>
        </w:rPr>
      </w:pPr>
      <w:r w:rsidRPr="00FC04A1">
        <w:rPr>
          <w:rFonts w:ascii="Verdana" w:hAnsi="Verdana"/>
          <w:szCs w:val="20"/>
          <w:lang w:val="it-IT"/>
        </w:rPr>
        <w:t>Sono stati utilizzati diversi metodi comuni di ricerca qualitativa durante il lavoro sul campo per acquisire le prospettive dei vari stakeholder. Questi includono</w:t>
      </w:r>
      <w:r w:rsidR="001A278E">
        <w:rPr>
          <w:rFonts w:ascii="Verdana" w:hAnsi="Verdana"/>
          <w:szCs w:val="20"/>
          <w:lang w:val="it-IT"/>
        </w:rPr>
        <w:t xml:space="preserve"> </w:t>
      </w:r>
      <w:r w:rsidRPr="00FC04A1">
        <w:rPr>
          <w:rFonts w:ascii="Verdana" w:hAnsi="Verdana"/>
          <w:szCs w:val="20"/>
          <w:lang w:val="it-IT"/>
        </w:rPr>
        <w:t>metodologie di ricerca partecipativa, la quale rende possibile la piena partecipazione di persone con disabilità.</w:t>
      </w:r>
    </w:p>
    <w:p w14:paraId="1D5CD1A6" w14:textId="77777777" w:rsidR="00D828AC" w:rsidRPr="00FC04A1" w:rsidRDefault="00D828AC" w:rsidP="00D828AC">
      <w:pPr>
        <w:pStyle w:val="ListParagraph"/>
        <w:numPr>
          <w:ilvl w:val="0"/>
          <w:numId w:val="28"/>
        </w:numPr>
        <w:tabs>
          <w:tab w:val="clear" w:pos="720"/>
          <w:tab w:val="num" w:pos="567"/>
        </w:tabs>
        <w:ind w:left="567" w:hanging="567"/>
        <w:jc w:val="both"/>
        <w:rPr>
          <w:rFonts w:ascii="Verdana" w:hAnsi="Verdana"/>
          <w:b/>
          <w:szCs w:val="20"/>
          <w:lang w:val="it-IT"/>
        </w:rPr>
      </w:pPr>
      <w:r w:rsidRPr="00FC04A1">
        <w:rPr>
          <w:rFonts w:ascii="Verdana" w:hAnsi="Verdana"/>
          <w:b/>
          <w:szCs w:val="20"/>
          <w:lang w:val="it-IT"/>
        </w:rPr>
        <w:t xml:space="preserve">Interviste semi-strutturate </w:t>
      </w:r>
      <w:r w:rsidRPr="00FC04A1">
        <w:rPr>
          <w:rFonts w:ascii="Verdana" w:hAnsi="Verdana"/>
          <w:szCs w:val="20"/>
          <w:lang w:val="it-IT"/>
        </w:rPr>
        <w:t>preparatorie con stakeholder selezionati a livello nazionale per raccogliere informazioni contestuali sullo stato del processo di deistituzionalizzazione a livello nazionale, e per identificare i temi chiave da esplorare nelle interviste successive.</w:t>
      </w:r>
    </w:p>
    <w:p w14:paraId="0CE39A8F" w14:textId="6780D0C0" w:rsidR="00D828AC" w:rsidRPr="00FC04A1" w:rsidRDefault="00D828AC" w:rsidP="00D828AC">
      <w:pPr>
        <w:pStyle w:val="ListParagraph"/>
        <w:numPr>
          <w:ilvl w:val="0"/>
          <w:numId w:val="28"/>
        </w:numPr>
        <w:tabs>
          <w:tab w:val="clear" w:pos="720"/>
          <w:tab w:val="num" w:pos="567"/>
        </w:tabs>
        <w:ind w:left="567" w:hanging="567"/>
        <w:jc w:val="both"/>
        <w:rPr>
          <w:rFonts w:ascii="Verdana" w:hAnsi="Verdana"/>
          <w:b/>
          <w:szCs w:val="20"/>
          <w:lang w:val="it-IT"/>
        </w:rPr>
      </w:pPr>
      <w:r w:rsidRPr="00FC04A1">
        <w:rPr>
          <w:rFonts w:ascii="Verdana" w:hAnsi="Verdana"/>
          <w:b/>
          <w:szCs w:val="20"/>
          <w:lang w:val="it-IT"/>
        </w:rPr>
        <w:t xml:space="preserve">Discussioni di gruppo </w:t>
      </w:r>
      <w:r w:rsidR="00733166">
        <w:rPr>
          <w:rFonts w:ascii="Verdana" w:hAnsi="Verdana"/>
          <w:szCs w:val="20"/>
          <w:lang w:val="it-IT"/>
        </w:rPr>
        <w:t>al</w:t>
      </w:r>
      <w:r w:rsidR="00733166" w:rsidRPr="00FC04A1">
        <w:rPr>
          <w:rFonts w:ascii="Verdana" w:hAnsi="Verdana"/>
          <w:szCs w:val="20"/>
          <w:lang w:val="it-IT"/>
        </w:rPr>
        <w:t xml:space="preserve"> </w:t>
      </w:r>
      <w:r w:rsidRPr="00FC04A1">
        <w:rPr>
          <w:rFonts w:ascii="Verdana" w:hAnsi="Verdana"/>
          <w:szCs w:val="20"/>
          <w:lang w:val="it-IT"/>
        </w:rPr>
        <w:t>fin</w:t>
      </w:r>
      <w:r w:rsidR="00733166">
        <w:rPr>
          <w:rFonts w:ascii="Verdana" w:hAnsi="Verdana"/>
          <w:szCs w:val="20"/>
          <w:lang w:val="it-IT"/>
        </w:rPr>
        <w:t>e</w:t>
      </w:r>
      <w:r w:rsidRPr="00FC04A1">
        <w:rPr>
          <w:rFonts w:ascii="Verdana" w:hAnsi="Verdana"/>
          <w:szCs w:val="20"/>
          <w:lang w:val="it-IT"/>
        </w:rPr>
        <w:t xml:space="preserve"> di esaminare le differenze e i punti in comune nelle esperienze e nelle percezioni dei gruppi di partecipanti con ruoli simili all’interno del processo di deistituzionalizzazione.</w:t>
      </w:r>
    </w:p>
    <w:p w14:paraId="12AD1DD8" w14:textId="77777777" w:rsidR="00D828AC" w:rsidRPr="00FC04A1" w:rsidRDefault="00D828AC" w:rsidP="00D828AC">
      <w:pPr>
        <w:pStyle w:val="ListParagraph"/>
        <w:numPr>
          <w:ilvl w:val="0"/>
          <w:numId w:val="28"/>
        </w:numPr>
        <w:tabs>
          <w:tab w:val="clear" w:pos="720"/>
          <w:tab w:val="num" w:pos="567"/>
        </w:tabs>
        <w:ind w:left="567" w:hanging="567"/>
        <w:jc w:val="both"/>
        <w:rPr>
          <w:rFonts w:ascii="Verdana" w:hAnsi="Verdana"/>
          <w:b/>
          <w:szCs w:val="20"/>
          <w:lang w:val="it-IT"/>
        </w:rPr>
      </w:pPr>
      <w:r w:rsidRPr="00FC04A1">
        <w:rPr>
          <w:rFonts w:ascii="Verdana" w:hAnsi="Verdana"/>
          <w:b/>
          <w:szCs w:val="20"/>
          <w:lang w:val="it-IT"/>
        </w:rPr>
        <w:t xml:space="preserve">Interviste singole semi-strutturate </w:t>
      </w:r>
      <w:r w:rsidRPr="00FC04A1">
        <w:rPr>
          <w:rFonts w:ascii="Verdana" w:hAnsi="Verdana"/>
          <w:szCs w:val="20"/>
          <w:lang w:val="it-IT"/>
        </w:rPr>
        <w:t xml:space="preserve">con persone coinvolte nel processo di DI nella località del caso studio per raccogliere i loro punti di vista su cosa funziona e cosa no riguardo alle politiche e alle pratiche. </w:t>
      </w:r>
    </w:p>
    <w:p w14:paraId="1135370F" w14:textId="197F0E7C" w:rsidR="008C3AA7" w:rsidRPr="00FC04A1" w:rsidRDefault="00D828AC" w:rsidP="008C3AA7">
      <w:pPr>
        <w:pStyle w:val="ListParagraph"/>
        <w:numPr>
          <w:ilvl w:val="0"/>
          <w:numId w:val="28"/>
        </w:numPr>
        <w:tabs>
          <w:tab w:val="clear" w:pos="720"/>
          <w:tab w:val="num" w:pos="567"/>
        </w:tabs>
        <w:ind w:left="567" w:hanging="567"/>
        <w:jc w:val="both"/>
        <w:rPr>
          <w:rFonts w:ascii="Verdana" w:hAnsi="Verdana"/>
          <w:b/>
          <w:szCs w:val="20"/>
          <w:lang w:val="it-IT"/>
        </w:rPr>
      </w:pPr>
      <w:r w:rsidRPr="00FC04A1">
        <w:rPr>
          <w:rFonts w:ascii="Verdana" w:hAnsi="Verdana"/>
          <w:b/>
          <w:szCs w:val="20"/>
          <w:lang w:val="it-IT"/>
        </w:rPr>
        <w:t xml:space="preserve">Interviste narrative </w:t>
      </w:r>
      <w:r w:rsidRPr="00FC04A1">
        <w:rPr>
          <w:rFonts w:ascii="Verdana" w:hAnsi="Verdana"/>
          <w:szCs w:val="20"/>
          <w:lang w:val="it-IT"/>
        </w:rPr>
        <w:t xml:space="preserve">che hanno dato l’opportunità alle persone con disabilità di condividere le loro esperienze del processo di deistituzionalizzazione e di come questo influisce sulle loro vite. </w:t>
      </w:r>
    </w:p>
    <w:p w14:paraId="418DFC3D" w14:textId="4564668A" w:rsidR="008C3AA7" w:rsidRPr="00FC04A1" w:rsidRDefault="00733166" w:rsidP="008C3AA7">
      <w:pPr>
        <w:pStyle w:val="CommentText"/>
        <w:spacing w:before="240"/>
        <w:rPr>
          <w:rFonts w:ascii="Verdana" w:hAnsi="Verdana"/>
          <w:sz w:val="22"/>
          <w:lang w:val="it-IT"/>
        </w:rPr>
      </w:pPr>
      <w:r w:rsidRPr="000D2E9E">
        <w:rPr>
          <w:rFonts w:ascii="Verdana" w:hAnsi="Verdana"/>
          <w:sz w:val="22"/>
          <w:lang w:val="it-IT"/>
        </w:rPr>
        <w:lastRenderedPageBreak/>
        <w:t xml:space="preserve">Maggiori </w:t>
      </w:r>
      <w:r w:rsidR="00775FBA" w:rsidRPr="000D2E9E">
        <w:rPr>
          <w:rFonts w:ascii="Verdana" w:hAnsi="Verdana"/>
          <w:sz w:val="22"/>
          <w:lang w:val="it-IT"/>
        </w:rPr>
        <w:t>informazioni sul</w:t>
      </w:r>
      <w:r w:rsidRPr="000D2E9E">
        <w:rPr>
          <w:rFonts w:ascii="Verdana" w:hAnsi="Verdana"/>
          <w:sz w:val="22"/>
          <w:lang w:val="it-IT"/>
        </w:rPr>
        <w:t>la progettazione e sul</w:t>
      </w:r>
      <w:r w:rsidR="00775FBA" w:rsidRPr="000D2E9E">
        <w:rPr>
          <w:rFonts w:ascii="Verdana" w:hAnsi="Verdana"/>
          <w:sz w:val="22"/>
          <w:lang w:val="it-IT"/>
        </w:rPr>
        <w:t xml:space="preserve">la metodologia </w:t>
      </w:r>
      <w:r w:rsidRPr="000D2E9E">
        <w:rPr>
          <w:rFonts w:ascii="Verdana" w:hAnsi="Verdana"/>
          <w:sz w:val="22"/>
          <w:lang w:val="it-IT"/>
        </w:rPr>
        <w:t>del</w:t>
      </w:r>
      <w:r w:rsidR="00775FBA" w:rsidRPr="000D2E9E">
        <w:rPr>
          <w:rFonts w:ascii="Verdana" w:hAnsi="Verdana"/>
          <w:sz w:val="22"/>
          <w:lang w:val="it-IT"/>
        </w:rPr>
        <w:t xml:space="preserve">la ricerca sul campo </w:t>
      </w:r>
      <w:r w:rsidRPr="000D2E9E">
        <w:rPr>
          <w:rFonts w:ascii="Verdana" w:hAnsi="Verdana"/>
          <w:sz w:val="22"/>
          <w:lang w:val="it-IT"/>
        </w:rPr>
        <w:t xml:space="preserve">sono </w:t>
      </w:r>
      <w:r w:rsidR="00775FBA" w:rsidRPr="000D2E9E">
        <w:rPr>
          <w:rFonts w:ascii="Verdana" w:hAnsi="Verdana"/>
          <w:sz w:val="22"/>
          <w:lang w:val="it-IT"/>
        </w:rPr>
        <w:t>disponibili nel</w:t>
      </w:r>
      <w:r w:rsidR="00CC31CD" w:rsidRPr="000D2E9E">
        <w:rPr>
          <w:rFonts w:ascii="Verdana" w:hAnsi="Verdana"/>
          <w:sz w:val="22"/>
          <w:lang w:val="it-IT"/>
        </w:rPr>
        <w:t xml:space="preserve">la </w:t>
      </w:r>
      <w:r w:rsidR="000D2E9E" w:rsidRPr="000D2E9E">
        <w:rPr>
          <w:rFonts w:ascii="Verdana" w:hAnsi="Verdana"/>
          <w:sz w:val="22"/>
          <w:lang w:val="it-IT"/>
        </w:rPr>
        <w:t>r</w:t>
      </w:r>
      <w:r w:rsidR="00CC31CD" w:rsidRPr="000D2E9E">
        <w:rPr>
          <w:rFonts w:ascii="Verdana" w:hAnsi="Verdana"/>
          <w:sz w:val="22"/>
          <w:lang w:val="it-IT"/>
        </w:rPr>
        <w:t xml:space="preserve">elazione </w:t>
      </w:r>
      <w:r w:rsidR="00CC31CD" w:rsidRPr="000278D2">
        <w:rPr>
          <w:rFonts w:ascii="Verdana" w:hAnsi="Verdana"/>
          <w:sz w:val="22"/>
          <w:lang w:val="it-IT"/>
        </w:rPr>
        <w:t>principale</w:t>
      </w:r>
      <w:r w:rsidR="008C3AA7" w:rsidRPr="000278D2">
        <w:rPr>
          <w:rFonts w:ascii="Verdana" w:hAnsi="Verdana"/>
          <w:sz w:val="22"/>
          <w:lang w:val="it-IT"/>
        </w:rPr>
        <w:t>.</w:t>
      </w:r>
      <w:r w:rsidR="0062683A" w:rsidRPr="000278D2">
        <w:rPr>
          <w:rStyle w:val="FootnoteReference"/>
          <w:rFonts w:ascii="Verdana" w:hAnsi="Verdana"/>
          <w:lang w:val="en-IE"/>
        </w:rPr>
        <w:footnoteReference w:id="34"/>
      </w:r>
    </w:p>
    <w:p w14:paraId="469EC542" w14:textId="77777777" w:rsidR="00D828AC" w:rsidRPr="00FC04A1" w:rsidRDefault="00D828AC" w:rsidP="00D828AC">
      <w:pPr>
        <w:rPr>
          <w:rFonts w:ascii="Verdana" w:hAnsi="Verdana"/>
          <w:b/>
          <w:sz w:val="20"/>
          <w:szCs w:val="20"/>
          <w:lang w:val="it-IT"/>
        </w:rPr>
      </w:pPr>
    </w:p>
    <w:p w14:paraId="1F210F24" w14:textId="77777777" w:rsidR="000278D2" w:rsidRDefault="000278D2">
      <w:pPr>
        <w:rPr>
          <w:rFonts w:ascii="Verdana" w:hAnsi="Verdana"/>
          <w:b/>
          <w:szCs w:val="20"/>
          <w:lang w:val="it-IT"/>
        </w:rPr>
      </w:pPr>
      <w:r>
        <w:rPr>
          <w:rFonts w:ascii="Verdana" w:hAnsi="Verdana"/>
          <w:b/>
          <w:szCs w:val="20"/>
          <w:lang w:val="it-IT"/>
        </w:rPr>
        <w:br w:type="page"/>
      </w:r>
    </w:p>
    <w:p w14:paraId="540250EA" w14:textId="6B1BA8A1" w:rsidR="00D828AC" w:rsidRPr="00FC04A1" w:rsidRDefault="00D828AC" w:rsidP="00D828AC">
      <w:pPr>
        <w:ind w:left="0"/>
        <w:rPr>
          <w:rFonts w:ascii="Verdana" w:hAnsi="Verdana"/>
          <w:b/>
          <w:szCs w:val="20"/>
          <w:lang w:val="it-IT"/>
        </w:rPr>
      </w:pPr>
      <w:r w:rsidRPr="00FC04A1">
        <w:rPr>
          <w:rFonts w:ascii="Verdana" w:hAnsi="Verdana"/>
          <w:b/>
          <w:szCs w:val="20"/>
          <w:lang w:val="it-IT"/>
        </w:rPr>
        <w:lastRenderedPageBreak/>
        <w:t>Figura 1: Metodi di ricerca e gruppi di riferimento</w:t>
      </w:r>
    </w:p>
    <w:p w14:paraId="727750E8" w14:textId="77777777" w:rsidR="00D828AC" w:rsidRPr="00FC04A1" w:rsidRDefault="00D828AC" w:rsidP="00D828AC">
      <w:pPr>
        <w:rPr>
          <w:rFonts w:ascii="Verdana" w:hAnsi="Verdana"/>
          <w:noProof/>
          <w:sz w:val="20"/>
          <w:szCs w:val="20"/>
          <w:lang w:val="it-IT"/>
        </w:rPr>
      </w:pPr>
      <w:r w:rsidRPr="00FC04A1">
        <w:rPr>
          <w:rFonts w:ascii="Verdana" w:hAnsi="Verdana"/>
          <w:noProof/>
          <w:sz w:val="20"/>
          <w:szCs w:val="20"/>
          <w:lang w:eastAsia="en-GB"/>
        </w:rPr>
        <w:drawing>
          <wp:inline distT="0" distB="0" distL="0" distR="0" wp14:anchorId="6E15FAF1" wp14:editId="146CAA73">
            <wp:extent cx="5279572" cy="2933700"/>
            <wp:effectExtent l="19050" t="0" r="16510" b="2209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3136D5" w14:textId="01E1EED6" w:rsidR="008C3AA7" w:rsidRPr="00FC04A1" w:rsidRDefault="00775FBA" w:rsidP="008C3AA7">
      <w:pPr>
        <w:ind w:left="0"/>
        <w:rPr>
          <w:rFonts w:ascii="Verdana" w:hAnsi="Verdana"/>
          <w:i/>
          <w:lang w:val="it-IT"/>
        </w:rPr>
      </w:pPr>
      <w:bookmarkStart w:id="108" w:name="_Toc505607432"/>
      <w:bookmarkStart w:id="109" w:name="_Toc505702377"/>
      <w:r w:rsidRPr="00FC04A1">
        <w:rPr>
          <w:rFonts w:ascii="Verdana" w:hAnsi="Verdana"/>
          <w:i/>
          <w:lang w:val="it-IT"/>
        </w:rPr>
        <w:lastRenderedPageBreak/>
        <w:t>Fonte</w:t>
      </w:r>
      <w:r w:rsidR="008C3AA7" w:rsidRPr="00FC04A1">
        <w:rPr>
          <w:rFonts w:ascii="Verdana" w:hAnsi="Verdana"/>
          <w:i/>
          <w:lang w:val="it-IT"/>
        </w:rPr>
        <w:t>: FRA, 2018</w:t>
      </w:r>
    </w:p>
    <w:p w14:paraId="46406633" w14:textId="77777777" w:rsidR="008C3AA7" w:rsidRPr="00FC04A1" w:rsidRDefault="008C3AA7" w:rsidP="008C3AA7">
      <w:pPr>
        <w:rPr>
          <w:lang w:val="it-IT"/>
        </w:rPr>
      </w:pPr>
    </w:p>
    <w:p w14:paraId="6667D36F" w14:textId="2EDF47DA" w:rsidR="00D828AC" w:rsidRPr="00FC04A1" w:rsidRDefault="00D828AC" w:rsidP="00D90BF4">
      <w:pPr>
        <w:keepNext/>
        <w:keepLines/>
        <w:spacing w:before="40" w:after="240"/>
        <w:ind w:left="0"/>
        <w:jc w:val="both"/>
        <w:outlineLvl w:val="1"/>
        <w:rPr>
          <w:rFonts w:ascii="Verdana" w:eastAsia="Times New Roman" w:hAnsi="Verdana" w:cs="Times New Roman"/>
          <w:color w:val="2E74B5"/>
          <w:sz w:val="24"/>
          <w:szCs w:val="26"/>
          <w:lang w:val="it-IT"/>
        </w:rPr>
      </w:pPr>
      <w:bookmarkStart w:id="110" w:name="_Toc519866862"/>
      <w:bookmarkStart w:id="111" w:name="_Toc522632736"/>
      <w:r w:rsidRPr="00FC04A1">
        <w:rPr>
          <w:rFonts w:ascii="Verdana" w:eastAsia="Times New Roman" w:hAnsi="Verdana" w:cs="Times New Roman"/>
          <w:color w:val="2E74B5"/>
          <w:sz w:val="24"/>
          <w:szCs w:val="26"/>
          <w:lang w:val="it-IT"/>
        </w:rPr>
        <w:t>Inclusione delle persone con disabilità</w:t>
      </w:r>
      <w:bookmarkEnd w:id="108"/>
      <w:bookmarkEnd w:id="109"/>
      <w:bookmarkEnd w:id="110"/>
      <w:bookmarkEnd w:id="111"/>
    </w:p>
    <w:p w14:paraId="38272C9B" w14:textId="38AA3D50" w:rsidR="00D828AC" w:rsidRPr="00FC04A1" w:rsidRDefault="00D828AC" w:rsidP="00D90BF4">
      <w:pPr>
        <w:spacing w:after="240"/>
        <w:ind w:left="0"/>
        <w:jc w:val="both"/>
        <w:rPr>
          <w:rFonts w:ascii="Verdana" w:hAnsi="Verdana"/>
          <w:szCs w:val="20"/>
          <w:lang w:val="it-IT"/>
        </w:rPr>
      </w:pPr>
      <w:r w:rsidRPr="00FC04A1">
        <w:rPr>
          <w:rFonts w:ascii="Verdana" w:hAnsi="Verdana"/>
          <w:szCs w:val="20"/>
          <w:lang w:val="it-IT"/>
        </w:rPr>
        <w:t>Lo sviluppo del progetto di ricerca è stato guidato dai principi della ricerca partecipativa. Particolare attenzione è stata dedicata ad assicurarsi che le persone con disabilità fossero partecipanti attivi in tutte le fasi</w:t>
      </w:r>
      <w:r w:rsidR="0060463A">
        <w:rPr>
          <w:rFonts w:ascii="Verdana" w:hAnsi="Verdana"/>
          <w:szCs w:val="20"/>
          <w:lang w:val="it-IT"/>
        </w:rPr>
        <w:t xml:space="preserve"> </w:t>
      </w:r>
      <w:r w:rsidRPr="00FC04A1">
        <w:rPr>
          <w:rFonts w:ascii="Verdana" w:hAnsi="Verdana"/>
          <w:szCs w:val="20"/>
          <w:lang w:val="it-IT"/>
        </w:rPr>
        <w:t xml:space="preserve">della ricerca. </w:t>
      </w:r>
    </w:p>
    <w:p w14:paraId="26834913" w14:textId="1B29AA32" w:rsidR="00D828AC" w:rsidRPr="00FC04A1" w:rsidRDefault="00D828AC" w:rsidP="00D90BF4">
      <w:pPr>
        <w:spacing w:after="240"/>
        <w:ind w:left="0"/>
        <w:jc w:val="both"/>
        <w:rPr>
          <w:rFonts w:ascii="Verdana" w:hAnsi="Verdana"/>
          <w:szCs w:val="20"/>
          <w:lang w:val="it-IT"/>
        </w:rPr>
      </w:pPr>
      <w:r w:rsidRPr="00FC04A1">
        <w:rPr>
          <w:rFonts w:ascii="Verdana" w:hAnsi="Verdana"/>
          <w:szCs w:val="20"/>
          <w:lang w:val="it-IT"/>
        </w:rPr>
        <w:t xml:space="preserve">Nella fase preparatoria della ricerca, la FRA ha tenuto un incontro internazionale di esperti, con rappresentanti di OPD ed esperti nella conduzione di ricerche con persone con disabilità. Questo è stato completato da un processo simile a livello nazionale, dove i ricercatori che hanno portato avanti il lavoro sul campo nei paesi interessati hanno condotto consultazioni e interviste con OPD nazionali ed esperti. </w:t>
      </w:r>
    </w:p>
    <w:p w14:paraId="623969A2" w14:textId="3E8C8A45" w:rsidR="008C3AA7" w:rsidRPr="00FC04A1" w:rsidRDefault="00D828AC" w:rsidP="00D90BF4">
      <w:pPr>
        <w:spacing w:after="240"/>
        <w:ind w:left="0"/>
        <w:jc w:val="both"/>
        <w:rPr>
          <w:rFonts w:ascii="Verdana" w:hAnsi="Verdana"/>
          <w:szCs w:val="20"/>
          <w:lang w:val="it-IT"/>
        </w:rPr>
      </w:pPr>
      <w:r w:rsidRPr="00FC04A1">
        <w:rPr>
          <w:rFonts w:ascii="Verdana" w:hAnsi="Verdana"/>
          <w:szCs w:val="20"/>
          <w:lang w:val="it-IT"/>
        </w:rPr>
        <w:t>La FRA ha assicurato la preparazione di materiali facilmente leggibili e di accomodamenti ragionevoli in tutte le attività della ricerca.</w:t>
      </w:r>
    </w:p>
    <w:p w14:paraId="53943F57" w14:textId="3A5634A5" w:rsidR="00775FBA" w:rsidRPr="00FC04A1" w:rsidRDefault="0060463A" w:rsidP="00D90BF4">
      <w:pPr>
        <w:spacing w:after="240"/>
        <w:ind w:left="0"/>
        <w:jc w:val="both"/>
        <w:rPr>
          <w:rFonts w:ascii="Verdana" w:hAnsi="Verdana"/>
          <w:szCs w:val="20"/>
          <w:lang w:val="it-IT"/>
        </w:rPr>
      </w:pPr>
      <w:r w:rsidRPr="0060463A">
        <w:rPr>
          <w:rFonts w:ascii="Verdana" w:hAnsi="Verdana"/>
          <w:szCs w:val="20"/>
          <w:lang w:val="it-IT"/>
        </w:rPr>
        <w:t xml:space="preserve">I nomi delle persone con disabilità che </w:t>
      </w:r>
      <w:r>
        <w:rPr>
          <w:rFonts w:ascii="Verdana" w:hAnsi="Verdana"/>
          <w:szCs w:val="20"/>
          <w:lang w:val="it-IT"/>
        </w:rPr>
        <w:t>hanno raccontato</w:t>
      </w:r>
      <w:r w:rsidRPr="0060463A">
        <w:rPr>
          <w:rFonts w:ascii="Verdana" w:hAnsi="Verdana"/>
          <w:szCs w:val="20"/>
          <w:lang w:val="it-IT"/>
        </w:rPr>
        <w:t xml:space="preserve"> le </w:t>
      </w:r>
      <w:r>
        <w:rPr>
          <w:rFonts w:ascii="Verdana" w:hAnsi="Verdana"/>
          <w:szCs w:val="20"/>
          <w:lang w:val="it-IT"/>
        </w:rPr>
        <w:t>proprie</w:t>
      </w:r>
      <w:r w:rsidRPr="0060463A">
        <w:rPr>
          <w:rFonts w:ascii="Verdana" w:hAnsi="Verdana"/>
          <w:szCs w:val="20"/>
          <w:lang w:val="it-IT"/>
        </w:rPr>
        <w:t xml:space="preserve"> storie personali di deistituzionalizzazione sono </w:t>
      </w:r>
      <w:r>
        <w:rPr>
          <w:rFonts w:ascii="Verdana" w:hAnsi="Verdana"/>
          <w:szCs w:val="20"/>
          <w:lang w:val="it-IT"/>
        </w:rPr>
        <w:t>stati sostituiti con pseudonimi</w:t>
      </w:r>
      <w:r w:rsidRPr="0060463A">
        <w:rPr>
          <w:rFonts w:ascii="Verdana" w:hAnsi="Verdana"/>
          <w:szCs w:val="20"/>
          <w:lang w:val="it-IT"/>
        </w:rPr>
        <w:t>.</w:t>
      </w:r>
    </w:p>
    <w:p w14:paraId="4A4B4919" w14:textId="39E18BBF" w:rsidR="00D828AC" w:rsidRPr="00FC04A1" w:rsidRDefault="00D828AC" w:rsidP="00D90BF4">
      <w:pPr>
        <w:keepNext/>
        <w:keepLines/>
        <w:spacing w:before="40" w:after="240"/>
        <w:ind w:left="0"/>
        <w:jc w:val="both"/>
        <w:outlineLvl w:val="1"/>
        <w:rPr>
          <w:rFonts w:ascii="Verdana" w:eastAsia="Times New Roman" w:hAnsi="Verdana" w:cs="Times New Roman"/>
          <w:color w:val="2E74B5"/>
          <w:sz w:val="24"/>
          <w:szCs w:val="26"/>
          <w:lang w:val="it-IT"/>
        </w:rPr>
      </w:pPr>
      <w:bookmarkStart w:id="112" w:name="_Toc505607433"/>
      <w:bookmarkStart w:id="113" w:name="_Toc505702378"/>
      <w:bookmarkStart w:id="114" w:name="_Toc519866863"/>
      <w:bookmarkStart w:id="115" w:name="_Toc522632737"/>
      <w:r w:rsidRPr="00FC04A1">
        <w:rPr>
          <w:rFonts w:ascii="Verdana" w:eastAsia="Times New Roman" w:hAnsi="Verdana" w:cs="Times New Roman"/>
          <w:color w:val="2E74B5"/>
          <w:sz w:val="24"/>
          <w:szCs w:val="26"/>
          <w:lang w:val="it-IT"/>
        </w:rPr>
        <w:lastRenderedPageBreak/>
        <w:t>Metodo Delphi</w:t>
      </w:r>
      <w:bookmarkEnd w:id="112"/>
      <w:bookmarkEnd w:id="113"/>
      <w:bookmarkEnd w:id="114"/>
      <w:bookmarkEnd w:id="115"/>
      <w:r w:rsidRPr="00FC04A1">
        <w:rPr>
          <w:rFonts w:ascii="Verdana" w:eastAsia="Times New Roman" w:hAnsi="Verdana" w:cs="Times New Roman"/>
          <w:color w:val="2E74B5"/>
          <w:sz w:val="24"/>
          <w:szCs w:val="26"/>
          <w:lang w:val="it-IT"/>
        </w:rPr>
        <w:t xml:space="preserve"> </w:t>
      </w:r>
    </w:p>
    <w:p w14:paraId="45402ACF" w14:textId="1262402F" w:rsidR="00D828AC" w:rsidRPr="00FC04A1" w:rsidRDefault="00D828AC" w:rsidP="00D90BF4">
      <w:pPr>
        <w:spacing w:after="240"/>
        <w:ind w:left="0"/>
        <w:jc w:val="both"/>
        <w:rPr>
          <w:rFonts w:ascii="Verdana" w:hAnsi="Verdana"/>
          <w:lang w:val="it-IT"/>
        </w:rPr>
      </w:pPr>
      <w:r w:rsidRPr="00FC04A1">
        <w:rPr>
          <w:rFonts w:ascii="Verdana" w:hAnsi="Verdana"/>
          <w:lang w:val="it-IT"/>
        </w:rPr>
        <w:t xml:space="preserve">Per convalidare i risultati della ricerca sul campo a livello nazionale e locale, la FRA ha effettuato un sondaggio </w:t>
      </w:r>
      <w:r w:rsidR="00C94CE9">
        <w:rPr>
          <w:rFonts w:ascii="Verdana" w:hAnsi="Verdana"/>
          <w:lang w:val="it-IT"/>
        </w:rPr>
        <w:t xml:space="preserve">del </w:t>
      </w:r>
      <w:r w:rsidRPr="00FC04A1">
        <w:rPr>
          <w:rFonts w:ascii="Verdana" w:hAnsi="Verdana"/>
          <w:lang w:val="it-IT"/>
        </w:rPr>
        <w:t xml:space="preserve">tipo Delphi. Delphi è un metodo di comunicazione </w:t>
      </w:r>
      <w:r w:rsidR="00C94CE9">
        <w:rPr>
          <w:rFonts w:ascii="Verdana" w:hAnsi="Verdana"/>
          <w:lang w:val="it-IT"/>
        </w:rPr>
        <w:t>per</w:t>
      </w:r>
      <w:r w:rsidR="00C94CE9" w:rsidRPr="00FC04A1">
        <w:rPr>
          <w:rFonts w:ascii="Verdana" w:hAnsi="Verdana"/>
          <w:lang w:val="it-IT"/>
        </w:rPr>
        <w:t xml:space="preserve"> </w:t>
      </w:r>
      <w:r w:rsidRPr="00FC04A1">
        <w:rPr>
          <w:rFonts w:ascii="Verdana" w:hAnsi="Verdana"/>
          <w:lang w:val="it-IT"/>
        </w:rPr>
        <w:t xml:space="preserve">un gruppo partecipatorio </w:t>
      </w:r>
      <w:r w:rsidR="00C94CE9">
        <w:rPr>
          <w:rFonts w:ascii="Verdana" w:hAnsi="Verdana"/>
          <w:lang w:val="it-IT"/>
        </w:rPr>
        <w:t>al fine di</w:t>
      </w:r>
      <w:r w:rsidRPr="00FC04A1">
        <w:rPr>
          <w:rFonts w:ascii="Verdana" w:hAnsi="Verdana"/>
          <w:lang w:val="it-IT"/>
        </w:rPr>
        <w:t xml:space="preserve"> condurre un’analisi dettagliata di questioni specifiche, </w:t>
      </w:r>
      <w:r w:rsidR="00C94CE9">
        <w:rPr>
          <w:rFonts w:ascii="Verdana" w:hAnsi="Verdana"/>
          <w:lang w:val="it-IT"/>
        </w:rPr>
        <w:t>consultando</w:t>
      </w:r>
      <w:r w:rsidR="00C94CE9" w:rsidRPr="00FC04A1">
        <w:rPr>
          <w:rFonts w:ascii="Verdana" w:hAnsi="Verdana"/>
          <w:lang w:val="it-IT"/>
        </w:rPr>
        <w:t xml:space="preserve"> </w:t>
      </w:r>
      <w:r w:rsidRPr="00FC04A1">
        <w:rPr>
          <w:rFonts w:ascii="Verdana" w:hAnsi="Verdana"/>
          <w:lang w:val="it-IT"/>
        </w:rPr>
        <w:t xml:space="preserve">un ampio numero di stakeholder in tempistiche ottimali. Il processo </w:t>
      </w:r>
      <w:r w:rsidR="00C94CE9">
        <w:rPr>
          <w:rFonts w:ascii="Verdana" w:hAnsi="Verdana"/>
          <w:lang w:val="it-IT"/>
        </w:rPr>
        <w:t>ha permesso</w:t>
      </w:r>
      <w:r w:rsidR="00C94CE9" w:rsidRPr="00FC04A1">
        <w:rPr>
          <w:rFonts w:ascii="Verdana" w:hAnsi="Verdana"/>
          <w:lang w:val="it-IT"/>
        </w:rPr>
        <w:t xml:space="preserve"> </w:t>
      </w:r>
      <w:r w:rsidRPr="00FC04A1">
        <w:rPr>
          <w:rFonts w:ascii="Verdana" w:hAnsi="Verdana"/>
          <w:lang w:val="it-IT"/>
        </w:rPr>
        <w:t xml:space="preserve">alla FRA di valutare aree specifiche di consenso e disaccordo </w:t>
      </w:r>
      <w:r w:rsidR="00C94CE9">
        <w:rPr>
          <w:rFonts w:ascii="Verdana" w:hAnsi="Verdana"/>
          <w:lang w:val="it-IT"/>
        </w:rPr>
        <w:t>tra</w:t>
      </w:r>
      <w:r w:rsidR="00C94CE9" w:rsidRPr="00FC04A1">
        <w:rPr>
          <w:rFonts w:ascii="Verdana" w:hAnsi="Verdana"/>
          <w:lang w:val="it-IT"/>
        </w:rPr>
        <w:t xml:space="preserve"> </w:t>
      </w:r>
      <w:r w:rsidRPr="00FC04A1">
        <w:rPr>
          <w:rFonts w:ascii="Verdana" w:hAnsi="Verdana"/>
          <w:lang w:val="it-IT"/>
        </w:rPr>
        <w:t>gruppi di stakeholder e paesi.</w:t>
      </w:r>
      <w:r w:rsidRPr="00FC04A1">
        <w:rPr>
          <w:rStyle w:val="FootnoteReference"/>
          <w:rFonts w:ascii="Verdana" w:hAnsi="Verdana" w:cs="Times New Roman"/>
          <w:lang w:val="it-IT"/>
        </w:rPr>
        <w:footnoteReference w:id="35"/>
      </w:r>
      <w:r w:rsidRPr="00FC04A1">
        <w:rPr>
          <w:rFonts w:ascii="Verdana" w:hAnsi="Verdana"/>
          <w:lang w:val="it-IT"/>
        </w:rPr>
        <w:t xml:space="preserve"> </w:t>
      </w:r>
    </w:p>
    <w:p w14:paraId="11A66C5E" w14:textId="5863028D" w:rsidR="00D828AC" w:rsidRPr="00FC04A1" w:rsidRDefault="00D828AC" w:rsidP="00D90BF4">
      <w:pPr>
        <w:spacing w:after="240"/>
        <w:ind w:left="0"/>
        <w:jc w:val="both"/>
        <w:rPr>
          <w:rFonts w:ascii="Verdana" w:hAnsi="Verdana"/>
          <w:lang w:val="it-IT"/>
        </w:rPr>
      </w:pPr>
      <w:r w:rsidRPr="00FC04A1">
        <w:rPr>
          <w:rFonts w:ascii="Verdana" w:hAnsi="Verdana"/>
          <w:lang w:val="it-IT"/>
        </w:rPr>
        <w:t xml:space="preserve">Il sondaggio Delphi della FRA </w:t>
      </w:r>
      <w:r w:rsidR="00C94CE9">
        <w:rPr>
          <w:rFonts w:ascii="Verdana" w:hAnsi="Verdana"/>
          <w:lang w:val="it-IT"/>
        </w:rPr>
        <w:t>ha incluso</w:t>
      </w:r>
      <w:r w:rsidR="00C94CE9" w:rsidRPr="00FC04A1">
        <w:rPr>
          <w:rFonts w:ascii="Verdana" w:hAnsi="Verdana"/>
          <w:lang w:val="it-IT"/>
        </w:rPr>
        <w:t xml:space="preserve"> </w:t>
      </w:r>
      <w:r w:rsidRPr="00FC04A1">
        <w:rPr>
          <w:rFonts w:ascii="Verdana" w:hAnsi="Verdana"/>
          <w:lang w:val="it-IT"/>
        </w:rPr>
        <w:t xml:space="preserve">quasi tutti coloro che hanno partecipato al lavoro sul campo. </w:t>
      </w:r>
      <w:r w:rsidR="00C94CE9">
        <w:rPr>
          <w:rFonts w:ascii="Verdana" w:hAnsi="Verdana"/>
          <w:lang w:val="it-IT"/>
        </w:rPr>
        <w:t>A</w:t>
      </w:r>
      <w:r w:rsidRPr="00FC04A1">
        <w:rPr>
          <w:rFonts w:ascii="Verdana" w:hAnsi="Verdana"/>
          <w:lang w:val="it-IT"/>
        </w:rPr>
        <w:t xml:space="preserve">i partecipanti </w:t>
      </w:r>
      <w:r w:rsidR="00C94CE9">
        <w:rPr>
          <w:rFonts w:ascii="Verdana" w:hAnsi="Verdana"/>
          <w:lang w:val="it-IT"/>
        </w:rPr>
        <w:t xml:space="preserve">è stato presentato </w:t>
      </w:r>
      <w:r w:rsidRPr="00FC04A1">
        <w:rPr>
          <w:rFonts w:ascii="Verdana" w:hAnsi="Verdana"/>
          <w:lang w:val="it-IT"/>
        </w:rPr>
        <w:t>un riassunto dei risultati-chiave e</w:t>
      </w:r>
      <w:r w:rsidR="00C94CE9">
        <w:rPr>
          <w:rFonts w:ascii="Verdana" w:hAnsi="Verdana"/>
          <w:lang w:val="it-IT"/>
        </w:rPr>
        <w:t xml:space="preserve">d è stato richiesto loro </w:t>
      </w:r>
      <w:r w:rsidRPr="00FC04A1">
        <w:rPr>
          <w:rFonts w:ascii="Verdana" w:hAnsi="Verdana"/>
          <w:lang w:val="it-IT"/>
        </w:rPr>
        <w:t xml:space="preserve">di identificare i fattori decisivi e le barriere più importanti al processo di deistituzionalizzazione. </w:t>
      </w:r>
    </w:p>
    <w:p w14:paraId="38981416" w14:textId="77777777" w:rsidR="00D828AC" w:rsidRPr="00FC04A1" w:rsidRDefault="00D828AC" w:rsidP="00D90BF4">
      <w:pPr>
        <w:keepNext/>
        <w:keepLines/>
        <w:spacing w:before="40" w:after="240"/>
        <w:ind w:left="0"/>
        <w:jc w:val="both"/>
        <w:outlineLvl w:val="1"/>
        <w:rPr>
          <w:rFonts w:ascii="Verdana" w:eastAsia="Times New Roman" w:hAnsi="Verdana" w:cs="Times New Roman"/>
          <w:color w:val="2E74B5"/>
          <w:sz w:val="24"/>
          <w:szCs w:val="26"/>
          <w:lang w:val="it-IT"/>
        </w:rPr>
      </w:pPr>
      <w:bookmarkStart w:id="116" w:name="_Toc505607434"/>
      <w:bookmarkStart w:id="117" w:name="_Toc505702379"/>
      <w:bookmarkStart w:id="118" w:name="_Toc519866864"/>
      <w:bookmarkStart w:id="119" w:name="_Toc522632738"/>
      <w:r w:rsidRPr="00FC04A1">
        <w:rPr>
          <w:rFonts w:ascii="Verdana" w:eastAsia="Times New Roman" w:hAnsi="Verdana" w:cs="Times New Roman"/>
          <w:color w:val="2E74B5"/>
          <w:sz w:val="24"/>
          <w:szCs w:val="26"/>
          <w:lang w:val="it-IT"/>
        </w:rPr>
        <w:t>Incontro di peer review</w:t>
      </w:r>
      <w:bookmarkEnd w:id="116"/>
      <w:bookmarkEnd w:id="117"/>
      <w:bookmarkEnd w:id="118"/>
      <w:bookmarkEnd w:id="119"/>
      <w:r w:rsidRPr="00FC04A1">
        <w:rPr>
          <w:rFonts w:ascii="Verdana" w:eastAsia="Times New Roman" w:hAnsi="Verdana" w:cs="Times New Roman"/>
          <w:color w:val="2E74B5"/>
          <w:sz w:val="24"/>
          <w:szCs w:val="26"/>
          <w:lang w:val="it-IT"/>
        </w:rPr>
        <w:t xml:space="preserve"> </w:t>
      </w:r>
    </w:p>
    <w:p w14:paraId="01F6A49E" w14:textId="7C28EDB8" w:rsidR="00D828AC" w:rsidRPr="00FC04A1" w:rsidRDefault="0094005D" w:rsidP="00484FC8">
      <w:pPr>
        <w:ind w:left="0"/>
        <w:jc w:val="both"/>
        <w:rPr>
          <w:rFonts w:ascii="Verdana" w:hAnsi="Verdana"/>
          <w:sz w:val="20"/>
          <w:szCs w:val="20"/>
          <w:lang w:val="it-IT"/>
        </w:rPr>
      </w:pPr>
      <w:r>
        <w:rPr>
          <w:rFonts w:ascii="Verdana" w:hAnsi="Verdana"/>
          <w:szCs w:val="20"/>
          <w:lang w:val="it-IT"/>
        </w:rPr>
        <w:t>In aggiunta</w:t>
      </w:r>
      <w:r w:rsidR="00D828AC" w:rsidRPr="00FC04A1">
        <w:rPr>
          <w:rFonts w:ascii="Verdana" w:hAnsi="Verdana"/>
          <w:szCs w:val="20"/>
          <w:lang w:val="it-IT"/>
        </w:rPr>
        <w:t xml:space="preserve">, la FRA </w:t>
      </w:r>
      <w:r w:rsidR="00BB342E" w:rsidRPr="00FC04A1">
        <w:rPr>
          <w:rFonts w:ascii="Verdana" w:hAnsi="Verdana"/>
          <w:szCs w:val="20"/>
          <w:lang w:val="it-IT"/>
        </w:rPr>
        <w:t>ha</w:t>
      </w:r>
      <w:r w:rsidR="00D828AC" w:rsidRPr="00FC04A1">
        <w:rPr>
          <w:rFonts w:ascii="Verdana" w:hAnsi="Verdana"/>
          <w:szCs w:val="20"/>
          <w:lang w:val="it-IT"/>
        </w:rPr>
        <w:t xml:space="preserve"> organizza</w:t>
      </w:r>
      <w:r w:rsidR="00BB342E" w:rsidRPr="00FC04A1">
        <w:rPr>
          <w:rFonts w:ascii="Verdana" w:hAnsi="Verdana"/>
          <w:szCs w:val="20"/>
          <w:lang w:val="it-IT"/>
        </w:rPr>
        <w:t>to</w:t>
      </w:r>
      <w:r w:rsidR="00D828AC" w:rsidRPr="00FC04A1">
        <w:rPr>
          <w:rFonts w:ascii="Verdana" w:hAnsi="Verdana"/>
          <w:szCs w:val="20"/>
          <w:lang w:val="it-IT"/>
        </w:rPr>
        <w:t xml:space="preserve"> incontri di peer review </w:t>
      </w:r>
      <w:r w:rsidR="00EF4901">
        <w:rPr>
          <w:rFonts w:ascii="Verdana" w:hAnsi="Verdana"/>
          <w:szCs w:val="20"/>
          <w:lang w:val="it-IT"/>
        </w:rPr>
        <w:t xml:space="preserve">in </w:t>
      </w:r>
      <w:r w:rsidR="00D828AC" w:rsidRPr="00FC04A1">
        <w:rPr>
          <w:rFonts w:ascii="Verdana" w:hAnsi="Verdana"/>
          <w:szCs w:val="20"/>
          <w:lang w:val="it-IT"/>
        </w:rPr>
        <w:t xml:space="preserve">ognuno dei cinque paesi interessati dalla ricerca, tra </w:t>
      </w:r>
      <w:r>
        <w:rPr>
          <w:rFonts w:ascii="Verdana" w:hAnsi="Verdana"/>
          <w:szCs w:val="20"/>
          <w:lang w:val="it-IT"/>
        </w:rPr>
        <w:t>g</w:t>
      </w:r>
      <w:r w:rsidRPr="00FC04A1">
        <w:rPr>
          <w:rFonts w:ascii="Verdana" w:hAnsi="Verdana"/>
          <w:szCs w:val="20"/>
          <w:lang w:val="it-IT"/>
        </w:rPr>
        <w:t xml:space="preserve">ennaio </w:t>
      </w:r>
      <w:r w:rsidR="00D828AC" w:rsidRPr="00FC04A1">
        <w:rPr>
          <w:rFonts w:ascii="Verdana" w:hAnsi="Verdana"/>
          <w:szCs w:val="20"/>
          <w:lang w:val="it-IT"/>
        </w:rPr>
        <w:t xml:space="preserve">e </w:t>
      </w:r>
      <w:r>
        <w:rPr>
          <w:rFonts w:ascii="Verdana" w:hAnsi="Verdana"/>
          <w:szCs w:val="20"/>
          <w:lang w:val="it-IT"/>
        </w:rPr>
        <w:t>f</w:t>
      </w:r>
      <w:r w:rsidRPr="00FC04A1">
        <w:rPr>
          <w:rFonts w:ascii="Verdana" w:hAnsi="Verdana"/>
          <w:szCs w:val="20"/>
          <w:lang w:val="it-IT"/>
        </w:rPr>
        <w:t xml:space="preserve">ebbraio </w:t>
      </w:r>
      <w:r w:rsidR="00D828AC" w:rsidRPr="00FC04A1">
        <w:rPr>
          <w:rFonts w:ascii="Verdana" w:hAnsi="Verdana"/>
          <w:szCs w:val="20"/>
          <w:lang w:val="it-IT"/>
        </w:rPr>
        <w:t xml:space="preserve">2018. Questi incontri </w:t>
      </w:r>
      <w:r w:rsidR="00BB342E" w:rsidRPr="00FC04A1">
        <w:rPr>
          <w:rFonts w:ascii="Verdana" w:hAnsi="Verdana"/>
          <w:szCs w:val="20"/>
          <w:lang w:val="it-IT"/>
        </w:rPr>
        <w:t xml:space="preserve">hanno </w:t>
      </w:r>
      <w:r w:rsidR="00D828AC" w:rsidRPr="00FC04A1">
        <w:rPr>
          <w:rFonts w:ascii="Verdana" w:hAnsi="Verdana"/>
          <w:szCs w:val="20"/>
          <w:lang w:val="it-IT"/>
        </w:rPr>
        <w:t>perme</w:t>
      </w:r>
      <w:r w:rsidR="00BB342E" w:rsidRPr="00FC04A1">
        <w:rPr>
          <w:rFonts w:ascii="Verdana" w:hAnsi="Verdana"/>
          <w:szCs w:val="20"/>
          <w:lang w:val="it-IT"/>
        </w:rPr>
        <w:t>ss</w:t>
      </w:r>
      <w:r w:rsidR="00D828AC" w:rsidRPr="00FC04A1">
        <w:rPr>
          <w:rFonts w:ascii="Verdana" w:hAnsi="Verdana"/>
          <w:szCs w:val="20"/>
          <w:lang w:val="it-IT"/>
        </w:rPr>
        <w:t xml:space="preserve">o ad un piccolo numero di partecipanti </w:t>
      </w:r>
      <w:r>
        <w:rPr>
          <w:rFonts w:ascii="Verdana" w:hAnsi="Verdana"/>
          <w:szCs w:val="20"/>
          <w:lang w:val="it-IT"/>
        </w:rPr>
        <w:t xml:space="preserve">alla ricerca </w:t>
      </w:r>
      <w:r w:rsidR="00D828AC" w:rsidRPr="00FC04A1">
        <w:rPr>
          <w:rFonts w:ascii="Verdana" w:hAnsi="Verdana"/>
          <w:szCs w:val="20"/>
          <w:lang w:val="it-IT"/>
        </w:rPr>
        <w:t xml:space="preserve">di riflettere sui </w:t>
      </w:r>
      <w:r w:rsidR="00BB342E" w:rsidRPr="00FC04A1">
        <w:rPr>
          <w:rFonts w:ascii="Verdana" w:hAnsi="Verdana"/>
          <w:szCs w:val="20"/>
          <w:lang w:val="it-IT"/>
        </w:rPr>
        <w:t xml:space="preserve">risultati emersi dalla </w:t>
      </w:r>
      <w:r>
        <w:rPr>
          <w:rFonts w:ascii="Verdana" w:hAnsi="Verdana"/>
          <w:szCs w:val="20"/>
          <w:lang w:val="it-IT"/>
        </w:rPr>
        <w:t>stessa</w:t>
      </w:r>
      <w:r w:rsidR="00BB342E" w:rsidRPr="00FC04A1">
        <w:rPr>
          <w:rFonts w:ascii="Verdana" w:hAnsi="Verdana"/>
          <w:szCs w:val="20"/>
          <w:lang w:val="it-IT"/>
        </w:rPr>
        <w:t>.</w:t>
      </w:r>
      <w:r w:rsidR="00690F36" w:rsidRPr="00FC04A1">
        <w:rPr>
          <w:rFonts w:ascii="Verdana" w:hAnsi="Verdana"/>
          <w:szCs w:val="20"/>
          <w:lang w:val="it-IT"/>
        </w:rPr>
        <w:t xml:space="preserve"> Le discussioni tenute in questi incontri hanno </w:t>
      </w:r>
      <w:r>
        <w:rPr>
          <w:rFonts w:ascii="Verdana" w:hAnsi="Verdana"/>
          <w:szCs w:val="20"/>
          <w:lang w:val="it-IT"/>
        </w:rPr>
        <w:t>contribuito al</w:t>
      </w:r>
      <w:r w:rsidR="00690F36" w:rsidRPr="00FC04A1">
        <w:rPr>
          <w:rFonts w:ascii="Verdana" w:hAnsi="Verdana"/>
          <w:szCs w:val="20"/>
          <w:lang w:val="it-IT"/>
        </w:rPr>
        <w:t>la revisione de</w:t>
      </w:r>
      <w:r w:rsidR="00BD4BF8">
        <w:rPr>
          <w:rFonts w:ascii="Verdana" w:hAnsi="Verdana"/>
          <w:szCs w:val="20"/>
          <w:lang w:val="it-IT"/>
        </w:rPr>
        <w:t xml:space="preserve">lle relazioni </w:t>
      </w:r>
      <w:r w:rsidR="00690F36" w:rsidRPr="00FC04A1">
        <w:rPr>
          <w:rFonts w:ascii="Verdana" w:hAnsi="Verdana"/>
          <w:szCs w:val="20"/>
          <w:lang w:val="it-IT"/>
        </w:rPr>
        <w:lastRenderedPageBreak/>
        <w:t xml:space="preserve">sui casi studi, </w:t>
      </w:r>
      <w:r w:rsidR="00BD4BF8">
        <w:rPr>
          <w:rFonts w:ascii="Verdana" w:hAnsi="Verdana"/>
          <w:szCs w:val="20"/>
          <w:lang w:val="it-IT"/>
        </w:rPr>
        <w:t xml:space="preserve">così come </w:t>
      </w:r>
      <w:r>
        <w:rPr>
          <w:rFonts w:ascii="Verdana" w:hAnsi="Verdana"/>
          <w:szCs w:val="20"/>
          <w:lang w:val="it-IT"/>
        </w:rPr>
        <w:t>alla stesura</w:t>
      </w:r>
      <w:r w:rsidRPr="00FC04A1">
        <w:rPr>
          <w:rFonts w:ascii="Verdana" w:hAnsi="Verdana"/>
          <w:szCs w:val="20"/>
          <w:lang w:val="it-IT"/>
        </w:rPr>
        <w:t xml:space="preserve"> </w:t>
      </w:r>
      <w:r w:rsidR="00690F36" w:rsidRPr="00FC04A1">
        <w:rPr>
          <w:rFonts w:ascii="Verdana" w:hAnsi="Verdana"/>
          <w:szCs w:val="20"/>
          <w:lang w:val="it-IT"/>
        </w:rPr>
        <w:t>del</w:t>
      </w:r>
      <w:r w:rsidR="00BD4BF8">
        <w:rPr>
          <w:rFonts w:ascii="Verdana" w:hAnsi="Verdana"/>
          <w:szCs w:val="20"/>
          <w:lang w:val="it-IT"/>
        </w:rPr>
        <w:t>la</w:t>
      </w:r>
      <w:r w:rsidR="00690F36" w:rsidRPr="00FC04A1">
        <w:rPr>
          <w:rFonts w:ascii="Verdana" w:hAnsi="Verdana"/>
          <w:szCs w:val="20"/>
          <w:lang w:val="it-IT"/>
        </w:rPr>
        <w:t xml:space="preserve"> </w:t>
      </w:r>
      <w:r w:rsidR="00BD4BF8">
        <w:rPr>
          <w:rFonts w:ascii="Verdana" w:hAnsi="Verdana"/>
          <w:szCs w:val="20"/>
          <w:lang w:val="it-IT"/>
        </w:rPr>
        <w:t xml:space="preserve">relazione </w:t>
      </w:r>
      <w:r w:rsidR="00690F36" w:rsidRPr="00FC04A1">
        <w:rPr>
          <w:rFonts w:ascii="Verdana" w:hAnsi="Verdana"/>
          <w:szCs w:val="20"/>
          <w:lang w:val="it-IT"/>
        </w:rPr>
        <w:t>analitic</w:t>
      </w:r>
      <w:r w:rsidR="00BD4BF8">
        <w:rPr>
          <w:rFonts w:ascii="Verdana" w:hAnsi="Verdana"/>
          <w:szCs w:val="20"/>
          <w:lang w:val="it-IT"/>
        </w:rPr>
        <w:t>a</w:t>
      </w:r>
      <w:r w:rsidR="00690F36" w:rsidRPr="00FC04A1">
        <w:rPr>
          <w:rFonts w:ascii="Verdana" w:hAnsi="Verdana"/>
          <w:szCs w:val="20"/>
          <w:lang w:val="it-IT"/>
        </w:rPr>
        <w:t xml:space="preserve"> che </w:t>
      </w:r>
      <w:r>
        <w:rPr>
          <w:rFonts w:ascii="Verdana" w:hAnsi="Verdana"/>
          <w:szCs w:val="20"/>
          <w:lang w:val="it-IT"/>
        </w:rPr>
        <w:t>unisce</w:t>
      </w:r>
      <w:r w:rsidR="00690F36" w:rsidRPr="00FC04A1">
        <w:rPr>
          <w:rFonts w:ascii="Verdana" w:hAnsi="Verdana"/>
          <w:szCs w:val="20"/>
          <w:lang w:val="it-IT"/>
        </w:rPr>
        <w:t xml:space="preserve"> i r</w:t>
      </w:r>
      <w:r>
        <w:rPr>
          <w:rFonts w:ascii="Verdana" w:hAnsi="Verdana"/>
          <w:szCs w:val="20"/>
          <w:lang w:val="it-IT"/>
        </w:rPr>
        <w:t>i</w:t>
      </w:r>
      <w:r w:rsidR="00690F36" w:rsidRPr="00FC04A1">
        <w:rPr>
          <w:rFonts w:ascii="Verdana" w:hAnsi="Verdana"/>
          <w:szCs w:val="20"/>
          <w:lang w:val="it-IT"/>
        </w:rPr>
        <w:t xml:space="preserve">sultati dei cinque paesi dove la ricerca </w:t>
      </w:r>
      <w:r>
        <w:rPr>
          <w:rFonts w:ascii="Verdana" w:hAnsi="Verdana"/>
          <w:szCs w:val="20"/>
          <w:lang w:val="it-IT"/>
        </w:rPr>
        <w:t>è</w:t>
      </w:r>
      <w:r w:rsidRPr="00FC04A1">
        <w:rPr>
          <w:rFonts w:ascii="Verdana" w:hAnsi="Verdana"/>
          <w:szCs w:val="20"/>
          <w:lang w:val="it-IT"/>
        </w:rPr>
        <w:t xml:space="preserve"> </w:t>
      </w:r>
      <w:r w:rsidR="00690F36" w:rsidRPr="00FC04A1">
        <w:rPr>
          <w:rFonts w:ascii="Verdana" w:hAnsi="Verdana"/>
          <w:szCs w:val="20"/>
          <w:lang w:val="it-IT"/>
        </w:rPr>
        <w:t>stata effet</w:t>
      </w:r>
      <w:r>
        <w:rPr>
          <w:rFonts w:ascii="Verdana" w:hAnsi="Verdana"/>
          <w:szCs w:val="20"/>
          <w:lang w:val="it-IT"/>
        </w:rPr>
        <w:t>t</w:t>
      </w:r>
      <w:r w:rsidR="00690F36" w:rsidRPr="00FC04A1">
        <w:rPr>
          <w:rFonts w:ascii="Verdana" w:hAnsi="Verdana"/>
          <w:szCs w:val="20"/>
          <w:lang w:val="it-IT"/>
        </w:rPr>
        <w:t>uata.</w:t>
      </w:r>
    </w:p>
    <w:p w14:paraId="701608AE" w14:textId="77777777" w:rsidR="00D828AC" w:rsidRPr="00FC04A1" w:rsidRDefault="00D828AC" w:rsidP="008C3AA7">
      <w:pPr>
        <w:ind w:left="0"/>
        <w:jc w:val="both"/>
        <w:rPr>
          <w:rFonts w:ascii="Verdana" w:hAnsi="Verdana"/>
          <w:lang w:val="it-IT"/>
        </w:rPr>
      </w:pPr>
    </w:p>
    <w:sectPr w:rsidR="00D828AC" w:rsidRPr="00FC04A1" w:rsidSect="00D90BF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F01C" w14:textId="77777777" w:rsidR="006B5FF7" w:rsidRDefault="006B5FF7" w:rsidP="004037FD">
      <w:r>
        <w:separator/>
      </w:r>
    </w:p>
  </w:endnote>
  <w:endnote w:type="continuationSeparator" w:id="0">
    <w:p w14:paraId="23B3F1AB" w14:textId="77777777" w:rsidR="006B5FF7" w:rsidRDefault="006B5FF7" w:rsidP="004037FD">
      <w:r>
        <w:continuationSeparator/>
      </w:r>
    </w:p>
  </w:endnote>
  <w:endnote w:type="continuationNotice" w:id="1">
    <w:p w14:paraId="5CD88E3D" w14:textId="77777777" w:rsidR="006B5FF7" w:rsidRDefault="006B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36293"/>
      <w:docPartObj>
        <w:docPartGallery w:val="Page Numbers (Bottom of Page)"/>
        <w:docPartUnique/>
      </w:docPartObj>
    </w:sdtPr>
    <w:sdtEndPr>
      <w:rPr>
        <w:rFonts w:ascii="Verdana" w:hAnsi="Verdana"/>
        <w:noProof/>
      </w:rPr>
    </w:sdtEndPr>
    <w:sdtContent>
      <w:p w14:paraId="2F1753B9" w14:textId="77777777" w:rsidR="00CC31CD" w:rsidRPr="003F3678" w:rsidRDefault="00CC31CD">
        <w:pPr>
          <w:pStyle w:val="Footer"/>
          <w:jc w:val="right"/>
          <w:rPr>
            <w:rFonts w:ascii="Verdana" w:hAnsi="Verdana"/>
          </w:rPr>
        </w:pPr>
        <w:r w:rsidRPr="003F3678">
          <w:rPr>
            <w:rFonts w:ascii="Verdana" w:hAnsi="Verdana"/>
          </w:rPr>
          <w:fldChar w:fldCharType="begin"/>
        </w:r>
        <w:r w:rsidRPr="003F3678">
          <w:rPr>
            <w:rFonts w:ascii="Verdana" w:hAnsi="Verdana"/>
          </w:rPr>
          <w:instrText xml:space="preserve"> PAGE   \* MERGEFORMAT </w:instrText>
        </w:r>
        <w:r w:rsidRPr="003F3678">
          <w:rPr>
            <w:rFonts w:ascii="Verdana" w:hAnsi="Verdana"/>
          </w:rPr>
          <w:fldChar w:fldCharType="separate"/>
        </w:r>
        <w:r w:rsidR="006C6A42">
          <w:rPr>
            <w:rFonts w:ascii="Verdana" w:hAnsi="Verdana"/>
            <w:noProof/>
          </w:rPr>
          <w:t>1</w:t>
        </w:r>
        <w:r w:rsidRPr="003F3678">
          <w:rPr>
            <w:rFonts w:ascii="Verdana" w:hAnsi="Verdana"/>
            <w:noProof/>
          </w:rPr>
          <w:fldChar w:fldCharType="end"/>
        </w:r>
      </w:p>
    </w:sdtContent>
  </w:sdt>
  <w:p w14:paraId="2CF3BAF2" w14:textId="77777777" w:rsidR="00CC31CD" w:rsidRDefault="00CC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E191" w14:textId="77777777" w:rsidR="006B5FF7" w:rsidRDefault="006B5FF7" w:rsidP="004037FD">
      <w:r>
        <w:separator/>
      </w:r>
    </w:p>
  </w:footnote>
  <w:footnote w:type="continuationSeparator" w:id="0">
    <w:p w14:paraId="79A55463" w14:textId="77777777" w:rsidR="006B5FF7" w:rsidRDefault="006B5FF7" w:rsidP="004037FD">
      <w:r>
        <w:continuationSeparator/>
      </w:r>
    </w:p>
  </w:footnote>
  <w:footnote w:type="continuationNotice" w:id="1">
    <w:p w14:paraId="52E0FFB7" w14:textId="77777777" w:rsidR="006B5FF7" w:rsidRDefault="006B5FF7"/>
  </w:footnote>
  <w:footnote w:id="2">
    <w:p w14:paraId="4D7231E4" w14:textId="5E1BCE59" w:rsidR="00CC31CD" w:rsidRPr="00D828AC" w:rsidRDefault="00CC31CD" w:rsidP="00D828AC">
      <w:pPr>
        <w:pStyle w:val="FootnoteText"/>
        <w:ind w:left="284" w:hanging="284"/>
        <w:rPr>
          <w:rFonts w:ascii="Verdana" w:hAnsi="Verdana"/>
          <w:sz w:val="16"/>
          <w:szCs w:val="16"/>
        </w:rPr>
      </w:pPr>
      <w:r w:rsidRPr="00D828AC">
        <w:rPr>
          <w:rStyle w:val="FootnoteReference"/>
          <w:rFonts w:ascii="Verdana" w:hAnsi="Verdana"/>
          <w:sz w:val="16"/>
          <w:szCs w:val="16"/>
        </w:rPr>
        <w:footnoteRef/>
      </w:r>
      <w:r w:rsidRPr="00D828AC">
        <w:rPr>
          <w:rFonts w:ascii="Verdana" w:hAnsi="Verdana"/>
          <w:sz w:val="16"/>
          <w:szCs w:val="16"/>
        </w:rPr>
        <w:t> </w:t>
      </w:r>
      <w:r w:rsidRPr="00D828AC">
        <w:rPr>
          <w:rFonts w:ascii="Verdana" w:hAnsi="Verdana"/>
          <w:sz w:val="16"/>
          <w:szCs w:val="16"/>
        </w:rPr>
        <w:tab/>
      </w:r>
      <w:r>
        <w:rPr>
          <w:rFonts w:ascii="Verdana" w:hAnsi="Verdana"/>
          <w:sz w:val="16"/>
          <w:szCs w:val="16"/>
        </w:rPr>
        <w:t>G</w:t>
      </w:r>
      <w:r w:rsidRPr="00D828AC">
        <w:rPr>
          <w:rFonts w:ascii="Verdana" w:hAnsi="Verdana"/>
          <w:bCs/>
          <w:sz w:val="16"/>
          <w:szCs w:val="16"/>
        </w:rPr>
        <w:t xml:space="preserve">ruppo di esperti sulla transizione dall’assistenza istituzionale </w:t>
      </w:r>
      <w:r w:rsidRPr="00D828AC">
        <w:rPr>
          <w:rFonts w:ascii="Verdana" w:hAnsi="Verdana"/>
          <w:sz w:val="16"/>
          <w:szCs w:val="16"/>
        </w:rPr>
        <w:t xml:space="preserve">all’assistenza sul territorio (2012), </w:t>
      </w:r>
      <w:hyperlink r:id="rId1" w:history="1">
        <w:r w:rsidRPr="002D6548">
          <w:rPr>
            <w:rStyle w:val="Hyperlink"/>
            <w:rFonts w:ascii="Verdana" w:hAnsi="Verdana"/>
            <w:i/>
            <w:sz w:val="16"/>
            <w:szCs w:val="16"/>
          </w:rPr>
          <w:t>Common European Guidelines on the Transition from Institutional to Community-based Care</w:t>
        </w:r>
      </w:hyperlink>
      <w:r w:rsidRPr="00D828AC">
        <w:rPr>
          <w:rFonts w:ascii="Verdana" w:hAnsi="Verdana"/>
          <w:sz w:val="16"/>
          <w:szCs w:val="16"/>
        </w:rPr>
        <w:t>, p. 27.</w:t>
      </w:r>
    </w:p>
  </w:footnote>
  <w:footnote w:id="3">
    <w:p w14:paraId="30F0D6EA" w14:textId="77777777" w:rsidR="00CC31CD" w:rsidRPr="00D828AC" w:rsidRDefault="00CC31CD" w:rsidP="00D828AC">
      <w:pPr>
        <w:pStyle w:val="FootnoteText"/>
        <w:ind w:left="284" w:hanging="284"/>
        <w:rPr>
          <w:rFonts w:ascii="Verdana" w:hAnsi="Verdana"/>
          <w:sz w:val="16"/>
          <w:szCs w:val="16"/>
          <w:lang w:val="en-IE"/>
        </w:rPr>
      </w:pPr>
      <w:r w:rsidRPr="00D828AC">
        <w:rPr>
          <w:rStyle w:val="FootnoteReference"/>
          <w:rFonts w:ascii="Verdana" w:hAnsi="Verdana"/>
          <w:sz w:val="16"/>
          <w:szCs w:val="16"/>
        </w:rPr>
        <w:footnoteRef/>
      </w:r>
      <w:r w:rsidRPr="00D828AC">
        <w:rPr>
          <w:rFonts w:ascii="Verdana" w:hAnsi="Verdana"/>
          <w:sz w:val="16"/>
          <w:szCs w:val="16"/>
          <w:lang w:val="en-IE"/>
        </w:rPr>
        <w:t xml:space="preserve"> </w:t>
      </w:r>
      <w:r w:rsidRPr="00D828AC">
        <w:rPr>
          <w:rFonts w:ascii="Verdana" w:hAnsi="Verdana"/>
          <w:sz w:val="16"/>
          <w:szCs w:val="16"/>
          <w:lang w:val="en-IE"/>
        </w:rPr>
        <w:tab/>
        <w:t xml:space="preserve">FRA (2017), </w:t>
      </w:r>
      <w:hyperlink r:id="rId2" w:history="1">
        <w:r w:rsidRPr="002D6548">
          <w:rPr>
            <w:rStyle w:val="Hyperlink"/>
            <w:rFonts w:ascii="Verdana" w:hAnsi="Verdana"/>
            <w:i/>
            <w:sz w:val="16"/>
            <w:szCs w:val="16"/>
            <w:lang w:val="en-IE"/>
          </w:rPr>
          <w:t>Summary overview of types and characteristics of institutional and community-based services for people with disabilities</w:t>
        </w:r>
      </w:hyperlink>
      <w:r w:rsidRPr="00D828AC">
        <w:rPr>
          <w:rFonts w:ascii="Verdana" w:hAnsi="Verdana"/>
          <w:sz w:val="16"/>
          <w:szCs w:val="16"/>
          <w:lang w:val="en-IE"/>
        </w:rPr>
        <w:t>.</w:t>
      </w:r>
    </w:p>
  </w:footnote>
  <w:footnote w:id="4">
    <w:p w14:paraId="227195BE" w14:textId="25074573" w:rsidR="00CC31CD" w:rsidRPr="00D828AC" w:rsidRDefault="00CC31CD" w:rsidP="00D828AC">
      <w:pPr>
        <w:pStyle w:val="FootnoteText"/>
        <w:ind w:left="284" w:hanging="284"/>
        <w:rPr>
          <w:rFonts w:ascii="Verdana" w:hAnsi="Verdana"/>
          <w:sz w:val="16"/>
          <w:szCs w:val="16"/>
          <w:lang w:val="en-GB"/>
        </w:rPr>
      </w:pPr>
      <w:r w:rsidRPr="00D828AC">
        <w:rPr>
          <w:rStyle w:val="FootnoteReference"/>
          <w:rFonts w:ascii="Verdana" w:hAnsi="Verdana"/>
          <w:sz w:val="16"/>
          <w:szCs w:val="16"/>
        </w:rPr>
        <w:footnoteRef/>
      </w:r>
      <w:r w:rsidRPr="00D828AC">
        <w:rPr>
          <w:rFonts w:ascii="Verdana" w:hAnsi="Verdana"/>
          <w:sz w:val="16"/>
          <w:szCs w:val="16"/>
        </w:rPr>
        <w:t xml:space="preserve"> </w:t>
      </w:r>
      <w:r w:rsidRPr="00D828AC">
        <w:rPr>
          <w:rFonts w:ascii="Verdana" w:hAnsi="Verdana"/>
          <w:sz w:val="16"/>
          <w:szCs w:val="16"/>
        </w:rPr>
        <w:tab/>
        <w:t xml:space="preserve">Gli indicatori sono disponibili a questo link: </w:t>
      </w:r>
      <w:hyperlink r:id="rId3" w:history="1">
        <w:r w:rsidRPr="00D828AC">
          <w:rPr>
            <w:rStyle w:val="Hyperlink"/>
            <w:rFonts w:ascii="Verdana" w:hAnsi="Verdana"/>
            <w:sz w:val="16"/>
            <w:szCs w:val="16"/>
          </w:rPr>
          <w:t>http://fra.europa.eu/en/project/2014/rights-persons-disabilities-right-independent-living/indicators</w:t>
        </w:r>
      </w:hyperlink>
      <w:r w:rsidRPr="00D828AC">
        <w:rPr>
          <w:rFonts w:ascii="Verdana" w:hAnsi="Verdana"/>
          <w:sz w:val="16"/>
          <w:szCs w:val="16"/>
        </w:rPr>
        <w:t>. Gli indicatori sono basati sul modell</w:t>
      </w:r>
      <w:r>
        <w:rPr>
          <w:rFonts w:ascii="Verdana" w:hAnsi="Verdana"/>
          <w:sz w:val="16"/>
          <w:szCs w:val="16"/>
        </w:rPr>
        <w:t>o</w:t>
      </w:r>
      <w:r w:rsidRPr="00D828AC">
        <w:rPr>
          <w:rFonts w:ascii="Verdana" w:hAnsi="Verdana"/>
          <w:sz w:val="16"/>
          <w:szCs w:val="16"/>
        </w:rPr>
        <w:t xml:space="preserve"> di diritti umani sviluppat</w:t>
      </w:r>
      <w:r>
        <w:rPr>
          <w:rFonts w:ascii="Verdana" w:hAnsi="Verdana"/>
          <w:sz w:val="16"/>
          <w:szCs w:val="16"/>
        </w:rPr>
        <w:t>o</w:t>
      </w:r>
      <w:r w:rsidRPr="00D828AC">
        <w:rPr>
          <w:rFonts w:ascii="Verdana" w:hAnsi="Verdana"/>
          <w:sz w:val="16"/>
          <w:szCs w:val="16"/>
        </w:rPr>
        <w:t xml:space="preserve"> dall’Alto Commissariato delle Nazioni Unite sui diritti umani. </w:t>
      </w:r>
      <w:r>
        <w:rPr>
          <w:rFonts w:ascii="Verdana" w:hAnsi="Verdana"/>
          <w:sz w:val="16"/>
          <w:szCs w:val="16"/>
          <w:lang w:val="en-GB"/>
        </w:rPr>
        <w:t>Si faccia</w:t>
      </w:r>
      <w:r w:rsidRPr="00D828AC">
        <w:rPr>
          <w:rFonts w:ascii="Verdana" w:hAnsi="Verdana"/>
          <w:sz w:val="16"/>
          <w:szCs w:val="16"/>
          <w:lang w:val="en-GB"/>
        </w:rPr>
        <w:t xml:space="preserve"> riferimento a UN, OHCHR (2012), </w:t>
      </w:r>
      <w:hyperlink r:id="rId4" w:history="1">
        <w:r w:rsidRPr="00294A0B">
          <w:rPr>
            <w:rStyle w:val="Hyperlink"/>
            <w:rFonts w:ascii="Verdana" w:hAnsi="Verdana"/>
            <w:i/>
            <w:sz w:val="16"/>
            <w:szCs w:val="16"/>
            <w:lang w:val="en-GB"/>
          </w:rPr>
          <w:t>Report on Human rights indicators: A Guide to Measurement and Implementation</w:t>
        </w:r>
      </w:hyperlink>
      <w:r w:rsidRPr="00D828AC">
        <w:rPr>
          <w:rFonts w:ascii="Verdana" w:hAnsi="Verdana"/>
          <w:sz w:val="16"/>
          <w:szCs w:val="16"/>
          <w:lang w:val="en-GB"/>
        </w:rPr>
        <w:t xml:space="preserve">, HR/PUB/12/5. </w:t>
      </w:r>
    </w:p>
  </w:footnote>
  <w:footnote w:id="5">
    <w:p w14:paraId="7A8A5F7B" w14:textId="23001311" w:rsidR="00CC31CD" w:rsidRPr="00D828AC" w:rsidRDefault="00CC31CD" w:rsidP="00D828AC">
      <w:pPr>
        <w:pStyle w:val="FootnoteText"/>
        <w:ind w:left="284" w:hanging="284"/>
        <w:rPr>
          <w:rFonts w:ascii="Verdana" w:hAnsi="Verdana"/>
          <w:sz w:val="16"/>
          <w:szCs w:val="16"/>
        </w:rPr>
      </w:pPr>
      <w:r w:rsidRPr="00D828AC">
        <w:rPr>
          <w:rStyle w:val="FootnoteReference"/>
          <w:rFonts w:ascii="Verdana" w:hAnsi="Verdana"/>
          <w:sz w:val="16"/>
          <w:szCs w:val="16"/>
        </w:rPr>
        <w:footnoteRef/>
      </w:r>
      <w:r>
        <w:rPr>
          <w:rFonts w:ascii="Verdana" w:hAnsi="Verdana"/>
          <w:sz w:val="16"/>
          <w:szCs w:val="16"/>
        </w:rPr>
        <w:t xml:space="preserve"> Si veda</w:t>
      </w:r>
      <w:r w:rsidRPr="00D828AC">
        <w:rPr>
          <w:rFonts w:ascii="Verdana" w:hAnsi="Verdana"/>
          <w:sz w:val="16"/>
          <w:szCs w:val="16"/>
        </w:rPr>
        <w:t xml:space="preserve">: </w:t>
      </w:r>
      <w:hyperlink r:id="rId5" w:history="1">
        <w:r w:rsidRPr="00D828AC">
          <w:rPr>
            <w:rStyle w:val="Hyperlink"/>
            <w:rFonts w:ascii="Verdana" w:hAnsi="Verdana"/>
            <w:sz w:val="16"/>
            <w:szCs w:val="16"/>
          </w:rPr>
          <w:t>http://fra.europa.eu/en/research/franet</w:t>
        </w:r>
      </w:hyperlink>
      <w:r w:rsidRPr="00D828AC">
        <w:rPr>
          <w:rFonts w:ascii="Verdana" w:hAnsi="Verdana"/>
          <w:sz w:val="16"/>
          <w:szCs w:val="16"/>
        </w:rPr>
        <w:t xml:space="preserve">. </w:t>
      </w:r>
    </w:p>
  </w:footnote>
  <w:footnote w:id="6">
    <w:p w14:paraId="3CF5181A" w14:textId="1B5C54B8" w:rsidR="00CC31CD" w:rsidRPr="00D90BF4" w:rsidRDefault="00CC31CD" w:rsidP="000278D2">
      <w:pPr>
        <w:pStyle w:val="FootnoteText"/>
      </w:pPr>
      <w:r>
        <w:rPr>
          <w:rStyle w:val="FootnoteReference"/>
        </w:rPr>
        <w:footnoteRef/>
      </w:r>
      <w:r w:rsidR="005919CC">
        <w:t xml:space="preserve"> </w:t>
      </w:r>
      <w:r w:rsidRPr="00D90BF4">
        <w:rPr>
          <w:rFonts w:ascii="Verdana" w:hAnsi="Verdana"/>
          <w:sz w:val="16"/>
          <w:szCs w:val="16"/>
        </w:rPr>
        <w:t>FRA</w:t>
      </w:r>
      <w:r w:rsidRPr="00D90BF4">
        <w:rPr>
          <w:rFonts w:ascii="Verdana" w:hAnsi="Verdana"/>
          <w:sz w:val="16"/>
        </w:rPr>
        <w:t xml:space="preserve"> (2018), </w:t>
      </w:r>
      <w:hyperlink r:id="rId6" w:history="1">
        <w:r w:rsidR="000278D2" w:rsidRPr="000278D2">
          <w:rPr>
            <w:rStyle w:val="Hyperlink"/>
            <w:rFonts w:ascii="Verdana" w:hAnsi="Verdana"/>
            <w:i/>
            <w:sz w:val="16"/>
            <w:lang w:val="en-GB"/>
          </w:rPr>
          <w:t>From institutions to community living for persons with disabilities: perspectives from the ground</w:t>
        </w:r>
      </w:hyperlink>
      <w:r w:rsidR="000278D2" w:rsidRPr="000278D2">
        <w:rPr>
          <w:rFonts w:ascii="Verdana" w:hAnsi="Verdana"/>
          <w:sz w:val="16"/>
          <w:lang w:val="en-GB"/>
        </w:rPr>
        <w:t>, Luxembourg, Publications Office.</w:t>
      </w:r>
    </w:p>
  </w:footnote>
  <w:footnote w:id="7">
    <w:p w14:paraId="6D5A51D9" w14:textId="1ADA22EC" w:rsidR="00CC31CD" w:rsidRPr="00D90BF4" w:rsidRDefault="00CC31CD" w:rsidP="003308AD">
      <w:pPr>
        <w:pStyle w:val="FootnoteText"/>
      </w:pPr>
      <w:r>
        <w:rPr>
          <w:rStyle w:val="FootnoteReference"/>
        </w:rPr>
        <w:footnoteRef/>
      </w:r>
      <w:r>
        <w:t xml:space="preserve"> </w:t>
      </w:r>
      <w:r w:rsidRPr="00D90BF4">
        <w:rPr>
          <w:rFonts w:ascii="Verdana" w:hAnsi="Verdana"/>
          <w:sz w:val="16"/>
        </w:rPr>
        <w:t xml:space="preserve">FRA (2018), </w:t>
      </w:r>
      <w:hyperlink r:id="rId7" w:history="1">
        <w:r w:rsidR="000278D2" w:rsidRPr="000278D2">
          <w:rPr>
            <w:rStyle w:val="Hyperlink"/>
            <w:rFonts w:ascii="Verdana" w:hAnsi="Verdana"/>
            <w:i/>
            <w:sz w:val="16"/>
            <w:lang w:val="en-GB"/>
          </w:rPr>
          <w:t>From institutions to community living for persons with disabilities: perspectives from the ground</w:t>
        </w:r>
      </w:hyperlink>
      <w:r w:rsidR="000278D2" w:rsidRPr="000278D2">
        <w:rPr>
          <w:rFonts w:ascii="Verdana" w:hAnsi="Verdana"/>
          <w:sz w:val="16"/>
          <w:lang w:val="en-GB"/>
        </w:rPr>
        <w:t>, Luxembourg, Publications Office.</w:t>
      </w:r>
    </w:p>
  </w:footnote>
  <w:footnote w:id="8">
    <w:p w14:paraId="7FB90900" w14:textId="54E825D4" w:rsidR="00CC31CD" w:rsidRPr="00D828AC" w:rsidRDefault="00CC31CD" w:rsidP="00EE7CAF">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Pr="006D60CE">
        <w:rPr>
          <w:rFonts w:ascii="Verdana" w:hAnsi="Verdana"/>
          <w:sz w:val="16"/>
          <w:szCs w:val="16"/>
        </w:rPr>
        <w:t>Legge n. 517 del 4 agosto 1977,</w:t>
      </w:r>
      <w:r w:rsidRPr="006D60CE">
        <w:rPr>
          <w:rFonts w:ascii="Verdana" w:hAnsi="Verdana"/>
          <w:i/>
          <w:sz w:val="16"/>
          <w:szCs w:val="16"/>
        </w:rPr>
        <w:t xml:space="preserve"> </w:t>
      </w:r>
      <w:hyperlink r:id="rId8" w:history="1">
        <w:r>
          <w:rPr>
            <w:rStyle w:val="Hyperlink"/>
            <w:rFonts w:ascii="Verdana" w:hAnsi="Verdana"/>
            <w:i/>
            <w:sz w:val="16"/>
            <w:szCs w:val="16"/>
          </w:rPr>
          <w:t>Norme sulla valutazione degl</w:t>
        </w:r>
        <w:r w:rsidRPr="006D60CE">
          <w:rPr>
            <w:rStyle w:val="Hyperlink"/>
            <w:rFonts w:ascii="Verdana" w:hAnsi="Verdana"/>
            <w:i/>
            <w:sz w:val="16"/>
            <w:szCs w:val="16"/>
          </w:rPr>
          <w:t>i</w:t>
        </w:r>
        <w:r>
          <w:rPr>
            <w:rStyle w:val="Hyperlink"/>
            <w:rFonts w:ascii="Verdana" w:hAnsi="Verdana"/>
            <w:i/>
            <w:sz w:val="16"/>
            <w:szCs w:val="16"/>
          </w:rPr>
          <w:t xml:space="preserve"> alunni e sull'abolizione degli</w:t>
        </w:r>
        <w:r w:rsidRPr="006D60CE">
          <w:rPr>
            <w:rStyle w:val="Hyperlink"/>
            <w:rFonts w:ascii="Verdana" w:hAnsi="Verdana"/>
            <w:i/>
            <w:sz w:val="16"/>
            <w:szCs w:val="16"/>
          </w:rPr>
          <w:t xml:space="preserve"> esami di riparazione nonchè altre norme di modifica dell'ordinamento scolastico</w:t>
        </w:r>
      </w:hyperlink>
      <w:r>
        <w:rPr>
          <w:rStyle w:val="Hyperlink"/>
          <w:rFonts w:ascii="Verdana" w:hAnsi="Verdana"/>
          <w:i/>
          <w:sz w:val="16"/>
          <w:szCs w:val="16"/>
        </w:rPr>
        <w:t>.</w:t>
      </w:r>
    </w:p>
  </w:footnote>
  <w:footnote w:id="9">
    <w:p w14:paraId="789B2F19" w14:textId="690007C3" w:rsidR="00CC31CD" w:rsidRPr="00D828AC" w:rsidRDefault="00CC31CD" w:rsidP="00EE7CAF">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Pr="00AC6E29">
        <w:rPr>
          <w:rFonts w:ascii="Verdana" w:hAnsi="Verdana"/>
          <w:sz w:val="16"/>
          <w:szCs w:val="16"/>
        </w:rPr>
        <w:t xml:space="preserve">Legge n. 270 del 20 maggio 1982, </w:t>
      </w:r>
      <w:hyperlink r:id="rId9" w:history="1">
        <w:r w:rsidRPr="00AC6E29">
          <w:rPr>
            <w:rStyle w:val="Hyperlink"/>
            <w:rFonts w:ascii="Verdana" w:eastAsia="Times New Roman" w:hAnsi="Verdana" w:cstheme="minorHAnsi"/>
            <w:i/>
            <w:sz w:val="16"/>
            <w:szCs w:val="16"/>
            <w:lang w:eastAsia="en-GB"/>
          </w:rPr>
          <w:t>Revisione della disciplina del reclutamento del personale docente della scuola materna, elementare, secondaria ed artistica, ristrutturazione degli organici, adozione di misure idonee ad evitare la formazione di precariato e sistemazione del personale precario esistente</w:t>
        </w:r>
      </w:hyperlink>
      <w:r w:rsidRPr="00D828AC">
        <w:rPr>
          <w:rFonts w:ascii="Verdana" w:hAnsi="Verdana" w:cstheme="minorHAnsi"/>
          <w:sz w:val="16"/>
          <w:szCs w:val="16"/>
        </w:rPr>
        <w:t xml:space="preserve">. </w:t>
      </w:r>
    </w:p>
  </w:footnote>
  <w:footnote w:id="10">
    <w:p w14:paraId="5F628C17" w14:textId="4136A433"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Pr="006D60CE">
        <w:rPr>
          <w:rFonts w:ascii="Verdana" w:hAnsi="Verdana"/>
          <w:sz w:val="16"/>
          <w:szCs w:val="16"/>
        </w:rPr>
        <w:t>Legge n. 180 del 13 maggio 1978</w:t>
      </w:r>
      <w:r>
        <w:rPr>
          <w:rFonts w:ascii="Verdana" w:hAnsi="Verdana"/>
          <w:i/>
          <w:sz w:val="16"/>
          <w:szCs w:val="16"/>
        </w:rPr>
        <w:t xml:space="preserve">, </w:t>
      </w:r>
      <w:hyperlink r:id="rId10" w:history="1">
        <w:r w:rsidRPr="006D60CE">
          <w:rPr>
            <w:rStyle w:val="Hyperlink"/>
            <w:rFonts w:ascii="Verdana" w:hAnsi="Verdana"/>
            <w:i/>
            <w:sz w:val="16"/>
            <w:szCs w:val="16"/>
          </w:rPr>
          <w:t>Accertamenti e trattamenti sanitari volontari e obbligatori</w:t>
        </w:r>
      </w:hyperlink>
      <w:r w:rsidRPr="00D828AC">
        <w:rPr>
          <w:rFonts w:ascii="Verdana" w:hAnsi="Verdana" w:cstheme="minorHAnsi"/>
          <w:sz w:val="16"/>
          <w:szCs w:val="16"/>
        </w:rPr>
        <w:t>.</w:t>
      </w:r>
    </w:p>
  </w:footnote>
  <w:footnote w:id="11">
    <w:p w14:paraId="60BBE339" w14:textId="56083CC0"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294A0B" w:rsidRPr="00157FF2">
        <w:rPr>
          <w:rFonts w:ascii="Verdana" w:hAnsi="Verdana"/>
          <w:sz w:val="16"/>
          <w:szCs w:val="16"/>
        </w:rPr>
        <w:t>Legge n°. 104 del 5 febbraio 1992</w:t>
      </w:r>
      <w:r w:rsidR="00294A0B" w:rsidRPr="00157FF2">
        <w:rPr>
          <w:rFonts w:ascii="Verdana" w:hAnsi="Verdana"/>
          <w:i/>
          <w:sz w:val="16"/>
          <w:szCs w:val="16"/>
        </w:rPr>
        <w:t xml:space="preserve">, </w:t>
      </w:r>
      <w:hyperlink r:id="rId11" w:history="1">
        <w:r w:rsidR="00294A0B" w:rsidRPr="00157FF2">
          <w:rPr>
            <w:rStyle w:val="Hyperlink"/>
            <w:rFonts w:ascii="Verdana" w:hAnsi="Verdana"/>
            <w:i/>
            <w:sz w:val="16"/>
            <w:szCs w:val="16"/>
          </w:rPr>
          <w:t>Legge-quadro per l'assistenza, l'integrazione sociale e i diritti delle persone handicappate</w:t>
        </w:r>
      </w:hyperlink>
      <w:r w:rsidRPr="00D828AC">
        <w:rPr>
          <w:rFonts w:ascii="Verdana" w:hAnsi="Verdana" w:cstheme="minorHAnsi"/>
          <w:sz w:val="16"/>
          <w:szCs w:val="16"/>
        </w:rPr>
        <w:t xml:space="preserve">. </w:t>
      </w:r>
    </w:p>
  </w:footnote>
  <w:footnote w:id="12">
    <w:p w14:paraId="2308F2A0" w14:textId="275FCF2C"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294A0B" w:rsidRPr="00157FF2">
        <w:rPr>
          <w:rFonts w:ascii="Verdana" w:hAnsi="Verdana"/>
          <w:sz w:val="16"/>
          <w:szCs w:val="16"/>
        </w:rPr>
        <w:t>Legge n°. 68 del 12 marzo 1999</w:t>
      </w:r>
      <w:r w:rsidR="00294A0B" w:rsidRPr="00157FF2">
        <w:rPr>
          <w:rFonts w:ascii="Verdana" w:hAnsi="Verdana"/>
          <w:i/>
          <w:sz w:val="16"/>
          <w:szCs w:val="16"/>
        </w:rPr>
        <w:t xml:space="preserve">, </w:t>
      </w:r>
      <w:hyperlink r:id="rId12" w:history="1">
        <w:r w:rsidR="00294A0B" w:rsidRPr="00157FF2">
          <w:rPr>
            <w:rStyle w:val="Hyperlink"/>
            <w:rFonts w:ascii="Verdana" w:hAnsi="Verdana"/>
            <w:i/>
            <w:sz w:val="16"/>
            <w:szCs w:val="16"/>
          </w:rPr>
          <w:t>Norme per il diritto al lavoro dei disabili</w:t>
        </w:r>
      </w:hyperlink>
      <w:r w:rsidRPr="00D828AC">
        <w:rPr>
          <w:rFonts w:ascii="Verdana" w:hAnsi="Verdana" w:cstheme="minorHAnsi"/>
          <w:sz w:val="16"/>
          <w:szCs w:val="16"/>
        </w:rPr>
        <w:t>.</w:t>
      </w:r>
    </w:p>
  </w:footnote>
  <w:footnote w:id="13">
    <w:p w14:paraId="2A0F30CA" w14:textId="684602A1" w:rsidR="00CC31CD" w:rsidRPr="00BD015B" w:rsidRDefault="00CC31CD" w:rsidP="004040A8">
      <w:pPr>
        <w:pStyle w:val="FootnoteText"/>
        <w:jc w:val="both"/>
        <w:rPr>
          <w:rFonts w:ascii="Verdana" w:hAnsi="Verdana"/>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Pr="006D60CE">
        <w:rPr>
          <w:rFonts w:ascii="Verdana" w:hAnsi="Verdana"/>
          <w:sz w:val="16"/>
          <w:szCs w:val="16"/>
        </w:rPr>
        <w:t>Legge n. 328 dell’8 Novembre 2000</w:t>
      </w:r>
      <w:r w:rsidRPr="006D60CE">
        <w:rPr>
          <w:rFonts w:ascii="Verdana" w:hAnsi="Verdana"/>
          <w:i/>
          <w:sz w:val="16"/>
          <w:szCs w:val="16"/>
        </w:rPr>
        <w:t xml:space="preserve">, </w:t>
      </w:r>
      <w:hyperlink r:id="rId13" w:history="1">
        <w:r w:rsidRPr="006D60CE">
          <w:rPr>
            <w:rStyle w:val="Hyperlink"/>
            <w:rFonts w:ascii="Verdana" w:hAnsi="Verdana"/>
            <w:i/>
            <w:sz w:val="16"/>
            <w:szCs w:val="16"/>
          </w:rPr>
          <w:t>Legge quadro per la realizzazione del sistema integrato di interventi e servizi sociali</w:t>
        </w:r>
      </w:hyperlink>
      <w:r w:rsidRPr="00D828AC">
        <w:rPr>
          <w:rFonts w:ascii="Verdana" w:hAnsi="Verdana" w:cstheme="minorHAnsi"/>
          <w:sz w:val="16"/>
          <w:szCs w:val="16"/>
        </w:rPr>
        <w:t xml:space="preserve">. </w:t>
      </w:r>
    </w:p>
  </w:footnote>
  <w:footnote w:id="14">
    <w:p w14:paraId="53DD439F" w14:textId="60DFCCFA" w:rsidR="00CC31CD" w:rsidRPr="00D828AC" w:rsidRDefault="00CC31CD" w:rsidP="00F12CCC">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Pr="006D60CE">
        <w:rPr>
          <w:rFonts w:ascii="Verdana" w:hAnsi="Verdana"/>
          <w:sz w:val="16"/>
          <w:szCs w:val="16"/>
        </w:rPr>
        <w:t>Legge n. 18 del 3 marzo 2009</w:t>
      </w:r>
      <w:r w:rsidRPr="006D60CE">
        <w:rPr>
          <w:rFonts w:ascii="Verdana" w:hAnsi="Verdana"/>
          <w:i/>
          <w:sz w:val="16"/>
          <w:szCs w:val="16"/>
        </w:rPr>
        <w:t xml:space="preserve">, </w:t>
      </w:r>
      <w:hyperlink r:id="rId14" w:history="1">
        <w:r w:rsidRPr="006D60CE">
          <w:rPr>
            <w:rStyle w:val="Hyperlink"/>
            <w:rFonts w:ascii="Verdana" w:hAnsi="Verdana"/>
            <w:i/>
            <w:sz w:val="16"/>
            <w:szCs w:val="16"/>
          </w:rPr>
          <w:t>Ratifica ed esecuzione della Convenzione delle Nazioni Unite sui diritti delle persone con disabilità, con Protocollo opzionale, fatta a New York il 13 dicembre 2006 e istituzione</w:t>
        </w:r>
        <w:r>
          <w:rPr>
            <w:rStyle w:val="Hyperlink"/>
            <w:rFonts w:ascii="Verdana" w:hAnsi="Verdana"/>
            <w:i/>
            <w:sz w:val="16"/>
            <w:szCs w:val="16"/>
          </w:rPr>
          <w:t xml:space="preserve"> </w:t>
        </w:r>
        <w:r w:rsidRPr="006D60CE">
          <w:rPr>
            <w:rStyle w:val="Hyperlink"/>
            <w:rFonts w:ascii="Verdana" w:hAnsi="Verdana"/>
            <w:i/>
            <w:sz w:val="16"/>
            <w:szCs w:val="16"/>
          </w:rPr>
          <w:t>dell’Osservatorio</w:t>
        </w:r>
        <w:r>
          <w:rPr>
            <w:rStyle w:val="Hyperlink"/>
            <w:rFonts w:ascii="Verdana" w:hAnsi="Verdana"/>
            <w:i/>
            <w:sz w:val="16"/>
            <w:szCs w:val="16"/>
          </w:rPr>
          <w:t xml:space="preserve"> </w:t>
        </w:r>
        <w:r w:rsidRPr="006D60CE">
          <w:rPr>
            <w:rStyle w:val="Hyperlink"/>
            <w:rFonts w:ascii="Verdana" w:hAnsi="Verdana"/>
            <w:i/>
            <w:sz w:val="16"/>
            <w:szCs w:val="16"/>
          </w:rPr>
          <w:t>nazionale</w:t>
        </w:r>
        <w:r>
          <w:rPr>
            <w:rStyle w:val="Hyperlink"/>
            <w:rFonts w:ascii="Verdana" w:hAnsi="Verdana"/>
            <w:i/>
            <w:sz w:val="16"/>
            <w:szCs w:val="16"/>
          </w:rPr>
          <w:t xml:space="preserve"> </w:t>
        </w:r>
        <w:r w:rsidRPr="006D60CE">
          <w:rPr>
            <w:rStyle w:val="Hyperlink"/>
            <w:rFonts w:ascii="Verdana" w:hAnsi="Verdana"/>
            <w:i/>
            <w:sz w:val="16"/>
            <w:szCs w:val="16"/>
          </w:rPr>
          <w:t>sulla</w:t>
        </w:r>
        <w:r>
          <w:rPr>
            <w:rStyle w:val="Hyperlink"/>
            <w:rFonts w:ascii="Verdana" w:hAnsi="Verdana"/>
            <w:i/>
            <w:sz w:val="16"/>
            <w:szCs w:val="16"/>
          </w:rPr>
          <w:t xml:space="preserve"> </w:t>
        </w:r>
        <w:r w:rsidRPr="006D60CE">
          <w:rPr>
            <w:rStyle w:val="Hyperlink"/>
            <w:rFonts w:ascii="Verdana" w:hAnsi="Verdana"/>
            <w:i/>
            <w:sz w:val="16"/>
            <w:szCs w:val="16"/>
          </w:rPr>
          <w:t>condizione</w:t>
        </w:r>
        <w:r>
          <w:rPr>
            <w:rStyle w:val="Hyperlink"/>
            <w:rFonts w:ascii="Verdana" w:hAnsi="Verdana"/>
            <w:i/>
            <w:sz w:val="16"/>
            <w:szCs w:val="16"/>
          </w:rPr>
          <w:t xml:space="preserve"> </w:t>
        </w:r>
        <w:r w:rsidRPr="006D60CE">
          <w:rPr>
            <w:rStyle w:val="Hyperlink"/>
            <w:rFonts w:ascii="Verdana" w:hAnsi="Verdana"/>
            <w:i/>
            <w:sz w:val="16"/>
            <w:szCs w:val="16"/>
          </w:rPr>
          <w:t>delle</w:t>
        </w:r>
        <w:r>
          <w:rPr>
            <w:rStyle w:val="Hyperlink"/>
            <w:rFonts w:ascii="Verdana" w:hAnsi="Verdana"/>
            <w:i/>
            <w:sz w:val="16"/>
            <w:szCs w:val="16"/>
          </w:rPr>
          <w:t xml:space="preserve"> </w:t>
        </w:r>
        <w:r w:rsidRPr="006D60CE">
          <w:rPr>
            <w:rStyle w:val="Hyperlink"/>
            <w:rFonts w:ascii="Verdana" w:hAnsi="Verdana"/>
            <w:i/>
            <w:sz w:val="16"/>
            <w:szCs w:val="16"/>
          </w:rPr>
          <w:t>persone con disabilità</w:t>
        </w:r>
      </w:hyperlink>
      <w:r>
        <w:rPr>
          <w:rFonts w:ascii="Verdana" w:hAnsi="Verdana" w:cstheme="minorHAnsi"/>
          <w:sz w:val="16"/>
          <w:szCs w:val="16"/>
        </w:rPr>
        <w:t>.</w:t>
      </w:r>
    </w:p>
  </w:footnote>
  <w:footnote w:id="15">
    <w:p w14:paraId="06F69C70" w14:textId="34F7DB75" w:rsidR="00CC31CD" w:rsidRPr="00D90BF4" w:rsidRDefault="00CC31CD" w:rsidP="00372266">
      <w:pPr>
        <w:pStyle w:val="FootnoteText"/>
        <w:rPr>
          <w:rFonts w:ascii="Verdana" w:hAnsi="Verdana"/>
          <w:sz w:val="16"/>
          <w:szCs w:val="16"/>
        </w:rPr>
      </w:pPr>
      <w:r>
        <w:rPr>
          <w:rStyle w:val="FootnoteReference"/>
        </w:rPr>
        <w:footnoteRef/>
      </w:r>
      <w:r>
        <w:t xml:space="preserve"> </w:t>
      </w:r>
      <w:r w:rsidRPr="00D90BF4">
        <w:rPr>
          <w:rFonts w:ascii="Verdana" w:hAnsi="Verdana"/>
          <w:sz w:val="16"/>
          <w:szCs w:val="16"/>
        </w:rPr>
        <w:t>Decreto del Presidente della Repubblica,</w:t>
      </w:r>
      <w:r w:rsidR="005919CC">
        <w:rPr>
          <w:rFonts w:ascii="Verdana" w:hAnsi="Verdana"/>
          <w:sz w:val="16"/>
          <w:szCs w:val="16"/>
        </w:rPr>
        <w:t xml:space="preserve"> </w:t>
      </w:r>
      <w:r w:rsidRPr="00D90BF4">
        <w:rPr>
          <w:rFonts w:ascii="Verdana" w:hAnsi="Verdana"/>
          <w:sz w:val="16"/>
          <w:szCs w:val="16"/>
        </w:rPr>
        <w:t xml:space="preserve">4 ottobre 2013, </w:t>
      </w:r>
      <w:hyperlink r:id="rId15" w:history="1">
        <w:r w:rsidRPr="00D90BF4">
          <w:rPr>
            <w:rStyle w:val="Hyperlink"/>
            <w:rFonts w:ascii="Verdana" w:hAnsi="Verdana"/>
            <w:i/>
            <w:sz w:val="16"/>
            <w:szCs w:val="16"/>
          </w:rPr>
          <w:t>Adozione del programma di azione biennale per la promozione dei diritti e l'integrazione delle persone con disabilità</w:t>
        </w:r>
      </w:hyperlink>
      <w:r w:rsidRPr="00D90BF4">
        <w:rPr>
          <w:rFonts w:ascii="Verdana" w:hAnsi="Verdana"/>
          <w:sz w:val="16"/>
          <w:szCs w:val="16"/>
        </w:rPr>
        <w:t>.</w:t>
      </w:r>
    </w:p>
  </w:footnote>
  <w:footnote w:id="16">
    <w:p w14:paraId="1C1C440B" w14:textId="77777777" w:rsidR="00CC31CD" w:rsidRPr="00AC6E29" w:rsidRDefault="00CC31CD" w:rsidP="0062620F">
      <w:pPr>
        <w:pStyle w:val="FootnoteText"/>
        <w:rPr>
          <w:rFonts w:ascii="Verdana" w:hAnsi="Verdana"/>
          <w:sz w:val="16"/>
          <w:szCs w:val="16"/>
        </w:rPr>
      </w:pPr>
      <w:r w:rsidRPr="00D90BF4">
        <w:rPr>
          <w:rStyle w:val="FootnoteReference"/>
          <w:rFonts w:ascii="Verdana" w:hAnsi="Verdana"/>
          <w:sz w:val="16"/>
          <w:szCs w:val="16"/>
        </w:rPr>
        <w:footnoteRef/>
      </w:r>
      <w:r w:rsidRPr="00D90BF4">
        <w:rPr>
          <w:rFonts w:ascii="Verdana" w:hAnsi="Verdana"/>
          <w:sz w:val="16"/>
          <w:szCs w:val="16"/>
        </w:rPr>
        <w:t xml:space="preserve"> Ministero del lavoro e delle politiche sociali (2013), </w:t>
      </w:r>
      <w:hyperlink r:id="rId16" w:history="1">
        <w:r w:rsidRPr="00D90BF4">
          <w:rPr>
            <w:rStyle w:val="Hyperlink"/>
            <w:rFonts w:ascii="Verdana" w:hAnsi="Verdana"/>
            <w:i/>
            <w:sz w:val="16"/>
            <w:szCs w:val="16"/>
          </w:rPr>
          <w:t>Linee guida per la presentazione di progetti sperimentali in materia di vita indipendente ed inclusione nella società delle persone con disabilità</w:t>
        </w:r>
      </w:hyperlink>
      <w:r w:rsidRPr="00D90BF4">
        <w:rPr>
          <w:rFonts w:ascii="Verdana" w:hAnsi="Verdana"/>
          <w:sz w:val="16"/>
          <w:szCs w:val="16"/>
        </w:rPr>
        <w:t>.</w:t>
      </w:r>
    </w:p>
  </w:footnote>
  <w:footnote w:id="17">
    <w:p w14:paraId="61A3CD88" w14:textId="04C781A5" w:rsidR="00CC31CD" w:rsidRPr="00AC6E29" w:rsidRDefault="00CC31CD" w:rsidP="00C05248">
      <w:pPr>
        <w:pStyle w:val="FootnoteText"/>
        <w:rPr>
          <w:rFonts w:ascii="Verdana" w:hAnsi="Verdana"/>
          <w:sz w:val="16"/>
          <w:szCs w:val="16"/>
        </w:rPr>
      </w:pPr>
      <w:r w:rsidRPr="00D90BF4">
        <w:rPr>
          <w:rStyle w:val="FootnoteReference"/>
          <w:rFonts w:ascii="Verdana" w:hAnsi="Verdana"/>
          <w:sz w:val="16"/>
          <w:szCs w:val="16"/>
        </w:rPr>
        <w:footnoteRef/>
      </w:r>
      <w:r w:rsidRPr="00D90BF4">
        <w:rPr>
          <w:rFonts w:ascii="Verdana" w:hAnsi="Verdana"/>
          <w:sz w:val="16"/>
          <w:szCs w:val="16"/>
        </w:rPr>
        <w:t xml:space="preserve"> Decreto del Presidente della Repubblica, 12 ottobre 2017, </w:t>
      </w:r>
      <w:hyperlink r:id="rId17" w:history="1">
        <w:r w:rsidRPr="00D90BF4">
          <w:rPr>
            <w:rStyle w:val="Hyperlink"/>
            <w:rFonts w:ascii="Verdana" w:hAnsi="Verdana"/>
            <w:i/>
            <w:sz w:val="16"/>
            <w:szCs w:val="16"/>
          </w:rPr>
          <w:t>Adozione del secondo programma di azione biennale per la promozione dei diritti e l'integrazione delle persone con disabilità</w:t>
        </w:r>
      </w:hyperlink>
      <w:r w:rsidRPr="00D90BF4">
        <w:rPr>
          <w:rFonts w:ascii="Verdana" w:hAnsi="Verdana"/>
          <w:i/>
          <w:sz w:val="16"/>
          <w:szCs w:val="16"/>
        </w:rPr>
        <w:t>.</w:t>
      </w:r>
    </w:p>
  </w:footnote>
  <w:footnote w:id="18">
    <w:p w14:paraId="25B3F551" w14:textId="77777777" w:rsidR="00CC31CD" w:rsidRPr="0066057A" w:rsidRDefault="00CC31CD" w:rsidP="004F017E">
      <w:pPr>
        <w:pStyle w:val="FootnoteText"/>
        <w:jc w:val="both"/>
      </w:pPr>
      <w:r w:rsidRPr="00D90BF4">
        <w:rPr>
          <w:rStyle w:val="FootnoteReference"/>
          <w:rFonts w:ascii="Verdana" w:hAnsi="Verdana" w:cstheme="minorHAnsi"/>
          <w:sz w:val="16"/>
          <w:szCs w:val="16"/>
        </w:rPr>
        <w:footnoteRef/>
      </w:r>
      <w:r w:rsidRPr="00D90BF4">
        <w:rPr>
          <w:rFonts w:ascii="Verdana" w:hAnsi="Verdana" w:cstheme="minorHAnsi"/>
          <w:sz w:val="16"/>
          <w:szCs w:val="16"/>
        </w:rPr>
        <w:t xml:space="preserve"> </w:t>
      </w:r>
      <w:r w:rsidRPr="00D90BF4">
        <w:rPr>
          <w:rFonts w:ascii="Verdana" w:hAnsi="Verdana"/>
          <w:sz w:val="16"/>
          <w:szCs w:val="16"/>
        </w:rPr>
        <w:t xml:space="preserve">Ministero del lavoro e delle politiche sociali (2017), </w:t>
      </w:r>
      <w:hyperlink r:id="rId18" w:history="1">
        <w:r w:rsidRPr="00D90BF4">
          <w:rPr>
            <w:rStyle w:val="Hyperlink"/>
            <w:rFonts w:ascii="Verdana" w:hAnsi="Verdana"/>
            <w:i/>
            <w:sz w:val="16"/>
            <w:szCs w:val="16"/>
          </w:rPr>
          <w:t>Linee guida per la presentazione di progetti in materia di vita indipendente ed inclusione nella società delle persone con disabilità</w:t>
        </w:r>
      </w:hyperlink>
      <w:r w:rsidRPr="00D90BF4">
        <w:rPr>
          <w:rFonts w:ascii="Verdana" w:hAnsi="Verdana"/>
          <w:sz w:val="16"/>
          <w:szCs w:val="16"/>
        </w:rPr>
        <w:t>.</w:t>
      </w:r>
      <w:r w:rsidRPr="0066057A">
        <w:t xml:space="preserve"> </w:t>
      </w:r>
    </w:p>
  </w:footnote>
  <w:footnote w:id="19">
    <w:p w14:paraId="0B697FE2" w14:textId="74C53CDA" w:rsidR="00CC31CD" w:rsidRPr="00AC6E29" w:rsidRDefault="00CC31CD" w:rsidP="004F017E">
      <w:pPr>
        <w:pStyle w:val="FootnoteText"/>
        <w:jc w:val="both"/>
        <w:rPr>
          <w:rFonts w:ascii="Verdana" w:hAnsi="Verdana"/>
          <w:sz w:val="16"/>
          <w:szCs w:val="16"/>
        </w:rPr>
      </w:pPr>
      <w:r w:rsidRPr="007C53DF">
        <w:rPr>
          <w:rStyle w:val="FootnoteReference"/>
          <w:rFonts w:ascii="Verdana" w:hAnsi="Verdana"/>
          <w:sz w:val="16"/>
          <w:szCs w:val="16"/>
        </w:rPr>
        <w:footnoteRef/>
      </w:r>
      <w:r w:rsidRPr="00AC6E29">
        <w:rPr>
          <w:rFonts w:ascii="Verdana" w:eastAsia="Calibri" w:hAnsi="Verdana" w:cs="Times New Roman"/>
          <w:sz w:val="16"/>
          <w:szCs w:val="16"/>
        </w:rPr>
        <w:t xml:space="preserve"> </w:t>
      </w:r>
      <w:r w:rsidRPr="00AC6E29">
        <w:rPr>
          <w:rFonts w:ascii="Verdana" w:hAnsi="Verdana"/>
          <w:sz w:val="16"/>
          <w:szCs w:val="16"/>
        </w:rPr>
        <w:t>Legge n. 112 del 22 giugno 2016</w:t>
      </w:r>
      <w:r w:rsidRPr="00AC6E29">
        <w:rPr>
          <w:rFonts w:ascii="Verdana" w:hAnsi="Verdana"/>
          <w:i/>
          <w:sz w:val="16"/>
          <w:szCs w:val="16"/>
        </w:rPr>
        <w:t xml:space="preserve"> </w:t>
      </w:r>
      <w:hyperlink r:id="rId19" w:history="1">
        <w:r w:rsidRPr="00AC6E29">
          <w:rPr>
            <w:rStyle w:val="Hyperlink"/>
            <w:rFonts w:ascii="Verdana" w:hAnsi="Verdana"/>
            <w:i/>
            <w:sz w:val="16"/>
            <w:szCs w:val="16"/>
          </w:rPr>
          <w:t>Disposizioni in materia di assistenza in favore delle persone con disabilità grave prive del sostegno famigliare</w:t>
        </w:r>
      </w:hyperlink>
      <w:r w:rsidRPr="00AC6E29">
        <w:rPr>
          <w:rFonts w:ascii="Verdana" w:hAnsi="Verdana"/>
          <w:sz w:val="16"/>
          <w:szCs w:val="16"/>
        </w:rPr>
        <w:t>.</w:t>
      </w:r>
    </w:p>
  </w:footnote>
  <w:footnote w:id="20">
    <w:p w14:paraId="1C128299" w14:textId="1397D12F"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Redazione di disabili.com, </w:t>
      </w:r>
      <w:hyperlink r:id="rId20" w:history="1">
        <w:r w:rsidRPr="008C3AA7">
          <w:rPr>
            <w:rStyle w:val="Hyperlink"/>
            <w:rFonts w:ascii="Verdana" w:hAnsi="Verdana" w:cstheme="minorHAnsi"/>
            <w:sz w:val="16"/>
            <w:szCs w:val="16"/>
          </w:rPr>
          <w:t xml:space="preserve">“Quella sul </w:t>
        </w:r>
        <w:r>
          <w:rPr>
            <w:rStyle w:val="Hyperlink"/>
            <w:rFonts w:ascii="Verdana" w:hAnsi="Verdana" w:cstheme="minorHAnsi"/>
            <w:sz w:val="16"/>
            <w:szCs w:val="16"/>
          </w:rPr>
          <w:t>‘Dopo di Noi’</w:t>
        </w:r>
        <w:r w:rsidRPr="008C3AA7">
          <w:rPr>
            <w:rStyle w:val="Hyperlink"/>
            <w:rFonts w:ascii="Verdana" w:hAnsi="Verdana" w:cstheme="minorHAnsi"/>
            <w:sz w:val="16"/>
            <w:szCs w:val="16"/>
          </w:rPr>
          <w:t xml:space="preserve"> è una buona legge?”</w:t>
        </w:r>
      </w:hyperlink>
      <w:r w:rsidRPr="00D828AC">
        <w:rPr>
          <w:rFonts w:ascii="Verdana" w:hAnsi="Verdana" w:cstheme="minorHAnsi"/>
          <w:sz w:val="16"/>
          <w:szCs w:val="16"/>
        </w:rPr>
        <w:t xml:space="preserve">, </w:t>
      </w:r>
      <w:r w:rsidRPr="00D828AC">
        <w:rPr>
          <w:rFonts w:ascii="Verdana" w:hAnsi="Verdana" w:cstheme="minorHAnsi"/>
          <w:i/>
          <w:sz w:val="16"/>
          <w:szCs w:val="16"/>
        </w:rPr>
        <w:t>Disabili.com</w:t>
      </w:r>
      <w:r w:rsidRPr="00D828AC">
        <w:rPr>
          <w:rFonts w:ascii="Verdana" w:eastAsia="Calibri" w:hAnsi="Verdana" w:cstheme="minorHAnsi"/>
          <w:sz w:val="16"/>
          <w:szCs w:val="16"/>
        </w:rPr>
        <w:t>.</w:t>
      </w:r>
    </w:p>
  </w:footnote>
  <w:footnote w:id="21">
    <w:p w14:paraId="6C55314D" w14:textId="22EB04C6" w:rsidR="00CC31CD" w:rsidRPr="003E72E4" w:rsidRDefault="00CC31CD">
      <w:pPr>
        <w:pStyle w:val="FootnoteText"/>
      </w:pPr>
      <w:r>
        <w:rPr>
          <w:rStyle w:val="FootnoteReference"/>
        </w:rPr>
        <w:footnoteRef/>
      </w:r>
      <w:r w:rsidRPr="003E72E4">
        <w:t xml:space="preserve"> </w:t>
      </w:r>
      <w:r w:rsidRPr="00AC6E29">
        <w:rPr>
          <w:rFonts w:ascii="Verdana" w:hAnsi="Verdana"/>
          <w:sz w:val="16"/>
          <w:szCs w:val="16"/>
        </w:rPr>
        <w:t xml:space="preserve">Le </w:t>
      </w:r>
      <w:hyperlink r:id="rId21" w:history="1">
        <w:r w:rsidRPr="00AC6E29">
          <w:rPr>
            <w:rStyle w:val="Hyperlink"/>
            <w:rFonts w:ascii="Verdana" w:hAnsi="Verdana"/>
            <w:sz w:val="16"/>
            <w:szCs w:val="16"/>
          </w:rPr>
          <w:t>Linee guida</w:t>
        </w:r>
      </w:hyperlink>
      <w:r w:rsidRPr="00AC6E29">
        <w:rPr>
          <w:rFonts w:ascii="Verdana" w:hAnsi="Verdana"/>
          <w:sz w:val="16"/>
          <w:szCs w:val="16"/>
        </w:rPr>
        <w:t xml:space="preserve"> sono state adottate il 27 dice</w:t>
      </w:r>
      <w:r>
        <w:rPr>
          <w:rFonts w:ascii="Verdana" w:hAnsi="Verdana"/>
          <w:sz w:val="16"/>
          <w:szCs w:val="16"/>
        </w:rPr>
        <w:t>m</w:t>
      </w:r>
      <w:r w:rsidRPr="00AC6E29">
        <w:rPr>
          <w:rFonts w:ascii="Verdana" w:hAnsi="Verdana"/>
          <w:sz w:val="16"/>
          <w:szCs w:val="16"/>
        </w:rPr>
        <w:t>bre 2017</w:t>
      </w:r>
      <w:r w:rsidR="00294A0B">
        <w:rPr>
          <w:rFonts w:ascii="Verdana" w:hAnsi="Verdana"/>
          <w:sz w:val="16"/>
          <w:szCs w:val="16"/>
        </w:rPr>
        <w:t>,</w:t>
      </w:r>
      <w:r w:rsidRPr="00AC6E29">
        <w:rPr>
          <w:rFonts w:ascii="Verdana" w:hAnsi="Verdana"/>
          <w:sz w:val="16"/>
          <w:szCs w:val="16"/>
        </w:rPr>
        <w:t xml:space="preserve"> </w:t>
      </w:r>
      <w:r w:rsidR="00294A0B">
        <w:rPr>
          <w:rFonts w:ascii="Verdana" w:hAnsi="Verdana"/>
          <w:sz w:val="16"/>
          <w:szCs w:val="16"/>
        </w:rPr>
        <w:t>e</w:t>
      </w:r>
      <w:r w:rsidRPr="00AC6E29">
        <w:rPr>
          <w:rFonts w:ascii="Verdana" w:hAnsi="Verdana"/>
          <w:sz w:val="16"/>
          <w:szCs w:val="16"/>
        </w:rPr>
        <w:t xml:space="preserve"> si applicano al finanziamento di progetti regionali di sostegno alla vita indipendente.</w:t>
      </w:r>
    </w:p>
  </w:footnote>
  <w:footnote w:id="22">
    <w:p w14:paraId="77AF80F1" w14:textId="7345B880"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0A527D" w:rsidRPr="00157FF2">
        <w:rPr>
          <w:rFonts w:ascii="Verdana" w:hAnsi="Verdana"/>
          <w:sz w:val="16"/>
          <w:szCs w:val="16"/>
        </w:rPr>
        <w:t>Delibera n°. 1329 29 dicembre 2015</w:t>
      </w:r>
      <w:r w:rsidR="000A527D" w:rsidRPr="00157FF2">
        <w:rPr>
          <w:rFonts w:ascii="Verdana" w:hAnsi="Verdana"/>
          <w:i/>
          <w:sz w:val="16"/>
          <w:szCs w:val="16"/>
        </w:rPr>
        <w:t xml:space="preserve">, </w:t>
      </w:r>
      <w:hyperlink r:id="rId22" w:history="1">
        <w:r w:rsidR="000A527D" w:rsidRPr="00157FF2">
          <w:rPr>
            <w:rStyle w:val="Hyperlink"/>
            <w:rFonts w:ascii="Verdana" w:hAnsi="Verdana"/>
            <w:i/>
            <w:sz w:val="16"/>
            <w:szCs w:val="16"/>
          </w:rPr>
          <w:t>Linee di indirizzo per la progettazionedeipercorsi per la Vita Indipendente</w:t>
        </w:r>
      </w:hyperlink>
      <w:r w:rsidRPr="00D828AC">
        <w:rPr>
          <w:rFonts w:ascii="Verdana" w:hAnsi="Verdana" w:cstheme="minorHAnsi"/>
          <w:sz w:val="16"/>
          <w:szCs w:val="16"/>
        </w:rPr>
        <w:t>.</w:t>
      </w:r>
    </w:p>
  </w:footnote>
  <w:footnote w:id="23">
    <w:p w14:paraId="22F2A566" w14:textId="45EA231A"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0A527D" w:rsidRPr="00157FF2">
        <w:rPr>
          <w:rFonts w:ascii="Verdana" w:hAnsi="Verdana"/>
          <w:sz w:val="16"/>
          <w:szCs w:val="16"/>
        </w:rPr>
        <w:t>Delibera della Giunta Regionale n°. 11 del 7 aprile 2015</w:t>
      </w:r>
      <w:r w:rsidR="000A527D" w:rsidRPr="00157FF2">
        <w:rPr>
          <w:rFonts w:ascii="Verdana" w:hAnsi="Verdana"/>
          <w:i/>
          <w:sz w:val="16"/>
          <w:szCs w:val="16"/>
        </w:rPr>
        <w:t xml:space="preserve">, </w:t>
      </w:r>
      <w:hyperlink r:id="rId23" w:history="1">
        <w:r w:rsidR="000A527D" w:rsidRPr="00157FF2">
          <w:rPr>
            <w:rStyle w:val="Hyperlink"/>
            <w:rFonts w:ascii="Verdana" w:hAnsi="Verdana"/>
            <w:i/>
            <w:sz w:val="16"/>
            <w:szCs w:val="16"/>
          </w:rPr>
          <w:t>Azioni di sistema e strategie per il miglioramento dei servizi socio sanitari nell'ambito delle politiche per la disabilità</w:t>
        </w:r>
      </w:hyperlink>
      <w:r w:rsidRPr="00D828AC">
        <w:rPr>
          <w:rFonts w:ascii="Verdana" w:hAnsi="Verdana" w:cstheme="minorHAnsi"/>
          <w:sz w:val="16"/>
          <w:szCs w:val="16"/>
        </w:rPr>
        <w:t>.</w:t>
      </w:r>
    </w:p>
  </w:footnote>
  <w:footnote w:id="24">
    <w:p w14:paraId="4CD9F720" w14:textId="2533329B" w:rsidR="00CC31CD" w:rsidRPr="00D828AC" w:rsidRDefault="00CC31CD" w:rsidP="000A527D">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0A527D" w:rsidRPr="00157FF2">
        <w:rPr>
          <w:rFonts w:ascii="Verdana" w:hAnsi="Verdana"/>
          <w:sz w:val="16"/>
          <w:szCs w:val="16"/>
        </w:rPr>
        <w:t>Legge regionale n.° 84 del 28 dicembre 2015</w:t>
      </w:r>
      <w:r w:rsidR="000A527D" w:rsidRPr="00157FF2">
        <w:rPr>
          <w:rFonts w:ascii="Verdana" w:hAnsi="Verdana"/>
          <w:i/>
          <w:sz w:val="16"/>
          <w:szCs w:val="16"/>
        </w:rPr>
        <w:t xml:space="preserve">, </w:t>
      </w:r>
      <w:hyperlink r:id="rId24" w:history="1">
        <w:r w:rsidR="000A527D" w:rsidRPr="00157FF2">
          <w:rPr>
            <w:rStyle w:val="Hyperlink"/>
            <w:rFonts w:ascii="Verdana" w:hAnsi="Verdana"/>
            <w:i/>
            <w:sz w:val="16"/>
            <w:szCs w:val="16"/>
          </w:rPr>
          <w:t>Riordino dell'assetto istituzionale e organizzativo del sistema sanitaria regionale</w:t>
        </w:r>
      </w:hyperlink>
      <w:r w:rsidRPr="00D828AC">
        <w:rPr>
          <w:rFonts w:ascii="Verdana" w:hAnsi="Verdana" w:cstheme="minorHAnsi"/>
          <w:sz w:val="16"/>
          <w:szCs w:val="16"/>
        </w:rPr>
        <w:t xml:space="preserve">. </w:t>
      </w:r>
    </w:p>
  </w:footnote>
  <w:footnote w:id="25">
    <w:p w14:paraId="60EA76F1" w14:textId="77777777"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Tale espressione indica interventi individuali, personalizzati e di lungo termine, volti a fornire vari tipi di sostegno. Tali interventi includono attività in ambito sanitario, socio-assistenziale, lavorativo e di inclusione sociale. </w:t>
      </w:r>
    </w:p>
  </w:footnote>
  <w:footnote w:id="26">
    <w:p w14:paraId="1DE1E01B" w14:textId="6961444A"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Ciò viene riconosciuto nelle Linee guida per la presentazione di progetti in materia di vita indipendente ed inclusione nella società delle persone con disabilità, pubblicate dal MLPS il 27 dicembre 2017 (cfr., ad esempio, la linea guida</w:t>
      </w:r>
      <w:r>
        <w:rPr>
          <w:rFonts w:ascii="Verdana" w:hAnsi="Verdana" w:cstheme="minorHAnsi"/>
          <w:sz w:val="16"/>
          <w:szCs w:val="16"/>
        </w:rPr>
        <w:t xml:space="preserve"> </w:t>
      </w:r>
      <w:r w:rsidRPr="00D828AC">
        <w:rPr>
          <w:rFonts w:ascii="Verdana" w:hAnsi="Verdana" w:cstheme="minorHAnsi"/>
          <w:sz w:val="16"/>
          <w:szCs w:val="16"/>
        </w:rPr>
        <w:t xml:space="preserve">16). Tali linee guida si applicano ai nuovi progetti in materia di vita indipendente, finanziati a livello nazionale. </w:t>
      </w:r>
    </w:p>
  </w:footnote>
  <w:footnote w:id="27">
    <w:p w14:paraId="629F6FD9" w14:textId="77777777" w:rsidR="009E45F2" w:rsidRPr="00157FF2" w:rsidRDefault="009E45F2" w:rsidP="009E45F2">
      <w:pPr>
        <w:pStyle w:val="FootnoteText"/>
        <w:spacing w:before="60"/>
        <w:contextualSpacing/>
        <w:jc w:val="both"/>
        <w:rPr>
          <w:rFonts w:ascii="Verdana" w:hAnsi="Verdana" w:cstheme="minorHAnsi"/>
          <w:i/>
          <w:sz w:val="16"/>
          <w:szCs w:val="16"/>
        </w:rPr>
      </w:pPr>
      <w:r w:rsidRPr="007C53DF">
        <w:rPr>
          <w:rStyle w:val="FootnoteReference"/>
          <w:rFonts w:ascii="Verdana" w:hAnsi="Verdana"/>
          <w:sz w:val="16"/>
          <w:szCs w:val="16"/>
        </w:rPr>
        <w:footnoteRef/>
      </w:r>
      <w:r w:rsidRPr="00157FF2">
        <w:rPr>
          <w:rFonts w:ascii="Verdana" w:hAnsi="Verdana" w:cstheme="minorHAnsi"/>
          <w:sz w:val="16"/>
          <w:szCs w:val="16"/>
        </w:rPr>
        <w:t xml:space="preserve"> Legge n°. 328 dell’8 novembre 2000</w:t>
      </w:r>
      <w:r w:rsidRPr="00157FF2">
        <w:rPr>
          <w:rFonts w:ascii="Verdana" w:hAnsi="Verdana" w:cstheme="minorHAnsi"/>
          <w:i/>
          <w:sz w:val="16"/>
          <w:szCs w:val="16"/>
        </w:rPr>
        <w:t xml:space="preserve">, </w:t>
      </w:r>
      <w:hyperlink r:id="rId25" w:history="1">
        <w:r w:rsidRPr="00157FF2">
          <w:rPr>
            <w:rStyle w:val="Hyperlink"/>
            <w:rFonts w:ascii="Verdana" w:hAnsi="Verdana" w:cstheme="minorHAnsi"/>
            <w:i/>
            <w:sz w:val="16"/>
            <w:szCs w:val="16"/>
          </w:rPr>
          <w:t>Legge quadro per la realizzazione del sistema integrato di interventi e servizi sociali</w:t>
        </w:r>
      </w:hyperlink>
      <w:r w:rsidRPr="00157FF2">
        <w:rPr>
          <w:rFonts w:ascii="Verdana" w:hAnsi="Verdana" w:cstheme="minorHAnsi"/>
          <w:sz w:val="16"/>
          <w:szCs w:val="16"/>
        </w:rPr>
        <w:t>.</w:t>
      </w:r>
    </w:p>
  </w:footnote>
  <w:footnote w:id="28">
    <w:p w14:paraId="7D5F3C81" w14:textId="54854EAA"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r w:rsidR="009E45F2" w:rsidRPr="00A26691">
        <w:rPr>
          <w:rFonts w:ascii="Verdana" w:eastAsia="Calibri" w:hAnsi="Verdana" w:cs="Times New Roman"/>
          <w:sz w:val="16"/>
          <w:szCs w:val="16"/>
        </w:rPr>
        <w:t>Legge , n°. 134 del 18 agosto 2015</w:t>
      </w:r>
      <w:r w:rsidR="009E45F2">
        <w:rPr>
          <w:rFonts w:ascii="Verdana" w:eastAsia="Calibri" w:hAnsi="Verdana" w:cs="Times New Roman"/>
          <w:i/>
          <w:sz w:val="16"/>
          <w:szCs w:val="16"/>
        </w:rPr>
        <w:t xml:space="preserve">, </w:t>
      </w:r>
      <w:hyperlink r:id="rId26" w:history="1">
        <w:r w:rsidR="009E45F2" w:rsidRPr="00A26691">
          <w:rPr>
            <w:rStyle w:val="Hyperlink"/>
            <w:rFonts w:ascii="Verdana" w:eastAsia="Calibri" w:hAnsi="Verdana" w:cs="Times New Roman"/>
            <w:i/>
            <w:sz w:val="16"/>
            <w:szCs w:val="16"/>
          </w:rPr>
          <w:t>Disposizioni in materia di diagnosi, cura e abilitazione delle persone con disturbi dello spettro autistico e di assistenza alle famiglie</w:t>
        </w:r>
      </w:hyperlink>
      <w:r w:rsidRPr="00D828AC">
        <w:rPr>
          <w:rFonts w:ascii="Verdana" w:hAnsi="Verdana" w:cstheme="minorHAnsi"/>
          <w:sz w:val="16"/>
          <w:szCs w:val="16"/>
        </w:rPr>
        <w:t>.</w:t>
      </w:r>
    </w:p>
  </w:footnote>
  <w:footnote w:id="29">
    <w:p w14:paraId="6F4D5E31" w14:textId="77777777" w:rsidR="006E1E23" w:rsidRPr="00D828AC" w:rsidRDefault="006E1E23" w:rsidP="006E1E23">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A termini della delibera della </w:t>
      </w:r>
      <w:hyperlink r:id="rId27" w:history="1">
        <w:r>
          <w:rPr>
            <w:rStyle w:val="Hyperlink"/>
            <w:rFonts w:ascii="Verdana" w:hAnsi="Verdana" w:cstheme="minorHAnsi"/>
            <w:sz w:val="16"/>
            <w:szCs w:val="16"/>
          </w:rPr>
          <w:t>Giunta regionale 18 aprile 2016, 342, Fondo Nazionale per le Non Autosufficienze per le gravissime disabilità. Approvazione delle Linee di indirizzo per l’erogazione dei contributi e assegnazione risorse</w:t>
        </w:r>
      </w:hyperlink>
      <w:r w:rsidRPr="00D828AC">
        <w:rPr>
          <w:rFonts w:ascii="Verdana" w:hAnsi="Verdana" w:cstheme="minorHAnsi"/>
          <w:sz w:val="16"/>
          <w:szCs w:val="16"/>
        </w:rPr>
        <w:t xml:space="preserve">. </w:t>
      </w:r>
    </w:p>
  </w:footnote>
  <w:footnote w:id="30">
    <w:p w14:paraId="2CC6B568" w14:textId="77777777" w:rsidR="00CC31CD" w:rsidRPr="00D828AC" w:rsidRDefault="00CC31CD" w:rsidP="00012D09">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Maggiori informazioni sono disponibili su: </w:t>
      </w:r>
      <w:hyperlink r:id="rId28" w:history="1">
        <w:r w:rsidRPr="00D828AC">
          <w:rPr>
            <w:rStyle w:val="Hyperlink"/>
            <w:rFonts w:ascii="Verdana" w:hAnsi="Verdana" w:cstheme="minorHAnsi"/>
            <w:sz w:val="16"/>
            <w:szCs w:val="16"/>
          </w:rPr>
          <w:t>www.toscana-notizie.it/-/la-toscana-per-disabilita-e-non-autosufficienza-le-ultime-misure-adottate</w:t>
        </w:r>
      </w:hyperlink>
      <w:r w:rsidRPr="00D828AC">
        <w:rPr>
          <w:rFonts w:ascii="Verdana" w:hAnsi="Verdana" w:cstheme="minorHAnsi"/>
          <w:sz w:val="16"/>
          <w:szCs w:val="16"/>
        </w:rPr>
        <w:t>.</w:t>
      </w:r>
    </w:p>
  </w:footnote>
  <w:footnote w:id="31">
    <w:p w14:paraId="5DCDA688" w14:textId="6389C521" w:rsidR="00CC31CD" w:rsidRPr="00D828AC" w:rsidRDefault="00CC31CD" w:rsidP="00C26A1F">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Maggiori informazioni sono disponibili su: </w:t>
      </w:r>
      <w:hyperlink r:id="rId29" w:history="1">
        <w:r w:rsidRPr="00D828AC">
          <w:rPr>
            <w:rStyle w:val="Hyperlink"/>
            <w:rFonts w:ascii="Verdana" w:hAnsi="Verdana" w:cstheme="minorHAnsi"/>
            <w:sz w:val="16"/>
            <w:szCs w:val="16"/>
          </w:rPr>
          <w:t>www.regione.toscana.it/sst/organizzazione/societa-della-salute</w:t>
        </w:r>
      </w:hyperlink>
      <w:r w:rsidRPr="00D828AC">
        <w:rPr>
          <w:rFonts w:ascii="Verdana" w:hAnsi="Verdana" w:cstheme="minorHAnsi"/>
          <w:sz w:val="16"/>
          <w:szCs w:val="16"/>
        </w:rPr>
        <w:t>.</w:t>
      </w:r>
      <w:r w:rsidRPr="00D828AC">
        <w:fldChar w:fldCharType="begin"/>
      </w:r>
      <w:r w:rsidRPr="00D828AC">
        <w:rPr>
          <w:rFonts w:ascii="Verdana" w:hAnsi="Verdana" w:cstheme="minorHAnsi"/>
          <w:sz w:val="16"/>
          <w:szCs w:val="16"/>
        </w:rPr>
        <w:instrText xml:space="preserve">www.regione.toscana.it/sst/organizzazione/societa-della-salute" \l "cosa_sono" . </w:instrText>
      </w:r>
      <w:r w:rsidRPr="00D828AC">
        <w:rPr>
          <w:highlight w:val="yellow"/>
        </w:rPr>
        <w:fldChar w:fldCharType="separate"/>
      </w:r>
      <w:r w:rsidRPr="00D828AC">
        <w:rPr>
          <w:rStyle w:val="Hyperlink"/>
          <w:rFonts w:ascii="Verdana" w:hAnsi="Verdana" w:cstheme="minorHAnsi"/>
          <w:sz w:val="16"/>
          <w:szCs w:val="16"/>
        </w:rPr>
        <w:t>www.regione.toscana.it/sst/organizzazione/societa-della-salute#cosa_sono</w:t>
      </w:r>
      <w:r w:rsidRPr="00D828AC">
        <w:rPr>
          <w:rStyle w:val="Hyperlink"/>
          <w:rFonts w:ascii="Verdana" w:hAnsi="Verdana" w:cstheme="minorHAnsi"/>
          <w:sz w:val="16"/>
          <w:szCs w:val="16"/>
        </w:rPr>
        <w:fldChar w:fldCharType="end"/>
      </w:r>
    </w:p>
  </w:footnote>
  <w:footnote w:id="32">
    <w:p w14:paraId="396F5BBD" w14:textId="2D718C63" w:rsidR="00CC31CD" w:rsidRPr="00D828AC" w:rsidRDefault="00CC31CD" w:rsidP="001E65B0">
      <w:pPr>
        <w:pStyle w:val="FootnoteText"/>
        <w:jc w:val="both"/>
        <w:rPr>
          <w:rFonts w:ascii="Verdana" w:hAnsi="Verdana" w:cstheme="minorHAnsi"/>
          <w:sz w:val="16"/>
          <w:szCs w:val="16"/>
        </w:rPr>
      </w:pPr>
      <w:r w:rsidRPr="00D828AC">
        <w:rPr>
          <w:rStyle w:val="FootnoteReference"/>
          <w:rFonts w:ascii="Verdana" w:hAnsi="Verdana" w:cstheme="minorHAnsi"/>
          <w:sz w:val="16"/>
          <w:szCs w:val="16"/>
        </w:rPr>
        <w:footnoteRef/>
      </w:r>
      <w:r w:rsidRPr="00D828AC">
        <w:rPr>
          <w:rFonts w:ascii="Verdana" w:hAnsi="Verdana" w:cstheme="minorHAnsi"/>
          <w:sz w:val="16"/>
          <w:szCs w:val="16"/>
        </w:rPr>
        <w:t xml:space="preserve"> </w:t>
      </w:r>
      <w:hyperlink r:id="rId30" w:history="1">
        <w:r w:rsidR="00F03B68" w:rsidRPr="00F03B68">
          <w:rPr>
            <w:rStyle w:val="Hyperlink"/>
            <w:rFonts w:ascii="Verdana" w:hAnsi="Verdana"/>
            <w:i/>
            <w:sz w:val="16"/>
            <w:szCs w:val="16"/>
          </w:rPr>
          <w:t>Disposizioni integrative e correttive dei decreti legislativi 15 giugno 2015, n. 81 e 14 settembre 2015, nn. 148, 149, 150 e 151, a norma dell'articolo 1, comma 13, della legge 10 dicembre 2014, n. 183</w:t>
        </w:r>
      </w:hyperlink>
      <w:r>
        <w:rPr>
          <w:rFonts w:ascii="Verdana" w:hAnsi="Verdana" w:cstheme="minorHAnsi"/>
          <w:sz w:val="16"/>
          <w:szCs w:val="16"/>
        </w:rPr>
        <w:t>.</w:t>
      </w:r>
    </w:p>
  </w:footnote>
  <w:footnote w:id="33">
    <w:p w14:paraId="5AE3D05C" w14:textId="670EA4ED" w:rsidR="00352125" w:rsidRPr="00352125" w:rsidRDefault="00352125">
      <w:pPr>
        <w:pStyle w:val="FootnoteText"/>
      </w:pPr>
      <w:r>
        <w:rPr>
          <w:rStyle w:val="FootnoteReference"/>
        </w:rPr>
        <w:footnoteRef/>
      </w:r>
      <w:r w:rsidRPr="00352125">
        <w:t xml:space="preserve"> </w:t>
      </w:r>
      <w:hyperlink r:id="rId31" w:history="1">
        <w:r w:rsidRPr="00352125">
          <w:rPr>
            <w:rStyle w:val="Hyperlink"/>
            <w:rFonts w:ascii="Verdana" w:hAnsi="Verdana"/>
            <w:i/>
            <w:sz w:val="16"/>
            <w:szCs w:val="16"/>
          </w:rPr>
          <w:t>Legge n°. 18 del 3 marzo 2009, Ratifica ed esecuzione della Convenzione delle Nazioni Unite sui diritti delle persone con disabilità, con Protocollo opzionale, fatta a New York il 13 dicembre 2006 e istituzione dell’Osservatorio nazionale sulla condizione delle persone con disabilità</w:t>
        </w:r>
      </w:hyperlink>
      <w:r w:rsidR="0062683A" w:rsidRPr="0062683A">
        <w:rPr>
          <w:rStyle w:val="Hyperlink"/>
          <w:rFonts w:ascii="Verdana" w:hAnsi="Verdana"/>
          <w:i/>
          <w:sz w:val="16"/>
          <w:szCs w:val="16"/>
        </w:rPr>
        <w:t>.</w:t>
      </w:r>
    </w:p>
  </w:footnote>
  <w:footnote w:id="34">
    <w:p w14:paraId="3FFE5DDF" w14:textId="360535EC" w:rsidR="0062683A" w:rsidRPr="007C53DF" w:rsidRDefault="0062683A" w:rsidP="0062683A">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GB"/>
        </w:rPr>
        <w:t xml:space="preserve"> FRA (2018), </w:t>
      </w:r>
      <w:hyperlink r:id="rId32" w:history="1">
        <w:r w:rsidR="000278D2" w:rsidRPr="00203A1C">
          <w:rPr>
            <w:rStyle w:val="Hyperlink"/>
            <w:rFonts w:ascii="Verdana" w:hAnsi="Verdana"/>
            <w:i/>
            <w:sz w:val="16"/>
            <w:szCs w:val="16"/>
            <w:lang w:val="en-GB"/>
          </w:rPr>
          <w:t>From institutions to community living for persons with disabilities: perspectives from the ground</w:t>
        </w:r>
      </w:hyperlink>
      <w:r w:rsidR="000278D2" w:rsidRPr="00203A1C">
        <w:rPr>
          <w:rFonts w:ascii="Verdana" w:hAnsi="Verdana"/>
          <w:sz w:val="16"/>
          <w:szCs w:val="16"/>
          <w:lang w:val="en-GB"/>
        </w:rPr>
        <w:t>, Luxembourg, Publications Office.</w:t>
      </w:r>
    </w:p>
  </w:footnote>
  <w:footnote w:id="35">
    <w:p w14:paraId="7242C8E5" w14:textId="77777777" w:rsidR="00CC31CD" w:rsidRPr="00D828AC" w:rsidRDefault="00CC31CD" w:rsidP="00D828AC">
      <w:pPr>
        <w:pStyle w:val="FootnoteText"/>
        <w:ind w:left="284" w:hanging="284"/>
        <w:rPr>
          <w:rFonts w:ascii="Verdana" w:hAnsi="Verdana"/>
          <w:sz w:val="16"/>
          <w:szCs w:val="16"/>
          <w:lang w:val="en-GB"/>
        </w:rPr>
      </w:pPr>
      <w:r w:rsidRPr="00D828AC">
        <w:rPr>
          <w:rStyle w:val="FootnoteReference"/>
          <w:rFonts w:ascii="Verdana" w:hAnsi="Verdana"/>
          <w:sz w:val="16"/>
          <w:szCs w:val="16"/>
        </w:rPr>
        <w:footnoteRef/>
      </w:r>
      <w:r w:rsidRPr="00D828AC">
        <w:rPr>
          <w:rFonts w:ascii="Verdana" w:hAnsi="Verdana"/>
          <w:sz w:val="16"/>
          <w:szCs w:val="16"/>
          <w:lang w:val="en-GB"/>
        </w:rPr>
        <w:t xml:space="preserve"> </w:t>
      </w:r>
      <w:r w:rsidRPr="00D828AC">
        <w:rPr>
          <w:rFonts w:ascii="Verdana" w:hAnsi="Verdana"/>
          <w:sz w:val="16"/>
          <w:szCs w:val="16"/>
          <w:lang w:val="en-GB"/>
        </w:rPr>
        <w:tab/>
        <w:t xml:space="preserve">Hsu, Chia-Chien and Sanford, A., Brian (2007), </w:t>
      </w:r>
      <w:hyperlink r:id="rId33" w:history="1">
        <w:r w:rsidRPr="00D828AC">
          <w:rPr>
            <w:rStyle w:val="Hyperlink"/>
            <w:rFonts w:ascii="Verdana" w:hAnsi="Verdana"/>
            <w:sz w:val="16"/>
            <w:szCs w:val="16"/>
            <w:lang w:val="en-GB"/>
          </w:rPr>
          <w:t>The Delphi Technique: Making Sense of Consensus</w:t>
        </w:r>
      </w:hyperlink>
      <w:r w:rsidRPr="00D828AC">
        <w:rPr>
          <w:rFonts w:ascii="Verdana" w:hAnsi="Verdana"/>
          <w:sz w:val="16"/>
          <w:szCs w:val="16"/>
          <w:lang w:val="en-GB"/>
        </w:rPr>
        <w:t>, Practical Assessment, Research and Evaluation, No. 10/12</w:t>
      </w:r>
      <w:r w:rsidRPr="00D828AC">
        <w:rPr>
          <w:rFonts w:ascii="Verdana" w:hAnsi="Verdana"/>
          <w:i/>
          <w:sz w:val="16"/>
          <w:szCs w:val="16"/>
          <w:lang w:val="en-GB"/>
        </w:rPr>
        <w:t>;</w:t>
      </w:r>
      <w:r w:rsidRPr="00D828AC">
        <w:rPr>
          <w:rFonts w:ascii="Verdana" w:hAnsi="Verdana"/>
          <w:sz w:val="16"/>
          <w:szCs w:val="16"/>
          <w:lang w:val="en-GB"/>
        </w:rPr>
        <w:t xml:space="preserve"> Cuhls, K. (2005) </w:t>
      </w:r>
      <w:hyperlink r:id="rId34" w:history="1">
        <w:r w:rsidRPr="00D828AC">
          <w:rPr>
            <w:rStyle w:val="Hyperlink"/>
            <w:rFonts w:ascii="Verdana" w:hAnsi="Verdana"/>
            <w:sz w:val="16"/>
            <w:szCs w:val="16"/>
            <w:lang w:val="en-GB"/>
          </w:rPr>
          <w:t>The Delphi Method</w:t>
        </w:r>
      </w:hyperlink>
      <w:r w:rsidRPr="00D828AC">
        <w:rPr>
          <w:rFonts w:ascii="Verdana" w:hAnsi="Verdana"/>
          <w:sz w:val="16"/>
          <w:szCs w:val="16"/>
          <w:lang w:val="en-GB"/>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213E" w14:textId="3F593FCE" w:rsidR="00CC31CD" w:rsidRDefault="00CC31CD" w:rsidP="00D90BF4">
    <w:pPr>
      <w:pStyle w:val="Header"/>
      <w:ind w:left="0"/>
    </w:pPr>
    <w:r>
      <w:rPr>
        <w:noProof/>
        <w:lang w:eastAsia="en-GB"/>
      </w:rPr>
      <w:drawing>
        <wp:inline distT="0" distB="0" distL="0" distR="0" wp14:anchorId="5DF1A4D1" wp14:editId="1A4CBDBF">
          <wp:extent cx="1756800" cy="720000"/>
          <wp:effectExtent l="0" t="0" r="0" b="4445"/>
          <wp:docPr id="13" name="Picture 13"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646A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7720B"/>
    <w:multiLevelType w:val="multilevel"/>
    <w:tmpl w:val="A4586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1E57DF"/>
    <w:multiLevelType w:val="hybridMultilevel"/>
    <w:tmpl w:val="BDA623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4E5023C"/>
    <w:multiLevelType w:val="hybridMultilevel"/>
    <w:tmpl w:val="CBF6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2F0E6B"/>
    <w:multiLevelType w:val="multilevel"/>
    <w:tmpl w:val="8640E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891182"/>
    <w:multiLevelType w:val="hybridMultilevel"/>
    <w:tmpl w:val="A6AA326C"/>
    <w:lvl w:ilvl="0" w:tplc="21B6BFD4">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57954"/>
    <w:multiLevelType w:val="multilevel"/>
    <w:tmpl w:val="ABAA4CB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E0ADB"/>
    <w:multiLevelType w:val="hybridMultilevel"/>
    <w:tmpl w:val="5CDAA85E"/>
    <w:lvl w:ilvl="0" w:tplc="0809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6E904E0"/>
    <w:multiLevelType w:val="hybridMultilevel"/>
    <w:tmpl w:val="78E2E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D2F2B"/>
    <w:multiLevelType w:val="multilevel"/>
    <w:tmpl w:val="41385C5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C527843"/>
    <w:multiLevelType w:val="hybridMultilevel"/>
    <w:tmpl w:val="8DDCAE28"/>
    <w:lvl w:ilvl="0" w:tplc="C26C5642">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290EA4"/>
    <w:multiLevelType w:val="hybridMultilevel"/>
    <w:tmpl w:val="CB64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266F2"/>
    <w:multiLevelType w:val="multilevel"/>
    <w:tmpl w:val="405092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740C1F"/>
    <w:multiLevelType w:val="multilevel"/>
    <w:tmpl w:val="41385C5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3B51CE"/>
    <w:multiLevelType w:val="multilevel"/>
    <w:tmpl w:val="5D3E9AB8"/>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17"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C640C7"/>
    <w:multiLevelType w:val="hybridMultilevel"/>
    <w:tmpl w:val="85B01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D245E5"/>
    <w:multiLevelType w:val="hybridMultilevel"/>
    <w:tmpl w:val="56C06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300BE2"/>
    <w:multiLevelType w:val="hybridMultilevel"/>
    <w:tmpl w:val="21A4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E6BF3"/>
    <w:multiLevelType w:val="hybridMultilevel"/>
    <w:tmpl w:val="2ACC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0709C5"/>
    <w:multiLevelType w:val="hybridMultilevel"/>
    <w:tmpl w:val="CCF42666"/>
    <w:lvl w:ilvl="0" w:tplc="1328390C">
      <w:start w:val="1"/>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5AEF4178"/>
    <w:multiLevelType w:val="multilevel"/>
    <w:tmpl w:val="4FAC11D0"/>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25" w15:restartNumberingAfterBreak="0">
    <w:nsid w:val="67F57AE9"/>
    <w:multiLevelType w:val="multilevel"/>
    <w:tmpl w:val="0D828F8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896810"/>
    <w:multiLevelType w:val="hybridMultilevel"/>
    <w:tmpl w:val="FCB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83CAF"/>
    <w:multiLevelType w:val="hybridMultilevel"/>
    <w:tmpl w:val="91F4A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551AC5"/>
    <w:multiLevelType w:val="hybridMultilevel"/>
    <w:tmpl w:val="8118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AC7248"/>
    <w:multiLevelType w:val="hybridMultilevel"/>
    <w:tmpl w:val="1FBE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A7BF9"/>
    <w:multiLevelType w:val="hybridMultilevel"/>
    <w:tmpl w:val="B110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7"/>
  </w:num>
  <w:num w:numId="4">
    <w:abstractNumId w:val="26"/>
  </w:num>
  <w:num w:numId="5">
    <w:abstractNumId w:val="10"/>
  </w:num>
  <w:num w:numId="6">
    <w:abstractNumId w:val="4"/>
  </w:num>
  <w:num w:numId="7">
    <w:abstractNumId w:val="15"/>
  </w:num>
  <w:num w:numId="8">
    <w:abstractNumId w:val="1"/>
  </w:num>
  <w:num w:numId="9">
    <w:abstractNumId w:val="9"/>
  </w:num>
  <w:num w:numId="10">
    <w:abstractNumId w:val="29"/>
  </w:num>
  <w:num w:numId="11">
    <w:abstractNumId w:val="13"/>
  </w:num>
  <w:num w:numId="12">
    <w:abstractNumId w:val="12"/>
  </w:num>
  <w:num w:numId="13">
    <w:abstractNumId w:val="23"/>
  </w:num>
  <w:num w:numId="14">
    <w:abstractNumId w:val="14"/>
  </w:num>
  <w:num w:numId="15">
    <w:abstractNumId w:val="25"/>
  </w:num>
  <w:num w:numId="16">
    <w:abstractNumId w:val="19"/>
  </w:num>
  <w:num w:numId="17">
    <w:abstractNumId w:val="27"/>
  </w:num>
  <w:num w:numId="18">
    <w:abstractNumId w:val="20"/>
  </w:num>
  <w:num w:numId="19">
    <w:abstractNumId w:val="0"/>
  </w:num>
  <w:num w:numId="20">
    <w:abstractNumId w:val="11"/>
  </w:num>
  <w:num w:numId="21">
    <w:abstractNumId w:val="28"/>
  </w:num>
  <w:num w:numId="22">
    <w:abstractNumId w:val="3"/>
  </w:num>
  <w:num w:numId="23">
    <w:abstractNumId w:val="7"/>
  </w:num>
  <w:num w:numId="24">
    <w:abstractNumId w:val="6"/>
  </w:num>
  <w:num w:numId="25">
    <w:abstractNumId w:val="21"/>
  </w:num>
  <w:num w:numId="26">
    <w:abstractNumId w:val="2"/>
  </w:num>
  <w:num w:numId="27">
    <w:abstractNumId w:val="22"/>
  </w:num>
  <w:num w:numId="28">
    <w:abstractNumId w:val="5"/>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4B6"/>
    <w:rsid w:val="000006D5"/>
    <w:rsid w:val="00000F35"/>
    <w:rsid w:val="00001597"/>
    <w:rsid w:val="0000219A"/>
    <w:rsid w:val="0000323B"/>
    <w:rsid w:val="00003247"/>
    <w:rsid w:val="000034BB"/>
    <w:rsid w:val="0000354D"/>
    <w:rsid w:val="00003B67"/>
    <w:rsid w:val="00004D01"/>
    <w:rsid w:val="0000588D"/>
    <w:rsid w:val="00006142"/>
    <w:rsid w:val="00006150"/>
    <w:rsid w:val="00006B0B"/>
    <w:rsid w:val="00007524"/>
    <w:rsid w:val="00007E8A"/>
    <w:rsid w:val="00010165"/>
    <w:rsid w:val="00010169"/>
    <w:rsid w:val="0001021D"/>
    <w:rsid w:val="000116D3"/>
    <w:rsid w:val="00012D09"/>
    <w:rsid w:val="00012FCD"/>
    <w:rsid w:val="000131FF"/>
    <w:rsid w:val="00013EB8"/>
    <w:rsid w:val="0001423B"/>
    <w:rsid w:val="00014246"/>
    <w:rsid w:val="00014354"/>
    <w:rsid w:val="000148F5"/>
    <w:rsid w:val="00015303"/>
    <w:rsid w:val="000159E0"/>
    <w:rsid w:val="00015B6E"/>
    <w:rsid w:val="000204C6"/>
    <w:rsid w:val="000208F9"/>
    <w:rsid w:val="00020B97"/>
    <w:rsid w:val="00020CD1"/>
    <w:rsid w:val="00020EAD"/>
    <w:rsid w:val="00021B1F"/>
    <w:rsid w:val="000224B6"/>
    <w:rsid w:val="000225ED"/>
    <w:rsid w:val="00023AF1"/>
    <w:rsid w:val="00023C80"/>
    <w:rsid w:val="000249F5"/>
    <w:rsid w:val="00024F82"/>
    <w:rsid w:val="00025234"/>
    <w:rsid w:val="0002564C"/>
    <w:rsid w:val="000256AB"/>
    <w:rsid w:val="0002580A"/>
    <w:rsid w:val="00026104"/>
    <w:rsid w:val="0002636B"/>
    <w:rsid w:val="00026E5F"/>
    <w:rsid w:val="000278D2"/>
    <w:rsid w:val="00027A24"/>
    <w:rsid w:val="00027F91"/>
    <w:rsid w:val="000301A9"/>
    <w:rsid w:val="00030F94"/>
    <w:rsid w:val="00031D89"/>
    <w:rsid w:val="000323A0"/>
    <w:rsid w:val="000323E9"/>
    <w:rsid w:val="000327A1"/>
    <w:rsid w:val="00032E67"/>
    <w:rsid w:val="000336FA"/>
    <w:rsid w:val="00033745"/>
    <w:rsid w:val="00033909"/>
    <w:rsid w:val="00034308"/>
    <w:rsid w:val="00034C7C"/>
    <w:rsid w:val="000350FF"/>
    <w:rsid w:val="000355B5"/>
    <w:rsid w:val="00036181"/>
    <w:rsid w:val="00036317"/>
    <w:rsid w:val="0003653F"/>
    <w:rsid w:val="00036EBE"/>
    <w:rsid w:val="000378EA"/>
    <w:rsid w:val="00037F4E"/>
    <w:rsid w:val="000413EE"/>
    <w:rsid w:val="000415F4"/>
    <w:rsid w:val="0004204B"/>
    <w:rsid w:val="000421B8"/>
    <w:rsid w:val="00043069"/>
    <w:rsid w:val="00044D4D"/>
    <w:rsid w:val="0004576F"/>
    <w:rsid w:val="000457AB"/>
    <w:rsid w:val="00045EE4"/>
    <w:rsid w:val="00046FDB"/>
    <w:rsid w:val="00047955"/>
    <w:rsid w:val="00051841"/>
    <w:rsid w:val="00051C51"/>
    <w:rsid w:val="00052648"/>
    <w:rsid w:val="0005266F"/>
    <w:rsid w:val="000527F4"/>
    <w:rsid w:val="00052A48"/>
    <w:rsid w:val="00053E49"/>
    <w:rsid w:val="00053F30"/>
    <w:rsid w:val="00054658"/>
    <w:rsid w:val="000554C7"/>
    <w:rsid w:val="00055889"/>
    <w:rsid w:val="00060534"/>
    <w:rsid w:val="00060998"/>
    <w:rsid w:val="00060BD5"/>
    <w:rsid w:val="00063462"/>
    <w:rsid w:val="000635E9"/>
    <w:rsid w:val="0006376A"/>
    <w:rsid w:val="00064AB5"/>
    <w:rsid w:val="000650C2"/>
    <w:rsid w:val="0006539E"/>
    <w:rsid w:val="00065593"/>
    <w:rsid w:val="00065D80"/>
    <w:rsid w:val="00067024"/>
    <w:rsid w:val="000673D9"/>
    <w:rsid w:val="0007011D"/>
    <w:rsid w:val="0007042C"/>
    <w:rsid w:val="000706F5"/>
    <w:rsid w:val="00071AB3"/>
    <w:rsid w:val="00072873"/>
    <w:rsid w:val="0007418F"/>
    <w:rsid w:val="000744A2"/>
    <w:rsid w:val="000745F0"/>
    <w:rsid w:val="00074E78"/>
    <w:rsid w:val="0007550D"/>
    <w:rsid w:val="00075675"/>
    <w:rsid w:val="00076D6B"/>
    <w:rsid w:val="0007742B"/>
    <w:rsid w:val="000775DA"/>
    <w:rsid w:val="000776AF"/>
    <w:rsid w:val="00077BD4"/>
    <w:rsid w:val="00080A16"/>
    <w:rsid w:val="00080EAC"/>
    <w:rsid w:val="00081C82"/>
    <w:rsid w:val="0008295F"/>
    <w:rsid w:val="00083AF2"/>
    <w:rsid w:val="00083CDF"/>
    <w:rsid w:val="00083EC2"/>
    <w:rsid w:val="000843E1"/>
    <w:rsid w:val="00084439"/>
    <w:rsid w:val="00084625"/>
    <w:rsid w:val="0008486B"/>
    <w:rsid w:val="000850A0"/>
    <w:rsid w:val="00087634"/>
    <w:rsid w:val="00087F31"/>
    <w:rsid w:val="0009101E"/>
    <w:rsid w:val="00092227"/>
    <w:rsid w:val="00092706"/>
    <w:rsid w:val="00092E3B"/>
    <w:rsid w:val="00093E9B"/>
    <w:rsid w:val="00094C46"/>
    <w:rsid w:val="00095B3E"/>
    <w:rsid w:val="00095BFD"/>
    <w:rsid w:val="0009643A"/>
    <w:rsid w:val="000A005C"/>
    <w:rsid w:val="000A0BFD"/>
    <w:rsid w:val="000A2809"/>
    <w:rsid w:val="000A2EC9"/>
    <w:rsid w:val="000A39DB"/>
    <w:rsid w:val="000A3C44"/>
    <w:rsid w:val="000A4302"/>
    <w:rsid w:val="000A45E2"/>
    <w:rsid w:val="000A527D"/>
    <w:rsid w:val="000A6230"/>
    <w:rsid w:val="000A68A1"/>
    <w:rsid w:val="000A6924"/>
    <w:rsid w:val="000A6DE7"/>
    <w:rsid w:val="000A704D"/>
    <w:rsid w:val="000A7E05"/>
    <w:rsid w:val="000B02A4"/>
    <w:rsid w:val="000B057A"/>
    <w:rsid w:val="000B0992"/>
    <w:rsid w:val="000B1E93"/>
    <w:rsid w:val="000B2778"/>
    <w:rsid w:val="000B27F5"/>
    <w:rsid w:val="000B2A83"/>
    <w:rsid w:val="000B2C36"/>
    <w:rsid w:val="000B3041"/>
    <w:rsid w:val="000B4083"/>
    <w:rsid w:val="000B47FF"/>
    <w:rsid w:val="000B507B"/>
    <w:rsid w:val="000B5752"/>
    <w:rsid w:val="000B6790"/>
    <w:rsid w:val="000B6ACC"/>
    <w:rsid w:val="000B6F98"/>
    <w:rsid w:val="000B788A"/>
    <w:rsid w:val="000B7986"/>
    <w:rsid w:val="000B7D16"/>
    <w:rsid w:val="000C07D7"/>
    <w:rsid w:val="000C148E"/>
    <w:rsid w:val="000C17F5"/>
    <w:rsid w:val="000C1A49"/>
    <w:rsid w:val="000C1B2B"/>
    <w:rsid w:val="000C29D7"/>
    <w:rsid w:val="000C3B5D"/>
    <w:rsid w:val="000C4321"/>
    <w:rsid w:val="000C5600"/>
    <w:rsid w:val="000C561F"/>
    <w:rsid w:val="000C5856"/>
    <w:rsid w:val="000C6311"/>
    <w:rsid w:val="000C6771"/>
    <w:rsid w:val="000C6A99"/>
    <w:rsid w:val="000D096D"/>
    <w:rsid w:val="000D11CF"/>
    <w:rsid w:val="000D1952"/>
    <w:rsid w:val="000D1AB1"/>
    <w:rsid w:val="000D1B85"/>
    <w:rsid w:val="000D2756"/>
    <w:rsid w:val="000D2E9E"/>
    <w:rsid w:val="000D30BA"/>
    <w:rsid w:val="000D3D7B"/>
    <w:rsid w:val="000D634C"/>
    <w:rsid w:val="000D682E"/>
    <w:rsid w:val="000E0132"/>
    <w:rsid w:val="000E0314"/>
    <w:rsid w:val="000E05E6"/>
    <w:rsid w:val="000E080E"/>
    <w:rsid w:val="000E169F"/>
    <w:rsid w:val="000E2452"/>
    <w:rsid w:val="000E402C"/>
    <w:rsid w:val="000E4B2B"/>
    <w:rsid w:val="000E6CBE"/>
    <w:rsid w:val="000E7286"/>
    <w:rsid w:val="000E7384"/>
    <w:rsid w:val="000F04DA"/>
    <w:rsid w:val="000F06E3"/>
    <w:rsid w:val="000F091E"/>
    <w:rsid w:val="000F1857"/>
    <w:rsid w:val="000F18AE"/>
    <w:rsid w:val="000F1C70"/>
    <w:rsid w:val="000F2695"/>
    <w:rsid w:val="000F450D"/>
    <w:rsid w:val="000F4B6D"/>
    <w:rsid w:val="000F6755"/>
    <w:rsid w:val="000F7090"/>
    <w:rsid w:val="001028FA"/>
    <w:rsid w:val="00102BAA"/>
    <w:rsid w:val="00104035"/>
    <w:rsid w:val="0010622A"/>
    <w:rsid w:val="001067F3"/>
    <w:rsid w:val="00106AFA"/>
    <w:rsid w:val="00107ADC"/>
    <w:rsid w:val="0011068C"/>
    <w:rsid w:val="00111F63"/>
    <w:rsid w:val="00112C1B"/>
    <w:rsid w:val="00112D07"/>
    <w:rsid w:val="0011482D"/>
    <w:rsid w:val="00114AE6"/>
    <w:rsid w:val="00114FD3"/>
    <w:rsid w:val="00116798"/>
    <w:rsid w:val="001167CA"/>
    <w:rsid w:val="00117134"/>
    <w:rsid w:val="00117C8F"/>
    <w:rsid w:val="00120E14"/>
    <w:rsid w:val="00120E66"/>
    <w:rsid w:val="00121438"/>
    <w:rsid w:val="00121616"/>
    <w:rsid w:val="001236DE"/>
    <w:rsid w:val="00123EBC"/>
    <w:rsid w:val="001244E5"/>
    <w:rsid w:val="00124A89"/>
    <w:rsid w:val="001256DB"/>
    <w:rsid w:val="001269A0"/>
    <w:rsid w:val="001269DB"/>
    <w:rsid w:val="00126C01"/>
    <w:rsid w:val="00126E07"/>
    <w:rsid w:val="00126FCE"/>
    <w:rsid w:val="00127AD2"/>
    <w:rsid w:val="00127AE1"/>
    <w:rsid w:val="001304AD"/>
    <w:rsid w:val="001304FA"/>
    <w:rsid w:val="00132485"/>
    <w:rsid w:val="001327CE"/>
    <w:rsid w:val="00133E23"/>
    <w:rsid w:val="00134086"/>
    <w:rsid w:val="00137049"/>
    <w:rsid w:val="00140A51"/>
    <w:rsid w:val="00141015"/>
    <w:rsid w:val="00141FA1"/>
    <w:rsid w:val="001425AD"/>
    <w:rsid w:val="0014443B"/>
    <w:rsid w:val="001448F5"/>
    <w:rsid w:val="00147E15"/>
    <w:rsid w:val="00150BF6"/>
    <w:rsid w:val="00152018"/>
    <w:rsid w:val="0015215F"/>
    <w:rsid w:val="00152B54"/>
    <w:rsid w:val="00155775"/>
    <w:rsid w:val="00155CE0"/>
    <w:rsid w:val="00155FE0"/>
    <w:rsid w:val="001563FA"/>
    <w:rsid w:val="001567EE"/>
    <w:rsid w:val="00157007"/>
    <w:rsid w:val="001577EF"/>
    <w:rsid w:val="00157EAF"/>
    <w:rsid w:val="00161B46"/>
    <w:rsid w:val="00161D17"/>
    <w:rsid w:val="00162466"/>
    <w:rsid w:val="00162812"/>
    <w:rsid w:val="00164A4E"/>
    <w:rsid w:val="00164EC5"/>
    <w:rsid w:val="001652EF"/>
    <w:rsid w:val="00166B9A"/>
    <w:rsid w:val="0016715C"/>
    <w:rsid w:val="0016741D"/>
    <w:rsid w:val="00167D67"/>
    <w:rsid w:val="00170942"/>
    <w:rsid w:val="00171790"/>
    <w:rsid w:val="00172090"/>
    <w:rsid w:val="001734D2"/>
    <w:rsid w:val="001756BF"/>
    <w:rsid w:val="00175BB4"/>
    <w:rsid w:val="001767FE"/>
    <w:rsid w:val="00176969"/>
    <w:rsid w:val="00176B8C"/>
    <w:rsid w:val="00177313"/>
    <w:rsid w:val="0017742E"/>
    <w:rsid w:val="00177CCB"/>
    <w:rsid w:val="00177D11"/>
    <w:rsid w:val="00177DE4"/>
    <w:rsid w:val="00180123"/>
    <w:rsid w:val="001819F7"/>
    <w:rsid w:val="00181F75"/>
    <w:rsid w:val="00182A11"/>
    <w:rsid w:val="00183FED"/>
    <w:rsid w:val="001841E8"/>
    <w:rsid w:val="00185E6B"/>
    <w:rsid w:val="001863A4"/>
    <w:rsid w:val="001869FF"/>
    <w:rsid w:val="00186C17"/>
    <w:rsid w:val="00186F08"/>
    <w:rsid w:val="00187CA5"/>
    <w:rsid w:val="00192B00"/>
    <w:rsid w:val="001940A6"/>
    <w:rsid w:val="00195BF7"/>
    <w:rsid w:val="00195FB1"/>
    <w:rsid w:val="001960B3"/>
    <w:rsid w:val="0019716E"/>
    <w:rsid w:val="001A0452"/>
    <w:rsid w:val="001A0DD4"/>
    <w:rsid w:val="001A0E62"/>
    <w:rsid w:val="001A0F34"/>
    <w:rsid w:val="001A1206"/>
    <w:rsid w:val="001A1B7F"/>
    <w:rsid w:val="001A23AA"/>
    <w:rsid w:val="001A2695"/>
    <w:rsid w:val="001A278E"/>
    <w:rsid w:val="001A28AE"/>
    <w:rsid w:val="001A4067"/>
    <w:rsid w:val="001A469C"/>
    <w:rsid w:val="001A49DF"/>
    <w:rsid w:val="001A5167"/>
    <w:rsid w:val="001A547D"/>
    <w:rsid w:val="001A5559"/>
    <w:rsid w:val="001A59B6"/>
    <w:rsid w:val="001A61A7"/>
    <w:rsid w:val="001A6263"/>
    <w:rsid w:val="001A6681"/>
    <w:rsid w:val="001A6683"/>
    <w:rsid w:val="001A7135"/>
    <w:rsid w:val="001A72E5"/>
    <w:rsid w:val="001A7318"/>
    <w:rsid w:val="001B0192"/>
    <w:rsid w:val="001B1153"/>
    <w:rsid w:val="001B16BF"/>
    <w:rsid w:val="001B1D5E"/>
    <w:rsid w:val="001B1E65"/>
    <w:rsid w:val="001B2B9D"/>
    <w:rsid w:val="001B48EA"/>
    <w:rsid w:val="001B4A26"/>
    <w:rsid w:val="001B53F5"/>
    <w:rsid w:val="001B5D82"/>
    <w:rsid w:val="001B5E42"/>
    <w:rsid w:val="001B5F90"/>
    <w:rsid w:val="001B632C"/>
    <w:rsid w:val="001B67CF"/>
    <w:rsid w:val="001B6936"/>
    <w:rsid w:val="001B6AF3"/>
    <w:rsid w:val="001B71C4"/>
    <w:rsid w:val="001C04F9"/>
    <w:rsid w:val="001C0DD2"/>
    <w:rsid w:val="001C117A"/>
    <w:rsid w:val="001C1528"/>
    <w:rsid w:val="001C165D"/>
    <w:rsid w:val="001C18C6"/>
    <w:rsid w:val="001C21F6"/>
    <w:rsid w:val="001C2668"/>
    <w:rsid w:val="001C2679"/>
    <w:rsid w:val="001C2B6F"/>
    <w:rsid w:val="001C2C51"/>
    <w:rsid w:val="001C5A10"/>
    <w:rsid w:val="001C66BD"/>
    <w:rsid w:val="001C6A6B"/>
    <w:rsid w:val="001C6D84"/>
    <w:rsid w:val="001C6FF5"/>
    <w:rsid w:val="001C7BE4"/>
    <w:rsid w:val="001D0E34"/>
    <w:rsid w:val="001D19C2"/>
    <w:rsid w:val="001D2D73"/>
    <w:rsid w:val="001D424A"/>
    <w:rsid w:val="001D5106"/>
    <w:rsid w:val="001D5AB7"/>
    <w:rsid w:val="001D5E92"/>
    <w:rsid w:val="001D70A3"/>
    <w:rsid w:val="001D792A"/>
    <w:rsid w:val="001E0083"/>
    <w:rsid w:val="001E0235"/>
    <w:rsid w:val="001E0237"/>
    <w:rsid w:val="001E1597"/>
    <w:rsid w:val="001E1AD3"/>
    <w:rsid w:val="001E1B0D"/>
    <w:rsid w:val="001E2839"/>
    <w:rsid w:val="001E2F92"/>
    <w:rsid w:val="001E36DC"/>
    <w:rsid w:val="001E4036"/>
    <w:rsid w:val="001E56DB"/>
    <w:rsid w:val="001E5B1F"/>
    <w:rsid w:val="001E65B0"/>
    <w:rsid w:val="001E6684"/>
    <w:rsid w:val="001E66B1"/>
    <w:rsid w:val="001E710F"/>
    <w:rsid w:val="001E71D7"/>
    <w:rsid w:val="001E7BB0"/>
    <w:rsid w:val="001F08F7"/>
    <w:rsid w:val="001F0F8A"/>
    <w:rsid w:val="001F2D58"/>
    <w:rsid w:val="001F4728"/>
    <w:rsid w:val="001F49BD"/>
    <w:rsid w:val="001F4FA4"/>
    <w:rsid w:val="001F6FE3"/>
    <w:rsid w:val="001F732F"/>
    <w:rsid w:val="001F7B7C"/>
    <w:rsid w:val="001F7EB1"/>
    <w:rsid w:val="00201D4C"/>
    <w:rsid w:val="002046C6"/>
    <w:rsid w:val="002047D7"/>
    <w:rsid w:val="002050C5"/>
    <w:rsid w:val="00205342"/>
    <w:rsid w:val="00205AA3"/>
    <w:rsid w:val="0020662B"/>
    <w:rsid w:val="00206D5E"/>
    <w:rsid w:val="0020732A"/>
    <w:rsid w:val="00210036"/>
    <w:rsid w:val="00210CC8"/>
    <w:rsid w:val="002114D3"/>
    <w:rsid w:val="002130AF"/>
    <w:rsid w:val="00213543"/>
    <w:rsid w:val="00213731"/>
    <w:rsid w:val="002145F0"/>
    <w:rsid w:val="00214D9F"/>
    <w:rsid w:val="00216401"/>
    <w:rsid w:val="002169EC"/>
    <w:rsid w:val="00220874"/>
    <w:rsid w:val="00220A96"/>
    <w:rsid w:val="0022160C"/>
    <w:rsid w:val="00222D68"/>
    <w:rsid w:val="0022342D"/>
    <w:rsid w:val="0022393C"/>
    <w:rsid w:val="00224178"/>
    <w:rsid w:val="002242F3"/>
    <w:rsid w:val="00224992"/>
    <w:rsid w:val="00225326"/>
    <w:rsid w:val="0022634D"/>
    <w:rsid w:val="00226E8D"/>
    <w:rsid w:val="00227462"/>
    <w:rsid w:val="00227BEA"/>
    <w:rsid w:val="00231ADB"/>
    <w:rsid w:val="00232DC9"/>
    <w:rsid w:val="002333E0"/>
    <w:rsid w:val="00234860"/>
    <w:rsid w:val="0023494D"/>
    <w:rsid w:val="002350CF"/>
    <w:rsid w:val="002355BF"/>
    <w:rsid w:val="00235BFC"/>
    <w:rsid w:val="00235C0D"/>
    <w:rsid w:val="00235D2F"/>
    <w:rsid w:val="0023645C"/>
    <w:rsid w:val="0023736C"/>
    <w:rsid w:val="00237AD8"/>
    <w:rsid w:val="002405AD"/>
    <w:rsid w:val="00241972"/>
    <w:rsid w:val="00241DD6"/>
    <w:rsid w:val="00242292"/>
    <w:rsid w:val="00243EE4"/>
    <w:rsid w:val="00244650"/>
    <w:rsid w:val="0024470D"/>
    <w:rsid w:val="00244A47"/>
    <w:rsid w:val="0024537E"/>
    <w:rsid w:val="0024542A"/>
    <w:rsid w:val="0024565B"/>
    <w:rsid w:val="002458D9"/>
    <w:rsid w:val="0025130C"/>
    <w:rsid w:val="00251847"/>
    <w:rsid w:val="00252820"/>
    <w:rsid w:val="00252DE1"/>
    <w:rsid w:val="00253E45"/>
    <w:rsid w:val="00254B1D"/>
    <w:rsid w:val="00254EA3"/>
    <w:rsid w:val="002557DF"/>
    <w:rsid w:val="00255C39"/>
    <w:rsid w:val="00255E53"/>
    <w:rsid w:val="00256B25"/>
    <w:rsid w:val="00257028"/>
    <w:rsid w:val="0026019E"/>
    <w:rsid w:val="00260403"/>
    <w:rsid w:val="00260602"/>
    <w:rsid w:val="0026065B"/>
    <w:rsid w:val="00260B19"/>
    <w:rsid w:val="00261749"/>
    <w:rsid w:val="002617E9"/>
    <w:rsid w:val="0026293B"/>
    <w:rsid w:val="00262F57"/>
    <w:rsid w:val="00263552"/>
    <w:rsid w:val="002641C1"/>
    <w:rsid w:val="002645FE"/>
    <w:rsid w:val="00264633"/>
    <w:rsid w:val="00264B33"/>
    <w:rsid w:val="00265143"/>
    <w:rsid w:val="0026514E"/>
    <w:rsid w:val="0026534C"/>
    <w:rsid w:val="00265C44"/>
    <w:rsid w:val="00266BB7"/>
    <w:rsid w:val="00266F1B"/>
    <w:rsid w:val="002672EC"/>
    <w:rsid w:val="0026733D"/>
    <w:rsid w:val="00270352"/>
    <w:rsid w:val="00270CFA"/>
    <w:rsid w:val="00270F90"/>
    <w:rsid w:val="002715A8"/>
    <w:rsid w:val="00271A86"/>
    <w:rsid w:val="00272438"/>
    <w:rsid w:val="00272678"/>
    <w:rsid w:val="002727FA"/>
    <w:rsid w:val="002736CF"/>
    <w:rsid w:val="002736DE"/>
    <w:rsid w:val="002756B2"/>
    <w:rsid w:val="00276238"/>
    <w:rsid w:val="0027644E"/>
    <w:rsid w:val="00277650"/>
    <w:rsid w:val="00277867"/>
    <w:rsid w:val="00280705"/>
    <w:rsid w:val="00280861"/>
    <w:rsid w:val="00280DF2"/>
    <w:rsid w:val="00281B3A"/>
    <w:rsid w:val="00283683"/>
    <w:rsid w:val="002844BE"/>
    <w:rsid w:val="002853AC"/>
    <w:rsid w:val="00285A25"/>
    <w:rsid w:val="00287040"/>
    <w:rsid w:val="00287B24"/>
    <w:rsid w:val="002905DE"/>
    <w:rsid w:val="00290B58"/>
    <w:rsid w:val="00291569"/>
    <w:rsid w:val="00292179"/>
    <w:rsid w:val="00292332"/>
    <w:rsid w:val="00292510"/>
    <w:rsid w:val="00293053"/>
    <w:rsid w:val="00293126"/>
    <w:rsid w:val="00293941"/>
    <w:rsid w:val="002947C3"/>
    <w:rsid w:val="00294A0B"/>
    <w:rsid w:val="00294D9C"/>
    <w:rsid w:val="00295CD3"/>
    <w:rsid w:val="00295CF1"/>
    <w:rsid w:val="00296108"/>
    <w:rsid w:val="00297433"/>
    <w:rsid w:val="002975AC"/>
    <w:rsid w:val="00297734"/>
    <w:rsid w:val="002A1A9D"/>
    <w:rsid w:val="002A1D68"/>
    <w:rsid w:val="002A2760"/>
    <w:rsid w:val="002A311F"/>
    <w:rsid w:val="002A36FA"/>
    <w:rsid w:val="002A4578"/>
    <w:rsid w:val="002A4644"/>
    <w:rsid w:val="002A5483"/>
    <w:rsid w:val="002A5DDD"/>
    <w:rsid w:val="002A6136"/>
    <w:rsid w:val="002A7497"/>
    <w:rsid w:val="002A7AFA"/>
    <w:rsid w:val="002A7BAA"/>
    <w:rsid w:val="002B094E"/>
    <w:rsid w:val="002B122C"/>
    <w:rsid w:val="002B24B5"/>
    <w:rsid w:val="002B2870"/>
    <w:rsid w:val="002B34DE"/>
    <w:rsid w:val="002B4318"/>
    <w:rsid w:val="002B47C6"/>
    <w:rsid w:val="002B6523"/>
    <w:rsid w:val="002B662D"/>
    <w:rsid w:val="002C013B"/>
    <w:rsid w:val="002C042B"/>
    <w:rsid w:val="002C19DA"/>
    <w:rsid w:val="002C1D37"/>
    <w:rsid w:val="002C1FD8"/>
    <w:rsid w:val="002C2D16"/>
    <w:rsid w:val="002C3206"/>
    <w:rsid w:val="002C33D7"/>
    <w:rsid w:val="002C38D5"/>
    <w:rsid w:val="002C3E60"/>
    <w:rsid w:val="002C49C7"/>
    <w:rsid w:val="002C4DAD"/>
    <w:rsid w:val="002C50B0"/>
    <w:rsid w:val="002C55A8"/>
    <w:rsid w:val="002C5AE5"/>
    <w:rsid w:val="002C6444"/>
    <w:rsid w:val="002C7260"/>
    <w:rsid w:val="002D0E6D"/>
    <w:rsid w:val="002D309E"/>
    <w:rsid w:val="002D45DC"/>
    <w:rsid w:val="002D484B"/>
    <w:rsid w:val="002D4B4B"/>
    <w:rsid w:val="002D4BC4"/>
    <w:rsid w:val="002D5092"/>
    <w:rsid w:val="002D549C"/>
    <w:rsid w:val="002D57D5"/>
    <w:rsid w:val="002D58DE"/>
    <w:rsid w:val="002D6102"/>
    <w:rsid w:val="002D636B"/>
    <w:rsid w:val="002D6548"/>
    <w:rsid w:val="002D68D3"/>
    <w:rsid w:val="002D6BEB"/>
    <w:rsid w:val="002D6FE3"/>
    <w:rsid w:val="002D7208"/>
    <w:rsid w:val="002D7D2C"/>
    <w:rsid w:val="002D7E08"/>
    <w:rsid w:val="002E1390"/>
    <w:rsid w:val="002E2A96"/>
    <w:rsid w:val="002E404C"/>
    <w:rsid w:val="002E58A4"/>
    <w:rsid w:val="002E5922"/>
    <w:rsid w:val="002E5C74"/>
    <w:rsid w:val="002E7274"/>
    <w:rsid w:val="002E7299"/>
    <w:rsid w:val="002E7AD4"/>
    <w:rsid w:val="002E7B82"/>
    <w:rsid w:val="002E7C55"/>
    <w:rsid w:val="002F0C75"/>
    <w:rsid w:val="002F1275"/>
    <w:rsid w:val="002F173C"/>
    <w:rsid w:val="002F19B6"/>
    <w:rsid w:val="002F1A45"/>
    <w:rsid w:val="002F2035"/>
    <w:rsid w:val="002F2446"/>
    <w:rsid w:val="002F2BDF"/>
    <w:rsid w:val="002F3CE8"/>
    <w:rsid w:val="002F42AA"/>
    <w:rsid w:val="002F44A3"/>
    <w:rsid w:val="002F4726"/>
    <w:rsid w:val="002F4B8C"/>
    <w:rsid w:val="002F5FA3"/>
    <w:rsid w:val="002F5FAE"/>
    <w:rsid w:val="002F5FCE"/>
    <w:rsid w:val="002F7F4A"/>
    <w:rsid w:val="002F7FDD"/>
    <w:rsid w:val="003008D3"/>
    <w:rsid w:val="00300AD6"/>
    <w:rsid w:val="00300F8C"/>
    <w:rsid w:val="00301EC8"/>
    <w:rsid w:val="00302B46"/>
    <w:rsid w:val="0030414A"/>
    <w:rsid w:val="00304950"/>
    <w:rsid w:val="0030513F"/>
    <w:rsid w:val="003066D1"/>
    <w:rsid w:val="00306728"/>
    <w:rsid w:val="003068B7"/>
    <w:rsid w:val="00306B68"/>
    <w:rsid w:val="00307CA8"/>
    <w:rsid w:val="00310481"/>
    <w:rsid w:val="00310F6A"/>
    <w:rsid w:val="003110F9"/>
    <w:rsid w:val="003119CB"/>
    <w:rsid w:val="00311E03"/>
    <w:rsid w:val="00312EB7"/>
    <w:rsid w:val="00312F5D"/>
    <w:rsid w:val="00314367"/>
    <w:rsid w:val="00315174"/>
    <w:rsid w:val="0031686B"/>
    <w:rsid w:val="00317921"/>
    <w:rsid w:val="003179B6"/>
    <w:rsid w:val="00317CD7"/>
    <w:rsid w:val="0032033E"/>
    <w:rsid w:val="00320452"/>
    <w:rsid w:val="0032075E"/>
    <w:rsid w:val="00320B9D"/>
    <w:rsid w:val="00320CBD"/>
    <w:rsid w:val="00322013"/>
    <w:rsid w:val="00322679"/>
    <w:rsid w:val="0032297D"/>
    <w:rsid w:val="00322F8B"/>
    <w:rsid w:val="003230E8"/>
    <w:rsid w:val="00323F8B"/>
    <w:rsid w:val="003244D8"/>
    <w:rsid w:val="00324C11"/>
    <w:rsid w:val="00324E77"/>
    <w:rsid w:val="003261A8"/>
    <w:rsid w:val="003303EF"/>
    <w:rsid w:val="003308AD"/>
    <w:rsid w:val="0033097D"/>
    <w:rsid w:val="0033138E"/>
    <w:rsid w:val="00331A55"/>
    <w:rsid w:val="003324D7"/>
    <w:rsid w:val="0033285E"/>
    <w:rsid w:val="00333FAB"/>
    <w:rsid w:val="00334BD7"/>
    <w:rsid w:val="00335015"/>
    <w:rsid w:val="003354BB"/>
    <w:rsid w:val="00336A60"/>
    <w:rsid w:val="00337D4B"/>
    <w:rsid w:val="00337EBC"/>
    <w:rsid w:val="00340890"/>
    <w:rsid w:val="00341DDB"/>
    <w:rsid w:val="00341E91"/>
    <w:rsid w:val="00342042"/>
    <w:rsid w:val="0034341D"/>
    <w:rsid w:val="003449BF"/>
    <w:rsid w:val="003454ED"/>
    <w:rsid w:val="00346CF2"/>
    <w:rsid w:val="00346ED2"/>
    <w:rsid w:val="00347C81"/>
    <w:rsid w:val="00347C86"/>
    <w:rsid w:val="0035041B"/>
    <w:rsid w:val="00350593"/>
    <w:rsid w:val="00350A0A"/>
    <w:rsid w:val="003513DA"/>
    <w:rsid w:val="00351759"/>
    <w:rsid w:val="00352125"/>
    <w:rsid w:val="00352941"/>
    <w:rsid w:val="00352AE5"/>
    <w:rsid w:val="00353945"/>
    <w:rsid w:val="00353E91"/>
    <w:rsid w:val="0035639C"/>
    <w:rsid w:val="00357646"/>
    <w:rsid w:val="003600CA"/>
    <w:rsid w:val="003606E1"/>
    <w:rsid w:val="00360BA4"/>
    <w:rsid w:val="003615DA"/>
    <w:rsid w:val="003619A6"/>
    <w:rsid w:val="00362674"/>
    <w:rsid w:val="00362738"/>
    <w:rsid w:val="00362D2A"/>
    <w:rsid w:val="00362E45"/>
    <w:rsid w:val="003633F0"/>
    <w:rsid w:val="00364CD2"/>
    <w:rsid w:val="00365186"/>
    <w:rsid w:val="00365361"/>
    <w:rsid w:val="003656B0"/>
    <w:rsid w:val="00365C17"/>
    <w:rsid w:val="0036668C"/>
    <w:rsid w:val="0036683D"/>
    <w:rsid w:val="00371CDB"/>
    <w:rsid w:val="00372266"/>
    <w:rsid w:val="00372468"/>
    <w:rsid w:val="003735AB"/>
    <w:rsid w:val="003736B2"/>
    <w:rsid w:val="0037426C"/>
    <w:rsid w:val="0037522B"/>
    <w:rsid w:val="00375749"/>
    <w:rsid w:val="00375F42"/>
    <w:rsid w:val="0037604A"/>
    <w:rsid w:val="00376A44"/>
    <w:rsid w:val="0037736B"/>
    <w:rsid w:val="0038061C"/>
    <w:rsid w:val="003807CE"/>
    <w:rsid w:val="00380F2B"/>
    <w:rsid w:val="00380FB8"/>
    <w:rsid w:val="00381B5C"/>
    <w:rsid w:val="00382551"/>
    <w:rsid w:val="00382585"/>
    <w:rsid w:val="00385588"/>
    <w:rsid w:val="00385BB2"/>
    <w:rsid w:val="0038633E"/>
    <w:rsid w:val="00386579"/>
    <w:rsid w:val="00386731"/>
    <w:rsid w:val="00386C2F"/>
    <w:rsid w:val="00386DE7"/>
    <w:rsid w:val="0038721A"/>
    <w:rsid w:val="00387EDC"/>
    <w:rsid w:val="003905ED"/>
    <w:rsid w:val="003906BD"/>
    <w:rsid w:val="00391C83"/>
    <w:rsid w:val="003936F2"/>
    <w:rsid w:val="00394746"/>
    <w:rsid w:val="00394FD4"/>
    <w:rsid w:val="0039528F"/>
    <w:rsid w:val="0039646D"/>
    <w:rsid w:val="00396621"/>
    <w:rsid w:val="00396CE9"/>
    <w:rsid w:val="0039715A"/>
    <w:rsid w:val="003A037E"/>
    <w:rsid w:val="003A0BF3"/>
    <w:rsid w:val="003A0D0B"/>
    <w:rsid w:val="003A11A3"/>
    <w:rsid w:val="003A18B1"/>
    <w:rsid w:val="003A25EB"/>
    <w:rsid w:val="003A53A9"/>
    <w:rsid w:val="003A5A80"/>
    <w:rsid w:val="003A6371"/>
    <w:rsid w:val="003A67E1"/>
    <w:rsid w:val="003B026D"/>
    <w:rsid w:val="003B0BFE"/>
    <w:rsid w:val="003B252B"/>
    <w:rsid w:val="003B2DBA"/>
    <w:rsid w:val="003B438A"/>
    <w:rsid w:val="003B4FD7"/>
    <w:rsid w:val="003B5090"/>
    <w:rsid w:val="003B5AE8"/>
    <w:rsid w:val="003B6100"/>
    <w:rsid w:val="003B6CC4"/>
    <w:rsid w:val="003B740D"/>
    <w:rsid w:val="003C0C37"/>
    <w:rsid w:val="003C0E51"/>
    <w:rsid w:val="003C1938"/>
    <w:rsid w:val="003C19DA"/>
    <w:rsid w:val="003C1DD7"/>
    <w:rsid w:val="003C306F"/>
    <w:rsid w:val="003C3B6E"/>
    <w:rsid w:val="003C4C81"/>
    <w:rsid w:val="003C622B"/>
    <w:rsid w:val="003C7E7C"/>
    <w:rsid w:val="003C7F9B"/>
    <w:rsid w:val="003D0CCB"/>
    <w:rsid w:val="003D0E5C"/>
    <w:rsid w:val="003D0EC4"/>
    <w:rsid w:val="003D10C9"/>
    <w:rsid w:val="003D1173"/>
    <w:rsid w:val="003D44B2"/>
    <w:rsid w:val="003D5044"/>
    <w:rsid w:val="003E168E"/>
    <w:rsid w:val="003E21D3"/>
    <w:rsid w:val="003E23EE"/>
    <w:rsid w:val="003E31B7"/>
    <w:rsid w:val="003E3269"/>
    <w:rsid w:val="003E4638"/>
    <w:rsid w:val="003E4B9E"/>
    <w:rsid w:val="003E72E4"/>
    <w:rsid w:val="003E7379"/>
    <w:rsid w:val="003E74B4"/>
    <w:rsid w:val="003F199F"/>
    <w:rsid w:val="003F22D1"/>
    <w:rsid w:val="003F2FA5"/>
    <w:rsid w:val="003F3271"/>
    <w:rsid w:val="003F3338"/>
    <w:rsid w:val="003F3520"/>
    <w:rsid w:val="003F3678"/>
    <w:rsid w:val="003F3A9D"/>
    <w:rsid w:val="003F42BF"/>
    <w:rsid w:val="003F55F4"/>
    <w:rsid w:val="003F6A18"/>
    <w:rsid w:val="0040034C"/>
    <w:rsid w:val="004018B3"/>
    <w:rsid w:val="00401EFE"/>
    <w:rsid w:val="00401FF8"/>
    <w:rsid w:val="00403526"/>
    <w:rsid w:val="004035A9"/>
    <w:rsid w:val="004037FD"/>
    <w:rsid w:val="0040395D"/>
    <w:rsid w:val="00403E0D"/>
    <w:rsid w:val="00403F8C"/>
    <w:rsid w:val="004040A8"/>
    <w:rsid w:val="004045C3"/>
    <w:rsid w:val="00405245"/>
    <w:rsid w:val="0040537F"/>
    <w:rsid w:val="00405F77"/>
    <w:rsid w:val="004074F3"/>
    <w:rsid w:val="00407698"/>
    <w:rsid w:val="004102A3"/>
    <w:rsid w:val="0041073C"/>
    <w:rsid w:val="00410DE0"/>
    <w:rsid w:val="004117F8"/>
    <w:rsid w:val="00412599"/>
    <w:rsid w:val="004128E2"/>
    <w:rsid w:val="00412FC9"/>
    <w:rsid w:val="00413904"/>
    <w:rsid w:val="00413EA0"/>
    <w:rsid w:val="00413F8A"/>
    <w:rsid w:val="004150C5"/>
    <w:rsid w:val="00415858"/>
    <w:rsid w:val="00416F51"/>
    <w:rsid w:val="00417158"/>
    <w:rsid w:val="00417B5E"/>
    <w:rsid w:val="00417FF0"/>
    <w:rsid w:val="004200AE"/>
    <w:rsid w:val="0042017A"/>
    <w:rsid w:val="00420987"/>
    <w:rsid w:val="00421307"/>
    <w:rsid w:val="00421DFB"/>
    <w:rsid w:val="004225AE"/>
    <w:rsid w:val="00422D05"/>
    <w:rsid w:val="00422D57"/>
    <w:rsid w:val="00423236"/>
    <w:rsid w:val="00423406"/>
    <w:rsid w:val="00425FCE"/>
    <w:rsid w:val="00426679"/>
    <w:rsid w:val="00427590"/>
    <w:rsid w:val="004302C5"/>
    <w:rsid w:val="00430D06"/>
    <w:rsid w:val="00430FC4"/>
    <w:rsid w:val="004316E0"/>
    <w:rsid w:val="00431AF3"/>
    <w:rsid w:val="004324AB"/>
    <w:rsid w:val="0043266E"/>
    <w:rsid w:val="004336DA"/>
    <w:rsid w:val="00433A5F"/>
    <w:rsid w:val="00433DEF"/>
    <w:rsid w:val="00434AE2"/>
    <w:rsid w:val="00434F92"/>
    <w:rsid w:val="004350E3"/>
    <w:rsid w:val="00435E55"/>
    <w:rsid w:val="00435FC1"/>
    <w:rsid w:val="004368C7"/>
    <w:rsid w:val="00437720"/>
    <w:rsid w:val="00437CED"/>
    <w:rsid w:val="00440DE1"/>
    <w:rsid w:val="0044135F"/>
    <w:rsid w:val="004417A8"/>
    <w:rsid w:val="00441CF5"/>
    <w:rsid w:val="00441DDA"/>
    <w:rsid w:val="004422C3"/>
    <w:rsid w:val="004422EA"/>
    <w:rsid w:val="00444290"/>
    <w:rsid w:val="0044434C"/>
    <w:rsid w:val="004444C7"/>
    <w:rsid w:val="00444F3C"/>
    <w:rsid w:val="00446045"/>
    <w:rsid w:val="004462B6"/>
    <w:rsid w:val="0044668C"/>
    <w:rsid w:val="004472E8"/>
    <w:rsid w:val="0045008E"/>
    <w:rsid w:val="00450E5C"/>
    <w:rsid w:val="00450F74"/>
    <w:rsid w:val="00451627"/>
    <w:rsid w:val="00452D9C"/>
    <w:rsid w:val="00453019"/>
    <w:rsid w:val="0045307F"/>
    <w:rsid w:val="00453873"/>
    <w:rsid w:val="0045395D"/>
    <w:rsid w:val="0045473C"/>
    <w:rsid w:val="0045587C"/>
    <w:rsid w:val="0045690E"/>
    <w:rsid w:val="00456D07"/>
    <w:rsid w:val="0045710C"/>
    <w:rsid w:val="00457928"/>
    <w:rsid w:val="00457B7D"/>
    <w:rsid w:val="00461171"/>
    <w:rsid w:val="004613E1"/>
    <w:rsid w:val="004614F3"/>
    <w:rsid w:val="004615E6"/>
    <w:rsid w:val="00462F1B"/>
    <w:rsid w:val="00463837"/>
    <w:rsid w:val="0046393E"/>
    <w:rsid w:val="00463F48"/>
    <w:rsid w:val="004644B6"/>
    <w:rsid w:val="00465186"/>
    <w:rsid w:val="00466821"/>
    <w:rsid w:val="00466EC0"/>
    <w:rsid w:val="00470817"/>
    <w:rsid w:val="00470934"/>
    <w:rsid w:val="00470EFF"/>
    <w:rsid w:val="00471226"/>
    <w:rsid w:val="00475461"/>
    <w:rsid w:val="00475B76"/>
    <w:rsid w:val="00476243"/>
    <w:rsid w:val="00476802"/>
    <w:rsid w:val="004773CB"/>
    <w:rsid w:val="004773F7"/>
    <w:rsid w:val="00477A90"/>
    <w:rsid w:val="0048155A"/>
    <w:rsid w:val="00481BF1"/>
    <w:rsid w:val="00481D63"/>
    <w:rsid w:val="00481F9C"/>
    <w:rsid w:val="004821A2"/>
    <w:rsid w:val="004827BA"/>
    <w:rsid w:val="00482CE2"/>
    <w:rsid w:val="00482EB8"/>
    <w:rsid w:val="0048328B"/>
    <w:rsid w:val="004835D8"/>
    <w:rsid w:val="00483AA1"/>
    <w:rsid w:val="00483BF8"/>
    <w:rsid w:val="0048402D"/>
    <w:rsid w:val="00484633"/>
    <w:rsid w:val="00484FC8"/>
    <w:rsid w:val="00486E2D"/>
    <w:rsid w:val="004902B0"/>
    <w:rsid w:val="0049069E"/>
    <w:rsid w:val="00490AF1"/>
    <w:rsid w:val="00490CA2"/>
    <w:rsid w:val="00490CFF"/>
    <w:rsid w:val="0049261E"/>
    <w:rsid w:val="004931A6"/>
    <w:rsid w:val="00493E5D"/>
    <w:rsid w:val="00494055"/>
    <w:rsid w:val="00494188"/>
    <w:rsid w:val="0049473F"/>
    <w:rsid w:val="00494883"/>
    <w:rsid w:val="00494A44"/>
    <w:rsid w:val="00494F06"/>
    <w:rsid w:val="00494F86"/>
    <w:rsid w:val="00495569"/>
    <w:rsid w:val="004960CA"/>
    <w:rsid w:val="004965EA"/>
    <w:rsid w:val="00497A64"/>
    <w:rsid w:val="004A03FB"/>
    <w:rsid w:val="004A063D"/>
    <w:rsid w:val="004A08CA"/>
    <w:rsid w:val="004A0C74"/>
    <w:rsid w:val="004A0EBE"/>
    <w:rsid w:val="004A0F60"/>
    <w:rsid w:val="004A0FA1"/>
    <w:rsid w:val="004A2B82"/>
    <w:rsid w:val="004A342F"/>
    <w:rsid w:val="004A3936"/>
    <w:rsid w:val="004A4385"/>
    <w:rsid w:val="004A4440"/>
    <w:rsid w:val="004A48C8"/>
    <w:rsid w:val="004A7405"/>
    <w:rsid w:val="004A7455"/>
    <w:rsid w:val="004A76AC"/>
    <w:rsid w:val="004B02A4"/>
    <w:rsid w:val="004B033A"/>
    <w:rsid w:val="004B075E"/>
    <w:rsid w:val="004B0886"/>
    <w:rsid w:val="004B0C19"/>
    <w:rsid w:val="004B0F2E"/>
    <w:rsid w:val="004B2D17"/>
    <w:rsid w:val="004B34F6"/>
    <w:rsid w:val="004B3E91"/>
    <w:rsid w:val="004B3F3C"/>
    <w:rsid w:val="004B45E1"/>
    <w:rsid w:val="004B4E0A"/>
    <w:rsid w:val="004B57A8"/>
    <w:rsid w:val="004B5909"/>
    <w:rsid w:val="004B5D01"/>
    <w:rsid w:val="004B65A3"/>
    <w:rsid w:val="004B6970"/>
    <w:rsid w:val="004B7331"/>
    <w:rsid w:val="004B7A12"/>
    <w:rsid w:val="004B7CBB"/>
    <w:rsid w:val="004C009D"/>
    <w:rsid w:val="004C0554"/>
    <w:rsid w:val="004C09A9"/>
    <w:rsid w:val="004C1693"/>
    <w:rsid w:val="004C1BFE"/>
    <w:rsid w:val="004C1DE9"/>
    <w:rsid w:val="004C534D"/>
    <w:rsid w:val="004C5914"/>
    <w:rsid w:val="004C61A2"/>
    <w:rsid w:val="004C687A"/>
    <w:rsid w:val="004C6FAA"/>
    <w:rsid w:val="004C7598"/>
    <w:rsid w:val="004D0C36"/>
    <w:rsid w:val="004D0D45"/>
    <w:rsid w:val="004D16EA"/>
    <w:rsid w:val="004D1C94"/>
    <w:rsid w:val="004D2FAF"/>
    <w:rsid w:val="004D3DD8"/>
    <w:rsid w:val="004D43CD"/>
    <w:rsid w:val="004D457A"/>
    <w:rsid w:val="004D503F"/>
    <w:rsid w:val="004D5553"/>
    <w:rsid w:val="004D5843"/>
    <w:rsid w:val="004D5FAF"/>
    <w:rsid w:val="004D722D"/>
    <w:rsid w:val="004E090D"/>
    <w:rsid w:val="004E09DA"/>
    <w:rsid w:val="004E1420"/>
    <w:rsid w:val="004E3A9D"/>
    <w:rsid w:val="004E3F3D"/>
    <w:rsid w:val="004E4105"/>
    <w:rsid w:val="004E4386"/>
    <w:rsid w:val="004E480B"/>
    <w:rsid w:val="004E5348"/>
    <w:rsid w:val="004E5968"/>
    <w:rsid w:val="004E5F81"/>
    <w:rsid w:val="004E61AA"/>
    <w:rsid w:val="004E722D"/>
    <w:rsid w:val="004F002A"/>
    <w:rsid w:val="004F017E"/>
    <w:rsid w:val="004F0384"/>
    <w:rsid w:val="004F052B"/>
    <w:rsid w:val="004F0F4A"/>
    <w:rsid w:val="004F1074"/>
    <w:rsid w:val="004F1FFE"/>
    <w:rsid w:val="004F2318"/>
    <w:rsid w:val="004F28E0"/>
    <w:rsid w:val="004F2ED6"/>
    <w:rsid w:val="004F34B6"/>
    <w:rsid w:val="004F47C9"/>
    <w:rsid w:val="004F4B9E"/>
    <w:rsid w:val="004F4C4F"/>
    <w:rsid w:val="004F5042"/>
    <w:rsid w:val="004F65F4"/>
    <w:rsid w:val="004F6D34"/>
    <w:rsid w:val="004F7430"/>
    <w:rsid w:val="004F7699"/>
    <w:rsid w:val="005008B9"/>
    <w:rsid w:val="00501215"/>
    <w:rsid w:val="005018B2"/>
    <w:rsid w:val="00501D31"/>
    <w:rsid w:val="0050214C"/>
    <w:rsid w:val="005029C2"/>
    <w:rsid w:val="00503506"/>
    <w:rsid w:val="005054BE"/>
    <w:rsid w:val="005055CA"/>
    <w:rsid w:val="005057E6"/>
    <w:rsid w:val="00506220"/>
    <w:rsid w:val="005072C6"/>
    <w:rsid w:val="00511387"/>
    <w:rsid w:val="00511F1C"/>
    <w:rsid w:val="00512D10"/>
    <w:rsid w:val="00513CC4"/>
    <w:rsid w:val="00513E8C"/>
    <w:rsid w:val="00513F92"/>
    <w:rsid w:val="005141F2"/>
    <w:rsid w:val="0051446B"/>
    <w:rsid w:val="005146C3"/>
    <w:rsid w:val="00514838"/>
    <w:rsid w:val="005149F1"/>
    <w:rsid w:val="00514A02"/>
    <w:rsid w:val="00514DB3"/>
    <w:rsid w:val="00515620"/>
    <w:rsid w:val="00516028"/>
    <w:rsid w:val="00516534"/>
    <w:rsid w:val="00516BD0"/>
    <w:rsid w:val="0052011E"/>
    <w:rsid w:val="00521345"/>
    <w:rsid w:val="0052207C"/>
    <w:rsid w:val="005225C3"/>
    <w:rsid w:val="0052261C"/>
    <w:rsid w:val="005227A2"/>
    <w:rsid w:val="00522A75"/>
    <w:rsid w:val="00524A48"/>
    <w:rsid w:val="00524ADA"/>
    <w:rsid w:val="0052544C"/>
    <w:rsid w:val="005254A6"/>
    <w:rsid w:val="005254B4"/>
    <w:rsid w:val="00525D11"/>
    <w:rsid w:val="00525D7D"/>
    <w:rsid w:val="00526342"/>
    <w:rsid w:val="00526952"/>
    <w:rsid w:val="00526E3F"/>
    <w:rsid w:val="0052757C"/>
    <w:rsid w:val="00527615"/>
    <w:rsid w:val="00527840"/>
    <w:rsid w:val="00527FE7"/>
    <w:rsid w:val="00530389"/>
    <w:rsid w:val="005311B3"/>
    <w:rsid w:val="00531B2E"/>
    <w:rsid w:val="005321CD"/>
    <w:rsid w:val="00533858"/>
    <w:rsid w:val="00533CEF"/>
    <w:rsid w:val="005341F1"/>
    <w:rsid w:val="00534294"/>
    <w:rsid w:val="00536610"/>
    <w:rsid w:val="00536C61"/>
    <w:rsid w:val="00537B49"/>
    <w:rsid w:val="00540265"/>
    <w:rsid w:val="00541161"/>
    <w:rsid w:val="005412B3"/>
    <w:rsid w:val="00541AB1"/>
    <w:rsid w:val="00541B36"/>
    <w:rsid w:val="00542577"/>
    <w:rsid w:val="00542754"/>
    <w:rsid w:val="00543B3A"/>
    <w:rsid w:val="00544B92"/>
    <w:rsid w:val="00544D56"/>
    <w:rsid w:val="00546386"/>
    <w:rsid w:val="00546EC7"/>
    <w:rsid w:val="00547CEA"/>
    <w:rsid w:val="00550448"/>
    <w:rsid w:val="0055097F"/>
    <w:rsid w:val="00550BB0"/>
    <w:rsid w:val="00550F31"/>
    <w:rsid w:val="00550F39"/>
    <w:rsid w:val="00551E27"/>
    <w:rsid w:val="00551FA0"/>
    <w:rsid w:val="005520C8"/>
    <w:rsid w:val="00552C2B"/>
    <w:rsid w:val="00553290"/>
    <w:rsid w:val="005537B2"/>
    <w:rsid w:val="00553D41"/>
    <w:rsid w:val="005548EB"/>
    <w:rsid w:val="005549BC"/>
    <w:rsid w:val="00554C30"/>
    <w:rsid w:val="00554D94"/>
    <w:rsid w:val="005567B1"/>
    <w:rsid w:val="00557562"/>
    <w:rsid w:val="0055797B"/>
    <w:rsid w:val="005607AF"/>
    <w:rsid w:val="00560B5F"/>
    <w:rsid w:val="00560D93"/>
    <w:rsid w:val="00560EEF"/>
    <w:rsid w:val="005619F2"/>
    <w:rsid w:val="00561B84"/>
    <w:rsid w:val="0056204A"/>
    <w:rsid w:val="00562CEA"/>
    <w:rsid w:val="00562E37"/>
    <w:rsid w:val="0056300A"/>
    <w:rsid w:val="0056319E"/>
    <w:rsid w:val="00563A53"/>
    <w:rsid w:val="00564FAE"/>
    <w:rsid w:val="00566690"/>
    <w:rsid w:val="00566890"/>
    <w:rsid w:val="00567C93"/>
    <w:rsid w:val="00570075"/>
    <w:rsid w:val="00571956"/>
    <w:rsid w:val="00572424"/>
    <w:rsid w:val="00572CDF"/>
    <w:rsid w:val="00572FCD"/>
    <w:rsid w:val="005732B5"/>
    <w:rsid w:val="0057342E"/>
    <w:rsid w:val="00574246"/>
    <w:rsid w:val="00575154"/>
    <w:rsid w:val="00575199"/>
    <w:rsid w:val="00575EC1"/>
    <w:rsid w:val="0057655F"/>
    <w:rsid w:val="00581758"/>
    <w:rsid w:val="00581B40"/>
    <w:rsid w:val="00582B06"/>
    <w:rsid w:val="00582C98"/>
    <w:rsid w:val="005833B8"/>
    <w:rsid w:val="005833BD"/>
    <w:rsid w:val="00583508"/>
    <w:rsid w:val="00583A37"/>
    <w:rsid w:val="00584198"/>
    <w:rsid w:val="00584F45"/>
    <w:rsid w:val="00587424"/>
    <w:rsid w:val="005874FA"/>
    <w:rsid w:val="00587966"/>
    <w:rsid w:val="00587C1D"/>
    <w:rsid w:val="005919CC"/>
    <w:rsid w:val="00591B0A"/>
    <w:rsid w:val="005925AF"/>
    <w:rsid w:val="005926EC"/>
    <w:rsid w:val="00593357"/>
    <w:rsid w:val="00593461"/>
    <w:rsid w:val="005937EF"/>
    <w:rsid w:val="00594607"/>
    <w:rsid w:val="005946AE"/>
    <w:rsid w:val="005947FC"/>
    <w:rsid w:val="00594E9A"/>
    <w:rsid w:val="0059561F"/>
    <w:rsid w:val="00595AA6"/>
    <w:rsid w:val="00595D57"/>
    <w:rsid w:val="00596453"/>
    <w:rsid w:val="00596924"/>
    <w:rsid w:val="00596B6A"/>
    <w:rsid w:val="005A0651"/>
    <w:rsid w:val="005A146F"/>
    <w:rsid w:val="005A1B39"/>
    <w:rsid w:val="005A240B"/>
    <w:rsid w:val="005A3AD8"/>
    <w:rsid w:val="005A5404"/>
    <w:rsid w:val="005A69C3"/>
    <w:rsid w:val="005A6BB7"/>
    <w:rsid w:val="005A6E34"/>
    <w:rsid w:val="005A7142"/>
    <w:rsid w:val="005A777E"/>
    <w:rsid w:val="005A793A"/>
    <w:rsid w:val="005A7A6A"/>
    <w:rsid w:val="005B03DB"/>
    <w:rsid w:val="005B0B8F"/>
    <w:rsid w:val="005B0C87"/>
    <w:rsid w:val="005B0DEE"/>
    <w:rsid w:val="005B11F8"/>
    <w:rsid w:val="005B13AF"/>
    <w:rsid w:val="005B17F1"/>
    <w:rsid w:val="005B1964"/>
    <w:rsid w:val="005B2935"/>
    <w:rsid w:val="005B2E72"/>
    <w:rsid w:val="005B3E7F"/>
    <w:rsid w:val="005B3E8D"/>
    <w:rsid w:val="005B46D9"/>
    <w:rsid w:val="005B5A66"/>
    <w:rsid w:val="005B6578"/>
    <w:rsid w:val="005B6589"/>
    <w:rsid w:val="005B67F8"/>
    <w:rsid w:val="005B6910"/>
    <w:rsid w:val="005B6C40"/>
    <w:rsid w:val="005B703E"/>
    <w:rsid w:val="005B753E"/>
    <w:rsid w:val="005B7900"/>
    <w:rsid w:val="005C0501"/>
    <w:rsid w:val="005C0D7C"/>
    <w:rsid w:val="005C10F6"/>
    <w:rsid w:val="005C118B"/>
    <w:rsid w:val="005C321F"/>
    <w:rsid w:val="005C391A"/>
    <w:rsid w:val="005C428D"/>
    <w:rsid w:val="005C4C3D"/>
    <w:rsid w:val="005C568B"/>
    <w:rsid w:val="005C7104"/>
    <w:rsid w:val="005D10C4"/>
    <w:rsid w:val="005D173F"/>
    <w:rsid w:val="005D2490"/>
    <w:rsid w:val="005D2752"/>
    <w:rsid w:val="005D2B4D"/>
    <w:rsid w:val="005D40F1"/>
    <w:rsid w:val="005D4469"/>
    <w:rsid w:val="005D4AC0"/>
    <w:rsid w:val="005D4CAD"/>
    <w:rsid w:val="005D4EBF"/>
    <w:rsid w:val="005D50D7"/>
    <w:rsid w:val="005D56CA"/>
    <w:rsid w:val="005D5820"/>
    <w:rsid w:val="005D6344"/>
    <w:rsid w:val="005D6E34"/>
    <w:rsid w:val="005D726A"/>
    <w:rsid w:val="005E00AE"/>
    <w:rsid w:val="005E15FE"/>
    <w:rsid w:val="005E2DB6"/>
    <w:rsid w:val="005E2E56"/>
    <w:rsid w:val="005E2E7A"/>
    <w:rsid w:val="005E428D"/>
    <w:rsid w:val="005E4CE7"/>
    <w:rsid w:val="005E55E9"/>
    <w:rsid w:val="005E5B20"/>
    <w:rsid w:val="005E6356"/>
    <w:rsid w:val="005E671B"/>
    <w:rsid w:val="005E7875"/>
    <w:rsid w:val="005E7BD4"/>
    <w:rsid w:val="005F1923"/>
    <w:rsid w:val="005F2CCA"/>
    <w:rsid w:val="005F2ED8"/>
    <w:rsid w:val="005F4975"/>
    <w:rsid w:val="005F4CF0"/>
    <w:rsid w:val="005F4D1C"/>
    <w:rsid w:val="005F6C02"/>
    <w:rsid w:val="005F781B"/>
    <w:rsid w:val="005F7932"/>
    <w:rsid w:val="00600547"/>
    <w:rsid w:val="006012DA"/>
    <w:rsid w:val="0060242A"/>
    <w:rsid w:val="00603694"/>
    <w:rsid w:val="0060373F"/>
    <w:rsid w:val="006041DD"/>
    <w:rsid w:val="00604200"/>
    <w:rsid w:val="0060448D"/>
    <w:rsid w:val="0060463A"/>
    <w:rsid w:val="00605ADF"/>
    <w:rsid w:val="00606151"/>
    <w:rsid w:val="00607461"/>
    <w:rsid w:val="006103A9"/>
    <w:rsid w:val="00611006"/>
    <w:rsid w:val="00611A27"/>
    <w:rsid w:val="00611DCC"/>
    <w:rsid w:val="00612172"/>
    <w:rsid w:val="00612270"/>
    <w:rsid w:val="00613D66"/>
    <w:rsid w:val="00613DEF"/>
    <w:rsid w:val="00614698"/>
    <w:rsid w:val="0061481F"/>
    <w:rsid w:val="00614FFB"/>
    <w:rsid w:val="006160D6"/>
    <w:rsid w:val="00617161"/>
    <w:rsid w:val="006174F2"/>
    <w:rsid w:val="00617701"/>
    <w:rsid w:val="006178D0"/>
    <w:rsid w:val="00617CC3"/>
    <w:rsid w:val="00617EDF"/>
    <w:rsid w:val="00620CEB"/>
    <w:rsid w:val="006215FE"/>
    <w:rsid w:val="006233E0"/>
    <w:rsid w:val="00623915"/>
    <w:rsid w:val="00623C0C"/>
    <w:rsid w:val="00624ADE"/>
    <w:rsid w:val="0062597B"/>
    <w:rsid w:val="00625A5A"/>
    <w:rsid w:val="0062620F"/>
    <w:rsid w:val="0062683A"/>
    <w:rsid w:val="00627EF2"/>
    <w:rsid w:val="0063151A"/>
    <w:rsid w:val="006324B7"/>
    <w:rsid w:val="00632949"/>
    <w:rsid w:val="00632DC0"/>
    <w:rsid w:val="00633ABC"/>
    <w:rsid w:val="00634962"/>
    <w:rsid w:val="00634D72"/>
    <w:rsid w:val="00636CC5"/>
    <w:rsid w:val="00636D38"/>
    <w:rsid w:val="006378C2"/>
    <w:rsid w:val="00640093"/>
    <w:rsid w:val="00640F42"/>
    <w:rsid w:val="00641201"/>
    <w:rsid w:val="006419BF"/>
    <w:rsid w:val="0064287C"/>
    <w:rsid w:val="0064570C"/>
    <w:rsid w:val="0064649D"/>
    <w:rsid w:val="00647E24"/>
    <w:rsid w:val="00650253"/>
    <w:rsid w:val="00650292"/>
    <w:rsid w:val="006519A2"/>
    <w:rsid w:val="00651F48"/>
    <w:rsid w:val="00652502"/>
    <w:rsid w:val="006532F8"/>
    <w:rsid w:val="00653D6A"/>
    <w:rsid w:val="00654828"/>
    <w:rsid w:val="00654FA1"/>
    <w:rsid w:val="00655212"/>
    <w:rsid w:val="006553FC"/>
    <w:rsid w:val="00655971"/>
    <w:rsid w:val="00655C9B"/>
    <w:rsid w:val="006564DA"/>
    <w:rsid w:val="00656B4E"/>
    <w:rsid w:val="0065778D"/>
    <w:rsid w:val="00657957"/>
    <w:rsid w:val="00657E1F"/>
    <w:rsid w:val="006601AB"/>
    <w:rsid w:val="006601E9"/>
    <w:rsid w:val="006606D4"/>
    <w:rsid w:val="00661229"/>
    <w:rsid w:val="00661E70"/>
    <w:rsid w:val="00662A25"/>
    <w:rsid w:val="00662FB0"/>
    <w:rsid w:val="00663801"/>
    <w:rsid w:val="006638ED"/>
    <w:rsid w:val="00663C74"/>
    <w:rsid w:val="00664747"/>
    <w:rsid w:val="00664D82"/>
    <w:rsid w:val="00665B5F"/>
    <w:rsid w:val="00670B20"/>
    <w:rsid w:val="00671623"/>
    <w:rsid w:val="00671A43"/>
    <w:rsid w:val="00672E94"/>
    <w:rsid w:val="006738B1"/>
    <w:rsid w:val="006743D2"/>
    <w:rsid w:val="006743DD"/>
    <w:rsid w:val="006746F2"/>
    <w:rsid w:val="006753F5"/>
    <w:rsid w:val="00675674"/>
    <w:rsid w:val="00675D98"/>
    <w:rsid w:val="00676B10"/>
    <w:rsid w:val="006770FE"/>
    <w:rsid w:val="0067728C"/>
    <w:rsid w:val="00677448"/>
    <w:rsid w:val="00677BBD"/>
    <w:rsid w:val="0068047E"/>
    <w:rsid w:val="0068061F"/>
    <w:rsid w:val="006806FC"/>
    <w:rsid w:val="00680F1A"/>
    <w:rsid w:val="00681DBA"/>
    <w:rsid w:val="00682055"/>
    <w:rsid w:val="00682235"/>
    <w:rsid w:val="00683DF8"/>
    <w:rsid w:val="00683FE2"/>
    <w:rsid w:val="006841F9"/>
    <w:rsid w:val="006856B1"/>
    <w:rsid w:val="00685813"/>
    <w:rsid w:val="00685868"/>
    <w:rsid w:val="0068763D"/>
    <w:rsid w:val="006878CA"/>
    <w:rsid w:val="00687A3D"/>
    <w:rsid w:val="0069022E"/>
    <w:rsid w:val="00690F36"/>
    <w:rsid w:val="00691565"/>
    <w:rsid w:val="0069238D"/>
    <w:rsid w:val="006927CF"/>
    <w:rsid w:val="00692E81"/>
    <w:rsid w:val="00693765"/>
    <w:rsid w:val="006949CA"/>
    <w:rsid w:val="00696028"/>
    <w:rsid w:val="00696488"/>
    <w:rsid w:val="006965BB"/>
    <w:rsid w:val="006966B0"/>
    <w:rsid w:val="006967B6"/>
    <w:rsid w:val="00696DAA"/>
    <w:rsid w:val="00696DAE"/>
    <w:rsid w:val="00697FCA"/>
    <w:rsid w:val="006A0DC4"/>
    <w:rsid w:val="006A11BC"/>
    <w:rsid w:val="006A1369"/>
    <w:rsid w:val="006A2647"/>
    <w:rsid w:val="006A27AF"/>
    <w:rsid w:val="006A2856"/>
    <w:rsid w:val="006A33C6"/>
    <w:rsid w:val="006A374C"/>
    <w:rsid w:val="006A39BE"/>
    <w:rsid w:val="006A3A5A"/>
    <w:rsid w:val="006A4105"/>
    <w:rsid w:val="006A4262"/>
    <w:rsid w:val="006A5A42"/>
    <w:rsid w:val="006A6580"/>
    <w:rsid w:val="006A6E42"/>
    <w:rsid w:val="006A7299"/>
    <w:rsid w:val="006A7699"/>
    <w:rsid w:val="006B0292"/>
    <w:rsid w:val="006B04F2"/>
    <w:rsid w:val="006B16AF"/>
    <w:rsid w:val="006B18B9"/>
    <w:rsid w:val="006B211E"/>
    <w:rsid w:val="006B32B5"/>
    <w:rsid w:val="006B3373"/>
    <w:rsid w:val="006B34F6"/>
    <w:rsid w:val="006B39CF"/>
    <w:rsid w:val="006B4D27"/>
    <w:rsid w:val="006B5045"/>
    <w:rsid w:val="006B529F"/>
    <w:rsid w:val="006B5FF7"/>
    <w:rsid w:val="006B6E0B"/>
    <w:rsid w:val="006B7006"/>
    <w:rsid w:val="006B7419"/>
    <w:rsid w:val="006B77A0"/>
    <w:rsid w:val="006B796C"/>
    <w:rsid w:val="006B7B70"/>
    <w:rsid w:val="006C16D1"/>
    <w:rsid w:val="006C2228"/>
    <w:rsid w:val="006C3617"/>
    <w:rsid w:val="006C3E48"/>
    <w:rsid w:val="006C3F7C"/>
    <w:rsid w:val="006C42AD"/>
    <w:rsid w:val="006C4F2B"/>
    <w:rsid w:val="006C540B"/>
    <w:rsid w:val="006C566E"/>
    <w:rsid w:val="006C5866"/>
    <w:rsid w:val="006C5B8A"/>
    <w:rsid w:val="006C5FDC"/>
    <w:rsid w:val="006C68BD"/>
    <w:rsid w:val="006C6A42"/>
    <w:rsid w:val="006C7830"/>
    <w:rsid w:val="006D02D8"/>
    <w:rsid w:val="006D076B"/>
    <w:rsid w:val="006D10D5"/>
    <w:rsid w:val="006D37B0"/>
    <w:rsid w:val="006D4102"/>
    <w:rsid w:val="006D4300"/>
    <w:rsid w:val="006D58FC"/>
    <w:rsid w:val="006D5B00"/>
    <w:rsid w:val="006D7690"/>
    <w:rsid w:val="006E016C"/>
    <w:rsid w:val="006E06F6"/>
    <w:rsid w:val="006E1E23"/>
    <w:rsid w:val="006E4376"/>
    <w:rsid w:val="006E441A"/>
    <w:rsid w:val="006E543A"/>
    <w:rsid w:val="006E5E86"/>
    <w:rsid w:val="006E68D3"/>
    <w:rsid w:val="006E6D59"/>
    <w:rsid w:val="006E70ED"/>
    <w:rsid w:val="006E745D"/>
    <w:rsid w:val="006E7E04"/>
    <w:rsid w:val="006F05E8"/>
    <w:rsid w:val="006F11BA"/>
    <w:rsid w:val="006F1A0D"/>
    <w:rsid w:val="006F1B69"/>
    <w:rsid w:val="006F1DF3"/>
    <w:rsid w:val="006F2E16"/>
    <w:rsid w:val="006F30F9"/>
    <w:rsid w:val="006F3FA0"/>
    <w:rsid w:val="006F4E70"/>
    <w:rsid w:val="006F616D"/>
    <w:rsid w:val="006F6556"/>
    <w:rsid w:val="006F671B"/>
    <w:rsid w:val="006F7250"/>
    <w:rsid w:val="006F77DE"/>
    <w:rsid w:val="006F7D73"/>
    <w:rsid w:val="00700264"/>
    <w:rsid w:val="007007CA"/>
    <w:rsid w:val="00700E42"/>
    <w:rsid w:val="0070177A"/>
    <w:rsid w:val="00702730"/>
    <w:rsid w:val="00702EA6"/>
    <w:rsid w:val="00703A71"/>
    <w:rsid w:val="00703E31"/>
    <w:rsid w:val="007049E6"/>
    <w:rsid w:val="00704EB4"/>
    <w:rsid w:val="00704FFA"/>
    <w:rsid w:val="00706F79"/>
    <w:rsid w:val="007076BE"/>
    <w:rsid w:val="00710A02"/>
    <w:rsid w:val="00710D34"/>
    <w:rsid w:val="0071130F"/>
    <w:rsid w:val="00712932"/>
    <w:rsid w:val="00712DDA"/>
    <w:rsid w:val="00713CB8"/>
    <w:rsid w:val="00714317"/>
    <w:rsid w:val="007145DD"/>
    <w:rsid w:val="00715693"/>
    <w:rsid w:val="00715AD9"/>
    <w:rsid w:val="00716788"/>
    <w:rsid w:val="00717653"/>
    <w:rsid w:val="00717A41"/>
    <w:rsid w:val="00717C48"/>
    <w:rsid w:val="00717E71"/>
    <w:rsid w:val="00720273"/>
    <w:rsid w:val="00720654"/>
    <w:rsid w:val="007210B6"/>
    <w:rsid w:val="007211F1"/>
    <w:rsid w:val="007220E7"/>
    <w:rsid w:val="00722F64"/>
    <w:rsid w:val="00722FEF"/>
    <w:rsid w:val="0072312A"/>
    <w:rsid w:val="0072330A"/>
    <w:rsid w:val="00723F62"/>
    <w:rsid w:val="00725AAC"/>
    <w:rsid w:val="00726A16"/>
    <w:rsid w:val="00726AD1"/>
    <w:rsid w:val="00726B03"/>
    <w:rsid w:val="00726BB7"/>
    <w:rsid w:val="007273EB"/>
    <w:rsid w:val="007279CB"/>
    <w:rsid w:val="00727FA5"/>
    <w:rsid w:val="00730AA8"/>
    <w:rsid w:val="00730CCF"/>
    <w:rsid w:val="00731628"/>
    <w:rsid w:val="00732476"/>
    <w:rsid w:val="007325C5"/>
    <w:rsid w:val="00732B1F"/>
    <w:rsid w:val="00733111"/>
    <w:rsid w:val="00733166"/>
    <w:rsid w:val="00733428"/>
    <w:rsid w:val="0073355A"/>
    <w:rsid w:val="007337A4"/>
    <w:rsid w:val="00733868"/>
    <w:rsid w:val="00734088"/>
    <w:rsid w:val="007350FF"/>
    <w:rsid w:val="007353D8"/>
    <w:rsid w:val="007355A5"/>
    <w:rsid w:val="00736181"/>
    <w:rsid w:val="00736602"/>
    <w:rsid w:val="0073682E"/>
    <w:rsid w:val="00736C6C"/>
    <w:rsid w:val="00736E48"/>
    <w:rsid w:val="00737BEB"/>
    <w:rsid w:val="007405A1"/>
    <w:rsid w:val="0074086B"/>
    <w:rsid w:val="00740F1A"/>
    <w:rsid w:val="00741353"/>
    <w:rsid w:val="0074215E"/>
    <w:rsid w:val="007422F3"/>
    <w:rsid w:val="007432BD"/>
    <w:rsid w:val="00743DD9"/>
    <w:rsid w:val="00744FFB"/>
    <w:rsid w:val="007462AE"/>
    <w:rsid w:val="00747592"/>
    <w:rsid w:val="007479D8"/>
    <w:rsid w:val="00747C6A"/>
    <w:rsid w:val="00750203"/>
    <w:rsid w:val="0075029F"/>
    <w:rsid w:val="00751551"/>
    <w:rsid w:val="0075155E"/>
    <w:rsid w:val="00752233"/>
    <w:rsid w:val="007535E1"/>
    <w:rsid w:val="00753D10"/>
    <w:rsid w:val="007545DC"/>
    <w:rsid w:val="007554B3"/>
    <w:rsid w:val="00755C4D"/>
    <w:rsid w:val="00755E67"/>
    <w:rsid w:val="00756156"/>
    <w:rsid w:val="00756723"/>
    <w:rsid w:val="007570C6"/>
    <w:rsid w:val="00757A17"/>
    <w:rsid w:val="00761153"/>
    <w:rsid w:val="007614FA"/>
    <w:rsid w:val="00761D7D"/>
    <w:rsid w:val="007621BD"/>
    <w:rsid w:val="00762A61"/>
    <w:rsid w:val="00762D4B"/>
    <w:rsid w:val="00764596"/>
    <w:rsid w:val="0076595B"/>
    <w:rsid w:val="00765EBA"/>
    <w:rsid w:val="007662F3"/>
    <w:rsid w:val="00767147"/>
    <w:rsid w:val="00767625"/>
    <w:rsid w:val="0077042E"/>
    <w:rsid w:val="00771817"/>
    <w:rsid w:val="00771E80"/>
    <w:rsid w:val="00771EEF"/>
    <w:rsid w:val="00771FA7"/>
    <w:rsid w:val="0077234B"/>
    <w:rsid w:val="0077298C"/>
    <w:rsid w:val="007746CF"/>
    <w:rsid w:val="00774B31"/>
    <w:rsid w:val="00775A5D"/>
    <w:rsid w:val="00775FBA"/>
    <w:rsid w:val="007764C5"/>
    <w:rsid w:val="0078109F"/>
    <w:rsid w:val="007815C8"/>
    <w:rsid w:val="00781AA4"/>
    <w:rsid w:val="00782242"/>
    <w:rsid w:val="00782989"/>
    <w:rsid w:val="00782ED9"/>
    <w:rsid w:val="00783ED6"/>
    <w:rsid w:val="0078506E"/>
    <w:rsid w:val="0078558F"/>
    <w:rsid w:val="00786817"/>
    <w:rsid w:val="00786A3B"/>
    <w:rsid w:val="00787283"/>
    <w:rsid w:val="00787689"/>
    <w:rsid w:val="007879B0"/>
    <w:rsid w:val="00787C9A"/>
    <w:rsid w:val="00787D1C"/>
    <w:rsid w:val="00790151"/>
    <w:rsid w:val="007907A6"/>
    <w:rsid w:val="00790CA1"/>
    <w:rsid w:val="00790FFD"/>
    <w:rsid w:val="007913D1"/>
    <w:rsid w:val="00791B26"/>
    <w:rsid w:val="00793349"/>
    <w:rsid w:val="00793449"/>
    <w:rsid w:val="00793579"/>
    <w:rsid w:val="00794945"/>
    <w:rsid w:val="00795645"/>
    <w:rsid w:val="00795ECC"/>
    <w:rsid w:val="00796270"/>
    <w:rsid w:val="00796CDC"/>
    <w:rsid w:val="00796E04"/>
    <w:rsid w:val="00797033"/>
    <w:rsid w:val="007A0012"/>
    <w:rsid w:val="007A116C"/>
    <w:rsid w:val="007A1778"/>
    <w:rsid w:val="007A1BAC"/>
    <w:rsid w:val="007A2511"/>
    <w:rsid w:val="007A29EA"/>
    <w:rsid w:val="007A2AB1"/>
    <w:rsid w:val="007A38B9"/>
    <w:rsid w:val="007A3F18"/>
    <w:rsid w:val="007A41E6"/>
    <w:rsid w:val="007A476A"/>
    <w:rsid w:val="007A5640"/>
    <w:rsid w:val="007A6ADC"/>
    <w:rsid w:val="007A6C63"/>
    <w:rsid w:val="007A6E4A"/>
    <w:rsid w:val="007A7305"/>
    <w:rsid w:val="007A773F"/>
    <w:rsid w:val="007B1CCB"/>
    <w:rsid w:val="007B23C5"/>
    <w:rsid w:val="007B2B74"/>
    <w:rsid w:val="007B3771"/>
    <w:rsid w:val="007B3B4A"/>
    <w:rsid w:val="007B4A12"/>
    <w:rsid w:val="007B66A4"/>
    <w:rsid w:val="007B70AC"/>
    <w:rsid w:val="007B72E0"/>
    <w:rsid w:val="007C02A1"/>
    <w:rsid w:val="007C0CC2"/>
    <w:rsid w:val="007C112B"/>
    <w:rsid w:val="007C20A2"/>
    <w:rsid w:val="007C212E"/>
    <w:rsid w:val="007C2296"/>
    <w:rsid w:val="007C3660"/>
    <w:rsid w:val="007C42BC"/>
    <w:rsid w:val="007C4A2D"/>
    <w:rsid w:val="007C4CBA"/>
    <w:rsid w:val="007C4E2C"/>
    <w:rsid w:val="007C5B0D"/>
    <w:rsid w:val="007C5F10"/>
    <w:rsid w:val="007C61D4"/>
    <w:rsid w:val="007C69D6"/>
    <w:rsid w:val="007C6C2A"/>
    <w:rsid w:val="007C6FD4"/>
    <w:rsid w:val="007C76F1"/>
    <w:rsid w:val="007C7B96"/>
    <w:rsid w:val="007D02B5"/>
    <w:rsid w:val="007D0738"/>
    <w:rsid w:val="007D0B5E"/>
    <w:rsid w:val="007D1830"/>
    <w:rsid w:val="007D23EB"/>
    <w:rsid w:val="007D280B"/>
    <w:rsid w:val="007D2EBB"/>
    <w:rsid w:val="007D33F1"/>
    <w:rsid w:val="007D4BCE"/>
    <w:rsid w:val="007D5042"/>
    <w:rsid w:val="007D519B"/>
    <w:rsid w:val="007D61BB"/>
    <w:rsid w:val="007D6A68"/>
    <w:rsid w:val="007D6F95"/>
    <w:rsid w:val="007D7346"/>
    <w:rsid w:val="007D76A5"/>
    <w:rsid w:val="007D7CD5"/>
    <w:rsid w:val="007D7F30"/>
    <w:rsid w:val="007E1D1F"/>
    <w:rsid w:val="007E339B"/>
    <w:rsid w:val="007E38FF"/>
    <w:rsid w:val="007E3FFF"/>
    <w:rsid w:val="007E4997"/>
    <w:rsid w:val="007E4CB1"/>
    <w:rsid w:val="007E57EE"/>
    <w:rsid w:val="007E61BE"/>
    <w:rsid w:val="007E623F"/>
    <w:rsid w:val="007E6C5B"/>
    <w:rsid w:val="007E6F59"/>
    <w:rsid w:val="007E7224"/>
    <w:rsid w:val="007E72C6"/>
    <w:rsid w:val="007E7380"/>
    <w:rsid w:val="007E7F37"/>
    <w:rsid w:val="007F0376"/>
    <w:rsid w:val="007F0874"/>
    <w:rsid w:val="007F0B06"/>
    <w:rsid w:val="007F0E8C"/>
    <w:rsid w:val="007F1409"/>
    <w:rsid w:val="007F1673"/>
    <w:rsid w:val="007F19AE"/>
    <w:rsid w:val="007F30A2"/>
    <w:rsid w:val="007F32CC"/>
    <w:rsid w:val="007F352B"/>
    <w:rsid w:val="007F3B8C"/>
    <w:rsid w:val="007F3C19"/>
    <w:rsid w:val="007F3E9D"/>
    <w:rsid w:val="007F4676"/>
    <w:rsid w:val="007F4AFF"/>
    <w:rsid w:val="007F5A3D"/>
    <w:rsid w:val="007F5E58"/>
    <w:rsid w:val="007F5FF8"/>
    <w:rsid w:val="007F7032"/>
    <w:rsid w:val="007F7B9B"/>
    <w:rsid w:val="007F7C35"/>
    <w:rsid w:val="00800292"/>
    <w:rsid w:val="00800CA1"/>
    <w:rsid w:val="00801565"/>
    <w:rsid w:val="008017FC"/>
    <w:rsid w:val="00801E01"/>
    <w:rsid w:val="00801F24"/>
    <w:rsid w:val="00802252"/>
    <w:rsid w:val="00802B4A"/>
    <w:rsid w:val="008031DB"/>
    <w:rsid w:val="00804188"/>
    <w:rsid w:val="00804650"/>
    <w:rsid w:val="00805C7D"/>
    <w:rsid w:val="00806C42"/>
    <w:rsid w:val="00806E6A"/>
    <w:rsid w:val="00806F5C"/>
    <w:rsid w:val="00807293"/>
    <w:rsid w:val="00807E75"/>
    <w:rsid w:val="008117A8"/>
    <w:rsid w:val="00811CC7"/>
    <w:rsid w:val="0081257A"/>
    <w:rsid w:val="008128D4"/>
    <w:rsid w:val="00812D70"/>
    <w:rsid w:val="00813520"/>
    <w:rsid w:val="008138F3"/>
    <w:rsid w:val="00815362"/>
    <w:rsid w:val="0081590F"/>
    <w:rsid w:val="00815A71"/>
    <w:rsid w:val="00816055"/>
    <w:rsid w:val="00816099"/>
    <w:rsid w:val="00816622"/>
    <w:rsid w:val="008166D9"/>
    <w:rsid w:val="00817450"/>
    <w:rsid w:val="00817A3D"/>
    <w:rsid w:val="008206AC"/>
    <w:rsid w:val="00822214"/>
    <w:rsid w:val="00823707"/>
    <w:rsid w:val="008238CD"/>
    <w:rsid w:val="00823E79"/>
    <w:rsid w:val="00825487"/>
    <w:rsid w:val="00825EF4"/>
    <w:rsid w:val="00826C0B"/>
    <w:rsid w:val="00826CFA"/>
    <w:rsid w:val="008271E8"/>
    <w:rsid w:val="00827CC5"/>
    <w:rsid w:val="00827D2A"/>
    <w:rsid w:val="00830684"/>
    <w:rsid w:val="0083073D"/>
    <w:rsid w:val="008311B9"/>
    <w:rsid w:val="00831C9B"/>
    <w:rsid w:val="00832458"/>
    <w:rsid w:val="008327B9"/>
    <w:rsid w:val="00832BCB"/>
    <w:rsid w:val="008338F5"/>
    <w:rsid w:val="00833D0D"/>
    <w:rsid w:val="0083482A"/>
    <w:rsid w:val="00835143"/>
    <w:rsid w:val="00835437"/>
    <w:rsid w:val="008354EE"/>
    <w:rsid w:val="00837498"/>
    <w:rsid w:val="00837A1C"/>
    <w:rsid w:val="008407F2"/>
    <w:rsid w:val="0084088A"/>
    <w:rsid w:val="008411CE"/>
    <w:rsid w:val="0084122C"/>
    <w:rsid w:val="00841D4F"/>
    <w:rsid w:val="0084273E"/>
    <w:rsid w:val="00845226"/>
    <w:rsid w:val="00845827"/>
    <w:rsid w:val="0084616D"/>
    <w:rsid w:val="00846A5C"/>
    <w:rsid w:val="00846D84"/>
    <w:rsid w:val="00847DE5"/>
    <w:rsid w:val="008501E3"/>
    <w:rsid w:val="008502A7"/>
    <w:rsid w:val="008504B3"/>
    <w:rsid w:val="008508CE"/>
    <w:rsid w:val="00850D4C"/>
    <w:rsid w:val="00851069"/>
    <w:rsid w:val="0085106C"/>
    <w:rsid w:val="00851178"/>
    <w:rsid w:val="008511A8"/>
    <w:rsid w:val="008515BC"/>
    <w:rsid w:val="00851613"/>
    <w:rsid w:val="008517FD"/>
    <w:rsid w:val="00851DB6"/>
    <w:rsid w:val="008520D6"/>
    <w:rsid w:val="008522C1"/>
    <w:rsid w:val="00852C9D"/>
    <w:rsid w:val="00852FC4"/>
    <w:rsid w:val="00853480"/>
    <w:rsid w:val="008538AD"/>
    <w:rsid w:val="008543F6"/>
    <w:rsid w:val="008546C4"/>
    <w:rsid w:val="0085510E"/>
    <w:rsid w:val="0085568D"/>
    <w:rsid w:val="00855AC7"/>
    <w:rsid w:val="00855E81"/>
    <w:rsid w:val="008568A5"/>
    <w:rsid w:val="00856C64"/>
    <w:rsid w:val="00857A9F"/>
    <w:rsid w:val="008602DD"/>
    <w:rsid w:val="00860C77"/>
    <w:rsid w:val="00862552"/>
    <w:rsid w:val="00862B07"/>
    <w:rsid w:val="00862C5C"/>
    <w:rsid w:val="0086337F"/>
    <w:rsid w:val="00863F17"/>
    <w:rsid w:val="0086487B"/>
    <w:rsid w:val="00866439"/>
    <w:rsid w:val="0086692F"/>
    <w:rsid w:val="00867E74"/>
    <w:rsid w:val="00870BA4"/>
    <w:rsid w:val="00870F02"/>
    <w:rsid w:val="0087127F"/>
    <w:rsid w:val="00871312"/>
    <w:rsid w:val="00871B38"/>
    <w:rsid w:val="00872D42"/>
    <w:rsid w:val="00873966"/>
    <w:rsid w:val="008754C0"/>
    <w:rsid w:val="00876051"/>
    <w:rsid w:val="00876A61"/>
    <w:rsid w:val="00876DA3"/>
    <w:rsid w:val="00877368"/>
    <w:rsid w:val="00877528"/>
    <w:rsid w:val="00877679"/>
    <w:rsid w:val="00877AB2"/>
    <w:rsid w:val="00877D8A"/>
    <w:rsid w:val="0088009D"/>
    <w:rsid w:val="0088029D"/>
    <w:rsid w:val="00880D30"/>
    <w:rsid w:val="0088329C"/>
    <w:rsid w:val="008832B9"/>
    <w:rsid w:val="0088469D"/>
    <w:rsid w:val="008848E3"/>
    <w:rsid w:val="0088493C"/>
    <w:rsid w:val="0088519C"/>
    <w:rsid w:val="008859EC"/>
    <w:rsid w:val="00887132"/>
    <w:rsid w:val="00887884"/>
    <w:rsid w:val="00890120"/>
    <w:rsid w:val="0089031B"/>
    <w:rsid w:val="00891833"/>
    <w:rsid w:val="00893088"/>
    <w:rsid w:val="008931B9"/>
    <w:rsid w:val="00893225"/>
    <w:rsid w:val="008943DF"/>
    <w:rsid w:val="00894A1C"/>
    <w:rsid w:val="008953DE"/>
    <w:rsid w:val="008959AA"/>
    <w:rsid w:val="008959C1"/>
    <w:rsid w:val="0089618F"/>
    <w:rsid w:val="008974CA"/>
    <w:rsid w:val="00897A79"/>
    <w:rsid w:val="008A268C"/>
    <w:rsid w:val="008A315E"/>
    <w:rsid w:val="008A5783"/>
    <w:rsid w:val="008A6BA8"/>
    <w:rsid w:val="008A6EDB"/>
    <w:rsid w:val="008B0070"/>
    <w:rsid w:val="008B07E6"/>
    <w:rsid w:val="008B0DAD"/>
    <w:rsid w:val="008B1169"/>
    <w:rsid w:val="008B1A57"/>
    <w:rsid w:val="008B2874"/>
    <w:rsid w:val="008B2A86"/>
    <w:rsid w:val="008B2E27"/>
    <w:rsid w:val="008B3159"/>
    <w:rsid w:val="008B432B"/>
    <w:rsid w:val="008B4F1B"/>
    <w:rsid w:val="008B68F2"/>
    <w:rsid w:val="008C0EA6"/>
    <w:rsid w:val="008C1913"/>
    <w:rsid w:val="008C19FE"/>
    <w:rsid w:val="008C211B"/>
    <w:rsid w:val="008C2963"/>
    <w:rsid w:val="008C33DB"/>
    <w:rsid w:val="008C34EB"/>
    <w:rsid w:val="008C3570"/>
    <w:rsid w:val="008C3AA7"/>
    <w:rsid w:val="008C509A"/>
    <w:rsid w:val="008C50EF"/>
    <w:rsid w:val="008C553D"/>
    <w:rsid w:val="008C5ACA"/>
    <w:rsid w:val="008C6974"/>
    <w:rsid w:val="008C69EE"/>
    <w:rsid w:val="008C773B"/>
    <w:rsid w:val="008D03F9"/>
    <w:rsid w:val="008D06D5"/>
    <w:rsid w:val="008D0B8F"/>
    <w:rsid w:val="008D1368"/>
    <w:rsid w:val="008D25E1"/>
    <w:rsid w:val="008D38E8"/>
    <w:rsid w:val="008D5D9D"/>
    <w:rsid w:val="008D61AB"/>
    <w:rsid w:val="008D69ED"/>
    <w:rsid w:val="008D6C67"/>
    <w:rsid w:val="008D6E91"/>
    <w:rsid w:val="008E17FD"/>
    <w:rsid w:val="008E36BB"/>
    <w:rsid w:val="008E3F99"/>
    <w:rsid w:val="008E4008"/>
    <w:rsid w:val="008E4CDA"/>
    <w:rsid w:val="008E4D8D"/>
    <w:rsid w:val="008E4E64"/>
    <w:rsid w:val="008E6454"/>
    <w:rsid w:val="008F01A7"/>
    <w:rsid w:val="008F0B7D"/>
    <w:rsid w:val="008F0DD4"/>
    <w:rsid w:val="008F2359"/>
    <w:rsid w:val="008F23AF"/>
    <w:rsid w:val="008F309C"/>
    <w:rsid w:val="008F3648"/>
    <w:rsid w:val="008F4945"/>
    <w:rsid w:val="008F5426"/>
    <w:rsid w:val="008F5D9F"/>
    <w:rsid w:val="008F63B3"/>
    <w:rsid w:val="008F680E"/>
    <w:rsid w:val="008F75D2"/>
    <w:rsid w:val="008F7E60"/>
    <w:rsid w:val="00901C8F"/>
    <w:rsid w:val="009028D9"/>
    <w:rsid w:val="00902EA4"/>
    <w:rsid w:val="00902EAE"/>
    <w:rsid w:val="00902F95"/>
    <w:rsid w:val="00903A7E"/>
    <w:rsid w:val="00904174"/>
    <w:rsid w:val="00904D08"/>
    <w:rsid w:val="00904F93"/>
    <w:rsid w:val="00905038"/>
    <w:rsid w:val="00906500"/>
    <w:rsid w:val="00906819"/>
    <w:rsid w:val="00906A3E"/>
    <w:rsid w:val="00910C9E"/>
    <w:rsid w:val="00910CCA"/>
    <w:rsid w:val="00910F88"/>
    <w:rsid w:val="009127FD"/>
    <w:rsid w:val="00912FEC"/>
    <w:rsid w:val="00914845"/>
    <w:rsid w:val="00915629"/>
    <w:rsid w:val="00915837"/>
    <w:rsid w:val="00916657"/>
    <w:rsid w:val="0091737C"/>
    <w:rsid w:val="00917716"/>
    <w:rsid w:val="00917773"/>
    <w:rsid w:val="009177B8"/>
    <w:rsid w:val="00917A7A"/>
    <w:rsid w:val="0092051D"/>
    <w:rsid w:val="00920787"/>
    <w:rsid w:val="00922075"/>
    <w:rsid w:val="009231CB"/>
    <w:rsid w:val="0092397C"/>
    <w:rsid w:val="00923A71"/>
    <w:rsid w:val="009241DB"/>
    <w:rsid w:val="00924615"/>
    <w:rsid w:val="009252DB"/>
    <w:rsid w:val="0092530A"/>
    <w:rsid w:val="00925898"/>
    <w:rsid w:val="00926108"/>
    <w:rsid w:val="009271FF"/>
    <w:rsid w:val="00927994"/>
    <w:rsid w:val="00930790"/>
    <w:rsid w:val="00930ED9"/>
    <w:rsid w:val="0093229C"/>
    <w:rsid w:val="009324E6"/>
    <w:rsid w:val="00932E51"/>
    <w:rsid w:val="009331DF"/>
    <w:rsid w:val="009343EF"/>
    <w:rsid w:val="00934D27"/>
    <w:rsid w:val="00935192"/>
    <w:rsid w:val="00936150"/>
    <w:rsid w:val="00936361"/>
    <w:rsid w:val="00936506"/>
    <w:rsid w:val="00936FA2"/>
    <w:rsid w:val="00937AB1"/>
    <w:rsid w:val="0094005D"/>
    <w:rsid w:val="00940A04"/>
    <w:rsid w:val="00940E35"/>
    <w:rsid w:val="00941F04"/>
    <w:rsid w:val="0094269A"/>
    <w:rsid w:val="00942759"/>
    <w:rsid w:val="00943373"/>
    <w:rsid w:val="00943B0D"/>
    <w:rsid w:val="0094492C"/>
    <w:rsid w:val="0094493E"/>
    <w:rsid w:val="00944B6B"/>
    <w:rsid w:val="00944D5B"/>
    <w:rsid w:val="00945448"/>
    <w:rsid w:val="00946D2C"/>
    <w:rsid w:val="00946F9F"/>
    <w:rsid w:val="0094791B"/>
    <w:rsid w:val="00947C74"/>
    <w:rsid w:val="009503F7"/>
    <w:rsid w:val="0095040B"/>
    <w:rsid w:val="0095476E"/>
    <w:rsid w:val="009547A3"/>
    <w:rsid w:val="00954C8C"/>
    <w:rsid w:val="00955358"/>
    <w:rsid w:val="009560D9"/>
    <w:rsid w:val="009564FF"/>
    <w:rsid w:val="00956ADA"/>
    <w:rsid w:val="0095707B"/>
    <w:rsid w:val="00960189"/>
    <w:rsid w:val="009607EF"/>
    <w:rsid w:val="00960F67"/>
    <w:rsid w:val="00961EDB"/>
    <w:rsid w:val="00962538"/>
    <w:rsid w:val="00963355"/>
    <w:rsid w:val="00963CF4"/>
    <w:rsid w:val="00965980"/>
    <w:rsid w:val="009659D7"/>
    <w:rsid w:val="00965FC6"/>
    <w:rsid w:val="00967D71"/>
    <w:rsid w:val="00972703"/>
    <w:rsid w:val="00973519"/>
    <w:rsid w:val="009748F9"/>
    <w:rsid w:val="009765E9"/>
    <w:rsid w:val="00977267"/>
    <w:rsid w:val="00977C14"/>
    <w:rsid w:val="00977DCA"/>
    <w:rsid w:val="00977ED2"/>
    <w:rsid w:val="00980DB1"/>
    <w:rsid w:val="009810C9"/>
    <w:rsid w:val="00981816"/>
    <w:rsid w:val="009834BA"/>
    <w:rsid w:val="00984743"/>
    <w:rsid w:val="009848E1"/>
    <w:rsid w:val="00984FCB"/>
    <w:rsid w:val="00985E07"/>
    <w:rsid w:val="00986432"/>
    <w:rsid w:val="0098769C"/>
    <w:rsid w:val="00987794"/>
    <w:rsid w:val="009909DA"/>
    <w:rsid w:val="00990AC0"/>
    <w:rsid w:val="0099161D"/>
    <w:rsid w:val="00991FDD"/>
    <w:rsid w:val="00992781"/>
    <w:rsid w:val="00992DE7"/>
    <w:rsid w:val="0099388B"/>
    <w:rsid w:val="00993AE1"/>
    <w:rsid w:val="00994A7A"/>
    <w:rsid w:val="00994BDE"/>
    <w:rsid w:val="00994D7B"/>
    <w:rsid w:val="009969D8"/>
    <w:rsid w:val="00997ED9"/>
    <w:rsid w:val="009A06EC"/>
    <w:rsid w:val="009A16C5"/>
    <w:rsid w:val="009A1E45"/>
    <w:rsid w:val="009A25D7"/>
    <w:rsid w:val="009A3659"/>
    <w:rsid w:val="009A3E2C"/>
    <w:rsid w:val="009A47DA"/>
    <w:rsid w:val="009A59E1"/>
    <w:rsid w:val="009A5F4E"/>
    <w:rsid w:val="009A7805"/>
    <w:rsid w:val="009A7826"/>
    <w:rsid w:val="009B049F"/>
    <w:rsid w:val="009B0554"/>
    <w:rsid w:val="009B0C67"/>
    <w:rsid w:val="009B11AC"/>
    <w:rsid w:val="009B3B4A"/>
    <w:rsid w:val="009B4B48"/>
    <w:rsid w:val="009B4FD7"/>
    <w:rsid w:val="009B5540"/>
    <w:rsid w:val="009B6711"/>
    <w:rsid w:val="009B763E"/>
    <w:rsid w:val="009B7E20"/>
    <w:rsid w:val="009C1125"/>
    <w:rsid w:val="009C160A"/>
    <w:rsid w:val="009C2126"/>
    <w:rsid w:val="009C222F"/>
    <w:rsid w:val="009C2556"/>
    <w:rsid w:val="009C3652"/>
    <w:rsid w:val="009C52DA"/>
    <w:rsid w:val="009C5755"/>
    <w:rsid w:val="009C6F11"/>
    <w:rsid w:val="009C718D"/>
    <w:rsid w:val="009C71EB"/>
    <w:rsid w:val="009D0040"/>
    <w:rsid w:val="009D0FC8"/>
    <w:rsid w:val="009D1C69"/>
    <w:rsid w:val="009D1C76"/>
    <w:rsid w:val="009D1DEA"/>
    <w:rsid w:val="009D7186"/>
    <w:rsid w:val="009D7300"/>
    <w:rsid w:val="009D75D9"/>
    <w:rsid w:val="009D7673"/>
    <w:rsid w:val="009D7DC2"/>
    <w:rsid w:val="009E0AB5"/>
    <w:rsid w:val="009E11F8"/>
    <w:rsid w:val="009E2385"/>
    <w:rsid w:val="009E2D74"/>
    <w:rsid w:val="009E2DEA"/>
    <w:rsid w:val="009E3855"/>
    <w:rsid w:val="009E45F2"/>
    <w:rsid w:val="009E5B5A"/>
    <w:rsid w:val="009E63CA"/>
    <w:rsid w:val="009E67B9"/>
    <w:rsid w:val="009E6F0B"/>
    <w:rsid w:val="009E71B2"/>
    <w:rsid w:val="009E7F5D"/>
    <w:rsid w:val="009F06BE"/>
    <w:rsid w:val="009F0B89"/>
    <w:rsid w:val="009F193E"/>
    <w:rsid w:val="009F1AA1"/>
    <w:rsid w:val="009F1CA9"/>
    <w:rsid w:val="009F24C5"/>
    <w:rsid w:val="009F2EDF"/>
    <w:rsid w:val="009F44EE"/>
    <w:rsid w:val="009F4521"/>
    <w:rsid w:val="009F525A"/>
    <w:rsid w:val="009F6137"/>
    <w:rsid w:val="009F64B8"/>
    <w:rsid w:val="009F6BAF"/>
    <w:rsid w:val="00A0010C"/>
    <w:rsid w:val="00A0107F"/>
    <w:rsid w:val="00A01A5D"/>
    <w:rsid w:val="00A02D16"/>
    <w:rsid w:val="00A02F52"/>
    <w:rsid w:val="00A03E29"/>
    <w:rsid w:val="00A04037"/>
    <w:rsid w:val="00A04062"/>
    <w:rsid w:val="00A04790"/>
    <w:rsid w:val="00A05B1E"/>
    <w:rsid w:val="00A05E79"/>
    <w:rsid w:val="00A05F29"/>
    <w:rsid w:val="00A061BD"/>
    <w:rsid w:val="00A13E13"/>
    <w:rsid w:val="00A1459B"/>
    <w:rsid w:val="00A146AB"/>
    <w:rsid w:val="00A14FB9"/>
    <w:rsid w:val="00A162CD"/>
    <w:rsid w:val="00A16354"/>
    <w:rsid w:val="00A16E0F"/>
    <w:rsid w:val="00A173EB"/>
    <w:rsid w:val="00A17D3C"/>
    <w:rsid w:val="00A17D90"/>
    <w:rsid w:val="00A17E76"/>
    <w:rsid w:val="00A21457"/>
    <w:rsid w:val="00A22846"/>
    <w:rsid w:val="00A22E68"/>
    <w:rsid w:val="00A2349E"/>
    <w:rsid w:val="00A237A7"/>
    <w:rsid w:val="00A242FD"/>
    <w:rsid w:val="00A25492"/>
    <w:rsid w:val="00A25699"/>
    <w:rsid w:val="00A26130"/>
    <w:rsid w:val="00A263CB"/>
    <w:rsid w:val="00A26628"/>
    <w:rsid w:val="00A26D33"/>
    <w:rsid w:val="00A27E60"/>
    <w:rsid w:val="00A31117"/>
    <w:rsid w:val="00A3255F"/>
    <w:rsid w:val="00A32744"/>
    <w:rsid w:val="00A32872"/>
    <w:rsid w:val="00A32E8C"/>
    <w:rsid w:val="00A33B31"/>
    <w:rsid w:val="00A3561E"/>
    <w:rsid w:val="00A35E2F"/>
    <w:rsid w:val="00A40574"/>
    <w:rsid w:val="00A40BA3"/>
    <w:rsid w:val="00A40E47"/>
    <w:rsid w:val="00A41B54"/>
    <w:rsid w:val="00A41B93"/>
    <w:rsid w:val="00A41E2F"/>
    <w:rsid w:val="00A42463"/>
    <w:rsid w:val="00A428B9"/>
    <w:rsid w:val="00A4424D"/>
    <w:rsid w:val="00A450B6"/>
    <w:rsid w:val="00A45DB1"/>
    <w:rsid w:val="00A46D50"/>
    <w:rsid w:val="00A47203"/>
    <w:rsid w:val="00A47207"/>
    <w:rsid w:val="00A47384"/>
    <w:rsid w:val="00A50669"/>
    <w:rsid w:val="00A50C69"/>
    <w:rsid w:val="00A51252"/>
    <w:rsid w:val="00A529F2"/>
    <w:rsid w:val="00A532A0"/>
    <w:rsid w:val="00A534D7"/>
    <w:rsid w:val="00A54869"/>
    <w:rsid w:val="00A54DD4"/>
    <w:rsid w:val="00A55C18"/>
    <w:rsid w:val="00A568F1"/>
    <w:rsid w:val="00A56977"/>
    <w:rsid w:val="00A570EE"/>
    <w:rsid w:val="00A57FDC"/>
    <w:rsid w:val="00A60096"/>
    <w:rsid w:val="00A600DA"/>
    <w:rsid w:val="00A607F9"/>
    <w:rsid w:val="00A60BD4"/>
    <w:rsid w:val="00A60EF1"/>
    <w:rsid w:val="00A621E9"/>
    <w:rsid w:val="00A64989"/>
    <w:rsid w:val="00A64D76"/>
    <w:rsid w:val="00A65352"/>
    <w:rsid w:val="00A6557C"/>
    <w:rsid w:val="00A67452"/>
    <w:rsid w:val="00A676BD"/>
    <w:rsid w:val="00A67B1D"/>
    <w:rsid w:val="00A7071B"/>
    <w:rsid w:val="00A7073F"/>
    <w:rsid w:val="00A70A19"/>
    <w:rsid w:val="00A70DDC"/>
    <w:rsid w:val="00A70F4D"/>
    <w:rsid w:val="00A715E9"/>
    <w:rsid w:val="00A717BF"/>
    <w:rsid w:val="00A71A75"/>
    <w:rsid w:val="00A722B4"/>
    <w:rsid w:val="00A723BA"/>
    <w:rsid w:val="00A73030"/>
    <w:rsid w:val="00A73149"/>
    <w:rsid w:val="00A735F2"/>
    <w:rsid w:val="00A73D7A"/>
    <w:rsid w:val="00A740FA"/>
    <w:rsid w:val="00A74A5B"/>
    <w:rsid w:val="00A74B33"/>
    <w:rsid w:val="00A75109"/>
    <w:rsid w:val="00A7535A"/>
    <w:rsid w:val="00A754C2"/>
    <w:rsid w:val="00A75C9D"/>
    <w:rsid w:val="00A762BE"/>
    <w:rsid w:val="00A774B1"/>
    <w:rsid w:val="00A7790B"/>
    <w:rsid w:val="00A779F7"/>
    <w:rsid w:val="00A77A0C"/>
    <w:rsid w:val="00A803E7"/>
    <w:rsid w:val="00A80B45"/>
    <w:rsid w:val="00A82006"/>
    <w:rsid w:val="00A827FE"/>
    <w:rsid w:val="00A82A9D"/>
    <w:rsid w:val="00A82CF3"/>
    <w:rsid w:val="00A8310A"/>
    <w:rsid w:val="00A838A3"/>
    <w:rsid w:val="00A864D1"/>
    <w:rsid w:val="00A86837"/>
    <w:rsid w:val="00A86BA5"/>
    <w:rsid w:val="00A86DC0"/>
    <w:rsid w:val="00A86E44"/>
    <w:rsid w:val="00A8708F"/>
    <w:rsid w:val="00A87503"/>
    <w:rsid w:val="00A91015"/>
    <w:rsid w:val="00A9142E"/>
    <w:rsid w:val="00A920F8"/>
    <w:rsid w:val="00A93C53"/>
    <w:rsid w:val="00A93D26"/>
    <w:rsid w:val="00A96E16"/>
    <w:rsid w:val="00A96F5E"/>
    <w:rsid w:val="00A975BC"/>
    <w:rsid w:val="00A979DA"/>
    <w:rsid w:val="00A97CF6"/>
    <w:rsid w:val="00AA0308"/>
    <w:rsid w:val="00AA03F8"/>
    <w:rsid w:val="00AA0CF1"/>
    <w:rsid w:val="00AA156B"/>
    <w:rsid w:val="00AA245A"/>
    <w:rsid w:val="00AA25CB"/>
    <w:rsid w:val="00AA2D41"/>
    <w:rsid w:val="00AA31A9"/>
    <w:rsid w:val="00AA41C7"/>
    <w:rsid w:val="00AA4422"/>
    <w:rsid w:val="00AA47C3"/>
    <w:rsid w:val="00AA62D4"/>
    <w:rsid w:val="00AA6D0C"/>
    <w:rsid w:val="00AA7838"/>
    <w:rsid w:val="00AB07CC"/>
    <w:rsid w:val="00AB15AB"/>
    <w:rsid w:val="00AB1E34"/>
    <w:rsid w:val="00AB2242"/>
    <w:rsid w:val="00AB25BC"/>
    <w:rsid w:val="00AB28DB"/>
    <w:rsid w:val="00AB37CA"/>
    <w:rsid w:val="00AB38B0"/>
    <w:rsid w:val="00AB38EF"/>
    <w:rsid w:val="00AB3B10"/>
    <w:rsid w:val="00AB3B8C"/>
    <w:rsid w:val="00AB4CEA"/>
    <w:rsid w:val="00AB5040"/>
    <w:rsid w:val="00AB5F01"/>
    <w:rsid w:val="00AB5F4F"/>
    <w:rsid w:val="00AB6C4F"/>
    <w:rsid w:val="00AB6CC2"/>
    <w:rsid w:val="00AB6D2D"/>
    <w:rsid w:val="00AB6D32"/>
    <w:rsid w:val="00AB759C"/>
    <w:rsid w:val="00AC147B"/>
    <w:rsid w:val="00AC2B82"/>
    <w:rsid w:val="00AC2EF1"/>
    <w:rsid w:val="00AC33ED"/>
    <w:rsid w:val="00AC406A"/>
    <w:rsid w:val="00AC4383"/>
    <w:rsid w:val="00AC45F0"/>
    <w:rsid w:val="00AC483E"/>
    <w:rsid w:val="00AC5968"/>
    <w:rsid w:val="00AC5ED3"/>
    <w:rsid w:val="00AC653C"/>
    <w:rsid w:val="00AC6E29"/>
    <w:rsid w:val="00AD008E"/>
    <w:rsid w:val="00AD0B55"/>
    <w:rsid w:val="00AD1A1F"/>
    <w:rsid w:val="00AD2176"/>
    <w:rsid w:val="00AD3663"/>
    <w:rsid w:val="00AD3BBB"/>
    <w:rsid w:val="00AD3BD7"/>
    <w:rsid w:val="00AD45CF"/>
    <w:rsid w:val="00AD4848"/>
    <w:rsid w:val="00AD572B"/>
    <w:rsid w:val="00AD6314"/>
    <w:rsid w:val="00AD670E"/>
    <w:rsid w:val="00AD6B33"/>
    <w:rsid w:val="00AD6B8E"/>
    <w:rsid w:val="00AD7013"/>
    <w:rsid w:val="00AE0A05"/>
    <w:rsid w:val="00AE10BC"/>
    <w:rsid w:val="00AE13C6"/>
    <w:rsid w:val="00AE1645"/>
    <w:rsid w:val="00AE297F"/>
    <w:rsid w:val="00AE2B60"/>
    <w:rsid w:val="00AE4E58"/>
    <w:rsid w:val="00AE5908"/>
    <w:rsid w:val="00AE68A6"/>
    <w:rsid w:val="00AE7B6C"/>
    <w:rsid w:val="00AF13E5"/>
    <w:rsid w:val="00AF1559"/>
    <w:rsid w:val="00AF17F4"/>
    <w:rsid w:val="00AF23D1"/>
    <w:rsid w:val="00AF2849"/>
    <w:rsid w:val="00AF3A4C"/>
    <w:rsid w:val="00AF4925"/>
    <w:rsid w:val="00AF5E21"/>
    <w:rsid w:val="00AF6495"/>
    <w:rsid w:val="00AF73B4"/>
    <w:rsid w:val="00AF7C07"/>
    <w:rsid w:val="00AF7E11"/>
    <w:rsid w:val="00B01C30"/>
    <w:rsid w:val="00B02429"/>
    <w:rsid w:val="00B02945"/>
    <w:rsid w:val="00B029D8"/>
    <w:rsid w:val="00B030A3"/>
    <w:rsid w:val="00B0383B"/>
    <w:rsid w:val="00B0389D"/>
    <w:rsid w:val="00B03A91"/>
    <w:rsid w:val="00B0434B"/>
    <w:rsid w:val="00B04663"/>
    <w:rsid w:val="00B055A8"/>
    <w:rsid w:val="00B056DB"/>
    <w:rsid w:val="00B063E5"/>
    <w:rsid w:val="00B06765"/>
    <w:rsid w:val="00B06DFC"/>
    <w:rsid w:val="00B07067"/>
    <w:rsid w:val="00B1161F"/>
    <w:rsid w:val="00B120E6"/>
    <w:rsid w:val="00B1344E"/>
    <w:rsid w:val="00B134ED"/>
    <w:rsid w:val="00B13A47"/>
    <w:rsid w:val="00B14615"/>
    <w:rsid w:val="00B15842"/>
    <w:rsid w:val="00B15B0A"/>
    <w:rsid w:val="00B16948"/>
    <w:rsid w:val="00B1697C"/>
    <w:rsid w:val="00B16A25"/>
    <w:rsid w:val="00B17ECA"/>
    <w:rsid w:val="00B20FFC"/>
    <w:rsid w:val="00B215F6"/>
    <w:rsid w:val="00B23347"/>
    <w:rsid w:val="00B23709"/>
    <w:rsid w:val="00B2566E"/>
    <w:rsid w:val="00B25A07"/>
    <w:rsid w:val="00B267DD"/>
    <w:rsid w:val="00B268F0"/>
    <w:rsid w:val="00B26C36"/>
    <w:rsid w:val="00B27176"/>
    <w:rsid w:val="00B272BC"/>
    <w:rsid w:val="00B27891"/>
    <w:rsid w:val="00B301F0"/>
    <w:rsid w:val="00B30B71"/>
    <w:rsid w:val="00B31AF8"/>
    <w:rsid w:val="00B32620"/>
    <w:rsid w:val="00B330F5"/>
    <w:rsid w:val="00B3356A"/>
    <w:rsid w:val="00B357EA"/>
    <w:rsid w:val="00B35AB4"/>
    <w:rsid w:val="00B36A53"/>
    <w:rsid w:val="00B405F6"/>
    <w:rsid w:val="00B41273"/>
    <w:rsid w:val="00B418ED"/>
    <w:rsid w:val="00B41C9C"/>
    <w:rsid w:val="00B42EB7"/>
    <w:rsid w:val="00B43DC8"/>
    <w:rsid w:val="00B463C6"/>
    <w:rsid w:val="00B46D13"/>
    <w:rsid w:val="00B47082"/>
    <w:rsid w:val="00B512B6"/>
    <w:rsid w:val="00B517D1"/>
    <w:rsid w:val="00B52FCC"/>
    <w:rsid w:val="00B53CCB"/>
    <w:rsid w:val="00B549AC"/>
    <w:rsid w:val="00B57439"/>
    <w:rsid w:val="00B62082"/>
    <w:rsid w:val="00B62428"/>
    <w:rsid w:val="00B62430"/>
    <w:rsid w:val="00B62700"/>
    <w:rsid w:val="00B62CF3"/>
    <w:rsid w:val="00B62DA4"/>
    <w:rsid w:val="00B637AC"/>
    <w:rsid w:val="00B63817"/>
    <w:rsid w:val="00B64040"/>
    <w:rsid w:val="00B640F2"/>
    <w:rsid w:val="00B6574D"/>
    <w:rsid w:val="00B65980"/>
    <w:rsid w:val="00B65FAE"/>
    <w:rsid w:val="00B66B3C"/>
    <w:rsid w:val="00B66DBF"/>
    <w:rsid w:val="00B67EEF"/>
    <w:rsid w:val="00B7019B"/>
    <w:rsid w:val="00B7054E"/>
    <w:rsid w:val="00B705EC"/>
    <w:rsid w:val="00B718AE"/>
    <w:rsid w:val="00B721CC"/>
    <w:rsid w:val="00B73B27"/>
    <w:rsid w:val="00B75A25"/>
    <w:rsid w:val="00B75F69"/>
    <w:rsid w:val="00B76242"/>
    <w:rsid w:val="00B768A2"/>
    <w:rsid w:val="00B76B87"/>
    <w:rsid w:val="00B76C9F"/>
    <w:rsid w:val="00B7781A"/>
    <w:rsid w:val="00B805CD"/>
    <w:rsid w:val="00B809E2"/>
    <w:rsid w:val="00B82099"/>
    <w:rsid w:val="00B82538"/>
    <w:rsid w:val="00B829C3"/>
    <w:rsid w:val="00B835EA"/>
    <w:rsid w:val="00B83FFB"/>
    <w:rsid w:val="00B84D92"/>
    <w:rsid w:val="00B856B1"/>
    <w:rsid w:val="00B856D7"/>
    <w:rsid w:val="00B85EB5"/>
    <w:rsid w:val="00B864D3"/>
    <w:rsid w:val="00B8682C"/>
    <w:rsid w:val="00B868F1"/>
    <w:rsid w:val="00B86922"/>
    <w:rsid w:val="00B873C1"/>
    <w:rsid w:val="00B879B7"/>
    <w:rsid w:val="00B87B0F"/>
    <w:rsid w:val="00B9118E"/>
    <w:rsid w:val="00B9183E"/>
    <w:rsid w:val="00B9231F"/>
    <w:rsid w:val="00B92524"/>
    <w:rsid w:val="00B92CBC"/>
    <w:rsid w:val="00B941B3"/>
    <w:rsid w:val="00B948EF"/>
    <w:rsid w:val="00B94FD2"/>
    <w:rsid w:val="00B95385"/>
    <w:rsid w:val="00B95AF0"/>
    <w:rsid w:val="00B96C5F"/>
    <w:rsid w:val="00B96CA6"/>
    <w:rsid w:val="00B978FF"/>
    <w:rsid w:val="00B97A7A"/>
    <w:rsid w:val="00BA05C5"/>
    <w:rsid w:val="00BA07BC"/>
    <w:rsid w:val="00BA0864"/>
    <w:rsid w:val="00BA15A2"/>
    <w:rsid w:val="00BA1D3E"/>
    <w:rsid w:val="00BA259D"/>
    <w:rsid w:val="00BA34B5"/>
    <w:rsid w:val="00BA3615"/>
    <w:rsid w:val="00BA3A0A"/>
    <w:rsid w:val="00BA408D"/>
    <w:rsid w:val="00BA4520"/>
    <w:rsid w:val="00BA52AE"/>
    <w:rsid w:val="00BA5AA9"/>
    <w:rsid w:val="00BA5CF1"/>
    <w:rsid w:val="00BA6FEE"/>
    <w:rsid w:val="00BA7132"/>
    <w:rsid w:val="00BA71AD"/>
    <w:rsid w:val="00BA73DE"/>
    <w:rsid w:val="00BA774E"/>
    <w:rsid w:val="00BB00BE"/>
    <w:rsid w:val="00BB0C15"/>
    <w:rsid w:val="00BB0FA3"/>
    <w:rsid w:val="00BB2188"/>
    <w:rsid w:val="00BB21A0"/>
    <w:rsid w:val="00BB25A3"/>
    <w:rsid w:val="00BB342E"/>
    <w:rsid w:val="00BB43C5"/>
    <w:rsid w:val="00BB50E0"/>
    <w:rsid w:val="00BB5389"/>
    <w:rsid w:val="00BB56A3"/>
    <w:rsid w:val="00BB5C84"/>
    <w:rsid w:val="00BB62D8"/>
    <w:rsid w:val="00BB6C0B"/>
    <w:rsid w:val="00BB6C12"/>
    <w:rsid w:val="00BC0817"/>
    <w:rsid w:val="00BC11D5"/>
    <w:rsid w:val="00BC1585"/>
    <w:rsid w:val="00BC1FCC"/>
    <w:rsid w:val="00BC3267"/>
    <w:rsid w:val="00BC35AD"/>
    <w:rsid w:val="00BC4616"/>
    <w:rsid w:val="00BC4BB7"/>
    <w:rsid w:val="00BC4C1A"/>
    <w:rsid w:val="00BC52DE"/>
    <w:rsid w:val="00BC57B8"/>
    <w:rsid w:val="00BC583F"/>
    <w:rsid w:val="00BC6897"/>
    <w:rsid w:val="00BC696F"/>
    <w:rsid w:val="00BC71B6"/>
    <w:rsid w:val="00BD015B"/>
    <w:rsid w:val="00BD055B"/>
    <w:rsid w:val="00BD07CE"/>
    <w:rsid w:val="00BD0898"/>
    <w:rsid w:val="00BD0AB7"/>
    <w:rsid w:val="00BD244D"/>
    <w:rsid w:val="00BD2C68"/>
    <w:rsid w:val="00BD33AE"/>
    <w:rsid w:val="00BD3486"/>
    <w:rsid w:val="00BD36F0"/>
    <w:rsid w:val="00BD3800"/>
    <w:rsid w:val="00BD3A57"/>
    <w:rsid w:val="00BD3CBD"/>
    <w:rsid w:val="00BD4BF8"/>
    <w:rsid w:val="00BD4E76"/>
    <w:rsid w:val="00BD5B4C"/>
    <w:rsid w:val="00BD5DBA"/>
    <w:rsid w:val="00BD69CB"/>
    <w:rsid w:val="00BD7676"/>
    <w:rsid w:val="00BD7747"/>
    <w:rsid w:val="00BE12F4"/>
    <w:rsid w:val="00BE1522"/>
    <w:rsid w:val="00BE2281"/>
    <w:rsid w:val="00BE2489"/>
    <w:rsid w:val="00BE2712"/>
    <w:rsid w:val="00BE28B4"/>
    <w:rsid w:val="00BE31DF"/>
    <w:rsid w:val="00BE3CB8"/>
    <w:rsid w:val="00BE4D47"/>
    <w:rsid w:val="00BE4D49"/>
    <w:rsid w:val="00BE6A8D"/>
    <w:rsid w:val="00BE7865"/>
    <w:rsid w:val="00BE7D47"/>
    <w:rsid w:val="00BE7FD1"/>
    <w:rsid w:val="00BF0000"/>
    <w:rsid w:val="00BF15AF"/>
    <w:rsid w:val="00BF17AB"/>
    <w:rsid w:val="00BF1C8D"/>
    <w:rsid w:val="00BF27C6"/>
    <w:rsid w:val="00BF2819"/>
    <w:rsid w:val="00BF2BB1"/>
    <w:rsid w:val="00BF3335"/>
    <w:rsid w:val="00BF38F7"/>
    <w:rsid w:val="00BF44C3"/>
    <w:rsid w:val="00BF4783"/>
    <w:rsid w:val="00BF5152"/>
    <w:rsid w:val="00BF55BF"/>
    <w:rsid w:val="00BF62A8"/>
    <w:rsid w:val="00BF6814"/>
    <w:rsid w:val="00BF6EE1"/>
    <w:rsid w:val="00BF7015"/>
    <w:rsid w:val="00BF78E3"/>
    <w:rsid w:val="00C00109"/>
    <w:rsid w:val="00C015B3"/>
    <w:rsid w:val="00C02067"/>
    <w:rsid w:val="00C02802"/>
    <w:rsid w:val="00C028EA"/>
    <w:rsid w:val="00C02B06"/>
    <w:rsid w:val="00C043B0"/>
    <w:rsid w:val="00C04FE6"/>
    <w:rsid w:val="00C05248"/>
    <w:rsid w:val="00C056AB"/>
    <w:rsid w:val="00C06E6E"/>
    <w:rsid w:val="00C074E0"/>
    <w:rsid w:val="00C07EC2"/>
    <w:rsid w:val="00C100A2"/>
    <w:rsid w:val="00C119AF"/>
    <w:rsid w:val="00C11D6A"/>
    <w:rsid w:val="00C11E4F"/>
    <w:rsid w:val="00C1237B"/>
    <w:rsid w:val="00C12A3B"/>
    <w:rsid w:val="00C12DEE"/>
    <w:rsid w:val="00C13B2F"/>
    <w:rsid w:val="00C14381"/>
    <w:rsid w:val="00C14E6B"/>
    <w:rsid w:val="00C14EC5"/>
    <w:rsid w:val="00C15D02"/>
    <w:rsid w:val="00C16100"/>
    <w:rsid w:val="00C164BC"/>
    <w:rsid w:val="00C16C8D"/>
    <w:rsid w:val="00C16F5A"/>
    <w:rsid w:val="00C17D74"/>
    <w:rsid w:val="00C20D18"/>
    <w:rsid w:val="00C214B9"/>
    <w:rsid w:val="00C214ED"/>
    <w:rsid w:val="00C21AF0"/>
    <w:rsid w:val="00C234F8"/>
    <w:rsid w:val="00C24BBE"/>
    <w:rsid w:val="00C253EF"/>
    <w:rsid w:val="00C25D90"/>
    <w:rsid w:val="00C25EEB"/>
    <w:rsid w:val="00C264FF"/>
    <w:rsid w:val="00C2694A"/>
    <w:rsid w:val="00C26A1F"/>
    <w:rsid w:val="00C301AA"/>
    <w:rsid w:val="00C306AF"/>
    <w:rsid w:val="00C31B94"/>
    <w:rsid w:val="00C32698"/>
    <w:rsid w:val="00C3337C"/>
    <w:rsid w:val="00C33398"/>
    <w:rsid w:val="00C33BD5"/>
    <w:rsid w:val="00C361EE"/>
    <w:rsid w:val="00C36D30"/>
    <w:rsid w:val="00C37FA3"/>
    <w:rsid w:val="00C40280"/>
    <w:rsid w:val="00C4049E"/>
    <w:rsid w:val="00C40FE9"/>
    <w:rsid w:val="00C418D8"/>
    <w:rsid w:val="00C42915"/>
    <w:rsid w:val="00C43409"/>
    <w:rsid w:val="00C4745F"/>
    <w:rsid w:val="00C501DF"/>
    <w:rsid w:val="00C50858"/>
    <w:rsid w:val="00C51250"/>
    <w:rsid w:val="00C51D35"/>
    <w:rsid w:val="00C51ECC"/>
    <w:rsid w:val="00C53D2D"/>
    <w:rsid w:val="00C53D62"/>
    <w:rsid w:val="00C540FC"/>
    <w:rsid w:val="00C54865"/>
    <w:rsid w:val="00C55353"/>
    <w:rsid w:val="00C55783"/>
    <w:rsid w:val="00C55E02"/>
    <w:rsid w:val="00C55F10"/>
    <w:rsid w:val="00C56A07"/>
    <w:rsid w:val="00C56B44"/>
    <w:rsid w:val="00C56F32"/>
    <w:rsid w:val="00C5763F"/>
    <w:rsid w:val="00C578B5"/>
    <w:rsid w:val="00C579BA"/>
    <w:rsid w:val="00C57B09"/>
    <w:rsid w:val="00C600C5"/>
    <w:rsid w:val="00C6040B"/>
    <w:rsid w:val="00C60558"/>
    <w:rsid w:val="00C61DB7"/>
    <w:rsid w:val="00C629BE"/>
    <w:rsid w:val="00C6324B"/>
    <w:rsid w:val="00C6412A"/>
    <w:rsid w:val="00C66739"/>
    <w:rsid w:val="00C6705B"/>
    <w:rsid w:val="00C67916"/>
    <w:rsid w:val="00C7001F"/>
    <w:rsid w:val="00C70540"/>
    <w:rsid w:val="00C70798"/>
    <w:rsid w:val="00C72D45"/>
    <w:rsid w:val="00C730CD"/>
    <w:rsid w:val="00C73A79"/>
    <w:rsid w:val="00C754F4"/>
    <w:rsid w:val="00C7692B"/>
    <w:rsid w:val="00C77279"/>
    <w:rsid w:val="00C7744A"/>
    <w:rsid w:val="00C77824"/>
    <w:rsid w:val="00C779C4"/>
    <w:rsid w:val="00C80220"/>
    <w:rsid w:val="00C80287"/>
    <w:rsid w:val="00C81B94"/>
    <w:rsid w:val="00C81FB2"/>
    <w:rsid w:val="00C82EE4"/>
    <w:rsid w:val="00C83429"/>
    <w:rsid w:val="00C8345C"/>
    <w:rsid w:val="00C83E8E"/>
    <w:rsid w:val="00C84C49"/>
    <w:rsid w:val="00C85108"/>
    <w:rsid w:val="00C85D6B"/>
    <w:rsid w:val="00C8614A"/>
    <w:rsid w:val="00C870C3"/>
    <w:rsid w:val="00C87B44"/>
    <w:rsid w:val="00C87CF0"/>
    <w:rsid w:val="00C87F85"/>
    <w:rsid w:val="00C905D2"/>
    <w:rsid w:val="00C90663"/>
    <w:rsid w:val="00C90F97"/>
    <w:rsid w:val="00C91029"/>
    <w:rsid w:val="00C91214"/>
    <w:rsid w:val="00C91C89"/>
    <w:rsid w:val="00C92A68"/>
    <w:rsid w:val="00C9332B"/>
    <w:rsid w:val="00C93606"/>
    <w:rsid w:val="00C93956"/>
    <w:rsid w:val="00C94930"/>
    <w:rsid w:val="00C94CE9"/>
    <w:rsid w:val="00C94F78"/>
    <w:rsid w:val="00C954A6"/>
    <w:rsid w:val="00C96207"/>
    <w:rsid w:val="00C97DD5"/>
    <w:rsid w:val="00CA0404"/>
    <w:rsid w:val="00CA09F7"/>
    <w:rsid w:val="00CA238F"/>
    <w:rsid w:val="00CA3E6D"/>
    <w:rsid w:val="00CA48C2"/>
    <w:rsid w:val="00CA4A53"/>
    <w:rsid w:val="00CA4CD8"/>
    <w:rsid w:val="00CA6D5B"/>
    <w:rsid w:val="00CB02C8"/>
    <w:rsid w:val="00CB15B5"/>
    <w:rsid w:val="00CB2B6F"/>
    <w:rsid w:val="00CB30F5"/>
    <w:rsid w:val="00CB32CA"/>
    <w:rsid w:val="00CB385E"/>
    <w:rsid w:val="00CB52F2"/>
    <w:rsid w:val="00CB56F6"/>
    <w:rsid w:val="00CB5EF1"/>
    <w:rsid w:val="00CB66E0"/>
    <w:rsid w:val="00CB7B0F"/>
    <w:rsid w:val="00CC10B9"/>
    <w:rsid w:val="00CC19D4"/>
    <w:rsid w:val="00CC2586"/>
    <w:rsid w:val="00CC25FB"/>
    <w:rsid w:val="00CC31CD"/>
    <w:rsid w:val="00CC360E"/>
    <w:rsid w:val="00CC3990"/>
    <w:rsid w:val="00CC3F0A"/>
    <w:rsid w:val="00CC48FF"/>
    <w:rsid w:val="00CC53BC"/>
    <w:rsid w:val="00CC6292"/>
    <w:rsid w:val="00CD00A4"/>
    <w:rsid w:val="00CD3BC1"/>
    <w:rsid w:val="00CD3D67"/>
    <w:rsid w:val="00CD43A9"/>
    <w:rsid w:val="00CD4A33"/>
    <w:rsid w:val="00CD54F9"/>
    <w:rsid w:val="00CD56BE"/>
    <w:rsid w:val="00CD5E29"/>
    <w:rsid w:val="00CD60E6"/>
    <w:rsid w:val="00CD61C7"/>
    <w:rsid w:val="00CD77F9"/>
    <w:rsid w:val="00CD7A55"/>
    <w:rsid w:val="00CD7C8D"/>
    <w:rsid w:val="00CD7F3B"/>
    <w:rsid w:val="00CE019B"/>
    <w:rsid w:val="00CE02E4"/>
    <w:rsid w:val="00CE14CA"/>
    <w:rsid w:val="00CE1C17"/>
    <w:rsid w:val="00CE202B"/>
    <w:rsid w:val="00CE26E3"/>
    <w:rsid w:val="00CE2EE9"/>
    <w:rsid w:val="00CE3339"/>
    <w:rsid w:val="00CE39C3"/>
    <w:rsid w:val="00CE41E8"/>
    <w:rsid w:val="00CE5536"/>
    <w:rsid w:val="00CE5DC6"/>
    <w:rsid w:val="00CE6A7A"/>
    <w:rsid w:val="00CE7018"/>
    <w:rsid w:val="00CE7643"/>
    <w:rsid w:val="00CE7788"/>
    <w:rsid w:val="00CE7854"/>
    <w:rsid w:val="00CE78A8"/>
    <w:rsid w:val="00CE7A5F"/>
    <w:rsid w:val="00CF0E25"/>
    <w:rsid w:val="00CF1893"/>
    <w:rsid w:val="00CF1EAA"/>
    <w:rsid w:val="00CF2ACD"/>
    <w:rsid w:val="00CF30E0"/>
    <w:rsid w:val="00CF3754"/>
    <w:rsid w:val="00CF3CCD"/>
    <w:rsid w:val="00CF3E71"/>
    <w:rsid w:val="00CF3E99"/>
    <w:rsid w:val="00CF3F9B"/>
    <w:rsid w:val="00CF43C3"/>
    <w:rsid w:val="00CF469D"/>
    <w:rsid w:val="00CF4971"/>
    <w:rsid w:val="00CF4A4B"/>
    <w:rsid w:val="00CF7610"/>
    <w:rsid w:val="00CF7D41"/>
    <w:rsid w:val="00D00594"/>
    <w:rsid w:val="00D00B47"/>
    <w:rsid w:val="00D0120E"/>
    <w:rsid w:val="00D014E5"/>
    <w:rsid w:val="00D0186D"/>
    <w:rsid w:val="00D01E68"/>
    <w:rsid w:val="00D02958"/>
    <w:rsid w:val="00D029CD"/>
    <w:rsid w:val="00D0435A"/>
    <w:rsid w:val="00D04983"/>
    <w:rsid w:val="00D060BF"/>
    <w:rsid w:val="00D069A1"/>
    <w:rsid w:val="00D06A3A"/>
    <w:rsid w:val="00D07FEA"/>
    <w:rsid w:val="00D105F6"/>
    <w:rsid w:val="00D10899"/>
    <w:rsid w:val="00D12A4E"/>
    <w:rsid w:val="00D13667"/>
    <w:rsid w:val="00D14935"/>
    <w:rsid w:val="00D15CD2"/>
    <w:rsid w:val="00D16EFE"/>
    <w:rsid w:val="00D17C95"/>
    <w:rsid w:val="00D20920"/>
    <w:rsid w:val="00D212FE"/>
    <w:rsid w:val="00D214DE"/>
    <w:rsid w:val="00D234C2"/>
    <w:rsid w:val="00D240FD"/>
    <w:rsid w:val="00D248F9"/>
    <w:rsid w:val="00D25E0B"/>
    <w:rsid w:val="00D25E71"/>
    <w:rsid w:val="00D25F15"/>
    <w:rsid w:val="00D26905"/>
    <w:rsid w:val="00D26FFA"/>
    <w:rsid w:val="00D27CC8"/>
    <w:rsid w:val="00D30326"/>
    <w:rsid w:val="00D31F28"/>
    <w:rsid w:val="00D32241"/>
    <w:rsid w:val="00D33071"/>
    <w:rsid w:val="00D34DD3"/>
    <w:rsid w:val="00D35C8B"/>
    <w:rsid w:val="00D36509"/>
    <w:rsid w:val="00D36C86"/>
    <w:rsid w:val="00D40B07"/>
    <w:rsid w:val="00D41F19"/>
    <w:rsid w:val="00D42777"/>
    <w:rsid w:val="00D454F9"/>
    <w:rsid w:val="00D45A43"/>
    <w:rsid w:val="00D45A79"/>
    <w:rsid w:val="00D45A7A"/>
    <w:rsid w:val="00D46211"/>
    <w:rsid w:val="00D46675"/>
    <w:rsid w:val="00D47258"/>
    <w:rsid w:val="00D50550"/>
    <w:rsid w:val="00D50AA9"/>
    <w:rsid w:val="00D515F6"/>
    <w:rsid w:val="00D52276"/>
    <w:rsid w:val="00D52299"/>
    <w:rsid w:val="00D5329C"/>
    <w:rsid w:val="00D5334F"/>
    <w:rsid w:val="00D539D2"/>
    <w:rsid w:val="00D53A6E"/>
    <w:rsid w:val="00D54D1E"/>
    <w:rsid w:val="00D54F2B"/>
    <w:rsid w:val="00D55404"/>
    <w:rsid w:val="00D56310"/>
    <w:rsid w:val="00D563B0"/>
    <w:rsid w:val="00D563CF"/>
    <w:rsid w:val="00D5750D"/>
    <w:rsid w:val="00D57D59"/>
    <w:rsid w:val="00D6030F"/>
    <w:rsid w:val="00D6233B"/>
    <w:rsid w:val="00D662CA"/>
    <w:rsid w:val="00D66388"/>
    <w:rsid w:val="00D66B20"/>
    <w:rsid w:val="00D6743E"/>
    <w:rsid w:val="00D678BC"/>
    <w:rsid w:val="00D704B9"/>
    <w:rsid w:val="00D72957"/>
    <w:rsid w:val="00D74184"/>
    <w:rsid w:val="00D74732"/>
    <w:rsid w:val="00D74E50"/>
    <w:rsid w:val="00D750E9"/>
    <w:rsid w:val="00D755C9"/>
    <w:rsid w:val="00D755D5"/>
    <w:rsid w:val="00D76427"/>
    <w:rsid w:val="00D773EA"/>
    <w:rsid w:val="00D77B95"/>
    <w:rsid w:val="00D77DEA"/>
    <w:rsid w:val="00D77E20"/>
    <w:rsid w:val="00D80D0A"/>
    <w:rsid w:val="00D81515"/>
    <w:rsid w:val="00D817E6"/>
    <w:rsid w:val="00D81D26"/>
    <w:rsid w:val="00D81E0F"/>
    <w:rsid w:val="00D828AC"/>
    <w:rsid w:val="00D83BEC"/>
    <w:rsid w:val="00D84834"/>
    <w:rsid w:val="00D849E8"/>
    <w:rsid w:val="00D84CF4"/>
    <w:rsid w:val="00D85F30"/>
    <w:rsid w:val="00D86333"/>
    <w:rsid w:val="00D87847"/>
    <w:rsid w:val="00D87F66"/>
    <w:rsid w:val="00D904DE"/>
    <w:rsid w:val="00D9091C"/>
    <w:rsid w:val="00D90974"/>
    <w:rsid w:val="00D90BF4"/>
    <w:rsid w:val="00D90E99"/>
    <w:rsid w:val="00D9130C"/>
    <w:rsid w:val="00D91FCC"/>
    <w:rsid w:val="00D92578"/>
    <w:rsid w:val="00D92F5D"/>
    <w:rsid w:val="00D93756"/>
    <w:rsid w:val="00D941B3"/>
    <w:rsid w:val="00D945F3"/>
    <w:rsid w:val="00D94A85"/>
    <w:rsid w:val="00D95BFD"/>
    <w:rsid w:val="00D96106"/>
    <w:rsid w:val="00D96431"/>
    <w:rsid w:val="00D97E77"/>
    <w:rsid w:val="00DA0DD3"/>
    <w:rsid w:val="00DA118D"/>
    <w:rsid w:val="00DA12A7"/>
    <w:rsid w:val="00DA1BF0"/>
    <w:rsid w:val="00DA209E"/>
    <w:rsid w:val="00DA27A8"/>
    <w:rsid w:val="00DA3E11"/>
    <w:rsid w:val="00DA3E15"/>
    <w:rsid w:val="00DA3FF4"/>
    <w:rsid w:val="00DA44E1"/>
    <w:rsid w:val="00DA4F92"/>
    <w:rsid w:val="00DA59DF"/>
    <w:rsid w:val="00DA6002"/>
    <w:rsid w:val="00DB0D89"/>
    <w:rsid w:val="00DB14E6"/>
    <w:rsid w:val="00DB4142"/>
    <w:rsid w:val="00DB4C6D"/>
    <w:rsid w:val="00DB59B8"/>
    <w:rsid w:val="00DB5C18"/>
    <w:rsid w:val="00DB731D"/>
    <w:rsid w:val="00DB77F7"/>
    <w:rsid w:val="00DB7B99"/>
    <w:rsid w:val="00DC024A"/>
    <w:rsid w:val="00DC0631"/>
    <w:rsid w:val="00DC0725"/>
    <w:rsid w:val="00DC0BB5"/>
    <w:rsid w:val="00DC1348"/>
    <w:rsid w:val="00DC327F"/>
    <w:rsid w:val="00DC42BD"/>
    <w:rsid w:val="00DC5CBE"/>
    <w:rsid w:val="00DC677D"/>
    <w:rsid w:val="00DD0360"/>
    <w:rsid w:val="00DD041C"/>
    <w:rsid w:val="00DD0B90"/>
    <w:rsid w:val="00DD13C8"/>
    <w:rsid w:val="00DD2A58"/>
    <w:rsid w:val="00DD3733"/>
    <w:rsid w:val="00DD39F1"/>
    <w:rsid w:val="00DD3C9B"/>
    <w:rsid w:val="00DD40D9"/>
    <w:rsid w:val="00DD4113"/>
    <w:rsid w:val="00DD6204"/>
    <w:rsid w:val="00DD709F"/>
    <w:rsid w:val="00DE012F"/>
    <w:rsid w:val="00DE0343"/>
    <w:rsid w:val="00DE0677"/>
    <w:rsid w:val="00DE1439"/>
    <w:rsid w:val="00DE1923"/>
    <w:rsid w:val="00DE253D"/>
    <w:rsid w:val="00DE451E"/>
    <w:rsid w:val="00DE565A"/>
    <w:rsid w:val="00DE6D7B"/>
    <w:rsid w:val="00DE7E93"/>
    <w:rsid w:val="00DF5236"/>
    <w:rsid w:val="00DF5381"/>
    <w:rsid w:val="00DF6DC3"/>
    <w:rsid w:val="00DF7BE9"/>
    <w:rsid w:val="00DF7EC7"/>
    <w:rsid w:val="00E01DB6"/>
    <w:rsid w:val="00E0211C"/>
    <w:rsid w:val="00E04473"/>
    <w:rsid w:val="00E0530C"/>
    <w:rsid w:val="00E05CDB"/>
    <w:rsid w:val="00E05D06"/>
    <w:rsid w:val="00E0685E"/>
    <w:rsid w:val="00E06F76"/>
    <w:rsid w:val="00E07BC2"/>
    <w:rsid w:val="00E1045E"/>
    <w:rsid w:val="00E1081B"/>
    <w:rsid w:val="00E10FF7"/>
    <w:rsid w:val="00E116A0"/>
    <w:rsid w:val="00E11DA4"/>
    <w:rsid w:val="00E12AEF"/>
    <w:rsid w:val="00E12D42"/>
    <w:rsid w:val="00E1493A"/>
    <w:rsid w:val="00E15B4F"/>
    <w:rsid w:val="00E15DB9"/>
    <w:rsid w:val="00E15ECC"/>
    <w:rsid w:val="00E165FF"/>
    <w:rsid w:val="00E17107"/>
    <w:rsid w:val="00E1747F"/>
    <w:rsid w:val="00E20069"/>
    <w:rsid w:val="00E2172A"/>
    <w:rsid w:val="00E2268D"/>
    <w:rsid w:val="00E22C73"/>
    <w:rsid w:val="00E22F12"/>
    <w:rsid w:val="00E231D8"/>
    <w:rsid w:val="00E2373A"/>
    <w:rsid w:val="00E23EDD"/>
    <w:rsid w:val="00E244B8"/>
    <w:rsid w:val="00E2474A"/>
    <w:rsid w:val="00E24AE7"/>
    <w:rsid w:val="00E250AD"/>
    <w:rsid w:val="00E2543A"/>
    <w:rsid w:val="00E257FD"/>
    <w:rsid w:val="00E258B5"/>
    <w:rsid w:val="00E2595D"/>
    <w:rsid w:val="00E2683C"/>
    <w:rsid w:val="00E26F10"/>
    <w:rsid w:val="00E27677"/>
    <w:rsid w:val="00E3054F"/>
    <w:rsid w:val="00E30814"/>
    <w:rsid w:val="00E3136B"/>
    <w:rsid w:val="00E3185E"/>
    <w:rsid w:val="00E31927"/>
    <w:rsid w:val="00E32292"/>
    <w:rsid w:val="00E32446"/>
    <w:rsid w:val="00E32CB7"/>
    <w:rsid w:val="00E32E1F"/>
    <w:rsid w:val="00E33D7B"/>
    <w:rsid w:val="00E34E45"/>
    <w:rsid w:val="00E34F2D"/>
    <w:rsid w:val="00E35222"/>
    <w:rsid w:val="00E353EC"/>
    <w:rsid w:val="00E36284"/>
    <w:rsid w:val="00E36D68"/>
    <w:rsid w:val="00E36FE5"/>
    <w:rsid w:val="00E3750F"/>
    <w:rsid w:val="00E37606"/>
    <w:rsid w:val="00E40180"/>
    <w:rsid w:val="00E404A6"/>
    <w:rsid w:val="00E4120E"/>
    <w:rsid w:val="00E41FA1"/>
    <w:rsid w:val="00E43351"/>
    <w:rsid w:val="00E43720"/>
    <w:rsid w:val="00E44831"/>
    <w:rsid w:val="00E45C7A"/>
    <w:rsid w:val="00E46C38"/>
    <w:rsid w:val="00E46DD4"/>
    <w:rsid w:val="00E4753B"/>
    <w:rsid w:val="00E47EF4"/>
    <w:rsid w:val="00E50700"/>
    <w:rsid w:val="00E51319"/>
    <w:rsid w:val="00E515B8"/>
    <w:rsid w:val="00E533A0"/>
    <w:rsid w:val="00E53E01"/>
    <w:rsid w:val="00E547EA"/>
    <w:rsid w:val="00E54C50"/>
    <w:rsid w:val="00E54EA5"/>
    <w:rsid w:val="00E5517E"/>
    <w:rsid w:val="00E55692"/>
    <w:rsid w:val="00E568D5"/>
    <w:rsid w:val="00E56916"/>
    <w:rsid w:val="00E57031"/>
    <w:rsid w:val="00E5762D"/>
    <w:rsid w:val="00E577A1"/>
    <w:rsid w:val="00E61238"/>
    <w:rsid w:val="00E62A69"/>
    <w:rsid w:val="00E642F8"/>
    <w:rsid w:val="00E6439D"/>
    <w:rsid w:val="00E64CC5"/>
    <w:rsid w:val="00E6509D"/>
    <w:rsid w:val="00E658C0"/>
    <w:rsid w:val="00E65F50"/>
    <w:rsid w:val="00E66947"/>
    <w:rsid w:val="00E66AFA"/>
    <w:rsid w:val="00E66DF3"/>
    <w:rsid w:val="00E6785A"/>
    <w:rsid w:val="00E7011E"/>
    <w:rsid w:val="00E727EA"/>
    <w:rsid w:val="00E73324"/>
    <w:rsid w:val="00E7335C"/>
    <w:rsid w:val="00E73F07"/>
    <w:rsid w:val="00E74BF9"/>
    <w:rsid w:val="00E75049"/>
    <w:rsid w:val="00E7508F"/>
    <w:rsid w:val="00E758A4"/>
    <w:rsid w:val="00E75B98"/>
    <w:rsid w:val="00E761D3"/>
    <w:rsid w:val="00E7718C"/>
    <w:rsid w:val="00E77307"/>
    <w:rsid w:val="00E77594"/>
    <w:rsid w:val="00E779E7"/>
    <w:rsid w:val="00E77A23"/>
    <w:rsid w:val="00E815D9"/>
    <w:rsid w:val="00E82705"/>
    <w:rsid w:val="00E83853"/>
    <w:rsid w:val="00E849B1"/>
    <w:rsid w:val="00E857EB"/>
    <w:rsid w:val="00E863DA"/>
    <w:rsid w:val="00E8650C"/>
    <w:rsid w:val="00E86E7C"/>
    <w:rsid w:val="00E87095"/>
    <w:rsid w:val="00E87244"/>
    <w:rsid w:val="00E87635"/>
    <w:rsid w:val="00E8779E"/>
    <w:rsid w:val="00E87A92"/>
    <w:rsid w:val="00E87CEF"/>
    <w:rsid w:val="00E90735"/>
    <w:rsid w:val="00E90EA8"/>
    <w:rsid w:val="00E9156A"/>
    <w:rsid w:val="00E91C5B"/>
    <w:rsid w:val="00E91F73"/>
    <w:rsid w:val="00E924F9"/>
    <w:rsid w:val="00E926F6"/>
    <w:rsid w:val="00E930E3"/>
    <w:rsid w:val="00E932AA"/>
    <w:rsid w:val="00E949E2"/>
    <w:rsid w:val="00E95876"/>
    <w:rsid w:val="00E96364"/>
    <w:rsid w:val="00E96B9C"/>
    <w:rsid w:val="00E96DF5"/>
    <w:rsid w:val="00E971FA"/>
    <w:rsid w:val="00E97A9E"/>
    <w:rsid w:val="00EA0BB0"/>
    <w:rsid w:val="00EA15BB"/>
    <w:rsid w:val="00EA1A6A"/>
    <w:rsid w:val="00EA28CA"/>
    <w:rsid w:val="00EA3B7D"/>
    <w:rsid w:val="00EA3F95"/>
    <w:rsid w:val="00EA52B8"/>
    <w:rsid w:val="00EA53AB"/>
    <w:rsid w:val="00EB00D7"/>
    <w:rsid w:val="00EB0202"/>
    <w:rsid w:val="00EB0743"/>
    <w:rsid w:val="00EB0E23"/>
    <w:rsid w:val="00EB1B3C"/>
    <w:rsid w:val="00EB229C"/>
    <w:rsid w:val="00EB22A4"/>
    <w:rsid w:val="00EB22AC"/>
    <w:rsid w:val="00EB2401"/>
    <w:rsid w:val="00EB2B65"/>
    <w:rsid w:val="00EB3D52"/>
    <w:rsid w:val="00EB4783"/>
    <w:rsid w:val="00EB56BE"/>
    <w:rsid w:val="00EB62DD"/>
    <w:rsid w:val="00EC0118"/>
    <w:rsid w:val="00EC06F6"/>
    <w:rsid w:val="00EC094F"/>
    <w:rsid w:val="00EC5948"/>
    <w:rsid w:val="00EC6E45"/>
    <w:rsid w:val="00EC7511"/>
    <w:rsid w:val="00EC7899"/>
    <w:rsid w:val="00EC7FB4"/>
    <w:rsid w:val="00ED24A4"/>
    <w:rsid w:val="00ED2523"/>
    <w:rsid w:val="00ED28EF"/>
    <w:rsid w:val="00ED2C3E"/>
    <w:rsid w:val="00ED2F71"/>
    <w:rsid w:val="00ED359A"/>
    <w:rsid w:val="00ED39A1"/>
    <w:rsid w:val="00ED3A9A"/>
    <w:rsid w:val="00ED4985"/>
    <w:rsid w:val="00ED747E"/>
    <w:rsid w:val="00ED759D"/>
    <w:rsid w:val="00ED7BEC"/>
    <w:rsid w:val="00ED7C31"/>
    <w:rsid w:val="00ED7CCD"/>
    <w:rsid w:val="00EE0320"/>
    <w:rsid w:val="00EE03F2"/>
    <w:rsid w:val="00EE0A1D"/>
    <w:rsid w:val="00EE0BD5"/>
    <w:rsid w:val="00EE0D6A"/>
    <w:rsid w:val="00EE13D3"/>
    <w:rsid w:val="00EE2789"/>
    <w:rsid w:val="00EE2CC7"/>
    <w:rsid w:val="00EE3200"/>
    <w:rsid w:val="00EE3AC3"/>
    <w:rsid w:val="00EE3E79"/>
    <w:rsid w:val="00EE436D"/>
    <w:rsid w:val="00EE4CAE"/>
    <w:rsid w:val="00EE64D4"/>
    <w:rsid w:val="00EE64F1"/>
    <w:rsid w:val="00EE655C"/>
    <w:rsid w:val="00EE6B63"/>
    <w:rsid w:val="00EE70F8"/>
    <w:rsid w:val="00EE71BA"/>
    <w:rsid w:val="00EE72BA"/>
    <w:rsid w:val="00EE7CAF"/>
    <w:rsid w:val="00EF17EA"/>
    <w:rsid w:val="00EF20AD"/>
    <w:rsid w:val="00EF210F"/>
    <w:rsid w:val="00EF371A"/>
    <w:rsid w:val="00EF46B5"/>
    <w:rsid w:val="00EF4901"/>
    <w:rsid w:val="00EF55B1"/>
    <w:rsid w:val="00EF5950"/>
    <w:rsid w:val="00EF75F7"/>
    <w:rsid w:val="00F00B21"/>
    <w:rsid w:val="00F02593"/>
    <w:rsid w:val="00F03B2D"/>
    <w:rsid w:val="00F03B68"/>
    <w:rsid w:val="00F04727"/>
    <w:rsid w:val="00F04B53"/>
    <w:rsid w:val="00F0546C"/>
    <w:rsid w:val="00F055E4"/>
    <w:rsid w:val="00F05A23"/>
    <w:rsid w:val="00F05DE3"/>
    <w:rsid w:val="00F06A81"/>
    <w:rsid w:val="00F06A8E"/>
    <w:rsid w:val="00F07980"/>
    <w:rsid w:val="00F10A48"/>
    <w:rsid w:val="00F10D95"/>
    <w:rsid w:val="00F114BF"/>
    <w:rsid w:val="00F11AB9"/>
    <w:rsid w:val="00F12CCC"/>
    <w:rsid w:val="00F13437"/>
    <w:rsid w:val="00F139B9"/>
    <w:rsid w:val="00F14355"/>
    <w:rsid w:val="00F1527F"/>
    <w:rsid w:val="00F15410"/>
    <w:rsid w:val="00F15801"/>
    <w:rsid w:val="00F17103"/>
    <w:rsid w:val="00F17B12"/>
    <w:rsid w:val="00F200B6"/>
    <w:rsid w:val="00F203A2"/>
    <w:rsid w:val="00F21400"/>
    <w:rsid w:val="00F21AB0"/>
    <w:rsid w:val="00F226F3"/>
    <w:rsid w:val="00F22702"/>
    <w:rsid w:val="00F228CD"/>
    <w:rsid w:val="00F22E2D"/>
    <w:rsid w:val="00F239E1"/>
    <w:rsid w:val="00F24671"/>
    <w:rsid w:val="00F24D9F"/>
    <w:rsid w:val="00F254C0"/>
    <w:rsid w:val="00F261FA"/>
    <w:rsid w:val="00F26BE0"/>
    <w:rsid w:val="00F26BE4"/>
    <w:rsid w:val="00F271C4"/>
    <w:rsid w:val="00F27A2F"/>
    <w:rsid w:val="00F303D2"/>
    <w:rsid w:val="00F30FB4"/>
    <w:rsid w:val="00F31AC2"/>
    <w:rsid w:val="00F323D3"/>
    <w:rsid w:val="00F32BE2"/>
    <w:rsid w:val="00F33052"/>
    <w:rsid w:val="00F33808"/>
    <w:rsid w:val="00F33C2D"/>
    <w:rsid w:val="00F33D05"/>
    <w:rsid w:val="00F34520"/>
    <w:rsid w:val="00F350C1"/>
    <w:rsid w:val="00F36102"/>
    <w:rsid w:val="00F362A2"/>
    <w:rsid w:val="00F3668B"/>
    <w:rsid w:val="00F36CCE"/>
    <w:rsid w:val="00F36CD2"/>
    <w:rsid w:val="00F4026E"/>
    <w:rsid w:val="00F4094B"/>
    <w:rsid w:val="00F42360"/>
    <w:rsid w:val="00F439D6"/>
    <w:rsid w:val="00F4515E"/>
    <w:rsid w:val="00F45640"/>
    <w:rsid w:val="00F456DE"/>
    <w:rsid w:val="00F45EBB"/>
    <w:rsid w:val="00F4710F"/>
    <w:rsid w:val="00F507C4"/>
    <w:rsid w:val="00F50860"/>
    <w:rsid w:val="00F5199B"/>
    <w:rsid w:val="00F52FD5"/>
    <w:rsid w:val="00F54749"/>
    <w:rsid w:val="00F552A0"/>
    <w:rsid w:val="00F563D4"/>
    <w:rsid w:val="00F56B28"/>
    <w:rsid w:val="00F56D28"/>
    <w:rsid w:val="00F5703E"/>
    <w:rsid w:val="00F57B80"/>
    <w:rsid w:val="00F602BD"/>
    <w:rsid w:val="00F6046F"/>
    <w:rsid w:val="00F60CC6"/>
    <w:rsid w:val="00F61172"/>
    <w:rsid w:val="00F61F95"/>
    <w:rsid w:val="00F62192"/>
    <w:rsid w:val="00F629A4"/>
    <w:rsid w:val="00F644BE"/>
    <w:rsid w:val="00F65051"/>
    <w:rsid w:val="00F6508A"/>
    <w:rsid w:val="00F658DE"/>
    <w:rsid w:val="00F65ED2"/>
    <w:rsid w:val="00F66069"/>
    <w:rsid w:val="00F66192"/>
    <w:rsid w:val="00F66350"/>
    <w:rsid w:val="00F666A4"/>
    <w:rsid w:val="00F6718A"/>
    <w:rsid w:val="00F67BCB"/>
    <w:rsid w:val="00F70054"/>
    <w:rsid w:val="00F71ECE"/>
    <w:rsid w:val="00F72B75"/>
    <w:rsid w:val="00F7313D"/>
    <w:rsid w:val="00F734E9"/>
    <w:rsid w:val="00F73672"/>
    <w:rsid w:val="00F739A5"/>
    <w:rsid w:val="00F7481D"/>
    <w:rsid w:val="00F804C6"/>
    <w:rsid w:val="00F80C16"/>
    <w:rsid w:val="00F813BA"/>
    <w:rsid w:val="00F81590"/>
    <w:rsid w:val="00F8161B"/>
    <w:rsid w:val="00F83C3B"/>
    <w:rsid w:val="00F840AF"/>
    <w:rsid w:val="00F84269"/>
    <w:rsid w:val="00F85812"/>
    <w:rsid w:val="00F85AE3"/>
    <w:rsid w:val="00F9080F"/>
    <w:rsid w:val="00F90DB8"/>
    <w:rsid w:val="00F9197E"/>
    <w:rsid w:val="00F91C73"/>
    <w:rsid w:val="00F922CE"/>
    <w:rsid w:val="00F9270A"/>
    <w:rsid w:val="00F9319C"/>
    <w:rsid w:val="00F936F1"/>
    <w:rsid w:val="00F93CA7"/>
    <w:rsid w:val="00F9497F"/>
    <w:rsid w:val="00F95335"/>
    <w:rsid w:val="00F95830"/>
    <w:rsid w:val="00F9625A"/>
    <w:rsid w:val="00F974E0"/>
    <w:rsid w:val="00F9793E"/>
    <w:rsid w:val="00F97DE4"/>
    <w:rsid w:val="00F97F5B"/>
    <w:rsid w:val="00FA02F3"/>
    <w:rsid w:val="00FA15DC"/>
    <w:rsid w:val="00FA1835"/>
    <w:rsid w:val="00FA1A00"/>
    <w:rsid w:val="00FA23BE"/>
    <w:rsid w:val="00FA496A"/>
    <w:rsid w:val="00FA5FD6"/>
    <w:rsid w:val="00FA609B"/>
    <w:rsid w:val="00FA6223"/>
    <w:rsid w:val="00FA6822"/>
    <w:rsid w:val="00FA7358"/>
    <w:rsid w:val="00FA7F06"/>
    <w:rsid w:val="00FB028F"/>
    <w:rsid w:val="00FB0942"/>
    <w:rsid w:val="00FB0D7F"/>
    <w:rsid w:val="00FB1BBF"/>
    <w:rsid w:val="00FB1EE8"/>
    <w:rsid w:val="00FB272F"/>
    <w:rsid w:val="00FB33FF"/>
    <w:rsid w:val="00FB36FF"/>
    <w:rsid w:val="00FB39C4"/>
    <w:rsid w:val="00FB4C62"/>
    <w:rsid w:val="00FB520C"/>
    <w:rsid w:val="00FB5CFA"/>
    <w:rsid w:val="00FB6EA1"/>
    <w:rsid w:val="00FB7040"/>
    <w:rsid w:val="00FB7122"/>
    <w:rsid w:val="00FB7199"/>
    <w:rsid w:val="00FB7699"/>
    <w:rsid w:val="00FB77E0"/>
    <w:rsid w:val="00FB7A7B"/>
    <w:rsid w:val="00FB7D45"/>
    <w:rsid w:val="00FC04A1"/>
    <w:rsid w:val="00FC0C32"/>
    <w:rsid w:val="00FC1CA9"/>
    <w:rsid w:val="00FC2579"/>
    <w:rsid w:val="00FC2C52"/>
    <w:rsid w:val="00FC2CBD"/>
    <w:rsid w:val="00FC3738"/>
    <w:rsid w:val="00FC40EF"/>
    <w:rsid w:val="00FC40FC"/>
    <w:rsid w:val="00FC5851"/>
    <w:rsid w:val="00FC5A7E"/>
    <w:rsid w:val="00FC5E38"/>
    <w:rsid w:val="00FC6EE6"/>
    <w:rsid w:val="00FC708D"/>
    <w:rsid w:val="00FC71C8"/>
    <w:rsid w:val="00FC73E1"/>
    <w:rsid w:val="00FC7A3B"/>
    <w:rsid w:val="00FD0839"/>
    <w:rsid w:val="00FD0B2E"/>
    <w:rsid w:val="00FD0F4D"/>
    <w:rsid w:val="00FD1643"/>
    <w:rsid w:val="00FD1B9F"/>
    <w:rsid w:val="00FD1BDA"/>
    <w:rsid w:val="00FD1CA3"/>
    <w:rsid w:val="00FD24BF"/>
    <w:rsid w:val="00FD25AB"/>
    <w:rsid w:val="00FD2801"/>
    <w:rsid w:val="00FD2CEC"/>
    <w:rsid w:val="00FD340F"/>
    <w:rsid w:val="00FD3CFD"/>
    <w:rsid w:val="00FD3D41"/>
    <w:rsid w:val="00FD6893"/>
    <w:rsid w:val="00FD6CF8"/>
    <w:rsid w:val="00FD7414"/>
    <w:rsid w:val="00FD7494"/>
    <w:rsid w:val="00FD74C4"/>
    <w:rsid w:val="00FE0B47"/>
    <w:rsid w:val="00FE0FFE"/>
    <w:rsid w:val="00FE1414"/>
    <w:rsid w:val="00FE184D"/>
    <w:rsid w:val="00FE18B2"/>
    <w:rsid w:val="00FE1F3E"/>
    <w:rsid w:val="00FE256E"/>
    <w:rsid w:val="00FE2FDB"/>
    <w:rsid w:val="00FE4424"/>
    <w:rsid w:val="00FE54F8"/>
    <w:rsid w:val="00FE5DBB"/>
    <w:rsid w:val="00FE5EB7"/>
    <w:rsid w:val="00FE7928"/>
    <w:rsid w:val="00FF04C7"/>
    <w:rsid w:val="00FF0E70"/>
    <w:rsid w:val="00FF399F"/>
    <w:rsid w:val="00FF3D32"/>
    <w:rsid w:val="00FF5886"/>
    <w:rsid w:val="00FF621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B0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13"/>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661E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E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7067"/>
    <w:pPr>
      <w:keepNext/>
      <w:keepLines/>
      <w:spacing w:before="20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07067"/>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07067"/>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0706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06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0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customStyle="1" w:styleId="Heading2Char">
    <w:name w:val="Heading 2 Char"/>
    <w:basedOn w:val="DefaultParagraphFont"/>
    <w:link w:val="Heading2"/>
    <w:uiPriority w:val="9"/>
    <w:rsid w:val="0066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E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706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0706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0706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070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0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067"/>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nhideWhenUsed/>
    <w:rsid w:val="00F60CC6"/>
    <w:rPr>
      <w:sz w:val="16"/>
      <w:szCs w:val="16"/>
    </w:rPr>
  </w:style>
  <w:style w:type="paragraph" w:styleId="CommentText">
    <w:name w:val="annotation text"/>
    <w:basedOn w:val="Normal"/>
    <w:link w:val="CommentTextChar"/>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FB36FF"/>
    <w:pPr>
      <w:tabs>
        <w:tab w:val="right" w:leader="dot" w:pos="9016"/>
      </w:tabs>
      <w:spacing w:after="100"/>
      <w:ind w:left="0"/>
    </w:pPr>
    <w:rPr>
      <w:rFonts w:ascii="Verdana" w:eastAsia="Times New Roman" w:hAnsi="Verdana" w:cs="Times New Roman"/>
      <w:b/>
      <w:noProof/>
      <w:lang w:val="it-IT"/>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5F1923"/>
    <w:pPr>
      <w:tabs>
        <w:tab w:val="left" w:pos="1276"/>
        <w:tab w:val="right" w:leader="dot" w:pos="9016"/>
      </w:tabs>
      <w:spacing w:after="100"/>
      <w:ind w:left="440"/>
    </w:p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fn,Footnote TextCSR"/>
    <w:basedOn w:val="Normal"/>
    <w:link w:val="FootnoteTextChar"/>
    <w:uiPriority w:val="99"/>
    <w:unhideWhenUsed/>
    <w:qFormat/>
    <w:rsid w:val="004F7699"/>
    <w:pPr>
      <w:ind w:left="0"/>
    </w:pPr>
    <w:rPr>
      <w:sz w:val="20"/>
      <w:szCs w:val="20"/>
      <w:lang w:val="it-IT"/>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4F7699"/>
    <w:rPr>
      <w:sz w:val="20"/>
      <w:szCs w:val="20"/>
      <w:lang w:val="it-IT"/>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BVI fnr,FR"/>
    <w:basedOn w:val="DefaultParagraphFont"/>
    <w:link w:val="FootnoteReferneceCarcter"/>
    <w:uiPriority w:val="99"/>
    <w:unhideWhenUsed/>
    <w:qFormat/>
    <w:rsid w:val="004F7699"/>
    <w:rPr>
      <w:vertAlign w:val="superscript"/>
    </w:rPr>
  </w:style>
  <w:style w:type="paragraph" w:styleId="Revision">
    <w:name w:val="Revision"/>
    <w:hidden/>
    <w:uiPriority w:val="99"/>
    <w:semiHidden/>
    <w:rsid w:val="00ED3A9A"/>
    <w:pPr>
      <w:ind w:left="0"/>
    </w:pPr>
  </w:style>
  <w:style w:type="character" w:styleId="Strong">
    <w:name w:val="Strong"/>
    <w:basedOn w:val="DefaultParagraphFont"/>
    <w:uiPriority w:val="22"/>
    <w:qFormat/>
    <w:rsid w:val="00BD7747"/>
    <w:rPr>
      <w:b/>
      <w:bCs/>
    </w:rPr>
  </w:style>
  <w:style w:type="table" w:customStyle="1" w:styleId="Grigliatabella1">
    <w:name w:val="Griglia tabella1"/>
    <w:basedOn w:val="TableNormal"/>
    <w:next w:val="TableGrid"/>
    <w:uiPriority w:val="59"/>
    <w:rsid w:val="00E1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E0FFE"/>
    <w:rPr>
      <w:i/>
      <w:iCs/>
    </w:rPr>
  </w:style>
  <w:style w:type="table" w:customStyle="1" w:styleId="Grigliatabella2">
    <w:name w:val="Griglia tabella2"/>
    <w:basedOn w:val="TableNormal"/>
    <w:next w:val="TableGrid"/>
    <w:uiPriority w:val="59"/>
    <w:rsid w:val="0022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1C2B6F"/>
    <w:rPr>
      <w:color w:val="808080"/>
      <w:shd w:val="clear" w:color="auto" w:fill="E6E6E6"/>
    </w:rPr>
  </w:style>
  <w:style w:type="paragraph" w:styleId="NoSpacing">
    <w:name w:val="No Spacing"/>
    <w:uiPriority w:val="1"/>
    <w:qFormat/>
    <w:rsid w:val="00B07067"/>
  </w:style>
  <w:style w:type="character" w:customStyle="1" w:styleId="Menzionenonrisolta2">
    <w:name w:val="Menzione non risolta2"/>
    <w:basedOn w:val="DefaultParagraphFont"/>
    <w:uiPriority w:val="99"/>
    <w:semiHidden/>
    <w:unhideWhenUsed/>
    <w:rsid w:val="00365C17"/>
    <w:rPr>
      <w:color w:val="808080"/>
      <w:shd w:val="clear" w:color="auto" w:fill="E6E6E6"/>
    </w:rPr>
  </w:style>
  <w:style w:type="character" w:customStyle="1" w:styleId="st">
    <w:name w:val="st"/>
    <w:basedOn w:val="DefaultParagraphFont"/>
    <w:rsid w:val="005B2E72"/>
  </w:style>
  <w:style w:type="character" w:customStyle="1" w:styleId="Menzionenonrisolta3">
    <w:name w:val="Menzione non risolta3"/>
    <w:basedOn w:val="DefaultParagraphFont"/>
    <w:uiPriority w:val="99"/>
    <w:semiHidden/>
    <w:unhideWhenUsed/>
    <w:rsid w:val="00774B31"/>
    <w:rPr>
      <w:color w:val="808080"/>
      <w:shd w:val="clear" w:color="auto" w:fill="E6E6E6"/>
    </w:rPr>
  </w:style>
  <w:style w:type="character" w:customStyle="1" w:styleId="UnresolvedMention">
    <w:name w:val="Unresolved Mention"/>
    <w:basedOn w:val="DefaultParagraphFont"/>
    <w:uiPriority w:val="99"/>
    <w:semiHidden/>
    <w:unhideWhenUsed/>
    <w:rsid w:val="00A17E76"/>
    <w:rPr>
      <w:color w:val="808080"/>
      <w:shd w:val="clear" w:color="auto" w:fill="E6E6E6"/>
    </w:rPr>
  </w:style>
  <w:style w:type="character" w:styleId="FollowedHyperlink">
    <w:name w:val="FollowedHyperlink"/>
    <w:basedOn w:val="DefaultParagraphFont"/>
    <w:uiPriority w:val="99"/>
    <w:semiHidden/>
    <w:unhideWhenUsed/>
    <w:rsid w:val="009C718D"/>
    <w:rPr>
      <w:color w:val="954F72" w:themeColor="followedHyperlink"/>
      <w:u w:val="single"/>
    </w:rPr>
  </w:style>
  <w:style w:type="paragraph" w:styleId="ListBullet">
    <w:name w:val="List Bullet"/>
    <w:basedOn w:val="Normal"/>
    <w:uiPriority w:val="99"/>
    <w:unhideWhenUsed/>
    <w:rsid w:val="00546386"/>
    <w:pPr>
      <w:numPr>
        <w:numId w:val="19"/>
      </w:numPr>
      <w:contextualSpacing/>
    </w:pPr>
  </w:style>
  <w:style w:type="paragraph" w:customStyle="1" w:styleId="FootnoteReferneceCarcter">
    <w:name w:val="Footnote Refernece Carácter"/>
    <w:aliases w:val="ftref Carácter,4_G Carácter"/>
    <w:basedOn w:val="Normal"/>
    <w:link w:val="FootnoteReference"/>
    <w:uiPriority w:val="99"/>
    <w:rsid w:val="00D828AC"/>
    <w:pPr>
      <w:spacing w:after="160" w:line="240" w:lineRule="exact"/>
      <w:ind w:left="0"/>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D828AC"/>
  </w:style>
  <w:style w:type="table" w:customStyle="1" w:styleId="TableGrid1">
    <w:name w:val="Table Grid1"/>
    <w:basedOn w:val="TableNormal"/>
    <w:next w:val="TableGrid"/>
    <w:uiPriority w:val="59"/>
    <w:rsid w:val="00BF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372266"/>
    <w:pPr>
      <w:spacing w:after="160" w:line="240" w:lineRule="exact"/>
      <w:ind w:left="0"/>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064">
      <w:bodyDiv w:val="1"/>
      <w:marLeft w:val="0"/>
      <w:marRight w:val="0"/>
      <w:marTop w:val="0"/>
      <w:marBottom w:val="0"/>
      <w:divBdr>
        <w:top w:val="none" w:sz="0" w:space="0" w:color="auto"/>
        <w:left w:val="none" w:sz="0" w:space="0" w:color="auto"/>
        <w:bottom w:val="none" w:sz="0" w:space="0" w:color="auto"/>
        <w:right w:val="none" w:sz="0" w:space="0" w:color="auto"/>
      </w:divBdr>
    </w:div>
    <w:div w:id="62996768">
      <w:bodyDiv w:val="1"/>
      <w:marLeft w:val="0"/>
      <w:marRight w:val="0"/>
      <w:marTop w:val="0"/>
      <w:marBottom w:val="0"/>
      <w:divBdr>
        <w:top w:val="none" w:sz="0" w:space="0" w:color="auto"/>
        <w:left w:val="none" w:sz="0" w:space="0" w:color="auto"/>
        <w:bottom w:val="none" w:sz="0" w:space="0" w:color="auto"/>
        <w:right w:val="none" w:sz="0" w:space="0" w:color="auto"/>
      </w:divBdr>
    </w:div>
    <w:div w:id="65688093">
      <w:bodyDiv w:val="1"/>
      <w:marLeft w:val="0"/>
      <w:marRight w:val="0"/>
      <w:marTop w:val="0"/>
      <w:marBottom w:val="0"/>
      <w:divBdr>
        <w:top w:val="none" w:sz="0" w:space="0" w:color="auto"/>
        <w:left w:val="none" w:sz="0" w:space="0" w:color="auto"/>
        <w:bottom w:val="none" w:sz="0" w:space="0" w:color="auto"/>
        <w:right w:val="none" w:sz="0" w:space="0" w:color="auto"/>
      </w:divBdr>
      <w:divsChild>
        <w:div w:id="885795563">
          <w:marLeft w:val="0"/>
          <w:marRight w:val="0"/>
          <w:marTop w:val="0"/>
          <w:marBottom w:val="0"/>
          <w:divBdr>
            <w:top w:val="none" w:sz="0" w:space="0" w:color="auto"/>
            <w:left w:val="none" w:sz="0" w:space="0" w:color="auto"/>
            <w:bottom w:val="none" w:sz="0" w:space="0" w:color="auto"/>
            <w:right w:val="none" w:sz="0" w:space="0" w:color="auto"/>
          </w:divBdr>
        </w:div>
      </w:divsChild>
    </w:div>
    <w:div w:id="241111394">
      <w:bodyDiv w:val="1"/>
      <w:marLeft w:val="0"/>
      <w:marRight w:val="0"/>
      <w:marTop w:val="0"/>
      <w:marBottom w:val="0"/>
      <w:divBdr>
        <w:top w:val="none" w:sz="0" w:space="0" w:color="auto"/>
        <w:left w:val="none" w:sz="0" w:space="0" w:color="auto"/>
        <w:bottom w:val="none" w:sz="0" w:space="0" w:color="auto"/>
        <w:right w:val="none" w:sz="0" w:space="0" w:color="auto"/>
      </w:divBdr>
      <w:divsChild>
        <w:div w:id="830483032">
          <w:marLeft w:val="0"/>
          <w:marRight w:val="0"/>
          <w:marTop w:val="0"/>
          <w:marBottom w:val="0"/>
          <w:divBdr>
            <w:top w:val="none" w:sz="0" w:space="0" w:color="auto"/>
            <w:left w:val="none" w:sz="0" w:space="0" w:color="auto"/>
            <w:bottom w:val="none" w:sz="0" w:space="0" w:color="auto"/>
            <w:right w:val="none" w:sz="0" w:space="0" w:color="auto"/>
          </w:divBdr>
          <w:divsChild>
            <w:div w:id="1181775368">
              <w:marLeft w:val="0"/>
              <w:marRight w:val="0"/>
              <w:marTop w:val="0"/>
              <w:marBottom w:val="0"/>
              <w:divBdr>
                <w:top w:val="none" w:sz="0" w:space="0" w:color="auto"/>
                <w:left w:val="none" w:sz="0" w:space="0" w:color="auto"/>
                <w:bottom w:val="none" w:sz="0" w:space="0" w:color="auto"/>
                <w:right w:val="none" w:sz="0" w:space="0" w:color="auto"/>
              </w:divBdr>
              <w:divsChild>
                <w:div w:id="1433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4005">
      <w:bodyDiv w:val="1"/>
      <w:marLeft w:val="0"/>
      <w:marRight w:val="0"/>
      <w:marTop w:val="0"/>
      <w:marBottom w:val="0"/>
      <w:divBdr>
        <w:top w:val="none" w:sz="0" w:space="0" w:color="auto"/>
        <w:left w:val="none" w:sz="0" w:space="0" w:color="auto"/>
        <w:bottom w:val="none" w:sz="0" w:space="0" w:color="auto"/>
        <w:right w:val="none" w:sz="0" w:space="0" w:color="auto"/>
      </w:divBdr>
      <w:divsChild>
        <w:div w:id="1854539053">
          <w:marLeft w:val="0"/>
          <w:marRight w:val="0"/>
          <w:marTop w:val="0"/>
          <w:marBottom w:val="0"/>
          <w:divBdr>
            <w:top w:val="none" w:sz="0" w:space="0" w:color="auto"/>
            <w:left w:val="none" w:sz="0" w:space="0" w:color="auto"/>
            <w:bottom w:val="none" w:sz="0" w:space="0" w:color="auto"/>
            <w:right w:val="none" w:sz="0" w:space="0" w:color="auto"/>
          </w:divBdr>
        </w:div>
      </w:divsChild>
    </w:div>
    <w:div w:id="403338554">
      <w:bodyDiv w:val="1"/>
      <w:marLeft w:val="0"/>
      <w:marRight w:val="0"/>
      <w:marTop w:val="0"/>
      <w:marBottom w:val="0"/>
      <w:divBdr>
        <w:top w:val="none" w:sz="0" w:space="0" w:color="auto"/>
        <w:left w:val="none" w:sz="0" w:space="0" w:color="auto"/>
        <w:bottom w:val="none" w:sz="0" w:space="0" w:color="auto"/>
        <w:right w:val="none" w:sz="0" w:space="0" w:color="auto"/>
      </w:divBdr>
      <w:divsChild>
        <w:div w:id="1804930286">
          <w:marLeft w:val="0"/>
          <w:marRight w:val="0"/>
          <w:marTop w:val="0"/>
          <w:marBottom w:val="0"/>
          <w:divBdr>
            <w:top w:val="none" w:sz="0" w:space="0" w:color="auto"/>
            <w:left w:val="none" w:sz="0" w:space="0" w:color="auto"/>
            <w:bottom w:val="none" w:sz="0" w:space="0" w:color="auto"/>
            <w:right w:val="none" w:sz="0" w:space="0" w:color="auto"/>
          </w:divBdr>
        </w:div>
      </w:divsChild>
    </w:div>
    <w:div w:id="564998999">
      <w:bodyDiv w:val="1"/>
      <w:marLeft w:val="0"/>
      <w:marRight w:val="0"/>
      <w:marTop w:val="0"/>
      <w:marBottom w:val="0"/>
      <w:divBdr>
        <w:top w:val="none" w:sz="0" w:space="0" w:color="auto"/>
        <w:left w:val="none" w:sz="0" w:space="0" w:color="auto"/>
        <w:bottom w:val="none" w:sz="0" w:space="0" w:color="auto"/>
        <w:right w:val="none" w:sz="0" w:space="0" w:color="auto"/>
      </w:divBdr>
    </w:div>
    <w:div w:id="569653549">
      <w:bodyDiv w:val="1"/>
      <w:marLeft w:val="0"/>
      <w:marRight w:val="0"/>
      <w:marTop w:val="0"/>
      <w:marBottom w:val="0"/>
      <w:divBdr>
        <w:top w:val="none" w:sz="0" w:space="0" w:color="auto"/>
        <w:left w:val="none" w:sz="0" w:space="0" w:color="auto"/>
        <w:bottom w:val="none" w:sz="0" w:space="0" w:color="auto"/>
        <w:right w:val="none" w:sz="0" w:space="0" w:color="auto"/>
      </w:divBdr>
    </w:div>
    <w:div w:id="646277961">
      <w:bodyDiv w:val="1"/>
      <w:marLeft w:val="0"/>
      <w:marRight w:val="0"/>
      <w:marTop w:val="0"/>
      <w:marBottom w:val="0"/>
      <w:divBdr>
        <w:top w:val="none" w:sz="0" w:space="0" w:color="auto"/>
        <w:left w:val="none" w:sz="0" w:space="0" w:color="auto"/>
        <w:bottom w:val="none" w:sz="0" w:space="0" w:color="auto"/>
        <w:right w:val="none" w:sz="0" w:space="0" w:color="auto"/>
      </w:divBdr>
      <w:divsChild>
        <w:div w:id="984285252">
          <w:marLeft w:val="0"/>
          <w:marRight w:val="0"/>
          <w:marTop w:val="0"/>
          <w:marBottom w:val="0"/>
          <w:divBdr>
            <w:top w:val="none" w:sz="0" w:space="0" w:color="auto"/>
            <w:left w:val="none" w:sz="0" w:space="0" w:color="auto"/>
            <w:bottom w:val="none" w:sz="0" w:space="0" w:color="auto"/>
            <w:right w:val="none" w:sz="0" w:space="0" w:color="auto"/>
          </w:divBdr>
        </w:div>
      </w:divsChild>
    </w:div>
    <w:div w:id="742264362">
      <w:bodyDiv w:val="1"/>
      <w:marLeft w:val="0"/>
      <w:marRight w:val="0"/>
      <w:marTop w:val="0"/>
      <w:marBottom w:val="0"/>
      <w:divBdr>
        <w:top w:val="none" w:sz="0" w:space="0" w:color="auto"/>
        <w:left w:val="none" w:sz="0" w:space="0" w:color="auto"/>
        <w:bottom w:val="none" w:sz="0" w:space="0" w:color="auto"/>
        <w:right w:val="none" w:sz="0" w:space="0" w:color="auto"/>
      </w:divBdr>
      <w:divsChild>
        <w:div w:id="816384451">
          <w:marLeft w:val="0"/>
          <w:marRight w:val="0"/>
          <w:marTop w:val="0"/>
          <w:marBottom w:val="0"/>
          <w:divBdr>
            <w:top w:val="none" w:sz="0" w:space="0" w:color="auto"/>
            <w:left w:val="none" w:sz="0" w:space="0" w:color="auto"/>
            <w:bottom w:val="none" w:sz="0" w:space="0" w:color="auto"/>
            <w:right w:val="none" w:sz="0" w:space="0" w:color="auto"/>
          </w:divBdr>
        </w:div>
        <w:div w:id="167260015">
          <w:marLeft w:val="0"/>
          <w:marRight w:val="0"/>
          <w:marTop w:val="0"/>
          <w:marBottom w:val="0"/>
          <w:divBdr>
            <w:top w:val="none" w:sz="0" w:space="0" w:color="auto"/>
            <w:left w:val="none" w:sz="0" w:space="0" w:color="auto"/>
            <w:bottom w:val="none" w:sz="0" w:space="0" w:color="auto"/>
            <w:right w:val="none" w:sz="0" w:space="0" w:color="auto"/>
          </w:divBdr>
        </w:div>
        <w:div w:id="1420712761">
          <w:marLeft w:val="0"/>
          <w:marRight w:val="0"/>
          <w:marTop w:val="0"/>
          <w:marBottom w:val="0"/>
          <w:divBdr>
            <w:top w:val="none" w:sz="0" w:space="0" w:color="auto"/>
            <w:left w:val="none" w:sz="0" w:space="0" w:color="auto"/>
            <w:bottom w:val="none" w:sz="0" w:space="0" w:color="auto"/>
            <w:right w:val="none" w:sz="0" w:space="0" w:color="auto"/>
          </w:divBdr>
        </w:div>
        <w:div w:id="1109159074">
          <w:marLeft w:val="0"/>
          <w:marRight w:val="0"/>
          <w:marTop w:val="0"/>
          <w:marBottom w:val="0"/>
          <w:divBdr>
            <w:top w:val="none" w:sz="0" w:space="0" w:color="auto"/>
            <w:left w:val="none" w:sz="0" w:space="0" w:color="auto"/>
            <w:bottom w:val="none" w:sz="0" w:space="0" w:color="auto"/>
            <w:right w:val="none" w:sz="0" w:space="0" w:color="auto"/>
          </w:divBdr>
        </w:div>
        <w:div w:id="406922297">
          <w:marLeft w:val="0"/>
          <w:marRight w:val="0"/>
          <w:marTop w:val="0"/>
          <w:marBottom w:val="0"/>
          <w:divBdr>
            <w:top w:val="none" w:sz="0" w:space="0" w:color="auto"/>
            <w:left w:val="none" w:sz="0" w:space="0" w:color="auto"/>
            <w:bottom w:val="none" w:sz="0" w:space="0" w:color="auto"/>
            <w:right w:val="none" w:sz="0" w:space="0" w:color="auto"/>
          </w:divBdr>
        </w:div>
      </w:divsChild>
    </w:div>
    <w:div w:id="892890137">
      <w:bodyDiv w:val="1"/>
      <w:marLeft w:val="0"/>
      <w:marRight w:val="0"/>
      <w:marTop w:val="0"/>
      <w:marBottom w:val="0"/>
      <w:divBdr>
        <w:top w:val="none" w:sz="0" w:space="0" w:color="auto"/>
        <w:left w:val="none" w:sz="0" w:space="0" w:color="auto"/>
        <w:bottom w:val="none" w:sz="0" w:space="0" w:color="auto"/>
        <w:right w:val="none" w:sz="0" w:space="0" w:color="auto"/>
      </w:divBdr>
    </w:div>
    <w:div w:id="999314817">
      <w:bodyDiv w:val="1"/>
      <w:marLeft w:val="0"/>
      <w:marRight w:val="0"/>
      <w:marTop w:val="0"/>
      <w:marBottom w:val="0"/>
      <w:divBdr>
        <w:top w:val="none" w:sz="0" w:space="0" w:color="auto"/>
        <w:left w:val="none" w:sz="0" w:space="0" w:color="auto"/>
        <w:bottom w:val="none" w:sz="0" w:space="0" w:color="auto"/>
        <w:right w:val="none" w:sz="0" w:space="0" w:color="auto"/>
      </w:divBdr>
      <w:divsChild>
        <w:div w:id="2082752392">
          <w:marLeft w:val="0"/>
          <w:marRight w:val="0"/>
          <w:marTop w:val="0"/>
          <w:marBottom w:val="0"/>
          <w:divBdr>
            <w:top w:val="none" w:sz="0" w:space="0" w:color="auto"/>
            <w:left w:val="none" w:sz="0" w:space="0" w:color="auto"/>
            <w:bottom w:val="none" w:sz="0" w:space="0" w:color="auto"/>
            <w:right w:val="none" w:sz="0" w:space="0" w:color="auto"/>
          </w:divBdr>
          <w:divsChild>
            <w:div w:id="132061511">
              <w:marLeft w:val="0"/>
              <w:marRight w:val="0"/>
              <w:marTop w:val="0"/>
              <w:marBottom w:val="0"/>
              <w:divBdr>
                <w:top w:val="none" w:sz="0" w:space="0" w:color="auto"/>
                <w:left w:val="none" w:sz="0" w:space="0" w:color="auto"/>
                <w:bottom w:val="none" w:sz="0" w:space="0" w:color="auto"/>
                <w:right w:val="none" w:sz="0" w:space="0" w:color="auto"/>
              </w:divBdr>
            </w:div>
            <w:div w:id="1475949302">
              <w:marLeft w:val="0"/>
              <w:marRight w:val="0"/>
              <w:marTop w:val="0"/>
              <w:marBottom w:val="0"/>
              <w:divBdr>
                <w:top w:val="none" w:sz="0" w:space="0" w:color="auto"/>
                <w:left w:val="none" w:sz="0" w:space="0" w:color="auto"/>
                <w:bottom w:val="none" w:sz="0" w:space="0" w:color="auto"/>
                <w:right w:val="none" w:sz="0" w:space="0" w:color="auto"/>
              </w:divBdr>
            </w:div>
            <w:div w:id="809664227">
              <w:marLeft w:val="0"/>
              <w:marRight w:val="0"/>
              <w:marTop w:val="0"/>
              <w:marBottom w:val="0"/>
              <w:divBdr>
                <w:top w:val="none" w:sz="0" w:space="0" w:color="auto"/>
                <w:left w:val="none" w:sz="0" w:space="0" w:color="auto"/>
                <w:bottom w:val="none" w:sz="0" w:space="0" w:color="auto"/>
                <w:right w:val="none" w:sz="0" w:space="0" w:color="auto"/>
              </w:divBdr>
            </w:div>
            <w:div w:id="2071801604">
              <w:marLeft w:val="0"/>
              <w:marRight w:val="0"/>
              <w:marTop w:val="0"/>
              <w:marBottom w:val="0"/>
              <w:divBdr>
                <w:top w:val="none" w:sz="0" w:space="0" w:color="auto"/>
                <w:left w:val="none" w:sz="0" w:space="0" w:color="auto"/>
                <w:bottom w:val="none" w:sz="0" w:space="0" w:color="auto"/>
                <w:right w:val="none" w:sz="0" w:space="0" w:color="auto"/>
              </w:divBdr>
            </w:div>
            <w:div w:id="971323333">
              <w:marLeft w:val="0"/>
              <w:marRight w:val="0"/>
              <w:marTop w:val="0"/>
              <w:marBottom w:val="0"/>
              <w:divBdr>
                <w:top w:val="none" w:sz="0" w:space="0" w:color="auto"/>
                <w:left w:val="none" w:sz="0" w:space="0" w:color="auto"/>
                <w:bottom w:val="none" w:sz="0" w:space="0" w:color="auto"/>
                <w:right w:val="none" w:sz="0" w:space="0" w:color="auto"/>
              </w:divBdr>
            </w:div>
            <w:div w:id="442113063">
              <w:marLeft w:val="0"/>
              <w:marRight w:val="0"/>
              <w:marTop w:val="0"/>
              <w:marBottom w:val="0"/>
              <w:divBdr>
                <w:top w:val="none" w:sz="0" w:space="0" w:color="auto"/>
                <w:left w:val="none" w:sz="0" w:space="0" w:color="auto"/>
                <w:bottom w:val="none" w:sz="0" w:space="0" w:color="auto"/>
                <w:right w:val="none" w:sz="0" w:space="0" w:color="auto"/>
              </w:divBdr>
            </w:div>
            <w:div w:id="367531049">
              <w:marLeft w:val="0"/>
              <w:marRight w:val="0"/>
              <w:marTop w:val="0"/>
              <w:marBottom w:val="0"/>
              <w:divBdr>
                <w:top w:val="none" w:sz="0" w:space="0" w:color="auto"/>
                <w:left w:val="none" w:sz="0" w:space="0" w:color="auto"/>
                <w:bottom w:val="none" w:sz="0" w:space="0" w:color="auto"/>
                <w:right w:val="none" w:sz="0" w:space="0" w:color="auto"/>
              </w:divBdr>
            </w:div>
            <w:div w:id="62069752">
              <w:marLeft w:val="0"/>
              <w:marRight w:val="0"/>
              <w:marTop w:val="0"/>
              <w:marBottom w:val="0"/>
              <w:divBdr>
                <w:top w:val="none" w:sz="0" w:space="0" w:color="auto"/>
                <w:left w:val="none" w:sz="0" w:space="0" w:color="auto"/>
                <w:bottom w:val="none" w:sz="0" w:space="0" w:color="auto"/>
                <w:right w:val="none" w:sz="0" w:space="0" w:color="auto"/>
              </w:divBdr>
            </w:div>
            <w:div w:id="61686087">
              <w:marLeft w:val="0"/>
              <w:marRight w:val="0"/>
              <w:marTop w:val="0"/>
              <w:marBottom w:val="0"/>
              <w:divBdr>
                <w:top w:val="none" w:sz="0" w:space="0" w:color="auto"/>
                <w:left w:val="none" w:sz="0" w:space="0" w:color="auto"/>
                <w:bottom w:val="none" w:sz="0" w:space="0" w:color="auto"/>
                <w:right w:val="none" w:sz="0" w:space="0" w:color="auto"/>
              </w:divBdr>
            </w:div>
            <w:div w:id="1452282718">
              <w:marLeft w:val="0"/>
              <w:marRight w:val="0"/>
              <w:marTop w:val="0"/>
              <w:marBottom w:val="0"/>
              <w:divBdr>
                <w:top w:val="none" w:sz="0" w:space="0" w:color="auto"/>
                <w:left w:val="none" w:sz="0" w:space="0" w:color="auto"/>
                <w:bottom w:val="none" w:sz="0" w:space="0" w:color="auto"/>
                <w:right w:val="none" w:sz="0" w:space="0" w:color="auto"/>
              </w:divBdr>
            </w:div>
            <w:div w:id="2037803905">
              <w:marLeft w:val="0"/>
              <w:marRight w:val="0"/>
              <w:marTop w:val="0"/>
              <w:marBottom w:val="0"/>
              <w:divBdr>
                <w:top w:val="none" w:sz="0" w:space="0" w:color="auto"/>
                <w:left w:val="none" w:sz="0" w:space="0" w:color="auto"/>
                <w:bottom w:val="none" w:sz="0" w:space="0" w:color="auto"/>
                <w:right w:val="none" w:sz="0" w:space="0" w:color="auto"/>
              </w:divBdr>
            </w:div>
            <w:div w:id="1300768498">
              <w:marLeft w:val="0"/>
              <w:marRight w:val="0"/>
              <w:marTop w:val="0"/>
              <w:marBottom w:val="0"/>
              <w:divBdr>
                <w:top w:val="none" w:sz="0" w:space="0" w:color="auto"/>
                <w:left w:val="none" w:sz="0" w:space="0" w:color="auto"/>
                <w:bottom w:val="none" w:sz="0" w:space="0" w:color="auto"/>
                <w:right w:val="none" w:sz="0" w:space="0" w:color="auto"/>
              </w:divBdr>
            </w:div>
            <w:div w:id="361171847">
              <w:marLeft w:val="0"/>
              <w:marRight w:val="0"/>
              <w:marTop w:val="0"/>
              <w:marBottom w:val="0"/>
              <w:divBdr>
                <w:top w:val="none" w:sz="0" w:space="0" w:color="auto"/>
                <w:left w:val="none" w:sz="0" w:space="0" w:color="auto"/>
                <w:bottom w:val="none" w:sz="0" w:space="0" w:color="auto"/>
                <w:right w:val="none" w:sz="0" w:space="0" w:color="auto"/>
              </w:divBdr>
            </w:div>
            <w:div w:id="1292714488">
              <w:marLeft w:val="0"/>
              <w:marRight w:val="0"/>
              <w:marTop w:val="0"/>
              <w:marBottom w:val="0"/>
              <w:divBdr>
                <w:top w:val="none" w:sz="0" w:space="0" w:color="auto"/>
                <w:left w:val="none" w:sz="0" w:space="0" w:color="auto"/>
                <w:bottom w:val="none" w:sz="0" w:space="0" w:color="auto"/>
                <w:right w:val="none" w:sz="0" w:space="0" w:color="auto"/>
              </w:divBdr>
            </w:div>
            <w:div w:id="1420641508">
              <w:marLeft w:val="0"/>
              <w:marRight w:val="0"/>
              <w:marTop w:val="0"/>
              <w:marBottom w:val="0"/>
              <w:divBdr>
                <w:top w:val="none" w:sz="0" w:space="0" w:color="auto"/>
                <w:left w:val="none" w:sz="0" w:space="0" w:color="auto"/>
                <w:bottom w:val="none" w:sz="0" w:space="0" w:color="auto"/>
                <w:right w:val="none" w:sz="0" w:space="0" w:color="auto"/>
              </w:divBdr>
            </w:div>
            <w:div w:id="1983997638">
              <w:marLeft w:val="0"/>
              <w:marRight w:val="0"/>
              <w:marTop w:val="0"/>
              <w:marBottom w:val="0"/>
              <w:divBdr>
                <w:top w:val="none" w:sz="0" w:space="0" w:color="auto"/>
                <w:left w:val="none" w:sz="0" w:space="0" w:color="auto"/>
                <w:bottom w:val="none" w:sz="0" w:space="0" w:color="auto"/>
                <w:right w:val="none" w:sz="0" w:space="0" w:color="auto"/>
              </w:divBdr>
            </w:div>
            <w:div w:id="1777679494">
              <w:marLeft w:val="0"/>
              <w:marRight w:val="0"/>
              <w:marTop w:val="0"/>
              <w:marBottom w:val="0"/>
              <w:divBdr>
                <w:top w:val="none" w:sz="0" w:space="0" w:color="auto"/>
                <w:left w:val="none" w:sz="0" w:space="0" w:color="auto"/>
                <w:bottom w:val="none" w:sz="0" w:space="0" w:color="auto"/>
                <w:right w:val="none" w:sz="0" w:space="0" w:color="auto"/>
              </w:divBdr>
            </w:div>
            <w:div w:id="2006663961">
              <w:marLeft w:val="0"/>
              <w:marRight w:val="0"/>
              <w:marTop w:val="0"/>
              <w:marBottom w:val="0"/>
              <w:divBdr>
                <w:top w:val="none" w:sz="0" w:space="0" w:color="auto"/>
                <w:left w:val="none" w:sz="0" w:space="0" w:color="auto"/>
                <w:bottom w:val="none" w:sz="0" w:space="0" w:color="auto"/>
                <w:right w:val="none" w:sz="0" w:space="0" w:color="auto"/>
              </w:divBdr>
            </w:div>
            <w:div w:id="651326583">
              <w:marLeft w:val="0"/>
              <w:marRight w:val="0"/>
              <w:marTop w:val="0"/>
              <w:marBottom w:val="0"/>
              <w:divBdr>
                <w:top w:val="none" w:sz="0" w:space="0" w:color="auto"/>
                <w:left w:val="none" w:sz="0" w:space="0" w:color="auto"/>
                <w:bottom w:val="none" w:sz="0" w:space="0" w:color="auto"/>
                <w:right w:val="none" w:sz="0" w:space="0" w:color="auto"/>
              </w:divBdr>
            </w:div>
            <w:div w:id="906571505">
              <w:marLeft w:val="0"/>
              <w:marRight w:val="0"/>
              <w:marTop w:val="0"/>
              <w:marBottom w:val="0"/>
              <w:divBdr>
                <w:top w:val="none" w:sz="0" w:space="0" w:color="auto"/>
                <w:left w:val="none" w:sz="0" w:space="0" w:color="auto"/>
                <w:bottom w:val="none" w:sz="0" w:space="0" w:color="auto"/>
                <w:right w:val="none" w:sz="0" w:space="0" w:color="auto"/>
              </w:divBdr>
            </w:div>
            <w:div w:id="2016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6068">
      <w:bodyDiv w:val="1"/>
      <w:marLeft w:val="0"/>
      <w:marRight w:val="0"/>
      <w:marTop w:val="0"/>
      <w:marBottom w:val="0"/>
      <w:divBdr>
        <w:top w:val="none" w:sz="0" w:space="0" w:color="auto"/>
        <w:left w:val="none" w:sz="0" w:space="0" w:color="auto"/>
        <w:bottom w:val="none" w:sz="0" w:space="0" w:color="auto"/>
        <w:right w:val="none" w:sz="0" w:space="0" w:color="auto"/>
      </w:divBdr>
      <w:divsChild>
        <w:div w:id="403727609">
          <w:marLeft w:val="0"/>
          <w:marRight w:val="0"/>
          <w:marTop w:val="0"/>
          <w:marBottom w:val="0"/>
          <w:divBdr>
            <w:top w:val="none" w:sz="0" w:space="0" w:color="auto"/>
            <w:left w:val="none" w:sz="0" w:space="0" w:color="auto"/>
            <w:bottom w:val="none" w:sz="0" w:space="0" w:color="auto"/>
            <w:right w:val="none" w:sz="0" w:space="0" w:color="auto"/>
          </w:divBdr>
        </w:div>
        <w:div w:id="1069690556">
          <w:marLeft w:val="0"/>
          <w:marRight w:val="0"/>
          <w:marTop w:val="0"/>
          <w:marBottom w:val="0"/>
          <w:divBdr>
            <w:top w:val="none" w:sz="0" w:space="0" w:color="auto"/>
            <w:left w:val="none" w:sz="0" w:space="0" w:color="auto"/>
            <w:bottom w:val="none" w:sz="0" w:space="0" w:color="auto"/>
            <w:right w:val="none" w:sz="0" w:space="0" w:color="auto"/>
          </w:divBdr>
        </w:div>
        <w:div w:id="2128769255">
          <w:marLeft w:val="0"/>
          <w:marRight w:val="0"/>
          <w:marTop w:val="0"/>
          <w:marBottom w:val="0"/>
          <w:divBdr>
            <w:top w:val="none" w:sz="0" w:space="0" w:color="auto"/>
            <w:left w:val="none" w:sz="0" w:space="0" w:color="auto"/>
            <w:bottom w:val="none" w:sz="0" w:space="0" w:color="auto"/>
            <w:right w:val="none" w:sz="0" w:space="0" w:color="auto"/>
          </w:divBdr>
        </w:div>
        <w:div w:id="1798638681">
          <w:marLeft w:val="0"/>
          <w:marRight w:val="0"/>
          <w:marTop w:val="0"/>
          <w:marBottom w:val="0"/>
          <w:divBdr>
            <w:top w:val="none" w:sz="0" w:space="0" w:color="auto"/>
            <w:left w:val="none" w:sz="0" w:space="0" w:color="auto"/>
            <w:bottom w:val="none" w:sz="0" w:space="0" w:color="auto"/>
            <w:right w:val="none" w:sz="0" w:space="0" w:color="auto"/>
          </w:divBdr>
        </w:div>
      </w:divsChild>
    </w:div>
    <w:div w:id="1303921412">
      <w:bodyDiv w:val="1"/>
      <w:marLeft w:val="0"/>
      <w:marRight w:val="0"/>
      <w:marTop w:val="0"/>
      <w:marBottom w:val="0"/>
      <w:divBdr>
        <w:top w:val="none" w:sz="0" w:space="0" w:color="auto"/>
        <w:left w:val="none" w:sz="0" w:space="0" w:color="auto"/>
        <w:bottom w:val="none" w:sz="0" w:space="0" w:color="auto"/>
        <w:right w:val="none" w:sz="0" w:space="0" w:color="auto"/>
      </w:divBdr>
    </w:div>
    <w:div w:id="1377120113">
      <w:bodyDiv w:val="1"/>
      <w:marLeft w:val="0"/>
      <w:marRight w:val="0"/>
      <w:marTop w:val="0"/>
      <w:marBottom w:val="0"/>
      <w:divBdr>
        <w:top w:val="none" w:sz="0" w:space="0" w:color="auto"/>
        <w:left w:val="none" w:sz="0" w:space="0" w:color="auto"/>
        <w:bottom w:val="none" w:sz="0" w:space="0" w:color="auto"/>
        <w:right w:val="none" w:sz="0" w:space="0" w:color="auto"/>
      </w:divBdr>
      <w:divsChild>
        <w:div w:id="1450780708">
          <w:marLeft w:val="0"/>
          <w:marRight w:val="0"/>
          <w:marTop w:val="0"/>
          <w:marBottom w:val="0"/>
          <w:divBdr>
            <w:top w:val="none" w:sz="0" w:space="0" w:color="auto"/>
            <w:left w:val="none" w:sz="0" w:space="0" w:color="auto"/>
            <w:bottom w:val="none" w:sz="0" w:space="0" w:color="auto"/>
            <w:right w:val="none" w:sz="0" w:space="0" w:color="auto"/>
          </w:divBdr>
        </w:div>
        <w:div w:id="2120681010">
          <w:marLeft w:val="0"/>
          <w:marRight w:val="0"/>
          <w:marTop w:val="0"/>
          <w:marBottom w:val="0"/>
          <w:divBdr>
            <w:top w:val="none" w:sz="0" w:space="0" w:color="auto"/>
            <w:left w:val="none" w:sz="0" w:space="0" w:color="auto"/>
            <w:bottom w:val="none" w:sz="0" w:space="0" w:color="auto"/>
            <w:right w:val="none" w:sz="0" w:space="0" w:color="auto"/>
          </w:divBdr>
        </w:div>
        <w:div w:id="582766087">
          <w:marLeft w:val="0"/>
          <w:marRight w:val="0"/>
          <w:marTop w:val="0"/>
          <w:marBottom w:val="0"/>
          <w:divBdr>
            <w:top w:val="none" w:sz="0" w:space="0" w:color="auto"/>
            <w:left w:val="none" w:sz="0" w:space="0" w:color="auto"/>
            <w:bottom w:val="none" w:sz="0" w:space="0" w:color="auto"/>
            <w:right w:val="none" w:sz="0" w:space="0" w:color="auto"/>
          </w:divBdr>
        </w:div>
        <w:div w:id="231813732">
          <w:marLeft w:val="0"/>
          <w:marRight w:val="0"/>
          <w:marTop w:val="0"/>
          <w:marBottom w:val="0"/>
          <w:divBdr>
            <w:top w:val="none" w:sz="0" w:space="0" w:color="auto"/>
            <w:left w:val="none" w:sz="0" w:space="0" w:color="auto"/>
            <w:bottom w:val="none" w:sz="0" w:space="0" w:color="auto"/>
            <w:right w:val="none" w:sz="0" w:space="0" w:color="auto"/>
          </w:divBdr>
        </w:div>
        <w:div w:id="772431828">
          <w:marLeft w:val="0"/>
          <w:marRight w:val="0"/>
          <w:marTop w:val="0"/>
          <w:marBottom w:val="0"/>
          <w:divBdr>
            <w:top w:val="none" w:sz="0" w:space="0" w:color="auto"/>
            <w:left w:val="none" w:sz="0" w:space="0" w:color="auto"/>
            <w:bottom w:val="none" w:sz="0" w:space="0" w:color="auto"/>
            <w:right w:val="none" w:sz="0" w:space="0" w:color="auto"/>
          </w:divBdr>
        </w:div>
        <w:div w:id="2038003429">
          <w:marLeft w:val="0"/>
          <w:marRight w:val="0"/>
          <w:marTop w:val="0"/>
          <w:marBottom w:val="0"/>
          <w:divBdr>
            <w:top w:val="none" w:sz="0" w:space="0" w:color="auto"/>
            <w:left w:val="none" w:sz="0" w:space="0" w:color="auto"/>
            <w:bottom w:val="none" w:sz="0" w:space="0" w:color="auto"/>
            <w:right w:val="none" w:sz="0" w:space="0" w:color="auto"/>
          </w:divBdr>
        </w:div>
      </w:divsChild>
    </w:div>
    <w:div w:id="1385594105">
      <w:bodyDiv w:val="1"/>
      <w:marLeft w:val="0"/>
      <w:marRight w:val="0"/>
      <w:marTop w:val="0"/>
      <w:marBottom w:val="0"/>
      <w:divBdr>
        <w:top w:val="none" w:sz="0" w:space="0" w:color="auto"/>
        <w:left w:val="none" w:sz="0" w:space="0" w:color="auto"/>
        <w:bottom w:val="none" w:sz="0" w:space="0" w:color="auto"/>
        <w:right w:val="none" w:sz="0" w:space="0" w:color="auto"/>
      </w:divBdr>
    </w:div>
    <w:div w:id="1398478295">
      <w:bodyDiv w:val="1"/>
      <w:marLeft w:val="0"/>
      <w:marRight w:val="0"/>
      <w:marTop w:val="0"/>
      <w:marBottom w:val="0"/>
      <w:divBdr>
        <w:top w:val="none" w:sz="0" w:space="0" w:color="auto"/>
        <w:left w:val="none" w:sz="0" w:space="0" w:color="auto"/>
        <w:bottom w:val="none" w:sz="0" w:space="0" w:color="auto"/>
        <w:right w:val="none" w:sz="0" w:space="0" w:color="auto"/>
      </w:divBdr>
    </w:div>
    <w:div w:id="1431049545">
      <w:bodyDiv w:val="1"/>
      <w:marLeft w:val="0"/>
      <w:marRight w:val="0"/>
      <w:marTop w:val="0"/>
      <w:marBottom w:val="0"/>
      <w:divBdr>
        <w:top w:val="none" w:sz="0" w:space="0" w:color="auto"/>
        <w:left w:val="none" w:sz="0" w:space="0" w:color="auto"/>
        <w:bottom w:val="none" w:sz="0" w:space="0" w:color="auto"/>
        <w:right w:val="none" w:sz="0" w:space="0" w:color="auto"/>
      </w:divBdr>
      <w:divsChild>
        <w:div w:id="1153906552">
          <w:marLeft w:val="0"/>
          <w:marRight w:val="0"/>
          <w:marTop w:val="0"/>
          <w:marBottom w:val="0"/>
          <w:divBdr>
            <w:top w:val="none" w:sz="0" w:space="0" w:color="auto"/>
            <w:left w:val="none" w:sz="0" w:space="0" w:color="auto"/>
            <w:bottom w:val="none" w:sz="0" w:space="0" w:color="auto"/>
            <w:right w:val="none" w:sz="0" w:space="0" w:color="auto"/>
          </w:divBdr>
        </w:div>
        <w:div w:id="255526021">
          <w:marLeft w:val="0"/>
          <w:marRight w:val="0"/>
          <w:marTop w:val="0"/>
          <w:marBottom w:val="0"/>
          <w:divBdr>
            <w:top w:val="none" w:sz="0" w:space="0" w:color="auto"/>
            <w:left w:val="none" w:sz="0" w:space="0" w:color="auto"/>
            <w:bottom w:val="none" w:sz="0" w:space="0" w:color="auto"/>
            <w:right w:val="none" w:sz="0" w:space="0" w:color="auto"/>
          </w:divBdr>
        </w:div>
        <w:div w:id="1544514324">
          <w:marLeft w:val="0"/>
          <w:marRight w:val="0"/>
          <w:marTop w:val="0"/>
          <w:marBottom w:val="0"/>
          <w:divBdr>
            <w:top w:val="none" w:sz="0" w:space="0" w:color="auto"/>
            <w:left w:val="none" w:sz="0" w:space="0" w:color="auto"/>
            <w:bottom w:val="none" w:sz="0" w:space="0" w:color="auto"/>
            <w:right w:val="none" w:sz="0" w:space="0" w:color="auto"/>
          </w:divBdr>
        </w:div>
        <w:div w:id="228394357">
          <w:marLeft w:val="0"/>
          <w:marRight w:val="0"/>
          <w:marTop w:val="0"/>
          <w:marBottom w:val="0"/>
          <w:divBdr>
            <w:top w:val="none" w:sz="0" w:space="0" w:color="auto"/>
            <w:left w:val="none" w:sz="0" w:space="0" w:color="auto"/>
            <w:bottom w:val="none" w:sz="0" w:space="0" w:color="auto"/>
            <w:right w:val="none" w:sz="0" w:space="0" w:color="auto"/>
          </w:divBdr>
        </w:div>
      </w:divsChild>
    </w:div>
    <w:div w:id="1486245399">
      <w:bodyDiv w:val="1"/>
      <w:marLeft w:val="0"/>
      <w:marRight w:val="0"/>
      <w:marTop w:val="0"/>
      <w:marBottom w:val="0"/>
      <w:divBdr>
        <w:top w:val="none" w:sz="0" w:space="0" w:color="auto"/>
        <w:left w:val="none" w:sz="0" w:space="0" w:color="auto"/>
        <w:bottom w:val="none" w:sz="0" w:space="0" w:color="auto"/>
        <w:right w:val="none" w:sz="0" w:space="0" w:color="auto"/>
      </w:divBdr>
    </w:div>
    <w:div w:id="1487546959">
      <w:bodyDiv w:val="1"/>
      <w:marLeft w:val="0"/>
      <w:marRight w:val="0"/>
      <w:marTop w:val="0"/>
      <w:marBottom w:val="0"/>
      <w:divBdr>
        <w:top w:val="none" w:sz="0" w:space="0" w:color="auto"/>
        <w:left w:val="none" w:sz="0" w:space="0" w:color="auto"/>
        <w:bottom w:val="none" w:sz="0" w:space="0" w:color="auto"/>
        <w:right w:val="none" w:sz="0" w:space="0" w:color="auto"/>
      </w:divBdr>
    </w:div>
    <w:div w:id="1502888924">
      <w:bodyDiv w:val="1"/>
      <w:marLeft w:val="0"/>
      <w:marRight w:val="0"/>
      <w:marTop w:val="0"/>
      <w:marBottom w:val="0"/>
      <w:divBdr>
        <w:top w:val="none" w:sz="0" w:space="0" w:color="auto"/>
        <w:left w:val="none" w:sz="0" w:space="0" w:color="auto"/>
        <w:bottom w:val="none" w:sz="0" w:space="0" w:color="auto"/>
        <w:right w:val="none" w:sz="0" w:space="0" w:color="auto"/>
      </w:divBdr>
    </w:div>
    <w:div w:id="1570069488">
      <w:bodyDiv w:val="1"/>
      <w:marLeft w:val="0"/>
      <w:marRight w:val="0"/>
      <w:marTop w:val="0"/>
      <w:marBottom w:val="0"/>
      <w:divBdr>
        <w:top w:val="none" w:sz="0" w:space="0" w:color="auto"/>
        <w:left w:val="none" w:sz="0" w:space="0" w:color="auto"/>
        <w:bottom w:val="none" w:sz="0" w:space="0" w:color="auto"/>
        <w:right w:val="none" w:sz="0" w:space="0" w:color="auto"/>
      </w:divBdr>
      <w:divsChild>
        <w:div w:id="1032150162">
          <w:marLeft w:val="0"/>
          <w:marRight w:val="0"/>
          <w:marTop w:val="0"/>
          <w:marBottom w:val="0"/>
          <w:divBdr>
            <w:top w:val="none" w:sz="0" w:space="0" w:color="auto"/>
            <w:left w:val="none" w:sz="0" w:space="0" w:color="auto"/>
            <w:bottom w:val="none" w:sz="0" w:space="0" w:color="auto"/>
            <w:right w:val="none" w:sz="0" w:space="0" w:color="auto"/>
          </w:divBdr>
          <w:divsChild>
            <w:div w:id="742070972">
              <w:marLeft w:val="0"/>
              <w:marRight w:val="0"/>
              <w:marTop w:val="0"/>
              <w:marBottom w:val="0"/>
              <w:divBdr>
                <w:top w:val="none" w:sz="0" w:space="0" w:color="auto"/>
                <w:left w:val="none" w:sz="0" w:space="0" w:color="auto"/>
                <w:bottom w:val="none" w:sz="0" w:space="0" w:color="auto"/>
                <w:right w:val="none" w:sz="0" w:space="0" w:color="auto"/>
              </w:divBdr>
              <w:divsChild>
                <w:div w:id="166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7783">
      <w:bodyDiv w:val="1"/>
      <w:marLeft w:val="0"/>
      <w:marRight w:val="0"/>
      <w:marTop w:val="0"/>
      <w:marBottom w:val="0"/>
      <w:divBdr>
        <w:top w:val="none" w:sz="0" w:space="0" w:color="auto"/>
        <w:left w:val="none" w:sz="0" w:space="0" w:color="auto"/>
        <w:bottom w:val="none" w:sz="0" w:space="0" w:color="auto"/>
        <w:right w:val="none" w:sz="0" w:space="0" w:color="auto"/>
      </w:divBdr>
      <w:divsChild>
        <w:div w:id="1565725375">
          <w:marLeft w:val="0"/>
          <w:marRight w:val="0"/>
          <w:marTop w:val="0"/>
          <w:marBottom w:val="0"/>
          <w:divBdr>
            <w:top w:val="none" w:sz="0" w:space="0" w:color="auto"/>
            <w:left w:val="none" w:sz="0" w:space="0" w:color="auto"/>
            <w:bottom w:val="none" w:sz="0" w:space="0" w:color="auto"/>
            <w:right w:val="none" w:sz="0" w:space="0" w:color="auto"/>
          </w:divBdr>
        </w:div>
        <w:div w:id="712537402">
          <w:marLeft w:val="0"/>
          <w:marRight w:val="0"/>
          <w:marTop w:val="0"/>
          <w:marBottom w:val="0"/>
          <w:divBdr>
            <w:top w:val="none" w:sz="0" w:space="0" w:color="auto"/>
            <w:left w:val="none" w:sz="0" w:space="0" w:color="auto"/>
            <w:bottom w:val="none" w:sz="0" w:space="0" w:color="auto"/>
            <w:right w:val="none" w:sz="0" w:space="0" w:color="auto"/>
          </w:divBdr>
        </w:div>
        <w:div w:id="1772503253">
          <w:marLeft w:val="0"/>
          <w:marRight w:val="0"/>
          <w:marTop w:val="0"/>
          <w:marBottom w:val="0"/>
          <w:divBdr>
            <w:top w:val="none" w:sz="0" w:space="0" w:color="auto"/>
            <w:left w:val="none" w:sz="0" w:space="0" w:color="auto"/>
            <w:bottom w:val="none" w:sz="0" w:space="0" w:color="auto"/>
            <w:right w:val="none" w:sz="0" w:space="0" w:color="auto"/>
          </w:divBdr>
        </w:div>
        <w:div w:id="1154684018">
          <w:marLeft w:val="0"/>
          <w:marRight w:val="0"/>
          <w:marTop w:val="0"/>
          <w:marBottom w:val="0"/>
          <w:divBdr>
            <w:top w:val="none" w:sz="0" w:space="0" w:color="auto"/>
            <w:left w:val="none" w:sz="0" w:space="0" w:color="auto"/>
            <w:bottom w:val="none" w:sz="0" w:space="0" w:color="auto"/>
            <w:right w:val="none" w:sz="0" w:space="0" w:color="auto"/>
          </w:divBdr>
        </w:div>
        <w:div w:id="2036878080">
          <w:marLeft w:val="0"/>
          <w:marRight w:val="0"/>
          <w:marTop w:val="0"/>
          <w:marBottom w:val="0"/>
          <w:divBdr>
            <w:top w:val="none" w:sz="0" w:space="0" w:color="auto"/>
            <w:left w:val="none" w:sz="0" w:space="0" w:color="auto"/>
            <w:bottom w:val="none" w:sz="0" w:space="0" w:color="auto"/>
            <w:right w:val="none" w:sz="0" w:space="0" w:color="auto"/>
          </w:divBdr>
        </w:div>
        <w:div w:id="1627617624">
          <w:marLeft w:val="0"/>
          <w:marRight w:val="0"/>
          <w:marTop w:val="0"/>
          <w:marBottom w:val="0"/>
          <w:divBdr>
            <w:top w:val="none" w:sz="0" w:space="0" w:color="auto"/>
            <w:left w:val="none" w:sz="0" w:space="0" w:color="auto"/>
            <w:bottom w:val="none" w:sz="0" w:space="0" w:color="auto"/>
            <w:right w:val="none" w:sz="0" w:space="0" w:color="auto"/>
          </w:divBdr>
        </w:div>
        <w:div w:id="1112943253">
          <w:marLeft w:val="0"/>
          <w:marRight w:val="0"/>
          <w:marTop w:val="0"/>
          <w:marBottom w:val="0"/>
          <w:divBdr>
            <w:top w:val="none" w:sz="0" w:space="0" w:color="auto"/>
            <w:left w:val="none" w:sz="0" w:space="0" w:color="auto"/>
            <w:bottom w:val="none" w:sz="0" w:space="0" w:color="auto"/>
            <w:right w:val="none" w:sz="0" w:space="0" w:color="auto"/>
          </w:divBdr>
        </w:div>
        <w:div w:id="719134499">
          <w:marLeft w:val="0"/>
          <w:marRight w:val="0"/>
          <w:marTop w:val="0"/>
          <w:marBottom w:val="0"/>
          <w:divBdr>
            <w:top w:val="none" w:sz="0" w:space="0" w:color="auto"/>
            <w:left w:val="none" w:sz="0" w:space="0" w:color="auto"/>
            <w:bottom w:val="none" w:sz="0" w:space="0" w:color="auto"/>
            <w:right w:val="none" w:sz="0" w:space="0" w:color="auto"/>
          </w:divBdr>
        </w:div>
        <w:div w:id="522211431">
          <w:marLeft w:val="0"/>
          <w:marRight w:val="0"/>
          <w:marTop w:val="0"/>
          <w:marBottom w:val="0"/>
          <w:divBdr>
            <w:top w:val="none" w:sz="0" w:space="0" w:color="auto"/>
            <w:left w:val="none" w:sz="0" w:space="0" w:color="auto"/>
            <w:bottom w:val="none" w:sz="0" w:space="0" w:color="auto"/>
            <w:right w:val="none" w:sz="0" w:space="0" w:color="auto"/>
          </w:divBdr>
        </w:div>
        <w:div w:id="601302016">
          <w:marLeft w:val="0"/>
          <w:marRight w:val="0"/>
          <w:marTop w:val="0"/>
          <w:marBottom w:val="0"/>
          <w:divBdr>
            <w:top w:val="none" w:sz="0" w:space="0" w:color="auto"/>
            <w:left w:val="none" w:sz="0" w:space="0" w:color="auto"/>
            <w:bottom w:val="none" w:sz="0" w:space="0" w:color="auto"/>
            <w:right w:val="none" w:sz="0" w:space="0" w:color="auto"/>
          </w:divBdr>
        </w:div>
        <w:div w:id="411270144">
          <w:marLeft w:val="0"/>
          <w:marRight w:val="0"/>
          <w:marTop w:val="0"/>
          <w:marBottom w:val="0"/>
          <w:divBdr>
            <w:top w:val="none" w:sz="0" w:space="0" w:color="auto"/>
            <w:left w:val="none" w:sz="0" w:space="0" w:color="auto"/>
            <w:bottom w:val="none" w:sz="0" w:space="0" w:color="auto"/>
            <w:right w:val="none" w:sz="0" w:space="0" w:color="auto"/>
          </w:divBdr>
        </w:div>
        <w:div w:id="1073239759">
          <w:marLeft w:val="0"/>
          <w:marRight w:val="0"/>
          <w:marTop w:val="0"/>
          <w:marBottom w:val="0"/>
          <w:divBdr>
            <w:top w:val="none" w:sz="0" w:space="0" w:color="auto"/>
            <w:left w:val="none" w:sz="0" w:space="0" w:color="auto"/>
            <w:bottom w:val="none" w:sz="0" w:space="0" w:color="auto"/>
            <w:right w:val="none" w:sz="0" w:space="0" w:color="auto"/>
          </w:divBdr>
        </w:div>
        <w:div w:id="1912538227">
          <w:marLeft w:val="0"/>
          <w:marRight w:val="0"/>
          <w:marTop w:val="0"/>
          <w:marBottom w:val="0"/>
          <w:divBdr>
            <w:top w:val="none" w:sz="0" w:space="0" w:color="auto"/>
            <w:left w:val="none" w:sz="0" w:space="0" w:color="auto"/>
            <w:bottom w:val="none" w:sz="0" w:space="0" w:color="auto"/>
            <w:right w:val="none" w:sz="0" w:space="0" w:color="auto"/>
          </w:divBdr>
        </w:div>
        <w:div w:id="1018966542">
          <w:marLeft w:val="0"/>
          <w:marRight w:val="0"/>
          <w:marTop w:val="0"/>
          <w:marBottom w:val="0"/>
          <w:divBdr>
            <w:top w:val="none" w:sz="0" w:space="0" w:color="auto"/>
            <w:left w:val="none" w:sz="0" w:space="0" w:color="auto"/>
            <w:bottom w:val="none" w:sz="0" w:space="0" w:color="auto"/>
            <w:right w:val="none" w:sz="0" w:space="0" w:color="auto"/>
          </w:divBdr>
        </w:div>
        <w:div w:id="1497191385">
          <w:marLeft w:val="0"/>
          <w:marRight w:val="0"/>
          <w:marTop w:val="0"/>
          <w:marBottom w:val="0"/>
          <w:divBdr>
            <w:top w:val="none" w:sz="0" w:space="0" w:color="auto"/>
            <w:left w:val="none" w:sz="0" w:space="0" w:color="auto"/>
            <w:bottom w:val="none" w:sz="0" w:space="0" w:color="auto"/>
            <w:right w:val="none" w:sz="0" w:space="0" w:color="auto"/>
          </w:divBdr>
        </w:div>
        <w:div w:id="1284381966">
          <w:marLeft w:val="0"/>
          <w:marRight w:val="0"/>
          <w:marTop w:val="0"/>
          <w:marBottom w:val="0"/>
          <w:divBdr>
            <w:top w:val="none" w:sz="0" w:space="0" w:color="auto"/>
            <w:left w:val="none" w:sz="0" w:space="0" w:color="auto"/>
            <w:bottom w:val="none" w:sz="0" w:space="0" w:color="auto"/>
            <w:right w:val="none" w:sz="0" w:space="0" w:color="auto"/>
          </w:divBdr>
        </w:div>
        <w:div w:id="928583624">
          <w:marLeft w:val="0"/>
          <w:marRight w:val="0"/>
          <w:marTop w:val="0"/>
          <w:marBottom w:val="0"/>
          <w:divBdr>
            <w:top w:val="none" w:sz="0" w:space="0" w:color="auto"/>
            <w:left w:val="none" w:sz="0" w:space="0" w:color="auto"/>
            <w:bottom w:val="none" w:sz="0" w:space="0" w:color="auto"/>
            <w:right w:val="none" w:sz="0" w:space="0" w:color="auto"/>
          </w:divBdr>
        </w:div>
        <w:div w:id="1902985176">
          <w:marLeft w:val="0"/>
          <w:marRight w:val="0"/>
          <w:marTop w:val="0"/>
          <w:marBottom w:val="0"/>
          <w:divBdr>
            <w:top w:val="none" w:sz="0" w:space="0" w:color="auto"/>
            <w:left w:val="none" w:sz="0" w:space="0" w:color="auto"/>
            <w:bottom w:val="none" w:sz="0" w:space="0" w:color="auto"/>
            <w:right w:val="none" w:sz="0" w:space="0" w:color="auto"/>
          </w:divBdr>
        </w:div>
        <w:div w:id="1621111304">
          <w:marLeft w:val="0"/>
          <w:marRight w:val="0"/>
          <w:marTop w:val="0"/>
          <w:marBottom w:val="0"/>
          <w:divBdr>
            <w:top w:val="none" w:sz="0" w:space="0" w:color="auto"/>
            <w:left w:val="none" w:sz="0" w:space="0" w:color="auto"/>
            <w:bottom w:val="none" w:sz="0" w:space="0" w:color="auto"/>
            <w:right w:val="none" w:sz="0" w:space="0" w:color="auto"/>
          </w:divBdr>
        </w:div>
        <w:div w:id="1918437828">
          <w:marLeft w:val="0"/>
          <w:marRight w:val="0"/>
          <w:marTop w:val="0"/>
          <w:marBottom w:val="0"/>
          <w:divBdr>
            <w:top w:val="none" w:sz="0" w:space="0" w:color="auto"/>
            <w:left w:val="none" w:sz="0" w:space="0" w:color="auto"/>
            <w:bottom w:val="none" w:sz="0" w:space="0" w:color="auto"/>
            <w:right w:val="none" w:sz="0" w:space="0" w:color="auto"/>
          </w:divBdr>
        </w:div>
        <w:div w:id="935941603">
          <w:marLeft w:val="0"/>
          <w:marRight w:val="0"/>
          <w:marTop w:val="0"/>
          <w:marBottom w:val="0"/>
          <w:divBdr>
            <w:top w:val="none" w:sz="0" w:space="0" w:color="auto"/>
            <w:left w:val="none" w:sz="0" w:space="0" w:color="auto"/>
            <w:bottom w:val="none" w:sz="0" w:space="0" w:color="auto"/>
            <w:right w:val="none" w:sz="0" w:space="0" w:color="auto"/>
          </w:divBdr>
        </w:div>
        <w:div w:id="1988432281">
          <w:marLeft w:val="0"/>
          <w:marRight w:val="0"/>
          <w:marTop w:val="0"/>
          <w:marBottom w:val="0"/>
          <w:divBdr>
            <w:top w:val="none" w:sz="0" w:space="0" w:color="auto"/>
            <w:left w:val="none" w:sz="0" w:space="0" w:color="auto"/>
            <w:bottom w:val="none" w:sz="0" w:space="0" w:color="auto"/>
            <w:right w:val="none" w:sz="0" w:space="0" w:color="auto"/>
          </w:divBdr>
        </w:div>
        <w:div w:id="761342054">
          <w:marLeft w:val="0"/>
          <w:marRight w:val="0"/>
          <w:marTop w:val="0"/>
          <w:marBottom w:val="0"/>
          <w:divBdr>
            <w:top w:val="none" w:sz="0" w:space="0" w:color="auto"/>
            <w:left w:val="none" w:sz="0" w:space="0" w:color="auto"/>
            <w:bottom w:val="none" w:sz="0" w:space="0" w:color="auto"/>
            <w:right w:val="none" w:sz="0" w:space="0" w:color="auto"/>
          </w:divBdr>
        </w:div>
        <w:div w:id="1621498720">
          <w:marLeft w:val="0"/>
          <w:marRight w:val="0"/>
          <w:marTop w:val="0"/>
          <w:marBottom w:val="0"/>
          <w:divBdr>
            <w:top w:val="none" w:sz="0" w:space="0" w:color="auto"/>
            <w:left w:val="none" w:sz="0" w:space="0" w:color="auto"/>
            <w:bottom w:val="none" w:sz="0" w:space="0" w:color="auto"/>
            <w:right w:val="none" w:sz="0" w:space="0" w:color="auto"/>
          </w:divBdr>
        </w:div>
        <w:div w:id="1179154337">
          <w:marLeft w:val="0"/>
          <w:marRight w:val="0"/>
          <w:marTop w:val="0"/>
          <w:marBottom w:val="0"/>
          <w:divBdr>
            <w:top w:val="none" w:sz="0" w:space="0" w:color="auto"/>
            <w:left w:val="none" w:sz="0" w:space="0" w:color="auto"/>
            <w:bottom w:val="none" w:sz="0" w:space="0" w:color="auto"/>
            <w:right w:val="none" w:sz="0" w:space="0" w:color="auto"/>
          </w:divBdr>
        </w:div>
        <w:div w:id="93676022">
          <w:marLeft w:val="0"/>
          <w:marRight w:val="0"/>
          <w:marTop w:val="0"/>
          <w:marBottom w:val="0"/>
          <w:divBdr>
            <w:top w:val="none" w:sz="0" w:space="0" w:color="auto"/>
            <w:left w:val="none" w:sz="0" w:space="0" w:color="auto"/>
            <w:bottom w:val="none" w:sz="0" w:space="0" w:color="auto"/>
            <w:right w:val="none" w:sz="0" w:space="0" w:color="auto"/>
          </w:divBdr>
        </w:div>
        <w:div w:id="1240674790">
          <w:marLeft w:val="0"/>
          <w:marRight w:val="0"/>
          <w:marTop w:val="0"/>
          <w:marBottom w:val="0"/>
          <w:divBdr>
            <w:top w:val="none" w:sz="0" w:space="0" w:color="auto"/>
            <w:left w:val="none" w:sz="0" w:space="0" w:color="auto"/>
            <w:bottom w:val="none" w:sz="0" w:space="0" w:color="auto"/>
            <w:right w:val="none" w:sz="0" w:space="0" w:color="auto"/>
          </w:divBdr>
        </w:div>
        <w:div w:id="1846046553">
          <w:marLeft w:val="0"/>
          <w:marRight w:val="0"/>
          <w:marTop w:val="0"/>
          <w:marBottom w:val="0"/>
          <w:divBdr>
            <w:top w:val="none" w:sz="0" w:space="0" w:color="auto"/>
            <w:left w:val="none" w:sz="0" w:space="0" w:color="auto"/>
            <w:bottom w:val="none" w:sz="0" w:space="0" w:color="auto"/>
            <w:right w:val="none" w:sz="0" w:space="0" w:color="auto"/>
          </w:divBdr>
        </w:div>
        <w:div w:id="1588034189">
          <w:marLeft w:val="0"/>
          <w:marRight w:val="0"/>
          <w:marTop w:val="0"/>
          <w:marBottom w:val="0"/>
          <w:divBdr>
            <w:top w:val="none" w:sz="0" w:space="0" w:color="auto"/>
            <w:left w:val="none" w:sz="0" w:space="0" w:color="auto"/>
            <w:bottom w:val="none" w:sz="0" w:space="0" w:color="auto"/>
            <w:right w:val="none" w:sz="0" w:space="0" w:color="auto"/>
          </w:divBdr>
        </w:div>
        <w:div w:id="727000098">
          <w:marLeft w:val="0"/>
          <w:marRight w:val="0"/>
          <w:marTop w:val="0"/>
          <w:marBottom w:val="0"/>
          <w:divBdr>
            <w:top w:val="none" w:sz="0" w:space="0" w:color="auto"/>
            <w:left w:val="none" w:sz="0" w:space="0" w:color="auto"/>
            <w:bottom w:val="none" w:sz="0" w:space="0" w:color="auto"/>
            <w:right w:val="none" w:sz="0" w:space="0" w:color="auto"/>
          </w:divBdr>
        </w:div>
        <w:div w:id="1053115563">
          <w:marLeft w:val="0"/>
          <w:marRight w:val="0"/>
          <w:marTop w:val="0"/>
          <w:marBottom w:val="0"/>
          <w:divBdr>
            <w:top w:val="none" w:sz="0" w:space="0" w:color="auto"/>
            <w:left w:val="none" w:sz="0" w:space="0" w:color="auto"/>
            <w:bottom w:val="none" w:sz="0" w:space="0" w:color="auto"/>
            <w:right w:val="none" w:sz="0" w:space="0" w:color="auto"/>
          </w:divBdr>
        </w:div>
        <w:div w:id="2080981404">
          <w:marLeft w:val="0"/>
          <w:marRight w:val="0"/>
          <w:marTop w:val="0"/>
          <w:marBottom w:val="0"/>
          <w:divBdr>
            <w:top w:val="none" w:sz="0" w:space="0" w:color="auto"/>
            <w:left w:val="none" w:sz="0" w:space="0" w:color="auto"/>
            <w:bottom w:val="none" w:sz="0" w:space="0" w:color="auto"/>
            <w:right w:val="none" w:sz="0" w:space="0" w:color="auto"/>
          </w:divBdr>
        </w:div>
        <w:div w:id="638615024">
          <w:marLeft w:val="0"/>
          <w:marRight w:val="0"/>
          <w:marTop w:val="0"/>
          <w:marBottom w:val="0"/>
          <w:divBdr>
            <w:top w:val="none" w:sz="0" w:space="0" w:color="auto"/>
            <w:left w:val="none" w:sz="0" w:space="0" w:color="auto"/>
            <w:bottom w:val="none" w:sz="0" w:space="0" w:color="auto"/>
            <w:right w:val="none" w:sz="0" w:space="0" w:color="auto"/>
          </w:divBdr>
        </w:div>
        <w:div w:id="62265906">
          <w:marLeft w:val="0"/>
          <w:marRight w:val="0"/>
          <w:marTop w:val="0"/>
          <w:marBottom w:val="0"/>
          <w:divBdr>
            <w:top w:val="none" w:sz="0" w:space="0" w:color="auto"/>
            <w:left w:val="none" w:sz="0" w:space="0" w:color="auto"/>
            <w:bottom w:val="none" w:sz="0" w:space="0" w:color="auto"/>
            <w:right w:val="none" w:sz="0" w:space="0" w:color="auto"/>
          </w:divBdr>
        </w:div>
        <w:div w:id="283656458">
          <w:marLeft w:val="0"/>
          <w:marRight w:val="0"/>
          <w:marTop w:val="0"/>
          <w:marBottom w:val="0"/>
          <w:divBdr>
            <w:top w:val="none" w:sz="0" w:space="0" w:color="auto"/>
            <w:left w:val="none" w:sz="0" w:space="0" w:color="auto"/>
            <w:bottom w:val="none" w:sz="0" w:space="0" w:color="auto"/>
            <w:right w:val="none" w:sz="0" w:space="0" w:color="auto"/>
          </w:divBdr>
        </w:div>
        <w:div w:id="880168298">
          <w:marLeft w:val="0"/>
          <w:marRight w:val="0"/>
          <w:marTop w:val="0"/>
          <w:marBottom w:val="0"/>
          <w:divBdr>
            <w:top w:val="none" w:sz="0" w:space="0" w:color="auto"/>
            <w:left w:val="none" w:sz="0" w:space="0" w:color="auto"/>
            <w:bottom w:val="none" w:sz="0" w:space="0" w:color="auto"/>
            <w:right w:val="none" w:sz="0" w:space="0" w:color="auto"/>
          </w:divBdr>
        </w:div>
        <w:div w:id="1839073868">
          <w:marLeft w:val="0"/>
          <w:marRight w:val="0"/>
          <w:marTop w:val="0"/>
          <w:marBottom w:val="0"/>
          <w:divBdr>
            <w:top w:val="none" w:sz="0" w:space="0" w:color="auto"/>
            <w:left w:val="none" w:sz="0" w:space="0" w:color="auto"/>
            <w:bottom w:val="none" w:sz="0" w:space="0" w:color="auto"/>
            <w:right w:val="none" w:sz="0" w:space="0" w:color="auto"/>
          </w:divBdr>
        </w:div>
        <w:div w:id="517963195">
          <w:marLeft w:val="0"/>
          <w:marRight w:val="0"/>
          <w:marTop w:val="0"/>
          <w:marBottom w:val="0"/>
          <w:divBdr>
            <w:top w:val="none" w:sz="0" w:space="0" w:color="auto"/>
            <w:left w:val="none" w:sz="0" w:space="0" w:color="auto"/>
            <w:bottom w:val="none" w:sz="0" w:space="0" w:color="auto"/>
            <w:right w:val="none" w:sz="0" w:space="0" w:color="auto"/>
          </w:divBdr>
        </w:div>
        <w:div w:id="375860971">
          <w:marLeft w:val="0"/>
          <w:marRight w:val="0"/>
          <w:marTop w:val="0"/>
          <w:marBottom w:val="0"/>
          <w:divBdr>
            <w:top w:val="none" w:sz="0" w:space="0" w:color="auto"/>
            <w:left w:val="none" w:sz="0" w:space="0" w:color="auto"/>
            <w:bottom w:val="none" w:sz="0" w:space="0" w:color="auto"/>
            <w:right w:val="none" w:sz="0" w:space="0" w:color="auto"/>
          </w:divBdr>
        </w:div>
        <w:div w:id="2091924842">
          <w:marLeft w:val="0"/>
          <w:marRight w:val="0"/>
          <w:marTop w:val="0"/>
          <w:marBottom w:val="0"/>
          <w:divBdr>
            <w:top w:val="none" w:sz="0" w:space="0" w:color="auto"/>
            <w:left w:val="none" w:sz="0" w:space="0" w:color="auto"/>
            <w:bottom w:val="none" w:sz="0" w:space="0" w:color="auto"/>
            <w:right w:val="none" w:sz="0" w:space="0" w:color="auto"/>
          </w:divBdr>
        </w:div>
        <w:div w:id="601299748">
          <w:marLeft w:val="0"/>
          <w:marRight w:val="0"/>
          <w:marTop w:val="0"/>
          <w:marBottom w:val="0"/>
          <w:divBdr>
            <w:top w:val="none" w:sz="0" w:space="0" w:color="auto"/>
            <w:left w:val="none" w:sz="0" w:space="0" w:color="auto"/>
            <w:bottom w:val="none" w:sz="0" w:space="0" w:color="auto"/>
            <w:right w:val="none" w:sz="0" w:space="0" w:color="auto"/>
          </w:divBdr>
        </w:div>
        <w:div w:id="1096824548">
          <w:marLeft w:val="0"/>
          <w:marRight w:val="0"/>
          <w:marTop w:val="0"/>
          <w:marBottom w:val="0"/>
          <w:divBdr>
            <w:top w:val="none" w:sz="0" w:space="0" w:color="auto"/>
            <w:left w:val="none" w:sz="0" w:space="0" w:color="auto"/>
            <w:bottom w:val="none" w:sz="0" w:space="0" w:color="auto"/>
            <w:right w:val="none" w:sz="0" w:space="0" w:color="auto"/>
          </w:divBdr>
        </w:div>
        <w:div w:id="1568956594">
          <w:marLeft w:val="0"/>
          <w:marRight w:val="0"/>
          <w:marTop w:val="0"/>
          <w:marBottom w:val="0"/>
          <w:divBdr>
            <w:top w:val="none" w:sz="0" w:space="0" w:color="auto"/>
            <w:left w:val="none" w:sz="0" w:space="0" w:color="auto"/>
            <w:bottom w:val="none" w:sz="0" w:space="0" w:color="auto"/>
            <w:right w:val="none" w:sz="0" w:space="0" w:color="auto"/>
          </w:divBdr>
        </w:div>
        <w:div w:id="594629501">
          <w:marLeft w:val="0"/>
          <w:marRight w:val="0"/>
          <w:marTop w:val="0"/>
          <w:marBottom w:val="0"/>
          <w:divBdr>
            <w:top w:val="none" w:sz="0" w:space="0" w:color="auto"/>
            <w:left w:val="none" w:sz="0" w:space="0" w:color="auto"/>
            <w:bottom w:val="none" w:sz="0" w:space="0" w:color="auto"/>
            <w:right w:val="none" w:sz="0" w:space="0" w:color="auto"/>
          </w:divBdr>
        </w:div>
        <w:div w:id="1959751450">
          <w:marLeft w:val="0"/>
          <w:marRight w:val="0"/>
          <w:marTop w:val="0"/>
          <w:marBottom w:val="0"/>
          <w:divBdr>
            <w:top w:val="none" w:sz="0" w:space="0" w:color="auto"/>
            <w:left w:val="none" w:sz="0" w:space="0" w:color="auto"/>
            <w:bottom w:val="none" w:sz="0" w:space="0" w:color="auto"/>
            <w:right w:val="none" w:sz="0" w:space="0" w:color="auto"/>
          </w:divBdr>
        </w:div>
      </w:divsChild>
    </w:div>
    <w:div w:id="1853372101">
      <w:bodyDiv w:val="1"/>
      <w:marLeft w:val="0"/>
      <w:marRight w:val="0"/>
      <w:marTop w:val="0"/>
      <w:marBottom w:val="0"/>
      <w:divBdr>
        <w:top w:val="none" w:sz="0" w:space="0" w:color="auto"/>
        <w:left w:val="none" w:sz="0" w:space="0" w:color="auto"/>
        <w:bottom w:val="none" w:sz="0" w:space="0" w:color="auto"/>
        <w:right w:val="none" w:sz="0" w:space="0" w:color="auto"/>
      </w:divBdr>
    </w:div>
    <w:div w:id="1919362105">
      <w:bodyDiv w:val="1"/>
      <w:marLeft w:val="0"/>
      <w:marRight w:val="0"/>
      <w:marTop w:val="0"/>
      <w:marBottom w:val="0"/>
      <w:divBdr>
        <w:top w:val="none" w:sz="0" w:space="0" w:color="auto"/>
        <w:left w:val="none" w:sz="0" w:space="0" w:color="auto"/>
        <w:bottom w:val="none" w:sz="0" w:space="0" w:color="auto"/>
        <w:right w:val="none" w:sz="0" w:space="0" w:color="auto"/>
      </w:divBdr>
      <w:divsChild>
        <w:div w:id="1664622660">
          <w:marLeft w:val="0"/>
          <w:marRight w:val="0"/>
          <w:marTop w:val="0"/>
          <w:marBottom w:val="0"/>
          <w:divBdr>
            <w:top w:val="none" w:sz="0" w:space="0" w:color="auto"/>
            <w:left w:val="none" w:sz="0" w:space="0" w:color="auto"/>
            <w:bottom w:val="none" w:sz="0" w:space="0" w:color="auto"/>
            <w:right w:val="none" w:sz="0" w:space="0" w:color="auto"/>
          </w:divBdr>
          <w:divsChild>
            <w:div w:id="1707875479">
              <w:marLeft w:val="0"/>
              <w:marRight w:val="0"/>
              <w:marTop w:val="0"/>
              <w:marBottom w:val="0"/>
              <w:divBdr>
                <w:top w:val="none" w:sz="0" w:space="0" w:color="auto"/>
                <w:left w:val="none" w:sz="0" w:space="0" w:color="auto"/>
                <w:bottom w:val="none" w:sz="0" w:space="0" w:color="auto"/>
                <w:right w:val="none" w:sz="0" w:space="0" w:color="auto"/>
              </w:divBdr>
              <w:divsChild>
                <w:div w:id="2114472924">
                  <w:marLeft w:val="0"/>
                  <w:marRight w:val="0"/>
                  <w:marTop w:val="0"/>
                  <w:marBottom w:val="0"/>
                  <w:divBdr>
                    <w:top w:val="none" w:sz="0" w:space="0" w:color="auto"/>
                    <w:left w:val="none" w:sz="0" w:space="0" w:color="auto"/>
                    <w:bottom w:val="none" w:sz="0" w:space="0" w:color="auto"/>
                    <w:right w:val="none" w:sz="0" w:space="0" w:color="auto"/>
                  </w:divBdr>
                  <w:divsChild>
                    <w:div w:id="1621033939">
                      <w:marLeft w:val="0"/>
                      <w:marRight w:val="0"/>
                      <w:marTop w:val="0"/>
                      <w:marBottom w:val="0"/>
                      <w:divBdr>
                        <w:top w:val="none" w:sz="0" w:space="0" w:color="auto"/>
                        <w:left w:val="none" w:sz="0" w:space="0" w:color="auto"/>
                        <w:bottom w:val="none" w:sz="0" w:space="0" w:color="auto"/>
                        <w:right w:val="none" w:sz="0" w:space="0" w:color="auto"/>
                      </w:divBdr>
                      <w:divsChild>
                        <w:div w:id="94179811">
                          <w:marLeft w:val="0"/>
                          <w:marRight w:val="0"/>
                          <w:marTop w:val="0"/>
                          <w:marBottom w:val="0"/>
                          <w:divBdr>
                            <w:top w:val="none" w:sz="0" w:space="0" w:color="auto"/>
                            <w:left w:val="none" w:sz="0" w:space="0" w:color="auto"/>
                            <w:bottom w:val="none" w:sz="0" w:space="0" w:color="auto"/>
                            <w:right w:val="none" w:sz="0" w:space="0" w:color="auto"/>
                          </w:divBdr>
                        </w:div>
                        <w:div w:id="213582160">
                          <w:marLeft w:val="0"/>
                          <w:marRight w:val="0"/>
                          <w:marTop w:val="0"/>
                          <w:marBottom w:val="0"/>
                          <w:divBdr>
                            <w:top w:val="none" w:sz="0" w:space="0" w:color="auto"/>
                            <w:left w:val="none" w:sz="0" w:space="0" w:color="auto"/>
                            <w:bottom w:val="none" w:sz="0" w:space="0" w:color="auto"/>
                            <w:right w:val="none" w:sz="0" w:space="0" w:color="auto"/>
                          </w:divBdr>
                          <w:divsChild>
                            <w:div w:id="752624796">
                              <w:marLeft w:val="0"/>
                              <w:marRight w:val="0"/>
                              <w:marTop w:val="0"/>
                              <w:marBottom w:val="0"/>
                              <w:divBdr>
                                <w:top w:val="none" w:sz="0" w:space="0" w:color="auto"/>
                                <w:left w:val="none" w:sz="0" w:space="0" w:color="auto"/>
                                <w:bottom w:val="none" w:sz="0" w:space="0" w:color="auto"/>
                                <w:right w:val="none" w:sz="0" w:space="0" w:color="auto"/>
                              </w:divBdr>
                            </w:div>
                            <w:div w:id="90320990">
                              <w:marLeft w:val="0"/>
                              <w:marRight w:val="0"/>
                              <w:marTop w:val="0"/>
                              <w:marBottom w:val="0"/>
                              <w:divBdr>
                                <w:top w:val="none" w:sz="0" w:space="0" w:color="auto"/>
                                <w:left w:val="none" w:sz="0" w:space="0" w:color="auto"/>
                                <w:bottom w:val="none" w:sz="0" w:space="0" w:color="auto"/>
                                <w:right w:val="none" w:sz="0" w:space="0" w:color="auto"/>
                              </w:divBdr>
                            </w:div>
                            <w:div w:id="406074264">
                              <w:marLeft w:val="0"/>
                              <w:marRight w:val="0"/>
                              <w:marTop w:val="0"/>
                              <w:marBottom w:val="0"/>
                              <w:divBdr>
                                <w:top w:val="none" w:sz="0" w:space="0" w:color="auto"/>
                                <w:left w:val="none" w:sz="0" w:space="0" w:color="auto"/>
                                <w:bottom w:val="none" w:sz="0" w:space="0" w:color="auto"/>
                                <w:right w:val="none" w:sz="0" w:space="0" w:color="auto"/>
                              </w:divBdr>
                            </w:div>
                            <w:div w:id="13142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2806">
                      <w:marLeft w:val="0"/>
                      <w:marRight w:val="0"/>
                      <w:marTop w:val="0"/>
                      <w:marBottom w:val="0"/>
                      <w:divBdr>
                        <w:top w:val="none" w:sz="0" w:space="0" w:color="auto"/>
                        <w:left w:val="none" w:sz="0" w:space="0" w:color="auto"/>
                        <w:bottom w:val="none" w:sz="0" w:space="0" w:color="auto"/>
                        <w:right w:val="none" w:sz="0" w:space="0" w:color="auto"/>
                      </w:divBdr>
                    </w:div>
                    <w:div w:id="520433883">
                      <w:marLeft w:val="0"/>
                      <w:marRight w:val="0"/>
                      <w:marTop w:val="0"/>
                      <w:marBottom w:val="0"/>
                      <w:divBdr>
                        <w:top w:val="none" w:sz="0" w:space="0" w:color="auto"/>
                        <w:left w:val="none" w:sz="0" w:space="0" w:color="auto"/>
                        <w:bottom w:val="none" w:sz="0" w:space="0" w:color="auto"/>
                        <w:right w:val="none" w:sz="0" w:space="0" w:color="auto"/>
                      </w:divBdr>
                    </w:div>
                    <w:div w:id="2027101139">
                      <w:marLeft w:val="0"/>
                      <w:marRight w:val="0"/>
                      <w:marTop w:val="0"/>
                      <w:marBottom w:val="0"/>
                      <w:divBdr>
                        <w:top w:val="none" w:sz="0" w:space="0" w:color="auto"/>
                        <w:left w:val="none" w:sz="0" w:space="0" w:color="auto"/>
                        <w:bottom w:val="none" w:sz="0" w:space="0" w:color="auto"/>
                        <w:right w:val="none" w:sz="0" w:space="0" w:color="auto"/>
                      </w:divBdr>
                      <w:divsChild>
                        <w:div w:id="1305432730">
                          <w:marLeft w:val="0"/>
                          <w:marRight w:val="0"/>
                          <w:marTop w:val="0"/>
                          <w:marBottom w:val="0"/>
                          <w:divBdr>
                            <w:top w:val="none" w:sz="0" w:space="0" w:color="auto"/>
                            <w:left w:val="none" w:sz="0" w:space="0" w:color="auto"/>
                            <w:bottom w:val="none" w:sz="0" w:space="0" w:color="auto"/>
                            <w:right w:val="none" w:sz="0" w:space="0" w:color="auto"/>
                          </w:divBdr>
                          <w:divsChild>
                            <w:div w:id="16194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28406">
      <w:bodyDiv w:val="1"/>
      <w:marLeft w:val="0"/>
      <w:marRight w:val="0"/>
      <w:marTop w:val="0"/>
      <w:marBottom w:val="0"/>
      <w:divBdr>
        <w:top w:val="none" w:sz="0" w:space="0" w:color="auto"/>
        <w:left w:val="none" w:sz="0" w:space="0" w:color="auto"/>
        <w:bottom w:val="none" w:sz="0" w:space="0" w:color="auto"/>
        <w:right w:val="none" w:sz="0" w:space="0" w:color="auto"/>
      </w:divBdr>
      <w:divsChild>
        <w:div w:id="1259634560">
          <w:marLeft w:val="0"/>
          <w:marRight w:val="0"/>
          <w:marTop w:val="0"/>
          <w:marBottom w:val="0"/>
          <w:divBdr>
            <w:top w:val="none" w:sz="0" w:space="0" w:color="auto"/>
            <w:left w:val="none" w:sz="0" w:space="0" w:color="auto"/>
            <w:bottom w:val="none" w:sz="0" w:space="0" w:color="auto"/>
            <w:right w:val="none" w:sz="0" w:space="0" w:color="auto"/>
          </w:divBdr>
        </w:div>
      </w:divsChild>
    </w:div>
    <w:div w:id="2042047686">
      <w:bodyDiv w:val="1"/>
      <w:marLeft w:val="0"/>
      <w:marRight w:val="0"/>
      <w:marTop w:val="0"/>
      <w:marBottom w:val="0"/>
      <w:divBdr>
        <w:top w:val="none" w:sz="0" w:space="0" w:color="auto"/>
        <w:left w:val="none" w:sz="0" w:space="0" w:color="auto"/>
        <w:bottom w:val="none" w:sz="0" w:space="0" w:color="auto"/>
        <w:right w:val="none" w:sz="0" w:space="0" w:color="auto"/>
      </w:divBdr>
      <w:divsChild>
        <w:div w:id="1049260050">
          <w:marLeft w:val="0"/>
          <w:marRight w:val="0"/>
          <w:marTop w:val="0"/>
          <w:marBottom w:val="0"/>
          <w:divBdr>
            <w:top w:val="none" w:sz="0" w:space="0" w:color="auto"/>
            <w:left w:val="none" w:sz="0" w:space="0" w:color="auto"/>
            <w:bottom w:val="none" w:sz="0" w:space="0" w:color="auto"/>
            <w:right w:val="none" w:sz="0" w:space="0" w:color="auto"/>
          </w:divBdr>
        </w:div>
      </w:divsChild>
    </w:div>
    <w:div w:id="2087144152">
      <w:bodyDiv w:val="1"/>
      <w:marLeft w:val="0"/>
      <w:marRight w:val="0"/>
      <w:marTop w:val="0"/>
      <w:marBottom w:val="0"/>
      <w:divBdr>
        <w:top w:val="none" w:sz="0" w:space="0" w:color="auto"/>
        <w:left w:val="none" w:sz="0" w:space="0" w:color="auto"/>
        <w:bottom w:val="none" w:sz="0" w:space="0" w:color="auto"/>
        <w:right w:val="none" w:sz="0" w:space="0" w:color="auto"/>
      </w:divBdr>
    </w:div>
    <w:div w:id="21442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7/indicators-article-19-crpd"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a.europa.eu/en/publication/2017/independent-living-outcomes"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independent-living-structures" TargetMode="External"/><Relationship Id="rId5" Type="http://schemas.openxmlformats.org/officeDocument/2006/relationships/webSettings" Target="webSettings.xml"/><Relationship Id="rId15" Type="http://schemas.openxmlformats.org/officeDocument/2006/relationships/hyperlink" Target="http://fra.europa.eu/en/publication/2012/involuntary-placement-and-involuntary-treatment-persons-mental-health-problems" TargetMode="Externa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ra.europa.eu/en/publication/2012/choice-and-control-right-independent-liv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gazzettaufficiale.it/eli/id/2000/11/13/000G0369/sg" TargetMode="External"/><Relationship Id="rId18" Type="http://schemas.openxmlformats.org/officeDocument/2006/relationships/hyperlink" Target="http://www.lavoro.gov.it/documenti-e-norme/normative/Documents/2017/DD-808-del-29dic2017-Linee-guida-vita-indipendente-anno-2017.pdf" TargetMode="External"/><Relationship Id="rId26" Type="http://schemas.openxmlformats.org/officeDocument/2006/relationships/hyperlink" Target="http://www.gazzettaufficiale.it/eli/id/2015/08/28/15G00139/sg" TargetMode="External"/><Relationship Id="rId3" Type="http://schemas.openxmlformats.org/officeDocument/2006/relationships/hyperlink" Target="http://fra.europa.eu/en/project/2014/rights-persons-disabilities-right-independent-living/indicators" TargetMode="External"/><Relationship Id="rId21" Type="http://schemas.openxmlformats.org/officeDocument/2006/relationships/hyperlink" Target="http://www.lavoro.gov.it/documenti-e-norme/normative/Documents/2017/DD-808-del-29dic2017-Linee-guida-vita-indipendente-anno-2017.pdf" TargetMode="External"/><Relationship Id="rId34" Type="http://schemas.openxmlformats.org/officeDocument/2006/relationships/hyperlink" Target="https://www.unido.org/fileadmin/import/16959_DelphiMethod.pdf" TargetMode="External"/><Relationship Id="rId7" Type="http://schemas.openxmlformats.org/officeDocument/2006/relationships/hyperlink" Target="http://fra.europa.eu/en/publication/2018/independent-living-reality" TargetMode="External"/><Relationship Id="rId12" Type="http://schemas.openxmlformats.org/officeDocument/2006/relationships/hyperlink" Target="http://www.gazzettaufficiale.it/eli/id/1999/03/23/099G0123/sg" TargetMode="External"/><Relationship Id="rId17" Type="http://schemas.openxmlformats.org/officeDocument/2006/relationships/hyperlink" Target="http://www.gazzettaufficiale.it/eli/id/2017/12/12/17A08310/SG" TargetMode="External"/><Relationship Id="rId25" Type="http://schemas.openxmlformats.org/officeDocument/2006/relationships/hyperlink" Target="http://www.parlamento.it/parlam/leggi/00328l.htm" TargetMode="External"/><Relationship Id="rId33" Type="http://schemas.openxmlformats.org/officeDocument/2006/relationships/hyperlink" Target="http://pareonline.net/getvn.asp?v=12&amp;n=10" TargetMode="External"/><Relationship Id="rId2" Type="http://schemas.openxmlformats.org/officeDocument/2006/relationships/hyperlink" Target="http://fra.europa.eu/en/project/2014/rights-persons-disabilities-right-independent-living" TargetMode="External"/><Relationship Id="rId16" Type="http://schemas.openxmlformats.org/officeDocument/2006/relationships/hyperlink" Target="http://www.lavoro.gov.it/temi-e-priorita/disabilita-e-non-autosufficienza/focus-on/Vita-indipendente/Documents/prime%20Linee%20Guida.pdf" TargetMode="External"/><Relationship Id="rId20" Type="http://schemas.openxmlformats.org/officeDocument/2006/relationships/hyperlink" Target="http://www.disabili.com/legge-e-fisco/articoli-legge-e-fisco/quella-sul-dopo-di-noi-e-una-buona-legge-2" TargetMode="External"/><Relationship Id="rId29" Type="http://schemas.openxmlformats.org/officeDocument/2006/relationships/hyperlink" Target="http://www.regione.toscana.it/sst/organizzazione/societa-della-salute"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1" Type="http://schemas.openxmlformats.org/officeDocument/2006/relationships/hyperlink" Target="http://www.gazzettaufficiale.it/eli/id/1992/02/17/092G0108/sg" TargetMode="External"/><Relationship Id="rId24" Type="http://schemas.openxmlformats.org/officeDocument/2006/relationships/hyperlink" Target="http://raccoltanormativa.consiglio.regione.toscana.it/articolo?urndoc=urn:nir:regione.toscana:legge:2015-12-28;84" TargetMode="External"/><Relationship Id="rId32" Type="http://schemas.openxmlformats.org/officeDocument/2006/relationships/hyperlink" Target="http://fra.europa.eu/en/publication/2018/independent-living-reality" TargetMode="External"/><Relationship Id="rId5" Type="http://schemas.openxmlformats.org/officeDocument/2006/relationships/hyperlink" Target="http://fra.europa.eu/en/research/franet" TargetMode="External"/><Relationship Id="rId15" Type="http://schemas.openxmlformats.org/officeDocument/2006/relationships/hyperlink" Target="http://www.gazzettaufficiale.it/eli/id/2013/12/28/13A10469/sg" TargetMode="External"/><Relationship Id="rId23" Type="http://schemas.openxmlformats.org/officeDocument/2006/relationships/hyperlink" Target="http://www.irisonline.it/web/images/News13apr15/decisione_n.11_del_07-04-2015-allegato-a.pdf" TargetMode="External"/><Relationship Id="rId28" Type="http://schemas.openxmlformats.org/officeDocument/2006/relationships/hyperlink" Target="http://www.toscana-notizie.it/-/la-toscana-per-disabilita-e-non-autosufficienza-le-ultime-misure-adottate" TargetMode="External"/><Relationship Id="rId10" Type="http://schemas.openxmlformats.org/officeDocument/2006/relationships/hyperlink" Target="http://www.gazzettaufficiale.it/eli/id/1978/05/16/078U0180/sg" TargetMode="External"/><Relationship Id="rId19" Type="http://schemas.openxmlformats.org/officeDocument/2006/relationships/hyperlink" Target="http://www.gazzettaufficiale.it/eli/id/2016/06/24/16G00125/sg" TargetMode="External"/><Relationship Id="rId31" Type="http://schemas.openxmlformats.org/officeDocument/2006/relationships/hyperlink" Target="http://www.gazzettaufficiale.it/eli/id/2009/03/14/009G0027/sg"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www.gazzettaufficiale.it/eli/id/1982/05/22/082U0270/sg" TargetMode="External"/><Relationship Id="rId14" Type="http://schemas.openxmlformats.org/officeDocument/2006/relationships/hyperlink" Target="http://www.gazzettaufficiale.it/eli/id/2009/03/14/009G0027/sg" TargetMode="External"/><Relationship Id="rId22" Type="http://schemas.openxmlformats.org/officeDocument/2006/relationships/hyperlink" Target="file:///C:\Users\utente%20hp\AppData\Local\Temp\www.sdscollinemetallifere.it\attachments\article\416\delibera.pdf" TargetMode="External"/><Relationship Id="rId27" Type="http://schemas.openxmlformats.org/officeDocument/2006/relationships/hyperlink" Target="http://www.sds.firenze.it/materiali/Disabilita_gravissime/Delibera_Giunta_Regionale_n.342_del_18-04-2016.pdf" TargetMode="External"/><Relationship Id="rId30" Type="http://schemas.openxmlformats.org/officeDocument/2006/relationships/hyperlink" Target="http://www.gazzettaufficiale.it/eli/id/2016/10/07/16G00198/sg" TargetMode="External"/><Relationship Id="rId8" Type="http://schemas.openxmlformats.org/officeDocument/2006/relationships/hyperlink" Target="http://www.gazzettaufficiale.it/eli/id/1977/08/18/077U0517/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Ricerca preparatoria livello locale e nazionale</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Lavoro sul campo approfondito a livello locale</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INTERVISTE INDIVIDUALI</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Familiari di persone con disabilità</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Metodo Delphi </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SONDAGGIO ONLINE</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 e impiegati di istituti e servizi </a:t>
          </a:r>
          <a:r>
            <a:rPr lang="en-US" sz="900">
              <a:latin typeface="Verdana" panose="020B0604030504040204" pitchFamily="34" charset="0"/>
              <a:ea typeface="Verdana" panose="020B0604030504040204" pitchFamily="34" charset="0"/>
              <a:cs typeface="Verdana" panose="020B0604030504040204" pitchFamily="34" charset="0"/>
            </a:rPr>
            <a:t>di comunità</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OPD locali</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Familiari/accompagnatori</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OPD/auto-rappresentanti</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Amministrazioni pubbliche a livello locale</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Organizzazioni di persone con disabilità (OPD)</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Stakeholder a livello nazionale (decisori politici, esperti)</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INTERVISTE</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Persone con disabilità</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Funzionari locali responsabili</a:t>
          </a:r>
          <a:r>
            <a:rPr lang="it-IT" sz="900">
              <a:latin typeface="Verdana" panose="020B0604030504040204" pitchFamily="34" charset="0"/>
              <a:ea typeface="Verdana" panose="020B0604030504040204" pitchFamily="34" charset="0"/>
              <a:cs typeface="Verdana" panose="020B0604030504040204" pitchFamily="34" charset="0"/>
            </a:rPr>
            <a:t> </a:t>
          </a:r>
          <a:r>
            <a:rPr lang="en-GB" sz="900">
              <a:latin typeface="Verdana" panose="020B0604030504040204" pitchFamily="34" charset="0"/>
              <a:ea typeface="Verdana" panose="020B0604030504040204" pitchFamily="34" charset="0"/>
              <a:cs typeface="Verdana" panose="020B0604030504040204" pitchFamily="34" charset="0"/>
            </a:rPr>
            <a:t>del</a:t>
          </a:r>
          <a:r>
            <a:rPr lang="it-IT" sz="900">
              <a:latin typeface="Verdana" panose="020B0604030504040204" pitchFamily="34" charset="0"/>
              <a:ea typeface="Verdana" panose="020B0604030504040204" pitchFamily="34" charset="0"/>
              <a:cs typeface="Verdana" panose="020B0604030504040204" pitchFamily="34" charset="0"/>
            </a:rPr>
            <a:t> </a:t>
          </a:r>
          <a:r>
            <a:rPr lang="en-GB" sz="900">
              <a:latin typeface="Verdana" panose="020B0604030504040204" pitchFamily="34" charset="0"/>
              <a:ea typeface="Verdana" panose="020B0604030504040204" pitchFamily="34" charset="0"/>
              <a:cs typeface="Verdana" panose="020B0604030504040204" pitchFamily="34" charset="0"/>
            </a:rPr>
            <a:t>processo di DI;</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Persone con disabilità con esperienza nella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Membri della comunità locale</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Dipendenti di istituti e servizi </a:t>
          </a:r>
          <a:r>
            <a:rPr lang="en-US" sz="900">
              <a:latin typeface="Verdana" panose="020B0604030504040204" pitchFamily="34" charset="0"/>
              <a:ea typeface="Verdana" panose="020B0604030504040204" pitchFamily="34" charset="0"/>
              <a:cs typeface="Verdana" panose="020B0604030504040204" pitchFamily="34" charset="0"/>
            </a:rPr>
            <a:t>nella comunità</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Amministrazioni pubbliche statali coinvolte nella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 di istituti e </a:t>
          </a:r>
          <a:r>
            <a:rPr lang="it-IT" sz="900">
              <a:latin typeface="Verdana" panose="020B0604030504040204" pitchFamily="34" charset="0"/>
              <a:ea typeface="Verdana" panose="020B0604030504040204" pitchFamily="34" charset="0"/>
              <a:cs typeface="Verdana" panose="020B0604030504040204" pitchFamily="34" charset="0"/>
            </a:rPr>
            <a:t>servizi di comunità</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INTERVISTE DI GRUPPO</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RICERCA DOCUMENTALE SU LOCALITA’ SELEZIONATE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INTERVISTE DI GRUPPO</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INTERVISTE NARRATIVE APPROFONDITE</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24B5BF31-7627-41F2-8488-66163B8EE39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Manager e impiegati a livello locale di istituti e servizi di comunità</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8A0182D-440D-46F8-9FDC-A0EF76322FF9}" type="parTrans" cxnId="{5D36C982-59FE-4383-8AB2-32B44F4C4B18}">
      <dgm:prSet/>
      <dgm:spPr/>
      <dgm:t>
        <a:bodyPr/>
        <a:lstStyle/>
        <a:p>
          <a:endParaRPr lang="en-GB"/>
        </a:p>
      </dgm:t>
    </dgm:pt>
    <dgm:pt modelId="{7484BCEF-3B6A-43B7-A2E2-88B9263DB0F2}" type="sibTrans" cxnId="{5D36C982-59FE-4383-8AB2-32B44F4C4B18}">
      <dgm:prSet/>
      <dgm:spPr/>
      <dgm:t>
        <a:bodyPr/>
        <a:lstStyle/>
        <a:p>
          <a:endParaRPr lang="en-GB"/>
        </a:p>
      </dgm:t>
    </dgm:pt>
    <dgm:pt modelId="{D6310996-CCDE-41E8-B812-76C70E606C70}">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Dipendenti di servizi generici (salute, impiego, alloggi);</a:t>
          </a:r>
        </a:p>
      </dgm:t>
    </dgm:pt>
    <dgm:pt modelId="{97324885-EDD9-44CA-AE7D-EB9FD868A328}" type="parTrans" cxnId="{E677F8B9-8B30-4D82-92A4-AF7CECA5B18B}">
      <dgm:prSet/>
      <dgm:spPr/>
      <dgm:t>
        <a:bodyPr/>
        <a:lstStyle/>
        <a:p>
          <a:endParaRPr lang="en-GB"/>
        </a:p>
      </dgm:t>
    </dgm:pt>
    <dgm:pt modelId="{6C437639-5D38-4F9B-98C8-58686E8DDFA5}" type="sibTrans" cxnId="{E677F8B9-8B30-4D82-92A4-AF7CECA5B18B}">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Personale di istituti e servizi di comunità</a:t>
          </a:r>
        </a:p>
      </dgm:t>
    </dgm:pt>
    <dgm:pt modelId="{E4C63B2D-435B-45E2-9B14-45EFB8FCE063}" type="sibTrans" cxnId="{D30E2820-E86E-4973-BE84-D3E258024A9A}">
      <dgm:prSet/>
      <dgm:spPr/>
      <dgm:t>
        <a:bodyPr/>
        <a:lstStyle/>
        <a:p>
          <a:endParaRPr lang="en-GB"/>
        </a:p>
      </dgm:t>
    </dgm:pt>
    <dgm:pt modelId="{DA72907F-2DC4-4169-9882-EA49142AAA93}" type="parTrans" cxnId="{D30E2820-E86E-4973-BE84-D3E258024A9A}">
      <dgm:prSet/>
      <dgm:spPr/>
      <dgm:t>
        <a:bodyPr/>
        <a:lstStyle/>
        <a:p>
          <a:endParaRPr lang="en-GB"/>
        </a:p>
      </dgm:t>
    </dgm:pt>
    <dgm:pt modelId="{577E403E-5717-4F27-8488-3DA89906F5A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Amministrazioni pubbliche locali coinvolte nella DI</a:t>
          </a:r>
        </a:p>
      </dgm:t>
    </dgm:pt>
    <dgm:pt modelId="{A64D35B5-A4E8-41C8-AEC6-372188DFEAD3}" type="parTrans" cxnId="{C36F0741-3D3F-49AA-BE5D-AC2BFC60C187}">
      <dgm:prSet/>
      <dgm:spPr/>
      <dgm:t>
        <a:bodyPr/>
        <a:lstStyle/>
        <a:p>
          <a:endParaRPr lang="en-GB"/>
        </a:p>
      </dgm:t>
    </dgm:pt>
    <dgm:pt modelId="{D1B4B535-8832-4E59-87C1-80D8A2163296}" type="sibTrans" cxnId="{C36F0741-3D3F-49AA-BE5D-AC2BFC60C187}">
      <dgm:prSet/>
      <dgm:spPr/>
      <dgm:t>
        <a:bodyPr/>
        <a:lstStyle/>
        <a:p>
          <a:endParaRPr lang="en-GB"/>
        </a:p>
      </dgm:t>
    </dgm:pt>
    <dgm:pt modelId="{2798FD81-89A5-433D-B794-CB3DAA230D19}">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a:t>
          </a:r>
          <a:r>
            <a:rPr lang="en-GB" sz="900" b="0">
              <a:latin typeface="Verdana" panose="020B0604030504040204" pitchFamily="34" charset="0"/>
              <a:ea typeface="Verdana" panose="020B0604030504040204" pitchFamily="34" charset="0"/>
              <a:cs typeface="Verdana" panose="020B0604030504040204" pitchFamily="34" charset="0"/>
            </a:rPr>
            <a:t>ersone con disabilità con esperienza nella DI</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1AC1AB7-CF7C-4381-A55C-11EE97BE9C33}" type="parTrans" cxnId="{FB1E2975-FD34-4763-AB02-9ACDE6992968}">
      <dgm:prSet/>
      <dgm:spPr/>
      <dgm:t>
        <a:bodyPr/>
        <a:lstStyle/>
        <a:p>
          <a:endParaRPr lang="en-GB"/>
        </a:p>
      </dgm:t>
    </dgm:pt>
    <dgm:pt modelId="{043155AF-CEFE-496D-ACAD-DDB4A8F63859}" type="sibTrans" cxnId="{FB1E2975-FD34-4763-AB02-9ACDE6992968}">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custScaleY="235614" custLinFactNeighborX="895" custLinFactNeighborY="-271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custLinFactNeighborX="-48926" custLinFactNeighborY="7527"/>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custLinFactNeighborX="49872" custLinFactNeighborY="40805"/>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60881" custScaleY="175109"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0D4E59DB-D878-484A-B395-89BA1B674AAD}" srcId="{54E8978F-CD80-4846-96F0-75ABD54C6150}" destId="{B688BEF4-85E7-437D-9BE7-9FB261D55CCA}" srcOrd="4" destOrd="0" parTransId="{3A211AC3-2482-4176-8EF7-8EF5A716FDD2}" sibTransId="{DD37418F-0D6F-4A99-8C25-F06830C65B49}"/>
    <dgm:cxn modelId="{1D0482A1-1D69-4C1C-8896-BAD21C00C5EC}" type="presOf" srcId="{28F985A5-C00F-4C96-B443-A8DF8CD93BF1}" destId="{29F9167B-B661-41A1-8D6D-0F6EF3464CDF}" srcOrd="0" destOrd="3" presId="urn:microsoft.com/office/officeart/2009/3/layout/RandomtoResultProcess"/>
    <dgm:cxn modelId="{E677F8B9-8B30-4D82-92A4-AF7CECA5B18B}" srcId="{54E8978F-CD80-4846-96F0-75ABD54C6150}" destId="{D6310996-CCDE-41E8-B812-76C70E606C70}" srcOrd="3" destOrd="0" parTransId="{97324885-EDD9-44CA-AE7D-EB9FD868A328}" sibTransId="{6C437639-5D38-4F9B-98C8-58686E8DDFA5}"/>
    <dgm:cxn modelId="{82BC29D1-A735-4C41-8ED4-AC71A77AD86C}" srcId="{49A93946-308A-4F07-8706-4AC4A04901F0}" destId="{EAAF0798-82C8-4941-99A1-8026789ADCE3}" srcOrd="1" destOrd="0" parTransId="{32D67502-137F-40DC-8EB2-5DC091A5571B}" sibTransId="{1C599975-5F3D-4D1E-B9F6-F0BD7D58D710}"/>
    <dgm:cxn modelId="{83621507-6381-41BD-8AF3-A99BC944E8E3}" srcId="{54E8978F-CD80-4846-96F0-75ABD54C6150}" destId="{8A2462DB-CF0B-4253-9EFD-783748074A0A}" srcOrd="5" destOrd="0" parTransId="{27D8F213-1436-4954-AB9A-7ED0D6A91F61}" sibTransId="{7559568A-E005-40BB-8E38-7E85F5CAFE17}"/>
    <dgm:cxn modelId="{806AA72F-4314-459B-929C-C6BF446DEAFF}" srcId="{84DB3CDA-A618-49E9-8C46-FBC0B2A3420C}" destId="{49A93946-308A-4F07-8706-4AC4A04901F0}" srcOrd="0" destOrd="0" parTransId="{48250CCA-0127-4D94-B691-30089B8A11F1}" sibTransId="{9D21A8D0-2AF2-4CB3-AAC8-C9E36E2103AF}"/>
    <dgm:cxn modelId="{127211C6-ACA0-4532-9749-6C25803295E6}" type="presOf" srcId="{8A2462DB-CF0B-4253-9EFD-783748074A0A}" destId="{B6722E64-6E03-44A6-A552-B585D076602F}" srcOrd="0" destOrd="5"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62EA6387-D492-4E73-8C3D-1ECAB6E0736F}" srcId="{49A93946-308A-4F07-8706-4AC4A04901F0}" destId="{504738D8-78A9-4D1B-AA34-DB246E26823E}" srcOrd="6" destOrd="0" parTransId="{896A54DC-E8BD-4706-B139-3DF71B7B7C10}" sibTransId="{DD2A48D2-EF97-486F-A5E6-403CFA43BE31}"/>
    <dgm:cxn modelId="{A276410A-F16E-4E9E-8DB2-0DF0DFA0B0A0}" type="presOf" srcId="{6B5032F0-883A-4665-8BF9-B177048EE2AA}" destId="{B6722E64-6E03-44A6-A552-B585D076602F}" srcOrd="0" destOrd="9" presId="urn:microsoft.com/office/officeart/2009/3/layout/RandomtoResultProcess"/>
    <dgm:cxn modelId="{F17857FC-898D-44F5-8F70-483D231C3B45}" type="presOf" srcId="{D6310996-CCDE-41E8-B812-76C70E606C70}" destId="{B6722E64-6E03-44A6-A552-B585D076602F}" srcOrd="0" destOrd="3" presId="urn:microsoft.com/office/officeart/2009/3/layout/RandomtoResultProcess"/>
    <dgm:cxn modelId="{A880CDBF-5847-483E-8A17-DC699155DE1D}" srcId="{7948ADFF-455C-410C-882E-72F28200B358}" destId="{28F985A5-C00F-4C96-B443-A8DF8CD93BF1}" srcOrd="3" destOrd="0" parTransId="{B88419F1-1FF8-4020-A4D7-D8ED9C12B1C8}" sibTransId="{990CD49A-0A16-4C35-BBF9-415B6A1CA0E4}"/>
    <dgm:cxn modelId="{F835842B-EF56-42DC-9798-5A1F26541006}" srcId="{49A93946-308A-4F07-8706-4AC4A04901F0}" destId="{D639CCD9-A0C6-4B49-9BF8-8A13F2FC9380}" srcOrd="4" destOrd="0" parTransId="{149535F3-DE03-4FE6-9C38-BA5055EA626E}" sibTransId="{3CB9AA43-32D8-4F74-AF7E-F30031351A5D}"/>
    <dgm:cxn modelId="{00A90CE0-A92D-48F3-8845-49C6F13E86C8}" type="presOf" srcId="{0B62BBB0-7446-4A62-BEF6-EE1971E687B2}" destId="{B6722E64-6E03-44A6-A552-B585D076602F}" srcOrd="0" destOrd="1" presId="urn:microsoft.com/office/officeart/2009/3/layout/RandomtoResultProcess"/>
    <dgm:cxn modelId="{D75C05A2-68B4-4B1D-B904-C20F44513525}" type="presOf" srcId="{1B8F8881-A6B2-43F8-9742-32D8E4D73712}" destId="{29F9167B-B661-41A1-8D6D-0F6EF3464CDF}" srcOrd="0" destOrd="6" presId="urn:microsoft.com/office/officeart/2009/3/layout/RandomtoResultProcess"/>
    <dgm:cxn modelId="{9AB3C4EA-0F68-4CDD-BE5F-2683EA256185}" type="presOf" srcId="{C3D6595D-3EE8-4CF1-ABF5-84E913F418F4}" destId="{F5786425-B70D-466D-82CF-89D995C5F191}" srcOrd="0" destOrd="3" presId="urn:microsoft.com/office/officeart/2009/3/layout/RandomtoResultProcess"/>
    <dgm:cxn modelId="{12934194-EE37-4259-B07C-FFF4044D3999}" type="presOf" srcId="{504738D8-78A9-4D1B-AA34-DB246E26823E}" destId="{F5786425-B70D-466D-82CF-89D995C5F191}" srcOrd="0" destOrd="6" presId="urn:microsoft.com/office/officeart/2009/3/layout/RandomtoResultProcess"/>
    <dgm:cxn modelId="{1F3DA377-310B-4D7A-8EFD-2969A4EFCAA3}" type="presOf" srcId="{DF00036A-C82D-4A88-9FCE-6037EFA98943}" destId="{29F9167B-B661-41A1-8D6D-0F6EF3464CDF}" srcOrd="0" destOrd="7" presId="urn:microsoft.com/office/officeart/2009/3/layout/RandomtoResultProcess"/>
    <dgm:cxn modelId="{478CB063-FD34-4612-A3FC-B5BADAC21DE1}" type="presOf" srcId="{51A5FD89-5805-4A37-8B7A-348ECF498AAC}" destId="{B6722E64-6E03-44A6-A552-B585D076602F}" srcOrd="0" destOrd="0" presId="urn:microsoft.com/office/officeart/2009/3/layout/RandomtoResultProcess"/>
    <dgm:cxn modelId="{702233D5-B46E-43B6-960E-8638278421AA}" srcId="{54E8978F-CD80-4846-96F0-75ABD54C6150}" destId="{7E844607-C649-4977-A78D-180081D496E9}" srcOrd="2" destOrd="0" parTransId="{202EBB08-995A-43EC-BD9F-A65791ACFD33}" sibTransId="{505236CA-5178-4F9B-93D8-A1A583AEC08F}"/>
    <dgm:cxn modelId="{4F224180-8F7B-4C7F-B67A-4ED499150268}" type="presOf" srcId="{54E8978F-CD80-4846-96F0-75ABD54C6150}" destId="{E3221CBB-E9B2-437A-8B2F-FAD610942790}" srcOrd="0" destOrd="0" presId="urn:microsoft.com/office/officeart/2009/3/layout/RandomtoResultProcess"/>
    <dgm:cxn modelId="{792CA8C6-6BA2-4177-873C-C35CD56B4B27}" type="presOf" srcId="{49A93946-308A-4F07-8706-4AC4A04901F0}" destId="{638FDE99-862C-435E-84B3-30BF6A89BB2A}" srcOrd="0" destOrd="0" presId="urn:microsoft.com/office/officeart/2009/3/layout/RandomtoResultProcess"/>
    <dgm:cxn modelId="{FB1E2975-FD34-4763-AB02-9ACDE6992968}" srcId="{7948ADFF-455C-410C-882E-72F28200B358}" destId="{2798FD81-89A5-433D-B794-CB3DAA230D19}" srcOrd="5" destOrd="0" parTransId="{01AC1AB7-CF7C-4381-A55C-11EE97BE9C33}" sibTransId="{043155AF-CEFE-496D-ACAD-DDB4A8F63859}"/>
    <dgm:cxn modelId="{D30E2820-E86E-4973-BE84-D3E258024A9A}" srcId="{7948ADFF-455C-410C-882E-72F28200B358}" destId="{A4121B97-76AD-4068-BA6A-EF3699C84DB5}" srcOrd="4" destOrd="0" parTransId="{DA72907F-2DC4-4169-9882-EA49142AAA93}" sibTransId="{E4C63B2D-435B-45E2-9B14-45EFB8FCE063}"/>
    <dgm:cxn modelId="{97694031-B027-41FA-9238-4183569386C9}" type="presOf" srcId="{5DFB1F12-D996-49AF-82E5-236F7EB8611A}" destId="{29F9167B-B661-41A1-8D6D-0F6EF3464CDF}" srcOrd="0" destOrd="1" presId="urn:microsoft.com/office/officeart/2009/3/layout/RandomtoResultProcess"/>
    <dgm:cxn modelId="{EFCC5A3E-B1D2-4173-85F4-A20E3B8CA445}" srcId="{49A93946-308A-4F07-8706-4AC4A04901F0}" destId="{63A956FB-1D2B-429A-9B5B-3C365BD866A5}" srcOrd="0" destOrd="0" parTransId="{AD2060E7-54B8-4D76-ACF3-C9E591488B0D}" sibTransId="{648B6C24-C6A7-47FB-9ED3-5A9B42E2773B}"/>
    <dgm:cxn modelId="{C36F0741-3D3F-49AA-BE5D-AC2BFC60C187}" srcId="{7948ADFF-455C-410C-882E-72F28200B358}" destId="{577E403E-5717-4F27-8488-3DA89906F5AD}" srcOrd="2" destOrd="0" parTransId="{A64D35B5-A4E8-41C8-AEC6-372188DFEAD3}" sibTransId="{D1B4B535-8832-4E59-87C1-80D8A2163296}"/>
    <dgm:cxn modelId="{7760DA25-C6D8-4FD0-866C-4A612FECEEB3}" srcId="{7948ADFF-455C-410C-882E-72F28200B358}" destId="{1B8F8881-A6B2-43F8-9742-32D8E4D73712}" srcOrd="6" destOrd="0" parTransId="{11AA2AC7-DDEC-4B0A-BCF7-8B75EBCA5C94}" sibTransId="{D84B40F0-E483-4110-8630-0EAFE9247FAF}"/>
    <dgm:cxn modelId="{46F5F762-4CCF-4BD0-B5F1-24F3A5B653D7}" type="presOf" srcId="{9114E962-0EEE-4BC9-B804-92FC92324143}" destId="{F5786425-B70D-466D-82CF-89D995C5F191}" srcOrd="0" destOrd="7" presId="urn:microsoft.com/office/officeart/2009/3/layout/RandomtoResultProcess"/>
    <dgm:cxn modelId="{C263FB26-4C91-4070-BF38-A5C626B6B750}" type="presOf" srcId="{6714A713-2B3A-40C1-A86D-5FEDC8D0F95D}" destId="{B6722E64-6E03-44A6-A552-B585D076602F}" srcOrd="0" destOrd="10" presId="urn:microsoft.com/office/officeart/2009/3/layout/RandomtoResultProcess"/>
    <dgm:cxn modelId="{E0EC3DAA-0134-461E-9D7D-0FB960A61CF7}" srcId="{49A93946-308A-4F07-8706-4AC4A04901F0}" destId="{9114E962-0EEE-4BC9-B804-92FC92324143}" srcOrd="7" destOrd="0" parTransId="{EF000A9F-8E1E-44F4-83F0-064C422E81FE}" sibTransId="{F7ADE84A-7A6D-4983-A360-77DBF5A9B439}"/>
    <dgm:cxn modelId="{7E8C318F-D20A-4E10-9D5A-5F21BD61D47D}" srcId="{54E8978F-CD80-4846-96F0-75ABD54C6150}" destId="{0B62BBB0-7446-4A62-BEF6-EE1971E687B2}" srcOrd="1" destOrd="0" parTransId="{7CD764D5-66F3-4F9A-8F03-7BA96D6AA075}" sibTransId="{3BF09D13-A4D9-4346-9E9D-34A8D07806D5}"/>
    <dgm:cxn modelId="{81123DDD-E9E6-43AF-B82D-5ADFED639431}" srcId="{54E8978F-CD80-4846-96F0-75ABD54C6150}" destId="{6714A713-2B3A-40C1-A86D-5FEDC8D0F95D}" srcOrd="10" destOrd="0" parTransId="{8B33DE40-01E4-4AA5-8F64-598280336C90}" sibTransId="{F95E4EB9-1824-41E8-BAFD-F0056D80DF7F}"/>
    <dgm:cxn modelId="{463B57D2-4DCE-41D6-A159-03EE802F4501}" type="presOf" srcId="{E9A7A025-5D53-4DC2-B4F1-BE91E6779F75}" destId="{29F9167B-B661-41A1-8D6D-0F6EF3464CDF}" srcOrd="0" destOrd="0" presId="urn:microsoft.com/office/officeart/2009/3/layout/RandomtoResultProcess"/>
    <dgm:cxn modelId="{9411B752-A662-4119-A203-BC738816DE09}" type="presOf" srcId="{577E403E-5717-4F27-8488-3DA89906F5AD}" destId="{29F9167B-B661-41A1-8D6D-0F6EF3464CDF}" srcOrd="0" destOrd="2" presId="urn:microsoft.com/office/officeart/2009/3/layout/RandomtoResultProcess"/>
    <dgm:cxn modelId="{90D4AA5F-549A-4ADF-A571-8E8CCC4929DF}" srcId="{54E8978F-CD80-4846-96F0-75ABD54C6150}" destId="{DC71C430-410C-417A-BDD0-DFE79287C6D2}" srcOrd="6" destOrd="0" parTransId="{B33DF400-FE17-4C33-9999-223B955C8F5E}" sibTransId="{5D901986-E763-41B3-B5C1-43E9D1F50580}"/>
    <dgm:cxn modelId="{5F397D21-D1A2-4BB0-AEE1-C5C1136F2792}" srcId="{49A93946-308A-4F07-8706-4AC4A04901F0}" destId="{C3D6595D-3EE8-4CF1-ABF5-84E913F418F4}" srcOrd="3" destOrd="0" parTransId="{66F4BB10-20F0-4839-B0E3-6AB66F0E0A2C}" sibTransId="{33E78191-3E7A-4AF6-A471-17CFD2D06DE9}"/>
    <dgm:cxn modelId="{E82B00A6-93DB-41B2-9868-BA04F9D689E8}" srcId="{7948ADFF-455C-410C-882E-72F28200B358}" destId="{5DFB1F12-D996-49AF-82E5-236F7EB8611A}" srcOrd="1" destOrd="0" parTransId="{7E7ADACA-E50F-4227-925F-CF0F93385DCB}" sibTransId="{9DC756D9-A0FB-43A4-BAC6-9EDB3FA61C89}"/>
    <dgm:cxn modelId="{7955D704-365A-40D7-96D6-64F809FF6A86}" type="presOf" srcId="{7948ADFF-455C-410C-882E-72F28200B358}" destId="{5ED301D7-B260-4CEF-9701-71BE62C5409A}" srcOrd="0" destOrd="0" presId="urn:microsoft.com/office/officeart/2009/3/layout/RandomtoResultProcess"/>
    <dgm:cxn modelId="{2C215489-E163-4231-AF9C-F90E5D00C153}" type="presOf" srcId="{84DB3CDA-A618-49E9-8C46-FBC0B2A3420C}" destId="{0233CBE5-82BC-4CDF-8529-9A01E32A73A3}" srcOrd="0" destOrd="0" presId="urn:microsoft.com/office/officeart/2009/3/layout/RandomtoResultProcess"/>
    <dgm:cxn modelId="{6C84862F-B482-467B-84E2-A83D85058CF5}" type="presOf" srcId="{EAAF0798-82C8-4941-99A1-8026789ADCE3}" destId="{F5786425-B70D-466D-82CF-89D995C5F191}" srcOrd="0" destOrd="1"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06B734C1-9058-4095-B49A-703DB56A5DF7}" srcId="{49A93946-308A-4F07-8706-4AC4A04901F0}" destId="{02AF9B97-3050-47B1-A877-5031F0F0D6E5}" srcOrd="2" destOrd="0" parTransId="{7CCDC76E-4488-49A5-AC3D-708A91A2F35A}" sibTransId="{1E65C498-D07B-4240-AE26-2AED6EB900A1}"/>
    <dgm:cxn modelId="{3A07489E-15AF-4F5B-8189-273229741463}" srcId="{7948ADFF-455C-410C-882E-72F28200B358}" destId="{DF00036A-C82D-4A88-9FCE-6037EFA98943}" srcOrd="7" destOrd="0" parTransId="{0303DC7F-3DC1-477C-BD31-B361BE7F0AE2}" sibTransId="{69437D08-783D-4A09-8E3C-F794665D1DBC}"/>
    <dgm:cxn modelId="{1A2517A9-F587-4963-B944-4FBC530347A1}" type="presOf" srcId="{24B5BF31-7627-41F2-8488-66163B8EE393}" destId="{F5786425-B70D-466D-82CF-89D995C5F191}" srcOrd="0" destOrd="5" presId="urn:microsoft.com/office/officeart/2009/3/layout/RandomtoResultProcess"/>
    <dgm:cxn modelId="{DE292A53-9B07-435D-9336-E340DDB387D8}" type="presOf" srcId="{B688BEF4-85E7-437D-9BE7-9FB261D55CCA}" destId="{B6722E64-6E03-44A6-A552-B585D076602F}" srcOrd="0" destOrd="4" presId="urn:microsoft.com/office/officeart/2009/3/layout/RandomtoResultProcess"/>
    <dgm:cxn modelId="{71B19217-1F24-4EF9-864E-BB7C408A6718}" type="presOf" srcId="{63A956FB-1D2B-429A-9B5B-3C365BD866A5}" destId="{F5786425-B70D-466D-82CF-89D995C5F191}" srcOrd="0" destOrd="0" presId="urn:microsoft.com/office/officeart/2009/3/layout/RandomtoResultProcess"/>
    <dgm:cxn modelId="{6683B3F3-0D53-4D85-8A50-1A4269AC24CA}" srcId="{84DB3CDA-A618-49E9-8C46-FBC0B2A3420C}" destId="{7948ADFF-455C-410C-882E-72F28200B358}" srcOrd="2" destOrd="0" parTransId="{EB9C0EDE-E0FA-4AB5-BE9F-7B96591ED9FE}" sibTransId="{8F61E474-A5E6-4C6E-A278-D6B2C653DA13}"/>
    <dgm:cxn modelId="{4DCE99F5-F495-40D5-B685-7A78E89083FD}" srcId="{84DB3CDA-A618-49E9-8C46-FBC0B2A3420C}" destId="{54E8978F-CD80-4846-96F0-75ABD54C6150}" srcOrd="1" destOrd="0" parTransId="{8C27EC3C-9C85-4006-99A7-F232CF0EF7B3}" sibTransId="{E734EA86-8732-451E-B2DB-38F7DBE49786}"/>
    <dgm:cxn modelId="{B98629E9-78D5-4ED2-A02F-589FCE6C49C8}" type="presOf" srcId="{DC71C430-410C-417A-BDD0-DFE79287C6D2}" destId="{B6722E64-6E03-44A6-A552-B585D076602F}" srcOrd="0" destOrd="6" presId="urn:microsoft.com/office/officeart/2009/3/layout/RandomtoResultProcess"/>
    <dgm:cxn modelId="{7F3DB9BD-0FF9-42E9-9574-5186E85EB613}" type="presOf" srcId="{7D406ADF-F177-4705-A260-379D5FB2D2E9}" destId="{B6722E64-6E03-44A6-A552-B585D076602F}" srcOrd="0" destOrd="7" presId="urn:microsoft.com/office/officeart/2009/3/layout/RandomtoResultProcess"/>
    <dgm:cxn modelId="{0AA37B3B-7184-47A3-BBAB-1CDB21B4A450}" srcId="{54E8978F-CD80-4846-96F0-75ABD54C6150}" destId="{6B5032F0-883A-4665-8BF9-B177048EE2AA}" srcOrd="9" destOrd="0" parTransId="{29387E21-D0C5-44D8-A014-11ABDDE93153}" sibTransId="{B5C15B53-FAC9-42F3-8E74-449DF3C11810}"/>
    <dgm:cxn modelId="{2C2C6C2E-588E-46B7-847B-961A7FF8F860}" type="presOf" srcId="{02AF9B97-3050-47B1-A877-5031F0F0D6E5}" destId="{F5786425-B70D-466D-82CF-89D995C5F191}" srcOrd="0" destOrd="2" presId="urn:microsoft.com/office/officeart/2009/3/layout/RandomtoResultProcess"/>
    <dgm:cxn modelId="{7FE2C67E-5B65-4207-9280-9E2FB29A79BB}" type="presOf" srcId="{2798FD81-89A5-433D-B794-CB3DAA230D19}" destId="{29F9167B-B661-41A1-8D6D-0F6EF3464CDF}" srcOrd="0" destOrd="5" presId="urn:microsoft.com/office/officeart/2009/3/layout/RandomtoResultProcess"/>
    <dgm:cxn modelId="{5D36C982-59FE-4383-8AB2-32B44F4C4B18}" srcId="{49A93946-308A-4F07-8706-4AC4A04901F0}" destId="{24B5BF31-7627-41F2-8488-66163B8EE393}" srcOrd="5" destOrd="0" parTransId="{38A0182D-440D-46F8-9FDC-A0EF76322FF9}" sibTransId="{7484BCEF-3B6A-43B7-A2E2-88B9263DB0F2}"/>
    <dgm:cxn modelId="{5B41103E-E4A6-4E0C-85C1-CC4B33B5FAED}" type="presOf" srcId="{7E844607-C649-4977-A78D-180081D496E9}" destId="{B6722E64-6E03-44A6-A552-B585D076602F}" srcOrd="0" destOrd="2" presId="urn:microsoft.com/office/officeart/2009/3/layout/RandomtoResultProcess"/>
    <dgm:cxn modelId="{A38DD5A0-A9B7-4D59-B832-642139EC1CB0}" type="presOf" srcId="{98E22B67-BD12-4F63-BC9F-330F58EE2314}" destId="{B6722E64-6E03-44A6-A552-B585D076602F}" srcOrd="0" destOrd="8" presId="urn:microsoft.com/office/officeart/2009/3/layout/RandomtoResultProcess"/>
    <dgm:cxn modelId="{59EC50AE-2A6C-4A55-8FFE-49B2564032AF}" srcId="{54E8978F-CD80-4846-96F0-75ABD54C6150}" destId="{7D406ADF-F177-4705-A260-379D5FB2D2E9}" srcOrd="7" destOrd="0" parTransId="{6EAFFADD-3683-4951-9AB8-9A54B9066402}" sibTransId="{A7C3B718-8B49-4588-ACCA-BCD5C30A3C05}"/>
    <dgm:cxn modelId="{A2580B13-DF9C-43DA-ABBB-CB1088563661}" srcId="{54E8978F-CD80-4846-96F0-75ABD54C6150}" destId="{51A5FD89-5805-4A37-8B7A-348ECF498AAC}" srcOrd="0" destOrd="0" parTransId="{F140D37B-9F55-40F6-95BB-A19D41DEB0BD}" sibTransId="{F04649B2-5D2C-40F4-BBE2-AB26F2CE193D}"/>
    <dgm:cxn modelId="{2659606D-AE43-4E6E-846F-06EA14895DBA}" type="presOf" srcId="{A4121B97-76AD-4068-BA6A-EF3699C84DB5}" destId="{29F9167B-B661-41A1-8D6D-0F6EF3464CDF}" srcOrd="0" destOrd="4" presId="urn:microsoft.com/office/officeart/2009/3/layout/RandomtoResultProcess"/>
    <dgm:cxn modelId="{301B7B1E-AB17-470C-A03C-ACBF369BE2DF}" type="presOf" srcId="{D639CCD9-A0C6-4B49-9BF8-8A13F2FC9380}" destId="{F5786425-B70D-466D-82CF-89D995C5F191}" srcOrd="0" destOrd="4" presId="urn:microsoft.com/office/officeart/2009/3/layout/RandomtoResultProcess"/>
    <dgm:cxn modelId="{0871D305-63E4-4989-8957-8B35744D006F}" type="presParOf" srcId="{0233CBE5-82BC-4CDF-8529-9A01E32A73A3}" destId="{2636ECCD-8C24-436E-9F1E-26F168518F72}" srcOrd="0" destOrd="0" presId="urn:microsoft.com/office/officeart/2009/3/layout/RandomtoResultProcess"/>
    <dgm:cxn modelId="{632632BB-735D-4DFC-85ED-F7175E5EA01B}" type="presParOf" srcId="{2636ECCD-8C24-436E-9F1E-26F168518F72}" destId="{638FDE99-862C-435E-84B3-30BF6A89BB2A}" srcOrd="0" destOrd="0" presId="urn:microsoft.com/office/officeart/2009/3/layout/RandomtoResultProcess"/>
    <dgm:cxn modelId="{A08C4728-B25C-4753-9156-94FAAAD8BB06}" type="presParOf" srcId="{2636ECCD-8C24-436E-9F1E-26F168518F72}" destId="{F5786425-B70D-466D-82CF-89D995C5F191}" srcOrd="1" destOrd="0" presId="urn:microsoft.com/office/officeart/2009/3/layout/RandomtoResultProcess"/>
    <dgm:cxn modelId="{87EEDDD0-8B00-4B6D-BD4C-6D9596101781}" type="presParOf" srcId="{2636ECCD-8C24-436E-9F1E-26F168518F72}" destId="{F0B069F9-1060-45E8-9CCD-585771C12BCA}" srcOrd="2" destOrd="0" presId="urn:microsoft.com/office/officeart/2009/3/layout/RandomtoResultProcess"/>
    <dgm:cxn modelId="{648F5E69-61AC-4F35-8AAA-492A5D59AB50}" type="presParOf" srcId="{2636ECCD-8C24-436E-9F1E-26F168518F72}" destId="{A4706EE3-387E-4C8E-8AA7-4D188755C47B}" srcOrd="3" destOrd="0" presId="urn:microsoft.com/office/officeart/2009/3/layout/RandomtoResultProcess"/>
    <dgm:cxn modelId="{7C8A87D5-B27D-49E8-9061-868E303C21BF}" type="presParOf" srcId="{2636ECCD-8C24-436E-9F1E-26F168518F72}" destId="{F30A8801-3936-440F-8004-DCB6E5CCEFEB}" srcOrd="4" destOrd="0" presId="urn:microsoft.com/office/officeart/2009/3/layout/RandomtoResultProcess"/>
    <dgm:cxn modelId="{3F84AB9F-719A-414B-8B4C-30D65B3C1393}" type="presParOf" srcId="{2636ECCD-8C24-436E-9F1E-26F168518F72}" destId="{2120A879-2B8A-41E8-8E54-7D0561FA4071}" srcOrd="5" destOrd="0" presId="urn:microsoft.com/office/officeart/2009/3/layout/RandomtoResultProcess"/>
    <dgm:cxn modelId="{CB456A35-2F3F-4899-8055-49F2A3FC7784}" type="presParOf" srcId="{2636ECCD-8C24-436E-9F1E-26F168518F72}" destId="{971560B2-427A-4264-ABAA-2E0452F225CE}" srcOrd="6" destOrd="0" presId="urn:microsoft.com/office/officeart/2009/3/layout/RandomtoResultProcess"/>
    <dgm:cxn modelId="{C90F2562-ABA2-4161-A95F-F32D9478B796}" type="presParOf" srcId="{2636ECCD-8C24-436E-9F1E-26F168518F72}" destId="{B57AF53B-E1A7-4299-A8EF-93127A925332}" srcOrd="7" destOrd="0" presId="urn:microsoft.com/office/officeart/2009/3/layout/RandomtoResultProcess"/>
    <dgm:cxn modelId="{F07B8AD5-AAE8-4B3F-87F8-632299305D7F}" type="presParOf" srcId="{2636ECCD-8C24-436E-9F1E-26F168518F72}" destId="{3F7D244A-3B2E-4891-B57D-81CFB9DF2260}" srcOrd="8" destOrd="0" presId="urn:microsoft.com/office/officeart/2009/3/layout/RandomtoResultProcess"/>
    <dgm:cxn modelId="{7445327D-037A-4B80-935D-8E85AFBB5DFF}" type="presParOf" srcId="{2636ECCD-8C24-436E-9F1E-26F168518F72}" destId="{28043A87-ED99-4B24-9E25-CF8EB230F043}" srcOrd="9" destOrd="0" presId="urn:microsoft.com/office/officeart/2009/3/layout/RandomtoResultProcess"/>
    <dgm:cxn modelId="{905EF2BC-B40E-41B2-8DFC-9184EB5F19AB}" type="presParOf" srcId="{2636ECCD-8C24-436E-9F1E-26F168518F72}" destId="{4FFD6E25-C6E0-43B7-A7B5-23FCE5FE4AEF}" srcOrd="10" destOrd="0" presId="urn:microsoft.com/office/officeart/2009/3/layout/RandomtoResultProcess"/>
    <dgm:cxn modelId="{C7497A4A-39E7-4F88-8FAC-FC987FDE40EC}" type="presParOf" srcId="{2636ECCD-8C24-436E-9F1E-26F168518F72}" destId="{4B8C5335-481E-48A4-83B3-68499362CFDE}" srcOrd="11" destOrd="0" presId="urn:microsoft.com/office/officeart/2009/3/layout/RandomtoResultProcess"/>
    <dgm:cxn modelId="{8995C9E7-ED91-42C3-90CB-EA499A98A039}" type="presParOf" srcId="{2636ECCD-8C24-436E-9F1E-26F168518F72}" destId="{1164FDE0-5C84-4A2F-A9C6-D42021187CE1}" srcOrd="12" destOrd="0" presId="urn:microsoft.com/office/officeart/2009/3/layout/RandomtoResultProcess"/>
    <dgm:cxn modelId="{8B85FF03-0CC1-4EE7-9012-FBB6BEA53D50}" type="presParOf" srcId="{2636ECCD-8C24-436E-9F1E-26F168518F72}" destId="{A572F0FC-C297-4030-85D1-A552869629F3}" srcOrd="13" destOrd="0" presId="urn:microsoft.com/office/officeart/2009/3/layout/RandomtoResultProcess"/>
    <dgm:cxn modelId="{9CA49C9E-AE46-4230-B513-5DE536EAE0E8}" type="presParOf" srcId="{2636ECCD-8C24-436E-9F1E-26F168518F72}" destId="{8A04FEC2-E108-4CD6-AE49-A327D039C440}" srcOrd="14" destOrd="0" presId="urn:microsoft.com/office/officeart/2009/3/layout/RandomtoResultProcess"/>
    <dgm:cxn modelId="{99B6E810-0716-40BF-9F41-D4A7173626E8}" type="presParOf" srcId="{2636ECCD-8C24-436E-9F1E-26F168518F72}" destId="{56191B2E-7D1D-4C13-9992-CE2083184209}" srcOrd="15" destOrd="0" presId="urn:microsoft.com/office/officeart/2009/3/layout/RandomtoResultProcess"/>
    <dgm:cxn modelId="{342BDFBB-CF2A-42CC-A26C-A3586B5A8B2D}" type="presParOf" srcId="{2636ECCD-8C24-436E-9F1E-26F168518F72}" destId="{644E02AD-E1AA-48A8-8AF5-59B6E233B068}" srcOrd="16" destOrd="0" presId="urn:microsoft.com/office/officeart/2009/3/layout/RandomtoResultProcess"/>
    <dgm:cxn modelId="{11B7F82B-9C2A-4C6B-9DAD-8B0290231CA0}" type="presParOf" srcId="{2636ECCD-8C24-436E-9F1E-26F168518F72}" destId="{9D34DDF7-C571-48F2-9D31-E08879C06D00}" srcOrd="17" destOrd="0" presId="urn:microsoft.com/office/officeart/2009/3/layout/RandomtoResultProcess"/>
    <dgm:cxn modelId="{57B1B63B-CF55-46C9-8973-BDF56FFC35D4}" type="presParOf" srcId="{2636ECCD-8C24-436E-9F1E-26F168518F72}" destId="{3408E97A-D3A0-4BAD-AFD6-8F4AF83CB5C2}" srcOrd="18" destOrd="0" presId="urn:microsoft.com/office/officeart/2009/3/layout/RandomtoResultProcess"/>
    <dgm:cxn modelId="{E17B0140-6861-4306-B88E-35D9E71441C3}" type="presParOf" srcId="{2636ECCD-8C24-436E-9F1E-26F168518F72}" destId="{B091C216-F70F-483B-8947-5F2D6CD20676}" srcOrd="19" destOrd="0" presId="urn:microsoft.com/office/officeart/2009/3/layout/RandomtoResultProcess"/>
    <dgm:cxn modelId="{424F2F52-5B00-49DF-A0C7-2B837F06F875}" type="presParOf" srcId="{0233CBE5-82BC-4CDF-8529-9A01E32A73A3}" destId="{F753F271-6F76-43F1-8C77-883FABA42824}" srcOrd="1" destOrd="0" presId="urn:microsoft.com/office/officeart/2009/3/layout/RandomtoResultProcess"/>
    <dgm:cxn modelId="{CBC6A27C-1896-4399-9195-41606C476359}" type="presParOf" srcId="{F753F271-6F76-43F1-8C77-883FABA42824}" destId="{643E4D51-1D6A-4A89-B330-8C3394C95B5D}" srcOrd="0" destOrd="0" presId="urn:microsoft.com/office/officeart/2009/3/layout/RandomtoResultProcess"/>
    <dgm:cxn modelId="{CB755D40-77EC-4E95-84AB-9E413CD753FC}" type="presParOf" srcId="{F753F271-6F76-43F1-8C77-883FABA42824}" destId="{05189CC5-4F18-4C1D-A446-DAE7E9EE3BA9}" srcOrd="1" destOrd="0" presId="urn:microsoft.com/office/officeart/2009/3/layout/RandomtoResultProcess"/>
    <dgm:cxn modelId="{4161D8F5-EB07-466A-992B-285B4C13D11C}" type="presParOf" srcId="{0233CBE5-82BC-4CDF-8529-9A01E32A73A3}" destId="{36AE5598-261F-4289-AFC6-7C4CD9669CAB}" srcOrd="2" destOrd="0" presId="urn:microsoft.com/office/officeart/2009/3/layout/RandomtoResultProcess"/>
    <dgm:cxn modelId="{1F961692-4E4F-4F5F-ACCB-30847DAB0E8D}" type="presParOf" srcId="{36AE5598-261F-4289-AFC6-7C4CD9669CAB}" destId="{E3221CBB-E9B2-437A-8B2F-FAD610942790}" srcOrd="0" destOrd="0" presId="urn:microsoft.com/office/officeart/2009/3/layout/RandomtoResultProcess"/>
    <dgm:cxn modelId="{01C29664-1063-43D1-A818-E12C2F4D51FA}" type="presParOf" srcId="{36AE5598-261F-4289-AFC6-7C4CD9669CAB}" destId="{B6722E64-6E03-44A6-A552-B585D076602F}" srcOrd="1" destOrd="0" presId="urn:microsoft.com/office/officeart/2009/3/layout/RandomtoResultProcess"/>
    <dgm:cxn modelId="{75102F15-427D-498A-9B6A-FE60C00209EF}" type="presParOf" srcId="{36AE5598-261F-4289-AFC6-7C4CD9669CAB}" destId="{2FE754BB-4576-4090-9251-6565509C1550}" srcOrd="2" destOrd="0" presId="urn:microsoft.com/office/officeart/2009/3/layout/RandomtoResultProcess"/>
    <dgm:cxn modelId="{19777728-F4BD-42A5-B50C-C696DE352C44}" type="presParOf" srcId="{0233CBE5-82BC-4CDF-8529-9A01E32A73A3}" destId="{FACF8889-AC5B-4E7E-8243-91F0AAA87CD4}" srcOrd="3" destOrd="0" presId="urn:microsoft.com/office/officeart/2009/3/layout/RandomtoResultProcess"/>
    <dgm:cxn modelId="{26B54054-06D1-4BFA-BA85-77A611A7F9FA}" type="presParOf" srcId="{FACF8889-AC5B-4E7E-8243-91F0AAA87CD4}" destId="{87D58263-FFDA-4E9E-A118-55DA482EBE0E}" srcOrd="0" destOrd="0" presId="urn:microsoft.com/office/officeart/2009/3/layout/RandomtoResultProcess"/>
    <dgm:cxn modelId="{EB538667-48DF-4F97-B312-3A030D6DE7C4}" type="presParOf" srcId="{FACF8889-AC5B-4E7E-8243-91F0AAA87CD4}" destId="{5C10F391-53E7-4CF3-9E60-EE82C5E5455F}" srcOrd="1" destOrd="0" presId="urn:microsoft.com/office/officeart/2009/3/layout/RandomtoResultProcess"/>
    <dgm:cxn modelId="{B9606D43-28AE-4150-8F11-F06520A11276}" type="presParOf" srcId="{0233CBE5-82BC-4CDF-8529-9A01E32A73A3}" destId="{39C673AD-6E5B-4B4D-834A-B9A8A2E230FE}" srcOrd="4" destOrd="0" presId="urn:microsoft.com/office/officeart/2009/3/layout/RandomtoResultProcess"/>
    <dgm:cxn modelId="{008B2CB1-B9AE-48BB-BEC8-AAE8EF05C9BD}" type="presParOf" srcId="{39C673AD-6E5B-4B4D-834A-B9A8A2E230FE}" destId="{5ED301D7-B260-4CEF-9701-71BE62C5409A}" srcOrd="0" destOrd="0" presId="urn:microsoft.com/office/officeart/2009/3/layout/RandomtoResultProcess"/>
    <dgm:cxn modelId="{82FB1029-A4C1-4B59-AFA3-EA9F453716E5}" type="presParOf" srcId="{39C673AD-6E5B-4B4D-834A-B9A8A2E230FE}" destId="{29F9167B-B661-41A1-8D6D-0F6EF3464CDF}" srcOrd="1" destOrd="0" presId="urn:microsoft.com/office/officeart/2009/3/layout/RandomtoResultProcess"/>
    <dgm:cxn modelId="{9654E175-DA97-4399-883D-7839C5708D92}"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85520" y="590570"/>
          <a:ext cx="1155475" cy="897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Ricerca preparatoria livello locale e nazionale</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85520" y="590570"/>
        <a:ext cx="1155475" cy="897174"/>
      </dsp:txXfrm>
    </dsp:sp>
    <dsp:sp modelId="{F5786425-B70D-466D-82CF-89D995C5F191}">
      <dsp:nvSpPr>
        <dsp:cNvPr id="0" name=""/>
        <dsp:cNvSpPr/>
      </dsp:nvSpPr>
      <dsp:spPr>
        <a:xfrm>
          <a:off x="19219" y="1662042"/>
          <a:ext cx="1267394" cy="7133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INTERVISTE</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Organizzazioni di persone con disabilità (OPD)</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Stakeholder a livello nazionale (decisori politici, esperti)</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INTERVISTE DI GRUPPO</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Amministrazioni pubbliche a livello locale</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Manager e impiegati a livello locale di istituti e servizi di comunità</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Persone con disabilità</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RICERCA DOCUMENTALE SU LOCALITA’ SELEZIONATE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9219" y="1662042"/>
        <a:ext cx="1267394" cy="713399"/>
      </dsp:txXfrm>
    </dsp:sp>
    <dsp:sp modelId="{F0B069F9-1060-45E8-9CCD-585771C12BCA}">
      <dsp:nvSpPr>
        <dsp:cNvPr id="0" name=""/>
        <dsp:cNvSpPr/>
      </dsp:nvSpPr>
      <dsp:spPr>
        <a:xfrm>
          <a:off x="73865" y="743295"/>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38204" y="614617"/>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221952" y="651224"/>
          <a:ext cx="144434" cy="144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21296" y="498807"/>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588577" y="447336"/>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794462" y="537410"/>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23140" y="601749"/>
          <a:ext cx="144434" cy="144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03289" y="743295"/>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180495" y="884841"/>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02583" y="517953"/>
          <a:ext cx="236347" cy="23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9526" y="1103593"/>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86733" y="1219403"/>
          <a:ext cx="144434" cy="144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279750" y="1322346"/>
          <a:ext cx="210086" cy="210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49974" y="1489627"/>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01445" y="1322346"/>
          <a:ext cx="144434" cy="144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30123" y="1502495"/>
          <a:ext cx="91912" cy="91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950707" y="1382336"/>
          <a:ext cx="210086" cy="210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129024" y="1245139"/>
          <a:ext cx="144434" cy="1444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286613" y="640139"/>
          <a:ext cx="424183" cy="809812"/>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720283" y="314576"/>
          <a:ext cx="1861173" cy="1418040"/>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Lavoro sul campo approfondito a livello locale</a:t>
          </a:r>
        </a:p>
      </dsp:txBody>
      <dsp:txXfrm>
        <a:off x="2185576" y="314576"/>
        <a:ext cx="930587" cy="1063530"/>
      </dsp:txXfrm>
    </dsp:sp>
    <dsp:sp modelId="{B6722E64-6E03-44A6-A552-B585D076602F}">
      <dsp:nvSpPr>
        <dsp:cNvPr id="0" name=""/>
        <dsp:cNvSpPr/>
      </dsp:nvSpPr>
      <dsp:spPr>
        <a:xfrm>
          <a:off x="1838780" y="1772964"/>
          <a:ext cx="1605205" cy="7133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INTERVISTE INDIVIDUALI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Funzionari locali responsabili</a:t>
          </a:r>
          <a:r>
            <a:rPr lang="it-IT" sz="900" kern="1200">
              <a:latin typeface="Verdana" panose="020B0604030504040204" pitchFamily="34" charset="0"/>
              <a:ea typeface="Verdana" panose="020B0604030504040204" pitchFamily="34" charset="0"/>
              <a:cs typeface="Verdana" panose="020B0604030504040204" pitchFamily="34" charset="0"/>
            </a:rPr>
            <a:t> </a:t>
          </a:r>
          <a:r>
            <a:rPr lang="en-GB" sz="900" kern="1200">
              <a:latin typeface="Verdana" panose="020B0604030504040204" pitchFamily="34" charset="0"/>
              <a:ea typeface="Verdana" panose="020B0604030504040204" pitchFamily="34" charset="0"/>
              <a:cs typeface="Verdana" panose="020B0604030504040204" pitchFamily="34" charset="0"/>
            </a:rPr>
            <a:t>del</a:t>
          </a:r>
          <a:r>
            <a:rPr lang="it-IT" sz="900" kern="1200">
              <a:latin typeface="Verdana" panose="020B0604030504040204" pitchFamily="34" charset="0"/>
              <a:ea typeface="Verdana" panose="020B0604030504040204" pitchFamily="34" charset="0"/>
              <a:cs typeface="Verdana" panose="020B0604030504040204" pitchFamily="34" charset="0"/>
            </a:rPr>
            <a:t> </a:t>
          </a:r>
          <a:r>
            <a:rPr lang="en-GB" sz="900" kern="1200">
              <a:latin typeface="Verdana" panose="020B0604030504040204" pitchFamily="34" charset="0"/>
              <a:ea typeface="Verdana" panose="020B0604030504040204" pitchFamily="34" charset="0"/>
              <a:cs typeface="Verdana" panose="020B0604030504040204" pitchFamily="34" charset="0"/>
            </a:rPr>
            <a:t>processo di DI;</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 e impiegati di istituti e servizi </a:t>
          </a:r>
          <a:r>
            <a:rPr lang="en-US" sz="900" kern="1200">
              <a:latin typeface="Verdana" panose="020B0604030504040204" pitchFamily="34" charset="0"/>
              <a:ea typeface="Verdana" panose="020B0604030504040204" pitchFamily="34" charset="0"/>
              <a:cs typeface="Verdana" panose="020B0604030504040204" pitchFamily="34" charset="0"/>
            </a:rPr>
            <a:t>di comunità</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Dipendenti di servizi generici (salute, impiego, alloggi);</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OPD locali</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INTERVISTE NARRATIVE APPROFONDITE</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Persone con disabilità con esperienza nella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INTERVISTE DI GRUPPO</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Familiari di persone con disabilità</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Membri della comunità locale</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Dipendenti di istituti e servizi </a:t>
          </a:r>
          <a:r>
            <a:rPr lang="en-US" sz="900" kern="1200">
              <a:latin typeface="Verdana" panose="020B0604030504040204" pitchFamily="34" charset="0"/>
              <a:ea typeface="Verdana" panose="020B0604030504040204" pitchFamily="34" charset="0"/>
              <a:cs typeface="Verdana" panose="020B0604030504040204" pitchFamily="34" charset="0"/>
            </a:rPr>
            <a:t>nella comunità</a:t>
          </a:r>
          <a:endParaRPr lang="en-GB" sz="900" kern="1200">
            <a:latin typeface="Verdana" panose="020B0604030504040204" pitchFamily="34" charset="0"/>
            <a:ea typeface="Verdana" panose="020B0604030504040204" pitchFamily="34" charset="0"/>
            <a:cs typeface="Verdana" panose="020B0604030504040204" pitchFamily="34" charset="0"/>
          </a:endParaRPr>
        </a:p>
      </dsp:txBody>
      <dsp:txXfrm>
        <a:off x="1838780" y="1772964"/>
        <a:ext cx="1605205" cy="713399"/>
      </dsp:txXfrm>
    </dsp:sp>
    <dsp:sp modelId="{87D58263-FFDA-4E9E-A118-55DA482EBE0E}">
      <dsp:nvSpPr>
        <dsp:cNvPr id="0" name=""/>
        <dsp:cNvSpPr/>
      </dsp:nvSpPr>
      <dsp:spPr>
        <a:xfrm>
          <a:off x="3571970" y="640139"/>
          <a:ext cx="424183" cy="809812"/>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141432" y="582689"/>
          <a:ext cx="983333" cy="9833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Metodo Delphi </a:t>
          </a:r>
        </a:p>
      </dsp:txBody>
      <dsp:txXfrm>
        <a:off x="4285438" y="726695"/>
        <a:ext cx="695321" cy="695321"/>
      </dsp:txXfrm>
    </dsp:sp>
    <dsp:sp modelId="{29F9167B-B661-41A1-8D6D-0F6EF3464CDF}">
      <dsp:nvSpPr>
        <dsp:cNvPr id="0" name=""/>
        <dsp:cNvSpPr/>
      </dsp:nvSpPr>
      <dsp:spPr>
        <a:xfrm>
          <a:off x="3996153" y="1662042"/>
          <a:ext cx="1273891" cy="7133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SONDAGGIO ONLINE</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Amministrazioni pubbliche statali coinvolte nella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Amministrazioni pubbliche locali coinvolte nella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 di istituti e </a:t>
          </a:r>
          <a:r>
            <a:rPr lang="it-IT" sz="900" kern="1200">
              <a:latin typeface="Verdana" panose="020B0604030504040204" pitchFamily="34" charset="0"/>
              <a:ea typeface="Verdana" panose="020B0604030504040204" pitchFamily="34" charset="0"/>
              <a:cs typeface="Verdana" panose="020B0604030504040204" pitchFamily="34" charset="0"/>
            </a:rPr>
            <a:t>servizi di comunità</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Personale di istituti e servizi di comunità</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a:t>
          </a:r>
          <a:r>
            <a:rPr lang="en-GB" sz="900" b="0" kern="1200">
              <a:latin typeface="Verdana" panose="020B0604030504040204" pitchFamily="34" charset="0"/>
              <a:ea typeface="Verdana" panose="020B0604030504040204" pitchFamily="34" charset="0"/>
              <a:cs typeface="Verdana" panose="020B0604030504040204" pitchFamily="34" charset="0"/>
            </a:rPr>
            <a:t>ersone con disabilità con esperienza nella DI</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Familiari/accompagnatori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OPD/auto-rappresentanti</a:t>
          </a:r>
        </a:p>
      </dsp:txBody>
      <dsp:txXfrm>
        <a:off x="3996153" y="1662042"/>
        <a:ext cx="1273891" cy="713399"/>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AA40-F63A-4DBF-ABA2-6C25808C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22550</Words>
  <Characters>124476</Characters>
  <Application>Microsoft Office Word</Application>
  <DocSecurity>0</DocSecurity>
  <Lines>2222</Lines>
  <Paragraphs>617</Paragraphs>
  <ScaleCrop>false</ScaleCrop>
  <Company/>
  <LinksUpToDate>false</LinksUpToDate>
  <CharactersWithSpaces>146409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Italy 2018 (IT)</dc:title>
  <dc:creator/>
  <dc:description/>
  <cp:lastModifiedBy/>
  <cp:revision>1</cp:revision>
  <dcterms:created xsi:type="dcterms:W3CDTF">2018-11-19T12:38:00Z</dcterms:created>
  <dcterms:modified xsi:type="dcterms:W3CDTF">2018-11-19T12:38:00Z</dcterms:modified>
</cp:coreProperties>
</file>