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94B6" w14:textId="77777777" w:rsidR="0073261A" w:rsidRPr="00CB3A9C" w:rsidRDefault="0073261A">
      <w:pPr>
        <w:tabs>
          <w:tab w:val="left" w:pos="0"/>
        </w:tabs>
        <w:ind w:left="0"/>
        <w:jc w:val="both"/>
        <w:rPr>
          <w:rFonts w:ascii="Verdana" w:hAnsi="Verdana" w:cs="Arial"/>
          <w:b/>
          <w:sz w:val="20"/>
          <w:szCs w:val="20"/>
          <w:lang w:val="sk-SK"/>
        </w:rPr>
      </w:pPr>
      <w:bookmarkStart w:id="0" w:name="_GoBack"/>
      <w:bookmarkEnd w:id="0"/>
    </w:p>
    <w:p w14:paraId="2E6594B7" w14:textId="77777777" w:rsidR="0073261A" w:rsidRPr="00CB3A9C" w:rsidRDefault="0073261A">
      <w:pPr>
        <w:tabs>
          <w:tab w:val="left" w:pos="0"/>
        </w:tabs>
        <w:ind w:left="0"/>
        <w:jc w:val="both"/>
        <w:rPr>
          <w:rFonts w:ascii="Verdana" w:hAnsi="Verdana" w:cs="Arial"/>
          <w:b/>
          <w:sz w:val="20"/>
          <w:szCs w:val="20"/>
          <w:lang w:val="sk-SK"/>
        </w:rPr>
      </w:pPr>
    </w:p>
    <w:p w14:paraId="2E6594B8" w14:textId="77777777" w:rsidR="00BF2439" w:rsidRPr="00CB3A9C" w:rsidRDefault="00BF2439" w:rsidP="00BF2439">
      <w:pPr>
        <w:pStyle w:val="Title"/>
        <w:jc w:val="right"/>
        <w:rPr>
          <w:rFonts w:ascii="Verdana" w:hAnsi="Verdana"/>
          <w:b w:val="0"/>
          <w:sz w:val="20"/>
          <w:szCs w:val="20"/>
          <w:lang w:val="sk-SK"/>
        </w:rPr>
      </w:pPr>
    </w:p>
    <w:p w14:paraId="2E6594B9" w14:textId="77777777" w:rsidR="00777D4B" w:rsidRPr="00CB3A9C" w:rsidRDefault="00777D4B" w:rsidP="00777D4B">
      <w:pPr>
        <w:rPr>
          <w:rFonts w:ascii="Verdana" w:hAnsi="Verdana"/>
          <w:sz w:val="20"/>
          <w:szCs w:val="20"/>
          <w:lang w:val="sk-SK"/>
        </w:rPr>
      </w:pPr>
    </w:p>
    <w:p w14:paraId="2E6594BA" w14:textId="77777777" w:rsidR="00777D4B" w:rsidRPr="00CB3A9C" w:rsidRDefault="00777D4B" w:rsidP="00777D4B">
      <w:pPr>
        <w:rPr>
          <w:rFonts w:ascii="Verdana" w:hAnsi="Verdana"/>
          <w:sz w:val="20"/>
          <w:szCs w:val="20"/>
          <w:lang w:val="sk-SK"/>
        </w:rPr>
      </w:pPr>
    </w:p>
    <w:p w14:paraId="2E6594BB" w14:textId="77777777" w:rsidR="00777D4B" w:rsidRPr="00CB3A9C" w:rsidRDefault="00777D4B" w:rsidP="00777D4B">
      <w:pPr>
        <w:rPr>
          <w:rFonts w:ascii="Verdana" w:hAnsi="Verdana"/>
          <w:sz w:val="20"/>
          <w:szCs w:val="20"/>
          <w:lang w:val="sk-SK"/>
        </w:rPr>
      </w:pPr>
    </w:p>
    <w:p w14:paraId="2E6594BC" w14:textId="77777777" w:rsidR="00777D4B" w:rsidRDefault="00777D4B" w:rsidP="00777D4B">
      <w:pPr>
        <w:rPr>
          <w:rFonts w:ascii="Verdana" w:hAnsi="Verdana"/>
          <w:sz w:val="20"/>
          <w:szCs w:val="20"/>
          <w:lang w:val="sk-SK"/>
        </w:rPr>
      </w:pPr>
    </w:p>
    <w:p w14:paraId="3430FFA5" w14:textId="77777777" w:rsidR="000179BA" w:rsidRDefault="000179BA" w:rsidP="00777D4B">
      <w:pPr>
        <w:rPr>
          <w:rFonts w:ascii="Verdana" w:hAnsi="Verdana"/>
          <w:sz w:val="20"/>
          <w:szCs w:val="20"/>
          <w:lang w:val="sk-SK"/>
        </w:rPr>
      </w:pPr>
    </w:p>
    <w:p w14:paraId="76B73354" w14:textId="77777777" w:rsidR="000179BA" w:rsidRDefault="000179BA" w:rsidP="00777D4B">
      <w:pPr>
        <w:rPr>
          <w:rFonts w:ascii="Verdana" w:hAnsi="Verdana"/>
          <w:sz w:val="20"/>
          <w:szCs w:val="20"/>
          <w:lang w:val="sk-SK"/>
        </w:rPr>
      </w:pPr>
    </w:p>
    <w:p w14:paraId="2E6594BD" w14:textId="77777777" w:rsidR="00BF2439" w:rsidRPr="00CB3A9C" w:rsidRDefault="00BF2439" w:rsidP="00777D4B">
      <w:pPr>
        <w:pStyle w:val="Caption"/>
        <w:rPr>
          <w:rStyle w:val="Emphasis"/>
          <w:rFonts w:ascii="Verdana" w:hAnsi="Verdana"/>
          <w:sz w:val="20"/>
          <w:szCs w:val="20"/>
        </w:rPr>
      </w:pPr>
    </w:p>
    <w:p w14:paraId="3DCC9940" w14:textId="77777777" w:rsidR="007843D0" w:rsidRDefault="007843D0" w:rsidP="00777D4B">
      <w:pPr>
        <w:pStyle w:val="Caption"/>
        <w:jc w:val="right"/>
        <w:rPr>
          <w:rFonts w:ascii="Verdana" w:hAnsi="Verdana"/>
          <w:i w:val="0"/>
          <w:iCs w:val="0"/>
          <w:sz w:val="48"/>
          <w:szCs w:val="48"/>
        </w:rPr>
      </w:pPr>
      <w:r w:rsidRPr="007843D0">
        <w:rPr>
          <w:rFonts w:ascii="Verdana" w:hAnsi="Verdana"/>
          <w:i w:val="0"/>
          <w:iCs w:val="0"/>
          <w:sz w:val="48"/>
          <w:szCs w:val="48"/>
        </w:rPr>
        <w:t xml:space="preserve">Od </w:t>
      </w:r>
      <w:r>
        <w:rPr>
          <w:rFonts w:ascii="Verdana" w:hAnsi="Verdana"/>
          <w:i w:val="0"/>
          <w:iCs w:val="0"/>
          <w:sz w:val="48"/>
          <w:szCs w:val="48"/>
        </w:rPr>
        <w:t>inštitúcií k životu v komunite:</w:t>
      </w:r>
    </w:p>
    <w:p w14:paraId="2E6594C0" w14:textId="6D1FF946" w:rsidR="00777D4B" w:rsidRDefault="007843D0" w:rsidP="00777D4B">
      <w:pPr>
        <w:pStyle w:val="Caption"/>
        <w:jc w:val="right"/>
        <w:rPr>
          <w:rFonts w:ascii="Verdana" w:hAnsi="Verdana"/>
          <w:i w:val="0"/>
          <w:iCs w:val="0"/>
          <w:sz w:val="48"/>
          <w:szCs w:val="48"/>
        </w:rPr>
      </w:pPr>
      <w:r w:rsidRPr="007843D0">
        <w:rPr>
          <w:rFonts w:ascii="Verdana" w:hAnsi="Verdana"/>
          <w:i w:val="0"/>
          <w:iCs w:val="0"/>
          <w:sz w:val="48"/>
          <w:szCs w:val="48"/>
        </w:rPr>
        <w:t>hýbatele zmien a bariéry deinštitucionalizácie</w:t>
      </w:r>
    </w:p>
    <w:p w14:paraId="102B3A9B" w14:textId="77777777" w:rsidR="007843D0" w:rsidRPr="00CB3A9C" w:rsidRDefault="007843D0" w:rsidP="00777D4B">
      <w:pPr>
        <w:pStyle w:val="Caption"/>
        <w:jc w:val="right"/>
        <w:rPr>
          <w:rStyle w:val="Emphasis"/>
          <w:rFonts w:ascii="Verdana" w:hAnsi="Verdana"/>
          <w:sz w:val="48"/>
          <w:szCs w:val="48"/>
        </w:rPr>
      </w:pPr>
    </w:p>
    <w:p w14:paraId="2E6594C1" w14:textId="2B2D81FC" w:rsidR="00BF2439" w:rsidRDefault="00BF2439" w:rsidP="00777D4B">
      <w:pPr>
        <w:pStyle w:val="Caption"/>
        <w:jc w:val="right"/>
        <w:rPr>
          <w:rStyle w:val="Emphasis"/>
          <w:rFonts w:ascii="Verdana" w:hAnsi="Verdana"/>
          <w:sz w:val="48"/>
          <w:szCs w:val="48"/>
        </w:rPr>
      </w:pPr>
      <w:r w:rsidRPr="00CB3A9C">
        <w:rPr>
          <w:rStyle w:val="Emphasis"/>
          <w:rFonts w:ascii="Verdana" w:hAnsi="Verdana"/>
          <w:sz w:val="48"/>
          <w:szCs w:val="48"/>
        </w:rPr>
        <w:t xml:space="preserve">Správa prípadovej štúdie: </w:t>
      </w:r>
      <w:r w:rsidR="007843D0">
        <w:rPr>
          <w:rStyle w:val="Emphasis"/>
          <w:rFonts w:ascii="Verdana" w:hAnsi="Verdana"/>
          <w:sz w:val="48"/>
          <w:szCs w:val="48"/>
        </w:rPr>
        <w:t>S</w:t>
      </w:r>
      <w:r w:rsidRPr="00CB3A9C">
        <w:rPr>
          <w:rStyle w:val="Emphasis"/>
          <w:rFonts w:ascii="Verdana" w:hAnsi="Verdana"/>
          <w:sz w:val="48"/>
          <w:szCs w:val="48"/>
        </w:rPr>
        <w:t>lovensko</w:t>
      </w:r>
    </w:p>
    <w:p w14:paraId="3BAB466F" w14:textId="3BDC29B4" w:rsidR="00473052" w:rsidRPr="00CB3A9C" w:rsidRDefault="00473052" w:rsidP="00777D4B">
      <w:pPr>
        <w:pStyle w:val="Caption"/>
        <w:jc w:val="right"/>
        <w:rPr>
          <w:rStyle w:val="Emphasis"/>
          <w:rFonts w:ascii="Verdana" w:hAnsi="Verdana"/>
          <w:sz w:val="48"/>
          <w:szCs w:val="48"/>
        </w:rPr>
      </w:pPr>
      <w:r>
        <w:rPr>
          <w:rStyle w:val="Emphasis"/>
          <w:rFonts w:ascii="Verdana" w:hAnsi="Verdana"/>
          <w:sz w:val="48"/>
          <w:szCs w:val="48"/>
        </w:rPr>
        <w:t>2018</w:t>
      </w:r>
    </w:p>
    <w:p w14:paraId="2E6594C2" w14:textId="77777777" w:rsidR="0073261A" w:rsidRPr="00CB3A9C" w:rsidRDefault="0073261A">
      <w:pPr>
        <w:tabs>
          <w:tab w:val="left" w:pos="0"/>
        </w:tabs>
        <w:ind w:left="0"/>
        <w:jc w:val="both"/>
        <w:rPr>
          <w:rFonts w:ascii="Verdana" w:hAnsi="Verdana" w:cs="Arial"/>
          <w:b/>
          <w:sz w:val="20"/>
          <w:szCs w:val="20"/>
          <w:lang w:val="sk-SK"/>
        </w:rPr>
      </w:pPr>
    </w:p>
    <w:p w14:paraId="0D9DD274" w14:textId="77777777" w:rsidR="00CB3A9C" w:rsidRDefault="00CB3A9C" w:rsidP="00CB3A9C">
      <w:pPr>
        <w:ind w:left="0"/>
        <w:jc w:val="both"/>
        <w:rPr>
          <w:rFonts w:ascii="Verdana" w:hAnsi="Verdana"/>
          <w:b/>
          <w:sz w:val="20"/>
          <w:szCs w:val="20"/>
          <w:lang w:val="en-IE"/>
        </w:rPr>
      </w:pPr>
    </w:p>
    <w:p w14:paraId="7A9F6EFA" w14:textId="77777777" w:rsidR="00CB3A9C" w:rsidRDefault="00CB3A9C" w:rsidP="00CB3A9C">
      <w:pPr>
        <w:ind w:left="0"/>
        <w:jc w:val="both"/>
        <w:rPr>
          <w:rFonts w:ascii="Verdana" w:hAnsi="Verdana"/>
          <w:b/>
          <w:sz w:val="20"/>
          <w:szCs w:val="20"/>
          <w:lang w:val="en-IE"/>
        </w:rPr>
      </w:pPr>
    </w:p>
    <w:p w14:paraId="37318A1E" w14:textId="43A20ABE" w:rsidR="00473052" w:rsidRPr="007843D0" w:rsidRDefault="00473052" w:rsidP="007843D0">
      <w:pPr>
        <w:spacing w:after="240"/>
        <w:rPr>
          <w:rFonts w:ascii="Verdana" w:hAnsi="Verdana"/>
          <w:sz w:val="28"/>
          <w:szCs w:val="20"/>
          <w:lang w:val="en-IE"/>
        </w:rPr>
      </w:pPr>
      <w:r w:rsidRPr="007843D0">
        <w:rPr>
          <w:rFonts w:ascii="Verdana" w:hAnsi="Verdana"/>
          <w:sz w:val="28"/>
          <w:szCs w:val="20"/>
          <w:lang w:val="en-IE"/>
        </w:rPr>
        <w:t>FRANET</w:t>
      </w:r>
      <w:r w:rsidR="001073FD" w:rsidRPr="007843D0">
        <w:rPr>
          <w:rFonts w:ascii="Verdana" w:hAnsi="Verdana"/>
          <w:sz w:val="28"/>
          <w:szCs w:val="20"/>
          <w:lang w:val="en-IE"/>
        </w:rPr>
        <w:t xml:space="preserve"> kontraktor</w:t>
      </w:r>
      <w:r w:rsidRPr="007843D0">
        <w:rPr>
          <w:rFonts w:ascii="Verdana" w:hAnsi="Verdana"/>
          <w:sz w:val="28"/>
          <w:szCs w:val="20"/>
          <w:lang w:val="en-IE"/>
        </w:rPr>
        <w:t>:</w:t>
      </w:r>
      <w:r w:rsidRPr="007843D0">
        <w:rPr>
          <w:rFonts w:ascii="Helvetica" w:hAnsi="Helvetica" w:cs="Helvetica"/>
          <w:sz w:val="26"/>
          <w:szCs w:val="28"/>
          <w:lang w:eastAsia="sk-SK"/>
        </w:rPr>
        <w:t xml:space="preserve"> </w:t>
      </w:r>
      <w:r w:rsidRPr="007843D0">
        <w:rPr>
          <w:rFonts w:ascii="Verdana" w:hAnsi="Verdana"/>
          <w:sz w:val="28"/>
          <w:szCs w:val="20"/>
        </w:rPr>
        <w:t xml:space="preserve">Centrum pre výskum etnicity a kultúry </w:t>
      </w:r>
    </w:p>
    <w:p w14:paraId="028C8023" w14:textId="12EAE7F7" w:rsidR="00473052" w:rsidRPr="00156E0C" w:rsidRDefault="001073FD" w:rsidP="00473052">
      <w:pPr>
        <w:rPr>
          <w:rFonts w:ascii="Verdana" w:hAnsi="Verdana" w:cs="Arial"/>
          <w:b/>
          <w:sz w:val="10"/>
          <w:szCs w:val="20"/>
        </w:rPr>
      </w:pPr>
      <w:r w:rsidRPr="007843D0">
        <w:rPr>
          <w:rFonts w:ascii="Verdana" w:hAnsi="Verdana"/>
          <w:sz w:val="28"/>
          <w:szCs w:val="20"/>
          <w:lang w:val="en-IE"/>
        </w:rPr>
        <w:t>Autori</w:t>
      </w:r>
      <w:r w:rsidR="00473052" w:rsidRPr="007843D0">
        <w:rPr>
          <w:rFonts w:ascii="Verdana" w:hAnsi="Verdana"/>
          <w:sz w:val="28"/>
          <w:szCs w:val="20"/>
          <w:lang w:val="en-IE"/>
        </w:rPr>
        <w:t>:</w:t>
      </w:r>
      <w:r w:rsidR="009278CD" w:rsidRPr="007843D0">
        <w:rPr>
          <w:rFonts w:ascii="Verdana" w:hAnsi="Verdana"/>
          <w:sz w:val="28"/>
          <w:szCs w:val="20"/>
          <w:lang w:val="en-IE"/>
        </w:rPr>
        <w:t xml:space="preserve"> </w:t>
      </w:r>
      <w:r w:rsidR="009278CD" w:rsidRPr="007843D0">
        <w:rPr>
          <w:rFonts w:ascii="Verdana" w:hAnsi="Verdana"/>
          <w:sz w:val="28"/>
          <w:szCs w:val="20"/>
        </w:rPr>
        <w:t>Elena</w:t>
      </w:r>
      <w:r w:rsidR="009278CD" w:rsidRPr="009278CD">
        <w:rPr>
          <w:rFonts w:ascii="Verdana" w:hAnsi="Verdana"/>
          <w:sz w:val="28"/>
          <w:szCs w:val="20"/>
        </w:rPr>
        <w:t xml:space="preserve"> Gallová Kriglerová, Alena Holka Chudžíková, Jana Kadlečíková, Katarína Medľová</w:t>
      </w:r>
    </w:p>
    <w:p w14:paraId="613DFAEB" w14:textId="77777777" w:rsidR="00CB3A9C" w:rsidRDefault="00CB3A9C" w:rsidP="00CB3A9C">
      <w:pPr>
        <w:ind w:left="0"/>
        <w:jc w:val="both"/>
        <w:rPr>
          <w:rFonts w:ascii="Verdana" w:hAnsi="Verdana"/>
          <w:b/>
          <w:sz w:val="20"/>
          <w:szCs w:val="20"/>
          <w:lang w:val="en-IE"/>
        </w:rPr>
      </w:pPr>
    </w:p>
    <w:p w14:paraId="46BB89F9" w14:textId="77777777" w:rsidR="009278CD" w:rsidRDefault="009278CD" w:rsidP="00CB3A9C">
      <w:pPr>
        <w:ind w:left="0"/>
        <w:jc w:val="both"/>
        <w:rPr>
          <w:rFonts w:ascii="Verdana" w:hAnsi="Verdana"/>
          <w:b/>
          <w:sz w:val="20"/>
          <w:szCs w:val="20"/>
          <w:lang w:val="en-IE"/>
        </w:rPr>
      </w:pPr>
    </w:p>
    <w:p w14:paraId="5304EDBB" w14:textId="0B527C61" w:rsidR="00CB3A9C" w:rsidRDefault="00D35361" w:rsidP="00CB3A9C">
      <w:pPr>
        <w:ind w:left="0"/>
        <w:jc w:val="both"/>
        <w:rPr>
          <w:rFonts w:ascii="Verdana" w:hAnsi="Verdana"/>
          <w:b/>
          <w:sz w:val="20"/>
          <w:szCs w:val="20"/>
          <w:lang w:val="en-IE"/>
        </w:rPr>
      </w:pPr>
      <w:r>
        <w:rPr>
          <w:noProof/>
          <w:lang w:eastAsia="en-GB"/>
        </w:rPr>
        <mc:AlternateContent>
          <mc:Choice Requires="wps">
            <w:drawing>
              <wp:anchor distT="45720" distB="45720" distL="114300" distR="114300" simplePos="0" relativeHeight="251659264" behindDoc="0" locked="0" layoutInCell="1" allowOverlap="1" wp14:anchorId="6EC339CB" wp14:editId="107C4AE9">
                <wp:simplePos x="0" y="0"/>
                <wp:positionH relativeFrom="column">
                  <wp:posOffset>153035</wp:posOffset>
                </wp:positionH>
                <wp:positionV relativeFrom="paragraph">
                  <wp:posOffset>306705</wp:posOffset>
                </wp:positionV>
                <wp:extent cx="5623560" cy="1181100"/>
                <wp:effectExtent l="11430" t="8255"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181100"/>
                        </a:xfrm>
                        <a:prstGeom prst="rect">
                          <a:avLst/>
                        </a:prstGeom>
                        <a:solidFill>
                          <a:srgbClr val="FFFFFF"/>
                        </a:solidFill>
                        <a:ln w="9525">
                          <a:solidFill>
                            <a:srgbClr val="000000"/>
                          </a:solidFill>
                          <a:miter lim="800000"/>
                          <a:headEnd/>
                          <a:tailEnd/>
                        </a:ln>
                      </wps:spPr>
                      <wps:txbx>
                        <w:txbxContent>
                          <w:p w14:paraId="0F83DAE1" w14:textId="7215FDC0" w:rsidR="007843D0" w:rsidRPr="007843D0" w:rsidRDefault="007843D0" w:rsidP="00473052">
                            <w:pPr>
                              <w:ind w:left="0"/>
                              <w:jc w:val="both"/>
                              <w:rPr>
                                <w:rFonts w:ascii="Verdana" w:hAnsi="Verdana"/>
                                <w:b/>
                                <w:sz w:val="20"/>
                                <w:lang w:val="sk-SK"/>
                              </w:rPr>
                            </w:pPr>
                            <w:r w:rsidRPr="007843D0">
                              <w:rPr>
                                <w:rFonts w:ascii="Verdana" w:hAnsi="Verdana"/>
                                <w:b/>
                                <w:sz w:val="20"/>
                              </w:rPr>
                              <w:t xml:space="preserve">Disclaimer: </w:t>
                            </w:r>
                            <w:r w:rsidRPr="007843D0">
                              <w:rPr>
                                <w:rFonts w:ascii="Verdana" w:hAnsi="Verdana"/>
                                <w:sz w:val="20"/>
                              </w:rPr>
                              <w:t xml:space="preserve">Tento dokument bol vyhotovený na základe zmluvy Agentúrou Európskej únie pre základné ľudské práva (FRA) </w:t>
                            </w:r>
                            <w:r w:rsidRPr="007843D0">
                              <w:rPr>
                                <w:rFonts w:ascii="Verdana" w:hAnsi="Verdana"/>
                                <w:sz w:val="20"/>
                                <w:lang w:val="sk-SK"/>
                              </w:rPr>
                              <w:t>ako podkladový materiál pre projekt “Právo osôb so zdravotným postihnutím na nezávislý život a na začlenenie sa do spoločnosti“. Informácie a názory obsiahnuté v tomto dokumente nevyhnutne nereflekujú oficiálne stanovisko Agentúry FRA. Tento dokument je zverejnený za účelom transparetnosti a pre informačné účely, a nepredstavuje právnu radu alebo právny názor.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C339CB" id="_x0000_t202" coordsize="21600,21600" o:spt="202" path="m,l,21600r21600,l21600,xe">
                <v:stroke joinstyle="miter"/>
                <v:path gradientshapeok="t" o:connecttype="rect"/>
              </v:shapetype>
              <v:shape id="Text Box 2" o:spid="_x0000_s1026" type="#_x0000_t202" style="position:absolute;left:0;text-align:left;margin-left:12.05pt;margin-top:24.15pt;width:442.8pt;height:9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">
                <v:textbox style="mso-fit-shape-to-text:t">
                  <w:txbxContent>
                    <w:p w14:paraId="0F83DAE1" w14:textId="7215FDC0" w:rsidR="007843D0" w:rsidRPr="007843D0" w:rsidRDefault="007843D0" w:rsidP="00473052">
                      <w:pPr>
                        <w:ind w:left="0"/>
                        <w:jc w:val="both"/>
                        <w:rPr>
                          <w:rFonts w:ascii="Verdana" w:hAnsi="Verdana"/>
                          <w:b/>
                          <w:sz w:val="20"/>
                          <w:lang w:val="sk-SK"/>
                        </w:rPr>
                      </w:pPr>
                      <w:r w:rsidRPr="007843D0">
                        <w:rPr>
                          <w:rFonts w:ascii="Verdana" w:hAnsi="Verdana"/>
                          <w:b/>
                          <w:sz w:val="20"/>
                        </w:rPr>
                        <w:t xml:space="preserve">Disclaimer: </w:t>
                      </w:r>
                      <w:r w:rsidRPr="007843D0">
                        <w:rPr>
                          <w:rFonts w:ascii="Verdana" w:hAnsi="Verdana"/>
                          <w:sz w:val="20"/>
                        </w:rPr>
                        <w:t xml:space="preserve">Tento dokument bol vyhotovený na základe zmluvy Agentúrou Európskej únie pre základné ľudské práva (FRA) </w:t>
                      </w:r>
                      <w:r w:rsidRPr="007843D0">
                        <w:rPr>
                          <w:rFonts w:ascii="Verdana" w:hAnsi="Verdana"/>
                          <w:sz w:val="20"/>
                          <w:lang w:val="sk-SK"/>
                        </w:rPr>
                        <w:t>ako podkladový materiál pre projekt “Právo osôb so zdravotným postihnutím na nezávislý život a na začlenenie sa do spoločnosti“. Informácie a názory obsiahnuté v tomto dokumente nevyhnutne nereflekujú oficiálne stanovisko Agentúry FRA. Tento dokument je zverejnený za účelom transparetnosti a pre informačné účely, a nepredstavuje právnu radu alebo právny názor.</w:t>
                      </w:r>
                    </w:p>
                  </w:txbxContent>
                </v:textbox>
                <w10:wrap type="square"/>
              </v:shape>
            </w:pict>
          </mc:Fallback>
        </mc:AlternateContent>
      </w:r>
    </w:p>
    <w:p w14:paraId="7F210163" w14:textId="77777777" w:rsidR="00CB3A9C" w:rsidRDefault="00CB3A9C" w:rsidP="00CB3A9C">
      <w:pPr>
        <w:ind w:left="0"/>
        <w:jc w:val="both"/>
        <w:rPr>
          <w:rFonts w:ascii="Verdana" w:hAnsi="Verdana"/>
          <w:b/>
          <w:sz w:val="20"/>
          <w:szCs w:val="20"/>
          <w:lang w:val="en-IE"/>
        </w:rPr>
      </w:pPr>
    </w:p>
    <w:p w14:paraId="4C4B9D25" w14:textId="68DFC67B" w:rsidR="00CB3A9C" w:rsidRDefault="00CB3A9C" w:rsidP="00CB3A9C">
      <w:pPr>
        <w:ind w:left="0"/>
        <w:jc w:val="both"/>
        <w:rPr>
          <w:rFonts w:ascii="Verdana" w:hAnsi="Verdana"/>
          <w:b/>
          <w:sz w:val="20"/>
          <w:szCs w:val="20"/>
          <w:lang w:val="en-IE"/>
        </w:rPr>
      </w:pPr>
      <w:r>
        <w:rPr>
          <w:rFonts w:ascii="Verdana" w:hAnsi="Verdana"/>
          <w:b/>
          <w:sz w:val="20"/>
          <w:szCs w:val="20"/>
          <w:lang w:val="en-IE"/>
        </w:rPr>
        <w:br w:type="page"/>
      </w:r>
    </w:p>
    <w:p w14:paraId="2E6594C3" w14:textId="1AD555F0" w:rsidR="0073261A" w:rsidRPr="00B046E2" w:rsidRDefault="00473052" w:rsidP="00473052">
      <w:pPr>
        <w:pStyle w:val="Heading1"/>
        <w:spacing w:after="240"/>
        <w:rPr>
          <w:rFonts w:ascii="Verdana" w:hAnsi="Verdana"/>
          <w:color w:val="0070C0"/>
          <w:sz w:val="28"/>
        </w:rPr>
      </w:pPr>
      <w:bookmarkStart w:id="1" w:name="_Toc503963560"/>
      <w:bookmarkStart w:id="2" w:name="_Toc519670790"/>
      <w:r w:rsidRPr="00B046E2">
        <w:rPr>
          <w:rFonts w:ascii="Verdana" w:hAnsi="Verdana"/>
          <w:color w:val="0070C0"/>
          <w:sz w:val="28"/>
        </w:rPr>
        <w:lastRenderedPageBreak/>
        <w:t>OBSAH</w:t>
      </w:r>
      <w:bookmarkEnd w:id="1"/>
      <w:bookmarkEnd w:id="2"/>
    </w:p>
    <w:p w14:paraId="0DD51267" w14:textId="77777777" w:rsidR="00B046E2" w:rsidRDefault="00B046E2" w:rsidP="00B046E2">
      <w:pPr>
        <w:pStyle w:val="TOC1"/>
        <w:tabs>
          <w:tab w:val="left" w:pos="426"/>
          <w:tab w:val="right" w:leader="dot" w:pos="9016"/>
        </w:tabs>
        <w:rPr>
          <w:rFonts w:ascii="Verdana" w:hAnsi="Verdana"/>
          <w:sz w:val="20"/>
          <w:szCs w:val="20"/>
          <w:lang w:val="sk-SK"/>
        </w:rPr>
      </w:pPr>
    </w:p>
    <w:p w14:paraId="2E8154F9" w14:textId="4EAEFA63" w:rsidR="00B046E2" w:rsidRDefault="00BE5880" w:rsidP="00B046E2">
      <w:pPr>
        <w:pStyle w:val="TOC1"/>
        <w:tabs>
          <w:tab w:val="left" w:pos="426"/>
          <w:tab w:val="right" w:leader="dot" w:pos="9016"/>
        </w:tabs>
        <w:rPr>
          <w:rFonts w:ascii="Verdana" w:hAnsi="Verdana"/>
          <w:b/>
          <w:noProof/>
          <w:sz w:val="20"/>
          <w:szCs w:val="20"/>
        </w:rPr>
      </w:pPr>
      <w:r w:rsidRPr="00B046E2">
        <w:rPr>
          <w:rFonts w:ascii="Verdana" w:hAnsi="Verdana"/>
          <w:sz w:val="20"/>
          <w:szCs w:val="20"/>
          <w:lang w:val="sk-SK"/>
        </w:rPr>
        <w:fldChar w:fldCharType="begin"/>
      </w:r>
      <w:r w:rsidRPr="00B046E2">
        <w:rPr>
          <w:rFonts w:ascii="Verdana" w:hAnsi="Verdana"/>
          <w:sz w:val="20"/>
          <w:szCs w:val="20"/>
          <w:lang w:val="sk-SK"/>
        </w:rPr>
        <w:instrText xml:space="preserve"> TOC \o "1-2" \u </w:instrText>
      </w:r>
      <w:r w:rsidRPr="00B046E2">
        <w:rPr>
          <w:rFonts w:ascii="Verdana" w:hAnsi="Verdana"/>
          <w:sz w:val="20"/>
          <w:szCs w:val="20"/>
          <w:lang w:val="sk-SK"/>
        </w:rPr>
        <w:fldChar w:fldCharType="separate"/>
      </w:r>
      <w:r w:rsidR="00B046E2" w:rsidRPr="00B046E2">
        <w:rPr>
          <w:rFonts w:ascii="Verdana" w:hAnsi="Verdana"/>
          <w:b/>
          <w:noProof/>
          <w:sz w:val="20"/>
          <w:szCs w:val="20"/>
        </w:rPr>
        <w:t>ÚVOD</w:t>
      </w:r>
      <w:r w:rsidR="00B046E2" w:rsidRPr="00B046E2">
        <w:rPr>
          <w:rFonts w:ascii="Verdana" w:hAnsi="Verdana"/>
          <w:b/>
          <w:noProof/>
          <w:sz w:val="20"/>
          <w:szCs w:val="20"/>
        </w:rPr>
        <w:tab/>
      </w:r>
      <w:r w:rsidR="00B046E2" w:rsidRPr="00B046E2">
        <w:rPr>
          <w:rFonts w:ascii="Verdana" w:hAnsi="Verdana"/>
          <w:b/>
          <w:noProof/>
          <w:sz w:val="20"/>
          <w:szCs w:val="20"/>
        </w:rPr>
        <w:fldChar w:fldCharType="begin"/>
      </w:r>
      <w:r w:rsidR="00B046E2" w:rsidRPr="00B046E2">
        <w:rPr>
          <w:rFonts w:ascii="Verdana" w:hAnsi="Verdana"/>
          <w:b/>
          <w:noProof/>
          <w:sz w:val="20"/>
          <w:szCs w:val="20"/>
        </w:rPr>
        <w:instrText xml:space="preserve"> PAGEREF _Toc519670791 \h </w:instrText>
      </w:r>
      <w:r w:rsidR="00B046E2" w:rsidRPr="00B046E2">
        <w:rPr>
          <w:rFonts w:ascii="Verdana" w:hAnsi="Verdana"/>
          <w:b/>
          <w:noProof/>
          <w:sz w:val="20"/>
          <w:szCs w:val="20"/>
        </w:rPr>
      </w:r>
      <w:r w:rsidR="00B046E2" w:rsidRPr="00B046E2">
        <w:rPr>
          <w:rFonts w:ascii="Verdana" w:hAnsi="Verdana"/>
          <w:b/>
          <w:noProof/>
          <w:sz w:val="20"/>
          <w:szCs w:val="20"/>
        </w:rPr>
        <w:fldChar w:fldCharType="separate"/>
      </w:r>
      <w:r w:rsidR="006D46F6">
        <w:rPr>
          <w:rFonts w:ascii="Verdana" w:hAnsi="Verdana"/>
          <w:b/>
          <w:noProof/>
          <w:sz w:val="20"/>
          <w:szCs w:val="20"/>
        </w:rPr>
        <w:t>3</w:t>
      </w:r>
      <w:r w:rsidR="00B046E2" w:rsidRPr="00B046E2">
        <w:rPr>
          <w:rFonts w:ascii="Verdana" w:hAnsi="Verdana"/>
          <w:b/>
          <w:noProof/>
          <w:sz w:val="20"/>
          <w:szCs w:val="20"/>
        </w:rPr>
        <w:fldChar w:fldCharType="end"/>
      </w:r>
    </w:p>
    <w:p w14:paraId="247D1A4F" w14:textId="77777777" w:rsidR="00B046E2" w:rsidRPr="00B046E2" w:rsidRDefault="00B046E2" w:rsidP="00B046E2">
      <w:pPr>
        <w:rPr>
          <w:noProof/>
        </w:rPr>
      </w:pPr>
    </w:p>
    <w:p w14:paraId="5DE9F95A" w14:textId="77777777" w:rsidR="00B046E2" w:rsidRPr="00B046E2" w:rsidRDefault="00B046E2" w:rsidP="00B046E2">
      <w:pPr>
        <w:pStyle w:val="TOC1"/>
        <w:tabs>
          <w:tab w:val="left" w:pos="426"/>
          <w:tab w:val="left" w:pos="849"/>
          <w:tab w:val="right" w:leader="dot" w:pos="9016"/>
        </w:tabs>
        <w:rPr>
          <w:rFonts w:ascii="Verdana" w:eastAsiaTheme="minorEastAsia" w:hAnsi="Verdana" w:cstheme="minorBidi"/>
          <w:b/>
          <w:noProof/>
          <w:sz w:val="20"/>
          <w:szCs w:val="20"/>
          <w:lang w:eastAsia="en-GB"/>
        </w:rPr>
      </w:pPr>
      <w:r w:rsidRPr="00B046E2">
        <w:rPr>
          <w:rFonts w:ascii="Verdana" w:hAnsi="Verdana" w:cs="Calibri"/>
          <w:b/>
          <w:noProof/>
          <w:sz w:val="20"/>
          <w:szCs w:val="20"/>
          <w:lang w:val="sk-SK"/>
        </w:rPr>
        <w:t>1.</w:t>
      </w:r>
      <w:r w:rsidRPr="00B046E2">
        <w:rPr>
          <w:rFonts w:ascii="Verdana" w:eastAsiaTheme="minorEastAsia" w:hAnsi="Verdana" w:cstheme="minorBidi"/>
          <w:b/>
          <w:noProof/>
          <w:sz w:val="20"/>
          <w:szCs w:val="20"/>
          <w:lang w:eastAsia="en-GB"/>
        </w:rPr>
        <w:tab/>
      </w:r>
      <w:r w:rsidRPr="00B046E2">
        <w:rPr>
          <w:rFonts w:ascii="Verdana" w:hAnsi="Verdana"/>
          <w:b/>
          <w:noProof/>
          <w:sz w:val="20"/>
          <w:szCs w:val="20"/>
        </w:rPr>
        <w:t>VÝCHODISKÁ</w:t>
      </w:r>
      <w:r w:rsidRPr="00B046E2">
        <w:rPr>
          <w:rFonts w:ascii="Verdana" w:hAnsi="Verdana"/>
          <w:b/>
          <w:noProof/>
          <w:sz w:val="20"/>
          <w:szCs w:val="20"/>
          <w:lang w:eastAsia="en-US"/>
        </w:rPr>
        <w:t xml:space="preserve"> DEINŠTITUCIONALIZÁCIE</w:t>
      </w:r>
      <w:r w:rsidRPr="00B046E2">
        <w:rPr>
          <w:rFonts w:ascii="Verdana" w:hAnsi="Verdana"/>
          <w:b/>
          <w:noProof/>
          <w:sz w:val="20"/>
          <w:szCs w:val="20"/>
        </w:rPr>
        <w:tab/>
      </w:r>
      <w:r w:rsidRPr="00B046E2">
        <w:rPr>
          <w:rFonts w:ascii="Verdana" w:hAnsi="Verdana"/>
          <w:b/>
          <w:noProof/>
          <w:sz w:val="20"/>
          <w:szCs w:val="20"/>
        </w:rPr>
        <w:fldChar w:fldCharType="begin"/>
      </w:r>
      <w:r w:rsidRPr="00B046E2">
        <w:rPr>
          <w:rFonts w:ascii="Verdana" w:hAnsi="Verdana"/>
          <w:b/>
          <w:noProof/>
          <w:sz w:val="20"/>
          <w:szCs w:val="20"/>
        </w:rPr>
        <w:instrText xml:space="preserve"> PAGEREF _Toc519670795 \h </w:instrText>
      </w:r>
      <w:r w:rsidRPr="00B046E2">
        <w:rPr>
          <w:rFonts w:ascii="Verdana" w:hAnsi="Verdana"/>
          <w:b/>
          <w:noProof/>
          <w:sz w:val="20"/>
          <w:szCs w:val="20"/>
        </w:rPr>
      </w:r>
      <w:r w:rsidRPr="00B046E2">
        <w:rPr>
          <w:rFonts w:ascii="Verdana" w:hAnsi="Verdana"/>
          <w:b/>
          <w:noProof/>
          <w:sz w:val="20"/>
          <w:szCs w:val="20"/>
        </w:rPr>
        <w:fldChar w:fldCharType="separate"/>
      </w:r>
      <w:r w:rsidR="006D46F6">
        <w:rPr>
          <w:rFonts w:ascii="Verdana" w:hAnsi="Verdana"/>
          <w:b/>
          <w:noProof/>
          <w:sz w:val="20"/>
          <w:szCs w:val="20"/>
        </w:rPr>
        <w:t>6</w:t>
      </w:r>
      <w:r w:rsidRPr="00B046E2">
        <w:rPr>
          <w:rFonts w:ascii="Verdana" w:hAnsi="Verdana"/>
          <w:b/>
          <w:noProof/>
          <w:sz w:val="20"/>
          <w:szCs w:val="20"/>
        </w:rPr>
        <w:fldChar w:fldCharType="end"/>
      </w:r>
    </w:p>
    <w:p w14:paraId="740FCD08" w14:textId="77777777" w:rsidR="00B046E2" w:rsidRPr="00B046E2" w:rsidRDefault="00B046E2" w:rsidP="00B046E2">
      <w:pPr>
        <w:pStyle w:val="TOC2"/>
        <w:tabs>
          <w:tab w:val="left" w:pos="426"/>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1.1 Právny a politický rámec pre deinštitucionalizáciu</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_Toc519670796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6</w:t>
      </w:r>
      <w:r w:rsidRPr="00B046E2">
        <w:rPr>
          <w:rFonts w:ascii="Verdana" w:hAnsi="Verdana"/>
          <w:noProof/>
          <w:sz w:val="20"/>
          <w:szCs w:val="20"/>
        </w:rPr>
        <w:fldChar w:fldCharType="end"/>
      </w:r>
    </w:p>
    <w:p w14:paraId="1D3995DB" w14:textId="77777777" w:rsidR="00B046E2" w:rsidRPr="00B046E2" w:rsidRDefault="00B046E2" w:rsidP="00B046E2">
      <w:pPr>
        <w:pStyle w:val="TOC2"/>
        <w:tabs>
          <w:tab w:val="left" w:pos="426"/>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1.2 Organizácia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_Toc519670797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8</w:t>
      </w:r>
      <w:r w:rsidRPr="00B046E2">
        <w:rPr>
          <w:rFonts w:ascii="Verdana" w:hAnsi="Verdana"/>
          <w:noProof/>
          <w:sz w:val="20"/>
          <w:szCs w:val="20"/>
        </w:rPr>
        <w:fldChar w:fldCharType="end"/>
      </w:r>
    </w:p>
    <w:p w14:paraId="4536C667" w14:textId="77777777" w:rsidR="00B046E2" w:rsidRPr="00B046E2" w:rsidRDefault="00B046E2" w:rsidP="00B046E2">
      <w:pPr>
        <w:pStyle w:val="TOC2"/>
        <w:tabs>
          <w:tab w:val="left" w:pos="426"/>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1.3 Financovanie procesu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_Toc519670798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10</w:t>
      </w:r>
      <w:r w:rsidRPr="00B046E2">
        <w:rPr>
          <w:rFonts w:ascii="Verdana" w:hAnsi="Verdana"/>
          <w:noProof/>
          <w:sz w:val="20"/>
          <w:szCs w:val="20"/>
        </w:rPr>
        <w:fldChar w:fldCharType="end"/>
      </w:r>
    </w:p>
    <w:p w14:paraId="61664112" w14:textId="77777777" w:rsidR="00B046E2" w:rsidRDefault="00B046E2" w:rsidP="00B046E2">
      <w:pPr>
        <w:pStyle w:val="TOC2"/>
        <w:tabs>
          <w:tab w:val="left" w:pos="426"/>
          <w:tab w:val="right" w:leader="dot" w:pos="9016"/>
        </w:tabs>
        <w:ind w:left="0"/>
        <w:rPr>
          <w:rFonts w:ascii="Verdana" w:hAnsi="Verdana"/>
          <w:noProof/>
          <w:sz w:val="20"/>
          <w:szCs w:val="20"/>
        </w:rPr>
      </w:pPr>
      <w:r w:rsidRPr="00B046E2">
        <w:rPr>
          <w:rFonts w:ascii="Verdana" w:eastAsiaTheme="majorEastAsia" w:hAnsi="Verdana" w:cstheme="majorBidi"/>
          <w:noProof/>
          <w:sz w:val="20"/>
          <w:szCs w:val="20"/>
          <w:lang w:val="en-IE" w:eastAsia="en-US"/>
        </w:rPr>
        <w:t>1.4 Status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_Toc519670799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11</w:t>
      </w:r>
      <w:r w:rsidRPr="00B046E2">
        <w:rPr>
          <w:rFonts w:ascii="Verdana" w:hAnsi="Verdana"/>
          <w:noProof/>
          <w:sz w:val="20"/>
          <w:szCs w:val="20"/>
        </w:rPr>
        <w:fldChar w:fldCharType="end"/>
      </w:r>
    </w:p>
    <w:p w14:paraId="601BC5B8" w14:textId="77777777" w:rsidR="00B046E2" w:rsidRPr="00B046E2" w:rsidRDefault="00B046E2" w:rsidP="00B046E2">
      <w:pPr>
        <w:rPr>
          <w:noProof/>
        </w:rPr>
      </w:pPr>
    </w:p>
    <w:p w14:paraId="2ADB3FB5" w14:textId="77777777" w:rsidR="00B046E2" w:rsidRPr="00B046E2" w:rsidRDefault="00B046E2" w:rsidP="00B046E2">
      <w:pPr>
        <w:pStyle w:val="TOC1"/>
        <w:tabs>
          <w:tab w:val="left" w:pos="426"/>
          <w:tab w:val="left" w:pos="849"/>
          <w:tab w:val="right" w:leader="dot" w:pos="9016"/>
        </w:tabs>
        <w:rPr>
          <w:rFonts w:ascii="Verdana" w:eastAsiaTheme="minorEastAsia" w:hAnsi="Verdana" w:cstheme="minorBidi"/>
          <w:b/>
          <w:noProof/>
          <w:sz w:val="20"/>
          <w:szCs w:val="20"/>
          <w:lang w:eastAsia="en-GB"/>
        </w:rPr>
      </w:pPr>
      <w:r w:rsidRPr="00B046E2">
        <w:rPr>
          <w:rFonts w:ascii="Verdana" w:hAnsi="Verdana"/>
          <w:b/>
          <w:noProof/>
          <w:sz w:val="20"/>
          <w:szCs w:val="20"/>
          <w:lang w:val="sk-SK"/>
        </w:rPr>
        <w:t>2.</w:t>
      </w:r>
      <w:r w:rsidRPr="00B046E2">
        <w:rPr>
          <w:rFonts w:ascii="Verdana" w:eastAsiaTheme="minorEastAsia" w:hAnsi="Verdana" w:cstheme="minorBidi"/>
          <w:b/>
          <w:noProof/>
          <w:sz w:val="20"/>
          <w:szCs w:val="20"/>
          <w:lang w:eastAsia="en-GB"/>
        </w:rPr>
        <w:tab/>
      </w:r>
      <w:r w:rsidRPr="00B046E2">
        <w:rPr>
          <w:rFonts w:ascii="Verdana" w:hAnsi="Verdana"/>
          <w:b/>
          <w:noProof/>
          <w:sz w:val="20"/>
          <w:szCs w:val="20"/>
        </w:rPr>
        <w:t>POROZUMENIE DEINŠTITUCIONALIZÁCIE A NEZÁVISLÉHO ŽIVOTA</w:t>
      </w:r>
      <w:r w:rsidRPr="00B046E2">
        <w:rPr>
          <w:rFonts w:ascii="Verdana" w:hAnsi="Verdana"/>
          <w:b/>
          <w:noProof/>
          <w:sz w:val="20"/>
          <w:szCs w:val="20"/>
        </w:rPr>
        <w:tab/>
      </w:r>
      <w:r w:rsidRPr="00B046E2">
        <w:rPr>
          <w:rFonts w:ascii="Verdana" w:hAnsi="Verdana"/>
          <w:b/>
          <w:noProof/>
          <w:sz w:val="20"/>
          <w:szCs w:val="20"/>
        </w:rPr>
        <w:fldChar w:fldCharType="begin"/>
      </w:r>
      <w:r w:rsidRPr="00B046E2">
        <w:rPr>
          <w:rFonts w:ascii="Verdana" w:hAnsi="Verdana"/>
          <w:b/>
          <w:noProof/>
          <w:sz w:val="20"/>
          <w:szCs w:val="20"/>
        </w:rPr>
        <w:instrText xml:space="preserve"> PAGEREF _Toc519670800 \h </w:instrText>
      </w:r>
      <w:r w:rsidRPr="00B046E2">
        <w:rPr>
          <w:rFonts w:ascii="Verdana" w:hAnsi="Verdana"/>
          <w:b/>
          <w:noProof/>
          <w:sz w:val="20"/>
          <w:szCs w:val="20"/>
        </w:rPr>
      </w:r>
      <w:r w:rsidRPr="00B046E2">
        <w:rPr>
          <w:rFonts w:ascii="Verdana" w:hAnsi="Verdana"/>
          <w:b/>
          <w:noProof/>
          <w:sz w:val="20"/>
          <w:szCs w:val="20"/>
        </w:rPr>
        <w:fldChar w:fldCharType="separate"/>
      </w:r>
      <w:r w:rsidR="006D46F6">
        <w:rPr>
          <w:rFonts w:ascii="Verdana" w:hAnsi="Verdana"/>
          <w:b/>
          <w:noProof/>
          <w:sz w:val="20"/>
          <w:szCs w:val="20"/>
        </w:rPr>
        <w:t>14</w:t>
      </w:r>
      <w:r w:rsidRPr="00B046E2">
        <w:rPr>
          <w:rFonts w:ascii="Verdana" w:hAnsi="Verdana"/>
          <w:b/>
          <w:noProof/>
          <w:sz w:val="20"/>
          <w:szCs w:val="20"/>
        </w:rPr>
        <w:fldChar w:fldCharType="end"/>
      </w:r>
    </w:p>
    <w:p w14:paraId="3827D95F" w14:textId="77777777" w:rsidR="00B046E2" w:rsidRPr="00B046E2" w:rsidRDefault="00B046E2" w:rsidP="00B046E2">
      <w:pPr>
        <w:pStyle w:val="TOC2"/>
        <w:tabs>
          <w:tab w:val="left" w:pos="426"/>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2.1 Kľúčové termíny a pojmy</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_Toc519670801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14</w:t>
      </w:r>
      <w:r w:rsidRPr="00B046E2">
        <w:rPr>
          <w:rFonts w:ascii="Verdana" w:hAnsi="Verdana"/>
          <w:noProof/>
          <w:sz w:val="20"/>
          <w:szCs w:val="20"/>
        </w:rPr>
        <w:fldChar w:fldCharType="end"/>
      </w:r>
    </w:p>
    <w:p w14:paraId="6BCAEA73" w14:textId="77777777" w:rsidR="00B046E2" w:rsidRDefault="00B046E2" w:rsidP="00B046E2">
      <w:pPr>
        <w:pStyle w:val="TOC2"/>
        <w:tabs>
          <w:tab w:val="left" w:pos="426"/>
          <w:tab w:val="right" w:leader="dot" w:pos="9016"/>
        </w:tabs>
        <w:ind w:left="0"/>
        <w:rPr>
          <w:rFonts w:ascii="Verdana" w:hAnsi="Verdana"/>
          <w:noProof/>
          <w:sz w:val="20"/>
          <w:szCs w:val="20"/>
        </w:rPr>
      </w:pPr>
      <w:r w:rsidRPr="00B046E2">
        <w:rPr>
          <w:rFonts w:ascii="Verdana" w:eastAsiaTheme="majorEastAsia" w:hAnsi="Verdana" w:cstheme="majorBidi"/>
          <w:noProof/>
          <w:sz w:val="20"/>
          <w:szCs w:val="20"/>
          <w:lang w:val="en-IE" w:eastAsia="en-US"/>
        </w:rPr>
        <w:t>2.2 Dopad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_Toc519670802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17</w:t>
      </w:r>
      <w:r w:rsidRPr="00B046E2">
        <w:rPr>
          <w:rFonts w:ascii="Verdana" w:hAnsi="Verdana"/>
          <w:noProof/>
          <w:sz w:val="20"/>
          <w:szCs w:val="20"/>
        </w:rPr>
        <w:fldChar w:fldCharType="end"/>
      </w:r>
    </w:p>
    <w:p w14:paraId="2E1B15B0" w14:textId="77777777" w:rsidR="00B046E2" w:rsidRPr="00B046E2" w:rsidRDefault="00B046E2" w:rsidP="00B046E2">
      <w:pPr>
        <w:rPr>
          <w:noProof/>
        </w:rPr>
      </w:pPr>
    </w:p>
    <w:p w14:paraId="62912EEB" w14:textId="77777777" w:rsidR="00B046E2" w:rsidRPr="00B046E2" w:rsidRDefault="00B046E2" w:rsidP="00B046E2">
      <w:pPr>
        <w:pStyle w:val="TOC1"/>
        <w:tabs>
          <w:tab w:val="left" w:pos="426"/>
          <w:tab w:val="left" w:pos="849"/>
          <w:tab w:val="right" w:leader="dot" w:pos="9016"/>
        </w:tabs>
        <w:rPr>
          <w:rFonts w:ascii="Verdana" w:eastAsiaTheme="minorEastAsia" w:hAnsi="Verdana" w:cstheme="minorBidi"/>
          <w:b/>
          <w:noProof/>
          <w:sz w:val="20"/>
          <w:szCs w:val="20"/>
          <w:lang w:eastAsia="en-GB"/>
        </w:rPr>
      </w:pPr>
      <w:r w:rsidRPr="00B046E2">
        <w:rPr>
          <w:rFonts w:ascii="Verdana" w:hAnsi="Verdana"/>
          <w:b/>
          <w:noProof/>
          <w:sz w:val="20"/>
          <w:szCs w:val="20"/>
          <w:lang w:val="sk-SK"/>
        </w:rPr>
        <w:t>3.</w:t>
      </w:r>
      <w:r w:rsidRPr="00B046E2">
        <w:rPr>
          <w:rFonts w:ascii="Verdana" w:eastAsiaTheme="minorEastAsia" w:hAnsi="Verdana" w:cstheme="minorBidi"/>
          <w:b/>
          <w:noProof/>
          <w:sz w:val="20"/>
          <w:szCs w:val="20"/>
          <w:lang w:eastAsia="en-GB"/>
        </w:rPr>
        <w:tab/>
      </w:r>
      <w:r w:rsidRPr="00B046E2">
        <w:rPr>
          <w:rFonts w:ascii="Verdana" w:hAnsi="Verdana"/>
          <w:b/>
          <w:noProof/>
          <w:sz w:val="20"/>
          <w:szCs w:val="20"/>
        </w:rPr>
        <w:t>ZÁKLADNÉ VLASTNOSTI PROCESU DEINŠTITUCIONALIZÁCIE</w:t>
      </w:r>
      <w:r w:rsidRPr="00B046E2">
        <w:rPr>
          <w:rFonts w:ascii="Verdana" w:hAnsi="Verdana"/>
          <w:b/>
          <w:noProof/>
          <w:sz w:val="20"/>
          <w:szCs w:val="20"/>
        </w:rPr>
        <w:tab/>
      </w:r>
      <w:r w:rsidRPr="00B046E2">
        <w:rPr>
          <w:rFonts w:ascii="Verdana" w:hAnsi="Verdana"/>
          <w:b/>
          <w:noProof/>
          <w:sz w:val="20"/>
          <w:szCs w:val="20"/>
        </w:rPr>
        <w:fldChar w:fldCharType="begin"/>
      </w:r>
      <w:r w:rsidRPr="00B046E2">
        <w:rPr>
          <w:rFonts w:ascii="Verdana" w:hAnsi="Verdana"/>
          <w:b/>
          <w:noProof/>
          <w:sz w:val="20"/>
          <w:szCs w:val="20"/>
        </w:rPr>
        <w:instrText xml:space="preserve"> PAGEREF _Toc519670803 \h </w:instrText>
      </w:r>
      <w:r w:rsidRPr="00B046E2">
        <w:rPr>
          <w:rFonts w:ascii="Verdana" w:hAnsi="Verdana"/>
          <w:b/>
          <w:noProof/>
          <w:sz w:val="20"/>
          <w:szCs w:val="20"/>
        </w:rPr>
      </w:r>
      <w:r w:rsidRPr="00B046E2">
        <w:rPr>
          <w:rFonts w:ascii="Verdana" w:hAnsi="Verdana"/>
          <w:b/>
          <w:noProof/>
          <w:sz w:val="20"/>
          <w:szCs w:val="20"/>
        </w:rPr>
        <w:fldChar w:fldCharType="separate"/>
      </w:r>
      <w:r w:rsidR="006D46F6">
        <w:rPr>
          <w:rFonts w:ascii="Verdana" w:hAnsi="Verdana"/>
          <w:b/>
          <w:noProof/>
          <w:sz w:val="20"/>
          <w:szCs w:val="20"/>
        </w:rPr>
        <w:t>19</w:t>
      </w:r>
      <w:r w:rsidRPr="00B046E2">
        <w:rPr>
          <w:rFonts w:ascii="Verdana" w:hAnsi="Verdana"/>
          <w:b/>
          <w:noProof/>
          <w:sz w:val="20"/>
          <w:szCs w:val="20"/>
        </w:rPr>
        <w:fldChar w:fldCharType="end"/>
      </w:r>
    </w:p>
    <w:p w14:paraId="76C1D1FF" w14:textId="77777777" w:rsidR="00B046E2" w:rsidRPr="00B046E2" w:rsidRDefault="00B046E2" w:rsidP="00B046E2">
      <w:pPr>
        <w:pStyle w:val="TOC2"/>
        <w:tabs>
          <w:tab w:val="left" w:pos="426"/>
          <w:tab w:val="left" w:pos="1132"/>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 xml:space="preserve">3.1 </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 xml:space="preserve"> Záväzok k deinštitucionalizácii</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_Toc519670804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20</w:t>
      </w:r>
      <w:r w:rsidRPr="00B046E2">
        <w:rPr>
          <w:rFonts w:ascii="Verdana" w:hAnsi="Verdana"/>
          <w:noProof/>
          <w:sz w:val="20"/>
          <w:szCs w:val="20"/>
        </w:rPr>
        <w:fldChar w:fldCharType="end"/>
      </w:r>
    </w:p>
    <w:p w14:paraId="04A221AC" w14:textId="77777777" w:rsidR="00B046E2" w:rsidRPr="00B046E2" w:rsidRDefault="00B046E2" w:rsidP="00B046E2">
      <w:pPr>
        <w:pStyle w:val="TOC2"/>
        <w:tabs>
          <w:tab w:val="left" w:pos="426"/>
          <w:tab w:val="left" w:pos="1132"/>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 xml:space="preserve">3.2 </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Dostupnosť poradenstva ako podporný faktor v procese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_Toc519670805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24</w:t>
      </w:r>
      <w:r w:rsidRPr="00B046E2">
        <w:rPr>
          <w:rFonts w:ascii="Verdana" w:hAnsi="Verdana"/>
          <w:noProof/>
          <w:sz w:val="20"/>
          <w:szCs w:val="20"/>
        </w:rPr>
        <w:fldChar w:fldCharType="end"/>
      </w:r>
    </w:p>
    <w:p w14:paraId="5AF264AD" w14:textId="77777777" w:rsidR="00B046E2" w:rsidRPr="00B046E2" w:rsidRDefault="00B046E2" w:rsidP="00B046E2">
      <w:pPr>
        <w:pStyle w:val="TOC2"/>
        <w:tabs>
          <w:tab w:val="left" w:pos="426"/>
          <w:tab w:val="left" w:pos="1132"/>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 xml:space="preserve">3.3 </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 xml:space="preserve"> Aktívna spolupráca ľudí zapojenými do procesu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_Toc519670806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26</w:t>
      </w:r>
      <w:r w:rsidRPr="00B046E2">
        <w:rPr>
          <w:rFonts w:ascii="Verdana" w:hAnsi="Verdana"/>
          <w:noProof/>
          <w:sz w:val="20"/>
          <w:szCs w:val="20"/>
        </w:rPr>
        <w:fldChar w:fldCharType="end"/>
      </w:r>
    </w:p>
    <w:p w14:paraId="200D2C99" w14:textId="77777777" w:rsidR="00B046E2" w:rsidRPr="00B046E2" w:rsidRDefault="00B046E2" w:rsidP="00B046E2">
      <w:pPr>
        <w:pStyle w:val="TOC2"/>
        <w:tabs>
          <w:tab w:val="left" w:pos="426"/>
          <w:tab w:val="left" w:pos="849"/>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3.4</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Zmena v postojoch voči ľuďom so zdravotným postihnutím</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_Toc519670807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29</w:t>
      </w:r>
      <w:r w:rsidRPr="00B046E2">
        <w:rPr>
          <w:rFonts w:ascii="Verdana" w:hAnsi="Verdana"/>
          <w:noProof/>
          <w:sz w:val="20"/>
          <w:szCs w:val="20"/>
        </w:rPr>
        <w:fldChar w:fldCharType="end"/>
      </w:r>
    </w:p>
    <w:p w14:paraId="3474A4B4" w14:textId="77777777" w:rsidR="00B046E2" w:rsidRPr="00B046E2" w:rsidRDefault="00B046E2" w:rsidP="00B046E2">
      <w:pPr>
        <w:pStyle w:val="TOC2"/>
        <w:tabs>
          <w:tab w:val="left" w:pos="426"/>
          <w:tab w:val="left" w:pos="849"/>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3.5</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Praktická organizácia procesu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_Toc519670808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34</w:t>
      </w:r>
      <w:r w:rsidRPr="00B046E2">
        <w:rPr>
          <w:rFonts w:ascii="Verdana" w:hAnsi="Verdana"/>
          <w:noProof/>
          <w:sz w:val="20"/>
          <w:szCs w:val="20"/>
        </w:rPr>
        <w:fldChar w:fldCharType="end"/>
      </w:r>
    </w:p>
    <w:p w14:paraId="79DF4CED" w14:textId="77777777" w:rsidR="00B046E2" w:rsidRDefault="00B046E2" w:rsidP="00B046E2">
      <w:pPr>
        <w:pStyle w:val="TOC2"/>
        <w:tabs>
          <w:tab w:val="left" w:pos="426"/>
          <w:tab w:val="left" w:pos="849"/>
          <w:tab w:val="right" w:leader="dot" w:pos="9016"/>
        </w:tabs>
        <w:ind w:left="0"/>
        <w:rPr>
          <w:rFonts w:ascii="Verdana" w:hAnsi="Verdana"/>
          <w:noProof/>
          <w:sz w:val="20"/>
          <w:szCs w:val="20"/>
        </w:rPr>
      </w:pPr>
      <w:r w:rsidRPr="00B046E2">
        <w:rPr>
          <w:rFonts w:ascii="Verdana" w:eastAsiaTheme="majorEastAsia" w:hAnsi="Verdana" w:cstheme="majorBidi"/>
          <w:noProof/>
          <w:sz w:val="20"/>
          <w:szCs w:val="20"/>
          <w:lang w:val="en-IE" w:eastAsia="en-US"/>
        </w:rPr>
        <w:t>3.6</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Prierezové otázky</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_Toc519670809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40</w:t>
      </w:r>
      <w:r w:rsidRPr="00B046E2">
        <w:rPr>
          <w:rFonts w:ascii="Verdana" w:hAnsi="Verdana"/>
          <w:noProof/>
          <w:sz w:val="20"/>
          <w:szCs w:val="20"/>
        </w:rPr>
        <w:fldChar w:fldCharType="end"/>
      </w:r>
    </w:p>
    <w:p w14:paraId="5AD4BB1C" w14:textId="77777777" w:rsidR="00B046E2" w:rsidRPr="00B046E2" w:rsidRDefault="00B046E2" w:rsidP="00B046E2">
      <w:pPr>
        <w:rPr>
          <w:noProof/>
        </w:rPr>
      </w:pPr>
    </w:p>
    <w:p w14:paraId="06972181" w14:textId="77777777" w:rsidR="00B046E2" w:rsidRPr="00B046E2" w:rsidRDefault="00B046E2" w:rsidP="00B046E2">
      <w:pPr>
        <w:pStyle w:val="TOC1"/>
        <w:tabs>
          <w:tab w:val="left" w:pos="426"/>
          <w:tab w:val="left" w:pos="849"/>
          <w:tab w:val="right" w:leader="dot" w:pos="9016"/>
        </w:tabs>
        <w:rPr>
          <w:rFonts w:ascii="Verdana" w:eastAsiaTheme="minorEastAsia" w:hAnsi="Verdana" w:cstheme="minorBidi"/>
          <w:b/>
          <w:noProof/>
          <w:sz w:val="20"/>
          <w:szCs w:val="20"/>
          <w:lang w:eastAsia="en-GB"/>
        </w:rPr>
      </w:pPr>
      <w:r w:rsidRPr="00B046E2">
        <w:rPr>
          <w:rFonts w:ascii="Verdana" w:hAnsi="Verdana"/>
          <w:b/>
          <w:noProof/>
          <w:sz w:val="20"/>
          <w:szCs w:val="20"/>
        </w:rPr>
        <w:lastRenderedPageBreak/>
        <w:t>4.</w:t>
      </w:r>
      <w:r w:rsidRPr="00B046E2">
        <w:rPr>
          <w:rFonts w:ascii="Verdana" w:eastAsiaTheme="minorEastAsia" w:hAnsi="Verdana" w:cstheme="minorBidi"/>
          <w:b/>
          <w:noProof/>
          <w:sz w:val="20"/>
          <w:szCs w:val="20"/>
          <w:lang w:eastAsia="en-GB"/>
        </w:rPr>
        <w:tab/>
      </w:r>
      <w:r w:rsidRPr="00B046E2">
        <w:rPr>
          <w:rFonts w:ascii="Verdana" w:hAnsi="Verdana"/>
          <w:b/>
          <w:noProof/>
          <w:sz w:val="20"/>
          <w:szCs w:val="20"/>
        </w:rPr>
        <w:t>KROKY VEDÚCE K ÚSPEŠNEJ REALIZÁCII DEINŠTITUCIONALIZÁCIE</w:t>
      </w:r>
      <w:r w:rsidRPr="00B046E2">
        <w:rPr>
          <w:rFonts w:ascii="Verdana" w:hAnsi="Verdana"/>
          <w:b/>
          <w:noProof/>
          <w:sz w:val="20"/>
          <w:szCs w:val="20"/>
        </w:rPr>
        <w:tab/>
      </w:r>
      <w:r w:rsidRPr="00B046E2">
        <w:rPr>
          <w:rFonts w:ascii="Verdana" w:hAnsi="Verdana"/>
          <w:b/>
          <w:noProof/>
          <w:sz w:val="20"/>
          <w:szCs w:val="20"/>
        </w:rPr>
        <w:fldChar w:fldCharType="begin"/>
      </w:r>
      <w:r w:rsidRPr="00B046E2">
        <w:rPr>
          <w:rFonts w:ascii="Verdana" w:hAnsi="Verdana"/>
          <w:b/>
          <w:noProof/>
          <w:sz w:val="20"/>
          <w:szCs w:val="20"/>
        </w:rPr>
        <w:instrText xml:space="preserve"> PAGEREF _Toc519670810 \h </w:instrText>
      </w:r>
      <w:r w:rsidRPr="00B046E2">
        <w:rPr>
          <w:rFonts w:ascii="Verdana" w:hAnsi="Verdana"/>
          <w:b/>
          <w:noProof/>
          <w:sz w:val="20"/>
          <w:szCs w:val="20"/>
        </w:rPr>
      </w:r>
      <w:r w:rsidRPr="00B046E2">
        <w:rPr>
          <w:rFonts w:ascii="Verdana" w:hAnsi="Verdana"/>
          <w:b/>
          <w:noProof/>
          <w:sz w:val="20"/>
          <w:szCs w:val="20"/>
        </w:rPr>
        <w:fldChar w:fldCharType="separate"/>
      </w:r>
      <w:r w:rsidR="006D46F6">
        <w:rPr>
          <w:rFonts w:ascii="Verdana" w:hAnsi="Verdana"/>
          <w:b/>
          <w:noProof/>
          <w:sz w:val="20"/>
          <w:szCs w:val="20"/>
        </w:rPr>
        <w:t>43</w:t>
      </w:r>
      <w:r w:rsidRPr="00B046E2">
        <w:rPr>
          <w:rFonts w:ascii="Verdana" w:hAnsi="Verdana"/>
          <w:b/>
          <w:noProof/>
          <w:sz w:val="20"/>
          <w:szCs w:val="20"/>
        </w:rPr>
        <w:fldChar w:fldCharType="end"/>
      </w:r>
    </w:p>
    <w:p w14:paraId="6EECF9A6" w14:textId="77777777" w:rsidR="00B046E2" w:rsidRPr="00B046E2" w:rsidRDefault="00B046E2" w:rsidP="00B046E2">
      <w:pPr>
        <w:pStyle w:val="TOC2"/>
        <w:tabs>
          <w:tab w:val="left" w:pos="426"/>
          <w:tab w:val="left" w:pos="849"/>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4.1</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Záväzok realizovať deinštitucionalizáciu</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_Toc519670811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43</w:t>
      </w:r>
      <w:r w:rsidRPr="00B046E2">
        <w:rPr>
          <w:rFonts w:ascii="Verdana" w:hAnsi="Verdana"/>
          <w:noProof/>
          <w:sz w:val="20"/>
          <w:szCs w:val="20"/>
        </w:rPr>
        <w:fldChar w:fldCharType="end"/>
      </w:r>
    </w:p>
    <w:p w14:paraId="14324075" w14:textId="77777777" w:rsidR="00B046E2" w:rsidRPr="00B046E2" w:rsidRDefault="00B046E2" w:rsidP="00B046E2">
      <w:pPr>
        <w:pStyle w:val="TOC2"/>
        <w:tabs>
          <w:tab w:val="left" w:pos="426"/>
          <w:tab w:val="left" w:pos="1132"/>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 xml:space="preserve">4.2 </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Dostupnosť poradenstva zameraného na podporu procesu</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_Toc519670812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43</w:t>
      </w:r>
      <w:r w:rsidRPr="00B046E2">
        <w:rPr>
          <w:rFonts w:ascii="Verdana" w:hAnsi="Verdana"/>
          <w:noProof/>
          <w:sz w:val="20"/>
          <w:szCs w:val="20"/>
        </w:rPr>
        <w:fldChar w:fldCharType="end"/>
      </w:r>
    </w:p>
    <w:p w14:paraId="66DF7263" w14:textId="77777777" w:rsidR="00B046E2" w:rsidRPr="00B046E2" w:rsidRDefault="00B046E2" w:rsidP="00B046E2">
      <w:pPr>
        <w:pStyle w:val="TOC2"/>
        <w:tabs>
          <w:tab w:val="left" w:pos="426"/>
          <w:tab w:val="left" w:pos="849"/>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4.3</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Aktívna spolupráca ľudí zapojených do procesu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_Toc519670813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44</w:t>
      </w:r>
      <w:r w:rsidRPr="00B046E2">
        <w:rPr>
          <w:rFonts w:ascii="Verdana" w:hAnsi="Verdana"/>
          <w:noProof/>
          <w:sz w:val="20"/>
          <w:szCs w:val="20"/>
        </w:rPr>
        <w:fldChar w:fldCharType="end"/>
      </w:r>
    </w:p>
    <w:p w14:paraId="25342E69" w14:textId="77777777" w:rsidR="00B046E2" w:rsidRPr="00B046E2" w:rsidRDefault="00B046E2" w:rsidP="00B046E2">
      <w:pPr>
        <w:pStyle w:val="TOC2"/>
        <w:tabs>
          <w:tab w:val="left" w:pos="426"/>
          <w:tab w:val="left" w:pos="849"/>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4.4</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Zmena v postojoch voči osobám so zdravotným postihnutím</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_Toc519670814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45</w:t>
      </w:r>
      <w:r w:rsidRPr="00B046E2">
        <w:rPr>
          <w:rFonts w:ascii="Verdana" w:hAnsi="Verdana"/>
          <w:noProof/>
          <w:sz w:val="20"/>
          <w:szCs w:val="20"/>
        </w:rPr>
        <w:fldChar w:fldCharType="end"/>
      </w:r>
    </w:p>
    <w:p w14:paraId="5DE541F1" w14:textId="77777777" w:rsidR="00B046E2" w:rsidRPr="00B046E2" w:rsidRDefault="00B046E2" w:rsidP="00B046E2">
      <w:pPr>
        <w:pStyle w:val="TOC2"/>
        <w:tabs>
          <w:tab w:val="left" w:pos="426"/>
          <w:tab w:val="left" w:pos="849"/>
          <w:tab w:val="right" w:leader="dot" w:pos="9016"/>
        </w:tabs>
        <w:ind w:left="0"/>
        <w:rPr>
          <w:rFonts w:ascii="Verdana" w:eastAsiaTheme="minorEastAsia" w:hAnsi="Verdana" w:cstheme="minorBidi"/>
          <w:noProof/>
          <w:sz w:val="20"/>
          <w:szCs w:val="20"/>
          <w:lang w:eastAsia="en-GB"/>
        </w:rPr>
      </w:pPr>
      <w:r w:rsidRPr="00B046E2">
        <w:rPr>
          <w:rFonts w:ascii="Verdana" w:eastAsiaTheme="majorEastAsia" w:hAnsi="Verdana" w:cstheme="majorBidi"/>
          <w:noProof/>
          <w:sz w:val="20"/>
          <w:szCs w:val="20"/>
          <w:lang w:val="en-IE" w:eastAsia="en-US"/>
        </w:rPr>
        <w:t>4.5</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Praktická organizácia procesu deinštitucionalizácie</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_Toc519670815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46</w:t>
      </w:r>
      <w:r w:rsidRPr="00B046E2">
        <w:rPr>
          <w:rFonts w:ascii="Verdana" w:hAnsi="Verdana"/>
          <w:noProof/>
          <w:sz w:val="20"/>
          <w:szCs w:val="20"/>
        </w:rPr>
        <w:fldChar w:fldCharType="end"/>
      </w:r>
    </w:p>
    <w:p w14:paraId="3F1FA58C" w14:textId="77777777" w:rsidR="00B046E2" w:rsidRDefault="00B046E2" w:rsidP="00B046E2">
      <w:pPr>
        <w:pStyle w:val="TOC2"/>
        <w:tabs>
          <w:tab w:val="left" w:pos="426"/>
          <w:tab w:val="left" w:pos="849"/>
          <w:tab w:val="right" w:leader="dot" w:pos="9016"/>
        </w:tabs>
        <w:ind w:left="0"/>
        <w:rPr>
          <w:rFonts w:ascii="Verdana" w:hAnsi="Verdana"/>
          <w:noProof/>
          <w:sz w:val="20"/>
          <w:szCs w:val="20"/>
        </w:rPr>
      </w:pPr>
      <w:r w:rsidRPr="00B046E2">
        <w:rPr>
          <w:rFonts w:ascii="Verdana" w:eastAsiaTheme="majorEastAsia" w:hAnsi="Verdana" w:cstheme="majorBidi"/>
          <w:noProof/>
          <w:sz w:val="20"/>
          <w:szCs w:val="20"/>
          <w:lang w:val="en-IE" w:eastAsia="en-US"/>
        </w:rPr>
        <w:t>4.6</w:t>
      </w:r>
      <w:r w:rsidRPr="00B046E2">
        <w:rPr>
          <w:rFonts w:ascii="Verdana" w:eastAsiaTheme="minorEastAsia" w:hAnsi="Verdana" w:cstheme="minorBidi"/>
          <w:noProof/>
          <w:sz w:val="20"/>
          <w:szCs w:val="20"/>
          <w:lang w:eastAsia="en-GB"/>
        </w:rPr>
        <w:tab/>
      </w:r>
      <w:r w:rsidRPr="00B046E2">
        <w:rPr>
          <w:rFonts w:ascii="Verdana" w:eastAsiaTheme="majorEastAsia" w:hAnsi="Verdana" w:cstheme="majorBidi"/>
          <w:noProof/>
          <w:sz w:val="20"/>
          <w:szCs w:val="20"/>
          <w:lang w:val="en-IE" w:eastAsia="en-US"/>
        </w:rPr>
        <w:t>Zodpovednosť za implementáciu DI</w:t>
      </w:r>
      <w:r w:rsidRPr="00B046E2">
        <w:rPr>
          <w:rFonts w:ascii="Verdana" w:hAnsi="Verdana"/>
          <w:noProof/>
          <w:sz w:val="20"/>
          <w:szCs w:val="20"/>
        </w:rPr>
        <w:tab/>
      </w:r>
      <w:r w:rsidRPr="00B046E2">
        <w:rPr>
          <w:rFonts w:ascii="Verdana" w:hAnsi="Verdana"/>
          <w:noProof/>
          <w:sz w:val="20"/>
          <w:szCs w:val="20"/>
        </w:rPr>
        <w:fldChar w:fldCharType="begin"/>
      </w:r>
      <w:r w:rsidRPr="00B046E2">
        <w:rPr>
          <w:rFonts w:ascii="Verdana" w:hAnsi="Verdana"/>
          <w:noProof/>
          <w:sz w:val="20"/>
          <w:szCs w:val="20"/>
        </w:rPr>
        <w:instrText xml:space="preserve"> PAGEREF _Toc519670816 \h </w:instrText>
      </w:r>
      <w:r w:rsidRPr="00B046E2">
        <w:rPr>
          <w:rFonts w:ascii="Verdana" w:hAnsi="Verdana"/>
          <w:noProof/>
          <w:sz w:val="20"/>
          <w:szCs w:val="20"/>
        </w:rPr>
      </w:r>
      <w:r w:rsidRPr="00B046E2">
        <w:rPr>
          <w:rFonts w:ascii="Verdana" w:hAnsi="Verdana"/>
          <w:noProof/>
          <w:sz w:val="20"/>
          <w:szCs w:val="20"/>
        </w:rPr>
        <w:fldChar w:fldCharType="separate"/>
      </w:r>
      <w:r w:rsidR="006D46F6">
        <w:rPr>
          <w:rFonts w:ascii="Verdana" w:hAnsi="Verdana"/>
          <w:noProof/>
          <w:sz w:val="20"/>
          <w:szCs w:val="20"/>
        </w:rPr>
        <w:t>48</w:t>
      </w:r>
      <w:r w:rsidRPr="00B046E2">
        <w:rPr>
          <w:rFonts w:ascii="Verdana" w:hAnsi="Verdana"/>
          <w:noProof/>
          <w:sz w:val="20"/>
          <w:szCs w:val="20"/>
        </w:rPr>
        <w:fldChar w:fldCharType="end"/>
      </w:r>
    </w:p>
    <w:p w14:paraId="5396CA1E" w14:textId="77777777" w:rsidR="00B046E2" w:rsidRPr="00B046E2" w:rsidRDefault="00B046E2" w:rsidP="00B046E2">
      <w:pPr>
        <w:rPr>
          <w:noProof/>
        </w:rPr>
      </w:pPr>
    </w:p>
    <w:p w14:paraId="3C1ED463" w14:textId="77777777" w:rsidR="00B046E2" w:rsidRPr="00B046E2" w:rsidRDefault="00B046E2" w:rsidP="00B046E2">
      <w:pPr>
        <w:pStyle w:val="TOC1"/>
        <w:tabs>
          <w:tab w:val="left" w:pos="426"/>
          <w:tab w:val="right" w:leader="dot" w:pos="9016"/>
        </w:tabs>
        <w:rPr>
          <w:rFonts w:ascii="Verdana" w:eastAsiaTheme="minorEastAsia" w:hAnsi="Verdana" w:cstheme="minorBidi"/>
          <w:b/>
          <w:noProof/>
          <w:sz w:val="20"/>
          <w:szCs w:val="20"/>
          <w:lang w:eastAsia="en-GB"/>
        </w:rPr>
      </w:pPr>
      <w:r w:rsidRPr="00B046E2">
        <w:rPr>
          <w:rFonts w:ascii="Verdana" w:hAnsi="Verdana"/>
          <w:b/>
          <w:noProof/>
          <w:sz w:val="20"/>
          <w:szCs w:val="20"/>
        </w:rPr>
        <w:t>PRÍLOHA: METODOLÓGIA VÝSKUMU</w:t>
      </w:r>
      <w:r w:rsidRPr="00B046E2">
        <w:rPr>
          <w:rFonts w:ascii="Verdana" w:hAnsi="Verdana"/>
          <w:b/>
          <w:noProof/>
          <w:sz w:val="20"/>
          <w:szCs w:val="20"/>
        </w:rPr>
        <w:tab/>
      </w:r>
      <w:r w:rsidRPr="00B046E2">
        <w:rPr>
          <w:rFonts w:ascii="Verdana" w:hAnsi="Verdana"/>
          <w:b/>
          <w:noProof/>
          <w:sz w:val="20"/>
          <w:szCs w:val="20"/>
        </w:rPr>
        <w:fldChar w:fldCharType="begin"/>
      </w:r>
      <w:r w:rsidRPr="00B046E2">
        <w:rPr>
          <w:rFonts w:ascii="Verdana" w:hAnsi="Verdana"/>
          <w:b/>
          <w:noProof/>
          <w:sz w:val="20"/>
          <w:szCs w:val="20"/>
        </w:rPr>
        <w:instrText xml:space="preserve"> PAGEREF _Toc519670817 \h </w:instrText>
      </w:r>
      <w:r w:rsidRPr="00B046E2">
        <w:rPr>
          <w:rFonts w:ascii="Verdana" w:hAnsi="Verdana"/>
          <w:b/>
          <w:noProof/>
          <w:sz w:val="20"/>
          <w:szCs w:val="20"/>
        </w:rPr>
      </w:r>
      <w:r w:rsidRPr="00B046E2">
        <w:rPr>
          <w:rFonts w:ascii="Verdana" w:hAnsi="Verdana"/>
          <w:b/>
          <w:noProof/>
          <w:sz w:val="20"/>
          <w:szCs w:val="20"/>
        </w:rPr>
        <w:fldChar w:fldCharType="separate"/>
      </w:r>
      <w:r w:rsidR="006D46F6">
        <w:rPr>
          <w:rFonts w:ascii="Verdana" w:hAnsi="Verdana"/>
          <w:b/>
          <w:noProof/>
          <w:sz w:val="20"/>
          <w:szCs w:val="20"/>
        </w:rPr>
        <w:t>49</w:t>
      </w:r>
      <w:r w:rsidRPr="00B046E2">
        <w:rPr>
          <w:rFonts w:ascii="Verdana" w:hAnsi="Verdana"/>
          <w:b/>
          <w:noProof/>
          <w:sz w:val="20"/>
          <w:szCs w:val="20"/>
        </w:rPr>
        <w:fldChar w:fldCharType="end"/>
      </w:r>
    </w:p>
    <w:p w14:paraId="2E6594E2" w14:textId="58BFB246" w:rsidR="00CB3A9C" w:rsidRDefault="00BE5880" w:rsidP="00B046E2">
      <w:pPr>
        <w:tabs>
          <w:tab w:val="left" w:pos="0"/>
          <w:tab w:val="left" w:pos="426"/>
          <w:tab w:val="left" w:pos="567"/>
        </w:tabs>
        <w:ind w:left="0"/>
        <w:jc w:val="both"/>
        <w:rPr>
          <w:rFonts w:ascii="Verdana" w:hAnsi="Verdana" w:cs="Calibri"/>
          <w:b/>
          <w:bCs/>
          <w:sz w:val="20"/>
          <w:szCs w:val="20"/>
          <w:lang w:val="sk-SK" w:eastAsia="sk-SK"/>
        </w:rPr>
      </w:pPr>
      <w:r w:rsidRPr="00B046E2">
        <w:rPr>
          <w:rFonts w:ascii="Verdana" w:hAnsi="Verdana"/>
          <w:sz w:val="20"/>
          <w:szCs w:val="20"/>
          <w:lang w:val="sk-SK"/>
        </w:rPr>
        <w:fldChar w:fldCharType="end"/>
      </w:r>
    </w:p>
    <w:p w14:paraId="317798E3" w14:textId="77777777" w:rsidR="00CB3A9C" w:rsidRDefault="00CB3A9C">
      <w:pPr>
        <w:suppressAutoHyphens w:val="0"/>
        <w:ind w:left="0"/>
        <w:rPr>
          <w:rFonts w:ascii="Verdana" w:hAnsi="Verdana" w:cs="Calibri"/>
          <w:b/>
          <w:bCs/>
          <w:sz w:val="20"/>
          <w:szCs w:val="20"/>
          <w:lang w:val="sk-SK" w:eastAsia="sk-SK"/>
        </w:rPr>
      </w:pPr>
      <w:r>
        <w:rPr>
          <w:rFonts w:ascii="Verdana" w:hAnsi="Verdana" w:cs="Calibri"/>
          <w:b/>
          <w:bCs/>
          <w:sz w:val="20"/>
          <w:szCs w:val="20"/>
          <w:lang w:val="sk-SK" w:eastAsia="sk-SK"/>
        </w:rPr>
        <w:br w:type="page"/>
      </w:r>
    </w:p>
    <w:p w14:paraId="2E6594E3" w14:textId="77777777" w:rsidR="0073261A" w:rsidRPr="001F1DA9" w:rsidRDefault="0073261A" w:rsidP="000179BA">
      <w:pPr>
        <w:pStyle w:val="Heading1"/>
        <w:spacing w:after="240"/>
        <w:rPr>
          <w:rFonts w:ascii="Verdana" w:hAnsi="Verdana"/>
          <w:color w:val="0070C0"/>
          <w:sz w:val="28"/>
          <w:lang w:val="sk-SK"/>
        </w:rPr>
      </w:pPr>
      <w:bookmarkStart w:id="3" w:name="_Toc519670791"/>
      <w:r w:rsidRPr="001F1DA9">
        <w:rPr>
          <w:rFonts w:ascii="Verdana" w:hAnsi="Verdana"/>
          <w:color w:val="0070C0"/>
          <w:sz w:val="28"/>
          <w:lang w:val="sk-SK"/>
        </w:rPr>
        <w:lastRenderedPageBreak/>
        <w:t>ÚVOD</w:t>
      </w:r>
      <w:bookmarkEnd w:id="3"/>
    </w:p>
    <w:p w14:paraId="2E6594E4" w14:textId="77777777" w:rsidR="0073261A" w:rsidRPr="00CB3A9C" w:rsidRDefault="0073261A" w:rsidP="00BF2439">
      <w:pPr>
        <w:tabs>
          <w:tab w:val="left" w:pos="0"/>
          <w:tab w:val="left" w:pos="1400"/>
        </w:tabs>
        <w:ind w:left="0"/>
        <w:jc w:val="both"/>
        <w:rPr>
          <w:rFonts w:ascii="Verdana" w:hAnsi="Verdana"/>
          <w:sz w:val="20"/>
          <w:szCs w:val="20"/>
          <w:lang w:val="sk-SK"/>
        </w:rPr>
      </w:pPr>
      <w:r w:rsidRPr="00CB3A9C">
        <w:rPr>
          <w:rFonts w:ascii="Verdana" w:hAnsi="Verdana"/>
          <w:sz w:val="20"/>
          <w:szCs w:val="20"/>
          <w:lang w:val="sk-SK"/>
        </w:rPr>
        <w:t>Článok 19 Dohovoru o právach osôb so zdravotným postihnutím (Dohovor PZP) určuje právo všetkých osôb so zdravotným postihnutím žiť samostatne a zapájať sa do komunity. Hoci sa v Dohovore PZP konkrétne nespomína deinštitucionalizácia</w:t>
      </w:r>
      <w:r w:rsidR="00A26E90" w:rsidRPr="00CB3A9C">
        <w:rPr>
          <w:rFonts w:ascii="Verdana" w:hAnsi="Verdana"/>
          <w:sz w:val="20"/>
          <w:szCs w:val="20"/>
          <w:lang w:val="sk-SK"/>
        </w:rPr>
        <w:t xml:space="preserve"> (DI)</w:t>
      </w:r>
      <w:r w:rsidRPr="00CB3A9C">
        <w:rPr>
          <w:rFonts w:ascii="Verdana" w:hAnsi="Verdana"/>
          <w:sz w:val="20"/>
          <w:szCs w:val="20"/>
          <w:lang w:val="sk-SK"/>
        </w:rPr>
        <w:t>, ani sa v ňom nevenuje pozornosť prechodnému procesu z inštitucionálnej na komunitnú starostlivosť, Výbor pre práva osôb so zdravotným postihnutím (Výbor OSN) zdôraznil, že ide o základný prvok splnenia Článku 19.</w:t>
      </w:r>
    </w:p>
    <w:p w14:paraId="2E6594E5" w14:textId="77777777" w:rsidR="0073261A" w:rsidRPr="00CB3A9C" w:rsidRDefault="0073261A" w:rsidP="00BF2439">
      <w:pPr>
        <w:tabs>
          <w:tab w:val="left" w:pos="0"/>
          <w:tab w:val="left" w:pos="1400"/>
        </w:tabs>
        <w:ind w:left="0"/>
        <w:jc w:val="both"/>
        <w:rPr>
          <w:rFonts w:ascii="Verdana" w:hAnsi="Verdana"/>
          <w:sz w:val="20"/>
          <w:szCs w:val="20"/>
          <w:lang w:val="sk-SK"/>
        </w:rPr>
      </w:pPr>
    </w:p>
    <w:p w14:paraId="2E6594E6" w14:textId="77777777" w:rsidR="0073261A" w:rsidRPr="00CB3A9C" w:rsidRDefault="007F5E55" w:rsidP="00BF2439">
      <w:pPr>
        <w:tabs>
          <w:tab w:val="left" w:pos="0"/>
          <w:tab w:val="left" w:pos="1400"/>
        </w:tabs>
        <w:ind w:left="0"/>
        <w:jc w:val="both"/>
        <w:rPr>
          <w:rFonts w:ascii="Verdana" w:hAnsi="Verdana"/>
          <w:sz w:val="20"/>
          <w:szCs w:val="20"/>
          <w:lang w:val="sk-SK"/>
        </w:rPr>
      </w:pPr>
      <w:r w:rsidRPr="00CB3A9C">
        <w:rPr>
          <w:rFonts w:ascii="Verdana" w:hAnsi="Verdana"/>
          <w:sz w:val="20"/>
          <w:szCs w:val="20"/>
          <w:lang w:val="sk-SK"/>
        </w:rPr>
        <w:t>Deinštitucionalizácia</w:t>
      </w:r>
      <w:r w:rsidR="0073261A" w:rsidRPr="00CB3A9C">
        <w:rPr>
          <w:rFonts w:ascii="Verdana" w:hAnsi="Verdana"/>
          <w:sz w:val="20"/>
          <w:szCs w:val="20"/>
          <w:lang w:val="sk-SK"/>
        </w:rPr>
        <w:t xml:space="preserve"> v celom rozsahu nie je obmedzená istými úpravami bývania. Zahŕňa hlbokú premenu z prostredí, kde vládne rutina a „inštitucionálna kultúra“, do starostlivosti v komunite, kde osoby s</w:t>
      </w:r>
      <w:r w:rsidR="002446CF" w:rsidRPr="00CB3A9C">
        <w:rPr>
          <w:rFonts w:ascii="Verdana" w:hAnsi="Verdana"/>
          <w:sz w:val="20"/>
          <w:szCs w:val="20"/>
          <w:lang w:val="sk-SK"/>
        </w:rPr>
        <w:t>o zdravotným</w:t>
      </w:r>
      <w:r w:rsidR="0073261A" w:rsidRPr="00CB3A9C">
        <w:rPr>
          <w:rFonts w:ascii="Verdana" w:hAnsi="Verdana"/>
          <w:sz w:val="20"/>
          <w:szCs w:val="20"/>
          <w:lang w:val="sk-SK"/>
        </w:rPr>
        <w:t xml:space="preserve"> postihnutím majú na výber a majú kontrolu nad svojím životom. Realizácia práva na samostatný život pre ľudí s postihnutím preto nezostáva iba pri zatváraní inštitúcií, ale vyžaduje si vybudovanie „škály služieb v komunite […], ktorá by zabránila vzniku potreby inš</w:t>
      </w:r>
      <w:r w:rsidR="00BF2439" w:rsidRPr="00CB3A9C">
        <w:rPr>
          <w:rFonts w:ascii="Verdana" w:hAnsi="Verdana"/>
          <w:sz w:val="20"/>
          <w:szCs w:val="20"/>
          <w:lang w:val="sk-SK"/>
        </w:rPr>
        <w:t xml:space="preserve">titucionálnej starostlivosti.“ </w:t>
      </w:r>
    </w:p>
    <w:p w14:paraId="2E6594E7" w14:textId="77777777" w:rsidR="0073261A" w:rsidRPr="00473052" w:rsidRDefault="0073261A" w:rsidP="00CB3A9C">
      <w:pPr>
        <w:pStyle w:val="Heading2"/>
        <w:numPr>
          <w:ilvl w:val="1"/>
          <w:numId w:val="1"/>
        </w:numPr>
        <w:tabs>
          <w:tab w:val="clear" w:pos="576"/>
          <w:tab w:val="left" w:pos="426"/>
        </w:tabs>
        <w:suppressAutoHyphens w:val="0"/>
        <w:spacing w:before="240" w:after="240"/>
        <w:ind w:left="0" w:firstLine="0"/>
        <w:rPr>
          <w:rFonts w:ascii="Verdana" w:hAnsi="Verdana" w:cs="Times New Roman"/>
          <w:sz w:val="24"/>
          <w:szCs w:val="24"/>
          <w:lang w:val="sk-SK" w:eastAsia="en-US"/>
        </w:rPr>
      </w:pPr>
      <w:bookmarkStart w:id="4" w:name="_Toc519670792"/>
      <w:r w:rsidRPr="00473052">
        <w:rPr>
          <w:rFonts w:ascii="Verdana" w:hAnsi="Verdana" w:cs="Times New Roman"/>
          <w:sz w:val="24"/>
          <w:szCs w:val="24"/>
          <w:lang w:val="sk-SK" w:eastAsia="en-US"/>
        </w:rPr>
        <w:t>Projekt FRA zameraný na právo osôb s</w:t>
      </w:r>
      <w:r w:rsidR="002446CF" w:rsidRPr="00473052">
        <w:rPr>
          <w:rFonts w:ascii="Verdana" w:hAnsi="Verdana" w:cs="Times New Roman"/>
          <w:sz w:val="24"/>
          <w:szCs w:val="24"/>
          <w:lang w:val="sk-SK" w:eastAsia="en-US"/>
        </w:rPr>
        <w:t>o zdravotným</w:t>
      </w:r>
      <w:r w:rsidRPr="00473052">
        <w:rPr>
          <w:rFonts w:ascii="Verdana" w:hAnsi="Verdana" w:cs="Times New Roman"/>
          <w:sz w:val="24"/>
          <w:szCs w:val="24"/>
          <w:lang w:val="sk-SK" w:eastAsia="en-US"/>
        </w:rPr>
        <w:t xml:space="preserve"> postihnutím na nezávislý </w:t>
      </w:r>
      <w:r w:rsidR="002446CF" w:rsidRPr="00473052">
        <w:rPr>
          <w:rFonts w:ascii="Verdana" w:hAnsi="Verdana" w:cs="Times New Roman"/>
          <w:sz w:val="24"/>
          <w:szCs w:val="24"/>
          <w:lang w:val="sk-SK" w:eastAsia="en-US"/>
        </w:rPr>
        <w:t xml:space="preserve">spôsob života </w:t>
      </w:r>
      <w:r w:rsidR="00777D4B" w:rsidRPr="00473052">
        <w:rPr>
          <w:rFonts w:ascii="Verdana" w:hAnsi="Verdana" w:cs="Times New Roman"/>
          <w:sz w:val="24"/>
          <w:szCs w:val="24"/>
          <w:lang w:val="sk-SK" w:eastAsia="en-US"/>
        </w:rPr>
        <w:t>a </w:t>
      </w:r>
      <w:r w:rsidRPr="00473052">
        <w:rPr>
          <w:rFonts w:ascii="Verdana" w:hAnsi="Verdana" w:cs="Times New Roman"/>
          <w:sz w:val="24"/>
          <w:szCs w:val="24"/>
          <w:lang w:val="sk-SK" w:eastAsia="en-US"/>
        </w:rPr>
        <w:t>začlenenie sa do spoločnosti</w:t>
      </w:r>
      <w:bookmarkEnd w:id="4"/>
    </w:p>
    <w:p w14:paraId="2E6594E8" w14:textId="77777777" w:rsidR="0073261A" w:rsidRDefault="0073261A" w:rsidP="00BF2439">
      <w:pPr>
        <w:tabs>
          <w:tab w:val="left" w:pos="0"/>
        </w:tabs>
        <w:ind w:left="0"/>
        <w:jc w:val="both"/>
        <w:rPr>
          <w:rFonts w:ascii="Verdana" w:hAnsi="Verdana"/>
          <w:sz w:val="20"/>
          <w:szCs w:val="20"/>
          <w:lang w:val="sk-SK"/>
        </w:rPr>
      </w:pPr>
      <w:r w:rsidRPr="00CB3A9C">
        <w:rPr>
          <w:rFonts w:ascii="Verdana" w:hAnsi="Verdana"/>
          <w:sz w:val="20"/>
          <w:szCs w:val="20"/>
          <w:lang w:val="sk-SK"/>
        </w:rPr>
        <w:t xml:space="preserve">S cieľom prebádať, ako sa v </w:t>
      </w:r>
      <w:r w:rsidR="0040183B" w:rsidRPr="00CB3A9C">
        <w:rPr>
          <w:rFonts w:ascii="Verdana" w:hAnsi="Verdana"/>
          <w:sz w:val="20"/>
          <w:szCs w:val="20"/>
          <w:lang w:val="sk-SK"/>
        </w:rPr>
        <w:t>Európskej únii (</w:t>
      </w:r>
      <w:r w:rsidRPr="00CB3A9C">
        <w:rPr>
          <w:rFonts w:ascii="Verdana" w:hAnsi="Verdana"/>
          <w:sz w:val="20"/>
          <w:szCs w:val="20"/>
          <w:lang w:val="sk-SK"/>
        </w:rPr>
        <w:t>EÚ</w:t>
      </w:r>
      <w:r w:rsidR="0040183B" w:rsidRPr="00CB3A9C">
        <w:rPr>
          <w:rFonts w:ascii="Verdana" w:hAnsi="Verdana"/>
          <w:sz w:val="20"/>
          <w:szCs w:val="20"/>
          <w:lang w:val="sk-SK"/>
        </w:rPr>
        <w:t>)</w:t>
      </w:r>
      <w:r w:rsidRPr="00CB3A9C">
        <w:rPr>
          <w:rFonts w:ascii="Verdana" w:hAnsi="Verdana"/>
          <w:sz w:val="20"/>
          <w:szCs w:val="20"/>
          <w:lang w:val="sk-SK"/>
        </w:rPr>
        <w:t xml:space="preserve"> realizuje právo na </w:t>
      </w:r>
      <w:r w:rsidR="0040183B" w:rsidRPr="00CB3A9C">
        <w:rPr>
          <w:rFonts w:ascii="Verdana" w:hAnsi="Verdana"/>
          <w:sz w:val="20"/>
          <w:szCs w:val="20"/>
          <w:lang w:val="sk-SK"/>
        </w:rPr>
        <w:t xml:space="preserve">nezávislý </w:t>
      </w:r>
      <w:r w:rsidR="002446CF" w:rsidRPr="00CB3A9C">
        <w:rPr>
          <w:rFonts w:ascii="Verdana" w:hAnsi="Verdana"/>
          <w:sz w:val="20"/>
          <w:szCs w:val="20"/>
          <w:lang w:val="sk-SK"/>
        </w:rPr>
        <w:t>spôsob</w:t>
      </w:r>
      <w:r w:rsidRPr="00CB3A9C">
        <w:rPr>
          <w:rFonts w:ascii="Verdana" w:hAnsi="Verdana"/>
          <w:sz w:val="20"/>
          <w:szCs w:val="20"/>
          <w:lang w:val="sk-SK"/>
        </w:rPr>
        <w:t xml:space="preserve"> život</w:t>
      </w:r>
      <w:r w:rsidR="002446CF" w:rsidRPr="00CB3A9C">
        <w:rPr>
          <w:rFonts w:ascii="Verdana" w:hAnsi="Verdana"/>
          <w:sz w:val="20"/>
          <w:szCs w:val="20"/>
          <w:lang w:val="sk-SK"/>
        </w:rPr>
        <w:t>a</w:t>
      </w:r>
      <w:r w:rsidRPr="00CB3A9C">
        <w:rPr>
          <w:rFonts w:ascii="Verdana" w:hAnsi="Verdana"/>
          <w:sz w:val="20"/>
          <w:szCs w:val="20"/>
          <w:lang w:val="sk-SK"/>
        </w:rPr>
        <w:t xml:space="preserve">, </w:t>
      </w:r>
      <w:r w:rsidR="0046589D" w:rsidRPr="00CB3A9C">
        <w:rPr>
          <w:rFonts w:ascii="Verdana" w:hAnsi="Verdana"/>
          <w:sz w:val="20"/>
          <w:szCs w:val="20"/>
          <w:lang w:val="sk-SK"/>
        </w:rPr>
        <w:t xml:space="preserve">Agentúra EÚ pre základné </w:t>
      </w:r>
      <w:r w:rsidRPr="00CB3A9C">
        <w:rPr>
          <w:rFonts w:ascii="Verdana" w:hAnsi="Verdana"/>
          <w:sz w:val="20"/>
          <w:szCs w:val="20"/>
          <w:lang w:val="sk-SK"/>
        </w:rPr>
        <w:t>práva (FRA) spustila v roku 2014 viacročný výskumný projekt. Projekt zahŕňa tri vzájomne prepojené aktivity:</w:t>
      </w:r>
    </w:p>
    <w:p w14:paraId="329A20D7" w14:textId="77777777" w:rsidR="000179BA" w:rsidRDefault="000179BA" w:rsidP="00BF2439">
      <w:pPr>
        <w:tabs>
          <w:tab w:val="left" w:pos="0"/>
        </w:tabs>
        <w:ind w:left="0"/>
        <w:jc w:val="both"/>
        <w:rPr>
          <w:rFonts w:ascii="Verdana" w:hAnsi="Verdana"/>
          <w:sz w:val="20"/>
          <w:szCs w:val="20"/>
          <w:lang w:val="sk-SK"/>
        </w:rPr>
      </w:pPr>
    </w:p>
    <w:p w14:paraId="2E6594E9" w14:textId="77777777" w:rsidR="0073261A" w:rsidRPr="00CB3A9C" w:rsidRDefault="0073261A" w:rsidP="0009656C">
      <w:pPr>
        <w:pStyle w:val="ListParagraph"/>
        <w:numPr>
          <w:ilvl w:val="0"/>
          <w:numId w:val="6"/>
        </w:numPr>
        <w:tabs>
          <w:tab w:val="left" w:pos="0"/>
        </w:tabs>
        <w:jc w:val="both"/>
        <w:rPr>
          <w:rFonts w:ascii="Verdana" w:hAnsi="Verdana"/>
          <w:sz w:val="20"/>
          <w:szCs w:val="20"/>
          <w:lang w:val="sk-SK"/>
        </w:rPr>
      </w:pPr>
      <w:r w:rsidRPr="00CB3A9C">
        <w:rPr>
          <w:rFonts w:ascii="Verdana" w:hAnsi="Verdana"/>
          <w:sz w:val="20"/>
          <w:szCs w:val="20"/>
          <w:lang w:val="sk-SK"/>
        </w:rPr>
        <w:t>Mapovanie typov inštitucionálnych a komunitných služieb pre ľudí s</w:t>
      </w:r>
      <w:r w:rsidR="002446CF" w:rsidRPr="00CB3A9C">
        <w:rPr>
          <w:rFonts w:ascii="Verdana" w:hAnsi="Verdana"/>
          <w:sz w:val="20"/>
          <w:szCs w:val="20"/>
          <w:lang w:val="sk-SK"/>
        </w:rPr>
        <w:t>o zdravotným</w:t>
      </w:r>
      <w:r w:rsidRPr="00CB3A9C">
        <w:rPr>
          <w:rFonts w:ascii="Verdana" w:hAnsi="Verdana"/>
          <w:sz w:val="20"/>
          <w:szCs w:val="20"/>
          <w:lang w:val="sk-SK"/>
        </w:rPr>
        <w:t xml:space="preserve"> postihnutím v 28 členských štátoch EÚ.</w:t>
      </w:r>
      <w:r w:rsidRPr="00CB3A9C">
        <w:rPr>
          <w:rFonts w:ascii="Verdana" w:hAnsi="Verdana"/>
          <w:sz w:val="20"/>
          <w:szCs w:val="20"/>
          <w:vertAlign w:val="superscript"/>
        </w:rPr>
        <w:footnoteReference w:id="1"/>
      </w:r>
    </w:p>
    <w:p w14:paraId="2E6594EA" w14:textId="77777777" w:rsidR="0073261A" w:rsidRPr="00CB3A9C" w:rsidRDefault="0073261A" w:rsidP="0009656C">
      <w:pPr>
        <w:pStyle w:val="ListParagraph"/>
        <w:numPr>
          <w:ilvl w:val="0"/>
          <w:numId w:val="6"/>
        </w:numPr>
        <w:tabs>
          <w:tab w:val="left" w:pos="0"/>
        </w:tabs>
        <w:jc w:val="both"/>
        <w:rPr>
          <w:rFonts w:ascii="Verdana" w:hAnsi="Verdana"/>
          <w:sz w:val="20"/>
          <w:szCs w:val="20"/>
          <w:lang w:val="sk-SK"/>
        </w:rPr>
      </w:pPr>
      <w:r w:rsidRPr="00CB3A9C">
        <w:rPr>
          <w:rFonts w:ascii="Verdana" w:hAnsi="Verdana"/>
          <w:sz w:val="20"/>
          <w:szCs w:val="20"/>
          <w:lang w:val="sk-SK"/>
        </w:rPr>
        <w:t>Budovanie a uplatňovanie ľudsko</w:t>
      </w:r>
      <w:r w:rsidR="007F5E55" w:rsidRPr="00CB3A9C">
        <w:rPr>
          <w:rFonts w:ascii="Verdana" w:hAnsi="Verdana"/>
          <w:sz w:val="20"/>
          <w:szCs w:val="20"/>
          <w:lang w:val="sk-SK"/>
        </w:rPr>
        <w:t>-</w:t>
      </w:r>
      <w:r w:rsidRPr="00CB3A9C">
        <w:rPr>
          <w:rFonts w:ascii="Verdana" w:hAnsi="Verdana"/>
          <w:sz w:val="20"/>
          <w:szCs w:val="20"/>
          <w:lang w:val="sk-SK"/>
        </w:rPr>
        <w:t>právnych indikátorov, ktoré by pomohli hodnotiť pokrok v plnení Článku 19 Dohovoru PZP.</w:t>
      </w:r>
      <w:r w:rsidRPr="00CB3A9C">
        <w:rPr>
          <w:rFonts w:ascii="Verdana" w:hAnsi="Verdana"/>
          <w:sz w:val="20"/>
          <w:szCs w:val="20"/>
          <w:vertAlign w:val="superscript"/>
        </w:rPr>
        <w:footnoteReference w:id="2"/>
      </w:r>
    </w:p>
    <w:p w14:paraId="2E6594EB" w14:textId="77777777" w:rsidR="0073261A" w:rsidRDefault="0073261A" w:rsidP="0009656C">
      <w:pPr>
        <w:pStyle w:val="ListParagraph"/>
        <w:numPr>
          <w:ilvl w:val="0"/>
          <w:numId w:val="6"/>
        </w:numPr>
        <w:tabs>
          <w:tab w:val="left" w:pos="0"/>
        </w:tabs>
        <w:jc w:val="both"/>
        <w:rPr>
          <w:rFonts w:ascii="Verdana" w:hAnsi="Verdana"/>
          <w:sz w:val="20"/>
          <w:szCs w:val="20"/>
          <w:lang w:val="sk-SK"/>
        </w:rPr>
      </w:pPr>
      <w:r w:rsidRPr="00CB3A9C">
        <w:rPr>
          <w:rFonts w:ascii="Verdana" w:hAnsi="Verdana"/>
          <w:sz w:val="20"/>
          <w:szCs w:val="20"/>
          <w:lang w:val="sk-SK"/>
        </w:rPr>
        <w:lastRenderedPageBreak/>
        <w:t>Realizácia terénneho výskumu v piatich členských štátoch EÚ – v Bulharsku, vo Fínsku, v Írsku, na Slovensku a v Taliansku – pre lepšie porozumenie hýbateľov zmien a bariér deinštitucionalizácie.</w:t>
      </w:r>
    </w:p>
    <w:p w14:paraId="719C7C42" w14:textId="77777777" w:rsidR="00905642" w:rsidRPr="00CB3A9C" w:rsidRDefault="00905642" w:rsidP="00905642">
      <w:pPr>
        <w:pStyle w:val="ListParagraph"/>
        <w:tabs>
          <w:tab w:val="left" w:pos="0"/>
        </w:tabs>
        <w:jc w:val="both"/>
        <w:rPr>
          <w:rFonts w:ascii="Verdana" w:hAnsi="Verdana"/>
          <w:sz w:val="20"/>
          <w:szCs w:val="20"/>
          <w:lang w:val="sk-SK"/>
        </w:rPr>
      </w:pPr>
    </w:p>
    <w:tbl>
      <w:tblPr>
        <w:tblpPr w:leftFromText="180" w:rightFromText="180" w:vertAnchor="text" w:horzAnchor="margin" w:tblpX="182" w:tblpY="96"/>
        <w:tblW w:w="0" w:type="auto"/>
        <w:tblLayout w:type="fixed"/>
        <w:tblLook w:val="0000" w:firstRow="0" w:lastRow="0" w:firstColumn="0" w:lastColumn="0" w:noHBand="0" w:noVBand="0"/>
      </w:tblPr>
      <w:tblGrid>
        <w:gridCol w:w="8998"/>
      </w:tblGrid>
      <w:tr w:rsidR="00BF2439" w:rsidRPr="00CB3A9C" w14:paraId="2E6594F8" w14:textId="77777777" w:rsidTr="006109D8">
        <w:tc>
          <w:tcPr>
            <w:tcW w:w="8998" w:type="dxa"/>
            <w:tcBorders>
              <w:top w:val="single" w:sz="4" w:space="0" w:color="000000"/>
              <w:left w:val="single" w:sz="4" w:space="0" w:color="000000"/>
              <w:bottom w:val="single" w:sz="4" w:space="0" w:color="000000"/>
              <w:right w:val="single" w:sz="4" w:space="0" w:color="000000"/>
            </w:tcBorders>
            <w:shd w:val="clear" w:color="auto" w:fill="auto"/>
          </w:tcPr>
          <w:p w14:paraId="2E6594EC" w14:textId="2799263C" w:rsidR="00BF2439" w:rsidRPr="00CB3A9C" w:rsidRDefault="00BF2439" w:rsidP="006109D8">
            <w:pPr>
              <w:tabs>
                <w:tab w:val="left" w:pos="0"/>
              </w:tabs>
              <w:ind w:left="0"/>
              <w:jc w:val="both"/>
              <w:rPr>
                <w:rFonts w:ascii="Verdana" w:hAnsi="Verdana"/>
                <w:b/>
                <w:sz w:val="20"/>
                <w:szCs w:val="20"/>
                <w:lang w:val="sk-SK"/>
              </w:rPr>
            </w:pPr>
            <w:r w:rsidRPr="00CB3A9C">
              <w:rPr>
                <w:rFonts w:ascii="Verdana" w:hAnsi="Verdana"/>
                <w:b/>
                <w:sz w:val="20"/>
                <w:szCs w:val="20"/>
                <w:lang w:val="sk-SK"/>
              </w:rPr>
              <w:t xml:space="preserve">Od ústavov k </w:t>
            </w:r>
            <w:r w:rsidR="00D07DE0" w:rsidRPr="00CB3A9C">
              <w:rPr>
                <w:rFonts w:ascii="Verdana" w:hAnsi="Verdana"/>
                <w:b/>
                <w:sz w:val="20"/>
                <w:szCs w:val="20"/>
                <w:lang w:val="sk-SK"/>
              </w:rPr>
              <w:t>životu</w:t>
            </w:r>
            <w:r w:rsidRPr="00CB3A9C">
              <w:rPr>
                <w:rFonts w:ascii="Verdana" w:hAnsi="Verdana"/>
                <w:b/>
                <w:sz w:val="20"/>
                <w:szCs w:val="20"/>
                <w:lang w:val="sk-SK"/>
              </w:rPr>
              <w:t xml:space="preserve"> v komunite – od záväzkov cez financovanie až po výstupy pre ľudí so zdravotným postihnutím</w:t>
            </w:r>
          </w:p>
          <w:p w14:paraId="2E6594ED" w14:textId="77777777" w:rsidR="00BF2439" w:rsidRPr="00CB3A9C" w:rsidRDefault="00BF2439" w:rsidP="006109D8">
            <w:pPr>
              <w:tabs>
                <w:tab w:val="left" w:pos="0"/>
              </w:tabs>
              <w:ind w:left="0"/>
              <w:jc w:val="both"/>
              <w:rPr>
                <w:rFonts w:ascii="Verdana" w:hAnsi="Verdana" w:cs="Calibri"/>
                <w:b/>
                <w:sz w:val="20"/>
                <w:szCs w:val="20"/>
                <w:shd w:val="clear" w:color="auto" w:fill="FFFF00"/>
                <w:lang w:val="sk-SK"/>
              </w:rPr>
            </w:pPr>
          </w:p>
          <w:p w14:paraId="2E6594EE" w14:textId="3222F1B3" w:rsidR="00BF2439" w:rsidRDefault="00BF2439" w:rsidP="006109D8">
            <w:pPr>
              <w:tabs>
                <w:tab w:val="left" w:pos="0"/>
              </w:tabs>
              <w:ind w:left="0"/>
              <w:jc w:val="both"/>
              <w:rPr>
                <w:rFonts w:ascii="Verdana" w:hAnsi="Verdana"/>
                <w:sz w:val="20"/>
                <w:szCs w:val="20"/>
                <w:lang w:val="sk-SK"/>
              </w:rPr>
            </w:pPr>
            <w:r w:rsidRPr="00CB3A9C">
              <w:rPr>
                <w:rFonts w:ascii="Verdana" w:hAnsi="Verdana"/>
                <w:sz w:val="20"/>
                <w:szCs w:val="20"/>
                <w:lang w:val="sk-SK"/>
              </w:rPr>
              <w:t>V roku 2017 FRA zverejnila tri správy, ktoré skúmali rôzne aspekty prechodu ľudí so zdravotným postihnutím z inštitúcií k</w:t>
            </w:r>
            <w:r w:rsidR="00D07DE0" w:rsidRPr="00CB3A9C">
              <w:rPr>
                <w:rFonts w:ascii="Verdana" w:hAnsi="Verdana"/>
                <w:sz w:val="20"/>
                <w:szCs w:val="20"/>
                <w:lang w:val="sk-SK"/>
              </w:rPr>
              <w:t> nezávislému životu</w:t>
            </w:r>
            <w:r w:rsidRPr="00CB3A9C">
              <w:rPr>
                <w:rFonts w:ascii="Verdana" w:hAnsi="Verdana"/>
                <w:sz w:val="20"/>
                <w:szCs w:val="20"/>
                <w:lang w:val="sk-SK"/>
              </w:rPr>
              <w:t>:</w:t>
            </w:r>
          </w:p>
          <w:p w14:paraId="0BD5692D" w14:textId="77777777" w:rsidR="000179BA" w:rsidRPr="00CB3A9C" w:rsidRDefault="000179BA" w:rsidP="006109D8">
            <w:pPr>
              <w:tabs>
                <w:tab w:val="left" w:pos="0"/>
              </w:tabs>
              <w:ind w:left="0"/>
              <w:jc w:val="both"/>
              <w:rPr>
                <w:rFonts w:ascii="Verdana" w:hAnsi="Verdana"/>
                <w:sz w:val="20"/>
                <w:szCs w:val="20"/>
                <w:lang w:val="sk-SK"/>
              </w:rPr>
            </w:pPr>
          </w:p>
          <w:p w14:paraId="2E6594EF" w14:textId="77777777" w:rsidR="00BF2439" w:rsidRPr="00CB3A9C" w:rsidRDefault="008A61F0" w:rsidP="0009656C">
            <w:pPr>
              <w:numPr>
                <w:ilvl w:val="0"/>
                <w:numId w:val="7"/>
              </w:numPr>
              <w:tabs>
                <w:tab w:val="left" w:pos="0"/>
              </w:tabs>
              <w:jc w:val="both"/>
              <w:rPr>
                <w:rFonts w:ascii="Verdana" w:hAnsi="Verdana"/>
                <w:sz w:val="20"/>
                <w:szCs w:val="20"/>
                <w:lang w:val="sk-SK"/>
              </w:rPr>
            </w:pPr>
            <w:hyperlink r:id="rId8" w:history="1">
              <w:r w:rsidR="00BF2439" w:rsidRPr="007D6B12">
                <w:rPr>
                  <w:rStyle w:val="Hyperlink"/>
                  <w:rFonts w:ascii="Verdana" w:hAnsi="Verdana" w:cs="Cambria"/>
                  <w:i/>
                  <w:sz w:val="20"/>
                  <w:szCs w:val="20"/>
                  <w:lang w:val="sk-SK"/>
                </w:rPr>
                <w:t>Part I: commitments and structures</w:t>
              </w:r>
            </w:hyperlink>
            <w:r w:rsidR="00BF2439" w:rsidRPr="00CB3A9C">
              <w:rPr>
                <w:rFonts w:ascii="Verdana" w:hAnsi="Verdana"/>
                <w:sz w:val="20"/>
                <w:szCs w:val="20"/>
                <w:lang w:val="sk-SK"/>
              </w:rPr>
              <w:t xml:space="preserve"> (Časť I.: záväzky a štruktúry) sa venuje úlohám, k plneniu ktorých sa zaviazali EÚ a jej členské štáty</w:t>
            </w:r>
            <w:r w:rsidR="00D07DE0" w:rsidRPr="00CB3A9C">
              <w:rPr>
                <w:rFonts w:ascii="Verdana" w:hAnsi="Verdana"/>
                <w:sz w:val="20"/>
                <w:szCs w:val="20"/>
                <w:lang w:val="sk-SK"/>
              </w:rPr>
              <w:t>.</w:t>
            </w:r>
          </w:p>
          <w:p w14:paraId="2E6594F0" w14:textId="77777777" w:rsidR="00BF2439" w:rsidRPr="00CB3A9C" w:rsidRDefault="008A61F0" w:rsidP="0009656C">
            <w:pPr>
              <w:numPr>
                <w:ilvl w:val="0"/>
                <w:numId w:val="7"/>
              </w:numPr>
              <w:tabs>
                <w:tab w:val="left" w:pos="0"/>
              </w:tabs>
              <w:jc w:val="both"/>
              <w:rPr>
                <w:rFonts w:ascii="Verdana" w:hAnsi="Verdana"/>
                <w:sz w:val="20"/>
                <w:szCs w:val="20"/>
                <w:lang w:val="sk-SK"/>
              </w:rPr>
            </w:pPr>
            <w:hyperlink r:id="rId9" w:history="1">
              <w:r w:rsidR="00BF2439" w:rsidRPr="007D6B12">
                <w:rPr>
                  <w:rStyle w:val="Hyperlink"/>
                  <w:rFonts w:ascii="Verdana" w:hAnsi="Verdana" w:cs="Cambria"/>
                  <w:i/>
                  <w:sz w:val="20"/>
                  <w:szCs w:val="20"/>
                  <w:lang w:val="sk-SK"/>
                </w:rPr>
                <w:t>Part II: funding and budgeting</w:t>
              </w:r>
            </w:hyperlink>
            <w:r w:rsidR="00BF2439" w:rsidRPr="00CB3A9C">
              <w:rPr>
                <w:rFonts w:ascii="Verdana" w:hAnsi="Verdana"/>
                <w:sz w:val="20"/>
                <w:szCs w:val="20"/>
                <w:lang w:val="sk-SK"/>
              </w:rPr>
              <w:t xml:space="preserve"> (Časť II.: financovanie a zostavovanie rozpočtu) sa pozerá na to, ako môžu fungovať finančné a rozpočtové štruktúry, aby sa tieto záväzky premenili na skutočnosť. </w:t>
            </w:r>
          </w:p>
          <w:p w14:paraId="2E6594F1" w14:textId="77777777" w:rsidR="00BF2439" w:rsidRPr="00CB3A9C" w:rsidRDefault="008A61F0" w:rsidP="0009656C">
            <w:pPr>
              <w:numPr>
                <w:ilvl w:val="0"/>
                <w:numId w:val="7"/>
              </w:numPr>
              <w:tabs>
                <w:tab w:val="left" w:pos="0"/>
              </w:tabs>
              <w:jc w:val="both"/>
              <w:rPr>
                <w:rFonts w:ascii="Verdana" w:hAnsi="Verdana"/>
                <w:sz w:val="20"/>
                <w:szCs w:val="20"/>
                <w:lang w:val="sk-SK"/>
              </w:rPr>
            </w:pPr>
            <w:hyperlink r:id="rId10" w:history="1">
              <w:r w:rsidR="00BF2439" w:rsidRPr="007D6B12">
                <w:rPr>
                  <w:rStyle w:val="Hyperlink"/>
                  <w:rFonts w:ascii="Verdana" w:hAnsi="Verdana" w:cs="Cambria"/>
                  <w:i/>
                  <w:sz w:val="20"/>
                  <w:szCs w:val="20"/>
                  <w:lang w:val="sk-SK"/>
                </w:rPr>
                <w:t>Part III: outcomes for persons with disabilities</w:t>
              </w:r>
            </w:hyperlink>
            <w:r w:rsidR="00BF2439" w:rsidRPr="00CB3A9C">
              <w:rPr>
                <w:rFonts w:ascii="Verdana" w:hAnsi="Verdana"/>
                <w:sz w:val="20"/>
                <w:szCs w:val="20"/>
                <w:lang w:val="sk-SK"/>
              </w:rPr>
              <w:t xml:space="preserve"> (Časť III.: výstupy pre ľudí so zdravotným postihnutím) sa zameriava na samostatnosť a inklúziu, ktorú ľudia so zdravotným postihnutím zažívajú vo svojom bežnom živote.</w:t>
            </w:r>
          </w:p>
          <w:p w14:paraId="2E6594F2" w14:textId="77777777" w:rsidR="00BF2439" w:rsidRPr="00CB3A9C" w:rsidRDefault="00BF2439" w:rsidP="006109D8">
            <w:pPr>
              <w:tabs>
                <w:tab w:val="left" w:pos="0"/>
              </w:tabs>
              <w:ind w:left="0"/>
              <w:jc w:val="both"/>
              <w:rPr>
                <w:rFonts w:ascii="Verdana" w:hAnsi="Verdana" w:cs="Calibri"/>
                <w:sz w:val="20"/>
                <w:szCs w:val="20"/>
                <w:shd w:val="clear" w:color="auto" w:fill="FFFF00"/>
                <w:lang w:val="sk-SK"/>
              </w:rPr>
            </w:pPr>
          </w:p>
          <w:p w14:paraId="2E6594F3" w14:textId="77777777" w:rsidR="00BF2439" w:rsidRPr="00CB3A9C" w:rsidRDefault="00BF2439" w:rsidP="006109D8">
            <w:pPr>
              <w:tabs>
                <w:tab w:val="left" w:pos="0"/>
              </w:tabs>
              <w:ind w:left="0"/>
              <w:jc w:val="both"/>
              <w:rPr>
                <w:rFonts w:ascii="Verdana" w:hAnsi="Verdana"/>
                <w:sz w:val="20"/>
                <w:szCs w:val="20"/>
                <w:lang w:val="sk-SK"/>
              </w:rPr>
            </w:pPr>
            <w:r w:rsidRPr="00CB3A9C">
              <w:rPr>
                <w:rFonts w:ascii="Verdana" w:hAnsi="Verdana"/>
                <w:sz w:val="20"/>
                <w:szCs w:val="20"/>
                <w:lang w:val="sk-SK"/>
              </w:rPr>
              <w:t xml:space="preserve">Táto séria správ dopĺňa </w:t>
            </w:r>
            <w:hyperlink r:id="rId11" w:history="1">
              <w:r w:rsidRPr="00473052">
                <w:rPr>
                  <w:rFonts w:ascii="Verdana" w:hAnsi="Verdana"/>
                  <w:sz w:val="20"/>
                  <w:szCs w:val="20"/>
                  <w:lang w:val="sk-SK"/>
                </w:rPr>
                <w:t>ľudsko-právne indikátory k Článku 19</w:t>
              </w:r>
            </w:hyperlink>
            <w:r w:rsidRPr="00CB3A9C">
              <w:rPr>
                <w:rFonts w:ascii="Verdana" w:hAnsi="Verdana"/>
                <w:sz w:val="20"/>
                <w:szCs w:val="20"/>
                <w:lang w:val="sk-SK"/>
              </w:rPr>
              <w:t xml:space="preserve"> Dohovoru PZP, ktoré vypracovala Agentúra FRA.</w:t>
            </w:r>
          </w:p>
          <w:p w14:paraId="2E6594F4" w14:textId="77777777" w:rsidR="00BF2439" w:rsidRPr="00CB3A9C" w:rsidRDefault="00BF2439" w:rsidP="006109D8">
            <w:pPr>
              <w:tabs>
                <w:tab w:val="left" w:pos="0"/>
              </w:tabs>
              <w:jc w:val="both"/>
              <w:rPr>
                <w:rFonts w:ascii="Verdana" w:hAnsi="Verdana"/>
                <w:sz w:val="20"/>
                <w:szCs w:val="20"/>
                <w:lang w:val="sk-SK"/>
              </w:rPr>
            </w:pPr>
          </w:p>
          <w:p w14:paraId="2E6594F5" w14:textId="77777777" w:rsidR="00BF2439" w:rsidRDefault="00BF2439" w:rsidP="006109D8">
            <w:pPr>
              <w:tabs>
                <w:tab w:val="left" w:pos="0"/>
              </w:tabs>
              <w:ind w:left="0"/>
              <w:jc w:val="both"/>
              <w:rPr>
                <w:rFonts w:ascii="Verdana" w:hAnsi="Verdana"/>
                <w:sz w:val="20"/>
                <w:szCs w:val="20"/>
                <w:lang w:val="sk-SK"/>
              </w:rPr>
            </w:pPr>
            <w:r w:rsidRPr="00CB3A9C">
              <w:rPr>
                <w:rFonts w:ascii="Verdana" w:hAnsi="Verdana"/>
                <w:sz w:val="20"/>
                <w:szCs w:val="20"/>
                <w:lang w:val="sk-SK"/>
              </w:rPr>
              <w:t>K ďalším predchádzajúcim relevantným správam FRA patria:</w:t>
            </w:r>
          </w:p>
          <w:p w14:paraId="1530988D" w14:textId="77777777" w:rsidR="000179BA" w:rsidRPr="00CB3A9C" w:rsidRDefault="000179BA" w:rsidP="006109D8">
            <w:pPr>
              <w:tabs>
                <w:tab w:val="left" w:pos="0"/>
              </w:tabs>
              <w:ind w:left="0"/>
              <w:jc w:val="both"/>
              <w:rPr>
                <w:rFonts w:ascii="Verdana" w:hAnsi="Verdana"/>
                <w:sz w:val="20"/>
                <w:szCs w:val="20"/>
                <w:lang w:val="sk-SK"/>
              </w:rPr>
            </w:pPr>
          </w:p>
          <w:p w14:paraId="2E6594F6" w14:textId="019F2664" w:rsidR="00BF2439" w:rsidRPr="00CB3A9C" w:rsidRDefault="008A61F0" w:rsidP="0009656C">
            <w:pPr>
              <w:pStyle w:val="ListParagraph"/>
              <w:numPr>
                <w:ilvl w:val="0"/>
                <w:numId w:val="8"/>
              </w:numPr>
              <w:tabs>
                <w:tab w:val="left" w:pos="0"/>
              </w:tabs>
              <w:jc w:val="both"/>
              <w:rPr>
                <w:rFonts w:ascii="Verdana" w:hAnsi="Verdana"/>
                <w:sz w:val="20"/>
                <w:szCs w:val="20"/>
                <w:lang w:val="sk-SK"/>
              </w:rPr>
            </w:pPr>
            <w:hyperlink r:id="rId12" w:history="1">
              <w:r w:rsidR="00BF2439" w:rsidRPr="007D6B12">
                <w:rPr>
                  <w:rStyle w:val="Hyperlink"/>
                  <w:rFonts w:ascii="Verdana" w:hAnsi="Verdana" w:cs="Cambria"/>
                  <w:i/>
                  <w:sz w:val="20"/>
                  <w:szCs w:val="20"/>
                </w:rPr>
                <w:t>Choice and control: the right to independent living</w:t>
              </w:r>
            </w:hyperlink>
            <w:r w:rsidR="00BF2439" w:rsidRPr="00CB3A9C">
              <w:rPr>
                <w:rFonts w:ascii="Verdana" w:hAnsi="Verdana"/>
                <w:sz w:val="20"/>
                <w:szCs w:val="20"/>
                <w:lang w:val="sk-SK"/>
              </w:rPr>
              <w:t xml:space="preserve"> (Možnosť voľby a kontroly: právo na </w:t>
            </w:r>
            <w:r w:rsidR="00D07DE0" w:rsidRPr="00CB3A9C">
              <w:rPr>
                <w:rFonts w:ascii="Verdana" w:hAnsi="Verdana"/>
                <w:sz w:val="20"/>
                <w:szCs w:val="20"/>
                <w:lang w:val="sk-SK"/>
              </w:rPr>
              <w:t>nezávislý život</w:t>
            </w:r>
            <w:r w:rsidR="00BF2439" w:rsidRPr="00CB3A9C">
              <w:rPr>
                <w:rFonts w:ascii="Verdana" w:hAnsi="Verdana"/>
                <w:sz w:val="20"/>
                <w:szCs w:val="20"/>
                <w:lang w:val="sk-SK"/>
              </w:rPr>
              <w:t>)</w:t>
            </w:r>
          </w:p>
          <w:p w14:paraId="2E6594F7" w14:textId="77777777" w:rsidR="00BF2439" w:rsidRPr="00CB3A9C" w:rsidRDefault="008A61F0" w:rsidP="0009656C">
            <w:pPr>
              <w:pStyle w:val="ListParagraph"/>
              <w:numPr>
                <w:ilvl w:val="0"/>
                <w:numId w:val="8"/>
              </w:numPr>
              <w:tabs>
                <w:tab w:val="left" w:pos="0"/>
              </w:tabs>
              <w:jc w:val="both"/>
              <w:rPr>
                <w:rFonts w:ascii="Verdana" w:hAnsi="Verdana"/>
                <w:sz w:val="20"/>
                <w:szCs w:val="20"/>
                <w:lang w:val="sk-SK"/>
              </w:rPr>
            </w:pPr>
            <w:hyperlink r:id="rId13" w:history="1">
              <w:r w:rsidR="00BF2439" w:rsidRPr="007D6B12">
                <w:rPr>
                  <w:rStyle w:val="Hyperlink"/>
                  <w:rFonts w:ascii="Verdana" w:hAnsi="Verdana" w:cs="Cambria"/>
                  <w:i/>
                  <w:sz w:val="20"/>
                  <w:szCs w:val="20"/>
                </w:rPr>
                <w:t>Involuntary placement and involuntary treatment of persons with mental health problems</w:t>
              </w:r>
            </w:hyperlink>
            <w:r w:rsidR="00BF2439" w:rsidRPr="00CB3A9C">
              <w:rPr>
                <w:rStyle w:val="Hyperlink"/>
                <w:rFonts w:ascii="Verdana" w:hAnsi="Verdana" w:cs="Cambria"/>
                <w:sz w:val="20"/>
                <w:szCs w:val="20"/>
              </w:rPr>
              <w:t xml:space="preserve"> </w:t>
            </w:r>
            <w:r w:rsidR="00BF2439" w:rsidRPr="00CB3A9C">
              <w:rPr>
                <w:rFonts w:ascii="Verdana" w:hAnsi="Verdana"/>
                <w:sz w:val="20"/>
                <w:szCs w:val="20"/>
                <w:lang w:val="sk-SK"/>
              </w:rPr>
              <w:t>(Nedobrovoľné umiestnenie a nedobrovoľná liečba osôb s mentálnym postihnutím)</w:t>
            </w:r>
          </w:p>
        </w:tc>
      </w:tr>
    </w:tbl>
    <w:p w14:paraId="2E6594F9" w14:textId="77777777" w:rsidR="0073261A" w:rsidRPr="00CB3A9C" w:rsidRDefault="0073261A" w:rsidP="00CB3A9C">
      <w:pPr>
        <w:pStyle w:val="Heading2"/>
        <w:tabs>
          <w:tab w:val="left" w:pos="426"/>
        </w:tabs>
        <w:suppressAutoHyphens w:val="0"/>
        <w:spacing w:before="240" w:after="240"/>
        <w:rPr>
          <w:rFonts w:ascii="Verdana" w:hAnsi="Verdana" w:cs="Times New Roman"/>
          <w:sz w:val="24"/>
          <w:szCs w:val="24"/>
          <w:lang w:val="en-IE" w:eastAsia="en-US"/>
        </w:rPr>
      </w:pPr>
      <w:bookmarkStart w:id="5" w:name="_Toc519670793"/>
      <w:r w:rsidRPr="00CB3A9C">
        <w:rPr>
          <w:rFonts w:ascii="Verdana" w:hAnsi="Verdana" w:cs="Times New Roman"/>
          <w:sz w:val="24"/>
          <w:szCs w:val="24"/>
          <w:lang w:val="en-IE" w:eastAsia="en-US"/>
        </w:rPr>
        <w:t>A ako je to v skutočnosti? Výskum na lokálnej úrovni zameraný na hýbatele zmien a bariéry deinštitucionalizácie</w:t>
      </w:r>
      <w:bookmarkEnd w:id="5"/>
    </w:p>
    <w:p w14:paraId="2E6594FA" w14:textId="77777777" w:rsidR="0073261A" w:rsidRPr="00CB3A9C" w:rsidRDefault="0073261A" w:rsidP="00BF2439">
      <w:pPr>
        <w:tabs>
          <w:tab w:val="num" w:pos="0"/>
        </w:tabs>
        <w:spacing w:before="240"/>
        <w:ind w:left="0"/>
        <w:jc w:val="both"/>
        <w:rPr>
          <w:rFonts w:ascii="Verdana" w:hAnsi="Verdana"/>
          <w:sz w:val="20"/>
          <w:szCs w:val="20"/>
          <w:lang w:val="sk-SK"/>
        </w:rPr>
      </w:pPr>
      <w:r w:rsidRPr="00CB3A9C">
        <w:rPr>
          <w:rFonts w:ascii="Verdana" w:hAnsi="Verdana"/>
          <w:sz w:val="20"/>
          <w:szCs w:val="20"/>
          <w:lang w:val="sk-SK"/>
        </w:rPr>
        <w:t xml:space="preserve">Cieľom terénneho </w:t>
      </w:r>
      <w:r w:rsidR="00F23457" w:rsidRPr="00CB3A9C">
        <w:rPr>
          <w:rFonts w:ascii="Verdana" w:hAnsi="Verdana"/>
          <w:sz w:val="20"/>
          <w:szCs w:val="20"/>
          <w:lang w:val="sk-SK"/>
        </w:rPr>
        <w:t xml:space="preserve">výskumu </w:t>
      </w:r>
      <w:r w:rsidRPr="00CB3A9C">
        <w:rPr>
          <w:rFonts w:ascii="Verdana" w:hAnsi="Verdana"/>
          <w:sz w:val="20"/>
          <w:szCs w:val="20"/>
          <w:lang w:val="sk-SK"/>
        </w:rPr>
        <w:t xml:space="preserve">FRA bolo poskytnúť aktérom zainteresovaným v procese deinštitucionalizácie možnosť, aby sa podelili o svoje poznatky, skúsenosti a dojmy ohľadom toho, čo tento proces hýbe dopredu a aké bariéry ho brzdia. Zameriaval sa najmä na implementáciu deinštitucionalizácie na lokálnej úrovni, čo je oblasť, ktorej sa predošlé výskumy venovali len okrajovo. </w:t>
      </w:r>
    </w:p>
    <w:p w14:paraId="2E6594FB" w14:textId="51906CF2" w:rsidR="0073261A" w:rsidRDefault="0073261A" w:rsidP="000179BA">
      <w:pPr>
        <w:tabs>
          <w:tab w:val="num" w:pos="0"/>
        </w:tabs>
        <w:spacing w:before="240" w:after="240"/>
        <w:ind w:left="0"/>
        <w:jc w:val="both"/>
        <w:rPr>
          <w:rFonts w:ascii="Verdana" w:hAnsi="Verdana"/>
          <w:sz w:val="20"/>
          <w:szCs w:val="20"/>
          <w:lang w:val="sk-SK"/>
        </w:rPr>
      </w:pPr>
      <w:r w:rsidRPr="00CB3A9C">
        <w:rPr>
          <w:rFonts w:ascii="Verdana" w:hAnsi="Verdana"/>
          <w:sz w:val="20"/>
          <w:szCs w:val="20"/>
          <w:lang w:val="sk-SK"/>
        </w:rPr>
        <w:lastRenderedPageBreak/>
        <w:t xml:space="preserve">Terénny </w:t>
      </w:r>
      <w:r w:rsidR="00F23457" w:rsidRPr="00CB3A9C">
        <w:rPr>
          <w:rFonts w:ascii="Verdana" w:hAnsi="Verdana"/>
          <w:sz w:val="20"/>
          <w:szCs w:val="20"/>
          <w:lang w:val="sk-SK"/>
        </w:rPr>
        <w:t xml:space="preserve">výskum </w:t>
      </w:r>
      <w:r w:rsidRPr="00CB3A9C">
        <w:rPr>
          <w:rFonts w:ascii="Verdana" w:hAnsi="Verdana"/>
          <w:sz w:val="20"/>
          <w:szCs w:val="20"/>
          <w:lang w:val="sk-SK"/>
        </w:rPr>
        <w:t>realizoval tzv. FRANET</w:t>
      </w:r>
      <w:r w:rsidRPr="00CB3A9C">
        <w:rPr>
          <w:rFonts w:ascii="Verdana" w:hAnsi="Verdana"/>
          <w:sz w:val="20"/>
          <w:szCs w:val="20"/>
          <w:vertAlign w:val="superscript"/>
        </w:rPr>
        <w:footnoteReference w:id="3"/>
      </w:r>
      <w:r w:rsidRPr="00CB3A9C">
        <w:rPr>
          <w:rFonts w:ascii="Verdana" w:hAnsi="Verdana"/>
          <w:sz w:val="20"/>
          <w:szCs w:val="20"/>
          <w:lang w:val="sk-SK"/>
        </w:rPr>
        <w:t>, čiže výskumná sieť FRA v daných skúmaných krajinách – piatich členských štátoch EÚ, ktoré sú na rôznych stupňoch deinš</w:t>
      </w:r>
      <w:r w:rsidR="0046589D" w:rsidRPr="00CB3A9C">
        <w:rPr>
          <w:rFonts w:ascii="Verdana" w:hAnsi="Verdana"/>
          <w:sz w:val="20"/>
          <w:szCs w:val="20"/>
          <w:lang w:val="sk-SK"/>
        </w:rPr>
        <w:t>titucionalizačného procesu. Bol rozdelený</w:t>
      </w:r>
      <w:r w:rsidRPr="00CB3A9C">
        <w:rPr>
          <w:rFonts w:ascii="Verdana" w:hAnsi="Verdana"/>
          <w:sz w:val="20"/>
          <w:szCs w:val="20"/>
          <w:lang w:val="sk-SK"/>
        </w:rPr>
        <w:t xml:space="preserve"> na dve časti:</w:t>
      </w:r>
    </w:p>
    <w:p w14:paraId="2E6594FC" w14:textId="2CB0569C" w:rsidR="00A510BF" w:rsidRPr="00CB3A9C" w:rsidRDefault="0073261A" w:rsidP="0009656C">
      <w:pPr>
        <w:pStyle w:val="ListParagraph"/>
        <w:numPr>
          <w:ilvl w:val="0"/>
          <w:numId w:val="9"/>
        </w:numPr>
        <w:jc w:val="both"/>
        <w:rPr>
          <w:rFonts w:ascii="Verdana" w:hAnsi="Verdana"/>
          <w:sz w:val="20"/>
          <w:szCs w:val="20"/>
          <w:lang w:val="sk-SK"/>
        </w:rPr>
      </w:pPr>
      <w:r w:rsidRPr="00CB3A9C">
        <w:rPr>
          <w:rFonts w:ascii="Verdana" w:hAnsi="Verdana"/>
          <w:sz w:val="20"/>
          <w:szCs w:val="20"/>
          <w:lang w:val="sk-SK"/>
        </w:rPr>
        <w:t xml:space="preserve">V roku 2016 sa vo všetkých členských štátoch realizovali rozhovory a </w:t>
      </w:r>
      <w:r w:rsidR="00957BBD" w:rsidRPr="00CB3A9C">
        <w:rPr>
          <w:rFonts w:ascii="Verdana" w:hAnsi="Verdana"/>
          <w:sz w:val="20"/>
          <w:szCs w:val="20"/>
          <w:lang w:val="sk-SK"/>
        </w:rPr>
        <w:t>fokusové</w:t>
      </w:r>
      <w:r w:rsidRPr="00CB3A9C">
        <w:rPr>
          <w:rFonts w:ascii="Verdana" w:hAnsi="Verdana"/>
          <w:sz w:val="20"/>
          <w:szCs w:val="20"/>
          <w:lang w:val="sk-SK"/>
        </w:rPr>
        <w:t xml:space="preserve"> skupiny s rôznymi zainteresovanými stranami na celoštátnej i lokálnej úrovni (</w:t>
      </w:r>
      <w:r w:rsidR="00F23457" w:rsidRPr="00CB3A9C">
        <w:rPr>
          <w:rFonts w:ascii="Verdana" w:hAnsi="Verdana"/>
          <w:sz w:val="20"/>
          <w:szCs w:val="20"/>
          <w:lang w:val="sk-SK"/>
        </w:rPr>
        <w:t xml:space="preserve">v </w:t>
      </w:r>
      <w:r w:rsidRPr="00CB3A9C">
        <w:rPr>
          <w:rFonts w:ascii="Verdana" w:hAnsi="Verdana"/>
          <w:sz w:val="20"/>
          <w:szCs w:val="20"/>
          <w:lang w:val="sk-SK"/>
        </w:rPr>
        <w:t>obc</w:t>
      </w:r>
      <w:r w:rsidR="00F23457" w:rsidRPr="00CB3A9C">
        <w:rPr>
          <w:rFonts w:ascii="Verdana" w:hAnsi="Verdana"/>
          <w:sz w:val="20"/>
          <w:szCs w:val="20"/>
          <w:lang w:val="sk-SK"/>
        </w:rPr>
        <w:t>iach</w:t>
      </w:r>
      <w:r w:rsidRPr="00CB3A9C">
        <w:rPr>
          <w:rFonts w:ascii="Verdana" w:hAnsi="Verdana"/>
          <w:sz w:val="20"/>
          <w:szCs w:val="20"/>
          <w:lang w:val="sk-SK"/>
        </w:rPr>
        <w:t xml:space="preserve"> či mestá</w:t>
      </w:r>
      <w:r w:rsidR="00F23457" w:rsidRPr="00CB3A9C">
        <w:rPr>
          <w:rFonts w:ascii="Verdana" w:hAnsi="Verdana"/>
          <w:sz w:val="20"/>
          <w:szCs w:val="20"/>
          <w:lang w:val="sk-SK"/>
        </w:rPr>
        <w:t>ch</w:t>
      </w:r>
      <w:r w:rsidRPr="00CB3A9C">
        <w:rPr>
          <w:rFonts w:ascii="Verdana" w:hAnsi="Verdana"/>
          <w:sz w:val="20"/>
          <w:szCs w:val="20"/>
          <w:lang w:val="sk-SK"/>
        </w:rPr>
        <w:t>). Vďaka ich výsledkom bola v každom členskom štáte určená jedna lokalita</w:t>
      </w:r>
      <w:r w:rsidR="00D07DE0" w:rsidRPr="00CB3A9C">
        <w:rPr>
          <w:rFonts w:ascii="Verdana" w:hAnsi="Verdana"/>
          <w:sz w:val="20"/>
          <w:szCs w:val="20"/>
          <w:lang w:val="sk-SK"/>
        </w:rPr>
        <w:t xml:space="preserve"> za účelom vypracovania prípadovej štúdie.</w:t>
      </w:r>
    </w:p>
    <w:p w14:paraId="2E6594FD" w14:textId="03F763AF" w:rsidR="0073261A" w:rsidRPr="00CB3A9C" w:rsidRDefault="0073261A" w:rsidP="0009656C">
      <w:pPr>
        <w:pStyle w:val="ListParagraph"/>
        <w:numPr>
          <w:ilvl w:val="0"/>
          <w:numId w:val="9"/>
        </w:numPr>
        <w:jc w:val="both"/>
        <w:rPr>
          <w:rFonts w:ascii="Verdana" w:hAnsi="Verdana"/>
          <w:sz w:val="20"/>
          <w:szCs w:val="20"/>
          <w:lang w:val="sk-SK"/>
        </w:rPr>
      </w:pPr>
      <w:r w:rsidRPr="00CB3A9C">
        <w:rPr>
          <w:rFonts w:ascii="Verdana" w:hAnsi="Verdana"/>
          <w:sz w:val="20"/>
          <w:szCs w:val="20"/>
          <w:lang w:val="sk-SK"/>
        </w:rPr>
        <w:t>V prvej polovici roku 20</w:t>
      </w:r>
      <w:r w:rsidR="00957BBD" w:rsidRPr="00CB3A9C">
        <w:rPr>
          <w:rFonts w:ascii="Verdana" w:hAnsi="Verdana"/>
          <w:sz w:val="20"/>
          <w:szCs w:val="20"/>
          <w:lang w:val="sk-SK"/>
        </w:rPr>
        <w:t>17 sa konali rozhovory a fokusové</w:t>
      </w:r>
      <w:r w:rsidRPr="00CB3A9C">
        <w:rPr>
          <w:rFonts w:ascii="Verdana" w:hAnsi="Verdana"/>
          <w:sz w:val="20"/>
          <w:szCs w:val="20"/>
          <w:lang w:val="sk-SK"/>
        </w:rPr>
        <w:t xml:space="preserve"> skupiny so širokou škálou zainteresovaných strán vo vybranej </w:t>
      </w:r>
      <w:r w:rsidR="00D07DE0" w:rsidRPr="00CB3A9C">
        <w:rPr>
          <w:rFonts w:ascii="Verdana" w:hAnsi="Verdana"/>
          <w:sz w:val="20"/>
          <w:szCs w:val="20"/>
          <w:lang w:val="sk-SK"/>
        </w:rPr>
        <w:t xml:space="preserve">výskumnej </w:t>
      </w:r>
      <w:r w:rsidRPr="00CB3A9C">
        <w:rPr>
          <w:rFonts w:ascii="Verdana" w:hAnsi="Verdana"/>
          <w:sz w:val="20"/>
          <w:szCs w:val="20"/>
          <w:lang w:val="sk-SK"/>
        </w:rPr>
        <w:t>lokalite.</w:t>
      </w:r>
    </w:p>
    <w:p w14:paraId="2E6594FE" w14:textId="08CAF6E4" w:rsidR="0073261A" w:rsidRPr="00CB3A9C" w:rsidRDefault="00257862" w:rsidP="00BF2439">
      <w:pPr>
        <w:tabs>
          <w:tab w:val="num" w:pos="0"/>
        </w:tabs>
        <w:spacing w:before="240"/>
        <w:ind w:left="0"/>
        <w:jc w:val="both"/>
        <w:rPr>
          <w:rFonts w:ascii="Verdana" w:hAnsi="Verdana"/>
          <w:sz w:val="20"/>
          <w:szCs w:val="20"/>
          <w:lang w:val="sk-SK"/>
        </w:rPr>
      </w:pPr>
      <w:r w:rsidRPr="00257862">
        <w:rPr>
          <w:rFonts w:ascii="Verdana" w:hAnsi="Verdana"/>
          <w:sz w:val="20"/>
          <w:szCs w:val="20"/>
          <w:lang w:val="sk-SK"/>
        </w:rPr>
        <w:t>Táto správa inkorporuje závery z oboch častí terénneho výskumu. Viac informácií ohľadom výskumnej metodológie sa nachádza v Prílohe a v hlavnej správe prezentujúcej závery výskumu.</w:t>
      </w:r>
      <w:r>
        <w:rPr>
          <w:rStyle w:val="FootnoteReference"/>
          <w:rFonts w:ascii="Verdana" w:hAnsi="Verdana"/>
          <w:sz w:val="20"/>
          <w:szCs w:val="20"/>
          <w:lang w:val="sk-SK"/>
        </w:rPr>
        <w:footnoteReference w:id="4"/>
      </w:r>
      <w:r>
        <w:rPr>
          <w:rFonts w:ascii="Verdana" w:hAnsi="Verdana"/>
          <w:sz w:val="20"/>
          <w:szCs w:val="20"/>
          <w:lang w:val="sk-SK"/>
        </w:rPr>
        <w:t xml:space="preserve"> </w:t>
      </w:r>
      <w:r w:rsidR="0073261A" w:rsidRPr="00CB3A9C">
        <w:rPr>
          <w:rFonts w:ascii="Verdana" w:hAnsi="Verdana"/>
          <w:sz w:val="20"/>
          <w:szCs w:val="20"/>
          <w:lang w:val="sk-SK"/>
        </w:rPr>
        <w:t>Viac informácií ohľadom výskumnej metodológii sa nachádza v Prílohe.</w:t>
      </w:r>
    </w:p>
    <w:p w14:paraId="2E6594FF" w14:textId="77777777" w:rsidR="0073261A" w:rsidRPr="00473052" w:rsidRDefault="0073261A" w:rsidP="00134132">
      <w:pPr>
        <w:pStyle w:val="Heading2"/>
        <w:tabs>
          <w:tab w:val="num" w:pos="0"/>
        </w:tabs>
        <w:spacing w:before="240" w:after="240"/>
        <w:rPr>
          <w:rFonts w:ascii="Verdana" w:hAnsi="Verdana" w:cs="Times New Roman"/>
          <w:sz w:val="24"/>
          <w:szCs w:val="24"/>
          <w:lang w:val="sk-SK" w:eastAsia="en-US"/>
        </w:rPr>
      </w:pPr>
      <w:bookmarkStart w:id="6" w:name="_Toc519670794"/>
      <w:r w:rsidRPr="00473052">
        <w:rPr>
          <w:rFonts w:ascii="Verdana" w:hAnsi="Verdana" w:cs="Times New Roman"/>
          <w:sz w:val="24"/>
          <w:szCs w:val="24"/>
          <w:lang w:val="sk-SK" w:eastAsia="en-US"/>
        </w:rPr>
        <w:t>Prečo vznikla táto správa?</w:t>
      </w:r>
      <w:bookmarkEnd w:id="6"/>
      <w:r w:rsidRPr="00473052">
        <w:rPr>
          <w:rFonts w:ascii="Verdana" w:hAnsi="Verdana" w:cs="Times New Roman"/>
          <w:sz w:val="24"/>
          <w:szCs w:val="24"/>
          <w:lang w:val="sk-SK" w:eastAsia="en-US"/>
        </w:rPr>
        <w:t xml:space="preserve"> </w:t>
      </w:r>
    </w:p>
    <w:p w14:paraId="2E659500" w14:textId="278F4946" w:rsidR="0073261A" w:rsidRPr="00CB3A9C" w:rsidRDefault="0073261A" w:rsidP="00BF2439">
      <w:pPr>
        <w:tabs>
          <w:tab w:val="num" w:pos="0"/>
        </w:tabs>
        <w:ind w:left="0"/>
        <w:jc w:val="both"/>
        <w:rPr>
          <w:rFonts w:ascii="Verdana" w:hAnsi="Verdana"/>
          <w:sz w:val="20"/>
          <w:szCs w:val="20"/>
          <w:lang w:val="sk-SK"/>
        </w:rPr>
      </w:pPr>
      <w:r w:rsidRPr="00CB3A9C">
        <w:rPr>
          <w:rFonts w:ascii="Verdana" w:hAnsi="Verdana"/>
          <w:sz w:val="20"/>
          <w:szCs w:val="20"/>
          <w:lang w:val="sk-SK"/>
        </w:rPr>
        <w:t xml:space="preserve">Táto správa predkladá zistenia terénneho </w:t>
      </w:r>
      <w:r w:rsidR="0085366E" w:rsidRPr="00CB3A9C">
        <w:rPr>
          <w:rFonts w:ascii="Verdana" w:hAnsi="Verdana"/>
          <w:sz w:val="20"/>
          <w:szCs w:val="20"/>
          <w:lang w:val="sk-SK"/>
        </w:rPr>
        <w:t xml:space="preserve">výskumu </w:t>
      </w:r>
      <w:r w:rsidRPr="00CB3A9C">
        <w:rPr>
          <w:rFonts w:ascii="Verdana" w:hAnsi="Verdana"/>
          <w:sz w:val="20"/>
          <w:szCs w:val="20"/>
          <w:lang w:val="sk-SK"/>
        </w:rPr>
        <w:t xml:space="preserve">FRA na Slovensku. </w:t>
      </w:r>
      <w:r w:rsidR="00257862" w:rsidRPr="00257862">
        <w:rPr>
          <w:rFonts w:ascii="Verdana" w:hAnsi="Verdana"/>
          <w:sz w:val="20"/>
          <w:szCs w:val="20"/>
          <w:lang w:val="sk-SK"/>
        </w:rPr>
        <w:t>Jednotlivé národné správy zachytávajú výsledky z ďalších štyroch krajín, v ktorých prebiehal terénny výskum.</w:t>
      </w:r>
      <w:r w:rsidR="00257862">
        <w:rPr>
          <w:rStyle w:val="FootnoteReference"/>
          <w:rFonts w:ascii="Verdana" w:hAnsi="Verdana"/>
          <w:sz w:val="20"/>
          <w:szCs w:val="20"/>
          <w:lang w:val="sk-SK"/>
        </w:rPr>
        <w:footnoteReference w:id="5"/>
      </w:r>
      <w:r w:rsidR="00257862" w:rsidRPr="00CB3A9C">
        <w:rPr>
          <w:rFonts w:ascii="Verdana" w:hAnsi="Verdana"/>
          <w:sz w:val="20"/>
          <w:szCs w:val="20"/>
          <w:lang w:val="sk-SK"/>
        </w:rPr>
        <w:t xml:space="preserve"> </w:t>
      </w:r>
    </w:p>
    <w:p w14:paraId="2E659501" w14:textId="77777777" w:rsidR="0073261A" w:rsidRPr="00CB3A9C" w:rsidRDefault="0073261A" w:rsidP="00BF2439">
      <w:pPr>
        <w:tabs>
          <w:tab w:val="num" w:pos="0"/>
        </w:tabs>
        <w:ind w:left="0"/>
        <w:jc w:val="both"/>
        <w:rPr>
          <w:rFonts w:ascii="Verdana" w:hAnsi="Verdana"/>
          <w:sz w:val="20"/>
          <w:szCs w:val="20"/>
          <w:lang w:val="sk-SK"/>
        </w:rPr>
      </w:pPr>
    </w:p>
    <w:p w14:paraId="2E659502" w14:textId="2342D5CB" w:rsidR="0073261A" w:rsidRPr="00CB3A9C" w:rsidRDefault="0073261A" w:rsidP="00BF2439">
      <w:pPr>
        <w:tabs>
          <w:tab w:val="num" w:pos="0"/>
        </w:tabs>
        <w:ind w:left="0"/>
        <w:jc w:val="both"/>
        <w:rPr>
          <w:rFonts w:ascii="Verdana" w:hAnsi="Verdana"/>
          <w:sz w:val="20"/>
          <w:szCs w:val="20"/>
          <w:lang w:val="sk-SK"/>
        </w:rPr>
      </w:pPr>
      <w:r w:rsidRPr="00CB3A9C">
        <w:rPr>
          <w:rFonts w:ascii="Verdana" w:hAnsi="Verdana"/>
          <w:sz w:val="20"/>
          <w:szCs w:val="20"/>
          <w:lang w:val="sk-SK"/>
        </w:rPr>
        <w:t xml:space="preserve">Na začiatku správy je zosumarizovaný kontext deinštitucionalizácie pre danú krajinu, vrátane právno-politického rámca a financovania ako aj toho, ako jednotlivci zúčastnení v procese deinštitucionalizácie rozumejú niektorým kľúčovým termínom a konceptom. Zvyšné časti správy sú štruktúrované podľa piatich </w:t>
      </w:r>
      <w:r w:rsidR="00D07DE0" w:rsidRPr="00CB3A9C">
        <w:rPr>
          <w:rFonts w:ascii="Verdana" w:hAnsi="Verdana"/>
          <w:sz w:val="20"/>
          <w:szCs w:val="20"/>
          <w:lang w:val="sk-SK"/>
        </w:rPr>
        <w:t>oblastí</w:t>
      </w:r>
      <w:r w:rsidRPr="00CB3A9C">
        <w:rPr>
          <w:rFonts w:ascii="Verdana" w:hAnsi="Verdana"/>
          <w:sz w:val="20"/>
          <w:szCs w:val="20"/>
          <w:lang w:val="sk-SK"/>
        </w:rPr>
        <w:t xml:space="preserve">, ktoré, ako to vyplynulo z výskumu, sú najpodstatnejšie pre proces deinštitucionalizácie (pozri Tabuľku 1). </w:t>
      </w:r>
      <w:r w:rsidR="00180C35" w:rsidRPr="00CB3A9C">
        <w:rPr>
          <w:rFonts w:ascii="Verdana" w:hAnsi="Verdana"/>
          <w:sz w:val="20"/>
          <w:szCs w:val="20"/>
          <w:lang w:val="sk-SK"/>
        </w:rPr>
        <w:t>Najprv</w:t>
      </w:r>
      <w:r w:rsidRPr="00CB3A9C">
        <w:rPr>
          <w:rFonts w:ascii="Verdana" w:hAnsi="Verdana"/>
          <w:sz w:val="20"/>
          <w:szCs w:val="20"/>
          <w:lang w:val="sk-SK"/>
        </w:rPr>
        <w:t xml:space="preserve"> správa predkladá hýbatele zmeny a bariéry procesu deinštitucionalizácie na Slovensku </w:t>
      </w:r>
      <w:r w:rsidRPr="00CB3A9C">
        <w:rPr>
          <w:rFonts w:ascii="Verdana" w:hAnsi="Verdana"/>
          <w:sz w:val="20"/>
          <w:szCs w:val="20"/>
          <w:lang w:val="sk-SK"/>
        </w:rPr>
        <w:lastRenderedPageBreak/>
        <w:t xml:space="preserve">tak, ako ju vnímajú účastníci výskumu. Ďalej skúma to, čo je podľa účastníkov výskumu potrebné </w:t>
      </w:r>
      <w:r w:rsidR="00180C35" w:rsidRPr="00CB3A9C">
        <w:rPr>
          <w:rFonts w:ascii="Verdana" w:hAnsi="Verdana"/>
          <w:sz w:val="20"/>
          <w:szCs w:val="20"/>
          <w:lang w:val="sk-SK"/>
        </w:rPr>
        <w:t>pre</w:t>
      </w:r>
      <w:r w:rsidRPr="00CB3A9C">
        <w:rPr>
          <w:rFonts w:ascii="Verdana" w:hAnsi="Verdana"/>
          <w:sz w:val="20"/>
          <w:szCs w:val="20"/>
          <w:lang w:val="sk-SK"/>
        </w:rPr>
        <w:t xml:space="preserve"> to, aby sa </w:t>
      </w:r>
      <w:r w:rsidR="007F5E55" w:rsidRPr="00CB3A9C">
        <w:rPr>
          <w:rFonts w:ascii="Verdana" w:hAnsi="Verdana"/>
          <w:sz w:val="20"/>
          <w:szCs w:val="20"/>
          <w:lang w:val="sk-SK"/>
        </w:rPr>
        <w:t>deinštitucionalizáci</w:t>
      </w:r>
      <w:r w:rsidR="00A26E90" w:rsidRPr="00CB3A9C">
        <w:rPr>
          <w:rFonts w:ascii="Verdana" w:hAnsi="Verdana"/>
          <w:sz w:val="20"/>
          <w:szCs w:val="20"/>
          <w:lang w:val="sk-SK"/>
        </w:rPr>
        <w:t>a</w:t>
      </w:r>
      <w:r w:rsidRPr="00CB3A9C">
        <w:rPr>
          <w:rFonts w:ascii="Verdana" w:hAnsi="Verdana"/>
          <w:sz w:val="20"/>
          <w:szCs w:val="20"/>
          <w:lang w:val="sk-SK"/>
        </w:rPr>
        <w:t xml:space="preserve"> stala skutočnosťou. </w:t>
      </w:r>
    </w:p>
    <w:p w14:paraId="2E659503" w14:textId="77777777" w:rsidR="0073261A" w:rsidRPr="00CB3A9C" w:rsidRDefault="0073261A" w:rsidP="00BF2439">
      <w:pPr>
        <w:tabs>
          <w:tab w:val="num" w:pos="0"/>
        </w:tabs>
        <w:ind w:left="0"/>
        <w:jc w:val="both"/>
        <w:rPr>
          <w:rFonts w:ascii="Verdana" w:hAnsi="Verdana"/>
          <w:sz w:val="20"/>
          <w:szCs w:val="20"/>
          <w:lang w:val="sk-SK"/>
        </w:rPr>
      </w:pPr>
    </w:p>
    <w:p w14:paraId="2E659504" w14:textId="786E9219" w:rsidR="0073261A" w:rsidRPr="00CB3A9C" w:rsidRDefault="0073261A" w:rsidP="00D92BEE">
      <w:pPr>
        <w:tabs>
          <w:tab w:val="num" w:pos="0"/>
        </w:tabs>
        <w:ind w:left="0"/>
        <w:jc w:val="both"/>
        <w:rPr>
          <w:rFonts w:ascii="Verdana" w:hAnsi="Verdana"/>
          <w:sz w:val="20"/>
          <w:szCs w:val="20"/>
          <w:lang w:val="sk-SK"/>
        </w:rPr>
      </w:pPr>
      <w:r w:rsidRPr="00CB3A9C">
        <w:rPr>
          <w:rFonts w:ascii="Verdana" w:hAnsi="Verdana"/>
          <w:sz w:val="20"/>
          <w:szCs w:val="20"/>
          <w:lang w:val="sk-SK"/>
        </w:rPr>
        <w:t xml:space="preserve">Tento výskum prebádal do hĺbky proces DI vo vybranej lokalite, kde sa už proces DI začal. Vybraná lokalita do veľkej miery </w:t>
      </w:r>
      <w:r w:rsidR="00180C35" w:rsidRPr="00CB3A9C">
        <w:rPr>
          <w:rFonts w:ascii="Verdana" w:hAnsi="Verdana"/>
          <w:sz w:val="20"/>
          <w:szCs w:val="20"/>
          <w:lang w:val="sk-SK"/>
        </w:rPr>
        <w:t>reprezentuje</w:t>
      </w:r>
      <w:r w:rsidRPr="00CB3A9C">
        <w:rPr>
          <w:rFonts w:ascii="Verdana" w:hAnsi="Verdana"/>
          <w:sz w:val="20"/>
          <w:szCs w:val="20"/>
          <w:lang w:val="sk-SK"/>
        </w:rPr>
        <w:t xml:space="preserve"> aj ďalšie lokality na Slovensku, kde už proces DI </w:t>
      </w:r>
      <w:r w:rsidR="0046589D" w:rsidRPr="00CB3A9C">
        <w:rPr>
          <w:rFonts w:ascii="Verdana" w:hAnsi="Verdana"/>
          <w:sz w:val="20"/>
          <w:szCs w:val="20"/>
          <w:lang w:val="sk-SK"/>
        </w:rPr>
        <w:t>prebieha</w:t>
      </w:r>
      <w:r w:rsidRPr="00CB3A9C">
        <w:rPr>
          <w:rFonts w:ascii="Verdana" w:hAnsi="Verdana"/>
          <w:sz w:val="20"/>
          <w:szCs w:val="20"/>
          <w:lang w:val="sk-SK"/>
        </w:rPr>
        <w:t xml:space="preserve">. Vybraná lokalita je menšie mesto v menej rozvinutom regióne s vyššou mierou nezamestnanosti. Tak ako aj v mnohých iných lokalitách situáciu DI komplikuje fakt, že v nej takmer úplne chýbajú komunitné </w:t>
      </w:r>
      <w:r w:rsidR="00180C35" w:rsidRPr="00CB3A9C">
        <w:rPr>
          <w:rFonts w:ascii="Verdana" w:hAnsi="Verdana"/>
          <w:sz w:val="20"/>
          <w:szCs w:val="20"/>
          <w:lang w:val="sk-SK"/>
        </w:rPr>
        <w:t xml:space="preserve">sociálne </w:t>
      </w:r>
      <w:r w:rsidRPr="00CB3A9C">
        <w:rPr>
          <w:rFonts w:ascii="Verdana" w:hAnsi="Verdana"/>
          <w:sz w:val="20"/>
          <w:szCs w:val="20"/>
          <w:lang w:val="sk-SK"/>
        </w:rPr>
        <w:t xml:space="preserve">služby. Napriek tomu sa inštitúcii podarilo </w:t>
      </w:r>
      <w:r w:rsidR="0046589D" w:rsidRPr="00CB3A9C">
        <w:rPr>
          <w:rFonts w:ascii="Verdana" w:hAnsi="Verdana"/>
          <w:sz w:val="20"/>
          <w:szCs w:val="20"/>
          <w:lang w:val="sk-SK"/>
        </w:rPr>
        <w:t>pokračovať v</w:t>
      </w:r>
      <w:r w:rsidRPr="00CB3A9C">
        <w:rPr>
          <w:rFonts w:ascii="Verdana" w:hAnsi="Verdana"/>
          <w:sz w:val="20"/>
          <w:szCs w:val="20"/>
          <w:lang w:val="sk-SK"/>
        </w:rPr>
        <w:t xml:space="preserve">  </w:t>
      </w:r>
      <w:r w:rsidR="0046589D" w:rsidRPr="00CB3A9C">
        <w:rPr>
          <w:rFonts w:ascii="Verdana" w:hAnsi="Verdana"/>
          <w:sz w:val="20"/>
          <w:szCs w:val="20"/>
          <w:lang w:val="sk-SK"/>
        </w:rPr>
        <w:t>procese</w:t>
      </w:r>
      <w:r w:rsidR="00180C35" w:rsidRPr="00CB3A9C">
        <w:rPr>
          <w:rFonts w:ascii="Verdana" w:hAnsi="Verdana"/>
          <w:sz w:val="20"/>
          <w:szCs w:val="20"/>
          <w:lang w:val="sk-SK"/>
        </w:rPr>
        <w:t xml:space="preserve"> DI</w:t>
      </w:r>
      <w:r w:rsidR="0046589D" w:rsidRPr="00CB3A9C">
        <w:rPr>
          <w:rFonts w:ascii="Verdana" w:hAnsi="Verdana"/>
          <w:sz w:val="20"/>
          <w:szCs w:val="20"/>
          <w:lang w:val="sk-SK"/>
        </w:rPr>
        <w:t xml:space="preserve"> </w:t>
      </w:r>
      <w:r w:rsidRPr="00CB3A9C">
        <w:rPr>
          <w:rFonts w:ascii="Verdana" w:hAnsi="Verdana"/>
          <w:sz w:val="20"/>
          <w:szCs w:val="20"/>
          <w:lang w:val="sk-SK"/>
        </w:rPr>
        <w:t>vďaka účasti na tzv. Národnom projekte deinštitucionalizácie</w:t>
      </w:r>
      <w:r w:rsidR="004B5481" w:rsidRPr="00CB3A9C">
        <w:rPr>
          <w:rFonts w:ascii="Verdana" w:hAnsi="Verdana"/>
          <w:sz w:val="20"/>
          <w:szCs w:val="20"/>
          <w:vertAlign w:val="superscript"/>
        </w:rPr>
        <w:footnoteReference w:id="6"/>
      </w:r>
      <w:r w:rsidRPr="00CB3A9C">
        <w:rPr>
          <w:rFonts w:ascii="Verdana" w:hAnsi="Verdana"/>
          <w:sz w:val="20"/>
          <w:szCs w:val="20"/>
          <w:lang w:val="sk-SK"/>
        </w:rPr>
        <w:t xml:space="preserve"> a vďaka dobrej spolupráci so </w:t>
      </w:r>
      <w:r w:rsidR="00180C35" w:rsidRPr="00CB3A9C">
        <w:rPr>
          <w:rFonts w:ascii="Verdana" w:hAnsi="Verdana"/>
          <w:sz w:val="20"/>
          <w:szCs w:val="20"/>
          <w:lang w:val="sk-SK"/>
        </w:rPr>
        <w:t>zriaďovateľom</w:t>
      </w:r>
      <w:r w:rsidRPr="00CB3A9C">
        <w:rPr>
          <w:rFonts w:ascii="Verdana" w:hAnsi="Verdana"/>
          <w:sz w:val="20"/>
          <w:szCs w:val="20"/>
          <w:lang w:val="sk-SK"/>
        </w:rPr>
        <w:t xml:space="preserve"> zariadenia – p</w:t>
      </w:r>
      <w:r w:rsidR="00777D4B" w:rsidRPr="00CB3A9C">
        <w:rPr>
          <w:rFonts w:ascii="Verdana" w:hAnsi="Verdana"/>
          <w:sz w:val="20"/>
          <w:szCs w:val="20"/>
          <w:lang w:val="sk-SK"/>
        </w:rPr>
        <w:t>ríslušným samosprávnym krajom.</w:t>
      </w:r>
    </w:p>
    <w:p w14:paraId="2E659505" w14:textId="77777777" w:rsidR="0073261A" w:rsidRPr="00CB3A9C" w:rsidRDefault="0073261A" w:rsidP="00BF2439">
      <w:pPr>
        <w:tabs>
          <w:tab w:val="num" w:pos="0"/>
        </w:tabs>
        <w:ind w:left="0"/>
        <w:jc w:val="both"/>
        <w:rPr>
          <w:rFonts w:ascii="Verdana" w:hAnsi="Verdana"/>
          <w:sz w:val="20"/>
          <w:szCs w:val="20"/>
          <w:lang w:val="sk-SK"/>
        </w:rPr>
      </w:pPr>
    </w:p>
    <w:p w14:paraId="2E659506" w14:textId="598D20ED" w:rsidR="0073261A" w:rsidRPr="00CB3A9C" w:rsidRDefault="00257862" w:rsidP="00BF2439">
      <w:pPr>
        <w:widowControl w:val="0"/>
        <w:tabs>
          <w:tab w:val="num" w:pos="0"/>
        </w:tabs>
        <w:autoSpaceDE w:val="0"/>
        <w:spacing w:after="240"/>
        <w:ind w:left="0"/>
        <w:jc w:val="both"/>
        <w:rPr>
          <w:rFonts w:ascii="Verdana" w:hAnsi="Verdana"/>
          <w:sz w:val="20"/>
          <w:szCs w:val="20"/>
          <w:lang w:val="sk-SK"/>
        </w:rPr>
      </w:pPr>
      <w:r w:rsidRPr="00257862">
        <w:rPr>
          <w:rFonts w:ascii="Verdana" w:hAnsi="Verdana"/>
          <w:sz w:val="20"/>
          <w:szCs w:val="20"/>
          <w:lang w:val="sk-SK"/>
        </w:rPr>
        <w:t>Komparatívna správa, v ktorej boli zozbierané závery výskumov zo všetkých sledovaných piatich krajín, bola zverejnená v decembri 2018.</w:t>
      </w:r>
      <w:r w:rsidRPr="00257862">
        <w:rPr>
          <w:rFonts w:ascii="Verdana" w:hAnsi="Verdana"/>
          <w:sz w:val="20"/>
          <w:szCs w:val="20"/>
          <w:lang w:val="en-US"/>
        </w:rPr>
        <w:t/>
      </w:r>
      <w:r>
        <w:rPr>
          <w:rStyle w:val="FootnoteReference"/>
          <w:rFonts w:ascii="Verdana" w:hAnsi="Verdana"/>
          <w:sz w:val="20"/>
          <w:szCs w:val="20"/>
          <w:lang w:val="sk-SK"/>
        </w:rPr>
        <w:footnoteReference w:id="7"/>
      </w:r>
      <w:r w:rsidRPr="00CB3A9C">
        <w:rPr>
          <w:rFonts w:ascii="Verdana" w:hAnsi="Verdana"/>
          <w:sz w:val="20"/>
          <w:szCs w:val="20"/>
          <w:lang w:val="sk-SK"/>
        </w:rPr>
        <w:t xml:space="preserve"> </w:t>
      </w:r>
    </w:p>
    <w:p w14:paraId="2E659507" w14:textId="77777777" w:rsidR="0073261A" w:rsidRPr="00CB3A9C" w:rsidRDefault="0073261A" w:rsidP="00E556F5">
      <w:pPr>
        <w:tabs>
          <w:tab w:val="num" w:pos="0"/>
        </w:tabs>
        <w:spacing w:after="240"/>
        <w:ind w:left="0"/>
        <w:jc w:val="both"/>
        <w:rPr>
          <w:rFonts w:ascii="Verdana" w:hAnsi="Verdana"/>
          <w:b/>
          <w:sz w:val="20"/>
          <w:szCs w:val="20"/>
          <w:lang w:val="sk-SK"/>
        </w:rPr>
      </w:pPr>
      <w:r w:rsidRPr="00CB3A9C">
        <w:rPr>
          <w:rFonts w:ascii="Verdana" w:hAnsi="Verdana"/>
          <w:b/>
          <w:sz w:val="20"/>
          <w:szCs w:val="20"/>
          <w:lang w:val="sk-SK"/>
        </w:rPr>
        <w:t>Tabuľka 1: Kľúčové vlastnosti úspešného procesu deinštitucionalizácie</w:t>
      </w:r>
    </w:p>
    <w:tbl>
      <w:tblPr>
        <w:tblW w:w="9185" w:type="dxa"/>
        <w:tblInd w:w="-5" w:type="dxa"/>
        <w:tblLayout w:type="fixed"/>
        <w:tblLook w:val="0000" w:firstRow="0" w:lastRow="0" w:firstColumn="0" w:lastColumn="0" w:noHBand="0" w:noVBand="0"/>
      </w:tblPr>
      <w:tblGrid>
        <w:gridCol w:w="680"/>
        <w:gridCol w:w="8505"/>
      </w:tblGrid>
      <w:tr w:rsidR="0073261A" w:rsidRPr="00CB3A9C" w14:paraId="2E65950A" w14:textId="77777777" w:rsidTr="00257862">
        <w:trPr>
          <w:trHeight w:val="412"/>
        </w:trPr>
        <w:tc>
          <w:tcPr>
            <w:tcW w:w="680" w:type="dxa"/>
            <w:tcBorders>
              <w:top w:val="single" w:sz="4" w:space="0" w:color="000000"/>
              <w:left w:val="single" w:sz="4" w:space="0" w:color="000000"/>
              <w:bottom w:val="single" w:sz="4" w:space="0" w:color="000000"/>
            </w:tcBorders>
            <w:shd w:val="clear" w:color="auto" w:fill="B8CCE4"/>
          </w:tcPr>
          <w:p w14:paraId="2E659508" w14:textId="77777777" w:rsidR="0073261A" w:rsidRPr="00CB3A9C" w:rsidRDefault="0073261A" w:rsidP="00BF2439">
            <w:pPr>
              <w:tabs>
                <w:tab w:val="num" w:pos="0"/>
              </w:tabs>
              <w:ind w:left="0"/>
              <w:jc w:val="center"/>
              <w:rPr>
                <w:rFonts w:ascii="Verdana" w:hAnsi="Verdana"/>
                <w:sz w:val="20"/>
                <w:szCs w:val="20"/>
                <w:lang w:val="sk-SK"/>
              </w:rPr>
            </w:pPr>
            <w:r w:rsidRPr="00CB3A9C">
              <w:rPr>
                <w:rFonts w:ascii="Verdana" w:hAnsi="Verdana"/>
                <w:sz w:val="20"/>
                <w:szCs w:val="20"/>
                <w:lang w:val="sk-SK"/>
              </w:rPr>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659509" w14:textId="77777777" w:rsidR="0073261A" w:rsidRPr="00CB3A9C" w:rsidRDefault="0073261A" w:rsidP="00BF2439">
            <w:pPr>
              <w:tabs>
                <w:tab w:val="num" w:pos="0"/>
              </w:tabs>
              <w:ind w:left="0"/>
              <w:rPr>
                <w:rFonts w:ascii="Verdana" w:hAnsi="Verdana"/>
                <w:sz w:val="20"/>
                <w:szCs w:val="20"/>
                <w:lang w:val="sk-SK"/>
              </w:rPr>
            </w:pPr>
            <w:r w:rsidRPr="00CB3A9C">
              <w:rPr>
                <w:rFonts w:ascii="Verdana" w:hAnsi="Verdana"/>
                <w:sz w:val="20"/>
                <w:szCs w:val="20"/>
                <w:lang w:val="sk-SK"/>
              </w:rPr>
              <w:t>Záväzok realizovať deinštitucionalizáciu</w:t>
            </w:r>
          </w:p>
        </w:tc>
      </w:tr>
      <w:tr w:rsidR="0073261A" w:rsidRPr="007843D0" w14:paraId="2E65950D" w14:textId="77777777" w:rsidTr="00257862">
        <w:trPr>
          <w:trHeight w:val="417"/>
        </w:trPr>
        <w:tc>
          <w:tcPr>
            <w:tcW w:w="680" w:type="dxa"/>
            <w:tcBorders>
              <w:top w:val="single" w:sz="4" w:space="0" w:color="000000"/>
              <w:left w:val="single" w:sz="4" w:space="0" w:color="000000"/>
              <w:bottom w:val="single" w:sz="4" w:space="0" w:color="000000"/>
            </w:tcBorders>
            <w:shd w:val="clear" w:color="auto" w:fill="B8CCE4"/>
          </w:tcPr>
          <w:p w14:paraId="2E65950B" w14:textId="77777777" w:rsidR="0073261A" w:rsidRPr="00CB3A9C" w:rsidRDefault="0073261A" w:rsidP="00BF2439">
            <w:pPr>
              <w:tabs>
                <w:tab w:val="num" w:pos="0"/>
              </w:tabs>
              <w:ind w:left="0"/>
              <w:jc w:val="center"/>
              <w:rPr>
                <w:rFonts w:ascii="Verdana" w:hAnsi="Verdana"/>
                <w:sz w:val="20"/>
                <w:szCs w:val="20"/>
                <w:lang w:val="sk-SK"/>
              </w:rPr>
            </w:pPr>
            <w:r w:rsidRPr="00CB3A9C">
              <w:rPr>
                <w:rFonts w:ascii="Verdana" w:hAnsi="Verdana"/>
                <w:sz w:val="20"/>
                <w:szCs w:val="20"/>
                <w:lang w:val="sk-SK"/>
              </w:rPr>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65950C" w14:textId="77777777" w:rsidR="0073261A" w:rsidRPr="00CB3A9C" w:rsidRDefault="0073261A" w:rsidP="00BF2439">
            <w:pPr>
              <w:tabs>
                <w:tab w:val="num" w:pos="0"/>
              </w:tabs>
              <w:ind w:left="0"/>
              <w:rPr>
                <w:rFonts w:ascii="Verdana" w:hAnsi="Verdana"/>
                <w:sz w:val="20"/>
                <w:szCs w:val="20"/>
                <w:lang w:val="sk-SK"/>
              </w:rPr>
            </w:pPr>
            <w:r w:rsidRPr="00CB3A9C">
              <w:rPr>
                <w:rFonts w:ascii="Verdana" w:hAnsi="Verdana"/>
                <w:sz w:val="20"/>
                <w:szCs w:val="20"/>
                <w:lang w:val="sk-SK"/>
              </w:rPr>
              <w:t>Dostupnosť poradenstva zameraného na podporu procesu deinštitucionalizácie</w:t>
            </w:r>
          </w:p>
        </w:tc>
      </w:tr>
      <w:tr w:rsidR="0073261A" w:rsidRPr="007843D0" w14:paraId="2E659510" w14:textId="77777777" w:rsidTr="00257862">
        <w:trPr>
          <w:trHeight w:val="408"/>
        </w:trPr>
        <w:tc>
          <w:tcPr>
            <w:tcW w:w="680" w:type="dxa"/>
            <w:tcBorders>
              <w:top w:val="single" w:sz="4" w:space="0" w:color="000000"/>
              <w:left w:val="single" w:sz="4" w:space="0" w:color="000000"/>
              <w:bottom w:val="single" w:sz="4" w:space="0" w:color="000000"/>
            </w:tcBorders>
            <w:shd w:val="clear" w:color="auto" w:fill="B8CCE4"/>
          </w:tcPr>
          <w:p w14:paraId="2E65950E" w14:textId="77777777" w:rsidR="0073261A" w:rsidRPr="00CB3A9C" w:rsidRDefault="0073261A" w:rsidP="00BF2439">
            <w:pPr>
              <w:tabs>
                <w:tab w:val="num" w:pos="0"/>
              </w:tabs>
              <w:ind w:left="0"/>
              <w:jc w:val="center"/>
              <w:rPr>
                <w:rFonts w:ascii="Verdana" w:hAnsi="Verdana"/>
                <w:sz w:val="20"/>
                <w:szCs w:val="20"/>
                <w:lang w:val="sk-SK"/>
              </w:rPr>
            </w:pPr>
            <w:r w:rsidRPr="00CB3A9C">
              <w:rPr>
                <w:rFonts w:ascii="Verdana" w:hAnsi="Verdana"/>
                <w:sz w:val="20"/>
                <w:szCs w:val="20"/>
                <w:lang w:val="sk-SK"/>
              </w:rPr>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65950F" w14:textId="77777777" w:rsidR="0073261A" w:rsidRPr="00CB3A9C" w:rsidRDefault="0073261A" w:rsidP="00BF2439">
            <w:pPr>
              <w:tabs>
                <w:tab w:val="num" w:pos="0"/>
              </w:tabs>
              <w:ind w:left="0"/>
              <w:rPr>
                <w:rFonts w:ascii="Verdana" w:hAnsi="Verdana"/>
                <w:sz w:val="20"/>
                <w:szCs w:val="20"/>
                <w:lang w:val="sk-SK"/>
              </w:rPr>
            </w:pPr>
            <w:r w:rsidRPr="00CB3A9C">
              <w:rPr>
                <w:rFonts w:ascii="Verdana" w:hAnsi="Verdana"/>
                <w:sz w:val="20"/>
                <w:szCs w:val="20"/>
                <w:lang w:val="sk-SK"/>
              </w:rPr>
              <w:t xml:space="preserve">Aktívna spolupráca ľudí zapojených do procesu deinštitucionalizácie </w:t>
            </w:r>
          </w:p>
        </w:tc>
      </w:tr>
      <w:tr w:rsidR="0073261A" w:rsidRPr="007843D0" w14:paraId="2E659513" w14:textId="77777777" w:rsidTr="00257862">
        <w:trPr>
          <w:trHeight w:val="416"/>
        </w:trPr>
        <w:tc>
          <w:tcPr>
            <w:tcW w:w="680" w:type="dxa"/>
            <w:tcBorders>
              <w:top w:val="single" w:sz="4" w:space="0" w:color="000000"/>
              <w:left w:val="single" w:sz="4" w:space="0" w:color="000000"/>
              <w:bottom w:val="single" w:sz="4" w:space="0" w:color="000000"/>
            </w:tcBorders>
            <w:shd w:val="clear" w:color="auto" w:fill="B8CCE4"/>
          </w:tcPr>
          <w:p w14:paraId="2E659511" w14:textId="77777777" w:rsidR="0073261A" w:rsidRPr="00CB3A9C" w:rsidRDefault="0073261A" w:rsidP="00BF2439">
            <w:pPr>
              <w:tabs>
                <w:tab w:val="num" w:pos="0"/>
              </w:tabs>
              <w:ind w:left="0"/>
              <w:jc w:val="center"/>
              <w:rPr>
                <w:rFonts w:ascii="Verdana" w:hAnsi="Verdana"/>
                <w:sz w:val="20"/>
                <w:szCs w:val="20"/>
                <w:lang w:val="sk-SK"/>
              </w:rPr>
            </w:pPr>
            <w:r w:rsidRPr="00CB3A9C">
              <w:rPr>
                <w:rFonts w:ascii="Verdana" w:hAnsi="Verdana"/>
                <w:sz w:val="20"/>
                <w:szCs w:val="20"/>
                <w:lang w:val="sk-SK"/>
              </w:rPr>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659512" w14:textId="77777777" w:rsidR="0073261A" w:rsidRPr="00CB3A9C" w:rsidRDefault="0073261A" w:rsidP="00BF2439">
            <w:pPr>
              <w:tabs>
                <w:tab w:val="num" w:pos="0"/>
              </w:tabs>
              <w:ind w:left="0"/>
              <w:rPr>
                <w:rFonts w:ascii="Verdana" w:hAnsi="Verdana"/>
                <w:sz w:val="20"/>
                <w:szCs w:val="20"/>
                <w:lang w:val="sk-SK"/>
              </w:rPr>
            </w:pPr>
            <w:r w:rsidRPr="00CB3A9C">
              <w:rPr>
                <w:rFonts w:ascii="Verdana" w:hAnsi="Verdana"/>
                <w:sz w:val="20"/>
                <w:szCs w:val="20"/>
                <w:lang w:val="sk-SK"/>
              </w:rPr>
              <w:t>Zmena v postojoch voči ľuďom s</w:t>
            </w:r>
            <w:r w:rsidR="00A26E90" w:rsidRPr="00CB3A9C">
              <w:rPr>
                <w:rFonts w:ascii="Verdana" w:hAnsi="Verdana"/>
                <w:sz w:val="20"/>
                <w:szCs w:val="20"/>
                <w:lang w:val="sk-SK"/>
              </w:rPr>
              <w:t>o zdravotným</w:t>
            </w:r>
            <w:r w:rsidR="007F5E55" w:rsidRPr="00CB3A9C">
              <w:rPr>
                <w:rFonts w:ascii="Verdana" w:hAnsi="Verdana"/>
                <w:sz w:val="20"/>
                <w:szCs w:val="20"/>
                <w:lang w:val="sk-SK"/>
              </w:rPr>
              <w:t> </w:t>
            </w:r>
            <w:r w:rsidRPr="00CB3A9C">
              <w:rPr>
                <w:rFonts w:ascii="Verdana" w:hAnsi="Verdana"/>
                <w:sz w:val="20"/>
                <w:szCs w:val="20"/>
                <w:lang w:val="sk-SK"/>
              </w:rPr>
              <w:t>postihnutím</w:t>
            </w:r>
          </w:p>
        </w:tc>
      </w:tr>
      <w:tr w:rsidR="0073261A" w:rsidRPr="00CB3A9C" w14:paraId="2E659516" w14:textId="77777777" w:rsidTr="00257862">
        <w:trPr>
          <w:trHeight w:val="422"/>
        </w:trPr>
        <w:tc>
          <w:tcPr>
            <w:tcW w:w="680" w:type="dxa"/>
            <w:tcBorders>
              <w:top w:val="single" w:sz="4" w:space="0" w:color="000000"/>
              <w:left w:val="single" w:sz="4" w:space="0" w:color="000000"/>
              <w:bottom w:val="single" w:sz="4" w:space="0" w:color="000000"/>
            </w:tcBorders>
            <w:shd w:val="clear" w:color="auto" w:fill="B8CCE4"/>
          </w:tcPr>
          <w:p w14:paraId="2E659514" w14:textId="77777777" w:rsidR="0073261A" w:rsidRPr="00CB3A9C" w:rsidRDefault="0073261A" w:rsidP="00BF2439">
            <w:pPr>
              <w:tabs>
                <w:tab w:val="num" w:pos="0"/>
              </w:tabs>
              <w:ind w:left="0"/>
              <w:jc w:val="center"/>
              <w:rPr>
                <w:rFonts w:ascii="Verdana" w:hAnsi="Verdana"/>
                <w:sz w:val="20"/>
                <w:szCs w:val="20"/>
                <w:lang w:val="sk-SK"/>
              </w:rPr>
            </w:pPr>
            <w:r w:rsidRPr="00CB3A9C">
              <w:rPr>
                <w:rFonts w:ascii="Verdana" w:hAnsi="Verdana"/>
                <w:sz w:val="20"/>
                <w:szCs w:val="20"/>
                <w:lang w:val="sk-SK"/>
              </w:rPr>
              <w:t>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659515" w14:textId="77777777" w:rsidR="0073261A" w:rsidRPr="00CB3A9C" w:rsidRDefault="0073261A" w:rsidP="00BF2439">
            <w:pPr>
              <w:tabs>
                <w:tab w:val="num" w:pos="0"/>
              </w:tabs>
              <w:ind w:left="0"/>
              <w:rPr>
                <w:rFonts w:ascii="Verdana" w:hAnsi="Verdana"/>
                <w:sz w:val="20"/>
                <w:szCs w:val="20"/>
                <w:lang w:val="sk-SK"/>
              </w:rPr>
            </w:pPr>
            <w:r w:rsidRPr="00CB3A9C">
              <w:rPr>
                <w:rFonts w:ascii="Verdana" w:hAnsi="Verdana"/>
                <w:sz w:val="20"/>
                <w:szCs w:val="20"/>
                <w:lang w:val="sk-SK"/>
              </w:rPr>
              <w:t xml:space="preserve">Praktická organizácia procesu deinštitucionalizácie </w:t>
            </w:r>
          </w:p>
        </w:tc>
      </w:tr>
    </w:tbl>
    <w:p w14:paraId="14C8591A" w14:textId="77777777" w:rsidR="00257862" w:rsidRPr="00257862" w:rsidRDefault="00257862" w:rsidP="00257862">
      <w:pPr>
        <w:ind w:left="0"/>
        <w:rPr>
          <w:rFonts w:ascii="Verdana" w:hAnsi="Verdana"/>
          <w:i/>
          <w:sz w:val="20"/>
          <w:szCs w:val="20"/>
          <w:lang w:val="en-IE" w:eastAsia="en-US"/>
        </w:rPr>
      </w:pPr>
      <w:r w:rsidRPr="00257862">
        <w:rPr>
          <w:rFonts w:ascii="Verdana" w:hAnsi="Verdana"/>
          <w:i/>
          <w:sz w:val="20"/>
          <w:szCs w:val="20"/>
          <w:lang w:val="en-IE" w:eastAsia="en-US"/>
        </w:rPr>
        <w:t>Zdroj: FRA, 2018</w:t>
      </w:r>
    </w:p>
    <w:p w14:paraId="2E659517" w14:textId="216EA274" w:rsidR="0073261A" w:rsidRPr="009959BA" w:rsidRDefault="00BF2439" w:rsidP="00473052">
      <w:pPr>
        <w:pStyle w:val="Heading1"/>
        <w:numPr>
          <w:ilvl w:val="0"/>
          <w:numId w:val="17"/>
        </w:numPr>
        <w:spacing w:before="0"/>
        <w:ind w:left="567" w:hanging="567"/>
        <w:rPr>
          <w:rFonts w:ascii="Verdana" w:hAnsi="Verdana" w:cs="Calibri"/>
          <w:color w:val="0070C0"/>
          <w:sz w:val="28"/>
          <w:lang w:val="sk-SK"/>
        </w:rPr>
      </w:pPr>
      <w:r w:rsidRPr="00CB3A9C">
        <w:rPr>
          <w:rFonts w:cs="Calibri"/>
          <w:sz w:val="20"/>
          <w:szCs w:val="20"/>
          <w:lang w:val="sk-SK"/>
        </w:rPr>
        <w:br w:type="page"/>
      </w:r>
      <w:bookmarkStart w:id="7" w:name="_Toc519670795"/>
      <w:r w:rsidR="0073261A" w:rsidRPr="009959BA">
        <w:rPr>
          <w:rFonts w:ascii="Verdana" w:hAnsi="Verdana"/>
          <w:color w:val="0070C0"/>
          <w:sz w:val="28"/>
        </w:rPr>
        <w:lastRenderedPageBreak/>
        <w:t>VÝCHODISKÁ</w:t>
      </w:r>
      <w:r w:rsidR="0073261A" w:rsidRPr="009959BA">
        <w:rPr>
          <w:rFonts w:ascii="Verdana" w:hAnsi="Verdana"/>
          <w:color w:val="0070C0"/>
          <w:sz w:val="28"/>
          <w:lang w:val="en-GB" w:eastAsia="en-US"/>
        </w:rPr>
        <w:t xml:space="preserve"> DEINŠTITUCIONALIZÁCIE</w:t>
      </w:r>
      <w:bookmarkEnd w:id="7"/>
    </w:p>
    <w:p w14:paraId="2E659518" w14:textId="1CDD49B2" w:rsidR="0073261A" w:rsidRPr="00E556F5" w:rsidRDefault="00F64DCE" w:rsidP="00E556F5">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en-IE" w:eastAsia="en-US"/>
        </w:rPr>
      </w:pPr>
      <w:bookmarkStart w:id="8" w:name="_Toc519670796"/>
      <w:r>
        <w:rPr>
          <w:rFonts w:ascii="Verdana" w:eastAsiaTheme="majorEastAsia" w:hAnsi="Verdana" w:cstheme="majorBidi"/>
          <w:color w:val="365F91" w:themeColor="accent1" w:themeShade="BF"/>
          <w:sz w:val="24"/>
          <w:szCs w:val="24"/>
          <w:lang w:val="en-IE" w:eastAsia="en-US"/>
        </w:rPr>
        <w:t xml:space="preserve">1.1 </w:t>
      </w:r>
      <w:r w:rsidR="0073261A" w:rsidRPr="00E556F5">
        <w:rPr>
          <w:rFonts w:ascii="Verdana" w:eastAsiaTheme="majorEastAsia" w:hAnsi="Verdana" w:cstheme="majorBidi"/>
          <w:color w:val="365F91" w:themeColor="accent1" w:themeShade="BF"/>
          <w:sz w:val="24"/>
          <w:szCs w:val="24"/>
          <w:lang w:val="en-IE" w:eastAsia="en-US"/>
        </w:rPr>
        <w:t>Právny a politický rámec pre deinštitucionalizáciu</w:t>
      </w:r>
      <w:bookmarkEnd w:id="8"/>
    </w:p>
    <w:p w14:paraId="2E659519" w14:textId="1DD4DB4D" w:rsidR="0073261A" w:rsidRPr="0015699B" w:rsidRDefault="0015699B" w:rsidP="0015699B">
      <w:pPr>
        <w:pStyle w:val="Heading3"/>
        <w:numPr>
          <w:ilvl w:val="2"/>
          <w:numId w:val="1"/>
        </w:numPr>
        <w:tabs>
          <w:tab w:val="clear" w:pos="720"/>
        </w:tabs>
        <w:suppressAutoHyphens w:val="0"/>
        <w:spacing w:before="240" w:after="240"/>
        <w:ind w:left="567" w:hanging="567"/>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t>1</w:t>
      </w:r>
      <w:r w:rsidR="0012710A" w:rsidRPr="0015699B">
        <w:rPr>
          <w:rFonts w:ascii="Verdana" w:eastAsiaTheme="majorEastAsia" w:hAnsi="Verdana" w:cstheme="majorBidi"/>
          <w:color w:val="243F60" w:themeColor="accent1" w:themeShade="7F"/>
          <w:sz w:val="20"/>
          <w:szCs w:val="20"/>
          <w:lang w:val="en-IE" w:eastAsia="en-US"/>
        </w:rPr>
        <w:t xml:space="preserve">.1.1 </w:t>
      </w:r>
      <w:r w:rsidR="0073261A" w:rsidRPr="0015699B">
        <w:rPr>
          <w:rFonts w:ascii="Verdana" w:eastAsiaTheme="majorEastAsia" w:hAnsi="Verdana" w:cstheme="majorBidi"/>
          <w:color w:val="243F60" w:themeColor="accent1" w:themeShade="7F"/>
          <w:sz w:val="20"/>
          <w:szCs w:val="20"/>
          <w:lang w:val="en-IE" w:eastAsia="en-US"/>
        </w:rPr>
        <w:t>Celoštátny právny a politický rámec pre deinštitucionalizáciu</w:t>
      </w:r>
    </w:p>
    <w:p w14:paraId="2E65951B"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Rôzne kategórie účastníkov výskumu sa zhodli na skutočnosti, že deinštitucionalizácia (DI) bola na celoštátnej úrovni dobre zakotvená v niekoľkých strategických dokumentoch. Spomedzi nich sa za rozhodujúci dokument považuje najmä </w:t>
      </w:r>
      <w:r w:rsidRPr="00CB3A9C">
        <w:rPr>
          <w:rFonts w:ascii="Verdana" w:hAnsi="Verdana"/>
          <w:i/>
          <w:sz w:val="20"/>
          <w:szCs w:val="20"/>
          <w:lang w:val="sk-SK"/>
        </w:rPr>
        <w:t xml:space="preserve">Stratégia </w:t>
      </w:r>
      <w:r w:rsidRPr="00CB3A9C">
        <w:rPr>
          <w:rStyle w:val="Emphasis"/>
          <w:rFonts w:ascii="Verdana" w:hAnsi="Verdana"/>
          <w:sz w:val="20"/>
          <w:szCs w:val="20"/>
          <w:lang w:val="sk-SK"/>
        </w:rPr>
        <w:t>deinštitucionalizácie</w:t>
      </w:r>
      <w:r w:rsidRPr="00CB3A9C">
        <w:rPr>
          <w:rStyle w:val="st"/>
          <w:rFonts w:ascii="Verdana" w:hAnsi="Verdana"/>
          <w:i/>
          <w:sz w:val="20"/>
          <w:szCs w:val="20"/>
          <w:lang w:val="sk-SK"/>
        </w:rPr>
        <w:t xml:space="preserve"> systému sociálnych služieb a náhradnej starostlivosti</w:t>
      </w:r>
      <w:r w:rsidRPr="00CB3A9C">
        <w:rPr>
          <w:rStyle w:val="st"/>
          <w:rFonts w:ascii="Verdana" w:hAnsi="Verdana"/>
          <w:sz w:val="20"/>
          <w:szCs w:val="20"/>
          <w:lang w:val="sk-SK"/>
        </w:rPr>
        <w:t>. Tento dokument totiž nielenže vypracovalo Ministerstvo práce, sociálnych vecí a rodiny, ale</w:t>
      </w:r>
      <w:r w:rsidR="00224722" w:rsidRPr="00CB3A9C">
        <w:rPr>
          <w:rStyle w:val="st"/>
          <w:rFonts w:ascii="Verdana" w:hAnsi="Verdana"/>
          <w:sz w:val="20"/>
          <w:szCs w:val="20"/>
          <w:lang w:val="sk-SK"/>
        </w:rPr>
        <w:t xml:space="preserve"> ho</w:t>
      </w:r>
      <w:r w:rsidRPr="00CB3A9C">
        <w:rPr>
          <w:rStyle w:val="st"/>
          <w:rFonts w:ascii="Verdana" w:hAnsi="Verdana"/>
          <w:sz w:val="20"/>
          <w:szCs w:val="20"/>
          <w:lang w:val="sk-SK"/>
        </w:rPr>
        <w:t xml:space="preserve"> </w:t>
      </w:r>
      <w:r w:rsidRPr="00CB3A9C">
        <w:rPr>
          <w:rFonts w:ascii="Verdana" w:hAnsi="Verdana"/>
          <w:sz w:val="20"/>
          <w:szCs w:val="20"/>
          <w:lang w:val="sk-SK"/>
        </w:rPr>
        <w:t xml:space="preserve">aj schválila vláda. V oboch </w:t>
      </w:r>
      <w:r w:rsidRPr="00CB3A9C">
        <w:rPr>
          <w:rFonts w:ascii="Verdana" w:hAnsi="Verdana"/>
          <w:i/>
          <w:sz w:val="20"/>
          <w:szCs w:val="20"/>
          <w:lang w:val="sk-SK"/>
        </w:rPr>
        <w:t>Národných akčných plánoch</w:t>
      </w:r>
      <w:r w:rsidRPr="00CB3A9C">
        <w:rPr>
          <w:rFonts w:ascii="Verdana" w:hAnsi="Verdana"/>
          <w:sz w:val="20"/>
          <w:szCs w:val="20"/>
          <w:lang w:val="sk-SK"/>
        </w:rPr>
        <w:t xml:space="preserve"> </w:t>
      </w:r>
      <w:r w:rsidRPr="00CB3A9C">
        <w:rPr>
          <w:rStyle w:val="Emphasis"/>
          <w:rFonts w:ascii="Verdana" w:hAnsi="Verdana"/>
          <w:sz w:val="20"/>
          <w:szCs w:val="20"/>
          <w:lang w:val="sk-SK"/>
        </w:rPr>
        <w:t>prechodu</w:t>
      </w:r>
      <w:r w:rsidRPr="00CB3A9C">
        <w:rPr>
          <w:rStyle w:val="st"/>
          <w:rFonts w:ascii="Verdana" w:hAnsi="Verdana"/>
          <w:sz w:val="20"/>
          <w:szCs w:val="20"/>
          <w:lang w:val="sk-SK"/>
        </w:rPr>
        <w:t xml:space="preserve"> z </w:t>
      </w:r>
      <w:r w:rsidRPr="00CB3A9C">
        <w:rPr>
          <w:rStyle w:val="Emphasis"/>
          <w:rFonts w:ascii="Verdana" w:hAnsi="Verdana"/>
          <w:sz w:val="20"/>
          <w:szCs w:val="20"/>
          <w:lang w:val="sk-SK"/>
        </w:rPr>
        <w:t>inštitucionálnej</w:t>
      </w:r>
      <w:r w:rsidRPr="00CB3A9C">
        <w:rPr>
          <w:rStyle w:val="st"/>
          <w:rFonts w:ascii="Verdana" w:hAnsi="Verdana"/>
          <w:sz w:val="20"/>
          <w:szCs w:val="20"/>
          <w:lang w:val="sk-SK"/>
        </w:rPr>
        <w:t xml:space="preserve"> </w:t>
      </w:r>
      <w:r w:rsidRPr="00CB3A9C">
        <w:rPr>
          <w:rStyle w:val="st"/>
          <w:rFonts w:ascii="Verdana" w:hAnsi="Verdana"/>
          <w:i/>
          <w:sz w:val="20"/>
          <w:szCs w:val="20"/>
          <w:lang w:val="sk-SK"/>
        </w:rPr>
        <w:t>na</w:t>
      </w:r>
      <w:r w:rsidRPr="00CB3A9C">
        <w:rPr>
          <w:rStyle w:val="st"/>
          <w:rFonts w:ascii="Verdana" w:hAnsi="Verdana"/>
          <w:sz w:val="20"/>
          <w:szCs w:val="20"/>
          <w:lang w:val="sk-SK"/>
        </w:rPr>
        <w:t xml:space="preserve"> </w:t>
      </w:r>
      <w:r w:rsidRPr="00CB3A9C">
        <w:rPr>
          <w:rStyle w:val="Emphasis"/>
          <w:rFonts w:ascii="Verdana" w:hAnsi="Verdana"/>
          <w:sz w:val="20"/>
          <w:szCs w:val="20"/>
          <w:lang w:val="sk-SK"/>
        </w:rPr>
        <w:t>komunitnú starostlivosť</w:t>
      </w:r>
      <w:r w:rsidRPr="00CB3A9C">
        <w:rPr>
          <w:rStyle w:val="st"/>
          <w:rFonts w:ascii="Verdana" w:hAnsi="Verdana"/>
          <w:sz w:val="20"/>
          <w:szCs w:val="20"/>
          <w:lang w:val="sk-SK"/>
        </w:rPr>
        <w:t xml:space="preserve"> (uvedené nižšie) sa opisuje proces DI z hľadiska konkrétnejších aktivít a krokov, ktoré sa majú vykonať v príslušnom časovom období. </w:t>
      </w:r>
    </w:p>
    <w:p w14:paraId="2E65951C" w14:textId="77777777" w:rsidR="0073261A" w:rsidRPr="00CB3A9C" w:rsidRDefault="0073261A">
      <w:pPr>
        <w:pStyle w:val="ListParagraph"/>
        <w:tabs>
          <w:tab w:val="left" w:pos="0"/>
        </w:tabs>
        <w:ind w:left="0"/>
        <w:jc w:val="both"/>
        <w:rPr>
          <w:rFonts w:ascii="Verdana" w:hAnsi="Verdana"/>
          <w:sz w:val="20"/>
          <w:szCs w:val="20"/>
          <w:lang w:val="sk-SK"/>
        </w:rPr>
      </w:pPr>
    </w:p>
    <w:p w14:paraId="2E65951D"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Východiská deinš</w:t>
      </w:r>
      <w:r w:rsidR="007F5E55" w:rsidRPr="00CB3A9C">
        <w:rPr>
          <w:rFonts w:ascii="Verdana" w:hAnsi="Verdana"/>
          <w:sz w:val="20"/>
          <w:szCs w:val="20"/>
          <w:lang w:val="sk-SK"/>
        </w:rPr>
        <w:t>t</w:t>
      </w:r>
      <w:r w:rsidRPr="00CB3A9C">
        <w:rPr>
          <w:rFonts w:ascii="Verdana" w:hAnsi="Verdana"/>
          <w:sz w:val="20"/>
          <w:szCs w:val="20"/>
          <w:lang w:val="sk-SK"/>
        </w:rPr>
        <w:t>itucionalizácie na celoštátnej úrovni tvorí niekoľko strategických dokumentov:</w:t>
      </w:r>
    </w:p>
    <w:p w14:paraId="2E65951E" w14:textId="77777777" w:rsidR="0073261A" w:rsidRPr="00CB3A9C" w:rsidRDefault="0073261A">
      <w:pPr>
        <w:pStyle w:val="ListParagraph"/>
        <w:tabs>
          <w:tab w:val="left" w:pos="0"/>
        </w:tabs>
        <w:ind w:left="0"/>
        <w:jc w:val="both"/>
        <w:rPr>
          <w:rFonts w:ascii="Verdana" w:hAnsi="Verdana"/>
          <w:sz w:val="20"/>
          <w:szCs w:val="20"/>
          <w:lang w:val="sk-SK"/>
        </w:rPr>
      </w:pPr>
    </w:p>
    <w:p w14:paraId="2E65951F" w14:textId="77777777" w:rsidR="0073261A" w:rsidRPr="00CB3A9C" w:rsidRDefault="0073261A" w:rsidP="0009656C">
      <w:pPr>
        <w:pStyle w:val="Odsekzoznamu1"/>
        <w:numPr>
          <w:ilvl w:val="0"/>
          <w:numId w:val="5"/>
        </w:numPr>
        <w:spacing w:line="240" w:lineRule="auto"/>
        <w:jc w:val="both"/>
        <w:rPr>
          <w:rFonts w:ascii="Verdana" w:hAnsi="Verdana" w:cs="Calibri"/>
          <w:i/>
          <w:sz w:val="20"/>
          <w:szCs w:val="20"/>
          <w:lang w:val="sk-SK"/>
        </w:rPr>
      </w:pPr>
      <w:r w:rsidRPr="00CB3A9C">
        <w:rPr>
          <w:rFonts w:ascii="Verdana" w:hAnsi="Verdana" w:cs="Calibri"/>
          <w:i/>
          <w:sz w:val="20"/>
          <w:szCs w:val="20"/>
          <w:lang w:val="sk-SK"/>
        </w:rPr>
        <w:t>Národné priority rozvoja sociálnych služieb na roky 2015–2020</w:t>
      </w:r>
      <w:r w:rsidRPr="00CB3A9C">
        <w:rPr>
          <w:rStyle w:val="Znakyprepoznmkupodiarou"/>
          <w:rFonts w:ascii="Verdana" w:hAnsi="Verdana" w:cs="Calibri"/>
          <w:sz w:val="20"/>
          <w:szCs w:val="20"/>
          <w:vertAlign w:val="superscript"/>
          <w:lang w:val="sk-SK"/>
        </w:rPr>
        <w:footnoteReference w:id="8"/>
      </w:r>
      <w:r w:rsidRPr="00CB3A9C">
        <w:rPr>
          <w:rFonts w:ascii="Verdana" w:hAnsi="Verdana" w:cs="Calibri"/>
          <w:sz w:val="20"/>
          <w:szCs w:val="20"/>
          <w:lang w:val="sk-SK"/>
        </w:rPr>
        <w:t xml:space="preserve"> – v tomto dokument</w:t>
      </w:r>
      <w:r w:rsidR="00224722" w:rsidRPr="00CB3A9C">
        <w:rPr>
          <w:rFonts w:ascii="Verdana" w:hAnsi="Verdana" w:cs="Calibri"/>
          <w:sz w:val="20"/>
          <w:szCs w:val="20"/>
          <w:lang w:val="sk-SK"/>
        </w:rPr>
        <w:t>e</w:t>
      </w:r>
      <w:r w:rsidRPr="00CB3A9C">
        <w:rPr>
          <w:rFonts w:ascii="Verdana" w:hAnsi="Verdana" w:cs="Calibri"/>
          <w:sz w:val="20"/>
          <w:szCs w:val="20"/>
          <w:lang w:val="sk-SK"/>
        </w:rPr>
        <w:t xml:space="preserve"> sa DI nachádza medzi najvyššími prioritami. Ozrejmuje sa v ňom rozvoj sociálnych služieb na úrovni komunity a postupné nahrádzanie inštitúcií komunitnými sociálnymi službami.</w:t>
      </w:r>
    </w:p>
    <w:p w14:paraId="2E659520" w14:textId="08058B2B" w:rsidR="0073261A" w:rsidRPr="00CB3A9C" w:rsidRDefault="0073261A" w:rsidP="0009656C">
      <w:pPr>
        <w:pStyle w:val="Odsekzoznamu1"/>
        <w:numPr>
          <w:ilvl w:val="0"/>
          <w:numId w:val="5"/>
        </w:numPr>
        <w:spacing w:line="240" w:lineRule="auto"/>
        <w:jc w:val="both"/>
        <w:rPr>
          <w:rStyle w:val="Emphasis"/>
          <w:rFonts w:ascii="Verdana" w:hAnsi="Verdana" w:cs="Calibri"/>
          <w:sz w:val="20"/>
          <w:szCs w:val="20"/>
          <w:lang w:val="sk-SK"/>
        </w:rPr>
      </w:pPr>
      <w:r w:rsidRPr="00CB3A9C">
        <w:rPr>
          <w:rFonts w:ascii="Verdana" w:hAnsi="Verdana" w:cs="Calibri"/>
          <w:i/>
          <w:sz w:val="20"/>
          <w:szCs w:val="20"/>
          <w:lang w:val="sk-SK"/>
        </w:rPr>
        <w:t>Stratégia deinštitucionalizácie systému sociálnych služieb a náhradnej starostlivosti v Slovenskej republike</w:t>
      </w:r>
      <w:r w:rsidRPr="00CB3A9C">
        <w:rPr>
          <w:rStyle w:val="Znakyprepoznmkupodiarou"/>
          <w:rFonts w:ascii="Verdana" w:hAnsi="Verdana" w:cs="Calibri"/>
          <w:sz w:val="20"/>
          <w:szCs w:val="20"/>
          <w:vertAlign w:val="superscript"/>
          <w:lang w:val="sk-SK"/>
        </w:rPr>
        <w:footnoteReference w:id="9"/>
      </w:r>
      <w:r w:rsidRPr="00CB3A9C">
        <w:rPr>
          <w:rFonts w:ascii="Verdana" w:hAnsi="Verdana" w:cs="Calibri"/>
          <w:sz w:val="20"/>
          <w:szCs w:val="20"/>
          <w:vertAlign w:val="superscript"/>
          <w:lang w:val="sk-SK"/>
        </w:rPr>
        <w:t xml:space="preserve"> </w:t>
      </w:r>
      <w:r w:rsidRPr="00CB3A9C">
        <w:rPr>
          <w:rFonts w:ascii="Verdana" w:hAnsi="Verdana" w:cs="Calibri"/>
          <w:sz w:val="20"/>
          <w:szCs w:val="20"/>
          <w:lang w:val="sk-SK"/>
        </w:rPr>
        <w:t>– je základný koncep</w:t>
      </w:r>
      <w:r w:rsidR="00002C65" w:rsidRPr="00CB3A9C">
        <w:rPr>
          <w:rFonts w:ascii="Verdana" w:hAnsi="Verdana" w:cs="Calibri"/>
          <w:sz w:val="20"/>
          <w:szCs w:val="20"/>
          <w:lang w:val="sk-SK"/>
        </w:rPr>
        <w:t>čný</w:t>
      </w:r>
      <w:r w:rsidRPr="00CB3A9C">
        <w:rPr>
          <w:rFonts w:ascii="Verdana" w:hAnsi="Verdana" w:cs="Calibri"/>
          <w:sz w:val="20"/>
          <w:szCs w:val="20"/>
          <w:lang w:val="sk-SK"/>
        </w:rPr>
        <w:t xml:space="preserve"> dokument pre proces DI, ktorý uvádza základné termíny a definície, určuje priority a aktivity, ktoré treba v procese DI vykonať.</w:t>
      </w:r>
    </w:p>
    <w:p w14:paraId="2E659521" w14:textId="23BB997E" w:rsidR="0073261A" w:rsidRPr="00CB3A9C" w:rsidRDefault="0073261A" w:rsidP="0009656C">
      <w:pPr>
        <w:pStyle w:val="Odsekzoznamu1"/>
        <w:numPr>
          <w:ilvl w:val="0"/>
          <w:numId w:val="5"/>
        </w:numPr>
        <w:spacing w:line="240" w:lineRule="auto"/>
        <w:jc w:val="both"/>
        <w:rPr>
          <w:rStyle w:val="Emphasis"/>
          <w:rFonts w:ascii="Verdana" w:hAnsi="Verdana" w:cs="Calibri"/>
          <w:sz w:val="20"/>
          <w:szCs w:val="20"/>
          <w:lang w:val="sk-SK"/>
        </w:rPr>
      </w:pPr>
      <w:r w:rsidRPr="00CB3A9C">
        <w:rPr>
          <w:rStyle w:val="Emphasis"/>
          <w:rFonts w:ascii="Verdana" w:hAnsi="Verdana" w:cs="Calibri"/>
          <w:sz w:val="20"/>
          <w:szCs w:val="20"/>
          <w:lang w:val="sk-SK"/>
        </w:rPr>
        <w:lastRenderedPageBreak/>
        <w:t>Národný akčný plán prechodu</w:t>
      </w:r>
      <w:r w:rsidRPr="00CB3A9C">
        <w:rPr>
          <w:rStyle w:val="st"/>
          <w:rFonts w:ascii="Verdana" w:hAnsi="Verdana" w:cs="Calibri"/>
          <w:sz w:val="20"/>
          <w:szCs w:val="20"/>
          <w:lang w:val="sk-SK"/>
        </w:rPr>
        <w:t xml:space="preserve"> z </w:t>
      </w:r>
      <w:r w:rsidRPr="00CB3A9C">
        <w:rPr>
          <w:rStyle w:val="Emphasis"/>
          <w:rFonts w:ascii="Verdana" w:hAnsi="Verdana" w:cs="Calibri"/>
          <w:sz w:val="20"/>
          <w:szCs w:val="20"/>
          <w:lang w:val="sk-SK"/>
        </w:rPr>
        <w:t>inštitucionálnej</w:t>
      </w:r>
      <w:r w:rsidRPr="00CB3A9C">
        <w:rPr>
          <w:rStyle w:val="st"/>
          <w:rFonts w:ascii="Verdana" w:hAnsi="Verdana" w:cs="Calibri"/>
          <w:sz w:val="20"/>
          <w:szCs w:val="20"/>
          <w:lang w:val="sk-SK"/>
        </w:rPr>
        <w:t xml:space="preserve"> na </w:t>
      </w:r>
      <w:r w:rsidRPr="00CB3A9C">
        <w:rPr>
          <w:rStyle w:val="Emphasis"/>
          <w:rFonts w:ascii="Verdana" w:hAnsi="Verdana" w:cs="Calibri"/>
          <w:sz w:val="20"/>
          <w:szCs w:val="20"/>
          <w:lang w:val="sk-SK"/>
        </w:rPr>
        <w:t>komunitnú starostlivosť</w:t>
      </w:r>
      <w:r w:rsidRPr="00CB3A9C">
        <w:rPr>
          <w:rStyle w:val="st"/>
          <w:rFonts w:ascii="Verdana" w:hAnsi="Verdana" w:cs="Calibri"/>
          <w:sz w:val="20"/>
          <w:szCs w:val="20"/>
          <w:lang w:val="sk-SK"/>
        </w:rPr>
        <w:t xml:space="preserve"> v </w:t>
      </w:r>
      <w:r w:rsidRPr="00CB3A9C">
        <w:rPr>
          <w:rStyle w:val="st"/>
          <w:rFonts w:ascii="Verdana" w:hAnsi="Verdana" w:cs="Calibri"/>
          <w:i/>
          <w:sz w:val="20"/>
          <w:szCs w:val="20"/>
          <w:lang w:val="sk-SK"/>
        </w:rPr>
        <w:t>systéme sociálnych služieb na roky 2012 – 2015</w:t>
      </w:r>
      <w:r w:rsidRPr="00CB3A9C">
        <w:rPr>
          <w:rStyle w:val="Znakyprepoznmkupodiarou"/>
          <w:rFonts w:ascii="Verdana" w:hAnsi="Verdana" w:cs="Calibri"/>
          <w:sz w:val="20"/>
          <w:szCs w:val="20"/>
          <w:vertAlign w:val="superscript"/>
          <w:lang w:val="sk-SK"/>
        </w:rPr>
        <w:footnoteReference w:id="10"/>
      </w:r>
      <w:r w:rsidRPr="00CB3A9C">
        <w:rPr>
          <w:rFonts w:ascii="Verdana" w:hAnsi="Verdana" w:cs="Calibri"/>
          <w:sz w:val="20"/>
          <w:szCs w:val="20"/>
          <w:lang w:val="sk-SK"/>
        </w:rPr>
        <w:t xml:space="preserve"> – dokument </w:t>
      </w:r>
      <w:r w:rsidR="00002C65" w:rsidRPr="00CB3A9C">
        <w:rPr>
          <w:rFonts w:ascii="Verdana" w:hAnsi="Verdana" w:cs="Calibri"/>
          <w:sz w:val="20"/>
          <w:szCs w:val="20"/>
          <w:lang w:val="sk-SK"/>
        </w:rPr>
        <w:t xml:space="preserve">ďalej rozpracúva proces </w:t>
      </w:r>
      <w:r w:rsidRPr="00CB3A9C">
        <w:rPr>
          <w:rFonts w:ascii="Verdana" w:hAnsi="Verdana" w:cs="Calibri"/>
          <w:sz w:val="20"/>
          <w:szCs w:val="20"/>
          <w:lang w:val="sk-SK"/>
        </w:rPr>
        <w:t xml:space="preserve"> deinštitucionalizáci</w:t>
      </w:r>
      <w:r w:rsidR="00002C65" w:rsidRPr="00CB3A9C">
        <w:rPr>
          <w:rFonts w:ascii="Verdana" w:hAnsi="Verdana" w:cs="Calibri"/>
          <w:sz w:val="20"/>
          <w:szCs w:val="20"/>
          <w:lang w:val="sk-SK"/>
        </w:rPr>
        <w:t>e</w:t>
      </w:r>
      <w:r w:rsidRPr="00CB3A9C">
        <w:rPr>
          <w:rFonts w:ascii="Verdana" w:hAnsi="Verdana" w:cs="Calibri"/>
          <w:sz w:val="20"/>
          <w:szCs w:val="20"/>
          <w:lang w:val="sk-SK"/>
        </w:rPr>
        <w:t xml:space="preserve">, </w:t>
      </w:r>
      <w:r w:rsidR="00002C65" w:rsidRPr="00CB3A9C">
        <w:rPr>
          <w:rFonts w:ascii="Verdana" w:hAnsi="Verdana" w:cs="Calibri"/>
          <w:sz w:val="20"/>
          <w:szCs w:val="20"/>
          <w:lang w:val="sk-SK"/>
        </w:rPr>
        <w:t>uvádza viacero podrobností ohľadom riadenia,</w:t>
      </w:r>
      <w:r w:rsidRPr="00CB3A9C">
        <w:rPr>
          <w:rFonts w:ascii="Verdana" w:hAnsi="Verdana" w:cs="Calibri"/>
          <w:sz w:val="20"/>
          <w:szCs w:val="20"/>
          <w:lang w:val="sk-SK"/>
        </w:rPr>
        <w:t xml:space="preserve"> financovania a monitorovania procesu, a tiež určuje konkrétne aktivity pre príslušné časové obdobie.</w:t>
      </w:r>
    </w:p>
    <w:p w14:paraId="2E659522" w14:textId="6EFC333D" w:rsidR="0073261A" w:rsidRPr="00CB3A9C" w:rsidRDefault="0073261A" w:rsidP="0009656C">
      <w:pPr>
        <w:pStyle w:val="Odsekzoznamu1"/>
        <w:numPr>
          <w:ilvl w:val="0"/>
          <w:numId w:val="5"/>
        </w:numPr>
        <w:spacing w:line="240" w:lineRule="auto"/>
        <w:jc w:val="both"/>
        <w:rPr>
          <w:rFonts w:ascii="Verdana" w:hAnsi="Verdana" w:cs="Calibri"/>
          <w:i/>
          <w:sz w:val="20"/>
          <w:szCs w:val="20"/>
          <w:lang w:val="sk-SK"/>
        </w:rPr>
      </w:pPr>
      <w:r w:rsidRPr="00CB3A9C">
        <w:rPr>
          <w:rStyle w:val="Emphasis"/>
          <w:rFonts w:ascii="Verdana" w:hAnsi="Verdana" w:cs="Calibri"/>
          <w:sz w:val="20"/>
          <w:szCs w:val="20"/>
          <w:lang w:val="sk-SK"/>
        </w:rPr>
        <w:t>Národný akčný plán prechodu</w:t>
      </w:r>
      <w:r w:rsidRPr="00CB3A9C">
        <w:rPr>
          <w:rStyle w:val="st"/>
          <w:rFonts w:ascii="Verdana" w:hAnsi="Verdana" w:cs="Calibri"/>
          <w:sz w:val="20"/>
          <w:szCs w:val="20"/>
          <w:lang w:val="sk-SK"/>
        </w:rPr>
        <w:t xml:space="preserve"> z </w:t>
      </w:r>
      <w:r w:rsidRPr="00CB3A9C">
        <w:rPr>
          <w:rStyle w:val="Emphasis"/>
          <w:rFonts w:ascii="Verdana" w:hAnsi="Verdana" w:cs="Calibri"/>
          <w:sz w:val="20"/>
          <w:szCs w:val="20"/>
          <w:lang w:val="sk-SK"/>
        </w:rPr>
        <w:t>inštitucionálnej</w:t>
      </w:r>
      <w:r w:rsidRPr="00CB3A9C">
        <w:rPr>
          <w:rStyle w:val="st"/>
          <w:rFonts w:ascii="Verdana" w:hAnsi="Verdana" w:cs="Calibri"/>
          <w:sz w:val="20"/>
          <w:szCs w:val="20"/>
          <w:lang w:val="sk-SK"/>
        </w:rPr>
        <w:t xml:space="preserve"> na </w:t>
      </w:r>
      <w:r w:rsidRPr="00CB3A9C">
        <w:rPr>
          <w:rStyle w:val="Emphasis"/>
          <w:rFonts w:ascii="Verdana" w:hAnsi="Verdana" w:cs="Calibri"/>
          <w:sz w:val="20"/>
          <w:szCs w:val="20"/>
          <w:lang w:val="sk-SK"/>
        </w:rPr>
        <w:t>komunitnú starostlivosť</w:t>
      </w:r>
      <w:r w:rsidRPr="00CB3A9C">
        <w:rPr>
          <w:rStyle w:val="st"/>
          <w:rFonts w:ascii="Verdana" w:hAnsi="Verdana" w:cs="Calibri"/>
          <w:sz w:val="20"/>
          <w:szCs w:val="20"/>
          <w:lang w:val="sk-SK"/>
        </w:rPr>
        <w:t xml:space="preserve"> </w:t>
      </w:r>
      <w:r w:rsidRPr="00CB3A9C">
        <w:rPr>
          <w:rStyle w:val="st"/>
          <w:rFonts w:ascii="Verdana" w:hAnsi="Verdana" w:cs="Calibri"/>
          <w:i/>
          <w:sz w:val="20"/>
          <w:szCs w:val="20"/>
          <w:lang w:val="sk-SK"/>
        </w:rPr>
        <w:t xml:space="preserve">v systéme sociálnych služieb na roky </w:t>
      </w:r>
      <w:r w:rsidRPr="00CB3A9C">
        <w:rPr>
          <w:rStyle w:val="Emphasis"/>
          <w:rFonts w:ascii="Verdana" w:hAnsi="Verdana" w:cs="Calibri"/>
          <w:i w:val="0"/>
          <w:sz w:val="20"/>
          <w:szCs w:val="20"/>
          <w:lang w:val="sk-SK"/>
        </w:rPr>
        <w:t>2016 – 2020</w:t>
      </w:r>
      <w:r w:rsidRPr="00CB3A9C">
        <w:rPr>
          <w:rStyle w:val="Znakyprepoznmkupodiarou"/>
          <w:rFonts w:ascii="Verdana" w:hAnsi="Verdana" w:cs="Calibri"/>
          <w:sz w:val="20"/>
          <w:szCs w:val="20"/>
          <w:vertAlign w:val="superscript"/>
          <w:lang w:val="sk-SK"/>
        </w:rPr>
        <w:footnoteReference w:id="11"/>
      </w:r>
      <w:r w:rsidRPr="00CB3A9C">
        <w:rPr>
          <w:rFonts w:ascii="Verdana" w:hAnsi="Verdana" w:cs="Calibri"/>
          <w:sz w:val="20"/>
          <w:szCs w:val="20"/>
          <w:vertAlign w:val="superscript"/>
          <w:lang w:val="sk-SK"/>
        </w:rPr>
        <w:t xml:space="preserve"> </w:t>
      </w:r>
      <w:r w:rsidRPr="00CB3A9C">
        <w:rPr>
          <w:rFonts w:ascii="Verdana" w:hAnsi="Verdana" w:cs="Calibri"/>
          <w:sz w:val="20"/>
          <w:szCs w:val="20"/>
          <w:lang w:val="sk-SK"/>
        </w:rPr>
        <w:t>– plánuje opatrenia a aktivity v súlade s procesom DI</w:t>
      </w:r>
      <w:r w:rsidR="00224722" w:rsidRPr="00CB3A9C">
        <w:rPr>
          <w:rFonts w:ascii="Verdana" w:hAnsi="Verdana" w:cs="Calibri"/>
          <w:sz w:val="20"/>
          <w:szCs w:val="20"/>
          <w:lang w:val="sk-SK"/>
        </w:rPr>
        <w:t>,</w:t>
      </w:r>
      <w:r w:rsidRPr="00CB3A9C">
        <w:rPr>
          <w:rFonts w:ascii="Verdana" w:hAnsi="Verdana" w:cs="Calibri"/>
          <w:sz w:val="20"/>
          <w:szCs w:val="20"/>
          <w:lang w:val="sk-SK"/>
        </w:rPr>
        <w:t xml:space="preserve"> ako aj implementáciu tzv. národných projektov DI financovaných Európskymi štrukturálnymi a investičným fondmi (EŠIF). Pre viac informácií pozri Bod 1.4.</w:t>
      </w:r>
    </w:p>
    <w:p w14:paraId="2E659523" w14:textId="77777777" w:rsidR="0073261A" w:rsidRPr="00CB3A9C" w:rsidRDefault="0073261A">
      <w:pPr>
        <w:pStyle w:val="ListParagraph"/>
        <w:tabs>
          <w:tab w:val="left" w:pos="0"/>
        </w:tabs>
        <w:ind w:left="0"/>
        <w:jc w:val="both"/>
        <w:rPr>
          <w:rFonts w:ascii="Verdana" w:hAnsi="Verdana" w:cs="Calibri"/>
          <w:sz w:val="20"/>
          <w:szCs w:val="20"/>
          <w:lang w:val="sk-SK"/>
        </w:rPr>
      </w:pPr>
      <w:r w:rsidRPr="00CB3A9C">
        <w:rPr>
          <w:rFonts w:ascii="Verdana" w:hAnsi="Verdana" w:cs="Calibri"/>
          <w:i/>
          <w:sz w:val="20"/>
          <w:szCs w:val="20"/>
          <w:lang w:val="sk-SK"/>
        </w:rPr>
        <w:t xml:space="preserve"> </w:t>
      </w:r>
    </w:p>
    <w:p w14:paraId="2E659524" w14:textId="77777777" w:rsidR="0073261A" w:rsidRPr="00CB3A9C" w:rsidRDefault="0073261A">
      <w:pPr>
        <w:pStyle w:val="ListParagraph"/>
        <w:tabs>
          <w:tab w:val="left" w:pos="0"/>
        </w:tabs>
        <w:ind w:left="0"/>
        <w:jc w:val="both"/>
        <w:rPr>
          <w:rFonts w:ascii="Verdana" w:hAnsi="Verdana" w:cs="Calibri"/>
          <w:sz w:val="20"/>
          <w:szCs w:val="20"/>
          <w:lang w:val="sk-SK"/>
        </w:rPr>
      </w:pPr>
      <w:r w:rsidRPr="00CB3A9C">
        <w:rPr>
          <w:rFonts w:ascii="Verdana" w:hAnsi="Verdana" w:cs="Calibri"/>
          <w:sz w:val="20"/>
          <w:szCs w:val="20"/>
          <w:lang w:val="sk-SK"/>
        </w:rPr>
        <w:t xml:space="preserve">Z hľadiska legislatívy účastníci výskumu najčastejšie spomínali nasledujúce zákony, ktoré vytvárajú právne východiská pre deinštitucionalizáciu: </w:t>
      </w:r>
    </w:p>
    <w:p w14:paraId="2E659525" w14:textId="77777777" w:rsidR="0073261A" w:rsidRPr="00CB3A9C" w:rsidRDefault="0073261A">
      <w:pPr>
        <w:pStyle w:val="ListParagraph"/>
        <w:tabs>
          <w:tab w:val="left" w:pos="0"/>
        </w:tabs>
        <w:ind w:left="0"/>
        <w:jc w:val="both"/>
        <w:rPr>
          <w:rFonts w:ascii="Verdana" w:hAnsi="Verdana" w:cs="Calibri"/>
          <w:sz w:val="20"/>
          <w:szCs w:val="20"/>
          <w:lang w:val="sk-SK"/>
        </w:rPr>
      </w:pPr>
    </w:p>
    <w:p w14:paraId="2E659526" w14:textId="11245503" w:rsidR="0073261A" w:rsidRPr="00CB3A9C" w:rsidRDefault="0073261A" w:rsidP="0009656C">
      <w:pPr>
        <w:pStyle w:val="ListParagraph"/>
        <w:numPr>
          <w:ilvl w:val="0"/>
          <w:numId w:val="4"/>
        </w:numPr>
        <w:jc w:val="both"/>
        <w:rPr>
          <w:rFonts w:ascii="Verdana" w:hAnsi="Verdana"/>
          <w:i/>
          <w:sz w:val="20"/>
          <w:szCs w:val="20"/>
          <w:lang w:val="sk-SK"/>
        </w:rPr>
      </w:pPr>
      <w:r w:rsidRPr="00CB3A9C">
        <w:rPr>
          <w:rStyle w:val="Emphasis"/>
          <w:rFonts w:ascii="Verdana" w:hAnsi="Verdana"/>
          <w:sz w:val="20"/>
          <w:szCs w:val="20"/>
          <w:lang w:val="sk-SK"/>
        </w:rPr>
        <w:t>Zákon č. 448/2008 Z. z</w:t>
      </w:r>
      <w:r w:rsidRPr="00CB3A9C">
        <w:rPr>
          <w:rStyle w:val="st"/>
          <w:rFonts w:ascii="Verdana" w:hAnsi="Verdana"/>
          <w:sz w:val="20"/>
          <w:szCs w:val="20"/>
          <w:lang w:val="sk-SK"/>
        </w:rPr>
        <w:t xml:space="preserve">. </w:t>
      </w:r>
      <w:r w:rsidRPr="00CB3A9C">
        <w:rPr>
          <w:rStyle w:val="st"/>
          <w:rFonts w:ascii="Verdana" w:hAnsi="Verdana"/>
          <w:i/>
          <w:sz w:val="20"/>
          <w:szCs w:val="20"/>
          <w:lang w:val="sk-SK"/>
        </w:rPr>
        <w:t xml:space="preserve">o sociálnych službách </w:t>
      </w:r>
      <w:r w:rsidR="00224722" w:rsidRPr="00CB3A9C">
        <w:rPr>
          <w:rStyle w:val="st"/>
          <w:rFonts w:ascii="Verdana" w:hAnsi="Verdana"/>
          <w:i/>
          <w:sz w:val="20"/>
          <w:szCs w:val="20"/>
          <w:lang w:val="sk-SK"/>
        </w:rPr>
        <w:t xml:space="preserve">v </w:t>
      </w:r>
      <w:r w:rsidRPr="00CB3A9C">
        <w:rPr>
          <w:rStyle w:val="st"/>
          <w:rFonts w:ascii="Verdana" w:hAnsi="Verdana"/>
          <w:i/>
          <w:sz w:val="20"/>
          <w:szCs w:val="20"/>
          <w:lang w:val="sk-SK"/>
        </w:rPr>
        <w:t>znení neskorších predpisov</w:t>
      </w:r>
      <w:r w:rsidRPr="00CB3A9C">
        <w:rPr>
          <w:rStyle w:val="st"/>
          <w:rFonts w:ascii="Verdana" w:hAnsi="Verdana"/>
          <w:sz w:val="20"/>
          <w:szCs w:val="20"/>
          <w:lang w:val="sk-SK"/>
        </w:rPr>
        <w:t xml:space="preserve"> – upravuje pravidlá </w:t>
      </w:r>
      <w:r w:rsidR="00002C65" w:rsidRPr="00CB3A9C">
        <w:rPr>
          <w:rStyle w:val="st"/>
          <w:rFonts w:ascii="Verdana" w:hAnsi="Verdana"/>
          <w:sz w:val="20"/>
          <w:szCs w:val="20"/>
          <w:lang w:val="sk-SK"/>
        </w:rPr>
        <w:t xml:space="preserve">pre </w:t>
      </w:r>
      <w:r w:rsidRPr="00CB3A9C">
        <w:rPr>
          <w:rStyle w:val="st"/>
          <w:rFonts w:ascii="Verdana" w:hAnsi="Verdana"/>
          <w:sz w:val="20"/>
          <w:szCs w:val="20"/>
          <w:lang w:val="sk-SK"/>
        </w:rPr>
        <w:t>cel</w:t>
      </w:r>
      <w:r w:rsidR="00002C65" w:rsidRPr="00CB3A9C">
        <w:rPr>
          <w:rStyle w:val="st"/>
          <w:rFonts w:ascii="Verdana" w:hAnsi="Verdana"/>
          <w:sz w:val="20"/>
          <w:szCs w:val="20"/>
          <w:lang w:val="sk-SK"/>
        </w:rPr>
        <w:t>ú</w:t>
      </w:r>
      <w:r w:rsidRPr="00CB3A9C">
        <w:rPr>
          <w:rStyle w:val="st"/>
          <w:rFonts w:ascii="Verdana" w:hAnsi="Verdana"/>
          <w:sz w:val="20"/>
          <w:szCs w:val="20"/>
          <w:lang w:val="sk-SK"/>
        </w:rPr>
        <w:t xml:space="preserve"> oblas</w:t>
      </w:r>
      <w:r w:rsidR="00002C65" w:rsidRPr="00CB3A9C">
        <w:rPr>
          <w:rStyle w:val="st"/>
          <w:rFonts w:ascii="Verdana" w:hAnsi="Verdana"/>
          <w:sz w:val="20"/>
          <w:szCs w:val="20"/>
          <w:lang w:val="sk-SK"/>
        </w:rPr>
        <w:t>ť</w:t>
      </w:r>
      <w:r w:rsidRPr="00CB3A9C">
        <w:rPr>
          <w:rStyle w:val="st"/>
          <w:rFonts w:ascii="Verdana" w:hAnsi="Verdana"/>
          <w:sz w:val="20"/>
          <w:szCs w:val="20"/>
          <w:lang w:val="sk-SK"/>
        </w:rPr>
        <w:t xml:space="preserve"> sociálnych služieb. </w:t>
      </w:r>
      <w:r w:rsidR="00002C65" w:rsidRPr="00CB3A9C">
        <w:rPr>
          <w:rStyle w:val="st"/>
          <w:rFonts w:ascii="Verdana" w:hAnsi="Verdana"/>
          <w:sz w:val="20"/>
          <w:szCs w:val="20"/>
          <w:lang w:val="sk-SK"/>
        </w:rPr>
        <w:t xml:space="preserve">Tento zákon sa za posledné roky menil niekoľkokrát s cieľom podporiť proces DI. </w:t>
      </w:r>
      <w:r w:rsidRPr="00CB3A9C">
        <w:rPr>
          <w:rStyle w:val="st"/>
          <w:rFonts w:ascii="Verdana" w:hAnsi="Verdana"/>
          <w:sz w:val="20"/>
          <w:szCs w:val="20"/>
          <w:lang w:val="sk-SK"/>
        </w:rPr>
        <w:t xml:space="preserve"> </w:t>
      </w:r>
    </w:p>
    <w:p w14:paraId="2E659527" w14:textId="24F6E36C" w:rsidR="0073261A" w:rsidRPr="00CB3A9C" w:rsidRDefault="0073261A" w:rsidP="0009656C">
      <w:pPr>
        <w:pStyle w:val="ListParagraph"/>
        <w:numPr>
          <w:ilvl w:val="0"/>
          <w:numId w:val="4"/>
        </w:numPr>
        <w:jc w:val="both"/>
        <w:rPr>
          <w:rFonts w:ascii="Verdana" w:hAnsi="Verdana"/>
          <w:sz w:val="20"/>
          <w:szCs w:val="20"/>
          <w:lang w:val="sk-SK"/>
        </w:rPr>
      </w:pPr>
      <w:r w:rsidRPr="00CB3A9C">
        <w:rPr>
          <w:rFonts w:ascii="Verdana" w:hAnsi="Verdana"/>
          <w:i/>
          <w:sz w:val="20"/>
          <w:szCs w:val="20"/>
          <w:lang w:val="sk-SK"/>
        </w:rPr>
        <w:t>Zákon č. 40/1964 Z.z. občiansky zákonník v znení neskorších predpisov</w:t>
      </w:r>
      <w:r w:rsidRPr="00CB3A9C">
        <w:rPr>
          <w:rStyle w:val="FootnoteCharacters"/>
          <w:rFonts w:ascii="Verdana" w:hAnsi="Verdana"/>
          <w:sz w:val="20"/>
          <w:szCs w:val="20"/>
          <w:lang w:val="sk-SK"/>
        </w:rPr>
        <w:footnoteReference w:id="12"/>
      </w:r>
      <w:r w:rsidRPr="00CB3A9C">
        <w:rPr>
          <w:rFonts w:ascii="Verdana" w:hAnsi="Verdana"/>
          <w:sz w:val="20"/>
          <w:szCs w:val="20"/>
          <w:lang w:val="sk-SK"/>
        </w:rPr>
        <w:t xml:space="preserve"> a </w:t>
      </w:r>
      <w:r w:rsidRPr="00CB3A9C">
        <w:rPr>
          <w:rFonts w:ascii="Verdana" w:hAnsi="Verdana"/>
          <w:i/>
          <w:sz w:val="20"/>
          <w:szCs w:val="20"/>
          <w:lang w:val="sk-SK"/>
        </w:rPr>
        <w:t>Zákon č. 99/1963 Z.z. občiansky súdny poriadok</w:t>
      </w:r>
      <w:r w:rsidRPr="00CB3A9C">
        <w:rPr>
          <w:rStyle w:val="FootnoteCharacters"/>
          <w:rFonts w:ascii="Verdana" w:hAnsi="Verdana"/>
          <w:sz w:val="20"/>
          <w:szCs w:val="20"/>
          <w:lang w:val="sk-SK"/>
        </w:rPr>
        <w:footnoteReference w:id="13"/>
      </w:r>
      <w:r w:rsidRPr="00CB3A9C">
        <w:rPr>
          <w:rFonts w:ascii="Verdana" w:hAnsi="Verdana"/>
          <w:sz w:val="20"/>
          <w:szCs w:val="20"/>
          <w:lang w:val="sk-SK"/>
        </w:rPr>
        <w:t xml:space="preserve"> – okrem mnohých iných oblastí tieto zákony upravujú proces zbavovania spôsobilosti</w:t>
      </w:r>
      <w:r w:rsidR="00002C65" w:rsidRPr="00CB3A9C">
        <w:rPr>
          <w:rFonts w:ascii="Verdana" w:hAnsi="Verdana"/>
          <w:sz w:val="20"/>
          <w:szCs w:val="20"/>
          <w:lang w:val="sk-SK"/>
        </w:rPr>
        <w:t xml:space="preserve"> na právne úkony</w:t>
      </w:r>
      <w:r w:rsidRPr="00CB3A9C">
        <w:rPr>
          <w:rFonts w:ascii="Verdana" w:hAnsi="Verdana"/>
          <w:sz w:val="20"/>
          <w:szCs w:val="20"/>
          <w:lang w:val="sk-SK"/>
        </w:rPr>
        <w:t xml:space="preserve"> a procesuálnu stránku jej navrátenia v prípadoch jej odobratia.</w:t>
      </w:r>
      <w:r w:rsidR="00F4771F" w:rsidRPr="00CB3A9C">
        <w:rPr>
          <w:rFonts w:ascii="Verdana" w:hAnsi="Verdana"/>
          <w:sz w:val="20"/>
          <w:szCs w:val="20"/>
          <w:lang w:val="sk-SK"/>
        </w:rPr>
        <w:t xml:space="preserve"> Neskôr v roku 2016,</w:t>
      </w:r>
      <w:r w:rsidR="004B5481" w:rsidRPr="00CB3A9C">
        <w:rPr>
          <w:rFonts w:ascii="Verdana" w:hAnsi="Verdana"/>
          <w:sz w:val="20"/>
          <w:szCs w:val="20"/>
          <w:lang w:val="sk-SK"/>
        </w:rPr>
        <w:t xml:space="preserve"> zmeny </w:t>
      </w:r>
      <w:r w:rsidR="004B5481" w:rsidRPr="00CB3A9C">
        <w:rPr>
          <w:rFonts w:ascii="Verdana" w:hAnsi="Verdana"/>
          <w:i/>
          <w:sz w:val="20"/>
          <w:szCs w:val="20"/>
          <w:lang w:val="sk-SK"/>
        </w:rPr>
        <w:t>Civilného mimosporového poriadku</w:t>
      </w:r>
      <w:r w:rsidR="00E62B56" w:rsidRPr="00CB3A9C">
        <w:rPr>
          <w:rStyle w:val="FootnoteReference"/>
          <w:rFonts w:ascii="Verdana" w:hAnsi="Verdana"/>
          <w:sz w:val="20"/>
          <w:szCs w:val="20"/>
          <w:lang w:val="sk-SK"/>
        </w:rPr>
        <w:footnoteReference w:id="14"/>
      </w:r>
      <w:r w:rsidR="004B5481" w:rsidRPr="00CB3A9C">
        <w:rPr>
          <w:rFonts w:ascii="Verdana" w:hAnsi="Verdana"/>
          <w:sz w:val="20"/>
          <w:szCs w:val="20"/>
          <w:lang w:val="sk-SK"/>
        </w:rPr>
        <w:t xml:space="preserve"> zlepšili záruky, zrušili úplne pozbavenie spôsobilosti na právne úkony, avšak stále umožňovali č</w:t>
      </w:r>
      <w:r w:rsidR="009179CB" w:rsidRPr="00CB3A9C">
        <w:rPr>
          <w:rFonts w:ascii="Verdana" w:hAnsi="Verdana"/>
          <w:sz w:val="20"/>
          <w:szCs w:val="20"/>
          <w:lang w:val="sk-SK"/>
        </w:rPr>
        <w:t>iastočné opatrov</w:t>
      </w:r>
      <w:r w:rsidR="004B5481" w:rsidRPr="00CB3A9C">
        <w:rPr>
          <w:rFonts w:ascii="Verdana" w:hAnsi="Verdana"/>
          <w:sz w:val="20"/>
          <w:szCs w:val="20"/>
          <w:lang w:val="sk-SK"/>
        </w:rPr>
        <w:t xml:space="preserve">níctvo.   </w:t>
      </w:r>
    </w:p>
    <w:p w14:paraId="2E659528" w14:textId="77777777" w:rsidR="0073261A" w:rsidRPr="00CB3A9C" w:rsidRDefault="0073261A" w:rsidP="0009656C">
      <w:pPr>
        <w:pStyle w:val="ListParagraph"/>
        <w:numPr>
          <w:ilvl w:val="0"/>
          <w:numId w:val="4"/>
        </w:numPr>
        <w:jc w:val="both"/>
        <w:rPr>
          <w:rFonts w:ascii="Verdana" w:hAnsi="Verdana"/>
          <w:sz w:val="20"/>
          <w:szCs w:val="20"/>
          <w:lang w:val="sk-SK"/>
        </w:rPr>
      </w:pPr>
      <w:r w:rsidRPr="00CB3A9C">
        <w:rPr>
          <w:rFonts w:ascii="Verdana" w:hAnsi="Verdana"/>
          <w:sz w:val="20"/>
          <w:szCs w:val="20"/>
          <w:lang w:val="sk-SK"/>
        </w:rPr>
        <w:lastRenderedPageBreak/>
        <w:t>Niekoľko zákonov, ktoré upravujú oblasť zamestnávania ľudí s</w:t>
      </w:r>
      <w:r w:rsidR="00224722" w:rsidRPr="00CB3A9C">
        <w:rPr>
          <w:rFonts w:ascii="Verdana" w:hAnsi="Verdana"/>
          <w:sz w:val="20"/>
          <w:szCs w:val="20"/>
          <w:lang w:val="sk-SK"/>
        </w:rPr>
        <w:t>o zdravotným</w:t>
      </w:r>
      <w:r w:rsidRPr="00CB3A9C">
        <w:rPr>
          <w:rFonts w:ascii="Verdana" w:hAnsi="Verdana"/>
          <w:sz w:val="20"/>
          <w:szCs w:val="20"/>
          <w:lang w:val="sk-SK"/>
        </w:rPr>
        <w:t xml:space="preserve"> postihnutím – najdôležitejšie z nich sú </w:t>
      </w:r>
      <w:r w:rsidRPr="00CB3A9C">
        <w:rPr>
          <w:rFonts w:ascii="Verdana" w:hAnsi="Verdana"/>
          <w:i/>
          <w:sz w:val="20"/>
          <w:szCs w:val="20"/>
          <w:lang w:val="sk-SK"/>
        </w:rPr>
        <w:t>Zákon č. 311/2001 Z.z. zákonník práce</w:t>
      </w:r>
      <w:r w:rsidRPr="00CB3A9C">
        <w:rPr>
          <w:rStyle w:val="FootnoteCharacters"/>
          <w:rFonts w:ascii="Verdana" w:hAnsi="Verdana"/>
          <w:sz w:val="20"/>
          <w:szCs w:val="20"/>
          <w:lang w:val="sk-SK"/>
        </w:rPr>
        <w:footnoteReference w:id="15"/>
      </w:r>
      <w:r w:rsidRPr="00CB3A9C">
        <w:rPr>
          <w:rFonts w:ascii="Verdana" w:hAnsi="Verdana"/>
          <w:sz w:val="20"/>
          <w:szCs w:val="20"/>
          <w:lang w:val="sk-SK"/>
        </w:rPr>
        <w:t xml:space="preserve"> a </w:t>
      </w:r>
      <w:r w:rsidRPr="00CB3A9C">
        <w:rPr>
          <w:rFonts w:ascii="Verdana" w:hAnsi="Verdana"/>
          <w:i/>
          <w:sz w:val="20"/>
          <w:szCs w:val="20"/>
          <w:lang w:val="sk-SK"/>
        </w:rPr>
        <w:t>Zákon č. 5/2004 Z.z. o službách zamestnanosti</w:t>
      </w:r>
      <w:r w:rsidRPr="00CB3A9C">
        <w:rPr>
          <w:rFonts w:ascii="Verdana" w:hAnsi="Verdana"/>
          <w:sz w:val="20"/>
          <w:szCs w:val="20"/>
          <w:lang w:val="sk-SK"/>
        </w:rPr>
        <w:t>.</w:t>
      </w:r>
      <w:r w:rsidRPr="00CB3A9C">
        <w:rPr>
          <w:rStyle w:val="FootnoteCharacters"/>
          <w:rFonts w:ascii="Verdana" w:hAnsi="Verdana"/>
          <w:sz w:val="20"/>
          <w:szCs w:val="20"/>
          <w:lang w:val="sk-SK"/>
        </w:rPr>
        <w:footnoteReference w:id="16"/>
      </w:r>
    </w:p>
    <w:p w14:paraId="2E659529" w14:textId="77777777" w:rsidR="0073261A" w:rsidRPr="00CB3A9C" w:rsidRDefault="0073261A">
      <w:pPr>
        <w:pStyle w:val="ListParagraph"/>
        <w:tabs>
          <w:tab w:val="left" w:pos="0"/>
        </w:tabs>
        <w:ind w:left="0"/>
        <w:jc w:val="both"/>
        <w:rPr>
          <w:rFonts w:ascii="Verdana" w:hAnsi="Verdana"/>
          <w:sz w:val="20"/>
          <w:szCs w:val="20"/>
          <w:lang w:val="sk-SK"/>
        </w:rPr>
      </w:pPr>
    </w:p>
    <w:p w14:paraId="2E65952A" w14:textId="2E7F65A0"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Medzi účastníkmi výskumu panovala celková zhoda v </w:t>
      </w:r>
      <w:r w:rsidR="008F0606" w:rsidRPr="00CB3A9C">
        <w:rPr>
          <w:rFonts w:ascii="Verdana" w:hAnsi="Verdana"/>
          <w:sz w:val="20"/>
          <w:szCs w:val="20"/>
          <w:lang w:val="sk-SK"/>
        </w:rPr>
        <w:t>tom, že problém spomínaných</w:t>
      </w:r>
      <w:r w:rsidRPr="00CB3A9C">
        <w:rPr>
          <w:rFonts w:ascii="Verdana" w:hAnsi="Verdana"/>
          <w:sz w:val="20"/>
          <w:szCs w:val="20"/>
          <w:lang w:val="sk-SK"/>
        </w:rPr>
        <w:t xml:space="preserve"> dokumentov a legislatívy na celoštátnej úrovni spočíva prevažne v praktickej implementácii zámerov, ukotvených v koncep</w:t>
      </w:r>
      <w:r w:rsidR="009179CB" w:rsidRPr="00CB3A9C">
        <w:rPr>
          <w:rFonts w:ascii="Verdana" w:hAnsi="Verdana"/>
          <w:sz w:val="20"/>
          <w:szCs w:val="20"/>
          <w:lang w:val="sk-SK"/>
        </w:rPr>
        <w:t>čných</w:t>
      </w:r>
      <w:r w:rsidRPr="00CB3A9C">
        <w:rPr>
          <w:rFonts w:ascii="Verdana" w:hAnsi="Verdana"/>
          <w:sz w:val="20"/>
          <w:szCs w:val="20"/>
          <w:lang w:val="sk-SK"/>
        </w:rPr>
        <w:t xml:space="preserve"> dokumentoch (detailnejšie pozri Kapitolu 3). Ďalší problém, ktorý zdôraznili účastníci, vyplýva zo skutočnosti, ž</w:t>
      </w:r>
      <w:r w:rsidR="008F0606" w:rsidRPr="00CB3A9C">
        <w:rPr>
          <w:rFonts w:ascii="Verdana" w:hAnsi="Verdana"/>
          <w:sz w:val="20"/>
          <w:szCs w:val="20"/>
          <w:lang w:val="sk-SK"/>
        </w:rPr>
        <w:t>e neexistujú merateľné</w:t>
      </w:r>
      <w:r w:rsidRPr="00CB3A9C">
        <w:rPr>
          <w:rFonts w:ascii="Verdana" w:hAnsi="Verdana"/>
          <w:sz w:val="20"/>
          <w:szCs w:val="20"/>
          <w:lang w:val="sk-SK"/>
        </w:rPr>
        <w:t xml:space="preserve"> ciele, ktoré by umožňovali hodnotenie pokroku.</w:t>
      </w:r>
    </w:p>
    <w:p w14:paraId="2E65952C" w14:textId="4739EF21" w:rsidR="0073261A" w:rsidRPr="0015699B"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t xml:space="preserve">1.1.2 </w:t>
      </w:r>
      <w:r w:rsidR="0073261A" w:rsidRPr="0015699B">
        <w:rPr>
          <w:rFonts w:ascii="Verdana" w:eastAsiaTheme="majorEastAsia" w:hAnsi="Verdana" w:cstheme="majorBidi"/>
          <w:color w:val="243F60" w:themeColor="accent1" w:themeShade="7F"/>
          <w:sz w:val="20"/>
          <w:szCs w:val="20"/>
          <w:lang w:val="en-IE" w:eastAsia="en-US"/>
        </w:rPr>
        <w:t>Lokálny právny a politický rámec pre deinštitucionalizáciu</w:t>
      </w:r>
    </w:p>
    <w:p w14:paraId="2E65952E" w14:textId="57931F63"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Proces deinštitucionalizácie ovplyvňuje skutočnosť, že by ho mali uvádzať do praxe aktéri na regionálnej a lokálnej úrovni, lenže vyššie územné celky (samosprávne kraje), obce a inštitúcie (poskytovatelia sociálnych služieb) nie sú priamo podriadené ústrednému štátnemu orgánu (Ministerstvu práce, sociálnych vecí a</w:t>
      </w:r>
      <w:r w:rsidR="00A03C53" w:rsidRPr="00CB3A9C">
        <w:rPr>
          <w:rFonts w:ascii="Verdana" w:hAnsi="Verdana"/>
          <w:sz w:val="20"/>
          <w:szCs w:val="20"/>
          <w:lang w:val="sk-SK"/>
        </w:rPr>
        <w:t> </w:t>
      </w:r>
      <w:r w:rsidRPr="00CB3A9C">
        <w:rPr>
          <w:rFonts w:ascii="Verdana" w:hAnsi="Verdana"/>
          <w:sz w:val="20"/>
          <w:szCs w:val="20"/>
          <w:lang w:val="sk-SK"/>
        </w:rPr>
        <w:t>rodiny</w:t>
      </w:r>
      <w:r w:rsidR="00A03C53" w:rsidRPr="00CB3A9C">
        <w:rPr>
          <w:rFonts w:ascii="Verdana" w:hAnsi="Verdana"/>
          <w:sz w:val="20"/>
          <w:szCs w:val="20"/>
          <w:lang w:val="sk-SK"/>
        </w:rPr>
        <w:t>,</w:t>
      </w:r>
      <w:r w:rsidRPr="00CB3A9C">
        <w:rPr>
          <w:rFonts w:ascii="Verdana" w:hAnsi="Verdana"/>
          <w:sz w:val="20"/>
          <w:szCs w:val="20"/>
          <w:lang w:val="sk-SK"/>
        </w:rPr>
        <w:t xml:space="preserve"> či inému štátnemu orgánu). Samosprávne kraje a obce si vypracúvajú svoje vlastné strategické dokumenty rozvoja sociálnych služieb, ktoré by mali reflektovať princípy a stratégie uvedené v národných koncep</w:t>
      </w:r>
      <w:r w:rsidR="00002C65" w:rsidRPr="00CB3A9C">
        <w:rPr>
          <w:rFonts w:ascii="Verdana" w:hAnsi="Verdana"/>
          <w:sz w:val="20"/>
          <w:szCs w:val="20"/>
          <w:lang w:val="sk-SK"/>
        </w:rPr>
        <w:t>čných</w:t>
      </w:r>
      <w:r w:rsidRPr="00CB3A9C">
        <w:rPr>
          <w:rFonts w:ascii="Verdana" w:hAnsi="Verdana"/>
          <w:sz w:val="20"/>
          <w:szCs w:val="20"/>
          <w:lang w:val="sk-SK"/>
        </w:rPr>
        <w:t xml:space="preserve"> dokumentoch.</w:t>
      </w:r>
    </w:p>
    <w:p w14:paraId="2E65952F" w14:textId="77777777" w:rsidR="0073261A" w:rsidRPr="00CB3A9C" w:rsidRDefault="0073261A">
      <w:pPr>
        <w:pStyle w:val="ListParagraph"/>
        <w:tabs>
          <w:tab w:val="left" w:pos="0"/>
        </w:tabs>
        <w:ind w:left="0"/>
        <w:jc w:val="both"/>
        <w:rPr>
          <w:rFonts w:ascii="Verdana" w:hAnsi="Verdana"/>
          <w:sz w:val="20"/>
          <w:szCs w:val="20"/>
          <w:lang w:val="sk-SK"/>
        </w:rPr>
      </w:pPr>
    </w:p>
    <w:p w14:paraId="2E659530" w14:textId="77777777" w:rsidR="0073261A" w:rsidRPr="00CB3A9C" w:rsidRDefault="0073261A" w:rsidP="00905642">
      <w:pPr>
        <w:pStyle w:val="Odsekzoznamu1"/>
        <w:tabs>
          <w:tab w:val="left" w:pos="0"/>
        </w:tabs>
        <w:spacing w:line="240" w:lineRule="auto"/>
        <w:jc w:val="both"/>
        <w:rPr>
          <w:rFonts w:ascii="Verdana" w:hAnsi="Verdana"/>
          <w:sz w:val="20"/>
          <w:szCs w:val="20"/>
          <w:lang w:val="sk-SK"/>
        </w:rPr>
      </w:pPr>
      <w:r w:rsidRPr="00CB3A9C">
        <w:rPr>
          <w:rFonts w:ascii="Verdana" w:hAnsi="Verdana" w:cs="Calibri"/>
          <w:i/>
          <w:sz w:val="20"/>
          <w:szCs w:val="20"/>
          <w:lang w:val="sk-SK"/>
        </w:rPr>
        <w:t xml:space="preserve">“Oblasť akoby sociálnych služieb ako taká je decentralizovaná na úroveň samosprávy. Čiže o tom, akoby kam konkrétne presne pôjdu nejaké finančné prostriedky a v akom objeme rozhoduje samospráva ako taká, čiže či už vyšší územný celok alebo obec. V svojej podstate vyššie územné celky spracuvávajú koncepciu rozvoja sociálnych služieb pre ten svoj územný obvod a v rámci týchto koncepcií sa oni akoby vysporiadavajú aj s tým, akým spôsobom naplnia dajme tomu tie národné priority rozvoja sociálnych služieb.” </w:t>
      </w:r>
      <w:r w:rsidRPr="00CB3A9C">
        <w:rPr>
          <w:rFonts w:ascii="Verdana" w:hAnsi="Verdana" w:cs="Calibri"/>
          <w:sz w:val="20"/>
          <w:szCs w:val="20"/>
          <w:lang w:val="sk-SK"/>
        </w:rPr>
        <w:t>(tvorca politiky na ce</w:t>
      </w:r>
      <w:r w:rsidR="00BF1B51" w:rsidRPr="00CB3A9C">
        <w:rPr>
          <w:rFonts w:ascii="Verdana" w:hAnsi="Verdana" w:cs="Calibri"/>
          <w:sz w:val="20"/>
          <w:szCs w:val="20"/>
          <w:lang w:val="sk-SK"/>
        </w:rPr>
        <w:t>loštátnej úrovni</w:t>
      </w:r>
      <w:r w:rsidR="007F5E55" w:rsidRPr="00CB3A9C">
        <w:rPr>
          <w:rFonts w:ascii="Verdana" w:hAnsi="Verdana" w:cs="Calibri"/>
          <w:sz w:val="20"/>
          <w:szCs w:val="20"/>
          <w:lang w:val="sk-SK"/>
        </w:rPr>
        <w:t>)</w:t>
      </w:r>
    </w:p>
    <w:p w14:paraId="2E659531" w14:textId="77777777" w:rsidR="0073261A" w:rsidRPr="00CB3A9C" w:rsidRDefault="0073261A">
      <w:pPr>
        <w:pStyle w:val="ListParagraph"/>
        <w:tabs>
          <w:tab w:val="left" w:pos="0"/>
        </w:tabs>
        <w:ind w:left="0"/>
        <w:jc w:val="both"/>
        <w:rPr>
          <w:rFonts w:ascii="Verdana" w:hAnsi="Verdana"/>
          <w:sz w:val="20"/>
          <w:szCs w:val="20"/>
          <w:lang w:val="sk-SK"/>
        </w:rPr>
      </w:pPr>
    </w:p>
    <w:p w14:paraId="2E659532"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Doteraz však nie všetky samosprávne kraje zakomponovali problematiku DI do svojich strategických dokumentov týkajúcich sa rozvoja sociálnych služieb na ich území. Samosprávny kraj, ktorý je zriaďovateľom inštitúcie vo výskumnej lokalite, začlenil deinštitucionalizáciu do svojich strategických </w:t>
      </w:r>
      <w:r w:rsidRPr="00CB3A9C">
        <w:rPr>
          <w:rFonts w:ascii="Verdana" w:hAnsi="Verdana"/>
          <w:sz w:val="20"/>
          <w:szCs w:val="20"/>
          <w:lang w:val="sk-SK"/>
        </w:rPr>
        <w:lastRenderedPageBreak/>
        <w:t>dokumentov, čo kraju pravdepodobne uľahčilo implementáciu aj ďalších krokov v rámci procesu DI, ktoré museli byť financované z krajského rozpočtu. Účastníci výsk</w:t>
      </w:r>
      <w:r w:rsidR="001064A0" w:rsidRPr="00CB3A9C">
        <w:rPr>
          <w:rFonts w:ascii="Verdana" w:hAnsi="Verdana"/>
          <w:sz w:val="20"/>
          <w:szCs w:val="20"/>
          <w:lang w:val="sk-SK"/>
        </w:rPr>
        <w:t>umu na lokálnej úrovni (úradníci</w:t>
      </w:r>
      <w:r w:rsidRPr="00CB3A9C">
        <w:rPr>
          <w:rFonts w:ascii="Verdana" w:hAnsi="Verdana"/>
          <w:sz w:val="20"/>
          <w:szCs w:val="20"/>
          <w:lang w:val="sk-SK"/>
        </w:rPr>
        <w:t xml:space="preserve">, predstavitelia inštitúcií, komunitných </w:t>
      </w:r>
      <w:r w:rsidR="009179CB" w:rsidRPr="00CB3A9C">
        <w:rPr>
          <w:rFonts w:ascii="Verdana" w:hAnsi="Verdana"/>
          <w:sz w:val="20"/>
          <w:szCs w:val="20"/>
          <w:lang w:val="sk-SK"/>
        </w:rPr>
        <w:t>sociálnych</w:t>
      </w:r>
      <w:r w:rsidR="00002C65" w:rsidRPr="00CB3A9C">
        <w:rPr>
          <w:rFonts w:ascii="Verdana" w:hAnsi="Verdana"/>
          <w:sz w:val="20"/>
          <w:szCs w:val="20"/>
          <w:lang w:val="sk-SK"/>
        </w:rPr>
        <w:t xml:space="preserve"> </w:t>
      </w:r>
      <w:r w:rsidRPr="00CB3A9C">
        <w:rPr>
          <w:rFonts w:ascii="Verdana" w:hAnsi="Verdana"/>
          <w:sz w:val="20"/>
          <w:szCs w:val="20"/>
          <w:lang w:val="sk-SK"/>
        </w:rPr>
        <w:t>služieb) však neoznačili národné/krajské/lokálne strategické dokumenty za kľúčový faktor, ktorý by mal vplyv na proces DI.</w:t>
      </w:r>
    </w:p>
    <w:p w14:paraId="2E659533" w14:textId="77777777" w:rsidR="001064A0" w:rsidRPr="00CB3A9C" w:rsidRDefault="001064A0">
      <w:pPr>
        <w:pStyle w:val="ListParagraph"/>
        <w:tabs>
          <w:tab w:val="left" w:pos="0"/>
        </w:tabs>
        <w:ind w:left="0"/>
        <w:jc w:val="both"/>
        <w:rPr>
          <w:rFonts w:ascii="Verdana" w:hAnsi="Verdana"/>
          <w:sz w:val="20"/>
          <w:szCs w:val="20"/>
          <w:lang w:val="sk-SK"/>
        </w:rPr>
      </w:pPr>
    </w:p>
    <w:p w14:paraId="2E659534" w14:textId="4227FC65"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Obecný úrad vo výskumnej lokalite taktiež navrhol strategický dokument o sociálnych službách. Aktívnymi členmi pracovnej skupiny, vytvorenej ako platforma na vypracovanie dokumentu, boli aj ľudia s</w:t>
      </w:r>
      <w:r w:rsidR="00A03C53" w:rsidRPr="00CB3A9C">
        <w:rPr>
          <w:rFonts w:ascii="Verdana" w:hAnsi="Verdana"/>
          <w:sz w:val="20"/>
          <w:szCs w:val="20"/>
          <w:lang w:val="sk-SK"/>
        </w:rPr>
        <w:t>o zdravotným</w:t>
      </w:r>
      <w:r w:rsidRPr="00CB3A9C">
        <w:rPr>
          <w:rFonts w:ascii="Verdana" w:hAnsi="Verdana"/>
          <w:sz w:val="20"/>
          <w:szCs w:val="20"/>
          <w:lang w:val="sk-SK"/>
        </w:rPr>
        <w:t xml:space="preserve"> postihnutím. Dokument mapuje situáciu a potreby obyvateľov v meste, mestských zdrojov a kapacít už </w:t>
      </w:r>
      <w:r w:rsidR="0077688D" w:rsidRPr="00CB3A9C">
        <w:rPr>
          <w:rFonts w:ascii="Verdana" w:hAnsi="Verdana"/>
          <w:sz w:val="20"/>
          <w:szCs w:val="20"/>
          <w:lang w:val="sk-SK"/>
        </w:rPr>
        <w:t>existujúcich</w:t>
      </w:r>
      <w:r w:rsidRPr="00CB3A9C">
        <w:rPr>
          <w:rFonts w:ascii="Verdana" w:hAnsi="Verdana"/>
          <w:sz w:val="20"/>
          <w:szCs w:val="20"/>
          <w:lang w:val="sk-SK"/>
        </w:rPr>
        <w:t xml:space="preserve"> poskytovateľov sociálnych služieb. Ďalej obsahuje plány obecných aktivít na nasledujúce časové obdobie. Situácia vo výskumnej lokalite jasne ukazuje, že strategické dokumenty na všetkých úrovniach tvoria nevyhnutný rámec pre kroky vedúce k DI, ale nie sú jej dostatočným predpokladom. Účastníci výskumu podčiarkli, že národné a lokálne strategické dokumenty musia byť doplnené o konkrétne aktívne opatrenia, schválené príslušnými orgánmi, aby záväzok uviesť proces DI do praxe nezostal iba čistou formalitou.</w:t>
      </w:r>
    </w:p>
    <w:p w14:paraId="2E659535" w14:textId="77777777" w:rsidR="0073261A" w:rsidRPr="00CB3A9C" w:rsidRDefault="0073261A">
      <w:pPr>
        <w:pStyle w:val="ListParagraph"/>
        <w:tabs>
          <w:tab w:val="left" w:pos="0"/>
        </w:tabs>
        <w:ind w:left="0"/>
        <w:jc w:val="both"/>
        <w:rPr>
          <w:rFonts w:ascii="Verdana" w:hAnsi="Verdana"/>
          <w:sz w:val="20"/>
          <w:szCs w:val="20"/>
          <w:lang w:val="sk-SK"/>
        </w:rPr>
      </w:pPr>
    </w:p>
    <w:tbl>
      <w:tblPr>
        <w:tblW w:w="0" w:type="auto"/>
        <w:tblInd w:w="-5" w:type="dxa"/>
        <w:tblLayout w:type="fixed"/>
        <w:tblLook w:val="0000" w:firstRow="0" w:lastRow="0" w:firstColumn="0" w:lastColumn="0" w:noHBand="0" w:noVBand="0"/>
      </w:tblPr>
      <w:tblGrid>
        <w:gridCol w:w="9176"/>
      </w:tblGrid>
      <w:tr w:rsidR="0073261A" w:rsidRPr="007843D0" w14:paraId="2E659541" w14:textId="77777777">
        <w:tc>
          <w:tcPr>
            <w:tcW w:w="9176" w:type="dxa"/>
            <w:tcBorders>
              <w:top w:val="single" w:sz="4" w:space="0" w:color="000000"/>
              <w:left w:val="single" w:sz="4" w:space="0" w:color="000000"/>
              <w:bottom w:val="single" w:sz="4" w:space="0" w:color="000000"/>
              <w:right w:val="single" w:sz="4" w:space="0" w:color="000000"/>
            </w:tcBorders>
            <w:shd w:val="clear" w:color="auto" w:fill="auto"/>
          </w:tcPr>
          <w:p w14:paraId="2E659536" w14:textId="77777777" w:rsidR="0073261A" w:rsidRPr="00CB3A9C" w:rsidRDefault="0073261A">
            <w:pPr>
              <w:pStyle w:val="ListParagraph"/>
              <w:tabs>
                <w:tab w:val="left" w:pos="0"/>
              </w:tabs>
              <w:ind w:left="0"/>
              <w:jc w:val="both"/>
              <w:rPr>
                <w:rFonts w:ascii="Verdana" w:eastAsia="Times New Roman" w:hAnsi="Verdana"/>
                <w:b/>
                <w:sz w:val="20"/>
                <w:szCs w:val="20"/>
                <w:lang w:val="sk-SK"/>
              </w:rPr>
            </w:pPr>
            <w:r w:rsidRPr="00CB3A9C">
              <w:rPr>
                <w:rFonts w:ascii="Verdana" w:hAnsi="Verdana"/>
                <w:b/>
                <w:sz w:val="20"/>
                <w:szCs w:val="20"/>
                <w:lang w:val="sk-SK"/>
              </w:rPr>
              <w:t>NÁDEJNÝ PRÍPAD Z</w:t>
            </w:r>
            <w:r w:rsidR="007F5E55" w:rsidRPr="00CB3A9C">
              <w:rPr>
                <w:rFonts w:ascii="Verdana" w:hAnsi="Verdana"/>
                <w:b/>
                <w:sz w:val="20"/>
                <w:szCs w:val="20"/>
                <w:lang w:val="sk-SK"/>
              </w:rPr>
              <w:t> </w:t>
            </w:r>
            <w:r w:rsidRPr="00CB3A9C">
              <w:rPr>
                <w:rFonts w:ascii="Verdana" w:hAnsi="Verdana"/>
                <w:b/>
                <w:sz w:val="20"/>
                <w:szCs w:val="20"/>
                <w:lang w:val="sk-SK"/>
              </w:rPr>
              <w:t>PRAXE</w:t>
            </w:r>
          </w:p>
          <w:p w14:paraId="2E659537" w14:textId="77777777" w:rsidR="0073261A" w:rsidRPr="00CB3A9C" w:rsidRDefault="0073261A">
            <w:pPr>
              <w:tabs>
                <w:tab w:val="left" w:pos="0"/>
              </w:tabs>
              <w:ind w:left="0"/>
              <w:jc w:val="both"/>
              <w:rPr>
                <w:rFonts w:ascii="Verdana" w:eastAsia="Times New Roman" w:hAnsi="Verdana"/>
                <w:b/>
                <w:sz w:val="20"/>
                <w:szCs w:val="20"/>
                <w:lang w:val="sk-SK"/>
              </w:rPr>
            </w:pPr>
          </w:p>
          <w:p w14:paraId="2E659538" w14:textId="77777777" w:rsidR="0073261A" w:rsidRPr="00CB3A9C" w:rsidRDefault="00B513C2">
            <w:pPr>
              <w:tabs>
                <w:tab w:val="left" w:pos="0"/>
              </w:tabs>
              <w:ind w:left="0"/>
              <w:jc w:val="both"/>
              <w:rPr>
                <w:rFonts w:ascii="Verdana" w:eastAsia="Times New Roman" w:hAnsi="Verdana"/>
                <w:b/>
                <w:sz w:val="20"/>
                <w:szCs w:val="20"/>
                <w:lang w:val="sk-SK"/>
              </w:rPr>
            </w:pPr>
            <w:r w:rsidRPr="00CB3A9C">
              <w:rPr>
                <w:rFonts w:ascii="Verdana" w:eastAsia="Times New Roman" w:hAnsi="Verdana"/>
                <w:b/>
                <w:sz w:val="20"/>
                <w:szCs w:val="20"/>
                <w:lang w:val="sk-SK"/>
              </w:rPr>
              <w:t>Plánovanie založené na poznatkoch a širokej participácii</w:t>
            </w:r>
            <w:r w:rsidR="0073261A" w:rsidRPr="00CB3A9C">
              <w:rPr>
                <w:rFonts w:ascii="Verdana" w:eastAsia="Times New Roman" w:hAnsi="Verdana"/>
                <w:b/>
                <w:sz w:val="20"/>
                <w:szCs w:val="20"/>
                <w:lang w:val="sk-SK"/>
              </w:rPr>
              <w:t xml:space="preserve"> účastníkov</w:t>
            </w:r>
          </w:p>
          <w:p w14:paraId="2E659539" w14:textId="77777777" w:rsidR="0073261A" w:rsidRPr="00CB3A9C" w:rsidRDefault="0073261A">
            <w:pPr>
              <w:tabs>
                <w:tab w:val="left" w:pos="0"/>
              </w:tabs>
              <w:ind w:left="0"/>
              <w:jc w:val="both"/>
              <w:rPr>
                <w:rFonts w:ascii="Verdana" w:eastAsia="Times New Roman" w:hAnsi="Verdana"/>
                <w:b/>
                <w:sz w:val="20"/>
                <w:szCs w:val="20"/>
                <w:lang w:val="sk-SK"/>
              </w:rPr>
            </w:pPr>
          </w:p>
          <w:p w14:paraId="2E65953A" w14:textId="130A89F5"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Ako príklad dobrej praxe účastníci výskumu vo vybranej výskumnej lokalite pri vypracovávaní miestneho plánu pre komunitu uviedli to, že bola zaistená účasť všetkých zainteresovaných strán</w:t>
            </w:r>
            <w:r w:rsidR="00E135D1" w:rsidRPr="00CB3A9C">
              <w:rPr>
                <w:rFonts w:ascii="Verdana" w:eastAsia="Times New Roman" w:hAnsi="Verdana"/>
                <w:sz w:val="20"/>
                <w:szCs w:val="20"/>
                <w:lang w:val="sk-SK"/>
              </w:rPr>
              <w:t>,</w:t>
            </w:r>
            <w:r w:rsidRPr="00CB3A9C">
              <w:rPr>
                <w:rFonts w:ascii="Verdana" w:eastAsia="Times New Roman" w:hAnsi="Verdana"/>
                <w:sz w:val="20"/>
                <w:szCs w:val="20"/>
                <w:lang w:val="sk-SK"/>
              </w:rPr>
              <w:t xml:space="preserve"> a že s</w:t>
            </w:r>
            <w:r w:rsidR="00B513C2" w:rsidRPr="00CB3A9C">
              <w:rPr>
                <w:rFonts w:ascii="Verdana" w:eastAsia="Times New Roman" w:hAnsi="Verdana"/>
                <w:sz w:val="20"/>
                <w:szCs w:val="20"/>
                <w:lang w:val="sk-SK"/>
              </w:rPr>
              <w:t>a postupovalo na základe poznatkov</w:t>
            </w:r>
            <w:r w:rsidRPr="00CB3A9C">
              <w:rPr>
                <w:rFonts w:ascii="Verdana" w:eastAsia="Times New Roman" w:hAnsi="Verdana"/>
                <w:sz w:val="20"/>
                <w:szCs w:val="20"/>
                <w:lang w:val="sk-SK"/>
              </w:rPr>
              <w:t xml:space="preserve">. Pracovnú skupinu koordinovala riaditeľka Domova sociálnych služieb, ktorá dala dokopy relevantných lokálnych aktérov a aktérky vrátane tvorcov politiky, sociálnych, zdravotných či vzdelávacích </w:t>
            </w:r>
            <w:r w:rsidR="0077688D" w:rsidRPr="00CB3A9C">
              <w:rPr>
                <w:rFonts w:ascii="Verdana" w:eastAsia="Times New Roman" w:hAnsi="Verdana"/>
                <w:sz w:val="20"/>
                <w:szCs w:val="20"/>
                <w:lang w:val="sk-SK"/>
              </w:rPr>
              <w:t>komisií</w:t>
            </w:r>
            <w:r w:rsidRPr="00CB3A9C">
              <w:rPr>
                <w:rFonts w:ascii="Verdana" w:eastAsia="Times New Roman" w:hAnsi="Verdana"/>
                <w:sz w:val="20"/>
                <w:szCs w:val="20"/>
                <w:lang w:val="sk-SK"/>
              </w:rPr>
              <w:t xml:space="preserve"> obce; sociálne pracovníčky, učiteľky a predstaviteľov ľudí so zdravotným postihnutím.</w:t>
            </w:r>
          </w:p>
          <w:p w14:paraId="2E65953B" w14:textId="77777777" w:rsidR="0073261A" w:rsidRPr="00CB3A9C" w:rsidRDefault="0073261A">
            <w:pPr>
              <w:tabs>
                <w:tab w:val="left" w:pos="0"/>
              </w:tabs>
              <w:ind w:left="0"/>
              <w:jc w:val="both"/>
              <w:rPr>
                <w:rFonts w:ascii="Verdana" w:eastAsia="Times New Roman" w:hAnsi="Verdana"/>
                <w:sz w:val="20"/>
                <w:szCs w:val="20"/>
                <w:lang w:val="sk-SK"/>
              </w:rPr>
            </w:pPr>
          </w:p>
          <w:p w14:paraId="2E65953C" w14:textId="77777777"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Plá</w:t>
            </w:r>
            <w:r w:rsidR="00B513C2" w:rsidRPr="00CB3A9C">
              <w:rPr>
                <w:rFonts w:ascii="Verdana" w:eastAsia="Times New Roman" w:hAnsi="Verdana"/>
                <w:sz w:val="20"/>
                <w:szCs w:val="20"/>
                <w:lang w:val="sk-SK"/>
              </w:rPr>
              <w:t>n sa navyše zakladal na poznatkoch</w:t>
            </w:r>
            <w:r w:rsidRPr="00CB3A9C">
              <w:rPr>
                <w:rFonts w:ascii="Verdana" w:eastAsia="Times New Roman" w:hAnsi="Verdana"/>
                <w:sz w:val="20"/>
                <w:szCs w:val="20"/>
                <w:lang w:val="sk-SK"/>
              </w:rPr>
              <w:t xml:space="preserve"> zozbieraných v rámci sociologického a demografického výskumu so zameraním na identifikáciu hlavných potrieb a problémov užívateľov sociálnych služieb v lokalite.</w:t>
            </w:r>
          </w:p>
          <w:p w14:paraId="2E65953D" w14:textId="77777777" w:rsidR="0073261A" w:rsidRPr="00CB3A9C" w:rsidRDefault="0073261A">
            <w:pPr>
              <w:tabs>
                <w:tab w:val="left" w:pos="0"/>
              </w:tabs>
              <w:ind w:left="0"/>
              <w:jc w:val="both"/>
              <w:rPr>
                <w:rFonts w:ascii="Verdana" w:eastAsia="Times New Roman" w:hAnsi="Verdana"/>
                <w:sz w:val="20"/>
                <w:szCs w:val="20"/>
                <w:lang w:val="sk-SK"/>
              </w:rPr>
            </w:pPr>
          </w:p>
          <w:p w14:paraId="2E65953E" w14:textId="77777777"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 xml:space="preserve">Prieskum stanovil, že vo výskumnej lokalite chýba niekoľko sociálnych služieb, ktoré by zvýšili kvalitu života rôznych skupín. Ukázalo sa, že najviac by tamojší obyvatelia ocenili </w:t>
            </w:r>
            <w:r w:rsidRPr="00CB3A9C">
              <w:rPr>
                <w:rFonts w:ascii="Verdana" w:eastAsia="Times New Roman" w:hAnsi="Verdana"/>
                <w:sz w:val="20"/>
                <w:szCs w:val="20"/>
                <w:lang w:val="sk-SK"/>
              </w:rPr>
              <w:lastRenderedPageBreak/>
              <w:t>dennú starostlivosť a sociálne poradenstvo. Verejnosť uprednostňovala sociálne služby v domácom prostredí než služby v inštitúcii.</w:t>
            </w:r>
          </w:p>
          <w:p w14:paraId="2E65953F" w14:textId="77777777" w:rsidR="0073261A" w:rsidRPr="00CB3A9C" w:rsidRDefault="0073261A">
            <w:pPr>
              <w:tabs>
                <w:tab w:val="left" w:pos="0"/>
              </w:tabs>
              <w:ind w:left="0"/>
              <w:jc w:val="both"/>
              <w:rPr>
                <w:rFonts w:ascii="Verdana" w:eastAsia="Times New Roman" w:hAnsi="Verdana"/>
                <w:sz w:val="20"/>
                <w:szCs w:val="20"/>
                <w:lang w:val="sk-SK"/>
              </w:rPr>
            </w:pPr>
          </w:p>
          <w:p w14:paraId="2E659540" w14:textId="77777777" w:rsidR="0073261A" w:rsidRPr="00CB3A9C" w:rsidRDefault="0073261A">
            <w:pPr>
              <w:tabs>
                <w:tab w:val="left" w:pos="0"/>
              </w:tabs>
              <w:ind w:left="0"/>
              <w:jc w:val="both"/>
              <w:rPr>
                <w:rFonts w:ascii="Verdana" w:hAnsi="Verdana"/>
                <w:sz w:val="20"/>
                <w:szCs w:val="20"/>
                <w:lang w:val="sk-SK"/>
              </w:rPr>
            </w:pPr>
            <w:r w:rsidRPr="00CB3A9C">
              <w:rPr>
                <w:rFonts w:ascii="Verdana" w:eastAsia="Times New Roman" w:hAnsi="Verdana"/>
                <w:sz w:val="20"/>
                <w:szCs w:val="20"/>
                <w:lang w:val="sk-SK"/>
              </w:rPr>
              <w:t>Hlavným cieľom komunitného plánu je na základe výsledkov prieskumu a SWOT analýzy zlepšenie kvality života ľudí so zdravotným postihnutím tým, že sa zabezpečia sociálne služby, bezbariérové prostredie a</w:t>
            </w:r>
            <w:r w:rsidR="00E135D1" w:rsidRPr="00CB3A9C">
              <w:rPr>
                <w:rFonts w:ascii="Verdana" w:eastAsia="Times New Roman" w:hAnsi="Verdana"/>
                <w:sz w:val="20"/>
                <w:szCs w:val="20"/>
                <w:lang w:val="sk-SK"/>
              </w:rPr>
              <w:t> </w:t>
            </w:r>
            <w:r w:rsidRPr="00CB3A9C">
              <w:rPr>
                <w:rFonts w:ascii="Verdana" w:eastAsia="Times New Roman" w:hAnsi="Verdana"/>
                <w:sz w:val="20"/>
                <w:szCs w:val="20"/>
                <w:lang w:val="sk-SK"/>
              </w:rPr>
              <w:t>vytvoria</w:t>
            </w:r>
            <w:r w:rsidR="00E135D1" w:rsidRPr="00CB3A9C">
              <w:rPr>
                <w:rFonts w:ascii="Verdana" w:eastAsia="Times New Roman" w:hAnsi="Verdana"/>
                <w:sz w:val="20"/>
                <w:szCs w:val="20"/>
                <w:lang w:val="sk-SK"/>
              </w:rPr>
              <w:t xml:space="preserve"> sa</w:t>
            </w:r>
            <w:r w:rsidRPr="00CB3A9C">
              <w:rPr>
                <w:rFonts w:ascii="Verdana" w:eastAsia="Times New Roman" w:hAnsi="Verdana"/>
                <w:sz w:val="20"/>
                <w:szCs w:val="20"/>
                <w:lang w:val="sk-SK"/>
              </w:rPr>
              <w:t xml:space="preserve"> príležitosti na udržiavanie vzťahov s ostatnými ľuďmi z lokality.</w:t>
            </w:r>
          </w:p>
        </w:tc>
      </w:tr>
    </w:tbl>
    <w:p w14:paraId="2E659543" w14:textId="7DCB777C" w:rsidR="0073261A" w:rsidRPr="00473052" w:rsidRDefault="00F64DCE" w:rsidP="00E556F5">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9" w:name="_Toc519670797"/>
      <w:r w:rsidRPr="00473052">
        <w:rPr>
          <w:rFonts w:ascii="Verdana" w:eastAsiaTheme="majorEastAsia" w:hAnsi="Verdana" w:cstheme="majorBidi"/>
          <w:color w:val="365F91" w:themeColor="accent1" w:themeShade="BF"/>
          <w:sz w:val="24"/>
          <w:szCs w:val="24"/>
          <w:lang w:val="sk-SK" w:eastAsia="en-US"/>
        </w:rPr>
        <w:lastRenderedPageBreak/>
        <w:t xml:space="preserve">1.2 </w:t>
      </w:r>
      <w:r w:rsidR="0073261A" w:rsidRPr="00473052">
        <w:rPr>
          <w:rFonts w:ascii="Verdana" w:eastAsiaTheme="majorEastAsia" w:hAnsi="Verdana" w:cstheme="majorBidi"/>
          <w:color w:val="365F91" w:themeColor="accent1" w:themeShade="BF"/>
          <w:sz w:val="24"/>
          <w:szCs w:val="24"/>
          <w:lang w:val="sk-SK" w:eastAsia="en-US"/>
        </w:rPr>
        <w:t>Organizácia deinštitucionalizácie</w:t>
      </w:r>
      <w:bookmarkEnd w:id="9"/>
    </w:p>
    <w:p w14:paraId="2E659545" w14:textId="165B38A0"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Ministerstvo práce, sociálnych vecí a rodiny je kľúčovým ústredným štátnym </w:t>
      </w:r>
      <w:r w:rsidR="0077688D" w:rsidRPr="00CB3A9C">
        <w:rPr>
          <w:rFonts w:ascii="Verdana" w:hAnsi="Verdana"/>
          <w:sz w:val="20"/>
          <w:szCs w:val="20"/>
          <w:lang w:val="sk-SK"/>
        </w:rPr>
        <w:t>orgánom</w:t>
      </w:r>
      <w:r w:rsidRPr="00CB3A9C">
        <w:rPr>
          <w:rFonts w:ascii="Verdana" w:hAnsi="Verdana"/>
          <w:sz w:val="20"/>
          <w:szCs w:val="20"/>
          <w:lang w:val="sk-SK"/>
        </w:rPr>
        <w:t>, ktorý zohráva dôležitú úlohu v procese DI. Ministerstvo navrhuje strategické dokumenty a legislatívu týkajúcu sa poskytovania sociálnych služieb, ktoré sa vzťahujú aj na proces DI. Ministerstvo tiež pripravuje podmienky a implementuje rôzne projekty, ktoré sú financované prostredníctvom eurofondov. S ohľadom na proces DI ministerstvo implementovalo Národný projekt DI</w:t>
      </w:r>
      <w:r w:rsidR="00557BE1" w:rsidRPr="00CB3A9C">
        <w:rPr>
          <w:rFonts w:ascii="Verdana" w:hAnsi="Verdana"/>
          <w:sz w:val="20"/>
          <w:szCs w:val="20"/>
          <w:lang w:val="sk-SK"/>
        </w:rPr>
        <w:t xml:space="preserve"> (2013 – 2015)</w:t>
      </w:r>
      <w:r w:rsidR="00557BE1" w:rsidRPr="00CB3A9C">
        <w:rPr>
          <w:rStyle w:val="FootnoteReference"/>
          <w:rFonts w:ascii="Verdana" w:hAnsi="Verdana"/>
          <w:sz w:val="20"/>
          <w:szCs w:val="20"/>
          <w:lang w:val="sk-SK"/>
        </w:rPr>
        <w:footnoteReference w:id="17"/>
      </w:r>
      <w:r w:rsidRPr="00CB3A9C">
        <w:rPr>
          <w:rFonts w:ascii="Verdana" w:hAnsi="Verdana"/>
          <w:sz w:val="20"/>
          <w:szCs w:val="20"/>
          <w:lang w:val="sk-SK"/>
        </w:rPr>
        <w:t>, zámer</w:t>
      </w:r>
      <w:r w:rsidR="00B513C2" w:rsidRPr="00CB3A9C">
        <w:rPr>
          <w:rFonts w:ascii="Verdana" w:hAnsi="Verdana"/>
          <w:sz w:val="20"/>
          <w:szCs w:val="20"/>
          <w:lang w:val="sk-SK"/>
        </w:rPr>
        <w:t>om</w:t>
      </w:r>
      <w:r w:rsidRPr="00CB3A9C">
        <w:rPr>
          <w:rFonts w:ascii="Verdana" w:hAnsi="Verdana"/>
          <w:sz w:val="20"/>
          <w:szCs w:val="20"/>
          <w:lang w:val="sk-SK"/>
        </w:rPr>
        <w:t xml:space="preserve"> ktorého bol</w:t>
      </w:r>
      <w:r w:rsidR="00281646" w:rsidRPr="00CB3A9C">
        <w:rPr>
          <w:rFonts w:ascii="Verdana" w:hAnsi="Verdana"/>
          <w:sz w:val="20"/>
          <w:szCs w:val="20"/>
          <w:lang w:val="sk-SK"/>
        </w:rPr>
        <w:t>o</w:t>
      </w:r>
      <w:r w:rsidRPr="00CB3A9C">
        <w:rPr>
          <w:rFonts w:ascii="Verdana" w:hAnsi="Verdana"/>
          <w:sz w:val="20"/>
          <w:szCs w:val="20"/>
          <w:lang w:val="sk-SK"/>
        </w:rPr>
        <w:t xml:space="preserve"> testovať možnosti transfo</w:t>
      </w:r>
      <w:r w:rsidR="00B513C2" w:rsidRPr="00CB3A9C">
        <w:rPr>
          <w:rFonts w:ascii="Verdana" w:hAnsi="Verdana"/>
          <w:sz w:val="20"/>
          <w:szCs w:val="20"/>
          <w:lang w:val="sk-SK"/>
        </w:rPr>
        <w:t>rmácie inštitúcií</w:t>
      </w:r>
      <w:r w:rsidRPr="00CB3A9C">
        <w:rPr>
          <w:rFonts w:ascii="Verdana" w:hAnsi="Verdana"/>
          <w:sz w:val="20"/>
          <w:szCs w:val="20"/>
          <w:lang w:val="sk-SK"/>
        </w:rPr>
        <w:t xml:space="preserve"> na komunitné</w:t>
      </w:r>
      <w:r w:rsidR="0077688D" w:rsidRPr="00CB3A9C">
        <w:rPr>
          <w:rFonts w:ascii="Verdana" w:hAnsi="Verdana"/>
          <w:sz w:val="20"/>
          <w:szCs w:val="20"/>
          <w:lang w:val="sk-SK"/>
        </w:rPr>
        <w:t xml:space="preserve"> sociálne</w:t>
      </w:r>
      <w:r w:rsidRPr="00CB3A9C">
        <w:rPr>
          <w:rFonts w:ascii="Verdana" w:hAnsi="Verdana"/>
          <w:sz w:val="20"/>
          <w:szCs w:val="20"/>
          <w:lang w:val="sk-SK"/>
        </w:rPr>
        <w:t xml:space="preserve"> služb</w:t>
      </w:r>
      <w:r w:rsidR="00B513C2" w:rsidRPr="00CB3A9C">
        <w:rPr>
          <w:rFonts w:ascii="Verdana" w:hAnsi="Verdana"/>
          <w:sz w:val="20"/>
          <w:szCs w:val="20"/>
          <w:lang w:val="sk-SK"/>
        </w:rPr>
        <w:t>y na vzorke 10 inštitúcií (3 v B</w:t>
      </w:r>
      <w:r w:rsidRPr="00CB3A9C">
        <w:rPr>
          <w:rFonts w:ascii="Verdana" w:hAnsi="Verdana"/>
          <w:sz w:val="20"/>
          <w:szCs w:val="20"/>
          <w:lang w:val="sk-SK"/>
        </w:rPr>
        <w:t xml:space="preserve">ratislavskom kraji, 7 v ostatných krajoch). Ministerstvo v rámci Národného projektu DI taktiež vytvorilo komisiu zloženú z odborníkov na deinštitucionalizáciu, ktorá ma právomoc monitorovať proces DI a hodnotiť jeho postupovanie. Z pohľadu účastníkov výskumu na regionálnej/lokálnej úrovni sa Národný projekt DI spájal s mnohými problémami s implementáciou, ktoré vzbudili pochybnosti o kvalite jeho intervencií (podrobnejšie pozri Kapitolu 3). </w:t>
      </w:r>
    </w:p>
    <w:p w14:paraId="2E659546" w14:textId="77777777" w:rsidR="0073261A" w:rsidRPr="00CB3A9C" w:rsidRDefault="0073261A">
      <w:pPr>
        <w:pStyle w:val="ListParagraph"/>
        <w:tabs>
          <w:tab w:val="left" w:pos="0"/>
        </w:tabs>
        <w:ind w:left="0"/>
        <w:jc w:val="both"/>
        <w:rPr>
          <w:rFonts w:ascii="Verdana" w:hAnsi="Verdana"/>
          <w:sz w:val="20"/>
          <w:szCs w:val="20"/>
          <w:lang w:val="sk-SK"/>
        </w:rPr>
      </w:pPr>
    </w:p>
    <w:p w14:paraId="2E659547" w14:textId="16CE1A1D"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Vyššie územné celky (samosprávne kraje) majú veľa kompetencií v oblasti poskytovania sociálnych služieb. Vypracúvajú si svoje vlastné strategické dokumenty, týkajúce sa poskytovania sociálnych služieb na ich území. Zriaďujú poskytovateľov sociálnych sl</w:t>
      </w:r>
      <w:r w:rsidR="00B513C2" w:rsidRPr="00CB3A9C">
        <w:rPr>
          <w:rFonts w:ascii="Verdana" w:hAnsi="Verdana"/>
          <w:sz w:val="20"/>
          <w:szCs w:val="20"/>
          <w:lang w:val="sk-SK"/>
        </w:rPr>
        <w:t>užieb a registrujú tých, ktorých</w:t>
      </w:r>
      <w:r w:rsidRPr="00CB3A9C">
        <w:rPr>
          <w:rFonts w:ascii="Verdana" w:hAnsi="Verdana"/>
          <w:sz w:val="20"/>
          <w:szCs w:val="20"/>
          <w:lang w:val="sk-SK"/>
        </w:rPr>
        <w:t xml:space="preserve"> zriaďujú iní aktéri ako krajské úrady. Samosprávne kraje taktiež vyčleňujú zdroje jed</w:t>
      </w:r>
      <w:r w:rsidR="00B513C2" w:rsidRPr="00CB3A9C">
        <w:rPr>
          <w:rFonts w:ascii="Verdana" w:hAnsi="Verdana"/>
          <w:sz w:val="20"/>
          <w:szCs w:val="20"/>
          <w:lang w:val="sk-SK"/>
        </w:rPr>
        <w:t>notlivým poskytovateľom sociálnych služieb</w:t>
      </w:r>
      <w:r w:rsidRPr="00CB3A9C">
        <w:rPr>
          <w:rFonts w:ascii="Verdana" w:hAnsi="Verdana"/>
          <w:sz w:val="20"/>
          <w:szCs w:val="20"/>
          <w:lang w:val="sk-SK"/>
        </w:rPr>
        <w:t xml:space="preserve">. Tiež sa od nich očakáva, že sa budú riadiť strategickými princípmi vytýčenými ústrednými štátnymi </w:t>
      </w:r>
      <w:r w:rsidR="0077688D" w:rsidRPr="00CB3A9C">
        <w:rPr>
          <w:rFonts w:ascii="Verdana" w:hAnsi="Verdana"/>
          <w:sz w:val="20"/>
          <w:szCs w:val="20"/>
          <w:lang w:val="sk-SK"/>
        </w:rPr>
        <w:t>orgánmi</w:t>
      </w:r>
      <w:r w:rsidRPr="00CB3A9C">
        <w:rPr>
          <w:rFonts w:ascii="Verdana" w:hAnsi="Verdana"/>
          <w:sz w:val="20"/>
          <w:szCs w:val="20"/>
          <w:lang w:val="sk-SK"/>
        </w:rPr>
        <w:t xml:space="preserve"> (najmä Ministerstvo</w:t>
      </w:r>
      <w:r w:rsidR="00B513C2" w:rsidRPr="00CB3A9C">
        <w:rPr>
          <w:rFonts w:ascii="Verdana" w:hAnsi="Verdana"/>
          <w:sz w:val="20"/>
          <w:szCs w:val="20"/>
          <w:lang w:val="sk-SK"/>
        </w:rPr>
        <w:t>m</w:t>
      </w:r>
      <w:r w:rsidRPr="00CB3A9C">
        <w:rPr>
          <w:rFonts w:ascii="Verdana" w:hAnsi="Verdana"/>
          <w:sz w:val="20"/>
          <w:szCs w:val="20"/>
          <w:lang w:val="sk-SK"/>
        </w:rPr>
        <w:t xml:space="preserve"> práce, sociálnych vecí a rodiny), napriek tomu, že sú od nich do veľkej</w:t>
      </w:r>
      <w:r w:rsidR="00B513C2" w:rsidRPr="00CB3A9C">
        <w:rPr>
          <w:rFonts w:ascii="Verdana" w:hAnsi="Verdana"/>
          <w:sz w:val="20"/>
          <w:szCs w:val="20"/>
          <w:lang w:val="sk-SK"/>
        </w:rPr>
        <w:t xml:space="preserve"> miery </w:t>
      </w:r>
      <w:r w:rsidR="00B513C2" w:rsidRPr="00CB3A9C">
        <w:rPr>
          <w:rFonts w:ascii="Verdana" w:hAnsi="Verdana"/>
          <w:sz w:val="20"/>
          <w:szCs w:val="20"/>
          <w:lang w:val="sk-SK"/>
        </w:rPr>
        <w:lastRenderedPageBreak/>
        <w:t>nezávislé. Ako zriaďovatelia</w:t>
      </w:r>
      <w:r w:rsidRPr="00CB3A9C">
        <w:rPr>
          <w:rFonts w:ascii="Verdana" w:hAnsi="Verdana"/>
          <w:sz w:val="20"/>
          <w:szCs w:val="20"/>
          <w:lang w:val="sk-SK"/>
        </w:rPr>
        <w:t xml:space="preserve"> inštitúcií boli príslušné samospráv</w:t>
      </w:r>
      <w:r w:rsidR="0077688D" w:rsidRPr="00CB3A9C">
        <w:rPr>
          <w:rFonts w:ascii="Verdana" w:hAnsi="Verdana"/>
          <w:sz w:val="20"/>
          <w:szCs w:val="20"/>
          <w:lang w:val="sk-SK"/>
        </w:rPr>
        <w:t>ne kraje</w:t>
      </w:r>
      <w:r w:rsidRPr="00CB3A9C">
        <w:rPr>
          <w:rFonts w:ascii="Verdana" w:hAnsi="Verdana"/>
          <w:sz w:val="20"/>
          <w:szCs w:val="20"/>
          <w:lang w:val="sk-SK"/>
        </w:rPr>
        <w:t xml:space="preserve"> zapojené do Národného projektu DI, no ich predstavitelia/-ľky zhodnotili, že ich často vynechávali z projektovej komunikácie.</w:t>
      </w:r>
    </w:p>
    <w:p w14:paraId="2E659548" w14:textId="77777777" w:rsidR="0073261A" w:rsidRPr="00CB3A9C" w:rsidRDefault="0073261A">
      <w:pPr>
        <w:pStyle w:val="ListParagraph"/>
        <w:tabs>
          <w:tab w:val="left" w:pos="0"/>
        </w:tabs>
        <w:ind w:left="0"/>
        <w:jc w:val="both"/>
        <w:rPr>
          <w:rFonts w:ascii="Verdana" w:hAnsi="Verdana"/>
          <w:sz w:val="20"/>
          <w:szCs w:val="20"/>
          <w:lang w:val="sk-SK"/>
        </w:rPr>
      </w:pPr>
    </w:p>
    <w:p w14:paraId="2E659549" w14:textId="6E673221"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Obce sú zo zákona povinné zriadiť a poskytovať isté druhy sociálnych služieb, najmä terénnych a ambulantných. Takisto sú zodpovedné za plánovacie aktivity a príslušné zdroje potrebné na poskytovanie spomenutých sociálnych služieb v</w:t>
      </w:r>
      <w:r w:rsidR="0077688D" w:rsidRPr="00CB3A9C">
        <w:rPr>
          <w:rFonts w:ascii="Verdana" w:hAnsi="Verdana"/>
          <w:sz w:val="20"/>
          <w:szCs w:val="20"/>
          <w:lang w:val="sk-SK"/>
        </w:rPr>
        <w:t> ich pôsobnosti</w:t>
      </w:r>
      <w:r w:rsidRPr="00CB3A9C">
        <w:rPr>
          <w:rFonts w:ascii="Verdana" w:hAnsi="Verdana"/>
          <w:sz w:val="20"/>
          <w:szCs w:val="20"/>
          <w:lang w:val="sk-SK"/>
        </w:rPr>
        <w:t>. V otázkach DI si predstavitelia obcí myslia, že nemajú nejaké konkrétne povinnosti, keďže doteraz bol proces DI s</w:t>
      </w:r>
      <w:r w:rsidR="00B513C2" w:rsidRPr="00CB3A9C">
        <w:rPr>
          <w:rFonts w:ascii="Verdana" w:hAnsi="Verdana"/>
          <w:sz w:val="20"/>
          <w:szCs w:val="20"/>
          <w:lang w:val="sk-SK"/>
        </w:rPr>
        <w:t>pojený skôr s určitým</w:t>
      </w:r>
      <w:r w:rsidR="00281646" w:rsidRPr="00CB3A9C">
        <w:rPr>
          <w:rFonts w:ascii="Verdana" w:hAnsi="Verdana"/>
          <w:sz w:val="20"/>
          <w:szCs w:val="20"/>
          <w:lang w:val="sk-SK"/>
        </w:rPr>
        <w:t>i</w:t>
      </w:r>
      <w:r w:rsidR="00B513C2" w:rsidRPr="00CB3A9C">
        <w:rPr>
          <w:rFonts w:ascii="Verdana" w:hAnsi="Verdana"/>
          <w:sz w:val="20"/>
          <w:szCs w:val="20"/>
          <w:lang w:val="sk-SK"/>
        </w:rPr>
        <w:t xml:space="preserve"> zariadeniami (a ich zriaďovateľmi</w:t>
      </w:r>
      <w:r w:rsidRPr="00CB3A9C">
        <w:rPr>
          <w:rFonts w:ascii="Verdana" w:hAnsi="Verdana"/>
          <w:sz w:val="20"/>
          <w:szCs w:val="20"/>
          <w:lang w:val="sk-SK"/>
        </w:rPr>
        <w:t xml:space="preserve">) než s jednotlivými lokalitami/komunitami. No </w:t>
      </w:r>
      <w:r w:rsidR="00B513C2" w:rsidRPr="00CB3A9C">
        <w:rPr>
          <w:rFonts w:ascii="Verdana" w:hAnsi="Verdana"/>
          <w:sz w:val="20"/>
          <w:szCs w:val="20"/>
          <w:lang w:val="sk-SK"/>
        </w:rPr>
        <w:t>predstavitelia inštitúcií, ktorí</w:t>
      </w:r>
      <w:r w:rsidRPr="00CB3A9C">
        <w:rPr>
          <w:rFonts w:ascii="Verdana" w:hAnsi="Verdana"/>
          <w:sz w:val="20"/>
          <w:szCs w:val="20"/>
          <w:lang w:val="sk-SK"/>
        </w:rPr>
        <w:t xml:space="preserve"> sa zúčastnili Národného projektu DI, sa stretli s mnohými problémami ako napr. odpor lokálnych komunít a nedostatok komunitných</w:t>
      </w:r>
      <w:r w:rsidR="0077688D" w:rsidRPr="00CB3A9C">
        <w:rPr>
          <w:rFonts w:ascii="Verdana" w:hAnsi="Verdana"/>
          <w:sz w:val="20"/>
          <w:szCs w:val="20"/>
          <w:lang w:val="sk-SK"/>
        </w:rPr>
        <w:t xml:space="preserve"> sociálnych</w:t>
      </w:r>
      <w:r w:rsidRPr="00CB3A9C">
        <w:rPr>
          <w:rFonts w:ascii="Verdana" w:hAnsi="Verdana"/>
          <w:sz w:val="20"/>
          <w:szCs w:val="20"/>
          <w:lang w:val="sk-SK"/>
        </w:rPr>
        <w:t xml:space="preserve"> služieb, ktoré sa mohli účinne vyriešiť v spolupráci  s obcami.</w:t>
      </w:r>
    </w:p>
    <w:p w14:paraId="2E65954A" w14:textId="77777777" w:rsidR="0073261A" w:rsidRPr="00CB3A9C" w:rsidRDefault="0073261A">
      <w:pPr>
        <w:pStyle w:val="ListParagraph"/>
        <w:tabs>
          <w:tab w:val="left" w:pos="0"/>
        </w:tabs>
        <w:ind w:left="0"/>
        <w:jc w:val="both"/>
        <w:rPr>
          <w:rFonts w:ascii="Verdana" w:hAnsi="Verdana"/>
          <w:sz w:val="20"/>
          <w:szCs w:val="20"/>
          <w:lang w:val="sk-SK"/>
        </w:rPr>
      </w:pPr>
    </w:p>
    <w:p w14:paraId="2E65954B"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Poskytovatelia sociálnych služieb sú povinní plniť zákonom stanovené podmienky a dodržiavať pravidlá svojich zriaďovateľov. Tými môžu byť samosprávne kraje, obce, či iné právne subjekty ako </w:t>
      </w:r>
      <w:r w:rsidR="00281646" w:rsidRPr="00CB3A9C">
        <w:rPr>
          <w:rFonts w:ascii="Verdana" w:hAnsi="Verdana"/>
          <w:sz w:val="20"/>
          <w:szCs w:val="20"/>
          <w:lang w:val="sk-SK"/>
        </w:rPr>
        <w:t>mimovládne organizácie (</w:t>
      </w:r>
      <w:r w:rsidRPr="00CB3A9C">
        <w:rPr>
          <w:rFonts w:ascii="Verdana" w:hAnsi="Verdana"/>
          <w:sz w:val="20"/>
          <w:szCs w:val="20"/>
          <w:lang w:val="sk-SK"/>
        </w:rPr>
        <w:t>MVO</w:t>
      </w:r>
      <w:r w:rsidR="00281646" w:rsidRPr="00CB3A9C">
        <w:rPr>
          <w:rFonts w:ascii="Verdana" w:hAnsi="Verdana"/>
          <w:sz w:val="20"/>
          <w:szCs w:val="20"/>
          <w:lang w:val="sk-SK"/>
        </w:rPr>
        <w:t>)</w:t>
      </w:r>
      <w:r w:rsidRPr="00CB3A9C">
        <w:rPr>
          <w:rFonts w:ascii="Verdana" w:hAnsi="Verdana"/>
          <w:sz w:val="20"/>
          <w:szCs w:val="20"/>
          <w:lang w:val="sk-SK"/>
        </w:rPr>
        <w:t xml:space="preserve"> či ziskové spoločnosti.</w:t>
      </w:r>
    </w:p>
    <w:p w14:paraId="2E65954C" w14:textId="77777777" w:rsidR="0073261A" w:rsidRPr="00CB3A9C" w:rsidRDefault="0073261A">
      <w:pPr>
        <w:pStyle w:val="ListParagraph"/>
        <w:tabs>
          <w:tab w:val="left" w:pos="0"/>
        </w:tabs>
        <w:ind w:left="0"/>
        <w:jc w:val="both"/>
        <w:rPr>
          <w:rFonts w:ascii="Verdana" w:hAnsi="Verdana"/>
          <w:sz w:val="20"/>
          <w:szCs w:val="20"/>
          <w:lang w:val="sk-SK"/>
        </w:rPr>
      </w:pPr>
    </w:p>
    <w:p w14:paraId="2E65954D"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Rozdelenie kompetencií v oblasti poskytovania sociálnych služieb vnímajú účastníci výskumu ako prekážku pre proces DI, keďže samosprávne kraje (ako aj obce) majú dosť široké právomoci pri rozhodovaní o prioritách v sociálnych službách. Ak sa napríklad rozhodnú, že nevytvoria priaznivé podmienky pre proces DI, národný (štátny) orgán ich k tomu nemôže prinútiť.</w:t>
      </w:r>
    </w:p>
    <w:p w14:paraId="2E65954E" w14:textId="77777777" w:rsidR="0073261A" w:rsidRPr="00CB3A9C" w:rsidRDefault="0073261A">
      <w:pPr>
        <w:pStyle w:val="ListParagraph"/>
        <w:tabs>
          <w:tab w:val="left" w:pos="0"/>
        </w:tabs>
        <w:ind w:left="0"/>
        <w:jc w:val="both"/>
        <w:rPr>
          <w:rFonts w:ascii="Verdana" w:hAnsi="Verdana"/>
          <w:sz w:val="20"/>
          <w:szCs w:val="20"/>
          <w:lang w:val="sk-SK"/>
        </w:rPr>
      </w:pPr>
    </w:p>
    <w:p w14:paraId="2E65954F" w14:textId="77777777" w:rsidR="0073261A" w:rsidRPr="00CB3A9C" w:rsidRDefault="0073261A" w:rsidP="00905642">
      <w:pPr>
        <w:pStyle w:val="ListParagraph"/>
        <w:tabs>
          <w:tab w:val="left" w:pos="0"/>
        </w:tabs>
        <w:jc w:val="both"/>
        <w:rPr>
          <w:rFonts w:ascii="Verdana" w:hAnsi="Verdana"/>
          <w:sz w:val="20"/>
          <w:szCs w:val="20"/>
          <w:lang w:val="sk-SK"/>
        </w:rPr>
      </w:pPr>
      <w:r w:rsidRPr="00CB3A9C">
        <w:rPr>
          <w:rFonts w:ascii="Verdana" w:hAnsi="Verdana" w:cs="Calibri"/>
          <w:i/>
          <w:color w:val="000000"/>
          <w:sz w:val="20"/>
          <w:szCs w:val="20"/>
          <w:lang w:val="sk-SK"/>
        </w:rPr>
        <w:t>„</w:t>
      </w:r>
      <w:r w:rsidRPr="00CB3A9C">
        <w:rPr>
          <w:rFonts w:ascii="Verdana" w:hAnsi="Verdana"/>
          <w:i/>
          <w:color w:val="000000"/>
          <w:sz w:val="20"/>
          <w:szCs w:val="20"/>
          <w:lang w:val="sk-SK"/>
        </w:rPr>
        <w:t xml:space="preserve">Druhá vec je, že sa neočakáva od krajov, že do toho pôjdu (pozn. </w:t>
      </w:r>
      <w:r w:rsidR="00281646" w:rsidRPr="00CB3A9C">
        <w:rPr>
          <w:rFonts w:ascii="Verdana" w:hAnsi="Verdana"/>
          <w:i/>
          <w:color w:val="000000"/>
          <w:sz w:val="20"/>
          <w:szCs w:val="20"/>
          <w:lang w:val="sk-SK"/>
        </w:rPr>
        <w:t>d</w:t>
      </w:r>
      <w:r w:rsidRPr="00CB3A9C">
        <w:rPr>
          <w:rFonts w:ascii="Verdana" w:hAnsi="Verdana"/>
          <w:i/>
          <w:color w:val="000000"/>
          <w:sz w:val="20"/>
          <w:szCs w:val="20"/>
          <w:lang w:val="sk-SK"/>
        </w:rPr>
        <w:t xml:space="preserve">o procesu DI), to znamená, že ak by všetky kraje na Slovensku povedali, že to robiť nebudú, nič sa nestane. Proste sa peniaze na to nevyčerpajú, budú sa čerpať v rámci toho programu, ten program je široký, sa budú čerpať na iné veci..” </w:t>
      </w:r>
      <w:r w:rsidRPr="00CB3A9C">
        <w:rPr>
          <w:rFonts w:ascii="Verdana" w:hAnsi="Verdana"/>
          <w:color w:val="000000"/>
          <w:sz w:val="20"/>
          <w:szCs w:val="20"/>
          <w:lang w:val="sk-SK"/>
        </w:rPr>
        <w:t>(tvorca/-ky</w:t>
      </w:r>
      <w:r w:rsidR="008F0606" w:rsidRPr="00CB3A9C">
        <w:rPr>
          <w:rFonts w:ascii="Verdana" w:hAnsi="Verdana"/>
          <w:color w:val="000000"/>
          <w:sz w:val="20"/>
          <w:szCs w:val="20"/>
          <w:lang w:val="sk-SK"/>
        </w:rPr>
        <w:t>ňa politiky na regionálnej úrovni</w:t>
      </w:r>
      <w:r w:rsidRPr="00CB3A9C">
        <w:rPr>
          <w:rFonts w:ascii="Verdana" w:hAnsi="Verdana"/>
          <w:color w:val="000000"/>
          <w:sz w:val="20"/>
          <w:szCs w:val="20"/>
          <w:lang w:val="sk-SK"/>
        </w:rPr>
        <w:t>)</w:t>
      </w:r>
    </w:p>
    <w:p w14:paraId="2E659550" w14:textId="77777777" w:rsidR="0073261A" w:rsidRPr="00CB3A9C" w:rsidRDefault="0073261A">
      <w:pPr>
        <w:pStyle w:val="ListParagraph"/>
        <w:tabs>
          <w:tab w:val="left" w:pos="0"/>
        </w:tabs>
        <w:ind w:left="0"/>
        <w:jc w:val="both"/>
        <w:rPr>
          <w:rFonts w:ascii="Verdana" w:hAnsi="Verdana"/>
          <w:sz w:val="20"/>
          <w:szCs w:val="20"/>
          <w:lang w:val="sk-SK"/>
        </w:rPr>
      </w:pPr>
    </w:p>
    <w:p w14:paraId="2E659551"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Ďalším problémom, ktorí spomínali respondenti, je to, že samosprávy nie sú priamo podriadené Ministerstvu práce, sociálnych vecí a rodiny, takže ministerstvo nedokáže zasiahnuť priamo do situácie konkrétneho zariadenia. </w:t>
      </w:r>
    </w:p>
    <w:p w14:paraId="2E659552" w14:textId="77777777" w:rsidR="0073261A" w:rsidRPr="00CB3A9C" w:rsidRDefault="0073261A">
      <w:pPr>
        <w:pStyle w:val="ListParagraph"/>
        <w:tabs>
          <w:tab w:val="left" w:pos="0"/>
        </w:tabs>
        <w:ind w:left="0"/>
        <w:jc w:val="both"/>
        <w:rPr>
          <w:rFonts w:ascii="Verdana" w:hAnsi="Verdana"/>
          <w:sz w:val="20"/>
          <w:szCs w:val="20"/>
          <w:lang w:val="sk-SK"/>
        </w:rPr>
      </w:pPr>
    </w:p>
    <w:p w14:paraId="2E659553" w14:textId="77777777" w:rsidR="0073261A" w:rsidRPr="00CB3A9C" w:rsidRDefault="0073261A" w:rsidP="00905642">
      <w:pPr>
        <w:pStyle w:val="ListParagraph"/>
        <w:tabs>
          <w:tab w:val="left" w:pos="0"/>
        </w:tabs>
        <w:jc w:val="both"/>
        <w:rPr>
          <w:rFonts w:ascii="Verdana" w:hAnsi="Verdana"/>
          <w:sz w:val="20"/>
          <w:szCs w:val="20"/>
          <w:lang w:val="sk-SK"/>
        </w:rPr>
      </w:pPr>
      <w:r w:rsidRPr="00CB3A9C">
        <w:rPr>
          <w:rFonts w:ascii="Verdana" w:hAnsi="Verdana" w:cs="Calibri"/>
          <w:i/>
          <w:color w:val="000000"/>
          <w:sz w:val="20"/>
          <w:szCs w:val="20"/>
          <w:lang w:val="sk-SK"/>
        </w:rPr>
        <w:t>„</w:t>
      </w:r>
      <w:r w:rsidRPr="00CB3A9C">
        <w:rPr>
          <w:rFonts w:ascii="Verdana" w:hAnsi="Verdana"/>
          <w:i/>
          <w:sz w:val="20"/>
          <w:szCs w:val="20"/>
          <w:lang w:val="sk-SK"/>
        </w:rPr>
        <w:t xml:space="preserve">Ministerstvo má z hľadiska sociálnych služieb pôsobnosť z hľadiska legislatívnej tvorby a prípravy rôznych týchto strategických dokumentov. Ministerstvo je vlastne autorom alebo autorom rôznych </w:t>
      </w:r>
      <w:r w:rsidRPr="00CB3A9C">
        <w:rPr>
          <w:rFonts w:ascii="Verdana" w:hAnsi="Verdana"/>
          <w:i/>
          <w:sz w:val="20"/>
          <w:szCs w:val="20"/>
          <w:lang w:val="sk-SK"/>
        </w:rPr>
        <w:lastRenderedPageBreak/>
        <w:t>národných projektov, realizuje rôzne národné projekty, ktorých cieľom je akoby zapojiť týchto jednotlivých aktérov teda napr. vyššie územné celky alebo samotné zariadenia do toho procesu s tým, aby teda viac menej ten proces, aby mu aj rozumeli a aby chápali, že čo je jeho zmyslom a aby ten proces realizovali, no oni ho musia akoby zrealizovať, ministerstvo veľmi ťažko, keďže nič nezriaďuje. Nemôže nič zmeniť, keď nemá, keď nič nezriaďuje. Ministerstvo nemá žiadne zariadenie, ktoré by mohlo zmeniť. Tak som to myslel. Čiže zmeniť ho musí ten zriaďovateľ.”</w:t>
      </w:r>
      <w:r w:rsidRPr="00CB3A9C">
        <w:rPr>
          <w:rFonts w:ascii="Verdana" w:hAnsi="Verdana"/>
          <w:sz w:val="20"/>
          <w:szCs w:val="20"/>
          <w:lang w:val="sk-SK"/>
        </w:rPr>
        <w:t xml:space="preserve"> (tvorca/-kyňa politiky na celoštátnej úrovni)</w:t>
      </w:r>
    </w:p>
    <w:p w14:paraId="2E659554" w14:textId="77777777" w:rsidR="0073261A" w:rsidRPr="00CB3A9C" w:rsidRDefault="0073261A">
      <w:pPr>
        <w:pStyle w:val="ListParagraph"/>
        <w:tabs>
          <w:tab w:val="left" w:pos="0"/>
        </w:tabs>
        <w:ind w:left="0"/>
        <w:jc w:val="both"/>
        <w:rPr>
          <w:rFonts w:ascii="Verdana" w:hAnsi="Verdana"/>
          <w:sz w:val="20"/>
          <w:szCs w:val="20"/>
          <w:lang w:val="sk-SK"/>
        </w:rPr>
      </w:pPr>
    </w:p>
    <w:p w14:paraId="2E659556" w14:textId="56279FF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Hoci Komisárka pre osoby so zdravotným postihnutím nie je aktívne zapojená do implementácie procesu DI, verí, že proces sa natoľko pohol, že už sa nedá zastaviť. Podľa nej sa dopyt po DI zvýšil, keďže všetky doposiaľ schválené strategické dokumenty a aktivity vzbudili veľa očakávaní zo strany poskytovateľov služieb, mimovládnych organizácií a samotných ľudí s postihnutím.</w:t>
      </w:r>
    </w:p>
    <w:p w14:paraId="2E659557" w14:textId="6A5198AE" w:rsidR="0073261A" w:rsidRPr="00473052" w:rsidRDefault="00F64DCE" w:rsidP="00E556F5">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10" w:name="_Toc519670798"/>
      <w:r w:rsidRPr="00473052">
        <w:rPr>
          <w:rFonts w:ascii="Verdana" w:eastAsiaTheme="majorEastAsia" w:hAnsi="Verdana" w:cstheme="majorBidi"/>
          <w:color w:val="365F91" w:themeColor="accent1" w:themeShade="BF"/>
          <w:sz w:val="24"/>
          <w:szCs w:val="24"/>
          <w:lang w:val="sk-SK" w:eastAsia="en-US"/>
        </w:rPr>
        <w:t xml:space="preserve">1.3 </w:t>
      </w:r>
      <w:r w:rsidR="0073261A" w:rsidRPr="00473052">
        <w:rPr>
          <w:rFonts w:ascii="Verdana" w:eastAsiaTheme="majorEastAsia" w:hAnsi="Verdana" w:cstheme="majorBidi"/>
          <w:color w:val="365F91" w:themeColor="accent1" w:themeShade="BF"/>
          <w:sz w:val="24"/>
          <w:szCs w:val="24"/>
          <w:lang w:val="sk-SK" w:eastAsia="en-US"/>
        </w:rPr>
        <w:t>Financovanie procesu deinštitucionalizácie</w:t>
      </w:r>
      <w:bookmarkEnd w:id="10"/>
    </w:p>
    <w:p w14:paraId="2E659559" w14:textId="22E8D5CE"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Na Slovensku sa proces DI väčšinou financuje prostredníct</w:t>
      </w:r>
      <w:r w:rsidR="00B513C2" w:rsidRPr="00CB3A9C">
        <w:rPr>
          <w:rFonts w:ascii="Verdana" w:hAnsi="Verdana"/>
          <w:sz w:val="20"/>
          <w:szCs w:val="20"/>
          <w:lang w:val="sk-SK"/>
        </w:rPr>
        <w:t xml:space="preserve">vom </w:t>
      </w:r>
      <w:r w:rsidR="00557BE1" w:rsidRPr="00CB3A9C">
        <w:rPr>
          <w:rFonts w:ascii="Verdana" w:hAnsi="Verdana"/>
          <w:sz w:val="20"/>
          <w:szCs w:val="20"/>
          <w:lang w:val="sk-SK"/>
        </w:rPr>
        <w:t>Európskych štrukturálnych a investičných fondov (EŠIF)</w:t>
      </w:r>
      <w:r w:rsidR="00B513C2" w:rsidRPr="00CB3A9C">
        <w:rPr>
          <w:rFonts w:ascii="Verdana" w:hAnsi="Verdana"/>
          <w:sz w:val="20"/>
          <w:szCs w:val="20"/>
          <w:lang w:val="sk-SK"/>
        </w:rPr>
        <w:t>, najmä Európskym</w:t>
      </w:r>
      <w:r w:rsidRPr="00CB3A9C">
        <w:rPr>
          <w:rFonts w:ascii="Verdana" w:hAnsi="Verdana"/>
          <w:sz w:val="20"/>
          <w:szCs w:val="20"/>
          <w:lang w:val="sk-SK"/>
        </w:rPr>
        <w:t xml:space="preserve"> </w:t>
      </w:r>
      <w:r w:rsidR="00B513C2" w:rsidRPr="00CB3A9C">
        <w:rPr>
          <w:rFonts w:ascii="Verdana" w:hAnsi="Verdana"/>
          <w:sz w:val="20"/>
          <w:szCs w:val="20"/>
          <w:lang w:val="sk-SK"/>
        </w:rPr>
        <w:t>sociálnym fondom</w:t>
      </w:r>
      <w:r w:rsidRPr="00CB3A9C">
        <w:rPr>
          <w:rFonts w:ascii="Verdana" w:hAnsi="Verdana"/>
          <w:sz w:val="20"/>
          <w:szCs w:val="20"/>
          <w:lang w:val="sk-SK"/>
        </w:rPr>
        <w:t xml:space="preserve"> (E</w:t>
      </w:r>
      <w:r w:rsidR="00B513C2" w:rsidRPr="00CB3A9C">
        <w:rPr>
          <w:rFonts w:ascii="Verdana" w:hAnsi="Verdana"/>
          <w:sz w:val="20"/>
          <w:szCs w:val="20"/>
          <w:lang w:val="sk-SK"/>
        </w:rPr>
        <w:t>SF</w:t>
      </w:r>
      <w:r w:rsidRPr="00CB3A9C">
        <w:rPr>
          <w:rStyle w:val="CommentReference"/>
          <w:rFonts w:ascii="Verdana" w:hAnsi="Verdana" w:cs="Cambria"/>
          <w:sz w:val="20"/>
          <w:szCs w:val="20"/>
          <w:lang w:val="sk-SK"/>
        </w:rPr>
        <w:t>)</w:t>
      </w:r>
      <w:r w:rsidRPr="00CB3A9C">
        <w:rPr>
          <w:rFonts w:ascii="Verdana" w:hAnsi="Verdana"/>
          <w:sz w:val="20"/>
          <w:szCs w:val="20"/>
          <w:lang w:val="sk-SK"/>
        </w:rPr>
        <w:t xml:space="preserve"> pre</w:t>
      </w:r>
      <w:r w:rsidR="00557BE1" w:rsidRPr="00CB3A9C">
        <w:rPr>
          <w:rFonts w:ascii="Verdana" w:hAnsi="Verdana"/>
          <w:sz w:val="20"/>
          <w:szCs w:val="20"/>
          <w:lang w:val="sk-SK"/>
        </w:rPr>
        <w:t xml:space="preserve"> tzv.</w:t>
      </w:r>
      <w:r w:rsidRPr="00CB3A9C">
        <w:rPr>
          <w:rFonts w:ascii="Verdana" w:hAnsi="Verdana"/>
          <w:sz w:val="20"/>
          <w:szCs w:val="20"/>
          <w:lang w:val="sk-SK"/>
        </w:rPr>
        <w:t xml:space="preserve"> mäkké opatrenia a</w:t>
      </w:r>
      <w:r w:rsidR="00D434F7" w:rsidRPr="00CB3A9C">
        <w:rPr>
          <w:rFonts w:ascii="Verdana" w:hAnsi="Verdana"/>
          <w:sz w:val="20"/>
          <w:szCs w:val="20"/>
          <w:lang w:val="sk-SK"/>
        </w:rPr>
        <w:t> Európskym fondom regionálneho rozvoja (ERDF)</w:t>
      </w:r>
      <w:r w:rsidRPr="00CB3A9C">
        <w:rPr>
          <w:rFonts w:ascii="Verdana" w:hAnsi="Verdana"/>
          <w:sz w:val="20"/>
          <w:szCs w:val="20"/>
          <w:lang w:val="sk-SK"/>
        </w:rPr>
        <w:t xml:space="preserve"> pre stavebné opatrenia. Proces sa spustil</w:t>
      </w:r>
      <w:r w:rsidR="00D434F7" w:rsidRPr="00CB3A9C">
        <w:rPr>
          <w:rFonts w:ascii="Verdana" w:hAnsi="Verdana"/>
          <w:sz w:val="20"/>
          <w:szCs w:val="20"/>
          <w:lang w:val="sk-SK"/>
        </w:rPr>
        <w:t xml:space="preserve"> v desiatich inštitúciách</w:t>
      </w:r>
      <w:r w:rsidRPr="00CB3A9C">
        <w:rPr>
          <w:rFonts w:ascii="Verdana" w:hAnsi="Verdana"/>
          <w:sz w:val="20"/>
          <w:szCs w:val="20"/>
          <w:lang w:val="sk-SK"/>
        </w:rPr>
        <w:t xml:space="preserve"> v rámci tzv. Národnéh</w:t>
      </w:r>
      <w:r w:rsidR="00B513C2" w:rsidRPr="00CB3A9C">
        <w:rPr>
          <w:rFonts w:ascii="Verdana" w:hAnsi="Verdana"/>
          <w:sz w:val="20"/>
          <w:szCs w:val="20"/>
          <w:lang w:val="sk-SK"/>
        </w:rPr>
        <w:t xml:space="preserve">o projektu DI financovaného </w:t>
      </w:r>
      <w:r w:rsidR="00D434F7" w:rsidRPr="00CB3A9C">
        <w:rPr>
          <w:rFonts w:ascii="Verdana" w:hAnsi="Verdana"/>
          <w:sz w:val="20"/>
          <w:szCs w:val="20"/>
          <w:lang w:val="sk-SK"/>
        </w:rPr>
        <w:t xml:space="preserve">prostredníctvom </w:t>
      </w:r>
      <w:r w:rsidR="00B513C2" w:rsidRPr="00CB3A9C">
        <w:rPr>
          <w:rFonts w:ascii="Verdana" w:hAnsi="Verdana"/>
          <w:sz w:val="20"/>
          <w:szCs w:val="20"/>
          <w:lang w:val="sk-SK"/>
        </w:rPr>
        <w:t>ESF</w:t>
      </w:r>
      <w:r w:rsidR="00D434F7" w:rsidRPr="00CB3A9C">
        <w:rPr>
          <w:rFonts w:ascii="Verdana" w:hAnsi="Verdana"/>
          <w:sz w:val="20"/>
          <w:szCs w:val="20"/>
          <w:lang w:val="sk-SK"/>
        </w:rPr>
        <w:t xml:space="preserve"> a implementovaného Implementačnou agentúrou Ministerstva práce, sociálnych vecí a rodiny.</w:t>
      </w:r>
      <w:r w:rsidRPr="00CB3A9C">
        <w:rPr>
          <w:rFonts w:ascii="Verdana" w:hAnsi="Verdana"/>
          <w:sz w:val="20"/>
          <w:szCs w:val="20"/>
          <w:lang w:val="sk-SK"/>
        </w:rPr>
        <w:t xml:space="preserve"> . V rám</w:t>
      </w:r>
      <w:r w:rsidR="00B513C2" w:rsidRPr="00CB3A9C">
        <w:rPr>
          <w:rFonts w:ascii="Verdana" w:hAnsi="Verdana"/>
          <w:sz w:val="20"/>
          <w:szCs w:val="20"/>
          <w:lang w:val="sk-SK"/>
        </w:rPr>
        <w:t>ci tohto projektu bolo vypracovaných</w:t>
      </w:r>
      <w:r w:rsidRPr="00CB3A9C">
        <w:rPr>
          <w:rFonts w:ascii="Verdana" w:hAnsi="Verdana"/>
          <w:sz w:val="20"/>
          <w:szCs w:val="20"/>
          <w:lang w:val="sk-SK"/>
        </w:rPr>
        <w:t xml:space="preserve"> niekoľko manuálov pre transformáciu inštitúcií. Okr</w:t>
      </w:r>
      <w:r w:rsidR="00B513C2" w:rsidRPr="00CB3A9C">
        <w:rPr>
          <w:rFonts w:ascii="Verdana" w:hAnsi="Verdana"/>
          <w:sz w:val="20"/>
          <w:szCs w:val="20"/>
          <w:lang w:val="sk-SK"/>
        </w:rPr>
        <w:t>em toho bol vyškolený personál</w:t>
      </w:r>
      <w:r w:rsidRPr="00CB3A9C">
        <w:rPr>
          <w:rFonts w:ascii="Verdana" w:hAnsi="Verdana"/>
          <w:sz w:val="20"/>
          <w:szCs w:val="20"/>
          <w:lang w:val="sk-SK"/>
        </w:rPr>
        <w:t> inštitúcií v oblasti pracovných metód dôležitých pre proces DI a v za</w:t>
      </w:r>
      <w:r w:rsidR="00B513C2" w:rsidRPr="00CB3A9C">
        <w:rPr>
          <w:rFonts w:ascii="Verdana" w:hAnsi="Verdana"/>
          <w:sz w:val="20"/>
          <w:szCs w:val="20"/>
          <w:lang w:val="sk-SK"/>
        </w:rPr>
        <w:t>pojených inštitúciách boli vypracované</w:t>
      </w:r>
      <w:r w:rsidRPr="00CB3A9C">
        <w:rPr>
          <w:rFonts w:ascii="Verdana" w:hAnsi="Verdana"/>
          <w:sz w:val="20"/>
          <w:szCs w:val="20"/>
          <w:lang w:val="sk-SK"/>
        </w:rPr>
        <w:t xml:space="preserve"> transformačné plány. </w:t>
      </w:r>
    </w:p>
    <w:p w14:paraId="2E65955A" w14:textId="77777777" w:rsidR="0073261A" w:rsidRPr="00CB3A9C" w:rsidRDefault="0073261A">
      <w:pPr>
        <w:pStyle w:val="ListParagraph"/>
        <w:tabs>
          <w:tab w:val="left" w:pos="0"/>
        </w:tabs>
        <w:ind w:left="0"/>
        <w:jc w:val="both"/>
        <w:rPr>
          <w:rFonts w:ascii="Verdana" w:hAnsi="Verdana"/>
          <w:sz w:val="20"/>
          <w:szCs w:val="20"/>
          <w:lang w:val="sk-SK"/>
        </w:rPr>
      </w:pPr>
    </w:p>
    <w:p w14:paraId="2E65955B" w14:textId="2F747E83"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Pôvodné plány v oblasti rekonštrukcie zariadení a umiestnení ich klientov do chráneného/samostatného bývania boli, že zdroje z </w:t>
      </w:r>
      <w:r w:rsidR="00D434F7" w:rsidRPr="00CB3A9C">
        <w:rPr>
          <w:rFonts w:ascii="Verdana" w:hAnsi="Verdana"/>
          <w:sz w:val="20"/>
          <w:szCs w:val="20"/>
          <w:lang w:val="sk-SK"/>
        </w:rPr>
        <w:t>ERDF</w:t>
      </w:r>
      <w:r w:rsidRPr="00CB3A9C">
        <w:rPr>
          <w:rFonts w:ascii="Verdana" w:hAnsi="Verdana"/>
          <w:sz w:val="20"/>
          <w:szCs w:val="20"/>
          <w:lang w:val="sk-SK"/>
        </w:rPr>
        <w:t xml:space="preserve"> budú komplementárne so zdrojmi z ESF a budú slúžiť na nákup náhradných nehnuteľností, potrebných na premiestnenie klientov z inštitúcií do zariadení podporovaného/samostatného bývania. Tento plán sa však neuskutočnil v žiadnej inštitúcii, ktorá vstúpila do Národného projektu DI.</w:t>
      </w:r>
      <w:r w:rsidRPr="00CB3A9C">
        <w:rPr>
          <w:rStyle w:val="Znakyprepoznmkupodiarou"/>
          <w:rFonts w:ascii="Verdana" w:hAnsi="Verdana"/>
          <w:sz w:val="20"/>
          <w:szCs w:val="20"/>
          <w:vertAlign w:val="superscript"/>
          <w:lang w:val="sk-SK"/>
        </w:rPr>
        <w:footnoteReference w:id="18"/>
      </w:r>
      <w:r w:rsidRPr="00CB3A9C">
        <w:rPr>
          <w:rFonts w:ascii="Verdana" w:hAnsi="Verdana"/>
          <w:sz w:val="20"/>
          <w:szCs w:val="20"/>
          <w:lang w:val="sk-SK"/>
        </w:rPr>
        <w:t xml:space="preserve"> </w:t>
      </w:r>
      <w:r w:rsidRPr="00CB3A9C">
        <w:rPr>
          <w:rFonts w:ascii="Verdana" w:hAnsi="Verdana"/>
          <w:sz w:val="20"/>
          <w:szCs w:val="20"/>
          <w:lang w:val="sk-SK"/>
        </w:rPr>
        <w:lastRenderedPageBreak/>
        <w:t xml:space="preserve">Podľa respondentov sa pri čerpaní fondov z </w:t>
      </w:r>
      <w:r w:rsidR="00D434F7" w:rsidRPr="00CB3A9C">
        <w:rPr>
          <w:rFonts w:ascii="Verdana" w:hAnsi="Verdana"/>
          <w:sz w:val="20"/>
          <w:szCs w:val="20"/>
          <w:lang w:val="sk-SK"/>
        </w:rPr>
        <w:t>ERDF</w:t>
      </w:r>
      <w:r w:rsidRPr="00CB3A9C">
        <w:rPr>
          <w:rFonts w:ascii="Verdana" w:hAnsi="Verdana"/>
          <w:sz w:val="20"/>
          <w:szCs w:val="20"/>
          <w:lang w:val="sk-SK"/>
        </w:rPr>
        <w:t xml:space="preserve"> vyskytlo niekoľko problémov: okrem podozrenia z korupcie sa týkali najmä byrokracie vo verejnom zaobstarávaní a presmerovania dostupných zdrojov na iné priority.</w:t>
      </w:r>
    </w:p>
    <w:p w14:paraId="2E65955C" w14:textId="77777777" w:rsidR="00D434F7" w:rsidRPr="00CB3A9C" w:rsidRDefault="00D434F7">
      <w:pPr>
        <w:pStyle w:val="ListParagraph"/>
        <w:tabs>
          <w:tab w:val="left" w:pos="0"/>
        </w:tabs>
        <w:ind w:left="0"/>
        <w:jc w:val="both"/>
        <w:rPr>
          <w:rFonts w:ascii="Verdana" w:hAnsi="Verdana"/>
          <w:sz w:val="20"/>
          <w:szCs w:val="20"/>
          <w:lang w:val="sk-SK"/>
        </w:rPr>
      </w:pPr>
    </w:p>
    <w:p w14:paraId="2E65955D" w14:textId="77777777" w:rsidR="009179CB" w:rsidRPr="00473052" w:rsidRDefault="00D434F7" w:rsidP="00CB3A9C">
      <w:pPr>
        <w:widowControl w:val="0"/>
        <w:tabs>
          <w:tab w:val="left" w:pos="601"/>
        </w:tabs>
        <w:spacing w:line="100" w:lineRule="atLeast"/>
        <w:ind w:left="0"/>
        <w:jc w:val="both"/>
        <w:rPr>
          <w:rFonts w:ascii="Verdana" w:hAnsi="Verdana"/>
          <w:sz w:val="20"/>
          <w:szCs w:val="20"/>
          <w:lang w:val="sk-SK"/>
        </w:rPr>
      </w:pPr>
      <w:r w:rsidRPr="00473052">
        <w:rPr>
          <w:rFonts w:ascii="Verdana" w:hAnsi="Verdana"/>
          <w:sz w:val="20"/>
          <w:szCs w:val="20"/>
          <w:lang w:val="sk-SK"/>
        </w:rPr>
        <w:t>Počas roka 2017 Ministerstvo pôdohospodárstva a rozvoja vidieka sprístupnilo zdroje z ERDF a vyhlásilo výzvu pre existujúce inštitúcie zameranú na ich</w:t>
      </w:r>
      <w:r w:rsidR="009179CB" w:rsidRPr="00473052">
        <w:rPr>
          <w:rFonts w:ascii="Verdana" w:hAnsi="Verdana"/>
          <w:sz w:val="20"/>
          <w:szCs w:val="20"/>
          <w:lang w:val="sk-SK"/>
        </w:rPr>
        <w:t xml:space="preserve"> fyzickú transformáciu a vytvára</w:t>
      </w:r>
      <w:r w:rsidRPr="00473052">
        <w:rPr>
          <w:rFonts w:ascii="Verdana" w:hAnsi="Verdana"/>
          <w:sz w:val="20"/>
          <w:szCs w:val="20"/>
          <w:lang w:val="sk-SK"/>
        </w:rPr>
        <w:t xml:space="preserve">nie nových typov sociálnych služieb. Avšak, problém koordinácie čerpania zdrojov z ESF a </w:t>
      </w:r>
      <w:r w:rsidR="009179CB" w:rsidRPr="00473052">
        <w:rPr>
          <w:rFonts w:ascii="Verdana" w:hAnsi="Verdana"/>
          <w:sz w:val="20"/>
          <w:szCs w:val="20"/>
          <w:lang w:val="sk-SK"/>
        </w:rPr>
        <w:t>z ERDF stá</w:t>
      </w:r>
      <w:r w:rsidRPr="00473052">
        <w:rPr>
          <w:rFonts w:ascii="Verdana" w:hAnsi="Verdana"/>
          <w:sz w:val="20"/>
          <w:szCs w:val="20"/>
          <w:lang w:val="sk-SK"/>
        </w:rPr>
        <w:t xml:space="preserve">le pretrvával aj v tomto období, pretože financovanie tzv. mäkkých opatrení (príprava transformačných plánov, vzdelávanie zamestnancov a klientov) meškalo v porovnaní s financovaním fyzickej transformácie týchto inštitúcií. </w:t>
      </w:r>
    </w:p>
    <w:p w14:paraId="2E65955E" w14:textId="77777777" w:rsidR="0073261A" w:rsidRPr="00CB3A9C" w:rsidRDefault="0073261A">
      <w:pPr>
        <w:pStyle w:val="ListParagraph"/>
        <w:tabs>
          <w:tab w:val="left" w:pos="0"/>
        </w:tabs>
        <w:ind w:left="0"/>
        <w:jc w:val="both"/>
        <w:rPr>
          <w:rFonts w:ascii="Verdana" w:hAnsi="Verdana"/>
          <w:sz w:val="20"/>
          <w:szCs w:val="20"/>
          <w:lang w:val="sk-SK"/>
        </w:rPr>
      </w:pPr>
    </w:p>
    <w:p w14:paraId="2E65955F" w14:textId="23264600"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Na proces DI sú tiež k dispozícii menšie zdroje z neziskových organizácií ako Nadácia S</w:t>
      </w:r>
      <w:r w:rsidR="0085283E" w:rsidRPr="00CB3A9C">
        <w:rPr>
          <w:rFonts w:ascii="Verdana" w:hAnsi="Verdana"/>
          <w:sz w:val="20"/>
          <w:szCs w:val="20"/>
          <w:lang w:val="sk-SK"/>
        </w:rPr>
        <w:t>OCIA</w:t>
      </w:r>
      <w:r w:rsidRPr="00CB3A9C">
        <w:rPr>
          <w:rFonts w:ascii="Verdana" w:hAnsi="Verdana"/>
          <w:sz w:val="20"/>
          <w:szCs w:val="20"/>
          <w:lang w:val="sk-SK"/>
        </w:rPr>
        <w:t>, ktorá nepretržite podporuje proces DI a spolupracuje s inštitúciami, ktoré sú v procese DI (alebo sa doň plánujú zapojiť).</w:t>
      </w:r>
      <w:r w:rsidRPr="00CB3A9C">
        <w:rPr>
          <w:rStyle w:val="FootnoteCharacters"/>
          <w:rFonts w:ascii="Verdana" w:hAnsi="Verdana"/>
          <w:sz w:val="20"/>
          <w:szCs w:val="20"/>
          <w:lang w:val="sk-SK"/>
        </w:rPr>
        <w:t xml:space="preserve"> </w:t>
      </w:r>
      <w:r w:rsidRPr="00CB3A9C">
        <w:rPr>
          <w:rStyle w:val="FootnoteCharacters"/>
          <w:rFonts w:ascii="Verdana" w:hAnsi="Verdana"/>
          <w:sz w:val="20"/>
          <w:szCs w:val="20"/>
          <w:lang w:val="sk-SK"/>
        </w:rPr>
        <w:footnoteReference w:id="19"/>
      </w:r>
    </w:p>
    <w:p w14:paraId="2E659560" w14:textId="77777777" w:rsidR="0073261A" w:rsidRPr="00CB3A9C" w:rsidRDefault="0073261A">
      <w:pPr>
        <w:pStyle w:val="ListParagraph"/>
        <w:tabs>
          <w:tab w:val="left" w:pos="0"/>
        </w:tabs>
        <w:ind w:left="0"/>
        <w:jc w:val="both"/>
        <w:rPr>
          <w:rFonts w:ascii="Verdana" w:hAnsi="Verdana"/>
          <w:sz w:val="20"/>
          <w:szCs w:val="20"/>
          <w:lang w:val="sk-SK"/>
        </w:rPr>
      </w:pPr>
    </w:p>
    <w:p w14:paraId="2E659561" w14:textId="26F82102"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Z výskumu vyplýva, že v skúmanej lokalite boli potrebné dodatočné finančné prostriedky, aby sa mohlo pokračovať s procesom DI. Keď koncom roka 2015 skončil Národný projekt DI, samosprávny kraj sa rozhodol vyčleniť dodatočné financie na ďalšie kroky v procese DI. Kraj sa rozhodol zafinancovať zvýšené náklady na vyšší počet personálu v inštitúcii. Tiež sa kúpili a renovovali dva byty v meste, aby sa vytvorila podporovaná jednotka býv</w:t>
      </w:r>
      <w:r w:rsidR="002707BA" w:rsidRPr="00CB3A9C">
        <w:rPr>
          <w:rFonts w:ascii="Verdana" w:hAnsi="Verdana"/>
          <w:sz w:val="20"/>
          <w:szCs w:val="20"/>
          <w:lang w:val="sk-SK"/>
        </w:rPr>
        <w:t xml:space="preserve">ania. Inštitúcia v súčasnosti </w:t>
      </w:r>
      <w:r w:rsidRPr="00CB3A9C">
        <w:rPr>
          <w:rFonts w:ascii="Verdana" w:hAnsi="Verdana"/>
          <w:sz w:val="20"/>
          <w:szCs w:val="20"/>
          <w:lang w:val="sk-SK"/>
        </w:rPr>
        <w:t>prevádzkuje pôvodnú budovu spolu s novou podporovanou jednotkou bývania, kam bolo premiestnených prvých šesť klientov. Počet personálu je</w:t>
      </w:r>
      <w:r w:rsidR="00777D4B" w:rsidRPr="00CB3A9C">
        <w:rPr>
          <w:rFonts w:ascii="Verdana" w:hAnsi="Verdana"/>
          <w:sz w:val="20"/>
          <w:szCs w:val="20"/>
          <w:lang w:val="sk-SK"/>
        </w:rPr>
        <w:t xml:space="preserve"> takmer dvakrát vyšší, ako</w:t>
      </w:r>
      <w:r w:rsidR="002707BA" w:rsidRPr="00CB3A9C">
        <w:rPr>
          <w:rFonts w:ascii="Verdana" w:hAnsi="Verdana"/>
          <w:sz w:val="20"/>
          <w:szCs w:val="20"/>
          <w:lang w:val="sk-SK"/>
        </w:rPr>
        <w:t xml:space="preserve"> vyžaduje zákon. Podľa predstaviteľ</w:t>
      </w:r>
      <w:r w:rsidR="0077688D" w:rsidRPr="00CB3A9C">
        <w:rPr>
          <w:rFonts w:ascii="Verdana" w:hAnsi="Verdana"/>
          <w:sz w:val="20"/>
          <w:szCs w:val="20"/>
          <w:lang w:val="sk-SK"/>
        </w:rPr>
        <w:t>ky</w:t>
      </w:r>
      <w:r w:rsidR="002707BA" w:rsidRPr="00CB3A9C">
        <w:rPr>
          <w:rFonts w:ascii="Verdana" w:hAnsi="Verdana"/>
          <w:sz w:val="20"/>
          <w:szCs w:val="20"/>
          <w:lang w:val="sk-SK"/>
        </w:rPr>
        <w:t xml:space="preserve"> samosprávneho kraja</w:t>
      </w:r>
      <w:r w:rsidRPr="00CB3A9C">
        <w:rPr>
          <w:rFonts w:ascii="Verdana" w:hAnsi="Verdana"/>
          <w:sz w:val="20"/>
          <w:szCs w:val="20"/>
          <w:lang w:val="sk-SK"/>
        </w:rPr>
        <w:t>, personálu je omnoho viac než v i</w:t>
      </w:r>
      <w:r w:rsidR="002707BA" w:rsidRPr="00CB3A9C">
        <w:rPr>
          <w:rFonts w:ascii="Verdana" w:hAnsi="Verdana"/>
          <w:sz w:val="20"/>
          <w:szCs w:val="20"/>
          <w:lang w:val="sk-SK"/>
        </w:rPr>
        <w:t>ných inštitúciách</w:t>
      </w:r>
      <w:r w:rsidR="0077688D" w:rsidRPr="00CB3A9C">
        <w:rPr>
          <w:rFonts w:ascii="Verdana" w:hAnsi="Verdana"/>
          <w:sz w:val="20"/>
          <w:szCs w:val="20"/>
          <w:lang w:val="sk-SK"/>
        </w:rPr>
        <w:t xml:space="preserve"> spadajúcich pod </w:t>
      </w:r>
      <w:r w:rsidR="002707BA" w:rsidRPr="00CB3A9C">
        <w:rPr>
          <w:rFonts w:ascii="Verdana" w:hAnsi="Verdana"/>
          <w:sz w:val="20"/>
          <w:szCs w:val="20"/>
          <w:lang w:val="sk-SK"/>
        </w:rPr>
        <w:t xml:space="preserve"> samosprávn</w:t>
      </w:r>
      <w:r w:rsidR="0077688D" w:rsidRPr="00CB3A9C">
        <w:rPr>
          <w:rFonts w:ascii="Verdana" w:hAnsi="Verdana"/>
          <w:sz w:val="20"/>
          <w:szCs w:val="20"/>
          <w:lang w:val="sk-SK"/>
        </w:rPr>
        <w:t>y</w:t>
      </w:r>
      <w:r w:rsidR="002707BA" w:rsidRPr="00CB3A9C">
        <w:rPr>
          <w:rFonts w:ascii="Verdana" w:hAnsi="Verdana"/>
          <w:sz w:val="20"/>
          <w:szCs w:val="20"/>
          <w:lang w:val="sk-SK"/>
        </w:rPr>
        <w:t xml:space="preserve"> kraj, čo znamená</w:t>
      </w:r>
      <w:r w:rsidRPr="00CB3A9C">
        <w:rPr>
          <w:rFonts w:ascii="Verdana" w:hAnsi="Verdana"/>
          <w:sz w:val="20"/>
          <w:szCs w:val="20"/>
          <w:lang w:val="sk-SK"/>
        </w:rPr>
        <w:t xml:space="preserve">, že samospráva musí alokovať omnoho viac financií na prevádzku tejto inštitúcie než ostatných inštitúcií, ktoré majú v správe. </w:t>
      </w:r>
      <w:r w:rsidR="00D434F7" w:rsidRPr="00CB3A9C">
        <w:rPr>
          <w:rFonts w:ascii="Verdana" w:hAnsi="Verdana"/>
          <w:sz w:val="20"/>
          <w:szCs w:val="20"/>
          <w:lang w:val="sk-SK"/>
        </w:rPr>
        <w:t>Nedávno boli v</w:t>
      </w:r>
      <w:r w:rsidR="0008385F" w:rsidRPr="00CB3A9C">
        <w:rPr>
          <w:rFonts w:ascii="Verdana" w:hAnsi="Verdana"/>
          <w:sz w:val="20"/>
          <w:szCs w:val="20"/>
          <w:lang w:val="sk-SK"/>
        </w:rPr>
        <w:t>o výskumnej</w:t>
      </w:r>
      <w:r w:rsidR="00D434F7" w:rsidRPr="00CB3A9C">
        <w:rPr>
          <w:rFonts w:ascii="Verdana" w:hAnsi="Verdana"/>
          <w:sz w:val="20"/>
          <w:szCs w:val="20"/>
          <w:lang w:val="sk-SK"/>
        </w:rPr>
        <w:t xml:space="preserve"> lokalite podniknuté </w:t>
      </w:r>
      <w:r w:rsidR="0085283E" w:rsidRPr="00CB3A9C">
        <w:rPr>
          <w:rFonts w:ascii="Verdana" w:hAnsi="Verdana"/>
          <w:sz w:val="20"/>
          <w:szCs w:val="20"/>
          <w:lang w:val="sk-SK"/>
        </w:rPr>
        <w:t xml:space="preserve">ďalšie kroky vrámci </w:t>
      </w:r>
      <w:r w:rsidR="00D434F7" w:rsidRPr="00CB3A9C">
        <w:rPr>
          <w:rFonts w:ascii="Verdana" w:hAnsi="Verdana"/>
          <w:sz w:val="20"/>
          <w:szCs w:val="20"/>
          <w:lang w:val="sk-SK"/>
        </w:rPr>
        <w:t>procesu</w:t>
      </w:r>
      <w:r w:rsidR="0085283E" w:rsidRPr="00CB3A9C">
        <w:rPr>
          <w:rFonts w:ascii="Verdana" w:hAnsi="Verdana"/>
          <w:sz w:val="20"/>
          <w:szCs w:val="20"/>
          <w:lang w:val="sk-SK"/>
        </w:rPr>
        <w:t xml:space="preserve"> DI</w:t>
      </w:r>
      <w:r w:rsidR="00D434F7" w:rsidRPr="00CB3A9C">
        <w:rPr>
          <w:rFonts w:ascii="Verdana" w:hAnsi="Verdana"/>
          <w:sz w:val="20"/>
          <w:szCs w:val="20"/>
          <w:lang w:val="sk-SK"/>
        </w:rPr>
        <w:t xml:space="preserve"> – inštitúcia plánuje vytvoriť ďalšie jednotky podporovaného bývania prostredníctvom zdrojov z ERDF a mesto tiež vytvorilo niektoré z terénnych sociálnych služieb, ktoré tu chýbali. </w:t>
      </w:r>
    </w:p>
    <w:p w14:paraId="2E659562" w14:textId="77777777" w:rsidR="0073261A" w:rsidRPr="00CB3A9C" w:rsidRDefault="0073261A">
      <w:pPr>
        <w:pStyle w:val="ListParagraph"/>
        <w:tabs>
          <w:tab w:val="left" w:pos="0"/>
        </w:tabs>
        <w:ind w:left="0"/>
        <w:jc w:val="both"/>
        <w:rPr>
          <w:rFonts w:ascii="Verdana" w:hAnsi="Verdana"/>
          <w:sz w:val="20"/>
          <w:szCs w:val="20"/>
          <w:lang w:val="sk-SK"/>
        </w:rPr>
      </w:pPr>
    </w:p>
    <w:p w14:paraId="2E659563" w14:textId="0FACE886"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lastRenderedPageBreak/>
        <w:t>Podľa účastníkov výskumu na regionálnej/lokálnej úrovni financovanie procesu DI na Slovensku nezohľadňuje rôzne kategórie nákladov</w:t>
      </w:r>
      <w:r w:rsidR="0008385F" w:rsidRPr="00CB3A9C">
        <w:rPr>
          <w:rFonts w:ascii="Verdana" w:hAnsi="Verdana"/>
          <w:sz w:val="20"/>
          <w:szCs w:val="20"/>
          <w:lang w:val="sk-SK"/>
        </w:rPr>
        <w:t>, ktoré sa zvýšia, keď proces DI začne.</w:t>
      </w:r>
      <w:r w:rsidRPr="00CB3A9C">
        <w:rPr>
          <w:rFonts w:ascii="Verdana" w:hAnsi="Verdana"/>
          <w:sz w:val="20"/>
          <w:szCs w:val="20"/>
          <w:lang w:val="sk-SK"/>
        </w:rPr>
        <w:t xml:space="preserve">  Fondy (</w:t>
      </w:r>
      <w:r w:rsidR="002707BA" w:rsidRPr="00CB3A9C">
        <w:rPr>
          <w:rFonts w:ascii="Verdana" w:hAnsi="Verdana"/>
          <w:sz w:val="20"/>
          <w:szCs w:val="20"/>
          <w:lang w:val="sk-SK"/>
        </w:rPr>
        <w:t>konkrétne ES</w:t>
      </w:r>
      <w:r w:rsidRPr="00CB3A9C">
        <w:rPr>
          <w:rFonts w:ascii="Verdana" w:hAnsi="Verdana"/>
          <w:sz w:val="20"/>
          <w:szCs w:val="20"/>
          <w:lang w:val="sk-SK"/>
        </w:rPr>
        <w:t>F) sa dajú použiť len na prípravnú fázu – školenie personálu a klientov, vypracovanie transformačných plánov</w:t>
      </w:r>
      <w:r w:rsidR="0008385F" w:rsidRPr="00CB3A9C">
        <w:rPr>
          <w:rFonts w:ascii="Verdana" w:hAnsi="Verdana"/>
          <w:sz w:val="20"/>
          <w:szCs w:val="20"/>
          <w:lang w:val="sk-SK"/>
        </w:rPr>
        <w:t xml:space="preserve"> a podobne</w:t>
      </w:r>
      <w:r w:rsidRPr="00CB3A9C">
        <w:rPr>
          <w:rFonts w:ascii="Verdana" w:hAnsi="Verdana"/>
          <w:sz w:val="20"/>
          <w:szCs w:val="20"/>
          <w:lang w:val="sk-SK"/>
        </w:rPr>
        <w:t xml:space="preserve">. Finančné prostriedky potrebné na fyzické premiestnenie klientov </w:t>
      </w:r>
      <w:r w:rsidR="00D85B69" w:rsidRPr="00CB3A9C">
        <w:rPr>
          <w:rFonts w:ascii="Verdana" w:hAnsi="Verdana"/>
          <w:sz w:val="20"/>
          <w:szCs w:val="20"/>
          <w:lang w:val="sk-SK"/>
        </w:rPr>
        <w:t>je možné získať z ERDF, avšak podľa aktérov na všetkých úrovniach problém spočíva predovšetkým v nedostatočnej koordinácii čerpania týchto dvoch fondov, pretože každý z nich spadá do pôsobnosti iného ministerstva.</w:t>
      </w:r>
      <w:r w:rsidR="009179CB" w:rsidRPr="00CB3A9C">
        <w:rPr>
          <w:rFonts w:ascii="Verdana" w:hAnsi="Verdana"/>
          <w:sz w:val="20"/>
          <w:szCs w:val="20"/>
          <w:lang w:val="sk-SK"/>
        </w:rPr>
        <w:t xml:space="preserve"> </w:t>
      </w:r>
      <w:r w:rsidR="00D85B69" w:rsidRPr="00CB3A9C">
        <w:rPr>
          <w:rFonts w:ascii="Verdana" w:hAnsi="Verdana"/>
          <w:sz w:val="20"/>
          <w:szCs w:val="20"/>
          <w:lang w:val="sk-SK"/>
        </w:rPr>
        <w:t>Ďalšie f</w:t>
      </w:r>
      <w:r w:rsidR="002707BA" w:rsidRPr="00CB3A9C">
        <w:rPr>
          <w:rFonts w:ascii="Verdana" w:hAnsi="Verdana"/>
          <w:sz w:val="20"/>
          <w:szCs w:val="20"/>
          <w:lang w:val="sk-SK"/>
        </w:rPr>
        <w:t>inancie</w:t>
      </w:r>
      <w:r w:rsidRPr="00CB3A9C">
        <w:rPr>
          <w:rFonts w:ascii="Verdana" w:hAnsi="Verdana"/>
          <w:sz w:val="20"/>
          <w:szCs w:val="20"/>
          <w:lang w:val="sk-SK"/>
        </w:rPr>
        <w:t xml:space="preserve">, ktoré by umožňovali pokryť </w:t>
      </w:r>
      <w:r w:rsidR="002707BA" w:rsidRPr="00CB3A9C">
        <w:rPr>
          <w:rFonts w:ascii="Verdana" w:hAnsi="Verdana"/>
          <w:sz w:val="20"/>
          <w:szCs w:val="20"/>
          <w:lang w:val="sk-SK"/>
        </w:rPr>
        <w:t>prevádzkové náklady (najmä viac</w:t>
      </w:r>
      <w:r w:rsidRPr="00CB3A9C">
        <w:rPr>
          <w:rFonts w:ascii="Verdana" w:hAnsi="Verdana"/>
          <w:sz w:val="20"/>
          <w:szCs w:val="20"/>
          <w:lang w:val="sk-SK"/>
        </w:rPr>
        <w:t xml:space="preserve"> personál</w:t>
      </w:r>
      <w:r w:rsidR="002707BA" w:rsidRPr="00CB3A9C">
        <w:rPr>
          <w:rFonts w:ascii="Verdana" w:hAnsi="Verdana"/>
          <w:sz w:val="20"/>
          <w:szCs w:val="20"/>
          <w:lang w:val="sk-SK"/>
        </w:rPr>
        <w:t>u</w:t>
      </w:r>
      <w:r w:rsidRPr="00CB3A9C">
        <w:rPr>
          <w:rFonts w:ascii="Verdana" w:hAnsi="Verdana"/>
          <w:sz w:val="20"/>
          <w:szCs w:val="20"/>
          <w:lang w:val="sk-SK"/>
        </w:rPr>
        <w:t>), nie sú k dispozícii vôbec. Preto v situácii nedostatku financií na pokrytie procesu DI leží veľká časť zodpovednosti zaň na pleciach samosprávnych krajov, ktoré sú už beztak zaťažené vysokými výda</w:t>
      </w:r>
      <w:r w:rsidR="00FB5381" w:rsidRPr="00CB3A9C">
        <w:rPr>
          <w:rFonts w:ascii="Verdana" w:hAnsi="Verdana"/>
          <w:sz w:val="20"/>
          <w:szCs w:val="20"/>
          <w:lang w:val="sk-SK"/>
        </w:rPr>
        <w:t>vka</w:t>
      </w:r>
      <w:r w:rsidRPr="00CB3A9C">
        <w:rPr>
          <w:rFonts w:ascii="Verdana" w:hAnsi="Verdana"/>
          <w:sz w:val="20"/>
          <w:szCs w:val="20"/>
          <w:lang w:val="sk-SK"/>
        </w:rPr>
        <w:t>mi na poskytovanie sociálnych služieb. Jeden z účastníkov výskumu vysvetľuje, aká je situácia s financovaním procesu DI z hľadiska samospráv</w:t>
      </w:r>
      <w:r w:rsidR="0008385F" w:rsidRPr="00CB3A9C">
        <w:rPr>
          <w:rFonts w:ascii="Verdana" w:hAnsi="Verdana"/>
          <w:sz w:val="20"/>
          <w:szCs w:val="20"/>
          <w:lang w:val="sk-SK"/>
        </w:rPr>
        <w:t>nych krajov</w:t>
      </w:r>
      <w:r w:rsidRPr="00CB3A9C">
        <w:rPr>
          <w:rFonts w:ascii="Verdana" w:hAnsi="Verdana"/>
          <w:sz w:val="20"/>
          <w:szCs w:val="20"/>
          <w:lang w:val="sk-SK"/>
        </w:rPr>
        <w:t>:</w:t>
      </w:r>
    </w:p>
    <w:p w14:paraId="2E659564" w14:textId="77777777" w:rsidR="0073261A" w:rsidRPr="00CB3A9C" w:rsidRDefault="0073261A">
      <w:pPr>
        <w:pStyle w:val="ListParagraph"/>
        <w:tabs>
          <w:tab w:val="left" w:pos="0"/>
        </w:tabs>
        <w:ind w:left="0"/>
        <w:jc w:val="both"/>
        <w:rPr>
          <w:rFonts w:ascii="Verdana" w:hAnsi="Verdana"/>
          <w:sz w:val="20"/>
          <w:szCs w:val="20"/>
          <w:lang w:val="sk-SK"/>
        </w:rPr>
      </w:pPr>
    </w:p>
    <w:p w14:paraId="2E659565" w14:textId="77777777" w:rsidR="0073261A" w:rsidRPr="00CB3A9C" w:rsidRDefault="0073261A" w:rsidP="00905642">
      <w:pPr>
        <w:pStyle w:val="ListParagraph"/>
        <w:tabs>
          <w:tab w:val="left" w:pos="0"/>
        </w:tabs>
        <w:ind w:left="567"/>
        <w:jc w:val="both"/>
        <w:rPr>
          <w:rFonts w:ascii="Verdana" w:hAnsi="Verdana"/>
          <w:color w:val="000000"/>
          <w:sz w:val="20"/>
          <w:szCs w:val="20"/>
          <w:lang w:val="sk-SK"/>
        </w:rPr>
      </w:pPr>
      <w:r w:rsidRPr="00CB3A9C">
        <w:rPr>
          <w:rFonts w:ascii="Verdana" w:hAnsi="Verdana" w:cs="Calibri"/>
          <w:i/>
          <w:color w:val="000000"/>
          <w:sz w:val="20"/>
          <w:szCs w:val="20"/>
          <w:lang w:val="sk-SK"/>
        </w:rPr>
        <w:t>„</w:t>
      </w:r>
      <w:r w:rsidRPr="00CB3A9C">
        <w:rPr>
          <w:rFonts w:ascii="Verdana" w:hAnsi="Verdana"/>
          <w:i/>
          <w:color w:val="000000"/>
          <w:sz w:val="20"/>
          <w:szCs w:val="20"/>
          <w:lang w:val="sk-SK"/>
        </w:rPr>
        <w:t xml:space="preserve">Na podporu ako keby toho prechodného obdobia, ktoré môže trvať roky.... tak na to vôbec nie sú vyčlenené finančné prostriedky, to sa očakáva, že každý si to zaplatí sám. Len.. ono to nie je také jednoduché, lebo... my napríklad nedostaneme peniaze, keď dostaneme, tak dostaneme cez štrukturálne fondy, môžme žiadať finančné prostriedky na investičnú, kapitálovú časť. To znamená, ale nie na prevádzkové náklady.. a prevádzkové náklady sú... v podstate sa vyrovnajú postupne tým nákladom. Nemáme žiadnu podporu zo strany štátu finančnú na to, aby sme ten proces mohli zvládnuť.“ </w:t>
      </w:r>
      <w:r w:rsidRPr="00CB3A9C">
        <w:rPr>
          <w:rFonts w:ascii="Verdana" w:hAnsi="Verdana"/>
          <w:color w:val="000000"/>
          <w:sz w:val="20"/>
          <w:szCs w:val="20"/>
          <w:lang w:val="sk-SK"/>
        </w:rPr>
        <w:t>(tvorca/-ky</w:t>
      </w:r>
      <w:r w:rsidR="008F0606" w:rsidRPr="00CB3A9C">
        <w:rPr>
          <w:rFonts w:ascii="Verdana" w:hAnsi="Verdana"/>
          <w:color w:val="000000"/>
          <w:sz w:val="20"/>
          <w:szCs w:val="20"/>
          <w:lang w:val="sk-SK"/>
        </w:rPr>
        <w:t>ňa politiky na regionálnej úrovni</w:t>
      </w:r>
      <w:r w:rsidRPr="00CB3A9C">
        <w:rPr>
          <w:rFonts w:ascii="Verdana" w:hAnsi="Verdana"/>
          <w:color w:val="000000"/>
          <w:sz w:val="20"/>
          <w:szCs w:val="20"/>
          <w:lang w:val="sk-SK"/>
        </w:rPr>
        <w:t>)</w:t>
      </w:r>
    </w:p>
    <w:p w14:paraId="2E659569" w14:textId="22D8B1C2" w:rsidR="0073261A" w:rsidRPr="00CB3A9C" w:rsidRDefault="00F64DCE" w:rsidP="00E556F5">
      <w:pPr>
        <w:pStyle w:val="Heading2"/>
        <w:suppressAutoHyphens w:val="0"/>
        <w:spacing w:before="240" w:after="240"/>
        <w:ind w:left="567" w:hanging="567"/>
        <w:rPr>
          <w:rFonts w:ascii="Verdana" w:hAnsi="Verdana"/>
          <w:sz w:val="20"/>
          <w:szCs w:val="20"/>
          <w:lang w:val="sk-SK"/>
        </w:rPr>
      </w:pPr>
      <w:bookmarkStart w:id="11" w:name="_Toc519670799"/>
      <w:r w:rsidRPr="00473052">
        <w:rPr>
          <w:rFonts w:ascii="Verdana" w:eastAsiaTheme="majorEastAsia" w:hAnsi="Verdana" w:cstheme="majorBidi"/>
          <w:color w:val="365F91" w:themeColor="accent1" w:themeShade="BF"/>
          <w:sz w:val="24"/>
          <w:szCs w:val="24"/>
          <w:lang w:val="sk-SK" w:eastAsia="en-US"/>
        </w:rPr>
        <w:t xml:space="preserve">1.4 </w:t>
      </w:r>
      <w:r w:rsidR="0073261A" w:rsidRPr="00473052">
        <w:rPr>
          <w:rFonts w:ascii="Verdana" w:eastAsiaTheme="majorEastAsia" w:hAnsi="Verdana" w:cstheme="majorBidi"/>
          <w:color w:val="365F91" w:themeColor="accent1" w:themeShade="BF"/>
          <w:sz w:val="24"/>
          <w:szCs w:val="24"/>
          <w:lang w:val="sk-SK" w:eastAsia="en-US"/>
        </w:rPr>
        <w:t>Status deinštitucionalizácie</w:t>
      </w:r>
      <w:bookmarkEnd w:id="11"/>
    </w:p>
    <w:p w14:paraId="2E65956B" w14:textId="77610477" w:rsidR="0073261A" w:rsidRPr="00CB3A9C" w:rsidRDefault="002707B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 xml:space="preserve">Proces DI na Slovensku </w:t>
      </w:r>
      <w:r w:rsidR="0073261A" w:rsidRPr="00CB3A9C">
        <w:rPr>
          <w:rFonts w:ascii="Verdana" w:hAnsi="Verdana"/>
          <w:sz w:val="20"/>
          <w:szCs w:val="20"/>
          <w:lang w:val="sk-SK"/>
        </w:rPr>
        <w:t xml:space="preserve">odštartoval najmä prijatím </w:t>
      </w:r>
      <w:r w:rsidR="0073261A" w:rsidRPr="00CB3A9C">
        <w:rPr>
          <w:rFonts w:ascii="Verdana" w:hAnsi="Verdana"/>
          <w:i/>
          <w:sz w:val="20"/>
          <w:szCs w:val="20"/>
          <w:lang w:val="sk-SK"/>
        </w:rPr>
        <w:t>Stratégie deinštitucionalizácie systému sociálnych služieb a náhradnej starostlivosti</w:t>
      </w:r>
      <w:r w:rsidR="0073261A" w:rsidRPr="00CB3A9C">
        <w:rPr>
          <w:rStyle w:val="Znakyprepoznmkupodiarou"/>
          <w:rFonts w:ascii="Verdana" w:hAnsi="Verdana"/>
          <w:i/>
          <w:sz w:val="20"/>
          <w:szCs w:val="20"/>
          <w:vertAlign w:val="superscript"/>
          <w:lang w:val="sk-SK"/>
        </w:rPr>
        <w:footnoteReference w:id="20"/>
      </w:r>
      <w:r w:rsidR="0073261A" w:rsidRPr="00CB3A9C">
        <w:rPr>
          <w:rFonts w:ascii="Verdana" w:hAnsi="Verdana"/>
          <w:sz w:val="20"/>
          <w:szCs w:val="20"/>
          <w:lang w:val="sk-SK"/>
        </w:rPr>
        <w:t xml:space="preserve"> (2011), po ktorej nasledoval </w:t>
      </w:r>
      <w:r w:rsidR="0073261A" w:rsidRPr="00CB3A9C">
        <w:rPr>
          <w:rFonts w:ascii="Verdana" w:hAnsi="Verdana"/>
          <w:i/>
          <w:sz w:val="20"/>
          <w:szCs w:val="20"/>
          <w:lang w:val="sk-SK"/>
        </w:rPr>
        <w:t>Národný akčný plán</w:t>
      </w:r>
      <w:r w:rsidR="0073261A" w:rsidRPr="00CB3A9C">
        <w:rPr>
          <w:rStyle w:val="Znakyprepoznmkupodiarou"/>
          <w:rFonts w:ascii="Verdana" w:hAnsi="Verdana"/>
          <w:i/>
          <w:sz w:val="20"/>
          <w:szCs w:val="20"/>
          <w:vertAlign w:val="superscript"/>
          <w:lang w:val="sk-SK"/>
        </w:rPr>
        <w:footnoteReference w:id="21"/>
      </w:r>
      <w:r w:rsidR="0073261A" w:rsidRPr="00CB3A9C">
        <w:rPr>
          <w:rFonts w:ascii="Verdana" w:hAnsi="Verdana"/>
          <w:sz w:val="20"/>
          <w:szCs w:val="20"/>
          <w:vertAlign w:val="superscript"/>
          <w:lang w:val="sk-SK"/>
        </w:rPr>
        <w:t xml:space="preserve"> </w:t>
      </w:r>
      <w:r w:rsidR="0073261A" w:rsidRPr="00CB3A9C">
        <w:rPr>
          <w:rFonts w:ascii="Verdana" w:hAnsi="Verdana"/>
          <w:sz w:val="20"/>
          <w:szCs w:val="20"/>
          <w:lang w:val="sk-SK"/>
        </w:rPr>
        <w:t>a</w:t>
      </w:r>
      <w:r w:rsidRPr="00CB3A9C">
        <w:rPr>
          <w:rFonts w:ascii="Verdana" w:hAnsi="Verdana"/>
          <w:sz w:val="20"/>
          <w:szCs w:val="20"/>
          <w:lang w:val="sk-SK"/>
        </w:rPr>
        <w:t> </w:t>
      </w:r>
      <w:r w:rsidR="0073261A" w:rsidRPr="00CB3A9C">
        <w:rPr>
          <w:rFonts w:ascii="Verdana" w:hAnsi="Verdana"/>
          <w:sz w:val="20"/>
          <w:szCs w:val="20"/>
          <w:lang w:val="sk-SK"/>
        </w:rPr>
        <w:t>následne</w:t>
      </w:r>
      <w:r w:rsidRPr="00CB3A9C">
        <w:rPr>
          <w:rFonts w:ascii="Verdana" w:hAnsi="Verdana"/>
          <w:sz w:val="20"/>
          <w:szCs w:val="20"/>
          <w:lang w:val="sk-SK"/>
        </w:rPr>
        <w:t xml:space="preserve"> boli pre proces</w:t>
      </w:r>
      <w:r w:rsidR="0008385F" w:rsidRPr="00CB3A9C">
        <w:rPr>
          <w:rFonts w:ascii="Verdana" w:hAnsi="Verdana"/>
          <w:sz w:val="20"/>
          <w:szCs w:val="20"/>
          <w:lang w:val="sk-SK"/>
        </w:rPr>
        <w:t xml:space="preserve"> DI</w:t>
      </w:r>
      <w:r w:rsidRPr="00CB3A9C">
        <w:rPr>
          <w:rFonts w:ascii="Verdana" w:hAnsi="Verdana"/>
          <w:sz w:val="20"/>
          <w:szCs w:val="20"/>
          <w:lang w:val="sk-SK"/>
        </w:rPr>
        <w:t xml:space="preserve"> sprístupnené eurofondy</w:t>
      </w:r>
      <w:r w:rsidR="0073261A" w:rsidRPr="00CB3A9C">
        <w:rPr>
          <w:rFonts w:ascii="Verdana" w:hAnsi="Verdana"/>
          <w:sz w:val="20"/>
          <w:szCs w:val="20"/>
          <w:lang w:val="sk-SK"/>
        </w:rPr>
        <w:t xml:space="preserve">. Treba však poznamenať, že pred týmito krokmi zo strany štátnych úradov </w:t>
      </w:r>
      <w:r w:rsidR="0073261A" w:rsidRPr="00CB3A9C">
        <w:rPr>
          <w:rFonts w:ascii="Verdana" w:hAnsi="Verdana"/>
          <w:sz w:val="20"/>
          <w:szCs w:val="20"/>
          <w:lang w:val="sk-SK"/>
        </w:rPr>
        <w:lastRenderedPageBreak/>
        <w:t>myšlienku procesu DI šírilo niekoľko mimovládnych organizácií a odborníkov/-čok na danú oblasť. Iniciatíva štátnych úradov teda čiastočne vychádzala a čerpala z odborných znalostí mimovládneho sektoru</w:t>
      </w:r>
      <w:r w:rsidR="00D85B69" w:rsidRPr="00CB3A9C">
        <w:rPr>
          <w:rStyle w:val="FootnoteReference"/>
          <w:rFonts w:ascii="Verdana" w:hAnsi="Verdana"/>
          <w:sz w:val="20"/>
          <w:szCs w:val="20"/>
          <w:lang w:val="sk-SK"/>
        </w:rPr>
        <w:footnoteReference w:id="22"/>
      </w:r>
      <w:r w:rsidR="0073261A" w:rsidRPr="00CB3A9C">
        <w:rPr>
          <w:rFonts w:ascii="Verdana" w:hAnsi="Verdana"/>
          <w:sz w:val="20"/>
          <w:szCs w:val="20"/>
          <w:lang w:val="sk-SK"/>
        </w:rPr>
        <w:t xml:space="preserve">. </w:t>
      </w:r>
    </w:p>
    <w:p w14:paraId="2E65956C" w14:textId="77777777" w:rsidR="0073261A" w:rsidRPr="00CB3A9C" w:rsidRDefault="0073261A">
      <w:pPr>
        <w:pStyle w:val="ListParagraph"/>
        <w:tabs>
          <w:tab w:val="left" w:pos="0"/>
        </w:tabs>
        <w:ind w:left="0"/>
        <w:jc w:val="both"/>
        <w:rPr>
          <w:rFonts w:ascii="Verdana" w:hAnsi="Verdana"/>
          <w:sz w:val="20"/>
          <w:szCs w:val="20"/>
          <w:lang w:val="sk-SK"/>
        </w:rPr>
      </w:pPr>
    </w:p>
    <w:p w14:paraId="2E65956D"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sz w:val="20"/>
          <w:szCs w:val="20"/>
          <w:lang w:val="sk-SK"/>
        </w:rPr>
        <w:t>Spomínané aktivity iniciovali štátne úrady po tom, ako komisár Vladimír Špidla vystúpil so správou</w:t>
      </w:r>
      <w:r w:rsidRPr="00CB3A9C">
        <w:rPr>
          <w:rStyle w:val="FootnoteCharacters"/>
          <w:rFonts w:ascii="Verdana" w:hAnsi="Verdana"/>
          <w:sz w:val="20"/>
          <w:szCs w:val="20"/>
          <w:lang w:val="sk-SK"/>
        </w:rPr>
        <w:footnoteReference w:id="23"/>
      </w:r>
      <w:r w:rsidRPr="00CB3A9C">
        <w:rPr>
          <w:rFonts w:ascii="Verdana" w:hAnsi="Verdana"/>
          <w:sz w:val="20"/>
          <w:szCs w:val="20"/>
          <w:lang w:val="sk-SK"/>
        </w:rPr>
        <w:t>, v ktorej sa dotkol toku eurofondov do veľkých inštitúcií. Situácia vyústila do toho, že Európska komisia zmrazila čerpanie štrukturálnych fondov pre inštitúcie.</w:t>
      </w:r>
    </w:p>
    <w:p w14:paraId="2E65956E" w14:textId="77777777" w:rsidR="0073261A" w:rsidRPr="00CB3A9C" w:rsidRDefault="0073261A">
      <w:pPr>
        <w:pStyle w:val="ListParagraph"/>
        <w:tabs>
          <w:tab w:val="left" w:pos="0"/>
        </w:tabs>
        <w:ind w:left="0"/>
        <w:jc w:val="both"/>
        <w:rPr>
          <w:rFonts w:ascii="Verdana" w:hAnsi="Verdana"/>
          <w:sz w:val="20"/>
          <w:szCs w:val="20"/>
          <w:lang w:val="sk-SK"/>
        </w:rPr>
      </w:pPr>
    </w:p>
    <w:p w14:paraId="2E65956F" w14:textId="5CE73D7C" w:rsidR="0073261A" w:rsidRPr="00CB3A9C" w:rsidRDefault="0073261A">
      <w:pPr>
        <w:pStyle w:val="ListParagraph"/>
        <w:tabs>
          <w:tab w:val="left" w:pos="0"/>
        </w:tabs>
        <w:ind w:left="0"/>
        <w:jc w:val="both"/>
        <w:rPr>
          <w:rFonts w:ascii="Verdana" w:hAnsi="Verdana" w:cs="Calibri"/>
          <w:sz w:val="20"/>
          <w:szCs w:val="20"/>
          <w:lang w:val="sk-SK"/>
        </w:rPr>
      </w:pPr>
      <w:r w:rsidRPr="00CB3A9C">
        <w:rPr>
          <w:rFonts w:ascii="Verdana" w:hAnsi="Verdana"/>
          <w:sz w:val="20"/>
          <w:szCs w:val="20"/>
          <w:lang w:val="sk-SK"/>
        </w:rPr>
        <w:t>V rok</w:t>
      </w:r>
      <w:r w:rsidR="002707BA" w:rsidRPr="00CB3A9C">
        <w:rPr>
          <w:rFonts w:ascii="Verdana" w:hAnsi="Verdana"/>
          <w:sz w:val="20"/>
          <w:szCs w:val="20"/>
          <w:lang w:val="sk-SK"/>
        </w:rPr>
        <w:t>och 2013 – 2015 bol implementovaný</w:t>
      </w:r>
      <w:r w:rsidRPr="00CB3A9C">
        <w:rPr>
          <w:rFonts w:ascii="Verdana" w:hAnsi="Verdana"/>
          <w:sz w:val="20"/>
          <w:szCs w:val="20"/>
          <w:lang w:val="sk-SK"/>
        </w:rPr>
        <w:t xml:space="preserve"> pilotný Národný projekt DI</w:t>
      </w:r>
      <w:r w:rsidRPr="00CB3A9C">
        <w:rPr>
          <w:rStyle w:val="FootnoteCharacters"/>
          <w:rFonts w:ascii="Verdana" w:hAnsi="Verdana"/>
          <w:sz w:val="20"/>
          <w:szCs w:val="20"/>
          <w:lang w:val="sk-SK"/>
        </w:rPr>
        <w:footnoteReference w:id="24"/>
      </w:r>
      <w:r w:rsidRPr="00CB3A9C">
        <w:rPr>
          <w:rFonts w:ascii="Verdana" w:hAnsi="Verdana"/>
          <w:sz w:val="20"/>
          <w:szCs w:val="20"/>
          <w:lang w:val="sk-SK"/>
        </w:rPr>
        <w:t xml:space="preserve"> na vzorke 10 inštitúcií, ktorý testoval možnosti ich transformácie na komunitné </w:t>
      </w:r>
      <w:r w:rsidR="0008385F" w:rsidRPr="00CB3A9C">
        <w:rPr>
          <w:rFonts w:ascii="Verdana" w:hAnsi="Verdana"/>
          <w:sz w:val="20"/>
          <w:szCs w:val="20"/>
          <w:lang w:val="sk-SK"/>
        </w:rPr>
        <w:t xml:space="preserve">sociálne </w:t>
      </w:r>
      <w:r w:rsidRPr="00CB3A9C">
        <w:rPr>
          <w:rFonts w:ascii="Verdana" w:hAnsi="Verdana"/>
          <w:sz w:val="20"/>
          <w:szCs w:val="20"/>
          <w:lang w:val="sk-SK"/>
        </w:rPr>
        <w:t>služby. Napriek niekoľkým nedostatkom projekt na Slovensku spustil proces DI prvých desiatich rezidenčných inštitúcií. V rámci neho prebiehali školenia zamestnancov inštitúcií v oblasti pracovných metód nevyhnutných pre proces DI a</w:t>
      </w:r>
      <w:r w:rsidR="0008385F" w:rsidRPr="00CB3A9C">
        <w:rPr>
          <w:rFonts w:ascii="Verdana" w:hAnsi="Verdana"/>
          <w:sz w:val="20"/>
          <w:szCs w:val="20"/>
          <w:lang w:val="sk-SK"/>
        </w:rPr>
        <w:t> boli vypracované</w:t>
      </w:r>
      <w:r w:rsidRPr="00CB3A9C">
        <w:rPr>
          <w:rFonts w:ascii="Verdana" w:hAnsi="Verdana"/>
          <w:sz w:val="20"/>
          <w:szCs w:val="20"/>
          <w:lang w:val="sk-SK"/>
        </w:rPr>
        <w:t xml:space="preserve"> transformačné plány zapojených inštitúcií. Z hľadiska nedostatkov projektu účastníci výskumu na regionálnej/lokálnej úrovni spomínali nedostatočnú koordináciu</w:t>
      </w:r>
      <w:r w:rsidR="002707BA" w:rsidRPr="00CB3A9C">
        <w:rPr>
          <w:rFonts w:ascii="Verdana" w:hAnsi="Verdana"/>
          <w:sz w:val="20"/>
          <w:szCs w:val="20"/>
          <w:lang w:val="sk-SK"/>
        </w:rPr>
        <w:t xml:space="preserve"> zo strany</w:t>
      </w:r>
      <w:r w:rsidRPr="00CB3A9C">
        <w:rPr>
          <w:rFonts w:ascii="Verdana" w:hAnsi="Verdana"/>
          <w:sz w:val="20"/>
          <w:szCs w:val="20"/>
          <w:lang w:val="sk-SK"/>
        </w:rPr>
        <w:t xml:space="preserve"> štátnych úradov a byrokratickú záťaž spojenú s projektovou administráciou, ktorá viedla k unáhlenej a nekoordinovanej implementácii projektových aktivít.</w:t>
      </w:r>
    </w:p>
    <w:p w14:paraId="2E659570" w14:textId="77777777" w:rsidR="0073261A" w:rsidRPr="00CB3A9C" w:rsidRDefault="0073261A">
      <w:pPr>
        <w:pStyle w:val="ListParagraph"/>
        <w:tabs>
          <w:tab w:val="left" w:pos="0"/>
        </w:tabs>
        <w:ind w:left="0"/>
        <w:jc w:val="both"/>
        <w:rPr>
          <w:rFonts w:ascii="Verdana" w:hAnsi="Verdana"/>
          <w:sz w:val="20"/>
          <w:szCs w:val="20"/>
          <w:lang w:val="sk-SK"/>
        </w:rPr>
      </w:pPr>
      <w:r w:rsidRPr="00CB3A9C">
        <w:rPr>
          <w:rFonts w:ascii="Verdana" w:hAnsi="Verdana" w:cs="Calibri"/>
          <w:sz w:val="20"/>
          <w:szCs w:val="20"/>
          <w:lang w:val="sk-SK"/>
        </w:rPr>
        <w:t xml:space="preserve"> </w:t>
      </w:r>
    </w:p>
    <w:p w14:paraId="2E659571" w14:textId="0E01CEE5" w:rsidR="0073261A" w:rsidRPr="00CB3A9C" w:rsidRDefault="0073261A">
      <w:pPr>
        <w:pStyle w:val="ListParagraph"/>
        <w:ind w:left="0"/>
        <w:jc w:val="both"/>
        <w:rPr>
          <w:rFonts w:ascii="Verdana" w:hAnsi="Verdana" w:cs="Calibri"/>
          <w:sz w:val="20"/>
          <w:szCs w:val="20"/>
          <w:lang w:val="sk-SK"/>
        </w:rPr>
      </w:pPr>
      <w:r w:rsidRPr="00CB3A9C">
        <w:rPr>
          <w:rFonts w:ascii="Verdana" w:hAnsi="Verdana"/>
          <w:sz w:val="20"/>
          <w:szCs w:val="20"/>
          <w:lang w:val="sk-SK"/>
        </w:rPr>
        <w:t>Hoci sa deinštitucionalizácia v platných zákonoch spomína iba nepriamo, najmä tvorcovia polit</w:t>
      </w:r>
      <w:r w:rsidR="007F5E55" w:rsidRPr="00CB3A9C">
        <w:rPr>
          <w:rFonts w:ascii="Verdana" w:hAnsi="Verdana"/>
          <w:sz w:val="20"/>
          <w:szCs w:val="20"/>
          <w:lang w:val="sk-SK"/>
        </w:rPr>
        <w:t>i</w:t>
      </w:r>
      <w:r w:rsidRPr="00CB3A9C">
        <w:rPr>
          <w:rFonts w:ascii="Verdana" w:hAnsi="Verdana"/>
          <w:sz w:val="20"/>
          <w:szCs w:val="20"/>
          <w:lang w:val="sk-SK"/>
        </w:rPr>
        <w:t xml:space="preserve">ky na celoštátnej úrovni považujú za výhodu, že  proces DI </w:t>
      </w:r>
      <w:r w:rsidR="0008385F" w:rsidRPr="00CB3A9C">
        <w:rPr>
          <w:rFonts w:ascii="Verdana" w:hAnsi="Verdana"/>
          <w:sz w:val="20"/>
          <w:szCs w:val="20"/>
          <w:lang w:val="sk-SK"/>
        </w:rPr>
        <w:t>je upravený</w:t>
      </w:r>
      <w:r w:rsidRPr="00CB3A9C">
        <w:rPr>
          <w:rFonts w:ascii="Verdana" w:hAnsi="Verdana"/>
          <w:sz w:val="20"/>
          <w:szCs w:val="20"/>
          <w:lang w:val="sk-SK"/>
        </w:rPr>
        <w:t xml:space="preserve"> vládn</w:t>
      </w:r>
      <w:r w:rsidR="0008385F" w:rsidRPr="00CB3A9C">
        <w:rPr>
          <w:rFonts w:ascii="Verdana" w:hAnsi="Verdana"/>
          <w:sz w:val="20"/>
          <w:szCs w:val="20"/>
          <w:lang w:val="sk-SK"/>
        </w:rPr>
        <w:t>ou</w:t>
      </w:r>
      <w:r w:rsidRPr="00CB3A9C">
        <w:rPr>
          <w:rFonts w:ascii="Verdana" w:hAnsi="Verdana"/>
          <w:sz w:val="20"/>
          <w:szCs w:val="20"/>
          <w:lang w:val="sk-SK"/>
        </w:rPr>
        <w:t xml:space="preserve"> stratégi</w:t>
      </w:r>
      <w:r w:rsidR="0008385F" w:rsidRPr="00CB3A9C">
        <w:rPr>
          <w:rFonts w:ascii="Verdana" w:hAnsi="Verdana"/>
          <w:sz w:val="20"/>
          <w:szCs w:val="20"/>
          <w:lang w:val="sk-SK"/>
        </w:rPr>
        <w:t>ou</w:t>
      </w:r>
      <w:r w:rsidRPr="00CB3A9C">
        <w:rPr>
          <w:rFonts w:ascii="Verdana" w:hAnsi="Verdana"/>
          <w:sz w:val="20"/>
          <w:szCs w:val="20"/>
          <w:lang w:val="sk-SK"/>
        </w:rPr>
        <w:t>. Znamená to, že vláda dodala celému procesu dôležitosť a zaviazala sa, že pojem uve</w:t>
      </w:r>
      <w:r w:rsidR="002707BA" w:rsidRPr="00CB3A9C">
        <w:rPr>
          <w:rFonts w:ascii="Verdana" w:hAnsi="Verdana"/>
          <w:sz w:val="20"/>
          <w:szCs w:val="20"/>
          <w:lang w:val="sk-SK"/>
        </w:rPr>
        <w:t>die do praxe. Taktiež bolo prijatých</w:t>
      </w:r>
      <w:r w:rsidRPr="00CB3A9C">
        <w:rPr>
          <w:rFonts w:ascii="Verdana" w:hAnsi="Verdana"/>
          <w:sz w:val="20"/>
          <w:szCs w:val="20"/>
          <w:lang w:val="sk-SK"/>
        </w:rPr>
        <w:t xml:space="preserve"> niekoľko noviel zákonov, ktoré napomáhajú procesu DI – najmä novela zákona č. 48/2008 Z. z. o sociálnych službách a zákona č. 40/1964 Zb. občiansky zákonník. Zaviedol sa, napríklad, maximálny počet miest v zariad</w:t>
      </w:r>
      <w:r w:rsidR="002707BA" w:rsidRPr="00CB3A9C">
        <w:rPr>
          <w:rFonts w:ascii="Verdana" w:hAnsi="Verdana"/>
          <w:sz w:val="20"/>
          <w:szCs w:val="20"/>
          <w:lang w:val="sk-SK"/>
        </w:rPr>
        <w:t>ení, čím sa zabraňuje vytváraniu</w:t>
      </w:r>
      <w:r w:rsidRPr="00CB3A9C">
        <w:rPr>
          <w:rFonts w:ascii="Verdana" w:hAnsi="Verdana"/>
          <w:sz w:val="20"/>
          <w:szCs w:val="20"/>
          <w:lang w:val="sk-SK"/>
        </w:rPr>
        <w:t xml:space="preserve"> veľkých in</w:t>
      </w:r>
      <w:r w:rsidR="002707BA" w:rsidRPr="00CB3A9C">
        <w:rPr>
          <w:rFonts w:ascii="Verdana" w:hAnsi="Verdana"/>
          <w:sz w:val="20"/>
          <w:szCs w:val="20"/>
          <w:lang w:val="sk-SK"/>
        </w:rPr>
        <w:t>štitúcií</w:t>
      </w:r>
      <w:r w:rsidR="00244096" w:rsidRPr="00CB3A9C">
        <w:rPr>
          <w:rFonts w:ascii="Verdana" w:hAnsi="Verdana"/>
          <w:sz w:val="20"/>
          <w:szCs w:val="20"/>
          <w:lang w:val="sk-SK"/>
        </w:rPr>
        <w:t>;</w:t>
      </w:r>
      <w:r w:rsidR="002707BA" w:rsidRPr="00CB3A9C">
        <w:rPr>
          <w:rFonts w:ascii="Verdana" w:hAnsi="Verdana"/>
          <w:sz w:val="20"/>
          <w:szCs w:val="20"/>
          <w:lang w:val="sk-SK"/>
        </w:rPr>
        <w:t xml:space="preserve"> do zákona bola začlenená</w:t>
      </w:r>
      <w:r w:rsidRPr="00CB3A9C">
        <w:rPr>
          <w:rFonts w:ascii="Verdana" w:hAnsi="Verdana"/>
          <w:sz w:val="20"/>
          <w:szCs w:val="20"/>
          <w:lang w:val="sk-SK"/>
        </w:rPr>
        <w:t xml:space="preserve"> nová forma sociálnych služieb – podporované bývanie –, ktorá sa považuje za najprogresívnejšiu formu sociálnej </w:t>
      </w:r>
      <w:r w:rsidRPr="00CB3A9C">
        <w:rPr>
          <w:rFonts w:ascii="Verdana" w:hAnsi="Verdana"/>
          <w:sz w:val="20"/>
          <w:szCs w:val="20"/>
          <w:lang w:val="sk-SK"/>
        </w:rPr>
        <w:lastRenderedPageBreak/>
        <w:t>služby, keďže vedie k vy</w:t>
      </w:r>
      <w:r w:rsidR="0008385F" w:rsidRPr="00CB3A9C">
        <w:rPr>
          <w:rFonts w:ascii="Verdana" w:hAnsi="Verdana"/>
          <w:sz w:val="20"/>
          <w:szCs w:val="20"/>
          <w:lang w:val="sk-SK"/>
        </w:rPr>
        <w:t>ššej</w:t>
      </w:r>
      <w:r w:rsidRPr="00CB3A9C">
        <w:rPr>
          <w:rFonts w:ascii="Verdana" w:hAnsi="Verdana"/>
          <w:sz w:val="20"/>
          <w:szCs w:val="20"/>
          <w:lang w:val="sk-SK"/>
        </w:rPr>
        <w:t xml:space="preserve"> samostatnosti klientov atď. Ďalej zákon zaviedol systém hodnotenia kvality poskytovaných sociálnych služieb, </w:t>
      </w:r>
      <w:r w:rsidR="0008385F" w:rsidRPr="00CB3A9C">
        <w:rPr>
          <w:rFonts w:ascii="Verdana" w:hAnsi="Verdana"/>
          <w:sz w:val="20"/>
          <w:szCs w:val="20"/>
          <w:lang w:val="sk-SK"/>
        </w:rPr>
        <w:t xml:space="preserve">hoci </w:t>
      </w:r>
      <w:r w:rsidRPr="00CB3A9C">
        <w:rPr>
          <w:rFonts w:ascii="Verdana" w:hAnsi="Verdana"/>
          <w:sz w:val="20"/>
          <w:szCs w:val="20"/>
          <w:lang w:val="sk-SK"/>
        </w:rPr>
        <w:t>implementácia hodnotiaceho procesu sa odkladá už niekoľko rokov.</w:t>
      </w:r>
    </w:p>
    <w:p w14:paraId="2E659572" w14:textId="77777777" w:rsidR="0073261A" w:rsidRPr="00CB3A9C" w:rsidRDefault="0073261A">
      <w:pPr>
        <w:pStyle w:val="CommentText"/>
        <w:jc w:val="both"/>
        <w:rPr>
          <w:rFonts w:ascii="Verdana" w:hAnsi="Verdana" w:cs="Calibri"/>
          <w:lang w:val="sk-SK"/>
        </w:rPr>
      </w:pPr>
    </w:p>
    <w:p w14:paraId="2E659573" w14:textId="766AEA40" w:rsidR="0073261A" w:rsidRPr="00CB3A9C" w:rsidRDefault="0073261A">
      <w:pPr>
        <w:pStyle w:val="CommentText"/>
        <w:jc w:val="both"/>
        <w:rPr>
          <w:rFonts w:ascii="Verdana" w:hAnsi="Verdana" w:cs="Calibri"/>
          <w:lang w:val="sk-SK"/>
        </w:rPr>
      </w:pPr>
      <w:r w:rsidRPr="00CB3A9C">
        <w:rPr>
          <w:rFonts w:ascii="Verdana" w:hAnsi="Verdana" w:cs="Calibri"/>
          <w:lang w:val="sk-SK"/>
        </w:rPr>
        <w:t>V roku 2016 bola schválená dôležitá zmena legislatívy, ktorá zrušila inštitút pozbavenia spôsobilosti na právne úkony</w:t>
      </w:r>
      <w:r w:rsidRPr="00CB3A9C">
        <w:rPr>
          <w:rFonts w:ascii="Verdana" w:hAnsi="Verdana" w:cs="Calibri"/>
          <w:b/>
          <w:lang w:val="sk-SK"/>
        </w:rPr>
        <w:t xml:space="preserve">. </w:t>
      </w:r>
      <w:r w:rsidRPr="00CB3A9C">
        <w:rPr>
          <w:rFonts w:ascii="Verdana" w:hAnsi="Verdana" w:cs="Calibri"/>
          <w:lang w:val="sk-SK"/>
        </w:rPr>
        <w:t>Zmeny a doplnenia Civilného mimosporového poriadku</w:t>
      </w:r>
      <w:r w:rsidRPr="00CB3A9C">
        <w:rPr>
          <w:rStyle w:val="FootnoteCharacters"/>
          <w:rFonts w:ascii="Verdana" w:hAnsi="Verdana" w:cs="Calibri"/>
          <w:lang w:val="sk-SK"/>
        </w:rPr>
        <w:footnoteReference w:id="25"/>
      </w:r>
      <w:r w:rsidRPr="00CB3A9C">
        <w:rPr>
          <w:rFonts w:ascii="Verdana" w:hAnsi="Verdana" w:cs="Calibri"/>
          <w:lang w:val="sk-SK"/>
        </w:rPr>
        <w:t xml:space="preserve"> poskytujú väčšiu ochranu, rušia úplné pozbavenie právnej spôsobilosti, ale stále povoľujú obmedzenie spôsobilosti na právne úkony. Ľudia (vrátane osôb so zdravotným postihnutím, ich poručníkov, rodín či blízkych) teraz tiež môžu spochybňovať rozhodnutia o pozbavení právnej spôsobilosti a žiadať anulovanie takýchto </w:t>
      </w:r>
      <w:r w:rsidR="0008385F" w:rsidRPr="00CB3A9C">
        <w:rPr>
          <w:rFonts w:ascii="Verdana" w:hAnsi="Verdana" w:cs="Calibri"/>
          <w:lang w:val="sk-SK"/>
        </w:rPr>
        <w:t>rozhodnutí</w:t>
      </w:r>
      <w:r w:rsidRPr="00CB3A9C">
        <w:rPr>
          <w:rFonts w:ascii="Verdana" w:hAnsi="Verdana" w:cs="Calibri"/>
          <w:lang w:val="sk-SK"/>
        </w:rPr>
        <w:t>. Doteraz sa však ukázalo, že proces je zdĺhavý, ťažký, ak nie nemožný.</w:t>
      </w:r>
    </w:p>
    <w:p w14:paraId="2E659574" w14:textId="77777777" w:rsidR="0073261A" w:rsidRPr="00CB3A9C" w:rsidRDefault="0073261A">
      <w:pPr>
        <w:pStyle w:val="CommentText"/>
        <w:jc w:val="both"/>
        <w:rPr>
          <w:rFonts w:ascii="Verdana" w:hAnsi="Verdana" w:cs="Calibri"/>
          <w:lang w:val="sk-SK"/>
        </w:rPr>
      </w:pPr>
    </w:p>
    <w:p w14:paraId="2E659575" w14:textId="4A0D6026" w:rsidR="0073261A" w:rsidRPr="00CB3A9C" w:rsidRDefault="0073261A">
      <w:pPr>
        <w:pStyle w:val="CommentText"/>
        <w:jc w:val="both"/>
        <w:rPr>
          <w:rFonts w:ascii="Verdana" w:hAnsi="Verdana" w:cs="Calibri"/>
          <w:lang w:val="sk-SK"/>
        </w:rPr>
      </w:pPr>
      <w:r w:rsidRPr="00CB3A9C">
        <w:rPr>
          <w:rFonts w:ascii="Verdana" w:hAnsi="Verdana" w:cs="Calibri"/>
          <w:lang w:val="sk-SK"/>
        </w:rPr>
        <w:t xml:space="preserve">Ak by sme to mali zhrnúť, okrem </w:t>
      </w:r>
      <w:r w:rsidR="004D6D72" w:rsidRPr="00CB3A9C">
        <w:rPr>
          <w:rFonts w:ascii="Verdana" w:hAnsi="Verdana" w:cs="Calibri"/>
          <w:lang w:val="sk-SK"/>
        </w:rPr>
        <w:t>vývoja v oblasti legislatívy a politiky za</w:t>
      </w:r>
      <w:r w:rsidRPr="00CB3A9C">
        <w:rPr>
          <w:rFonts w:ascii="Verdana" w:hAnsi="Verdana" w:cs="Calibri"/>
          <w:lang w:val="sk-SK"/>
        </w:rPr>
        <w:t xml:space="preserve"> </w:t>
      </w:r>
      <w:r w:rsidR="004D6D72" w:rsidRPr="00CB3A9C">
        <w:rPr>
          <w:rFonts w:ascii="Verdana" w:hAnsi="Verdana" w:cs="Calibri"/>
          <w:lang w:val="sk-SK"/>
        </w:rPr>
        <w:t xml:space="preserve"> </w:t>
      </w:r>
      <w:r w:rsidRPr="00CB3A9C">
        <w:rPr>
          <w:rFonts w:ascii="Verdana" w:hAnsi="Verdana" w:cs="Calibri"/>
          <w:lang w:val="sk-SK"/>
        </w:rPr>
        <w:t>posledn</w:t>
      </w:r>
      <w:r w:rsidR="004D6D72" w:rsidRPr="00CB3A9C">
        <w:rPr>
          <w:rFonts w:ascii="Verdana" w:hAnsi="Verdana" w:cs="Calibri"/>
          <w:lang w:val="sk-SK"/>
        </w:rPr>
        <w:t>é</w:t>
      </w:r>
      <w:r w:rsidRPr="00CB3A9C">
        <w:rPr>
          <w:rFonts w:ascii="Verdana" w:hAnsi="Verdana" w:cs="Calibri"/>
          <w:lang w:val="sk-SK"/>
        </w:rPr>
        <w:t xml:space="preserve"> rok</w:t>
      </w:r>
      <w:r w:rsidR="004D6D72" w:rsidRPr="00CB3A9C">
        <w:rPr>
          <w:rFonts w:ascii="Verdana" w:hAnsi="Verdana" w:cs="Calibri"/>
          <w:lang w:val="sk-SK"/>
        </w:rPr>
        <w:t>y</w:t>
      </w:r>
      <w:r w:rsidRPr="00CB3A9C">
        <w:rPr>
          <w:rFonts w:ascii="Verdana" w:hAnsi="Verdana" w:cs="Calibri"/>
          <w:lang w:val="sk-SK"/>
        </w:rPr>
        <w:t xml:space="preserve">, predstavitelia a predstaviteľky MVO a poskytovatelia sociálnych služieb tvrdili, že aj keď sú strategické dokumenty dobre napísané, chýba ich implementácia a konkrétne kroky </w:t>
      </w:r>
      <w:r w:rsidR="00606CCC" w:rsidRPr="00CB3A9C">
        <w:rPr>
          <w:rFonts w:ascii="Verdana" w:hAnsi="Verdana" w:cs="Calibri"/>
          <w:lang w:val="sk-SK"/>
        </w:rPr>
        <w:t xml:space="preserve">potrebné pre </w:t>
      </w:r>
      <w:r w:rsidRPr="00CB3A9C">
        <w:rPr>
          <w:rFonts w:ascii="Verdana" w:hAnsi="Verdana" w:cs="Calibri"/>
          <w:lang w:val="sk-SK"/>
        </w:rPr>
        <w:t>nadchádzajúc</w:t>
      </w:r>
      <w:r w:rsidR="00E142F5" w:rsidRPr="00CB3A9C">
        <w:rPr>
          <w:rFonts w:ascii="Verdana" w:hAnsi="Verdana" w:cs="Calibri"/>
          <w:lang w:val="sk-SK"/>
        </w:rPr>
        <w:t>i</w:t>
      </w:r>
      <w:r w:rsidRPr="00CB3A9C">
        <w:rPr>
          <w:rFonts w:ascii="Verdana" w:hAnsi="Verdana" w:cs="Calibri"/>
          <w:lang w:val="sk-SK"/>
        </w:rPr>
        <w:t xml:space="preserve"> proces</w:t>
      </w:r>
      <w:r w:rsidR="00606CCC" w:rsidRPr="00CB3A9C">
        <w:rPr>
          <w:rFonts w:ascii="Verdana" w:hAnsi="Verdana" w:cs="Calibri"/>
          <w:lang w:val="sk-SK"/>
        </w:rPr>
        <w:t xml:space="preserve"> DI. Ďalším spomínaným problémom</w:t>
      </w:r>
      <w:r w:rsidRPr="00CB3A9C">
        <w:rPr>
          <w:rFonts w:ascii="Verdana" w:hAnsi="Verdana" w:cs="Calibri"/>
          <w:lang w:val="sk-SK"/>
        </w:rPr>
        <w:t xml:space="preserve"> bol fakt, že k týmto dokumentom ni</w:t>
      </w:r>
      <w:r w:rsidR="00606CCC" w:rsidRPr="00CB3A9C">
        <w:rPr>
          <w:rFonts w:ascii="Verdana" w:hAnsi="Verdana" w:cs="Calibri"/>
          <w:lang w:val="sk-SK"/>
        </w:rPr>
        <w:t>e sú pripojené finančné schémy</w:t>
      </w:r>
      <w:r w:rsidR="00E142F5" w:rsidRPr="00CB3A9C">
        <w:rPr>
          <w:rFonts w:ascii="Verdana" w:hAnsi="Verdana" w:cs="Calibri"/>
          <w:lang w:val="sk-SK"/>
        </w:rPr>
        <w:t>,</w:t>
      </w:r>
      <w:r w:rsidRPr="00CB3A9C">
        <w:rPr>
          <w:rFonts w:ascii="Verdana" w:hAnsi="Verdana" w:cs="Calibri"/>
          <w:lang w:val="sk-SK"/>
        </w:rPr>
        <w:t xml:space="preserve"> a že komunitné </w:t>
      </w:r>
      <w:r w:rsidR="004D6D72" w:rsidRPr="00CB3A9C">
        <w:rPr>
          <w:rFonts w:ascii="Verdana" w:hAnsi="Verdana" w:cs="Calibri"/>
          <w:lang w:val="sk-SK"/>
        </w:rPr>
        <w:t xml:space="preserve">sociálne </w:t>
      </w:r>
      <w:r w:rsidRPr="00CB3A9C">
        <w:rPr>
          <w:rFonts w:ascii="Verdana" w:hAnsi="Verdana" w:cs="Calibri"/>
          <w:lang w:val="sk-SK"/>
        </w:rPr>
        <w:t>služby nemajú fi</w:t>
      </w:r>
      <w:r w:rsidR="00606CCC" w:rsidRPr="00CB3A9C">
        <w:rPr>
          <w:rFonts w:ascii="Verdana" w:hAnsi="Verdana" w:cs="Calibri"/>
          <w:lang w:val="sk-SK"/>
        </w:rPr>
        <w:t xml:space="preserve">nančnú oporu. Ako v tejto chvíli nedostatočné </w:t>
      </w:r>
      <w:r w:rsidRPr="00CB3A9C">
        <w:rPr>
          <w:rFonts w:ascii="Verdana" w:hAnsi="Verdana" w:cs="Calibri"/>
          <w:lang w:val="sk-SK"/>
        </w:rPr>
        <w:t>boli označené i monitoring a supervízia procesu DI. Hodnotenie kvality sociálnych služieb, ktoré mala zaviesť novela Zákona o sociálnych službách, sa už niekoľkokrát odložilo. V prípade, že sa hodnotiaci proces spustí, jestvujúce inštitúcie podľa niektorých účastníkov výskumu nesplnia kritériá kvality.</w:t>
      </w:r>
    </w:p>
    <w:p w14:paraId="2E659576" w14:textId="77777777" w:rsidR="0073261A" w:rsidRPr="00CB3A9C" w:rsidRDefault="0073261A">
      <w:pPr>
        <w:pStyle w:val="CommentText"/>
        <w:jc w:val="both"/>
        <w:rPr>
          <w:rFonts w:ascii="Verdana" w:hAnsi="Verdana" w:cs="Calibri"/>
          <w:lang w:val="sk-SK"/>
        </w:rPr>
      </w:pPr>
    </w:p>
    <w:p w14:paraId="2E659577" w14:textId="56D8BF9F" w:rsidR="0073261A" w:rsidRPr="00CB3A9C" w:rsidRDefault="0073261A">
      <w:pPr>
        <w:pStyle w:val="CommentText"/>
        <w:jc w:val="both"/>
        <w:rPr>
          <w:rFonts w:ascii="Verdana" w:hAnsi="Verdana"/>
          <w:lang w:val="sk-SK"/>
        </w:rPr>
      </w:pPr>
      <w:r w:rsidRPr="00CB3A9C">
        <w:rPr>
          <w:rFonts w:ascii="Verdana" w:hAnsi="Verdana" w:cs="Calibri"/>
          <w:lang w:val="sk-SK"/>
        </w:rPr>
        <w:t>V septembri 2016 bol schválený ďalší Národný akčný plán, ktorý počíta s pokračovaním procesu DI. Zapojiť by sa v porovnaní s prvým Národnými projektom DI malo omnoho viac inštitúcií. V rámci nového projektu by si zapojené inštitúcie mali vytvoriť vlastné transformačné tímy a navrhnúť transformačné plány na základe získaných skúseností a dokumentov vytvorených počas prvého Národného projektu DI. N</w:t>
      </w:r>
      <w:r w:rsidR="00606CCC" w:rsidRPr="00CB3A9C">
        <w:rPr>
          <w:rFonts w:ascii="Verdana" w:hAnsi="Verdana" w:cs="Calibri"/>
          <w:lang w:val="sk-SK"/>
        </w:rPr>
        <w:t>ový Národný projekt DI však ani</w:t>
      </w:r>
      <w:r w:rsidRPr="00CB3A9C">
        <w:rPr>
          <w:rFonts w:ascii="Verdana" w:hAnsi="Verdana" w:cs="Calibri"/>
          <w:lang w:val="sk-SK"/>
        </w:rPr>
        <w:t xml:space="preserve"> </w:t>
      </w:r>
      <w:r w:rsidR="004D6D72" w:rsidRPr="00CB3A9C">
        <w:rPr>
          <w:rFonts w:ascii="Verdana" w:hAnsi="Verdana" w:cs="Calibri"/>
          <w:lang w:val="sk-SK"/>
        </w:rPr>
        <w:t>koncom roka</w:t>
      </w:r>
      <w:r w:rsidRPr="00CB3A9C">
        <w:rPr>
          <w:rFonts w:ascii="Verdana" w:hAnsi="Verdana" w:cs="Calibri"/>
          <w:lang w:val="sk-SK"/>
        </w:rPr>
        <w:t xml:space="preserve"> 2017</w:t>
      </w:r>
      <w:r w:rsidR="00606CCC" w:rsidRPr="00CB3A9C">
        <w:rPr>
          <w:rFonts w:ascii="Verdana" w:hAnsi="Verdana" w:cs="Calibri"/>
          <w:lang w:val="sk-SK"/>
        </w:rPr>
        <w:t xml:space="preserve"> ešte</w:t>
      </w:r>
      <w:r w:rsidRPr="00CB3A9C">
        <w:rPr>
          <w:rFonts w:ascii="Verdana" w:hAnsi="Verdana" w:cs="Calibri"/>
          <w:lang w:val="sk-SK"/>
        </w:rPr>
        <w:t xml:space="preserve"> nebol spustený. Účastníci výskumu taktiež vyjadrili obavu, či vôbec bude pokračovať. Podľa nich totiž nie je určená jasná štruktúra, neboli zatiaľ vyčlenené finančné zdroje, panuje komunikačné a informačné vákuum smerom k poskytovateľom služieb a organizáciám. Znepokojivá je aj skutočnosť, že nie je doteraz známe, kto projekt povedie, keďže od troch expertných mimovládnych organizácií v oblasti deinštitucionalizácie sa vyžaduje </w:t>
      </w:r>
      <w:r w:rsidR="00606CCC" w:rsidRPr="00CB3A9C">
        <w:rPr>
          <w:rFonts w:ascii="Verdana" w:hAnsi="Verdana" w:cs="Calibri"/>
          <w:lang w:val="sk-SK"/>
        </w:rPr>
        <w:t xml:space="preserve">spolufinancovanie, </w:t>
      </w:r>
      <w:r w:rsidR="00606CCC" w:rsidRPr="00CB3A9C">
        <w:rPr>
          <w:rFonts w:ascii="Verdana" w:hAnsi="Verdana" w:cs="Calibri"/>
          <w:lang w:val="sk-SK"/>
        </w:rPr>
        <w:lastRenderedPageBreak/>
        <w:t>čo je nerealizovateľné</w:t>
      </w:r>
      <w:r w:rsidRPr="00CB3A9C">
        <w:rPr>
          <w:rFonts w:ascii="Verdana" w:hAnsi="Verdana" w:cs="Calibri"/>
          <w:lang w:val="sk-SK"/>
        </w:rPr>
        <w:t>. Zodpovední politickí aktéri dostali niekoľko otvorených listov</w:t>
      </w:r>
      <w:r w:rsidRPr="00CB3A9C">
        <w:rPr>
          <w:rStyle w:val="FootnoteCharacters"/>
          <w:rFonts w:ascii="Verdana" w:hAnsi="Verdana"/>
          <w:lang w:val="sk-SK"/>
        </w:rPr>
        <w:footnoteReference w:id="26"/>
      </w:r>
      <w:r w:rsidRPr="00CB3A9C">
        <w:rPr>
          <w:rFonts w:ascii="Verdana" w:hAnsi="Verdana" w:cs="Calibri"/>
          <w:lang w:val="sk-SK"/>
        </w:rPr>
        <w:t xml:space="preserve"> tematizujúcich problémy, ktorým projekt čelí, ale doteraz neprišla žiadna reakcia. Projekt zatiaľ</w:t>
      </w:r>
      <w:r w:rsidR="004D6D72" w:rsidRPr="00CB3A9C">
        <w:rPr>
          <w:rFonts w:ascii="Verdana" w:hAnsi="Verdana" w:cs="Calibri"/>
          <w:lang w:val="sk-SK"/>
        </w:rPr>
        <w:t xml:space="preserve"> </w:t>
      </w:r>
      <w:r w:rsidR="00E142F5" w:rsidRPr="00CB3A9C">
        <w:rPr>
          <w:rFonts w:ascii="Verdana" w:hAnsi="Verdana" w:cs="Calibri"/>
          <w:lang w:val="sk-SK"/>
        </w:rPr>
        <w:t>nenapreduje</w:t>
      </w:r>
      <w:r w:rsidRPr="00CB3A9C">
        <w:rPr>
          <w:rFonts w:ascii="Verdana" w:hAnsi="Verdana" w:cs="Calibri"/>
          <w:lang w:val="sk-SK"/>
        </w:rPr>
        <w:t>.</w:t>
      </w:r>
    </w:p>
    <w:p w14:paraId="2E659578" w14:textId="77777777" w:rsidR="0073261A" w:rsidRPr="00CB3A9C" w:rsidRDefault="0073261A">
      <w:pPr>
        <w:pStyle w:val="ListParagraph"/>
        <w:ind w:left="0"/>
        <w:jc w:val="both"/>
        <w:rPr>
          <w:rFonts w:ascii="Verdana" w:hAnsi="Verdana"/>
          <w:sz w:val="20"/>
          <w:szCs w:val="20"/>
          <w:lang w:val="sk-SK"/>
        </w:rPr>
      </w:pPr>
    </w:p>
    <w:p w14:paraId="2E659579" w14:textId="1E86BEEE" w:rsidR="0073261A" w:rsidRPr="00CB3A9C" w:rsidRDefault="0073261A">
      <w:pPr>
        <w:tabs>
          <w:tab w:val="left" w:pos="0"/>
        </w:tabs>
        <w:ind w:left="0"/>
        <w:jc w:val="both"/>
        <w:rPr>
          <w:rFonts w:ascii="Verdana" w:hAnsi="Verdana"/>
          <w:b/>
          <w:bCs/>
          <w:sz w:val="20"/>
          <w:szCs w:val="20"/>
          <w:lang w:val="sk-SK"/>
        </w:rPr>
      </w:pPr>
      <w:r w:rsidRPr="00CB3A9C">
        <w:rPr>
          <w:rFonts w:ascii="Verdana" w:hAnsi="Verdana"/>
          <w:sz w:val="20"/>
          <w:szCs w:val="20"/>
          <w:lang w:val="sk-SK"/>
        </w:rPr>
        <w:t>V septembri 2016 navštívil Slovensko Petičný výbor Európskeho parlamentu (PETI) na popud petície Iniciatívy za duševné zdravie pri Nadácii otvorenej spoločnosti. Petícia sa týkala invest</w:t>
      </w:r>
      <w:r w:rsidR="004D6D72" w:rsidRPr="00CB3A9C">
        <w:rPr>
          <w:rFonts w:ascii="Verdana" w:hAnsi="Verdana"/>
          <w:sz w:val="20"/>
          <w:szCs w:val="20"/>
          <w:lang w:val="sk-SK"/>
        </w:rPr>
        <w:t>ovania</w:t>
      </w:r>
      <w:r w:rsidRPr="00CB3A9C">
        <w:rPr>
          <w:rFonts w:ascii="Verdana" w:hAnsi="Verdana"/>
          <w:sz w:val="20"/>
          <w:szCs w:val="20"/>
          <w:lang w:val="sk-SK"/>
        </w:rPr>
        <w:t xml:space="preserve"> eurofondov do pobytových zariadení pre ľudí so zdravotným postihnutím namiesto toho, aby sa financoval proces DI. Po konzultáciách s príslušnými mimovládnymi organizáciami a slovenskými úradmi ako aj návštevách v rôznych druhoch zariadení, PETI navrhol niekoľko odporúčaní vo vzťahu k procesu DI na Slovensku, vrátane urýchlenia </w:t>
      </w:r>
      <w:r w:rsidR="00606CCC" w:rsidRPr="00CB3A9C">
        <w:rPr>
          <w:rFonts w:ascii="Verdana" w:hAnsi="Verdana"/>
          <w:sz w:val="20"/>
          <w:szCs w:val="20"/>
          <w:lang w:val="sk-SK"/>
        </w:rPr>
        <w:t>procesu prechodu, presadenia</w:t>
      </w:r>
      <w:r w:rsidR="004D6D72" w:rsidRPr="00CB3A9C">
        <w:rPr>
          <w:rFonts w:ascii="Verdana" w:hAnsi="Verdana"/>
          <w:sz w:val="20"/>
          <w:szCs w:val="20"/>
          <w:lang w:val="sk-SK"/>
        </w:rPr>
        <w:t xml:space="preserve"> nezávislého života</w:t>
      </w:r>
      <w:r w:rsidRPr="00CB3A9C">
        <w:rPr>
          <w:rFonts w:ascii="Verdana" w:hAnsi="Verdana"/>
          <w:sz w:val="20"/>
          <w:szCs w:val="20"/>
          <w:lang w:val="sk-SK"/>
        </w:rPr>
        <w:t>, zapojenia ľudí so zdravotným postihnutím do procesu DI, či efektívneho monitoringu.</w:t>
      </w:r>
      <w:r w:rsidRPr="00CB3A9C">
        <w:rPr>
          <w:rStyle w:val="FootnoteCharacters"/>
          <w:rFonts w:ascii="Verdana" w:hAnsi="Verdana" w:cs="Arial"/>
          <w:color w:val="222222"/>
          <w:sz w:val="20"/>
          <w:szCs w:val="20"/>
          <w:shd w:val="clear" w:color="auto" w:fill="FFFFFF"/>
          <w:lang w:val="sk-SK"/>
        </w:rPr>
        <w:t xml:space="preserve"> </w:t>
      </w:r>
      <w:r w:rsidRPr="00CB3A9C">
        <w:rPr>
          <w:rStyle w:val="FootnoteCharacters"/>
          <w:rFonts w:ascii="Verdana" w:hAnsi="Verdana" w:cs="Arial"/>
          <w:color w:val="222222"/>
          <w:sz w:val="20"/>
          <w:szCs w:val="20"/>
          <w:shd w:val="clear" w:color="auto" w:fill="FFFFFF"/>
          <w:lang w:val="sk-SK"/>
        </w:rPr>
        <w:footnoteReference w:id="27"/>
      </w:r>
    </w:p>
    <w:p w14:paraId="2E65957A" w14:textId="77777777" w:rsidR="0073261A" w:rsidRPr="00CB3A9C" w:rsidRDefault="0073261A">
      <w:pPr>
        <w:pStyle w:val="ListParagraph"/>
        <w:ind w:left="0"/>
        <w:jc w:val="both"/>
        <w:rPr>
          <w:rFonts w:ascii="Verdana" w:hAnsi="Verdana"/>
          <w:b/>
          <w:bCs/>
          <w:sz w:val="20"/>
          <w:szCs w:val="20"/>
          <w:lang w:val="sk-SK"/>
        </w:rPr>
      </w:pPr>
    </w:p>
    <w:p w14:paraId="2E65957B" w14:textId="6D59BC2A" w:rsidR="00A52A8F" w:rsidRPr="00CB3A9C" w:rsidRDefault="0073261A">
      <w:pPr>
        <w:pStyle w:val="ListParagraph"/>
        <w:ind w:left="0"/>
        <w:jc w:val="both"/>
        <w:rPr>
          <w:rFonts w:ascii="Verdana" w:hAnsi="Verdana"/>
          <w:sz w:val="20"/>
          <w:szCs w:val="20"/>
          <w:lang w:val="sk-SK"/>
        </w:rPr>
      </w:pPr>
      <w:r w:rsidRPr="00CB3A9C">
        <w:rPr>
          <w:rFonts w:ascii="Verdana" w:hAnsi="Verdana"/>
          <w:sz w:val="20"/>
          <w:szCs w:val="20"/>
          <w:lang w:val="sk-SK"/>
        </w:rPr>
        <w:t>Čo sa týka procesu DI v skúmanej lokalite v porovnaní s ostatnými inštitúciami/lokalitami (okrem DSS Slatinka), inštitúcia sa v procese DI pos</w:t>
      </w:r>
      <w:r w:rsidR="00606CCC" w:rsidRPr="00CB3A9C">
        <w:rPr>
          <w:rFonts w:ascii="Verdana" w:hAnsi="Verdana"/>
          <w:sz w:val="20"/>
          <w:szCs w:val="20"/>
          <w:lang w:val="sk-SK"/>
        </w:rPr>
        <w:t>unula ďalej, pretože jej zriaďovateľ</w:t>
      </w:r>
      <w:r w:rsidRPr="00CB3A9C">
        <w:rPr>
          <w:rFonts w:ascii="Verdana" w:hAnsi="Verdana"/>
          <w:sz w:val="20"/>
          <w:szCs w:val="20"/>
          <w:lang w:val="sk-SK"/>
        </w:rPr>
        <w:t xml:space="preserve"> sa rozhodol financovať dodatočné kroky v procese DI z vlastného rozpočtu. Inštitúcia v súčasnosti prevádzkuje jeden podporovaný byt v meste, kam bola premiestnená malá skupinka klientov v prvej polovici roku 2016. Zvyšok kliento</w:t>
      </w:r>
      <w:r w:rsidR="00BF2439" w:rsidRPr="00CB3A9C">
        <w:rPr>
          <w:rFonts w:ascii="Verdana" w:hAnsi="Verdana"/>
          <w:sz w:val="20"/>
          <w:szCs w:val="20"/>
          <w:lang w:val="sk-SK"/>
        </w:rPr>
        <w:t>v stále býva v pôvodnej budove.</w:t>
      </w:r>
      <w:r w:rsidR="00556CC2" w:rsidRPr="00CB3A9C">
        <w:rPr>
          <w:rFonts w:ascii="Verdana" w:hAnsi="Verdana"/>
          <w:sz w:val="20"/>
          <w:szCs w:val="20"/>
          <w:lang w:val="sk-SK"/>
        </w:rPr>
        <w:t xml:space="preserve"> Avšak, inštitúcia pokračuje v realizácii svojho transformačného plánu</w:t>
      </w:r>
      <w:r w:rsidR="00BC38D5" w:rsidRPr="00CB3A9C">
        <w:rPr>
          <w:rFonts w:ascii="Verdana" w:hAnsi="Verdana"/>
          <w:sz w:val="20"/>
          <w:szCs w:val="20"/>
          <w:lang w:val="sk-SK"/>
        </w:rPr>
        <w:t>. Spolupracuje úzko</w:t>
      </w:r>
      <w:r w:rsidR="00556CC2" w:rsidRPr="00CB3A9C">
        <w:rPr>
          <w:rFonts w:ascii="Verdana" w:hAnsi="Verdana"/>
          <w:sz w:val="20"/>
          <w:szCs w:val="20"/>
          <w:lang w:val="sk-SK"/>
        </w:rPr>
        <w:t xml:space="preserve"> s príslušným samosprávnym krajom</w:t>
      </w:r>
      <w:r w:rsidR="00BC38D5" w:rsidRPr="00CB3A9C">
        <w:rPr>
          <w:rFonts w:ascii="Verdana" w:hAnsi="Verdana"/>
          <w:sz w:val="20"/>
          <w:szCs w:val="20"/>
          <w:lang w:val="sk-SK"/>
        </w:rPr>
        <w:t xml:space="preserve"> pri plánovaní premiestnenia zvyšných klientov do komunity a má v úmysle na ďalšie potrebné kroky využiť zd</w:t>
      </w:r>
      <w:r w:rsidR="009179CB" w:rsidRPr="00CB3A9C">
        <w:rPr>
          <w:rFonts w:ascii="Verdana" w:hAnsi="Verdana"/>
          <w:sz w:val="20"/>
          <w:szCs w:val="20"/>
          <w:lang w:val="sk-SK"/>
        </w:rPr>
        <w:t>r</w:t>
      </w:r>
      <w:r w:rsidR="00BC38D5" w:rsidRPr="00CB3A9C">
        <w:rPr>
          <w:rFonts w:ascii="Verdana" w:hAnsi="Verdana"/>
          <w:sz w:val="20"/>
          <w:szCs w:val="20"/>
          <w:lang w:val="sk-SK"/>
        </w:rPr>
        <w:t>oje z EŠIF akonáhle budú tieto zdroje do</w:t>
      </w:r>
      <w:r w:rsidR="004D6D72" w:rsidRPr="00CB3A9C">
        <w:rPr>
          <w:rFonts w:ascii="Verdana" w:hAnsi="Verdana"/>
          <w:sz w:val="20"/>
          <w:szCs w:val="20"/>
          <w:lang w:val="sk-SK"/>
        </w:rPr>
        <w:t>s</w:t>
      </w:r>
      <w:r w:rsidR="00BC38D5" w:rsidRPr="00CB3A9C">
        <w:rPr>
          <w:rFonts w:ascii="Verdana" w:hAnsi="Verdana"/>
          <w:sz w:val="20"/>
          <w:szCs w:val="20"/>
          <w:lang w:val="sk-SK"/>
        </w:rPr>
        <w:t xml:space="preserve">tupné. </w:t>
      </w:r>
      <w:r w:rsidR="00556CC2" w:rsidRPr="00CB3A9C">
        <w:rPr>
          <w:rFonts w:ascii="Verdana" w:hAnsi="Verdana"/>
          <w:sz w:val="20"/>
          <w:szCs w:val="20"/>
          <w:lang w:val="sk-SK"/>
        </w:rPr>
        <w:t xml:space="preserve"> </w:t>
      </w:r>
    </w:p>
    <w:p w14:paraId="2E65957C" w14:textId="77777777" w:rsidR="0073261A" w:rsidRPr="00CB3A9C" w:rsidRDefault="00A52A8F" w:rsidP="0096162A">
      <w:pPr>
        <w:pStyle w:val="Heading1"/>
        <w:numPr>
          <w:ilvl w:val="0"/>
          <w:numId w:val="17"/>
        </w:numPr>
        <w:spacing w:before="0"/>
        <w:ind w:left="567" w:hanging="567"/>
        <w:rPr>
          <w:rFonts w:ascii="Verdana" w:hAnsi="Verdana"/>
          <w:sz w:val="20"/>
          <w:szCs w:val="20"/>
          <w:lang w:val="sk-SK"/>
        </w:rPr>
      </w:pPr>
      <w:r w:rsidRPr="00CB3A9C">
        <w:rPr>
          <w:rFonts w:ascii="Verdana" w:hAnsi="Verdana" w:cs="Calibri"/>
          <w:bCs w:val="0"/>
          <w:color w:val="2E74B5"/>
          <w:sz w:val="20"/>
          <w:szCs w:val="20"/>
          <w:lang w:val="sk-SK"/>
        </w:rPr>
        <w:br w:type="page"/>
      </w:r>
      <w:bookmarkStart w:id="12" w:name="_Toc519670800"/>
      <w:r w:rsidR="0073261A" w:rsidRPr="009959BA">
        <w:rPr>
          <w:rFonts w:ascii="Verdana" w:hAnsi="Verdana"/>
          <w:color w:val="0070C0"/>
          <w:sz w:val="28"/>
        </w:rPr>
        <w:lastRenderedPageBreak/>
        <w:t>POROZUMENIE DEINŠTITUCIONALIZÁCIE A</w:t>
      </w:r>
      <w:r w:rsidR="00CF30EC" w:rsidRPr="009959BA">
        <w:rPr>
          <w:rFonts w:ascii="Verdana" w:hAnsi="Verdana"/>
          <w:color w:val="0070C0"/>
          <w:sz w:val="28"/>
        </w:rPr>
        <w:t> NEZÁVISLÉHO ŽIVOTA</w:t>
      </w:r>
      <w:bookmarkEnd w:id="12"/>
    </w:p>
    <w:p w14:paraId="2E65957D" w14:textId="0A637FB0" w:rsidR="0073261A" w:rsidRPr="00E556F5" w:rsidRDefault="00E556F5" w:rsidP="00E556F5">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en-IE" w:eastAsia="en-US"/>
        </w:rPr>
      </w:pPr>
      <w:bookmarkStart w:id="13" w:name="_Toc519670801"/>
      <w:r>
        <w:rPr>
          <w:rFonts w:ascii="Verdana" w:eastAsiaTheme="majorEastAsia" w:hAnsi="Verdana" w:cstheme="majorBidi"/>
          <w:color w:val="365F91" w:themeColor="accent1" w:themeShade="BF"/>
          <w:sz w:val="24"/>
          <w:szCs w:val="24"/>
          <w:lang w:val="en-IE" w:eastAsia="en-US"/>
        </w:rPr>
        <w:t xml:space="preserve">2.1 </w:t>
      </w:r>
      <w:r w:rsidR="0073261A" w:rsidRPr="00E556F5">
        <w:rPr>
          <w:rFonts w:ascii="Verdana" w:eastAsiaTheme="majorEastAsia" w:hAnsi="Verdana" w:cstheme="majorBidi"/>
          <w:color w:val="365F91" w:themeColor="accent1" w:themeShade="BF"/>
          <w:sz w:val="24"/>
          <w:szCs w:val="24"/>
          <w:lang w:val="en-IE" w:eastAsia="en-US"/>
        </w:rPr>
        <w:t>Kľúčové termíny a</w:t>
      </w:r>
      <w:r w:rsidR="008A3C1C" w:rsidRPr="00E556F5">
        <w:rPr>
          <w:rFonts w:ascii="Verdana" w:eastAsiaTheme="majorEastAsia" w:hAnsi="Verdana" w:cstheme="majorBidi"/>
          <w:color w:val="365F91" w:themeColor="accent1" w:themeShade="BF"/>
          <w:sz w:val="24"/>
          <w:szCs w:val="24"/>
          <w:lang w:val="en-IE" w:eastAsia="en-US"/>
        </w:rPr>
        <w:t> </w:t>
      </w:r>
      <w:r w:rsidR="0073261A" w:rsidRPr="00E556F5">
        <w:rPr>
          <w:rFonts w:ascii="Verdana" w:eastAsiaTheme="majorEastAsia" w:hAnsi="Verdana" w:cstheme="majorBidi"/>
          <w:color w:val="365F91" w:themeColor="accent1" w:themeShade="BF"/>
          <w:sz w:val="24"/>
          <w:szCs w:val="24"/>
          <w:lang w:val="en-IE" w:eastAsia="en-US"/>
        </w:rPr>
        <w:t>pojmy</w:t>
      </w:r>
      <w:bookmarkEnd w:id="13"/>
    </w:p>
    <w:p w14:paraId="2E65957F" w14:textId="77777777" w:rsidR="0073261A" w:rsidRPr="00A02A45" w:rsidRDefault="0073261A" w:rsidP="00A02A45">
      <w:pPr>
        <w:pStyle w:val="Farebnzoznamzvraznenie11"/>
        <w:ind w:left="0"/>
        <w:jc w:val="both"/>
        <w:rPr>
          <w:rFonts w:ascii="Verdana" w:hAnsi="Verdana"/>
          <w:sz w:val="20"/>
          <w:szCs w:val="20"/>
          <w:lang w:val="sk-SK"/>
        </w:rPr>
      </w:pPr>
      <w:r w:rsidRPr="00A02A45">
        <w:rPr>
          <w:rFonts w:ascii="Verdana" w:hAnsi="Verdana"/>
          <w:b/>
          <w:sz w:val="20"/>
          <w:szCs w:val="20"/>
          <w:lang w:val="sk-SK"/>
        </w:rPr>
        <w:t>Porozumenie deinštitucionalizácie a</w:t>
      </w:r>
      <w:r w:rsidR="008F0606" w:rsidRPr="00A02A45">
        <w:rPr>
          <w:rFonts w:ascii="Verdana" w:hAnsi="Verdana"/>
          <w:b/>
          <w:sz w:val="20"/>
          <w:szCs w:val="20"/>
          <w:lang w:val="sk-SK"/>
        </w:rPr>
        <w:t> nezávislého života</w:t>
      </w:r>
    </w:p>
    <w:p w14:paraId="41011810" w14:textId="77777777" w:rsidR="00A02A45" w:rsidRPr="00CB3A9C" w:rsidRDefault="00A02A45" w:rsidP="00A02A45">
      <w:pPr>
        <w:pStyle w:val="Farebnzoznamzvraznenie11"/>
        <w:ind w:left="0"/>
        <w:jc w:val="both"/>
        <w:rPr>
          <w:rFonts w:ascii="Verdana" w:hAnsi="Verdana"/>
          <w:sz w:val="20"/>
          <w:szCs w:val="20"/>
          <w:lang w:val="sk-SK"/>
        </w:rPr>
      </w:pPr>
    </w:p>
    <w:p w14:paraId="2E659580" w14:textId="6B2BF749"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 Slovensku je proces DI stále iba vo svojich začiatkoch, čo tiež môže mať vplyv na úroveň porozumenia pojm</w:t>
      </w:r>
      <w:r w:rsidR="004D6D72" w:rsidRPr="00CB3A9C">
        <w:rPr>
          <w:rFonts w:ascii="Verdana" w:hAnsi="Verdana"/>
          <w:sz w:val="20"/>
          <w:szCs w:val="20"/>
          <w:lang w:val="sk-SK"/>
        </w:rPr>
        <w:t>u</w:t>
      </w:r>
      <w:r w:rsidRPr="00CB3A9C">
        <w:rPr>
          <w:rFonts w:ascii="Verdana" w:hAnsi="Verdana"/>
          <w:sz w:val="20"/>
          <w:szCs w:val="20"/>
          <w:lang w:val="sk-SK"/>
        </w:rPr>
        <w:t xml:space="preserve"> deinštitucionalizáci</w:t>
      </w:r>
      <w:r w:rsidR="004D6D72" w:rsidRPr="00CB3A9C">
        <w:rPr>
          <w:rFonts w:ascii="Verdana" w:hAnsi="Verdana"/>
          <w:sz w:val="20"/>
          <w:szCs w:val="20"/>
          <w:lang w:val="sk-SK"/>
        </w:rPr>
        <w:t>a</w:t>
      </w:r>
      <w:r w:rsidRPr="00CB3A9C">
        <w:rPr>
          <w:rFonts w:ascii="Verdana" w:hAnsi="Verdana"/>
          <w:sz w:val="20"/>
          <w:szCs w:val="20"/>
          <w:lang w:val="sk-SK"/>
        </w:rPr>
        <w:t xml:space="preserve"> – a to </w:t>
      </w:r>
      <w:r w:rsidR="00834348" w:rsidRPr="00CB3A9C">
        <w:rPr>
          <w:rFonts w:ascii="Verdana" w:hAnsi="Verdana"/>
          <w:sz w:val="20"/>
          <w:szCs w:val="20"/>
          <w:lang w:val="sk-SK"/>
        </w:rPr>
        <w:t xml:space="preserve">ako </w:t>
      </w:r>
      <w:r w:rsidRPr="00CB3A9C">
        <w:rPr>
          <w:rFonts w:ascii="Verdana" w:hAnsi="Verdana"/>
          <w:sz w:val="20"/>
          <w:szCs w:val="20"/>
          <w:lang w:val="sk-SK"/>
        </w:rPr>
        <w:t xml:space="preserve">na celoštátnej, </w:t>
      </w:r>
      <w:r w:rsidR="00834348" w:rsidRPr="00CB3A9C">
        <w:rPr>
          <w:rFonts w:ascii="Verdana" w:hAnsi="Verdana"/>
          <w:sz w:val="20"/>
          <w:szCs w:val="20"/>
          <w:lang w:val="sk-SK"/>
        </w:rPr>
        <w:t xml:space="preserve">tak </w:t>
      </w:r>
      <w:r w:rsidRPr="00CB3A9C">
        <w:rPr>
          <w:rFonts w:ascii="Verdana" w:hAnsi="Verdana"/>
          <w:sz w:val="20"/>
          <w:szCs w:val="20"/>
          <w:lang w:val="sk-SK"/>
        </w:rPr>
        <w:t xml:space="preserve">aj na lokálnej úrovni. Väčšina zainteresovaných ľudí vo všeobecnosti vníma </w:t>
      </w:r>
      <w:r w:rsidRPr="00CB3A9C">
        <w:rPr>
          <w:rFonts w:ascii="Verdana" w:hAnsi="Verdana"/>
          <w:b/>
          <w:sz w:val="20"/>
          <w:szCs w:val="20"/>
          <w:lang w:val="sk-SK"/>
        </w:rPr>
        <w:t xml:space="preserve">deinštitucionalizáciu ako dobrý smer v poskytovaní </w:t>
      </w:r>
      <w:r w:rsidR="004D6D72" w:rsidRPr="00CB3A9C">
        <w:rPr>
          <w:rFonts w:ascii="Verdana" w:hAnsi="Verdana"/>
          <w:b/>
          <w:sz w:val="20"/>
          <w:szCs w:val="20"/>
          <w:lang w:val="sk-SK"/>
        </w:rPr>
        <w:t xml:space="preserve">sociálnych </w:t>
      </w:r>
      <w:r w:rsidRPr="00CB3A9C">
        <w:rPr>
          <w:rFonts w:ascii="Verdana" w:hAnsi="Verdana"/>
          <w:b/>
          <w:sz w:val="20"/>
          <w:szCs w:val="20"/>
          <w:lang w:val="sk-SK"/>
        </w:rPr>
        <w:t>služieb ľuďom so zdravotným postihnutím</w:t>
      </w:r>
      <w:r w:rsidRPr="00CB3A9C">
        <w:rPr>
          <w:rFonts w:ascii="Verdana" w:hAnsi="Verdana"/>
          <w:sz w:val="20"/>
          <w:szCs w:val="20"/>
          <w:lang w:val="sk-SK"/>
        </w:rPr>
        <w:t>. Avšak porozumenie tohto procesu a jeho účelu je rôzne. Porozumenie procesu DI</w:t>
      </w:r>
      <w:r w:rsidR="004D6D72" w:rsidRPr="00CB3A9C">
        <w:rPr>
          <w:rFonts w:ascii="Verdana" w:hAnsi="Verdana"/>
          <w:sz w:val="20"/>
          <w:szCs w:val="20"/>
          <w:lang w:val="sk-SK"/>
        </w:rPr>
        <w:t xml:space="preserve"> medzi</w:t>
      </w:r>
      <w:r w:rsidRPr="00CB3A9C">
        <w:rPr>
          <w:rFonts w:ascii="Verdana" w:hAnsi="Verdana"/>
          <w:sz w:val="20"/>
          <w:szCs w:val="20"/>
          <w:lang w:val="sk-SK"/>
        </w:rPr>
        <w:t xml:space="preserve"> rôzny</w:t>
      </w:r>
      <w:r w:rsidR="004D6D72" w:rsidRPr="00CB3A9C">
        <w:rPr>
          <w:rFonts w:ascii="Verdana" w:hAnsi="Verdana"/>
          <w:sz w:val="20"/>
          <w:szCs w:val="20"/>
          <w:lang w:val="sk-SK"/>
        </w:rPr>
        <w:t>mi</w:t>
      </w:r>
      <w:r w:rsidRPr="00CB3A9C">
        <w:rPr>
          <w:rFonts w:ascii="Verdana" w:hAnsi="Verdana"/>
          <w:sz w:val="20"/>
          <w:szCs w:val="20"/>
          <w:lang w:val="sk-SK"/>
        </w:rPr>
        <w:t xml:space="preserve">  zainteresovaný</w:t>
      </w:r>
      <w:r w:rsidR="004D6D72" w:rsidRPr="00CB3A9C">
        <w:rPr>
          <w:rFonts w:ascii="Verdana" w:hAnsi="Verdana"/>
          <w:sz w:val="20"/>
          <w:szCs w:val="20"/>
          <w:lang w:val="sk-SK"/>
        </w:rPr>
        <w:t>mi</w:t>
      </w:r>
      <w:r w:rsidRPr="00CB3A9C">
        <w:rPr>
          <w:rFonts w:ascii="Verdana" w:hAnsi="Verdana"/>
          <w:sz w:val="20"/>
          <w:szCs w:val="20"/>
          <w:lang w:val="sk-SK"/>
        </w:rPr>
        <w:t xml:space="preserve"> str</w:t>
      </w:r>
      <w:r w:rsidR="004D6D72" w:rsidRPr="00CB3A9C">
        <w:rPr>
          <w:rFonts w:ascii="Verdana" w:hAnsi="Verdana"/>
          <w:sz w:val="20"/>
          <w:szCs w:val="20"/>
          <w:lang w:val="sk-SK"/>
        </w:rPr>
        <w:t>anami</w:t>
      </w:r>
      <w:r w:rsidRPr="00CB3A9C">
        <w:rPr>
          <w:rFonts w:ascii="Verdana" w:hAnsi="Verdana"/>
          <w:sz w:val="20"/>
          <w:szCs w:val="20"/>
          <w:lang w:val="sk-SK"/>
        </w:rPr>
        <w:t xml:space="preserve"> či správny</w:t>
      </w:r>
      <w:r w:rsidR="004D6D72" w:rsidRPr="00CB3A9C">
        <w:rPr>
          <w:rFonts w:ascii="Verdana" w:hAnsi="Verdana"/>
          <w:sz w:val="20"/>
          <w:szCs w:val="20"/>
          <w:lang w:val="sk-SK"/>
        </w:rPr>
        <w:t>mi</w:t>
      </w:r>
      <w:r w:rsidRPr="00CB3A9C">
        <w:rPr>
          <w:rFonts w:ascii="Verdana" w:hAnsi="Verdana"/>
          <w:sz w:val="20"/>
          <w:szCs w:val="20"/>
          <w:lang w:val="sk-SK"/>
        </w:rPr>
        <w:t xml:space="preserve"> jednot</w:t>
      </w:r>
      <w:r w:rsidR="004D6D72" w:rsidRPr="00CB3A9C">
        <w:rPr>
          <w:rFonts w:ascii="Verdana" w:hAnsi="Verdana"/>
          <w:sz w:val="20"/>
          <w:szCs w:val="20"/>
          <w:lang w:val="sk-SK"/>
        </w:rPr>
        <w:t>kami</w:t>
      </w:r>
      <w:r w:rsidRPr="00CB3A9C">
        <w:rPr>
          <w:rFonts w:ascii="Verdana" w:hAnsi="Verdana"/>
          <w:sz w:val="20"/>
          <w:szCs w:val="20"/>
          <w:lang w:val="sk-SK"/>
        </w:rPr>
        <w:t xml:space="preserve"> (celoštátnych, krajských či lokálnych) sa výrazne nelíši. V mnohých prípadoch mali predstavitelia toho is</w:t>
      </w:r>
      <w:r w:rsidR="00606CCC" w:rsidRPr="00CB3A9C">
        <w:rPr>
          <w:rFonts w:ascii="Verdana" w:hAnsi="Verdana"/>
          <w:sz w:val="20"/>
          <w:szCs w:val="20"/>
          <w:lang w:val="sk-SK"/>
        </w:rPr>
        <w:t>tého typu inštitúcie či jej organizačnej</w:t>
      </w:r>
      <w:r w:rsidRPr="00CB3A9C">
        <w:rPr>
          <w:rFonts w:ascii="Verdana" w:hAnsi="Verdana"/>
          <w:sz w:val="20"/>
          <w:szCs w:val="20"/>
          <w:lang w:val="sk-SK"/>
        </w:rPr>
        <w:t xml:space="preserve"> jednotky úplne </w:t>
      </w:r>
      <w:r w:rsidR="004D6D72" w:rsidRPr="00CB3A9C">
        <w:rPr>
          <w:rFonts w:ascii="Verdana" w:hAnsi="Verdana"/>
          <w:sz w:val="20"/>
          <w:szCs w:val="20"/>
          <w:lang w:val="sk-SK"/>
        </w:rPr>
        <w:t>rozdielne</w:t>
      </w:r>
      <w:r w:rsidRPr="00CB3A9C">
        <w:rPr>
          <w:rFonts w:ascii="Verdana" w:hAnsi="Verdana"/>
          <w:sz w:val="20"/>
          <w:szCs w:val="20"/>
          <w:lang w:val="sk-SK"/>
        </w:rPr>
        <w:t xml:space="preserve"> porozumenie DI, v závislosti od ich osobných názorov a skúseností. </w:t>
      </w:r>
    </w:p>
    <w:p w14:paraId="2E659581" w14:textId="10BA9B2A"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Vo všeobecnosti účastníci výskumu, najmä predstavitelia obecných či krajských </w:t>
      </w:r>
      <w:r w:rsidR="004D6D72" w:rsidRPr="00CB3A9C">
        <w:rPr>
          <w:rFonts w:ascii="Verdana" w:hAnsi="Verdana"/>
          <w:sz w:val="20"/>
          <w:szCs w:val="20"/>
          <w:lang w:val="sk-SK"/>
        </w:rPr>
        <w:t>samospráv</w:t>
      </w:r>
      <w:r w:rsidRPr="00CB3A9C">
        <w:rPr>
          <w:rFonts w:ascii="Verdana" w:hAnsi="Verdana"/>
          <w:sz w:val="20"/>
          <w:szCs w:val="20"/>
          <w:lang w:val="sk-SK"/>
        </w:rPr>
        <w:t xml:space="preserve"> a poskytovateľov služieb, hľadia na proces deinštitucionalizácie ako na rozpad veľkých inštitúcií na menšie jednotky vo forme podporovaných bytov či samostatného bývania skupín ľudí s ľahšími formami a stupňami postihnutia. Transformáciu veľkých inštitúcií častokrát ponímajú ako fyzickú transformáciu – prebudovanie súčasných inštitúcií a poskytnutie lepšej kvality života pre ľudí so zdravotným postihnutím.</w:t>
      </w:r>
    </w:p>
    <w:p w14:paraId="2E659582" w14:textId="77777777" w:rsidR="0073261A" w:rsidRPr="00CB3A9C" w:rsidRDefault="0073261A">
      <w:pPr>
        <w:tabs>
          <w:tab w:val="left" w:pos="0"/>
        </w:tabs>
        <w:ind w:left="0"/>
        <w:jc w:val="both"/>
        <w:rPr>
          <w:rFonts w:ascii="Verdana" w:hAnsi="Verdana"/>
          <w:sz w:val="20"/>
          <w:szCs w:val="20"/>
          <w:lang w:val="sk-SK"/>
        </w:rPr>
      </w:pPr>
    </w:p>
    <w:p w14:paraId="2E659583" w14:textId="6C93C0FD" w:rsidR="0073261A" w:rsidRPr="00CB3A9C" w:rsidRDefault="001F1B9A">
      <w:pPr>
        <w:tabs>
          <w:tab w:val="left" w:pos="0"/>
        </w:tabs>
        <w:ind w:left="0"/>
        <w:jc w:val="both"/>
        <w:rPr>
          <w:rFonts w:ascii="Verdana" w:hAnsi="Verdana"/>
          <w:sz w:val="20"/>
          <w:szCs w:val="20"/>
          <w:lang w:val="sk-SK"/>
        </w:rPr>
      </w:pPr>
      <w:r w:rsidRPr="00CB3A9C">
        <w:rPr>
          <w:rFonts w:ascii="Verdana" w:hAnsi="Verdana"/>
          <w:sz w:val="20"/>
          <w:szCs w:val="20"/>
          <w:lang w:val="sk-SK"/>
        </w:rPr>
        <w:t>Iní</w:t>
      </w:r>
      <w:r w:rsidR="0073261A" w:rsidRPr="00CB3A9C">
        <w:rPr>
          <w:rFonts w:ascii="Verdana" w:hAnsi="Verdana"/>
          <w:sz w:val="20"/>
          <w:szCs w:val="20"/>
          <w:lang w:val="sk-SK"/>
        </w:rPr>
        <w:t xml:space="preserve"> aktéri – ako napríklad organizácie</w:t>
      </w:r>
      <w:r w:rsidRPr="00CB3A9C">
        <w:rPr>
          <w:rFonts w:ascii="Verdana" w:hAnsi="Verdana"/>
          <w:sz w:val="20"/>
          <w:szCs w:val="20"/>
          <w:lang w:val="sk-SK"/>
        </w:rPr>
        <w:t xml:space="preserve"> reprezentujúce</w:t>
      </w:r>
      <w:r w:rsidR="0073261A" w:rsidRPr="00CB3A9C">
        <w:rPr>
          <w:rFonts w:ascii="Verdana" w:hAnsi="Verdana"/>
          <w:sz w:val="20"/>
          <w:szCs w:val="20"/>
          <w:lang w:val="sk-SK"/>
        </w:rPr>
        <w:t xml:space="preserve"> ľudí so zdravotným postihnutím, niektorí poskytovatelia</w:t>
      </w:r>
      <w:r w:rsidRPr="00CB3A9C">
        <w:rPr>
          <w:rFonts w:ascii="Verdana" w:hAnsi="Verdana"/>
          <w:sz w:val="20"/>
          <w:szCs w:val="20"/>
          <w:lang w:val="sk-SK"/>
        </w:rPr>
        <w:t xml:space="preserve"> sociálnych</w:t>
      </w:r>
      <w:r w:rsidR="0073261A" w:rsidRPr="00CB3A9C">
        <w:rPr>
          <w:rFonts w:ascii="Verdana" w:hAnsi="Verdana"/>
          <w:sz w:val="20"/>
          <w:szCs w:val="20"/>
          <w:lang w:val="sk-SK"/>
        </w:rPr>
        <w:t xml:space="preserve"> služieb a </w:t>
      </w:r>
      <w:r w:rsidRPr="00CB3A9C">
        <w:rPr>
          <w:rFonts w:ascii="Verdana" w:hAnsi="Verdana"/>
          <w:sz w:val="20"/>
          <w:szCs w:val="20"/>
          <w:lang w:val="sk-SK"/>
        </w:rPr>
        <w:t>aktéri</w:t>
      </w:r>
      <w:r w:rsidR="0073261A" w:rsidRPr="00CB3A9C">
        <w:rPr>
          <w:rFonts w:ascii="Verdana" w:hAnsi="Verdana"/>
          <w:sz w:val="20"/>
          <w:szCs w:val="20"/>
          <w:lang w:val="sk-SK"/>
        </w:rPr>
        <w:t xml:space="preserve"> na celoštátnej úrovni – hľadia na DI ako na </w:t>
      </w:r>
      <w:r w:rsidR="0073261A" w:rsidRPr="00CB3A9C">
        <w:rPr>
          <w:rFonts w:ascii="Verdana" w:hAnsi="Verdana"/>
          <w:b/>
          <w:sz w:val="20"/>
          <w:szCs w:val="20"/>
          <w:lang w:val="sk-SK"/>
        </w:rPr>
        <w:t>proces zmeny filozofie</w:t>
      </w:r>
      <w:r w:rsidRPr="00CB3A9C">
        <w:rPr>
          <w:rFonts w:ascii="Verdana" w:hAnsi="Verdana"/>
          <w:b/>
          <w:sz w:val="20"/>
          <w:szCs w:val="20"/>
          <w:lang w:val="sk-SK"/>
        </w:rPr>
        <w:t xml:space="preserve"> poskytovania sociálnych</w:t>
      </w:r>
      <w:r w:rsidR="0073261A" w:rsidRPr="00CB3A9C">
        <w:rPr>
          <w:rFonts w:ascii="Verdana" w:hAnsi="Verdana"/>
          <w:b/>
          <w:sz w:val="20"/>
          <w:szCs w:val="20"/>
          <w:lang w:val="sk-SK"/>
        </w:rPr>
        <w:t xml:space="preserve"> služieb </w:t>
      </w:r>
      <w:r w:rsidRPr="00CB3A9C">
        <w:rPr>
          <w:rFonts w:ascii="Verdana" w:hAnsi="Verdana"/>
          <w:b/>
          <w:sz w:val="20"/>
          <w:szCs w:val="20"/>
          <w:lang w:val="sk-SK"/>
        </w:rPr>
        <w:t xml:space="preserve">pre </w:t>
      </w:r>
      <w:r w:rsidR="0073261A" w:rsidRPr="00CB3A9C">
        <w:rPr>
          <w:rFonts w:ascii="Verdana" w:hAnsi="Verdana"/>
          <w:b/>
          <w:sz w:val="20"/>
          <w:szCs w:val="20"/>
          <w:lang w:val="sk-SK"/>
        </w:rPr>
        <w:t>ľu</w:t>
      </w:r>
      <w:r w:rsidRPr="00CB3A9C">
        <w:rPr>
          <w:rFonts w:ascii="Verdana" w:hAnsi="Verdana"/>
          <w:b/>
          <w:sz w:val="20"/>
          <w:szCs w:val="20"/>
          <w:lang w:val="sk-SK"/>
        </w:rPr>
        <w:t>dí</w:t>
      </w:r>
      <w:r w:rsidR="0073261A" w:rsidRPr="00CB3A9C">
        <w:rPr>
          <w:rFonts w:ascii="Verdana" w:hAnsi="Verdana"/>
          <w:b/>
          <w:sz w:val="20"/>
          <w:szCs w:val="20"/>
          <w:lang w:val="sk-SK"/>
        </w:rPr>
        <w:t xml:space="preserve"> so zdravotným postihnutím. </w:t>
      </w:r>
      <w:r w:rsidR="0073261A" w:rsidRPr="00CB3A9C">
        <w:rPr>
          <w:rFonts w:ascii="Verdana" w:hAnsi="Verdana"/>
          <w:sz w:val="20"/>
          <w:szCs w:val="20"/>
          <w:lang w:val="sk-SK"/>
        </w:rPr>
        <w:t>Rozprávali o humanizácii služieb, o ľudsko-právnom prístupe a individuálnom ohodnotení potrieb ľudí so zdravotným postihnutí.</w:t>
      </w:r>
    </w:p>
    <w:p w14:paraId="2E659584" w14:textId="77777777" w:rsidR="0073261A" w:rsidRPr="00CB3A9C" w:rsidRDefault="0073261A">
      <w:pPr>
        <w:tabs>
          <w:tab w:val="left" w:pos="0"/>
        </w:tabs>
        <w:ind w:left="0"/>
        <w:jc w:val="both"/>
        <w:rPr>
          <w:rFonts w:ascii="Verdana" w:hAnsi="Verdana"/>
          <w:sz w:val="20"/>
          <w:szCs w:val="20"/>
          <w:lang w:val="sk-SK"/>
        </w:rPr>
      </w:pPr>
    </w:p>
    <w:p w14:paraId="2E659585" w14:textId="7E84B698" w:rsidR="0073261A" w:rsidRPr="00CB3A9C" w:rsidRDefault="0073261A" w:rsidP="00A02A45">
      <w:pPr>
        <w:tabs>
          <w:tab w:val="left" w:pos="0"/>
        </w:tabs>
        <w:ind w:left="720"/>
        <w:jc w:val="both"/>
        <w:rPr>
          <w:rFonts w:ascii="Verdana" w:hAnsi="Verdana"/>
          <w:sz w:val="20"/>
          <w:szCs w:val="20"/>
          <w:lang w:val="sk-SK"/>
        </w:rPr>
      </w:pPr>
      <w:r w:rsidRPr="00CB3A9C">
        <w:rPr>
          <w:rFonts w:ascii="Verdana" w:hAnsi="Verdana" w:cs="Calibri"/>
          <w:i/>
          <w:iCs/>
          <w:color w:val="000000"/>
          <w:sz w:val="20"/>
          <w:szCs w:val="20"/>
          <w:lang w:val="sk-SK"/>
        </w:rPr>
        <w:t>„</w:t>
      </w:r>
      <w:r w:rsidRPr="00CB3A9C">
        <w:rPr>
          <w:rFonts w:ascii="Verdana" w:hAnsi="Verdana" w:cs="Calibri Bold Italic"/>
          <w:i/>
          <w:iCs/>
          <w:color w:val="000000"/>
          <w:sz w:val="20"/>
          <w:szCs w:val="20"/>
          <w:lang w:val="sk-SK"/>
        </w:rPr>
        <w:t xml:space="preserve">Ehm, tak ako celý čas tu rozmýšľam nad tým ako pomenovať DI jedným slovom a je to asi revolúcia </w:t>
      </w:r>
      <w:r w:rsidR="00A02A45">
        <w:rPr>
          <w:rFonts w:ascii="Verdana" w:hAnsi="Verdana" w:cs="Calibri Bold Italic"/>
          <w:i/>
          <w:iCs/>
          <w:color w:val="000000"/>
          <w:sz w:val="20"/>
          <w:szCs w:val="20"/>
          <w:lang w:val="sk-SK"/>
        </w:rPr>
        <w:t>[</w:t>
      </w:r>
      <w:r w:rsidRPr="00CB3A9C">
        <w:rPr>
          <w:rFonts w:ascii="Verdana" w:hAnsi="Verdana" w:cs="Calibri Bold Italic"/>
          <w:i/>
          <w:iCs/>
          <w:color w:val="000000"/>
          <w:sz w:val="20"/>
          <w:szCs w:val="20"/>
          <w:lang w:val="sk-SK"/>
        </w:rPr>
        <w:t>…</w:t>
      </w:r>
      <w:r w:rsidR="00A02A45">
        <w:rPr>
          <w:rFonts w:ascii="Verdana" w:hAnsi="Verdana" w:cs="Calibri Bold Italic"/>
          <w:i/>
          <w:iCs/>
          <w:color w:val="000000"/>
          <w:sz w:val="20"/>
          <w:szCs w:val="20"/>
          <w:lang w:val="sk-SK"/>
        </w:rPr>
        <w:t>].</w:t>
      </w:r>
      <w:r w:rsidRPr="00CB3A9C">
        <w:rPr>
          <w:rFonts w:ascii="Verdana" w:hAnsi="Verdana" w:cs="Calibri Bold Italic"/>
          <w:i/>
          <w:iCs/>
          <w:color w:val="000000"/>
          <w:sz w:val="20"/>
          <w:szCs w:val="20"/>
          <w:lang w:val="sk-SK"/>
        </w:rPr>
        <w:t xml:space="preserve"> A revolúcia k ľudskosti.” (</w:t>
      </w:r>
      <w:r w:rsidRPr="00CB3A9C">
        <w:rPr>
          <w:rFonts w:ascii="Verdana" w:hAnsi="Verdana" w:cs="Calibri Bold Italic"/>
          <w:i/>
          <w:iCs/>
          <w:sz w:val="20"/>
          <w:szCs w:val="20"/>
          <w:lang w:val="sk-SK"/>
        </w:rPr>
        <w:t>pracovník/-čka sociálnych služieb</w:t>
      </w:r>
      <w:r w:rsidRPr="00CB3A9C">
        <w:rPr>
          <w:rFonts w:ascii="Verdana" w:hAnsi="Verdana" w:cs="Calibri Bold Italic"/>
          <w:i/>
          <w:iCs/>
          <w:color w:val="000000"/>
          <w:sz w:val="20"/>
          <w:szCs w:val="20"/>
          <w:lang w:val="sk-SK"/>
        </w:rPr>
        <w:t>)</w:t>
      </w:r>
    </w:p>
    <w:p w14:paraId="2E659586" w14:textId="77777777" w:rsidR="0073261A" w:rsidRPr="00CB3A9C" w:rsidRDefault="0073261A">
      <w:pPr>
        <w:tabs>
          <w:tab w:val="left" w:pos="0"/>
        </w:tabs>
        <w:ind w:left="0"/>
        <w:jc w:val="both"/>
        <w:rPr>
          <w:rFonts w:ascii="Verdana" w:hAnsi="Verdana"/>
          <w:sz w:val="20"/>
          <w:szCs w:val="20"/>
          <w:lang w:val="sk-SK"/>
        </w:rPr>
      </w:pPr>
    </w:p>
    <w:p w14:paraId="2E659587" w14:textId="77777777" w:rsidR="00BC38D5" w:rsidRPr="00CB3A9C" w:rsidRDefault="004B5481" w:rsidP="00BC38D5">
      <w:pPr>
        <w:tabs>
          <w:tab w:val="left" w:pos="0"/>
        </w:tabs>
        <w:ind w:left="0"/>
        <w:jc w:val="both"/>
        <w:rPr>
          <w:rFonts w:ascii="Verdana" w:hAnsi="Verdana" w:cstheme="minorHAnsi"/>
          <w:sz w:val="20"/>
          <w:szCs w:val="20"/>
          <w:lang w:val="sk-SK"/>
        </w:rPr>
      </w:pPr>
      <w:r w:rsidRPr="00CB3A9C">
        <w:rPr>
          <w:rFonts w:ascii="Verdana" w:hAnsi="Verdana" w:cstheme="minorHAnsi"/>
          <w:sz w:val="20"/>
          <w:szCs w:val="20"/>
          <w:lang w:val="sk-SK"/>
        </w:rPr>
        <w:lastRenderedPageBreak/>
        <w:t xml:space="preserve">Podľa predstaviteľa jednej z MVO sa často namiesto pojmu deinštitucionalizácia používa termín </w:t>
      </w:r>
      <w:r w:rsidRPr="00CB3A9C">
        <w:rPr>
          <w:rFonts w:ascii="Arial" w:hAnsi="Arial" w:cs="Arial"/>
          <w:sz w:val="20"/>
          <w:szCs w:val="20"/>
          <w:lang w:val="sk-SK"/>
        </w:rPr>
        <w:t>ʻ</w:t>
      </w:r>
      <w:r w:rsidRPr="00CB3A9C">
        <w:rPr>
          <w:rFonts w:ascii="Verdana" w:hAnsi="Verdana" w:cstheme="minorHAnsi"/>
          <w:sz w:val="20"/>
          <w:szCs w:val="20"/>
          <w:lang w:val="sk-SK"/>
        </w:rPr>
        <w:t>humanizácia</w:t>
      </w:r>
      <w:r w:rsidRPr="00CB3A9C">
        <w:rPr>
          <w:rFonts w:ascii="Arial" w:hAnsi="Arial" w:cs="Arial"/>
          <w:sz w:val="20"/>
          <w:szCs w:val="20"/>
          <w:lang w:val="sk-SK"/>
        </w:rPr>
        <w:t>ʼ</w:t>
      </w:r>
      <w:r w:rsidRPr="00CB3A9C">
        <w:rPr>
          <w:rFonts w:ascii="Verdana" w:hAnsi="Verdana" w:cstheme="minorHAnsi"/>
          <w:sz w:val="20"/>
          <w:szCs w:val="20"/>
          <w:lang w:val="sk-SK"/>
        </w:rPr>
        <w:t xml:space="preserve"> soci</w:t>
      </w:r>
      <w:r w:rsidRPr="00CB3A9C">
        <w:rPr>
          <w:rFonts w:ascii="Verdana" w:hAnsi="Verdana" w:cs="Verdana"/>
          <w:sz w:val="20"/>
          <w:szCs w:val="20"/>
          <w:lang w:val="sk-SK"/>
        </w:rPr>
        <w:t>á</w:t>
      </w:r>
      <w:r w:rsidRPr="00CB3A9C">
        <w:rPr>
          <w:rFonts w:ascii="Verdana" w:hAnsi="Verdana" w:cstheme="minorHAnsi"/>
          <w:sz w:val="20"/>
          <w:szCs w:val="20"/>
          <w:lang w:val="sk-SK"/>
        </w:rPr>
        <w:t>lnych slu</w:t>
      </w:r>
      <w:r w:rsidRPr="00CB3A9C">
        <w:rPr>
          <w:rFonts w:ascii="Verdana" w:hAnsi="Verdana" w:cs="Verdana"/>
          <w:sz w:val="20"/>
          <w:szCs w:val="20"/>
          <w:lang w:val="sk-SK"/>
        </w:rPr>
        <w:t>ž</w:t>
      </w:r>
      <w:r w:rsidRPr="00CB3A9C">
        <w:rPr>
          <w:rFonts w:ascii="Verdana" w:hAnsi="Verdana" w:cstheme="minorHAnsi"/>
          <w:sz w:val="20"/>
          <w:szCs w:val="20"/>
          <w:lang w:val="sk-SK"/>
        </w:rPr>
        <w:t>ieb, av</w:t>
      </w:r>
      <w:r w:rsidRPr="00CB3A9C">
        <w:rPr>
          <w:rFonts w:ascii="Verdana" w:hAnsi="Verdana" w:cs="Verdana"/>
          <w:sz w:val="20"/>
          <w:szCs w:val="20"/>
          <w:lang w:val="sk-SK"/>
        </w:rPr>
        <w:t>š</w:t>
      </w:r>
      <w:r w:rsidRPr="00CB3A9C">
        <w:rPr>
          <w:rFonts w:ascii="Verdana" w:hAnsi="Verdana" w:cstheme="minorHAnsi"/>
          <w:sz w:val="20"/>
          <w:szCs w:val="20"/>
          <w:lang w:val="sk-SK"/>
        </w:rPr>
        <w:t>ak upozor</w:t>
      </w:r>
      <w:r w:rsidRPr="00CB3A9C">
        <w:rPr>
          <w:rFonts w:ascii="Verdana" w:hAnsi="Verdana" w:cs="Verdana"/>
          <w:sz w:val="20"/>
          <w:szCs w:val="20"/>
          <w:lang w:val="sk-SK"/>
        </w:rPr>
        <w:t>ň</w:t>
      </w:r>
      <w:r w:rsidRPr="00CB3A9C">
        <w:rPr>
          <w:rFonts w:ascii="Verdana" w:hAnsi="Verdana" w:cstheme="minorHAnsi"/>
          <w:sz w:val="20"/>
          <w:szCs w:val="20"/>
          <w:lang w:val="sk-SK"/>
        </w:rPr>
        <w:t xml:space="preserve">uje na to, </w:t>
      </w:r>
      <w:r w:rsidRPr="00CB3A9C">
        <w:rPr>
          <w:rFonts w:ascii="Verdana" w:hAnsi="Verdana" w:cs="Verdana"/>
          <w:sz w:val="20"/>
          <w:szCs w:val="20"/>
          <w:lang w:val="sk-SK"/>
        </w:rPr>
        <w:t>ž</w:t>
      </w:r>
      <w:r w:rsidRPr="00CB3A9C">
        <w:rPr>
          <w:rFonts w:ascii="Verdana" w:hAnsi="Verdana" w:cstheme="minorHAnsi"/>
          <w:sz w:val="20"/>
          <w:szCs w:val="20"/>
          <w:lang w:val="sk-SK"/>
        </w:rPr>
        <w:t>e vr</w:t>
      </w:r>
      <w:r w:rsidRPr="00CB3A9C">
        <w:rPr>
          <w:rFonts w:ascii="Verdana" w:hAnsi="Verdana" w:cs="Verdana"/>
          <w:sz w:val="20"/>
          <w:szCs w:val="20"/>
          <w:lang w:val="sk-SK"/>
        </w:rPr>
        <w:t>á</w:t>
      </w:r>
      <w:r w:rsidRPr="00CB3A9C">
        <w:rPr>
          <w:rFonts w:ascii="Verdana" w:hAnsi="Verdana" w:cstheme="minorHAnsi"/>
          <w:sz w:val="20"/>
          <w:szCs w:val="20"/>
          <w:lang w:val="sk-SK"/>
        </w:rPr>
        <w:t>mci humaniz</w:t>
      </w:r>
      <w:r w:rsidRPr="00CB3A9C">
        <w:rPr>
          <w:rFonts w:ascii="Verdana" w:hAnsi="Verdana" w:cs="Verdana"/>
          <w:sz w:val="20"/>
          <w:szCs w:val="20"/>
          <w:lang w:val="sk-SK"/>
        </w:rPr>
        <w:t>á</w:t>
      </w:r>
      <w:r w:rsidRPr="00CB3A9C">
        <w:rPr>
          <w:rFonts w:ascii="Verdana" w:hAnsi="Verdana" w:cstheme="minorHAnsi"/>
          <w:sz w:val="20"/>
          <w:szCs w:val="20"/>
          <w:lang w:val="sk-SK"/>
        </w:rPr>
        <w:t>cie s</w:t>
      </w:r>
      <w:r w:rsidRPr="00CB3A9C">
        <w:rPr>
          <w:rFonts w:ascii="Verdana" w:hAnsi="Verdana" w:cs="Verdana"/>
          <w:sz w:val="20"/>
          <w:szCs w:val="20"/>
          <w:lang w:val="sk-SK"/>
        </w:rPr>
        <w:t>ú</w:t>
      </w:r>
      <w:r w:rsidRPr="00CB3A9C">
        <w:rPr>
          <w:rFonts w:ascii="Verdana" w:hAnsi="Verdana" w:cstheme="minorHAnsi"/>
          <w:sz w:val="20"/>
          <w:szCs w:val="20"/>
          <w:lang w:val="sk-SK"/>
        </w:rPr>
        <w:t xml:space="preserve"> in</w:t>
      </w:r>
      <w:r w:rsidRPr="00CB3A9C">
        <w:rPr>
          <w:rFonts w:ascii="Verdana" w:hAnsi="Verdana" w:cs="Verdana"/>
          <w:sz w:val="20"/>
          <w:szCs w:val="20"/>
          <w:lang w:val="sk-SK"/>
        </w:rPr>
        <w:t>š</w:t>
      </w:r>
      <w:r w:rsidRPr="00CB3A9C">
        <w:rPr>
          <w:rFonts w:ascii="Verdana" w:hAnsi="Verdana" w:cstheme="minorHAnsi"/>
          <w:sz w:val="20"/>
          <w:szCs w:val="20"/>
          <w:lang w:val="sk-SK"/>
        </w:rPr>
        <w:t>titucion</w:t>
      </w:r>
      <w:r w:rsidRPr="00CB3A9C">
        <w:rPr>
          <w:rFonts w:ascii="Verdana" w:hAnsi="Verdana" w:cs="Verdana"/>
          <w:sz w:val="20"/>
          <w:szCs w:val="20"/>
          <w:lang w:val="sk-SK"/>
        </w:rPr>
        <w:t>á</w:t>
      </w:r>
      <w:r w:rsidRPr="00CB3A9C">
        <w:rPr>
          <w:rFonts w:ascii="Verdana" w:hAnsi="Verdana" w:cstheme="minorHAnsi"/>
          <w:sz w:val="20"/>
          <w:szCs w:val="20"/>
          <w:lang w:val="sk-SK"/>
        </w:rPr>
        <w:t>lne praktiky iba zmiernen</w:t>
      </w:r>
      <w:r w:rsidRPr="00CB3A9C">
        <w:rPr>
          <w:rFonts w:ascii="Verdana" w:hAnsi="Verdana" w:cs="Verdana"/>
          <w:sz w:val="20"/>
          <w:szCs w:val="20"/>
          <w:lang w:val="sk-SK"/>
        </w:rPr>
        <w:t>é</w:t>
      </w:r>
      <w:r w:rsidRPr="00CB3A9C">
        <w:rPr>
          <w:rFonts w:ascii="Verdana" w:hAnsi="Verdana" w:cstheme="minorHAnsi"/>
          <w:sz w:val="20"/>
          <w:szCs w:val="20"/>
          <w:lang w:val="sk-SK"/>
        </w:rPr>
        <w:t>, ale v skuto</w:t>
      </w:r>
      <w:r w:rsidRPr="00CB3A9C">
        <w:rPr>
          <w:rFonts w:ascii="Verdana" w:hAnsi="Verdana" w:cs="Verdana"/>
          <w:sz w:val="20"/>
          <w:szCs w:val="20"/>
          <w:lang w:val="sk-SK"/>
        </w:rPr>
        <w:t>č</w:t>
      </w:r>
      <w:r w:rsidRPr="00CB3A9C">
        <w:rPr>
          <w:rFonts w:ascii="Verdana" w:hAnsi="Verdana" w:cstheme="minorHAnsi"/>
          <w:sz w:val="20"/>
          <w:szCs w:val="20"/>
          <w:lang w:val="sk-SK"/>
        </w:rPr>
        <w:t>nosti nedoch</w:t>
      </w:r>
      <w:r w:rsidRPr="00CB3A9C">
        <w:rPr>
          <w:rFonts w:ascii="Verdana" w:hAnsi="Verdana" w:cs="Verdana"/>
          <w:sz w:val="20"/>
          <w:szCs w:val="20"/>
          <w:lang w:val="sk-SK"/>
        </w:rPr>
        <w:t>á</w:t>
      </w:r>
      <w:r w:rsidRPr="00CB3A9C">
        <w:rPr>
          <w:rFonts w:ascii="Verdana" w:hAnsi="Verdana" w:cstheme="minorHAnsi"/>
          <w:sz w:val="20"/>
          <w:szCs w:val="20"/>
          <w:lang w:val="sk-SK"/>
        </w:rPr>
        <w:t xml:space="preserve">dza k skutočnej zmene filozofie poskytovania sociálnych služieb. </w:t>
      </w:r>
    </w:p>
    <w:p w14:paraId="2E659588" w14:textId="77777777" w:rsidR="00BC38D5" w:rsidRPr="00CB3A9C" w:rsidRDefault="00BC38D5">
      <w:pPr>
        <w:tabs>
          <w:tab w:val="left" w:pos="0"/>
        </w:tabs>
        <w:ind w:left="0"/>
        <w:jc w:val="both"/>
        <w:rPr>
          <w:rFonts w:ascii="Verdana" w:hAnsi="Verdana"/>
          <w:sz w:val="20"/>
          <w:szCs w:val="20"/>
          <w:lang w:val="sk-SK"/>
        </w:rPr>
      </w:pPr>
    </w:p>
    <w:p w14:paraId="2E659589"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Zainteresovaní aktéri na lokálnej úrovni s konkrétnymi skúsenosťami s DI rozprávali o procese ako o jave, ktorý dovoľuje ku klientom pristupovať individuálnejšie, v ktorom je možná sústredenejšia terapia a rôzne aktivity pre klientov. V konečnom dôsledku sú klienti nezávislejší a viac sa zapájajú do každodenných aktivít.</w:t>
      </w:r>
    </w:p>
    <w:p w14:paraId="2E65958A" w14:textId="77777777" w:rsidR="0073261A" w:rsidRPr="00CB3A9C" w:rsidRDefault="0073261A">
      <w:pPr>
        <w:tabs>
          <w:tab w:val="left" w:pos="0"/>
        </w:tabs>
        <w:ind w:left="0"/>
        <w:jc w:val="both"/>
        <w:rPr>
          <w:rFonts w:ascii="Verdana" w:hAnsi="Verdana"/>
          <w:sz w:val="20"/>
          <w:szCs w:val="20"/>
          <w:lang w:val="sk-SK"/>
        </w:rPr>
      </w:pPr>
    </w:p>
    <w:p w14:paraId="2E65958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Odhliadnuc od jednej účastníčky výskumu, ktorá rozprávala o procese DI ako o niečom, čo vyúsťuje do bývania v domácom prostredí s príbuznými, </w:t>
      </w:r>
      <w:r w:rsidR="00606CCC" w:rsidRPr="00CB3A9C">
        <w:rPr>
          <w:rFonts w:ascii="Verdana" w:hAnsi="Verdana"/>
          <w:sz w:val="20"/>
          <w:szCs w:val="20"/>
          <w:lang w:val="sk-SK"/>
        </w:rPr>
        <w:t xml:space="preserve">väčšina účastníkov výskumu </w:t>
      </w:r>
      <w:r w:rsidRPr="00CB3A9C">
        <w:rPr>
          <w:rFonts w:ascii="Verdana" w:hAnsi="Verdana"/>
          <w:sz w:val="20"/>
          <w:szCs w:val="20"/>
          <w:lang w:val="sk-SK"/>
        </w:rPr>
        <w:t xml:space="preserve">bola presvedčená, že nejaká forma ústavnej starostlivosti (podporované bývanie, menšie inštitúcie, skupiny ľudí so zdravotným postihnutím, ktorí bývajú spolu) je nevyhnutná pre to, aby bol proces DI efektívny. </w:t>
      </w:r>
    </w:p>
    <w:p w14:paraId="2E65958C" w14:textId="77777777" w:rsidR="0073261A" w:rsidRPr="00CB3A9C" w:rsidRDefault="0073261A">
      <w:pPr>
        <w:tabs>
          <w:tab w:val="left" w:pos="0"/>
        </w:tabs>
        <w:ind w:left="0"/>
        <w:jc w:val="both"/>
        <w:rPr>
          <w:rFonts w:ascii="Verdana" w:hAnsi="Verdana"/>
          <w:sz w:val="20"/>
          <w:szCs w:val="20"/>
          <w:lang w:val="sk-SK"/>
        </w:rPr>
      </w:pPr>
    </w:p>
    <w:p w14:paraId="2E65958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Samotní klienti v procese DI majú dojem, že získali väčšiu kontrolu nad svojimi životmi, viac osobného priestoru a autonómiu, aj keď bývajú v podporovanom bývaní pod supe</w:t>
      </w:r>
      <w:r w:rsidR="00BF2439" w:rsidRPr="00CB3A9C">
        <w:rPr>
          <w:rFonts w:ascii="Verdana" w:hAnsi="Verdana"/>
          <w:sz w:val="20"/>
          <w:szCs w:val="20"/>
          <w:lang w:val="sk-SK"/>
        </w:rPr>
        <w:t>rvíziou personálu z inštitúcie.</w:t>
      </w:r>
    </w:p>
    <w:p w14:paraId="2E65958E" w14:textId="77777777" w:rsidR="0073261A" w:rsidRPr="00CB3A9C" w:rsidRDefault="0073261A">
      <w:pPr>
        <w:tabs>
          <w:tab w:val="left" w:pos="0"/>
        </w:tabs>
        <w:ind w:left="0"/>
        <w:jc w:val="both"/>
        <w:rPr>
          <w:rFonts w:ascii="Verdana" w:hAnsi="Verdana"/>
          <w:sz w:val="20"/>
          <w:szCs w:val="20"/>
          <w:lang w:val="sk-SK"/>
        </w:rPr>
      </w:pPr>
    </w:p>
    <w:p w14:paraId="2E65958F" w14:textId="77777777" w:rsidR="0073261A" w:rsidRPr="00A02A45" w:rsidRDefault="0073261A" w:rsidP="00A02A45">
      <w:pPr>
        <w:pStyle w:val="Farebnzoznamzvraznenie11"/>
        <w:ind w:left="0"/>
        <w:jc w:val="both"/>
        <w:rPr>
          <w:rFonts w:ascii="Verdana" w:hAnsi="Verdana"/>
          <w:b/>
          <w:sz w:val="20"/>
          <w:szCs w:val="20"/>
          <w:lang w:val="sk-SK"/>
        </w:rPr>
      </w:pPr>
      <w:r w:rsidRPr="00A02A45">
        <w:rPr>
          <w:rFonts w:ascii="Verdana" w:hAnsi="Verdana"/>
          <w:b/>
          <w:sz w:val="20"/>
          <w:szCs w:val="20"/>
          <w:lang w:val="sk-SK"/>
        </w:rPr>
        <w:t xml:space="preserve">Inštitúcia a komunitné služby a rozdiely medzi nimi </w:t>
      </w:r>
    </w:p>
    <w:p w14:paraId="62050463" w14:textId="77777777" w:rsidR="00A02A45" w:rsidRPr="00CB3A9C" w:rsidRDefault="00A02A45" w:rsidP="00A02A45">
      <w:pPr>
        <w:pStyle w:val="Farebnzoznamzvraznenie11"/>
        <w:ind w:left="0"/>
        <w:jc w:val="both"/>
        <w:rPr>
          <w:rFonts w:ascii="Verdana" w:hAnsi="Verdana"/>
          <w:sz w:val="20"/>
          <w:szCs w:val="20"/>
          <w:lang w:val="sk-SK"/>
        </w:rPr>
      </w:pPr>
    </w:p>
    <w:p w14:paraId="2E659590" w14:textId="67B55828"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Medzi všetkými účastníkmi panov</w:t>
      </w:r>
      <w:r w:rsidR="000F6911" w:rsidRPr="00CB3A9C">
        <w:rPr>
          <w:rFonts w:ascii="Verdana" w:hAnsi="Verdana"/>
          <w:sz w:val="20"/>
          <w:szCs w:val="20"/>
          <w:lang w:val="sk-SK"/>
        </w:rPr>
        <w:t>al široký konsenzus vo vnímaní</w:t>
      </w:r>
      <w:r w:rsidRPr="00CB3A9C">
        <w:rPr>
          <w:rFonts w:ascii="Verdana" w:hAnsi="Verdana"/>
          <w:sz w:val="20"/>
          <w:szCs w:val="20"/>
          <w:lang w:val="sk-SK"/>
        </w:rPr>
        <w:t xml:space="preserve"> inštitúcie a komunitných služieb. Bez ohľadu na </w:t>
      </w:r>
      <w:r w:rsidR="001F1B9A" w:rsidRPr="00CB3A9C">
        <w:rPr>
          <w:rFonts w:ascii="Verdana" w:hAnsi="Verdana"/>
          <w:sz w:val="20"/>
          <w:szCs w:val="20"/>
          <w:lang w:val="sk-SK"/>
        </w:rPr>
        <w:t xml:space="preserve">to, z ktorej kategórie respondenti boli </w:t>
      </w:r>
      <w:r w:rsidRPr="00CB3A9C">
        <w:rPr>
          <w:rFonts w:ascii="Verdana" w:hAnsi="Verdana"/>
          <w:sz w:val="20"/>
          <w:szCs w:val="20"/>
          <w:lang w:val="sk-SK"/>
        </w:rPr>
        <w:t>(celoštátn</w:t>
      </w:r>
      <w:r w:rsidR="001F1B9A" w:rsidRPr="00CB3A9C">
        <w:rPr>
          <w:rFonts w:ascii="Verdana" w:hAnsi="Verdana"/>
          <w:sz w:val="20"/>
          <w:szCs w:val="20"/>
          <w:lang w:val="sk-SK"/>
        </w:rPr>
        <w:t>a</w:t>
      </w:r>
      <w:r w:rsidRPr="00CB3A9C">
        <w:rPr>
          <w:rFonts w:ascii="Verdana" w:hAnsi="Verdana"/>
          <w:sz w:val="20"/>
          <w:szCs w:val="20"/>
          <w:lang w:val="sk-SK"/>
        </w:rPr>
        <w:t>, regionáln</w:t>
      </w:r>
      <w:r w:rsidR="001F1B9A" w:rsidRPr="00CB3A9C">
        <w:rPr>
          <w:rFonts w:ascii="Verdana" w:hAnsi="Verdana"/>
          <w:sz w:val="20"/>
          <w:szCs w:val="20"/>
          <w:lang w:val="sk-SK"/>
        </w:rPr>
        <w:t>a</w:t>
      </w:r>
      <w:r w:rsidRPr="00CB3A9C">
        <w:rPr>
          <w:rFonts w:ascii="Verdana" w:hAnsi="Verdana"/>
          <w:sz w:val="20"/>
          <w:szCs w:val="20"/>
          <w:lang w:val="sk-SK"/>
        </w:rPr>
        <w:t xml:space="preserve"> či lokáln</w:t>
      </w:r>
      <w:r w:rsidR="001F1B9A" w:rsidRPr="00CB3A9C">
        <w:rPr>
          <w:rFonts w:ascii="Verdana" w:hAnsi="Verdana"/>
          <w:sz w:val="20"/>
          <w:szCs w:val="20"/>
          <w:lang w:val="sk-SK"/>
        </w:rPr>
        <w:t xml:space="preserve">a úroveň </w:t>
      </w:r>
      <w:r w:rsidRPr="00CB3A9C">
        <w:rPr>
          <w:rFonts w:ascii="Verdana" w:hAnsi="Verdana"/>
          <w:sz w:val="20"/>
          <w:szCs w:val="20"/>
          <w:lang w:val="sk-SK"/>
        </w:rPr>
        <w:t xml:space="preserve">), všetci účastníci vidia veľké rozdiely medzi týmito dvomi typmi starostlivosti poskytovanej ľuďom so zdravotným postihnutím. Keďže na Slovensku ešte </w:t>
      </w:r>
      <w:r w:rsidR="001F1B9A" w:rsidRPr="00CB3A9C">
        <w:rPr>
          <w:rFonts w:ascii="Verdana" w:hAnsi="Verdana"/>
          <w:sz w:val="20"/>
          <w:szCs w:val="20"/>
          <w:lang w:val="sk-SK"/>
        </w:rPr>
        <w:t>neboli komunitné služby efektívne uvedené do praxe</w:t>
      </w:r>
      <w:r w:rsidRPr="00CB3A9C">
        <w:rPr>
          <w:rFonts w:ascii="Verdana" w:hAnsi="Verdana"/>
          <w:sz w:val="20"/>
          <w:szCs w:val="20"/>
          <w:lang w:val="sk-SK"/>
        </w:rPr>
        <w:t xml:space="preserve">, </w:t>
      </w:r>
      <w:r w:rsidR="001F1B9A" w:rsidRPr="00CB3A9C">
        <w:rPr>
          <w:rFonts w:ascii="Verdana" w:hAnsi="Verdana"/>
          <w:sz w:val="20"/>
          <w:szCs w:val="20"/>
          <w:lang w:val="sk-SK"/>
        </w:rPr>
        <w:t>aktéri</w:t>
      </w:r>
      <w:r w:rsidR="000F6911" w:rsidRPr="00CB3A9C">
        <w:rPr>
          <w:rFonts w:ascii="Verdana" w:hAnsi="Verdana"/>
          <w:sz w:val="20"/>
          <w:szCs w:val="20"/>
          <w:lang w:val="sk-SK"/>
        </w:rPr>
        <w:t xml:space="preserve"> opisovali</w:t>
      </w:r>
      <w:r w:rsidR="001F1B9A" w:rsidRPr="00CB3A9C">
        <w:rPr>
          <w:rFonts w:ascii="Verdana" w:hAnsi="Verdana"/>
          <w:sz w:val="20"/>
          <w:szCs w:val="20"/>
          <w:lang w:val="sk-SK"/>
        </w:rPr>
        <w:t xml:space="preserve"> ich výhody</w:t>
      </w:r>
      <w:r w:rsidR="000F6911" w:rsidRPr="00CB3A9C">
        <w:rPr>
          <w:rFonts w:ascii="Verdana" w:hAnsi="Verdana"/>
          <w:sz w:val="20"/>
          <w:szCs w:val="20"/>
          <w:lang w:val="sk-SK"/>
        </w:rPr>
        <w:t xml:space="preserve"> skôr</w:t>
      </w:r>
      <w:r w:rsidRPr="00CB3A9C">
        <w:rPr>
          <w:rFonts w:ascii="Verdana" w:hAnsi="Verdana"/>
          <w:sz w:val="20"/>
          <w:szCs w:val="20"/>
          <w:lang w:val="sk-SK"/>
        </w:rPr>
        <w:t xml:space="preserve"> teoretick</w:t>
      </w:r>
      <w:r w:rsidR="001F1B9A" w:rsidRPr="00CB3A9C">
        <w:rPr>
          <w:rFonts w:ascii="Verdana" w:hAnsi="Verdana"/>
          <w:sz w:val="20"/>
          <w:szCs w:val="20"/>
          <w:lang w:val="sk-SK"/>
        </w:rPr>
        <w:t>y</w:t>
      </w:r>
      <w:r w:rsidRPr="00CB3A9C">
        <w:rPr>
          <w:rFonts w:ascii="Verdana" w:hAnsi="Verdana"/>
          <w:sz w:val="20"/>
          <w:szCs w:val="20"/>
          <w:lang w:val="sk-SK"/>
        </w:rPr>
        <w:t xml:space="preserve">. </w:t>
      </w:r>
      <w:r w:rsidR="001F1B9A" w:rsidRPr="00CB3A9C">
        <w:rPr>
          <w:rFonts w:ascii="Verdana" w:hAnsi="Verdana"/>
          <w:sz w:val="20"/>
          <w:szCs w:val="20"/>
          <w:lang w:val="sk-SK"/>
        </w:rPr>
        <w:t>Avšak</w:t>
      </w:r>
      <w:r w:rsidRPr="00CB3A9C">
        <w:rPr>
          <w:rFonts w:ascii="Verdana" w:hAnsi="Verdana"/>
          <w:sz w:val="20"/>
          <w:szCs w:val="20"/>
          <w:lang w:val="sk-SK"/>
        </w:rPr>
        <w:t xml:space="preserve"> na lokálnej úrovni, kde sa proces DI už začal, účastníci vedeli uviesť </w:t>
      </w:r>
      <w:r w:rsidR="001F1B9A" w:rsidRPr="00CB3A9C">
        <w:rPr>
          <w:rFonts w:ascii="Verdana" w:hAnsi="Verdana"/>
          <w:sz w:val="20"/>
          <w:szCs w:val="20"/>
          <w:lang w:val="sk-SK"/>
        </w:rPr>
        <w:t>príklady</w:t>
      </w:r>
      <w:r w:rsidRPr="00CB3A9C">
        <w:rPr>
          <w:rFonts w:ascii="Verdana" w:hAnsi="Verdana"/>
          <w:sz w:val="20"/>
          <w:szCs w:val="20"/>
          <w:lang w:val="sk-SK"/>
        </w:rPr>
        <w:t xml:space="preserve"> výhod pre ľudí so zdravotným postihnutím, ktorí </w:t>
      </w:r>
      <w:r w:rsidR="001F1B9A" w:rsidRPr="00CB3A9C">
        <w:rPr>
          <w:rFonts w:ascii="Verdana" w:hAnsi="Verdana"/>
          <w:sz w:val="20"/>
          <w:szCs w:val="20"/>
          <w:lang w:val="sk-SK"/>
        </w:rPr>
        <w:t>žijú</w:t>
      </w:r>
      <w:r w:rsidRPr="00CB3A9C">
        <w:rPr>
          <w:rFonts w:ascii="Verdana" w:hAnsi="Verdana"/>
          <w:sz w:val="20"/>
          <w:szCs w:val="20"/>
          <w:lang w:val="sk-SK"/>
        </w:rPr>
        <w:t xml:space="preserve"> v komunitných službách, ako napr. väčšia viditeľnosť klientov v komunite, ich zapájanie sa do širších komunitných aktivít a spoločenská súdržnosť.</w:t>
      </w:r>
    </w:p>
    <w:p w14:paraId="2E659591" w14:textId="77777777" w:rsidR="0073261A" w:rsidRPr="00CB3A9C" w:rsidRDefault="0073261A">
      <w:pPr>
        <w:tabs>
          <w:tab w:val="left" w:pos="0"/>
        </w:tabs>
        <w:ind w:left="0"/>
        <w:jc w:val="both"/>
        <w:rPr>
          <w:rFonts w:ascii="Verdana" w:hAnsi="Verdana"/>
          <w:sz w:val="20"/>
          <w:szCs w:val="20"/>
          <w:lang w:val="sk-SK"/>
        </w:rPr>
      </w:pPr>
    </w:p>
    <w:p w14:paraId="2E659592"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b/>
          <w:sz w:val="20"/>
          <w:szCs w:val="20"/>
          <w:lang w:val="sk-SK"/>
        </w:rPr>
        <w:t>Inštitúcie</w:t>
      </w:r>
      <w:r w:rsidRPr="00CB3A9C">
        <w:rPr>
          <w:rFonts w:ascii="Verdana" w:hAnsi="Verdana"/>
          <w:sz w:val="20"/>
          <w:szCs w:val="20"/>
          <w:lang w:val="sk-SK"/>
        </w:rPr>
        <w:t xml:space="preserve"> sú vo všeobecnosti vnímané ako </w:t>
      </w:r>
      <w:r w:rsidRPr="00CB3A9C">
        <w:rPr>
          <w:rFonts w:ascii="Verdana" w:hAnsi="Verdana"/>
          <w:b/>
          <w:sz w:val="20"/>
          <w:szCs w:val="20"/>
          <w:lang w:val="sk-SK"/>
        </w:rPr>
        <w:t>veľmi skostnatené a neflexibilné prostredie</w:t>
      </w:r>
      <w:r w:rsidRPr="00CB3A9C">
        <w:rPr>
          <w:rFonts w:ascii="Verdana" w:hAnsi="Verdana"/>
          <w:sz w:val="20"/>
          <w:szCs w:val="20"/>
          <w:lang w:val="sk-SK"/>
        </w:rPr>
        <w:t xml:space="preserve">. Na Slovensku sa inštitúcie tradične umiestňovali do veľkých starých budov, napríklad starých odľahlých kaštieľov izolovaných od ostatného obyvateľstva. To takisto negatívne ovplyvnilo ľudí so zdravotným </w:t>
      </w:r>
      <w:r w:rsidRPr="00CB3A9C">
        <w:rPr>
          <w:rFonts w:ascii="Verdana" w:hAnsi="Verdana"/>
          <w:sz w:val="20"/>
          <w:szCs w:val="20"/>
          <w:lang w:val="sk-SK"/>
        </w:rPr>
        <w:lastRenderedPageBreak/>
        <w:t>postihnutím a ich šance vstupovať do vzťahov s komunitou. Ich spoločenský život tak bol veľmi obmedzený na vzťahy medzi klientmi a personálom.</w:t>
      </w:r>
    </w:p>
    <w:p w14:paraId="2E659593" w14:textId="77777777" w:rsidR="0073261A" w:rsidRPr="00CB3A9C" w:rsidRDefault="0073261A">
      <w:pPr>
        <w:tabs>
          <w:tab w:val="left" w:pos="0"/>
        </w:tabs>
        <w:ind w:left="0"/>
        <w:jc w:val="both"/>
        <w:rPr>
          <w:rFonts w:ascii="Verdana" w:hAnsi="Verdana"/>
          <w:sz w:val="20"/>
          <w:szCs w:val="20"/>
          <w:lang w:val="sk-SK"/>
        </w:rPr>
      </w:pPr>
    </w:p>
    <w:p w14:paraId="2E659594"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Pod</w:t>
      </w:r>
      <w:r w:rsidR="000F6911" w:rsidRPr="00CB3A9C">
        <w:rPr>
          <w:rFonts w:ascii="Verdana" w:hAnsi="Verdana"/>
          <w:sz w:val="20"/>
          <w:szCs w:val="20"/>
          <w:lang w:val="sk-SK"/>
        </w:rPr>
        <w:t>ľa rôznych aktérov</w:t>
      </w:r>
      <w:r w:rsidRPr="00CB3A9C">
        <w:rPr>
          <w:rFonts w:ascii="Verdana" w:hAnsi="Verdana"/>
          <w:sz w:val="20"/>
          <w:szCs w:val="20"/>
          <w:lang w:val="sk-SK"/>
        </w:rPr>
        <w:t xml:space="preserve"> sa inštitúcie riadia veľmi prísnym a skostnateným režimom, a tým pádom nie sú otvorené zmenám. Účastníci spomínali neschopnosť inštitúcie zohľadňovať individuálne potreby klientov, čo vedie k naučenej pasivite ľudí so zdravotným postihnutím. Navyše respondenti zdôraznili, že inštitúcie sa zameriavajú predovšetkým na zdravotnú starostlivosť. </w:t>
      </w:r>
    </w:p>
    <w:p w14:paraId="2E659595" w14:textId="77777777" w:rsidR="0073261A" w:rsidRPr="00CB3A9C" w:rsidRDefault="0073261A">
      <w:pPr>
        <w:tabs>
          <w:tab w:val="left" w:pos="0"/>
        </w:tabs>
        <w:ind w:left="0"/>
        <w:jc w:val="both"/>
        <w:rPr>
          <w:rFonts w:ascii="Verdana" w:hAnsi="Verdana"/>
          <w:sz w:val="20"/>
          <w:szCs w:val="20"/>
          <w:lang w:val="sk-SK"/>
        </w:rPr>
      </w:pPr>
    </w:p>
    <w:p w14:paraId="2E65959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Naopak, komunitné služby sú vnímané ako </w:t>
      </w:r>
      <w:r w:rsidRPr="00CB3A9C">
        <w:rPr>
          <w:rFonts w:ascii="Verdana" w:hAnsi="Verdana"/>
          <w:b/>
          <w:sz w:val="20"/>
          <w:szCs w:val="20"/>
          <w:lang w:val="sk-SK"/>
        </w:rPr>
        <w:t>ľudskejší spôsob poskytovania služieb ľuďom so zdravotným postihnutím</w:t>
      </w:r>
      <w:r w:rsidRPr="00CB3A9C">
        <w:rPr>
          <w:rFonts w:ascii="Verdana" w:hAnsi="Verdana"/>
          <w:sz w:val="20"/>
          <w:szCs w:val="20"/>
          <w:lang w:val="sk-SK"/>
        </w:rPr>
        <w:t>. Zahŕňajú individualizovanejší prístup, ktorý vychádza z potrieb a preferencií daného klienta. Keďže sa poskytujú na úrovni komunity, ľudia so zdravotným postihnutím môžu využívať služby pre všetkých obyvateľov komunity, nielen tie, ktoré súvisia s postihnutím (ako napríklad zdravotnícke, sociálne služby či služby v oblasti duševného zdravia).</w:t>
      </w:r>
    </w:p>
    <w:p w14:paraId="2E659597" w14:textId="77777777" w:rsidR="0073261A" w:rsidRPr="00CB3A9C" w:rsidRDefault="0073261A">
      <w:pPr>
        <w:tabs>
          <w:tab w:val="left" w:pos="0"/>
        </w:tabs>
        <w:ind w:left="0"/>
        <w:jc w:val="both"/>
        <w:rPr>
          <w:rFonts w:ascii="Verdana" w:hAnsi="Verdana"/>
          <w:sz w:val="20"/>
          <w:szCs w:val="20"/>
          <w:lang w:val="sk-SK"/>
        </w:rPr>
      </w:pPr>
    </w:p>
    <w:p w14:paraId="2E659598" w14:textId="77777777" w:rsidR="0073261A" w:rsidRPr="00CB3A9C" w:rsidRDefault="0073261A" w:rsidP="00A02A45">
      <w:pPr>
        <w:tabs>
          <w:tab w:val="left" w:pos="0"/>
        </w:tabs>
        <w:ind w:left="720"/>
        <w:jc w:val="both"/>
        <w:rPr>
          <w:rFonts w:ascii="Verdana" w:hAnsi="Verdana" w:cs="Arial"/>
          <w:i/>
          <w:iCs/>
          <w:color w:val="FF0000"/>
          <w:sz w:val="20"/>
          <w:szCs w:val="20"/>
          <w:lang w:val="sk-SK"/>
        </w:rPr>
      </w:pPr>
      <w:r w:rsidRPr="00CB3A9C">
        <w:rPr>
          <w:rFonts w:ascii="Verdana" w:hAnsi="Verdana" w:cs="Calibri"/>
          <w:i/>
          <w:iCs/>
          <w:color w:val="000000"/>
          <w:sz w:val="20"/>
          <w:szCs w:val="20"/>
          <w:lang w:val="sk-SK"/>
        </w:rPr>
        <w:t>„</w:t>
      </w:r>
      <w:r w:rsidRPr="00CB3A9C">
        <w:rPr>
          <w:rFonts w:ascii="Verdana" w:hAnsi="Verdana" w:cs="Arial"/>
          <w:i/>
          <w:iCs/>
          <w:color w:val="000000"/>
          <w:sz w:val="20"/>
          <w:szCs w:val="20"/>
          <w:lang w:val="sk-SK"/>
        </w:rPr>
        <w:t>Pre mňa znamená hlavne teda pre tých ľudí, podľa mňa, individuálny prístup z hľadiska životných podmienok, takže nie celoplošné poskytovanie služieb vo veľkých zariadeniach, ale priamo pre každého toho klienta prispôsobené životné podmienky, ktoré on potrebuje, či už ide o sociálne služby, alebo zamestnávanie, alebo podpora a rôzna, rôzne druhy kompenzácií aby mali teda prístup k tomuto. Aby neboli v rámci toho veľkého zariadenia, kde sa tá individualita jednoducho stráca.“</w:t>
      </w:r>
      <w:r w:rsidRPr="00CB3A9C">
        <w:rPr>
          <w:rFonts w:ascii="Verdana" w:hAnsi="Verdana" w:cs="Arial"/>
          <w:iCs/>
          <w:sz w:val="20"/>
          <w:szCs w:val="20"/>
          <w:lang w:val="sk-SK"/>
        </w:rPr>
        <w:t xml:space="preserve"> (predstaviteľ/-ka štátneho ľudsko</w:t>
      </w:r>
      <w:r w:rsidR="005B36B8" w:rsidRPr="00CB3A9C">
        <w:rPr>
          <w:rFonts w:ascii="Verdana" w:hAnsi="Verdana" w:cs="Arial"/>
          <w:iCs/>
          <w:sz w:val="20"/>
          <w:szCs w:val="20"/>
          <w:lang w:val="sk-SK"/>
        </w:rPr>
        <w:t>-</w:t>
      </w:r>
      <w:r w:rsidRPr="00CB3A9C">
        <w:rPr>
          <w:rFonts w:ascii="Verdana" w:hAnsi="Verdana" w:cs="Arial"/>
          <w:iCs/>
          <w:sz w:val="20"/>
          <w:szCs w:val="20"/>
          <w:lang w:val="sk-SK"/>
        </w:rPr>
        <w:t>právneho úradu)</w:t>
      </w:r>
    </w:p>
    <w:p w14:paraId="2E659599" w14:textId="77777777" w:rsidR="0073261A" w:rsidRPr="00CB3A9C" w:rsidRDefault="0073261A">
      <w:pPr>
        <w:tabs>
          <w:tab w:val="left" w:pos="0"/>
        </w:tabs>
        <w:ind w:left="0"/>
        <w:jc w:val="both"/>
        <w:rPr>
          <w:rFonts w:ascii="Verdana" w:hAnsi="Verdana" w:cs="Arial"/>
          <w:i/>
          <w:iCs/>
          <w:color w:val="FF0000"/>
          <w:sz w:val="20"/>
          <w:szCs w:val="20"/>
          <w:lang w:val="sk-SK"/>
        </w:rPr>
      </w:pPr>
    </w:p>
    <w:p w14:paraId="2E65959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V systéme komunitných služieb sa klientom dostávajú iba tie služby, ktoré naozaj potrebujú. To im pomáha budovať si sebavedomie a predchádza sa tým vzniku naučenej závislosti na druhých. Tieto služby spravidla viac zohľadňujú individuálne potreby klientov. </w:t>
      </w:r>
    </w:p>
    <w:p w14:paraId="2E65959B" w14:textId="77777777" w:rsidR="0073261A" w:rsidRPr="00CB3A9C" w:rsidRDefault="0073261A">
      <w:pPr>
        <w:tabs>
          <w:tab w:val="left" w:pos="0"/>
        </w:tabs>
        <w:ind w:left="0"/>
        <w:jc w:val="both"/>
        <w:rPr>
          <w:rFonts w:ascii="Verdana" w:hAnsi="Verdana"/>
          <w:sz w:val="20"/>
          <w:szCs w:val="20"/>
          <w:lang w:val="sk-SK"/>
        </w:rPr>
      </w:pPr>
    </w:p>
    <w:p w14:paraId="2E65959C" w14:textId="7A8E92BF" w:rsidR="0073261A" w:rsidRPr="00CB3A9C" w:rsidRDefault="00A02A45" w:rsidP="00A02A45">
      <w:pPr>
        <w:widowControl w:val="0"/>
        <w:tabs>
          <w:tab w:val="left" w:pos="90"/>
        </w:tabs>
        <w:autoSpaceDE w:val="0"/>
        <w:ind w:left="720"/>
        <w:rPr>
          <w:rFonts w:ascii="Verdana" w:hAnsi="Verdana"/>
          <w:sz w:val="20"/>
          <w:szCs w:val="20"/>
          <w:lang w:val="sk-SK"/>
        </w:rPr>
      </w:pPr>
      <w:r>
        <w:rPr>
          <w:rFonts w:ascii="Verdana" w:hAnsi="Verdana" w:cs="Calibri"/>
          <w:i/>
          <w:iCs/>
          <w:color w:val="000000"/>
          <w:sz w:val="20"/>
          <w:szCs w:val="20"/>
          <w:lang w:val="sk-SK"/>
        </w:rPr>
        <w:t>„</w:t>
      </w:r>
      <w:r w:rsidR="0073261A" w:rsidRPr="00CB3A9C">
        <w:rPr>
          <w:rFonts w:ascii="Verdana" w:hAnsi="Verdana"/>
          <w:i/>
          <w:iCs/>
          <w:color w:val="000000"/>
          <w:sz w:val="20"/>
          <w:szCs w:val="20"/>
          <w:lang w:val="sk-SK"/>
        </w:rPr>
        <w:t xml:space="preserve">Dôležité je, aby ten personál sa snažil hľadať individuálne tie možnosti, aby ten človek čo najviac sa dokázal akoby sám rozhodovať vo svojom živote.” </w:t>
      </w:r>
      <w:r w:rsidR="0073261A" w:rsidRPr="00CB3A9C">
        <w:rPr>
          <w:rFonts w:ascii="Verdana" w:hAnsi="Verdana"/>
          <w:iCs/>
          <w:sz w:val="20"/>
          <w:szCs w:val="20"/>
          <w:lang w:val="sk-SK"/>
        </w:rPr>
        <w:t>(tvorca/-kyňa</w:t>
      </w:r>
      <w:r w:rsidR="00BF1B51" w:rsidRPr="00CB3A9C">
        <w:rPr>
          <w:rFonts w:ascii="Verdana" w:hAnsi="Verdana"/>
          <w:iCs/>
          <w:sz w:val="20"/>
          <w:szCs w:val="20"/>
          <w:lang w:val="sk-SK"/>
        </w:rPr>
        <w:t xml:space="preserve"> politiky na celoštátnej úrovni</w:t>
      </w:r>
      <w:r w:rsidR="0073261A" w:rsidRPr="00CB3A9C">
        <w:rPr>
          <w:rFonts w:ascii="Verdana" w:hAnsi="Verdana"/>
          <w:iCs/>
          <w:sz w:val="20"/>
          <w:szCs w:val="20"/>
          <w:lang w:val="sk-SK"/>
        </w:rPr>
        <w:t>)</w:t>
      </w:r>
    </w:p>
    <w:p w14:paraId="2E65959D" w14:textId="77777777" w:rsidR="0073261A" w:rsidRPr="00CB3A9C" w:rsidRDefault="0073261A">
      <w:pPr>
        <w:tabs>
          <w:tab w:val="left" w:pos="0"/>
        </w:tabs>
        <w:ind w:left="0"/>
        <w:jc w:val="both"/>
        <w:rPr>
          <w:rFonts w:ascii="Verdana" w:hAnsi="Verdana"/>
          <w:sz w:val="20"/>
          <w:szCs w:val="20"/>
          <w:lang w:val="sk-SK"/>
        </w:rPr>
      </w:pPr>
    </w:p>
    <w:p w14:paraId="2E65959E" w14:textId="39D85F13"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Komunitné služby uplatňujú ľudskejší prístup a rešpektujú pritom ľudské a občianske práva ľudí s postihnutím. Komunitné služby tiež poskytujú príležitosť </w:t>
      </w:r>
      <w:r w:rsidR="008523B4" w:rsidRPr="00CB3A9C">
        <w:rPr>
          <w:rFonts w:ascii="Verdana" w:hAnsi="Verdana"/>
          <w:sz w:val="20"/>
          <w:szCs w:val="20"/>
          <w:lang w:val="sk-SK"/>
        </w:rPr>
        <w:t>žiť</w:t>
      </w:r>
      <w:r w:rsidRPr="00CB3A9C">
        <w:rPr>
          <w:rFonts w:ascii="Verdana" w:hAnsi="Verdana"/>
          <w:sz w:val="20"/>
          <w:szCs w:val="20"/>
          <w:lang w:val="sk-SK"/>
        </w:rPr>
        <w:t xml:space="preserve"> samostatne – </w:t>
      </w:r>
      <w:r w:rsidR="008523B4" w:rsidRPr="00CB3A9C">
        <w:rPr>
          <w:rFonts w:ascii="Verdana" w:hAnsi="Verdana"/>
          <w:sz w:val="20"/>
          <w:szCs w:val="20"/>
          <w:lang w:val="sk-SK"/>
        </w:rPr>
        <w:t>č</w:t>
      </w:r>
      <w:r w:rsidRPr="00CB3A9C">
        <w:rPr>
          <w:rFonts w:ascii="Verdana" w:hAnsi="Verdana"/>
          <w:sz w:val="20"/>
          <w:szCs w:val="20"/>
          <w:lang w:val="sk-SK"/>
        </w:rPr>
        <w:t xml:space="preserve">o zdôrazňovali najmä samotní </w:t>
      </w:r>
      <w:r w:rsidRPr="00CB3A9C">
        <w:rPr>
          <w:rFonts w:ascii="Verdana" w:hAnsi="Verdana"/>
          <w:sz w:val="20"/>
          <w:szCs w:val="20"/>
          <w:lang w:val="sk-SK"/>
        </w:rPr>
        <w:lastRenderedPageBreak/>
        <w:t xml:space="preserve">klienti. Od ústavnej starostlivosti ich odlišuje sloboda pohybu, kontrola nad svojím vlastným životom a väčšie súkromie. </w:t>
      </w:r>
    </w:p>
    <w:p w14:paraId="2E65959F" w14:textId="77777777" w:rsidR="0073261A" w:rsidRPr="00CB3A9C" w:rsidRDefault="0073261A">
      <w:pPr>
        <w:tabs>
          <w:tab w:val="left" w:pos="0"/>
        </w:tabs>
        <w:ind w:left="0"/>
        <w:jc w:val="both"/>
        <w:rPr>
          <w:rFonts w:ascii="Verdana" w:hAnsi="Verdana"/>
          <w:sz w:val="20"/>
          <w:szCs w:val="20"/>
          <w:lang w:val="sk-SK"/>
        </w:rPr>
      </w:pPr>
    </w:p>
    <w:p w14:paraId="2E6595A0" w14:textId="3CC4251C"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Na rozdiel od ústavnej starostlivosti vytvárajú komunitné služby väčší priestor na to, aby sa ľudia so zdravotným postihnutím zúčastňovali na živote v spoločenstve. Preto účastníci výskumu považujú za dôležité, aby sa služby poskytovali </w:t>
      </w:r>
      <w:r w:rsidR="008523B4" w:rsidRPr="00CB3A9C">
        <w:rPr>
          <w:rFonts w:ascii="Verdana" w:hAnsi="Verdana"/>
          <w:sz w:val="20"/>
          <w:szCs w:val="20"/>
          <w:lang w:val="sk-SK"/>
        </w:rPr>
        <w:t>v</w:t>
      </w:r>
      <w:r w:rsidRPr="00CB3A9C">
        <w:rPr>
          <w:rFonts w:ascii="Verdana" w:hAnsi="Verdana"/>
          <w:sz w:val="20"/>
          <w:szCs w:val="20"/>
          <w:lang w:val="sk-SK"/>
        </w:rPr>
        <w:t> mieste bydliska klientov.</w:t>
      </w:r>
    </w:p>
    <w:p w14:paraId="2E6595A1" w14:textId="77777777" w:rsidR="0073261A" w:rsidRPr="00CB3A9C" w:rsidRDefault="0073261A">
      <w:pPr>
        <w:tabs>
          <w:tab w:val="left" w:pos="0"/>
        </w:tabs>
        <w:ind w:left="0"/>
        <w:jc w:val="both"/>
        <w:rPr>
          <w:rFonts w:ascii="Verdana" w:hAnsi="Verdana"/>
          <w:sz w:val="20"/>
          <w:szCs w:val="20"/>
          <w:lang w:val="sk-SK"/>
        </w:rPr>
      </w:pPr>
    </w:p>
    <w:p w14:paraId="2E6595A2" w14:textId="62CBD208" w:rsidR="0073261A" w:rsidRPr="00CB3A9C" w:rsidRDefault="0073261A" w:rsidP="00A02A45">
      <w:pPr>
        <w:tabs>
          <w:tab w:val="left" w:pos="0"/>
        </w:tabs>
        <w:ind w:left="720"/>
        <w:jc w:val="both"/>
        <w:rPr>
          <w:rFonts w:ascii="Verdana" w:hAnsi="Verdana"/>
          <w:sz w:val="20"/>
          <w:szCs w:val="20"/>
          <w:lang w:val="sk-SK"/>
        </w:rPr>
      </w:pPr>
      <w:r w:rsidRPr="00CB3A9C">
        <w:rPr>
          <w:rFonts w:ascii="Verdana" w:hAnsi="Verdana" w:cs="Calibri"/>
          <w:i/>
          <w:iCs/>
          <w:color w:val="000000"/>
          <w:sz w:val="20"/>
          <w:szCs w:val="20"/>
          <w:lang w:val="sk-SK"/>
        </w:rPr>
        <w:t>„Pre mňa, keď je niečo komunitné a má to byť komunitná služba, tak by sa to malo odohrávať v tej komunite, kde ten človek žije. A to je podľa mňa ten rozdiel. Kdežto akákoľvek deinšti(-) ťažké slovo. DI</w:t>
      </w:r>
      <w:r w:rsidR="00A02A45">
        <w:rPr>
          <w:rFonts w:ascii="Verdana" w:hAnsi="Verdana" w:cs="Calibri"/>
          <w:i/>
          <w:iCs/>
          <w:color w:val="000000"/>
          <w:sz w:val="20"/>
          <w:szCs w:val="20"/>
          <w:lang w:val="sk-SK"/>
        </w:rPr>
        <w:t>.</w:t>
      </w:r>
      <w:r w:rsidRPr="00CB3A9C">
        <w:rPr>
          <w:rFonts w:ascii="Verdana" w:hAnsi="Verdana" w:cs="Calibri"/>
          <w:i/>
          <w:iCs/>
          <w:color w:val="000000"/>
          <w:sz w:val="20"/>
          <w:szCs w:val="20"/>
          <w:lang w:val="sk-SK"/>
        </w:rPr>
        <w:t xml:space="preserve"> </w:t>
      </w:r>
      <w:r w:rsidR="00A02A45">
        <w:rPr>
          <w:rFonts w:ascii="Verdana" w:hAnsi="Verdana" w:cs="Calibri"/>
          <w:i/>
          <w:iCs/>
          <w:color w:val="000000"/>
          <w:sz w:val="20"/>
          <w:szCs w:val="20"/>
          <w:lang w:val="sk-SK"/>
        </w:rPr>
        <w:t>[</w:t>
      </w:r>
      <w:r w:rsidRPr="00CB3A9C">
        <w:rPr>
          <w:rFonts w:ascii="Verdana" w:hAnsi="Verdana" w:cs="Calibri"/>
          <w:i/>
          <w:iCs/>
          <w:color w:val="000000"/>
          <w:sz w:val="20"/>
          <w:szCs w:val="20"/>
          <w:lang w:val="sk-SK"/>
        </w:rPr>
        <w:t>smiech</w:t>
      </w:r>
      <w:r w:rsidR="00A02A45">
        <w:rPr>
          <w:rFonts w:ascii="Verdana" w:hAnsi="Verdana" w:cs="Calibri"/>
          <w:i/>
          <w:iCs/>
          <w:color w:val="000000"/>
          <w:sz w:val="20"/>
          <w:szCs w:val="20"/>
          <w:lang w:val="sk-SK"/>
        </w:rPr>
        <w:t>]</w:t>
      </w:r>
      <w:r w:rsidRPr="00CB3A9C">
        <w:rPr>
          <w:rFonts w:ascii="Verdana" w:hAnsi="Verdana" w:cs="Calibri"/>
          <w:i/>
          <w:iCs/>
          <w:color w:val="000000"/>
          <w:sz w:val="20"/>
          <w:szCs w:val="20"/>
          <w:lang w:val="sk-SK"/>
        </w:rPr>
        <w:t xml:space="preserve"> Sa deje mimo bydliska toho človeka a jeho rodiny tak to už nie je žiadna komunitná služba. Ak my zoberieme človeka z Rače a dáme ho do zariadenia v Malackách, zariadenia v Stupave, tak to nie je žiadna komunitná služba, hoc tam bude mať krásny domček aj s</w:t>
      </w:r>
      <w:r w:rsidR="00777D4B" w:rsidRPr="00CB3A9C">
        <w:rPr>
          <w:rFonts w:ascii="Verdana" w:hAnsi="Verdana" w:cs="Calibri"/>
          <w:i/>
          <w:iCs/>
          <w:color w:val="000000"/>
          <w:sz w:val="20"/>
          <w:szCs w:val="20"/>
          <w:lang w:val="sk-SK"/>
        </w:rPr>
        <w:t xml:space="preserve">o záhradou a so sadom.“ </w:t>
      </w:r>
      <w:r w:rsidRPr="00CB3A9C">
        <w:rPr>
          <w:rFonts w:ascii="Verdana" w:hAnsi="Verdana" w:cs="Calibri"/>
          <w:iCs/>
          <w:color w:val="000000"/>
          <w:sz w:val="20"/>
          <w:szCs w:val="20"/>
          <w:lang w:val="sk-SK"/>
        </w:rPr>
        <w:t>(tvorca/-kyňa politiky na lokálnej úrovni</w:t>
      </w:r>
      <w:r w:rsidRPr="00CB3A9C">
        <w:rPr>
          <w:rFonts w:ascii="Verdana" w:hAnsi="Verdana" w:cs="Calibri"/>
          <w:iCs/>
          <w:sz w:val="20"/>
          <w:szCs w:val="20"/>
          <w:lang w:val="sk-SK"/>
        </w:rPr>
        <w:t>)</w:t>
      </w:r>
    </w:p>
    <w:p w14:paraId="40457252" w14:textId="77777777" w:rsidR="00A02A45" w:rsidRDefault="00A02A45" w:rsidP="00A02A45">
      <w:pPr>
        <w:pStyle w:val="Farebnzoznamzvraznenie11"/>
        <w:ind w:left="0"/>
        <w:jc w:val="both"/>
        <w:rPr>
          <w:rFonts w:ascii="Verdana" w:hAnsi="Verdana"/>
          <w:sz w:val="20"/>
          <w:szCs w:val="20"/>
          <w:lang w:val="sk-SK"/>
        </w:rPr>
      </w:pPr>
    </w:p>
    <w:p w14:paraId="2E6595A4" w14:textId="77777777" w:rsidR="0073261A" w:rsidRPr="00A02A45" w:rsidRDefault="0073261A" w:rsidP="00A02A45">
      <w:pPr>
        <w:pStyle w:val="Farebnzoznamzvraznenie11"/>
        <w:ind w:left="0"/>
        <w:jc w:val="both"/>
        <w:rPr>
          <w:rFonts w:ascii="Verdana" w:hAnsi="Verdana"/>
          <w:b/>
          <w:sz w:val="20"/>
          <w:szCs w:val="20"/>
          <w:lang w:val="sk-SK"/>
        </w:rPr>
      </w:pPr>
      <w:r w:rsidRPr="00A02A45">
        <w:rPr>
          <w:rFonts w:ascii="Verdana" w:hAnsi="Verdana"/>
          <w:b/>
          <w:sz w:val="20"/>
          <w:szCs w:val="20"/>
          <w:lang w:val="sk-SK"/>
        </w:rPr>
        <w:t>Deinštituc</w:t>
      </w:r>
      <w:r w:rsidR="00CF30EC" w:rsidRPr="00A02A45">
        <w:rPr>
          <w:rFonts w:ascii="Verdana" w:hAnsi="Verdana"/>
          <w:b/>
          <w:sz w:val="20"/>
          <w:szCs w:val="20"/>
          <w:lang w:val="sk-SK"/>
        </w:rPr>
        <w:t>ionalizácia a nezávislý život</w:t>
      </w:r>
      <w:r w:rsidRPr="00A02A45">
        <w:rPr>
          <w:rFonts w:ascii="Verdana" w:hAnsi="Verdana"/>
          <w:b/>
          <w:sz w:val="20"/>
          <w:szCs w:val="20"/>
          <w:lang w:val="sk-SK"/>
        </w:rPr>
        <w:t xml:space="preserve"> osôb s rôznymi druhmi a stupňami zdravotného postihnutia</w:t>
      </w:r>
    </w:p>
    <w:p w14:paraId="433F7F77" w14:textId="77777777" w:rsidR="00A02A45" w:rsidRPr="00CB3A9C" w:rsidRDefault="00A02A45" w:rsidP="00A02A45">
      <w:pPr>
        <w:pStyle w:val="Farebnzoznamzvraznenie11"/>
        <w:ind w:left="0"/>
        <w:jc w:val="both"/>
        <w:rPr>
          <w:rFonts w:ascii="Verdana" w:hAnsi="Verdana"/>
          <w:sz w:val="20"/>
          <w:szCs w:val="20"/>
          <w:lang w:val="sk-SK"/>
        </w:rPr>
      </w:pPr>
    </w:p>
    <w:p w14:paraId="2E6595A5" w14:textId="32EF38AD"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 teoretickej úrovni sú mnohí aktéri v procese DI presvedčení, že filozofia deinštitucionalizácie a</w:t>
      </w:r>
      <w:r w:rsidR="008A2C28" w:rsidRPr="00CB3A9C">
        <w:rPr>
          <w:rFonts w:ascii="Verdana" w:hAnsi="Verdana"/>
          <w:sz w:val="20"/>
          <w:szCs w:val="20"/>
          <w:lang w:val="sk-SK"/>
        </w:rPr>
        <w:t> </w:t>
      </w:r>
      <w:r w:rsidRPr="00CB3A9C">
        <w:rPr>
          <w:rFonts w:ascii="Verdana" w:hAnsi="Verdana"/>
          <w:sz w:val="20"/>
          <w:szCs w:val="20"/>
          <w:lang w:val="sk-SK"/>
        </w:rPr>
        <w:t>ľudsko</w:t>
      </w:r>
      <w:r w:rsidR="008A2C28" w:rsidRPr="00CB3A9C">
        <w:rPr>
          <w:rFonts w:ascii="Verdana" w:hAnsi="Verdana"/>
          <w:sz w:val="20"/>
          <w:szCs w:val="20"/>
          <w:lang w:val="sk-SK"/>
        </w:rPr>
        <w:t>-</w:t>
      </w:r>
      <w:r w:rsidRPr="00CB3A9C">
        <w:rPr>
          <w:rFonts w:ascii="Verdana" w:hAnsi="Verdana"/>
          <w:sz w:val="20"/>
          <w:szCs w:val="20"/>
          <w:lang w:val="sk-SK"/>
        </w:rPr>
        <w:t xml:space="preserve">právny prístup vychádza z predpokladu, že DI by mala zahŕňať všetky osoby so zdravotným postihnutím bez ohľadu na druh a stupeň postihnutia. </w:t>
      </w:r>
      <w:r w:rsidR="00F61FBA" w:rsidRPr="00CB3A9C">
        <w:rPr>
          <w:rFonts w:ascii="Verdana" w:hAnsi="Verdana"/>
          <w:sz w:val="20"/>
          <w:szCs w:val="20"/>
          <w:lang w:val="sk-SK"/>
        </w:rPr>
        <w:t>Niektoré z</w:t>
      </w:r>
      <w:r w:rsidRPr="00CB3A9C">
        <w:rPr>
          <w:rFonts w:ascii="Verdana" w:hAnsi="Verdana"/>
          <w:sz w:val="20"/>
          <w:szCs w:val="20"/>
          <w:lang w:val="sk-SK"/>
        </w:rPr>
        <w:t>ainteresované strany, najmä zástupcovi</w:t>
      </w:r>
      <w:r w:rsidR="000F6911" w:rsidRPr="00CB3A9C">
        <w:rPr>
          <w:rFonts w:ascii="Verdana" w:hAnsi="Verdana"/>
          <w:sz w:val="20"/>
          <w:szCs w:val="20"/>
          <w:lang w:val="sk-SK"/>
        </w:rPr>
        <w:t>a verejnej správy</w:t>
      </w:r>
      <w:r w:rsidRPr="00CB3A9C">
        <w:rPr>
          <w:rFonts w:ascii="Verdana" w:hAnsi="Verdana"/>
          <w:sz w:val="20"/>
          <w:szCs w:val="20"/>
          <w:lang w:val="sk-SK"/>
        </w:rPr>
        <w:t xml:space="preserve"> a  organizácie </w:t>
      </w:r>
      <w:r w:rsidR="00D05806" w:rsidRPr="00CB3A9C">
        <w:rPr>
          <w:rFonts w:ascii="Verdana" w:hAnsi="Verdana"/>
          <w:sz w:val="20"/>
          <w:szCs w:val="20"/>
          <w:lang w:val="sk-SK"/>
        </w:rPr>
        <w:t>reprezentujúce</w:t>
      </w:r>
      <w:r w:rsidRPr="00CB3A9C">
        <w:rPr>
          <w:rFonts w:ascii="Verdana" w:hAnsi="Verdana"/>
          <w:sz w:val="20"/>
          <w:szCs w:val="20"/>
          <w:lang w:val="sk-SK"/>
        </w:rPr>
        <w:t xml:space="preserve"> ľu</w:t>
      </w:r>
      <w:r w:rsidR="00D05806" w:rsidRPr="00CB3A9C">
        <w:rPr>
          <w:rFonts w:ascii="Verdana" w:hAnsi="Verdana"/>
          <w:sz w:val="20"/>
          <w:szCs w:val="20"/>
          <w:lang w:val="sk-SK"/>
        </w:rPr>
        <w:t>dí</w:t>
      </w:r>
      <w:r w:rsidRPr="00CB3A9C">
        <w:rPr>
          <w:rFonts w:ascii="Verdana" w:hAnsi="Verdana"/>
          <w:sz w:val="20"/>
          <w:szCs w:val="20"/>
          <w:lang w:val="sk-SK"/>
        </w:rPr>
        <w:t xml:space="preserve"> s</w:t>
      </w:r>
      <w:r w:rsidR="00F61FBA" w:rsidRPr="00CB3A9C">
        <w:rPr>
          <w:rFonts w:ascii="Verdana" w:hAnsi="Verdana"/>
          <w:sz w:val="20"/>
          <w:szCs w:val="20"/>
          <w:lang w:val="sk-SK"/>
        </w:rPr>
        <w:t> </w:t>
      </w:r>
      <w:r w:rsidRPr="00CB3A9C">
        <w:rPr>
          <w:rFonts w:ascii="Verdana" w:hAnsi="Verdana"/>
          <w:sz w:val="20"/>
          <w:szCs w:val="20"/>
          <w:lang w:val="sk-SK"/>
        </w:rPr>
        <w:t>postihnutím</w:t>
      </w:r>
      <w:r w:rsidR="00F61FBA" w:rsidRPr="00CB3A9C">
        <w:rPr>
          <w:rFonts w:ascii="Verdana" w:hAnsi="Verdana"/>
          <w:sz w:val="20"/>
          <w:szCs w:val="20"/>
          <w:lang w:val="sk-SK"/>
        </w:rPr>
        <w:t xml:space="preserve"> a MVO</w:t>
      </w:r>
      <w:r w:rsidR="00834348" w:rsidRPr="00CB3A9C">
        <w:rPr>
          <w:rFonts w:ascii="Verdana" w:hAnsi="Verdana"/>
          <w:sz w:val="20"/>
          <w:szCs w:val="20"/>
          <w:lang w:val="sk-SK"/>
        </w:rPr>
        <w:t>,</w:t>
      </w:r>
      <w:r w:rsidRPr="00CB3A9C">
        <w:rPr>
          <w:rFonts w:ascii="Verdana" w:hAnsi="Verdana"/>
          <w:sz w:val="20"/>
          <w:szCs w:val="20"/>
          <w:lang w:val="sk-SK"/>
        </w:rPr>
        <w:t xml:space="preserve"> zastávajú názor, že ľudia s ťažkými formami postihnutia dokážu žiť samostatne v komunite.</w:t>
      </w:r>
    </w:p>
    <w:p w14:paraId="2E6595A6" w14:textId="77777777" w:rsidR="0073261A" w:rsidRPr="00CB3A9C" w:rsidRDefault="0073261A">
      <w:pPr>
        <w:tabs>
          <w:tab w:val="left" w:pos="0"/>
        </w:tabs>
        <w:ind w:left="0"/>
        <w:jc w:val="both"/>
        <w:rPr>
          <w:rFonts w:ascii="Verdana" w:hAnsi="Verdana"/>
          <w:sz w:val="20"/>
          <w:szCs w:val="20"/>
          <w:lang w:val="sk-SK"/>
        </w:rPr>
      </w:pPr>
    </w:p>
    <w:p w14:paraId="2E6595A7" w14:textId="77777777" w:rsidR="0073261A" w:rsidRPr="00CB3A9C" w:rsidRDefault="0073261A">
      <w:pPr>
        <w:tabs>
          <w:tab w:val="left" w:pos="0"/>
        </w:tabs>
        <w:ind w:left="0"/>
        <w:jc w:val="both"/>
        <w:rPr>
          <w:rFonts w:ascii="Verdana" w:hAnsi="Verdana" w:cs="Arial"/>
          <w:bCs/>
          <w:color w:val="000000"/>
          <w:sz w:val="20"/>
          <w:szCs w:val="20"/>
          <w:lang w:val="sk-SK"/>
        </w:rPr>
      </w:pPr>
      <w:r w:rsidRPr="00CB3A9C">
        <w:rPr>
          <w:rFonts w:ascii="Verdana" w:hAnsi="Verdana"/>
          <w:sz w:val="20"/>
          <w:szCs w:val="20"/>
          <w:lang w:val="sk-SK"/>
        </w:rPr>
        <w:t>V praxi však mnohí respondenti, bez ohľadu na ich profesiu a aktívnu činnosť v procese DI, vidia isté obmedzenia pri rôznych skupinách ľudí so zdravotným postihnutím. Najmä ľudia z praxe, ktorí sú už zapojení do procesu DI, sú presvedčení, že DI nie je vhodn</w:t>
      </w:r>
      <w:r w:rsidR="00834348" w:rsidRPr="00CB3A9C">
        <w:rPr>
          <w:rFonts w:ascii="Verdana" w:hAnsi="Verdana"/>
          <w:sz w:val="20"/>
          <w:szCs w:val="20"/>
          <w:lang w:val="sk-SK"/>
        </w:rPr>
        <w:t>á</w:t>
      </w:r>
      <w:r w:rsidRPr="00CB3A9C">
        <w:rPr>
          <w:rFonts w:ascii="Verdana" w:hAnsi="Verdana"/>
          <w:sz w:val="20"/>
          <w:szCs w:val="20"/>
          <w:lang w:val="sk-SK"/>
        </w:rPr>
        <w:t xml:space="preserve"> pre ľudí s ťažším stupňom postihnutia.</w:t>
      </w:r>
      <w:r w:rsidR="00F61FBA" w:rsidRPr="00CB3A9C">
        <w:rPr>
          <w:rFonts w:ascii="Verdana" w:hAnsi="Verdana"/>
          <w:sz w:val="20"/>
          <w:szCs w:val="20"/>
          <w:lang w:val="sk-SK"/>
        </w:rPr>
        <w:t xml:space="preserve"> Respondenti vyjadrili nasledujúce názory:</w:t>
      </w:r>
    </w:p>
    <w:p w14:paraId="2E6595A8"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p>
    <w:p w14:paraId="2E6595A9" w14:textId="1E5E0583" w:rsidR="0073261A" w:rsidRPr="00CB3A9C" w:rsidRDefault="0073261A">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
          <w:bCs/>
          <w:color w:val="000000"/>
          <w:sz w:val="20"/>
          <w:szCs w:val="20"/>
          <w:lang w:val="sk-SK"/>
        </w:rPr>
        <w:t>a)</w:t>
      </w:r>
      <w:r w:rsidRPr="00CB3A9C">
        <w:rPr>
          <w:rFonts w:ascii="Verdana" w:hAnsi="Verdana" w:cs="Arial"/>
          <w:bCs/>
          <w:color w:val="000000"/>
          <w:sz w:val="20"/>
          <w:szCs w:val="20"/>
          <w:lang w:val="sk-SK"/>
        </w:rPr>
        <w:t xml:space="preserve"> </w:t>
      </w:r>
      <w:r w:rsidRPr="00CB3A9C">
        <w:rPr>
          <w:rFonts w:ascii="Verdana" w:hAnsi="Verdana" w:cs="Arial"/>
          <w:bCs/>
          <w:color w:val="000000"/>
          <w:sz w:val="20"/>
          <w:szCs w:val="20"/>
          <w:lang w:val="sk-SK"/>
        </w:rPr>
        <w:tab/>
      </w:r>
      <w:r w:rsidRPr="00CB3A9C">
        <w:rPr>
          <w:rFonts w:ascii="Verdana" w:hAnsi="Verdana" w:cs="Arial"/>
          <w:b/>
          <w:bCs/>
          <w:color w:val="000000"/>
          <w:sz w:val="20"/>
          <w:szCs w:val="20"/>
          <w:lang w:val="sk-SK"/>
        </w:rPr>
        <w:t>DI</w:t>
      </w:r>
      <w:r w:rsidR="00F61FBA" w:rsidRPr="00CB3A9C">
        <w:rPr>
          <w:rFonts w:ascii="Verdana" w:hAnsi="Verdana" w:cs="Arial"/>
          <w:b/>
          <w:bCs/>
          <w:color w:val="000000"/>
          <w:sz w:val="20"/>
          <w:szCs w:val="20"/>
          <w:lang w:val="sk-SK"/>
        </w:rPr>
        <w:t xml:space="preserve"> </w:t>
      </w:r>
      <w:r w:rsidR="00D05806" w:rsidRPr="00CB3A9C">
        <w:rPr>
          <w:rFonts w:ascii="Verdana" w:hAnsi="Verdana" w:cs="Arial"/>
          <w:b/>
          <w:bCs/>
          <w:color w:val="000000"/>
          <w:sz w:val="20"/>
          <w:szCs w:val="20"/>
          <w:lang w:val="sk-SK"/>
        </w:rPr>
        <w:t xml:space="preserve">je </w:t>
      </w:r>
      <w:r w:rsidR="00F61FBA" w:rsidRPr="00CB3A9C">
        <w:rPr>
          <w:rFonts w:ascii="Verdana" w:hAnsi="Verdana" w:cs="Arial"/>
          <w:b/>
          <w:bCs/>
          <w:color w:val="000000"/>
          <w:sz w:val="20"/>
          <w:szCs w:val="20"/>
          <w:lang w:val="sk-SK"/>
        </w:rPr>
        <w:t>vnímaná ako</w:t>
      </w:r>
      <w:r w:rsidRPr="00CB3A9C">
        <w:rPr>
          <w:rFonts w:ascii="Verdana" w:hAnsi="Verdana" w:cs="Arial"/>
          <w:b/>
          <w:bCs/>
          <w:color w:val="000000"/>
          <w:sz w:val="20"/>
          <w:szCs w:val="20"/>
          <w:lang w:val="sk-SK"/>
        </w:rPr>
        <w:t xml:space="preserve"> n</w:t>
      </w:r>
      <w:r w:rsidR="00F61FBA" w:rsidRPr="00CB3A9C">
        <w:rPr>
          <w:rFonts w:ascii="Verdana" w:hAnsi="Verdana" w:cs="Arial"/>
          <w:b/>
          <w:bCs/>
          <w:color w:val="000000"/>
          <w:sz w:val="20"/>
          <w:szCs w:val="20"/>
          <w:lang w:val="sk-SK"/>
        </w:rPr>
        <w:t>e</w:t>
      </w:r>
      <w:r w:rsidRPr="00CB3A9C">
        <w:rPr>
          <w:rFonts w:ascii="Verdana" w:hAnsi="Verdana" w:cs="Arial"/>
          <w:b/>
          <w:bCs/>
          <w:color w:val="000000"/>
          <w:sz w:val="20"/>
          <w:szCs w:val="20"/>
          <w:lang w:val="sk-SK"/>
        </w:rPr>
        <w:t>vhodná pre ľudí s ťažkým postihnutím a imobilných ľudí</w:t>
      </w:r>
    </w:p>
    <w:p w14:paraId="2E6595AA" w14:textId="77777777" w:rsidR="0073261A" w:rsidRPr="00CB3A9C" w:rsidRDefault="000F6911">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Cs/>
          <w:color w:val="000000"/>
          <w:sz w:val="20"/>
          <w:szCs w:val="20"/>
          <w:lang w:val="sk-SK"/>
        </w:rPr>
        <w:t>Aktéri</w:t>
      </w:r>
      <w:r w:rsidR="0073261A" w:rsidRPr="00CB3A9C">
        <w:rPr>
          <w:rFonts w:ascii="Verdana" w:hAnsi="Verdana" w:cs="Arial"/>
          <w:bCs/>
          <w:color w:val="000000"/>
          <w:sz w:val="20"/>
          <w:szCs w:val="20"/>
          <w:lang w:val="sk-SK"/>
        </w:rPr>
        <w:t xml:space="preserve"> z obcí a mnohí poskytovatelia služieb zo skúmanej lokality si nevedeli predstaviť, že sa dá docieliť samostatné bývanie pre imobilných ľudí a tých s ťažkým postihnutím. Rozsah</w:t>
      </w:r>
      <w:r w:rsidR="00F61FBA" w:rsidRPr="00CB3A9C">
        <w:rPr>
          <w:rFonts w:ascii="Verdana" w:hAnsi="Verdana" w:cs="Arial"/>
          <w:bCs/>
          <w:color w:val="000000"/>
          <w:sz w:val="20"/>
          <w:szCs w:val="20"/>
          <w:lang w:val="sk-SK"/>
        </w:rPr>
        <w:t xml:space="preserve"> podporných</w:t>
      </w:r>
      <w:r w:rsidR="0073261A" w:rsidRPr="00CB3A9C">
        <w:rPr>
          <w:rFonts w:ascii="Verdana" w:hAnsi="Verdana" w:cs="Arial"/>
          <w:bCs/>
          <w:color w:val="000000"/>
          <w:sz w:val="20"/>
          <w:szCs w:val="20"/>
          <w:lang w:val="sk-SK"/>
        </w:rPr>
        <w:t xml:space="preserve"> služieb </w:t>
      </w:r>
      <w:r w:rsidR="0073261A" w:rsidRPr="00CB3A9C">
        <w:rPr>
          <w:rFonts w:ascii="Verdana" w:hAnsi="Verdana" w:cs="Arial"/>
          <w:bCs/>
          <w:color w:val="000000"/>
          <w:sz w:val="20"/>
          <w:szCs w:val="20"/>
          <w:lang w:val="sk-SK"/>
        </w:rPr>
        <w:lastRenderedPageBreak/>
        <w:t>(zdravotných, sociálnych atď.), ktoré totiž potrebujú, je veľmi široký, a preto adekvátne služby dokážu ľuďom s ťažkým postihnutím poskytnúť iba inštitúcie.</w:t>
      </w:r>
    </w:p>
    <w:p w14:paraId="2E6595AB"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p>
    <w:p w14:paraId="2E6595AC"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Cs/>
          <w:color w:val="000000"/>
          <w:sz w:val="20"/>
          <w:szCs w:val="20"/>
          <w:lang w:val="sk-SK"/>
        </w:rPr>
        <w:t>Podľa nich im inštitúcie môžu ponúknuť lepšiu kvalitu života, keďže poskytujú zdravotnú starostlivosť a sociálne služby, ktoré by nebolo možné poskytnúť v domácom prostredí. Kvalitu zdravotnej starostlivosti vnímali ako dôležitejšiu než samostatné bývanie.</w:t>
      </w:r>
    </w:p>
    <w:p w14:paraId="2E6595AD"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p>
    <w:p w14:paraId="2E6595AE" w14:textId="5113B579" w:rsidR="0073261A" w:rsidRPr="00CB3A9C" w:rsidRDefault="0073261A" w:rsidP="00A02A45">
      <w:pPr>
        <w:widowControl w:val="0"/>
        <w:tabs>
          <w:tab w:val="left" w:pos="0"/>
        </w:tabs>
        <w:autoSpaceDE w:val="0"/>
        <w:ind w:left="720"/>
        <w:jc w:val="both"/>
        <w:rPr>
          <w:rFonts w:ascii="Verdana" w:hAnsi="Verdana" w:cs="Arial"/>
          <w:bCs/>
          <w:color w:val="000000"/>
          <w:sz w:val="20"/>
          <w:szCs w:val="20"/>
          <w:lang w:val="sk-SK"/>
        </w:rPr>
      </w:pPr>
      <w:r w:rsidRPr="00CB3A9C">
        <w:rPr>
          <w:rFonts w:ascii="Verdana" w:hAnsi="Verdana" w:cs="Calibri"/>
          <w:i/>
          <w:iCs/>
          <w:color w:val="000000"/>
          <w:sz w:val="20"/>
          <w:szCs w:val="20"/>
          <w:lang w:val="sk-SK"/>
        </w:rPr>
        <w:t>„</w:t>
      </w:r>
      <w:r w:rsidRPr="00CB3A9C">
        <w:rPr>
          <w:rFonts w:ascii="Verdana" w:hAnsi="Verdana" w:cs="Arial"/>
          <w:i/>
          <w:iCs/>
          <w:color w:val="000000"/>
          <w:sz w:val="20"/>
          <w:szCs w:val="20"/>
          <w:lang w:val="sk-SK"/>
        </w:rPr>
        <w:t>Nemôžete na imobilnom oddelení, kde sú klienti imobilní, nepočujúci, nevidiaci</w:t>
      </w:r>
      <w:r w:rsidRPr="00CB3A9C">
        <w:rPr>
          <w:rFonts w:ascii="Verdana" w:hAnsi="Verdana" w:cs="Arial"/>
          <w:i/>
          <w:color w:val="000000"/>
          <w:sz w:val="20"/>
          <w:szCs w:val="20"/>
          <w:lang w:val="sk-SK"/>
        </w:rPr>
        <w:t xml:space="preserve"> a t</w:t>
      </w:r>
      <w:r w:rsidR="00A02A45">
        <w:rPr>
          <w:rFonts w:ascii="Verdana" w:hAnsi="Verdana" w:cs="Arial"/>
          <w:i/>
          <w:color w:val="000000"/>
          <w:sz w:val="20"/>
          <w:szCs w:val="20"/>
          <w:lang w:val="sk-SK"/>
        </w:rPr>
        <w:t>ak ďalej, tak rozhodne prípravu</w:t>
      </w:r>
      <w:r w:rsidRPr="00CB3A9C">
        <w:rPr>
          <w:rFonts w:ascii="Verdana" w:hAnsi="Verdana" w:cs="Arial"/>
          <w:i/>
          <w:color w:val="000000"/>
          <w:sz w:val="20"/>
          <w:szCs w:val="20"/>
          <w:lang w:val="sk-SK"/>
        </w:rPr>
        <w:t xml:space="preserve"> nemôžeme hovoriť o žiadnej príprave, môžeme hovoriť o skvalitnení života, a to je tým spôsobom, že mu zabezpečíme kvalitnú rehabilitáciu.”</w:t>
      </w:r>
      <w:r w:rsidRPr="00CB3A9C">
        <w:rPr>
          <w:rFonts w:ascii="Verdana" w:hAnsi="Verdana" w:cs="Arial"/>
          <w:color w:val="000000"/>
          <w:sz w:val="20"/>
          <w:szCs w:val="20"/>
          <w:lang w:val="sk-SK"/>
        </w:rPr>
        <w:t xml:space="preserve"> </w:t>
      </w:r>
      <w:r w:rsidRPr="00CB3A9C">
        <w:rPr>
          <w:rFonts w:ascii="Verdana" w:hAnsi="Verdana" w:cs="Arial"/>
          <w:iCs/>
          <w:sz w:val="20"/>
          <w:szCs w:val="20"/>
          <w:lang w:val="sk-SK"/>
        </w:rPr>
        <w:t>(riaditeľ/-ka zariadenia sociálnych služieb)</w:t>
      </w:r>
    </w:p>
    <w:p w14:paraId="2E6595AF"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p>
    <w:p w14:paraId="2E6595B0" w14:textId="18064311" w:rsidR="0073261A" w:rsidRPr="00CB3A9C" w:rsidRDefault="0073261A">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
          <w:bCs/>
          <w:color w:val="000000"/>
          <w:sz w:val="20"/>
          <w:szCs w:val="20"/>
          <w:lang w:val="sk-SK"/>
        </w:rPr>
        <w:t xml:space="preserve">b) </w:t>
      </w:r>
      <w:r w:rsidRPr="00CB3A9C">
        <w:rPr>
          <w:rFonts w:ascii="Verdana" w:hAnsi="Verdana" w:cs="Arial"/>
          <w:b/>
          <w:bCs/>
          <w:color w:val="000000"/>
          <w:sz w:val="20"/>
          <w:szCs w:val="20"/>
          <w:lang w:val="sk-SK"/>
        </w:rPr>
        <w:tab/>
        <w:t>DI</w:t>
      </w:r>
      <w:r w:rsidR="00F61FBA" w:rsidRPr="00CB3A9C">
        <w:rPr>
          <w:rFonts w:ascii="Verdana" w:hAnsi="Verdana" w:cs="Arial"/>
          <w:b/>
          <w:bCs/>
          <w:color w:val="000000"/>
          <w:sz w:val="20"/>
          <w:szCs w:val="20"/>
          <w:lang w:val="sk-SK"/>
        </w:rPr>
        <w:t xml:space="preserve"> je vnímaná ako</w:t>
      </w:r>
      <w:r w:rsidRPr="00CB3A9C">
        <w:rPr>
          <w:rFonts w:ascii="Verdana" w:hAnsi="Verdana" w:cs="Arial"/>
          <w:b/>
          <w:bCs/>
          <w:color w:val="000000"/>
          <w:sz w:val="20"/>
          <w:szCs w:val="20"/>
          <w:lang w:val="sk-SK"/>
        </w:rPr>
        <w:t xml:space="preserve"> n</w:t>
      </w:r>
      <w:r w:rsidR="00F61FBA" w:rsidRPr="00CB3A9C">
        <w:rPr>
          <w:rFonts w:ascii="Verdana" w:hAnsi="Verdana" w:cs="Arial"/>
          <w:b/>
          <w:bCs/>
          <w:color w:val="000000"/>
          <w:sz w:val="20"/>
          <w:szCs w:val="20"/>
          <w:lang w:val="sk-SK"/>
        </w:rPr>
        <w:t>e</w:t>
      </w:r>
      <w:r w:rsidRPr="00CB3A9C">
        <w:rPr>
          <w:rFonts w:ascii="Verdana" w:hAnsi="Verdana" w:cs="Arial"/>
          <w:b/>
          <w:bCs/>
          <w:color w:val="000000"/>
          <w:sz w:val="20"/>
          <w:szCs w:val="20"/>
          <w:lang w:val="sk-SK"/>
        </w:rPr>
        <w:t>vhodná pre ľudí s psychosociálnym postihnutím</w:t>
      </w:r>
    </w:p>
    <w:p w14:paraId="2E6595B1" w14:textId="4469806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Cs/>
          <w:color w:val="000000"/>
          <w:sz w:val="20"/>
          <w:szCs w:val="20"/>
          <w:lang w:val="sk-SK"/>
        </w:rPr>
        <w:t xml:space="preserve">Ďalšou skupinou, ktorú účastníci výskumu označili za nevhodnú </w:t>
      </w:r>
      <w:r w:rsidR="00D05806" w:rsidRPr="00CB3A9C">
        <w:rPr>
          <w:rFonts w:ascii="Verdana" w:hAnsi="Verdana" w:cs="Arial"/>
          <w:bCs/>
          <w:color w:val="000000"/>
          <w:sz w:val="20"/>
          <w:szCs w:val="20"/>
          <w:lang w:val="sk-SK"/>
        </w:rPr>
        <w:t>pre</w:t>
      </w:r>
      <w:r w:rsidRPr="00CB3A9C">
        <w:rPr>
          <w:rFonts w:ascii="Verdana" w:hAnsi="Verdana" w:cs="Arial"/>
          <w:bCs/>
          <w:color w:val="000000"/>
          <w:sz w:val="20"/>
          <w:szCs w:val="20"/>
          <w:lang w:val="sk-SK"/>
        </w:rPr>
        <w:t xml:space="preserve"> samostatný život v komunite, sú ľudia s psychosociálnym postihnutím. Medzi hlavnými obavami poskytovateľov</w:t>
      </w:r>
      <w:r w:rsidR="00D05806" w:rsidRPr="00CB3A9C">
        <w:rPr>
          <w:rFonts w:ascii="Verdana" w:hAnsi="Verdana" w:cs="Arial"/>
          <w:bCs/>
          <w:color w:val="000000"/>
          <w:sz w:val="20"/>
          <w:szCs w:val="20"/>
          <w:lang w:val="sk-SK"/>
        </w:rPr>
        <w:t xml:space="preserve"> služieb</w:t>
      </w:r>
      <w:r w:rsidRPr="00CB3A9C">
        <w:rPr>
          <w:rFonts w:ascii="Verdana" w:hAnsi="Verdana" w:cs="Arial"/>
          <w:bCs/>
          <w:color w:val="000000"/>
          <w:sz w:val="20"/>
          <w:szCs w:val="20"/>
          <w:lang w:val="sk-SK"/>
        </w:rPr>
        <w:t xml:space="preserve"> boli: strach </w:t>
      </w:r>
      <w:r w:rsidR="00D05806" w:rsidRPr="00CB3A9C">
        <w:rPr>
          <w:rFonts w:ascii="Verdana" w:hAnsi="Verdana" w:cs="Arial"/>
          <w:bCs/>
          <w:color w:val="000000"/>
          <w:sz w:val="20"/>
          <w:szCs w:val="20"/>
          <w:lang w:val="sk-SK"/>
        </w:rPr>
        <w:t>z</w:t>
      </w:r>
      <w:r w:rsidRPr="00CB3A9C">
        <w:rPr>
          <w:rFonts w:ascii="Verdana" w:hAnsi="Verdana" w:cs="Arial"/>
          <w:bCs/>
          <w:color w:val="000000"/>
          <w:sz w:val="20"/>
          <w:szCs w:val="20"/>
          <w:lang w:val="sk-SK"/>
        </w:rPr>
        <w:t xml:space="preserve"> agresívne</w:t>
      </w:r>
      <w:r w:rsidR="00D05806" w:rsidRPr="00CB3A9C">
        <w:rPr>
          <w:rFonts w:ascii="Verdana" w:hAnsi="Verdana" w:cs="Arial"/>
          <w:bCs/>
          <w:color w:val="000000"/>
          <w:sz w:val="20"/>
          <w:szCs w:val="20"/>
          <w:lang w:val="sk-SK"/>
        </w:rPr>
        <w:t>ho</w:t>
      </w:r>
      <w:r w:rsidRPr="00CB3A9C">
        <w:rPr>
          <w:rFonts w:ascii="Verdana" w:hAnsi="Verdana" w:cs="Arial"/>
          <w:bCs/>
          <w:color w:val="000000"/>
          <w:sz w:val="20"/>
          <w:szCs w:val="20"/>
          <w:lang w:val="sk-SK"/>
        </w:rPr>
        <w:t xml:space="preserve"> správani</w:t>
      </w:r>
      <w:r w:rsidR="00D05806" w:rsidRPr="00CB3A9C">
        <w:rPr>
          <w:rFonts w:ascii="Verdana" w:hAnsi="Verdana" w:cs="Arial"/>
          <w:bCs/>
          <w:color w:val="000000"/>
          <w:sz w:val="20"/>
          <w:szCs w:val="20"/>
          <w:lang w:val="sk-SK"/>
        </w:rPr>
        <w:t>a</w:t>
      </w:r>
      <w:r w:rsidRPr="00CB3A9C">
        <w:rPr>
          <w:rFonts w:ascii="Verdana" w:hAnsi="Verdana" w:cs="Arial"/>
          <w:bCs/>
          <w:color w:val="000000"/>
          <w:sz w:val="20"/>
          <w:szCs w:val="20"/>
          <w:lang w:val="sk-SK"/>
        </w:rPr>
        <w:t>; nebezpečenstvo pre seba a iných; zvýšená stigmatizácia a zvýšený strach ľudí z komunity, ktorí by neboli ochotní akceptovať ľudí s psychosociálnym postihnutím.</w:t>
      </w:r>
    </w:p>
    <w:p w14:paraId="2E6595B2"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p>
    <w:p w14:paraId="2E6595B3" w14:textId="4226D389" w:rsidR="0073261A" w:rsidRPr="00CB3A9C" w:rsidRDefault="0073261A">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
          <w:bCs/>
          <w:color w:val="000000"/>
          <w:sz w:val="20"/>
          <w:szCs w:val="20"/>
          <w:lang w:val="sk-SK"/>
        </w:rPr>
        <w:t xml:space="preserve">c) </w:t>
      </w:r>
      <w:r w:rsidRPr="00CB3A9C">
        <w:rPr>
          <w:rFonts w:ascii="Verdana" w:hAnsi="Verdana" w:cs="Arial"/>
          <w:b/>
          <w:bCs/>
          <w:color w:val="000000"/>
          <w:sz w:val="20"/>
          <w:szCs w:val="20"/>
          <w:lang w:val="sk-SK"/>
        </w:rPr>
        <w:tab/>
        <w:t>DI</w:t>
      </w:r>
      <w:r w:rsidR="00D05806" w:rsidRPr="00CB3A9C">
        <w:rPr>
          <w:rFonts w:ascii="Verdana" w:hAnsi="Verdana" w:cs="Arial"/>
          <w:b/>
          <w:bCs/>
          <w:color w:val="000000"/>
          <w:sz w:val="20"/>
          <w:szCs w:val="20"/>
          <w:lang w:val="sk-SK"/>
        </w:rPr>
        <w:t xml:space="preserve"> je</w:t>
      </w:r>
      <w:r w:rsidR="00F61FBA" w:rsidRPr="00CB3A9C">
        <w:rPr>
          <w:rFonts w:ascii="Verdana" w:hAnsi="Verdana" w:cs="Arial"/>
          <w:b/>
          <w:bCs/>
          <w:color w:val="000000"/>
          <w:sz w:val="20"/>
          <w:szCs w:val="20"/>
          <w:lang w:val="sk-SK"/>
        </w:rPr>
        <w:t xml:space="preserve"> vnímaná ako</w:t>
      </w:r>
      <w:r w:rsidRPr="00CB3A9C">
        <w:rPr>
          <w:rFonts w:ascii="Verdana" w:hAnsi="Verdana" w:cs="Arial"/>
          <w:b/>
          <w:bCs/>
          <w:color w:val="000000"/>
          <w:sz w:val="20"/>
          <w:szCs w:val="20"/>
          <w:lang w:val="sk-SK"/>
        </w:rPr>
        <w:t xml:space="preserve"> n</w:t>
      </w:r>
      <w:r w:rsidR="00F61FBA" w:rsidRPr="00CB3A9C">
        <w:rPr>
          <w:rFonts w:ascii="Verdana" w:hAnsi="Verdana" w:cs="Arial"/>
          <w:b/>
          <w:bCs/>
          <w:color w:val="000000"/>
          <w:sz w:val="20"/>
          <w:szCs w:val="20"/>
          <w:lang w:val="sk-SK"/>
        </w:rPr>
        <w:t>e</w:t>
      </w:r>
      <w:r w:rsidRPr="00CB3A9C">
        <w:rPr>
          <w:rFonts w:ascii="Verdana" w:hAnsi="Verdana" w:cs="Arial"/>
          <w:b/>
          <w:bCs/>
          <w:color w:val="000000"/>
          <w:sz w:val="20"/>
          <w:szCs w:val="20"/>
          <w:lang w:val="sk-SK"/>
        </w:rPr>
        <w:t>vhodná pre ľudí, ktorí prežili v inštitúcii väčšinu svojho života</w:t>
      </w:r>
    </w:p>
    <w:p w14:paraId="2E6595B4" w14:textId="77777777" w:rsidR="0073261A" w:rsidRPr="00CB3A9C" w:rsidRDefault="0073261A">
      <w:pPr>
        <w:widowControl w:val="0"/>
        <w:tabs>
          <w:tab w:val="left" w:pos="0"/>
        </w:tabs>
        <w:autoSpaceDE w:val="0"/>
        <w:ind w:left="0"/>
        <w:jc w:val="both"/>
        <w:rPr>
          <w:rFonts w:ascii="Verdana" w:hAnsi="Verdana" w:cs="Arial"/>
          <w:bCs/>
          <w:color w:val="000000"/>
          <w:sz w:val="20"/>
          <w:szCs w:val="20"/>
          <w:lang w:val="sk-SK"/>
        </w:rPr>
      </w:pPr>
      <w:r w:rsidRPr="00CB3A9C">
        <w:rPr>
          <w:rFonts w:ascii="Verdana" w:hAnsi="Verdana" w:cs="Arial"/>
          <w:bCs/>
          <w:color w:val="000000"/>
          <w:sz w:val="20"/>
          <w:szCs w:val="20"/>
          <w:lang w:val="sk-SK"/>
        </w:rPr>
        <w:t>Starší ľudia a tí, ktorí prežili v inštitúcii väčšinu svojho života, sú ďalšou skupinou, ktorú respondenti označili za zraniteľnú v súvislosti s DI. Respondenti rozprávali o zvýšenej „naučenej pasivite“, ktorá b</w:t>
      </w:r>
      <w:r w:rsidR="00D92BEE" w:rsidRPr="00CB3A9C">
        <w:rPr>
          <w:rFonts w:ascii="Verdana" w:hAnsi="Verdana" w:cs="Arial"/>
          <w:bCs/>
          <w:color w:val="000000"/>
          <w:sz w:val="20"/>
          <w:szCs w:val="20"/>
          <w:lang w:val="sk-SK"/>
        </w:rPr>
        <w:t>y celý proces prechodu sťažila.</w:t>
      </w:r>
    </w:p>
    <w:p w14:paraId="2E6595B5" w14:textId="38F40B73" w:rsidR="0073261A" w:rsidRPr="00473052" w:rsidRDefault="00E556F5" w:rsidP="00E556F5">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14" w:name="_Toc519670802"/>
      <w:r w:rsidRPr="00473052">
        <w:rPr>
          <w:rFonts w:ascii="Verdana" w:eastAsiaTheme="majorEastAsia" w:hAnsi="Verdana" w:cstheme="majorBidi"/>
          <w:color w:val="365F91" w:themeColor="accent1" w:themeShade="BF"/>
          <w:sz w:val="24"/>
          <w:szCs w:val="24"/>
          <w:lang w:val="sk-SK" w:eastAsia="en-US"/>
        </w:rPr>
        <w:t xml:space="preserve">2.2 </w:t>
      </w:r>
      <w:r w:rsidR="000F6911" w:rsidRPr="00473052">
        <w:rPr>
          <w:rFonts w:ascii="Verdana" w:eastAsiaTheme="majorEastAsia" w:hAnsi="Verdana" w:cstheme="majorBidi"/>
          <w:color w:val="365F91" w:themeColor="accent1" w:themeShade="BF"/>
          <w:sz w:val="24"/>
          <w:szCs w:val="24"/>
          <w:lang w:val="sk-SK" w:eastAsia="en-US"/>
        </w:rPr>
        <w:t>Dopad</w:t>
      </w:r>
      <w:r w:rsidR="0073261A" w:rsidRPr="00473052">
        <w:rPr>
          <w:rFonts w:ascii="Verdana" w:eastAsiaTheme="majorEastAsia" w:hAnsi="Verdana" w:cstheme="majorBidi"/>
          <w:color w:val="365F91" w:themeColor="accent1" w:themeShade="BF"/>
          <w:sz w:val="24"/>
          <w:szCs w:val="24"/>
          <w:lang w:val="sk-SK" w:eastAsia="en-US"/>
        </w:rPr>
        <w:t xml:space="preserve"> deinštitucionalizácie</w:t>
      </w:r>
      <w:bookmarkEnd w:id="14"/>
    </w:p>
    <w:p w14:paraId="2E6595B6" w14:textId="7262F50A"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DI je momentálne v procese implementácie a doteraz </w:t>
      </w:r>
      <w:r w:rsidR="00D05806" w:rsidRPr="00CB3A9C">
        <w:rPr>
          <w:rFonts w:ascii="Verdana" w:hAnsi="Verdana"/>
          <w:sz w:val="20"/>
          <w:szCs w:val="20"/>
          <w:lang w:val="sk-SK"/>
        </w:rPr>
        <w:t>nebola</w:t>
      </w:r>
      <w:r w:rsidRPr="00CB3A9C">
        <w:rPr>
          <w:rFonts w:ascii="Verdana" w:hAnsi="Verdana"/>
          <w:sz w:val="20"/>
          <w:szCs w:val="20"/>
          <w:lang w:val="sk-SK"/>
        </w:rPr>
        <w:t xml:space="preserve"> nezavŕš</w:t>
      </w:r>
      <w:r w:rsidR="00D05806" w:rsidRPr="00CB3A9C">
        <w:rPr>
          <w:rFonts w:ascii="Verdana" w:hAnsi="Verdana"/>
          <w:sz w:val="20"/>
          <w:szCs w:val="20"/>
          <w:lang w:val="sk-SK"/>
        </w:rPr>
        <w:t>ená</w:t>
      </w:r>
      <w:r w:rsidRPr="00CB3A9C">
        <w:rPr>
          <w:rFonts w:ascii="Verdana" w:hAnsi="Verdana"/>
          <w:sz w:val="20"/>
          <w:szCs w:val="20"/>
          <w:lang w:val="sk-SK"/>
        </w:rPr>
        <w:t xml:space="preserve">. Rané fázy </w:t>
      </w:r>
      <w:r w:rsidR="000F6911" w:rsidRPr="00CB3A9C">
        <w:rPr>
          <w:rFonts w:ascii="Verdana" w:hAnsi="Verdana"/>
          <w:sz w:val="20"/>
          <w:szCs w:val="20"/>
          <w:lang w:val="sk-SK"/>
        </w:rPr>
        <w:t>procesu však mali rozličný dopad</w:t>
      </w:r>
      <w:r w:rsidRPr="00CB3A9C">
        <w:rPr>
          <w:rFonts w:ascii="Verdana" w:hAnsi="Verdana"/>
          <w:sz w:val="20"/>
          <w:szCs w:val="20"/>
          <w:lang w:val="sk-SK"/>
        </w:rPr>
        <w:t xml:space="preserve"> na zú</w:t>
      </w:r>
      <w:r w:rsidR="000F6911" w:rsidRPr="00CB3A9C">
        <w:rPr>
          <w:rFonts w:ascii="Verdana" w:hAnsi="Verdana"/>
          <w:sz w:val="20"/>
          <w:szCs w:val="20"/>
          <w:lang w:val="sk-SK"/>
        </w:rPr>
        <w:t>častnených aktérov</w:t>
      </w:r>
      <w:r w:rsidRPr="00CB3A9C">
        <w:rPr>
          <w:rFonts w:ascii="Verdana" w:hAnsi="Verdana"/>
          <w:sz w:val="20"/>
          <w:szCs w:val="20"/>
          <w:lang w:val="sk-SK"/>
        </w:rPr>
        <w:t>.</w:t>
      </w:r>
    </w:p>
    <w:p w14:paraId="2E6595B7" w14:textId="77777777" w:rsidR="0073261A" w:rsidRPr="00CB3A9C" w:rsidRDefault="0073261A">
      <w:pPr>
        <w:tabs>
          <w:tab w:val="left" w:pos="0"/>
        </w:tabs>
        <w:ind w:left="0"/>
        <w:jc w:val="both"/>
        <w:rPr>
          <w:rFonts w:ascii="Verdana" w:hAnsi="Verdana"/>
          <w:sz w:val="20"/>
          <w:szCs w:val="20"/>
          <w:lang w:val="sk-SK"/>
        </w:rPr>
      </w:pPr>
    </w:p>
    <w:p w14:paraId="2E6595B8" w14:textId="3D7A1F1C" w:rsidR="0073261A" w:rsidRPr="00CB3A9C" w:rsidRDefault="000F6911">
      <w:pPr>
        <w:tabs>
          <w:tab w:val="left" w:pos="0"/>
        </w:tabs>
        <w:ind w:left="0"/>
        <w:jc w:val="both"/>
        <w:rPr>
          <w:rFonts w:ascii="Verdana" w:hAnsi="Verdana"/>
          <w:sz w:val="20"/>
          <w:szCs w:val="20"/>
          <w:lang w:val="sk-SK"/>
        </w:rPr>
      </w:pPr>
      <w:r w:rsidRPr="00CB3A9C">
        <w:rPr>
          <w:rFonts w:ascii="Verdana" w:hAnsi="Verdana"/>
          <w:sz w:val="20"/>
          <w:szCs w:val="20"/>
          <w:lang w:val="sk-SK"/>
        </w:rPr>
        <w:t xml:space="preserve">Zástupcovia samospráv </w:t>
      </w:r>
      <w:r w:rsidR="0073261A" w:rsidRPr="00CB3A9C">
        <w:rPr>
          <w:rFonts w:ascii="Verdana" w:hAnsi="Verdana"/>
          <w:sz w:val="20"/>
          <w:szCs w:val="20"/>
          <w:lang w:val="sk-SK"/>
        </w:rPr>
        <w:t>(krajsk</w:t>
      </w:r>
      <w:r w:rsidR="00D05806" w:rsidRPr="00CB3A9C">
        <w:rPr>
          <w:rFonts w:ascii="Verdana" w:hAnsi="Verdana"/>
          <w:sz w:val="20"/>
          <w:szCs w:val="20"/>
          <w:lang w:val="sk-SK"/>
        </w:rPr>
        <w:t>ých</w:t>
      </w:r>
      <w:r w:rsidR="0073261A" w:rsidRPr="00CB3A9C">
        <w:rPr>
          <w:rFonts w:ascii="Verdana" w:hAnsi="Verdana"/>
          <w:sz w:val="20"/>
          <w:szCs w:val="20"/>
          <w:lang w:val="sk-SK"/>
        </w:rPr>
        <w:t xml:space="preserve"> a miestn</w:t>
      </w:r>
      <w:r w:rsidR="00D05806" w:rsidRPr="00CB3A9C">
        <w:rPr>
          <w:rFonts w:ascii="Verdana" w:hAnsi="Verdana"/>
          <w:sz w:val="20"/>
          <w:szCs w:val="20"/>
          <w:lang w:val="sk-SK"/>
        </w:rPr>
        <w:t>ych</w:t>
      </w:r>
      <w:r w:rsidR="0073261A" w:rsidRPr="00CB3A9C">
        <w:rPr>
          <w:rFonts w:ascii="Verdana" w:hAnsi="Verdana"/>
          <w:sz w:val="20"/>
          <w:szCs w:val="20"/>
          <w:lang w:val="sk-SK"/>
        </w:rPr>
        <w:t xml:space="preserve">) spomenuli mnohé problémy, ktoré vyplývali z nedostatočnej informačnej kampane. Na implementáciu </w:t>
      </w:r>
      <w:r w:rsidRPr="00CB3A9C">
        <w:rPr>
          <w:rFonts w:ascii="Verdana" w:hAnsi="Verdana"/>
          <w:sz w:val="20"/>
          <w:szCs w:val="20"/>
          <w:lang w:val="sk-SK"/>
        </w:rPr>
        <w:t>DI majú dopad</w:t>
      </w:r>
      <w:r w:rsidR="0073261A" w:rsidRPr="00CB3A9C">
        <w:rPr>
          <w:rFonts w:ascii="Verdana" w:hAnsi="Verdana"/>
          <w:sz w:val="20"/>
          <w:szCs w:val="20"/>
          <w:lang w:val="sk-SK"/>
        </w:rPr>
        <w:t xml:space="preserve"> aj </w:t>
      </w:r>
      <w:r w:rsidR="0073261A" w:rsidRPr="00CB3A9C">
        <w:rPr>
          <w:rFonts w:ascii="Verdana" w:hAnsi="Verdana"/>
          <w:b/>
          <w:sz w:val="20"/>
          <w:szCs w:val="20"/>
          <w:lang w:val="sk-SK"/>
        </w:rPr>
        <w:t>negatívne postoje ľudí</w:t>
      </w:r>
      <w:r w:rsidR="0073261A" w:rsidRPr="00CB3A9C">
        <w:rPr>
          <w:rFonts w:ascii="Verdana" w:hAnsi="Verdana"/>
          <w:sz w:val="20"/>
          <w:szCs w:val="20"/>
          <w:lang w:val="sk-SK"/>
        </w:rPr>
        <w:t xml:space="preserve">. </w:t>
      </w:r>
    </w:p>
    <w:p w14:paraId="2E6595B9" w14:textId="77777777" w:rsidR="0073261A" w:rsidRPr="00CB3A9C" w:rsidRDefault="0073261A">
      <w:pPr>
        <w:tabs>
          <w:tab w:val="left" w:pos="0"/>
        </w:tabs>
        <w:ind w:left="0"/>
        <w:jc w:val="both"/>
        <w:rPr>
          <w:rFonts w:ascii="Verdana" w:hAnsi="Verdana"/>
          <w:sz w:val="20"/>
          <w:szCs w:val="20"/>
          <w:lang w:val="sk-SK"/>
        </w:rPr>
      </w:pPr>
    </w:p>
    <w:p w14:paraId="2E6595BA" w14:textId="1E89BE21" w:rsidR="0073261A" w:rsidRPr="00CB3A9C" w:rsidRDefault="0073261A" w:rsidP="00A02A45">
      <w:pPr>
        <w:widowControl w:val="0"/>
        <w:tabs>
          <w:tab w:val="left" w:pos="0"/>
        </w:tabs>
        <w:autoSpaceDE w:val="0"/>
        <w:ind w:left="720"/>
        <w:jc w:val="both"/>
        <w:rPr>
          <w:rFonts w:ascii="Verdana" w:hAnsi="Verdana" w:cs="Arial"/>
          <w:sz w:val="20"/>
          <w:szCs w:val="20"/>
          <w:lang w:val="sk-SK"/>
        </w:rPr>
      </w:pPr>
      <w:r w:rsidRPr="00CB3A9C">
        <w:rPr>
          <w:rFonts w:ascii="Verdana" w:hAnsi="Verdana" w:cs="Calibri"/>
          <w:i/>
          <w:iCs/>
          <w:color w:val="000000"/>
          <w:sz w:val="20"/>
          <w:szCs w:val="20"/>
          <w:lang w:val="sk-SK"/>
        </w:rPr>
        <w:lastRenderedPageBreak/>
        <w:t>„</w:t>
      </w:r>
      <w:r w:rsidRPr="00CB3A9C">
        <w:rPr>
          <w:rFonts w:ascii="Verdana" w:hAnsi="Verdana" w:cs="Arial"/>
          <w:i/>
          <w:iCs/>
          <w:color w:val="000000"/>
          <w:sz w:val="20"/>
          <w:szCs w:val="20"/>
          <w:lang w:val="sk-SK"/>
        </w:rPr>
        <w:t xml:space="preserve">Keď sme vybrali jedno [zariadenie], ktoré sa nám najlepšie hodilo aj z hľadiska najnižšieho veku klientov, odmietli to obyvatelia z okolia. Bolo to v [lokalita], písali aj poslancovi VÚC za miestnu časť, museli sme im odpisovať, ani to neprijali. Rodičia boli proti. Neviem, či tam zlyhala komunikácia (personál, VÚC, rodičia), hneď bol k tomu zamietavý postoj. Tam sa to ani nezrealizovalo. </w:t>
      </w:r>
      <w:r w:rsidR="00A02A45">
        <w:rPr>
          <w:rFonts w:ascii="Verdana" w:hAnsi="Verdana" w:cs="Arial"/>
          <w:i/>
          <w:iCs/>
          <w:color w:val="000000"/>
          <w:sz w:val="20"/>
          <w:szCs w:val="20"/>
          <w:lang w:val="sk-SK"/>
        </w:rPr>
        <w:t>[</w:t>
      </w:r>
      <w:r w:rsidRPr="00CB3A9C">
        <w:rPr>
          <w:rFonts w:ascii="Verdana" w:hAnsi="Verdana" w:cs="Arial"/>
          <w:i/>
          <w:iCs/>
          <w:color w:val="000000"/>
          <w:sz w:val="20"/>
          <w:szCs w:val="20"/>
          <w:lang w:val="sk-SK"/>
        </w:rPr>
        <w:t>…</w:t>
      </w:r>
      <w:r w:rsidR="00A02A45">
        <w:rPr>
          <w:rFonts w:ascii="Verdana" w:hAnsi="Verdana" w:cs="Arial"/>
          <w:i/>
          <w:iCs/>
          <w:color w:val="000000"/>
          <w:sz w:val="20"/>
          <w:szCs w:val="20"/>
          <w:lang w:val="sk-SK"/>
        </w:rPr>
        <w:t>]</w:t>
      </w:r>
      <w:r w:rsidRPr="00CB3A9C">
        <w:rPr>
          <w:rFonts w:ascii="Verdana" w:hAnsi="Verdana" w:cs="Arial"/>
          <w:i/>
          <w:iCs/>
          <w:color w:val="000000"/>
          <w:sz w:val="20"/>
          <w:szCs w:val="20"/>
          <w:lang w:val="sk-SK"/>
        </w:rPr>
        <w:t xml:space="preserve"> Mali sme s tým na začiatku veľké problémy. Celé oddelenie sme do toho boli zapojení.“ </w:t>
      </w:r>
      <w:r w:rsidRPr="00CB3A9C">
        <w:rPr>
          <w:rFonts w:ascii="Verdana" w:hAnsi="Verdana" w:cs="Arial"/>
          <w:iCs/>
          <w:sz w:val="20"/>
          <w:szCs w:val="20"/>
          <w:lang w:val="sk-SK"/>
        </w:rPr>
        <w:t>(tvorca/-kyňa politiky na regionálnej úrovni)</w:t>
      </w:r>
    </w:p>
    <w:p w14:paraId="2E6595BB"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BC" w14:textId="110857EE" w:rsidR="0073261A" w:rsidRPr="00CB3A9C" w:rsidRDefault="0073261A">
      <w:pPr>
        <w:widowControl w:val="0"/>
        <w:tabs>
          <w:tab w:val="left" w:pos="0"/>
        </w:tabs>
        <w:autoSpaceDE w:val="0"/>
        <w:ind w:left="0"/>
        <w:jc w:val="both"/>
        <w:rPr>
          <w:rFonts w:ascii="Verdana" w:hAnsi="Verdana" w:cs="Arial"/>
          <w:sz w:val="20"/>
          <w:szCs w:val="20"/>
          <w:lang w:val="sk-SK"/>
        </w:rPr>
      </w:pPr>
      <w:r w:rsidRPr="00CB3A9C">
        <w:rPr>
          <w:rFonts w:ascii="Verdana" w:hAnsi="Verdana" w:cs="Arial"/>
          <w:sz w:val="20"/>
          <w:szCs w:val="20"/>
          <w:lang w:val="sk-SK"/>
        </w:rPr>
        <w:t xml:space="preserve">Poskytovatelia služieb tiež potvrdili, že negatívne postoje a neporozumenie účelu a filozofie DI majú negatívny </w:t>
      </w:r>
      <w:r w:rsidR="00D05806" w:rsidRPr="00CB3A9C">
        <w:rPr>
          <w:rFonts w:ascii="Verdana" w:hAnsi="Verdana" w:cs="Arial"/>
          <w:sz w:val="20"/>
          <w:szCs w:val="20"/>
          <w:lang w:val="sk-SK"/>
        </w:rPr>
        <w:t>dopad</w:t>
      </w:r>
      <w:r w:rsidRPr="00CB3A9C">
        <w:rPr>
          <w:rFonts w:ascii="Verdana" w:hAnsi="Verdana" w:cs="Arial"/>
          <w:sz w:val="20"/>
          <w:szCs w:val="20"/>
          <w:lang w:val="sk-SK"/>
        </w:rPr>
        <w:t xml:space="preserve"> na ich prácu. Ľudia so zdravotným postihnutím sa však postupne „zviditeľňujú“ a zapájajú do rôznych aktivít, organizovaných pre celú komunitu. Postoje verejnosti sa tak zmenili na kladné v dôsledku procesu DI.</w:t>
      </w:r>
    </w:p>
    <w:p w14:paraId="2E6595BD"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BE" w14:textId="08220860" w:rsidR="0073261A" w:rsidRPr="00CB3A9C" w:rsidRDefault="0073261A" w:rsidP="00A02A45">
      <w:pPr>
        <w:widowControl w:val="0"/>
        <w:tabs>
          <w:tab w:val="left" w:pos="0"/>
        </w:tabs>
        <w:autoSpaceDE w:val="0"/>
        <w:ind w:left="720"/>
        <w:jc w:val="both"/>
        <w:rPr>
          <w:rFonts w:ascii="Verdana" w:hAnsi="Verdana" w:cs="Arial"/>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To, že sú vonku, že sa aktivizuje tá forma, že môžu ísť a sami existovať. Si myslím, vrátim sa k tomu naspäť, že je to potrebné kvôli tomu, ani nie tak, aj kvôli nim samozrejme, ich osobná stránka sa zlepšuje, ale ide skôr, ja si myslím aj o to dobro, že ľudia sú viac a viac v kontakte. Lebo naozaj, sme malomesto a poznáme to ako to je. Niekedy sa stáva to, že si závidíme aj nos medzi očami. Ja to poviem na rovinu, ja s tým nemám problém, je to tak v </w:t>
      </w:r>
      <w:r w:rsidR="00F61FBA" w:rsidRPr="00CB3A9C">
        <w:rPr>
          <w:rFonts w:ascii="Verdana" w:hAnsi="Verdana" w:cs="Calibri"/>
          <w:i/>
          <w:sz w:val="20"/>
          <w:szCs w:val="20"/>
          <w:lang w:val="sk-SK"/>
        </w:rPr>
        <w:t>[meste]</w:t>
      </w:r>
      <w:r w:rsidRPr="00CB3A9C">
        <w:rPr>
          <w:rFonts w:ascii="Verdana" w:hAnsi="Verdana"/>
          <w:i/>
          <w:sz w:val="20"/>
          <w:szCs w:val="20"/>
          <w:lang w:val="sk-SK"/>
        </w:rPr>
        <w:t>. Ja si myslím, že je to smerodajné k tomu, že čím viac a že sa osamostatňujú a sa ukazujú, tým aj tí ľudia začínajú potom inak vnímať tú situáciu, ktorá tu nastala.”</w:t>
      </w:r>
      <w:r w:rsidRPr="00CB3A9C">
        <w:rPr>
          <w:rFonts w:ascii="Verdana" w:hAnsi="Verdana" w:cs="Calibri"/>
          <w:i/>
          <w:iCs/>
          <w:color w:val="000000"/>
          <w:sz w:val="20"/>
          <w:szCs w:val="20"/>
          <w:lang w:val="sk-SK"/>
        </w:rPr>
        <w:t xml:space="preserve"> </w:t>
      </w:r>
      <w:r w:rsidRPr="00CB3A9C">
        <w:rPr>
          <w:rFonts w:ascii="Verdana" w:hAnsi="Verdana" w:cs="Calibri"/>
          <w:iCs/>
          <w:color w:val="000000"/>
          <w:sz w:val="20"/>
          <w:szCs w:val="20"/>
          <w:lang w:val="sk-SK"/>
        </w:rPr>
        <w:t>(člen/-ka komunity)</w:t>
      </w:r>
    </w:p>
    <w:p w14:paraId="2E6595BF"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C0" w14:textId="77777777" w:rsidR="0073261A" w:rsidRPr="00CB3A9C" w:rsidRDefault="000F6911">
      <w:pPr>
        <w:widowControl w:val="0"/>
        <w:tabs>
          <w:tab w:val="left" w:pos="0"/>
        </w:tabs>
        <w:autoSpaceDE w:val="0"/>
        <w:ind w:left="0"/>
        <w:jc w:val="both"/>
        <w:rPr>
          <w:rFonts w:ascii="Verdana" w:hAnsi="Verdana" w:cs="Arial"/>
          <w:sz w:val="20"/>
          <w:szCs w:val="20"/>
          <w:lang w:val="sk-SK"/>
        </w:rPr>
      </w:pPr>
      <w:r w:rsidRPr="00CB3A9C">
        <w:rPr>
          <w:rFonts w:ascii="Verdana" w:hAnsi="Verdana" w:cs="Arial"/>
          <w:sz w:val="20"/>
          <w:szCs w:val="20"/>
          <w:lang w:val="sk-SK"/>
        </w:rPr>
        <w:t>Ďalší</w:t>
      </w:r>
      <w:r w:rsidR="00D05806" w:rsidRPr="00CB3A9C">
        <w:rPr>
          <w:rFonts w:ascii="Verdana" w:hAnsi="Verdana" w:cs="Arial"/>
          <w:sz w:val="20"/>
          <w:szCs w:val="20"/>
          <w:lang w:val="sk-SK"/>
        </w:rPr>
        <w:t>m</w:t>
      </w:r>
      <w:r w:rsidRPr="00CB3A9C">
        <w:rPr>
          <w:rFonts w:ascii="Verdana" w:hAnsi="Verdana" w:cs="Arial"/>
          <w:sz w:val="20"/>
          <w:szCs w:val="20"/>
          <w:lang w:val="sk-SK"/>
        </w:rPr>
        <w:t xml:space="preserve"> pozitívnym dopadom</w:t>
      </w:r>
      <w:r w:rsidR="0073261A" w:rsidRPr="00CB3A9C">
        <w:rPr>
          <w:rFonts w:ascii="Verdana" w:hAnsi="Verdana" w:cs="Arial"/>
          <w:sz w:val="20"/>
          <w:szCs w:val="20"/>
          <w:lang w:val="sk-SK"/>
        </w:rPr>
        <w:t xml:space="preserve"> procesu DI bola príležitosť pre rozličných aktérov na lokálnej úrovni (ako napríklad po</w:t>
      </w:r>
      <w:r w:rsidR="00EB108B" w:rsidRPr="00CB3A9C">
        <w:rPr>
          <w:rFonts w:ascii="Verdana" w:hAnsi="Verdana" w:cs="Arial"/>
          <w:sz w:val="20"/>
          <w:szCs w:val="20"/>
          <w:lang w:val="sk-SK"/>
        </w:rPr>
        <w:t>skytovateľov služieb či</w:t>
      </w:r>
      <w:r w:rsidR="0073261A" w:rsidRPr="00CB3A9C">
        <w:rPr>
          <w:rFonts w:ascii="Verdana" w:hAnsi="Verdana" w:cs="Arial"/>
          <w:sz w:val="20"/>
          <w:szCs w:val="20"/>
          <w:lang w:val="sk-SK"/>
        </w:rPr>
        <w:t xml:space="preserve"> úradníkov), aby </w:t>
      </w:r>
      <w:r w:rsidR="0073261A" w:rsidRPr="00CB3A9C">
        <w:rPr>
          <w:rFonts w:ascii="Verdana" w:hAnsi="Verdana" w:cs="Arial"/>
          <w:b/>
          <w:sz w:val="20"/>
          <w:szCs w:val="20"/>
          <w:lang w:val="sk-SK"/>
        </w:rPr>
        <w:t>sa zdokonalili v oblasti poskytovania komunitných služieb</w:t>
      </w:r>
      <w:r w:rsidR="0073261A" w:rsidRPr="00CB3A9C">
        <w:rPr>
          <w:rFonts w:ascii="Verdana" w:hAnsi="Verdana" w:cs="Arial"/>
          <w:sz w:val="20"/>
          <w:szCs w:val="20"/>
          <w:lang w:val="sk-SK"/>
        </w:rPr>
        <w:t xml:space="preserve"> a aby </w:t>
      </w:r>
      <w:r w:rsidR="0073261A" w:rsidRPr="00CB3A9C">
        <w:rPr>
          <w:rFonts w:ascii="Verdana" w:hAnsi="Verdana" w:cs="Arial"/>
          <w:b/>
          <w:sz w:val="20"/>
          <w:szCs w:val="20"/>
          <w:lang w:val="sk-SK"/>
        </w:rPr>
        <w:t>posilnili spoluprácu medzi rôznymi aktérmi</w:t>
      </w:r>
      <w:r w:rsidR="0073261A" w:rsidRPr="00CB3A9C">
        <w:rPr>
          <w:rFonts w:ascii="Verdana" w:hAnsi="Verdana" w:cs="Arial"/>
          <w:sz w:val="20"/>
          <w:szCs w:val="20"/>
          <w:lang w:val="sk-SK"/>
        </w:rPr>
        <w:t xml:space="preserve">. Niektorí sa vďaka účasti v DI dostali do zahraničia, kde sa mohli učiť z príkladov dobrej praxe. </w:t>
      </w:r>
    </w:p>
    <w:p w14:paraId="2E6595C1"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C2" w14:textId="77777777" w:rsidR="0073261A" w:rsidRPr="00CB3A9C" w:rsidRDefault="0073261A">
      <w:pPr>
        <w:widowControl w:val="0"/>
        <w:tabs>
          <w:tab w:val="left" w:pos="0"/>
        </w:tabs>
        <w:autoSpaceDE w:val="0"/>
        <w:ind w:left="0"/>
        <w:jc w:val="both"/>
        <w:rPr>
          <w:rFonts w:ascii="Verdana" w:hAnsi="Verdana" w:cs="Arial"/>
          <w:sz w:val="20"/>
          <w:szCs w:val="20"/>
          <w:lang w:val="sk-SK"/>
        </w:rPr>
      </w:pPr>
      <w:r w:rsidRPr="00CB3A9C">
        <w:rPr>
          <w:rFonts w:ascii="Verdana" w:hAnsi="Verdana" w:cs="Arial"/>
          <w:sz w:val="20"/>
          <w:szCs w:val="20"/>
          <w:lang w:val="sk-SK"/>
        </w:rPr>
        <w:t xml:space="preserve">Na osobnej úrovni sa poskytovatelia sociálnych služieb naučili uplatňovať </w:t>
      </w:r>
      <w:r w:rsidRPr="00CB3A9C">
        <w:rPr>
          <w:rFonts w:ascii="Verdana" w:hAnsi="Verdana" w:cs="Arial"/>
          <w:b/>
          <w:sz w:val="20"/>
          <w:szCs w:val="20"/>
          <w:lang w:val="sk-SK"/>
        </w:rPr>
        <w:t>individualizovaný prístup ku klientom</w:t>
      </w:r>
      <w:r w:rsidRPr="00CB3A9C">
        <w:rPr>
          <w:rFonts w:ascii="Verdana" w:hAnsi="Verdana" w:cs="Arial"/>
          <w:sz w:val="20"/>
          <w:szCs w:val="20"/>
          <w:lang w:val="sk-SK"/>
        </w:rPr>
        <w:t xml:space="preserve">. </w:t>
      </w:r>
    </w:p>
    <w:p w14:paraId="2E6595C3"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C4" w14:textId="77777777" w:rsidR="0073261A" w:rsidRPr="00CB3A9C" w:rsidRDefault="0073261A">
      <w:pPr>
        <w:widowControl w:val="0"/>
        <w:tabs>
          <w:tab w:val="left" w:pos="0"/>
        </w:tabs>
        <w:autoSpaceDE w:val="0"/>
        <w:ind w:left="0"/>
        <w:jc w:val="both"/>
        <w:rPr>
          <w:rFonts w:ascii="Verdana" w:hAnsi="Verdana" w:cs="Arial"/>
          <w:sz w:val="20"/>
          <w:szCs w:val="20"/>
          <w:lang w:val="sk-SK"/>
        </w:rPr>
      </w:pPr>
      <w:r w:rsidRPr="00CB3A9C">
        <w:rPr>
          <w:rFonts w:ascii="Verdana" w:hAnsi="Verdana" w:cs="Arial"/>
          <w:sz w:val="20"/>
          <w:szCs w:val="20"/>
          <w:lang w:val="sk-SK"/>
        </w:rPr>
        <w:t>Neexistencia komunitných služieb mala negatívny vplyv na prácu jednotlivých poskytovateľov služieb. Na jednej</w:t>
      </w:r>
      <w:r w:rsidR="00EB108B" w:rsidRPr="00CB3A9C">
        <w:rPr>
          <w:rFonts w:ascii="Verdana" w:hAnsi="Verdana" w:cs="Arial"/>
          <w:sz w:val="20"/>
          <w:szCs w:val="20"/>
          <w:lang w:val="sk-SK"/>
        </w:rPr>
        <w:t xml:space="preserve"> strane sa inštitúcie rozdelili </w:t>
      </w:r>
      <w:r w:rsidRPr="00CB3A9C">
        <w:rPr>
          <w:rFonts w:ascii="Verdana" w:hAnsi="Verdana" w:cs="Arial"/>
          <w:sz w:val="20"/>
          <w:szCs w:val="20"/>
          <w:lang w:val="sk-SK"/>
        </w:rPr>
        <w:t>buď na menšie jednotky, alebo pokračujú ďalej iba ako administratívne strediská. Na druhej strane však samy potrebujú vytvoriť komunitné služby, keďže túto úloh</w:t>
      </w:r>
      <w:r w:rsidR="00EF7CBC" w:rsidRPr="00CB3A9C">
        <w:rPr>
          <w:rFonts w:ascii="Verdana" w:hAnsi="Verdana" w:cs="Arial"/>
          <w:sz w:val="20"/>
          <w:szCs w:val="20"/>
          <w:lang w:val="sk-SK"/>
        </w:rPr>
        <w:t>u</w:t>
      </w:r>
      <w:r w:rsidRPr="00CB3A9C">
        <w:rPr>
          <w:rFonts w:ascii="Verdana" w:hAnsi="Verdana" w:cs="Arial"/>
          <w:sz w:val="20"/>
          <w:szCs w:val="20"/>
          <w:lang w:val="sk-SK"/>
        </w:rPr>
        <w:t xml:space="preserve"> na seba </w:t>
      </w:r>
      <w:r w:rsidR="00EB108B" w:rsidRPr="00CB3A9C">
        <w:rPr>
          <w:rFonts w:ascii="Verdana" w:hAnsi="Verdana" w:cs="Arial"/>
          <w:sz w:val="20"/>
          <w:szCs w:val="20"/>
          <w:lang w:val="sk-SK"/>
        </w:rPr>
        <w:lastRenderedPageBreak/>
        <w:t>nevzal ani štát, ani miestna samospráva</w:t>
      </w:r>
      <w:r w:rsidRPr="00CB3A9C">
        <w:rPr>
          <w:rFonts w:ascii="Verdana" w:hAnsi="Verdana" w:cs="Arial"/>
          <w:sz w:val="20"/>
          <w:szCs w:val="20"/>
          <w:lang w:val="sk-SK"/>
        </w:rPr>
        <w:t>.</w:t>
      </w:r>
    </w:p>
    <w:p w14:paraId="2E6595C5"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C6" w14:textId="373201B4" w:rsidR="0073261A" w:rsidRPr="00CB3A9C" w:rsidRDefault="0073261A" w:rsidP="00A02A45">
      <w:pPr>
        <w:widowControl w:val="0"/>
        <w:tabs>
          <w:tab w:val="left" w:pos="0"/>
        </w:tabs>
        <w:autoSpaceDE w:val="0"/>
        <w:ind w:left="720"/>
        <w:jc w:val="both"/>
        <w:rPr>
          <w:rFonts w:ascii="Verdana" w:hAnsi="Verdana" w:cs="Calibri"/>
          <w:i/>
          <w:iCs/>
          <w:sz w:val="20"/>
          <w:szCs w:val="20"/>
          <w:lang w:val="sk-SK"/>
        </w:rPr>
      </w:pPr>
      <w:r w:rsidRPr="00CB3A9C">
        <w:rPr>
          <w:rFonts w:ascii="Verdana" w:hAnsi="Verdana" w:cs="Calibri"/>
          <w:i/>
          <w:iCs/>
          <w:color w:val="000000"/>
          <w:sz w:val="20"/>
          <w:szCs w:val="20"/>
          <w:lang w:val="sk-SK"/>
        </w:rPr>
        <w:t>„</w:t>
      </w:r>
      <w:r w:rsidR="00A02A45">
        <w:rPr>
          <w:rFonts w:ascii="Verdana" w:hAnsi="Verdana" w:cs="Calibri"/>
          <w:i/>
          <w:iCs/>
          <w:color w:val="000000"/>
          <w:sz w:val="20"/>
          <w:szCs w:val="20"/>
          <w:lang w:val="sk-SK"/>
        </w:rPr>
        <w:t>[A]</w:t>
      </w:r>
      <w:r w:rsidRPr="00CB3A9C">
        <w:rPr>
          <w:rFonts w:ascii="Verdana" w:hAnsi="Verdana" w:cs="Calibri"/>
          <w:i/>
          <w:iCs/>
          <w:color w:val="000000"/>
          <w:sz w:val="20"/>
          <w:szCs w:val="20"/>
          <w:lang w:val="sk-SK"/>
        </w:rPr>
        <w:t xml:space="preserve">j my sme momentálne v tom, že </w:t>
      </w:r>
      <w:r w:rsidR="00D05806" w:rsidRPr="00CB3A9C">
        <w:rPr>
          <w:rFonts w:ascii="Verdana" w:hAnsi="Verdana" w:cs="Calibri"/>
          <w:i/>
          <w:iCs/>
          <w:color w:val="000000"/>
          <w:sz w:val="20"/>
          <w:szCs w:val="20"/>
          <w:lang w:val="sk-SK"/>
        </w:rPr>
        <w:t xml:space="preserve">zmenšili </w:t>
      </w:r>
      <w:r w:rsidRPr="00CB3A9C">
        <w:rPr>
          <w:rFonts w:ascii="Verdana" w:hAnsi="Verdana" w:cs="Calibri"/>
          <w:i/>
          <w:iCs/>
          <w:color w:val="000000"/>
          <w:sz w:val="20"/>
          <w:szCs w:val="20"/>
          <w:lang w:val="sk-SK"/>
        </w:rPr>
        <w:t xml:space="preserve">sme zariadenie a my musíme jednoducho vytvárať podporné služby, lebo nemáme agentúru pre podporované zamestnávanie, nemáme rehabilitačné strediská, chránené dielne a jednoducho sú to subjekty, ktoré my potrebujeme v tom priestore. A potrebujeme, aby žili a proste, aby fungovali.” </w:t>
      </w:r>
      <w:r w:rsidRPr="00CB3A9C">
        <w:rPr>
          <w:rFonts w:ascii="Verdana" w:hAnsi="Verdana" w:cs="Calibri"/>
          <w:iCs/>
          <w:sz w:val="20"/>
          <w:szCs w:val="20"/>
          <w:lang w:val="sk-SK"/>
        </w:rPr>
        <w:t>(riaditeľka zariadenia sociálnych slu</w:t>
      </w:r>
      <w:r w:rsidR="00BF1B51" w:rsidRPr="00CB3A9C">
        <w:rPr>
          <w:rFonts w:ascii="Verdana" w:hAnsi="Verdana" w:cs="Calibri"/>
          <w:iCs/>
          <w:sz w:val="20"/>
          <w:szCs w:val="20"/>
          <w:lang w:val="sk-SK"/>
        </w:rPr>
        <w:t>žieb</w:t>
      </w:r>
      <w:r w:rsidRPr="00CB3A9C">
        <w:rPr>
          <w:rFonts w:ascii="Verdana" w:hAnsi="Verdana" w:cs="Calibri"/>
          <w:iCs/>
          <w:sz w:val="20"/>
          <w:szCs w:val="20"/>
          <w:lang w:val="sk-SK"/>
        </w:rPr>
        <w:t>)</w:t>
      </w:r>
    </w:p>
    <w:p w14:paraId="2E6595C7" w14:textId="77777777" w:rsidR="0073261A" w:rsidRPr="00CB3A9C" w:rsidRDefault="0073261A">
      <w:pPr>
        <w:widowControl w:val="0"/>
        <w:tabs>
          <w:tab w:val="left" w:pos="0"/>
        </w:tabs>
        <w:autoSpaceDE w:val="0"/>
        <w:ind w:left="0"/>
        <w:jc w:val="both"/>
        <w:rPr>
          <w:rFonts w:ascii="Verdana" w:hAnsi="Verdana" w:cs="Calibri"/>
          <w:i/>
          <w:iCs/>
          <w:sz w:val="20"/>
          <w:szCs w:val="20"/>
          <w:lang w:val="sk-SK"/>
        </w:rPr>
      </w:pPr>
    </w:p>
    <w:p w14:paraId="2E6595C8" w14:textId="77777777" w:rsidR="0073261A" w:rsidRPr="00CB3A9C" w:rsidRDefault="0073261A">
      <w:pPr>
        <w:tabs>
          <w:tab w:val="left" w:pos="0"/>
        </w:tabs>
        <w:ind w:left="0"/>
        <w:jc w:val="both"/>
        <w:rPr>
          <w:rFonts w:ascii="Verdana" w:hAnsi="Verdana" w:cs="Arial"/>
          <w:sz w:val="20"/>
          <w:szCs w:val="20"/>
          <w:lang w:val="sk-SK"/>
        </w:rPr>
      </w:pPr>
      <w:r w:rsidRPr="00CB3A9C">
        <w:rPr>
          <w:rFonts w:ascii="Verdana" w:hAnsi="Verdana"/>
          <w:sz w:val="20"/>
          <w:szCs w:val="20"/>
          <w:lang w:val="sk-SK"/>
        </w:rPr>
        <w:t>Hoci má</w:t>
      </w:r>
      <w:r w:rsidR="00EB108B" w:rsidRPr="00CB3A9C">
        <w:rPr>
          <w:rFonts w:ascii="Verdana" w:hAnsi="Verdana"/>
          <w:sz w:val="20"/>
          <w:szCs w:val="20"/>
          <w:lang w:val="sk-SK"/>
        </w:rPr>
        <w:t xml:space="preserve"> proces DI dopad</w:t>
      </w:r>
      <w:r w:rsidRPr="00CB3A9C">
        <w:rPr>
          <w:rFonts w:ascii="Verdana" w:hAnsi="Verdana"/>
          <w:sz w:val="20"/>
          <w:szCs w:val="20"/>
          <w:lang w:val="sk-SK"/>
        </w:rPr>
        <w:t xml:space="preserve"> na prácu poskytovateľov služieb a iných zainteresovaných ľudí, DI </w:t>
      </w:r>
      <w:r w:rsidRPr="00CB3A9C">
        <w:rPr>
          <w:rFonts w:ascii="Verdana" w:hAnsi="Verdana"/>
          <w:b/>
          <w:sz w:val="20"/>
          <w:szCs w:val="20"/>
          <w:lang w:val="sk-SK"/>
        </w:rPr>
        <w:t>najvýraznejšie ovplyvňuje životy samotných ľudí s</w:t>
      </w:r>
      <w:r w:rsidR="00EF7CBC" w:rsidRPr="00CB3A9C">
        <w:rPr>
          <w:rFonts w:ascii="Verdana" w:hAnsi="Verdana"/>
          <w:b/>
          <w:sz w:val="20"/>
          <w:szCs w:val="20"/>
          <w:lang w:val="sk-SK"/>
        </w:rPr>
        <w:t>o zdravotným</w:t>
      </w:r>
      <w:r w:rsidRPr="00CB3A9C">
        <w:rPr>
          <w:rFonts w:ascii="Verdana" w:hAnsi="Verdana"/>
          <w:b/>
          <w:sz w:val="20"/>
          <w:szCs w:val="20"/>
          <w:lang w:val="sk-SK"/>
        </w:rPr>
        <w:t xml:space="preserve"> postihnutím. </w:t>
      </w:r>
      <w:r w:rsidRPr="00CB3A9C">
        <w:rPr>
          <w:rFonts w:ascii="Verdana" w:hAnsi="Verdana"/>
          <w:sz w:val="20"/>
          <w:szCs w:val="20"/>
          <w:lang w:val="sk-SK"/>
        </w:rPr>
        <w:t>Podľa zamestnancov inštitúcie v skúmanej lokalite sa ich životy výrazne zlepšili.</w:t>
      </w:r>
    </w:p>
    <w:p w14:paraId="2E6595C9"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CA" w14:textId="77777777" w:rsidR="0073261A" w:rsidRPr="00CB3A9C" w:rsidRDefault="0073261A" w:rsidP="00A02A45">
      <w:pPr>
        <w:tabs>
          <w:tab w:val="left" w:pos="0"/>
        </w:tabs>
        <w:ind w:left="720"/>
        <w:jc w:val="both"/>
        <w:rPr>
          <w:rFonts w:ascii="Verdana" w:hAnsi="Verdana" w:cs="Arial"/>
          <w:sz w:val="20"/>
          <w:szCs w:val="20"/>
          <w:lang w:val="sk-SK"/>
        </w:rPr>
      </w:pPr>
      <w:r w:rsidRPr="00CB3A9C">
        <w:rPr>
          <w:rFonts w:ascii="Verdana" w:hAnsi="Verdana" w:cs="Calibri"/>
          <w:i/>
          <w:color w:val="000000"/>
          <w:sz w:val="20"/>
          <w:szCs w:val="20"/>
          <w:lang w:val="sk-SK"/>
        </w:rPr>
        <w:t>„Hej, lebo oni proste prišli na to, že ten ich život je proste podobný nášmu, hej, že my chodíme k nim do práce, chodíme z tade, ideme domov k rodine a oni už napríklad, jak do tých bytov z mesta keď</w:t>
      </w:r>
      <w:r w:rsidRPr="00CB3A9C">
        <w:rPr>
          <w:rFonts w:ascii="Verdana" w:eastAsia="MingLiU" w:hAnsi="Verdana" w:cs="MingLiU"/>
          <w:i/>
          <w:color w:val="000000"/>
          <w:sz w:val="20"/>
          <w:szCs w:val="20"/>
          <w:lang w:val="sk-SK"/>
        </w:rPr>
        <w:t xml:space="preserve"> </w:t>
      </w:r>
      <w:r w:rsidRPr="00CB3A9C">
        <w:rPr>
          <w:rFonts w:ascii="Verdana" w:hAnsi="Verdana" w:cs="Calibri"/>
          <w:i/>
          <w:color w:val="000000"/>
          <w:sz w:val="20"/>
          <w:szCs w:val="20"/>
          <w:lang w:val="sk-SK"/>
        </w:rPr>
        <w:t xml:space="preserve">idú, tak oni večer už povedia, že poďme spať, lebo ráno treba vstávať do práce, že vidia, že ten ich život sa trošku podobá tomu nášmu.“ </w:t>
      </w:r>
      <w:r w:rsidRPr="00CB3A9C">
        <w:rPr>
          <w:rFonts w:ascii="Verdana" w:hAnsi="Verdana" w:cs="Calibri"/>
          <w:color w:val="000000"/>
          <w:sz w:val="20"/>
          <w:szCs w:val="20"/>
          <w:lang w:val="sk-SK"/>
        </w:rPr>
        <w:t>(pracovník/-čka sociálnych služieb)</w:t>
      </w:r>
    </w:p>
    <w:p w14:paraId="2E6595CB" w14:textId="77777777" w:rsidR="0073261A" w:rsidRPr="00CB3A9C" w:rsidRDefault="0073261A">
      <w:pPr>
        <w:widowControl w:val="0"/>
        <w:tabs>
          <w:tab w:val="left" w:pos="0"/>
        </w:tabs>
        <w:autoSpaceDE w:val="0"/>
        <w:ind w:left="0"/>
        <w:jc w:val="both"/>
        <w:rPr>
          <w:rFonts w:ascii="Verdana" w:hAnsi="Verdana" w:cs="Arial"/>
          <w:sz w:val="20"/>
          <w:szCs w:val="20"/>
          <w:lang w:val="sk-SK"/>
        </w:rPr>
      </w:pPr>
    </w:p>
    <w:p w14:paraId="2E6595CC" w14:textId="5AA668CC" w:rsidR="00A52A8F" w:rsidRDefault="0073261A" w:rsidP="00A52A8F">
      <w:pPr>
        <w:widowControl w:val="0"/>
        <w:tabs>
          <w:tab w:val="left" w:pos="0"/>
        </w:tabs>
        <w:autoSpaceDE w:val="0"/>
        <w:ind w:left="0"/>
        <w:jc w:val="both"/>
        <w:rPr>
          <w:rFonts w:ascii="Verdana" w:hAnsi="Verdana" w:cs="Arial"/>
          <w:sz w:val="20"/>
          <w:szCs w:val="20"/>
          <w:lang w:val="sk-SK"/>
        </w:rPr>
      </w:pPr>
      <w:r w:rsidRPr="00CB3A9C">
        <w:rPr>
          <w:rFonts w:ascii="Verdana" w:hAnsi="Verdana" w:cs="Arial"/>
          <w:sz w:val="20"/>
          <w:szCs w:val="20"/>
          <w:lang w:val="sk-SK"/>
        </w:rPr>
        <w:t>Všetci ľudia s</w:t>
      </w:r>
      <w:r w:rsidR="00B64BE9" w:rsidRPr="00CB3A9C">
        <w:rPr>
          <w:rFonts w:ascii="Verdana" w:hAnsi="Verdana" w:cs="Arial"/>
          <w:sz w:val="20"/>
          <w:szCs w:val="20"/>
          <w:lang w:val="sk-SK"/>
        </w:rPr>
        <w:t>o zdravotným</w:t>
      </w:r>
      <w:r w:rsidRPr="00CB3A9C">
        <w:rPr>
          <w:rFonts w:ascii="Verdana" w:hAnsi="Verdana" w:cs="Arial"/>
          <w:sz w:val="20"/>
          <w:szCs w:val="20"/>
          <w:lang w:val="sk-SK"/>
        </w:rPr>
        <w:t> postihnutím, ktorí sa zúčastnili výskumu, zhodnotili proces DI ako kladný. DI mal</w:t>
      </w:r>
      <w:r w:rsidR="00EB108B" w:rsidRPr="00CB3A9C">
        <w:rPr>
          <w:rFonts w:ascii="Verdana" w:hAnsi="Verdana" w:cs="Arial"/>
          <w:sz w:val="20"/>
          <w:szCs w:val="20"/>
          <w:lang w:val="sk-SK"/>
        </w:rPr>
        <w:t>a</w:t>
      </w:r>
      <w:r w:rsidRPr="00CB3A9C">
        <w:rPr>
          <w:rFonts w:ascii="Verdana" w:hAnsi="Verdana" w:cs="Arial"/>
          <w:sz w:val="20"/>
          <w:szCs w:val="20"/>
          <w:lang w:val="sk-SK"/>
        </w:rPr>
        <w:t xml:space="preserve"> podľa nich </w:t>
      </w:r>
      <w:r w:rsidR="00D24B77" w:rsidRPr="00CB3A9C">
        <w:rPr>
          <w:rFonts w:ascii="Verdana" w:hAnsi="Verdana" w:cs="Arial"/>
          <w:sz w:val="20"/>
          <w:szCs w:val="20"/>
          <w:lang w:val="sk-SK"/>
        </w:rPr>
        <w:t>významný vplyv</w:t>
      </w:r>
      <w:r w:rsidRPr="00CB3A9C">
        <w:rPr>
          <w:rFonts w:ascii="Verdana" w:hAnsi="Verdana" w:cs="Arial"/>
          <w:sz w:val="20"/>
          <w:szCs w:val="20"/>
          <w:lang w:val="sk-SK"/>
        </w:rPr>
        <w:t xml:space="preserve"> na ich životy. Čím nezávislejšie </w:t>
      </w:r>
      <w:r w:rsidR="00D24B77" w:rsidRPr="00CB3A9C">
        <w:rPr>
          <w:rFonts w:ascii="Verdana" w:hAnsi="Verdana" w:cs="Arial"/>
          <w:sz w:val="20"/>
          <w:szCs w:val="20"/>
          <w:lang w:val="sk-SK"/>
        </w:rPr>
        <w:t>žijú</w:t>
      </w:r>
      <w:r w:rsidRPr="00CB3A9C">
        <w:rPr>
          <w:rFonts w:ascii="Verdana" w:hAnsi="Verdana" w:cs="Arial"/>
          <w:sz w:val="20"/>
          <w:szCs w:val="20"/>
          <w:lang w:val="sk-SK"/>
        </w:rPr>
        <w:t xml:space="preserve"> mimo inštitúcie, tým je kvalita ich života lepšia. Pozitívne účinky je možné zhrnúť ako: možnosť robiť vlastné rozhodnutia a mať väčšiu kontrolu, vyššia sebaúcta a sebestačnosť, lepšia interakcia s ostatnými obyvateľmi v komunite. Pozitívny účinok DI respondenti taktiež opisovali slovami ako väčšia viditeľnosť ľudí so zdravotným postihnutím, udržiavanie kontaktu s ľuďmi z komunity a účasť na rozličných kultúrnych aktivitách, ktoré organizovala komunita alebo obecný či mestský úrad. </w:t>
      </w:r>
    </w:p>
    <w:p w14:paraId="77425ECD" w14:textId="77777777" w:rsidR="00135529" w:rsidRDefault="00135529" w:rsidP="00A52A8F">
      <w:pPr>
        <w:widowControl w:val="0"/>
        <w:tabs>
          <w:tab w:val="left" w:pos="0"/>
        </w:tabs>
        <w:autoSpaceDE w:val="0"/>
        <w:ind w:left="0"/>
        <w:jc w:val="both"/>
        <w:rPr>
          <w:rFonts w:ascii="Verdana" w:hAnsi="Verdana"/>
          <w:sz w:val="20"/>
          <w:szCs w:val="20"/>
          <w:lang w:val="sk-SK"/>
        </w:rPr>
        <w:sectPr w:rsidR="00135529" w:rsidSect="00473052">
          <w:headerReference w:type="default" r:id="rId14"/>
          <w:footerReference w:type="default" r:id="rId15"/>
          <w:pgSz w:w="11906" w:h="16838"/>
          <w:pgMar w:top="2127" w:right="1440" w:bottom="1440" w:left="1440" w:header="708" w:footer="708" w:gutter="0"/>
          <w:cols w:space="708"/>
          <w:docGrid w:linePitch="360"/>
        </w:sectPr>
      </w:pPr>
    </w:p>
    <w:p w14:paraId="2E6595CD" w14:textId="20230749" w:rsidR="0073261A" w:rsidRDefault="0073261A" w:rsidP="003F7B7D">
      <w:pPr>
        <w:pStyle w:val="Heading1"/>
        <w:numPr>
          <w:ilvl w:val="0"/>
          <w:numId w:val="17"/>
        </w:numPr>
        <w:spacing w:before="0"/>
        <w:ind w:left="567" w:hanging="567"/>
        <w:rPr>
          <w:rFonts w:ascii="Verdana" w:hAnsi="Verdana"/>
          <w:color w:val="0070C0"/>
          <w:sz w:val="28"/>
        </w:rPr>
      </w:pPr>
      <w:bookmarkStart w:id="15" w:name="_Toc519670803"/>
      <w:r w:rsidRPr="009959BA">
        <w:rPr>
          <w:rFonts w:ascii="Verdana" w:hAnsi="Verdana"/>
          <w:color w:val="0070C0"/>
          <w:sz w:val="28"/>
        </w:rPr>
        <w:lastRenderedPageBreak/>
        <w:t>ZÁKLADNÉ VLASTNOSTI PROCESU DEINŠTITUCIONALIZÁCIE</w:t>
      </w:r>
      <w:bookmarkEnd w:id="15"/>
    </w:p>
    <w:tbl>
      <w:tblPr>
        <w:tblStyle w:val="TableGrid1"/>
        <w:tblW w:w="5450" w:type="pct"/>
        <w:tblInd w:w="-601" w:type="dxa"/>
        <w:tblLayout w:type="fixed"/>
        <w:tblLook w:val="04A0" w:firstRow="1" w:lastRow="0" w:firstColumn="1" w:lastColumn="0" w:noHBand="0" w:noVBand="1"/>
      </w:tblPr>
      <w:tblGrid>
        <w:gridCol w:w="3067"/>
        <w:gridCol w:w="6556"/>
        <w:gridCol w:w="5580"/>
      </w:tblGrid>
      <w:tr w:rsidR="003F7B7D" w:rsidRPr="00F94209" w14:paraId="342F5EAF" w14:textId="77777777" w:rsidTr="0096162A">
        <w:trPr>
          <w:trHeight w:val="300"/>
        </w:trPr>
        <w:tc>
          <w:tcPr>
            <w:tcW w:w="1009"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0832B6B" w14:textId="5DE70F40" w:rsidR="00135529" w:rsidRPr="00F94209" w:rsidRDefault="00135529" w:rsidP="003F7B7D">
            <w:pPr>
              <w:keepNext/>
              <w:keepLines/>
              <w:ind w:left="0"/>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 xml:space="preserve">ZÁKLADNÉ VLASTNOSTI </w:t>
            </w:r>
          </w:p>
        </w:tc>
        <w:tc>
          <w:tcPr>
            <w:tcW w:w="215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258742" w14:textId="028B66B3" w:rsidR="00135529" w:rsidRPr="00F94209" w:rsidRDefault="00135529" w:rsidP="00473052">
            <w:pPr>
              <w:keepNext/>
              <w:keepLines/>
              <w:ind w:left="0"/>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HÝBATEĽ ZMIEN</w:t>
            </w:r>
          </w:p>
        </w:tc>
        <w:tc>
          <w:tcPr>
            <w:tcW w:w="183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C2AB38" w14:textId="5BE9F5F9" w:rsidR="00135529" w:rsidRPr="00F94209" w:rsidRDefault="00135529" w:rsidP="00473052">
            <w:pPr>
              <w:keepNext/>
              <w:keepLines/>
              <w:ind w:left="0"/>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BARIÉRA</w:t>
            </w:r>
          </w:p>
        </w:tc>
      </w:tr>
      <w:tr w:rsidR="003F7B7D" w:rsidRPr="00F94209" w14:paraId="286B4A12" w14:textId="77777777" w:rsidTr="0096162A">
        <w:trPr>
          <w:trHeight w:val="1777"/>
        </w:trPr>
        <w:tc>
          <w:tcPr>
            <w:tcW w:w="1009" w:type="pct"/>
            <w:tcBorders>
              <w:top w:val="single" w:sz="4" w:space="0" w:color="auto"/>
              <w:left w:val="single" w:sz="4" w:space="0" w:color="auto"/>
              <w:bottom w:val="single" w:sz="4" w:space="0" w:color="auto"/>
              <w:right w:val="single" w:sz="4" w:space="0" w:color="auto"/>
            </w:tcBorders>
            <w:hideMark/>
          </w:tcPr>
          <w:p w14:paraId="18503A2A" w14:textId="1DAEF9B8" w:rsidR="00135529" w:rsidRPr="008D37DF" w:rsidRDefault="00135529" w:rsidP="00135529">
            <w:pPr>
              <w:keepNext/>
              <w:keepLines/>
              <w:ind w:left="454" w:hanging="454"/>
              <w:outlineLvl w:val="1"/>
              <w:rPr>
                <w:rFonts w:ascii="Verdana" w:eastAsiaTheme="majorEastAsia" w:hAnsi="Verdana" w:cstheme="majorBidi"/>
                <w:b/>
                <w:sz w:val="20"/>
                <w:szCs w:val="20"/>
              </w:rPr>
            </w:pPr>
            <w:r w:rsidRPr="008D37DF">
              <w:rPr>
                <w:rFonts w:ascii="Verdana" w:eastAsiaTheme="majorEastAsia" w:hAnsi="Verdana" w:cstheme="majorBidi"/>
                <w:b/>
                <w:sz w:val="20"/>
                <w:szCs w:val="20"/>
              </w:rPr>
              <w:t xml:space="preserve">3.1 </w:t>
            </w:r>
            <w:r w:rsidRPr="00135529">
              <w:rPr>
                <w:rFonts w:ascii="Verdana" w:eastAsiaTheme="majorEastAsia" w:hAnsi="Verdana" w:cstheme="majorBidi"/>
                <w:b/>
                <w:sz w:val="20"/>
                <w:szCs w:val="20"/>
              </w:rPr>
              <w:t>Záväzok k deinštitucionalizácii</w:t>
            </w:r>
          </w:p>
        </w:tc>
        <w:tc>
          <w:tcPr>
            <w:tcW w:w="2156" w:type="pct"/>
            <w:tcBorders>
              <w:top w:val="single" w:sz="4" w:space="0" w:color="auto"/>
              <w:left w:val="single" w:sz="4" w:space="0" w:color="auto"/>
              <w:bottom w:val="single" w:sz="4" w:space="0" w:color="auto"/>
              <w:right w:val="single" w:sz="4" w:space="0" w:color="auto"/>
            </w:tcBorders>
            <w:hideMark/>
          </w:tcPr>
          <w:p w14:paraId="1C0AF1E6" w14:textId="77777777" w:rsidR="008D3DDC" w:rsidRDefault="008D3DDC" w:rsidP="008D3DDC">
            <w:pPr>
              <w:pStyle w:val="ListParagraph"/>
              <w:numPr>
                <w:ilvl w:val="2"/>
                <w:numId w:val="19"/>
              </w:numPr>
              <w:suppressAutoHyphens w:val="0"/>
              <w:rPr>
                <w:rFonts w:ascii="Verdana" w:hAnsi="Verdana"/>
                <w:sz w:val="20"/>
                <w:szCs w:val="20"/>
              </w:rPr>
            </w:pPr>
            <w:r w:rsidRPr="008D3DDC">
              <w:rPr>
                <w:rFonts w:ascii="Verdana" w:hAnsi="Verdana"/>
                <w:sz w:val="20"/>
                <w:szCs w:val="20"/>
              </w:rPr>
              <w:t xml:space="preserve">Medzinárodný záväzok Slovenska plniť práva osôb so zdravotným postihnutím prostredníctvom implementácie procesu DI </w:t>
            </w:r>
          </w:p>
          <w:p w14:paraId="5E0B0601" w14:textId="20B7D1A9" w:rsidR="00135529" w:rsidRPr="00F94209" w:rsidRDefault="008D3DDC" w:rsidP="008D3DDC">
            <w:pPr>
              <w:pStyle w:val="ListParagraph"/>
              <w:numPr>
                <w:ilvl w:val="2"/>
                <w:numId w:val="19"/>
              </w:numPr>
              <w:suppressAutoHyphens w:val="0"/>
              <w:rPr>
                <w:rFonts w:ascii="Verdana" w:hAnsi="Verdana"/>
                <w:sz w:val="20"/>
                <w:szCs w:val="20"/>
              </w:rPr>
            </w:pPr>
            <w:r w:rsidRPr="008D3DDC">
              <w:rPr>
                <w:rFonts w:ascii="Verdana" w:hAnsi="Verdana"/>
                <w:sz w:val="20"/>
                <w:szCs w:val="20"/>
              </w:rPr>
              <w:t>Národné strategické dokumenty (stratégie, akčné plány) a príslušné novely zákonov s cieľom podporiť proces DI</w:t>
            </w:r>
          </w:p>
          <w:p w14:paraId="67F24CB2" w14:textId="15924408" w:rsidR="00135529" w:rsidRPr="00F94209" w:rsidRDefault="008D3DDC" w:rsidP="008D3DDC">
            <w:pPr>
              <w:keepNext/>
              <w:keepLines/>
              <w:numPr>
                <w:ilvl w:val="2"/>
                <w:numId w:val="19"/>
              </w:numPr>
              <w:suppressAutoHyphens w:val="0"/>
              <w:outlineLvl w:val="1"/>
              <w:rPr>
                <w:rFonts w:ascii="Verdana" w:hAnsi="Verdana"/>
                <w:sz w:val="20"/>
                <w:szCs w:val="20"/>
              </w:rPr>
            </w:pPr>
            <w:r w:rsidRPr="008D3DDC">
              <w:rPr>
                <w:rFonts w:ascii="Verdana" w:hAnsi="Verdana"/>
                <w:sz w:val="20"/>
                <w:szCs w:val="20"/>
              </w:rPr>
              <w:t>Záväzok samosprávnych krajov posúvať proces DI ďalej</w:t>
            </w:r>
          </w:p>
          <w:p w14:paraId="55753DED" w14:textId="678312C9" w:rsidR="00135529" w:rsidRPr="00F94209" w:rsidRDefault="008D3DDC" w:rsidP="008D3DDC">
            <w:pPr>
              <w:numPr>
                <w:ilvl w:val="2"/>
                <w:numId w:val="19"/>
              </w:numPr>
              <w:suppressAutoHyphens w:val="0"/>
              <w:contextualSpacing/>
              <w:rPr>
                <w:rFonts w:ascii="Verdana" w:hAnsi="Verdana"/>
                <w:sz w:val="20"/>
                <w:szCs w:val="20"/>
              </w:rPr>
            </w:pPr>
            <w:r w:rsidRPr="008D3DDC">
              <w:rPr>
                <w:rFonts w:ascii="Verdana" w:hAnsi="Verdana"/>
                <w:sz w:val="20"/>
                <w:szCs w:val="20"/>
              </w:rPr>
              <w:t>Záväzok realizovať DI zo strany manažmentu inštitúcie</w:t>
            </w:r>
          </w:p>
        </w:tc>
        <w:tc>
          <w:tcPr>
            <w:tcW w:w="1835" w:type="pct"/>
            <w:tcBorders>
              <w:top w:val="single" w:sz="4" w:space="0" w:color="auto"/>
              <w:left w:val="single" w:sz="4" w:space="0" w:color="auto"/>
              <w:bottom w:val="single" w:sz="4" w:space="0" w:color="auto"/>
              <w:right w:val="single" w:sz="4" w:space="0" w:color="auto"/>
            </w:tcBorders>
            <w:hideMark/>
          </w:tcPr>
          <w:p w14:paraId="0DD59135" w14:textId="04EF5004" w:rsidR="00135529" w:rsidRPr="00F94209" w:rsidRDefault="008D3DDC" w:rsidP="008D3DDC">
            <w:pPr>
              <w:numPr>
                <w:ilvl w:val="2"/>
                <w:numId w:val="19"/>
              </w:numPr>
              <w:suppressAutoHyphens w:val="0"/>
              <w:contextualSpacing/>
              <w:rPr>
                <w:rFonts w:ascii="Verdana" w:eastAsiaTheme="majorEastAsia" w:hAnsi="Verdana" w:cstheme="majorBidi"/>
                <w:sz w:val="20"/>
                <w:szCs w:val="20"/>
              </w:rPr>
            </w:pPr>
            <w:r w:rsidRPr="008D3DDC">
              <w:rPr>
                <w:rFonts w:ascii="Verdana" w:eastAsiaTheme="majorEastAsia" w:hAnsi="Verdana" w:cstheme="majorBidi"/>
                <w:sz w:val="20"/>
                <w:szCs w:val="20"/>
              </w:rPr>
              <w:t>Nedostatočne jasný záväzok a neúspešná implementácia procesu DI zo strany štátu</w:t>
            </w:r>
          </w:p>
          <w:p w14:paraId="2DDEF0FF" w14:textId="77777777" w:rsidR="008D3DDC" w:rsidRPr="008D3DDC" w:rsidRDefault="008D3DDC" w:rsidP="008D3DDC">
            <w:pPr>
              <w:pStyle w:val="ListParagraph"/>
              <w:numPr>
                <w:ilvl w:val="2"/>
                <w:numId w:val="19"/>
              </w:numPr>
              <w:suppressAutoHyphens w:val="0"/>
              <w:rPr>
                <w:rFonts w:ascii="Verdana" w:hAnsi="Verdana"/>
                <w:sz w:val="20"/>
                <w:szCs w:val="20"/>
              </w:rPr>
            </w:pPr>
            <w:r w:rsidRPr="008D3DDC">
              <w:rPr>
                <w:rFonts w:ascii="Verdana" w:eastAsiaTheme="majorEastAsia" w:hAnsi="Verdana" w:cstheme="majorBidi"/>
                <w:sz w:val="20"/>
                <w:szCs w:val="20"/>
              </w:rPr>
              <w:t xml:space="preserve">Nedostatok odhodlaných a vyškolených zamestnancov </w:t>
            </w:r>
          </w:p>
          <w:p w14:paraId="37D95A55" w14:textId="04CC7F8C" w:rsidR="00135529" w:rsidRPr="00F94209" w:rsidRDefault="008D3DDC" w:rsidP="008D3DDC">
            <w:pPr>
              <w:pStyle w:val="ListParagraph"/>
              <w:numPr>
                <w:ilvl w:val="2"/>
                <w:numId w:val="19"/>
              </w:numPr>
              <w:suppressAutoHyphens w:val="0"/>
              <w:rPr>
                <w:rFonts w:ascii="Verdana" w:hAnsi="Verdana"/>
                <w:sz w:val="20"/>
                <w:szCs w:val="20"/>
              </w:rPr>
            </w:pPr>
            <w:r>
              <w:rPr>
                <w:rFonts w:ascii="Verdana" w:hAnsi="Verdana"/>
                <w:sz w:val="20"/>
                <w:szCs w:val="20"/>
              </w:rPr>
              <w:t>N</w:t>
            </w:r>
            <w:r w:rsidRPr="008D3DDC">
              <w:rPr>
                <w:rFonts w:ascii="Verdana" w:hAnsi="Verdana"/>
                <w:sz w:val="20"/>
                <w:szCs w:val="20"/>
              </w:rPr>
              <w:t>epriaznivé nastavenie voči eurofondom, korupcia a “sivá politika”</w:t>
            </w:r>
          </w:p>
        </w:tc>
      </w:tr>
      <w:tr w:rsidR="003F7B7D" w:rsidRPr="00F94209" w14:paraId="450A7714" w14:textId="77777777" w:rsidTr="0096162A">
        <w:trPr>
          <w:trHeight w:val="632"/>
        </w:trPr>
        <w:tc>
          <w:tcPr>
            <w:tcW w:w="1009" w:type="pct"/>
            <w:tcBorders>
              <w:top w:val="single" w:sz="4" w:space="0" w:color="auto"/>
              <w:left w:val="single" w:sz="4" w:space="0" w:color="auto"/>
              <w:bottom w:val="single" w:sz="4" w:space="0" w:color="auto"/>
              <w:right w:val="single" w:sz="4" w:space="0" w:color="auto"/>
            </w:tcBorders>
          </w:tcPr>
          <w:p w14:paraId="37054A30" w14:textId="16D982FF" w:rsidR="00135529" w:rsidRPr="008D37DF" w:rsidRDefault="00135529" w:rsidP="00135529">
            <w:pPr>
              <w:keepNext/>
              <w:keepLines/>
              <w:numPr>
                <w:ilvl w:val="1"/>
                <w:numId w:val="19"/>
              </w:numPr>
              <w:suppressAutoHyphens w:val="0"/>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Dostupnosť poradenstva ako podporný faktor v procese deinštitucionalizácie</w:t>
            </w:r>
          </w:p>
        </w:tc>
        <w:tc>
          <w:tcPr>
            <w:tcW w:w="2156" w:type="pct"/>
            <w:tcBorders>
              <w:top w:val="single" w:sz="4" w:space="0" w:color="auto"/>
              <w:left w:val="single" w:sz="4" w:space="0" w:color="auto"/>
              <w:bottom w:val="single" w:sz="4" w:space="0" w:color="auto"/>
              <w:right w:val="single" w:sz="4" w:space="0" w:color="auto"/>
            </w:tcBorders>
          </w:tcPr>
          <w:p w14:paraId="49F232E3" w14:textId="77777777" w:rsidR="006B5524" w:rsidRDefault="006B5524" w:rsidP="006B5524">
            <w:pPr>
              <w:keepNext/>
              <w:keepLines/>
              <w:numPr>
                <w:ilvl w:val="2"/>
                <w:numId w:val="19"/>
              </w:numPr>
              <w:suppressAutoHyphens w:val="0"/>
              <w:outlineLvl w:val="1"/>
              <w:rPr>
                <w:rFonts w:ascii="Verdana" w:eastAsiaTheme="majorEastAsia" w:hAnsi="Verdana" w:cstheme="majorBidi"/>
                <w:sz w:val="20"/>
                <w:szCs w:val="20"/>
              </w:rPr>
            </w:pPr>
            <w:r w:rsidRPr="006B5524">
              <w:rPr>
                <w:rFonts w:ascii="Verdana" w:eastAsiaTheme="majorEastAsia" w:hAnsi="Verdana" w:cstheme="majorBidi"/>
                <w:sz w:val="20"/>
                <w:szCs w:val="20"/>
              </w:rPr>
              <w:t xml:space="preserve">Pozitívne príklady DI zo zahraničia </w:t>
            </w:r>
          </w:p>
          <w:p w14:paraId="2797753F" w14:textId="77777777" w:rsidR="006B5524" w:rsidRDefault="006B5524" w:rsidP="006B5524">
            <w:pPr>
              <w:pStyle w:val="ListParagraph"/>
              <w:numPr>
                <w:ilvl w:val="2"/>
                <w:numId w:val="19"/>
              </w:numPr>
              <w:suppressAutoHyphens w:val="0"/>
              <w:rPr>
                <w:rFonts w:ascii="Verdana" w:eastAsiaTheme="majorEastAsia" w:hAnsi="Verdana" w:cstheme="majorBidi"/>
                <w:sz w:val="20"/>
                <w:szCs w:val="20"/>
              </w:rPr>
            </w:pPr>
            <w:r w:rsidRPr="006B5524">
              <w:rPr>
                <w:rFonts w:ascii="Verdana" w:eastAsiaTheme="majorEastAsia" w:hAnsi="Verdana" w:cstheme="majorBidi"/>
                <w:sz w:val="20"/>
                <w:szCs w:val="20"/>
              </w:rPr>
              <w:t xml:space="preserve">Výmena informácií medzi inštitúciami a úradmi samosprávnych krajov </w:t>
            </w:r>
          </w:p>
          <w:p w14:paraId="747BD98E" w14:textId="1B28E88D" w:rsidR="00135529" w:rsidRPr="00F94209" w:rsidRDefault="006B5524" w:rsidP="006B5524">
            <w:pPr>
              <w:pStyle w:val="ListParagraph"/>
              <w:numPr>
                <w:ilvl w:val="2"/>
                <w:numId w:val="19"/>
              </w:numPr>
              <w:suppressAutoHyphens w:val="0"/>
              <w:rPr>
                <w:rFonts w:ascii="Verdana" w:eastAsiaTheme="majorEastAsia" w:hAnsi="Verdana" w:cstheme="majorBidi"/>
                <w:sz w:val="20"/>
                <w:szCs w:val="20"/>
              </w:rPr>
            </w:pPr>
            <w:r w:rsidRPr="006B5524">
              <w:rPr>
                <w:rFonts w:ascii="Verdana" w:eastAsiaTheme="majorEastAsia" w:hAnsi="Verdana" w:cstheme="majorBidi"/>
                <w:sz w:val="20"/>
                <w:szCs w:val="20"/>
              </w:rPr>
              <w:t>Tréningy a konzultácie počas Národného projektu DI</w:t>
            </w:r>
          </w:p>
        </w:tc>
        <w:tc>
          <w:tcPr>
            <w:tcW w:w="1835" w:type="pct"/>
            <w:tcBorders>
              <w:top w:val="single" w:sz="4" w:space="0" w:color="auto"/>
              <w:left w:val="single" w:sz="4" w:space="0" w:color="auto"/>
              <w:bottom w:val="single" w:sz="4" w:space="0" w:color="auto"/>
              <w:right w:val="single" w:sz="4" w:space="0" w:color="auto"/>
            </w:tcBorders>
            <w:hideMark/>
          </w:tcPr>
          <w:p w14:paraId="03DC359B" w14:textId="77777777" w:rsidR="006B5524" w:rsidRDefault="006B5524" w:rsidP="006B5524">
            <w:pPr>
              <w:numPr>
                <w:ilvl w:val="2"/>
                <w:numId w:val="19"/>
              </w:numPr>
              <w:suppressAutoHyphens w:val="0"/>
              <w:rPr>
                <w:rFonts w:ascii="Verdana" w:hAnsi="Verdana"/>
                <w:sz w:val="20"/>
                <w:szCs w:val="20"/>
              </w:rPr>
            </w:pPr>
            <w:r w:rsidRPr="006B5524">
              <w:rPr>
                <w:rFonts w:ascii="Verdana" w:hAnsi="Verdana"/>
                <w:sz w:val="20"/>
                <w:szCs w:val="20"/>
              </w:rPr>
              <w:t xml:space="preserve">Nedostatok informácií o procese DI a nedostatok poradenstva </w:t>
            </w:r>
          </w:p>
          <w:p w14:paraId="587024FE" w14:textId="48D9FB15" w:rsidR="00135529" w:rsidRPr="00F94209" w:rsidRDefault="006B5524" w:rsidP="006B5524">
            <w:pPr>
              <w:numPr>
                <w:ilvl w:val="2"/>
                <w:numId w:val="19"/>
              </w:numPr>
              <w:suppressAutoHyphens w:val="0"/>
              <w:rPr>
                <w:rFonts w:ascii="Verdana" w:hAnsi="Verdana"/>
                <w:sz w:val="20"/>
                <w:szCs w:val="20"/>
              </w:rPr>
            </w:pPr>
            <w:r w:rsidRPr="006B5524">
              <w:rPr>
                <w:rFonts w:ascii="Verdana" w:hAnsi="Verdana"/>
                <w:sz w:val="20"/>
                <w:szCs w:val="20"/>
                <w:lang w:val="en-IE"/>
              </w:rPr>
              <w:t>Nedostatok riadnej a adekvátnej prípravy</w:t>
            </w:r>
          </w:p>
          <w:p w14:paraId="6148151D" w14:textId="70D06987" w:rsidR="00135529" w:rsidRPr="00F94209" w:rsidRDefault="006B5524" w:rsidP="006B5524">
            <w:pPr>
              <w:pStyle w:val="ListParagraph"/>
              <w:numPr>
                <w:ilvl w:val="2"/>
                <w:numId w:val="19"/>
              </w:numPr>
              <w:suppressAutoHyphens w:val="0"/>
              <w:rPr>
                <w:rFonts w:ascii="Verdana" w:hAnsi="Verdana"/>
                <w:sz w:val="20"/>
                <w:szCs w:val="20"/>
              </w:rPr>
            </w:pPr>
            <w:r w:rsidRPr="006B5524">
              <w:rPr>
                <w:rFonts w:ascii="Verdana" w:hAnsi="Verdana"/>
                <w:sz w:val="20"/>
                <w:szCs w:val="20"/>
              </w:rPr>
              <w:t>Diskontinuita v implementácii Národných projektov DI</w:t>
            </w:r>
          </w:p>
          <w:p w14:paraId="255EE882" w14:textId="13C99F3C" w:rsidR="00135529" w:rsidRPr="00F94209" w:rsidRDefault="006B5524" w:rsidP="006B5524">
            <w:pPr>
              <w:numPr>
                <w:ilvl w:val="2"/>
                <w:numId w:val="19"/>
              </w:numPr>
              <w:suppressAutoHyphens w:val="0"/>
              <w:rPr>
                <w:rFonts w:ascii="Verdana" w:hAnsi="Verdana"/>
                <w:sz w:val="20"/>
                <w:szCs w:val="20"/>
              </w:rPr>
            </w:pPr>
            <w:r w:rsidRPr="006B5524">
              <w:rPr>
                <w:rFonts w:ascii="Verdana" w:hAnsi="Verdana"/>
                <w:sz w:val="20"/>
                <w:szCs w:val="20"/>
              </w:rPr>
              <w:t>Nedostatok praktických informácií/príkladov dobrej praxe</w:t>
            </w:r>
          </w:p>
        </w:tc>
      </w:tr>
      <w:tr w:rsidR="003F7B7D" w:rsidRPr="00F94209" w14:paraId="188B41CC" w14:textId="77777777" w:rsidTr="0096162A">
        <w:trPr>
          <w:trHeight w:val="1181"/>
        </w:trPr>
        <w:tc>
          <w:tcPr>
            <w:tcW w:w="1009" w:type="pct"/>
            <w:tcBorders>
              <w:top w:val="single" w:sz="4" w:space="0" w:color="auto"/>
              <w:left w:val="single" w:sz="4" w:space="0" w:color="auto"/>
              <w:bottom w:val="single" w:sz="4" w:space="0" w:color="auto"/>
              <w:right w:val="single" w:sz="4" w:space="0" w:color="auto"/>
            </w:tcBorders>
          </w:tcPr>
          <w:p w14:paraId="3D87086B" w14:textId="093C8CAE" w:rsidR="00135529" w:rsidRPr="008D37DF" w:rsidRDefault="00135529" w:rsidP="00135529">
            <w:pPr>
              <w:keepNext/>
              <w:keepLines/>
              <w:numPr>
                <w:ilvl w:val="1"/>
                <w:numId w:val="19"/>
              </w:numPr>
              <w:suppressAutoHyphens w:val="0"/>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Aktívna spolupráca ľudí zapojenými do procesu deinštitucionalizácie</w:t>
            </w:r>
          </w:p>
        </w:tc>
        <w:tc>
          <w:tcPr>
            <w:tcW w:w="2156" w:type="pct"/>
            <w:tcBorders>
              <w:top w:val="single" w:sz="4" w:space="0" w:color="auto"/>
              <w:left w:val="single" w:sz="4" w:space="0" w:color="auto"/>
              <w:bottom w:val="single" w:sz="4" w:space="0" w:color="auto"/>
              <w:right w:val="single" w:sz="4" w:space="0" w:color="auto"/>
            </w:tcBorders>
          </w:tcPr>
          <w:p w14:paraId="005AB5A9" w14:textId="1C7982D7" w:rsidR="00135529" w:rsidRDefault="00AF015B" w:rsidP="00AF015B">
            <w:pPr>
              <w:keepNext/>
              <w:keepLines/>
              <w:numPr>
                <w:ilvl w:val="2"/>
                <w:numId w:val="19"/>
              </w:numPr>
              <w:suppressAutoHyphens w:val="0"/>
              <w:outlineLvl w:val="1"/>
              <w:rPr>
                <w:rFonts w:ascii="Verdana" w:eastAsiaTheme="majorEastAsia" w:hAnsi="Verdana" w:cstheme="majorBidi"/>
                <w:sz w:val="20"/>
                <w:szCs w:val="20"/>
              </w:rPr>
            </w:pPr>
            <w:r w:rsidRPr="00AF015B">
              <w:rPr>
                <w:rFonts w:ascii="Verdana" w:eastAsiaTheme="majorEastAsia" w:hAnsi="Verdana" w:cstheme="majorBidi"/>
                <w:sz w:val="20"/>
                <w:szCs w:val="20"/>
              </w:rPr>
              <w:t>Spolupráca inštitúcie v DI so svojím zriaďovateľom</w:t>
            </w:r>
          </w:p>
          <w:p w14:paraId="32F7BE21" w14:textId="735DDD8B" w:rsidR="00135529" w:rsidRPr="00F94209" w:rsidRDefault="00AF015B" w:rsidP="00AF015B">
            <w:pPr>
              <w:keepNext/>
              <w:keepLines/>
              <w:numPr>
                <w:ilvl w:val="2"/>
                <w:numId w:val="19"/>
              </w:numPr>
              <w:suppressAutoHyphens w:val="0"/>
              <w:outlineLvl w:val="1"/>
              <w:rPr>
                <w:rFonts w:ascii="Verdana" w:eastAsiaTheme="majorEastAsia" w:hAnsi="Verdana" w:cstheme="majorBidi"/>
                <w:sz w:val="20"/>
                <w:szCs w:val="20"/>
              </w:rPr>
            </w:pPr>
            <w:r w:rsidRPr="00AF015B">
              <w:rPr>
                <w:rFonts w:ascii="Verdana" w:eastAsiaTheme="majorEastAsia" w:hAnsi="Verdana" w:cstheme="majorBidi"/>
                <w:sz w:val="20"/>
                <w:szCs w:val="20"/>
              </w:rPr>
              <w:t>Kooperácia ďalších relevantných zainteresovaných strán na miestnej úrovni</w:t>
            </w:r>
          </w:p>
          <w:p w14:paraId="6545D87F" w14:textId="39071462" w:rsidR="00135529" w:rsidRPr="00F94209" w:rsidRDefault="00AF015B" w:rsidP="00AF015B">
            <w:pPr>
              <w:keepNext/>
              <w:keepLines/>
              <w:numPr>
                <w:ilvl w:val="2"/>
                <w:numId w:val="19"/>
              </w:numPr>
              <w:suppressAutoHyphens w:val="0"/>
              <w:outlineLvl w:val="1"/>
              <w:rPr>
                <w:rFonts w:ascii="Verdana" w:eastAsiaTheme="majorEastAsia" w:hAnsi="Verdana" w:cstheme="majorBidi"/>
                <w:sz w:val="20"/>
                <w:szCs w:val="20"/>
              </w:rPr>
            </w:pPr>
            <w:r w:rsidRPr="00AF015B">
              <w:rPr>
                <w:rFonts w:ascii="Verdana" w:eastAsiaTheme="majorEastAsia" w:hAnsi="Verdana" w:cstheme="majorBidi"/>
                <w:sz w:val="20"/>
                <w:szCs w:val="20"/>
              </w:rPr>
              <w:t>Spolupráca inštitúcií a MVO/reprezentatívnych organizácií ľudí so zdravotným postihnutím</w:t>
            </w:r>
          </w:p>
        </w:tc>
        <w:tc>
          <w:tcPr>
            <w:tcW w:w="1835" w:type="pct"/>
            <w:tcBorders>
              <w:top w:val="single" w:sz="4" w:space="0" w:color="auto"/>
              <w:left w:val="single" w:sz="4" w:space="0" w:color="auto"/>
              <w:bottom w:val="single" w:sz="4" w:space="0" w:color="auto"/>
              <w:right w:val="single" w:sz="4" w:space="0" w:color="auto"/>
            </w:tcBorders>
            <w:hideMark/>
          </w:tcPr>
          <w:p w14:paraId="491989EE" w14:textId="77777777" w:rsidR="00AF015B" w:rsidRDefault="00AF015B" w:rsidP="00AF015B">
            <w:pPr>
              <w:numPr>
                <w:ilvl w:val="2"/>
                <w:numId w:val="19"/>
              </w:numPr>
              <w:suppressAutoHyphens w:val="0"/>
              <w:rPr>
                <w:rFonts w:ascii="Verdana" w:hAnsi="Verdana"/>
                <w:sz w:val="20"/>
                <w:szCs w:val="20"/>
              </w:rPr>
            </w:pPr>
            <w:r w:rsidRPr="00AF015B">
              <w:rPr>
                <w:rFonts w:ascii="Verdana" w:hAnsi="Verdana"/>
                <w:sz w:val="20"/>
                <w:szCs w:val="20"/>
              </w:rPr>
              <w:t xml:space="preserve">Nepostačujúca komunikácia </w:t>
            </w:r>
          </w:p>
          <w:p w14:paraId="6F5E87C3" w14:textId="47A5671D" w:rsidR="00135529" w:rsidRPr="00F94209" w:rsidRDefault="00AF015B" w:rsidP="00AF015B">
            <w:pPr>
              <w:numPr>
                <w:ilvl w:val="2"/>
                <w:numId w:val="19"/>
              </w:numPr>
              <w:suppressAutoHyphens w:val="0"/>
              <w:rPr>
                <w:rFonts w:ascii="Verdana" w:hAnsi="Verdana"/>
                <w:sz w:val="20"/>
                <w:szCs w:val="20"/>
              </w:rPr>
            </w:pPr>
            <w:r w:rsidRPr="00AF015B">
              <w:rPr>
                <w:rFonts w:ascii="Verdana" w:hAnsi="Verdana"/>
                <w:sz w:val="20"/>
                <w:szCs w:val="20"/>
              </w:rPr>
              <w:t>Nepostačujúca aktívna spolupráca medzi celoštátnou, regionálnou, miestnou úrovňou</w:t>
            </w:r>
          </w:p>
        </w:tc>
      </w:tr>
      <w:tr w:rsidR="003F7B7D" w:rsidRPr="00F94209" w14:paraId="641E52C8" w14:textId="77777777" w:rsidTr="0096162A">
        <w:tc>
          <w:tcPr>
            <w:tcW w:w="1009" w:type="pct"/>
            <w:tcBorders>
              <w:top w:val="single" w:sz="4" w:space="0" w:color="auto"/>
              <w:left w:val="single" w:sz="4" w:space="0" w:color="auto"/>
              <w:bottom w:val="single" w:sz="4" w:space="0" w:color="auto"/>
              <w:right w:val="single" w:sz="4" w:space="0" w:color="auto"/>
            </w:tcBorders>
          </w:tcPr>
          <w:p w14:paraId="7B608FA8" w14:textId="64807AAA" w:rsidR="00135529" w:rsidRPr="00135529" w:rsidRDefault="00135529" w:rsidP="00135529">
            <w:pPr>
              <w:pStyle w:val="ListParagraph"/>
              <w:keepNext/>
              <w:keepLines/>
              <w:numPr>
                <w:ilvl w:val="1"/>
                <w:numId w:val="19"/>
              </w:numPr>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 xml:space="preserve">Zmena v postojoch voči ľuďom so zdravotným postihnutím </w:t>
            </w:r>
          </w:p>
        </w:tc>
        <w:tc>
          <w:tcPr>
            <w:tcW w:w="2156" w:type="pct"/>
            <w:tcBorders>
              <w:top w:val="single" w:sz="4" w:space="0" w:color="auto"/>
              <w:left w:val="single" w:sz="4" w:space="0" w:color="auto"/>
              <w:bottom w:val="single" w:sz="4" w:space="0" w:color="auto"/>
              <w:right w:val="single" w:sz="4" w:space="0" w:color="auto"/>
            </w:tcBorders>
            <w:hideMark/>
          </w:tcPr>
          <w:p w14:paraId="10E767A4" w14:textId="77777777" w:rsidR="00B70326" w:rsidRDefault="00B70326" w:rsidP="00B70326">
            <w:pPr>
              <w:pStyle w:val="ListParagraph"/>
              <w:numPr>
                <w:ilvl w:val="2"/>
                <w:numId w:val="20"/>
              </w:numPr>
              <w:suppressAutoHyphens w:val="0"/>
              <w:rPr>
                <w:rFonts w:ascii="Verdana" w:hAnsi="Verdana"/>
                <w:sz w:val="20"/>
                <w:szCs w:val="20"/>
              </w:rPr>
            </w:pPr>
            <w:r w:rsidRPr="00B70326">
              <w:rPr>
                <w:rFonts w:ascii="Verdana" w:hAnsi="Verdana"/>
                <w:sz w:val="20"/>
                <w:szCs w:val="20"/>
              </w:rPr>
              <w:t xml:space="preserve">Zmena v postojoch miestnych obyvateľov </w:t>
            </w:r>
          </w:p>
          <w:p w14:paraId="7DBA5BE2" w14:textId="2B251B45" w:rsidR="00135529" w:rsidRPr="00F94209" w:rsidRDefault="00B70326" w:rsidP="00B70326">
            <w:pPr>
              <w:pStyle w:val="ListParagraph"/>
              <w:numPr>
                <w:ilvl w:val="2"/>
                <w:numId w:val="20"/>
              </w:numPr>
              <w:suppressAutoHyphens w:val="0"/>
              <w:rPr>
                <w:rFonts w:ascii="Verdana" w:hAnsi="Verdana"/>
                <w:sz w:val="20"/>
                <w:szCs w:val="20"/>
              </w:rPr>
            </w:pPr>
            <w:r w:rsidRPr="00B70326">
              <w:rPr>
                <w:rFonts w:ascii="Verdana" w:hAnsi="Verdana"/>
                <w:sz w:val="20"/>
                <w:szCs w:val="20"/>
              </w:rPr>
              <w:t>Zmeny v postojoch personálu inštitúcie voči procesu DI</w:t>
            </w:r>
          </w:p>
          <w:p w14:paraId="7163E73B" w14:textId="641B41C4" w:rsidR="00135529" w:rsidRPr="00F94209" w:rsidRDefault="00B70326" w:rsidP="00B70326">
            <w:pPr>
              <w:pStyle w:val="ListParagraph"/>
              <w:numPr>
                <w:ilvl w:val="2"/>
                <w:numId w:val="20"/>
              </w:numPr>
              <w:suppressAutoHyphens w:val="0"/>
              <w:rPr>
                <w:rFonts w:ascii="Verdana" w:hAnsi="Verdana"/>
                <w:sz w:val="20"/>
                <w:szCs w:val="20"/>
              </w:rPr>
            </w:pPr>
            <w:r w:rsidRPr="00B70326">
              <w:rPr>
                <w:rFonts w:ascii="Verdana" w:hAnsi="Verdana"/>
                <w:sz w:val="20"/>
                <w:szCs w:val="20"/>
              </w:rPr>
              <w:t>Očakávania ľudí so zdravotným postihnutím a ich rodín, že proces DI sa zavedie do praxe</w:t>
            </w:r>
          </w:p>
        </w:tc>
        <w:tc>
          <w:tcPr>
            <w:tcW w:w="1835" w:type="pct"/>
            <w:tcBorders>
              <w:top w:val="single" w:sz="4" w:space="0" w:color="auto"/>
              <w:left w:val="single" w:sz="4" w:space="0" w:color="auto"/>
              <w:bottom w:val="single" w:sz="4" w:space="0" w:color="auto"/>
              <w:right w:val="single" w:sz="4" w:space="0" w:color="auto"/>
            </w:tcBorders>
            <w:hideMark/>
          </w:tcPr>
          <w:p w14:paraId="0F63B937" w14:textId="77777777" w:rsidR="00B70326" w:rsidRDefault="00B70326" w:rsidP="00B70326">
            <w:pPr>
              <w:numPr>
                <w:ilvl w:val="2"/>
                <w:numId w:val="20"/>
              </w:numPr>
              <w:suppressAutoHyphens w:val="0"/>
              <w:rPr>
                <w:rFonts w:ascii="Verdana" w:hAnsi="Verdana"/>
                <w:sz w:val="20"/>
                <w:szCs w:val="20"/>
              </w:rPr>
            </w:pPr>
            <w:r w:rsidRPr="00B70326">
              <w:rPr>
                <w:rFonts w:ascii="Verdana" w:hAnsi="Verdana"/>
                <w:sz w:val="20"/>
                <w:szCs w:val="20"/>
              </w:rPr>
              <w:t xml:space="preserve">Postoje zamestnancov </w:t>
            </w:r>
          </w:p>
          <w:p w14:paraId="08D0A014" w14:textId="77777777" w:rsidR="00B70326" w:rsidRDefault="00B70326" w:rsidP="00B70326">
            <w:pPr>
              <w:numPr>
                <w:ilvl w:val="2"/>
                <w:numId w:val="20"/>
              </w:numPr>
              <w:suppressAutoHyphens w:val="0"/>
              <w:rPr>
                <w:rFonts w:ascii="Verdana" w:hAnsi="Verdana"/>
                <w:sz w:val="20"/>
                <w:szCs w:val="20"/>
              </w:rPr>
            </w:pPr>
            <w:r w:rsidRPr="00B70326">
              <w:rPr>
                <w:rFonts w:ascii="Verdana" w:hAnsi="Verdana"/>
                <w:sz w:val="20"/>
                <w:szCs w:val="20"/>
              </w:rPr>
              <w:t xml:space="preserve">Postoje komunity a rodiny </w:t>
            </w:r>
          </w:p>
          <w:p w14:paraId="2F3A215A" w14:textId="301D15AE" w:rsidR="00135529" w:rsidRPr="00F94209" w:rsidRDefault="00B70326" w:rsidP="00B70326">
            <w:pPr>
              <w:numPr>
                <w:ilvl w:val="2"/>
                <w:numId w:val="20"/>
              </w:numPr>
              <w:suppressAutoHyphens w:val="0"/>
              <w:rPr>
                <w:rFonts w:ascii="Verdana" w:hAnsi="Verdana"/>
                <w:sz w:val="20"/>
                <w:szCs w:val="20"/>
              </w:rPr>
            </w:pPr>
            <w:r w:rsidRPr="00B70326">
              <w:rPr>
                <w:rFonts w:ascii="Verdana" w:hAnsi="Verdana"/>
                <w:sz w:val="20"/>
                <w:szCs w:val="20"/>
              </w:rPr>
              <w:t>Obavy klientov a naučená závislosť</w:t>
            </w:r>
          </w:p>
        </w:tc>
      </w:tr>
      <w:tr w:rsidR="003F7B7D" w:rsidRPr="00F94209" w14:paraId="75D199A5" w14:textId="77777777" w:rsidTr="0096162A">
        <w:tc>
          <w:tcPr>
            <w:tcW w:w="1009" w:type="pct"/>
            <w:tcBorders>
              <w:top w:val="single" w:sz="4" w:space="0" w:color="auto"/>
              <w:left w:val="single" w:sz="4" w:space="0" w:color="auto"/>
              <w:bottom w:val="single" w:sz="4" w:space="0" w:color="auto"/>
              <w:right w:val="single" w:sz="4" w:space="0" w:color="auto"/>
            </w:tcBorders>
            <w:hideMark/>
          </w:tcPr>
          <w:p w14:paraId="06C7258A" w14:textId="3E35A908" w:rsidR="00135529" w:rsidRPr="003F7B7D" w:rsidRDefault="00135529" w:rsidP="003F7B7D">
            <w:pPr>
              <w:keepNext/>
              <w:keepLines/>
              <w:numPr>
                <w:ilvl w:val="1"/>
                <w:numId w:val="20"/>
              </w:numPr>
              <w:suppressAutoHyphens w:val="0"/>
              <w:outlineLvl w:val="1"/>
              <w:rPr>
                <w:rFonts w:ascii="Verdana" w:eastAsiaTheme="majorEastAsia" w:hAnsi="Verdana" w:cstheme="majorBidi"/>
                <w:b/>
                <w:sz w:val="20"/>
                <w:szCs w:val="20"/>
              </w:rPr>
            </w:pPr>
            <w:r w:rsidRPr="00135529">
              <w:rPr>
                <w:rFonts w:ascii="Verdana" w:eastAsiaTheme="majorEastAsia" w:hAnsi="Verdana" w:cstheme="majorBidi"/>
                <w:b/>
                <w:sz w:val="20"/>
                <w:szCs w:val="20"/>
              </w:rPr>
              <w:t xml:space="preserve">Praktická organizácia procesu deinštitucionalizácie </w:t>
            </w:r>
            <w:r w:rsidRPr="008D37DF">
              <w:rPr>
                <w:rFonts w:ascii="Verdana" w:eastAsiaTheme="majorEastAsia" w:hAnsi="Verdana" w:cstheme="majorBidi"/>
                <w:b/>
                <w:sz w:val="20"/>
                <w:szCs w:val="20"/>
              </w:rPr>
              <w:t>process</w:t>
            </w:r>
          </w:p>
        </w:tc>
        <w:tc>
          <w:tcPr>
            <w:tcW w:w="2156" w:type="pct"/>
            <w:tcBorders>
              <w:top w:val="single" w:sz="4" w:space="0" w:color="auto"/>
              <w:left w:val="single" w:sz="4" w:space="0" w:color="auto"/>
              <w:bottom w:val="single" w:sz="4" w:space="0" w:color="auto"/>
              <w:right w:val="single" w:sz="4" w:space="0" w:color="auto"/>
            </w:tcBorders>
          </w:tcPr>
          <w:p w14:paraId="20F7C353" w14:textId="430CB4F3" w:rsidR="00135529" w:rsidRPr="00F94209" w:rsidRDefault="003F7B7D" w:rsidP="003F7B7D">
            <w:pPr>
              <w:numPr>
                <w:ilvl w:val="2"/>
                <w:numId w:val="20"/>
              </w:numPr>
              <w:suppressAutoHyphens w:val="0"/>
              <w:contextualSpacing/>
              <w:rPr>
                <w:rFonts w:ascii="Verdana" w:eastAsiaTheme="majorEastAsia" w:hAnsi="Verdana" w:cstheme="majorBidi"/>
                <w:sz w:val="20"/>
                <w:szCs w:val="20"/>
              </w:rPr>
            </w:pPr>
            <w:r w:rsidRPr="003F7B7D">
              <w:rPr>
                <w:rFonts w:ascii="Verdana" w:eastAsiaTheme="majorEastAsia" w:hAnsi="Verdana" w:cstheme="majorBidi"/>
                <w:sz w:val="20"/>
                <w:szCs w:val="20"/>
              </w:rPr>
              <w:t>Uplatňovanie nových pracovných metód a organizácia práce</w:t>
            </w:r>
          </w:p>
          <w:p w14:paraId="5C0D16BA" w14:textId="6D870E00" w:rsidR="00135529" w:rsidRPr="00F94209" w:rsidRDefault="003F7B7D" w:rsidP="003F7B7D">
            <w:pPr>
              <w:pStyle w:val="ListParagraph"/>
              <w:numPr>
                <w:ilvl w:val="2"/>
                <w:numId w:val="20"/>
              </w:numPr>
              <w:suppressAutoHyphens w:val="0"/>
              <w:rPr>
                <w:rFonts w:ascii="Verdana" w:eastAsiaTheme="majorEastAsia" w:hAnsi="Verdana" w:cstheme="majorBidi"/>
                <w:sz w:val="20"/>
                <w:szCs w:val="20"/>
              </w:rPr>
            </w:pPr>
            <w:r w:rsidRPr="003F7B7D">
              <w:rPr>
                <w:rFonts w:ascii="Verdana" w:eastAsiaTheme="majorEastAsia" w:hAnsi="Verdana" w:cstheme="majorBidi"/>
                <w:sz w:val="20"/>
                <w:szCs w:val="20"/>
              </w:rPr>
              <w:t>Vyšší pomer odborného personálu, aby bolo možné vytvoriť transformačný tím</w:t>
            </w:r>
          </w:p>
          <w:p w14:paraId="7D2DB3A9" w14:textId="0754ACE7" w:rsidR="00135529" w:rsidRPr="00F94209" w:rsidRDefault="003F7B7D" w:rsidP="003F7B7D">
            <w:pPr>
              <w:pStyle w:val="ListParagraph"/>
              <w:numPr>
                <w:ilvl w:val="2"/>
                <w:numId w:val="20"/>
              </w:numPr>
              <w:suppressAutoHyphens w:val="0"/>
              <w:rPr>
                <w:rFonts w:ascii="Verdana" w:eastAsiaTheme="majorEastAsia" w:hAnsi="Verdana" w:cstheme="majorBidi"/>
                <w:sz w:val="20"/>
                <w:szCs w:val="20"/>
              </w:rPr>
            </w:pPr>
            <w:r w:rsidRPr="003F7B7D">
              <w:rPr>
                <w:rFonts w:ascii="Verdana" w:eastAsiaTheme="majorEastAsia" w:hAnsi="Verdana" w:cstheme="majorBidi"/>
                <w:sz w:val="20"/>
                <w:szCs w:val="20"/>
              </w:rPr>
              <w:t>Dostupné finančné zdroje na pokrytie zvýšených nákladov nevyhnutných pri transformačnej fáze</w:t>
            </w:r>
          </w:p>
        </w:tc>
        <w:tc>
          <w:tcPr>
            <w:tcW w:w="1835" w:type="pct"/>
            <w:tcBorders>
              <w:top w:val="single" w:sz="4" w:space="0" w:color="auto"/>
              <w:left w:val="single" w:sz="4" w:space="0" w:color="auto"/>
              <w:bottom w:val="single" w:sz="4" w:space="0" w:color="auto"/>
              <w:right w:val="single" w:sz="4" w:space="0" w:color="auto"/>
            </w:tcBorders>
            <w:hideMark/>
          </w:tcPr>
          <w:p w14:paraId="5D524F48" w14:textId="65A1CD4C" w:rsidR="00135529" w:rsidRPr="00F94209" w:rsidRDefault="003F7B7D" w:rsidP="003F7B7D">
            <w:pPr>
              <w:numPr>
                <w:ilvl w:val="2"/>
                <w:numId w:val="20"/>
              </w:numPr>
              <w:suppressAutoHyphens w:val="0"/>
              <w:contextualSpacing/>
              <w:rPr>
                <w:rFonts w:ascii="Verdana" w:hAnsi="Verdana"/>
                <w:sz w:val="20"/>
                <w:szCs w:val="20"/>
              </w:rPr>
            </w:pPr>
            <w:r w:rsidRPr="003F7B7D">
              <w:rPr>
                <w:rFonts w:ascii="Verdana" w:hAnsi="Verdana"/>
                <w:sz w:val="20"/>
                <w:szCs w:val="20"/>
              </w:rPr>
              <w:t>Nedostatok financií na transformáciu inštitúcií na komunitné služby a ich udržateľnosť</w:t>
            </w:r>
          </w:p>
          <w:p w14:paraId="33DB2209" w14:textId="77777777" w:rsidR="003F7B7D" w:rsidRDefault="003F7B7D" w:rsidP="003F7B7D">
            <w:pPr>
              <w:numPr>
                <w:ilvl w:val="2"/>
                <w:numId w:val="20"/>
              </w:numPr>
              <w:suppressAutoHyphens w:val="0"/>
              <w:contextualSpacing/>
              <w:rPr>
                <w:rFonts w:ascii="Verdana" w:hAnsi="Verdana"/>
                <w:sz w:val="20"/>
                <w:szCs w:val="20"/>
              </w:rPr>
            </w:pPr>
            <w:r w:rsidRPr="003F7B7D">
              <w:rPr>
                <w:rFonts w:ascii="Verdana" w:hAnsi="Verdana"/>
                <w:sz w:val="20"/>
                <w:szCs w:val="20"/>
              </w:rPr>
              <w:t xml:space="preserve">Nedostatok komunitných služieb a nedostupné všeobecné služby </w:t>
            </w:r>
          </w:p>
          <w:p w14:paraId="028E550D" w14:textId="77777777" w:rsidR="003F7B7D" w:rsidRDefault="003F7B7D" w:rsidP="003F7B7D">
            <w:pPr>
              <w:numPr>
                <w:ilvl w:val="2"/>
                <w:numId w:val="20"/>
              </w:numPr>
              <w:suppressAutoHyphens w:val="0"/>
              <w:contextualSpacing/>
              <w:rPr>
                <w:rFonts w:ascii="Verdana" w:hAnsi="Verdana"/>
                <w:sz w:val="20"/>
                <w:szCs w:val="20"/>
              </w:rPr>
            </w:pPr>
            <w:r w:rsidRPr="003F7B7D">
              <w:rPr>
                <w:rFonts w:ascii="Verdana" w:hAnsi="Verdana"/>
                <w:sz w:val="20"/>
                <w:szCs w:val="20"/>
              </w:rPr>
              <w:t xml:space="preserve">Nedostatok príležitostí na ďalšiu integráciu </w:t>
            </w:r>
          </w:p>
          <w:p w14:paraId="65A839F8" w14:textId="5FD53D4F" w:rsidR="00135529" w:rsidRPr="00F94209" w:rsidRDefault="003F7B7D" w:rsidP="003F7B7D">
            <w:pPr>
              <w:numPr>
                <w:ilvl w:val="2"/>
                <w:numId w:val="20"/>
              </w:numPr>
              <w:suppressAutoHyphens w:val="0"/>
              <w:contextualSpacing/>
              <w:rPr>
                <w:rFonts w:ascii="Verdana" w:hAnsi="Verdana"/>
                <w:sz w:val="20"/>
                <w:szCs w:val="20"/>
              </w:rPr>
            </w:pPr>
            <w:r w:rsidRPr="003F7B7D">
              <w:rPr>
                <w:rFonts w:ascii="Verdana" w:hAnsi="Verdana"/>
                <w:sz w:val="20"/>
                <w:szCs w:val="20"/>
              </w:rPr>
              <w:t>Zbavenie spôsobilosti na právne úkony</w:t>
            </w:r>
          </w:p>
          <w:p w14:paraId="01C4CBF8" w14:textId="284287D0" w:rsidR="00135529" w:rsidRPr="00F94209" w:rsidRDefault="003F7B7D" w:rsidP="003F7B7D">
            <w:pPr>
              <w:numPr>
                <w:ilvl w:val="2"/>
                <w:numId w:val="20"/>
              </w:numPr>
              <w:suppressAutoHyphens w:val="0"/>
              <w:contextualSpacing/>
              <w:rPr>
                <w:rFonts w:ascii="Verdana" w:hAnsi="Verdana"/>
                <w:sz w:val="20"/>
                <w:szCs w:val="20"/>
              </w:rPr>
            </w:pPr>
            <w:r w:rsidRPr="003F7B7D">
              <w:rPr>
                <w:rFonts w:ascii="Verdana" w:hAnsi="Verdana"/>
                <w:sz w:val="20"/>
                <w:szCs w:val="20"/>
              </w:rPr>
              <w:t>Bariéry v právnom prostredí a byrokratická záťaž</w:t>
            </w:r>
          </w:p>
        </w:tc>
      </w:tr>
    </w:tbl>
    <w:p w14:paraId="043C80BA" w14:textId="77777777" w:rsidR="00135529" w:rsidRDefault="00135529" w:rsidP="00135529">
      <w:pPr>
        <w:ind w:left="0"/>
        <w:rPr>
          <w:lang w:val="en-US"/>
        </w:rPr>
        <w:sectPr w:rsidR="00135529" w:rsidSect="00135529">
          <w:pgSz w:w="16838" w:h="11906" w:orient="landscape"/>
          <w:pgMar w:top="1440" w:right="1440" w:bottom="1440" w:left="1440" w:header="708" w:footer="708" w:gutter="0"/>
          <w:cols w:space="708"/>
          <w:docGrid w:linePitch="360"/>
        </w:sectPr>
      </w:pPr>
    </w:p>
    <w:p w14:paraId="2E6595CE" w14:textId="1AB8F763" w:rsidR="0073261A" w:rsidRPr="00F64DCE" w:rsidRDefault="00F64DCE" w:rsidP="00F64DCE">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en-IE" w:eastAsia="en-US"/>
        </w:rPr>
      </w:pPr>
      <w:bookmarkStart w:id="16" w:name="_Toc519670804"/>
      <w:r w:rsidRPr="00F64DCE">
        <w:rPr>
          <w:rFonts w:ascii="Verdana" w:eastAsiaTheme="majorEastAsia" w:hAnsi="Verdana" w:cstheme="majorBidi"/>
          <w:color w:val="365F91" w:themeColor="accent1" w:themeShade="BF"/>
          <w:sz w:val="24"/>
          <w:szCs w:val="24"/>
          <w:lang w:val="en-IE" w:eastAsia="en-US"/>
        </w:rPr>
        <w:lastRenderedPageBreak/>
        <w:t xml:space="preserve">3.1 </w:t>
      </w:r>
      <w:r>
        <w:rPr>
          <w:rFonts w:ascii="Verdana" w:eastAsiaTheme="majorEastAsia" w:hAnsi="Verdana" w:cstheme="majorBidi"/>
          <w:color w:val="365F91" w:themeColor="accent1" w:themeShade="BF"/>
          <w:sz w:val="24"/>
          <w:szCs w:val="24"/>
          <w:lang w:val="en-IE" w:eastAsia="en-US"/>
        </w:rPr>
        <w:tab/>
      </w:r>
      <w:r w:rsidR="0015699B">
        <w:rPr>
          <w:rFonts w:ascii="Verdana" w:eastAsiaTheme="majorEastAsia" w:hAnsi="Verdana" w:cstheme="majorBidi"/>
          <w:color w:val="365F91" w:themeColor="accent1" w:themeShade="BF"/>
          <w:sz w:val="24"/>
          <w:szCs w:val="24"/>
          <w:lang w:val="en-IE" w:eastAsia="en-US"/>
        </w:rPr>
        <w:tab/>
      </w:r>
      <w:r w:rsidR="0073261A" w:rsidRPr="00F64DCE">
        <w:rPr>
          <w:rFonts w:ascii="Verdana" w:eastAsiaTheme="majorEastAsia" w:hAnsi="Verdana" w:cstheme="majorBidi"/>
          <w:color w:val="365F91" w:themeColor="accent1" w:themeShade="BF"/>
          <w:sz w:val="24"/>
          <w:szCs w:val="24"/>
          <w:lang w:val="en-IE" w:eastAsia="en-US"/>
        </w:rPr>
        <w:t>Záväzok k deinštitucionalizácii</w:t>
      </w:r>
      <w:bookmarkEnd w:id="16"/>
    </w:p>
    <w:p w14:paraId="2E6595CF" w14:textId="60CC6966" w:rsidR="0073261A" w:rsidRPr="0015699B"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t>3</w:t>
      </w:r>
      <w:r w:rsidR="00A52A8F" w:rsidRPr="0015699B">
        <w:rPr>
          <w:rFonts w:ascii="Verdana" w:eastAsiaTheme="majorEastAsia" w:hAnsi="Verdana" w:cstheme="majorBidi"/>
          <w:color w:val="243F60" w:themeColor="accent1" w:themeShade="7F"/>
          <w:sz w:val="20"/>
          <w:szCs w:val="20"/>
          <w:lang w:val="en-IE" w:eastAsia="en-US"/>
        </w:rPr>
        <w:t>.1.1</w:t>
      </w:r>
      <w:r w:rsidR="00A52A8F" w:rsidRPr="0015699B">
        <w:rPr>
          <w:rFonts w:ascii="Verdana" w:eastAsiaTheme="majorEastAsia" w:hAnsi="Verdana" w:cstheme="majorBidi"/>
          <w:color w:val="243F60" w:themeColor="accent1" w:themeShade="7F"/>
          <w:sz w:val="20"/>
          <w:szCs w:val="20"/>
          <w:lang w:val="en-IE" w:eastAsia="en-US"/>
        </w:rPr>
        <w:tab/>
      </w:r>
      <w:r w:rsidR="0073261A" w:rsidRPr="0015699B">
        <w:rPr>
          <w:rFonts w:ascii="Verdana" w:eastAsiaTheme="majorEastAsia" w:hAnsi="Verdana" w:cstheme="majorBidi"/>
          <w:color w:val="243F60" w:themeColor="accent1" w:themeShade="7F"/>
          <w:sz w:val="20"/>
          <w:szCs w:val="20"/>
          <w:lang w:val="en-IE" w:eastAsia="en-US"/>
        </w:rPr>
        <w:t>Hýbateľ zmien 1 – Medzinárodný záväzok Slovenska plniť práva osôb so zdravotným postihnutím prostredníctvom implementácie procesu DI</w:t>
      </w:r>
    </w:p>
    <w:p w14:paraId="2E6595D0" w14:textId="3D0F41A9"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Mnohí účastníci výskumu, najmä tí najaktívnejší a najodhodlanejší v oblasti DI, prízvukovali význam medzinárodného záväzku. Ľudsko-právna perspektíva ukotvená v Dohovore o právach ľudí so zdravotným postihnutím, ktor</w:t>
      </w:r>
      <w:r w:rsidR="00D24B77" w:rsidRPr="00CB3A9C">
        <w:rPr>
          <w:rFonts w:ascii="Verdana" w:hAnsi="Verdana"/>
          <w:sz w:val="20"/>
          <w:szCs w:val="20"/>
          <w:lang w:val="sk-SK"/>
        </w:rPr>
        <w:t>ý</w:t>
      </w:r>
      <w:r w:rsidRPr="00CB3A9C">
        <w:rPr>
          <w:rFonts w:ascii="Verdana" w:hAnsi="Verdana"/>
          <w:sz w:val="20"/>
          <w:szCs w:val="20"/>
          <w:lang w:val="sk-SK"/>
        </w:rPr>
        <w:t xml:space="preserve"> Slovensko ratifikovalo v roku 2010, slúži ako významný zdroj motivácie. </w:t>
      </w:r>
    </w:p>
    <w:p w14:paraId="2E6595D1" w14:textId="77777777" w:rsidR="0073261A" w:rsidRPr="00CB3A9C" w:rsidRDefault="0073261A">
      <w:pPr>
        <w:tabs>
          <w:tab w:val="left" w:pos="0"/>
        </w:tabs>
        <w:ind w:left="360"/>
        <w:jc w:val="both"/>
        <w:rPr>
          <w:rFonts w:ascii="Verdana" w:hAnsi="Verdana"/>
          <w:sz w:val="20"/>
          <w:szCs w:val="20"/>
          <w:lang w:val="sk-SK"/>
        </w:rPr>
      </w:pPr>
    </w:p>
    <w:p w14:paraId="2E6595D2" w14:textId="1A68AB03"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sz w:val="20"/>
          <w:szCs w:val="20"/>
          <w:lang w:val="sk-SK"/>
        </w:rPr>
        <w:t>„</w:t>
      </w:r>
      <w:r w:rsidRPr="00CB3A9C">
        <w:rPr>
          <w:rFonts w:ascii="Verdana" w:hAnsi="Verdana"/>
          <w:i/>
          <w:color w:val="000000"/>
          <w:sz w:val="20"/>
          <w:szCs w:val="20"/>
          <w:lang w:val="sk-SK"/>
        </w:rPr>
        <w:t>Tak skôr hovoríme o samospráve, ktorá porozumela</w:t>
      </w:r>
      <w:r w:rsidR="00A42CCD">
        <w:rPr>
          <w:rFonts w:ascii="Verdana" w:hAnsi="Verdana"/>
          <w:i/>
          <w:color w:val="000000"/>
          <w:sz w:val="20"/>
          <w:szCs w:val="20"/>
          <w:lang w:val="sk-SK"/>
        </w:rPr>
        <w:t xml:space="preserve"> </w:t>
      </w:r>
      <w:r w:rsidRPr="00CB3A9C">
        <w:rPr>
          <w:rFonts w:ascii="Verdana" w:hAnsi="Verdana"/>
          <w:i/>
          <w:color w:val="000000"/>
          <w:sz w:val="20"/>
          <w:szCs w:val="20"/>
          <w:lang w:val="sk-SK"/>
        </w:rPr>
        <w:t>tomu, čo znamená proces transformácie sociálnych služieb, proces deinštitucionalizácie, ale v prvom rade porozumela, čo znamená euh.. byť... euh... akokeby ten... ktorý... euh... vníma, že práva ľudí so zdravotným postihnutím sú veľmi dôležité... je to akokeby... akokeby povinnosť tej samosprávy... plniť Dohovor... o právach ľudí so zdravotným postihnutím... opčný protokol... že to... oni to nevnímajú ako niečo, čo musia urobiť, ale chcú urobiť, lebo to sú ich občania, pre ktorých to robia.”</w:t>
      </w:r>
      <w:r w:rsidRPr="00CB3A9C">
        <w:rPr>
          <w:rFonts w:ascii="Verdana" w:hAnsi="Verdana"/>
          <w:color w:val="000000"/>
          <w:sz w:val="20"/>
          <w:szCs w:val="20"/>
          <w:lang w:val="sk-SK"/>
        </w:rPr>
        <w:t xml:space="preserve"> (tvorca/-kyňa politiky</w:t>
      </w:r>
      <w:r w:rsidRPr="00CB3A9C">
        <w:rPr>
          <w:rFonts w:ascii="Verdana" w:hAnsi="Verdana"/>
          <w:b/>
          <w:color w:val="000000"/>
          <w:sz w:val="20"/>
          <w:szCs w:val="20"/>
          <w:lang w:val="sk-SK"/>
        </w:rPr>
        <w:t xml:space="preserve"> </w:t>
      </w:r>
      <w:r w:rsidR="00BF1B51" w:rsidRPr="00CB3A9C">
        <w:rPr>
          <w:rFonts w:ascii="Verdana" w:hAnsi="Verdana"/>
          <w:color w:val="000000"/>
          <w:sz w:val="20"/>
          <w:szCs w:val="20"/>
          <w:lang w:val="sk-SK"/>
        </w:rPr>
        <w:t>na regionálnej úrovni</w:t>
      </w:r>
      <w:r w:rsidRPr="00CB3A9C">
        <w:rPr>
          <w:rFonts w:ascii="Verdana" w:hAnsi="Verdana"/>
          <w:color w:val="000000"/>
          <w:sz w:val="20"/>
          <w:szCs w:val="20"/>
          <w:lang w:val="sk-SK"/>
        </w:rPr>
        <w:t>)</w:t>
      </w:r>
    </w:p>
    <w:p w14:paraId="2E6595D4" w14:textId="74E4F541"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 xml:space="preserve">.1.2 </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Hýbateľ zmeny 2 – Národné strategické dokumenty (stratégie, akčné </w:t>
      </w:r>
      <w:r w:rsidR="00CF30EC" w:rsidRPr="00473052">
        <w:rPr>
          <w:rFonts w:ascii="Verdana" w:eastAsiaTheme="majorEastAsia" w:hAnsi="Verdana" w:cstheme="majorBidi"/>
          <w:color w:val="243F60" w:themeColor="accent1" w:themeShade="7F"/>
          <w:sz w:val="20"/>
          <w:szCs w:val="20"/>
          <w:lang w:val="sk-SK" w:eastAsia="en-US"/>
        </w:rPr>
        <w:t>plány) a príslušné novely zákonov</w:t>
      </w:r>
      <w:r w:rsidR="0073261A" w:rsidRPr="00473052">
        <w:rPr>
          <w:rFonts w:ascii="Verdana" w:eastAsiaTheme="majorEastAsia" w:hAnsi="Verdana" w:cstheme="majorBidi"/>
          <w:color w:val="243F60" w:themeColor="accent1" w:themeShade="7F"/>
          <w:sz w:val="20"/>
          <w:szCs w:val="20"/>
          <w:lang w:val="sk-SK" w:eastAsia="en-US"/>
        </w:rPr>
        <w:t xml:space="preserve"> s cieľom podporiť proces DI</w:t>
      </w:r>
    </w:p>
    <w:p w14:paraId="2E6595D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Predstavitelia úradov na celoštátnej úrovni za hýbateľ procesu prechodu označili strategický rámec, najmä Stratégiu deinštitucionalizácie, ktorú schvália vláda (podrobnejšie pozri Kapitolu 1). Okrem relevantných strategických dokumentov podľa nich procesu DI napomáhajú aj novely existujúcich zákonov, keďže predchádzajú opätovnému vzniku nových veľkokapacitných zariadení a uprednostňujú komunitné sociálne služby pred ústavnými sociálnymi službami.</w:t>
      </w:r>
    </w:p>
    <w:p w14:paraId="2E6595D7" w14:textId="1CF447F9" w:rsidR="0073261A" w:rsidRPr="00473052" w:rsidRDefault="0015699B" w:rsidP="0015699B">
      <w:pPr>
        <w:pStyle w:val="Heading3"/>
        <w:tabs>
          <w:tab w:val="left" w:pos="709"/>
        </w:tabs>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.1.3</w:t>
      </w:r>
      <w:r w:rsidR="00A52A8F" w:rsidRPr="00473052">
        <w:rPr>
          <w:rFonts w:ascii="Verdana" w:eastAsiaTheme="majorEastAsia" w:hAnsi="Verdana" w:cstheme="majorBidi"/>
          <w:color w:val="243F60" w:themeColor="accent1" w:themeShade="7F"/>
          <w:sz w:val="20"/>
          <w:szCs w:val="20"/>
          <w:lang w:val="sk-SK" w:eastAsia="en-US"/>
        </w:rPr>
        <w:tab/>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3 – Záväzok samosprávnych krajov posúvať proces DI ďalej</w:t>
      </w:r>
    </w:p>
    <w:p w14:paraId="2E6595D8"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Keďže poskytovanie sociálnych služieb je na Slovensku decentralizované, pri ich organizácií zohrávajú významnú úlohu samosprávne kraje. Výskum ukázal, že nie všetky kraje podporujú proces DI rovnako. Niektoré kraje proti nemu vystupujú, zatiaľ čo iné sa aktívne zasadzujú o to, aby sa proces posúval ďalej. </w:t>
      </w:r>
      <w:r w:rsidRPr="00CB3A9C">
        <w:rPr>
          <w:rFonts w:ascii="Verdana" w:hAnsi="Verdana"/>
          <w:sz w:val="20"/>
          <w:szCs w:val="20"/>
          <w:lang w:val="sk-SK"/>
        </w:rPr>
        <w:lastRenderedPageBreak/>
        <w:t>Nielen že zahrnuli problematiku deinštitucionalizácie do svojich krajských strategických dokumentov, ale aj prijali opatrenia a vyvíjajú aktivity, aby proces DI pokračoval aj v praxi.</w:t>
      </w:r>
      <w:r w:rsidRPr="00CB3A9C">
        <w:rPr>
          <w:rFonts w:ascii="Verdana" w:hAnsi="Verdana"/>
          <w:sz w:val="20"/>
          <w:szCs w:val="20"/>
          <w:lang w:val="sk-SK"/>
        </w:rPr>
        <w:tab/>
      </w:r>
    </w:p>
    <w:p w14:paraId="2E6595D9" w14:textId="77777777" w:rsidR="0073261A" w:rsidRPr="00CB3A9C" w:rsidRDefault="0073261A">
      <w:pPr>
        <w:tabs>
          <w:tab w:val="left" w:pos="0"/>
        </w:tabs>
        <w:ind w:left="0"/>
        <w:jc w:val="both"/>
        <w:rPr>
          <w:rFonts w:ascii="Verdana" w:hAnsi="Verdana"/>
          <w:sz w:val="20"/>
          <w:szCs w:val="20"/>
          <w:lang w:val="sk-SK"/>
        </w:rPr>
      </w:pPr>
    </w:p>
    <w:p w14:paraId="2E6595D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Niekoľko zástupcov inštitúcií a samosprávnych krajov tvrdí, že je veľa malých opatrení, ktoré sa dajú spraviť bez toho, aby bolo treba investovať veľké sumy peňazí. Hovoria, že hoci nie je isté, či Národný projekt DI bude mať pokračovanie, dajú sa </w:t>
      </w:r>
      <w:r w:rsidR="008A2C28" w:rsidRPr="00CB3A9C">
        <w:rPr>
          <w:rFonts w:ascii="Verdana" w:hAnsi="Verdana"/>
          <w:sz w:val="20"/>
          <w:szCs w:val="20"/>
          <w:lang w:val="sk-SK"/>
        </w:rPr>
        <w:t>p</w:t>
      </w:r>
      <w:r w:rsidRPr="00CB3A9C">
        <w:rPr>
          <w:rFonts w:ascii="Verdana" w:hAnsi="Verdana"/>
          <w:sz w:val="20"/>
          <w:szCs w:val="20"/>
          <w:lang w:val="sk-SK"/>
        </w:rPr>
        <w:t>odniknúť aspoň malé kroky – plniť transformačné plány, zabezpečiť výmenu informácií medzi inštitúciami a podporovať vznik komunitných sociálnych služieb.</w:t>
      </w:r>
    </w:p>
    <w:p w14:paraId="2E6595DB" w14:textId="77777777" w:rsidR="0073261A" w:rsidRPr="00CB3A9C" w:rsidRDefault="0073261A">
      <w:pPr>
        <w:tabs>
          <w:tab w:val="left" w:pos="0"/>
        </w:tabs>
        <w:ind w:left="0"/>
        <w:jc w:val="both"/>
        <w:rPr>
          <w:rFonts w:ascii="Verdana" w:hAnsi="Verdana"/>
          <w:sz w:val="20"/>
          <w:szCs w:val="20"/>
          <w:lang w:val="sk-SK"/>
        </w:rPr>
      </w:pPr>
    </w:p>
    <w:p w14:paraId="2E6595DC" w14:textId="77777777" w:rsidR="0073261A" w:rsidRPr="00CB3A9C" w:rsidRDefault="0073261A" w:rsidP="00A42CCD">
      <w:pPr>
        <w:pStyle w:val="FootnoteText"/>
        <w:ind w:left="567"/>
        <w:jc w:val="both"/>
        <w:rPr>
          <w:rFonts w:ascii="Verdana" w:hAnsi="Verdana"/>
          <w:lang w:val="sk-SK"/>
        </w:rPr>
      </w:pPr>
      <w:r w:rsidRPr="00CB3A9C">
        <w:rPr>
          <w:rFonts w:ascii="Verdana" w:hAnsi="Verdana" w:cs="Calibri"/>
          <w:i/>
          <w:lang w:val="sk-SK"/>
        </w:rPr>
        <w:t>„</w:t>
      </w:r>
      <w:r w:rsidRPr="00CB3A9C">
        <w:rPr>
          <w:rFonts w:ascii="Verdana" w:hAnsi="Verdana"/>
          <w:i/>
          <w:lang w:val="sk-SK"/>
        </w:rPr>
        <w:t>Momentálne sú samosprávne kraje vedené hlavne svojou motiváciou a sú schopné prijímať aspoň malé opatrenia, napríklad my sa snažíme o rozvoj komunitných služieb už šesť alebo sedem rokov</w:t>
      </w:r>
      <w:r w:rsidRPr="00CB3A9C">
        <w:rPr>
          <w:rFonts w:ascii="Verdana" w:hAnsi="Verdana"/>
          <w:lang w:val="sk-SK"/>
        </w:rPr>
        <w:t>.“</w:t>
      </w:r>
      <w:r w:rsidRPr="00CB3A9C">
        <w:rPr>
          <w:rFonts w:ascii="Verdana" w:hAnsi="Verdana"/>
          <w:color w:val="000000"/>
          <w:lang w:val="sk-SK"/>
        </w:rPr>
        <w:t xml:space="preserve"> (tvorca/-kyňa politiky na regionálnej úrovni</w:t>
      </w:r>
      <w:r w:rsidRPr="00CB3A9C">
        <w:rPr>
          <w:rFonts w:ascii="Verdana" w:hAnsi="Verdana"/>
          <w:lang w:val="sk-SK"/>
        </w:rPr>
        <w:t>)</w:t>
      </w:r>
    </w:p>
    <w:p w14:paraId="2E6595DD" w14:textId="77777777" w:rsidR="0073261A" w:rsidRPr="00CB3A9C" w:rsidRDefault="0073261A">
      <w:pPr>
        <w:tabs>
          <w:tab w:val="left" w:pos="0"/>
        </w:tabs>
        <w:ind w:left="0"/>
        <w:jc w:val="both"/>
        <w:rPr>
          <w:rFonts w:ascii="Verdana" w:hAnsi="Verdana"/>
          <w:sz w:val="20"/>
          <w:szCs w:val="20"/>
          <w:lang w:val="sk-SK"/>
        </w:rPr>
      </w:pPr>
    </w:p>
    <w:p w14:paraId="2E6595DE" w14:textId="75D67A90"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73261A" w:rsidRPr="00473052">
        <w:rPr>
          <w:rFonts w:ascii="Verdana" w:eastAsiaTheme="majorEastAsia" w:hAnsi="Verdana" w:cstheme="majorBidi"/>
          <w:color w:val="243F60" w:themeColor="accent1" w:themeShade="7F"/>
          <w:sz w:val="20"/>
          <w:szCs w:val="20"/>
          <w:lang w:val="sk-SK" w:eastAsia="en-US"/>
        </w:rPr>
        <w:t xml:space="preserve">.1.4. </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4 – Záväzok realizovať DI zo strany manažmentu inštitúcie</w:t>
      </w:r>
    </w:p>
    <w:p w14:paraId="2E6595DF" w14:textId="0D56CB49"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Rozhodujúcim predpokladom pri implementácii procesu DI</w:t>
      </w:r>
      <w:r w:rsidR="00D24B77" w:rsidRPr="00CB3A9C">
        <w:rPr>
          <w:rFonts w:ascii="Verdana" w:hAnsi="Verdana"/>
          <w:sz w:val="20"/>
          <w:szCs w:val="20"/>
          <w:lang w:val="sk-SK"/>
        </w:rPr>
        <w:t>,</w:t>
      </w:r>
      <w:r w:rsidRPr="00CB3A9C">
        <w:rPr>
          <w:rFonts w:ascii="Verdana" w:hAnsi="Verdana"/>
          <w:sz w:val="20"/>
          <w:szCs w:val="20"/>
          <w:lang w:val="sk-SK"/>
        </w:rPr>
        <w:t xml:space="preserve"> v situácii neveľmi priaznivých podmienok</w:t>
      </w:r>
      <w:r w:rsidR="00D24B77" w:rsidRPr="00CB3A9C">
        <w:rPr>
          <w:rFonts w:ascii="Verdana" w:hAnsi="Verdana"/>
          <w:sz w:val="20"/>
          <w:szCs w:val="20"/>
          <w:lang w:val="sk-SK"/>
        </w:rPr>
        <w:t>,</w:t>
      </w:r>
      <w:r w:rsidRPr="00CB3A9C">
        <w:rPr>
          <w:rFonts w:ascii="Verdana" w:hAnsi="Verdana"/>
          <w:sz w:val="20"/>
          <w:szCs w:val="20"/>
          <w:lang w:val="sk-SK"/>
        </w:rPr>
        <w:t xml:space="preserve"> sa ukázal byť záväzok manažmentu inštitúcie, keďže do jeho </w:t>
      </w:r>
      <w:r w:rsidR="00D24B77" w:rsidRPr="00CB3A9C">
        <w:rPr>
          <w:rFonts w:ascii="Verdana" w:hAnsi="Verdana"/>
          <w:sz w:val="20"/>
          <w:szCs w:val="20"/>
          <w:lang w:val="sk-SK"/>
        </w:rPr>
        <w:t>pôsobnosti</w:t>
      </w:r>
      <w:r w:rsidRPr="00CB3A9C">
        <w:rPr>
          <w:rFonts w:ascii="Verdana" w:hAnsi="Verdana"/>
          <w:sz w:val="20"/>
          <w:szCs w:val="20"/>
          <w:lang w:val="sk-SK"/>
        </w:rPr>
        <w:t xml:space="preserve"> spadá veľa úloh.</w:t>
      </w:r>
    </w:p>
    <w:p w14:paraId="2E6595E0" w14:textId="77777777" w:rsidR="0073261A" w:rsidRPr="00CB3A9C" w:rsidRDefault="0073261A">
      <w:pPr>
        <w:tabs>
          <w:tab w:val="left" w:pos="0"/>
        </w:tabs>
        <w:ind w:left="0"/>
        <w:jc w:val="both"/>
        <w:rPr>
          <w:rFonts w:ascii="Verdana" w:hAnsi="Verdana"/>
          <w:sz w:val="20"/>
          <w:szCs w:val="20"/>
          <w:lang w:val="sk-SK"/>
        </w:rPr>
      </w:pPr>
    </w:p>
    <w:p w14:paraId="2E6595E1" w14:textId="77777777" w:rsidR="0073261A" w:rsidRPr="00CB3A9C" w:rsidRDefault="00EB108B">
      <w:pPr>
        <w:tabs>
          <w:tab w:val="left" w:pos="0"/>
        </w:tabs>
        <w:ind w:left="0"/>
        <w:jc w:val="both"/>
        <w:rPr>
          <w:rFonts w:ascii="Verdana" w:hAnsi="Verdana"/>
          <w:sz w:val="20"/>
          <w:szCs w:val="20"/>
          <w:lang w:val="sk-SK"/>
        </w:rPr>
      </w:pPr>
      <w:r w:rsidRPr="00CB3A9C">
        <w:rPr>
          <w:rFonts w:ascii="Verdana" w:hAnsi="Verdana"/>
          <w:sz w:val="20"/>
          <w:szCs w:val="20"/>
          <w:lang w:val="sk-SK"/>
        </w:rPr>
        <w:t>Okrem komunikácie so zriaďovateľom</w:t>
      </w:r>
      <w:r w:rsidR="0073261A" w:rsidRPr="00CB3A9C">
        <w:rPr>
          <w:rFonts w:ascii="Verdana" w:hAnsi="Verdana"/>
          <w:sz w:val="20"/>
          <w:szCs w:val="20"/>
          <w:lang w:val="sk-SK"/>
        </w:rPr>
        <w:t xml:space="preserve"> vstupujú zariadenia do súčinnosti s ostatnými miestnymi aktérmi, </w:t>
      </w:r>
      <w:r w:rsidRPr="00CB3A9C">
        <w:rPr>
          <w:rFonts w:ascii="Verdana" w:hAnsi="Verdana"/>
          <w:sz w:val="20"/>
          <w:szCs w:val="20"/>
          <w:lang w:val="sk-SK"/>
        </w:rPr>
        <w:t>miestnou samosprávou</w:t>
      </w:r>
      <w:r w:rsidR="0073261A" w:rsidRPr="00CB3A9C">
        <w:rPr>
          <w:rFonts w:ascii="Verdana" w:hAnsi="Verdana"/>
          <w:sz w:val="20"/>
          <w:szCs w:val="20"/>
          <w:lang w:val="sk-SK"/>
        </w:rPr>
        <w:t xml:space="preserve"> a komunitou. Manažment musí sledovať a motivovať svojich zamestnancov, aby sa aktívne zúčastňovali pr</w:t>
      </w:r>
      <w:r w:rsidRPr="00CB3A9C">
        <w:rPr>
          <w:rFonts w:ascii="Verdana" w:hAnsi="Verdana"/>
          <w:sz w:val="20"/>
          <w:szCs w:val="20"/>
          <w:lang w:val="sk-SK"/>
        </w:rPr>
        <w:t>ocesu DI. Terénny výskum ukázal</w:t>
      </w:r>
      <w:r w:rsidR="0073261A" w:rsidRPr="00CB3A9C">
        <w:rPr>
          <w:rFonts w:ascii="Verdana" w:hAnsi="Verdana"/>
          <w:sz w:val="20"/>
          <w:szCs w:val="20"/>
          <w:lang w:val="sk-SK"/>
        </w:rPr>
        <w:t>, že na motivácii inštitúcie začať s procesom DI sa podieľalo niekoľ</w:t>
      </w:r>
      <w:r w:rsidRPr="00CB3A9C">
        <w:rPr>
          <w:rFonts w:ascii="Verdana" w:hAnsi="Verdana"/>
          <w:sz w:val="20"/>
          <w:szCs w:val="20"/>
          <w:lang w:val="sk-SK"/>
        </w:rPr>
        <w:t>ko faktorov. Niektoré</w:t>
      </w:r>
      <w:r w:rsidR="00D24B77" w:rsidRPr="00CB3A9C">
        <w:rPr>
          <w:rFonts w:ascii="Verdana" w:hAnsi="Verdana"/>
          <w:sz w:val="20"/>
          <w:szCs w:val="20"/>
          <w:lang w:val="sk-SK"/>
        </w:rPr>
        <w:t xml:space="preserve"> inštitúcie</w:t>
      </w:r>
      <w:r w:rsidRPr="00CB3A9C">
        <w:rPr>
          <w:rFonts w:ascii="Verdana" w:hAnsi="Verdana"/>
          <w:sz w:val="20"/>
          <w:szCs w:val="20"/>
          <w:lang w:val="sk-SK"/>
        </w:rPr>
        <w:t xml:space="preserve"> boli dotlačené </w:t>
      </w:r>
      <w:r w:rsidR="0073261A" w:rsidRPr="00CB3A9C">
        <w:rPr>
          <w:rFonts w:ascii="Verdana" w:hAnsi="Verdana"/>
          <w:sz w:val="20"/>
          <w:szCs w:val="20"/>
          <w:lang w:val="sk-SK"/>
        </w:rPr>
        <w:t>do procesu bez toho, aby ho mali šancu odmietnuť. Ďalšie inštitúcie sa obávali penalizácie, ak sa odmietnu zúčastniť na projekte, napríklad tým, že im zredukujú personál. Iné inštitúcie využili túto príležitosť na to, aby zlepšili svoje pracovné podmienky, najmä čo sa týka renovácie pracovísk. A nakoniec sa na motivácii a záväzku zapojených inštitúcií podieľala skutočnosť, že chceli zvýšiť kvalitu sociálnych služieb pre klientov. Taktiež vnímali proc</w:t>
      </w:r>
      <w:r w:rsidR="00A52A8F" w:rsidRPr="00CB3A9C">
        <w:rPr>
          <w:rFonts w:ascii="Verdana" w:hAnsi="Verdana"/>
          <w:sz w:val="20"/>
          <w:szCs w:val="20"/>
          <w:lang w:val="sk-SK"/>
        </w:rPr>
        <w:t xml:space="preserve">es DI ako profesionálnu výzvu. </w:t>
      </w:r>
    </w:p>
    <w:p w14:paraId="2E6595E2" w14:textId="77777777" w:rsidR="0073261A" w:rsidRPr="00CB3A9C" w:rsidRDefault="0073261A">
      <w:pPr>
        <w:tabs>
          <w:tab w:val="left" w:pos="0"/>
        </w:tabs>
        <w:ind w:left="0"/>
        <w:jc w:val="both"/>
        <w:rPr>
          <w:rFonts w:ascii="Verdana" w:hAnsi="Verdana"/>
          <w:sz w:val="20"/>
          <w:szCs w:val="20"/>
          <w:lang w:val="sk-SK"/>
        </w:rPr>
      </w:pPr>
    </w:p>
    <w:tbl>
      <w:tblPr>
        <w:tblW w:w="0" w:type="auto"/>
        <w:tblInd w:w="108" w:type="dxa"/>
        <w:tblLayout w:type="fixed"/>
        <w:tblLook w:val="0000" w:firstRow="0" w:lastRow="0" w:firstColumn="0" w:lastColumn="0" w:noHBand="0" w:noVBand="0"/>
      </w:tblPr>
      <w:tblGrid>
        <w:gridCol w:w="8968"/>
      </w:tblGrid>
      <w:tr w:rsidR="0073261A" w:rsidRPr="007843D0" w14:paraId="2E6595F2" w14:textId="77777777">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2E6595E3" w14:textId="3C755BE5" w:rsidR="0073261A" w:rsidRPr="00CB3A9C" w:rsidRDefault="0073261A">
            <w:pPr>
              <w:tabs>
                <w:tab w:val="left" w:pos="0"/>
              </w:tabs>
              <w:ind w:left="0"/>
              <w:jc w:val="both"/>
              <w:rPr>
                <w:rFonts w:ascii="Verdana" w:hAnsi="Verdana"/>
                <w:sz w:val="20"/>
                <w:szCs w:val="20"/>
                <w:lang w:val="sk-SK"/>
              </w:rPr>
            </w:pPr>
            <w:r w:rsidRPr="00CB3A9C">
              <w:rPr>
                <w:rFonts w:ascii="Verdana" w:hAnsi="Verdana"/>
                <w:b/>
                <w:sz w:val="20"/>
                <w:szCs w:val="20"/>
                <w:lang w:val="sk-SK"/>
              </w:rPr>
              <w:t>NÁDEJNÁ PRAX</w:t>
            </w:r>
          </w:p>
          <w:p w14:paraId="2E6595E4" w14:textId="77777777" w:rsidR="0073261A" w:rsidRPr="00CB3A9C" w:rsidRDefault="0073261A">
            <w:pPr>
              <w:tabs>
                <w:tab w:val="left" w:pos="-284"/>
              </w:tabs>
              <w:ind w:left="-284"/>
              <w:jc w:val="both"/>
              <w:rPr>
                <w:rFonts w:ascii="Verdana" w:hAnsi="Verdana"/>
                <w:sz w:val="20"/>
                <w:szCs w:val="20"/>
                <w:lang w:val="sk-SK"/>
              </w:rPr>
            </w:pPr>
          </w:p>
          <w:p w14:paraId="2E6595E5" w14:textId="55C16FA8"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b/>
                <w:sz w:val="20"/>
                <w:szCs w:val="20"/>
                <w:lang w:val="sk-SK"/>
              </w:rPr>
              <w:lastRenderedPageBreak/>
              <w:t>Najlepšia prax procesu DI na Slovensku – Deinštitucionalizácia Dom</w:t>
            </w:r>
            <w:r w:rsidR="00E839FC" w:rsidRPr="00CB3A9C">
              <w:rPr>
                <w:rFonts w:ascii="Verdana" w:eastAsia="Times New Roman" w:hAnsi="Verdana"/>
                <w:b/>
                <w:sz w:val="20"/>
                <w:szCs w:val="20"/>
                <w:lang w:val="sk-SK"/>
              </w:rPr>
              <w:t>ova</w:t>
            </w:r>
            <w:r w:rsidRPr="00CB3A9C">
              <w:rPr>
                <w:rFonts w:ascii="Verdana" w:eastAsia="Times New Roman" w:hAnsi="Verdana"/>
                <w:b/>
                <w:sz w:val="20"/>
                <w:szCs w:val="20"/>
                <w:lang w:val="sk-SK"/>
              </w:rPr>
              <w:t xml:space="preserve"> sociálnych služieb Slatinka </w:t>
            </w:r>
          </w:p>
          <w:p w14:paraId="2E6595E6" w14:textId="77777777" w:rsidR="0073261A" w:rsidRPr="00CB3A9C" w:rsidRDefault="0073261A">
            <w:pPr>
              <w:tabs>
                <w:tab w:val="left" w:pos="0"/>
              </w:tabs>
              <w:ind w:left="0"/>
              <w:jc w:val="both"/>
              <w:rPr>
                <w:rFonts w:ascii="Verdana" w:eastAsia="Times New Roman" w:hAnsi="Verdana"/>
                <w:sz w:val="20"/>
                <w:szCs w:val="20"/>
                <w:lang w:val="sk-SK"/>
              </w:rPr>
            </w:pPr>
          </w:p>
          <w:p w14:paraId="2E6595E7" w14:textId="77777777"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Domov sociálnych služieb Slatina – DSS Slatinka – je v procese DI od roku 2008 a momentálne má 69 klientov, z toho 15 osôb s ťažkým postihnutím stále žije v zariadení. Ďalších klientov postupne premiestňujú do podporovaných bytov či menších budov v centre mesta. V súčasnosti má DSS Slatinka osem bytov podporovaného bývania, jedna budova slúži ako zariadenie, denné a týždenné centrum a ešte dva ďalšie komplexy.</w:t>
            </w:r>
            <w:r w:rsidRPr="00CB3A9C">
              <w:rPr>
                <w:rStyle w:val="FootnoteCharacters"/>
                <w:rFonts w:ascii="Verdana" w:eastAsia="Times New Roman" w:hAnsi="Verdana"/>
                <w:sz w:val="20"/>
                <w:szCs w:val="20"/>
                <w:lang w:val="sk-SK"/>
              </w:rPr>
              <w:footnoteReference w:id="28"/>
            </w:r>
            <w:r w:rsidRPr="00CB3A9C">
              <w:rPr>
                <w:rFonts w:ascii="Verdana" w:eastAsia="Times New Roman" w:hAnsi="Verdana"/>
                <w:sz w:val="20"/>
                <w:szCs w:val="20"/>
                <w:lang w:val="sk-SK"/>
              </w:rPr>
              <w:t xml:space="preserve"> </w:t>
            </w:r>
          </w:p>
          <w:p w14:paraId="2E6595E8" w14:textId="77777777" w:rsidR="0073261A" w:rsidRPr="00CB3A9C" w:rsidRDefault="0073261A">
            <w:pPr>
              <w:tabs>
                <w:tab w:val="left" w:pos="0"/>
              </w:tabs>
              <w:ind w:left="0"/>
              <w:jc w:val="both"/>
              <w:rPr>
                <w:rFonts w:ascii="Verdana" w:eastAsia="Times New Roman" w:hAnsi="Verdana"/>
                <w:sz w:val="20"/>
                <w:szCs w:val="20"/>
                <w:lang w:val="sk-SK"/>
              </w:rPr>
            </w:pPr>
          </w:p>
          <w:p w14:paraId="2E6595E9" w14:textId="77777777"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Proces DI v zariad</w:t>
            </w:r>
            <w:r w:rsidR="00EB108B" w:rsidRPr="00CB3A9C">
              <w:rPr>
                <w:rFonts w:ascii="Verdana" w:eastAsia="Times New Roman" w:hAnsi="Verdana"/>
                <w:sz w:val="20"/>
                <w:szCs w:val="20"/>
                <w:lang w:val="sk-SK"/>
              </w:rPr>
              <w:t>ení Slatinka sa začal z ich vlastnej iniciatívy</w:t>
            </w:r>
            <w:r w:rsidRPr="00CB3A9C">
              <w:rPr>
                <w:rFonts w:ascii="Verdana" w:eastAsia="Times New Roman" w:hAnsi="Verdana"/>
                <w:sz w:val="20"/>
                <w:szCs w:val="20"/>
                <w:lang w:val="sk-SK"/>
              </w:rPr>
              <w:t xml:space="preserve"> zlepšiť život svojich klientov. Postupne podporovali svojich klientov v dosahovaní nezávislosti a života v komunite. </w:t>
            </w:r>
          </w:p>
          <w:p w14:paraId="2E6595EA" w14:textId="77777777" w:rsidR="00EB108B" w:rsidRPr="00CB3A9C" w:rsidRDefault="00EB108B">
            <w:pPr>
              <w:tabs>
                <w:tab w:val="left" w:pos="0"/>
              </w:tabs>
              <w:ind w:left="0"/>
              <w:jc w:val="both"/>
              <w:rPr>
                <w:rFonts w:ascii="Verdana" w:eastAsia="Times New Roman" w:hAnsi="Verdana"/>
                <w:sz w:val="20"/>
                <w:szCs w:val="20"/>
                <w:lang w:val="sk-SK"/>
              </w:rPr>
            </w:pPr>
          </w:p>
          <w:p w14:paraId="2E6595EB" w14:textId="77777777"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V roku 2013 sa zapojili do Národného projektu DI pod vedením Implementačnej agentúry Ministerstva práce, sociálnych vecí a rodiny. V rámci neho dostali podporu vo forme prípravy manažmentu a zamestnancov.</w:t>
            </w:r>
            <w:r w:rsidRPr="00CB3A9C">
              <w:rPr>
                <w:rStyle w:val="FootnoteCharacters"/>
                <w:rFonts w:ascii="Verdana" w:eastAsia="Times New Roman" w:hAnsi="Verdana"/>
                <w:sz w:val="20"/>
                <w:szCs w:val="20"/>
                <w:lang w:val="sk-SK"/>
              </w:rPr>
              <w:footnoteReference w:id="29"/>
            </w:r>
            <w:r w:rsidRPr="00CB3A9C">
              <w:rPr>
                <w:rFonts w:ascii="Verdana" w:eastAsia="Times New Roman" w:hAnsi="Verdana"/>
                <w:sz w:val="20"/>
                <w:szCs w:val="20"/>
                <w:lang w:val="sk-SK"/>
              </w:rPr>
              <w:t xml:space="preserve"> Podobne ako ostatné inštitúcie zapojené do Národného projektu, ani DSS Slatinka nikdy nepristúpil k nasledujúcej etape procesu – k fyzickej transformácii. V ich prípade to však zapríčinila skut</w:t>
            </w:r>
            <w:r w:rsidR="00EB108B" w:rsidRPr="00CB3A9C">
              <w:rPr>
                <w:rFonts w:ascii="Verdana" w:eastAsia="Times New Roman" w:hAnsi="Verdana"/>
                <w:sz w:val="20"/>
                <w:szCs w:val="20"/>
                <w:lang w:val="sk-SK"/>
              </w:rPr>
              <w:t>očnosť, že</w:t>
            </w:r>
            <w:r w:rsidRPr="00CB3A9C">
              <w:rPr>
                <w:rFonts w:ascii="Verdana" w:eastAsia="Times New Roman" w:hAnsi="Verdana"/>
                <w:sz w:val="20"/>
                <w:szCs w:val="20"/>
                <w:lang w:val="sk-SK"/>
              </w:rPr>
              <w:t xml:space="preserve"> </w:t>
            </w:r>
            <w:r w:rsidR="00EB108B" w:rsidRPr="00CB3A9C">
              <w:rPr>
                <w:rFonts w:ascii="Verdana" w:eastAsia="Times New Roman" w:hAnsi="Verdana"/>
                <w:sz w:val="20"/>
                <w:szCs w:val="20"/>
                <w:lang w:val="sk-SK"/>
              </w:rPr>
              <w:t>predseda samosprávneho kraja</w:t>
            </w:r>
            <w:r w:rsidRPr="00CB3A9C">
              <w:rPr>
                <w:rFonts w:ascii="Verdana" w:eastAsia="Times New Roman" w:hAnsi="Verdana"/>
                <w:sz w:val="20"/>
                <w:szCs w:val="20"/>
                <w:lang w:val="sk-SK"/>
              </w:rPr>
              <w:t xml:space="preserve"> stopol financovanie </w:t>
            </w:r>
            <w:r w:rsidR="00EB108B" w:rsidRPr="00CB3A9C">
              <w:rPr>
                <w:rFonts w:ascii="Verdana" w:eastAsia="Times New Roman" w:hAnsi="Verdana"/>
                <w:sz w:val="20"/>
                <w:szCs w:val="20"/>
                <w:lang w:val="sk-SK"/>
              </w:rPr>
              <w:t xml:space="preserve">z </w:t>
            </w:r>
            <w:r w:rsidRPr="00CB3A9C">
              <w:rPr>
                <w:rFonts w:ascii="Verdana" w:eastAsia="Times New Roman" w:hAnsi="Verdana"/>
                <w:sz w:val="20"/>
                <w:szCs w:val="20"/>
                <w:lang w:val="sk-SK"/>
              </w:rPr>
              <w:t>eurofondov.</w:t>
            </w:r>
          </w:p>
          <w:p w14:paraId="2E6595EC" w14:textId="77777777" w:rsidR="0073261A" w:rsidRPr="00CB3A9C" w:rsidRDefault="0073261A">
            <w:pPr>
              <w:tabs>
                <w:tab w:val="left" w:pos="0"/>
              </w:tabs>
              <w:ind w:left="0"/>
              <w:jc w:val="both"/>
              <w:rPr>
                <w:rFonts w:ascii="Verdana" w:eastAsia="Times New Roman" w:hAnsi="Verdana"/>
                <w:sz w:val="20"/>
                <w:szCs w:val="20"/>
                <w:lang w:val="sk-SK"/>
              </w:rPr>
            </w:pPr>
          </w:p>
          <w:p w14:paraId="2E6595ED" w14:textId="78E56C73" w:rsidR="0073261A" w:rsidRPr="00CB3A9C" w:rsidRDefault="0073261A">
            <w:pPr>
              <w:tabs>
                <w:tab w:val="left" w:pos="0"/>
              </w:tabs>
              <w:ind w:left="0"/>
              <w:jc w:val="both"/>
              <w:rPr>
                <w:rFonts w:ascii="Verdana" w:eastAsia="Times New Roman" w:hAnsi="Verdana"/>
                <w:sz w:val="20"/>
                <w:szCs w:val="20"/>
                <w:lang w:val="sk-SK"/>
              </w:rPr>
            </w:pPr>
            <w:r w:rsidRPr="00CB3A9C">
              <w:rPr>
                <w:rFonts w:ascii="Verdana" w:eastAsia="Times New Roman" w:hAnsi="Verdana"/>
                <w:sz w:val="20"/>
                <w:szCs w:val="20"/>
                <w:lang w:val="sk-SK"/>
              </w:rPr>
              <w:t>Niekoľko účastníkov výskumu (reprezentatívne organizácie ľudí so zdravotným postihnutím, poskytovatelia služieb a tvorcovia politiky) a iné zariadenia v procese DI vnímali DSS Slatinku ako nádejnú prax z niekoľkých dôvodov. Predovšetkým DSS Slatinka dosiahla merateľné výsledky napriek tomu, že proces DI financovali zo svojich vlastných zdrojov – p</w:t>
            </w:r>
            <w:r w:rsidR="00EB108B" w:rsidRPr="00CB3A9C">
              <w:rPr>
                <w:rFonts w:ascii="Verdana" w:eastAsia="Times New Roman" w:hAnsi="Verdana"/>
                <w:sz w:val="20"/>
                <w:szCs w:val="20"/>
                <w:lang w:val="sk-SK"/>
              </w:rPr>
              <w:t>oužili naň financie vyčlenené z rozpočtu samosprávneho kraja</w:t>
            </w:r>
            <w:r w:rsidRPr="00CB3A9C">
              <w:rPr>
                <w:rFonts w:ascii="Verdana" w:eastAsia="Times New Roman" w:hAnsi="Verdana"/>
                <w:sz w:val="20"/>
                <w:szCs w:val="20"/>
                <w:lang w:val="sk-SK"/>
              </w:rPr>
              <w:t xml:space="preserve"> a peniaze z grantov z rôznych iných projektov, najmä z fondov Iniciatívy za duševné zdravie pri Nadácii otvorenej spoločnosti. Zaria</w:t>
            </w:r>
            <w:r w:rsidR="00EB108B" w:rsidRPr="00CB3A9C">
              <w:rPr>
                <w:rFonts w:ascii="Verdana" w:eastAsia="Times New Roman" w:hAnsi="Verdana"/>
                <w:sz w:val="20"/>
                <w:szCs w:val="20"/>
                <w:lang w:val="sk-SK"/>
              </w:rPr>
              <w:t>denie dlhé roky spolupracuje s N</w:t>
            </w:r>
            <w:r w:rsidRPr="00CB3A9C">
              <w:rPr>
                <w:rFonts w:ascii="Verdana" w:eastAsia="Times New Roman" w:hAnsi="Verdana"/>
                <w:sz w:val="20"/>
                <w:szCs w:val="20"/>
                <w:lang w:val="sk-SK"/>
              </w:rPr>
              <w:t>adáciou S</w:t>
            </w:r>
            <w:r w:rsidR="00F61FBA" w:rsidRPr="00CB3A9C">
              <w:rPr>
                <w:rFonts w:ascii="Verdana" w:eastAsia="Times New Roman" w:hAnsi="Verdana"/>
                <w:sz w:val="20"/>
                <w:szCs w:val="20"/>
                <w:lang w:val="sk-SK"/>
              </w:rPr>
              <w:t>OCIA</w:t>
            </w:r>
            <w:r w:rsidRPr="00CB3A9C">
              <w:rPr>
                <w:rFonts w:ascii="Verdana" w:eastAsia="Times New Roman" w:hAnsi="Verdana"/>
                <w:sz w:val="20"/>
                <w:szCs w:val="20"/>
                <w:lang w:val="sk-SK"/>
              </w:rPr>
              <w:t xml:space="preserve">, ktorá aktívne podporuje proces DI aj na celoštátnej úrovni. Navyše sa im </w:t>
            </w:r>
            <w:r w:rsidRPr="00CB3A9C">
              <w:rPr>
                <w:rFonts w:ascii="Verdana" w:eastAsia="Times New Roman" w:hAnsi="Verdana"/>
                <w:sz w:val="20"/>
                <w:szCs w:val="20"/>
                <w:lang w:val="sk-SK"/>
              </w:rPr>
              <w:lastRenderedPageBreak/>
              <w:t>podarilo vysťahovať väčšinu svojich klientov zo starého kaštieľa do menších nehnuteľností po meste, a to všetko bez akejkoľvek finančnej pomoci z európskych štrukturálnych fondov.</w:t>
            </w:r>
          </w:p>
          <w:p w14:paraId="2E6595EE" w14:textId="77777777" w:rsidR="0073261A" w:rsidRPr="00CB3A9C" w:rsidRDefault="0073261A">
            <w:pPr>
              <w:tabs>
                <w:tab w:val="left" w:pos="0"/>
              </w:tabs>
              <w:ind w:left="0"/>
              <w:jc w:val="both"/>
              <w:rPr>
                <w:rFonts w:ascii="Verdana" w:eastAsia="Times New Roman" w:hAnsi="Verdana"/>
                <w:sz w:val="20"/>
                <w:szCs w:val="20"/>
                <w:lang w:val="sk-SK"/>
              </w:rPr>
            </w:pPr>
          </w:p>
          <w:p w14:paraId="2E6595EF" w14:textId="147E719D" w:rsidR="0073261A" w:rsidRPr="00CB3A9C" w:rsidRDefault="0073261A">
            <w:pPr>
              <w:tabs>
                <w:tab w:val="left" w:pos="0"/>
              </w:tabs>
              <w:ind w:left="0"/>
              <w:jc w:val="both"/>
              <w:rPr>
                <w:rFonts w:ascii="Verdana" w:hAnsi="Verdana"/>
                <w:color w:val="000000"/>
                <w:sz w:val="20"/>
                <w:szCs w:val="20"/>
                <w:lang w:val="sk-SK"/>
              </w:rPr>
            </w:pPr>
            <w:r w:rsidRPr="00CB3A9C">
              <w:rPr>
                <w:rFonts w:ascii="Verdana" w:eastAsia="Times New Roman" w:hAnsi="Verdana"/>
                <w:sz w:val="20"/>
                <w:szCs w:val="20"/>
                <w:lang w:val="sk-SK"/>
              </w:rPr>
              <w:t>Ďalším výsledkom transformačného procesu DSS Slatinka, ktorý spomenul jeden z účastníkov výskumu je, že si ich klienti, predtým ohodnocovaní ako vysoko odkázaní na starostlivosť, po premiestnení do komunitných podporovaných služieb v Lučenci vyvinuli zručnosti v obl</w:t>
            </w:r>
            <w:r w:rsidR="00CF30EC" w:rsidRPr="00CB3A9C">
              <w:rPr>
                <w:rFonts w:ascii="Verdana" w:eastAsia="Times New Roman" w:hAnsi="Verdana"/>
                <w:sz w:val="20"/>
                <w:szCs w:val="20"/>
                <w:lang w:val="sk-SK"/>
              </w:rPr>
              <w:t>asti  nezávislého života</w:t>
            </w:r>
            <w:r w:rsidRPr="00CB3A9C">
              <w:rPr>
                <w:rFonts w:ascii="Verdana" w:eastAsia="Times New Roman" w:hAnsi="Verdana"/>
                <w:sz w:val="20"/>
                <w:szCs w:val="20"/>
                <w:lang w:val="sk-SK"/>
              </w:rPr>
              <w:t xml:space="preserve"> a momentálne bývajú takmer úplne samostatne.</w:t>
            </w:r>
          </w:p>
          <w:p w14:paraId="2E6595F0" w14:textId="77777777" w:rsidR="0073261A" w:rsidRPr="00CB3A9C" w:rsidRDefault="0073261A">
            <w:pPr>
              <w:tabs>
                <w:tab w:val="left" w:pos="0"/>
              </w:tabs>
              <w:ind w:left="0"/>
              <w:jc w:val="both"/>
              <w:rPr>
                <w:rFonts w:ascii="Verdana" w:hAnsi="Verdana"/>
                <w:color w:val="000000"/>
                <w:sz w:val="20"/>
                <w:szCs w:val="20"/>
                <w:lang w:val="sk-SK"/>
              </w:rPr>
            </w:pPr>
          </w:p>
          <w:p w14:paraId="2E6595F1" w14:textId="7678DE0C" w:rsidR="0073261A" w:rsidRPr="00CB3A9C" w:rsidRDefault="0073261A" w:rsidP="008A3C1C">
            <w:pPr>
              <w:tabs>
                <w:tab w:val="left" w:pos="0"/>
              </w:tabs>
              <w:ind w:left="0"/>
              <w:jc w:val="both"/>
              <w:rPr>
                <w:rFonts w:ascii="Verdana" w:hAnsi="Verdana"/>
                <w:sz w:val="20"/>
                <w:szCs w:val="20"/>
                <w:lang w:val="sk-SK"/>
              </w:rPr>
            </w:pPr>
            <w:r w:rsidRPr="00CB3A9C">
              <w:rPr>
                <w:rFonts w:ascii="Verdana" w:eastAsia="Times New Roman" w:hAnsi="Verdana"/>
                <w:sz w:val="20"/>
                <w:szCs w:val="20"/>
                <w:lang w:val="sk-SK"/>
              </w:rPr>
              <w:t xml:space="preserve">Jeden účastník výskumu z mimovládneho sektoru vypichol aj ďalšiu dôležitú črtu príbehu Slatinky: zariadenie tiež dovoľuje svojim klientom, aby sa aktívne angažovali v </w:t>
            </w:r>
            <w:r w:rsidR="00D24B77" w:rsidRPr="00CB3A9C">
              <w:rPr>
                <w:rFonts w:ascii="Verdana" w:eastAsia="Times New Roman" w:hAnsi="Verdana"/>
                <w:sz w:val="20"/>
                <w:szCs w:val="20"/>
                <w:lang w:val="sk-SK"/>
              </w:rPr>
              <w:t>presadzovaní</w:t>
            </w:r>
            <w:r w:rsidRPr="00CB3A9C">
              <w:rPr>
                <w:rFonts w:ascii="Verdana" w:eastAsia="Times New Roman" w:hAnsi="Verdana"/>
                <w:sz w:val="20"/>
                <w:szCs w:val="20"/>
                <w:lang w:val="sk-SK"/>
              </w:rPr>
              <w:t xml:space="preserve"> svojich práv. Klienti DSS</w:t>
            </w:r>
            <w:r w:rsidR="00EB108B" w:rsidRPr="00CB3A9C">
              <w:rPr>
                <w:rFonts w:ascii="Verdana" w:eastAsia="Times New Roman" w:hAnsi="Verdana"/>
                <w:sz w:val="20"/>
                <w:szCs w:val="20"/>
                <w:lang w:val="sk-SK"/>
              </w:rPr>
              <w:t xml:space="preserve"> Slatinka sa zúčastnili vypočutia</w:t>
            </w:r>
            <w:r w:rsidRPr="00CB3A9C">
              <w:rPr>
                <w:rFonts w:ascii="Verdana" w:eastAsia="Times New Roman" w:hAnsi="Verdana"/>
                <w:sz w:val="20"/>
                <w:szCs w:val="20"/>
                <w:lang w:val="sk-SK"/>
              </w:rPr>
              <w:t xml:space="preserve"> Slovenskej republiky pred zasadnutím Výboru OSN pre práva osôb zo zdravotným postihnutím. Počas brífingu rozprávali o tom, aký </w:t>
            </w:r>
            <w:r w:rsidR="00D24B77" w:rsidRPr="00CB3A9C">
              <w:rPr>
                <w:rFonts w:ascii="Verdana" w:eastAsia="Times New Roman" w:hAnsi="Verdana"/>
                <w:sz w:val="20"/>
                <w:szCs w:val="20"/>
                <w:lang w:val="sk-SK"/>
              </w:rPr>
              <w:t>dopad</w:t>
            </w:r>
            <w:r w:rsidR="00EB108B" w:rsidRPr="00CB3A9C">
              <w:rPr>
                <w:rFonts w:ascii="Verdana" w:eastAsia="Times New Roman" w:hAnsi="Verdana"/>
                <w:sz w:val="20"/>
                <w:szCs w:val="20"/>
                <w:lang w:val="sk-SK"/>
              </w:rPr>
              <w:t xml:space="preserve"> na ich životy má transformačný</w:t>
            </w:r>
            <w:r w:rsidRPr="00CB3A9C">
              <w:rPr>
                <w:rFonts w:ascii="Verdana" w:eastAsia="Times New Roman" w:hAnsi="Verdana"/>
                <w:sz w:val="20"/>
                <w:szCs w:val="20"/>
                <w:lang w:val="sk-SK"/>
              </w:rPr>
              <w:t xml:space="preserve"> proces a o tom, čím všetkým prešli.</w:t>
            </w:r>
          </w:p>
        </w:tc>
      </w:tr>
    </w:tbl>
    <w:p w14:paraId="2E6595F4" w14:textId="64420085"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lastRenderedPageBreak/>
        <w:t>3</w:t>
      </w:r>
      <w:r w:rsidR="0073261A" w:rsidRPr="00473052">
        <w:rPr>
          <w:rFonts w:ascii="Verdana" w:eastAsiaTheme="majorEastAsia" w:hAnsi="Verdana" w:cstheme="majorBidi"/>
          <w:color w:val="243F60" w:themeColor="accent1" w:themeShade="7F"/>
          <w:sz w:val="20"/>
          <w:szCs w:val="20"/>
          <w:lang w:val="sk-SK" w:eastAsia="en-US"/>
        </w:rPr>
        <w:t xml:space="preserve">.1.5. </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1 – Nedostatočne jasný záväzok a neúspešná implementácia procesu DI zo strany štátu</w:t>
      </w:r>
    </w:p>
    <w:p w14:paraId="2E6595F5" w14:textId="77777777" w:rsidR="0073261A" w:rsidRPr="00CB3A9C" w:rsidRDefault="0073261A">
      <w:pPr>
        <w:tabs>
          <w:tab w:val="left" w:pos="0"/>
        </w:tabs>
        <w:ind w:left="0"/>
        <w:jc w:val="both"/>
        <w:rPr>
          <w:rFonts w:ascii="Verdana" w:hAnsi="Verdana"/>
          <w:i/>
          <w:sz w:val="20"/>
          <w:szCs w:val="20"/>
          <w:lang w:val="sk-SK"/>
        </w:rPr>
      </w:pPr>
      <w:r w:rsidRPr="00CB3A9C">
        <w:rPr>
          <w:rFonts w:ascii="Verdana" w:hAnsi="Verdana"/>
          <w:sz w:val="20"/>
          <w:szCs w:val="20"/>
          <w:lang w:val="sk-SK"/>
        </w:rPr>
        <w:t>Takmer všetky kategórie respondentov zastávali názor, že proces DI pre osoby so zdravotným postihnutím nie je na Slovensku prioritnou otázkou, a dokonca sa vníma ako „nevyhnutné zlo”. Ani jeden popredný politik si ho tiež nevytýčil ako okruh svojho záujmu. Hlavnou motiváciou k odštartovaniu procesu bol fakt, že Európska komisia zmrazila štrukturálne fondy, keď komisár Vladimír Špidla podal správu</w:t>
      </w:r>
      <w:r w:rsidRPr="00CB3A9C">
        <w:rPr>
          <w:rStyle w:val="FootnoteCharacters"/>
          <w:rFonts w:ascii="Verdana" w:hAnsi="Verdana"/>
          <w:sz w:val="20"/>
          <w:szCs w:val="20"/>
          <w:lang w:val="sk-SK"/>
        </w:rPr>
        <w:footnoteReference w:id="30"/>
      </w:r>
      <w:r w:rsidRPr="00CB3A9C">
        <w:rPr>
          <w:rFonts w:ascii="Verdana" w:hAnsi="Verdana"/>
          <w:sz w:val="20"/>
          <w:szCs w:val="20"/>
          <w:lang w:val="sk-SK"/>
        </w:rPr>
        <w:t xml:space="preserve"> o plynutí eurofondov do veľkých inštitúcií s úhrnnou kapacitou 3000 ľudí.</w:t>
      </w:r>
    </w:p>
    <w:p w14:paraId="2E6595F6" w14:textId="77777777" w:rsidR="0073261A" w:rsidRPr="00CB3A9C" w:rsidRDefault="0073261A">
      <w:pPr>
        <w:tabs>
          <w:tab w:val="left" w:pos="0"/>
        </w:tabs>
        <w:ind w:left="0"/>
        <w:jc w:val="both"/>
        <w:rPr>
          <w:rFonts w:ascii="Verdana" w:hAnsi="Verdana"/>
          <w:i/>
          <w:sz w:val="20"/>
          <w:szCs w:val="20"/>
          <w:lang w:val="sk-SK"/>
        </w:rPr>
      </w:pPr>
    </w:p>
    <w:p w14:paraId="2E6595F7" w14:textId="77777777"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Myslím si, že nie je. Projektu deinštitucionalizácie chýba politická podpora evidentne.”</w:t>
      </w:r>
      <w:r w:rsidRPr="00CB3A9C">
        <w:rPr>
          <w:rFonts w:ascii="Verdana" w:hAnsi="Verdana"/>
          <w:sz w:val="20"/>
          <w:szCs w:val="20"/>
          <w:lang w:val="sk-SK"/>
        </w:rPr>
        <w:t xml:space="preserve"> (predstaviteľ/-ka mimovládnej organizácie)</w:t>
      </w:r>
    </w:p>
    <w:p w14:paraId="2E6595F8" w14:textId="77777777" w:rsidR="0073261A" w:rsidRPr="00CB3A9C" w:rsidRDefault="0073261A">
      <w:pPr>
        <w:tabs>
          <w:tab w:val="left" w:pos="0"/>
        </w:tabs>
        <w:ind w:left="0"/>
        <w:jc w:val="both"/>
        <w:rPr>
          <w:rFonts w:ascii="Verdana" w:hAnsi="Verdana"/>
          <w:sz w:val="20"/>
          <w:szCs w:val="20"/>
          <w:lang w:val="sk-SK"/>
        </w:rPr>
      </w:pPr>
    </w:p>
    <w:p w14:paraId="2E6595F9" w14:textId="79F86870"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Absencia ozajstného politického odhodlania</w:t>
      </w:r>
      <w:r w:rsidR="00F8074A" w:rsidRPr="00CB3A9C">
        <w:rPr>
          <w:rFonts w:ascii="Verdana" w:hAnsi="Verdana"/>
          <w:sz w:val="20"/>
          <w:szCs w:val="20"/>
          <w:lang w:val="sk-SK"/>
        </w:rPr>
        <w:t xml:space="preserve"> sa podľa účastníkov výskumu od</w:t>
      </w:r>
      <w:r w:rsidRPr="00CB3A9C">
        <w:rPr>
          <w:rFonts w:ascii="Verdana" w:hAnsi="Verdana"/>
          <w:sz w:val="20"/>
          <w:szCs w:val="20"/>
          <w:lang w:val="sk-SK"/>
        </w:rPr>
        <w:t>z</w:t>
      </w:r>
      <w:r w:rsidR="00F8074A" w:rsidRPr="00CB3A9C">
        <w:rPr>
          <w:rFonts w:ascii="Verdana" w:hAnsi="Verdana"/>
          <w:sz w:val="20"/>
          <w:szCs w:val="20"/>
          <w:lang w:val="sk-SK"/>
        </w:rPr>
        <w:t>r</w:t>
      </w:r>
      <w:r w:rsidRPr="00CB3A9C">
        <w:rPr>
          <w:rFonts w:ascii="Verdana" w:hAnsi="Verdana"/>
          <w:sz w:val="20"/>
          <w:szCs w:val="20"/>
          <w:lang w:val="sk-SK"/>
        </w:rPr>
        <w:t xml:space="preserve">kadľuje v nedostatočnej implementácii národných právnych a strategických dokumentov týkajúcich sa DI. Rôzne skupiny </w:t>
      </w:r>
      <w:r w:rsidRPr="00CB3A9C">
        <w:rPr>
          <w:rFonts w:ascii="Verdana" w:hAnsi="Verdana"/>
          <w:sz w:val="20"/>
          <w:szCs w:val="20"/>
          <w:lang w:val="sk-SK"/>
        </w:rPr>
        <w:lastRenderedPageBreak/>
        <w:t>respondentov zhodnotili, že napriek tomu, že sú národné akčné plány a stratégie súvisiace s DI kvalit</w:t>
      </w:r>
      <w:r w:rsidR="00EB108B" w:rsidRPr="00CB3A9C">
        <w:rPr>
          <w:rFonts w:ascii="Verdana" w:hAnsi="Verdana"/>
          <w:sz w:val="20"/>
          <w:szCs w:val="20"/>
          <w:lang w:val="sk-SK"/>
        </w:rPr>
        <w:t>ne vypracované a majú pozitívny</w:t>
      </w:r>
      <w:r w:rsidRPr="00CB3A9C">
        <w:rPr>
          <w:rFonts w:ascii="Verdana" w:hAnsi="Verdana"/>
          <w:sz w:val="20"/>
          <w:szCs w:val="20"/>
          <w:lang w:val="sk-SK"/>
        </w:rPr>
        <w:t xml:space="preserve"> vplyv na proces DI, chýba im právna vymožiteľnosť prostredníctvom sankcií, jasný a pr</w:t>
      </w:r>
      <w:r w:rsidR="005B417F" w:rsidRPr="00CB3A9C">
        <w:rPr>
          <w:rFonts w:ascii="Verdana" w:hAnsi="Verdana"/>
          <w:sz w:val="20"/>
          <w:szCs w:val="20"/>
          <w:lang w:val="sk-SK"/>
        </w:rPr>
        <w:t>e</w:t>
      </w:r>
      <w:r w:rsidRPr="00CB3A9C">
        <w:rPr>
          <w:rFonts w:ascii="Verdana" w:hAnsi="Verdana"/>
          <w:sz w:val="20"/>
          <w:szCs w:val="20"/>
          <w:lang w:val="sk-SK"/>
        </w:rPr>
        <w:t>sn</w:t>
      </w:r>
      <w:r w:rsidR="005B417F" w:rsidRPr="00CB3A9C">
        <w:rPr>
          <w:rFonts w:ascii="Verdana" w:hAnsi="Verdana"/>
          <w:sz w:val="20"/>
          <w:szCs w:val="20"/>
          <w:lang w:val="sk-SK"/>
        </w:rPr>
        <w:t>ý</w:t>
      </w:r>
      <w:r w:rsidRPr="00CB3A9C">
        <w:rPr>
          <w:rFonts w:ascii="Verdana" w:hAnsi="Verdana"/>
          <w:sz w:val="20"/>
          <w:szCs w:val="20"/>
          <w:lang w:val="sk-SK"/>
        </w:rPr>
        <w:t xml:space="preserve"> časový harmonogram a tiež  vydelené finančné zdroje od štátu. Respondenti tiež zdôraznili, že proces DI je dobre rozpracovaný na papieri, ale v skutočnosti sa implementuje iba formálne. </w:t>
      </w:r>
    </w:p>
    <w:p w14:paraId="2E6595FA" w14:textId="77777777" w:rsidR="0073261A" w:rsidRPr="00CB3A9C" w:rsidRDefault="0073261A">
      <w:pPr>
        <w:tabs>
          <w:tab w:val="left" w:pos="0"/>
        </w:tabs>
        <w:ind w:left="0"/>
        <w:jc w:val="both"/>
        <w:rPr>
          <w:rFonts w:ascii="Verdana" w:hAnsi="Verdana"/>
          <w:sz w:val="20"/>
          <w:szCs w:val="20"/>
          <w:lang w:val="sk-SK"/>
        </w:rPr>
      </w:pPr>
    </w:p>
    <w:p w14:paraId="2E6595FB" w14:textId="4AFE13DD" w:rsidR="0073261A" w:rsidRPr="00CB3A9C" w:rsidRDefault="0073261A" w:rsidP="00A42CCD">
      <w:pPr>
        <w:pStyle w:val="Vchodzie"/>
        <w:tabs>
          <w:tab w:val="left" w:pos="0"/>
        </w:tabs>
        <w:ind w:left="720" w:right="-46"/>
        <w:jc w:val="both"/>
        <w:rPr>
          <w:rFonts w:ascii="Verdana" w:hAnsi="Verdana" w:cs="Times New Roman"/>
          <w:color w:val="000000"/>
          <w:sz w:val="20"/>
          <w:szCs w:val="20"/>
        </w:rPr>
      </w:pPr>
      <w:r w:rsidRPr="00CB3A9C">
        <w:rPr>
          <w:rFonts w:ascii="Verdana" w:eastAsia="Calibri" w:hAnsi="Verdana" w:cs="Calibri"/>
          <w:sz w:val="20"/>
          <w:szCs w:val="20"/>
        </w:rPr>
        <w:t>„</w:t>
      </w:r>
      <w:r w:rsidRPr="00CB3A9C">
        <w:rPr>
          <w:rFonts w:ascii="Verdana" w:hAnsi="Verdana" w:cs="Calibri"/>
          <w:i/>
          <w:color w:val="000000"/>
          <w:sz w:val="20"/>
          <w:szCs w:val="20"/>
        </w:rPr>
        <w:t>Papierovo sa nachádzame ďaleko. Lebo</w:t>
      </w:r>
      <w:r w:rsidR="00A42CCD">
        <w:rPr>
          <w:rFonts w:ascii="Verdana" w:hAnsi="Verdana" w:cs="Calibri"/>
          <w:i/>
          <w:color w:val="000000"/>
          <w:sz w:val="20"/>
          <w:szCs w:val="20"/>
        </w:rPr>
        <w:t xml:space="preserve"> máme</w:t>
      </w:r>
      <w:r w:rsidRPr="00CB3A9C">
        <w:rPr>
          <w:rFonts w:ascii="Verdana" w:hAnsi="Verdana" w:cs="Calibri"/>
          <w:i/>
          <w:color w:val="000000"/>
          <w:sz w:val="20"/>
          <w:szCs w:val="20"/>
        </w:rPr>
        <w:t xml:space="preserve"> stratégiu deinštitucionalizácie, ktorá</w:t>
      </w:r>
      <w:r w:rsidR="00A42CCD">
        <w:rPr>
          <w:rFonts w:ascii="Verdana" w:hAnsi="Verdana" w:cs="Calibri"/>
          <w:i/>
          <w:color w:val="000000"/>
          <w:sz w:val="20"/>
          <w:szCs w:val="20"/>
        </w:rPr>
        <w:t xml:space="preserve"> [...]</w:t>
      </w:r>
      <w:r w:rsidRPr="00CB3A9C">
        <w:rPr>
          <w:rFonts w:ascii="Verdana" w:hAnsi="Verdana" w:cs="Calibri"/>
          <w:i/>
          <w:color w:val="000000"/>
          <w:sz w:val="20"/>
          <w:szCs w:val="20"/>
        </w:rPr>
        <w:t xml:space="preserve"> je dokonca uvádzaná ako príklad dobrej praxe, </w:t>
      </w:r>
      <w:r w:rsidR="00A42CCD">
        <w:rPr>
          <w:rFonts w:ascii="Verdana" w:hAnsi="Verdana" w:cs="Calibri"/>
          <w:i/>
          <w:color w:val="000000"/>
          <w:sz w:val="20"/>
          <w:szCs w:val="20"/>
        </w:rPr>
        <w:t>že tak by to malo byť máme</w:t>
      </w:r>
      <w:r w:rsidRPr="00CB3A9C">
        <w:rPr>
          <w:rFonts w:ascii="Verdana" w:hAnsi="Verdana" w:cs="Calibri"/>
          <w:i/>
          <w:color w:val="000000"/>
          <w:sz w:val="20"/>
          <w:szCs w:val="20"/>
        </w:rPr>
        <w:t xml:space="preserve"> národné priority, ktoré hovoria o tom, že chceme podporovať komunitné služby, máme v zákone viacero</w:t>
      </w:r>
      <w:r w:rsidR="00A42CCD">
        <w:rPr>
          <w:rFonts w:ascii="Verdana" w:hAnsi="Verdana" w:cs="Calibri"/>
          <w:i/>
          <w:color w:val="000000"/>
          <w:sz w:val="20"/>
          <w:szCs w:val="20"/>
        </w:rPr>
        <w:t xml:space="preserve"> [...]</w:t>
      </w:r>
      <w:r w:rsidRPr="00CB3A9C">
        <w:rPr>
          <w:rFonts w:ascii="Verdana" w:hAnsi="Verdana" w:cs="Calibri"/>
          <w:i/>
          <w:color w:val="000000"/>
          <w:sz w:val="20"/>
          <w:szCs w:val="20"/>
        </w:rPr>
        <w:t xml:space="preserve"> aspoň takých prvých náznakov toho, že nie je možné registrovať nové domovy sociálnych služieb. Sú tam nejaké obmedzenia kapacity, sú tam tieto</w:t>
      </w:r>
      <w:r w:rsidRPr="00CB3A9C">
        <w:rPr>
          <w:rFonts w:ascii="Verdana" w:hAnsi="Verdana" w:cs="Calibri"/>
          <w:color w:val="000000"/>
          <w:sz w:val="20"/>
          <w:szCs w:val="20"/>
        </w:rPr>
        <w:t xml:space="preserve"> p</w:t>
      </w:r>
      <w:r w:rsidRPr="00CB3A9C">
        <w:rPr>
          <w:rFonts w:ascii="Verdana" w:hAnsi="Verdana" w:cs="Calibri"/>
          <w:i/>
          <w:iCs/>
          <w:color w:val="000000"/>
          <w:sz w:val="20"/>
          <w:szCs w:val="20"/>
        </w:rPr>
        <w:t xml:space="preserve">odmienky kvality, individuálne </w:t>
      </w:r>
      <w:r w:rsidRPr="00A42CCD">
        <w:rPr>
          <w:rFonts w:ascii="Verdana" w:hAnsi="Verdana" w:cs="Calibri"/>
          <w:i/>
          <w:iCs/>
          <w:color w:val="000000"/>
          <w:sz w:val="20"/>
          <w:szCs w:val="20"/>
        </w:rPr>
        <w:t>plánovanie. Na papieri</w:t>
      </w:r>
      <w:r w:rsidRPr="00CB3A9C">
        <w:rPr>
          <w:rFonts w:ascii="Verdana" w:hAnsi="Verdana" w:cs="Calibri"/>
          <w:i/>
          <w:iCs/>
          <w:color w:val="000000"/>
          <w:sz w:val="20"/>
          <w:szCs w:val="20"/>
        </w:rPr>
        <w:t xml:space="preserve"> sme ďaleko. V implementácii sme veľmi pozadu. Hej, že</w:t>
      </w:r>
      <w:r w:rsidR="00A42CCD">
        <w:rPr>
          <w:rFonts w:ascii="Verdana" w:hAnsi="Verdana" w:cs="Calibri"/>
          <w:i/>
          <w:iCs/>
          <w:color w:val="000000"/>
          <w:sz w:val="20"/>
          <w:szCs w:val="20"/>
        </w:rPr>
        <w:t xml:space="preserve">, </w:t>
      </w:r>
      <w:r w:rsidR="00A42CCD">
        <w:rPr>
          <w:rFonts w:ascii="Verdana" w:hAnsi="Verdana" w:cs="Calibri"/>
          <w:i/>
          <w:color w:val="000000"/>
          <w:sz w:val="20"/>
          <w:szCs w:val="20"/>
        </w:rPr>
        <w:t>[...]</w:t>
      </w:r>
      <w:r w:rsidRPr="00CB3A9C">
        <w:rPr>
          <w:rFonts w:ascii="Verdana" w:hAnsi="Verdana" w:cs="Calibri"/>
          <w:i/>
          <w:iCs/>
          <w:color w:val="000000"/>
          <w:sz w:val="20"/>
          <w:szCs w:val="20"/>
        </w:rPr>
        <w:t>čo súvisí s tým, že je nevyhnutné zmeniť systém posudzovania odkázanosti, financovanie sociálnych služieb, a chýba tu aktívna ako podpora.</w:t>
      </w:r>
      <w:r w:rsidRPr="00CB3A9C">
        <w:rPr>
          <w:rFonts w:ascii="Verdana" w:hAnsi="Verdana" w:cs="Calibri"/>
          <w:color w:val="000000"/>
          <w:sz w:val="20"/>
          <w:szCs w:val="20"/>
        </w:rPr>
        <w:t>”</w:t>
      </w:r>
      <w:r w:rsidRPr="00CB3A9C">
        <w:rPr>
          <w:rFonts w:ascii="Verdana" w:hAnsi="Verdana" w:cs="Times New Roman"/>
          <w:color w:val="000000"/>
          <w:sz w:val="20"/>
          <w:szCs w:val="20"/>
        </w:rPr>
        <w:t xml:space="preserve"> (predstaviteľ/-ka mimovládnej organizácie).</w:t>
      </w:r>
    </w:p>
    <w:p w14:paraId="2E6595FC" w14:textId="77777777" w:rsidR="0073261A" w:rsidRPr="00CB3A9C" w:rsidRDefault="0073261A">
      <w:pPr>
        <w:pStyle w:val="Vchodzie"/>
        <w:tabs>
          <w:tab w:val="left" w:pos="0"/>
        </w:tabs>
        <w:ind w:right="-908"/>
        <w:jc w:val="both"/>
        <w:rPr>
          <w:rFonts w:ascii="Verdana" w:hAnsi="Verdana" w:cs="Times New Roman"/>
          <w:color w:val="000000"/>
          <w:sz w:val="20"/>
          <w:szCs w:val="20"/>
        </w:rPr>
      </w:pPr>
    </w:p>
    <w:p w14:paraId="2E6595FD" w14:textId="49CB8FD7" w:rsidR="0073261A" w:rsidRPr="00CB3A9C" w:rsidRDefault="0073261A" w:rsidP="00A52A8F">
      <w:pPr>
        <w:pStyle w:val="Vchodzie"/>
        <w:tabs>
          <w:tab w:val="left" w:pos="0"/>
        </w:tabs>
        <w:ind w:right="-46"/>
        <w:jc w:val="both"/>
        <w:rPr>
          <w:rFonts w:ascii="Verdana" w:hAnsi="Verdana" w:cs="Times New Roman"/>
          <w:sz w:val="20"/>
          <w:szCs w:val="20"/>
        </w:rPr>
      </w:pPr>
      <w:r w:rsidRPr="00CB3A9C">
        <w:rPr>
          <w:rFonts w:ascii="Verdana" w:hAnsi="Verdana" w:cs="Times New Roman"/>
          <w:sz w:val="20"/>
          <w:szCs w:val="20"/>
        </w:rPr>
        <w:t>To v konečnom dôsledku spôsobuje, že</w:t>
      </w:r>
      <w:r w:rsidR="00F8074A" w:rsidRPr="00CB3A9C">
        <w:rPr>
          <w:rFonts w:ascii="Verdana" w:hAnsi="Verdana" w:cs="Times New Roman"/>
          <w:sz w:val="20"/>
          <w:szCs w:val="20"/>
        </w:rPr>
        <w:t xml:space="preserve"> proces DI je veľmi pomalý </w:t>
      </w:r>
      <w:r w:rsidR="005B417F" w:rsidRPr="00CB3A9C">
        <w:rPr>
          <w:rFonts w:ascii="Verdana" w:hAnsi="Verdana" w:cs="Times New Roman"/>
          <w:sz w:val="20"/>
          <w:szCs w:val="20"/>
        </w:rPr>
        <w:t xml:space="preserve">na regionálnej a miestnej úrovni </w:t>
      </w:r>
      <w:r w:rsidR="00F8074A" w:rsidRPr="00CB3A9C">
        <w:rPr>
          <w:rFonts w:ascii="Verdana" w:hAnsi="Verdana" w:cs="Times New Roman"/>
          <w:sz w:val="20"/>
          <w:szCs w:val="20"/>
        </w:rPr>
        <w:t>a po</w:t>
      </w:r>
      <w:r w:rsidR="00FD6E10" w:rsidRPr="00CB3A9C">
        <w:rPr>
          <w:rFonts w:ascii="Verdana" w:hAnsi="Verdana" w:cs="Times New Roman"/>
          <w:sz w:val="20"/>
          <w:szCs w:val="20"/>
        </w:rPr>
        <w:t>d</w:t>
      </w:r>
      <w:r w:rsidRPr="00CB3A9C">
        <w:rPr>
          <w:rFonts w:ascii="Verdana" w:hAnsi="Verdana" w:cs="Times New Roman"/>
          <w:sz w:val="20"/>
          <w:szCs w:val="20"/>
        </w:rPr>
        <w:t>stupuje ho veľmi málo inštitúcií (v porovnaní s napr. deinštitucionalizáciou systému náhradnej starostlivosti). Mestá a kraje nie sú nútené implementovať stratégie, ani podstupovať proces DI a môžu dokonca z krajského či miestneho rozpočtu financovať a podporovať aktivity, ktoré sú v rozpore s DI (napríklad investujú do modernizácie jestvujúcich inštitúcií namiesto do podpory komunitných sociálnych služieb).</w:t>
      </w:r>
    </w:p>
    <w:p w14:paraId="2E6595FF" w14:textId="462FB02F"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 xml:space="preserve">.1.6 </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2 – Nedostatok odhodlaných a vyškolených zamestnancov</w:t>
      </w:r>
    </w:p>
    <w:p w14:paraId="2E659600"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Ďalším problémom, ktorý účastníci výskumu identifikovali, a to na celoštátnej i miestnej úrovni, je nedostatok vyškolených a odhodlaných zamestnancov, ktorí by boli priaznivo naklonení myšlienke deinštitucionalizácie. Existuje niekoľko dôvodov, prečo zamestnanci</w:t>
      </w:r>
      <w:r w:rsidR="00112ACE" w:rsidRPr="00CB3A9C">
        <w:rPr>
          <w:rFonts w:ascii="Verdana" w:hAnsi="Verdana"/>
          <w:sz w:val="20"/>
          <w:szCs w:val="20"/>
          <w:lang w:val="sk-SK"/>
        </w:rPr>
        <w:t>/-kyne</w:t>
      </w:r>
      <w:r w:rsidRPr="00CB3A9C">
        <w:rPr>
          <w:rFonts w:ascii="Verdana" w:hAnsi="Verdana"/>
          <w:sz w:val="20"/>
          <w:szCs w:val="20"/>
          <w:lang w:val="sk-SK"/>
        </w:rPr>
        <w:t xml:space="preserve"> (a riadite</w:t>
      </w:r>
      <w:r w:rsidR="00112ACE" w:rsidRPr="00CB3A9C">
        <w:rPr>
          <w:rFonts w:ascii="Verdana" w:hAnsi="Verdana"/>
          <w:sz w:val="20"/>
          <w:szCs w:val="20"/>
          <w:lang w:val="sk-SK"/>
        </w:rPr>
        <w:t>lia/-</w:t>
      </w:r>
      <w:r w:rsidRPr="00CB3A9C">
        <w:rPr>
          <w:rFonts w:ascii="Verdana" w:hAnsi="Verdana"/>
          <w:sz w:val="20"/>
          <w:szCs w:val="20"/>
          <w:lang w:val="sk-SK"/>
        </w:rPr>
        <w:t xml:space="preserve">ľky inštitúcií) pristupujú skepticky k procesu DI: absencia celoštátnej kampane, ktorá by informovala všetky relevantné zainteresované strany o jeho výhodách, chýbajúce skúsenosti s DI vrátane nedostatku úspešných prípadových štúdií. Ďalšia identifikovaná bariéra vo výskume sa vzťahuje na nízke platy personálu v oblasti sociálnych služieb, ktorá vedie k veľmi nízkemu počtu kvalifikovaných a školených mladých zamestnancov. </w:t>
      </w:r>
      <w:r w:rsidRPr="00CB3A9C">
        <w:rPr>
          <w:rFonts w:ascii="Verdana" w:hAnsi="Verdana"/>
          <w:sz w:val="20"/>
          <w:szCs w:val="20"/>
          <w:lang w:val="sk-SK"/>
        </w:rPr>
        <w:lastRenderedPageBreak/>
        <w:t xml:space="preserve">V mnohých slovenských regiónoch s vyššou nezamestnanosťou sa zamestnanci taktiež boja, že stratia prácu alebo im chýba ochota zmeniť svoje pracovné návyky. </w:t>
      </w:r>
    </w:p>
    <w:p w14:paraId="2E659601" w14:textId="77777777" w:rsidR="0073261A" w:rsidRPr="00CB3A9C" w:rsidRDefault="0073261A">
      <w:pPr>
        <w:tabs>
          <w:tab w:val="left" w:pos="0"/>
        </w:tabs>
        <w:ind w:left="0"/>
        <w:jc w:val="both"/>
        <w:rPr>
          <w:rFonts w:ascii="Verdana" w:hAnsi="Verdana"/>
          <w:sz w:val="20"/>
          <w:szCs w:val="20"/>
          <w:lang w:val="sk-SK"/>
        </w:rPr>
      </w:pPr>
    </w:p>
    <w:p w14:paraId="2E659602"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Ako poznamenal/-a politický/-á predstaviteľ/-ka na celoštátnej úrovni, dlhoročná inštitucionálna kultúra vyústila do situácie, v ktorej zamestnanci nadobudli naučené stereotypy a</w:t>
      </w:r>
      <w:r w:rsidR="00112ACE" w:rsidRPr="00CB3A9C">
        <w:rPr>
          <w:rFonts w:ascii="Verdana" w:hAnsi="Verdana"/>
          <w:sz w:val="20"/>
          <w:szCs w:val="20"/>
          <w:lang w:val="sk-SK"/>
        </w:rPr>
        <w:t> stabilizovaný pracovný štýl</w:t>
      </w:r>
      <w:r w:rsidRPr="00CB3A9C">
        <w:rPr>
          <w:rFonts w:ascii="Verdana" w:hAnsi="Verdana"/>
          <w:sz w:val="20"/>
          <w:szCs w:val="20"/>
          <w:lang w:val="sk-SK"/>
        </w:rPr>
        <w:t xml:space="preserve">. Tie sa však teraz musia do veľkej miery meniť, vrátane pohľadu na ľudí so zdravotným postihnutím. </w:t>
      </w:r>
    </w:p>
    <w:p w14:paraId="2E659603" w14:textId="77777777" w:rsidR="0073261A" w:rsidRPr="00CB3A9C" w:rsidRDefault="0073261A">
      <w:pPr>
        <w:tabs>
          <w:tab w:val="left" w:pos="0"/>
        </w:tabs>
        <w:ind w:left="0"/>
        <w:jc w:val="both"/>
        <w:rPr>
          <w:rFonts w:ascii="Verdana" w:hAnsi="Verdana"/>
          <w:sz w:val="20"/>
          <w:szCs w:val="20"/>
          <w:lang w:val="sk-SK"/>
        </w:rPr>
      </w:pPr>
    </w:p>
    <w:p w14:paraId="2E659604" w14:textId="77777777" w:rsidR="00D92BEE" w:rsidRPr="00CB3A9C" w:rsidRDefault="0073261A" w:rsidP="00A42CCD">
      <w:pPr>
        <w:tabs>
          <w:tab w:val="left" w:pos="0"/>
        </w:tabs>
        <w:ind w:left="567"/>
        <w:jc w:val="both"/>
        <w:rPr>
          <w:rFonts w:ascii="Verdana" w:hAnsi="Verdana"/>
          <w:iCs/>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 xml:space="preserve">Zariadenia majú svoje stereotypy, ktoré aj tí zamestnanci neradi by zmenili. Môže to byť pre nich problém, môže to byť statusový problém. Zdravotné sestry chodia v bielych plášťoch a (nie sú veľmi akoby) nechápu, prečo by si ich mali dať dole, však pre nich je to ochranný odev.“ </w:t>
      </w:r>
      <w:r w:rsidRPr="00CB3A9C">
        <w:rPr>
          <w:rFonts w:ascii="Verdana" w:hAnsi="Verdana"/>
          <w:iCs/>
          <w:sz w:val="20"/>
          <w:szCs w:val="20"/>
          <w:lang w:val="sk-SK"/>
        </w:rPr>
        <w:t>(tvorca/-kyňa politiky na celoštátnej úrovni)</w:t>
      </w:r>
    </w:p>
    <w:p w14:paraId="2E659606" w14:textId="4D050C0B"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.1.7</w:t>
      </w:r>
      <w:r w:rsidR="00A52A8F" w:rsidRPr="00473052">
        <w:rPr>
          <w:rFonts w:ascii="Verdana" w:eastAsiaTheme="majorEastAsia" w:hAnsi="Verdana" w:cstheme="majorBidi"/>
          <w:color w:val="243F60" w:themeColor="accent1" w:themeShade="7F"/>
          <w:sz w:val="20"/>
          <w:szCs w:val="20"/>
          <w:lang w:val="sk-SK" w:eastAsia="en-US"/>
        </w:rPr>
        <w:tab/>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Bariéra 3 – </w:t>
      </w:r>
      <w:r w:rsidR="008D3DDC" w:rsidRPr="00473052">
        <w:rPr>
          <w:rFonts w:ascii="Verdana" w:eastAsiaTheme="majorEastAsia" w:hAnsi="Verdana" w:cstheme="majorBidi"/>
          <w:color w:val="243F60" w:themeColor="accent1" w:themeShade="7F"/>
          <w:sz w:val="20"/>
          <w:szCs w:val="20"/>
          <w:lang w:val="sk-SK" w:eastAsia="en-US"/>
        </w:rPr>
        <w:t>N</w:t>
      </w:r>
      <w:r w:rsidR="0073261A" w:rsidRPr="00473052">
        <w:rPr>
          <w:rFonts w:ascii="Verdana" w:eastAsiaTheme="majorEastAsia" w:hAnsi="Verdana" w:cstheme="majorBidi"/>
          <w:color w:val="243F60" w:themeColor="accent1" w:themeShade="7F"/>
          <w:sz w:val="20"/>
          <w:szCs w:val="20"/>
          <w:lang w:val="sk-SK" w:eastAsia="en-US"/>
        </w:rPr>
        <w:t>epriaznivé nastavenie voči eurofondom, korupcia a “sivá politika”</w:t>
      </w:r>
    </w:p>
    <w:p w14:paraId="2E659607"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Prvý Národný projekt DI začal s 10 inštitúciami a zamestnancov inštitúcií vybavil mäkkými zručnosťami. V nasledujúcej fáze sa malo pristúpiť k financovaniu fyzickej transformácie inštitúcií na komunitné podporované bývanie. Fyzická transformácia sa však v rámci Národného projektu z rôznych dôvodov</w:t>
      </w:r>
      <w:r w:rsidR="00F61FBA" w:rsidRPr="00CB3A9C">
        <w:rPr>
          <w:rFonts w:ascii="Verdana" w:hAnsi="Verdana"/>
          <w:sz w:val="20"/>
          <w:szCs w:val="20"/>
          <w:lang w:val="sk-SK"/>
        </w:rPr>
        <w:t xml:space="preserve"> v tom čase</w:t>
      </w:r>
      <w:r w:rsidRPr="00CB3A9C">
        <w:rPr>
          <w:rFonts w:ascii="Verdana" w:hAnsi="Verdana"/>
          <w:sz w:val="20"/>
          <w:szCs w:val="20"/>
          <w:lang w:val="sk-SK"/>
        </w:rPr>
        <w:t xml:space="preserve"> neudiala v žiadnej inštitúcii.</w:t>
      </w:r>
    </w:p>
    <w:p w14:paraId="2E659608" w14:textId="77777777" w:rsidR="0073261A" w:rsidRPr="00CB3A9C" w:rsidRDefault="0073261A">
      <w:pPr>
        <w:tabs>
          <w:tab w:val="left" w:pos="0"/>
        </w:tabs>
        <w:ind w:left="0"/>
        <w:jc w:val="both"/>
        <w:rPr>
          <w:rFonts w:ascii="Verdana" w:hAnsi="Verdana"/>
          <w:sz w:val="20"/>
          <w:szCs w:val="20"/>
          <w:lang w:val="sk-SK"/>
        </w:rPr>
      </w:pPr>
    </w:p>
    <w:p w14:paraId="2E659609"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Jeden z dôvodov, ktorý uviedli účastníci výskumu, sa vzťahuje na špecifické problémy v niektorých samosprávnych krajoch – ide buď o nepriaznivé či nevraživé reakcie, alebo predpokladanú korupciu v procese verejného zaobstarávania. </w:t>
      </w:r>
    </w:p>
    <w:p w14:paraId="2E65960A" w14:textId="77777777" w:rsidR="0073261A" w:rsidRPr="00CB3A9C" w:rsidRDefault="0073261A">
      <w:pPr>
        <w:tabs>
          <w:tab w:val="left" w:pos="0"/>
        </w:tabs>
        <w:ind w:left="0"/>
        <w:jc w:val="both"/>
        <w:rPr>
          <w:rFonts w:ascii="Verdana" w:hAnsi="Verdana"/>
          <w:sz w:val="20"/>
          <w:szCs w:val="20"/>
          <w:lang w:val="sk-SK"/>
        </w:rPr>
      </w:pPr>
    </w:p>
    <w:p w14:paraId="2E65960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Fyzickú transformáciu dvoch inštitúcií v banskobystrickom kraji bezprostredne ovplyvnili nepriaznivé aktivity samosprávy pod vedením župana s krajne pravicovým politickým zázemím. Župan odmietol podpísať čerpanie eurofondov pre dve inštitúcie v kraji z dôvodu jeho antisystémového svetonázoru a jeho opovržlivého postoja voči ľuďom so zdravotným postihnutím.</w:t>
      </w:r>
      <w:r w:rsidRPr="00CB3A9C">
        <w:rPr>
          <w:rStyle w:val="FootnoteCharacters"/>
          <w:rFonts w:ascii="Verdana" w:hAnsi="Verdana"/>
          <w:sz w:val="20"/>
          <w:szCs w:val="20"/>
          <w:lang w:val="sk-SK"/>
        </w:rPr>
        <w:footnoteReference w:id="31"/>
      </w:r>
    </w:p>
    <w:p w14:paraId="2E65960C" w14:textId="77777777" w:rsidR="0073261A" w:rsidRPr="00CB3A9C" w:rsidRDefault="0073261A">
      <w:pPr>
        <w:tabs>
          <w:tab w:val="left" w:pos="0"/>
        </w:tabs>
        <w:ind w:left="0"/>
        <w:jc w:val="both"/>
        <w:rPr>
          <w:rFonts w:ascii="Verdana" w:hAnsi="Verdana"/>
          <w:sz w:val="20"/>
          <w:szCs w:val="20"/>
          <w:lang w:val="sk-SK"/>
        </w:rPr>
      </w:pPr>
    </w:p>
    <w:p w14:paraId="2E65960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lastRenderedPageBreak/>
        <w:t xml:space="preserve">Niektorí respondenti uvádzali, že proces DI na Slovensku bezprostredne brzdí predpokladaná prítomnosť korupcie a „sivej politiky“: </w:t>
      </w:r>
    </w:p>
    <w:p w14:paraId="2E65960E" w14:textId="77777777" w:rsidR="0073261A" w:rsidRPr="00CB3A9C" w:rsidRDefault="0073261A">
      <w:pPr>
        <w:tabs>
          <w:tab w:val="left" w:pos="0"/>
        </w:tabs>
        <w:ind w:left="0"/>
        <w:jc w:val="both"/>
        <w:rPr>
          <w:rFonts w:ascii="Verdana" w:hAnsi="Verdana"/>
          <w:sz w:val="20"/>
          <w:szCs w:val="20"/>
          <w:lang w:val="sk-SK"/>
        </w:rPr>
      </w:pPr>
    </w:p>
    <w:p w14:paraId="2E65960F" w14:textId="7EF6AD89"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iCs/>
          <w:sz w:val="20"/>
          <w:szCs w:val="20"/>
          <w:lang w:val="sk-SK"/>
        </w:rPr>
        <w:t>„</w:t>
      </w:r>
      <w:r w:rsidR="00A42CCD">
        <w:rPr>
          <w:rFonts w:ascii="Verdana" w:hAnsi="Verdana"/>
          <w:i/>
          <w:iCs/>
          <w:sz w:val="20"/>
          <w:szCs w:val="20"/>
          <w:lang w:val="sk-SK"/>
        </w:rPr>
        <w:t xml:space="preserve">A </w:t>
      </w:r>
      <w:r w:rsidRPr="00CB3A9C">
        <w:rPr>
          <w:rFonts w:ascii="Verdana" w:hAnsi="Verdana"/>
          <w:i/>
          <w:iCs/>
          <w:sz w:val="20"/>
          <w:szCs w:val="20"/>
          <w:lang w:val="sk-SK"/>
        </w:rPr>
        <w:t>to je taká výzva, že robíte s tými ľuďmi, robíte s tým zariadením a motivujete klientov, máte pripravených klientov, máte pripravených zamestnancov, a potom zrazu, niečo niekde v pozadí sa udeje medzi VÚCkou a tým riaditeľom a</w:t>
      </w:r>
      <w:r w:rsidR="00A42CCD">
        <w:rPr>
          <w:rFonts w:ascii="Verdana" w:hAnsi="Verdana"/>
          <w:i/>
          <w:iCs/>
          <w:sz w:val="20"/>
          <w:szCs w:val="20"/>
          <w:lang w:val="sk-SK"/>
        </w:rPr>
        <w:t> </w:t>
      </w:r>
      <w:r w:rsidRPr="00CB3A9C">
        <w:rPr>
          <w:rFonts w:ascii="Verdana" w:hAnsi="Verdana"/>
          <w:i/>
          <w:iCs/>
          <w:sz w:val="20"/>
          <w:szCs w:val="20"/>
          <w:lang w:val="sk-SK"/>
        </w:rPr>
        <w:t>proste</w:t>
      </w:r>
      <w:r w:rsidR="00A42CCD">
        <w:rPr>
          <w:rFonts w:ascii="Verdana" w:hAnsi="Verdana"/>
          <w:i/>
          <w:iCs/>
          <w:sz w:val="20"/>
          <w:szCs w:val="20"/>
          <w:lang w:val="sk-SK"/>
        </w:rPr>
        <w:t xml:space="preserve"> </w:t>
      </w:r>
      <w:r w:rsidRPr="00CB3A9C">
        <w:rPr>
          <w:rFonts w:ascii="Verdana" w:hAnsi="Verdana"/>
          <w:i/>
          <w:iCs/>
          <w:sz w:val="20"/>
          <w:szCs w:val="20"/>
          <w:lang w:val="sk-SK"/>
        </w:rPr>
        <w:t xml:space="preserve">nič </w:t>
      </w:r>
      <w:r w:rsidR="00A42CCD" w:rsidRPr="00473052">
        <w:rPr>
          <w:rFonts w:ascii="Verdana" w:hAnsi="Verdana" w:cs="Calibri"/>
          <w:i/>
          <w:color w:val="000000"/>
          <w:sz w:val="20"/>
          <w:szCs w:val="20"/>
          <w:lang w:val="sk-SK"/>
        </w:rPr>
        <w:t>[...]</w:t>
      </w:r>
      <w:r w:rsidRPr="00CB3A9C">
        <w:rPr>
          <w:rFonts w:ascii="Verdana" w:hAnsi="Verdana"/>
          <w:i/>
          <w:iCs/>
          <w:sz w:val="20"/>
          <w:szCs w:val="20"/>
          <w:lang w:val="sk-SK"/>
        </w:rPr>
        <w:t xml:space="preserve"> A akože, taká tá šedá politika, čo je za tým, že to je taká tá výzva, že s tým robiť.“ </w:t>
      </w:r>
      <w:r w:rsidRPr="00CB3A9C">
        <w:rPr>
          <w:rFonts w:ascii="Verdana" w:hAnsi="Verdana"/>
          <w:sz w:val="20"/>
          <w:szCs w:val="20"/>
          <w:lang w:val="sk-SK"/>
        </w:rPr>
        <w:t>(predstavit</w:t>
      </w:r>
      <w:r w:rsidR="008A3C1C" w:rsidRPr="00CB3A9C">
        <w:rPr>
          <w:rFonts w:ascii="Verdana" w:hAnsi="Verdana"/>
          <w:sz w:val="20"/>
          <w:szCs w:val="20"/>
          <w:lang w:val="sk-SK"/>
        </w:rPr>
        <w:t>eľ/-ka mimovládnej organizácie)</w:t>
      </w:r>
    </w:p>
    <w:p w14:paraId="2E659610" w14:textId="4A222381" w:rsidR="0073261A" w:rsidRPr="00473052" w:rsidRDefault="00F64DCE" w:rsidP="0015699B">
      <w:pPr>
        <w:pStyle w:val="Heading2"/>
        <w:suppressAutoHyphens w:val="0"/>
        <w:spacing w:before="240" w:after="240"/>
        <w:ind w:left="720" w:hanging="720"/>
        <w:rPr>
          <w:rFonts w:ascii="Verdana" w:eastAsiaTheme="majorEastAsia" w:hAnsi="Verdana" w:cstheme="majorBidi"/>
          <w:color w:val="365F91" w:themeColor="accent1" w:themeShade="BF"/>
          <w:sz w:val="24"/>
          <w:szCs w:val="24"/>
          <w:lang w:val="sk-SK" w:eastAsia="en-US"/>
        </w:rPr>
      </w:pPr>
      <w:bookmarkStart w:id="17" w:name="_Toc519670805"/>
      <w:r w:rsidRPr="00473052">
        <w:rPr>
          <w:rFonts w:ascii="Verdana" w:eastAsiaTheme="majorEastAsia" w:hAnsi="Verdana" w:cstheme="majorBidi"/>
          <w:color w:val="365F91" w:themeColor="accent1" w:themeShade="BF"/>
          <w:sz w:val="24"/>
          <w:szCs w:val="24"/>
          <w:lang w:val="sk-SK" w:eastAsia="en-US"/>
        </w:rPr>
        <w:t xml:space="preserve">3.2 </w:t>
      </w:r>
      <w:r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Dostupnosť poradenstva ako podporný faktor v procese deinštitucionalizácie</w:t>
      </w:r>
      <w:bookmarkEnd w:id="17"/>
    </w:p>
    <w:p w14:paraId="2E659611" w14:textId="5D2258BE"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.2.1</w:t>
      </w:r>
      <w:r w:rsidR="00A52A8F" w:rsidRPr="00473052">
        <w:rPr>
          <w:rFonts w:ascii="Verdana" w:eastAsiaTheme="majorEastAsia" w:hAnsi="Verdana" w:cstheme="majorBidi"/>
          <w:color w:val="243F60" w:themeColor="accent1" w:themeShade="7F"/>
          <w:sz w:val="20"/>
          <w:szCs w:val="20"/>
          <w:lang w:val="sk-SK" w:eastAsia="en-US"/>
        </w:rPr>
        <w:tab/>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Hýbateľ zmeny 1 – </w:t>
      </w:r>
      <w:r w:rsidR="006B5524" w:rsidRPr="00473052">
        <w:rPr>
          <w:rFonts w:ascii="Verdana" w:eastAsiaTheme="majorEastAsia" w:hAnsi="Verdana" w:cstheme="majorBidi"/>
          <w:color w:val="243F60" w:themeColor="accent1" w:themeShade="7F"/>
          <w:sz w:val="20"/>
          <w:szCs w:val="20"/>
          <w:lang w:val="sk-SK" w:eastAsia="en-US"/>
        </w:rPr>
        <w:t>P</w:t>
      </w:r>
      <w:r w:rsidR="0073261A" w:rsidRPr="00473052">
        <w:rPr>
          <w:rFonts w:ascii="Verdana" w:eastAsiaTheme="majorEastAsia" w:hAnsi="Verdana" w:cstheme="majorBidi"/>
          <w:color w:val="243F60" w:themeColor="accent1" w:themeShade="7F"/>
          <w:sz w:val="20"/>
          <w:szCs w:val="20"/>
          <w:lang w:val="sk-SK" w:eastAsia="en-US"/>
        </w:rPr>
        <w:t>ozitívne príklady DI zo zahraničia</w:t>
      </w:r>
    </w:p>
    <w:p w14:paraId="2E659612" w14:textId="1D80C76D"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Všetky kategórie účastníkov výskumu za veľmi dôležitý hýbateľ procesu DI označili šancu vidieť pozitívne príklady DI zo zahraničia. Niekoľko účastníkov výskumu (predstavitelia mimovládnych organizác</w:t>
      </w:r>
      <w:r w:rsidR="00112ACE" w:rsidRPr="00CB3A9C">
        <w:rPr>
          <w:rFonts w:ascii="Verdana" w:hAnsi="Verdana"/>
          <w:sz w:val="20"/>
          <w:szCs w:val="20"/>
          <w:lang w:val="sk-SK"/>
        </w:rPr>
        <w:t>ií, inštitúcií, verejnej správy</w:t>
      </w:r>
      <w:r w:rsidRPr="00CB3A9C">
        <w:rPr>
          <w:rFonts w:ascii="Verdana" w:hAnsi="Verdana"/>
          <w:sz w:val="20"/>
          <w:szCs w:val="20"/>
          <w:lang w:val="sk-SK"/>
        </w:rPr>
        <w:t xml:space="preserve">) mali príležitosť navštíviť </w:t>
      </w:r>
      <w:r w:rsidR="005B417F" w:rsidRPr="00CB3A9C">
        <w:rPr>
          <w:rFonts w:ascii="Verdana" w:hAnsi="Verdana"/>
          <w:sz w:val="20"/>
          <w:szCs w:val="20"/>
          <w:lang w:val="sk-SK"/>
        </w:rPr>
        <w:t>rôzne</w:t>
      </w:r>
      <w:r w:rsidRPr="00CB3A9C">
        <w:rPr>
          <w:rFonts w:ascii="Verdana" w:hAnsi="Verdana"/>
          <w:sz w:val="20"/>
          <w:szCs w:val="20"/>
          <w:lang w:val="sk-SK"/>
        </w:rPr>
        <w:t xml:space="preserve"> transformovan</w:t>
      </w:r>
      <w:r w:rsidR="005B417F" w:rsidRPr="00CB3A9C">
        <w:rPr>
          <w:rFonts w:ascii="Verdana" w:hAnsi="Verdana"/>
          <w:sz w:val="20"/>
          <w:szCs w:val="20"/>
          <w:lang w:val="sk-SK"/>
        </w:rPr>
        <w:t>é</w:t>
      </w:r>
      <w:r w:rsidRPr="00CB3A9C">
        <w:rPr>
          <w:rFonts w:ascii="Verdana" w:hAnsi="Verdana"/>
          <w:sz w:val="20"/>
          <w:szCs w:val="20"/>
          <w:lang w:val="sk-SK"/>
        </w:rPr>
        <w:t xml:space="preserve"> inštitúci</w:t>
      </w:r>
      <w:r w:rsidR="005B417F" w:rsidRPr="00CB3A9C">
        <w:rPr>
          <w:rFonts w:ascii="Verdana" w:hAnsi="Verdana"/>
          <w:sz w:val="20"/>
          <w:szCs w:val="20"/>
          <w:lang w:val="sk-SK"/>
        </w:rPr>
        <w:t>e</w:t>
      </w:r>
      <w:r w:rsidRPr="00CB3A9C">
        <w:rPr>
          <w:rFonts w:ascii="Verdana" w:hAnsi="Verdana"/>
          <w:sz w:val="20"/>
          <w:szCs w:val="20"/>
          <w:lang w:val="sk-SK"/>
        </w:rPr>
        <w:t xml:space="preserve"> či komunitn</w:t>
      </w:r>
      <w:r w:rsidR="005B417F" w:rsidRPr="00CB3A9C">
        <w:rPr>
          <w:rFonts w:ascii="Verdana" w:hAnsi="Verdana"/>
          <w:sz w:val="20"/>
          <w:szCs w:val="20"/>
          <w:lang w:val="sk-SK"/>
        </w:rPr>
        <w:t>é</w:t>
      </w:r>
      <w:r w:rsidRPr="00CB3A9C">
        <w:rPr>
          <w:rFonts w:ascii="Verdana" w:hAnsi="Verdana"/>
          <w:sz w:val="20"/>
          <w:szCs w:val="20"/>
          <w:lang w:val="sk-SK"/>
        </w:rPr>
        <w:t xml:space="preserve"> sociáln</w:t>
      </w:r>
      <w:r w:rsidR="005B417F" w:rsidRPr="00CB3A9C">
        <w:rPr>
          <w:rFonts w:ascii="Verdana" w:hAnsi="Verdana"/>
          <w:sz w:val="20"/>
          <w:szCs w:val="20"/>
          <w:lang w:val="sk-SK"/>
        </w:rPr>
        <w:t>e</w:t>
      </w:r>
      <w:r w:rsidRPr="00CB3A9C">
        <w:rPr>
          <w:rFonts w:ascii="Verdana" w:hAnsi="Verdana"/>
          <w:sz w:val="20"/>
          <w:szCs w:val="20"/>
          <w:lang w:val="sk-SK"/>
        </w:rPr>
        <w:t xml:space="preserve"> služ</w:t>
      </w:r>
      <w:r w:rsidR="005B417F" w:rsidRPr="00CB3A9C">
        <w:rPr>
          <w:rFonts w:ascii="Verdana" w:hAnsi="Verdana"/>
          <w:sz w:val="20"/>
          <w:szCs w:val="20"/>
          <w:lang w:val="sk-SK"/>
        </w:rPr>
        <w:t>by</w:t>
      </w:r>
      <w:r w:rsidRPr="00CB3A9C">
        <w:rPr>
          <w:rFonts w:ascii="Verdana" w:hAnsi="Verdana"/>
          <w:sz w:val="20"/>
          <w:szCs w:val="20"/>
          <w:lang w:val="sk-SK"/>
        </w:rPr>
        <w:t xml:space="preserve"> v Českej republike, Nórsku alebo</w:t>
      </w:r>
      <w:r w:rsidR="001C7E1A" w:rsidRPr="00CB3A9C">
        <w:rPr>
          <w:rFonts w:ascii="Verdana" w:hAnsi="Verdana"/>
          <w:sz w:val="20"/>
          <w:szCs w:val="20"/>
          <w:lang w:val="sk-SK"/>
        </w:rPr>
        <w:t xml:space="preserve"> v</w:t>
      </w:r>
      <w:r w:rsidRPr="00CB3A9C">
        <w:rPr>
          <w:rFonts w:ascii="Verdana" w:hAnsi="Verdana"/>
          <w:sz w:val="20"/>
          <w:szCs w:val="20"/>
          <w:lang w:val="sk-SK"/>
        </w:rPr>
        <w:t xml:space="preserve"> iných krajinách. </w:t>
      </w:r>
      <w:r w:rsidR="005B417F" w:rsidRPr="00CB3A9C">
        <w:rPr>
          <w:rFonts w:ascii="Verdana" w:hAnsi="Verdana"/>
          <w:sz w:val="20"/>
          <w:szCs w:val="20"/>
          <w:lang w:val="sk-SK"/>
        </w:rPr>
        <w:t>Počas</w:t>
      </w:r>
      <w:r w:rsidRPr="00CB3A9C">
        <w:rPr>
          <w:rFonts w:ascii="Verdana" w:hAnsi="Verdana"/>
          <w:sz w:val="20"/>
          <w:szCs w:val="20"/>
          <w:lang w:val="sk-SK"/>
        </w:rPr>
        <w:t xml:space="preserve"> týchto návštevách získali praktické informácie a rady a posilnila sa ich osobná motivácia. </w:t>
      </w:r>
    </w:p>
    <w:p w14:paraId="2E659613" w14:textId="77777777" w:rsidR="0073261A" w:rsidRPr="00CB3A9C" w:rsidRDefault="0073261A">
      <w:pPr>
        <w:tabs>
          <w:tab w:val="left" w:pos="0"/>
        </w:tabs>
        <w:ind w:left="0"/>
        <w:jc w:val="both"/>
        <w:rPr>
          <w:rFonts w:ascii="Verdana" w:hAnsi="Verdana"/>
          <w:sz w:val="20"/>
          <w:szCs w:val="20"/>
          <w:lang w:val="sk-SK"/>
        </w:rPr>
      </w:pPr>
    </w:p>
    <w:p w14:paraId="2E659615" w14:textId="4028DB4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Pri pozitívnych príkladoch zo zahraničia respondenti podčiarkovali, že je dôležité, ak majú rôzne kategórie aktérov príležitosť nadobudnúť skúsenosti z prvej ruky. Zo skúmanej lokality navštívil vzorové miesta v zahraničí nielen manažment inštitúcie, ale aj personál spolu s  predstaviteľmi zo samosprávy. To, že videli pozitívne príklady a získali praktické know-how, viedlo v očiach respondentov k posilnenej kooperácii pri plánovaní a implementácii jednotlivých krokov transformácie inštitúcie.</w:t>
      </w:r>
    </w:p>
    <w:p w14:paraId="2E659616" w14:textId="6C2B6AE0"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.2.2</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2 – Výmena informáci</w:t>
      </w:r>
      <w:r w:rsidR="00CF30EC" w:rsidRPr="00473052">
        <w:rPr>
          <w:rFonts w:ascii="Verdana" w:eastAsiaTheme="majorEastAsia" w:hAnsi="Verdana" w:cstheme="majorBidi"/>
          <w:color w:val="243F60" w:themeColor="accent1" w:themeShade="7F"/>
          <w:sz w:val="20"/>
          <w:szCs w:val="20"/>
          <w:lang w:val="sk-SK" w:eastAsia="en-US"/>
        </w:rPr>
        <w:t>í medzi inštitúciami a </w:t>
      </w:r>
      <w:r w:rsidR="0073261A" w:rsidRPr="00473052">
        <w:rPr>
          <w:rFonts w:ascii="Verdana" w:eastAsiaTheme="majorEastAsia" w:hAnsi="Verdana" w:cstheme="majorBidi"/>
          <w:color w:val="243F60" w:themeColor="accent1" w:themeShade="7F"/>
          <w:sz w:val="20"/>
          <w:szCs w:val="20"/>
          <w:lang w:val="sk-SK" w:eastAsia="en-US"/>
        </w:rPr>
        <w:t>úradmi</w:t>
      </w:r>
      <w:r w:rsidR="00CF30EC" w:rsidRPr="00473052">
        <w:rPr>
          <w:rFonts w:ascii="Verdana" w:eastAsiaTheme="majorEastAsia" w:hAnsi="Verdana" w:cstheme="majorBidi"/>
          <w:color w:val="243F60" w:themeColor="accent1" w:themeShade="7F"/>
          <w:sz w:val="20"/>
          <w:szCs w:val="20"/>
          <w:lang w:val="sk-SK" w:eastAsia="en-US"/>
        </w:rPr>
        <w:t xml:space="preserve"> samosprávnych krajov</w:t>
      </w:r>
    </w:p>
    <w:p w14:paraId="2E659617" w14:textId="4E0CEB4D"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w:t>
      </w:r>
      <w:r w:rsidR="005B417F" w:rsidRPr="00CB3A9C">
        <w:rPr>
          <w:rFonts w:ascii="Verdana" w:hAnsi="Verdana"/>
          <w:sz w:val="20"/>
          <w:szCs w:val="20"/>
          <w:lang w:val="sk-SK"/>
        </w:rPr>
        <w:t xml:space="preserve"> respondenti skôr hovorili </w:t>
      </w:r>
      <w:r w:rsidRPr="00CB3A9C">
        <w:rPr>
          <w:rFonts w:ascii="Verdana" w:hAnsi="Verdana"/>
          <w:sz w:val="20"/>
          <w:szCs w:val="20"/>
          <w:lang w:val="sk-SK"/>
        </w:rPr>
        <w:t xml:space="preserve"> o sporadickej výmene informácií medzi jednotlivými zariadeniami a</w:t>
      </w:r>
      <w:r w:rsidR="005B417F" w:rsidRPr="00CB3A9C">
        <w:rPr>
          <w:rFonts w:ascii="Verdana" w:hAnsi="Verdana"/>
          <w:sz w:val="20"/>
          <w:szCs w:val="20"/>
          <w:lang w:val="sk-SK"/>
        </w:rPr>
        <w:t> </w:t>
      </w:r>
      <w:r w:rsidRPr="00CB3A9C">
        <w:rPr>
          <w:rFonts w:ascii="Verdana" w:hAnsi="Verdana"/>
          <w:sz w:val="20"/>
          <w:szCs w:val="20"/>
          <w:lang w:val="sk-SK"/>
        </w:rPr>
        <w:t>krajmi</w:t>
      </w:r>
      <w:r w:rsidR="005B417F" w:rsidRPr="00CB3A9C">
        <w:rPr>
          <w:rFonts w:ascii="Verdana" w:hAnsi="Verdana"/>
          <w:sz w:val="20"/>
          <w:szCs w:val="20"/>
          <w:lang w:val="sk-SK"/>
        </w:rPr>
        <w:t>,</w:t>
      </w:r>
      <w:r w:rsidRPr="00CB3A9C">
        <w:rPr>
          <w:rFonts w:ascii="Verdana" w:hAnsi="Verdana"/>
          <w:sz w:val="20"/>
          <w:szCs w:val="20"/>
          <w:lang w:val="sk-SK"/>
        </w:rPr>
        <w:t xml:space="preserve"> účastníci výskumu identifikovali aj dobré príklady. Predstavitelia samosprávnych krajov spomenuli pravidelné stretnutia samosprávnych krajov, kde sa </w:t>
      </w:r>
      <w:r w:rsidR="00F8074A" w:rsidRPr="00CB3A9C">
        <w:rPr>
          <w:rFonts w:ascii="Verdana" w:hAnsi="Verdana"/>
          <w:sz w:val="20"/>
          <w:szCs w:val="20"/>
          <w:lang w:val="sk-SK"/>
        </w:rPr>
        <w:t>diskutuje o problémoch súvisiac</w:t>
      </w:r>
      <w:r w:rsidRPr="00CB3A9C">
        <w:rPr>
          <w:rFonts w:ascii="Verdana" w:hAnsi="Verdana"/>
          <w:sz w:val="20"/>
          <w:szCs w:val="20"/>
          <w:lang w:val="sk-SK"/>
        </w:rPr>
        <w:t>ich s poskytovaním sociálnych služieb. Tie tiež slúžia ako platforma na výmenu inform</w:t>
      </w:r>
      <w:r w:rsidR="00A52A8F" w:rsidRPr="00CB3A9C">
        <w:rPr>
          <w:rFonts w:ascii="Verdana" w:hAnsi="Verdana"/>
          <w:sz w:val="20"/>
          <w:szCs w:val="20"/>
          <w:lang w:val="sk-SK"/>
        </w:rPr>
        <w:t xml:space="preserve">ácií týkajúcich sa procesu DI. </w:t>
      </w:r>
    </w:p>
    <w:p w14:paraId="2E659618" w14:textId="77777777" w:rsidR="0073261A" w:rsidRPr="00CB3A9C" w:rsidRDefault="0073261A">
      <w:pPr>
        <w:tabs>
          <w:tab w:val="left" w:pos="0"/>
        </w:tabs>
        <w:ind w:left="0"/>
        <w:jc w:val="both"/>
        <w:rPr>
          <w:rFonts w:ascii="Verdana" w:hAnsi="Verdana"/>
          <w:sz w:val="20"/>
          <w:szCs w:val="20"/>
          <w:lang w:val="sk-SK"/>
        </w:rPr>
      </w:pPr>
    </w:p>
    <w:tbl>
      <w:tblPr>
        <w:tblW w:w="0" w:type="auto"/>
        <w:tblInd w:w="108" w:type="dxa"/>
        <w:tblLayout w:type="fixed"/>
        <w:tblLook w:val="0000" w:firstRow="0" w:lastRow="0" w:firstColumn="0" w:lastColumn="0" w:noHBand="0" w:noVBand="0"/>
      </w:tblPr>
      <w:tblGrid>
        <w:gridCol w:w="8968"/>
      </w:tblGrid>
      <w:tr w:rsidR="0073261A" w:rsidRPr="007843D0" w14:paraId="2E65961E" w14:textId="77777777">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2E659619" w14:textId="77777777" w:rsidR="0073261A" w:rsidRPr="00CB3A9C" w:rsidRDefault="0073261A">
            <w:pPr>
              <w:tabs>
                <w:tab w:val="left" w:pos="-284"/>
              </w:tabs>
              <w:ind w:left="0"/>
              <w:jc w:val="both"/>
              <w:rPr>
                <w:rFonts w:ascii="Verdana" w:eastAsia="Times New Roman" w:hAnsi="Verdana"/>
                <w:b/>
                <w:sz w:val="20"/>
                <w:szCs w:val="20"/>
                <w:lang w:val="sk-SK"/>
              </w:rPr>
            </w:pPr>
            <w:r w:rsidRPr="00CB3A9C">
              <w:rPr>
                <w:rFonts w:ascii="Verdana" w:eastAsia="Times New Roman" w:hAnsi="Verdana"/>
                <w:b/>
                <w:sz w:val="20"/>
                <w:szCs w:val="20"/>
                <w:lang w:val="sk-SK"/>
              </w:rPr>
              <w:lastRenderedPageBreak/>
              <w:t>NÁDEJNÁ PRAX</w:t>
            </w:r>
          </w:p>
          <w:p w14:paraId="2E65961A" w14:textId="77777777" w:rsidR="0073261A" w:rsidRPr="00CB3A9C" w:rsidRDefault="0073261A">
            <w:pPr>
              <w:tabs>
                <w:tab w:val="left" w:pos="-284"/>
              </w:tabs>
              <w:ind w:left="0"/>
              <w:jc w:val="both"/>
              <w:rPr>
                <w:rFonts w:ascii="Verdana" w:eastAsia="Times New Roman" w:hAnsi="Verdana"/>
                <w:b/>
                <w:sz w:val="20"/>
                <w:szCs w:val="20"/>
                <w:lang w:val="sk-SK"/>
              </w:rPr>
            </w:pPr>
          </w:p>
          <w:p w14:paraId="2E65961B" w14:textId="77777777" w:rsidR="0073261A" w:rsidRPr="00CB3A9C" w:rsidRDefault="0073261A">
            <w:pPr>
              <w:tabs>
                <w:tab w:val="left" w:pos="-284"/>
              </w:tabs>
              <w:ind w:left="0"/>
              <w:jc w:val="both"/>
              <w:rPr>
                <w:rFonts w:ascii="Verdana" w:eastAsia="Times New Roman" w:hAnsi="Verdana"/>
                <w:b/>
                <w:sz w:val="20"/>
                <w:szCs w:val="20"/>
                <w:lang w:val="sk-SK"/>
              </w:rPr>
            </w:pPr>
            <w:r w:rsidRPr="00CB3A9C">
              <w:rPr>
                <w:rFonts w:ascii="Verdana" w:eastAsia="Times New Roman" w:hAnsi="Verdana"/>
                <w:b/>
                <w:sz w:val="20"/>
                <w:szCs w:val="20"/>
                <w:lang w:val="sk-SK"/>
              </w:rPr>
              <w:t xml:space="preserve">Konferencia </w:t>
            </w:r>
            <w:r w:rsidRPr="00CB3A9C">
              <w:rPr>
                <w:rFonts w:ascii="Verdana" w:eastAsia="Times New Roman" w:hAnsi="Verdana"/>
                <w:b/>
                <w:i/>
                <w:sz w:val="20"/>
                <w:szCs w:val="20"/>
                <w:lang w:val="sk-SK"/>
              </w:rPr>
              <w:t xml:space="preserve">Dobrá prax </w:t>
            </w:r>
            <w:r w:rsidRPr="00CB3A9C">
              <w:rPr>
                <w:rFonts w:ascii="Verdana" w:eastAsia="Times New Roman" w:hAnsi="Verdana"/>
                <w:b/>
                <w:sz w:val="20"/>
                <w:szCs w:val="20"/>
                <w:lang w:val="sk-SK"/>
              </w:rPr>
              <w:t>– naša inšpirácia</w:t>
            </w:r>
          </w:p>
          <w:p w14:paraId="2E65961C" w14:textId="77777777" w:rsidR="0073261A" w:rsidRPr="00CB3A9C" w:rsidRDefault="0073261A">
            <w:pPr>
              <w:tabs>
                <w:tab w:val="left" w:pos="-284"/>
              </w:tabs>
              <w:ind w:left="0"/>
              <w:jc w:val="both"/>
              <w:rPr>
                <w:rFonts w:ascii="Verdana" w:eastAsia="Times New Roman" w:hAnsi="Verdana"/>
                <w:b/>
                <w:sz w:val="20"/>
                <w:szCs w:val="20"/>
                <w:lang w:val="sk-SK"/>
              </w:rPr>
            </w:pPr>
          </w:p>
          <w:p w14:paraId="2E65961D" w14:textId="77777777" w:rsidR="0073261A" w:rsidRPr="00CB3A9C" w:rsidRDefault="0073261A">
            <w:pPr>
              <w:tabs>
                <w:tab w:val="left" w:pos="-284"/>
              </w:tabs>
              <w:ind w:left="0"/>
              <w:jc w:val="both"/>
              <w:rPr>
                <w:rFonts w:ascii="Verdana" w:hAnsi="Verdana"/>
                <w:sz w:val="20"/>
                <w:szCs w:val="20"/>
                <w:lang w:val="sk-SK"/>
              </w:rPr>
            </w:pPr>
            <w:r w:rsidRPr="00CB3A9C">
              <w:rPr>
                <w:rFonts w:ascii="Verdana" w:hAnsi="Verdana"/>
                <w:sz w:val="20"/>
                <w:szCs w:val="20"/>
                <w:lang w:val="sk-SK"/>
              </w:rPr>
              <w:t xml:space="preserve">Konferencia </w:t>
            </w:r>
            <w:r w:rsidRPr="00CB3A9C">
              <w:rPr>
                <w:rFonts w:ascii="Verdana" w:hAnsi="Verdana"/>
                <w:i/>
                <w:sz w:val="20"/>
                <w:szCs w:val="20"/>
                <w:lang w:val="sk-SK"/>
              </w:rPr>
              <w:t>Dobrá prax</w:t>
            </w:r>
            <w:r w:rsidRPr="00CB3A9C">
              <w:rPr>
                <w:rFonts w:ascii="Verdana" w:hAnsi="Verdana"/>
                <w:sz w:val="20"/>
                <w:szCs w:val="20"/>
                <w:lang w:val="sk-SK"/>
              </w:rPr>
              <w:t xml:space="preserve"> sa organizuje každý rok od roku 2009 Trnavským samosprávnym krajom a Trnavskou univerzitou. Cieľom konferencie je zhromaždiť rôznych aktérov z oblasti sociálnej a komunitnej práce (z akademického prostredia, mimovládneho sektoru, verejnej správy a súkromn</w:t>
            </w:r>
            <w:r w:rsidR="001C7E1A" w:rsidRPr="00CB3A9C">
              <w:rPr>
                <w:rFonts w:ascii="Verdana" w:hAnsi="Verdana"/>
                <w:sz w:val="20"/>
                <w:szCs w:val="20"/>
                <w:lang w:val="sk-SK"/>
              </w:rPr>
              <w:t>ého</w:t>
            </w:r>
            <w:r w:rsidRPr="00CB3A9C">
              <w:rPr>
                <w:rFonts w:ascii="Verdana" w:hAnsi="Verdana"/>
                <w:sz w:val="20"/>
                <w:szCs w:val="20"/>
                <w:lang w:val="sk-SK"/>
              </w:rPr>
              <w:t xml:space="preserve"> sektor</w:t>
            </w:r>
            <w:r w:rsidR="001C7E1A" w:rsidRPr="00CB3A9C">
              <w:rPr>
                <w:rFonts w:ascii="Verdana" w:hAnsi="Verdana"/>
                <w:sz w:val="20"/>
                <w:szCs w:val="20"/>
                <w:lang w:val="sk-SK"/>
              </w:rPr>
              <w:t>u</w:t>
            </w:r>
            <w:r w:rsidRPr="00CB3A9C">
              <w:rPr>
                <w:rFonts w:ascii="Verdana" w:hAnsi="Verdana"/>
                <w:sz w:val="20"/>
                <w:szCs w:val="20"/>
                <w:lang w:val="sk-SK"/>
              </w:rPr>
              <w:t xml:space="preserve">), aby mohli diskutovať o aktuálnych výzvach a dobrej praxi v poskytovaní sociálnych a komunitných služieb. Ľudia z rôznych oblastí tak majú príležitosť učiť sa jeden od druhého a nadviazať vzťahy pre budúcu spoluprácu. Niekoľko respondentov spomenulo túto konferenciu ako príklad veľmi dobrej praxe, kde je možné vzájomné zdieľanie skúseností aj v procese deinštitucionalizácie sociálnych služieb pre osoby so zdravotným postihnutím. </w:t>
            </w:r>
          </w:p>
        </w:tc>
      </w:tr>
    </w:tbl>
    <w:p w14:paraId="2E65961F" w14:textId="77777777" w:rsidR="0073261A" w:rsidRPr="00CB3A9C" w:rsidRDefault="0073261A">
      <w:pPr>
        <w:tabs>
          <w:tab w:val="left" w:pos="0"/>
        </w:tabs>
        <w:ind w:left="0"/>
        <w:jc w:val="both"/>
        <w:rPr>
          <w:rFonts w:ascii="Verdana" w:hAnsi="Verdana"/>
          <w:sz w:val="20"/>
          <w:szCs w:val="20"/>
          <w:lang w:val="sk-SK"/>
        </w:rPr>
      </w:pPr>
    </w:p>
    <w:p w14:paraId="2E659620" w14:textId="7B14ED54" w:rsidR="0073261A" w:rsidRPr="00CB3A9C" w:rsidRDefault="005B417F">
      <w:pPr>
        <w:tabs>
          <w:tab w:val="left" w:pos="0"/>
        </w:tabs>
        <w:ind w:left="0"/>
        <w:jc w:val="both"/>
        <w:rPr>
          <w:rFonts w:ascii="Verdana" w:hAnsi="Verdana"/>
          <w:sz w:val="20"/>
          <w:szCs w:val="20"/>
          <w:lang w:val="sk-SK"/>
        </w:rPr>
      </w:pPr>
      <w:r w:rsidRPr="00CB3A9C">
        <w:rPr>
          <w:rFonts w:ascii="Verdana" w:hAnsi="Verdana"/>
          <w:sz w:val="20"/>
          <w:szCs w:val="20"/>
          <w:lang w:val="sk-SK"/>
        </w:rPr>
        <w:t xml:space="preserve">Čo sa týka spolupráce vrámci krajov, </w:t>
      </w:r>
      <w:r w:rsidR="0073261A" w:rsidRPr="00CB3A9C">
        <w:rPr>
          <w:rFonts w:ascii="Verdana" w:hAnsi="Verdana"/>
          <w:sz w:val="20"/>
          <w:szCs w:val="20"/>
          <w:lang w:val="sk-SK"/>
        </w:rPr>
        <w:t>samosprávn</w:t>
      </w:r>
      <w:r w:rsidRPr="00CB3A9C">
        <w:rPr>
          <w:rFonts w:ascii="Verdana" w:hAnsi="Verdana"/>
          <w:sz w:val="20"/>
          <w:szCs w:val="20"/>
          <w:lang w:val="sk-SK"/>
        </w:rPr>
        <w:t>e</w:t>
      </w:r>
      <w:r w:rsidR="0073261A" w:rsidRPr="00CB3A9C">
        <w:rPr>
          <w:rFonts w:ascii="Verdana" w:hAnsi="Verdana"/>
          <w:sz w:val="20"/>
          <w:szCs w:val="20"/>
          <w:lang w:val="sk-SK"/>
        </w:rPr>
        <w:t xml:space="preserve"> kraj</w:t>
      </w:r>
      <w:r w:rsidRPr="00CB3A9C">
        <w:rPr>
          <w:rFonts w:ascii="Verdana" w:hAnsi="Verdana"/>
          <w:sz w:val="20"/>
          <w:szCs w:val="20"/>
          <w:lang w:val="sk-SK"/>
        </w:rPr>
        <w:t>e</w:t>
      </w:r>
      <w:r w:rsidR="0073261A" w:rsidRPr="00CB3A9C">
        <w:rPr>
          <w:rFonts w:ascii="Verdana" w:hAnsi="Verdana"/>
          <w:sz w:val="20"/>
          <w:szCs w:val="20"/>
          <w:lang w:val="sk-SK"/>
        </w:rPr>
        <w:t xml:space="preserve"> organizuj</w:t>
      </w:r>
      <w:r w:rsidRPr="00CB3A9C">
        <w:rPr>
          <w:rFonts w:ascii="Verdana" w:hAnsi="Verdana"/>
          <w:sz w:val="20"/>
          <w:szCs w:val="20"/>
          <w:lang w:val="sk-SK"/>
        </w:rPr>
        <w:t>ú</w:t>
      </w:r>
      <w:r w:rsidR="0073261A" w:rsidRPr="00CB3A9C">
        <w:rPr>
          <w:rFonts w:ascii="Verdana" w:hAnsi="Verdana"/>
          <w:sz w:val="20"/>
          <w:szCs w:val="20"/>
          <w:lang w:val="sk-SK"/>
        </w:rPr>
        <w:t xml:space="preserve"> stretnutia pre predstaviteľov inštitúcií, ktoré spravuj</w:t>
      </w:r>
      <w:r w:rsidRPr="00CB3A9C">
        <w:rPr>
          <w:rFonts w:ascii="Verdana" w:hAnsi="Verdana"/>
          <w:sz w:val="20"/>
          <w:szCs w:val="20"/>
          <w:lang w:val="sk-SK"/>
        </w:rPr>
        <w:t>ú</w:t>
      </w:r>
      <w:r w:rsidR="0073261A" w:rsidRPr="00CB3A9C">
        <w:rPr>
          <w:rFonts w:ascii="Verdana" w:hAnsi="Verdana"/>
          <w:sz w:val="20"/>
          <w:szCs w:val="20"/>
          <w:lang w:val="sk-SK"/>
        </w:rPr>
        <w:t>. Na týchto stretnutiach si i</w:t>
      </w:r>
      <w:r w:rsidR="00F8074A" w:rsidRPr="00CB3A9C">
        <w:rPr>
          <w:rFonts w:ascii="Verdana" w:hAnsi="Verdana"/>
          <w:sz w:val="20"/>
          <w:szCs w:val="20"/>
          <w:lang w:val="sk-SK"/>
        </w:rPr>
        <w:t>n</w:t>
      </w:r>
      <w:r w:rsidR="0073261A" w:rsidRPr="00CB3A9C">
        <w:rPr>
          <w:rFonts w:ascii="Verdana" w:hAnsi="Verdana"/>
          <w:sz w:val="20"/>
          <w:szCs w:val="20"/>
          <w:lang w:val="sk-SK"/>
        </w:rPr>
        <w:t>štitúcie v procese DI vymieňajú svoje skúsenosti a poznatky a posúvajú informácie ďalším inštitúciám, v ktorých sa proces DI ešte nezačal.</w:t>
      </w:r>
    </w:p>
    <w:p w14:paraId="2E659621" w14:textId="77777777" w:rsidR="0073261A" w:rsidRPr="00CB3A9C" w:rsidRDefault="0073261A">
      <w:pPr>
        <w:tabs>
          <w:tab w:val="left" w:pos="0"/>
        </w:tabs>
        <w:ind w:left="0"/>
        <w:jc w:val="both"/>
        <w:rPr>
          <w:rFonts w:ascii="Verdana" w:hAnsi="Verdana"/>
          <w:sz w:val="20"/>
          <w:szCs w:val="20"/>
          <w:lang w:val="sk-SK"/>
        </w:rPr>
      </w:pPr>
    </w:p>
    <w:p w14:paraId="2E659623" w14:textId="58B005B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Počas Národného projektu DI vzniklo niekoľko dokumentov, ktorých úlohou bolo usmerňovať ďalšie inštitúcie v plánovaní a implementovaní budúcich aktivít spojených s DI. Tieto dokumenty vychádzajú z poznatkov a skúseností získaných počas Národného projektu DI a sú k dispozícii širokej verejnosti na stránke Implementačnej agentúry.</w:t>
      </w:r>
      <w:r w:rsidRPr="00CB3A9C">
        <w:rPr>
          <w:rStyle w:val="FootnoteCharacters"/>
          <w:rFonts w:ascii="Verdana" w:hAnsi="Verdana"/>
          <w:sz w:val="20"/>
          <w:szCs w:val="20"/>
          <w:lang w:val="sk-SK"/>
        </w:rPr>
        <w:footnoteReference w:id="32"/>
      </w:r>
      <w:r w:rsidRPr="00CB3A9C">
        <w:rPr>
          <w:rFonts w:ascii="Verdana" w:hAnsi="Verdana"/>
          <w:sz w:val="20"/>
          <w:szCs w:val="20"/>
          <w:lang w:val="sk-SK"/>
        </w:rPr>
        <w:t xml:space="preserve"> Aktéri na regionálnej a lokálnej úrovni však zastávajú názor, že komunikácia a zdieľanie informácií počas implementácie Národného projektu DI mohli byť intenzívnejšie, a niektorí z nich dokonca považujú projekt za premárnenú šancu na vzájomné učenie sa z procesu.</w:t>
      </w:r>
    </w:p>
    <w:p w14:paraId="2E659624" w14:textId="791A473E"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.2.3</w:t>
      </w:r>
      <w:r w:rsidR="00A52A8F" w:rsidRPr="00473052">
        <w:rPr>
          <w:rFonts w:ascii="Verdana" w:eastAsiaTheme="majorEastAsia" w:hAnsi="Verdana" w:cstheme="majorBidi"/>
          <w:color w:val="243F60" w:themeColor="accent1" w:themeShade="7F"/>
          <w:sz w:val="20"/>
          <w:szCs w:val="20"/>
          <w:lang w:val="sk-SK" w:eastAsia="en-US"/>
        </w:rPr>
        <w:tab/>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Hýbateľ zmeny 3 – </w:t>
      </w:r>
      <w:r w:rsidR="006B5524" w:rsidRPr="00473052">
        <w:rPr>
          <w:rFonts w:ascii="Verdana" w:eastAsiaTheme="majorEastAsia" w:hAnsi="Verdana" w:cstheme="majorBidi"/>
          <w:color w:val="243F60" w:themeColor="accent1" w:themeShade="7F"/>
          <w:sz w:val="20"/>
          <w:szCs w:val="20"/>
          <w:lang w:val="sk-SK" w:eastAsia="en-US"/>
        </w:rPr>
        <w:t>T</w:t>
      </w:r>
      <w:r w:rsidR="0073261A" w:rsidRPr="00473052">
        <w:rPr>
          <w:rFonts w:ascii="Verdana" w:eastAsiaTheme="majorEastAsia" w:hAnsi="Verdana" w:cstheme="majorBidi"/>
          <w:color w:val="243F60" w:themeColor="accent1" w:themeShade="7F"/>
          <w:sz w:val="20"/>
          <w:szCs w:val="20"/>
          <w:lang w:val="sk-SK" w:eastAsia="en-US"/>
        </w:rPr>
        <w:t>réningy a konzultácie počas Národného projektu DI</w:t>
      </w:r>
    </w:p>
    <w:p w14:paraId="2E65962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Napriek mnohým nedostatkom respondenti ohodnotili tréningy a konzultácie počas Národného projektu DI ako dôležitý hýbateľ zmeny. Identifikovali </w:t>
      </w:r>
      <w:r w:rsidR="00112ACE" w:rsidRPr="00CB3A9C">
        <w:rPr>
          <w:rFonts w:ascii="Verdana" w:hAnsi="Verdana"/>
          <w:sz w:val="20"/>
          <w:szCs w:val="20"/>
          <w:lang w:val="sk-SK"/>
        </w:rPr>
        <w:t>dvojaký</w:t>
      </w:r>
      <w:r w:rsidRPr="00CB3A9C">
        <w:rPr>
          <w:rFonts w:ascii="Verdana" w:hAnsi="Verdana"/>
          <w:sz w:val="20"/>
          <w:szCs w:val="20"/>
          <w:lang w:val="sk-SK"/>
        </w:rPr>
        <w:t xml:space="preserve"> pozitívny účinok: poskytli </w:t>
      </w:r>
      <w:r w:rsidR="005B417F" w:rsidRPr="00CB3A9C">
        <w:rPr>
          <w:rFonts w:ascii="Verdana" w:hAnsi="Verdana"/>
          <w:sz w:val="20"/>
          <w:szCs w:val="20"/>
          <w:lang w:val="sk-SK"/>
        </w:rPr>
        <w:t xml:space="preserve">im </w:t>
      </w:r>
      <w:r w:rsidRPr="00CB3A9C">
        <w:rPr>
          <w:rFonts w:ascii="Verdana" w:hAnsi="Verdana"/>
          <w:sz w:val="20"/>
          <w:szCs w:val="20"/>
          <w:lang w:val="sk-SK"/>
        </w:rPr>
        <w:t xml:space="preserve">poradenstvo v oblasti </w:t>
      </w:r>
      <w:r w:rsidRPr="00CB3A9C">
        <w:rPr>
          <w:rFonts w:ascii="Verdana" w:hAnsi="Verdana"/>
          <w:sz w:val="20"/>
          <w:szCs w:val="20"/>
          <w:lang w:val="sk-SK"/>
        </w:rPr>
        <w:lastRenderedPageBreak/>
        <w:t xml:space="preserve">praktických pracovných metód a krokov v rámci procesu DI, a taktiež prispeli k postupnej zmene chápania a vnímania ľudí zapojených do DI, ktorí si takto ozrejmili rozdiely medzi ústavnými sociálnymi službami a komunitnými službami. </w:t>
      </w:r>
    </w:p>
    <w:p w14:paraId="2E659626" w14:textId="77777777" w:rsidR="0073261A" w:rsidRPr="00CB3A9C" w:rsidRDefault="0073261A">
      <w:pPr>
        <w:tabs>
          <w:tab w:val="left" w:pos="0"/>
        </w:tabs>
        <w:ind w:left="0"/>
        <w:jc w:val="both"/>
        <w:rPr>
          <w:rFonts w:ascii="Verdana" w:hAnsi="Verdana"/>
          <w:sz w:val="20"/>
          <w:szCs w:val="20"/>
          <w:lang w:val="sk-SK"/>
        </w:rPr>
      </w:pPr>
    </w:p>
    <w:p w14:paraId="2E659628" w14:textId="7A70FB18"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Zamestnanci sa na tréningoch školili v tom, ako uplatňovať individuálny prístup, vypracovávať individuálne plány a využívať iné metódy práce. V rámci projektu boli rozpracované transformačné plány vo vzájomnej spoluprá</w:t>
      </w:r>
      <w:r w:rsidR="00777D4B" w:rsidRPr="00CB3A9C">
        <w:rPr>
          <w:rFonts w:ascii="Verdana" w:hAnsi="Verdana"/>
          <w:sz w:val="20"/>
          <w:szCs w:val="20"/>
          <w:lang w:val="sk-SK"/>
        </w:rPr>
        <w:t>ci</w:t>
      </w:r>
      <w:r w:rsidR="00112ACE" w:rsidRPr="00CB3A9C">
        <w:rPr>
          <w:rFonts w:ascii="Verdana" w:hAnsi="Verdana"/>
          <w:sz w:val="20"/>
          <w:szCs w:val="20"/>
          <w:lang w:val="sk-SK"/>
        </w:rPr>
        <w:t xml:space="preserve"> inštitúcií, ich </w:t>
      </w:r>
      <w:r w:rsidR="001C7E1A" w:rsidRPr="00CB3A9C">
        <w:rPr>
          <w:rFonts w:ascii="Verdana" w:hAnsi="Verdana"/>
          <w:sz w:val="20"/>
          <w:szCs w:val="20"/>
          <w:lang w:val="sk-SK"/>
        </w:rPr>
        <w:t>zriaďovateľov</w:t>
      </w:r>
      <w:r w:rsidRPr="00CB3A9C">
        <w:rPr>
          <w:rFonts w:ascii="Verdana" w:hAnsi="Verdana"/>
          <w:sz w:val="20"/>
          <w:szCs w:val="20"/>
          <w:lang w:val="sk-SK"/>
        </w:rPr>
        <w:t xml:space="preserve"> (k</w:t>
      </w:r>
      <w:r w:rsidR="00112ACE" w:rsidRPr="00CB3A9C">
        <w:rPr>
          <w:rFonts w:ascii="Verdana" w:hAnsi="Verdana"/>
          <w:sz w:val="20"/>
          <w:szCs w:val="20"/>
          <w:lang w:val="sk-SK"/>
        </w:rPr>
        <w:t>rajmi) a odborník</w:t>
      </w:r>
      <w:r w:rsidR="00044DC1" w:rsidRPr="00CB3A9C">
        <w:rPr>
          <w:rFonts w:ascii="Verdana" w:hAnsi="Verdana"/>
          <w:sz w:val="20"/>
          <w:szCs w:val="20"/>
          <w:lang w:val="sk-SK"/>
        </w:rPr>
        <w:t>ov</w:t>
      </w:r>
      <w:r w:rsidR="00112ACE" w:rsidRPr="00CB3A9C">
        <w:rPr>
          <w:rFonts w:ascii="Verdana" w:hAnsi="Verdana"/>
          <w:sz w:val="20"/>
          <w:szCs w:val="20"/>
          <w:lang w:val="sk-SK"/>
        </w:rPr>
        <w:t xml:space="preserve"> zapojený</w:t>
      </w:r>
      <w:r w:rsidR="00044DC1" w:rsidRPr="00CB3A9C">
        <w:rPr>
          <w:rFonts w:ascii="Verdana" w:hAnsi="Verdana"/>
          <w:sz w:val="20"/>
          <w:szCs w:val="20"/>
          <w:lang w:val="sk-SK"/>
        </w:rPr>
        <w:t>ch</w:t>
      </w:r>
      <w:r w:rsidR="00112ACE" w:rsidRPr="00CB3A9C">
        <w:rPr>
          <w:rFonts w:ascii="Verdana" w:hAnsi="Verdana"/>
          <w:sz w:val="20"/>
          <w:szCs w:val="20"/>
          <w:lang w:val="sk-SK"/>
        </w:rPr>
        <w:t xml:space="preserve"> v projekte</w:t>
      </w:r>
      <w:r w:rsidRPr="00CB3A9C">
        <w:rPr>
          <w:rFonts w:ascii="Verdana" w:hAnsi="Verdana"/>
          <w:sz w:val="20"/>
          <w:szCs w:val="20"/>
          <w:lang w:val="sk-SK"/>
        </w:rPr>
        <w:t xml:space="preserve">. </w:t>
      </w:r>
    </w:p>
    <w:p w14:paraId="2E659629" w14:textId="413EEDD9" w:rsidR="0073261A" w:rsidRPr="0015699B"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t>3.2.4</w:t>
      </w:r>
      <w:r>
        <w:rPr>
          <w:rFonts w:ascii="Verdana" w:eastAsiaTheme="majorEastAsia" w:hAnsi="Verdana" w:cstheme="majorBidi"/>
          <w:color w:val="243F60" w:themeColor="accent1" w:themeShade="7F"/>
          <w:sz w:val="20"/>
          <w:szCs w:val="20"/>
          <w:lang w:val="en-IE" w:eastAsia="en-US"/>
        </w:rPr>
        <w:tab/>
      </w:r>
      <w:r>
        <w:rPr>
          <w:rFonts w:ascii="Verdana" w:eastAsiaTheme="majorEastAsia" w:hAnsi="Verdana" w:cstheme="majorBidi"/>
          <w:color w:val="243F60" w:themeColor="accent1" w:themeShade="7F"/>
          <w:sz w:val="20"/>
          <w:szCs w:val="20"/>
          <w:lang w:val="en-IE" w:eastAsia="en-US"/>
        </w:rPr>
        <w:tab/>
      </w:r>
      <w:r w:rsidR="0073261A" w:rsidRPr="0015699B">
        <w:rPr>
          <w:rFonts w:ascii="Verdana" w:eastAsiaTheme="majorEastAsia" w:hAnsi="Verdana" w:cstheme="majorBidi"/>
          <w:color w:val="243F60" w:themeColor="accent1" w:themeShade="7F"/>
          <w:sz w:val="20"/>
          <w:szCs w:val="20"/>
          <w:lang w:val="en-IE" w:eastAsia="en-US"/>
        </w:rPr>
        <w:t xml:space="preserve">Bariéry 1 – Nedostatok informácií o procese DI a nedostatok poradenstva </w:t>
      </w:r>
    </w:p>
    <w:p w14:paraId="2E65962B" w14:textId="3983ACD2"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Respondenti naprieč všetkými skupinami, ktoré sa zúčastnili výskumu, uviedli, že im chýbali informácie a poradenstvo zo strany zodpovednej štátnej agentúry (Implementačná agentúra Ministerstva práce, sociálnych vecí a rodiny). Túto skutočnosť respondenti identifikovali ako zásadný problém aj na miestnej úrovni. Inštitúcie, ktoré sa zúčastnili prvého Národného projektu DI, poukázali na to, že Implementačná agentúra zlyhala v komunikácii a poskytnutí pokynov v procese. V dôsledku toho inštitúcie nedisponovali dostatočnými informáciami ohľadom budúcnosti a udržateľnosti procesu. Nedostatok informácií o procese DI bol ešte viditeľnejší pri komunikácii s respondentmi z</w:t>
      </w:r>
      <w:r w:rsidR="00044DC1" w:rsidRPr="00CB3A9C">
        <w:rPr>
          <w:rFonts w:ascii="Verdana" w:hAnsi="Verdana"/>
          <w:sz w:val="20"/>
          <w:szCs w:val="20"/>
          <w:lang w:val="sk-SK"/>
        </w:rPr>
        <w:t> </w:t>
      </w:r>
      <w:r w:rsidRPr="00CB3A9C">
        <w:rPr>
          <w:rFonts w:ascii="Verdana" w:hAnsi="Verdana"/>
          <w:sz w:val="20"/>
          <w:szCs w:val="20"/>
          <w:lang w:val="sk-SK"/>
        </w:rPr>
        <w:t>inštitúcie</w:t>
      </w:r>
      <w:r w:rsidR="00044DC1" w:rsidRPr="00CB3A9C">
        <w:rPr>
          <w:rFonts w:ascii="Verdana" w:hAnsi="Verdana"/>
          <w:sz w:val="20"/>
          <w:szCs w:val="20"/>
          <w:lang w:val="sk-SK"/>
        </w:rPr>
        <w:t xml:space="preserve"> vo výskumnej lokalite</w:t>
      </w:r>
      <w:r w:rsidRPr="00CB3A9C">
        <w:rPr>
          <w:rFonts w:ascii="Verdana" w:hAnsi="Verdana"/>
          <w:sz w:val="20"/>
          <w:szCs w:val="20"/>
          <w:lang w:val="sk-SK"/>
        </w:rPr>
        <w:t xml:space="preserve">, ktorá sa Národného projektu DI nezúčastnila. </w:t>
      </w:r>
    </w:p>
    <w:p w14:paraId="2E65962C" w14:textId="0B89C391" w:rsidR="0073261A" w:rsidRPr="0015699B"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t>3.2.5</w:t>
      </w:r>
      <w:r>
        <w:rPr>
          <w:rFonts w:ascii="Verdana" w:eastAsiaTheme="majorEastAsia" w:hAnsi="Verdana" w:cstheme="majorBidi"/>
          <w:color w:val="243F60" w:themeColor="accent1" w:themeShade="7F"/>
          <w:sz w:val="20"/>
          <w:szCs w:val="20"/>
          <w:lang w:val="en-IE" w:eastAsia="en-US"/>
        </w:rPr>
        <w:tab/>
      </w:r>
      <w:r>
        <w:rPr>
          <w:rFonts w:ascii="Verdana" w:eastAsiaTheme="majorEastAsia" w:hAnsi="Verdana" w:cstheme="majorBidi"/>
          <w:color w:val="243F60" w:themeColor="accent1" w:themeShade="7F"/>
          <w:sz w:val="20"/>
          <w:szCs w:val="20"/>
          <w:lang w:val="en-IE" w:eastAsia="en-US"/>
        </w:rPr>
        <w:tab/>
      </w:r>
      <w:r w:rsidR="008D0FCB" w:rsidRPr="0015699B">
        <w:rPr>
          <w:rFonts w:ascii="Verdana" w:eastAsiaTheme="majorEastAsia" w:hAnsi="Verdana" w:cstheme="majorBidi"/>
          <w:color w:val="243F60" w:themeColor="accent1" w:themeShade="7F"/>
          <w:sz w:val="20"/>
          <w:szCs w:val="20"/>
          <w:lang w:val="en-IE" w:eastAsia="en-US"/>
        </w:rPr>
        <w:t>Bariéry 2 – Nedostatok riadnej</w:t>
      </w:r>
      <w:r w:rsidR="0073261A" w:rsidRPr="0015699B">
        <w:rPr>
          <w:rFonts w:ascii="Verdana" w:eastAsiaTheme="majorEastAsia" w:hAnsi="Verdana" w:cstheme="majorBidi"/>
          <w:color w:val="243F60" w:themeColor="accent1" w:themeShade="7F"/>
          <w:sz w:val="20"/>
          <w:szCs w:val="20"/>
          <w:lang w:val="en-IE" w:eastAsia="en-US"/>
        </w:rPr>
        <w:t xml:space="preserve"> a adekvátnej prípravy </w:t>
      </w:r>
    </w:p>
    <w:p w14:paraId="2E65962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Pri hodnotení Národného projektu DI účastníci výskumu zdôraznili nedostatok koordinácie a riadnej prípravy. Navyše sa projekt spustil s dlhým omeškaním, takže na implementáciu v konečnom dôsledku zostalo jeden a polroka namiesto troch. To viedlo k zmätku a výrazne podkop</w:t>
      </w:r>
      <w:r w:rsidR="00777D4B" w:rsidRPr="00CB3A9C">
        <w:rPr>
          <w:rFonts w:ascii="Verdana" w:hAnsi="Verdana"/>
          <w:sz w:val="20"/>
          <w:szCs w:val="20"/>
          <w:lang w:val="sk-SK"/>
        </w:rPr>
        <w:t xml:space="preserve">alo potenciál celého projektu, </w:t>
      </w:r>
      <w:r w:rsidRPr="00CB3A9C">
        <w:rPr>
          <w:rFonts w:ascii="Verdana" w:hAnsi="Verdana"/>
          <w:sz w:val="20"/>
          <w:szCs w:val="20"/>
          <w:lang w:val="sk-SK"/>
        </w:rPr>
        <w:t xml:space="preserve">zamestnancov to ochromilo a niektorí boli dokonca v šoku. Projekt tak mal nepriaznivé účinky. Jeden z respondentov to popisuje nasledovne: </w:t>
      </w:r>
    </w:p>
    <w:p w14:paraId="2E65962E" w14:textId="77777777" w:rsidR="0073261A" w:rsidRPr="00CB3A9C" w:rsidRDefault="0073261A">
      <w:pPr>
        <w:tabs>
          <w:tab w:val="left" w:pos="0"/>
        </w:tabs>
        <w:ind w:left="0"/>
        <w:jc w:val="both"/>
        <w:rPr>
          <w:rFonts w:ascii="Verdana" w:hAnsi="Verdana"/>
          <w:sz w:val="20"/>
          <w:szCs w:val="20"/>
          <w:lang w:val="sk-SK"/>
        </w:rPr>
      </w:pPr>
    </w:p>
    <w:p w14:paraId="2E65962F" w14:textId="7B6592D4"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A viete, odtiaľ [z Implem</w:t>
      </w:r>
      <w:r w:rsidR="00A42CCD">
        <w:rPr>
          <w:rFonts w:ascii="Verdana" w:hAnsi="Verdana"/>
          <w:i/>
          <w:iCs/>
          <w:sz w:val="20"/>
          <w:szCs w:val="20"/>
          <w:lang w:val="sk-SK"/>
        </w:rPr>
        <w:t>entačnej Agentúry] v podstate</w:t>
      </w:r>
      <w:r w:rsidRPr="00CB3A9C">
        <w:rPr>
          <w:rFonts w:ascii="Verdana" w:hAnsi="Verdana"/>
          <w:i/>
          <w:iCs/>
          <w:sz w:val="20"/>
          <w:szCs w:val="20"/>
          <w:lang w:val="sk-SK"/>
        </w:rPr>
        <w:t xml:space="preserve"> jednoducho nedostatok informácií. Myslím si, že nejaká tá predstava, ktorá myslím vznikla na začiatku, ktorá absolútne vlastne ako keby v podstate nekorešpondovala s realitou. Jednoducho, ako ke</w:t>
      </w:r>
      <w:r w:rsidR="00A42CCD">
        <w:rPr>
          <w:rFonts w:ascii="Verdana" w:hAnsi="Verdana"/>
          <w:i/>
          <w:iCs/>
          <w:sz w:val="20"/>
          <w:szCs w:val="20"/>
          <w:lang w:val="sk-SK"/>
        </w:rPr>
        <w:t>by filozofia, ktorá sa nabrala</w:t>
      </w:r>
      <w:r w:rsidRPr="00CB3A9C">
        <w:rPr>
          <w:rFonts w:ascii="Verdana" w:hAnsi="Verdana"/>
          <w:i/>
          <w:iCs/>
          <w:sz w:val="20"/>
          <w:szCs w:val="20"/>
          <w:lang w:val="sk-SK"/>
        </w:rPr>
        <w:t xml:space="preserve"> absolútne </w:t>
      </w:r>
      <w:r w:rsidRPr="00CB3A9C">
        <w:rPr>
          <w:rFonts w:ascii="Verdana" w:hAnsi="Verdana"/>
          <w:i/>
          <w:iCs/>
          <w:sz w:val="20"/>
          <w:szCs w:val="20"/>
          <w:lang w:val="sk-SK"/>
        </w:rPr>
        <w:lastRenderedPageBreak/>
        <w:t>nerešpektovala to, že - '</w:t>
      </w:r>
      <w:r w:rsidR="00A42CCD">
        <w:rPr>
          <w:rFonts w:ascii="Verdana" w:hAnsi="Verdana"/>
          <w:i/>
          <w:iCs/>
          <w:sz w:val="20"/>
          <w:szCs w:val="20"/>
          <w:lang w:val="sk-SK"/>
        </w:rPr>
        <w:t>P</w:t>
      </w:r>
      <w:r w:rsidRPr="00CB3A9C">
        <w:rPr>
          <w:rFonts w:ascii="Verdana" w:hAnsi="Verdana"/>
          <w:i/>
          <w:iCs/>
          <w:sz w:val="20"/>
          <w:szCs w:val="20"/>
          <w:lang w:val="sk-SK"/>
        </w:rPr>
        <w:t xml:space="preserve">očkaj, počkaj, však tí ľudia v živote o DI nepočuli'. Hej? </w:t>
      </w:r>
      <w:r w:rsidR="00A42CCD" w:rsidRPr="00473052">
        <w:rPr>
          <w:rFonts w:ascii="Verdana" w:hAnsi="Verdana" w:cs="Calibri"/>
          <w:i/>
          <w:color w:val="000000"/>
          <w:sz w:val="20"/>
          <w:szCs w:val="20"/>
          <w:lang w:val="sk-SK"/>
        </w:rPr>
        <w:t>[...]</w:t>
      </w:r>
      <w:r w:rsidRPr="00CB3A9C">
        <w:rPr>
          <w:rFonts w:ascii="Verdana" w:hAnsi="Verdana"/>
          <w:i/>
          <w:iCs/>
          <w:sz w:val="20"/>
          <w:szCs w:val="20"/>
          <w:lang w:val="sk-SK"/>
        </w:rPr>
        <w:t xml:space="preserve"> A najťažšie sa mení myslenie ľudí.“ </w:t>
      </w:r>
      <w:r w:rsidRPr="00CB3A9C">
        <w:rPr>
          <w:rFonts w:ascii="Verdana" w:hAnsi="Verdana"/>
          <w:sz w:val="20"/>
          <w:szCs w:val="20"/>
          <w:lang w:val="sk-SK"/>
        </w:rPr>
        <w:t>(tvorca/-kyňa politiky na regionálnej úrovni)</w:t>
      </w:r>
    </w:p>
    <w:p w14:paraId="2E659630" w14:textId="77777777" w:rsidR="0073261A" w:rsidRPr="00CB3A9C" w:rsidRDefault="0073261A">
      <w:pPr>
        <w:tabs>
          <w:tab w:val="left" w:pos="0"/>
        </w:tabs>
        <w:ind w:left="0"/>
        <w:jc w:val="both"/>
        <w:rPr>
          <w:rFonts w:ascii="Verdana" w:hAnsi="Verdana"/>
          <w:sz w:val="20"/>
          <w:szCs w:val="20"/>
          <w:lang w:val="sk-SK"/>
        </w:rPr>
      </w:pPr>
    </w:p>
    <w:p w14:paraId="2E659631" w14:textId="7218BDE1"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Nutnosť rýchlo ukončiť prvý projekt spôsobila to, že tréningy museli byť </w:t>
      </w:r>
      <w:r w:rsidR="00044DC1" w:rsidRPr="00CB3A9C">
        <w:rPr>
          <w:rFonts w:ascii="Verdana" w:hAnsi="Verdana"/>
          <w:sz w:val="20"/>
          <w:szCs w:val="20"/>
          <w:lang w:val="sk-SK"/>
        </w:rPr>
        <w:t>rýchle</w:t>
      </w:r>
      <w:r w:rsidRPr="00CB3A9C">
        <w:rPr>
          <w:rFonts w:ascii="Verdana" w:hAnsi="Verdana"/>
          <w:sz w:val="20"/>
          <w:szCs w:val="20"/>
          <w:lang w:val="sk-SK"/>
        </w:rPr>
        <w:t>. Navyše poskytovatelia služieb zastávali názor, že zhustené harmonogramy a požiadavka rýchlej implementácie škodili riadnej implementácii a príprave klientov. Na rozdiel od štátnych úradov boli poskytovatelia služieb toho názoru, že proces by mal byť pomalší a prebiehať v niekoľkých krokoch.</w:t>
      </w:r>
    </w:p>
    <w:p w14:paraId="2E659632" w14:textId="77777777" w:rsidR="0073261A" w:rsidRPr="00CB3A9C" w:rsidRDefault="0073261A">
      <w:pPr>
        <w:tabs>
          <w:tab w:val="left" w:pos="0"/>
        </w:tabs>
        <w:ind w:left="0"/>
        <w:jc w:val="both"/>
        <w:rPr>
          <w:rFonts w:ascii="Verdana" w:hAnsi="Verdana"/>
          <w:sz w:val="20"/>
          <w:szCs w:val="20"/>
          <w:lang w:val="sk-SK"/>
        </w:rPr>
      </w:pPr>
    </w:p>
    <w:p w14:paraId="2E659633" w14:textId="43CE3F9C"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3.2.6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3 – Diskontinuita v implementácii Národných projektov DI</w:t>
      </w:r>
    </w:p>
    <w:p w14:paraId="2E659634"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Ako sa už spomínalo vyššie, zavádzanie prvého Národného projektu DI</w:t>
      </w:r>
      <w:r w:rsidRPr="00CB3A9C">
        <w:rPr>
          <w:rStyle w:val="FootnoteCharacters"/>
          <w:rFonts w:ascii="Verdana" w:hAnsi="Verdana"/>
          <w:sz w:val="20"/>
          <w:szCs w:val="20"/>
          <w:lang w:val="sk-SK"/>
        </w:rPr>
        <w:footnoteReference w:id="33"/>
      </w:r>
      <w:r w:rsidRPr="00CB3A9C">
        <w:rPr>
          <w:rFonts w:ascii="Verdana" w:hAnsi="Verdana"/>
          <w:sz w:val="20"/>
          <w:szCs w:val="20"/>
          <w:lang w:val="sk-SK"/>
        </w:rPr>
        <w:t>, do ktorého sa zapojilo desať inštitúcií, sprevádzali početné problémy, medzi inými, meškajúce spustenie aktivít, nedostatok riadnej prípravy a chvatné</w:t>
      </w:r>
      <w:r w:rsidR="008D0FCB" w:rsidRPr="00CB3A9C">
        <w:rPr>
          <w:rFonts w:ascii="Verdana" w:hAnsi="Verdana"/>
          <w:sz w:val="20"/>
          <w:szCs w:val="20"/>
          <w:lang w:val="sk-SK"/>
        </w:rPr>
        <w:t xml:space="preserve"> tréningy. Žiadna inštitúcia </w:t>
      </w:r>
      <w:r w:rsidRPr="00CB3A9C">
        <w:rPr>
          <w:rFonts w:ascii="Verdana" w:hAnsi="Verdana"/>
          <w:sz w:val="20"/>
          <w:szCs w:val="20"/>
          <w:lang w:val="sk-SK"/>
        </w:rPr>
        <w:t>nedosiahla fázu fyzickej transformácie a z Integrovaného regionálneho operačného programu (IROP) sa z rôznych príčin nečerpali zdroje.</w:t>
      </w:r>
    </w:p>
    <w:p w14:paraId="2E659635" w14:textId="77777777" w:rsidR="0073261A" w:rsidRPr="00CB3A9C" w:rsidRDefault="0073261A">
      <w:pPr>
        <w:tabs>
          <w:tab w:val="left" w:pos="0"/>
        </w:tabs>
        <w:ind w:left="0"/>
        <w:jc w:val="both"/>
        <w:rPr>
          <w:rFonts w:ascii="Verdana" w:hAnsi="Verdana"/>
          <w:sz w:val="20"/>
          <w:szCs w:val="20"/>
          <w:lang w:val="sk-SK"/>
        </w:rPr>
      </w:pPr>
    </w:p>
    <w:p w14:paraId="2E65963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To sa ukázalo aj na miestnej úrovni – zamestnanci v skúmanej lokalite uviedli, ako ich demotivovala skutočnosť, že boli na niekoľkých tréningoch, ale nepociťovali kontinuitu procesu DI. Keďže pilotný proj</w:t>
      </w:r>
      <w:r w:rsidR="008D0FCB" w:rsidRPr="00CB3A9C">
        <w:rPr>
          <w:rFonts w:ascii="Verdana" w:hAnsi="Verdana"/>
          <w:sz w:val="20"/>
          <w:szCs w:val="20"/>
          <w:lang w:val="sk-SK"/>
        </w:rPr>
        <w:t>ekt mal projektový charakter</w:t>
      </w:r>
      <w:r w:rsidRPr="00CB3A9C">
        <w:rPr>
          <w:rFonts w:ascii="Verdana" w:hAnsi="Verdana"/>
          <w:sz w:val="20"/>
          <w:szCs w:val="20"/>
          <w:lang w:val="sk-SK"/>
        </w:rPr>
        <w:t>, chýbal mu rozmer udržateľnosti. Jeden zástupca mimovládnej organizácie sa vyslovil, že hoci sa dozvedeli veľa nových informácií o nových metódach práce, chýbal im jasne vyslovený záväzok na celoštátnej úrovni, ktorý by zaručil, že proces DI bude pokračovať aj v budúcnosti.</w:t>
      </w:r>
    </w:p>
    <w:p w14:paraId="2E659637" w14:textId="77777777" w:rsidR="00F61FBA" w:rsidRPr="00CB3A9C" w:rsidRDefault="00F61FBA">
      <w:pPr>
        <w:tabs>
          <w:tab w:val="left" w:pos="0"/>
        </w:tabs>
        <w:ind w:left="0"/>
        <w:jc w:val="both"/>
        <w:rPr>
          <w:rFonts w:ascii="Verdana" w:hAnsi="Verdana"/>
          <w:sz w:val="20"/>
          <w:szCs w:val="20"/>
          <w:lang w:val="sk-SK"/>
        </w:rPr>
      </w:pPr>
    </w:p>
    <w:p w14:paraId="2E659639" w14:textId="5B5DD2C9" w:rsidR="00F61FBA" w:rsidRPr="00473052" w:rsidRDefault="00F61FBA">
      <w:pPr>
        <w:tabs>
          <w:tab w:val="left" w:pos="0"/>
        </w:tabs>
        <w:ind w:left="0"/>
        <w:jc w:val="both"/>
        <w:rPr>
          <w:rFonts w:ascii="Verdana" w:hAnsi="Verdana" w:cstheme="minorHAnsi"/>
          <w:sz w:val="20"/>
          <w:szCs w:val="20"/>
          <w:lang w:val="sk-SK"/>
        </w:rPr>
      </w:pPr>
      <w:r w:rsidRPr="00473052">
        <w:rPr>
          <w:rFonts w:ascii="Verdana" w:hAnsi="Verdana" w:cstheme="minorHAnsi"/>
          <w:sz w:val="20"/>
          <w:szCs w:val="20"/>
          <w:lang w:val="sk-SK"/>
        </w:rPr>
        <w:t>Ďalšia obava, ktorú vyjadril jeden z predstaviteľov MVO je, že diskontinuita v národných projektoch môže v praxi viesť k nesystémovej implementácii DI (konkrétne</w:t>
      </w:r>
      <w:r w:rsidR="00044DC1" w:rsidRPr="00473052">
        <w:rPr>
          <w:rFonts w:ascii="Verdana" w:hAnsi="Verdana" w:cstheme="minorHAnsi"/>
          <w:sz w:val="20"/>
          <w:szCs w:val="20"/>
          <w:lang w:val="sk-SK"/>
        </w:rPr>
        <w:t xml:space="preserve"> transformácia</w:t>
      </w:r>
      <w:r w:rsidRPr="00473052">
        <w:rPr>
          <w:rFonts w:ascii="Verdana" w:hAnsi="Verdana" w:cstheme="minorHAnsi"/>
          <w:sz w:val="20"/>
          <w:szCs w:val="20"/>
          <w:lang w:val="sk-SK"/>
        </w:rPr>
        <w:t xml:space="preserve"> bez prípravy, transformačné plány nižšej kvality a podobne) v niektorých lokalitách. </w:t>
      </w:r>
    </w:p>
    <w:p w14:paraId="2E65963B" w14:textId="550C6F33"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lastRenderedPageBreak/>
        <w:t xml:space="preserve">3.2.7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4 – Nedostatok praktických informácií/príkladov dobrej praxe</w:t>
      </w:r>
    </w:p>
    <w:p w14:paraId="2E65963C" w14:textId="77777777" w:rsidR="0073261A" w:rsidRPr="00CB3A9C" w:rsidRDefault="0073261A">
      <w:pPr>
        <w:pStyle w:val="ColorfulList-Accent11"/>
        <w:tabs>
          <w:tab w:val="left" w:pos="0"/>
        </w:tabs>
        <w:ind w:left="0"/>
        <w:jc w:val="both"/>
        <w:rPr>
          <w:rFonts w:ascii="Verdana" w:hAnsi="Verdana"/>
          <w:sz w:val="20"/>
          <w:szCs w:val="20"/>
          <w:lang w:val="sk-SK"/>
        </w:rPr>
      </w:pPr>
      <w:r w:rsidRPr="00CB3A9C">
        <w:rPr>
          <w:rFonts w:ascii="Verdana" w:hAnsi="Verdana"/>
          <w:sz w:val="20"/>
          <w:szCs w:val="20"/>
          <w:lang w:val="sk-SK"/>
        </w:rPr>
        <w:t>Zamestnanci taktiež hovorili o tom, že v tréningoch chýbali praktické informácie, pretože nemali žiadne predošlé skúsenosti s procesom DI. Tiež im chýbala kontinuálna supervízia počas procesu po skončení projektovej fázy a „manuál“, v ktorom by bolo krok po kroku opísaný priebeh procesu. Zamestnancom chýbali príklady dobrej praxe z iných inštitúcií či krajín a toho, „ako to môže prebiehať v praxi“. Tento problém sa tiež objavil najmä v súvislosti so začlenením klientov s ťažkým a kombinovaným postihnutím počas transformácie inštitúcie.</w:t>
      </w:r>
    </w:p>
    <w:p w14:paraId="2E65963D" w14:textId="77777777" w:rsidR="0073261A" w:rsidRPr="00CB3A9C" w:rsidRDefault="0073261A">
      <w:pPr>
        <w:tabs>
          <w:tab w:val="left" w:pos="0"/>
        </w:tabs>
        <w:ind w:left="0"/>
        <w:jc w:val="both"/>
        <w:rPr>
          <w:rFonts w:ascii="Verdana" w:hAnsi="Verdana"/>
          <w:sz w:val="20"/>
          <w:szCs w:val="20"/>
          <w:lang w:val="sk-SK"/>
        </w:rPr>
      </w:pPr>
    </w:p>
    <w:p w14:paraId="2E65963E" w14:textId="77777777" w:rsidR="0073261A" w:rsidRPr="00CB3A9C" w:rsidRDefault="0073261A" w:rsidP="00A42CCD">
      <w:pPr>
        <w:tabs>
          <w:tab w:val="left" w:pos="0"/>
        </w:tabs>
        <w:ind w:left="567"/>
        <w:jc w:val="both"/>
        <w:rPr>
          <w:rFonts w:ascii="Verdana" w:hAnsi="Verdana"/>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Ja si myslím, že oni to nezvládnu sami, že to nové im začína a keď nebude niekto, kto by im pomáhal, ale zmysluplne, ktorý, človek ktorý už tým prešiel, takže oni ako potom, nie že to vzdajú, vzdať to už nemôžu, ale, no budú sa trápiť.“</w:t>
      </w:r>
      <w:r w:rsidRPr="00CB3A9C">
        <w:rPr>
          <w:rFonts w:ascii="Verdana" w:hAnsi="Verdana"/>
          <w:sz w:val="20"/>
          <w:szCs w:val="20"/>
          <w:lang w:val="sk-SK"/>
        </w:rPr>
        <w:t xml:space="preserve"> (predstavit</w:t>
      </w:r>
      <w:r w:rsidR="008A3C1C" w:rsidRPr="00CB3A9C">
        <w:rPr>
          <w:rFonts w:ascii="Verdana" w:hAnsi="Verdana"/>
          <w:sz w:val="20"/>
          <w:szCs w:val="20"/>
          <w:lang w:val="sk-SK"/>
        </w:rPr>
        <w:t>eľ/-ka mimovládnej organizácie)</w:t>
      </w:r>
    </w:p>
    <w:p w14:paraId="2E65963F" w14:textId="32EFADAF" w:rsidR="0073261A" w:rsidRPr="00473052" w:rsidRDefault="00F64DCE" w:rsidP="00F64DCE">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18" w:name="_Toc519670806"/>
      <w:r w:rsidRPr="00473052">
        <w:rPr>
          <w:rFonts w:ascii="Verdana" w:eastAsiaTheme="majorEastAsia" w:hAnsi="Verdana" w:cstheme="majorBidi"/>
          <w:color w:val="365F91" w:themeColor="accent1" w:themeShade="BF"/>
          <w:sz w:val="24"/>
          <w:szCs w:val="24"/>
          <w:lang w:val="sk-SK" w:eastAsia="en-US"/>
        </w:rPr>
        <w:t>3</w:t>
      </w:r>
      <w:r w:rsidR="00670685" w:rsidRPr="00473052">
        <w:rPr>
          <w:rFonts w:ascii="Verdana" w:eastAsiaTheme="majorEastAsia" w:hAnsi="Verdana" w:cstheme="majorBidi"/>
          <w:color w:val="365F91" w:themeColor="accent1" w:themeShade="BF"/>
          <w:sz w:val="24"/>
          <w:szCs w:val="24"/>
          <w:lang w:val="sk-SK" w:eastAsia="en-US"/>
        </w:rPr>
        <w:t xml:space="preserve">.3 </w:t>
      </w:r>
      <w:r w:rsidR="00670685" w:rsidRPr="00473052">
        <w:rPr>
          <w:rFonts w:ascii="Verdana" w:eastAsiaTheme="majorEastAsia" w:hAnsi="Verdana" w:cstheme="majorBidi"/>
          <w:color w:val="365F91" w:themeColor="accent1" w:themeShade="BF"/>
          <w:sz w:val="24"/>
          <w:szCs w:val="24"/>
          <w:lang w:val="sk-SK" w:eastAsia="en-US"/>
        </w:rPr>
        <w:tab/>
      </w:r>
      <w:r w:rsidR="0015699B"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Aktívna spolupráca ľudí zapojenými do procesu deinštitucionalizácie</w:t>
      </w:r>
      <w:bookmarkEnd w:id="18"/>
    </w:p>
    <w:p w14:paraId="2E659640" w14:textId="54B806F4"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.3.1</w:t>
      </w:r>
      <w:r w:rsidR="00A52A8F" w:rsidRPr="00473052">
        <w:rPr>
          <w:rFonts w:ascii="Verdana" w:eastAsiaTheme="majorEastAsia" w:hAnsi="Verdana" w:cstheme="majorBidi"/>
          <w:color w:val="243F60" w:themeColor="accent1" w:themeShade="7F"/>
          <w:sz w:val="20"/>
          <w:szCs w:val="20"/>
          <w:lang w:val="sk-SK" w:eastAsia="en-US"/>
        </w:rPr>
        <w:tab/>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Hýbateľ zmeny 1 – Spolupráca inštitúcie v DI so svojím </w:t>
      </w:r>
      <w:r w:rsidR="008D0FCB" w:rsidRPr="00473052">
        <w:rPr>
          <w:rFonts w:ascii="Verdana" w:eastAsiaTheme="majorEastAsia" w:hAnsi="Verdana" w:cstheme="majorBidi"/>
          <w:color w:val="243F60" w:themeColor="accent1" w:themeShade="7F"/>
          <w:sz w:val="20"/>
          <w:szCs w:val="20"/>
          <w:lang w:val="sk-SK" w:eastAsia="en-US"/>
        </w:rPr>
        <w:t>zriaďovateľom</w:t>
      </w:r>
    </w:p>
    <w:p w14:paraId="2E659641" w14:textId="3A394584"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Keďže väčšinu pobytových zariadení pre ľudí so zdravotným postihnutí</w:t>
      </w:r>
      <w:r w:rsidR="005C1853" w:rsidRPr="00CB3A9C">
        <w:rPr>
          <w:rFonts w:ascii="Verdana" w:hAnsi="Verdana"/>
          <w:sz w:val="20"/>
          <w:szCs w:val="20"/>
          <w:lang w:val="sk-SK"/>
        </w:rPr>
        <w:t>m</w:t>
      </w:r>
      <w:r w:rsidRPr="00CB3A9C">
        <w:rPr>
          <w:rFonts w:ascii="Verdana" w:hAnsi="Verdana"/>
          <w:sz w:val="20"/>
          <w:szCs w:val="20"/>
          <w:lang w:val="sk-SK"/>
        </w:rPr>
        <w:t xml:space="preserve"> zriaďujú regionálne úrady (samosprávne kraje), spolupráca medzi inštitúciou a príslušným úradom samosprávneho kraju je pri transformačnom procese považovaná za </w:t>
      </w:r>
      <w:r w:rsidR="00044DC1" w:rsidRPr="00CB3A9C">
        <w:rPr>
          <w:rFonts w:ascii="Verdana" w:hAnsi="Verdana"/>
          <w:sz w:val="20"/>
          <w:szCs w:val="20"/>
          <w:lang w:val="sk-SK"/>
        </w:rPr>
        <w:t>kľúčovú</w:t>
      </w:r>
      <w:r w:rsidRPr="00CB3A9C">
        <w:rPr>
          <w:rFonts w:ascii="Verdana" w:hAnsi="Verdana"/>
          <w:sz w:val="20"/>
          <w:szCs w:val="20"/>
          <w:lang w:val="sk-SK"/>
        </w:rPr>
        <w:t>.</w:t>
      </w:r>
    </w:p>
    <w:p w14:paraId="2E659642" w14:textId="77777777" w:rsidR="0073261A" w:rsidRPr="00CB3A9C" w:rsidRDefault="0073261A">
      <w:pPr>
        <w:tabs>
          <w:tab w:val="left" w:pos="0"/>
        </w:tabs>
        <w:ind w:left="0"/>
        <w:jc w:val="both"/>
        <w:rPr>
          <w:rFonts w:ascii="Verdana" w:hAnsi="Verdana"/>
          <w:sz w:val="20"/>
          <w:szCs w:val="20"/>
          <w:lang w:val="sk-SK"/>
        </w:rPr>
      </w:pPr>
    </w:p>
    <w:p w14:paraId="2E65964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Podľa predstaviteľov a predstaviteliek inštitúcií zapojených do Národného projektu DI, podpora a asistencia, ktorú dostali od príslušných samosprávnych krajov, sa dosť líšila. Niektoré inštitúcie zapojené do projektu priznali, že od príslušných krajov nedostali dosť podpory, ďalšie, vrátane skúmanej lokality, mali so svojimi zriaďovateľmi veľmi úzku spoluprácu nielen počas implementácie projektu, ale aj neskôr, pri plánovaní ďalších krokov a aktivít v rámci procesu DI. V prípade skúmanej lokality samosprávny kraj asistoval pri plánovaní krokov transformačnej fázy a neskôr sa rozhodol financovať zvýšené náklady na transformáciu zo svojho vlastného rozpočtu, aby bolo v lokalite možné pokračovať s procesom. Účastníci zo skúmanej lokality tento fakt hodnotili veľmi kladne.</w:t>
      </w:r>
    </w:p>
    <w:p w14:paraId="2E659644" w14:textId="77777777" w:rsidR="0073261A" w:rsidRPr="00CB3A9C" w:rsidRDefault="0073261A">
      <w:pPr>
        <w:tabs>
          <w:tab w:val="left" w:pos="0"/>
        </w:tabs>
        <w:ind w:left="0"/>
        <w:jc w:val="both"/>
        <w:rPr>
          <w:rFonts w:ascii="Verdana" w:hAnsi="Verdana"/>
          <w:sz w:val="20"/>
          <w:szCs w:val="20"/>
          <w:lang w:val="sk-SK"/>
        </w:rPr>
      </w:pPr>
    </w:p>
    <w:p w14:paraId="2E659645" w14:textId="30B904A9"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sz w:val="20"/>
          <w:szCs w:val="20"/>
          <w:lang w:val="sk-SK"/>
        </w:rPr>
        <w:lastRenderedPageBreak/>
        <w:t>„</w:t>
      </w:r>
      <w:r w:rsidRPr="00CB3A9C">
        <w:rPr>
          <w:rFonts w:ascii="Verdana" w:hAnsi="Verdana" w:cs="Arial"/>
          <w:i/>
          <w:sz w:val="20"/>
          <w:szCs w:val="20"/>
          <w:lang w:val="sk-SK"/>
        </w:rPr>
        <w:t>Je to [pozn. DI] proste na ľuďoch, ktorí to robia, ktorí pochopili, že to jednoducho má zmysel, že naozaj</w:t>
      </w:r>
      <w:r w:rsidR="00A42CCD">
        <w:rPr>
          <w:rFonts w:ascii="Verdana" w:hAnsi="Verdana" w:cs="Arial"/>
          <w:i/>
          <w:sz w:val="20"/>
          <w:szCs w:val="20"/>
          <w:lang w:val="sk-SK"/>
        </w:rPr>
        <w:t xml:space="preserve"> </w:t>
      </w:r>
      <w:r w:rsidR="00A42CCD" w:rsidRPr="00473052">
        <w:rPr>
          <w:rFonts w:ascii="Verdana" w:hAnsi="Verdana" w:cs="Calibri"/>
          <w:i/>
          <w:color w:val="000000"/>
          <w:sz w:val="20"/>
          <w:szCs w:val="20"/>
          <w:lang w:val="sk-SK"/>
        </w:rPr>
        <w:t>[...]</w:t>
      </w:r>
      <w:r w:rsidRPr="00CB3A9C">
        <w:rPr>
          <w:rFonts w:ascii="Verdana" w:hAnsi="Verdana" w:cs="Arial"/>
          <w:i/>
          <w:sz w:val="20"/>
          <w:szCs w:val="20"/>
          <w:lang w:val="sk-SK"/>
        </w:rPr>
        <w:t xml:space="preserve"> dá sa skvalitniť život, dá sa v podstate naozaj urobiť život pre tých ľudí krajším, a že tí ľudia s postihnutím dokážu existovať. Tak je to na tých takých nadšencoch, ktorí to robia. A ešte možno na tom, či naozaj vlastne v tej ktorej samospráve, le</w:t>
      </w:r>
      <w:r w:rsidR="00A42CCD">
        <w:rPr>
          <w:rFonts w:ascii="Verdana" w:hAnsi="Verdana" w:cs="Arial"/>
          <w:i/>
          <w:sz w:val="20"/>
          <w:szCs w:val="20"/>
          <w:lang w:val="sk-SK"/>
        </w:rPr>
        <w:t xml:space="preserve">bo to je tiež veľmi dôležitá </w:t>
      </w:r>
      <w:r w:rsidRPr="00CB3A9C">
        <w:rPr>
          <w:rFonts w:ascii="Verdana" w:hAnsi="Verdana" w:cs="Arial"/>
          <w:i/>
          <w:sz w:val="20"/>
          <w:szCs w:val="20"/>
          <w:lang w:val="sk-SK"/>
        </w:rPr>
        <w:t>dôležité</w:t>
      </w:r>
      <w:r w:rsidR="00A42CCD">
        <w:rPr>
          <w:rFonts w:ascii="Verdana" w:hAnsi="Verdana" w:cs="Arial"/>
          <w:i/>
          <w:sz w:val="20"/>
          <w:szCs w:val="20"/>
          <w:lang w:val="sk-SK"/>
        </w:rPr>
        <w:t xml:space="preserve"> </w:t>
      </w:r>
      <w:r w:rsidRPr="00CB3A9C">
        <w:rPr>
          <w:rFonts w:ascii="Verdana" w:hAnsi="Verdana" w:cs="Arial"/>
          <w:i/>
          <w:sz w:val="20"/>
          <w:szCs w:val="20"/>
          <w:lang w:val="sk-SK"/>
        </w:rPr>
        <w:t>stamaď je politická podpora, aby v podstate ten proces v tom svojom regióne podporovala. U nás, musím teda povedať, že naozaj vlastne ak by</w:t>
      </w:r>
      <w:r w:rsidR="00A42CCD">
        <w:rPr>
          <w:rFonts w:ascii="Verdana" w:hAnsi="Verdana" w:cs="Arial"/>
          <w:i/>
          <w:sz w:val="20"/>
          <w:szCs w:val="20"/>
          <w:lang w:val="sk-SK"/>
        </w:rPr>
        <w:t xml:space="preserve"> </w:t>
      </w:r>
      <w:r w:rsidR="00A42CCD" w:rsidRPr="00473052">
        <w:rPr>
          <w:rFonts w:ascii="Verdana" w:hAnsi="Verdana" w:cs="Calibri"/>
          <w:i/>
          <w:color w:val="000000"/>
          <w:sz w:val="20"/>
          <w:szCs w:val="20"/>
          <w:lang w:val="sk-SK"/>
        </w:rPr>
        <w:t>[...]</w:t>
      </w:r>
      <w:r w:rsidRPr="00CB3A9C">
        <w:rPr>
          <w:rFonts w:ascii="Verdana" w:hAnsi="Verdana" w:cs="Arial"/>
          <w:i/>
          <w:sz w:val="20"/>
          <w:szCs w:val="20"/>
          <w:lang w:val="sk-SK"/>
        </w:rPr>
        <w:t xml:space="preserve"> tým že tá podpora je, tak naozaj podarilo sa urobiť vlastne v inštitúcii v podstate vlastne to, čo sa podarilo urobiť. Pokiaľ nie, tak jednoducho dnes sme takisto aj </w:t>
      </w:r>
      <w:r w:rsidR="00A42CCD">
        <w:rPr>
          <w:rFonts w:ascii="Verdana" w:hAnsi="Verdana" w:cs="Arial"/>
          <w:i/>
          <w:sz w:val="20"/>
          <w:szCs w:val="20"/>
          <w:lang w:val="sk-SK"/>
        </w:rPr>
        <w:t>my by sme boli v štádiu, že sme</w:t>
      </w:r>
      <w:r w:rsidRPr="00CB3A9C">
        <w:rPr>
          <w:rFonts w:ascii="Verdana" w:hAnsi="Verdana" w:cs="Arial"/>
          <w:i/>
          <w:sz w:val="20"/>
          <w:szCs w:val="20"/>
          <w:lang w:val="sk-SK"/>
        </w:rPr>
        <w:t xml:space="preserve"> že sme sa vyškolili a to je všetko.” </w:t>
      </w:r>
      <w:r w:rsidRPr="00CB3A9C">
        <w:rPr>
          <w:rFonts w:ascii="Verdana" w:hAnsi="Verdana" w:cs="Arial"/>
          <w:sz w:val="20"/>
          <w:szCs w:val="20"/>
          <w:lang w:val="sk-SK"/>
        </w:rPr>
        <w:t>(tvorca/-kyňa politiky na regionálnej úrovni)</w:t>
      </w:r>
    </w:p>
    <w:p w14:paraId="2E659647" w14:textId="18EFF09D"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 xml:space="preserve">.3.2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2 – Kooperácia ďalších relevantných zainteresovaných strán na miestnej úrovni</w:t>
      </w:r>
    </w:p>
    <w:p w14:paraId="2E659648"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 základe skúseností predstaviteľov inštitúcií zapojených do DI, inštitúcie v „transformácii“</w:t>
      </w:r>
      <w:r w:rsidR="008D0FCB" w:rsidRPr="00CB3A9C">
        <w:rPr>
          <w:rFonts w:ascii="Verdana" w:hAnsi="Verdana"/>
          <w:sz w:val="20"/>
          <w:szCs w:val="20"/>
          <w:lang w:val="sk-SK"/>
        </w:rPr>
        <w:t xml:space="preserve"> sa</w:t>
      </w:r>
      <w:r w:rsidRPr="00CB3A9C">
        <w:rPr>
          <w:rFonts w:ascii="Verdana" w:hAnsi="Verdana"/>
          <w:sz w:val="20"/>
          <w:szCs w:val="20"/>
          <w:lang w:val="sk-SK"/>
        </w:rPr>
        <w:t xml:space="preserve"> musia otvoriť lok</w:t>
      </w:r>
      <w:r w:rsidR="008D0FCB" w:rsidRPr="00CB3A9C">
        <w:rPr>
          <w:rFonts w:ascii="Verdana" w:hAnsi="Verdana"/>
          <w:sz w:val="20"/>
          <w:szCs w:val="20"/>
          <w:lang w:val="sk-SK"/>
        </w:rPr>
        <w:t>alite</w:t>
      </w:r>
      <w:r w:rsidRPr="00CB3A9C">
        <w:rPr>
          <w:rFonts w:ascii="Verdana" w:hAnsi="Verdana"/>
          <w:sz w:val="20"/>
          <w:szCs w:val="20"/>
          <w:lang w:val="sk-SK"/>
        </w:rPr>
        <w:t>, nadviazať nové formy komunikácie a posilniť vzťahy s inými miestnymi aktérmi. Účastníci výskumu spomínali nasledujúce výhody. Po prvé, je to dôležité, pretože inštitúcia potrebuje šíriť informácie o procese DI a všetkých aspektoch, ktoré s ním súvisia. Po druhé, inštitúcia musí preskúmať všetky relevantné lokálne zdroje, ktoré by sa mohli zaangažovať do procesu DI. To znamená, že cieľom inštitúcie nie je iba fyzické premiestnenie klientov do samostatných/chránených bytových jednotiek a hľadanie nových nehnuteľností, ale tiež plánovanie asistencie a služieb nevyhnutných pre klientov.</w:t>
      </w:r>
    </w:p>
    <w:p w14:paraId="2E659649" w14:textId="77777777" w:rsidR="0073261A" w:rsidRPr="00CB3A9C" w:rsidRDefault="0073261A">
      <w:pPr>
        <w:tabs>
          <w:tab w:val="left" w:pos="0"/>
        </w:tabs>
        <w:ind w:left="0"/>
        <w:jc w:val="both"/>
        <w:rPr>
          <w:rFonts w:ascii="Verdana" w:hAnsi="Verdana"/>
          <w:sz w:val="20"/>
          <w:szCs w:val="20"/>
          <w:lang w:val="sk-SK"/>
        </w:rPr>
      </w:pPr>
    </w:p>
    <w:p w14:paraId="2E65964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 to, aby inštitúcia v skúmanej lokalite mohla pokračovať s procesom DI, využila jestvujúce väzby na iných relevantných miestnych aktérov. O procese DI informovala ostatných miestnych aktérov na tzv. komunitných stretnutiach, kde sa relevantní zástupcovia organizácii aktívnych v meste pravidelne stretávajú, aby diskutovali o rôznych problémoch. Za spolupráce miestneho úradu a pomocou financií od zriaďovateľa (samosprávneh</w:t>
      </w:r>
      <w:r w:rsidR="008D0FCB" w:rsidRPr="00CB3A9C">
        <w:rPr>
          <w:rFonts w:ascii="Verdana" w:hAnsi="Verdana"/>
          <w:sz w:val="20"/>
          <w:szCs w:val="20"/>
          <w:lang w:val="sk-SK"/>
        </w:rPr>
        <w:t>o kraja</w:t>
      </w:r>
      <w:r w:rsidRPr="00CB3A9C">
        <w:rPr>
          <w:rFonts w:ascii="Verdana" w:hAnsi="Verdana"/>
          <w:sz w:val="20"/>
          <w:szCs w:val="20"/>
          <w:lang w:val="sk-SK"/>
        </w:rPr>
        <w:t>) sa inštitúcii podarilo kúpiť v meste byty, v ktorých zriadili podporované bývanie. Inštitúcia tiež rozvinula spoluprácu s inými miestnymi organizáciami, napr. s miestnou knižnicou a Centrom voľného času, miestnymi MVO, neformálnymi občianskymi združeniami, cirkvami a školami (dobrovoľnícky program v spolupráci so strednou odbornou školou).</w:t>
      </w:r>
    </w:p>
    <w:p w14:paraId="2E65964C" w14:textId="0F34599E"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lastRenderedPageBreak/>
        <w:t>3</w:t>
      </w:r>
      <w:r w:rsidR="00A52A8F" w:rsidRPr="00473052">
        <w:rPr>
          <w:rFonts w:ascii="Verdana" w:eastAsiaTheme="majorEastAsia" w:hAnsi="Verdana" w:cstheme="majorBidi"/>
          <w:color w:val="243F60" w:themeColor="accent1" w:themeShade="7F"/>
          <w:sz w:val="20"/>
          <w:szCs w:val="20"/>
          <w:lang w:val="sk-SK" w:eastAsia="en-US"/>
        </w:rPr>
        <w:t>.3.3</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3 – Spolupráca inštitúcií a MVO/reprezentatívnych organizácií ľudí so zdravotným postihnutím</w:t>
      </w:r>
    </w:p>
    <w:p w14:paraId="2E65964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Ďalším dôležitým faktorom, ktorý hýbe proces DI dopredu a ktorý spomenuli účastníci z inštitúcií v DI, komunitných služieb a MVO, je okrem spolupráce medzi inštitúciou v DI a príslušnými obecnými/krajskými úradmi aj aktívna kooperácia s MVO/reprezentatívnymi organizáciami ľudí so zdravotným postihnutím.</w:t>
      </w:r>
    </w:p>
    <w:p w14:paraId="2E65964E" w14:textId="77777777" w:rsidR="0073261A" w:rsidRPr="00CB3A9C" w:rsidRDefault="0073261A">
      <w:pPr>
        <w:tabs>
          <w:tab w:val="left" w:pos="0"/>
        </w:tabs>
        <w:ind w:left="0"/>
        <w:jc w:val="both"/>
        <w:rPr>
          <w:rFonts w:ascii="Verdana" w:hAnsi="Verdana"/>
          <w:sz w:val="20"/>
          <w:szCs w:val="20"/>
          <w:lang w:val="sk-SK"/>
        </w:rPr>
      </w:pPr>
    </w:p>
    <w:p w14:paraId="2E65964F"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MVO a reprezentatívne organizácie ľudí so zdravotným postihnutím zohrávali významnú rolu pri poskytovaní odborných konzultácií a know-how inštitúciám, ktoré sa zúčastnili prvého </w:t>
      </w:r>
      <w:r w:rsidR="00044DC1" w:rsidRPr="00CB3A9C">
        <w:rPr>
          <w:rFonts w:ascii="Verdana" w:hAnsi="Verdana"/>
          <w:sz w:val="20"/>
          <w:szCs w:val="20"/>
          <w:lang w:val="sk-SK"/>
        </w:rPr>
        <w:t xml:space="preserve">Národného </w:t>
      </w:r>
      <w:r w:rsidRPr="00CB3A9C">
        <w:rPr>
          <w:rFonts w:ascii="Verdana" w:hAnsi="Verdana"/>
          <w:sz w:val="20"/>
          <w:szCs w:val="20"/>
          <w:lang w:val="sk-SK"/>
        </w:rPr>
        <w:t>projektu DI. Respondenti taktiež označili, že táto spolupráca v niektorých lokalitách pokračovala individuálne aj po skončení Národného projektu</w:t>
      </w:r>
      <w:r w:rsidR="00BC0D5B" w:rsidRPr="00CB3A9C">
        <w:rPr>
          <w:rFonts w:ascii="Verdana" w:hAnsi="Verdana"/>
          <w:sz w:val="20"/>
          <w:szCs w:val="20"/>
          <w:lang w:val="sk-SK"/>
        </w:rPr>
        <w:t xml:space="preserve"> DI</w:t>
      </w:r>
      <w:r w:rsidRPr="00CB3A9C">
        <w:rPr>
          <w:rFonts w:ascii="Verdana" w:hAnsi="Verdana"/>
          <w:sz w:val="20"/>
          <w:szCs w:val="20"/>
          <w:lang w:val="sk-SK"/>
        </w:rPr>
        <w:t>. To sa týka aj skúmanej lokality, ktorá zapojila expertov z mimovládneho sektoru do prípravy svojho transformačného plánu.</w:t>
      </w:r>
    </w:p>
    <w:p w14:paraId="2E659650" w14:textId="77777777" w:rsidR="0073261A" w:rsidRPr="00CB3A9C" w:rsidRDefault="0073261A">
      <w:pPr>
        <w:tabs>
          <w:tab w:val="left" w:pos="0"/>
        </w:tabs>
        <w:ind w:left="0"/>
        <w:jc w:val="both"/>
        <w:rPr>
          <w:rFonts w:ascii="Verdana" w:hAnsi="Verdana"/>
          <w:sz w:val="20"/>
          <w:szCs w:val="20"/>
          <w:lang w:val="sk-SK"/>
        </w:rPr>
      </w:pPr>
    </w:p>
    <w:p w14:paraId="2E659651"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 druhé, respondenti sa vyjadrili, že pri posúvaní procesu dopredu zohrávalo veľkú úlohu niekoľko MVO</w:t>
      </w:r>
      <w:r w:rsidRPr="00CB3A9C">
        <w:rPr>
          <w:rStyle w:val="FootnoteCharacters"/>
          <w:rFonts w:ascii="Verdana" w:hAnsi="Verdana"/>
          <w:sz w:val="20"/>
          <w:szCs w:val="20"/>
          <w:lang w:val="sk-SK"/>
        </w:rPr>
        <w:footnoteReference w:id="34"/>
      </w:r>
      <w:r w:rsidRPr="00CB3A9C">
        <w:rPr>
          <w:rStyle w:val="FootnoteCharacters"/>
          <w:rFonts w:ascii="Verdana" w:hAnsi="Verdana"/>
          <w:sz w:val="20"/>
          <w:szCs w:val="20"/>
          <w:lang w:val="sk-SK"/>
        </w:rPr>
        <w:t xml:space="preserve"> </w:t>
      </w:r>
      <w:r w:rsidRPr="00CB3A9C">
        <w:rPr>
          <w:rFonts w:ascii="Verdana" w:hAnsi="Verdana"/>
          <w:sz w:val="20"/>
          <w:szCs w:val="20"/>
          <w:lang w:val="sk-SK"/>
        </w:rPr>
        <w:t xml:space="preserve">svojou predchádzajúcou niekoľkoročnou advokáciou </w:t>
      </w:r>
      <w:r w:rsidR="008D0FCB" w:rsidRPr="00CB3A9C">
        <w:rPr>
          <w:rFonts w:ascii="Verdana" w:hAnsi="Verdana"/>
          <w:sz w:val="20"/>
          <w:szCs w:val="20"/>
          <w:lang w:val="sk-SK"/>
        </w:rPr>
        <w:t xml:space="preserve">v oblasti </w:t>
      </w:r>
      <w:r w:rsidRPr="00CB3A9C">
        <w:rPr>
          <w:rFonts w:ascii="Verdana" w:hAnsi="Verdana"/>
          <w:sz w:val="20"/>
          <w:szCs w:val="20"/>
          <w:lang w:val="sk-SK"/>
        </w:rPr>
        <w:t xml:space="preserve">DI. </w:t>
      </w:r>
    </w:p>
    <w:p w14:paraId="2E659652" w14:textId="77777777" w:rsidR="0073261A" w:rsidRPr="00CB3A9C" w:rsidRDefault="0073261A">
      <w:pPr>
        <w:tabs>
          <w:tab w:val="left" w:pos="0"/>
        </w:tabs>
        <w:ind w:left="0"/>
        <w:jc w:val="both"/>
        <w:rPr>
          <w:rFonts w:ascii="Verdana" w:hAnsi="Verdana"/>
          <w:sz w:val="20"/>
          <w:szCs w:val="20"/>
          <w:lang w:val="sk-SK"/>
        </w:rPr>
      </w:pPr>
    </w:p>
    <w:p w14:paraId="2E65965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 tretie, aj miestne MVO/iniciatívy zohrávajú významnú úlohu v procese DI. Tieto organizácie sa však nenachádzajú vo všetkých lokalitách, kde sa implementoval proces DI. Dôvod na zriadenie takýchto miestnych MVO/iniciatív bol, aby bola k dispozícii širšia škála služieb pre ľudí so zdravotným postihnutím na miestnej úrovni,</w:t>
      </w:r>
      <w:r w:rsidRPr="00CB3A9C">
        <w:rPr>
          <w:rFonts w:ascii="Verdana" w:hAnsi="Verdana"/>
          <w:color w:val="000000"/>
          <w:sz w:val="20"/>
          <w:szCs w:val="20"/>
          <w:lang w:val="sk-SK"/>
        </w:rPr>
        <w:t xml:space="preserve"> a tým aj doplnkové zdroje na aktivity, ktoré podporujú proces DI.</w:t>
      </w:r>
    </w:p>
    <w:p w14:paraId="2E659655" w14:textId="5D42C3B7"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670685" w:rsidRPr="00473052">
        <w:rPr>
          <w:rFonts w:ascii="Verdana" w:eastAsiaTheme="majorEastAsia" w:hAnsi="Verdana" w:cstheme="majorBidi"/>
          <w:color w:val="243F60" w:themeColor="accent1" w:themeShade="7F"/>
          <w:sz w:val="20"/>
          <w:szCs w:val="20"/>
          <w:lang w:val="sk-SK" w:eastAsia="en-US"/>
        </w:rPr>
        <w:t xml:space="preserve">.3.4 </w:t>
      </w:r>
      <w:r w:rsidR="00670685"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1 – Nepostačujúca komunikácia</w:t>
      </w:r>
    </w:p>
    <w:p w14:paraId="2E65965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Respondenti rozprávali o nepostačujúcej komunikácii zo strany zodpovedných orgánov, ako napríklad samosprávnych krajov a najmä Implementačnej agentúry Ministerstva práce, sociálnych vecí a rodiny. Inštitúcie, ktoré sa zúčastnili na Národnom projekte DI informovali, že po skončení prvého pr</w:t>
      </w:r>
      <w:r w:rsidR="008D0FCB" w:rsidRPr="00CB3A9C">
        <w:rPr>
          <w:rFonts w:ascii="Verdana" w:hAnsi="Verdana"/>
          <w:sz w:val="20"/>
          <w:szCs w:val="20"/>
          <w:lang w:val="sk-SK"/>
        </w:rPr>
        <w:t>ojektu nemali žiadny kontakt s a</w:t>
      </w:r>
      <w:r w:rsidRPr="00CB3A9C">
        <w:rPr>
          <w:rFonts w:ascii="Verdana" w:hAnsi="Verdana"/>
          <w:sz w:val="20"/>
          <w:szCs w:val="20"/>
          <w:lang w:val="sk-SK"/>
        </w:rPr>
        <w:t>gentúrou, nevedeli o tom, ak</w:t>
      </w:r>
      <w:r w:rsidR="008D0FCB" w:rsidRPr="00CB3A9C">
        <w:rPr>
          <w:rFonts w:ascii="Verdana" w:hAnsi="Verdana"/>
          <w:sz w:val="20"/>
          <w:szCs w:val="20"/>
          <w:lang w:val="sk-SK"/>
        </w:rPr>
        <w:t xml:space="preserve">á bude ich budúcnosť, či je </w:t>
      </w:r>
      <w:r w:rsidRPr="00CB3A9C">
        <w:rPr>
          <w:rFonts w:ascii="Verdana" w:hAnsi="Verdana"/>
          <w:sz w:val="20"/>
          <w:szCs w:val="20"/>
          <w:lang w:val="sk-SK"/>
        </w:rPr>
        <w:t xml:space="preserve">proces udržateľný alebo či naň </w:t>
      </w:r>
      <w:r w:rsidRPr="00CB3A9C">
        <w:rPr>
          <w:rFonts w:ascii="Verdana" w:hAnsi="Verdana"/>
          <w:sz w:val="20"/>
          <w:szCs w:val="20"/>
          <w:lang w:val="sk-SK"/>
        </w:rPr>
        <w:lastRenderedPageBreak/>
        <w:t>bude nadväzovať druhý pr</w:t>
      </w:r>
      <w:r w:rsidR="008D0FCB" w:rsidRPr="00CB3A9C">
        <w:rPr>
          <w:rFonts w:ascii="Verdana" w:hAnsi="Verdana"/>
          <w:sz w:val="20"/>
          <w:szCs w:val="20"/>
          <w:lang w:val="sk-SK"/>
        </w:rPr>
        <w:t>ojekt. Zamestnanci tiež spomínali</w:t>
      </w:r>
      <w:r w:rsidRPr="00CB3A9C">
        <w:rPr>
          <w:rFonts w:ascii="Verdana" w:hAnsi="Verdana"/>
          <w:sz w:val="20"/>
          <w:szCs w:val="20"/>
          <w:lang w:val="sk-SK"/>
        </w:rPr>
        <w:t>, že neexistuje žiadny národný orgán, na ktorý by sa mohli obrátiť, ak sa stretnú s problémami počas transformácie.</w:t>
      </w:r>
    </w:p>
    <w:p w14:paraId="2E659657" w14:textId="77777777" w:rsidR="0073261A" w:rsidRPr="00CB3A9C" w:rsidRDefault="0073261A">
      <w:pPr>
        <w:tabs>
          <w:tab w:val="left" w:pos="0"/>
        </w:tabs>
        <w:ind w:left="0"/>
        <w:jc w:val="both"/>
        <w:rPr>
          <w:rFonts w:ascii="Verdana" w:hAnsi="Verdana"/>
          <w:sz w:val="20"/>
          <w:szCs w:val="20"/>
          <w:lang w:val="sk-SK"/>
        </w:rPr>
      </w:pPr>
    </w:p>
    <w:p w14:paraId="2E659659" w14:textId="655B226A"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Podľa poskytovateľov služieb z rôznych regiónov, úrady, ktoré prijímajú rozhodnutia na celoštátnej ako aj regionálnej úrovni, častokrát nie sú oboznámené so situáciou poskytovateľov sociálnych služieb a chýba im bezprostredná skúsenosť z terénu, alebo majú skúsenosť iba s inými druhmi sociálnej starostlivosti. Hoci môžu mať dobré manažérske zručnosti, poskytovatelia ich vnímajú ako subjekty, ktoré prijímajú rozhodnutia bez toho, aby vedeli, aké sú aktuálne problémy – poskytovatelia by od nich privítali väčšiu ochotu vypočuť si ich </w:t>
      </w:r>
      <w:r w:rsidR="00044DC1" w:rsidRPr="00CB3A9C">
        <w:rPr>
          <w:rFonts w:ascii="Verdana" w:hAnsi="Verdana"/>
          <w:sz w:val="20"/>
          <w:szCs w:val="20"/>
          <w:lang w:val="sk-SK"/>
        </w:rPr>
        <w:t>názor</w:t>
      </w:r>
      <w:r w:rsidRPr="00CB3A9C">
        <w:rPr>
          <w:rFonts w:ascii="Verdana" w:hAnsi="Verdana"/>
          <w:sz w:val="20"/>
          <w:szCs w:val="20"/>
          <w:lang w:val="sk-SK"/>
        </w:rPr>
        <w:t xml:space="preserve">. Nedostatok komunikácie je badať nielen </w:t>
      </w:r>
      <w:r w:rsidR="00A57EC0" w:rsidRPr="00CB3A9C">
        <w:rPr>
          <w:rFonts w:ascii="Verdana" w:hAnsi="Verdana"/>
          <w:sz w:val="20"/>
          <w:szCs w:val="20"/>
          <w:lang w:val="sk-SK"/>
        </w:rPr>
        <w:t>smerom</w:t>
      </w:r>
      <w:r w:rsidRPr="00CB3A9C">
        <w:rPr>
          <w:rFonts w:ascii="Verdana" w:hAnsi="Verdana"/>
          <w:sz w:val="20"/>
          <w:szCs w:val="20"/>
          <w:lang w:val="sk-SK"/>
        </w:rPr>
        <w:t xml:space="preserve"> od celoštátnych či krajských úradov  k inštitúciám, ale aj od krajských úradov smerom k štátnym úradom – poskytovatelia majú pocit, že regionálne samosprávy nevyvíjajú nátlak na ministerstvo a neobracajú sa na MVO.</w:t>
      </w:r>
    </w:p>
    <w:p w14:paraId="2E65965A" w14:textId="224F38F7"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670685" w:rsidRPr="00473052">
        <w:rPr>
          <w:rFonts w:ascii="Verdana" w:eastAsiaTheme="majorEastAsia" w:hAnsi="Verdana" w:cstheme="majorBidi"/>
          <w:color w:val="243F60" w:themeColor="accent1" w:themeShade="7F"/>
          <w:sz w:val="20"/>
          <w:szCs w:val="20"/>
          <w:lang w:val="sk-SK" w:eastAsia="en-US"/>
        </w:rPr>
        <w:t xml:space="preserve">.3.5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2 – Nepostačujúca aktívna spolupráca medzi celoštátnou</w:t>
      </w:r>
      <w:r w:rsidRPr="00473052">
        <w:rPr>
          <w:rFonts w:ascii="Verdana" w:eastAsiaTheme="majorEastAsia" w:hAnsi="Verdana" w:cstheme="majorBidi"/>
          <w:color w:val="243F60" w:themeColor="accent1" w:themeShade="7F"/>
          <w:sz w:val="20"/>
          <w:szCs w:val="20"/>
          <w:lang w:val="sk-SK" w:eastAsia="en-US"/>
        </w:rPr>
        <w:t xml:space="preserve">, </w:t>
      </w:r>
      <w:r w:rsidR="00CF30EC" w:rsidRPr="00473052">
        <w:rPr>
          <w:rFonts w:ascii="Verdana" w:eastAsiaTheme="majorEastAsia" w:hAnsi="Verdana" w:cstheme="majorBidi"/>
          <w:color w:val="243F60" w:themeColor="accent1" w:themeShade="7F"/>
          <w:sz w:val="20"/>
          <w:szCs w:val="20"/>
          <w:lang w:val="sk-SK" w:eastAsia="en-US"/>
        </w:rPr>
        <w:t>regionálnou</w:t>
      </w:r>
      <w:r w:rsidRPr="00473052">
        <w:rPr>
          <w:rFonts w:ascii="Verdana" w:eastAsiaTheme="majorEastAsia" w:hAnsi="Verdana" w:cstheme="majorBidi"/>
          <w:color w:val="243F60" w:themeColor="accent1" w:themeShade="7F"/>
          <w:sz w:val="20"/>
          <w:szCs w:val="20"/>
          <w:lang w:val="sk-SK" w:eastAsia="en-US"/>
        </w:rPr>
        <w:t xml:space="preserve">, </w:t>
      </w:r>
      <w:r w:rsidR="0073261A" w:rsidRPr="00473052">
        <w:rPr>
          <w:rFonts w:ascii="Verdana" w:eastAsiaTheme="majorEastAsia" w:hAnsi="Verdana" w:cstheme="majorBidi"/>
          <w:color w:val="243F60" w:themeColor="accent1" w:themeShade="7F"/>
          <w:sz w:val="20"/>
          <w:szCs w:val="20"/>
          <w:lang w:val="sk-SK" w:eastAsia="en-US"/>
        </w:rPr>
        <w:t>miestnou úrovňou</w:t>
      </w:r>
    </w:p>
    <w:p w14:paraId="2E65965B" w14:textId="7725D199"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Respondenti z rôznych úrovní rozhodovacieho procesu a praxe tiež tvrdili, že sa stretli s nepostačujúcou aktívnou spoluprácou a prípravou. Deje sa tak na celoštátnej-krajskej, krajskej-miestnej, celoštátnej-miestnej úrovni alebo dokonca aj medzi samotnými inštitúciami</w:t>
      </w:r>
      <w:r w:rsidR="00271478" w:rsidRPr="00CB3A9C">
        <w:rPr>
          <w:rFonts w:ascii="Verdana" w:hAnsi="Verdana"/>
          <w:sz w:val="20"/>
          <w:szCs w:val="20"/>
          <w:lang w:val="sk-SK"/>
        </w:rPr>
        <w:t xml:space="preserve"> navzájom</w:t>
      </w:r>
      <w:r w:rsidRPr="00CB3A9C">
        <w:rPr>
          <w:rFonts w:ascii="Verdana" w:hAnsi="Verdana"/>
          <w:sz w:val="20"/>
          <w:szCs w:val="20"/>
          <w:lang w:val="sk-SK"/>
        </w:rPr>
        <w:t>. Keď poskytovatelia s</w:t>
      </w:r>
      <w:r w:rsidR="00BC0D5B" w:rsidRPr="00CB3A9C">
        <w:rPr>
          <w:rFonts w:ascii="Verdana" w:hAnsi="Verdana"/>
          <w:sz w:val="20"/>
          <w:szCs w:val="20"/>
          <w:lang w:val="sk-SK"/>
        </w:rPr>
        <w:t>ociálnych služieb</w:t>
      </w:r>
      <w:r w:rsidRPr="00CB3A9C">
        <w:rPr>
          <w:rFonts w:ascii="Verdana" w:hAnsi="Verdana"/>
          <w:sz w:val="20"/>
          <w:szCs w:val="20"/>
          <w:lang w:val="sk-SK"/>
        </w:rPr>
        <w:t xml:space="preserve"> porovnávali národný projekt s tým v Českej republike, zdôrazňovali nepostačujúcu koordináciu a poriadnu prípravu procesov, čo vyústilo do chaosu a značne podkopalo potenciál celého projektu.</w:t>
      </w:r>
    </w:p>
    <w:p w14:paraId="2E65965C" w14:textId="77777777" w:rsidR="0073261A" w:rsidRPr="00CB3A9C" w:rsidRDefault="0073261A">
      <w:pPr>
        <w:tabs>
          <w:tab w:val="left" w:pos="0"/>
        </w:tabs>
        <w:ind w:left="0"/>
        <w:jc w:val="both"/>
        <w:rPr>
          <w:rFonts w:ascii="Verdana" w:hAnsi="Verdana"/>
          <w:sz w:val="20"/>
          <w:szCs w:val="20"/>
          <w:lang w:val="sk-SK"/>
        </w:rPr>
      </w:pPr>
    </w:p>
    <w:p w14:paraId="2E65965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Mnohí respondenti reflektovali nepostačujúcu spoluprácu medzi rôznymi úrovňami administratívy, pričom spomínali, že rozdelenie kompetencií nie je správne nastavené. Podľa nich majú kraje v procese DI priveľa kompetencií, čo komplikuje a zdržuje transparentnosť a komunikáciu medzi zodpovednými aktérmi v procese DI. Zástupca</w:t>
      </w:r>
      <w:r w:rsidR="00271478" w:rsidRPr="00CB3A9C">
        <w:rPr>
          <w:rFonts w:ascii="Verdana" w:hAnsi="Verdana"/>
          <w:sz w:val="20"/>
          <w:szCs w:val="20"/>
          <w:lang w:val="sk-SK"/>
        </w:rPr>
        <w:t>/-kyňa</w:t>
      </w:r>
      <w:r w:rsidRPr="00CB3A9C">
        <w:rPr>
          <w:rFonts w:ascii="Verdana" w:hAnsi="Verdana"/>
          <w:sz w:val="20"/>
          <w:szCs w:val="20"/>
          <w:lang w:val="sk-SK"/>
        </w:rPr>
        <w:t xml:space="preserve"> </w:t>
      </w:r>
      <w:r w:rsidR="00271478" w:rsidRPr="00CB3A9C">
        <w:rPr>
          <w:rFonts w:ascii="Verdana" w:hAnsi="Verdana"/>
          <w:sz w:val="20"/>
          <w:szCs w:val="20"/>
          <w:lang w:val="sk-SK"/>
        </w:rPr>
        <w:t>samosprávneho</w:t>
      </w:r>
      <w:r w:rsidR="00DB72A8" w:rsidRPr="00CB3A9C">
        <w:rPr>
          <w:rFonts w:ascii="Verdana" w:hAnsi="Verdana"/>
          <w:sz w:val="20"/>
          <w:szCs w:val="20"/>
          <w:lang w:val="sk-SK"/>
        </w:rPr>
        <w:t xml:space="preserve"> kraja</w:t>
      </w:r>
      <w:r w:rsidRPr="00CB3A9C">
        <w:rPr>
          <w:rFonts w:ascii="Verdana" w:hAnsi="Verdana"/>
          <w:sz w:val="20"/>
          <w:szCs w:val="20"/>
          <w:lang w:val="sk-SK"/>
        </w:rPr>
        <w:t xml:space="preserve"> taktiež dodal</w:t>
      </w:r>
      <w:r w:rsidR="00271478" w:rsidRPr="00CB3A9C">
        <w:rPr>
          <w:rFonts w:ascii="Verdana" w:hAnsi="Verdana"/>
          <w:sz w:val="20"/>
          <w:szCs w:val="20"/>
          <w:lang w:val="sk-SK"/>
        </w:rPr>
        <w:t>/-a</w:t>
      </w:r>
      <w:r w:rsidRPr="00CB3A9C">
        <w:rPr>
          <w:rFonts w:ascii="Verdana" w:hAnsi="Verdana"/>
          <w:sz w:val="20"/>
          <w:szCs w:val="20"/>
          <w:lang w:val="sk-SK"/>
        </w:rPr>
        <w:t xml:space="preserve">, že </w:t>
      </w:r>
      <w:r w:rsidR="00271478" w:rsidRPr="00CB3A9C">
        <w:rPr>
          <w:rFonts w:ascii="Verdana" w:hAnsi="Verdana"/>
          <w:sz w:val="20"/>
          <w:szCs w:val="20"/>
          <w:lang w:val="sk-SK"/>
        </w:rPr>
        <w:t>miestne samosprávy</w:t>
      </w:r>
      <w:r w:rsidRPr="00CB3A9C">
        <w:rPr>
          <w:rFonts w:ascii="Verdana" w:hAnsi="Verdana"/>
          <w:sz w:val="20"/>
          <w:szCs w:val="20"/>
          <w:lang w:val="sk-SK"/>
        </w:rPr>
        <w:t xml:space="preserve"> zvyknú poznať svojich občanov najlepšie a tiež vedia, ktoré služby (vrátane komunitných) by mali poskytovať – preto je nerealistické očakávať, aby krajská samospráva organizovala komunitné služby na miestnej úrovni.</w:t>
      </w:r>
    </w:p>
    <w:p w14:paraId="2E65965E" w14:textId="77777777" w:rsidR="0073261A" w:rsidRPr="00CB3A9C" w:rsidRDefault="0073261A">
      <w:pPr>
        <w:tabs>
          <w:tab w:val="left" w:pos="0"/>
        </w:tabs>
        <w:ind w:left="0"/>
        <w:jc w:val="both"/>
        <w:rPr>
          <w:rFonts w:ascii="Verdana" w:hAnsi="Verdana"/>
          <w:sz w:val="20"/>
          <w:szCs w:val="20"/>
          <w:lang w:val="sk-SK"/>
        </w:rPr>
      </w:pPr>
    </w:p>
    <w:p w14:paraId="2E65965F" w14:textId="11BDE659" w:rsidR="0073261A" w:rsidRPr="00CB3A9C" w:rsidRDefault="0073261A" w:rsidP="008A3C1C">
      <w:pPr>
        <w:tabs>
          <w:tab w:val="left" w:pos="0"/>
        </w:tabs>
        <w:ind w:left="0"/>
        <w:jc w:val="both"/>
        <w:rPr>
          <w:rFonts w:ascii="Verdana" w:hAnsi="Verdana"/>
          <w:sz w:val="20"/>
          <w:szCs w:val="20"/>
          <w:lang w:val="sk-SK"/>
        </w:rPr>
      </w:pPr>
      <w:r w:rsidRPr="00CB3A9C">
        <w:rPr>
          <w:rFonts w:ascii="Verdana" w:hAnsi="Verdana"/>
          <w:sz w:val="20"/>
          <w:szCs w:val="20"/>
          <w:lang w:val="sk-SK"/>
        </w:rPr>
        <w:t xml:space="preserve">Názory rozličných respondentov na to, kto by mal byť zodpovedný za rôzne aktivity a poskytovanie služieb, naozaj poukázali na nedostatok aktívnej spolupráce. Zatiaľ čo napr. zamestnanci inštitúcií sa sťažovali na to, že ich ponechali napospas pri zostavovaní transformačných plánov, respondenti z krajov sa ponosovali </w:t>
      </w:r>
      <w:r w:rsidRPr="00CB3A9C">
        <w:rPr>
          <w:rFonts w:ascii="Verdana" w:hAnsi="Verdana"/>
          <w:sz w:val="20"/>
          <w:szCs w:val="20"/>
          <w:lang w:val="sk-SK"/>
        </w:rPr>
        <w:lastRenderedPageBreak/>
        <w:t>na to, že by to malo spadať pod kompetencie manažmentu inštitúcie, keďže poznajú svoju lokalitu najlepšie. Tento celkový nedostatok vízie a DI ako cieľa, ku ktorému by mali s</w:t>
      </w:r>
      <w:r w:rsidR="00271478" w:rsidRPr="00CB3A9C">
        <w:rPr>
          <w:rFonts w:ascii="Verdana" w:hAnsi="Verdana"/>
          <w:sz w:val="20"/>
          <w:szCs w:val="20"/>
          <w:lang w:val="sk-SK"/>
        </w:rPr>
        <w:t>pieť všetky úrovne administratívy</w:t>
      </w:r>
      <w:r w:rsidRPr="00CB3A9C">
        <w:rPr>
          <w:rFonts w:ascii="Verdana" w:hAnsi="Verdana"/>
          <w:sz w:val="20"/>
          <w:szCs w:val="20"/>
          <w:lang w:val="sk-SK"/>
        </w:rPr>
        <w:t xml:space="preserve">, a to vzájomnou spoluprácou a podporou, </w:t>
      </w:r>
      <w:r w:rsidR="00A57EC0" w:rsidRPr="00CB3A9C">
        <w:rPr>
          <w:rFonts w:ascii="Verdana" w:hAnsi="Verdana"/>
          <w:sz w:val="20"/>
          <w:szCs w:val="20"/>
          <w:lang w:val="sk-SK"/>
        </w:rPr>
        <w:t>z</w:t>
      </w:r>
      <w:r w:rsidRPr="00CB3A9C">
        <w:rPr>
          <w:rFonts w:ascii="Verdana" w:hAnsi="Verdana"/>
          <w:sz w:val="20"/>
          <w:szCs w:val="20"/>
          <w:lang w:val="sk-SK"/>
        </w:rPr>
        <w:t xml:space="preserve"> výskum</w:t>
      </w:r>
      <w:r w:rsidR="00A57EC0" w:rsidRPr="00CB3A9C">
        <w:rPr>
          <w:rFonts w:ascii="Verdana" w:hAnsi="Verdana"/>
          <w:sz w:val="20"/>
          <w:szCs w:val="20"/>
          <w:lang w:val="sk-SK"/>
        </w:rPr>
        <w:t>u</w:t>
      </w:r>
      <w:r w:rsidR="008A3C1C" w:rsidRPr="00CB3A9C">
        <w:rPr>
          <w:rFonts w:ascii="Verdana" w:hAnsi="Verdana"/>
          <w:sz w:val="20"/>
          <w:szCs w:val="20"/>
          <w:lang w:val="sk-SK"/>
        </w:rPr>
        <w:t xml:space="preserve"> vy</w:t>
      </w:r>
      <w:r w:rsidR="00A57EC0" w:rsidRPr="00CB3A9C">
        <w:rPr>
          <w:rFonts w:ascii="Verdana" w:hAnsi="Verdana"/>
          <w:sz w:val="20"/>
          <w:szCs w:val="20"/>
          <w:lang w:val="sk-SK"/>
        </w:rPr>
        <w:t>plynul</w:t>
      </w:r>
      <w:r w:rsidR="008A3C1C" w:rsidRPr="00CB3A9C">
        <w:rPr>
          <w:rFonts w:ascii="Verdana" w:hAnsi="Verdana"/>
          <w:sz w:val="20"/>
          <w:szCs w:val="20"/>
          <w:lang w:val="sk-SK"/>
        </w:rPr>
        <w:t xml:space="preserve"> ako významná bariéra.</w:t>
      </w:r>
    </w:p>
    <w:p w14:paraId="2E659660" w14:textId="21E476F2" w:rsidR="0073261A" w:rsidRPr="00473052" w:rsidRDefault="00F64DCE" w:rsidP="00F64DCE">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19" w:name="_Toc519670807"/>
      <w:r w:rsidRPr="00473052">
        <w:rPr>
          <w:rFonts w:ascii="Verdana" w:eastAsiaTheme="majorEastAsia" w:hAnsi="Verdana" w:cstheme="majorBidi"/>
          <w:color w:val="365F91" w:themeColor="accent1" w:themeShade="BF"/>
          <w:sz w:val="24"/>
          <w:szCs w:val="24"/>
          <w:lang w:val="sk-SK" w:eastAsia="en-US"/>
        </w:rPr>
        <w:t>3</w:t>
      </w:r>
      <w:r w:rsidR="00670685" w:rsidRPr="00473052">
        <w:rPr>
          <w:rFonts w:ascii="Verdana" w:eastAsiaTheme="majorEastAsia" w:hAnsi="Verdana" w:cstheme="majorBidi"/>
          <w:color w:val="365F91" w:themeColor="accent1" w:themeShade="BF"/>
          <w:sz w:val="24"/>
          <w:szCs w:val="24"/>
          <w:lang w:val="sk-SK" w:eastAsia="en-US"/>
        </w:rPr>
        <w:t>.4</w:t>
      </w:r>
      <w:r w:rsidR="00670685"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Zmena v postojoch voči ľuďom s</w:t>
      </w:r>
      <w:r w:rsidR="005C1853" w:rsidRPr="00473052">
        <w:rPr>
          <w:rFonts w:ascii="Verdana" w:eastAsiaTheme="majorEastAsia" w:hAnsi="Verdana" w:cstheme="majorBidi"/>
          <w:color w:val="365F91" w:themeColor="accent1" w:themeShade="BF"/>
          <w:sz w:val="24"/>
          <w:szCs w:val="24"/>
          <w:lang w:val="sk-SK" w:eastAsia="en-US"/>
        </w:rPr>
        <w:t>o zdravotným</w:t>
      </w:r>
      <w:r w:rsidR="0073261A" w:rsidRPr="00473052">
        <w:rPr>
          <w:rFonts w:ascii="Verdana" w:eastAsiaTheme="majorEastAsia" w:hAnsi="Verdana" w:cstheme="majorBidi"/>
          <w:color w:val="365F91" w:themeColor="accent1" w:themeShade="BF"/>
          <w:sz w:val="24"/>
          <w:szCs w:val="24"/>
          <w:lang w:val="sk-SK" w:eastAsia="en-US"/>
        </w:rPr>
        <w:t xml:space="preserve"> postihnutím</w:t>
      </w:r>
      <w:bookmarkEnd w:id="19"/>
      <w:r w:rsidR="0073261A" w:rsidRPr="00473052">
        <w:rPr>
          <w:rFonts w:ascii="Verdana" w:eastAsiaTheme="majorEastAsia" w:hAnsi="Verdana" w:cstheme="majorBidi"/>
          <w:color w:val="365F91" w:themeColor="accent1" w:themeShade="BF"/>
          <w:sz w:val="24"/>
          <w:szCs w:val="24"/>
          <w:lang w:val="sk-SK" w:eastAsia="en-US"/>
        </w:rPr>
        <w:t xml:space="preserve"> </w:t>
      </w:r>
    </w:p>
    <w:p w14:paraId="2E659661" w14:textId="388370FD"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.4.1</w:t>
      </w:r>
      <w:r w:rsidR="00A52A8F" w:rsidRPr="00473052">
        <w:rPr>
          <w:rFonts w:ascii="Verdana" w:eastAsiaTheme="majorEastAsia" w:hAnsi="Verdana" w:cstheme="majorBidi"/>
          <w:color w:val="243F60" w:themeColor="accent1" w:themeShade="7F"/>
          <w:sz w:val="20"/>
          <w:szCs w:val="20"/>
          <w:lang w:val="sk-SK" w:eastAsia="en-US"/>
        </w:rPr>
        <w:tab/>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1 – Zmena v postojoch miestnych obyvateľov</w:t>
      </w:r>
    </w:p>
    <w:p w14:paraId="2E659662"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Okrem dlhodobých predsudkov širokéh</w:t>
      </w:r>
      <w:r w:rsidR="00271478" w:rsidRPr="00CB3A9C">
        <w:rPr>
          <w:rFonts w:ascii="Verdana" w:hAnsi="Verdana"/>
          <w:sz w:val="20"/>
          <w:szCs w:val="20"/>
          <w:lang w:val="sk-SK"/>
        </w:rPr>
        <w:t>o obyvateľstva zapríčinených izoláciou</w:t>
      </w:r>
      <w:r w:rsidRPr="00CB3A9C">
        <w:rPr>
          <w:rFonts w:ascii="Verdana" w:hAnsi="Verdana"/>
          <w:sz w:val="20"/>
          <w:szCs w:val="20"/>
          <w:lang w:val="sk-SK"/>
        </w:rPr>
        <w:t xml:space="preserve"> ľudí s</w:t>
      </w:r>
      <w:r w:rsidR="00DB72A8" w:rsidRPr="00CB3A9C">
        <w:rPr>
          <w:rFonts w:ascii="Verdana" w:hAnsi="Verdana"/>
          <w:sz w:val="20"/>
          <w:szCs w:val="20"/>
          <w:lang w:val="sk-SK"/>
        </w:rPr>
        <w:t>o zdravotným</w:t>
      </w:r>
      <w:r w:rsidRPr="00CB3A9C">
        <w:rPr>
          <w:rFonts w:ascii="Verdana" w:hAnsi="Verdana"/>
          <w:sz w:val="20"/>
          <w:szCs w:val="20"/>
          <w:lang w:val="sk-SK"/>
        </w:rPr>
        <w:t xml:space="preserve"> postihnutím, účastníci výskumu na miestnej úrovni rozprávali o tom, aký nesmierny účinok má odchod ľudí s</w:t>
      </w:r>
      <w:r w:rsidR="00DB72A8" w:rsidRPr="00CB3A9C">
        <w:rPr>
          <w:rFonts w:ascii="Verdana" w:hAnsi="Verdana"/>
          <w:sz w:val="20"/>
          <w:szCs w:val="20"/>
          <w:lang w:val="sk-SK"/>
        </w:rPr>
        <w:t>o zdravotným</w:t>
      </w:r>
      <w:r w:rsidRPr="00CB3A9C">
        <w:rPr>
          <w:rFonts w:ascii="Verdana" w:hAnsi="Verdana"/>
          <w:sz w:val="20"/>
          <w:szCs w:val="20"/>
          <w:lang w:val="sk-SK"/>
        </w:rPr>
        <w:t xml:space="preserve"> postihnutím z inštitúcií a ich interakcia s miestnou komunitou. </w:t>
      </w:r>
    </w:p>
    <w:p w14:paraId="2E659663" w14:textId="77777777" w:rsidR="0073261A" w:rsidRPr="00CB3A9C" w:rsidRDefault="0073261A">
      <w:pPr>
        <w:tabs>
          <w:tab w:val="left" w:pos="0"/>
        </w:tabs>
        <w:ind w:left="0"/>
        <w:jc w:val="both"/>
        <w:rPr>
          <w:rFonts w:ascii="Verdana" w:hAnsi="Verdana"/>
          <w:sz w:val="20"/>
          <w:szCs w:val="20"/>
          <w:lang w:val="sk-SK"/>
        </w:rPr>
      </w:pPr>
    </w:p>
    <w:p w14:paraId="2E659664" w14:textId="3D3AAC4D"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Negatívne </w:t>
      </w:r>
      <w:r w:rsidR="00271478" w:rsidRPr="00CB3A9C">
        <w:rPr>
          <w:rFonts w:ascii="Verdana" w:hAnsi="Verdana"/>
          <w:sz w:val="20"/>
          <w:szCs w:val="20"/>
          <w:lang w:val="sk-SK"/>
        </w:rPr>
        <w:t>vnímanie a obavy</w:t>
      </w:r>
      <w:r w:rsidRPr="00CB3A9C">
        <w:rPr>
          <w:rFonts w:ascii="Verdana" w:hAnsi="Verdana"/>
          <w:sz w:val="20"/>
          <w:szCs w:val="20"/>
          <w:lang w:val="sk-SK"/>
        </w:rPr>
        <w:t xml:space="preserve"> miestneho obyvateľstva pomáha podľa účastníkov výskumu prekonávať informovanosť</w:t>
      </w:r>
      <w:r w:rsidR="00DB72A8" w:rsidRPr="00CB3A9C">
        <w:rPr>
          <w:rFonts w:ascii="Verdana" w:hAnsi="Verdana"/>
          <w:sz w:val="20"/>
          <w:szCs w:val="20"/>
          <w:lang w:val="sk-SK"/>
        </w:rPr>
        <w:t>,</w:t>
      </w:r>
      <w:r w:rsidRPr="00CB3A9C">
        <w:rPr>
          <w:rFonts w:ascii="Verdana" w:hAnsi="Verdana"/>
          <w:sz w:val="20"/>
          <w:szCs w:val="20"/>
          <w:lang w:val="sk-SK"/>
        </w:rPr>
        <w:t xml:space="preserve"> ako aj príležitosť stretávať</w:t>
      </w:r>
      <w:r w:rsidR="00DB72A8" w:rsidRPr="00CB3A9C">
        <w:rPr>
          <w:rFonts w:ascii="Verdana" w:hAnsi="Verdana"/>
          <w:sz w:val="20"/>
          <w:szCs w:val="20"/>
          <w:lang w:val="sk-SK"/>
        </w:rPr>
        <w:t xml:space="preserve"> sa</w:t>
      </w:r>
      <w:r w:rsidRPr="00CB3A9C">
        <w:rPr>
          <w:rFonts w:ascii="Verdana" w:hAnsi="Verdana"/>
          <w:sz w:val="20"/>
          <w:szCs w:val="20"/>
          <w:lang w:val="sk-SK"/>
        </w:rPr>
        <w:t xml:space="preserve"> a vstupovať do interakcie s ľuďmi s</w:t>
      </w:r>
      <w:r w:rsidR="005C1853" w:rsidRPr="00CB3A9C">
        <w:rPr>
          <w:rFonts w:ascii="Verdana" w:hAnsi="Verdana"/>
          <w:sz w:val="20"/>
          <w:szCs w:val="20"/>
          <w:lang w:val="sk-SK"/>
        </w:rPr>
        <w:t>o zdravotným</w:t>
      </w:r>
      <w:r w:rsidRPr="00CB3A9C">
        <w:rPr>
          <w:rFonts w:ascii="Verdana" w:hAnsi="Verdana"/>
          <w:sz w:val="20"/>
          <w:szCs w:val="20"/>
          <w:lang w:val="sk-SK"/>
        </w:rPr>
        <w:t xml:space="preserve"> postihnutím na uliciach, v obchodoch, či na iných miestach a kultúrnych podujatiach. V jednej lokalite zapojenej do Národného projektu DI tí ľudia, ktorí na začiatku voči deinštitucionalizácii</w:t>
      </w:r>
      <w:r w:rsidR="00DB72A8" w:rsidRPr="00CB3A9C">
        <w:rPr>
          <w:rFonts w:ascii="Verdana" w:hAnsi="Verdana"/>
          <w:sz w:val="20"/>
          <w:szCs w:val="20"/>
          <w:lang w:val="sk-SK"/>
        </w:rPr>
        <w:t xml:space="preserve"> ostro</w:t>
      </w:r>
      <w:r w:rsidRPr="00CB3A9C">
        <w:rPr>
          <w:rFonts w:ascii="Verdana" w:hAnsi="Verdana"/>
          <w:sz w:val="20"/>
          <w:szCs w:val="20"/>
          <w:lang w:val="sk-SK"/>
        </w:rPr>
        <w:t xml:space="preserve"> protestovali, začali ľudí so zdravotným postihnutím v procese DI podporovať, pričom sú s nimi v pravidelnom kontakte. Miestni obyvatelia v skúmanej lokalite ľudí so zdravotným postihnutím veľmi dobre poznajú. Vďaka účasti na mnohých miestnych podujatiach sa stali súčasťou bežného života </w:t>
      </w:r>
      <w:r w:rsidR="00A57EC0" w:rsidRPr="00CB3A9C">
        <w:rPr>
          <w:rFonts w:ascii="Verdana" w:hAnsi="Verdana"/>
          <w:sz w:val="20"/>
          <w:szCs w:val="20"/>
          <w:lang w:val="sk-SK"/>
        </w:rPr>
        <w:t>komunity</w:t>
      </w:r>
      <w:r w:rsidRPr="00CB3A9C">
        <w:rPr>
          <w:rFonts w:ascii="Verdana" w:hAnsi="Verdana"/>
          <w:sz w:val="20"/>
          <w:szCs w:val="20"/>
          <w:lang w:val="sk-SK"/>
        </w:rPr>
        <w:t>. Podobne ako v iných lokalitách, zlepšiť postoje verejnosti pomohla najmä prítomnosť ľudí so zdravotným postihnutím v meste a príležitosť ich vidieť a stretávať na uliciach (a inde).</w:t>
      </w:r>
    </w:p>
    <w:p w14:paraId="2E659665" w14:textId="77777777" w:rsidR="0073261A" w:rsidRPr="00CB3A9C" w:rsidRDefault="0073261A">
      <w:pPr>
        <w:tabs>
          <w:tab w:val="left" w:pos="0"/>
        </w:tabs>
        <w:ind w:left="0"/>
        <w:jc w:val="both"/>
        <w:rPr>
          <w:rFonts w:ascii="Verdana" w:hAnsi="Verdana"/>
          <w:sz w:val="20"/>
          <w:szCs w:val="20"/>
          <w:lang w:val="sk-SK"/>
        </w:rPr>
      </w:pPr>
    </w:p>
    <w:p w14:paraId="2E659667" w14:textId="0B550E02"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Predstavitelia inštitúcií za hýbateľ zmeny v postojoch považujú to, či je inštitúcia aktívnym prvkom v komunitných vzťahoch, a teda, či je otvorená širšej verejnosti napríklad tým, že poskytuje služby tiež ľuďom mimo inštitúcie alebo vstupuje do aktívnej interakcie s ostatnými aktérmi na miestnej úrovni.</w:t>
      </w:r>
    </w:p>
    <w:p w14:paraId="2E659668" w14:textId="00244AC5"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.4.2</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2 – Zmeny v postojoch personálu inštitúcie voči procesu DI</w:t>
      </w:r>
    </w:p>
    <w:p w14:paraId="2E659669" w14:textId="0EF0DE81"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Podľa predstaviteľov inštitúcií a tvorcov politiky na regionálnej/lokálnej úrovni, zamestnanci v inštitúciách, ktoré implementovali proces DI, prekonali významnú zmenu v postojoch v</w:t>
      </w:r>
      <w:r w:rsidR="00A57EC0" w:rsidRPr="00CB3A9C">
        <w:rPr>
          <w:rFonts w:ascii="Verdana" w:hAnsi="Verdana"/>
          <w:sz w:val="20"/>
          <w:szCs w:val="20"/>
          <w:lang w:val="sk-SK"/>
        </w:rPr>
        <w:t xml:space="preserve">o vzťahu k </w:t>
      </w:r>
      <w:r w:rsidRPr="00CB3A9C">
        <w:rPr>
          <w:rFonts w:ascii="Verdana" w:hAnsi="Verdana"/>
          <w:sz w:val="20"/>
          <w:szCs w:val="20"/>
          <w:lang w:val="sk-SK"/>
        </w:rPr>
        <w:t xml:space="preserve"> procesu DI. Hoci spočiatku mali zamestnanci veľa pochýb a obáv, po absolvovaní tréningov v rámci Národného projektu DI </w:t>
      </w:r>
      <w:r w:rsidRPr="00CB3A9C">
        <w:rPr>
          <w:rFonts w:ascii="Verdana" w:hAnsi="Verdana"/>
          <w:sz w:val="20"/>
          <w:szCs w:val="20"/>
          <w:lang w:val="sk-SK"/>
        </w:rPr>
        <w:lastRenderedPageBreak/>
        <w:t>začali meniť svoje pracovné návyky a metódy. Dostali veľa nových informácií a príležitosť navštíviť transformované inštitúcie v zahraničí. Postupne si všímali drobné pozitívne výsledky, čo bolo v tomto procese veľmi dôležité.</w:t>
      </w:r>
    </w:p>
    <w:p w14:paraId="2E65966A" w14:textId="77777777" w:rsidR="0073261A" w:rsidRPr="00CB3A9C" w:rsidRDefault="0073261A">
      <w:pPr>
        <w:tabs>
          <w:tab w:val="left" w:pos="0"/>
        </w:tabs>
        <w:ind w:left="0"/>
        <w:jc w:val="both"/>
        <w:rPr>
          <w:rFonts w:ascii="Verdana" w:hAnsi="Verdana"/>
          <w:sz w:val="20"/>
          <w:szCs w:val="20"/>
          <w:lang w:val="sk-SK"/>
        </w:rPr>
      </w:pPr>
    </w:p>
    <w:p w14:paraId="2E65966B" w14:textId="7D5E52D9"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cs="Arial"/>
          <w:i/>
          <w:sz w:val="20"/>
          <w:szCs w:val="20"/>
          <w:lang w:val="sk-SK"/>
        </w:rPr>
        <w:t>Ja si myslím, že naozaj časom v podstate keď skutočne keď začalo vzdelávanie a začali naozaj</w:t>
      </w:r>
      <w:r w:rsidR="00A42CCD">
        <w:rPr>
          <w:rFonts w:ascii="Verdana" w:hAnsi="Verdana" w:cs="Arial"/>
          <w:i/>
          <w:sz w:val="20"/>
          <w:szCs w:val="20"/>
          <w:lang w:val="sk-SK"/>
        </w:rPr>
        <w:t xml:space="preserve"> </w:t>
      </w:r>
      <w:r w:rsidR="00A42CCD" w:rsidRPr="00473052">
        <w:rPr>
          <w:rFonts w:ascii="Verdana" w:hAnsi="Verdana" w:cs="Calibri"/>
          <w:i/>
          <w:color w:val="000000"/>
          <w:sz w:val="20"/>
          <w:szCs w:val="20"/>
          <w:lang w:val="sk-SK"/>
        </w:rPr>
        <w:t>[...]</w:t>
      </w:r>
      <w:r w:rsidRPr="00CB3A9C">
        <w:rPr>
          <w:rFonts w:ascii="Verdana" w:hAnsi="Verdana" w:cs="Arial"/>
          <w:i/>
          <w:sz w:val="20"/>
          <w:szCs w:val="20"/>
          <w:lang w:val="sk-SK"/>
        </w:rPr>
        <w:t xml:space="preserve"> začalo sa rozprávať vlastne o tom, čo je podstata vlastne celého procesu. Keď prichádzali napríklad ľudia z Čiech, ktorí už mali konkrétne skúsenosti, a ktorí na konkrétnych príkladoch hovorili o tom, že prečo tento systém nie je dobrý, tak v podstate tam kdesi sa to začalo lámať, hej? Postupne. Postupne, že začala vlastne pani riaditeľka aj so svojím tímom, v podstate jednoducho začal sa pohľad</w:t>
      </w:r>
      <w:r w:rsidR="00A42CCD">
        <w:rPr>
          <w:rFonts w:ascii="Verdana" w:hAnsi="Verdana" w:cs="Arial"/>
          <w:i/>
          <w:sz w:val="20"/>
          <w:szCs w:val="20"/>
          <w:lang w:val="sk-SK"/>
        </w:rPr>
        <w:t xml:space="preserve"> </w:t>
      </w:r>
      <w:r w:rsidRPr="00CB3A9C">
        <w:rPr>
          <w:rFonts w:ascii="Verdana" w:hAnsi="Verdana" w:cs="Arial"/>
          <w:i/>
          <w:sz w:val="20"/>
          <w:szCs w:val="20"/>
          <w:lang w:val="sk-SK"/>
        </w:rPr>
        <w:t>na poskytované služby u nich meniť. Toto v podstate si myslím, že bolo... tým momentom</w:t>
      </w:r>
      <w:r w:rsidR="00A42CCD">
        <w:rPr>
          <w:rFonts w:ascii="Verdana" w:hAnsi="Verdana" w:cs="Arial"/>
          <w:i/>
          <w:sz w:val="20"/>
          <w:szCs w:val="20"/>
          <w:lang w:val="sk-SK"/>
        </w:rPr>
        <w:t xml:space="preserve"> </w:t>
      </w:r>
      <w:r w:rsidRPr="00CB3A9C">
        <w:rPr>
          <w:rFonts w:ascii="Verdana" w:hAnsi="Verdana" w:cs="Arial"/>
          <w:i/>
          <w:sz w:val="20"/>
          <w:szCs w:val="20"/>
          <w:lang w:val="sk-SK"/>
        </w:rPr>
        <w:t>alebo</w:t>
      </w:r>
      <w:r w:rsidR="00A42CCD">
        <w:rPr>
          <w:rFonts w:ascii="Verdana" w:hAnsi="Verdana" w:cs="Arial"/>
          <w:i/>
          <w:sz w:val="20"/>
          <w:szCs w:val="20"/>
          <w:lang w:val="sk-SK"/>
        </w:rPr>
        <w:t xml:space="preserve"> </w:t>
      </w:r>
      <w:r w:rsidR="00A42CCD" w:rsidRPr="00473052">
        <w:rPr>
          <w:rFonts w:ascii="Verdana" w:hAnsi="Verdana" w:cs="Calibri"/>
          <w:i/>
          <w:color w:val="000000"/>
          <w:sz w:val="20"/>
          <w:szCs w:val="20"/>
          <w:lang w:val="sk-SK"/>
        </w:rPr>
        <w:t>[...]</w:t>
      </w:r>
      <w:r w:rsidRPr="00CB3A9C">
        <w:rPr>
          <w:rFonts w:ascii="Verdana" w:hAnsi="Verdana" w:cs="Arial"/>
          <w:i/>
          <w:sz w:val="20"/>
          <w:szCs w:val="20"/>
          <w:lang w:val="sk-SK"/>
        </w:rPr>
        <w:t xml:space="preserve"> áno, ten proces vzdelávania bol ten, kedy v podstate ti</w:t>
      </w:r>
      <w:r w:rsidR="00A42CCD">
        <w:rPr>
          <w:rFonts w:ascii="Verdana" w:hAnsi="Verdana" w:cs="Arial"/>
          <w:i/>
          <w:sz w:val="20"/>
          <w:szCs w:val="20"/>
          <w:lang w:val="sk-SK"/>
        </w:rPr>
        <w:t>e informácie začali prichádzať,</w:t>
      </w:r>
      <w:r w:rsidRPr="00CB3A9C">
        <w:rPr>
          <w:rFonts w:ascii="Verdana" w:hAnsi="Verdana" w:cs="Arial"/>
          <w:i/>
          <w:sz w:val="20"/>
          <w:szCs w:val="20"/>
          <w:lang w:val="sk-SK"/>
        </w:rPr>
        <w:t xml:space="preserve"> začalo sa</w:t>
      </w:r>
      <w:r w:rsidR="00A42CCD">
        <w:rPr>
          <w:rFonts w:ascii="Verdana" w:hAnsi="Verdana" w:cs="Arial"/>
          <w:i/>
          <w:sz w:val="20"/>
          <w:szCs w:val="20"/>
          <w:lang w:val="sk-SK"/>
        </w:rPr>
        <w:t xml:space="preserve"> hovoriť vlastne o tom teda, že</w:t>
      </w:r>
      <w:r w:rsidRPr="00CB3A9C">
        <w:rPr>
          <w:rFonts w:ascii="Verdana" w:hAnsi="Verdana" w:cs="Arial"/>
          <w:i/>
          <w:sz w:val="20"/>
          <w:szCs w:val="20"/>
          <w:lang w:val="sk-SK"/>
        </w:rPr>
        <w:t xml:space="preserve"> naozaj to má význam pre klienta, že jednoducho začalo sa hovoriť o tej kvalite. A jednoducho tie informácie sa začali meniť.“ </w:t>
      </w:r>
      <w:r w:rsidRPr="00CB3A9C">
        <w:rPr>
          <w:rFonts w:ascii="Verdana" w:hAnsi="Verdana" w:cs="Arial"/>
          <w:sz w:val="20"/>
          <w:szCs w:val="20"/>
          <w:lang w:val="sk-SK"/>
        </w:rPr>
        <w:t>(tvorca/-kyňa politiky na regionálnej úrovni)</w:t>
      </w:r>
    </w:p>
    <w:p w14:paraId="2E65966C" w14:textId="77777777" w:rsidR="0073261A" w:rsidRPr="00CB3A9C" w:rsidRDefault="0073261A">
      <w:pPr>
        <w:tabs>
          <w:tab w:val="left" w:pos="0"/>
        </w:tabs>
        <w:ind w:left="0"/>
        <w:jc w:val="both"/>
        <w:rPr>
          <w:rFonts w:ascii="Verdana" w:hAnsi="Verdana"/>
          <w:sz w:val="20"/>
          <w:szCs w:val="20"/>
          <w:lang w:val="sk-SK"/>
        </w:rPr>
      </w:pPr>
    </w:p>
    <w:p w14:paraId="2E65966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Podľa zamestnancov inštitúcie</w:t>
      </w:r>
      <w:r w:rsidR="00A57EC0" w:rsidRPr="00CB3A9C">
        <w:rPr>
          <w:rFonts w:ascii="Verdana" w:hAnsi="Verdana"/>
          <w:sz w:val="20"/>
          <w:szCs w:val="20"/>
          <w:lang w:val="sk-SK"/>
        </w:rPr>
        <w:t xml:space="preserve"> vo výskumnej lokalite</w:t>
      </w:r>
      <w:r w:rsidRPr="00CB3A9C">
        <w:rPr>
          <w:rFonts w:ascii="Verdana" w:hAnsi="Verdana"/>
          <w:sz w:val="20"/>
          <w:szCs w:val="20"/>
          <w:lang w:val="sk-SK"/>
        </w:rPr>
        <w:t xml:space="preserve"> sa život klientov zapojených do DI v mnohých pozitívnych aspektoch značne zmenil: rozvinuli si veľa nových zručností a nadobudli sebavedomie. Zamestnanci tieto malé pozitívne zmeny v živote klientov sledovali, čo ich vzápätí motivovalo v tom, aby pokračovali s procesom DI.</w:t>
      </w:r>
    </w:p>
    <w:p w14:paraId="2E65966E" w14:textId="77777777" w:rsidR="0073261A" w:rsidRPr="00CB3A9C" w:rsidRDefault="0073261A">
      <w:pPr>
        <w:tabs>
          <w:tab w:val="left" w:pos="0"/>
        </w:tabs>
        <w:ind w:left="0"/>
        <w:jc w:val="both"/>
        <w:rPr>
          <w:rFonts w:ascii="Verdana" w:hAnsi="Verdana"/>
          <w:sz w:val="20"/>
          <w:szCs w:val="20"/>
          <w:lang w:val="sk-SK"/>
        </w:rPr>
      </w:pPr>
    </w:p>
    <w:tbl>
      <w:tblPr>
        <w:tblW w:w="0" w:type="auto"/>
        <w:tblInd w:w="108" w:type="dxa"/>
        <w:tblLayout w:type="fixed"/>
        <w:tblLook w:val="0000" w:firstRow="0" w:lastRow="0" w:firstColumn="0" w:lastColumn="0" w:noHBand="0" w:noVBand="0"/>
      </w:tblPr>
      <w:tblGrid>
        <w:gridCol w:w="9063"/>
      </w:tblGrid>
      <w:tr w:rsidR="0073261A" w:rsidRPr="007843D0" w14:paraId="2E659676" w14:textId="77777777" w:rsidTr="00A52A8F">
        <w:tc>
          <w:tcPr>
            <w:tcW w:w="9063" w:type="dxa"/>
            <w:tcBorders>
              <w:top w:val="single" w:sz="4" w:space="0" w:color="000000"/>
              <w:left w:val="single" w:sz="4" w:space="0" w:color="000000"/>
              <w:bottom w:val="single" w:sz="4" w:space="0" w:color="000000"/>
              <w:right w:val="single" w:sz="4" w:space="0" w:color="000000"/>
            </w:tcBorders>
            <w:shd w:val="clear" w:color="auto" w:fill="auto"/>
          </w:tcPr>
          <w:p w14:paraId="2E65966F" w14:textId="77777777" w:rsidR="0073261A" w:rsidRPr="00CB3A9C" w:rsidRDefault="0073261A">
            <w:pPr>
              <w:tabs>
                <w:tab w:val="left" w:pos="0"/>
              </w:tabs>
              <w:ind w:left="0"/>
              <w:jc w:val="both"/>
              <w:rPr>
                <w:rFonts w:ascii="Verdana" w:hAnsi="Verdana"/>
                <w:b/>
                <w:sz w:val="20"/>
                <w:szCs w:val="20"/>
                <w:lang w:val="sk-SK"/>
              </w:rPr>
            </w:pPr>
            <w:r w:rsidRPr="00CB3A9C">
              <w:rPr>
                <w:rFonts w:ascii="Verdana" w:hAnsi="Verdana"/>
                <w:b/>
                <w:sz w:val="20"/>
                <w:szCs w:val="20"/>
                <w:lang w:val="sk-SK"/>
              </w:rPr>
              <w:t>Pavol</w:t>
            </w:r>
          </w:p>
          <w:p w14:paraId="2E659670" w14:textId="77777777" w:rsidR="00670685" w:rsidRPr="00CB3A9C" w:rsidRDefault="00670685">
            <w:pPr>
              <w:tabs>
                <w:tab w:val="left" w:pos="0"/>
              </w:tabs>
              <w:ind w:left="0"/>
              <w:jc w:val="both"/>
              <w:rPr>
                <w:rFonts w:ascii="Verdana" w:hAnsi="Verdana"/>
                <w:sz w:val="20"/>
                <w:szCs w:val="20"/>
                <w:lang w:val="sk-SK"/>
              </w:rPr>
            </w:pPr>
          </w:p>
          <w:p w14:paraId="2E659671"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 zariadení som býval od svojich siedmich rokov. Bol som vybraný, že ma premiestnia do podporovaného bývania a školil som sa v tréningovom byte. Tréningový byt, na rozdiel od ostatných „izieb“ v zariadení, vyzerá ako spoločný byt, má vlastnú ob</w:t>
            </w:r>
            <w:r w:rsidR="00271478" w:rsidRPr="00CB3A9C">
              <w:rPr>
                <w:rFonts w:ascii="Verdana" w:hAnsi="Verdana"/>
                <w:sz w:val="20"/>
                <w:szCs w:val="20"/>
                <w:lang w:val="sk-SK"/>
              </w:rPr>
              <w:t>ývačku, kúpeľňu a zariadenie napríklad práčku</w:t>
            </w:r>
            <w:r w:rsidRPr="00CB3A9C">
              <w:rPr>
                <w:rFonts w:ascii="Verdana" w:hAnsi="Verdana"/>
                <w:sz w:val="20"/>
                <w:szCs w:val="20"/>
                <w:lang w:val="sk-SK"/>
              </w:rPr>
              <w:t>. Naučil som sa nové zručnosti ako variť, upratovať, zaobchádzať s peniazmi.</w:t>
            </w:r>
          </w:p>
          <w:p w14:paraId="2E659672" w14:textId="77777777" w:rsidR="0073261A" w:rsidRPr="00CB3A9C" w:rsidRDefault="0073261A">
            <w:pPr>
              <w:tabs>
                <w:tab w:val="left" w:pos="0"/>
              </w:tabs>
              <w:ind w:left="0"/>
              <w:jc w:val="both"/>
              <w:rPr>
                <w:rFonts w:ascii="Verdana" w:hAnsi="Verdana"/>
                <w:sz w:val="20"/>
                <w:szCs w:val="20"/>
                <w:lang w:val="sk-SK"/>
              </w:rPr>
            </w:pPr>
          </w:p>
          <w:p w14:paraId="2E65967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Pred nieko</w:t>
            </w:r>
            <w:r w:rsidR="00271478" w:rsidRPr="00CB3A9C">
              <w:rPr>
                <w:rFonts w:ascii="Verdana" w:hAnsi="Verdana"/>
                <w:sz w:val="20"/>
                <w:szCs w:val="20"/>
                <w:lang w:val="sk-SK"/>
              </w:rPr>
              <w:t>ľkými mesiacmi sme sa ja a ďalší</w:t>
            </w:r>
            <w:r w:rsidRPr="00CB3A9C">
              <w:rPr>
                <w:rFonts w:ascii="Verdana" w:hAnsi="Verdana"/>
                <w:sz w:val="20"/>
                <w:szCs w:val="20"/>
                <w:lang w:val="sk-SK"/>
              </w:rPr>
              <w:t xml:space="preserve"> klienti nasťahovali do vlastného podporovaného bytu v centre mesta, kde bývam s ďalšími piatimi ľuďmi (po dvoch v izbe). Je tam tiež jedna izba pre inštruktorov, ktorí s nami bývajú (vždy jeden, spolu sa po zmenách striedajú štyria). Prvé dva týždne som sa bál, že budem bývať mimo zariadenia, ale potom sa zabýval a usadil a teraz sa už nebojím – teda okrem toho, že </w:t>
            </w:r>
            <w:r w:rsidRPr="00CB3A9C">
              <w:rPr>
                <w:rFonts w:ascii="Verdana" w:hAnsi="Verdana"/>
                <w:sz w:val="20"/>
                <w:szCs w:val="20"/>
                <w:lang w:val="sk-SK"/>
              </w:rPr>
              <w:lastRenderedPageBreak/>
              <w:t xml:space="preserve">bývame na najvyššom poschodí. Nechcem sa vrátiť späť, podporovaný byt je mojím „domovom“. Zariadenie je stále „mojím pracoviskom“, lebo tam chodím každý deň do práce v chránenej dielni. Do budúcnosti </w:t>
            </w:r>
            <w:r w:rsidR="00033565" w:rsidRPr="00CB3A9C">
              <w:rPr>
                <w:rFonts w:ascii="Verdana" w:hAnsi="Verdana"/>
                <w:sz w:val="20"/>
                <w:szCs w:val="20"/>
                <w:lang w:val="sk-SK"/>
              </w:rPr>
              <w:t xml:space="preserve">mám sen, že by som chcel </w:t>
            </w:r>
            <w:r w:rsidRPr="00CB3A9C">
              <w:rPr>
                <w:rFonts w:ascii="Verdana" w:hAnsi="Verdana"/>
                <w:sz w:val="20"/>
                <w:szCs w:val="20"/>
                <w:lang w:val="sk-SK"/>
              </w:rPr>
              <w:t>pracovať ako šéfkuchár alebo upratovač v reštaurácii a chcel by som mať vlastný domček s veľkou kuchyňou.</w:t>
            </w:r>
          </w:p>
          <w:p w14:paraId="2E659674" w14:textId="77777777" w:rsidR="0073261A" w:rsidRPr="00CB3A9C" w:rsidRDefault="0073261A">
            <w:pPr>
              <w:tabs>
                <w:tab w:val="left" w:pos="0"/>
              </w:tabs>
              <w:ind w:left="0"/>
              <w:jc w:val="both"/>
              <w:rPr>
                <w:rFonts w:ascii="Verdana" w:hAnsi="Verdana"/>
                <w:sz w:val="20"/>
                <w:szCs w:val="20"/>
                <w:lang w:val="sk-SK"/>
              </w:rPr>
            </w:pPr>
          </w:p>
          <w:p w14:paraId="2E65967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Najviac ma teší, že si môžem „robiť vlastné plány“ a rozhodnutia, že mám na výber, najmä cez víkend. Hoci sa moje denné plány dosť podobajú tým, keď som žil v inštitúcii, teraz si môžem vybrať, čo chcem robiť. Mám viac súkromia a nemusím vstávať s ostatnými zavčasu ráno. Môžem sa rozhodnúť, či chcem písať, sedieť alebo si v kľude dať kávu.</w:t>
            </w:r>
          </w:p>
        </w:tc>
      </w:tr>
    </w:tbl>
    <w:p w14:paraId="2E659677" w14:textId="77777777" w:rsidR="0073261A" w:rsidRPr="00CB3A9C" w:rsidRDefault="0073261A">
      <w:pPr>
        <w:tabs>
          <w:tab w:val="left" w:pos="0"/>
        </w:tabs>
        <w:ind w:left="0"/>
        <w:jc w:val="both"/>
        <w:rPr>
          <w:rFonts w:ascii="Verdana" w:hAnsi="Verdana"/>
          <w:sz w:val="20"/>
          <w:szCs w:val="20"/>
          <w:lang w:val="sk-SK"/>
        </w:rPr>
      </w:pPr>
    </w:p>
    <w:p w14:paraId="2E659678" w14:textId="57516A2B"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Hoci sa zamestnanci inštitúcií zhodli, že nastal pokrok v tom, ako prijali zmeny, ktoré priniesol proces DI, predstavitelia MVO/reprezentatívnych organizácií ľudí so zdravotným postihnutím tvrdia, že posun v uvažovaní – od inštitucionálnych služie</w:t>
      </w:r>
      <w:r w:rsidR="00CF30EC" w:rsidRPr="00CB3A9C">
        <w:rPr>
          <w:rFonts w:ascii="Verdana" w:hAnsi="Verdana"/>
          <w:sz w:val="20"/>
          <w:szCs w:val="20"/>
          <w:lang w:val="sk-SK"/>
        </w:rPr>
        <w:t xml:space="preserve">b smerom k nezávislému životu </w:t>
      </w:r>
      <w:r w:rsidRPr="00CB3A9C">
        <w:rPr>
          <w:rFonts w:ascii="Verdana" w:hAnsi="Verdana"/>
          <w:sz w:val="20"/>
          <w:szCs w:val="20"/>
          <w:lang w:val="sk-SK"/>
        </w:rPr>
        <w:t xml:space="preserve">– je iba čiastočný a zamestnancom treba prostredníctvom tréningov a vzdelávania umožniť, aby naplno porozumeli </w:t>
      </w:r>
      <w:r w:rsidR="00A57EC0" w:rsidRPr="00CB3A9C">
        <w:rPr>
          <w:rFonts w:ascii="Verdana" w:hAnsi="Verdana"/>
          <w:sz w:val="20"/>
          <w:szCs w:val="20"/>
          <w:lang w:val="sk-SK"/>
        </w:rPr>
        <w:t>konceptu nezávislého</w:t>
      </w:r>
      <w:r w:rsidR="00CF30EC" w:rsidRPr="00CB3A9C">
        <w:rPr>
          <w:rFonts w:ascii="Verdana" w:hAnsi="Verdana"/>
          <w:sz w:val="20"/>
          <w:szCs w:val="20"/>
          <w:lang w:val="sk-SK"/>
        </w:rPr>
        <w:t xml:space="preserve"> život</w:t>
      </w:r>
      <w:r w:rsidR="00DB72A8" w:rsidRPr="00CB3A9C">
        <w:rPr>
          <w:rFonts w:ascii="Verdana" w:hAnsi="Verdana"/>
          <w:sz w:val="20"/>
          <w:szCs w:val="20"/>
          <w:lang w:val="sk-SK"/>
        </w:rPr>
        <w:t>a</w:t>
      </w:r>
      <w:r w:rsidR="00777D4B" w:rsidRPr="00CB3A9C">
        <w:rPr>
          <w:rFonts w:ascii="Verdana" w:hAnsi="Verdana"/>
          <w:sz w:val="20"/>
          <w:szCs w:val="20"/>
          <w:lang w:val="sk-SK"/>
        </w:rPr>
        <w:t>.</w:t>
      </w:r>
    </w:p>
    <w:p w14:paraId="2E65967A" w14:textId="3343F74B"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3</w:t>
      </w:r>
      <w:r w:rsidR="00A52A8F" w:rsidRPr="00473052">
        <w:rPr>
          <w:rFonts w:ascii="Verdana" w:eastAsiaTheme="majorEastAsia" w:hAnsi="Verdana" w:cstheme="majorBidi"/>
          <w:color w:val="243F60" w:themeColor="accent1" w:themeShade="7F"/>
          <w:sz w:val="20"/>
          <w:szCs w:val="20"/>
          <w:lang w:val="sk-SK" w:eastAsia="en-US"/>
        </w:rPr>
        <w:t>.4.3</w:t>
      </w:r>
      <w:r w:rsidR="00A52A8F"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3 – Očakávania ľudí so zdravotným postihnutím a ich rodín, že proces DI sa zavedie do praxe</w:t>
      </w:r>
    </w:p>
    <w:p w14:paraId="2E65967B" w14:textId="6962D673" w:rsidR="0073261A" w:rsidRPr="00CB3A9C" w:rsidRDefault="00033565">
      <w:pPr>
        <w:tabs>
          <w:tab w:val="left" w:pos="0"/>
          <w:tab w:val="left" w:pos="426"/>
        </w:tabs>
        <w:ind w:left="0"/>
        <w:jc w:val="both"/>
        <w:rPr>
          <w:rFonts w:ascii="Verdana" w:hAnsi="Verdana"/>
          <w:sz w:val="20"/>
          <w:szCs w:val="20"/>
          <w:lang w:val="sk-SK"/>
        </w:rPr>
      </w:pPr>
      <w:r w:rsidRPr="00CB3A9C">
        <w:rPr>
          <w:rFonts w:ascii="Verdana" w:hAnsi="Verdana"/>
          <w:sz w:val="20"/>
          <w:szCs w:val="20"/>
          <w:lang w:val="sk-SK"/>
        </w:rPr>
        <w:t>Verejná správa</w:t>
      </w:r>
      <w:r w:rsidR="0073261A" w:rsidRPr="00CB3A9C">
        <w:rPr>
          <w:rFonts w:ascii="Verdana" w:hAnsi="Verdana"/>
          <w:sz w:val="20"/>
          <w:szCs w:val="20"/>
          <w:lang w:val="sk-SK"/>
        </w:rPr>
        <w:t xml:space="preserve">, odborníci a ďalší zainteresovaní aktéri už o procese DI na Slovensku rozprávajú niekoľko rokov. </w:t>
      </w:r>
      <w:r w:rsidRPr="00CB3A9C">
        <w:rPr>
          <w:rFonts w:ascii="Verdana" w:hAnsi="Verdana"/>
          <w:sz w:val="20"/>
          <w:szCs w:val="20"/>
          <w:lang w:val="sk-SK"/>
        </w:rPr>
        <w:t xml:space="preserve">Z tohto dôvodu </w:t>
      </w:r>
      <w:r w:rsidR="0073261A" w:rsidRPr="00CB3A9C">
        <w:rPr>
          <w:rFonts w:ascii="Verdana" w:hAnsi="Verdana"/>
          <w:sz w:val="20"/>
          <w:szCs w:val="20"/>
          <w:lang w:val="sk-SK"/>
        </w:rPr>
        <w:t>sa u ľudí so zdravotným postihnutím, ich príbuzných a opatrovateľov objavili očakávania. Hoci sa nedá rozprávať o nejakom obrovskom tlaku zo strany ľudí so zdravotným postihnutím (reprezentatívne organizácie ľudí s</w:t>
      </w:r>
      <w:r w:rsidR="00374FA0" w:rsidRPr="00CB3A9C">
        <w:rPr>
          <w:rFonts w:ascii="Verdana" w:hAnsi="Verdana"/>
          <w:sz w:val="20"/>
          <w:szCs w:val="20"/>
          <w:lang w:val="sk-SK"/>
        </w:rPr>
        <w:t>o zdravotným</w:t>
      </w:r>
      <w:r w:rsidR="0073261A" w:rsidRPr="00CB3A9C">
        <w:rPr>
          <w:rFonts w:ascii="Verdana" w:hAnsi="Verdana"/>
          <w:sz w:val="20"/>
          <w:szCs w:val="20"/>
          <w:lang w:val="sk-SK"/>
        </w:rPr>
        <w:t xml:space="preserve"> postihnutím, sebaobhajcovia – ľudia s</w:t>
      </w:r>
      <w:r w:rsidR="00374FA0" w:rsidRPr="00CB3A9C">
        <w:rPr>
          <w:rFonts w:ascii="Verdana" w:hAnsi="Verdana"/>
          <w:sz w:val="20"/>
          <w:szCs w:val="20"/>
          <w:lang w:val="sk-SK"/>
        </w:rPr>
        <w:t>o zdravotným</w:t>
      </w:r>
      <w:r w:rsidR="0073261A" w:rsidRPr="00CB3A9C">
        <w:rPr>
          <w:rFonts w:ascii="Verdana" w:hAnsi="Verdana"/>
          <w:sz w:val="20"/>
          <w:szCs w:val="20"/>
          <w:lang w:val="sk-SK"/>
        </w:rPr>
        <w:t xml:space="preserve"> postihnutím, ktorí na verejnosti presadzujú svoje individuálne práva), </w:t>
      </w:r>
      <w:r w:rsidR="00BC0D5B" w:rsidRPr="00CB3A9C">
        <w:rPr>
          <w:rFonts w:ascii="Verdana" w:hAnsi="Verdana"/>
          <w:sz w:val="20"/>
          <w:szCs w:val="20"/>
          <w:lang w:val="sk-SK"/>
        </w:rPr>
        <w:t>predstaviteľka ľudsko-právnej inštitúcie</w:t>
      </w:r>
      <w:r w:rsidR="0073261A" w:rsidRPr="00CB3A9C">
        <w:rPr>
          <w:rFonts w:ascii="Verdana" w:hAnsi="Verdana"/>
          <w:sz w:val="20"/>
          <w:szCs w:val="20"/>
          <w:lang w:val="sk-SK"/>
        </w:rPr>
        <w:t xml:space="preserve"> si myslí, že proces už pokročil do takej miery, že sa nedá zastaviť.</w:t>
      </w:r>
    </w:p>
    <w:p w14:paraId="2E65967C" w14:textId="77777777" w:rsidR="0073261A" w:rsidRPr="00CB3A9C" w:rsidRDefault="0073261A">
      <w:pPr>
        <w:tabs>
          <w:tab w:val="left" w:pos="0"/>
          <w:tab w:val="left" w:pos="426"/>
        </w:tabs>
        <w:ind w:left="0"/>
        <w:jc w:val="both"/>
        <w:rPr>
          <w:rFonts w:ascii="Verdana" w:hAnsi="Verdana"/>
          <w:sz w:val="20"/>
          <w:szCs w:val="20"/>
          <w:lang w:val="sk-SK"/>
        </w:rPr>
      </w:pPr>
    </w:p>
    <w:p w14:paraId="2E65967D" w14:textId="269D5CAC" w:rsidR="0073261A" w:rsidRPr="00CB3A9C" w:rsidRDefault="0073261A" w:rsidP="00A42CCD">
      <w:pPr>
        <w:tabs>
          <w:tab w:val="left" w:pos="0"/>
          <w:tab w:val="left" w:pos="426"/>
        </w:tabs>
        <w:ind w:left="426"/>
        <w:jc w:val="both"/>
        <w:rPr>
          <w:rFonts w:ascii="Verdana" w:hAnsi="Verdana"/>
          <w:i/>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 xml:space="preserve">Jednoducho, to už si v tomto štáte nikto nemôže dovoliť, pozastaviť tento proces, to neverím tomu, že by niekto vôbec takéto dačo riskoval. Takže myslím si, že áno, že sa bude v tomto trende postupovať určite ďalej, dokonca mám informácie, že má byť oveľa väčší počet zariadení vyčlenených do tohoto procesu.“ </w:t>
      </w:r>
      <w:r w:rsidRPr="00CB3A9C">
        <w:rPr>
          <w:rFonts w:ascii="Verdana" w:hAnsi="Verdana"/>
          <w:sz w:val="20"/>
          <w:szCs w:val="20"/>
          <w:lang w:val="sk-SK"/>
        </w:rPr>
        <w:t>(</w:t>
      </w:r>
      <w:r w:rsidR="00BC0D5B" w:rsidRPr="00CB3A9C">
        <w:rPr>
          <w:rFonts w:ascii="Verdana" w:hAnsi="Verdana"/>
          <w:sz w:val="20"/>
          <w:szCs w:val="20"/>
          <w:lang w:val="sk-SK"/>
        </w:rPr>
        <w:t>predstaviteľka ľudsko-právnej inštitúcie</w:t>
      </w:r>
      <w:r w:rsidRPr="00CB3A9C">
        <w:rPr>
          <w:rFonts w:ascii="Verdana" w:hAnsi="Verdana"/>
          <w:sz w:val="20"/>
          <w:szCs w:val="20"/>
          <w:lang w:val="sk-SK"/>
        </w:rPr>
        <w:t>)</w:t>
      </w:r>
    </w:p>
    <w:p w14:paraId="2E65967E" w14:textId="77777777" w:rsidR="0073261A" w:rsidRPr="00CB3A9C" w:rsidRDefault="0073261A">
      <w:pPr>
        <w:tabs>
          <w:tab w:val="left" w:pos="0"/>
          <w:tab w:val="left" w:pos="426"/>
        </w:tabs>
        <w:ind w:left="0"/>
        <w:jc w:val="both"/>
        <w:rPr>
          <w:rFonts w:ascii="Verdana" w:hAnsi="Verdana"/>
          <w:i/>
          <w:sz w:val="20"/>
          <w:szCs w:val="20"/>
          <w:lang w:val="sk-SK"/>
        </w:rPr>
      </w:pPr>
    </w:p>
    <w:p w14:paraId="2E65967F" w14:textId="557A67E9" w:rsidR="0073261A" w:rsidRPr="00CB3A9C" w:rsidRDefault="0073261A">
      <w:pPr>
        <w:tabs>
          <w:tab w:val="left" w:pos="0"/>
          <w:tab w:val="left" w:pos="426"/>
        </w:tabs>
        <w:ind w:left="0"/>
        <w:jc w:val="both"/>
        <w:rPr>
          <w:rFonts w:ascii="Verdana" w:hAnsi="Verdana"/>
          <w:sz w:val="20"/>
          <w:szCs w:val="20"/>
          <w:lang w:val="sk-SK"/>
        </w:rPr>
      </w:pPr>
      <w:r w:rsidRPr="00CB3A9C">
        <w:rPr>
          <w:rFonts w:ascii="Verdana" w:hAnsi="Verdana"/>
          <w:sz w:val="20"/>
          <w:szCs w:val="20"/>
          <w:lang w:val="sk-SK"/>
        </w:rPr>
        <w:t>Avšak treba poznamenať, že dopyt po DI je značne vyšší na celoštátnej úrovni v porovnaní so situác</w:t>
      </w:r>
      <w:r w:rsidR="00033565" w:rsidRPr="00CB3A9C">
        <w:rPr>
          <w:rFonts w:ascii="Verdana" w:hAnsi="Verdana"/>
          <w:sz w:val="20"/>
          <w:szCs w:val="20"/>
          <w:lang w:val="sk-SK"/>
        </w:rPr>
        <w:t xml:space="preserve">iou v mnohých lokalitách, kde </w:t>
      </w:r>
      <w:r w:rsidRPr="00CB3A9C">
        <w:rPr>
          <w:rFonts w:ascii="Verdana" w:hAnsi="Verdana"/>
          <w:sz w:val="20"/>
          <w:szCs w:val="20"/>
          <w:lang w:val="sk-SK"/>
        </w:rPr>
        <w:t>i</w:t>
      </w:r>
      <w:r w:rsidR="00033565" w:rsidRPr="00CB3A9C">
        <w:rPr>
          <w:rFonts w:ascii="Verdana" w:hAnsi="Verdana"/>
          <w:sz w:val="20"/>
          <w:szCs w:val="20"/>
          <w:lang w:val="sk-SK"/>
        </w:rPr>
        <w:t>nštitúcie ešte stále fungujú</w:t>
      </w:r>
      <w:r w:rsidRPr="00CB3A9C">
        <w:rPr>
          <w:rFonts w:ascii="Verdana" w:hAnsi="Verdana"/>
          <w:sz w:val="20"/>
          <w:szCs w:val="20"/>
          <w:lang w:val="sk-SK"/>
        </w:rPr>
        <w:t>. (pozri Bariéru 3.</w:t>
      </w:r>
      <w:r w:rsidR="00A42CCD">
        <w:rPr>
          <w:rFonts w:ascii="Verdana" w:hAnsi="Verdana"/>
          <w:sz w:val="20"/>
          <w:szCs w:val="20"/>
          <w:lang w:val="sk-SK"/>
        </w:rPr>
        <w:t>3</w:t>
      </w:r>
      <w:r w:rsidRPr="00CB3A9C">
        <w:rPr>
          <w:rFonts w:ascii="Verdana" w:hAnsi="Verdana"/>
          <w:sz w:val="20"/>
          <w:szCs w:val="20"/>
          <w:lang w:val="sk-SK"/>
        </w:rPr>
        <w:t xml:space="preserve">.6). </w:t>
      </w:r>
    </w:p>
    <w:p w14:paraId="2E659681" w14:textId="6F7DD4DA"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3.4.4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Bariéra 1 – Postoje zamestnancov </w:t>
      </w:r>
    </w:p>
    <w:p w14:paraId="2E659682"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i/>
          <w:iCs/>
          <w:sz w:val="20"/>
          <w:szCs w:val="20"/>
          <w:lang w:val="sk-SK"/>
        </w:rPr>
        <w:t>Postoje voči ľuďom so zdravotným postihnutím</w:t>
      </w:r>
    </w:p>
    <w:p w14:paraId="2E659683" w14:textId="77777777" w:rsidR="0073261A" w:rsidRPr="00CB3A9C" w:rsidRDefault="0073261A">
      <w:pPr>
        <w:tabs>
          <w:tab w:val="left" w:pos="0"/>
        </w:tabs>
        <w:ind w:left="0"/>
        <w:jc w:val="both"/>
        <w:rPr>
          <w:rFonts w:ascii="Verdana" w:hAnsi="Verdana"/>
          <w:sz w:val="20"/>
          <w:szCs w:val="20"/>
          <w:lang w:val="sk-SK"/>
        </w:rPr>
      </w:pPr>
    </w:p>
    <w:p w14:paraId="2E659684"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Zat</w:t>
      </w:r>
      <w:r w:rsidR="00033565" w:rsidRPr="00CB3A9C">
        <w:rPr>
          <w:rFonts w:ascii="Verdana" w:hAnsi="Verdana"/>
          <w:sz w:val="20"/>
          <w:szCs w:val="20"/>
          <w:lang w:val="sk-SK"/>
        </w:rPr>
        <w:t>iaľ čo zamestnanci a vedenie</w:t>
      </w:r>
      <w:r w:rsidRPr="00CB3A9C">
        <w:rPr>
          <w:rFonts w:ascii="Verdana" w:hAnsi="Verdana"/>
          <w:sz w:val="20"/>
          <w:szCs w:val="20"/>
          <w:lang w:val="sk-SK"/>
        </w:rPr>
        <w:t xml:space="preserve"> inštitúc</w:t>
      </w:r>
      <w:r w:rsidR="00033565" w:rsidRPr="00CB3A9C">
        <w:rPr>
          <w:rFonts w:ascii="Verdana" w:hAnsi="Verdana"/>
          <w:sz w:val="20"/>
          <w:szCs w:val="20"/>
          <w:lang w:val="sk-SK"/>
        </w:rPr>
        <w:t>ie</w:t>
      </w:r>
      <w:r w:rsidR="00E839FC" w:rsidRPr="00CB3A9C">
        <w:rPr>
          <w:rFonts w:ascii="Verdana" w:hAnsi="Verdana"/>
          <w:sz w:val="20"/>
          <w:szCs w:val="20"/>
          <w:lang w:val="sk-SK"/>
        </w:rPr>
        <w:t xml:space="preserve"> vo výskumnej lokali</w:t>
      </w:r>
      <w:r w:rsidR="00A57EC0" w:rsidRPr="00CB3A9C">
        <w:rPr>
          <w:rFonts w:ascii="Verdana" w:hAnsi="Verdana"/>
          <w:sz w:val="20"/>
          <w:szCs w:val="20"/>
          <w:lang w:val="sk-SK"/>
        </w:rPr>
        <w:t>te</w:t>
      </w:r>
      <w:r w:rsidRPr="00CB3A9C">
        <w:rPr>
          <w:rFonts w:ascii="Verdana" w:hAnsi="Verdana"/>
          <w:sz w:val="20"/>
          <w:szCs w:val="20"/>
          <w:lang w:val="sk-SK"/>
        </w:rPr>
        <w:t xml:space="preserve"> v</w:t>
      </w:r>
      <w:r w:rsidR="00033565" w:rsidRPr="00CB3A9C">
        <w:rPr>
          <w:rFonts w:ascii="Verdana" w:hAnsi="Verdana"/>
          <w:sz w:val="20"/>
          <w:szCs w:val="20"/>
          <w:lang w:val="sk-SK"/>
        </w:rPr>
        <w:t xml:space="preserve">o všeobecnosti rozumejú, čo </w:t>
      </w:r>
      <w:r w:rsidRPr="00CB3A9C">
        <w:rPr>
          <w:rFonts w:ascii="Verdana" w:hAnsi="Verdana"/>
          <w:sz w:val="20"/>
          <w:szCs w:val="20"/>
          <w:lang w:val="sk-SK"/>
        </w:rPr>
        <w:t xml:space="preserve">asi DI znamená po technickej stránke, nie všetci sú schopní rozmýšľať nad ideovým jadrom problému. Dlhoročná skúsenosť s poskytovaním starostlivosti ľuďom sa odzrkadlila na tom, že napriek pekným, starostlivým a rodinným vzťahom so svojimi klientmi ich väčšina zamestnancov vníma veľmi paternalisticky – ako deti; dospelých klientov vlastne označujú za „naše deti“. Vedúca koordinátorka sociálnych služieb </w:t>
      </w:r>
      <w:r w:rsidR="00033565" w:rsidRPr="00CB3A9C">
        <w:rPr>
          <w:rFonts w:ascii="Verdana" w:hAnsi="Verdana"/>
          <w:sz w:val="20"/>
          <w:szCs w:val="20"/>
          <w:lang w:val="sk-SK"/>
        </w:rPr>
        <w:t>po</w:t>
      </w:r>
      <w:r w:rsidRPr="00CB3A9C">
        <w:rPr>
          <w:rFonts w:ascii="Verdana" w:hAnsi="Verdana"/>
          <w:sz w:val="20"/>
          <w:szCs w:val="20"/>
          <w:lang w:val="sk-SK"/>
        </w:rPr>
        <w:t xml:space="preserve">tvrdila, že tento problém je </w:t>
      </w:r>
      <w:r w:rsidR="00033565" w:rsidRPr="00CB3A9C">
        <w:rPr>
          <w:rFonts w:ascii="Verdana" w:hAnsi="Verdana"/>
          <w:sz w:val="20"/>
          <w:szCs w:val="20"/>
          <w:lang w:val="sk-SK"/>
        </w:rPr>
        <w:t xml:space="preserve">ťažké zmeniť. Ďalšia zamestnankyňa </w:t>
      </w:r>
      <w:r w:rsidRPr="00CB3A9C">
        <w:rPr>
          <w:rFonts w:ascii="Verdana" w:hAnsi="Verdana"/>
          <w:sz w:val="20"/>
          <w:szCs w:val="20"/>
          <w:lang w:val="sk-SK"/>
        </w:rPr>
        <w:t>podala nasledovné vysvetlenie:</w:t>
      </w:r>
    </w:p>
    <w:p w14:paraId="2E659685" w14:textId="77777777" w:rsidR="0073261A" w:rsidRPr="00CB3A9C" w:rsidRDefault="0073261A">
      <w:pPr>
        <w:tabs>
          <w:tab w:val="left" w:pos="0"/>
        </w:tabs>
        <w:ind w:left="0"/>
        <w:jc w:val="both"/>
        <w:rPr>
          <w:rFonts w:ascii="Verdana" w:hAnsi="Verdana"/>
          <w:sz w:val="20"/>
          <w:szCs w:val="20"/>
          <w:lang w:val="sk-SK"/>
        </w:rPr>
      </w:pPr>
    </w:p>
    <w:p w14:paraId="2E659686" w14:textId="463AEF24"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iCs/>
          <w:sz w:val="20"/>
          <w:szCs w:val="20"/>
          <w:lang w:val="sk-SK"/>
        </w:rPr>
        <w:t>„</w:t>
      </w:r>
      <w:r w:rsidR="00A42CCD">
        <w:rPr>
          <w:rFonts w:ascii="Verdana" w:hAnsi="Verdana"/>
          <w:i/>
          <w:iCs/>
          <w:sz w:val="20"/>
          <w:szCs w:val="20"/>
          <w:lang w:val="sk-SK"/>
        </w:rPr>
        <w:t>[T]</w:t>
      </w:r>
      <w:r w:rsidRPr="00CB3A9C">
        <w:rPr>
          <w:rFonts w:ascii="Verdana" w:hAnsi="Verdana"/>
          <w:i/>
          <w:iCs/>
          <w:sz w:val="20"/>
          <w:szCs w:val="20"/>
          <w:lang w:val="sk-SK"/>
        </w:rPr>
        <w:t>en zamestnanec sa môže ako profesionál zmeniť, ale ak osobnostne nemá na to, aby partnersky pristupoval k niekomu, čo takého zamestnanca nájdete ťažko. Takže neni to také jednoduché a myslím si, že prerobiť ľudí, ktorí robili v tej inštitúcii roky, je veľmi ťažký proces, dlhoročný.“</w:t>
      </w:r>
      <w:r w:rsidRPr="00CB3A9C">
        <w:rPr>
          <w:rFonts w:ascii="Verdana" w:hAnsi="Verdana"/>
          <w:sz w:val="20"/>
          <w:szCs w:val="20"/>
          <w:lang w:val="sk-SK"/>
        </w:rPr>
        <w:t xml:space="preserve"> (riaditeľka zariadenia sociálnych služieb)</w:t>
      </w:r>
    </w:p>
    <w:p w14:paraId="2E659687" w14:textId="77777777" w:rsidR="0073261A" w:rsidRPr="00CB3A9C" w:rsidRDefault="0073261A">
      <w:pPr>
        <w:tabs>
          <w:tab w:val="left" w:pos="0"/>
        </w:tabs>
        <w:ind w:left="0"/>
        <w:jc w:val="both"/>
        <w:rPr>
          <w:rFonts w:ascii="Verdana" w:hAnsi="Verdana"/>
          <w:sz w:val="20"/>
          <w:szCs w:val="20"/>
          <w:lang w:val="sk-SK"/>
        </w:rPr>
      </w:pPr>
    </w:p>
    <w:tbl>
      <w:tblPr>
        <w:tblW w:w="0" w:type="auto"/>
        <w:tblInd w:w="108" w:type="dxa"/>
        <w:tblLayout w:type="fixed"/>
        <w:tblLook w:val="0000" w:firstRow="0" w:lastRow="0" w:firstColumn="0" w:lastColumn="0" w:noHBand="0" w:noVBand="0"/>
      </w:tblPr>
      <w:tblGrid>
        <w:gridCol w:w="9063"/>
      </w:tblGrid>
      <w:tr w:rsidR="0073261A" w:rsidRPr="007843D0" w14:paraId="2E65969D" w14:textId="77777777" w:rsidTr="00A52A8F">
        <w:tc>
          <w:tcPr>
            <w:tcW w:w="9063" w:type="dxa"/>
            <w:tcBorders>
              <w:top w:val="single" w:sz="4" w:space="0" w:color="000000"/>
              <w:left w:val="single" w:sz="4" w:space="0" w:color="000000"/>
              <w:bottom w:val="single" w:sz="4" w:space="0" w:color="000000"/>
              <w:right w:val="single" w:sz="4" w:space="0" w:color="000000"/>
            </w:tcBorders>
            <w:shd w:val="clear" w:color="auto" w:fill="auto"/>
          </w:tcPr>
          <w:p w14:paraId="2E659688" w14:textId="77777777" w:rsidR="0073261A" w:rsidRPr="00CB3A9C" w:rsidRDefault="0073261A">
            <w:pPr>
              <w:pStyle w:val="BodyText"/>
              <w:tabs>
                <w:tab w:val="left" w:pos="0"/>
              </w:tabs>
              <w:spacing w:line="240" w:lineRule="auto"/>
              <w:jc w:val="both"/>
              <w:rPr>
                <w:rFonts w:ascii="Verdana" w:hAnsi="Verdana"/>
                <w:sz w:val="20"/>
                <w:szCs w:val="20"/>
                <w:lang w:val="sk-SK"/>
              </w:rPr>
            </w:pPr>
            <w:r w:rsidRPr="00CB3A9C">
              <w:rPr>
                <w:rStyle w:val="Heading2Char"/>
                <w:rFonts w:ascii="Verdana" w:eastAsia="Calibri" w:hAnsi="Verdana" w:cs="font540"/>
                <w:sz w:val="20"/>
                <w:szCs w:val="20"/>
                <w:lang w:val="sk-SK"/>
              </w:rPr>
              <w:t>Martina</w:t>
            </w:r>
          </w:p>
          <w:p w14:paraId="2E659689"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Volám sa Martina a mám 21 rokov. Vyrastala som v detskom domove na východe Slovenska (štátna ústavná opatera). Potom, nepamätám si, kedy, ma preložili do domova sociálnych služieb. Nemám žiadny kontakt s rodinou. Navštívili ma iba raz. </w:t>
            </w:r>
          </w:p>
          <w:p w14:paraId="2E65968A" w14:textId="77777777" w:rsidR="0073261A" w:rsidRPr="00CB3A9C" w:rsidRDefault="0073261A">
            <w:pPr>
              <w:tabs>
                <w:tab w:val="left" w:pos="0"/>
              </w:tabs>
              <w:ind w:left="0"/>
              <w:jc w:val="both"/>
              <w:rPr>
                <w:rFonts w:ascii="Verdana" w:hAnsi="Verdana"/>
                <w:sz w:val="20"/>
                <w:szCs w:val="20"/>
                <w:lang w:val="sk-SK"/>
              </w:rPr>
            </w:pPr>
          </w:p>
          <w:p w14:paraId="2E65968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Chodila som do špeciálnej školy pre mentálne postihnuté deti, ktorá bola zriadená v tej istej budove, kde som bývala pred tým, ako som sa presťahovala do podporovaného bývania. Už niekoľko mesiacov bývam v podporovanom byte s piatimi ďalšími klientmi. Byt kúpil Domov sociálnych služieb počas procesu DI.</w:t>
            </w:r>
          </w:p>
          <w:p w14:paraId="2E65968C" w14:textId="77777777" w:rsidR="0073261A" w:rsidRPr="00CB3A9C" w:rsidRDefault="0073261A">
            <w:pPr>
              <w:tabs>
                <w:tab w:val="left" w:pos="0"/>
              </w:tabs>
              <w:ind w:left="0"/>
              <w:jc w:val="both"/>
              <w:rPr>
                <w:rFonts w:ascii="Verdana" w:hAnsi="Verdana"/>
                <w:sz w:val="20"/>
                <w:szCs w:val="20"/>
                <w:lang w:val="sk-SK"/>
              </w:rPr>
            </w:pPr>
          </w:p>
          <w:p w14:paraId="2E65968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Pred tým, ako som sa nasťahovala do bytu, som bývala v zariadení. Hlavným rozdielom je, že tam som bývala v izbe s ďalšími siedmimi klientami – všetko to boli dievčatá. </w:t>
            </w:r>
            <w:r w:rsidRPr="00CB3A9C">
              <w:rPr>
                <w:rFonts w:ascii="Verdana" w:hAnsi="Verdana"/>
                <w:sz w:val="20"/>
                <w:szCs w:val="20"/>
                <w:lang w:val="sk-SK"/>
              </w:rPr>
              <w:lastRenderedPageBreak/>
              <w:t>Chlapci mali inú izbu na tom istom oddelení v budove. Teraz bývam v izbe spolu s jedným dievčaťom – je mojou najlepšou kamarátkou.</w:t>
            </w:r>
          </w:p>
          <w:p w14:paraId="2E65968E" w14:textId="77777777" w:rsidR="0073261A" w:rsidRPr="00CB3A9C" w:rsidRDefault="0073261A">
            <w:pPr>
              <w:tabs>
                <w:tab w:val="left" w:pos="0"/>
              </w:tabs>
              <w:ind w:left="0"/>
              <w:jc w:val="both"/>
              <w:rPr>
                <w:rFonts w:ascii="Verdana" w:hAnsi="Verdana"/>
                <w:sz w:val="20"/>
                <w:szCs w:val="20"/>
                <w:lang w:val="sk-SK"/>
              </w:rPr>
            </w:pPr>
          </w:p>
          <w:p w14:paraId="2E65968F"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Vlani mi riaditeľka povedala, že si ma vybrali </w:t>
            </w:r>
            <w:r w:rsidR="00033565" w:rsidRPr="00CB3A9C">
              <w:rPr>
                <w:rFonts w:ascii="Verdana" w:hAnsi="Verdana"/>
                <w:sz w:val="20"/>
                <w:szCs w:val="20"/>
                <w:lang w:val="sk-SK"/>
              </w:rPr>
              <w:t>ako šiestu klientku pre</w:t>
            </w:r>
            <w:r w:rsidRPr="00CB3A9C">
              <w:rPr>
                <w:rFonts w:ascii="Verdana" w:hAnsi="Verdana"/>
                <w:sz w:val="20"/>
                <w:szCs w:val="20"/>
                <w:lang w:val="sk-SK"/>
              </w:rPr>
              <w:t xml:space="preserve"> DI. Riaditeľka sa s nami všetkými</w:t>
            </w:r>
            <w:r w:rsidR="00033565" w:rsidRPr="00CB3A9C">
              <w:rPr>
                <w:rFonts w:ascii="Verdana" w:hAnsi="Verdana"/>
                <w:sz w:val="20"/>
                <w:szCs w:val="20"/>
                <w:lang w:val="sk-SK"/>
              </w:rPr>
              <w:t xml:space="preserve"> stretla a vysvetlila nám postup</w:t>
            </w:r>
            <w:r w:rsidRPr="00CB3A9C">
              <w:rPr>
                <w:rFonts w:ascii="Verdana" w:hAnsi="Verdana"/>
                <w:sz w:val="20"/>
                <w:szCs w:val="20"/>
                <w:lang w:val="sk-SK"/>
              </w:rPr>
              <w:t>, že nás vyškolia a presťahujú do bytu. Dali nám informácie o tom, ako to bude vyzerať a čo od procesu môžeme očakávať. Mňa sa spýtali, či by som bola ochotná sa presťahovať do bytu a ja som súhlasila; tešila som sa na presťahovanie.</w:t>
            </w:r>
          </w:p>
          <w:p w14:paraId="2E659690" w14:textId="77777777" w:rsidR="0073261A" w:rsidRPr="00CB3A9C" w:rsidRDefault="0073261A">
            <w:pPr>
              <w:tabs>
                <w:tab w:val="left" w:pos="0"/>
              </w:tabs>
              <w:ind w:left="0"/>
              <w:jc w:val="both"/>
              <w:rPr>
                <w:rFonts w:ascii="Verdana" w:hAnsi="Verdana"/>
                <w:sz w:val="20"/>
                <w:szCs w:val="20"/>
                <w:lang w:val="sk-SK"/>
              </w:rPr>
            </w:pPr>
          </w:p>
          <w:p w14:paraId="2E659691"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Najprv sme sa presťahovali do tzv. „tréningového bytu“. Riaditeľka spolu s ostatným personálom (sociálnymi pracovníčkami a psychoterapeutkami) rozhodli, kto sa najviac hodí na DI. Ja som sa na to všetko tešila a všetci ostatní klienti boli z toho tiež šťastní. Riaditeľka nám opísala celý proces, že pôjdeme do toho tréningového bytu, aby sme sa tam naučili všetky nevyhnutné zručnosti pre nezávislý život</w:t>
            </w:r>
            <w:r w:rsidR="00374FA0" w:rsidRPr="00CB3A9C">
              <w:rPr>
                <w:rFonts w:ascii="Verdana" w:hAnsi="Verdana"/>
                <w:sz w:val="20"/>
                <w:szCs w:val="20"/>
                <w:lang w:val="sk-SK"/>
              </w:rPr>
              <w:t>,</w:t>
            </w:r>
            <w:r w:rsidRPr="00CB3A9C">
              <w:rPr>
                <w:rFonts w:ascii="Verdana" w:hAnsi="Verdana"/>
                <w:sz w:val="20"/>
                <w:szCs w:val="20"/>
                <w:lang w:val="sk-SK"/>
              </w:rPr>
              <w:t xml:space="preserve"> a že potom sa presťahujeme do podporovaného bytu mimo zariadenia.</w:t>
            </w:r>
          </w:p>
          <w:p w14:paraId="2E659692" w14:textId="77777777" w:rsidR="0073261A" w:rsidRPr="00CB3A9C" w:rsidRDefault="0073261A">
            <w:pPr>
              <w:tabs>
                <w:tab w:val="left" w:pos="0"/>
              </w:tabs>
              <w:ind w:left="0"/>
              <w:jc w:val="both"/>
              <w:rPr>
                <w:rFonts w:ascii="Verdana" w:hAnsi="Verdana"/>
                <w:sz w:val="20"/>
                <w:szCs w:val="20"/>
                <w:lang w:val="sk-SK"/>
              </w:rPr>
            </w:pPr>
          </w:p>
          <w:p w14:paraId="2E65969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Tréningový byt bol zariadený modernejšie a bolo tam čistejšie a krajšie ako v tom predošlom. Mohla som si tam priniesť obrázky a fotky a dať si ich na stenu. A keďže sme boli iba dve v jednej izbe, mala som na všetko viac priestoru.</w:t>
            </w:r>
          </w:p>
          <w:p w14:paraId="2E659694"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Učili sme sa pripravovať jedlo, prať si, žehliť si, ako počítať peniaze, ako chodiť do obchodu a nakupovať veci, ako si kupovať lístky na vlak alebo autobus. Občas sme chodili na prechádzky s našimi inštruktormi, aby sme sa naučili orientovať sa v meste.</w:t>
            </w:r>
          </w:p>
          <w:p w14:paraId="2E659695" w14:textId="77777777" w:rsidR="0073261A" w:rsidRPr="00CB3A9C" w:rsidRDefault="0073261A">
            <w:pPr>
              <w:tabs>
                <w:tab w:val="left" w:pos="0"/>
              </w:tabs>
              <w:ind w:left="0"/>
              <w:jc w:val="both"/>
              <w:rPr>
                <w:rFonts w:ascii="Verdana" w:hAnsi="Verdana"/>
                <w:sz w:val="20"/>
                <w:szCs w:val="20"/>
                <w:lang w:val="sk-SK"/>
              </w:rPr>
            </w:pPr>
          </w:p>
          <w:p w14:paraId="2E65969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Pred rokom sme sa presťahovali do podporovaného bytu. Voláme ho „domov“. Zo začiatku som sa tam bála ísť, lebo som si nevedela predstaviť, ako to bude celé vyzerať a nepoznala som nikoho z okolia. Byt sa nachádza vysoko v paneláku a zo začiatku som sa tej výšky bála. Nevychádzala som ani na balkón. Teraz tam už chodím.</w:t>
            </w:r>
          </w:p>
          <w:p w14:paraId="2E659697" w14:textId="77777777" w:rsidR="0073261A" w:rsidRPr="00CB3A9C" w:rsidRDefault="0073261A">
            <w:pPr>
              <w:tabs>
                <w:tab w:val="left" w:pos="0"/>
              </w:tabs>
              <w:ind w:left="0"/>
              <w:jc w:val="both"/>
              <w:rPr>
                <w:rFonts w:ascii="Verdana" w:hAnsi="Verdana"/>
                <w:sz w:val="20"/>
                <w:szCs w:val="20"/>
                <w:lang w:val="sk-SK"/>
              </w:rPr>
            </w:pPr>
          </w:p>
          <w:p w14:paraId="2E659698"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 paneláku teraz už mám zopár kamarátok – tri dievčatá z po</w:t>
            </w:r>
            <w:r w:rsidR="00F8074A" w:rsidRPr="00CB3A9C">
              <w:rPr>
                <w:rFonts w:ascii="Verdana" w:hAnsi="Verdana"/>
                <w:sz w:val="20"/>
                <w:szCs w:val="20"/>
                <w:lang w:val="sk-SK"/>
              </w:rPr>
              <w:t>schodia pod nami. Niekedy si me</w:t>
            </w:r>
            <w:r w:rsidRPr="00CB3A9C">
              <w:rPr>
                <w:rFonts w:ascii="Verdana" w:hAnsi="Verdana"/>
                <w:sz w:val="20"/>
                <w:szCs w:val="20"/>
                <w:lang w:val="sk-SK"/>
              </w:rPr>
              <w:t>d</w:t>
            </w:r>
            <w:r w:rsidR="00F8074A" w:rsidRPr="00CB3A9C">
              <w:rPr>
                <w:rFonts w:ascii="Verdana" w:hAnsi="Verdana"/>
                <w:sz w:val="20"/>
                <w:szCs w:val="20"/>
                <w:lang w:val="sk-SK"/>
              </w:rPr>
              <w:t>z</w:t>
            </w:r>
            <w:r w:rsidRPr="00CB3A9C">
              <w:rPr>
                <w:rFonts w:ascii="Verdana" w:hAnsi="Verdana"/>
                <w:sz w:val="20"/>
                <w:szCs w:val="20"/>
                <w:lang w:val="sk-SK"/>
              </w:rPr>
              <w:t>i sebou prehodíme zopár viet, keď čakáme na výťah alebo keď sa dievčatá hrajú pred panelákom. No nikdy som nebola u nich doma, ani som s nimi nešla na prechádzku.</w:t>
            </w:r>
          </w:p>
          <w:p w14:paraId="2E659699" w14:textId="77777777" w:rsidR="0073261A" w:rsidRPr="00CB3A9C" w:rsidRDefault="0073261A">
            <w:pPr>
              <w:tabs>
                <w:tab w:val="left" w:pos="0"/>
              </w:tabs>
              <w:ind w:left="0"/>
              <w:jc w:val="both"/>
              <w:rPr>
                <w:rFonts w:ascii="Verdana" w:hAnsi="Verdana"/>
                <w:sz w:val="20"/>
                <w:szCs w:val="20"/>
                <w:lang w:val="sk-SK"/>
              </w:rPr>
            </w:pPr>
          </w:p>
          <w:p w14:paraId="2E65969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Nemám kľúče a nikdy nie som v byte sama. Stále máme nejaký dohľad alebo „spoločnosť“ inštruktorky alebo iného zamestnanca z inštitúcie.</w:t>
            </w:r>
          </w:p>
          <w:p w14:paraId="2E65969B" w14:textId="77777777" w:rsidR="0073261A" w:rsidRPr="00CB3A9C" w:rsidRDefault="0073261A">
            <w:pPr>
              <w:tabs>
                <w:tab w:val="left" w:pos="0"/>
              </w:tabs>
              <w:ind w:left="0"/>
              <w:jc w:val="both"/>
              <w:rPr>
                <w:rFonts w:ascii="Verdana" w:hAnsi="Verdana"/>
                <w:sz w:val="20"/>
                <w:szCs w:val="20"/>
                <w:lang w:val="sk-SK"/>
              </w:rPr>
            </w:pPr>
          </w:p>
          <w:p w14:paraId="2E65969C"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lastRenderedPageBreak/>
              <w:t>Chcela by som jedného dňa navštíviť moju rodinu, ale neverím, že sa to niekedy stane. Tiež by som sa chcela osamostatniť ešte viac ako teraz – chcela by som mať svoju vlastnú rodinu. Ale neviem, či je to možné, je to iba môj sen. Mojím snom je mať riadnu prácu mimo inštitúcie. Chcela by som pracovať ako sestrička-opatrovateľka starších ľudí. Chcem zarábať peniaze, lebo mám len invalidný dôchodok, a ten je veľmi malý.</w:t>
            </w:r>
          </w:p>
        </w:tc>
      </w:tr>
    </w:tbl>
    <w:p w14:paraId="2E65969E" w14:textId="77777777" w:rsidR="0073261A" w:rsidRPr="00CB3A9C" w:rsidRDefault="0073261A">
      <w:pPr>
        <w:tabs>
          <w:tab w:val="left" w:pos="0"/>
        </w:tabs>
        <w:ind w:left="0"/>
        <w:jc w:val="both"/>
        <w:rPr>
          <w:rFonts w:ascii="Verdana" w:hAnsi="Verdana"/>
          <w:sz w:val="20"/>
          <w:szCs w:val="20"/>
          <w:lang w:val="sk-SK"/>
        </w:rPr>
      </w:pPr>
    </w:p>
    <w:p w14:paraId="2E65969F"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To, že ľudí so zdravotným postihnutím zamestnanci vnímajú ako deti, badať pri téme vzťahov a sexuality, pretože inštitúcie celkovo nepovoľujú mužom a ženám bývať v jednej izbe.</w:t>
      </w:r>
    </w:p>
    <w:p w14:paraId="2E6596A0" w14:textId="77777777" w:rsidR="0073261A" w:rsidRPr="00CB3A9C" w:rsidRDefault="0073261A">
      <w:pPr>
        <w:tabs>
          <w:tab w:val="left" w:pos="0"/>
        </w:tabs>
        <w:ind w:left="0"/>
        <w:jc w:val="both"/>
        <w:rPr>
          <w:rFonts w:ascii="Verdana" w:hAnsi="Verdana"/>
          <w:sz w:val="20"/>
          <w:szCs w:val="20"/>
          <w:lang w:val="sk-SK"/>
        </w:rPr>
      </w:pPr>
    </w:p>
    <w:p w14:paraId="2E6596A1"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Respondenti sa však vyjadrili, že takéto postoje sa môžu zmeniť v závislosti od rôznej praxe a školení. Tiež zdôraznili, že postoje zamestnancov, </w:t>
      </w:r>
      <w:r w:rsidR="00033565" w:rsidRPr="00CB3A9C">
        <w:rPr>
          <w:rFonts w:ascii="Verdana" w:hAnsi="Verdana"/>
          <w:sz w:val="20"/>
          <w:szCs w:val="20"/>
          <w:lang w:val="sk-SK"/>
        </w:rPr>
        <w:t>vedenia a všetkých úrovní verejnej správy (miestnej</w:t>
      </w:r>
      <w:r w:rsidRPr="00CB3A9C">
        <w:rPr>
          <w:rFonts w:ascii="Verdana" w:hAnsi="Verdana"/>
          <w:sz w:val="20"/>
          <w:szCs w:val="20"/>
          <w:lang w:val="sk-SK"/>
        </w:rPr>
        <w:t>, krajskej, celoštátnej) voči ľuďom s</w:t>
      </w:r>
      <w:r w:rsidR="005C1853" w:rsidRPr="00CB3A9C">
        <w:rPr>
          <w:rFonts w:ascii="Verdana" w:hAnsi="Verdana"/>
          <w:sz w:val="20"/>
          <w:szCs w:val="20"/>
          <w:lang w:val="sk-SK"/>
        </w:rPr>
        <w:t>o zdravotným</w:t>
      </w:r>
      <w:r w:rsidRPr="00CB3A9C">
        <w:rPr>
          <w:rFonts w:ascii="Verdana" w:hAnsi="Verdana"/>
          <w:sz w:val="20"/>
          <w:szCs w:val="20"/>
          <w:lang w:val="sk-SK"/>
        </w:rPr>
        <w:t xml:space="preserve"> postihnutím v posúvaní procesu DI dopredu zohrávajú veľkú úlohu, a preto pri ňom treba tejto kľúčovej téme venovať pozornosť. </w:t>
      </w:r>
    </w:p>
    <w:p w14:paraId="2E6596A2" w14:textId="77777777" w:rsidR="0073261A" w:rsidRPr="00CB3A9C" w:rsidRDefault="0073261A">
      <w:pPr>
        <w:tabs>
          <w:tab w:val="left" w:pos="0"/>
        </w:tabs>
        <w:ind w:left="0"/>
        <w:jc w:val="both"/>
        <w:rPr>
          <w:rFonts w:ascii="Verdana" w:hAnsi="Verdana"/>
          <w:sz w:val="20"/>
          <w:szCs w:val="20"/>
          <w:lang w:val="sk-SK"/>
        </w:rPr>
      </w:pPr>
    </w:p>
    <w:p w14:paraId="2E6596A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i/>
          <w:iCs/>
          <w:sz w:val="20"/>
          <w:szCs w:val="20"/>
          <w:lang w:val="sk-SK"/>
        </w:rPr>
        <w:t>Zneužívanie zo strany zamestnancov</w:t>
      </w:r>
    </w:p>
    <w:p w14:paraId="2E6596A4" w14:textId="77777777" w:rsidR="0073261A" w:rsidRPr="00CB3A9C" w:rsidRDefault="0073261A">
      <w:pPr>
        <w:tabs>
          <w:tab w:val="left" w:pos="0"/>
        </w:tabs>
        <w:ind w:left="0"/>
        <w:jc w:val="both"/>
        <w:rPr>
          <w:rFonts w:ascii="Verdana" w:hAnsi="Verdana"/>
          <w:sz w:val="20"/>
          <w:szCs w:val="20"/>
          <w:lang w:val="sk-SK"/>
        </w:rPr>
      </w:pPr>
    </w:p>
    <w:p w14:paraId="2E6596A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Niektorí účastníci výskumu podali znepokojivú správu, že v niektorých inštitúciách v minulosti boli klienti vystavovaní zneužívaniu zo strany zamestnancov – vysmievaniu či nadávaniu. Dokonca sa stávalo, že ich zamestnanci využívali na výkon svojich povinností. Títo respondenti tiež uviedli, že ich niektorí zamestnanci priamo odhovárali od toho, aby sa vysťahovali z inštitúcie so slovami, že nikdy nezvládnu bývať sami. Ľudia s</w:t>
      </w:r>
      <w:r w:rsidR="00374FA0" w:rsidRPr="00CB3A9C">
        <w:rPr>
          <w:rFonts w:ascii="Verdana" w:hAnsi="Verdana"/>
          <w:sz w:val="20"/>
          <w:szCs w:val="20"/>
          <w:lang w:val="sk-SK"/>
        </w:rPr>
        <w:t>o zdravotným</w:t>
      </w:r>
      <w:r w:rsidRPr="00CB3A9C">
        <w:rPr>
          <w:rFonts w:ascii="Verdana" w:hAnsi="Verdana"/>
          <w:sz w:val="20"/>
          <w:szCs w:val="20"/>
          <w:lang w:val="sk-SK"/>
        </w:rPr>
        <w:t xml:space="preserve"> postihnutím v zariadeniach sa potom zmienili, že motiváciou zamestnancov mohli byť obavy, že stratia „schopných“ klientov, ktorí im pomáhali s dennými úlohami. Jeden bývalý klient to zhodnotil takto:  </w:t>
      </w:r>
    </w:p>
    <w:p w14:paraId="2E6596A6" w14:textId="77777777" w:rsidR="0073261A" w:rsidRPr="00CB3A9C" w:rsidRDefault="0073261A">
      <w:pPr>
        <w:tabs>
          <w:tab w:val="left" w:pos="0"/>
        </w:tabs>
        <w:ind w:left="0"/>
        <w:jc w:val="both"/>
        <w:rPr>
          <w:rFonts w:ascii="Verdana" w:hAnsi="Verdana"/>
          <w:sz w:val="20"/>
          <w:szCs w:val="20"/>
          <w:lang w:val="sk-SK"/>
        </w:rPr>
      </w:pPr>
    </w:p>
    <w:p w14:paraId="2E6596A7" w14:textId="339E8865" w:rsidR="0073261A" w:rsidRPr="00CB3A9C" w:rsidRDefault="0073261A" w:rsidP="00A42CCD">
      <w:pPr>
        <w:tabs>
          <w:tab w:val="left" w:pos="0"/>
        </w:tabs>
        <w:ind w:left="567"/>
        <w:jc w:val="both"/>
        <w:rPr>
          <w:rFonts w:ascii="Verdana" w:hAnsi="Verdana"/>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 xml:space="preserve">Poznám [klientov], ktorí sú schopní, ešte z [názov inštitúcie], a sú možno lepší ako ja, ale už im zamestnanci nedali príležitosť, možnosť aby išli do chráneného domu. Boja sa. Zamestnanci. Aj so mnou sa doteraz nerozprávajú. Ale ja som to [odsťahovanie z inštitúcie] urobil pre svoje dobro. </w:t>
      </w:r>
      <w:r w:rsidR="00A42CCD" w:rsidRPr="00473052">
        <w:rPr>
          <w:rFonts w:ascii="Verdana" w:hAnsi="Verdana" w:cs="Calibri"/>
          <w:i/>
          <w:color w:val="000000"/>
          <w:sz w:val="20"/>
          <w:szCs w:val="20"/>
          <w:lang w:val="sk-SK"/>
        </w:rPr>
        <w:t xml:space="preserve">[...] </w:t>
      </w:r>
      <w:r w:rsidRPr="00CB3A9C">
        <w:rPr>
          <w:rFonts w:ascii="Verdana" w:hAnsi="Verdana"/>
          <w:i/>
          <w:iCs/>
          <w:sz w:val="20"/>
          <w:szCs w:val="20"/>
          <w:lang w:val="sk-SK"/>
        </w:rPr>
        <w:t>Každý ma prehováral, aby som tam nešiel, že nič nebudem vedieť a to len preto, lebo tam nemal kto robiť a ja som všetko vedel.”</w:t>
      </w:r>
      <w:r w:rsidRPr="00CB3A9C">
        <w:rPr>
          <w:rFonts w:ascii="Verdana" w:hAnsi="Verdana"/>
          <w:sz w:val="20"/>
          <w:szCs w:val="20"/>
          <w:lang w:val="sk-SK"/>
        </w:rPr>
        <w:t xml:space="preserve"> (osoba so zdravotným postihnutím v procese DI)</w:t>
      </w:r>
    </w:p>
    <w:p w14:paraId="2E6596A9" w14:textId="495B9120" w:rsidR="0073261A" w:rsidRPr="0015699B"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lastRenderedPageBreak/>
        <w:t xml:space="preserve">3.4.5 </w:t>
      </w:r>
      <w:r>
        <w:rPr>
          <w:rFonts w:ascii="Verdana" w:eastAsiaTheme="majorEastAsia" w:hAnsi="Verdana" w:cstheme="majorBidi"/>
          <w:color w:val="243F60" w:themeColor="accent1" w:themeShade="7F"/>
          <w:sz w:val="20"/>
          <w:szCs w:val="20"/>
          <w:lang w:val="en-IE" w:eastAsia="en-US"/>
        </w:rPr>
        <w:tab/>
      </w:r>
      <w:r w:rsidR="0073261A" w:rsidRPr="0015699B">
        <w:rPr>
          <w:rFonts w:ascii="Verdana" w:eastAsiaTheme="majorEastAsia" w:hAnsi="Verdana" w:cstheme="majorBidi"/>
          <w:color w:val="243F60" w:themeColor="accent1" w:themeShade="7F"/>
          <w:sz w:val="20"/>
          <w:szCs w:val="20"/>
          <w:lang w:val="en-IE" w:eastAsia="en-US"/>
        </w:rPr>
        <w:t>Bariéra 2 – Postoje komunity a rodiny</w:t>
      </w:r>
    </w:p>
    <w:p w14:paraId="2E6596A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i/>
          <w:iCs/>
          <w:sz w:val="20"/>
          <w:szCs w:val="20"/>
          <w:lang w:val="sk-SK"/>
        </w:rPr>
        <w:t>Postoje ľudí z komunity a rodín</w:t>
      </w:r>
    </w:p>
    <w:p w14:paraId="2E6596A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Nedostatok informácii o procese DI a prechode k</w:t>
      </w:r>
      <w:r w:rsidR="00BF5A91" w:rsidRPr="00CB3A9C">
        <w:rPr>
          <w:rFonts w:ascii="Verdana" w:hAnsi="Verdana"/>
          <w:sz w:val="20"/>
          <w:szCs w:val="20"/>
          <w:lang w:val="sk-SK"/>
        </w:rPr>
        <w:t>u</w:t>
      </w:r>
      <w:r w:rsidR="00033565" w:rsidRPr="00CB3A9C">
        <w:rPr>
          <w:rFonts w:ascii="Verdana" w:hAnsi="Verdana"/>
          <w:sz w:val="20"/>
          <w:szCs w:val="20"/>
          <w:lang w:val="sk-SK"/>
        </w:rPr>
        <w:t xml:space="preserve"> komunitným službám </w:t>
      </w:r>
      <w:r w:rsidRPr="00CB3A9C">
        <w:rPr>
          <w:rFonts w:ascii="Verdana" w:hAnsi="Verdana"/>
          <w:sz w:val="20"/>
          <w:szCs w:val="20"/>
          <w:lang w:val="sk-SK"/>
        </w:rPr>
        <w:t>bol označený za veľkú bariéru naprieč všetkými skupinami</w:t>
      </w:r>
      <w:r w:rsidR="00033565" w:rsidRPr="00CB3A9C">
        <w:rPr>
          <w:rFonts w:ascii="Verdana" w:hAnsi="Verdana"/>
          <w:sz w:val="20"/>
          <w:szCs w:val="20"/>
          <w:lang w:val="sk-SK"/>
        </w:rPr>
        <w:t xml:space="preserve"> aktérov</w:t>
      </w:r>
      <w:r w:rsidRPr="00CB3A9C">
        <w:rPr>
          <w:rFonts w:ascii="Verdana" w:hAnsi="Verdana"/>
          <w:sz w:val="20"/>
          <w:szCs w:val="20"/>
          <w:lang w:val="sk-SK"/>
        </w:rPr>
        <w:t xml:space="preserve"> zapojenými do výskumu. Po prvé, úplne chýbala národná informačná kampaň o procese DI, čo sa odrazilo na tom, že mestá, inštitúcie či rodiny nemali o téme takmer žiadne povedomie. Na miest</w:t>
      </w:r>
      <w:r w:rsidR="00033565" w:rsidRPr="00CB3A9C">
        <w:rPr>
          <w:rFonts w:ascii="Verdana" w:hAnsi="Verdana"/>
          <w:sz w:val="20"/>
          <w:szCs w:val="20"/>
          <w:lang w:val="sk-SK"/>
        </w:rPr>
        <w:t>nej úrovni, ako napríklad v nami</w:t>
      </w:r>
      <w:r w:rsidRPr="00CB3A9C">
        <w:rPr>
          <w:rFonts w:ascii="Verdana" w:hAnsi="Verdana"/>
          <w:sz w:val="20"/>
          <w:szCs w:val="20"/>
          <w:lang w:val="sk-SK"/>
        </w:rPr>
        <w:t xml:space="preserve"> skúmanej inštitúcii, si občania väčšinou myslia, že proces DI v inštitúcii je nejaká „novinka“, ktorú si vymyslel manažment. Nevedeli o jeho prepojení na národnú stratégiu.</w:t>
      </w:r>
    </w:p>
    <w:p w14:paraId="2E6596AC" w14:textId="77777777" w:rsidR="0073261A" w:rsidRPr="00CB3A9C" w:rsidRDefault="0073261A">
      <w:pPr>
        <w:tabs>
          <w:tab w:val="left" w:pos="0"/>
        </w:tabs>
        <w:ind w:left="0"/>
        <w:jc w:val="both"/>
        <w:rPr>
          <w:rFonts w:ascii="Verdana" w:hAnsi="Verdana"/>
          <w:sz w:val="20"/>
          <w:szCs w:val="20"/>
          <w:lang w:val="sk-SK"/>
        </w:rPr>
      </w:pPr>
    </w:p>
    <w:p w14:paraId="2E6596A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 niekoľkých prípadoch viedlo nedostatočné informovanie verejnosti o zmenách k</w:t>
      </w:r>
      <w:r w:rsidR="00033565" w:rsidRPr="00CB3A9C">
        <w:rPr>
          <w:rFonts w:ascii="Verdana" w:hAnsi="Verdana"/>
          <w:sz w:val="20"/>
          <w:szCs w:val="20"/>
          <w:lang w:val="sk-SK"/>
        </w:rPr>
        <w:t> </w:t>
      </w:r>
      <w:r w:rsidRPr="00CB3A9C">
        <w:rPr>
          <w:rFonts w:ascii="Verdana" w:hAnsi="Verdana"/>
          <w:sz w:val="20"/>
          <w:szCs w:val="20"/>
          <w:lang w:val="sk-SK"/>
        </w:rPr>
        <w:t>nevraživý</w:t>
      </w:r>
      <w:r w:rsidR="00033565" w:rsidRPr="00CB3A9C">
        <w:rPr>
          <w:rFonts w:ascii="Verdana" w:hAnsi="Verdana"/>
          <w:sz w:val="20"/>
          <w:szCs w:val="20"/>
          <w:lang w:val="sk-SK"/>
        </w:rPr>
        <w:t>m reakciám a protestom</w:t>
      </w:r>
      <w:r w:rsidRPr="00CB3A9C">
        <w:rPr>
          <w:rFonts w:ascii="Verdana" w:hAnsi="Verdana"/>
          <w:sz w:val="20"/>
          <w:szCs w:val="20"/>
          <w:lang w:val="sk-SK"/>
        </w:rPr>
        <w:t xml:space="preserve"> susedov v lokalite. Respondenti opísali niekoľ</w:t>
      </w:r>
      <w:r w:rsidR="00033565" w:rsidRPr="00CB3A9C">
        <w:rPr>
          <w:rFonts w:ascii="Verdana" w:hAnsi="Verdana"/>
          <w:sz w:val="20"/>
          <w:szCs w:val="20"/>
          <w:lang w:val="sk-SK"/>
        </w:rPr>
        <w:t>ko kampaní alebo petícií v mestách</w:t>
      </w:r>
      <w:r w:rsidRPr="00CB3A9C">
        <w:rPr>
          <w:rFonts w:ascii="Verdana" w:hAnsi="Verdana"/>
          <w:sz w:val="20"/>
          <w:szCs w:val="20"/>
          <w:lang w:val="sk-SK"/>
        </w:rPr>
        <w:t>, kde sa verejnosť postavila voči procesu DI alebo síce súhlasila s procesom, ale nie v ich okolí.</w:t>
      </w:r>
    </w:p>
    <w:p w14:paraId="2E6596AE" w14:textId="77777777" w:rsidR="0073261A" w:rsidRPr="00CB3A9C" w:rsidRDefault="0073261A">
      <w:pPr>
        <w:tabs>
          <w:tab w:val="left" w:pos="0"/>
        </w:tabs>
        <w:ind w:left="0"/>
        <w:jc w:val="both"/>
        <w:rPr>
          <w:rFonts w:ascii="Verdana" w:hAnsi="Verdana"/>
          <w:sz w:val="20"/>
          <w:szCs w:val="20"/>
          <w:lang w:val="sk-SK"/>
        </w:rPr>
      </w:pPr>
    </w:p>
    <w:p w14:paraId="2E6596AF" w14:textId="1032EFDB" w:rsidR="0073261A" w:rsidRPr="00CB3A9C" w:rsidRDefault="0073261A" w:rsidP="00A42CCD">
      <w:pPr>
        <w:tabs>
          <w:tab w:val="left" w:pos="0"/>
        </w:tabs>
        <w:ind w:left="720"/>
        <w:rPr>
          <w:rFonts w:ascii="Verdana" w:hAnsi="Verdana"/>
          <w:iCs/>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 xml:space="preserve">Tak si myslím, že to funguje u nás. Že pokiaľ to zariadenie je tam sto rokov </w:t>
      </w:r>
      <w:r w:rsidR="00A42CCD">
        <w:rPr>
          <w:rFonts w:ascii="Verdana" w:hAnsi="Verdana" w:cs="Calibri"/>
          <w:i/>
          <w:color w:val="000000"/>
          <w:sz w:val="20"/>
          <w:szCs w:val="20"/>
        </w:rPr>
        <w:t xml:space="preserve">[...] </w:t>
      </w:r>
      <w:r w:rsidRPr="00CB3A9C">
        <w:rPr>
          <w:rFonts w:ascii="Verdana" w:hAnsi="Verdana"/>
          <w:i/>
          <w:iCs/>
          <w:sz w:val="20"/>
          <w:szCs w:val="20"/>
          <w:lang w:val="sk-SK"/>
        </w:rPr>
        <w:t>tak je to v poriadku. Ale akonáhle by sa</w:t>
      </w:r>
      <w:r w:rsidR="00A42CCD">
        <w:rPr>
          <w:rFonts w:ascii="Verdana" w:hAnsi="Verdana"/>
          <w:i/>
          <w:iCs/>
          <w:sz w:val="20"/>
          <w:szCs w:val="20"/>
          <w:lang w:val="sk-SK"/>
        </w:rPr>
        <w:t xml:space="preserve"> </w:t>
      </w:r>
      <w:r w:rsidR="00A42CCD" w:rsidRPr="00473052">
        <w:rPr>
          <w:rFonts w:ascii="Verdana" w:hAnsi="Verdana" w:cs="Calibri"/>
          <w:i/>
          <w:color w:val="000000"/>
          <w:sz w:val="20"/>
          <w:szCs w:val="20"/>
          <w:lang w:val="sk-SK"/>
        </w:rPr>
        <w:t>[...]</w:t>
      </w:r>
      <w:r w:rsidRPr="00CB3A9C">
        <w:rPr>
          <w:rFonts w:ascii="Verdana" w:hAnsi="Verdana"/>
          <w:i/>
          <w:iCs/>
          <w:sz w:val="20"/>
          <w:szCs w:val="20"/>
          <w:lang w:val="sk-SK"/>
        </w:rPr>
        <w:t xml:space="preserve"> akonáhle zistia, že tuto vedľa budú stavať a bude </w:t>
      </w:r>
      <w:r w:rsidR="00A42CCD">
        <w:rPr>
          <w:rFonts w:ascii="Verdana" w:hAnsi="Verdana"/>
          <w:i/>
          <w:iCs/>
          <w:sz w:val="20"/>
          <w:szCs w:val="20"/>
          <w:lang w:val="sk-SK"/>
        </w:rPr>
        <w:t>tam 12 zdravotne postihnutých</w:t>
      </w:r>
      <w:r w:rsidRPr="00CB3A9C">
        <w:rPr>
          <w:rFonts w:ascii="Verdana" w:hAnsi="Verdana"/>
          <w:i/>
          <w:iCs/>
          <w:sz w:val="20"/>
          <w:szCs w:val="20"/>
          <w:lang w:val="sk-SK"/>
        </w:rPr>
        <w:t xml:space="preserve"> z toho zariadenia, tak už sa hlásia, že takto nie</w:t>
      </w:r>
      <w:r w:rsidR="00A42CCD">
        <w:rPr>
          <w:rFonts w:ascii="Verdana" w:hAnsi="Verdana"/>
          <w:i/>
          <w:iCs/>
          <w:sz w:val="20"/>
          <w:szCs w:val="20"/>
          <w:lang w:val="sk-SK"/>
        </w:rPr>
        <w:t xml:space="preserve"> </w:t>
      </w:r>
      <w:r w:rsidRPr="00CB3A9C">
        <w:rPr>
          <w:rFonts w:ascii="Verdana" w:hAnsi="Verdana"/>
          <w:i/>
          <w:iCs/>
          <w:sz w:val="20"/>
          <w:szCs w:val="20"/>
          <w:lang w:val="sk-SK"/>
        </w:rPr>
        <w:t xml:space="preserve">ja tam nechcem takých.“ </w:t>
      </w:r>
      <w:r w:rsidRPr="00CB3A9C">
        <w:rPr>
          <w:rFonts w:ascii="Verdana" w:hAnsi="Verdana"/>
          <w:sz w:val="20"/>
          <w:szCs w:val="20"/>
          <w:lang w:val="sk-SK"/>
        </w:rPr>
        <w:t>(tvorca/-kyňa politiky na regionálnej úrovni)</w:t>
      </w:r>
      <w:r w:rsidRPr="00CB3A9C">
        <w:rPr>
          <w:rFonts w:ascii="Verdana" w:hAnsi="Verdana"/>
          <w:sz w:val="20"/>
          <w:szCs w:val="20"/>
          <w:lang w:val="sk-SK"/>
        </w:rPr>
        <w:br/>
      </w:r>
    </w:p>
    <w:p w14:paraId="2E6596B0" w14:textId="77777777" w:rsidR="0073261A" w:rsidRPr="00CB3A9C" w:rsidRDefault="0073261A">
      <w:pPr>
        <w:tabs>
          <w:tab w:val="left" w:pos="0"/>
        </w:tabs>
        <w:ind w:left="0"/>
        <w:jc w:val="both"/>
        <w:rPr>
          <w:rFonts w:ascii="Verdana" w:hAnsi="Verdana"/>
          <w:i/>
          <w:iCs/>
          <w:sz w:val="20"/>
          <w:szCs w:val="20"/>
          <w:lang w:val="sk-SK"/>
        </w:rPr>
      </w:pPr>
      <w:r w:rsidRPr="00CB3A9C">
        <w:rPr>
          <w:rFonts w:ascii="Verdana" w:hAnsi="Verdana"/>
          <w:iCs/>
          <w:sz w:val="20"/>
          <w:szCs w:val="20"/>
          <w:lang w:val="sk-SK"/>
        </w:rPr>
        <w:t>O podobných postojoch tiež hovorili klienti s psychosociálnym postihnutím, čo je už samo osebe pre nich veľmi stigmatizujúce</w:t>
      </w:r>
      <w:r w:rsidRPr="00CB3A9C">
        <w:rPr>
          <w:rFonts w:ascii="Verdana" w:hAnsi="Verdana"/>
          <w:sz w:val="20"/>
          <w:szCs w:val="20"/>
          <w:lang w:val="sk-SK"/>
        </w:rPr>
        <w:t>:</w:t>
      </w:r>
    </w:p>
    <w:p w14:paraId="2E6596B1" w14:textId="77777777" w:rsidR="0073261A" w:rsidRPr="00CB3A9C" w:rsidRDefault="0073261A">
      <w:pPr>
        <w:tabs>
          <w:tab w:val="left" w:pos="0"/>
        </w:tabs>
        <w:ind w:left="0"/>
        <w:jc w:val="both"/>
        <w:rPr>
          <w:rFonts w:ascii="Verdana" w:hAnsi="Verdana"/>
          <w:i/>
          <w:iCs/>
          <w:sz w:val="20"/>
          <w:szCs w:val="20"/>
          <w:lang w:val="sk-SK"/>
        </w:rPr>
      </w:pPr>
    </w:p>
    <w:p w14:paraId="2E6596B2" w14:textId="630D7D2D" w:rsidR="0073261A" w:rsidRPr="00CB3A9C" w:rsidRDefault="0073261A" w:rsidP="00A42CCD">
      <w:pPr>
        <w:tabs>
          <w:tab w:val="left" w:pos="0"/>
        </w:tabs>
        <w:ind w:left="720"/>
        <w:jc w:val="both"/>
        <w:rPr>
          <w:rFonts w:ascii="Verdana" w:hAnsi="Verdana"/>
          <w:i/>
          <w:iCs/>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 xml:space="preserve">V tom kraji, odkiaľ pochádzam, to je niečo hrozné. Tam sa o vás dozvedia, že ste psychicky chorí a ste odpísaní od života. Nedaj Boh šancu do života. Totálne žiadnu.“ </w:t>
      </w:r>
      <w:r w:rsidRPr="00CB3A9C">
        <w:rPr>
          <w:rFonts w:ascii="Verdana" w:hAnsi="Verdana"/>
          <w:sz w:val="20"/>
          <w:szCs w:val="20"/>
          <w:lang w:val="sk-SK"/>
        </w:rPr>
        <w:t>(osoba s psychosociálnym postihnutím)</w:t>
      </w:r>
    </w:p>
    <w:p w14:paraId="2E6596B3" w14:textId="77777777" w:rsidR="0073261A" w:rsidRPr="00CB3A9C" w:rsidRDefault="0073261A">
      <w:pPr>
        <w:tabs>
          <w:tab w:val="left" w:pos="0"/>
        </w:tabs>
        <w:ind w:left="0"/>
        <w:jc w:val="both"/>
        <w:rPr>
          <w:rFonts w:ascii="Verdana" w:hAnsi="Verdana"/>
          <w:i/>
          <w:iCs/>
          <w:sz w:val="20"/>
          <w:szCs w:val="20"/>
          <w:lang w:val="sk-SK"/>
        </w:rPr>
      </w:pPr>
    </w:p>
    <w:p w14:paraId="2E6596B4" w14:textId="77777777" w:rsidR="0073261A" w:rsidRPr="00CB3A9C" w:rsidRDefault="0073261A">
      <w:pPr>
        <w:tabs>
          <w:tab w:val="left" w:pos="0"/>
        </w:tabs>
        <w:ind w:left="0"/>
        <w:jc w:val="both"/>
        <w:rPr>
          <w:rFonts w:ascii="Verdana" w:hAnsi="Verdana"/>
          <w:i/>
          <w:iCs/>
          <w:sz w:val="20"/>
          <w:szCs w:val="20"/>
          <w:lang w:val="sk-SK"/>
        </w:rPr>
      </w:pPr>
      <w:r w:rsidRPr="00CB3A9C">
        <w:rPr>
          <w:rFonts w:ascii="Verdana" w:hAnsi="Verdana"/>
          <w:iCs/>
          <w:sz w:val="20"/>
          <w:szCs w:val="20"/>
          <w:lang w:val="sk-SK"/>
        </w:rPr>
        <w:t xml:space="preserve">Medzi skupinami, ktoré protestovali proti procesu DI, boli aj rodiny klientov – pre nedostatok informácií, z obáv či pre chýbajúce komunitné služby. </w:t>
      </w:r>
    </w:p>
    <w:p w14:paraId="2E6596B5" w14:textId="77777777" w:rsidR="0073261A" w:rsidRPr="00CB3A9C" w:rsidRDefault="0073261A">
      <w:pPr>
        <w:tabs>
          <w:tab w:val="left" w:pos="0"/>
        </w:tabs>
        <w:ind w:left="0"/>
        <w:jc w:val="both"/>
        <w:rPr>
          <w:rFonts w:ascii="Verdana" w:hAnsi="Verdana"/>
          <w:i/>
          <w:iCs/>
          <w:sz w:val="20"/>
          <w:szCs w:val="20"/>
          <w:lang w:val="sk-SK"/>
        </w:rPr>
      </w:pPr>
    </w:p>
    <w:p w14:paraId="2E6596B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i/>
          <w:iCs/>
          <w:sz w:val="20"/>
          <w:szCs w:val="20"/>
          <w:lang w:val="sk-SK"/>
        </w:rPr>
        <w:t>Zneužívanie v komunite</w:t>
      </w:r>
    </w:p>
    <w:p w14:paraId="2E6596B7"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lastRenderedPageBreak/>
        <w:t>Poskytovatelia služieb i klienti sa tiež vyjadrili, že z dôvodu potenciálne vyššej zraniteľnosti ľudí s</w:t>
      </w:r>
      <w:r w:rsidR="00BF5A91" w:rsidRPr="00CB3A9C">
        <w:rPr>
          <w:rFonts w:ascii="Verdana" w:hAnsi="Verdana"/>
          <w:sz w:val="20"/>
          <w:szCs w:val="20"/>
          <w:lang w:val="sk-SK"/>
        </w:rPr>
        <w:t>o zdravotným</w:t>
      </w:r>
      <w:r w:rsidRPr="00CB3A9C">
        <w:rPr>
          <w:rFonts w:ascii="Verdana" w:hAnsi="Verdana"/>
          <w:sz w:val="20"/>
          <w:szCs w:val="20"/>
          <w:lang w:val="sk-SK"/>
        </w:rPr>
        <w:t xml:space="preserve"> postihnutím, niektorí obyvatelia z komunity ich zneužívajú – medzi uvedenými príkladmi boli predavačky, ktoré nevydávali peniaze, susedia, ktorí klientov využívali na pranie či od nich mámili peniaze, alebo klientky, ktoré boli vystavené sexuálnemu obťažovaniu.</w:t>
      </w:r>
    </w:p>
    <w:p w14:paraId="2E6596B9" w14:textId="58DB620C"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3.4.6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Bariéra </w:t>
      </w:r>
      <w:r w:rsidR="00A52A8F" w:rsidRPr="00473052">
        <w:rPr>
          <w:rFonts w:ascii="Verdana" w:eastAsiaTheme="majorEastAsia" w:hAnsi="Verdana" w:cstheme="majorBidi"/>
          <w:color w:val="243F60" w:themeColor="accent1" w:themeShade="7F"/>
          <w:sz w:val="20"/>
          <w:szCs w:val="20"/>
          <w:lang w:val="sk-SK" w:eastAsia="en-US"/>
        </w:rPr>
        <w:t>3</w:t>
      </w:r>
      <w:r w:rsidR="0073261A" w:rsidRPr="00473052">
        <w:rPr>
          <w:rFonts w:ascii="Verdana" w:eastAsiaTheme="majorEastAsia" w:hAnsi="Verdana" w:cstheme="majorBidi"/>
          <w:color w:val="243F60" w:themeColor="accent1" w:themeShade="7F"/>
          <w:sz w:val="20"/>
          <w:szCs w:val="20"/>
          <w:lang w:val="sk-SK" w:eastAsia="en-US"/>
        </w:rPr>
        <w:t xml:space="preserve"> – Obavy klientov a naučená závislosť</w:t>
      </w:r>
    </w:p>
    <w:p w14:paraId="2E6596B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Ľudia so zdravotným postihnutím majú tiež veľkú medzeru v oblasti informácií o procese DI. Preto hovorili, že sa boja procesu,</w:t>
      </w:r>
      <w:r w:rsidR="00F3383F" w:rsidRPr="00CB3A9C">
        <w:rPr>
          <w:rFonts w:ascii="Verdana" w:hAnsi="Verdana"/>
          <w:sz w:val="20"/>
          <w:szCs w:val="20"/>
          <w:lang w:val="sk-SK"/>
        </w:rPr>
        <w:t xml:space="preserve"> najmä na začiatku, keď nevedia</w:t>
      </w:r>
      <w:r w:rsidRPr="00CB3A9C">
        <w:rPr>
          <w:rFonts w:ascii="Verdana" w:hAnsi="Verdana"/>
          <w:sz w:val="20"/>
          <w:szCs w:val="20"/>
          <w:lang w:val="sk-SK"/>
        </w:rPr>
        <w:t>, čo majú od neho očakávať. Klienti z niektorých inštitúc</w:t>
      </w:r>
      <w:r w:rsidR="00F3383F" w:rsidRPr="00CB3A9C">
        <w:rPr>
          <w:rFonts w:ascii="Verdana" w:hAnsi="Verdana"/>
          <w:sz w:val="20"/>
          <w:szCs w:val="20"/>
          <w:lang w:val="sk-SK"/>
        </w:rPr>
        <w:t>ií v transformácii tiež uviedli</w:t>
      </w:r>
      <w:r w:rsidRPr="00CB3A9C">
        <w:rPr>
          <w:rFonts w:ascii="Verdana" w:hAnsi="Verdana"/>
          <w:sz w:val="20"/>
          <w:szCs w:val="20"/>
          <w:lang w:val="sk-SK"/>
        </w:rPr>
        <w:t>, že personál sa s nimi o procese nerozpráva, zatiaľ čo iní klienti komentovali, že zamestnanci ich inštitúcie s nimi diskutujú o tom, ako sa presťahujú do menších domčekov či bytov.</w:t>
      </w:r>
    </w:p>
    <w:p w14:paraId="2E6596BB" w14:textId="77777777" w:rsidR="0073261A" w:rsidRPr="00CB3A9C" w:rsidRDefault="0073261A">
      <w:pPr>
        <w:tabs>
          <w:tab w:val="left" w:pos="0"/>
        </w:tabs>
        <w:ind w:left="0"/>
        <w:jc w:val="both"/>
        <w:rPr>
          <w:rFonts w:ascii="Verdana" w:hAnsi="Verdana"/>
          <w:sz w:val="20"/>
          <w:szCs w:val="20"/>
          <w:lang w:val="sk-SK"/>
        </w:rPr>
      </w:pPr>
    </w:p>
    <w:p w14:paraId="2E6596BC"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Vyskytujú sa tiež prípady negatívnych skúseností bývalých klientov, ktorí napriek tomu, že chcú bývať samostatne, neboli dostatočne pripravení, čelili priveľa problémom a chýbala im podpora, preto sa im nepodarilo viesť úspešný život v komunite. Keďže o klientov sa celý život „niekto staral“, niektorí z nich vraj odmietli vykonávať každodenné úkony či prevziať zodpovednosť a sťažovali sa, že mali lepší život v zariadení. Sú však takí, ktorí udivujú svojich bývalých opatrovateľov tým, ako rýchlo sa naučili nové zručnosti.</w:t>
      </w:r>
    </w:p>
    <w:p w14:paraId="2E6596BD" w14:textId="77777777" w:rsidR="0073261A" w:rsidRPr="00CB3A9C" w:rsidRDefault="0073261A">
      <w:pPr>
        <w:tabs>
          <w:tab w:val="left" w:pos="0"/>
        </w:tabs>
        <w:ind w:left="0"/>
        <w:jc w:val="both"/>
        <w:rPr>
          <w:rFonts w:ascii="Verdana" w:hAnsi="Verdana"/>
          <w:sz w:val="20"/>
          <w:szCs w:val="20"/>
          <w:lang w:val="sk-SK"/>
        </w:rPr>
      </w:pPr>
    </w:p>
    <w:p w14:paraId="2E6596BE" w14:textId="77777777" w:rsidR="0073261A" w:rsidRPr="00CB3A9C" w:rsidRDefault="0073261A" w:rsidP="00670685">
      <w:pPr>
        <w:tabs>
          <w:tab w:val="left" w:pos="0"/>
        </w:tabs>
        <w:ind w:left="0"/>
        <w:jc w:val="both"/>
        <w:rPr>
          <w:rFonts w:ascii="Verdana" w:hAnsi="Verdana"/>
          <w:sz w:val="20"/>
          <w:szCs w:val="20"/>
          <w:lang w:val="sk-SK"/>
        </w:rPr>
      </w:pPr>
      <w:r w:rsidRPr="00CB3A9C">
        <w:rPr>
          <w:rFonts w:ascii="Verdana" w:hAnsi="Verdana"/>
          <w:sz w:val="20"/>
          <w:szCs w:val="20"/>
          <w:lang w:val="sk-SK"/>
        </w:rPr>
        <w:t>Respondenti taktiež hovorili o viacerých opatreniach zameraných na posilnenie ich postavenia a rozvíjanie zručností p</w:t>
      </w:r>
      <w:r w:rsidR="00CF30EC" w:rsidRPr="00CB3A9C">
        <w:rPr>
          <w:rFonts w:ascii="Verdana" w:hAnsi="Verdana"/>
          <w:sz w:val="20"/>
          <w:szCs w:val="20"/>
          <w:lang w:val="sk-SK"/>
        </w:rPr>
        <w:t>otrebných pre nezávislý život</w:t>
      </w:r>
      <w:r w:rsidRPr="00CB3A9C">
        <w:rPr>
          <w:rFonts w:ascii="Verdana" w:hAnsi="Verdana"/>
          <w:sz w:val="20"/>
          <w:szCs w:val="20"/>
          <w:lang w:val="sk-SK"/>
        </w:rPr>
        <w:t>. Keďže klientov obklopuje ústavná kultúra, musia mať hodiny, kde si nacvičujú rozhodovanie, nezávislosť a schopnosť byť osamote, plánovanie finančných záležitostí a vykonávanie každodenných bežných úkonov, čo sa pre ľudí, ktorí odjakživa bývali v rodinách, javí byť prirodzené. Pre klientov, ktorí sa boja zostať osamote či ísť sami do mesta, sa však takéto problémy môžu občas zdať ťažkou a nezdolateľnou prekážkou. Prax, kontinuálny tréning a</w:t>
      </w:r>
      <w:r w:rsidR="000C5AC0" w:rsidRPr="00CB3A9C">
        <w:rPr>
          <w:rFonts w:ascii="Verdana" w:hAnsi="Verdana"/>
          <w:sz w:val="20"/>
          <w:szCs w:val="20"/>
          <w:lang w:val="sk-SK"/>
        </w:rPr>
        <w:t> </w:t>
      </w:r>
      <w:r w:rsidRPr="00CB3A9C">
        <w:rPr>
          <w:rFonts w:ascii="Verdana" w:hAnsi="Verdana"/>
          <w:sz w:val="20"/>
          <w:szCs w:val="20"/>
          <w:lang w:val="sk-SK"/>
        </w:rPr>
        <w:t>podpora</w:t>
      </w:r>
      <w:r w:rsidR="000C5AC0" w:rsidRPr="00CB3A9C">
        <w:rPr>
          <w:rFonts w:ascii="Verdana" w:hAnsi="Verdana"/>
          <w:sz w:val="20"/>
          <w:szCs w:val="20"/>
          <w:lang w:val="sk-SK"/>
        </w:rPr>
        <w:t>,</w:t>
      </w:r>
      <w:r w:rsidRPr="00CB3A9C">
        <w:rPr>
          <w:rFonts w:ascii="Verdana" w:hAnsi="Verdana"/>
          <w:sz w:val="20"/>
          <w:szCs w:val="20"/>
          <w:lang w:val="sk-SK"/>
        </w:rPr>
        <w:t xml:space="preserve"> však klientom viditeľne pomáha pri zvyšovaní sebavedomia, nadobúdaní nových zručností a to, že majú „dom</w:t>
      </w:r>
      <w:r w:rsidR="00670685" w:rsidRPr="00CB3A9C">
        <w:rPr>
          <w:rFonts w:ascii="Verdana" w:hAnsi="Verdana"/>
          <w:sz w:val="20"/>
          <w:szCs w:val="20"/>
          <w:lang w:val="sk-SK"/>
        </w:rPr>
        <w:t>ov“ ich napokon robí šťastnými.</w:t>
      </w:r>
    </w:p>
    <w:p w14:paraId="2E6596BF" w14:textId="133641AF" w:rsidR="0073261A" w:rsidRPr="00473052" w:rsidRDefault="00F64DCE" w:rsidP="00F64DCE">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20" w:name="_Toc519670808"/>
      <w:r w:rsidRPr="00473052">
        <w:rPr>
          <w:rFonts w:ascii="Verdana" w:eastAsiaTheme="majorEastAsia" w:hAnsi="Verdana" w:cstheme="majorBidi"/>
          <w:color w:val="365F91" w:themeColor="accent1" w:themeShade="BF"/>
          <w:sz w:val="24"/>
          <w:szCs w:val="24"/>
          <w:lang w:val="sk-SK" w:eastAsia="en-US"/>
        </w:rPr>
        <w:lastRenderedPageBreak/>
        <w:t>3</w:t>
      </w:r>
      <w:r w:rsidR="00670685" w:rsidRPr="00473052">
        <w:rPr>
          <w:rFonts w:ascii="Verdana" w:eastAsiaTheme="majorEastAsia" w:hAnsi="Verdana" w:cstheme="majorBidi"/>
          <w:color w:val="365F91" w:themeColor="accent1" w:themeShade="BF"/>
          <w:sz w:val="24"/>
          <w:szCs w:val="24"/>
          <w:lang w:val="sk-SK" w:eastAsia="en-US"/>
        </w:rPr>
        <w:t>.5</w:t>
      </w:r>
      <w:r w:rsidR="00670685"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Praktická organizácia procesu deinštitucionalizácie</w:t>
      </w:r>
      <w:bookmarkEnd w:id="20"/>
    </w:p>
    <w:p w14:paraId="2E6596C0" w14:textId="734D5600" w:rsidR="0073261A" w:rsidRPr="00473052" w:rsidRDefault="0015699B" w:rsidP="0015699B">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3.5.1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1 – Uplatňovanie nových pracovných metód a organizácia práce</w:t>
      </w:r>
    </w:p>
    <w:p w14:paraId="2E6596C1"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Inštitúcie v DI spomínali, že začali používať nové pracovné metódy, ktoré zahŕňajú napríklad vypracovávanie individuálnych plánov, individuálnejší prístup k jednotlivým klientom, spoluprácu s ďalšími aktérmi mimo inštitúcie</w:t>
      </w:r>
      <w:r w:rsidR="00F3383F" w:rsidRPr="00CB3A9C">
        <w:rPr>
          <w:rFonts w:ascii="Verdana" w:hAnsi="Verdana"/>
          <w:sz w:val="20"/>
          <w:szCs w:val="20"/>
          <w:lang w:val="sk-SK"/>
        </w:rPr>
        <w:t>,</w:t>
      </w:r>
      <w:r w:rsidRPr="00CB3A9C">
        <w:rPr>
          <w:rFonts w:ascii="Verdana" w:hAnsi="Verdana"/>
          <w:sz w:val="20"/>
          <w:szCs w:val="20"/>
          <w:lang w:val="sk-SK"/>
        </w:rPr>
        <w:t xml:space="preserve"> atď.</w:t>
      </w:r>
    </w:p>
    <w:p w14:paraId="2E6596C2" w14:textId="77777777" w:rsidR="0073261A" w:rsidRPr="00CB3A9C" w:rsidRDefault="0073261A">
      <w:pPr>
        <w:tabs>
          <w:tab w:val="left" w:pos="0"/>
        </w:tabs>
        <w:ind w:left="0"/>
        <w:jc w:val="both"/>
        <w:rPr>
          <w:rFonts w:ascii="Verdana" w:hAnsi="Verdana"/>
          <w:sz w:val="20"/>
          <w:szCs w:val="20"/>
          <w:lang w:val="sk-SK"/>
        </w:rPr>
      </w:pPr>
    </w:p>
    <w:p w14:paraId="2E6596C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Čo sa inštitúcie v skúmanej lokalite týka, zamestnanci vnímajú veľmi pozitívne, že sa znížil počet klientov na zamestnanca v jednotke podporovaného bývania v porovnaní so situáciou v „materskej“ inštitúcii, kde pod jedného zamestnanca spadá okolo desať klientov. Skúsenosti z inej lokality ukazujú, že po tom, ako premiestnili klientov do menších jednotiek podporovaného bývania, nepotrebovali už toľko personálu, keďže klienti sú samostatnejší a zapájajú sa do každodenných pracovných činností ako upratovanie, pranie, varenie atď.</w:t>
      </w:r>
    </w:p>
    <w:p w14:paraId="2E6596C4" w14:textId="77777777" w:rsidR="0073261A" w:rsidRPr="00CB3A9C" w:rsidRDefault="0073261A">
      <w:pPr>
        <w:tabs>
          <w:tab w:val="left" w:pos="0"/>
        </w:tabs>
        <w:ind w:left="0"/>
        <w:jc w:val="both"/>
        <w:rPr>
          <w:rFonts w:ascii="Verdana" w:hAnsi="Verdana"/>
          <w:sz w:val="20"/>
          <w:szCs w:val="20"/>
          <w:lang w:val="sk-SK"/>
        </w:rPr>
      </w:pPr>
    </w:p>
    <w:p w14:paraId="2E6596C6" w14:textId="24F8FA2D"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Inštitúcia v skúmanej lokalite tiež vypracúva individuálne plány, vďaka ktorým klient dostáva iba takú podporu, akú naozaj potrebuje, a</w:t>
      </w:r>
      <w:r w:rsidR="000C5AC0" w:rsidRPr="00CB3A9C">
        <w:rPr>
          <w:rFonts w:ascii="Verdana" w:hAnsi="Verdana"/>
          <w:sz w:val="20"/>
          <w:szCs w:val="20"/>
          <w:lang w:val="sk-SK"/>
        </w:rPr>
        <w:t> </w:t>
      </w:r>
      <w:r w:rsidRPr="00CB3A9C">
        <w:rPr>
          <w:rFonts w:ascii="Verdana" w:hAnsi="Verdana"/>
          <w:sz w:val="20"/>
          <w:szCs w:val="20"/>
          <w:lang w:val="sk-SK"/>
        </w:rPr>
        <w:t>m</w:t>
      </w:r>
      <w:r w:rsidR="000C5AC0" w:rsidRPr="00CB3A9C">
        <w:rPr>
          <w:rFonts w:ascii="Verdana" w:hAnsi="Verdana"/>
          <w:sz w:val="20"/>
          <w:szCs w:val="20"/>
          <w:lang w:val="sk-SK"/>
        </w:rPr>
        <w:t>ôže</w:t>
      </w:r>
      <w:r w:rsidRPr="00CB3A9C">
        <w:rPr>
          <w:rFonts w:ascii="Verdana" w:hAnsi="Verdana"/>
          <w:sz w:val="20"/>
          <w:szCs w:val="20"/>
          <w:lang w:val="sk-SK"/>
        </w:rPr>
        <w:t xml:space="preserve"> tak rozvíjať svoj potenciál. Plány takisto zabezpečujú, že zamestnanci, ktorí sa striedajú v podporovanom byte pristupujú ku klientom rovnako (alebo veľmi podobne).</w:t>
      </w:r>
    </w:p>
    <w:p w14:paraId="2E6596C7" w14:textId="78E93090"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3.5.2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2 – Vyšší pomer odborného personálu, aby bolo možné vytvoriť transformačný tím</w:t>
      </w:r>
    </w:p>
    <w:p w14:paraId="2E6596C8"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Skúsenosti z praxe hovoria, že proces DI sa dá iniciovať ľahšie</w:t>
      </w:r>
      <w:r w:rsidR="00F3383F" w:rsidRPr="00CB3A9C">
        <w:rPr>
          <w:rFonts w:ascii="Verdana" w:hAnsi="Verdana"/>
          <w:sz w:val="20"/>
          <w:szCs w:val="20"/>
          <w:lang w:val="sk-SK"/>
        </w:rPr>
        <w:t xml:space="preserve"> v zariadeniach s vyšším podielom</w:t>
      </w:r>
      <w:r w:rsidRPr="00CB3A9C">
        <w:rPr>
          <w:rFonts w:ascii="Verdana" w:hAnsi="Verdana"/>
          <w:sz w:val="20"/>
          <w:szCs w:val="20"/>
          <w:lang w:val="sk-SK"/>
        </w:rPr>
        <w:t xml:space="preserve"> odborného personálu. To bol prípad aj zariadenia v skúmanej lokalite, keďže bolo pôvodne zriadené pre deti a zamestnávalo aj odborných</w:t>
      </w:r>
      <w:r w:rsidR="000C5AC0" w:rsidRPr="00CB3A9C">
        <w:rPr>
          <w:rFonts w:ascii="Verdana" w:hAnsi="Verdana"/>
          <w:sz w:val="20"/>
          <w:szCs w:val="20"/>
          <w:lang w:val="sk-SK"/>
        </w:rPr>
        <w:t>/-né</w:t>
      </w:r>
      <w:r w:rsidRPr="00CB3A9C">
        <w:rPr>
          <w:rFonts w:ascii="Verdana" w:hAnsi="Verdana"/>
          <w:sz w:val="20"/>
          <w:szCs w:val="20"/>
          <w:lang w:val="sk-SK"/>
        </w:rPr>
        <w:t xml:space="preserve"> profesionálov/-</w:t>
      </w:r>
      <w:r w:rsidR="000C5AC0" w:rsidRPr="00CB3A9C">
        <w:rPr>
          <w:rFonts w:ascii="Verdana" w:hAnsi="Verdana"/>
          <w:sz w:val="20"/>
          <w:szCs w:val="20"/>
          <w:lang w:val="sk-SK"/>
        </w:rPr>
        <w:t>ky</w:t>
      </w:r>
      <w:r w:rsidRPr="00CB3A9C">
        <w:rPr>
          <w:rFonts w:ascii="Verdana" w:hAnsi="Verdana"/>
          <w:sz w:val="20"/>
          <w:szCs w:val="20"/>
          <w:lang w:val="sk-SK"/>
        </w:rPr>
        <w:t xml:space="preserve"> ako špeciálneho pedagóg</w:t>
      </w:r>
      <w:r w:rsidR="00F3383F" w:rsidRPr="00CB3A9C">
        <w:rPr>
          <w:rFonts w:ascii="Verdana" w:hAnsi="Verdana"/>
          <w:sz w:val="20"/>
          <w:szCs w:val="20"/>
          <w:lang w:val="sk-SK"/>
        </w:rPr>
        <w:t>a či psychológa</w:t>
      </w:r>
      <w:r w:rsidRPr="00CB3A9C">
        <w:rPr>
          <w:rFonts w:ascii="Verdana" w:hAnsi="Verdana"/>
          <w:sz w:val="20"/>
          <w:szCs w:val="20"/>
          <w:lang w:val="sk-SK"/>
        </w:rPr>
        <w:t>, čo nebolo zvyčajné v inštitúciách pre dospelých. Jeho zriaďovateľ sa tiež rozhodol financovať vyšší počet zamestnancov ako v iných zariadeniach.</w:t>
      </w:r>
    </w:p>
    <w:p w14:paraId="2E6596C9" w14:textId="77777777" w:rsidR="0073261A" w:rsidRPr="00CB3A9C" w:rsidRDefault="0073261A">
      <w:pPr>
        <w:tabs>
          <w:tab w:val="left" w:pos="0"/>
        </w:tabs>
        <w:ind w:left="0"/>
        <w:jc w:val="both"/>
        <w:rPr>
          <w:rFonts w:ascii="Verdana" w:hAnsi="Verdana"/>
          <w:sz w:val="20"/>
          <w:szCs w:val="20"/>
          <w:lang w:val="sk-SK"/>
        </w:rPr>
      </w:pPr>
    </w:p>
    <w:p w14:paraId="2E6596CA" w14:textId="50239F6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Jed</w:t>
      </w:r>
      <w:r w:rsidR="009F2B54" w:rsidRPr="00CB3A9C">
        <w:rPr>
          <w:rFonts w:ascii="Verdana" w:hAnsi="Verdana"/>
          <w:sz w:val="20"/>
          <w:szCs w:val="20"/>
          <w:lang w:val="sk-SK"/>
        </w:rPr>
        <w:t>na</w:t>
      </w:r>
      <w:r w:rsidRPr="00CB3A9C">
        <w:rPr>
          <w:rFonts w:ascii="Verdana" w:hAnsi="Verdana"/>
          <w:sz w:val="20"/>
          <w:szCs w:val="20"/>
          <w:lang w:val="sk-SK"/>
        </w:rPr>
        <w:t xml:space="preserve"> z účastníkov výskumu zhodnotil</w:t>
      </w:r>
      <w:r w:rsidR="009F2B54" w:rsidRPr="00CB3A9C">
        <w:rPr>
          <w:rFonts w:ascii="Verdana" w:hAnsi="Verdana"/>
          <w:sz w:val="20"/>
          <w:szCs w:val="20"/>
          <w:lang w:val="sk-SK"/>
        </w:rPr>
        <w:t>a</w:t>
      </w:r>
      <w:r w:rsidRPr="00CB3A9C">
        <w:rPr>
          <w:rFonts w:ascii="Verdana" w:hAnsi="Verdana"/>
          <w:sz w:val="20"/>
          <w:szCs w:val="20"/>
          <w:lang w:val="sk-SK"/>
        </w:rPr>
        <w:t xml:space="preserve">, že na presvedčenie ostatných o tom, aby začali zavádzať nevyhnutné zmeny, je potrebný istý kritický počet zamestnancov: </w:t>
      </w:r>
    </w:p>
    <w:p w14:paraId="2E6596CB" w14:textId="77777777" w:rsidR="0073261A" w:rsidRPr="00CB3A9C" w:rsidRDefault="0073261A">
      <w:pPr>
        <w:tabs>
          <w:tab w:val="left" w:pos="0"/>
        </w:tabs>
        <w:ind w:left="0"/>
        <w:jc w:val="both"/>
        <w:rPr>
          <w:rFonts w:ascii="Verdana" w:hAnsi="Verdana"/>
          <w:sz w:val="20"/>
          <w:szCs w:val="20"/>
          <w:lang w:val="sk-SK"/>
        </w:rPr>
      </w:pPr>
    </w:p>
    <w:p w14:paraId="2E6596CC" w14:textId="5B3476FB"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00F3383F" w:rsidRPr="00CB3A9C">
        <w:rPr>
          <w:rFonts w:ascii="Verdana" w:hAnsi="Verdana"/>
          <w:i/>
          <w:sz w:val="20"/>
          <w:szCs w:val="20"/>
          <w:lang w:val="sk-SK"/>
        </w:rPr>
        <w:t>To by tam musela vzniknúť taká, ja to neviem, neviem to nazvať. Dostatočne veľký počet pracovníkov, ktorý v to uverí, aby to bolo také jadro, ktoré prevalí ten stereotyp. Že, skrátka, ide sa v koľajách a keď je dosť silný, ako dosť veľký počet tých ľudí, ktorí už tomu veria, tak dokážu odtiaľ vyjsť a keď nie je tak skrátka ich stiahnu do toho stereotypu poskytovania služieb</w:t>
      </w:r>
      <w:r w:rsidRPr="00CB3A9C">
        <w:rPr>
          <w:rFonts w:ascii="Verdana" w:hAnsi="Verdana"/>
          <w:i/>
          <w:sz w:val="20"/>
          <w:szCs w:val="20"/>
          <w:lang w:val="sk-SK"/>
        </w:rPr>
        <w:t>.”</w:t>
      </w:r>
      <w:r w:rsidRPr="00CB3A9C">
        <w:rPr>
          <w:rFonts w:ascii="Verdana" w:hAnsi="Verdana"/>
          <w:sz w:val="20"/>
          <w:szCs w:val="20"/>
          <w:lang w:val="sk-SK"/>
        </w:rPr>
        <w:t xml:space="preserve"> (predstaviteľ/-ka mimovládnej organizácie</w:t>
      </w:r>
      <w:r w:rsidRPr="00CB3A9C">
        <w:rPr>
          <w:rFonts w:ascii="Verdana" w:eastAsia="Times New Roman" w:hAnsi="Verdana" w:cs="Arial"/>
          <w:color w:val="500050"/>
          <w:sz w:val="20"/>
          <w:szCs w:val="20"/>
          <w:shd w:val="clear" w:color="auto" w:fill="FFFFFF"/>
          <w:lang w:val="sk-SK" w:eastAsia="sk-SK"/>
        </w:rPr>
        <w:t>)</w:t>
      </w:r>
    </w:p>
    <w:p w14:paraId="2E6596CD" w14:textId="77777777" w:rsidR="0073261A" w:rsidRPr="00CB3A9C" w:rsidRDefault="0073261A">
      <w:pPr>
        <w:tabs>
          <w:tab w:val="left" w:pos="0"/>
        </w:tabs>
        <w:ind w:left="0"/>
        <w:jc w:val="both"/>
        <w:rPr>
          <w:rFonts w:ascii="Verdana" w:hAnsi="Verdana"/>
          <w:sz w:val="20"/>
          <w:szCs w:val="20"/>
          <w:lang w:val="sk-SK"/>
        </w:rPr>
      </w:pPr>
    </w:p>
    <w:p w14:paraId="2E6596CE"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Ako hýbateľ zmeny bol identifikovaný aj ďalší aspekt v oblasti vyššej odbornosti personálu v inštitúcii: generačná výmena personálu. Noví pracovníci v sociálnych službách sú totiž otvorenejší novým a experimentálnym pracovným metódam ako dlhoroční zamestnanci. Jednak majú poznatky o rozličných pracovných metódach ešte zo svojho štúdia, a jednak nemajú ustálené a častokrát rigidné pracovné návyky.</w:t>
      </w:r>
    </w:p>
    <w:p w14:paraId="2E6596CF" w14:textId="77777777" w:rsidR="0073261A" w:rsidRPr="00CB3A9C" w:rsidRDefault="0073261A">
      <w:pPr>
        <w:tabs>
          <w:tab w:val="left" w:pos="0"/>
        </w:tabs>
        <w:ind w:left="0"/>
        <w:jc w:val="both"/>
        <w:rPr>
          <w:rFonts w:ascii="Verdana" w:hAnsi="Verdana"/>
          <w:sz w:val="20"/>
          <w:szCs w:val="20"/>
          <w:lang w:val="sk-SK"/>
        </w:rPr>
      </w:pPr>
    </w:p>
    <w:p w14:paraId="2E6596D1" w14:textId="36385779"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cs="Calibri Light"/>
          <w:i/>
          <w:sz w:val="20"/>
          <w:szCs w:val="20"/>
          <w:lang w:val="sk-SK"/>
        </w:rPr>
        <w:t>Mladí ľudia, pracovníci, už nie sú zaťažení starým systémom. Majú iné myslenie ako starší zamestnanci. Sú otvorenejší novým výzvam a keď je takáto možnosť, skúšajú. Aj s klientmi sú ako kamaráti. Bežne sa stane, že zamestnanec zoberie klientku večer do kina.“</w:t>
      </w:r>
      <w:r w:rsidRPr="00CB3A9C">
        <w:rPr>
          <w:rFonts w:ascii="Verdana" w:hAnsi="Verdana" w:cs="Calibri Light"/>
          <w:sz w:val="20"/>
          <w:szCs w:val="20"/>
          <w:lang w:val="sk-SK"/>
        </w:rPr>
        <w:t xml:space="preserve"> (tvorca/-kyňa politiky na regionálnej úrovni</w:t>
      </w:r>
      <w:r w:rsidRPr="00CB3A9C">
        <w:rPr>
          <w:rFonts w:ascii="Verdana" w:hAnsi="Verdana" w:cs="Courier New"/>
          <w:sz w:val="20"/>
          <w:szCs w:val="20"/>
          <w:lang w:val="sk-SK"/>
        </w:rPr>
        <w:t>)</w:t>
      </w:r>
    </w:p>
    <w:p w14:paraId="2E6596D2" w14:textId="7EA25F8B"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3.5.3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Hýbateľ zmeny 3 – Dostupné finančné zdroje na pokrytie zvýšených nákladov nevyhnutných pri transformačnej fáze</w:t>
      </w:r>
    </w:p>
    <w:p w14:paraId="2E6596D3" w14:textId="01A7073E"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Podľa účastníkov výskumu rôznych kategórií, finančné zdroje</w:t>
      </w:r>
      <w:r w:rsidR="00BC0D5B" w:rsidRPr="00CB3A9C">
        <w:rPr>
          <w:rFonts w:ascii="Verdana" w:hAnsi="Verdana"/>
          <w:sz w:val="20"/>
          <w:szCs w:val="20"/>
          <w:lang w:val="sk-SK"/>
        </w:rPr>
        <w:t xml:space="preserve"> z eurofondov</w:t>
      </w:r>
      <w:r w:rsidRPr="00CB3A9C">
        <w:rPr>
          <w:rFonts w:ascii="Verdana" w:hAnsi="Verdana"/>
          <w:sz w:val="20"/>
          <w:szCs w:val="20"/>
          <w:lang w:val="sk-SK"/>
        </w:rPr>
        <w:t xml:space="preserve"> vyčlenené na proces DI zrýchlili už naplánovaný proces napriek mnohým nedostatkom (pozri Bariéry).</w:t>
      </w:r>
    </w:p>
    <w:p w14:paraId="2E6596D4" w14:textId="77777777" w:rsidR="0073261A" w:rsidRPr="00CB3A9C" w:rsidRDefault="0073261A">
      <w:pPr>
        <w:tabs>
          <w:tab w:val="left" w:pos="0"/>
        </w:tabs>
        <w:ind w:left="0"/>
        <w:jc w:val="both"/>
        <w:rPr>
          <w:rFonts w:ascii="Verdana" w:hAnsi="Verdana"/>
          <w:sz w:val="20"/>
          <w:szCs w:val="20"/>
          <w:lang w:val="sk-SK"/>
        </w:rPr>
      </w:pPr>
    </w:p>
    <w:p w14:paraId="2E6596D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Inštitúcie vo vybran</w:t>
      </w:r>
      <w:r w:rsidR="00F3383F" w:rsidRPr="00CB3A9C">
        <w:rPr>
          <w:rFonts w:ascii="Verdana" w:hAnsi="Verdana"/>
          <w:sz w:val="20"/>
          <w:szCs w:val="20"/>
          <w:lang w:val="sk-SK"/>
        </w:rPr>
        <w:t>ých lokalitách (a ich zriaďovatelia</w:t>
      </w:r>
      <w:r w:rsidRPr="00CB3A9C">
        <w:rPr>
          <w:rFonts w:ascii="Verdana" w:hAnsi="Verdana"/>
          <w:sz w:val="20"/>
          <w:szCs w:val="20"/>
          <w:lang w:val="sk-SK"/>
        </w:rPr>
        <w:t>) sa pri financovaní procesu DI opierajú hlavne o eurofondy. Hneď ako boli finančné zdroje k dispozícii, súhlasili s účasťou na Národnom projekte DI a iniciovali proc</w:t>
      </w:r>
      <w:r w:rsidR="00F3383F" w:rsidRPr="00CB3A9C">
        <w:rPr>
          <w:rFonts w:ascii="Verdana" w:hAnsi="Verdana"/>
          <w:sz w:val="20"/>
          <w:szCs w:val="20"/>
          <w:lang w:val="sk-SK"/>
        </w:rPr>
        <w:t>es DI. Proces v skúmanej lokalite</w:t>
      </w:r>
      <w:r w:rsidRPr="00CB3A9C">
        <w:rPr>
          <w:rFonts w:ascii="Verdana" w:hAnsi="Verdana"/>
          <w:sz w:val="20"/>
          <w:szCs w:val="20"/>
          <w:lang w:val="sk-SK"/>
        </w:rPr>
        <w:t xml:space="preserve"> však zašiel aj ďalej, lebo samosprávny kraj sa rozhodol, že dofinancuje dodatočné kroky v procese DI i po tom, ako sa Národný projekt DI skončil.</w:t>
      </w:r>
    </w:p>
    <w:p w14:paraId="2E6596D6" w14:textId="77777777" w:rsidR="0073261A" w:rsidRPr="00CB3A9C" w:rsidRDefault="0073261A">
      <w:pPr>
        <w:tabs>
          <w:tab w:val="left" w:pos="0"/>
        </w:tabs>
        <w:ind w:left="0"/>
        <w:jc w:val="both"/>
        <w:rPr>
          <w:rFonts w:ascii="Verdana" w:hAnsi="Verdana"/>
          <w:sz w:val="20"/>
          <w:szCs w:val="20"/>
          <w:lang w:val="sk-SK"/>
        </w:rPr>
      </w:pPr>
    </w:p>
    <w:p w14:paraId="2E6596D7" w14:textId="1E514F53" w:rsidR="0073261A" w:rsidRPr="00CB3A9C" w:rsidRDefault="00A42CCD" w:rsidP="00A42CCD">
      <w:pPr>
        <w:tabs>
          <w:tab w:val="left" w:pos="0"/>
        </w:tabs>
        <w:ind w:left="720"/>
        <w:jc w:val="both"/>
        <w:rPr>
          <w:rFonts w:ascii="Verdana" w:hAnsi="Verdana"/>
          <w:sz w:val="20"/>
          <w:szCs w:val="20"/>
          <w:lang w:val="sk-SK"/>
        </w:rPr>
      </w:pPr>
      <w:r>
        <w:rPr>
          <w:rFonts w:ascii="Verdana" w:hAnsi="Verdana" w:cs="Calibri"/>
          <w:i/>
          <w:color w:val="000000"/>
          <w:sz w:val="20"/>
          <w:szCs w:val="20"/>
          <w:lang w:val="sk-SK"/>
        </w:rPr>
        <w:t>„V</w:t>
      </w:r>
      <w:r w:rsidR="0073261A" w:rsidRPr="00CB3A9C">
        <w:rPr>
          <w:rFonts w:ascii="Verdana" w:hAnsi="Verdana"/>
          <w:i/>
          <w:color w:val="000000"/>
          <w:sz w:val="20"/>
          <w:szCs w:val="20"/>
          <w:lang w:val="sk-SK"/>
        </w:rPr>
        <w:t xml:space="preserve"> tom čo tam vidím, skôr dneska je</w:t>
      </w:r>
      <w:r>
        <w:rPr>
          <w:rFonts w:ascii="Verdana" w:hAnsi="Verdana"/>
          <w:i/>
          <w:color w:val="000000"/>
          <w:sz w:val="20"/>
          <w:szCs w:val="20"/>
          <w:lang w:val="sk-SK"/>
        </w:rPr>
        <w:t xml:space="preserve"> celý ten proces spočíva v tom </w:t>
      </w:r>
      <w:r w:rsidRPr="00473052">
        <w:rPr>
          <w:rFonts w:ascii="Verdana" w:hAnsi="Verdana" w:cs="Calibri"/>
          <w:i/>
          <w:color w:val="000000"/>
          <w:sz w:val="20"/>
          <w:szCs w:val="20"/>
          <w:lang w:val="sk-SK"/>
        </w:rPr>
        <w:t>[...]</w:t>
      </w:r>
      <w:r w:rsidR="0073261A" w:rsidRPr="00CB3A9C">
        <w:rPr>
          <w:rFonts w:ascii="Verdana" w:hAnsi="Verdana"/>
          <w:i/>
          <w:color w:val="000000"/>
          <w:sz w:val="20"/>
          <w:szCs w:val="20"/>
          <w:lang w:val="sk-SK"/>
        </w:rPr>
        <w:t xml:space="preserve"> sú ne</w:t>
      </w:r>
      <w:r>
        <w:rPr>
          <w:rFonts w:ascii="Verdana" w:hAnsi="Verdana"/>
          <w:i/>
          <w:color w:val="000000"/>
          <w:sz w:val="20"/>
          <w:szCs w:val="20"/>
          <w:lang w:val="sk-SK"/>
        </w:rPr>
        <w:t>jaké eurofondy, poďme to minúť</w:t>
      </w:r>
      <w:r w:rsidR="0073261A" w:rsidRPr="00CB3A9C">
        <w:rPr>
          <w:rFonts w:ascii="Verdana" w:hAnsi="Verdana"/>
          <w:i/>
          <w:color w:val="000000"/>
          <w:sz w:val="20"/>
          <w:szCs w:val="20"/>
          <w:lang w:val="sk-SK"/>
        </w:rPr>
        <w:t xml:space="preserve">. Nie je tam záujem zo strany štátu, že tak poďme sa zaoberať týmto smerom. Pripravíme </w:t>
      </w:r>
      <w:r w:rsidR="0073261A" w:rsidRPr="00CB3A9C">
        <w:rPr>
          <w:rFonts w:ascii="Verdana" w:hAnsi="Verdana"/>
          <w:i/>
          <w:color w:val="000000"/>
          <w:sz w:val="20"/>
          <w:szCs w:val="20"/>
          <w:lang w:val="sk-SK"/>
        </w:rPr>
        <w:lastRenderedPageBreak/>
        <w:t xml:space="preserve">podmienky a dofinancujeme to cez európske fondy. Dneska je to </w:t>
      </w:r>
      <w:r w:rsidR="0073261A" w:rsidRPr="00A42CCD">
        <w:rPr>
          <w:rFonts w:ascii="Verdana" w:hAnsi="Verdana"/>
          <w:i/>
          <w:color w:val="000000"/>
          <w:sz w:val="20"/>
          <w:szCs w:val="20"/>
          <w:lang w:val="sk-SK"/>
        </w:rPr>
        <w:t>presne práve opačne.</w:t>
      </w:r>
      <w:r w:rsidR="0073261A" w:rsidRPr="00CB3A9C">
        <w:rPr>
          <w:rFonts w:ascii="Verdana" w:hAnsi="Verdana"/>
          <w:i/>
          <w:color w:val="000000"/>
          <w:sz w:val="20"/>
          <w:szCs w:val="20"/>
          <w:lang w:val="sk-SK"/>
        </w:rPr>
        <w:t xml:space="preserve"> Prišli peniaze, tak musíme ich minúť a čo potom.“ </w:t>
      </w:r>
      <w:r w:rsidR="0073261A" w:rsidRPr="00CB3A9C">
        <w:rPr>
          <w:rFonts w:ascii="Verdana" w:hAnsi="Verdana"/>
          <w:color w:val="000000"/>
          <w:sz w:val="20"/>
          <w:szCs w:val="20"/>
          <w:lang w:val="sk-SK"/>
        </w:rPr>
        <w:t>(pracovník/-čka v sociálnych službách)</w:t>
      </w:r>
    </w:p>
    <w:p w14:paraId="2E6596D8" w14:textId="77777777" w:rsidR="0073261A" w:rsidRPr="00CB3A9C" w:rsidRDefault="0073261A">
      <w:pPr>
        <w:tabs>
          <w:tab w:val="left" w:pos="0"/>
        </w:tabs>
        <w:ind w:left="0"/>
        <w:jc w:val="both"/>
        <w:rPr>
          <w:rFonts w:ascii="Verdana" w:hAnsi="Verdana"/>
          <w:sz w:val="20"/>
          <w:szCs w:val="20"/>
          <w:lang w:val="sk-SK"/>
        </w:rPr>
      </w:pPr>
    </w:p>
    <w:p w14:paraId="2E6596D9"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 inej lokalite inštitúcia prešla transformačným procesom vďaka tomu, že si spravovala svoje vlast</w:t>
      </w:r>
      <w:r w:rsidR="00F3383F" w:rsidRPr="00CB3A9C">
        <w:rPr>
          <w:rFonts w:ascii="Verdana" w:hAnsi="Verdana"/>
          <w:sz w:val="20"/>
          <w:szCs w:val="20"/>
          <w:lang w:val="sk-SK"/>
        </w:rPr>
        <w:t>né zdroje (poskytnuté zriaďovateľom</w:t>
      </w:r>
      <w:r w:rsidRPr="00CB3A9C">
        <w:rPr>
          <w:rFonts w:ascii="Verdana" w:hAnsi="Verdana"/>
          <w:sz w:val="20"/>
          <w:szCs w:val="20"/>
          <w:lang w:val="sk-SK"/>
        </w:rPr>
        <w:t>) a v</w:t>
      </w:r>
      <w:r w:rsidR="00F3383F" w:rsidRPr="00CB3A9C">
        <w:rPr>
          <w:rFonts w:ascii="Verdana" w:hAnsi="Verdana"/>
          <w:sz w:val="20"/>
          <w:szCs w:val="20"/>
          <w:lang w:val="sk-SK"/>
        </w:rPr>
        <w:t>ďaka iným prostriedkom, ktoré jej</w:t>
      </w:r>
      <w:r w:rsidRPr="00CB3A9C">
        <w:rPr>
          <w:rFonts w:ascii="Verdana" w:hAnsi="Verdana"/>
          <w:sz w:val="20"/>
          <w:szCs w:val="20"/>
          <w:lang w:val="sk-SK"/>
        </w:rPr>
        <w:t xml:space="preserve"> darovali hlavne mimovládne organizácie.</w:t>
      </w:r>
    </w:p>
    <w:p w14:paraId="2E6596DB" w14:textId="2A80A017" w:rsidR="0073261A" w:rsidRPr="00473052" w:rsidRDefault="0015699B" w:rsidP="0015699B">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3.5.4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 xml:space="preserve">Bariéra 1 – Nedostatok financií na transformáciu inštitúcií </w:t>
      </w:r>
      <w:r w:rsidR="000C5AC0" w:rsidRPr="00473052">
        <w:rPr>
          <w:rFonts w:ascii="Verdana" w:eastAsiaTheme="majorEastAsia" w:hAnsi="Verdana" w:cstheme="majorBidi"/>
          <w:color w:val="243F60" w:themeColor="accent1" w:themeShade="7F"/>
          <w:sz w:val="20"/>
          <w:szCs w:val="20"/>
          <w:lang w:val="sk-SK" w:eastAsia="en-US"/>
        </w:rPr>
        <w:t>n</w:t>
      </w:r>
      <w:r w:rsidR="0073261A" w:rsidRPr="00473052">
        <w:rPr>
          <w:rFonts w:ascii="Verdana" w:eastAsiaTheme="majorEastAsia" w:hAnsi="Verdana" w:cstheme="majorBidi"/>
          <w:color w:val="243F60" w:themeColor="accent1" w:themeShade="7F"/>
          <w:sz w:val="20"/>
          <w:szCs w:val="20"/>
          <w:lang w:val="sk-SK" w:eastAsia="en-US"/>
        </w:rPr>
        <w:t>a komunitné služby a ich udržateľnosť</w:t>
      </w:r>
    </w:p>
    <w:p w14:paraId="2E6596DC" w14:textId="4E862CF1"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Účastníci výskumu v</w:t>
      </w:r>
      <w:r w:rsidR="009F2B54" w:rsidRPr="00CB3A9C">
        <w:rPr>
          <w:rFonts w:ascii="Verdana" w:hAnsi="Verdana"/>
          <w:sz w:val="20"/>
          <w:szCs w:val="20"/>
          <w:lang w:val="sk-SK"/>
        </w:rPr>
        <w:t>yjadrili</w:t>
      </w:r>
      <w:r w:rsidRPr="00CB3A9C">
        <w:rPr>
          <w:rFonts w:ascii="Verdana" w:hAnsi="Verdana"/>
          <w:sz w:val="20"/>
          <w:szCs w:val="20"/>
          <w:lang w:val="sk-SK"/>
        </w:rPr>
        <w:t xml:space="preserve"> obavy vo vzťahu k zvýšeným </w:t>
      </w:r>
      <w:r w:rsidR="008432DE" w:rsidRPr="00CB3A9C">
        <w:rPr>
          <w:rFonts w:ascii="Verdana" w:hAnsi="Verdana"/>
          <w:sz w:val="20"/>
          <w:szCs w:val="20"/>
          <w:lang w:val="sk-SK"/>
        </w:rPr>
        <w:t>nákladom</w:t>
      </w:r>
      <w:r w:rsidRPr="00CB3A9C">
        <w:rPr>
          <w:rFonts w:ascii="Verdana" w:hAnsi="Verdana"/>
          <w:sz w:val="20"/>
          <w:szCs w:val="20"/>
          <w:lang w:val="sk-SK"/>
        </w:rPr>
        <w:t xml:space="preserve"> počas prechodu z inštitucionálnej na komunitnú starostlivosť v čase, keď budú </w:t>
      </w:r>
      <w:r w:rsidR="008432DE" w:rsidRPr="00CB3A9C">
        <w:rPr>
          <w:rFonts w:ascii="Verdana" w:hAnsi="Verdana"/>
          <w:sz w:val="20"/>
          <w:szCs w:val="20"/>
          <w:lang w:val="sk-SK"/>
        </w:rPr>
        <w:t>musieť</w:t>
      </w:r>
      <w:r w:rsidRPr="00CB3A9C">
        <w:rPr>
          <w:rFonts w:ascii="Verdana" w:hAnsi="Verdana"/>
          <w:sz w:val="20"/>
          <w:szCs w:val="20"/>
          <w:lang w:val="sk-SK"/>
        </w:rPr>
        <w:t xml:space="preserve"> financovanie oba modely.</w:t>
      </w:r>
    </w:p>
    <w:p w14:paraId="2E6596DD" w14:textId="77777777" w:rsidR="0073261A" w:rsidRPr="00CB3A9C" w:rsidRDefault="0073261A">
      <w:pPr>
        <w:tabs>
          <w:tab w:val="left" w:pos="0"/>
        </w:tabs>
        <w:ind w:left="0"/>
        <w:jc w:val="both"/>
        <w:rPr>
          <w:rFonts w:ascii="Verdana" w:hAnsi="Verdana"/>
          <w:sz w:val="20"/>
          <w:szCs w:val="20"/>
          <w:lang w:val="sk-SK"/>
        </w:rPr>
      </w:pPr>
    </w:p>
    <w:p w14:paraId="2E6596DE" w14:textId="5364446A" w:rsidR="0073261A" w:rsidRPr="00CB3A9C" w:rsidRDefault="0073261A" w:rsidP="00A42CCD">
      <w:pPr>
        <w:tabs>
          <w:tab w:val="left" w:pos="0"/>
        </w:tabs>
        <w:ind w:left="720"/>
        <w:jc w:val="both"/>
        <w:rPr>
          <w:rFonts w:ascii="Verdana" w:hAnsi="Verdana"/>
          <w:i/>
          <w:iCs/>
          <w:sz w:val="20"/>
          <w:szCs w:val="20"/>
          <w:lang w:val="sk-SK"/>
        </w:rPr>
      </w:pPr>
      <w:r w:rsidRPr="00CB3A9C">
        <w:rPr>
          <w:rFonts w:ascii="Verdana" w:hAnsi="Verdana" w:cs="Calibri"/>
          <w:i/>
          <w:iCs/>
          <w:sz w:val="20"/>
          <w:szCs w:val="20"/>
          <w:lang w:val="sk-SK"/>
        </w:rPr>
        <w:t>„</w:t>
      </w:r>
      <w:r w:rsidRPr="00CB3A9C">
        <w:rPr>
          <w:rFonts w:ascii="Verdana" w:hAnsi="Verdana"/>
          <w:i/>
          <w:iCs/>
          <w:sz w:val="20"/>
          <w:szCs w:val="20"/>
          <w:lang w:val="sk-SK"/>
        </w:rPr>
        <w:t xml:space="preserve">Keď chcete robiť takú veľkú zmenu [pozn. DI proces], tak paralelne </w:t>
      </w:r>
      <w:r w:rsidR="00A42CCD">
        <w:rPr>
          <w:rFonts w:ascii="Verdana" w:hAnsi="Verdana"/>
          <w:i/>
          <w:iCs/>
          <w:sz w:val="20"/>
          <w:szCs w:val="20"/>
          <w:lang w:val="sk-SK"/>
        </w:rPr>
        <w:t xml:space="preserve">musíte financovať dva systémy a </w:t>
      </w:r>
      <w:r w:rsidR="00A42CCD" w:rsidRPr="00473052">
        <w:rPr>
          <w:rFonts w:ascii="Verdana" w:hAnsi="Verdana" w:cs="Calibri"/>
          <w:i/>
          <w:color w:val="000000"/>
          <w:sz w:val="20"/>
          <w:szCs w:val="20"/>
          <w:lang w:val="sk-SK"/>
        </w:rPr>
        <w:t>[...]</w:t>
      </w:r>
      <w:r w:rsidRPr="00CB3A9C">
        <w:rPr>
          <w:rFonts w:ascii="Verdana" w:hAnsi="Verdana"/>
          <w:i/>
          <w:iCs/>
          <w:sz w:val="20"/>
          <w:szCs w:val="20"/>
          <w:lang w:val="sk-SK"/>
        </w:rPr>
        <w:t xml:space="preserve"> také finančné prostriedky, ktoré by boli vlastne na </w:t>
      </w:r>
      <w:r w:rsidR="00A42CCD">
        <w:rPr>
          <w:rFonts w:ascii="Verdana" w:hAnsi="Verdana"/>
          <w:i/>
          <w:iCs/>
          <w:sz w:val="20"/>
          <w:szCs w:val="20"/>
          <w:lang w:val="sk-SK"/>
        </w:rPr>
        <w:t>to, že chcete dva systémy, kým</w:t>
      </w:r>
      <w:r w:rsidRPr="00CB3A9C">
        <w:rPr>
          <w:rFonts w:ascii="Verdana" w:hAnsi="Verdana"/>
          <w:i/>
          <w:iCs/>
          <w:sz w:val="20"/>
          <w:szCs w:val="20"/>
          <w:lang w:val="sk-SK"/>
        </w:rPr>
        <w:t xml:space="preserve"> začne ako keby fungovať ten nový spôsob, tak ale vy nemôžete zavrieť ten pôvodný, vy súčasne musíte financovať obidva, kým</w:t>
      </w:r>
      <w:r w:rsidR="00A42CCD">
        <w:rPr>
          <w:rFonts w:ascii="Verdana" w:hAnsi="Verdana"/>
          <w:i/>
          <w:iCs/>
          <w:sz w:val="20"/>
          <w:szCs w:val="20"/>
          <w:lang w:val="sk-SK"/>
        </w:rPr>
        <w:t xml:space="preserve"> začne fungovať ten druhý, tak</w:t>
      </w:r>
      <w:r w:rsidRPr="00CB3A9C">
        <w:rPr>
          <w:rFonts w:ascii="Verdana" w:hAnsi="Verdana"/>
          <w:i/>
          <w:iCs/>
          <w:sz w:val="20"/>
          <w:szCs w:val="20"/>
          <w:lang w:val="sk-SK"/>
        </w:rPr>
        <w:t xml:space="preserve"> financujete obidva. A na to sa nepočíta ani</w:t>
      </w:r>
      <w:r w:rsidR="00A42CCD">
        <w:rPr>
          <w:rFonts w:ascii="Verdana" w:hAnsi="Verdana"/>
          <w:i/>
          <w:iCs/>
          <w:sz w:val="20"/>
          <w:szCs w:val="20"/>
          <w:lang w:val="sk-SK"/>
        </w:rPr>
        <w:t xml:space="preserve"> v rámci štrukturálnych fondov</w:t>
      </w:r>
      <w:r w:rsidRPr="00CB3A9C">
        <w:rPr>
          <w:rFonts w:ascii="Verdana" w:hAnsi="Verdana"/>
          <w:i/>
          <w:iCs/>
          <w:sz w:val="20"/>
          <w:szCs w:val="20"/>
          <w:lang w:val="sk-SK"/>
        </w:rPr>
        <w:t>.“</w:t>
      </w:r>
      <w:r w:rsidRPr="00CB3A9C">
        <w:rPr>
          <w:rFonts w:ascii="Verdana" w:hAnsi="Verdana"/>
          <w:sz w:val="20"/>
          <w:szCs w:val="20"/>
          <w:lang w:val="sk-SK"/>
        </w:rPr>
        <w:t xml:space="preserve"> (tvorca/-kyňa politiky na regionálnej úrovni).</w:t>
      </w:r>
    </w:p>
    <w:p w14:paraId="2E6596DF" w14:textId="77777777" w:rsidR="0073261A" w:rsidRPr="00CB3A9C" w:rsidRDefault="0073261A">
      <w:pPr>
        <w:tabs>
          <w:tab w:val="left" w:pos="0"/>
        </w:tabs>
        <w:ind w:left="0"/>
        <w:jc w:val="both"/>
        <w:rPr>
          <w:rFonts w:ascii="Verdana" w:hAnsi="Verdana"/>
          <w:i/>
          <w:iCs/>
          <w:sz w:val="20"/>
          <w:szCs w:val="20"/>
          <w:lang w:val="sk-SK"/>
        </w:rPr>
      </w:pPr>
    </w:p>
    <w:p w14:paraId="2E6596E0"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Poskytovanie komunitných služieb na miestnej úrovni majú na starosti obce, ale podľa účastníkov výskumu sa im to vo všeobecnosti nedarí. Nedostatok podporných služieb s</w:t>
      </w:r>
      <w:r w:rsidR="00F3383F" w:rsidRPr="00CB3A9C">
        <w:rPr>
          <w:rFonts w:ascii="Verdana" w:hAnsi="Verdana"/>
          <w:sz w:val="20"/>
          <w:szCs w:val="20"/>
          <w:lang w:val="sk-SK"/>
        </w:rPr>
        <w:t>polu s nedostatkom informácií pre rodiny a pre opatrovateľov</w:t>
      </w:r>
      <w:r w:rsidRPr="00CB3A9C">
        <w:rPr>
          <w:rFonts w:ascii="Verdana" w:hAnsi="Verdana"/>
          <w:sz w:val="20"/>
          <w:szCs w:val="20"/>
          <w:lang w:val="sk-SK"/>
        </w:rPr>
        <w:t xml:space="preserve"> ľudí so zdravotným postihnutím vedie k pretrvávaniu inštitucionalizácie, vrátane dlhých čakacích zoznamov do zariadení pre ľudí s</w:t>
      </w:r>
      <w:r w:rsidR="000C5AC0" w:rsidRPr="00CB3A9C">
        <w:rPr>
          <w:rFonts w:ascii="Verdana" w:hAnsi="Verdana"/>
          <w:sz w:val="20"/>
          <w:szCs w:val="20"/>
          <w:lang w:val="sk-SK"/>
        </w:rPr>
        <w:t xml:space="preserve">o zdravotným </w:t>
      </w:r>
      <w:r w:rsidRPr="00CB3A9C">
        <w:rPr>
          <w:rFonts w:ascii="Verdana" w:hAnsi="Verdana"/>
          <w:sz w:val="20"/>
          <w:szCs w:val="20"/>
          <w:lang w:val="sk-SK"/>
        </w:rPr>
        <w:t>postihnutím i pre seniorov.</w:t>
      </w:r>
    </w:p>
    <w:p w14:paraId="2E6596E1" w14:textId="77777777" w:rsidR="0073261A" w:rsidRPr="00CB3A9C" w:rsidRDefault="0073261A">
      <w:pPr>
        <w:tabs>
          <w:tab w:val="left" w:pos="0"/>
        </w:tabs>
        <w:ind w:left="0"/>
        <w:jc w:val="both"/>
        <w:rPr>
          <w:rFonts w:ascii="Verdana" w:hAnsi="Verdana"/>
          <w:sz w:val="20"/>
          <w:szCs w:val="20"/>
          <w:lang w:val="sk-SK"/>
        </w:rPr>
      </w:pPr>
    </w:p>
    <w:p w14:paraId="2E6596E2"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Nedostatok fi</w:t>
      </w:r>
      <w:r w:rsidR="00F3383F" w:rsidRPr="00CB3A9C">
        <w:rPr>
          <w:rFonts w:ascii="Verdana" w:hAnsi="Verdana"/>
          <w:sz w:val="20"/>
          <w:szCs w:val="20"/>
          <w:lang w:val="sk-SK"/>
        </w:rPr>
        <w:t>nancií je z tohto dôvodu dvojaký</w:t>
      </w:r>
      <w:r w:rsidRPr="00CB3A9C">
        <w:rPr>
          <w:rFonts w:ascii="Verdana" w:hAnsi="Verdana"/>
          <w:sz w:val="20"/>
          <w:szCs w:val="20"/>
          <w:lang w:val="sk-SK"/>
        </w:rPr>
        <w:t xml:space="preserve"> – nedostatok financií či ich nevhodné využitie pri deinštitucionalizácii, a zároveň nedostatok financií na komunitné služby.</w:t>
      </w:r>
    </w:p>
    <w:p w14:paraId="2E6596E3" w14:textId="77777777" w:rsidR="0073261A" w:rsidRPr="00CB3A9C" w:rsidRDefault="0073261A">
      <w:pPr>
        <w:tabs>
          <w:tab w:val="left" w:pos="0"/>
        </w:tabs>
        <w:ind w:left="0"/>
        <w:jc w:val="both"/>
        <w:rPr>
          <w:rFonts w:ascii="Verdana" w:hAnsi="Verdana"/>
          <w:sz w:val="20"/>
          <w:szCs w:val="20"/>
          <w:lang w:val="sk-SK"/>
        </w:rPr>
      </w:pPr>
    </w:p>
    <w:p w14:paraId="2E6596E4" w14:textId="0C76F68A"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Respondenti tvrdili, že systém nie je momentálne dobre nastavený, aby sa vytvárali komunitné služby a žiada si veľkú systémovú reformu. Prostriedky sa nevyčleňujú priamo </w:t>
      </w:r>
      <w:r w:rsidR="008432DE" w:rsidRPr="00CB3A9C">
        <w:rPr>
          <w:rFonts w:ascii="Verdana" w:hAnsi="Verdana"/>
          <w:sz w:val="20"/>
          <w:szCs w:val="20"/>
          <w:lang w:val="sk-SK"/>
        </w:rPr>
        <w:t>prijímateľom</w:t>
      </w:r>
      <w:r w:rsidRPr="00CB3A9C">
        <w:rPr>
          <w:rFonts w:ascii="Verdana" w:hAnsi="Verdana"/>
          <w:sz w:val="20"/>
          <w:szCs w:val="20"/>
          <w:lang w:val="sk-SK"/>
        </w:rPr>
        <w:t xml:space="preserve"> sociálnych služieb, ktorí by si v takom prípade mohli vybrať službu, akú by chceli. Namiesto toho plynú peniaze poskytovateľom, vrátane inštitúcií. Samosprávne kraje/obce tiež stále podporujú inštitúcie zo svojich vlastných rozpočtov, </w:t>
      </w:r>
      <w:r w:rsidRPr="00CB3A9C">
        <w:rPr>
          <w:rFonts w:ascii="Verdana" w:hAnsi="Verdana"/>
          <w:sz w:val="20"/>
          <w:szCs w:val="20"/>
          <w:lang w:val="sk-SK"/>
        </w:rPr>
        <w:lastRenderedPageBreak/>
        <w:t xml:space="preserve">a to najmä preto, že neprestávajú financovať zariadenia pre seniorov, pri ktorých je nižší dopyt po komunitných službách, takže </w:t>
      </w:r>
      <w:r w:rsidR="00F06C7E" w:rsidRPr="00CB3A9C">
        <w:rPr>
          <w:rFonts w:ascii="Verdana" w:hAnsi="Verdana"/>
          <w:sz w:val="20"/>
          <w:szCs w:val="20"/>
          <w:lang w:val="sk-SK"/>
        </w:rPr>
        <w:t>potom nemajú dostatok financií na komunitné služby</w:t>
      </w:r>
      <w:r w:rsidRPr="00CB3A9C">
        <w:rPr>
          <w:rFonts w:ascii="Verdana" w:hAnsi="Verdana"/>
          <w:sz w:val="20"/>
          <w:szCs w:val="20"/>
          <w:lang w:val="sk-SK"/>
        </w:rPr>
        <w:t>.</w:t>
      </w:r>
    </w:p>
    <w:p w14:paraId="2E6596E5" w14:textId="77777777" w:rsidR="0073261A" w:rsidRPr="00CB3A9C" w:rsidRDefault="0073261A">
      <w:pPr>
        <w:tabs>
          <w:tab w:val="left" w:pos="0"/>
        </w:tabs>
        <w:ind w:left="0"/>
        <w:jc w:val="both"/>
        <w:rPr>
          <w:rFonts w:ascii="Verdana" w:hAnsi="Verdana"/>
          <w:sz w:val="20"/>
          <w:szCs w:val="20"/>
          <w:lang w:val="sk-SK"/>
        </w:rPr>
      </w:pPr>
    </w:p>
    <w:p w14:paraId="2E6596E6" w14:textId="36D0F34D" w:rsidR="0073261A" w:rsidRPr="00CB3A9C" w:rsidRDefault="00A42CCD" w:rsidP="00A42CCD">
      <w:pPr>
        <w:tabs>
          <w:tab w:val="left" w:pos="0"/>
        </w:tabs>
        <w:ind w:left="720"/>
        <w:jc w:val="both"/>
        <w:rPr>
          <w:rFonts w:ascii="Verdana" w:hAnsi="Verdana"/>
          <w:i/>
          <w:iCs/>
          <w:sz w:val="20"/>
          <w:szCs w:val="20"/>
          <w:lang w:val="sk-SK"/>
        </w:rPr>
      </w:pPr>
      <w:r>
        <w:rPr>
          <w:rFonts w:ascii="Verdana" w:hAnsi="Verdana" w:cs="Calibri"/>
          <w:i/>
          <w:iCs/>
          <w:sz w:val="20"/>
          <w:szCs w:val="20"/>
          <w:lang w:val="sk-SK"/>
        </w:rPr>
        <w:t>„[D</w:t>
      </w:r>
      <w:r>
        <w:rPr>
          <w:rFonts w:ascii="Verdana" w:hAnsi="Verdana"/>
          <w:i/>
          <w:iCs/>
          <w:sz w:val="20"/>
          <w:szCs w:val="20"/>
          <w:lang w:val="sk-SK"/>
        </w:rPr>
        <w:t>]</w:t>
      </w:r>
      <w:r w:rsidR="0073261A" w:rsidRPr="00CB3A9C">
        <w:rPr>
          <w:rFonts w:ascii="Verdana" w:hAnsi="Verdana"/>
          <w:i/>
          <w:iCs/>
          <w:sz w:val="20"/>
          <w:szCs w:val="20"/>
          <w:lang w:val="sk-SK"/>
        </w:rPr>
        <w:t xml:space="preserve">einštitucionalizácia by sa v istom momente mala dotknúť aj zariadení pre seniorov. Treba povedať, že ruka v ruke s tým DI treba hovoriť o komunitných službách, o ich rozvoji, o ich podpore. Vlastne toto je stále takým kameňom úrazu, že veľký obnos peňazí stále tečie do pobytových služieb aj vzhľadom na to, že je tam veľká skupina seniorov a nejaká ochota meniť tie toky smerom ku komunitným je malá až žiadna.“ </w:t>
      </w:r>
      <w:r w:rsidR="0073261A" w:rsidRPr="00CB3A9C">
        <w:rPr>
          <w:rFonts w:ascii="Verdana" w:hAnsi="Verdana"/>
          <w:sz w:val="20"/>
          <w:szCs w:val="20"/>
          <w:lang w:val="sk-SK"/>
        </w:rPr>
        <w:t>(predstaviteľ/-ka mimovládnej organizácie)</w:t>
      </w:r>
    </w:p>
    <w:p w14:paraId="2E6596E7" w14:textId="77777777" w:rsidR="0073261A" w:rsidRPr="00CB3A9C" w:rsidRDefault="0073261A">
      <w:pPr>
        <w:tabs>
          <w:tab w:val="left" w:pos="0"/>
        </w:tabs>
        <w:ind w:left="0"/>
        <w:jc w:val="both"/>
        <w:rPr>
          <w:rFonts w:ascii="Verdana" w:hAnsi="Verdana"/>
          <w:i/>
          <w:iCs/>
          <w:sz w:val="20"/>
          <w:szCs w:val="20"/>
          <w:lang w:val="sk-SK"/>
        </w:rPr>
      </w:pPr>
    </w:p>
    <w:p w14:paraId="2E6596E8"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Po tretie, klienti oznámili, že majú nedostatok financií na to, aby mohli žiť v komunite – nedostávajú dostatočné príspevky od štátu a nemajú prácu. Najmä</w:t>
      </w:r>
      <w:r w:rsidR="00F06C7E" w:rsidRPr="00CB3A9C">
        <w:rPr>
          <w:rFonts w:ascii="Verdana" w:hAnsi="Verdana"/>
          <w:sz w:val="20"/>
          <w:szCs w:val="20"/>
          <w:lang w:val="sk-SK"/>
        </w:rPr>
        <w:t xml:space="preserve"> tí, ktorí</w:t>
      </w:r>
      <w:r w:rsidRPr="00CB3A9C">
        <w:rPr>
          <w:rFonts w:ascii="Verdana" w:hAnsi="Verdana"/>
          <w:sz w:val="20"/>
          <w:szCs w:val="20"/>
          <w:lang w:val="sk-SK"/>
        </w:rPr>
        <w:t xml:space="preserve"> bývajú v zariadeniach sociálnych služieb a majú odobratú právnu spôsobilosť alebo majú dlhy </w:t>
      </w:r>
      <w:r w:rsidR="00F06C7E" w:rsidRPr="00CB3A9C">
        <w:rPr>
          <w:rFonts w:ascii="Verdana" w:hAnsi="Verdana"/>
          <w:sz w:val="20"/>
          <w:szCs w:val="20"/>
          <w:lang w:val="sk-SK"/>
        </w:rPr>
        <w:t>či dostávajú invalidný dôchodok</w:t>
      </w:r>
      <w:r w:rsidRPr="00CB3A9C">
        <w:rPr>
          <w:rFonts w:ascii="Verdana" w:hAnsi="Verdana"/>
          <w:sz w:val="20"/>
          <w:szCs w:val="20"/>
          <w:lang w:val="sk-SK"/>
        </w:rPr>
        <w:t xml:space="preserve">, si nedokážu nájsť prácu, a teda sa nemôžu vysťahovať zo zariadení sami, aj keby chceli. Služby v komunite (kaderníčka, kino…) sú pre klientov takisto nedostupné, lebo ich príjmy sa pohybujú okolo 200 eur na mesiac. Znamená to, že po zaplatení nájomného im nezostanú peniaze na nič iné. </w:t>
      </w:r>
    </w:p>
    <w:p w14:paraId="2E6596EA" w14:textId="139A66BB" w:rsidR="0073261A" w:rsidRPr="00473052" w:rsidRDefault="008A0C6E" w:rsidP="008A0C6E">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3.5.5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2 – Nedostatok komunitných služieb a nedostupné všeobecné služby</w:t>
      </w:r>
    </w:p>
    <w:p w14:paraId="2E6596E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Spolu s nedostatkom finančných prostriedkov na proces DI je ďalšou bariérou, ktorá vyplynula z výskumu, celkový nedostatok komunitných služieb. To vedie k tomu, že klienti neprestávajú využívať služby poskytované inštitúciami, ešte aj po pre</w:t>
      </w:r>
      <w:r w:rsidR="00F06C7E" w:rsidRPr="00CB3A9C">
        <w:rPr>
          <w:rFonts w:ascii="Verdana" w:hAnsi="Verdana"/>
          <w:sz w:val="20"/>
          <w:szCs w:val="20"/>
          <w:lang w:val="sk-SK"/>
        </w:rPr>
        <w:t>sťahovaní do podporovaného bývania</w:t>
      </w:r>
      <w:r w:rsidRPr="00CB3A9C">
        <w:rPr>
          <w:rFonts w:ascii="Verdana" w:hAnsi="Verdana"/>
          <w:sz w:val="20"/>
          <w:szCs w:val="20"/>
          <w:lang w:val="sk-SK"/>
        </w:rPr>
        <w:t>. Riaditeľ istej inštitúcie to opísal nasledovne:</w:t>
      </w:r>
    </w:p>
    <w:p w14:paraId="2E6596EC" w14:textId="77777777" w:rsidR="0073261A" w:rsidRPr="00CB3A9C" w:rsidRDefault="0073261A">
      <w:pPr>
        <w:tabs>
          <w:tab w:val="left" w:pos="0"/>
        </w:tabs>
        <w:ind w:left="0"/>
        <w:jc w:val="both"/>
        <w:rPr>
          <w:rFonts w:ascii="Verdana" w:hAnsi="Verdana"/>
          <w:sz w:val="20"/>
          <w:szCs w:val="20"/>
          <w:lang w:val="sk-SK"/>
        </w:rPr>
      </w:pPr>
    </w:p>
    <w:p w14:paraId="2E6596ED" w14:textId="41C40C1C" w:rsidR="0073261A" w:rsidRPr="00CB3A9C" w:rsidRDefault="0073261A" w:rsidP="00A42CCD">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Ja už to robím, ja už mám domčeky, ale bez toho, aby sme mali v obci komunitné služby</w:t>
      </w:r>
      <w:r w:rsidR="00A42CCD">
        <w:rPr>
          <w:rFonts w:ascii="Verdana" w:hAnsi="Verdana"/>
          <w:i/>
          <w:sz w:val="20"/>
          <w:szCs w:val="20"/>
          <w:lang w:val="sk-SK"/>
        </w:rPr>
        <w:t xml:space="preserve"> </w:t>
      </w:r>
      <w:r w:rsidRPr="00CB3A9C">
        <w:rPr>
          <w:rFonts w:ascii="Verdana" w:hAnsi="Verdana"/>
          <w:i/>
          <w:sz w:val="20"/>
          <w:szCs w:val="20"/>
          <w:lang w:val="sk-SK"/>
        </w:rPr>
        <w:t>bez toho nejde, lebo</w:t>
      </w:r>
      <w:r w:rsidR="00A42CCD">
        <w:rPr>
          <w:rFonts w:ascii="Verdana" w:hAnsi="Verdana"/>
          <w:i/>
          <w:sz w:val="20"/>
          <w:szCs w:val="20"/>
          <w:lang w:val="sk-SK"/>
        </w:rPr>
        <w:t xml:space="preserve"> </w:t>
      </w:r>
      <w:r w:rsidR="00A42CCD" w:rsidRPr="00473052">
        <w:rPr>
          <w:rFonts w:ascii="Verdana" w:hAnsi="Verdana" w:cs="Calibri"/>
          <w:i/>
          <w:color w:val="000000"/>
          <w:sz w:val="20"/>
          <w:szCs w:val="20"/>
          <w:lang w:val="sk-SK"/>
        </w:rPr>
        <w:t xml:space="preserve">[...] </w:t>
      </w:r>
      <w:r w:rsidRPr="00CB3A9C">
        <w:rPr>
          <w:rFonts w:ascii="Verdana" w:hAnsi="Verdana"/>
          <w:i/>
          <w:sz w:val="20"/>
          <w:szCs w:val="20"/>
          <w:lang w:val="sk-SK"/>
        </w:rPr>
        <w:t>vlastne jedná sa o to, že budú bývať akože samostatne, v tých domoch</w:t>
      </w:r>
      <w:r w:rsidR="00A42CCD">
        <w:rPr>
          <w:rFonts w:ascii="Verdana" w:hAnsi="Verdana"/>
          <w:i/>
          <w:sz w:val="20"/>
          <w:szCs w:val="20"/>
          <w:lang w:val="sk-SK"/>
        </w:rPr>
        <w:t xml:space="preserve"> </w:t>
      </w:r>
      <w:r w:rsidRPr="00CB3A9C">
        <w:rPr>
          <w:rFonts w:ascii="Verdana" w:hAnsi="Verdana"/>
          <w:i/>
          <w:sz w:val="20"/>
          <w:szCs w:val="20"/>
          <w:lang w:val="sk-SK"/>
        </w:rPr>
        <w:t>to je v poriadku. Nebudú vo veľkej inštitúcii, aj to je v poriadku. Ale všetky služby aj naďalej poskytujeme im my</w:t>
      </w:r>
      <w:r w:rsidR="00B5187B">
        <w:rPr>
          <w:rFonts w:ascii="Verdana" w:hAnsi="Verdana"/>
          <w:i/>
          <w:sz w:val="20"/>
          <w:szCs w:val="20"/>
          <w:lang w:val="sk-SK"/>
        </w:rPr>
        <w:t>, lebo nemáme inú šancu. Nemá</w:t>
      </w:r>
      <w:r w:rsidRPr="00CB3A9C">
        <w:rPr>
          <w:rFonts w:ascii="Verdana" w:hAnsi="Verdana"/>
          <w:i/>
          <w:sz w:val="20"/>
          <w:szCs w:val="20"/>
          <w:lang w:val="sk-SK"/>
        </w:rPr>
        <w:t xml:space="preserve"> kde ísť</w:t>
      </w:r>
      <w:r w:rsidR="00A42CCD">
        <w:rPr>
          <w:rFonts w:ascii="Verdana" w:hAnsi="Verdana"/>
          <w:i/>
          <w:sz w:val="20"/>
          <w:szCs w:val="20"/>
          <w:lang w:val="sk-SK"/>
        </w:rPr>
        <w:t xml:space="preserve"> </w:t>
      </w:r>
      <w:r w:rsidRPr="00CB3A9C">
        <w:rPr>
          <w:rFonts w:ascii="Verdana" w:hAnsi="Verdana"/>
          <w:i/>
          <w:sz w:val="20"/>
          <w:szCs w:val="20"/>
          <w:lang w:val="sk-SK"/>
        </w:rPr>
        <w:t>na tie komunitné služby.“</w:t>
      </w:r>
      <w:r w:rsidRPr="00CB3A9C">
        <w:rPr>
          <w:rFonts w:ascii="Verdana" w:hAnsi="Verdana"/>
          <w:sz w:val="20"/>
          <w:szCs w:val="20"/>
          <w:lang w:val="sk-SK"/>
        </w:rPr>
        <w:t xml:space="preserve"> (riaditeľ zariadenia sociálnych služieb)</w:t>
      </w:r>
    </w:p>
    <w:p w14:paraId="2E6596F0" w14:textId="77777777" w:rsidR="0073261A" w:rsidRPr="00CB3A9C" w:rsidRDefault="0073261A">
      <w:pPr>
        <w:tabs>
          <w:tab w:val="left" w:pos="0"/>
        </w:tabs>
        <w:ind w:left="0"/>
        <w:jc w:val="both"/>
        <w:rPr>
          <w:rFonts w:ascii="Verdana" w:hAnsi="Verdana"/>
          <w:sz w:val="20"/>
          <w:szCs w:val="20"/>
          <w:lang w:val="sk-SK"/>
        </w:rPr>
      </w:pPr>
    </w:p>
    <w:p w14:paraId="2E6596F1"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Skúmaná lokalita je typickým príkladom menšej lokality s takmer úplnou absenciou komunitných služieb/terénnych sociálnych služieb. Účastníci, ktorí považujú chýbajúce komunitné služby za vážnu </w:t>
      </w:r>
      <w:r w:rsidRPr="00CB3A9C">
        <w:rPr>
          <w:rFonts w:ascii="Verdana" w:hAnsi="Verdana"/>
          <w:sz w:val="20"/>
          <w:szCs w:val="20"/>
          <w:lang w:val="sk-SK"/>
        </w:rPr>
        <w:lastRenderedPageBreak/>
        <w:t xml:space="preserve">prekážku procesu DI v lokalite, zdôraznili potrebu zriadenia nových druhov sociálnych služieb v meste. Komunitné služby by mohlo zriadiť mesto, „materská“ inštitúcia alebo široká škála aktérov vrátane miestnych MVO, cirkví či občianskych iniciatív atď. </w:t>
      </w:r>
    </w:p>
    <w:p w14:paraId="2E6596F2" w14:textId="77777777" w:rsidR="00BC0D5B" w:rsidRPr="00CB3A9C" w:rsidRDefault="00BC0D5B">
      <w:pPr>
        <w:tabs>
          <w:tab w:val="left" w:pos="0"/>
        </w:tabs>
        <w:ind w:left="0"/>
        <w:jc w:val="both"/>
        <w:rPr>
          <w:rFonts w:ascii="Verdana" w:hAnsi="Verdana"/>
          <w:sz w:val="20"/>
          <w:szCs w:val="20"/>
          <w:lang w:val="sk-SK"/>
        </w:rPr>
      </w:pPr>
    </w:p>
    <w:p w14:paraId="2E6596F4" w14:textId="37391AA8" w:rsidR="00BC0D5B" w:rsidRPr="00CB3A9C" w:rsidRDefault="00BC0D5B">
      <w:pPr>
        <w:tabs>
          <w:tab w:val="left" w:pos="0"/>
        </w:tabs>
        <w:ind w:left="0"/>
        <w:jc w:val="both"/>
        <w:rPr>
          <w:rFonts w:ascii="Verdana" w:hAnsi="Verdana"/>
          <w:sz w:val="20"/>
          <w:szCs w:val="20"/>
          <w:lang w:val="sk-SK"/>
        </w:rPr>
      </w:pPr>
      <w:r w:rsidRPr="00CB3A9C">
        <w:rPr>
          <w:rFonts w:ascii="Verdana" w:hAnsi="Verdana"/>
          <w:sz w:val="20"/>
          <w:szCs w:val="20"/>
          <w:lang w:val="sk-SK"/>
        </w:rPr>
        <w:t>V skúmanej lokalite plánujú zavrieť časť zariadenia, kde bývajú klienti s ľahším stupňom zdravotného postihnutia, a prestavať ju na stredisko poskytovania služieb (napr. rehabilitácia, fyzioterapia, masáže) pre širšiu verejnosť i pre klientov.</w:t>
      </w:r>
    </w:p>
    <w:p w14:paraId="2E6596F5" w14:textId="77777777" w:rsidR="0073261A" w:rsidRPr="00CB3A9C" w:rsidRDefault="0073261A">
      <w:pPr>
        <w:tabs>
          <w:tab w:val="left" w:pos="0"/>
        </w:tabs>
        <w:ind w:left="0"/>
        <w:jc w:val="both"/>
        <w:rPr>
          <w:rFonts w:ascii="Verdana" w:hAnsi="Verdana"/>
          <w:sz w:val="20"/>
          <w:szCs w:val="20"/>
          <w:lang w:val="sk-SK"/>
        </w:rPr>
      </w:pPr>
    </w:p>
    <w:p w14:paraId="2E6596F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Okrem nedostatku komunitných služieb respondenti tiež podotkli, že nie sú variabilné – zvyčajne ide o možnosť domácej ver</w:t>
      </w:r>
      <w:r w:rsidR="005E0CDB" w:rsidRPr="00CB3A9C">
        <w:rPr>
          <w:rFonts w:ascii="Verdana" w:hAnsi="Verdana"/>
          <w:sz w:val="20"/>
          <w:szCs w:val="20"/>
          <w:lang w:val="sk-SK"/>
        </w:rPr>
        <w:t>z</w:t>
      </w:r>
      <w:r w:rsidRPr="00CB3A9C">
        <w:rPr>
          <w:rFonts w:ascii="Verdana" w:hAnsi="Verdana"/>
          <w:sz w:val="20"/>
          <w:szCs w:val="20"/>
          <w:lang w:val="sk-SK"/>
        </w:rPr>
        <w:t>us ústavnej starostlivosti s celkovou absenciou služieb iného typu – denné centrá, ambulantná starostlivosť, školská asistencia či odľahčovacie služby.</w:t>
      </w:r>
    </w:p>
    <w:p w14:paraId="2E6596F7" w14:textId="77777777" w:rsidR="0073261A" w:rsidRPr="00CB3A9C" w:rsidRDefault="0073261A">
      <w:pPr>
        <w:tabs>
          <w:tab w:val="left" w:pos="0"/>
        </w:tabs>
        <w:ind w:left="0"/>
        <w:jc w:val="both"/>
        <w:rPr>
          <w:rFonts w:ascii="Verdana" w:hAnsi="Verdana"/>
          <w:sz w:val="20"/>
          <w:szCs w:val="20"/>
          <w:lang w:val="sk-SK"/>
        </w:rPr>
      </w:pPr>
    </w:p>
    <w:p w14:paraId="2E6596F8"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Taktiež služby, ktoré už k dispozícii sú, vrátane služieb pre verejnosť (napríklad doprava či bývanie) sú často neprístupné, ako to opísal jeden klient:</w:t>
      </w:r>
    </w:p>
    <w:p w14:paraId="2E6596F9" w14:textId="77777777" w:rsidR="0073261A" w:rsidRPr="00CB3A9C" w:rsidRDefault="0073261A">
      <w:pPr>
        <w:tabs>
          <w:tab w:val="left" w:pos="0"/>
        </w:tabs>
        <w:ind w:left="0"/>
        <w:jc w:val="both"/>
        <w:rPr>
          <w:rFonts w:ascii="Verdana" w:hAnsi="Verdana"/>
          <w:sz w:val="20"/>
          <w:szCs w:val="20"/>
          <w:lang w:val="sk-SK"/>
        </w:rPr>
      </w:pPr>
    </w:p>
    <w:p w14:paraId="2E6596FA" w14:textId="4AA7FA15" w:rsidR="0073261A" w:rsidRPr="00CB3A9C" w:rsidRDefault="0073261A" w:rsidP="00B5187B">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Všetkým túto vec by som chcel povedať. Že najmú ešte ja pochopím seba fakt, ja som</w:t>
      </w:r>
      <w:r w:rsidR="00B5187B">
        <w:rPr>
          <w:rFonts w:ascii="Verdana" w:hAnsi="Verdana"/>
          <w:i/>
          <w:sz w:val="20"/>
          <w:szCs w:val="20"/>
          <w:lang w:val="sk-SK"/>
        </w:rPr>
        <w:t xml:space="preserve"> </w:t>
      </w:r>
      <w:r w:rsidRPr="00CB3A9C">
        <w:rPr>
          <w:rFonts w:ascii="Verdana" w:hAnsi="Verdana"/>
          <w:i/>
          <w:sz w:val="20"/>
          <w:szCs w:val="20"/>
          <w:lang w:val="sk-SK"/>
        </w:rPr>
        <w:t>takýto vozíčkari, fakt jak [meno] oni majú zlé chodníky na Slovensku, ulice majú zlé, zastávky autobusové, každý sa im smeje niektorým, lebo oni neberú ako vozíčkarov, jako mňa keby brali komunikovať, ale ja robia akoby sa mu vysmievali, že nemá, nemá nohy, že má choré nohy, takým ľuďom.”</w:t>
      </w:r>
      <w:r w:rsidRPr="00CB3A9C">
        <w:rPr>
          <w:rFonts w:ascii="Verdana" w:hAnsi="Verdana"/>
          <w:sz w:val="20"/>
          <w:szCs w:val="20"/>
          <w:lang w:val="sk-SK"/>
        </w:rPr>
        <w:t xml:space="preserve"> (osoba so zdravotným postihnutím v procese DI</w:t>
      </w:r>
      <w:r w:rsidR="00BF1B51" w:rsidRPr="00CB3A9C">
        <w:rPr>
          <w:rFonts w:ascii="Verdana" w:hAnsi="Verdana"/>
          <w:sz w:val="20"/>
          <w:szCs w:val="20"/>
          <w:lang w:val="sk-SK"/>
        </w:rPr>
        <w:t>.</w:t>
      </w:r>
    </w:p>
    <w:p w14:paraId="2E6596FB" w14:textId="77777777" w:rsidR="00BF1B51" w:rsidRPr="00CB3A9C" w:rsidRDefault="00BF1B51">
      <w:pPr>
        <w:tabs>
          <w:tab w:val="left" w:pos="0"/>
        </w:tabs>
        <w:ind w:left="0"/>
        <w:jc w:val="both"/>
        <w:rPr>
          <w:rFonts w:ascii="Verdana" w:hAnsi="Verdana"/>
          <w:i/>
          <w:iCs/>
          <w:sz w:val="20"/>
          <w:szCs w:val="20"/>
          <w:lang w:val="sk-SK"/>
        </w:rPr>
      </w:pPr>
    </w:p>
    <w:p w14:paraId="2E6596FC"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Iný klient na vozíčku ďalej tvrdil, že takáto kombinácia absencie komunitných služieb a neprístupnosti ho vylučuje zo života v komunite. Keby mal osobného asistenta, umožnilo by mu to odísť z podporovaného bývania do vlastného bytu, kde by býval sám s partnerkou. Byty sú totiž vo všeobecnosti neprístupné pre vozíčkarov a potreboval by pomoc.</w:t>
      </w:r>
    </w:p>
    <w:p w14:paraId="2E6596FD" w14:textId="77777777" w:rsidR="0073261A" w:rsidRPr="00CB3A9C" w:rsidRDefault="0073261A">
      <w:pPr>
        <w:tabs>
          <w:tab w:val="left" w:pos="0"/>
        </w:tabs>
        <w:ind w:left="0"/>
        <w:jc w:val="both"/>
        <w:rPr>
          <w:rFonts w:ascii="Verdana" w:hAnsi="Verdana"/>
          <w:sz w:val="20"/>
          <w:szCs w:val="20"/>
          <w:lang w:val="sk-SK"/>
        </w:rPr>
      </w:pPr>
    </w:p>
    <w:p w14:paraId="2E6596FE"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Verejnosť však tento problém reflektuje tiež – predstavitelia komunity v nami skúmanej lokalite spomenuli, že mesto nie je uspôsobené pre ľudí s</w:t>
      </w:r>
      <w:r w:rsidR="005C1853" w:rsidRPr="00CB3A9C">
        <w:rPr>
          <w:rFonts w:ascii="Verdana" w:hAnsi="Verdana"/>
          <w:sz w:val="20"/>
          <w:szCs w:val="20"/>
          <w:lang w:val="sk-SK"/>
        </w:rPr>
        <w:t>o zdravotným</w:t>
      </w:r>
      <w:r w:rsidRPr="00CB3A9C">
        <w:rPr>
          <w:rFonts w:ascii="Verdana" w:hAnsi="Verdana"/>
          <w:sz w:val="20"/>
          <w:szCs w:val="20"/>
          <w:lang w:val="sk-SK"/>
        </w:rPr>
        <w:t xml:space="preserve"> postihnutím – je veľmi zložité sa pohybovať ulicami na vozíčku, a to sa týka aj návštevy kina či kultúrnych podujatí.</w:t>
      </w:r>
    </w:p>
    <w:p w14:paraId="2E659700" w14:textId="2563D101" w:rsidR="0073261A" w:rsidRPr="00473052" w:rsidRDefault="008A0C6E" w:rsidP="008A0C6E">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lastRenderedPageBreak/>
        <w:t xml:space="preserve">3.5.6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Bariéra 3 – Nedostatok príležitostí na ďalšiu integráciu</w:t>
      </w:r>
    </w:p>
    <w:p w14:paraId="2E659702" w14:textId="67DDDF1E"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Medzi ďalšie typy bariér patrí nedostatok príležitostí na ďalšiu integráciu, dokonca aj pre klientov, ktorý sa už pohli v procese DI o jeden krok dopredu a bývajú v podporovanom byte. </w:t>
      </w:r>
    </w:p>
    <w:p w14:paraId="2E65970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Nami skúmaná lokalita je príkladom mesta, kde vo veľkej miere chýbajú takéto príležitosti – a hoci klienti chodia na kultúrne podujatia s ostatnými občanmi, vo všeobecnosti chýba možnosť nájsť si zamestnanie, nehovoriac už o ľuďoch so zdravotným postihnutím. A to i napriek tomu, že niektorí klienti nám povedali, ako túžia pracovať.</w:t>
      </w:r>
    </w:p>
    <w:p w14:paraId="2E659704" w14:textId="77777777" w:rsidR="0073261A" w:rsidRPr="00CB3A9C" w:rsidRDefault="0073261A">
      <w:pPr>
        <w:tabs>
          <w:tab w:val="left" w:pos="0"/>
        </w:tabs>
        <w:ind w:left="0"/>
        <w:jc w:val="both"/>
        <w:rPr>
          <w:rFonts w:ascii="Verdana" w:hAnsi="Verdana"/>
          <w:sz w:val="20"/>
          <w:szCs w:val="20"/>
          <w:lang w:val="sk-SK"/>
        </w:rPr>
      </w:pPr>
    </w:p>
    <w:p w14:paraId="2E65970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Nájsť si prácu bolo ťažké aj pre respondentov z regiónov, v ktorých sú takéto príležitosti k dispozícii. Pre klientov je veľmi ťažké zohnať si prácu nielen preto, že je málo príležitostí, ale aj preto, že čelia predsudkom zo strany zamestnávateľov a úradov. V uvedených príkladoch sa spomínali úrady práce, ktoré odmietali zaregistrovať klientov ako uchádzačov o prácu (čím dochádzalo k diskriminácii na základe ich postihnutia a statusu invalida). </w:t>
      </w:r>
    </w:p>
    <w:p w14:paraId="2E659706" w14:textId="77777777" w:rsidR="0073261A" w:rsidRPr="00CB3A9C" w:rsidRDefault="0073261A">
      <w:pPr>
        <w:tabs>
          <w:tab w:val="left" w:pos="0"/>
        </w:tabs>
        <w:ind w:left="0"/>
        <w:jc w:val="both"/>
        <w:rPr>
          <w:rFonts w:ascii="Verdana" w:hAnsi="Verdana"/>
          <w:sz w:val="20"/>
          <w:szCs w:val="20"/>
          <w:lang w:val="sk-SK"/>
        </w:rPr>
      </w:pPr>
    </w:p>
    <w:tbl>
      <w:tblPr>
        <w:tblW w:w="0" w:type="auto"/>
        <w:tblInd w:w="-5" w:type="dxa"/>
        <w:tblLayout w:type="fixed"/>
        <w:tblLook w:val="0000" w:firstRow="0" w:lastRow="0" w:firstColumn="0" w:lastColumn="0" w:noHBand="0" w:noVBand="0"/>
      </w:tblPr>
      <w:tblGrid>
        <w:gridCol w:w="9176"/>
      </w:tblGrid>
      <w:tr w:rsidR="0073261A" w:rsidRPr="007843D0" w14:paraId="2E65971C" w14:textId="77777777" w:rsidTr="008A0C6E">
        <w:trPr>
          <w:trHeight w:val="374"/>
        </w:trPr>
        <w:tc>
          <w:tcPr>
            <w:tcW w:w="9176" w:type="dxa"/>
            <w:tcBorders>
              <w:top w:val="single" w:sz="4" w:space="0" w:color="000000"/>
              <w:left w:val="single" w:sz="4" w:space="0" w:color="000000"/>
              <w:bottom w:val="single" w:sz="4" w:space="0" w:color="000000"/>
              <w:right w:val="single" w:sz="4" w:space="0" w:color="000000"/>
            </w:tcBorders>
            <w:shd w:val="clear" w:color="auto" w:fill="auto"/>
          </w:tcPr>
          <w:p w14:paraId="2E659707"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b/>
                <w:sz w:val="20"/>
                <w:szCs w:val="20"/>
                <w:lang w:val="sk-SK"/>
              </w:rPr>
              <w:t>Peter</w:t>
            </w:r>
          </w:p>
          <w:p w14:paraId="2E659708" w14:textId="77777777" w:rsidR="0073261A" w:rsidRPr="00CB3A9C" w:rsidRDefault="0073261A">
            <w:pPr>
              <w:tabs>
                <w:tab w:val="left" w:pos="0"/>
              </w:tabs>
              <w:ind w:left="0"/>
              <w:jc w:val="both"/>
              <w:rPr>
                <w:rFonts w:ascii="Verdana" w:hAnsi="Verdana"/>
                <w:sz w:val="20"/>
                <w:szCs w:val="20"/>
                <w:lang w:val="sk-SK"/>
              </w:rPr>
            </w:pPr>
          </w:p>
          <w:p w14:paraId="2E659709"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Volám sa Peter a pochádzam z dedinky na východe Slovenska. Mám tam stále starú mamu, ktorú z času na čas navštevujem.</w:t>
            </w:r>
          </w:p>
          <w:p w14:paraId="2E65970A" w14:textId="77777777" w:rsidR="0073261A" w:rsidRPr="00CB3A9C" w:rsidRDefault="0073261A">
            <w:pPr>
              <w:tabs>
                <w:tab w:val="left" w:pos="0"/>
              </w:tabs>
              <w:ind w:left="0"/>
              <w:jc w:val="both"/>
              <w:rPr>
                <w:rFonts w:ascii="Verdana" w:hAnsi="Verdana"/>
                <w:sz w:val="20"/>
                <w:szCs w:val="20"/>
                <w:lang w:val="sk-SK"/>
              </w:rPr>
            </w:pPr>
          </w:p>
          <w:p w14:paraId="2E65970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Pred tým, ako som prišiel do domova sociálnych služieb v skúmanej lokalite, som býval v detskom domove v neďalekom meste. Keď sa obzriem dozadu, väčšinou si pamätám iba prísne pravidlá. Denne som mohol ísť von iba na dve hodiny a keď som toto pravidlo porušil, potrestali ma (nesmel som ísť von na druhý deň).</w:t>
            </w:r>
          </w:p>
          <w:p w14:paraId="2E65970C" w14:textId="77777777" w:rsidR="0073261A" w:rsidRPr="00CB3A9C" w:rsidRDefault="0073261A">
            <w:pPr>
              <w:tabs>
                <w:tab w:val="left" w:pos="0"/>
              </w:tabs>
              <w:ind w:left="0"/>
              <w:jc w:val="both"/>
              <w:rPr>
                <w:rFonts w:ascii="Verdana" w:hAnsi="Verdana"/>
                <w:sz w:val="20"/>
                <w:szCs w:val="20"/>
                <w:lang w:val="sk-SK"/>
              </w:rPr>
            </w:pPr>
          </w:p>
          <w:p w14:paraId="2E65970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Keď som mal 18, musel som z detského domova odísť, pretože podľa pravidiel, každý, čo zavŕši vzdelávanie a dosiahne dospelý vek, musí odísť. Riaditeľka detského domova vybavila, aby som sa mohol presťahovať do domova sociálnych služieb.</w:t>
            </w:r>
          </w:p>
          <w:p w14:paraId="2E65970E" w14:textId="77777777" w:rsidR="0073261A" w:rsidRPr="00CB3A9C" w:rsidRDefault="0073261A">
            <w:pPr>
              <w:tabs>
                <w:tab w:val="left" w:pos="0"/>
              </w:tabs>
              <w:ind w:left="0"/>
              <w:jc w:val="both"/>
              <w:rPr>
                <w:rFonts w:ascii="Verdana" w:hAnsi="Verdana"/>
                <w:sz w:val="20"/>
                <w:szCs w:val="20"/>
                <w:lang w:val="sk-SK"/>
              </w:rPr>
            </w:pPr>
          </w:p>
          <w:p w14:paraId="2E65970F"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Momentálne bývam v podporovanom byte, ktorý prevádzkuje inštitúcia. Zdieľam izbu s</w:t>
            </w:r>
            <w:r w:rsidR="005E0CDB" w:rsidRPr="00CB3A9C">
              <w:rPr>
                <w:rFonts w:ascii="Verdana" w:hAnsi="Verdana"/>
                <w:sz w:val="20"/>
                <w:szCs w:val="20"/>
                <w:lang w:val="sk-SK"/>
              </w:rPr>
              <w:t>o</w:t>
            </w:r>
            <w:r w:rsidRPr="00CB3A9C">
              <w:rPr>
                <w:rFonts w:ascii="Verdana" w:hAnsi="Verdana"/>
                <w:sz w:val="20"/>
                <w:szCs w:val="20"/>
                <w:lang w:val="sk-SK"/>
              </w:rPr>
              <w:t> spolubývajúcim, čo mi neumožňuje také súkromie, o akom snívam. Kuchyňa je vedľa mojej izby, robíme si tam spolu raňajky. Po raňajkách idem do dielne v zariadení. Vyrábame tam rôzne výrobky, ktoré potom predávame na miestnych jarmokoch.</w:t>
            </w:r>
          </w:p>
          <w:p w14:paraId="2E659710" w14:textId="77777777" w:rsidR="00F06C7E" w:rsidRPr="00CB3A9C" w:rsidRDefault="00F06C7E">
            <w:pPr>
              <w:tabs>
                <w:tab w:val="left" w:pos="0"/>
              </w:tabs>
              <w:ind w:left="0"/>
              <w:jc w:val="both"/>
              <w:rPr>
                <w:rFonts w:ascii="Verdana" w:hAnsi="Verdana"/>
                <w:sz w:val="20"/>
                <w:szCs w:val="20"/>
                <w:lang w:val="sk-SK"/>
              </w:rPr>
            </w:pPr>
          </w:p>
          <w:p w14:paraId="2E659711" w14:textId="77777777" w:rsidR="0073261A" w:rsidRPr="00CB3A9C" w:rsidRDefault="00F8074A">
            <w:pPr>
              <w:tabs>
                <w:tab w:val="left" w:pos="0"/>
              </w:tabs>
              <w:ind w:left="0"/>
              <w:jc w:val="both"/>
              <w:rPr>
                <w:rFonts w:ascii="Verdana" w:hAnsi="Verdana"/>
                <w:sz w:val="20"/>
                <w:szCs w:val="20"/>
                <w:lang w:val="sk-SK"/>
              </w:rPr>
            </w:pPr>
            <w:r w:rsidRPr="00CB3A9C">
              <w:rPr>
                <w:rFonts w:ascii="Verdana" w:hAnsi="Verdana"/>
                <w:sz w:val="20"/>
                <w:szCs w:val="20"/>
                <w:lang w:val="sk-SK"/>
              </w:rPr>
              <w:t>Keďže bývam v pod</w:t>
            </w:r>
            <w:r w:rsidR="0073261A" w:rsidRPr="00CB3A9C">
              <w:rPr>
                <w:rFonts w:ascii="Verdana" w:hAnsi="Verdana"/>
                <w:sz w:val="20"/>
                <w:szCs w:val="20"/>
                <w:lang w:val="sk-SK"/>
              </w:rPr>
              <w:t xml:space="preserve">porovanom bývaní, môžem ísť von bez sprievodu. No nemôžem odísť bez povšimnutia, pretože toto podporované bývanie sa nachádza v zariadení a nemá samostatný vchod. Keď chcem ísť von, musím to tiež oznámiť sociálnej pracovníčke. Niekedy idem do Centra voľného času v meste, ktoré organizuje voľnočasové aktivity pre klientov zo zariadenia, väčšinou raz či dvakrát týždenne. </w:t>
            </w:r>
          </w:p>
          <w:p w14:paraId="2E659712" w14:textId="77777777" w:rsidR="0073261A" w:rsidRPr="00CB3A9C" w:rsidRDefault="0073261A">
            <w:pPr>
              <w:tabs>
                <w:tab w:val="left" w:pos="0"/>
              </w:tabs>
              <w:ind w:left="0"/>
              <w:jc w:val="both"/>
              <w:rPr>
                <w:rFonts w:ascii="Verdana" w:hAnsi="Verdana"/>
                <w:sz w:val="20"/>
                <w:szCs w:val="20"/>
                <w:lang w:val="sk-SK"/>
              </w:rPr>
            </w:pPr>
          </w:p>
          <w:p w14:paraId="2E659713" w14:textId="45C57A4F"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Pravidelne chodím na úrad práce v neďalekom meste. Musím tam chodiť, lebo som nezamestnaný a pravidelne sa stretávam s úradníkom, aby som si pozrel pracovné ponuky a inú činnosť zameranú na to, aby som si našiel prácu. Pred rokom som si dokončil opatrovateľský kurz, ktorý organizoval úrad práce. Mohol by som byť napríklad opatrovateľom, ale kvôli vysokej nezamestnanosti v lokalite si neviem nájsť prácu. Pred skončením kurzu som mohol robiť iba asistenta opatrovateľa, mohol som napríklad prať bielizeň alebo podávať klientom niečo na pitie. Pred tým kurzom som nesmel klientov kŕmiť, na to je potrebný ten kurz. </w:t>
            </w:r>
          </w:p>
          <w:p w14:paraId="2E659714" w14:textId="77777777" w:rsidR="0073261A" w:rsidRPr="00CB3A9C" w:rsidRDefault="0073261A">
            <w:pPr>
              <w:tabs>
                <w:tab w:val="left" w:pos="0"/>
              </w:tabs>
              <w:ind w:left="0"/>
              <w:jc w:val="both"/>
              <w:rPr>
                <w:rFonts w:ascii="Verdana" w:hAnsi="Verdana"/>
                <w:sz w:val="20"/>
                <w:szCs w:val="20"/>
                <w:lang w:val="sk-SK"/>
              </w:rPr>
            </w:pPr>
          </w:p>
          <w:p w14:paraId="2E659715"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Chcel by som pracovať ako opatrovateľ; chcem zužitkovať poznatky, ktoré som si osvojil počas kurzu. V zariadení som pracoval ako opatrovateľ a ako človek pre všetko. Hľadal som si prácu už aj mimo zariadenia, ale zatiaľ bez úspechu.</w:t>
            </w:r>
          </w:p>
          <w:p w14:paraId="2E659716" w14:textId="77777777" w:rsidR="0073261A" w:rsidRPr="00CB3A9C" w:rsidRDefault="0073261A">
            <w:pPr>
              <w:tabs>
                <w:tab w:val="left" w:pos="0"/>
              </w:tabs>
              <w:ind w:left="0"/>
              <w:jc w:val="both"/>
              <w:rPr>
                <w:rFonts w:ascii="Verdana" w:hAnsi="Verdana"/>
                <w:sz w:val="20"/>
                <w:szCs w:val="20"/>
                <w:lang w:val="sk-SK"/>
              </w:rPr>
            </w:pPr>
          </w:p>
          <w:p w14:paraId="2E659717"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Keďže nie som formálne zapojený do procesu DI, nedostal som žiadne školenie ani konzultácie v oblasti procesu DI. Aktuálna situácia mi umožňuje robiť drobné každodenné rozhodnutia ohľadom toho, čo budem robiť počas dňa. </w:t>
            </w:r>
          </w:p>
          <w:p w14:paraId="2E659718" w14:textId="77777777" w:rsidR="0073261A" w:rsidRPr="00CB3A9C" w:rsidRDefault="0073261A">
            <w:pPr>
              <w:tabs>
                <w:tab w:val="left" w:pos="0"/>
              </w:tabs>
              <w:ind w:left="0"/>
              <w:jc w:val="both"/>
              <w:rPr>
                <w:rFonts w:ascii="Verdana" w:hAnsi="Verdana"/>
                <w:sz w:val="20"/>
                <w:szCs w:val="20"/>
                <w:lang w:val="sk-SK"/>
              </w:rPr>
            </w:pPr>
          </w:p>
          <w:p w14:paraId="2E659719"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Mám obmedzené možnosti voľby v živote a kontrolu nad ním, lebo nemám takmer žiadny príjem. Dostávam iba nízke sociálne dávky a občas tiež nepravidelný plat z príležitostnej pracovnej činnosti. V takej situácii sa nemôžem ani ísť najesť von</w:t>
            </w:r>
            <w:r w:rsidR="008163EE" w:rsidRPr="00CB3A9C">
              <w:rPr>
                <w:rFonts w:ascii="Verdana" w:hAnsi="Verdana"/>
                <w:sz w:val="20"/>
                <w:szCs w:val="20"/>
                <w:lang w:val="sk-SK"/>
              </w:rPr>
              <w:t>,</w:t>
            </w:r>
            <w:r w:rsidRPr="00CB3A9C">
              <w:rPr>
                <w:rFonts w:ascii="Verdana" w:hAnsi="Verdana"/>
                <w:sz w:val="20"/>
                <w:szCs w:val="20"/>
                <w:lang w:val="sk-SK"/>
              </w:rPr>
              <w:t xml:space="preserve"> či niečo si kúpiť atď.</w:t>
            </w:r>
          </w:p>
          <w:p w14:paraId="2E65971A" w14:textId="77777777" w:rsidR="0073261A" w:rsidRPr="00CB3A9C" w:rsidRDefault="0073261A">
            <w:pPr>
              <w:tabs>
                <w:tab w:val="left" w:pos="0"/>
              </w:tabs>
              <w:ind w:left="0"/>
              <w:jc w:val="both"/>
              <w:rPr>
                <w:rFonts w:ascii="Verdana" w:hAnsi="Verdana"/>
                <w:sz w:val="20"/>
                <w:szCs w:val="20"/>
                <w:lang w:val="sk-SK"/>
              </w:rPr>
            </w:pPr>
          </w:p>
          <w:p w14:paraId="2E65971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V budúcnosti by som si rád našiel prácu a býval mimo zariadenia, napríklad v nejakom malom byte. Radšej by som tam býval sám. Viem si dokonca predstaviť, že sa presťahujem do iného mesta, napríklad do Bratislavy, lebo je tam viac pracovných príležitostí a vyššie platy. Takisto si myslím, že by som ako veľa ľudí z tohto mesta mohol ísť do zahraničia, kde by som mohol pracovať ako opatrovateľ. Uvedomujem si však to, že by to mohlo byť zložité, lebo nehovorím žiadnym cudzím jazykom.</w:t>
            </w:r>
          </w:p>
        </w:tc>
      </w:tr>
    </w:tbl>
    <w:p w14:paraId="2E65971D" w14:textId="77777777" w:rsidR="0073261A" w:rsidRPr="00CB3A9C" w:rsidRDefault="0073261A">
      <w:pPr>
        <w:tabs>
          <w:tab w:val="left" w:pos="0"/>
        </w:tabs>
        <w:ind w:left="0"/>
        <w:jc w:val="both"/>
        <w:rPr>
          <w:rFonts w:ascii="Verdana" w:hAnsi="Verdana"/>
          <w:sz w:val="20"/>
          <w:szCs w:val="20"/>
          <w:lang w:val="sk-SK"/>
        </w:rPr>
      </w:pPr>
    </w:p>
    <w:p w14:paraId="2E65971E" w14:textId="35BFE0A9"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lastRenderedPageBreak/>
        <w:t>Ďalším problémom pre klientov je kontinuálna podpora po prechode. Poskytovatelia služieb a klienti zdôraznili,</w:t>
      </w:r>
      <w:r w:rsidR="00F06C7E" w:rsidRPr="00CB3A9C">
        <w:rPr>
          <w:rFonts w:ascii="Verdana" w:hAnsi="Verdana"/>
          <w:sz w:val="20"/>
          <w:szCs w:val="20"/>
          <w:lang w:val="sk-SK"/>
        </w:rPr>
        <w:t xml:space="preserve"> že aj po úspešnej transformácii</w:t>
      </w:r>
      <w:r w:rsidRPr="00CB3A9C">
        <w:rPr>
          <w:rFonts w:ascii="Verdana" w:hAnsi="Verdana"/>
          <w:sz w:val="20"/>
          <w:szCs w:val="20"/>
          <w:lang w:val="sk-SK"/>
        </w:rPr>
        <w:t xml:space="preserve"> je potrebná personalizovaná podpora, napríklad vo forme osobného asistenta či supervízora. V niektorých prípadoch</w:t>
      </w:r>
      <w:r w:rsidR="008432DE" w:rsidRPr="00CB3A9C">
        <w:rPr>
          <w:rFonts w:ascii="Verdana" w:hAnsi="Verdana"/>
          <w:sz w:val="20"/>
          <w:szCs w:val="20"/>
          <w:lang w:val="sk-SK"/>
        </w:rPr>
        <w:t xml:space="preserve"> nedostatok osobných asistentov</w:t>
      </w:r>
      <w:r w:rsidRPr="00CB3A9C">
        <w:rPr>
          <w:rFonts w:ascii="Verdana" w:hAnsi="Verdana"/>
          <w:sz w:val="20"/>
          <w:szCs w:val="20"/>
          <w:lang w:val="sk-SK"/>
        </w:rPr>
        <w:t xml:space="preserve"> zabraňuje klientom podstúpiť proces DI, v iných prípadoch im </w:t>
      </w:r>
      <w:r w:rsidR="008432DE" w:rsidRPr="00CB3A9C">
        <w:rPr>
          <w:rFonts w:ascii="Verdana" w:hAnsi="Verdana"/>
          <w:sz w:val="20"/>
          <w:szCs w:val="20"/>
          <w:lang w:val="sk-SK"/>
        </w:rPr>
        <w:t>ich</w:t>
      </w:r>
      <w:r w:rsidRPr="00CB3A9C">
        <w:rPr>
          <w:rFonts w:ascii="Verdana" w:hAnsi="Verdana"/>
          <w:sz w:val="20"/>
          <w:szCs w:val="20"/>
          <w:lang w:val="sk-SK"/>
        </w:rPr>
        <w:t xml:space="preserve"> nedostatok sťažuje zúčastňovať sa na každodennom živote, dokonca aj v prípade, že žijú samostatne.</w:t>
      </w:r>
    </w:p>
    <w:p w14:paraId="2E659720" w14:textId="00605C3C" w:rsidR="0073261A" w:rsidRPr="00473052" w:rsidRDefault="008A0C6E" w:rsidP="008A0C6E">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3.5.7 </w:t>
      </w:r>
      <w:r w:rsidRPr="00473052">
        <w:rPr>
          <w:rFonts w:ascii="Verdana" w:eastAsiaTheme="majorEastAsia" w:hAnsi="Verdana" w:cstheme="majorBidi"/>
          <w:color w:val="243F60" w:themeColor="accent1" w:themeShade="7F"/>
          <w:sz w:val="20"/>
          <w:szCs w:val="20"/>
          <w:lang w:val="sk-SK" w:eastAsia="en-US"/>
        </w:rPr>
        <w:tab/>
      </w:r>
      <w:r w:rsidR="00CF30EC" w:rsidRPr="00473052">
        <w:rPr>
          <w:rFonts w:ascii="Verdana" w:eastAsiaTheme="majorEastAsia" w:hAnsi="Verdana" w:cstheme="majorBidi"/>
          <w:color w:val="243F60" w:themeColor="accent1" w:themeShade="7F"/>
          <w:sz w:val="20"/>
          <w:szCs w:val="20"/>
          <w:lang w:val="sk-SK" w:eastAsia="en-US"/>
        </w:rPr>
        <w:t xml:space="preserve">Bariéra 4 – Zbavenie </w:t>
      </w:r>
      <w:r w:rsidR="0073261A" w:rsidRPr="00473052">
        <w:rPr>
          <w:rFonts w:ascii="Verdana" w:eastAsiaTheme="majorEastAsia" w:hAnsi="Verdana" w:cstheme="majorBidi"/>
          <w:color w:val="243F60" w:themeColor="accent1" w:themeShade="7F"/>
          <w:sz w:val="20"/>
          <w:szCs w:val="20"/>
          <w:lang w:val="sk-SK" w:eastAsia="en-US"/>
        </w:rPr>
        <w:t>spôsobilosti</w:t>
      </w:r>
      <w:r w:rsidR="00CF30EC" w:rsidRPr="00473052">
        <w:rPr>
          <w:rFonts w:ascii="Verdana" w:eastAsiaTheme="majorEastAsia" w:hAnsi="Verdana" w:cstheme="majorBidi"/>
          <w:color w:val="243F60" w:themeColor="accent1" w:themeShade="7F"/>
          <w:sz w:val="20"/>
          <w:szCs w:val="20"/>
          <w:lang w:val="sk-SK" w:eastAsia="en-US"/>
        </w:rPr>
        <w:t xml:space="preserve"> na právne úkony</w:t>
      </w:r>
    </w:p>
    <w:p w14:paraId="2E659721" w14:textId="44E5CCB9"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Celková bariéra, ktorú uvádzali odborníci, mimovládne organizácie, zamestnanci inštitúcie ako aj klienti je zbavenie právnej spôsobilosti, keďže sa bezprostredne dotýka životov ľudí so zdravotným postihnutím, ich nezávislosti a práva na voľbu. Respondenti tvrdili, že takmer všet</w:t>
      </w:r>
      <w:r w:rsidR="008432DE" w:rsidRPr="00CB3A9C">
        <w:rPr>
          <w:rFonts w:ascii="Verdana" w:hAnsi="Verdana"/>
          <w:sz w:val="20"/>
          <w:szCs w:val="20"/>
          <w:lang w:val="sk-SK"/>
        </w:rPr>
        <w:t>ci</w:t>
      </w:r>
      <w:r w:rsidRPr="00CB3A9C">
        <w:rPr>
          <w:rFonts w:ascii="Verdana" w:hAnsi="Verdana"/>
          <w:sz w:val="20"/>
          <w:szCs w:val="20"/>
          <w:lang w:val="sk-SK"/>
        </w:rPr>
        <w:t xml:space="preserve"> ľud</w:t>
      </w:r>
      <w:r w:rsidR="008432DE" w:rsidRPr="00CB3A9C">
        <w:rPr>
          <w:rFonts w:ascii="Verdana" w:hAnsi="Verdana"/>
          <w:sz w:val="20"/>
          <w:szCs w:val="20"/>
          <w:lang w:val="sk-SK"/>
        </w:rPr>
        <w:t>ia</w:t>
      </w:r>
      <w:r w:rsidRPr="00CB3A9C">
        <w:rPr>
          <w:rFonts w:ascii="Verdana" w:hAnsi="Verdana"/>
          <w:sz w:val="20"/>
          <w:szCs w:val="20"/>
          <w:lang w:val="sk-SK"/>
        </w:rPr>
        <w:t xml:space="preserve"> v zariadeniach </w:t>
      </w:r>
      <w:r w:rsidR="008432DE" w:rsidRPr="00CB3A9C">
        <w:rPr>
          <w:rFonts w:ascii="Verdana" w:hAnsi="Verdana"/>
          <w:sz w:val="20"/>
          <w:szCs w:val="20"/>
          <w:lang w:val="sk-SK"/>
        </w:rPr>
        <w:t>boli pozbavení spôsobilosti na právne úkony</w:t>
      </w:r>
      <w:r w:rsidRPr="00CB3A9C">
        <w:rPr>
          <w:rFonts w:ascii="Verdana" w:hAnsi="Verdana"/>
          <w:sz w:val="20"/>
          <w:szCs w:val="20"/>
          <w:lang w:val="sk-SK"/>
        </w:rPr>
        <w:t xml:space="preserve"> a ich poručníkom sa vo všeobecnosti stáva riaditeľ</w:t>
      </w:r>
      <w:r w:rsidR="00F06C7E" w:rsidRPr="00CB3A9C">
        <w:rPr>
          <w:rFonts w:ascii="Verdana" w:hAnsi="Verdana"/>
          <w:sz w:val="20"/>
          <w:szCs w:val="20"/>
          <w:lang w:val="sk-SK"/>
        </w:rPr>
        <w:t>/-ka</w:t>
      </w:r>
      <w:r w:rsidRPr="00CB3A9C">
        <w:rPr>
          <w:rFonts w:ascii="Verdana" w:hAnsi="Verdana"/>
          <w:sz w:val="20"/>
          <w:szCs w:val="20"/>
          <w:lang w:val="sk-SK"/>
        </w:rPr>
        <w:t>. V na</w:t>
      </w:r>
      <w:r w:rsidR="008432DE" w:rsidRPr="00CB3A9C">
        <w:rPr>
          <w:rFonts w:ascii="Verdana" w:hAnsi="Verdana"/>
          <w:sz w:val="20"/>
          <w:szCs w:val="20"/>
          <w:lang w:val="sk-SK"/>
        </w:rPr>
        <w:t>mi</w:t>
      </w:r>
      <w:r w:rsidRPr="00CB3A9C">
        <w:rPr>
          <w:rFonts w:ascii="Verdana" w:hAnsi="Verdana"/>
          <w:sz w:val="20"/>
          <w:szCs w:val="20"/>
          <w:lang w:val="sk-SK"/>
        </w:rPr>
        <w:t xml:space="preserve"> skúmanej lokalite sa to týkalo 100 % klientov.</w:t>
      </w:r>
    </w:p>
    <w:p w14:paraId="2E659722" w14:textId="77777777" w:rsidR="0073261A" w:rsidRPr="00CB3A9C" w:rsidRDefault="0073261A">
      <w:pPr>
        <w:tabs>
          <w:tab w:val="left" w:pos="0"/>
        </w:tabs>
        <w:ind w:left="0"/>
        <w:jc w:val="both"/>
        <w:rPr>
          <w:rFonts w:ascii="Verdana" w:hAnsi="Verdana"/>
          <w:sz w:val="20"/>
          <w:szCs w:val="20"/>
          <w:lang w:val="sk-SK"/>
        </w:rPr>
      </w:pPr>
    </w:p>
    <w:p w14:paraId="2E659723"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Hoci predstavitelia zariadení tvrdili, že sa snažili o navrátenie právnej spôsobilosti svojich klientov, ide o zdĺhavý administratívny postup s možnými znepokojivými účinkami na klientov, pretože musia podstúpiť psychologické a inteligenčné testy. Navyše v počiatočných fázach procesu sa str</w:t>
      </w:r>
      <w:r w:rsidR="00777D4B" w:rsidRPr="00CB3A9C">
        <w:rPr>
          <w:rFonts w:ascii="Verdana" w:hAnsi="Verdana"/>
          <w:sz w:val="20"/>
          <w:szCs w:val="20"/>
          <w:lang w:val="sk-SK"/>
        </w:rPr>
        <w:t>etli s</w:t>
      </w:r>
      <w:r w:rsidRPr="00CB3A9C">
        <w:rPr>
          <w:rFonts w:ascii="Verdana" w:hAnsi="Verdana"/>
          <w:sz w:val="20"/>
          <w:szCs w:val="20"/>
          <w:lang w:val="sk-SK"/>
        </w:rPr>
        <w:t xml:space="preserve"> nevôľou zo strany súdov a psychiatrov, hoci tvrdia, že spolupráca sa trochu zlepšuje.</w:t>
      </w:r>
    </w:p>
    <w:p w14:paraId="2E659724" w14:textId="77777777" w:rsidR="0073261A" w:rsidRPr="00CB3A9C" w:rsidRDefault="0073261A">
      <w:pPr>
        <w:tabs>
          <w:tab w:val="left" w:pos="0"/>
        </w:tabs>
        <w:ind w:left="0"/>
        <w:jc w:val="both"/>
        <w:rPr>
          <w:rFonts w:ascii="Verdana" w:hAnsi="Verdana"/>
          <w:sz w:val="20"/>
          <w:szCs w:val="20"/>
          <w:lang w:val="sk-SK"/>
        </w:rPr>
      </w:pPr>
    </w:p>
    <w:p w14:paraId="2E659725" w14:textId="77777777" w:rsidR="0073261A" w:rsidRPr="00CB3A9C" w:rsidRDefault="0073261A" w:rsidP="00B5187B">
      <w:pPr>
        <w:tabs>
          <w:tab w:val="left" w:pos="0"/>
        </w:tabs>
        <w:ind w:left="720"/>
        <w:jc w:val="both"/>
        <w:rPr>
          <w:rFonts w:ascii="Verdana" w:hAnsi="Verdana"/>
          <w:sz w:val="20"/>
          <w:szCs w:val="20"/>
          <w:lang w:val="sk-SK"/>
        </w:rPr>
      </w:pPr>
      <w:r w:rsidRPr="00CB3A9C">
        <w:rPr>
          <w:rFonts w:ascii="Verdana" w:hAnsi="Verdana" w:cs="Calibri"/>
          <w:i/>
          <w:sz w:val="20"/>
          <w:szCs w:val="20"/>
          <w:lang w:val="sk-SK"/>
        </w:rPr>
        <w:t xml:space="preserve"> „</w:t>
      </w:r>
      <w:r w:rsidRPr="00CB3A9C">
        <w:rPr>
          <w:rFonts w:ascii="Verdana" w:hAnsi="Verdana"/>
          <w:i/>
          <w:sz w:val="20"/>
          <w:szCs w:val="20"/>
          <w:lang w:val="sk-SK"/>
        </w:rPr>
        <w:t xml:space="preserve">Navrátenie spôsobilosti na právne úkony, lebo ja som si uvedomila presne pri [meno], ktorá je dole, keď sme to rie(-), riešili prvýkrát, že bolo to vyšetrenie toho psychiatra vlastne hrozné. Ju to tak zdecimovalo, že ja som si povedala, že toto im nejdem robiť. Čiže oni ich naozaj skúšali z ťažkých matematických príkladov, na tom vracaní spôsobilosti, chceli všetkých prezidentov dobre, že nie amerického od nich aby vedeli, proste fakt také tie schopnosti, ktoré, mne to prišlo absurdné.“ </w:t>
      </w:r>
      <w:r w:rsidRPr="00CB3A9C">
        <w:rPr>
          <w:rFonts w:ascii="Verdana" w:hAnsi="Verdana"/>
          <w:sz w:val="20"/>
          <w:szCs w:val="20"/>
          <w:lang w:val="sk-SK"/>
        </w:rPr>
        <w:t>(riaditeľka zariadenia sociálnych služieb</w:t>
      </w:r>
      <w:r w:rsidR="00BF1B51" w:rsidRPr="00CB3A9C">
        <w:rPr>
          <w:rFonts w:ascii="Verdana" w:hAnsi="Verdana"/>
          <w:sz w:val="20"/>
          <w:szCs w:val="20"/>
          <w:lang w:val="sk-SK"/>
        </w:rPr>
        <w:t>)</w:t>
      </w:r>
    </w:p>
    <w:p w14:paraId="2E659726" w14:textId="77777777" w:rsidR="0073261A" w:rsidRPr="00CB3A9C" w:rsidRDefault="0073261A">
      <w:pPr>
        <w:tabs>
          <w:tab w:val="left" w:pos="0"/>
        </w:tabs>
        <w:ind w:left="0"/>
        <w:jc w:val="both"/>
        <w:rPr>
          <w:rFonts w:ascii="Verdana" w:hAnsi="Verdana"/>
          <w:sz w:val="20"/>
          <w:szCs w:val="20"/>
          <w:lang w:val="sk-SK"/>
        </w:rPr>
      </w:pPr>
    </w:p>
    <w:p w14:paraId="2E659727" w14:textId="3EEB9F89" w:rsidR="0073261A" w:rsidRPr="00CB3A9C" w:rsidRDefault="0073261A">
      <w:pPr>
        <w:tabs>
          <w:tab w:val="left" w:pos="0"/>
        </w:tabs>
        <w:ind w:left="0"/>
        <w:jc w:val="both"/>
        <w:rPr>
          <w:rFonts w:ascii="Verdana" w:hAnsi="Verdana"/>
          <w:i/>
          <w:iCs/>
          <w:sz w:val="20"/>
          <w:szCs w:val="20"/>
          <w:lang w:val="sk-SK"/>
        </w:rPr>
      </w:pPr>
      <w:r w:rsidRPr="00CB3A9C">
        <w:rPr>
          <w:rFonts w:ascii="Verdana" w:hAnsi="Verdana"/>
          <w:sz w:val="20"/>
          <w:szCs w:val="20"/>
          <w:lang w:val="sk-SK"/>
        </w:rPr>
        <w:t xml:space="preserve">Pre klientov je nesvojprávnosť veľmi obmedzujúca a oberá ich o práva ako človeka – v právnom zmysle, v oblasti financií, možnosti sa zamestnať, či </w:t>
      </w:r>
      <w:r w:rsidR="008163EE" w:rsidRPr="00CB3A9C">
        <w:rPr>
          <w:rFonts w:ascii="Verdana" w:hAnsi="Verdana"/>
          <w:sz w:val="20"/>
          <w:szCs w:val="20"/>
          <w:lang w:val="sk-SK"/>
        </w:rPr>
        <w:t xml:space="preserve">pri </w:t>
      </w:r>
      <w:r w:rsidRPr="00CB3A9C">
        <w:rPr>
          <w:rFonts w:ascii="Verdana" w:hAnsi="Verdana"/>
          <w:sz w:val="20"/>
          <w:szCs w:val="20"/>
          <w:lang w:val="sk-SK"/>
        </w:rPr>
        <w:t>každodenných rozhodnut</w:t>
      </w:r>
      <w:r w:rsidR="008163EE" w:rsidRPr="00CB3A9C">
        <w:rPr>
          <w:rFonts w:ascii="Verdana" w:hAnsi="Verdana"/>
          <w:sz w:val="20"/>
          <w:szCs w:val="20"/>
          <w:lang w:val="sk-SK"/>
        </w:rPr>
        <w:t>iach</w:t>
      </w:r>
      <w:r w:rsidRPr="00CB3A9C">
        <w:rPr>
          <w:rFonts w:ascii="Verdana" w:hAnsi="Verdana"/>
          <w:sz w:val="20"/>
          <w:szCs w:val="20"/>
          <w:lang w:val="sk-SK"/>
        </w:rPr>
        <w:t xml:space="preserve"> ako aj vo veľmi osobných veciach – v súkromnom živote a v práve vstúpiť do manželstva. Tiež ide o osobnú sebaúctu a dôstojnosť: </w:t>
      </w:r>
    </w:p>
    <w:p w14:paraId="2E659728" w14:textId="77777777" w:rsidR="0073261A" w:rsidRPr="00CB3A9C" w:rsidRDefault="0073261A">
      <w:pPr>
        <w:tabs>
          <w:tab w:val="left" w:pos="0"/>
        </w:tabs>
        <w:ind w:left="0"/>
        <w:jc w:val="both"/>
        <w:rPr>
          <w:rFonts w:ascii="Verdana" w:hAnsi="Verdana"/>
          <w:i/>
          <w:iCs/>
          <w:sz w:val="20"/>
          <w:szCs w:val="20"/>
          <w:lang w:val="sk-SK"/>
        </w:rPr>
      </w:pPr>
    </w:p>
    <w:p w14:paraId="2E659729" w14:textId="77777777" w:rsidR="0073261A" w:rsidRPr="00CB3A9C" w:rsidRDefault="0073261A" w:rsidP="00B5187B">
      <w:pPr>
        <w:tabs>
          <w:tab w:val="left" w:pos="0"/>
        </w:tabs>
        <w:ind w:left="720"/>
        <w:jc w:val="both"/>
        <w:rPr>
          <w:rFonts w:ascii="Verdana" w:hAnsi="Verdana"/>
          <w:i/>
          <w:iCs/>
          <w:sz w:val="20"/>
          <w:szCs w:val="20"/>
          <w:lang w:val="sk-SK"/>
        </w:rPr>
      </w:pPr>
      <w:r w:rsidRPr="00CB3A9C">
        <w:rPr>
          <w:rFonts w:ascii="Verdana" w:hAnsi="Verdana" w:cs="Calibri"/>
          <w:i/>
          <w:iCs/>
          <w:sz w:val="20"/>
          <w:szCs w:val="20"/>
          <w:lang w:val="sk-SK"/>
        </w:rPr>
        <w:lastRenderedPageBreak/>
        <w:t>„</w:t>
      </w:r>
      <w:r w:rsidRPr="00CB3A9C">
        <w:rPr>
          <w:rFonts w:ascii="Verdana" w:hAnsi="Verdana"/>
          <w:i/>
          <w:iCs/>
          <w:sz w:val="20"/>
          <w:szCs w:val="20"/>
          <w:lang w:val="sk-SK"/>
        </w:rPr>
        <w:t>A pre nich je to aj taký psychologický jav, že keď majú či už len čiastočné obmedzenia a spôsobilosti alebo sú svojprávni, tak je to pre nich niečo úžasné. Máme dvojicu, ktorá sa chce zobrať, ale nemôžu sa.“</w:t>
      </w:r>
      <w:r w:rsidRPr="00CB3A9C">
        <w:rPr>
          <w:rFonts w:ascii="Verdana" w:hAnsi="Verdana"/>
          <w:sz w:val="20"/>
          <w:szCs w:val="20"/>
          <w:lang w:val="sk-SK"/>
        </w:rPr>
        <w:t xml:space="preserve"> (tvorca/-kyňa politiky na regionálnej úrovni)</w:t>
      </w:r>
    </w:p>
    <w:p w14:paraId="2E65972A" w14:textId="77777777" w:rsidR="0073261A" w:rsidRPr="00CB3A9C" w:rsidRDefault="0073261A">
      <w:pPr>
        <w:tabs>
          <w:tab w:val="left" w:pos="0"/>
        </w:tabs>
        <w:ind w:left="0"/>
        <w:jc w:val="both"/>
        <w:rPr>
          <w:rFonts w:ascii="Verdana" w:hAnsi="Verdana"/>
          <w:i/>
          <w:iCs/>
          <w:sz w:val="20"/>
          <w:szCs w:val="20"/>
          <w:lang w:val="sk-SK"/>
        </w:rPr>
      </w:pPr>
    </w:p>
    <w:p w14:paraId="2E65972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Okrem neschopnosti rozhodovať sa za seba, situácia, keď inštitúcia vystupuje v role poručníka, podľa zamestnancov vystavuje opatrovateľky</w:t>
      </w:r>
      <w:r w:rsidR="008163EE" w:rsidRPr="00CB3A9C">
        <w:rPr>
          <w:rFonts w:ascii="Verdana" w:hAnsi="Verdana"/>
          <w:sz w:val="20"/>
          <w:szCs w:val="20"/>
          <w:lang w:val="sk-SK"/>
        </w:rPr>
        <w:t>/ľov</w:t>
      </w:r>
      <w:r w:rsidRPr="00CB3A9C">
        <w:rPr>
          <w:rFonts w:ascii="Verdana" w:hAnsi="Verdana"/>
          <w:sz w:val="20"/>
          <w:szCs w:val="20"/>
          <w:lang w:val="sk-SK"/>
        </w:rPr>
        <w:t xml:space="preserve"> istému riziku, keďže sú za dospelých v ich starostlivosti zodpovedné</w:t>
      </w:r>
      <w:r w:rsidR="00BE63EC" w:rsidRPr="00CB3A9C">
        <w:rPr>
          <w:rFonts w:ascii="Verdana" w:hAnsi="Verdana"/>
          <w:sz w:val="20"/>
          <w:szCs w:val="20"/>
          <w:lang w:val="sk-SK"/>
        </w:rPr>
        <w:t>/-í</w:t>
      </w:r>
      <w:r w:rsidRPr="00CB3A9C">
        <w:rPr>
          <w:rFonts w:ascii="Verdana" w:hAnsi="Verdana"/>
          <w:sz w:val="20"/>
          <w:szCs w:val="20"/>
          <w:lang w:val="sk-SK"/>
        </w:rPr>
        <w:t>. Z toho vyplýva, že sociálne pracovníčky sa potom boja zveriť im viac nezávislosti, napr. že im nepovolia ísť na ulicu samým, lebo ak sa im niečo stane, bude za to zodpovedná inštitúcia.</w:t>
      </w:r>
    </w:p>
    <w:p w14:paraId="2E65972C" w14:textId="77777777" w:rsidR="0073261A" w:rsidRPr="00CB3A9C" w:rsidRDefault="0073261A">
      <w:pPr>
        <w:tabs>
          <w:tab w:val="left" w:pos="0"/>
        </w:tabs>
        <w:ind w:left="0"/>
        <w:jc w:val="both"/>
        <w:rPr>
          <w:rFonts w:ascii="Verdana" w:hAnsi="Verdana"/>
          <w:sz w:val="20"/>
          <w:szCs w:val="20"/>
          <w:lang w:val="sk-SK"/>
        </w:rPr>
      </w:pPr>
    </w:p>
    <w:p w14:paraId="2E65972E" w14:textId="778B56C5"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Na druhej strane, respondenti tiež hovorili o prípadoch, keď sa ľudia bežne dostávajú do kategórie vysokého stupňa odkázanosti na pomoc (kategória 6), čo znamená, že sa nevedia sami ani najesť či obliecť, aj keď to v skutočnosti nie je pravda. Preto, ako niektoré uvedené príklady ukázali, sa v zariadeniach nachádzajú aj klienti, ktorí boli z nejakého dôvodu označení za </w:t>
      </w:r>
      <w:r w:rsidR="005D27C5" w:rsidRPr="00CB3A9C">
        <w:rPr>
          <w:rFonts w:ascii="Verdana" w:hAnsi="Verdana"/>
          <w:sz w:val="20"/>
          <w:szCs w:val="20"/>
          <w:lang w:val="sk-SK"/>
        </w:rPr>
        <w:t>úplne</w:t>
      </w:r>
      <w:r w:rsidRPr="00CB3A9C">
        <w:rPr>
          <w:rFonts w:ascii="Verdana" w:hAnsi="Verdana"/>
          <w:sz w:val="20"/>
          <w:szCs w:val="20"/>
          <w:lang w:val="sk-SK"/>
        </w:rPr>
        <w:t xml:space="preserve"> odkázaných na pomoc (a teda nesvojprávnych), no so značnou mierou samostatnosti. Tí podľa respondentov nepatria do inštitúcie</w:t>
      </w:r>
      <w:r w:rsidR="00B15E3A" w:rsidRPr="00CB3A9C">
        <w:rPr>
          <w:rFonts w:ascii="Verdana" w:hAnsi="Verdana"/>
          <w:sz w:val="20"/>
          <w:szCs w:val="20"/>
          <w:lang w:val="sk-SK"/>
        </w:rPr>
        <w:t xml:space="preserve"> vôbec</w:t>
      </w:r>
      <w:r w:rsidRPr="00CB3A9C">
        <w:rPr>
          <w:rFonts w:ascii="Verdana" w:hAnsi="Verdana"/>
          <w:sz w:val="20"/>
          <w:szCs w:val="20"/>
          <w:lang w:val="sk-SK"/>
        </w:rPr>
        <w:t xml:space="preserve">. Uvedený bol konkrétny príklad jedného páru v zariadení, ktorý v minulosti ohodnotili ako </w:t>
      </w:r>
      <w:r w:rsidR="005D27C5" w:rsidRPr="00CB3A9C">
        <w:rPr>
          <w:rFonts w:ascii="Verdana" w:hAnsi="Verdana"/>
          <w:sz w:val="20"/>
          <w:szCs w:val="20"/>
          <w:lang w:val="sk-SK"/>
        </w:rPr>
        <w:t>celkom</w:t>
      </w:r>
      <w:r w:rsidRPr="00CB3A9C">
        <w:rPr>
          <w:rFonts w:ascii="Verdana" w:hAnsi="Verdana"/>
          <w:sz w:val="20"/>
          <w:szCs w:val="20"/>
          <w:lang w:val="sk-SK"/>
        </w:rPr>
        <w:t xml:space="preserve"> odkázaný na pomoc. Po procese DI však teraz takmer nezávisle bývajú vo vlastnom prenajatom byte a</w:t>
      </w:r>
      <w:r w:rsidR="00B5187B">
        <w:rPr>
          <w:rFonts w:ascii="Verdana" w:hAnsi="Verdana"/>
          <w:sz w:val="20"/>
          <w:szCs w:val="20"/>
          <w:lang w:val="sk-SK"/>
        </w:rPr>
        <w:t> potrebujú iba minimum podpory.</w:t>
      </w:r>
    </w:p>
    <w:p w14:paraId="2E65972F" w14:textId="0BBF1B7A" w:rsidR="0073261A" w:rsidRPr="008A0C6E" w:rsidRDefault="008A0C6E" w:rsidP="008A0C6E">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en-IE" w:eastAsia="en-US"/>
        </w:rPr>
      </w:pPr>
      <w:r>
        <w:rPr>
          <w:rFonts w:ascii="Verdana" w:eastAsiaTheme="majorEastAsia" w:hAnsi="Verdana" w:cstheme="majorBidi"/>
          <w:color w:val="243F60" w:themeColor="accent1" w:themeShade="7F"/>
          <w:sz w:val="20"/>
          <w:szCs w:val="20"/>
          <w:lang w:val="en-IE" w:eastAsia="en-US"/>
        </w:rPr>
        <w:t xml:space="preserve">3.5.8 </w:t>
      </w:r>
      <w:r>
        <w:rPr>
          <w:rFonts w:ascii="Verdana" w:eastAsiaTheme="majorEastAsia" w:hAnsi="Verdana" w:cstheme="majorBidi"/>
          <w:color w:val="243F60" w:themeColor="accent1" w:themeShade="7F"/>
          <w:sz w:val="20"/>
          <w:szCs w:val="20"/>
          <w:lang w:val="en-IE" w:eastAsia="en-US"/>
        </w:rPr>
        <w:tab/>
      </w:r>
      <w:r w:rsidR="0073261A" w:rsidRPr="008A0C6E">
        <w:rPr>
          <w:rFonts w:ascii="Verdana" w:eastAsiaTheme="majorEastAsia" w:hAnsi="Verdana" w:cstheme="majorBidi"/>
          <w:color w:val="243F60" w:themeColor="accent1" w:themeShade="7F"/>
          <w:sz w:val="20"/>
          <w:szCs w:val="20"/>
          <w:lang w:val="en-IE" w:eastAsia="en-US"/>
        </w:rPr>
        <w:t>Bariéra 5 – Bariéry v právnom prostredí a byrokratická záťaž</w:t>
      </w:r>
    </w:p>
    <w:p w14:paraId="2E659730"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Participanti ako jednu z bariér procesu DI tiež spomínali právne bariéry a celkov</w:t>
      </w:r>
      <w:r w:rsidR="00B15E3A" w:rsidRPr="00CB3A9C">
        <w:rPr>
          <w:rFonts w:ascii="Verdana" w:hAnsi="Verdana"/>
          <w:sz w:val="20"/>
          <w:szCs w:val="20"/>
          <w:lang w:val="sk-SK"/>
        </w:rPr>
        <w:t>ú</w:t>
      </w:r>
      <w:r w:rsidRPr="00CB3A9C">
        <w:rPr>
          <w:rFonts w:ascii="Verdana" w:hAnsi="Verdana"/>
          <w:sz w:val="20"/>
          <w:szCs w:val="20"/>
          <w:lang w:val="sk-SK"/>
        </w:rPr>
        <w:t xml:space="preserve"> byrokratick</w:t>
      </w:r>
      <w:r w:rsidR="00B15E3A" w:rsidRPr="00CB3A9C">
        <w:rPr>
          <w:rFonts w:ascii="Verdana" w:hAnsi="Verdana"/>
          <w:sz w:val="20"/>
          <w:szCs w:val="20"/>
          <w:lang w:val="sk-SK"/>
        </w:rPr>
        <w:t>ú</w:t>
      </w:r>
      <w:r w:rsidRPr="00CB3A9C">
        <w:rPr>
          <w:rFonts w:ascii="Verdana" w:hAnsi="Verdana"/>
          <w:sz w:val="20"/>
          <w:szCs w:val="20"/>
          <w:lang w:val="sk-SK"/>
        </w:rPr>
        <w:t xml:space="preserve"> záťaž. Patrili k nim nerealistické hygienické normy pre podporované byty, postup pri verejnom zaobstarávaní pri kúpe nehnuteľnosti pre podp</w:t>
      </w:r>
      <w:r w:rsidR="00F06C7E" w:rsidRPr="00CB3A9C">
        <w:rPr>
          <w:rFonts w:ascii="Verdana" w:hAnsi="Verdana"/>
          <w:sz w:val="20"/>
          <w:szCs w:val="20"/>
          <w:lang w:val="sk-SK"/>
        </w:rPr>
        <w:t>orované bývanie, nenárokovateľnosť</w:t>
      </w:r>
      <w:r w:rsidRPr="00CB3A9C">
        <w:rPr>
          <w:rFonts w:ascii="Verdana" w:hAnsi="Verdana"/>
          <w:sz w:val="20"/>
          <w:szCs w:val="20"/>
          <w:lang w:val="sk-SK"/>
        </w:rPr>
        <w:t xml:space="preserve"> komunitných služieb alebo nepružn</w:t>
      </w:r>
      <w:r w:rsidR="00B15E3A" w:rsidRPr="00CB3A9C">
        <w:rPr>
          <w:rFonts w:ascii="Verdana" w:hAnsi="Verdana"/>
          <w:sz w:val="20"/>
          <w:szCs w:val="20"/>
          <w:lang w:val="sk-SK"/>
        </w:rPr>
        <w:t>á</w:t>
      </w:r>
      <w:r w:rsidRPr="00CB3A9C">
        <w:rPr>
          <w:rFonts w:ascii="Verdana" w:hAnsi="Verdana"/>
          <w:sz w:val="20"/>
          <w:szCs w:val="20"/>
          <w:lang w:val="sk-SK"/>
        </w:rPr>
        <w:t xml:space="preserve"> legislatív</w:t>
      </w:r>
      <w:r w:rsidR="00B15E3A" w:rsidRPr="00CB3A9C">
        <w:rPr>
          <w:rFonts w:ascii="Verdana" w:hAnsi="Verdana"/>
          <w:sz w:val="20"/>
          <w:szCs w:val="20"/>
          <w:lang w:val="sk-SK"/>
        </w:rPr>
        <w:t>a</w:t>
      </w:r>
      <w:r w:rsidRPr="00CB3A9C">
        <w:rPr>
          <w:rFonts w:ascii="Verdana" w:hAnsi="Verdana"/>
          <w:sz w:val="20"/>
          <w:szCs w:val="20"/>
          <w:lang w:val="sk-SK"/>
        </w:rPr>
        <w:t xml:space="preserve"> v prípade podporovaného bývania.</w:t>
      </w:r>
    </w:p>
    <w:p w14:paraId="2E659731" w14:textId="77777777" w:rsidR="0073261A" w:rsidRPr="00CB3A9C" w:rsidRDefault="0073261A">
      <w:pPr>
        <w:tabs>
          <w:tab w:val="left" w:pos="0"/>
        </w:tabs>
        <w:ind w:left="0"/>
        <w:jc w:val="both"/>
        <w:rPr>
          <w:rFonts w:ascii="Verdana" w:hAnsi="Verdana"/>
          <w:sz w:val="20"/>
          <w:szCs w:val="20"/>
          <w:lang w:val="sk-SK"/>
        </w:rPr>
      </w:pPr>
    </w:p>
    <w:p w14:paraId="2E659732"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Ďalším problémom, ktorý sa často uvádza, bola potreba posudkového konania, či človek má dostávať sociálne služby. Predstaviteľ/-ka </w:t>
      </w:r>
      <w:r w:rsidR="00F06C7E" w:rsidRPr="00CB3A9C">
        <w:rPr>
          <w:rFonts w:ascii="Verdana" w:hAnsi="Verdana"/>
          <w:sz w:val="20"/>
          <w:szCs w:val="20"/>
          <w:lang w:val="sk-SK"/>
        </w:rPr>
        <w:t>samosprávneho kraja</w:t>
      </w:r>
      <w:r w:rsidRPr="00CB3A9C">
        <w:rPr>
          <w:rFonts w:ascii="Verdana" w:hAnsi="Verdana"/>
          <w:sz w:val="20"/>
          <w:szCs w:val="20"/>
          <w:lang w:val="sk-SK"/>
        </w:rPr>
        <w:t xml:space="preserve"> ho zhodnotil/-a ako zastarané.</w:t>
      </w:r>
    </w:p>
    <w:p w14:paraId="2E659733" w14:textId="77777777" w:rsidR="0073261A" w:rsidRPr="00CB3A9C" w:rsidRDefault="0073261A">
      <w:pPr>
        <w:tabs>
          <w:tab w:val="left" w:pos="0"/>
        </w:tabs>
        <w:ind w:left="0"/>
        <w:jc w:val="both"/>
        <w:rPr>
          <w:rFonts w:ascii="Verdana" w:hAnsi="Verdana"/>
          <w:sz w:val="20"/>
          <w:szCs w:val="20"/>
          <w:lang w:val="sk-SK"/>
        </w:rPr>
      </w:pPr>
    </w:p>
    <w:p w14:paraId="2E659734" w14:textId="4C6167A3" w:rsidR="0073261A" w:rsidRPr="00CB3A9C" w:rsidRDefault="0073261A" w:rsidP="00670685">
      <w:pPr>
        <w:tabs>
          <w:tab w:val="left" w:pos="0"/>
        </w:tabs>
        <w:ind w:left="0"/>
        <w:jc w:val="both"/>
        <w:rPr>
          <w:rFonts w:ascii="Verdana" w:hAnsi="Verdana"/>
          <w:sz w:val="20"/>
          <w:szCs w:val="20"/>
          <w:lang w:val="sk-SK"/>
        </w:rPr>
      </w:pPr>
      <w:r w:rsidRPr="00CB3A9C">
        <w:rPr>
          <w:rFonts w:ascii="Verdana" w:hAnsi="Verdana"/>
          <w:sz w:val="20"/>
          <w:szCs w:val="20"/>
          <w:lang w:val="sk-SK"/>
        </w:rPr>
        <w:t>Taktiež sa vyskytovala potreba posudku na to, aby človek mohol žiť samostatne. V rozhovoroch sa uvádzalo, že klienti, ktorí si prajú žiť s</w:t>
      </w:r>
      <w:r w:rsidR="00F06C7E" w:rsidRPr="00CB3A9C">
        <w:rPr>
          <w:rFonts w:ascii="Verdana" w:hAnsi="Verdana"/>
          <w:sz w:val="20"/>
          <w:szCs w:val="20"/>
          <w:lang w:val="sk-SK"/>
        </w:rPr>
        <w:t>amostatne v podporovanom bývaní</w:t>
      </w:r>
      <w:r w:rsidRPr="00CB3A9C">
        <w:rPr>
          <w:rFonts w:ascii="Verdana" w:hAnsi="Verdana"/>
          <w:sz w:val="20"/>
          <w:szCs w:val="20"/>
          <w:lang w:val="sk-SK"/>
        </w:rPr>
        <w:t>, a</w:t>
      </w:r>
      <w:r w:rsidR="00F06C7E" w:rsidRPr="00CB3A9C">
        <w:rPr>
          <w:rFonts w:ascii="Verdana" w:hAnsi="Verdana"/>
          <w:sz w:val="20"/>
          <w:szCs w:val="20"/>
          <w:lang w:val="sk-SK"/>
        </w:rPr>
        <w:t>j</w:t>
      </w:r>
      <w:r w:rsidRPr="00CB3A9C">
        <w:rPr>
          <w:rFonts w:ascii="Verdana" w:hAnsi="Verdana"/>
          <w:sz w:val="20"/>
          <w:szCs w:val="20"/>
          <w:lang w:val="sk-SK"/>
        </w:rPr>
        <w:t xml:space="preserve"> v prípade, že</w:t>
      </w:r>
      <w:r w:rsidR="00F06C7E" w:rsidRPr="00CB3A9C">
        <w:rPr>
          <w:rFonts w:ascii="Verdana" w:hAnsi="Verdana"/>
          <w:sz w:val="20"/>
          <w:szCs w:val="20"/>
          <w:lang w:val="sk-SK"/>
        </w:rPr>
        <w:t xml:space="preserve"> sú voľné miesta v komunitnom/podporovanom bývaní</w:t>
      </w:r>
      <w:r w:rsidRPr="00CB3A9C">
        <w:rPr>
          <w:rFonts w:ascii="Verdana" w:hAnsi="Verdana"/>
          <w:sz w:val="20"/>
          <w:szCs w:val="20"/>
          <w:lang w:val="sk-SK"/>
        </w:rPr>
        <w:t xml:space="preserve">, potrebujú kladný posudok od úradu samosprávneho kraja. To </w:t>
      </w:r>
      <w:r w:rsidRPr="00CB3A9C">
        <w:rPr>
          <w:rFonts w:ascii="Verdana" w:hAnsi="Verdana"/>
          <w:sz w:val="20"/>
          <w:szCs w:val="20"/>
          <w:lang w:val="sk-SK"/>
        </w:rPr>
        <w:lastRenderedPageBreak/>
        <w:t>vyvoláva strach a vzniká tak</w:t>
      </w:r>
      <w:r w:rsidR="00F06C7E" w:rsidRPr="00CB3A9C">
        <w:rPr>
          <w:rFonts w:ascii="Verdana" w:hAnsi="Verdana"/>
          <w:sz w:val="20"/>
          <w:szCs w:val="20"/>
          <w:lang w:val="sk-SK"/>
        </w:rPr>
        <w:t xml:space="preserve"> závislosť na hodnotení</w:t>
      </w:r>
      <w:r w:rsidRPr="00CB3A9C">
        <w:rPr>
          <w:rFonts w:ascii="Verdana" w:hAnsi="Verdana"/>
          <w:sz w:val="20"/>
          <w:szCs w:val="20"/>
          <w:lang w:val="sk-SK"/>
        </w:rPr>
        <w:t xml:space="preserve"> úradu. Zatiaľ čo pri transformácii inštitúcie (keď si vytvára komunitné služby pre vlastných klientov) nie</w:t>
      </w:r>
      <w:r w:rsidR="00F17C7E" w:rsidRPr="00CB3A9C">
        <w:rPr>
          <w:rFonts w:ascii="Verdana" w:hAnsi="Verdana"/>
          <w:sz w:val="20"/>
          <w:szCs w:val="20"/>
          <w:lang w:val="sk-SK"/>
        </w:rPr>
        <w:t xml:space="preserve"> je potrebný žiadny posudok, </w:t>
      </w:r>
      <w:r w:rsidR="005D27C5" w:rsidRPr="00CB3A9C">
        <w:rPr>
          <w:rFonts w:ascii="Verdana" w:hAnsi="Verdana"/>
          <w:sz w:val="20"/>
          <w:szCs w:val="20"/>
          <w:lang w:val="sk-SK"/>
        </w:rPr>
        <w:t xml:space="preserve">u </w:t>
      </w:r>
      <w:r w:rsidR="00F17C7E" w:rsidRPr="00CB3A9C">
        <w:rPr>
          <w:rFonts w:ascii="Verdana" w:hAnsi="Verdana"/>
          <w:sz w:val="20"/>
          <w:szCs w:val="20"/>
          <w:lang w:val="sk-SK"/>
        </w:rPr>
        <w:t>ostatný</w:t>
      </w:r>
      <w:r w:rsidR="005D27C5" w:rsidRPr="00CB3A9C">
        <w:rPr>
          <w:rFonts w:ascii="Verdana" w:hAnsi="Verdana"/>
          <w:sz w:val="20"/>
          <w:szCs w:val="20"/>
          <w:lang w:val="sk-SK"/>
        </w:rPr>
        <w:t>ch to nie je možné i keď by chceli žiť samostatne.</w:t>
      </w:r>
    </w:p>
    <w:p w14:paraId="2E659735" w14:textId="34D91DB1" w:rsidR="0073261A" w:rsidRPr="001F1DA9"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21" w:name="_Toc519670809"/>
      <w:r w:rsidRPr="001F1DA9">
        <w:rPr>
          <w:rFonts w:ascii="Verdana" w:eastAsiaTheme="majorEastAsia" w:hAnsi="Verdana" w:cstheme="majorBidi"/>
          <w:color w:val="365F91" w:themeColor="accent1" w:themeShade="BF"/>
          <w:sz w:val="24"/>
          <w:szCs w:val="24"/>
          <w:lang w:val="sk-SK" w:eastAsia="en-US"/>
        </w:rPr>
        <w:t>3</w:t>
      </w:r>
      <w:r w:rsidR="00670685" w:rsidRPr="001F1DA9">
        <w:rPr>
          <w:rFonts w:ascii="Verdana" w:eastAsiaTheme="majorEastAsia" w:hAnsi="Verdana" w:cstheme="majorBidi"/>
          <w:color w:val="365F91" w:themeColor="accent1" w:themeShade="BF"/>
          <w:sz w:val="24"/>
          <w:szCs w:val="24"/>
          <w:lang w:val="sk-SK" w:eastAsia="en-US"/>
        </w:rPr>
        <w:t>.6</w:t>
      </w:r>
      <w:r w:rsidR="00670685" w:rsidRPr="001F1DA9">
        <w:rPr>
          <w:rFonts w:ascii="Verdana" w:eastAsiaTheme="majorEastAsia" w:hAnsi="Verdana" w:cstheme="majorBidi"/>
          <w:color w:val="365F91" w:themeColor="accent1" w:themeShade="BF"/>
          <w:sz w:val="24"/>
          <w:szCs w:val="24"/>
          <w:lang w:val="sk-SK" w:eastAsia="en-US"/>
        </w:rPr>
        <w:tab/>
      </w:r>
      <w:r w:rsidR="0073261A" w:rsidRPr="001F1DA9">
        <w:rPr>
          <w:rFonts w:ascii="Verdana" w:eastAsiaTheme="majorEastAsia" w:hAnsi="Verdana" w:cstheme="majorBidi"/>
          <w:color w:val="365F91" w:themeColor="accent1" w:themeShade="BF"/>
          <w:sz w:val="24"/>
          <w:szCs w:val="24"/>
          <w:lang w:val="sk-SK" w:eastAsia="en-US"/>
        </w:rPr>
        <w:t>Prierezové otázky</w:t>
      </w:r>
      <w:bookmarkEnd w:id="21"/>
    </w:p>
    <w:p w14:paraId="2E659736" w14:textId="3D8DDB35" w:rsidR="0073261A" w:rsidRPr="001F1DA9" w:rsidRDefault="008A0C6E" w:rsidP="008A0C6E">
      <w:pPr>
        <w:pStyle w:val="Heading3"/>
        <w:suppressAutoHyphens w:val="0"/>
        <w:spacing w:before="240" w:after="240"/>
        <w:ind w:left="720" w:hanging="720"/>
        <w:rPr>
          <w:rFonts w:ascii="Verdana" w:eastAsiaTheme="majorEastAsia" w:hAnsi="Verdana" w:cstheme="majorBidi"/>
          <w:color w:val="243F60" w:themeColor="accent1" w:themeShade="7F"/>
          <w:sz w:val="20"/>
          <w:szCs w:val="20"/>
          <w:lang w:val="sk-SK" w:eastAsia="en-US"/>
        </w:rPr>
      </w:pPr>
      <w:r w:rsidRPr="001F1DA9">
        <w:rPr>
          <w:rFonts w:ascii="Verdana" w:eastAsiaTheme="majorEastAsia" w:hAnsi="Verdana" w:cstheme="majorBidi"/>
          <w:color w:val="243F60" w:themeColor="accent1" w:themeShade="7F"/>
          <w:sz w:val="20"/>
          <w:szCs w:val="20"/>
          <w:lang w:val="sk-SK" w:eastAsia="en-US"/>
        </w:rPr>
        <w:t xml:space="preserve">3.6.1 </w:t>
      </w:r>
      <w:r w:rsidRPr="001F1DA9">
        <w:rPr>
          <w:rFonts w:ascii="Verdana" w:eastAsiaTheme="majorEastAsia" w:hAnsi="Verdana" w:cstheme="majorBidi"/>
          <w:color w:val="243F60" w:themeColor="accent1" w:themeShade="7F"/>
          <w:sz w:val="20"/>
          <w:szCs w:val="20"/>
          <w:lang w:val="sk-SK" w:eastAsia="en-US"/>
        </w:rPr>
        <w:tab/>
      </w:r>
      <w:r w:rsidR="00C41F5E" w:rsidRPr="001F1DA9">
        <w:rPr>
          <w:rFonts w:ascii="Verdana" w:eastAsiaTheme="majorEastAsia" w:hAnsi="Verdana" w:cstheme="majorBidi"/>
          <w:color w:val="243F60" w:themeColor="accent1" w:themeShade="7F"/>
          <w:sz w:val="20"/>
          <w:szCs w:val="20"/>
          <w:lang w:val="sk-SK" w:eastAsia="en-US"/>
        </w:rPr>
        <w:t>Vplyv</w:t>
      </w:r>
      <w:r w:rsidR="0073261A" w:rsidRPr="001F1DA9">
        <w:rPr>
          <w:rFonts w:ascii="Verdana" w:eastAsiaTheme="majorEastAsia" w:hAnsi="Verdana" w:cstheme="majorBidi"/>
          <w:color w:val="243F60" w:themeColor="accent1" w:themeShade="7F"/>
          <w:sz w:val="20"/>
          <w:szCs w:val="20"/>
          <w:lang w:val="sk-SK" w:eastAsia="en-US"/>
        </w:rPr>
        <w:t xml:space="preserve"> rôznych typov a</w:t>
      </w:r>
      <w:r w:rsidR="005C1853" w:rsidRPr="001F1DA9">
        <w:rPr>
          <w:rFonts w:ascii="Verdana" w:eastAsiaTheme="majorEastAsia" w:hAnsi="Verdana" w:cstheme="majorBidi"/>
          <w:color w:val="243F60" w:themeColor="accent1" w:themeShade="7F"/>
          <w:sz w:val="20"/>
          <w:szCs w:val="20"/>
          <w:lang w:val="sk-SK" w:eastAsia="en-US"/>
        </w:rPr>
        <w:t> </w:t>
      </w:r>
      <w:r w:rsidR="0073261A" w:rsidRPr="001F1DA9">
        <w:rPr>
          <w:rFonts w:ascii="Verdana" w:eastAsiaTheme="majorEastAsia" w:hAnsi="Verdana" w:cstheme="majorBidi"/>
          <w:color w:val="243F60" w:themeColor="accent1" w:themeShade="7F"/>
          <w:sz w:val="20"/>
          <w:szCs w:val="20"/>
          <w:lang w:val="sk-SK" w:eastAsia="en-US"/>
        </w:rPr>
        <w:t>stupňov</w:t>
      </w:r>
      <w:r w:rsidR="005C1853" w:rsidRPr="001F1DA9">
        <w:rPr>
          <w:rFonts w:ascii="Verdana" w:eastAsiaTheme="majorEastAsia" w:hAnsi="Verdana" w:cstheme="majorBidi"/>
          <w:color w:val="243F60" w:themeColor="accent1" w:themeShade="7F"/>
          <w:sz w:val="20"/>
          <w:szCs w:val="20"/>
          <w:lang w:val="sk-SK" w:eastAsia="en-US"/>
        </w:rPr>
        <w:t xml:space="preserve"> zdravotného</w:t>
      </w:r>
      <w:r w:rsidR="0073261A" w:rsidRPr="001F1DA9">
        <w:rPr>
          <w:rFonts w:ascii="Verdana" w:eastAsiaTheme="majorEastAsia" w:hAnsi="Verdana" w:cstheme="majorBidi"/>
          <w:color w:val="243F60" w:themeColor="accent1" w:themeShade="7F"/>
          <w:sz w:val="20"/>
          <w:szCs w:val="20"/>
          <w:lang w:val="sk-SK" w:eastAsia="en-US"/>
        </w:rPr>
        <w:t xml:space="preserve"> postihnutia na proces deinštitucionalizácie</w:t>
      </w:r>
    </w:p>
    <w:p w14:paraId="2E659737" w14:textId="4FD1B3DA"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Prierezová otázka prítomná u všetkých </w:t>
      </w:r>
      <w:r w:rsidR="00DD0A56" w:rsidRPr="00CB3A9C">
        <w:rPr>
          <w:rFonts w:ascii="Verdana" w:hAnsi="Verdana"/>
          <w:sz w:val="20"/>
          <w:szCs w:val="20"/>
          <w:lang w:val="sk-SK"/>
        </w:rPr>
        <w:t xml:space="preserve">kategórii </w:t>
      </w:r>
      <w:r w:rsidRPr="00CB3A9C">
        <w:rPr>
          <w:rFonts w:ascii="Verdana" w:hAnsi="Verdana"/>
          <w:sz w:val="20"/>
          <w:szCs w:val="20"/>
          <w:lang w:val="sk-SK"/>
        </w:rPr>
        <w:t xml:space="preserve">respondentov, či už zástupcov </w:t>
      </w:r>
      <w:r w:rsidR="005D27C5" w:rsidRPr="00CB3A9C">
        <w:rPr>
          <w:rFonts w:ascii="Verdana" w:hAnsi="Verdana"/>
          <w:sz w:val="20"/>
          <w:szCs w:val="20"/>
          <w:lang w:val="sk-SK"/>
        </w:rPr>
        <w:t>úradov</w:t>
      </w:r>
      <w:r w:rsidRPr="00CB3A9C">
        <w:rPr>
          <w:rFonts w:ascii="Verdana" w:hAnsi="Verdana"/>
          <w:sz w:val="20"/>
          <w:szCs w:val="20"/>
          <w:lang w:val="sk-SK"/>
        </w:rPr>
        <w:t>, manažmentu, zamestnancov, širokej verejnosti alebo samotných klientov, bola, že účastníci výskumu veľmi často vnímajú DI ako proces, ktorý „nie je vhodný pre všetkých“. Podľa respondentov je určený iba pre ľudí s miernejšími formami</w:t>
      </w:r>
      <w:r w:rsidR="005C1853" w:rsidRPr="00CB3A9C">
        <w:rPr>
          <w:rFonts w:ascii="Verdana" w:hAnsi="Verdana"/>
          <w:sz w:val="20"/>
          <w:szCs w:val="20"/>
          <w:lang w:val="sk-SK"/>
        </w:rPr>
        <w:t xml:space="preserve"> zdravotného</w:t>
      </w:r>
      <w:r w:rsidRPr="00CB3A9C">
        <w:rPr>
          <w:rFonts w:ascii="Verdana" w:hAnsi="Verdana"/>
          <w:sz w:val="20"/>
          <w:szCs w:val="20"/>
          <w:lang w:val="sk-SK"/>
        </w:rPr>
        <w:t xml:space="preserve"> postihnutia alebo pre „tých schopných“. Avšak boli aj respondenti, ktorí sa ostro vymedzili voči nezapájaniu napr. ľudí s</w:t>
      </w:r>
      <w:r w:rsidR="00DD0A56" w:rsidRPr="00CB3A9C">
        <w:rPr>
          <w:rFonts w:ascii="Verdana" w:hAnsi="Verdana"/>
          <w:sz w:val="20"/>
          <w:szCs w:val="20"/>
          <w:lang w:val="sk-SK"/>
        </w:rPr>
        <w:t> </w:t>
      </w:r>
      <w:r w:rsidRPr="00CB3A9C">
        <w:rPr>
          <w:rFonts w:ascii="Verdana" w:hAnsi="Verdana"/>
          <w:sz w:val="20"/>
          <w:szCs w:val="20"/>
          <w:lang w:val="sk-SK"/>
        </w:rPr>
        <w:t>ťažkým</w:t>
      </w:r>
      <w:r w:rsidR="00DD0A56" w:rsidRPr="00CB3A9C">
        <w:rPr>
          <w:rFonts w:ascii="Verdana" w:hAnsi="Verdana"/>
          <w:sz w:val="20"/>
          <w:szCs w:val="20"/>
          <w:lang w:val="sk-SK"/>
        </w:rPr>
        <w:t xml:space="preserve"> zdravotným</w:t>
      </w:r>
      <w:r w:rsidRPr="00CB3A9C">
        <w:rPr>
          <w:rFonts w:ascii="Verdana" w:hAnsi="Verdana"/>
          <w:sz w:val="20"/>
          <w:szCs w:val="20"/>
          <w:lang w:val="sk-SK"/>
        </w:rPr>
        <w:t xml:space="preserve"> postihnutím. Zväčša išlo o odborníkov (hoci tvrdili, že v názoroch na tému nie sú jednotní), niektorých riaditeľov či riaditeľ</w:t>
      </w:r>
      <w:r w:rsidR="000E7BCF" w:rsidRPr="00CB3A9C">
        <w:rPr>
          <w:rFonts w:ascii="Verdana" w:hAnsi="Verdana"/>
          <w:sz w:val="20"/>
          <w:szCs w:val="20"/>
          <w:lang w:val="sk-SK"/>
        </w:rPr>
        <w:t>ky inštitúcií, niektorých</w:t>
      </w:r>
      <w:r w:rsidRPr="00CB3A9C">
        <w:rPr>
          <w:rFonts w:ascii="Verdana" w:hAnsi="Verdana"/>
          <w:sz w:val="20"/>
          <w:szCs w:val="20"/>
          <w:lang w:val="sk-SK"/>
        </w:rPr>
        <w:t xml:space="preserve"> predstaviteľov</w:t>
      </w:r>
      <w:r w:rsidR="000E7BCF" w:rsidRPr="00CB3A9C">
        <w:rPr>
          <w:rFonts w:ascii="Verdana" w:hAnsi="Verdana"/>
          <w:sz w:val="20"/>
          <w:szCs w:val="20"/>
          <w:lang w:val="sk-SK"/>
        </w:rPr>
        <w:t xml:space="preserve"> krajov</w:t>
      </w:r>
      <w:r w:rsidRPr="00CB3A9C">
        <w:rPr>
          <w:rFonts w:ascii="Verdana" w:hAnsi="Verdana"/>
          <w:sz w:val="20"/>
          <w:szCs w:val="20"/>
          <w:lang w:val="sk-SK"/>
        </w:rPr>
        <w:t xml:space="preserve"> a zástupcov mimovládnych organizácií, ktoré sa venujú tematike.</w:t>
      </w:r>
    </w:p>
    <w:p w14:paraId="2E659738" w14:textId="77777777" w:rsidR="0073261A" w:rsidRPr="00CB3A9C" w:rsidRDefault="0073261A">
      <w:pPr>
        <w:tabs>
          <w:tab w:val="left" w:pos="0"/>
        </w:tabs>
        <w:ind w:left="0"/>
        <w:jc w:val="both"/>
        <w:rPr>
          <w:rFonts w:ascii="Verdana" w:hAnsi="Verdana"/>
          <w:sz w:val="20"/>
          <w:szCs w:val="20"/>
          <w:lang w:val="sk-SK"/>
        </w:rPr>
      </w:pPr>
    </w:p>
    <w:p w14:paraId="2E659739" w14:textId="58D4BA99" w:rsidR="0073261A" w:rsidRPr="00CB3A9C" w:rsidRDefault="00BC0D5B">
      <w:pPr>
        <w:tabs>
          <w:tab w:val="left" w:pos="0"/>
        </w:tabs>
        <w:ind w:left="0"/>
        <w:jc w:val="both"/>
        <w:rPr>
          <w:rFonts w:ascii="Verdana" w:hAnsi="Verdana"/>
          <w:sz w:val="20"/>
          <w:szCs w:val="20"/>
          <w:lang w:val="sk-SK"/>
        </w:rPr>
      </w:pPr>
      <w:r w:rsidRPr="00CB3A9C">
        <w:rPr>
          <w:rFonts w:ascii="Verdana" w:hAnsi="Verdana"/>
          <w:sz w:val="20"/>
          <w:szCs w:val="20"/>
          <w:lang w:val="sk-SK"/>
        </w:rPr>
        <w:t>Podľa respo</w:t>
      </w:r>
      <w:r w:rsidR="00E839FC" w:rsidRPr="00CB3A9C">
        <w:rPr>
          <w:rFonts w:ascii="Verdana" w:hAnsi="Verdana"/>
          <w:sz w:val="20"/>
          <w:szCs w:val="20"/>
          <w:lang w:val="sk-SK"/>
        </w:rPr>
        <w:t>n</w:t>
      </w:r>
      <w:r w:rsidRPr="00CB3A9C">
        <w:rPr>
          <w:rFonts w:ascii="Verdana" w:hAnsi="Verdana"/>
          <w:sz w:val="20"/>
          <w:szCs w:val="20"/>
          <w:lang w:val="sk-SK"/>
        </w:rPr>
        <w:t xml:space="preserve">dentov sú aj ďalšie skupiny ľudí so zdravotným postihnutím vnímané ako </w:t>
      </w:r>
      <w:r w:rsidR="00E27E73" w:rsidRPr="00CB3A9C">
        <w:rPr>
          <w:rFonts w:ascii="Verdana" w:hAnsi="Verdana"/>
          <w:sz w:val="20"/>
          <w:szCs w:val="20"/>
          <w:lang w:val="sk-SK"/>
        </w:rPr>
        <w:t>nevhodné pre zaradenie do _DI</w:t>
      </w:r>
      <w:r w:rsidR="0073261A" w:rsidRPr="00CB3A9C">
        <w:rPr>
          <w:rFonts w:ascii="Verdana" w:hAnsi="Verdana"/>
          <w:sz w:val="20"/>
          <w:szCs w:val="20"/>
          <w:lang w:val="sk-SK"/>
        </w:rPr>
        <w:t xml:space="preserve">– </w:t>
      </w:r>
      <w:r w:rsidR="00E27E73" w:rsidRPr="00CB3A9C">
        <w:rPr>
          <w:rFonts w:ascii="Verdana" w:hAnsi="Verdana"/>
          <w:sz w:val="20"/>
          <w:szCs w:val="20"/>
          <w:lang w:val="sk-SK"/>
        </w:rPr>
        <w:t>tieto skupiny zahŕňajú ľudí</w:t>
      </w:r>
      <w:r w:rsidR="0073261A" w:rsidRPr="00CB3A9C">
        <w:rPr>
          <w:rFonts w:ascii="Verdana" w:hAnsi="Verdana"/>
          <w:sz w:val="20"/>
          <w:szCs w:val="20"/>
          <w:lang w:val="sk-SK"/>
        </w:rPr>
        <w:t xml:space="preserve"> s psychosociálnym postihnutím, s Alzheimerovou chorobou, agresívny</w:t>
      </w:r>
      <w:r w:rsidR="00E27E73" w:rsidRPr="00CB3A9C">
        <w:rPr>
          <w:rFonts w:ascii="Verdana" w:hAnsi="Verdana"/>
          <w:sz w:val="20"/>
          <w:szCs w:val="20"/>
          <w:lang w:val="sk-SK"/>
        </w:rPr>
        <w:t>ch</w:t>
      </w:r>
      <w:r w:rsidR="0073261A" w:rsidRPr="00CB3A9C">
        <w:rPr>
          <w:rFonts w:ascii="Verdana" w:hAnsi="Verdana"/>
          <w:sz w:val="20"/>
          <w:szCs w:val="20"/>
          <w:lang w:val="sk-SK"/>
        </w:rPr>
        <w:t xml:space="preserve"> klient</w:t>
      </w:r>
      <w:r w:rsidR="00E27E73" w:rsidRPr="00CB3A9C">
        <w:rPr>
          <w:rFonts w:ascii="Verdana" w:hAnsi="Verdana"/>
          <w:sz w:val="20"/>
          <w:szCs w:val="20"/>
          <w:lang w:val="sk-SK"/>
        </w:rPr>
        <w:t>ov</w:t>
      </w:r>
      <w:r w:rsidR="0073261A" w:rsidRPr="00CB3A9C">
        <w:rPr>
          <w:rFonts w:ascii="Verdana" w:hAnsi="Verdana"/>
          <w:sz w:val="20"/>
          <w:szCs w:val="20"/>
          <w:lang w:val="sk-SK"/>
        </w:rPr>
        <w:t xml:space="preserve"> alebo ľu</w:t>
      </w:r>
      <w:r w:rsidR="00E27E73" w:rsidRPr="00CB3A9C">
        <w:rPr>
          <w:rFonts w:ascii="Verdana" w:hAnsi="Verdana"/>
          <w:sz w:val="20"/>
          <w:szCs w:val="20"/>
          <w:lang w:val="sk-SK"/>
        </w:rPr>
        <w:t>dí</w:t>
      </w:r>
      <w:r w:rsidR="0073261A" w:rsidRPr="00CB3A9C">
        <w:rPr>
          <w:rFonts w:ascii="Verdana" w:hAnsi="Verdana"/>
          <w:sz w:val="20"/>
          <w:szCs w:val="20"/>
          <w:lang w:val="sk-SK"/>
        </w:rPr>
        <w:t xml:space="preserve"> s ťažkým či kombinovaným </w:t>
      </w:r>
      <w:r w:rsidR="00DD0A56" w:rsidRPr="00CB3A9C">
        <w:rPr>
          <w:rFonts w:ascii="Verdana" w:hAnsi="Verdana"/>
          <w:sz w:val="20"/>
          <w:szCs w:val="20"/>
          <w:lang w:val="sk-SK"/>
        </w:rPr>
        <w:t xml:space="preserve">zdravotným </w:t>
      </w:r>
      <w:r w:rsidR="0073261A" w:rsidRPr="00CB3A9C">
        <w:rPr>
          <w:rFonts w:ascii="Verdana" w:hAnsi="Verdana"/>
          <w:sz w:val="20"/>
          <w:szCs w:val="20"/>
          <w:lang w:val="sk-SK"/>
        </w:rPr>
        <w:t>postihnutím.</w:t>
      </w:r>
    </w:p>
    <w:p w14:paraId="2E65973A" w14:textId="77777777" w:rsidR="0073261A" w:rsidRPr="00B5187B" w:rsidRDefault="0073261A">
      <w:pPr>
        <w:tabs>
          <w:tab w:val="left" w:pos="0"/>
        </w:tabs>
        <w:ind w:left="0"/>
        <w:jc w:val="both"/>
        <w:rPr>
          <w:rFonts w:ascii="Verdana" w:hAnsi="Verdana"/>
          <w:b/>
          <w:sz w:val="20"/>
          <w:szCs w:val="20"/>
          <w:lang w:val="sk-SK"/>
        </w:rPr>
      </w:pPr>
    </w:p>
    <w:p w14:paraId="2E65973B" w14:textId="77777777" w:rsidR="0073261A" w:rsidRPr="00B5187B" w:rsidRDefault="0073261A">
      <w:pPr>
        <w:tabs>
          <w:tab w:val="left" w:pos="0"/>
        </w:tabs>
        <w:ind w:left="0"/>
        <w:jc w:val="both"/>
        <w:rPr>
          <w:rFonts w:ascii="Verdana" w:hAnsi="Verdana"/>
          <w:b/>
          <w:sz w:val="20"/>
          <w:szCs w:val="20"/>
          <w:lang w:val="sk-SK"/>
        </w:rPr>
      </w:pPr>
      <w:r w:rsidRPr="00B5187B">
        <w:rPr>
          <w:rFonts w:ascii="Verdana" w:hAnsi="Verdana"/>
          <w:b/>
          <w:sz w:val="20"/>
          <w:szCs w:val="20"/>
          <w:lang w:val="sk-SK"/>
        </w:rPr>
        <w:t>Klienti s psychosociálnym postihnutím</w:t>
      </w:r>
    </w:p>
    <w:p w14:paraId="2E65973C" w14:textId="77777777" w:rsidR="0073261A" w:rsidRPr="00CB3A9C" w:rsidRDefault="0073261A">
      <w:pPr>
        <w:tabs>
          <w:tab w:val="left" w:pos="0"/>
          <w:tab w:val="left" w:pos="3405"/>
        </w:tabs>
        <w:ind w:left="0"/>
        <w:jc w:val="both"/>
        <w:rPr>
          <w:rFonts w:ascii="Verdana" w:hAnsi="Verdana"/>
          <w:sz w:val="20"/>
          <w:szCs w:val="20"/>
          <w:lang w:val="sk-SK"/>
        </w:rPr>
      </w:pPr>
      <w:r w:rsidRPr="00CB3A9C">
        <w:rPr>
          <w:rFonts w:ascii="Verdana" w:hAnsi="Verdana"/>
          <w:i/>
          <w:sz w:val="20"/>
          <w:szCs w:val="20"/>
          <w:lang w:val="sk-SK"/>
        </w:rPr>
        <w:tab/>
      </w:r>
    </w:p>
    <w:p w14:paraId="2E65973D"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Niektorí respondenti tvrdili, že ľudia s psychosociálnym postihnutím, konkrétne tí so schizofréniou, poruchami správania, symptómami agresívneho správania, so zraneniami, ktoré si klienti spôsobili sami či s problémami s alkoholizmom nie sú vhodnými kandidátmi na samostatný život. Uvádzali tiež, že je nedostatok služieb pre ľudí s potrebou zvýšeného psychiatrického dohľadu.</w:t>
      </w:r>
    </w:p>
    <w:p w14:paraId="2E65973E" w14:textId="77777777" w:rsidR="0073261A" w:rsidRPr="00CB3A9C" w:rsidRDefault="0073261A">
      <w:pPr>
        <w:tabs>
          <w:tab w:val="left" w:pos="0"/>
        </w:tabs>
        <w:ind w:left="0"/>
        <w:jc w:val="both"/>
        <w:rPr>
          <w:rFonts w:ascii="Verdana" w:hAnsi="Verdana"/>
          <w:sz w:val="20"/>
          <w:szCs w:val="20"/>
          <w:lang w:val="sk-SK"/>
        </w:rPr>
      </w:pPr>
    </w:p>
    <w:p w14:paraId="2E65973F" w14:textId="77777777" w:rsidR="0073261A" w:rsidRPr="00CB3A9C" w:rsidRDefault="0073261A" w:rsidP="00B5187B">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Nemohli sme ho [osobu s psychiatrickou diagnózou a agresívnym správaním] pustiť medzi ostatných. Každý pre neho predstavoval ohrozenie. Otázka je, či má byť tento klient v zariadení sociálnych služieb.“</w:t>
      </w:r>
      <w:r w:rsidRPr="00CB3A9C">
        <w:rPr>
          <w:rFonts w:ascii="Verdana" w:hAnsi="Verdana"/>
          <w:sz w:val="20"/>
          <w:szCs w:val="20"/>
          <w:lang w:val="sk-SK"/>
        </w:rPr>
        <w:t xml:space="preserve"> (tvorca/-kyňa politiky na regionálnej úrovni)</w:t>
      </w:r>
    </w:p>
    <w:p w14:paraId="2E659740" w14:textId="77777777" w:rsidR="0073261A" w:rsidRPr="00CB3A9C" w:rsidRDefault="0073261A">
      <w:pPr>
        <w:tabs>
          <w:tab w:val="left" w:pos="0"/>
        </w:tabs>
        <w:ind w:left="0"/>
        <w:jc w:val="both"/>
        <w:rPr>
          <w:rFonts w:ascii="Verdana" w:hAnsi="Verdana"/>
          <w:sz w:val="20"/>
          <w:szCs w:val="20"/>
          <w:lang w:val="sk-SK"/>
        </w:rPr>
      </w:pPr>
    </w:p>
    <w:p w14:paraId="2E659741" w14:textId="77777777" w:rsidR="0073261A" w:rsidRPr="00CB3A9C" w:rsidRDefault="0073261A">
      <w:pPr>
        <w:tabs>
          <w:tab w:val="left" w:pos="0"/>
        </w:tabs>
        <w:ind w:left="0"/>
        <w:jc w:val="both"/>
        <w:rPr>
          <w:rFonts w:ascii="Verdana" w:hAnsi="Verdana"/>
          <w:i/>
          <w:sz w:val="20"/>
          <w:szCs w:val="20"/>
          <w:lang w:val="sk-SK"/>
        </w:rPr>
      </w:pPr>
      <w:r w:rsidRPr="00CB3A9C">
        <w:rPr>
          <w:rFonts w:ascii="Verdana" w:hAnsi="Verdana"/>
          <w:sz w:val="20"/>
          <w:szCs w:val="20"/>
          <w:lang w:val="sk-SK"/>
        </w:rPr>
        <w:lastRenderedPageBreak/>
        <w:t>Zároveň však z rozhovorov s klientmi s psychosociálnym postihnutím, vyplynulo, že svoje postihnutie vnímajú ako veľmi stigmatizujúce a ľudia majú voči ním veľmi veľa predsudkov.</w:t>
      </w:r>
    </w:p>
    <w:p w14:paraId="2E659742" w14:textId="77777777" w:rsidR="0073261A" w:rsidRPr="00CB3A9C" w:rsidRDefault="0073261A">
      <w:pPr>
        <w:tabs>
          <w:tab w:val="left" w:pos="0"/>
        </w:tabs>
        <w:ind w:left="0"/>
        <w:jc w:val="both"/>
        <w:rPr>
          <w:rFonts w:ascii="Verdana" w:hAnsi="Verdana"/>
          <w:i/>
          <w:sz w:val="20"/>
          <w:szCs w:val="20"/>
          <w:lang w:val="sk-SK"/>
        </w:rPr>
      </w:pPr>
    </w:p>
    <w:p w14:paraId="2E659743" w14:textId="77777777" w:rsidR="0073261A" w:rsidRPr="00B5187B" w:rsidRDefault="0073261A">
      <w:pPr>
        <w:tabs>
          <w:tab w:val="left" w:pos="0"/>
        </w:tabs>
        <w:ind w:left="0"/>
        <w:jc w:val="both"/>
        <w:rPr>
          <w:rFonts w:ascii="Verdana" w:hAnsi="Verdana"/>
          <w:b/>
          <w:sz w:val="20"/>
          <w:szCs w:val="20"/>
          <w:lang w:val="sk-SK"/>
        </w:rPr>
      </w:pPr>
      <w:r w:rsidRPr="00B5187B">
        <w:rPr>
          <w:rFonts w:ascii="Verdana" w:hAnsi="Verdana"/>
          <w:b/>
          <w:sz w:val="20"/>
          <w:szCs w:val="20"/>
          <w:lang w:val="sk-SK"/>
        </w:rPr>
        <w:t>Klienti s ťažkým mentálnym a kombinovaným znevýhodnením, klienti pripútaní na lôžko</w:t>
      </w:r>
    </w:p>
    <w:p w14:paraId="2E659744" w14:textId="77777777" w:rsidR="0073261A" w:rsidRPr="00CB3A9C" w:rsidRDefault="0073261A">
      <w:pPr>
        <w:tabs>
          <w:tab w:val="left" w:pos="0"/>
        </w:tabs>
        <w:ind w:left="0"/>
        <w:jc w:val="both"/>
        <w:rPr>
          <w:rFonts w:ascii="Verdana" w:hAnsi="Verdana"/>
          <w:i/>
          <w:sz w:val="20"/>
          <w:szCs w:val="20"/>
          <w:lang w:val="sk-SK"/>
        </w:rPr>
      </w:pPr>
    </w:p>
    <w:p w14:paraId="2E659745" w14:textId="5B90984A"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Respondenti zo všetkých kategórií sa zhodli na tom, že proces DI prospieva všetkým klientom a že by mohli žiť samostatne v komunite, keby tam bolo dostatok poskytovaných služieb. Prevládajúci názor u všetkých kategórií bol, že klienti s ťažkým </w:t>
      </w:r>
      <w:r w:rsidR="005D27C5" w:rsidRPr="00CB3A9C">
        <w:rPr>
          <w:rFonts w:ascii="Verdana" w:hAnsi="Verdana"/>
          <w:sz w:val="20"/>
          <w:szCs w:val="20"/>
          <w:lang w:val="sk-SK"/>
        </w:rPr>
        <w:t>intelektuálnym</w:t>
      </w:r>
      <w:r w:rsidRPr="00CB3A9C">
        <w:rPr>
          <w:rFonts w:ascii="Verdana" w:hAnsi="Verdana"/>
          <w:sz w:val="20"/>
          <w:szCs w:val="20"/>
          <w:lang w:val="sk-SK"/>
        </w:rPr>
        <w:t xml:space="preserve"> a kombinovaným </w:t>
      </w:r>
      <w:r w:rsidR="005D27C5" w:rsidRPr="00CB3A9C">
        <w:rPr>
          <w:rFonts w:ascii="Verdana" w:hAnsi="Verdana"/>
          <w:sz w:val="20"/>
          <w:szCs w:val="20"/>
          <w:lang w:val="sk-SK"/>
        </w:rPr>
        <w:t>postihnutím</w:t>
      </w:r>
      <w:r w:rsidRPr="00CB3A9C">
        <w:rPr>
          <w:rFonts w:ascii="Verdana" w:hAnsi="Verdana"/>
          <w:sz w:val="20"/>
          <w:szCs w:val="20"/>
          <w:lang w:val="sk-SK"/>
        </w:rPr>
        <w:t xml:space="preserve"> či klienti pripú</w:t>
      </w:r>
      <w:r w:rsidR="000E7BCF" w:rsidRPr="00CB3A9C">
        <w:rPr>
          <w:rFonts w:ascii="Verdana" w:hAnsi="Verdana"/>
          <w:sz w:val="20"/>
          <w:szCs w:val="20"/>
          <w:lang w:val="sk-SK"/>
        </w:rPr>
        <w:t>taní na lôžko nie sú „vhodní“ pre</w:t>
      </w:r>
      <w:r w:rsidRPr="00CB3A9C">
        <w:rPr>
          <w:rFonts w:ascii="Verdana" w:hAnsi="Verdana"/>
          <w:sz w:val="20"/>
          <w:szCs w:val="20"/>
          <w:lang w:val="sk-SK"/>
        </w:rPr>
        <w:t xml:space="preserve"> DI. Veľký počet respondentov zdieľalo názor, že týmto klientom je lepšie v zariadení, kde im môžu poskytnúť všetky služby, a tým zlepšiť kvalitu života. Z ich pohľadu by „presťahovanie“ takýchto klientov nebolo prospešné, naopak, mohlo by im uškodiť.</w:t>
      </w:r>
    </w:p>
    <w:p w14:paraId="2E659746" w14:textId="77777777" w:rsidR="0073261A" w:rsidRPr="00CB3A9C" w:rsidRDefault="0073261A">
      <w:pPr>
        <w:tabs>
          <w:tab w:val="left" w:pos="0"/>
        </w:tabs>
        <w:ind w:left="0"/>
        <w:jc w:val="both"/>
        <w:rPr>
          <w:rFonts w:ascii="Verdana" w:hAnsi="Verdana"/>
          <w:sz w:val="20"/>
          <w:szCs w:val="20"/>
          <w:lang w:val="sk-SK"/>
        </w:rPr>
      </w:pPr>
    </w:p>
    <w:p w14:paraId="2E659747" w14:textId="55973FF6" w:rsidR="0073261A" w:rsidRPr="00CB3A9C" w:rsidRDefault="0073261A" w:rsidP="00B5187B">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 xml:space="preserve">Zase nie každý je na to vhodný, do toho DIčka, zase tí, ktorí sú ťažko mentálne postihnutí, no ťažko, no ťažko, hej, nepovedala by som, že všetkých, podľa mojich skúseností, lebo poviem, zasa v tom zariadení majú všetko, hlavne tú fyzioterapiu </w:t>
      </w:r>
      <w:r w:rsidR="00B5187B" w:rsidRPr="00473052">
        <w:rPr>
          <w:rFonts w:ascii="Verdana" w:hAnsi="Verdana" w:cs="Calibri"/>
          <w:i/>
          <w:color w:val="000000"/>
          <w:sz w:val="20"/>
          <w:szCs w:val="20"/>
          <w:lang w:val="sk-SK"/>
        </w:rPr>
        <w:t>[...]</w:t>
      </w:r>
      <w:r w:rsidRPr="00CB3A9C">
        <w:rPr>
          <w:rFonts w:ascii="Verdana" w:hAnsi="Verdana"/>
          <w:i/>
          <w:sz w:val="20"/>
          <w:szCs w:val="20"/>
          <w:lang w:val="sk-SK"/>
        </w:rPr>
        <w:t xml:space="preserve"> v tom byte ani nemáte také podmienky ako v tých zariadeniach. A mali sme naozaj veľmi ťažké mentálne postihy a dokázali sme to zvládnuť tými terapiami a fyzioterapiu a pomôcť tým ľuďom k tomu, že sa ich život zlepšil, pretože v domácom prostredí nemohl</w:t>
      </w:r>
      <w:r w:rsidR="00DD0A56" w:rsidRPr="00CB3A9C">
        <w:rPr>
          <w:rFonts w:ascii="Verdana" w:hAnsi="Verdana"/>
          <w:i/>
          <w:sz w:val="20"/>
          <w:szCs w:val="20"/>
          <w:lang w:val="sk-SK"/>
        </w:rPr>
        <w:t>o</w:t>
      </w:r>
      <w:r w:rsidRPr="00CB3A9C">
        <w:rPr>
          <w:rFonts w:ascii="Verdana" w:hAnsi="Verdana"/>
          <w:i/>
          <w:sz w:val="20"/>
          <w:szCs w:val="20"/>
          <w:lang w:val="sk-SK"/>
        </w:rPr>
        <w:t xml:space="preserve"> sa s nimi ani cviči</w:t>
      </w:r>
      <w:r w:rsidR="00B5187B">
        <w:rPr>
          <w:rFonts w:ascii="Verdana" w:hAnsi="Verdana"/>
          <w:i/>
          <w:sz w:val="20"/>
          <w:szCs w:val="20"/>
          <w:lang w:val="sk-SK"/>
        </w:rPr>
        <w:t>ť, ani sa im venovať nemal kto.</w:t>
      </w:r>
      <w:r w:rsidRPr="00CB3A9C">
        <w:rPr>
          <w:rFonts w:ascii="Verdana" w:hAnsi="Verdana"/>
          <w:i/>
          <w:sz w:val="20"/>
          <w:szCs w:val="20"/>
          <w:lang w:val="sk-SK"/>
        </w:rPr>
        <w:t xml:space="preserve">“ </w:t>
      </w:r>
      <w:r w:rsidRPr="00CB3A9C">
        <w:rPr>
          <w:rFonts w:ascii="Verdana" w:hAnsi="Verdana"/>
          <w:sz w:val="20"/>
          <w:szCs w:val="20"/>
          <w:lang w:val="sk-SK"/>
        </w:rPr>
        <w:t>(pracovník/-čka sociálnych služieb).</w:t>
      </w:r>
    </w:p>
    <w:p w14:paraId="2E659748" w14:textId="77777777" w:rsidR="0073261A" w:rsidRPr="00CB3A9C" w:rsidRDefault="0073261A">
      <w:pPr>
        <w:tabs>
          <w:tab w:val="left" w:pos="0"/>
        </w:tabs>
        <w:ind w:left="0"/>
        <w:jc w:val="both"/>
        <w:rPr>
          <w:rFonts w:ascii="Verdana" w:hAnsi="Verdana"/>
          <w:sz w:val="20"/>
          <w:szCs w:val="20"/>
          <w:lang w:val="sk-SK"/>
        </w:rPr>
      </w:pPr>
    </w:p>
    <w:p w14:paraId="2E659749" w14:textId="552F37B5"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Pohľad, že klienti s ťažkým </w:t>
      </w:r>
      <w:r w:rsidR="005D27C5" w:rsidRPr="00CB3A9C">
        <w:rPr>
          <w:rFonts w:ascii="Verdana" w:hAnsi="Verdana"/>
          <w:sz w:val="20"/>
          <w:szCs w:val="20"/>
          <w:lang w:val="sk-SK"/>
        </w:rPr>
        <w:t>intelektuálnym</w:t>
      </w:r>
      <w:r w:rsidRPr="00CB3A9C">
        <w:rPr>
          <w:rFonts w:ascii="Verdana" w:hAnsi="Verdana"/>
          <w:sz w:val="20"/>
          <w:szCs w:val="20"/>
          <w:lang w:val="sk-SK"/>
        </w:rPr>
        <w:t xml:space="preserve"> a kombinovaným znevýhodnením nie sú „vhodní“ pre proces DI či „schopní“ ho podstúpiť, bol bežný a vyskytoval sa naprieč všetkými kategóriami účastníkov. Najmä klienti z toho dôvodu nazerali na proc</w:t>
      </w:r>
      <w:r w:rsidR="000E7BCF" w:rsidRPr="00CB3A9C">
        <w:rPr>
          <w:rFonts w:ascii="Verdana" w:hAnsi="Verdana"/>
          <w:sz w:val="20"/>
          <w:szCs w:val="20"/>
          <w:lang w:val="sk-SK"/>
        </w:rPr>
        <w:t>es DI ako na akúsi odmenu za svoje schopnosti, a nie ako na svoje</w:t>
      </w:r>
      <w:r w:rsidRPr="00CB3A9C">
        <w:rPr>
          <w:rFonts w:ascii="Verdana" w:hAnsi="Verdana"/>
          <w:sz w:val="20"/>
          <w:szCs w:val="20"/>
          <w:lang w:val="sk-SK"/>
        </w:rPr>
        <w:t xml:space="preserve"> ľudské právo.</w:t>
      </w:r>
    </w:p>
    <w:p w14:paraId="2E65974A" w14:textId="77777777" w:rsidR="0073261A" w:rsidRPr="00CB3A9C" w:rsidRDefault="0073261A">
      <w:pPr>
        <w:tabs>
          <w:tab w:val="left" w:pos="0"/>
        </w:tabs>
        <w:ind w:left="0"/>
        <w:jc w:val="both"/>
        <w:rPr>
          <w:rFonts w:ascii="Verdana" w:hAnsi="Verdana"/>
          <w:sz w:val="20"/>
          <w:szCs w:val="20"/>
          <w:lang w:val="sk-SK"/>
        </w:rPr>
      </w:pPr>
    </w:p>
    <w:p w14:paraId="2E65974B"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Respondenti tiež chápali samostatný život ako život osamote bez podpory. Podľa takej logiky ľudia s ťažkým </w:t>
      </w:r>
      <w:r w:rsidR="00DD0A56" w:rsidRPr="00CB3A9C">
        <w:rPr>
          <w:rFonts w:ascii="Verdana" w:hAnsi="Verdana"/>
          <w:sz w:val="20"/>
          <w:szCs w:val="20"/>
          <w:lang w:val="sk-SK"/>
        </w:rPr>
        <w:t>zne</w:t>
      </w:r>
      <w:r w:rsidRPr="00CB3A9C">
        <w:rPr>
          <w:rFonts w:ascii="Verdana" w:hAnsi="Verdana"/>
          <w:sz w:val="20"/>
          <w:szCs w:val="20"/>
          <w:lang w:val="sk-SK"/>
        </w:rPr>
        <w:t xml:space="preserve">výhodnením nie sú schopní žiť samostatne, lebo nikdy nebudú schopní si variť či upratovať a namiesto nich to budú musieť i tak robiť zamestnanci, iba na inom „mieste“. </w:t>
      </w:r>
    </w:p>
    <w:p w14:paraId="2E65974C" w14:textId="77777777" w:rsidR="0073261A" w:rsidRPr="00CB3A9C" w:rsidRDefault="0073261A">
      <w:pPr>
        <w:tabs>
          <w:tab w:val="left" w:pos="0"/>
        </w:tabs>
        <w:ind w:left="0"/>
        <w:jc w:val="both"/>
        <w:rPr>
          <w:rFonts w:ascii="Verdana" w:hAnsi="Verdana"/>
          <w:sz w:val="20"/>
          <w:szCs w:val="20"/>
          <w:lang w:val="sk-SK"/>
        </w:rPr>
      </w:pPr>
    </w:p>
    <w:p w14:paraId="2E65974D" w14:textId="1CB2C8C5" w:rsidR="0073261A" w:rsidRPr="00CB3A9C" w:rsidRDefault="0073261A" w:rsidP="00B5187B">
      <w:pPr>
        <w:tabs>
          <w:tab w:val="left" w:pos="0"/>
        </w:tabs>
        <w:ind w:left="720"/>
        <w:jc w:val="both"/>
        <w:rPr>
          <w:rFonts w:ascii="Verdana" w:hAnsi="Verdana"/>
          <w:sz w:val="20"/>
          <w:szCs w:val="20"/>
          <w:lang w:val="sk-SK"/>
        </w:rPr>
      </w:pPr>
      <w:r w:rsidRPr="00CB3A9C">
        <w:rPr>
          <w:rFonts w:ascii="Verdana" w:hAnsi="Verdana" w:cs="Calibri"/>
          <w:i/>
          <w:iCs/>
          <w:sz w:val="20"/>
          <w:szCs w:val="20"/>
          <w:lang w:val="sk-SK"/>
        </w:rPr>
        <w:t>„</w:t>
      </w:r>
      <w:r w:rsidR="00B5187B">
        <w:rPr>
          <w:rFonts w:ascii="Verdana" w:hAnsi="Verdana"/>
          <w:i/>
          <w:iCs/>
          <w:sz w:val="20"/>
          <w:szCs w:val="20"/>
          <w:lang w:val="sk-SK"/>
        </w:rPr>
        <w:t>[T]</w:t>
      </w:r>
      <w:r w:rsidRPr="00CB3A9C">
        <w:rPr>
          <w:rFonts w:ascii="Verdana" w:hAnsi="Verdana"/>
          <w:i/>
          <w:iCs/>
          <w:sz w:val="20"/>
          <w:szCs w:val="20"/>
          <w:lang w:val="sk-SK"/>
        </w:rPr>
        <w:t xml:space="preserve">aký skeptický náhľad je tých zamestnancov. Že vlastne však ich len preložíme, z postele na posteľ. Asi tak. A čo zmeníme s tým, že keď ho preložíme. Veď on ani, proste, nebude nič robiť, veď on stále </w:t>
      </w:r>
      <w:r w:rsidRPr="00CB3A9C">
        <w:rPr>
          <w:rFonts w:ascii="Verdana" w:hAnsi="Verdana"/>
          <w:i/>
          <w:iCs/>
          <w:sz w:val="20"/>
          <w:szCs w:val="20"/>
          <w:lang w:val="sk-SK"/>
        </w:rPr>
        <w:lastRenderedPageBreak/>
        <w:t>bude ležať, len bude zase len v tej izbe. Že to mohol byť aj v inštitúcii.“</w:t>
      </w:r>
      <w:r w:rsidRPr="00CB3A9C">
        <w:rPr>
          <w:rFonts w:ascii="Verdana" w:hAnsi="Verdana"/>
          <w:i/>
          <w:sz w:val="20"/>
          <w:szCs w:val="20"/>
          <w:lang w:val="sk-SK"/>
        </w:rPr>
        <w:t xml:space="preserve"> </w:t>
      </w:r>
      <w:r w:rsidRPr="00CB3A9C">
        <w:rPr>
          <w:rFonts w:ascii="Verdana" w:hAnsi="Verdana"/>
          <w:sz w:val="20"/>
          <w:szCs w:val="20"/>
          <w:lang w:val="sk-SK"/>
        </w:rPr>
        <w:t>(pracovník/-čka v sociálnych službách)</w:t>
      </w:r>
    </w:p>
    <w:p w14:paraId="2E65974E" w14:textId="77777777" w:rsidR="0073261A" w:rsidRPr="00CB3A9C" w:rsidRDefault="0073261A">
      <w:pPr>
        <w:tabs>
          <w:tab w:val="left" w:pos="0"/>
        </w:tabs>
        <w:ind w:left="0"/>
        <w:jc w:val="both"/>
        <w:rPr>
          <w:rFonts w:ascii="Verdana" w:hAnsi="Verdana"/>
          <w:sz w:val="20"/>
          <w:szCs w:val="20"/>
          <w:lang w:val="sk-SK"/>
        </w:rPr>
      </w:pPr>
    </w:p>
    <w:p w14:paraId="2E65974F" w14:textId="77777777" w:rsidR="0073261A" w:rsidRPr="00B5187B" w:rsidRDefault="0073261A">
      <w:pPr>
        <w:tabs>
          <w:tab w:val="left" w:pos="0"/>
        </w:tabs>
        <w:ind w:left="0"/>
        <w:jc w:val="both"/>
        <w:rPr>
          <w:rFonts w:ascii="Verdana" w:hAnsi="Verdana"/>
          <w:b/>
          <w:sz w:val="20"/>
          <w:szCs w:val="20"/>
          <w:lang w:val="sk-SK"/>
        </w:rPr>
      </w:pPr>
      <w:r w:rsidRPr="00B5187B">
        <w:rPr>
          <w:rFonts w:ascii="Verdana" w:hAnsi="Verdana"/>
          <w:b/>
          <w:sz w:val="20"/>
          <w:szCs w:val="20"/>
          <w:lang w:val="sk-SK"/>
        </w:rPr>
        <w:t>Klienti s telesným postihnutím</w:t>
      </w:r>
    </w:p>
    <w:p w14:paraId="11CCE95D" w14:textId="77777777" w:rsidR="00B5187B" w:rsidRPr="00CB3A9C" w:rsidRDefault="00B5187B">
      <w:pPr>
        <w:tabs>
          <w:tab w:val="left" w:pos="0"/>
        </w:tabs>
        <w:ind w:left="0"/>
        <w:jc w:val="both"/>
        <w:rPr>
          <w:rFonts w:ascii="Verdana" w:hAnsi="Verdana"/>
          <w:sz w:val="20"/>
          <w:szCs w:val="20"/>
          <w:lang w:val="sk-SK"/>
        </w:rPr>
      </w:pPr>
    </w:p>
    <w:p w14:paraId="2E659750" w14:textId="77777777" w:rsidR="0073261A" w:rsidRPr="00CB3A9C" w:rsidRDefault="0073261A">
      <w:pPr>
        <w:tabs>
          <w:tab w:val="left" w:pos="0"/>
        </w:tabs>
        <w:ind w:left="0"/>
        <w:jc w:val="both"/>
        <w:rPr>
          <w:rFonts w:ascii="Verdana" w:hAnsi="Verdana"/>
          <w:i/>
          <w:sz w:val="20"/>
          <w:szCs w:val="20"/>
          <w:lang w:val="sk-SK"/>
        </w:rPr>
      </w:pPr>
      <w:r w:rsidRPr="00CB3A9C">
        <w:rPr>
          <w:rFonts w:ascii="Verdana" w:hAnsi="Verdana"/>
          <w:sz w:val="20"/>
          <w:szCs w:val="20"/>
          <w:lang w:val="sk-SK"/>
        </w:rPr>
        <w:t>Klienti uviedli, že telesné postihnutie je pri bývaní v komunite problematické. Ako vážnu bariéru v procese DI uvádzali neprístupnosť hromadnej dopravy alebo bývania. Spolu s absenciou komunitných sociálnych služieb (ako napríklad osobná asistencia) to znamenalo, že ľudia, ktorí boli pripravení na samostatný život, nemohli samostatne žiť z dôvodu svojho telesného postihnutia.</w:t>
      </w:r>
    </w:p>
    <w:p w14:paraId="2E659752" w14:textId="061F57D7" w:rsidR="0073261A" w:rsidRPr="00473052" w:rsidRDefault="008A0C6E" w:rsidP="008A0C6E">
      <w:pPr>
        <w:pStyle w:val="Heading3"/>
        <w:suppressAutoHyphens w:val="0"/>
        <w:spacing w:before="240" w:after="240"/>
        <w:ind w:left="567" w:hanging="567"/>
        <w:rPr>
          <w:rFonts w:ascii="Verdana" w:eastAsiaTheme="majorEastAsia" w:hAnsi="Verdana" w:cstheme="majorBidi"/>
          <w:color w:val="243F60" w:themeColor="accent1" w:themeShade="7F"/>
          <w:sz w:val="20"/>
          <w:szCs w:val="20"/>
          <w:lang w:val="sk-SK" w:eastAsia="en-US"/>
        </w:rPr>
      </w:pPr>
      <w:r w:rsidRPr="00473052">
        <w:rPr>
          <w:rFonts w:ascii="Verdana" w:eastAsiaTheme="majorEastAsia" w:hAnsi="Verdana" w:cstheme="majorBidi"/>
          <w:color w:val="243F60" w:themeColor="accent1" w:themeShade="7F"/>
          <w:sz w:val="20"/>
          <w:szCs w:val="20"/>
          <w:lang w:val="sk-SK" w:eastAsia="en-US"/>
        </w:rPr>
        <w:t xml:space="preserve">3.6.2 </w:t>
      </w:r>
      <w:r w:rsidRPr="00473052">
        <w:rPr>
          <w:rFonts w:ascii="Verdana" w:eastAsiaTheme="majorEastAsia" w:hAnsi="Verdana" w:cstheme="majorBidi"/>
          <w:color w:val="243F60" w:themeColor="accent1" w:themeShade="7F"/>
          <w:sz w:val="20"/>
          <w:szCs w:val="20"/>
          <w:lang w:val="sk-SK" w:eastAsia="en-US"/>
        </w:rPr>
        <w:tab/>
      </w:r>
      <w:r w:rsidR="0073261A" w:rsidRPr="00473052">
        <w:rPr>
          <w:rFonts w:ascii="Verdana" w:eastAsiaTheme="majorEastAsia" w:hAnsi="Verdana" w:cstheme="majorBidi"/>
          <w:color w:val="243F60" w:themeColor="accent1" w:themeShade="7F"/>
          <w:sz w:val="20"/>
          <w:szCs w:val="20"/>
          <w:lang w:val="sk-SK" w:eastAsia="en-US"/>
        </w:rPr>
        <w:t>Vplyv veku na proces deinštitucionalizácie</w:t>
      </w:r>
    </w:p>
    <w:p w14:paraId="2E659753" w14:textId="77777777" w:rsidR="0073261A" w:rsidRPr="00CB3A9C" w:rsidRDefault="0073261A">
      <w:pPr>
        <w:tabs>
          <w:tab w:val="left" w:pos="0"/>
        </w:tabs>
        <w:ind w:left="0"/>
        <w:jc w:val="both"/>
        <w:rPr>
          <w:rFonts w:ascii="Verdana" w:hAnsi="Verdana"/>
          <w:b/>
          <w:sz w:val="20"/>
          <w:szCs w:val="20"/>
          <w:lang w:val="sk-SK"/>
        </w:rPr>
      </w:pPr>
      <w:r w:rsidRPr="00CB3A9C">
        <w:rPr>
          <w:rFonts w:ascii="Verdana" w:hAnsi="Verdana"/>
          <w:b/>
          <w:sz w:val="20"/>
          <w:szCs w:val="20"/>
          <w:lang w:val="sk-SK"/>
        </w:rPr>
        <w:t xml:space="preserve">Starší ľudia </w:t>
      </w:r>
    </w:p>
    <w:p w14:paraId="2E659754"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Okrem rôznych druhov a stupňov postihnutia, respondenti spomenuli, že proces DI je pre starších ľudí a najmä tých s</w:t>
      </w:r>
      <w:r w:rsidR="00697CD5" w:rsidRPr="00CB3A9C">
        <w:rPr>
          <w:rFonts w:ascii="Verdana" w:hAnsi="Verdana"/>
          <w:sz w:val="20"/>
          <w:szCs w:val="20"/>
          <w:lang w:val="sk-SK"/>
        </w:rPr>
        <w:t>o zdravotným</w:t>
      </w:r>
      <w:r w:rsidRPr="00CB3A9C">
        <w:rPr>
          <w:rFonts w:ascii="Verdana" w:hAnsi="Verdana"/>
          <w:sz w:val="20"/>
          <w:szCs w:val="20"/>
          <w:lang w:val="sk-SK"/>
        </w:rPr>
        <w:t xml:space="preserve"> postihnutím vo všeobecnosti náročnejší, ak nie úplne nevhodný.</w:t>
      </w:r>
    </w:p>
    <w:p w14:paraId="2E659755" w14:textId="77777777" w:rsidR="0073261A" w:rsidRPr="00CB3A9C" w:rsidRDefault="0073261A">
      <w:pPr>
        <w:tabs>
          <w:tab w:val="left" w:pos="0"/>
        </w:tabs>
        <w:ind w:left="0"/>
        <w:jc w:val="both"/>
        <w:rPr>
          <w:rFonts w:ascii="Verdana" w:hAnsi="Verdana"/>
          <w:sz w:val="20"/>
          <w:szCs w:val="20"/>
          <w:lang w:val="sk-SK"/>
        </w:rPr>
      </w:pPr>
    </w:p>
    <w:p w14:paraId="2E659756"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 xml:space="preserve">Nedostatok komunitných služieb je obzvlášť alarmujúci aj pre rodičov, ktorí sa starajú o svoje deti či príbuzných s postihnutím doma – keďže s pribúdajúcimi rokmi sa nebudú môcť starať o svoje deti. Preto </w:t>
      </w:r>
      <w:r w:rsidR="000E7BCF" w:rsidRPr="00CB3A9C">
        <w:rPr>
          <w:rFonts w:ascii="Verdana" w:hAnsi="Verdana"/>
          <w:sz w:val="20"/>
          <w:szCs w:val="20"/>
          <w:lang w:val="sk-SK"/>
        </w:rPr>
        <w:t>sa im ako jediná možnosť ponúka</w:t>
      </w:r>
      <w:r w:rsidRPr="00CB3A9C">
        <w:rPr>
          <w:rFonts w:ascii="Verdana" w:hAnsi="Verdana"/>
          <w:sz w:val="20"/>
          <w:szCs w:val="20"/>
          <w:lang w:val="sk-SK"/>
        </w:rPr>
        <w:t xml:space="preserve"> inštitucionalizácia: </w:t>
      </w:r>
    </w:p>
    <w:p w14:paraId="2E659757" w14:textId="77777777" w:rsidR="0073261A" w:rsidRPr="00CB3A9C" w:rsidRDefault="0073261A">
      <w:pPr>
        <w:tabs>
          <w:tab w:val="left" w:pos="0"/>
        </w:tabs>
        <w:ind w:left="0"/>
        <w:jc w:val="both"/>
        <w:rPr>
          <w:rFonts w:ascii="Verdana" w:hAnsi="Verdana"/>
          <w:sz w:val="20"/>
          <w:szCs w:val="20"/>
          <w:lang w:val="sk-SK"/>
        </w:rPr>
      </w:pPr>
    </w:p>
    <w:p w14:paraId="2E659758" w14:textId="77777777" w:rsidR="0073261A" w:rsidRPr="00CB3A9C" w:rsidRDefault="0073261A" w:rsidP="00B5187B">
      <w:pPr>
        <w:tabs>
          <w:tab w:val="left" w:pos="0"/>
        </w:tabs>
        <w:ind w:left="720"/>
        <w:jc w:val="both"/>
        <w:rPr>
          <w:rFonts w:ascii="Verdana" w:hAnsi="Verdana"/>
          <w:sz w:val="20"/>
          <w:szCs w:val="20"/>
          <w:lang w:val="sk-SK"/>
        </w:rPr>
      </w:pPr>
      <w:r w:rsidRPr="00CB3A9C">
        <w:rPr>
          <w:rFonts w:ascii="Verdana" w:hAnsi="Verdana" w:cs="Calibri"/>
          <w:i/>
          <w:sz w:val="20"/>
          <w:szCs w:val="20"/>
          <w:lang w:val="sk-SK"/>
        </w:rPr>
        <w:t>„</w:t>
      </w:r>
      <w:r w:rsidRPr="00CB3A9C">
        <w:rPr>
          <w:rFonts w:ascii="Verdana" w:hAnsi="Verdana"/>
          <w:i/>
          <w:sz w:val="20"/>
          <w:szCs w:val="20"/>
          <w:lang w:val="sk-SK"/>
        </w:rPr>
        <w:t xml:space="preserve">A, že častokrát alebo aj rodina keď príde do takej nejakej situácie, že rýchlo musí riešiť nejakú situáciu, tak vlastne tá ponuka je tak oklieštená a tým, že nie je pestrá a zároveň je to tak zabehnutý systém, že najľahšie sa o toto žiada. A v neposlednom rade treba povedať, že aj tie informácie z úradov, keď prídete, že idem riešiť nejakú takú situáciu, tak sú veľmi zúžené. Tak vlastne áno ten, tá predstava je tu taká a ani si nevedia predstaviť ako by to mohlo fungovať ináč, keďže to nikdy nezažili.“ </w:t>
      </w:r>
      <w:r w:rsidRPr="00CB3A9C">
        <w:rPr>
          <w:rFonts w:ascii="Verdana" w:hAnsi="Verdana"/>
          <w:sz w:val="20"/>
          <w:szCs w:val="20"/>
          <w:lang w:val="sk-SK"/>
        </w:rPr>
        <w:t>(predstaviteľ/-ka mimovládnej organizácie</w:t>
      </w:r>
      <w:r w:rsidR="00BF1B51" w:rsidRPr="00CB3A9C">
        <w:rPr>
          <w:rFonts w:ascii="Verdana" w:hAnsi="Verdana"/>
          <w:sz w:val="20"/>
          <w:szCs w:val="20"/>
          <w:lang w:val="sk-SK"/>
        </w:rPr>
        <w:t>)</w:t>
      </w:r>
    </w:p>
    <w:p w14:paraId="2E659759" w14:textId="77777777" w:rsidR="0073261A" w:rsidRPr="00CB3A9C" w:rsidRDefault="0073261A">
      <w:pPr>
        <w:tabs>
          <w:tab w:val="left" w:pos="0"/>
        </w:tabs>
        <w:ind w:left="0"/>
        <w:jc w:val="both"/>
        <w:rPr>
          <w:rFonts w:ascii="Verdana" w:hAnsi="Verdana"/>
          <w:sz w:val="20"/>
          <w:szCs w:val="20"/>
          <w:lang w:val="sk-SK"/>
        </w:rPr>
      </w:pPr>
    </w:p>
    <w:p w14:paraId="2E65975A" w14:textId="77777777"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Zrušenie či zmena zariadení naráža na odpor rodín a príbuzných, ktorí sú na ne navyknutí, lebo poskytujú sociálne služby a vnímajú ich ako stabilné a dôveryhodné. Hoci proces DI by sa v istom bode mal dotknúť aj zariadení pre seniorov (či už s</w:t>
      </w:r>
      <w:r w:rsidR="00BA0E16" w:rsidRPr="00CB3A9C">
        <w:rPr>
          <w:rFonts w:ascii="Verdana" w:hAnsi="Verdana"/>
          <w:sz w:val="20"/>
          <w:szCs w:val="20"/>
          <w:lang w:val="sk-SK"/>
        </w:rPr>
        <w:t>o zdravotným</w:t>
      </w:r>
      <w:r w:rsidRPr="00CB3A9C">
        <w:rPr>
          <w:rFonts w:ascii="Verdana" w:hAnsi="Verdana"/>
          <w:sz w:val="20"/>
          <w:szCs w:val="20"/>
          <w:lang w:val="sk-SK"/>
        </w:rPr>
        <w:t xml:space="preserve"> postihnutím alebo bez), stále existuje veľká neochota zmeniť </w:t>
      </w:r>
      <w:r w:rsidRPr="00CB3A9C">
        <w:rPr>
          <w:rFonts w:ascii="Verdana" w:hAnsi="Verdana"/>
          <w:sz w:val="20"/>
          <w:szCs w:val="20"/>
          <w:lang w:val="sk-SK"/>
        </w:rPr>
        <w:lastRenderedPageBreak/>
        <w:t>systém poskytovania služieb smerom ku komunitným službám, takže veľké sumy finančných prostriedkov plynú do týchto zariadení.</w:t>
      </w:r>
    </w:p>
    <w:p w14:paraId="2E65975B" w14:textId="77777777" w:rsidR="0073261A" w:rsidRPr="00CB3A9C" w:rsidRDefault="0073261A">
      <w:pPr>
        <w:tabs>
          <w:tab w:val="left" w:pos="0"/>
        </w:tabs>
        <w:ind w:left="0"/>
        <w:jc w:val="both"/>
        <w:rPr>
          <w:rFonts w:ascii="Verdana" w:hAnsi="Verdana"/>
          <w:sz w:val="20"/>
          <w:szCs w:val="20"/>
          <w:lang w:val="sk-SK"/>
        </w:rPr>
      </w:pPr>
    </w:p>
    <w:p w14:paraId="2E65975C" w14:textId="77777777" w:rsidR="0073261A" w:rsidRDefault="0073261A">
      <w:pPr>
        <w:tabs>
          <w:tab w:val="left" w:pos="0"/>
        </w:tabs>
        <w:ind w:left="0"/>
        <w:jc w:val="both"/>
        <w:rPr>
          <w:rFonts w:ascii="Verdana" w:hAnsi="Verdana"/>
          <w:b/>
          <w:sz w:val="20"/>
          <w:szCs w:val="20"/>
          <w:lang w:val="sk-SK"/>
        </w:rPr>
      </w:pPr>
      <w:r w:rsidRPr="00CB3A9C">
        <w:rPr>
          <w:rFonts w:ascii="Verdana" w:hAnsi="Verdana"/>
          <w:b/>
          <w:sz w:val="20"/>
          <w:szCs w:val="20"/>
          <w:lang w:val="sk-SK"/>
        </w:rPr>
        <w:t>Deti</w:t>
      </w:r>
    </w:p>
    <w:p w14:paraId="7D21464F" w14:textId="77777777" w:rsidR="00B5187B" w:rsidRPr="00CB3A9C" w:rsidRDefault="00B5187B">
      <w:pPr>
        <w:tabs>
          <w:tab w:val="left" w:pos="0"/>
        </w:tabs>
        <w:ind w:left="0"/>
        <w:jc w:val="both"/>
        <w:rPr>
          <w:rFonts w:ascii="Verdana" w:hAnsi="Verdana"/>
          <w:b/>
          <w:sz w:val="20"/>
          <w:szCs w:val="20"/>
          <w:lang w:val="sk-SK"/>
        </w:rPr>
      </w:pPr>
    </w:p>
    <w:p w14:paraId="2E65975D" w14:textId="2EF5D543" w:rsidR="0073261A" w:rsidRPr="00CB3A9C" w:rsidRDefault="0073261A">
      <w:pPr>
        <w:tabs>
          <w:tab w:val="left" w:pos="0"/>
        </w:tabs>
        <w:ind w:left="0"/>
        <w:jc w:val="both"/>
        <w:rPr>
          <w:rFonts w:ascii="Verdana" w:hAnsi="Verdana"/>
          <w:sz w:val="20"/>
          <w:szCs w:val="20"/>
          <w:lang w:val="sk-SK"/>
        </w:rPr>
      </w:pPr>
      <w:r w:rsidRPr="00CB3A9C">
        <w:rPr>
          <w:rFonts w:ascii="Verdana" w:hAnsi="Verdana"/>
          <w:sz w:val="20"/>
          <w:szCs w:val="20"/>
          <w:lang w:val="sk-SK"/>
        </w:rPr>
        <w:t>Zatiaľ čo v súčasnosti už nie je možné do zariadení pre osoby so zdravotným postihnutím prijímať osoby mladšie ako 18 rokov, v týchto zariadeniach je stále veľký počet detí. Predtým sú deti s</w:t>
      </w:r>
      <w:r w:rsidR="00CD6C69" w:rsidRPr="00CB3A9C">
        <w:rPr>
          <w:rFonts w:ascii="Verdana" w:hAnsi="Verdana"/>
          <w:sz w:val="20"/>
          <w:szCs w:val="20"/>
          <w:lang w:val="sk-SK"/>
        </w:rPr>
        <w:t>o zdravotným</w:t>
      </w:r>
      <w:r w:rsidRPr="00CB3A9C">
        <w:rPr>
          <w:rFonts w:ascii="Verdana" w:hAnsi="Verdana"/>
          <w:sz w:val="20"/>
          <w:szCs w:val="20"/>
          <w:lang w:val="sk-SK"/>
        </w:rPr>
        <w:t xml:space="preserve"> postihnutím </w:t>
      </w:r>
      <w:r w:rsidR="005D27C5" w:rsidRPr="00CB3A9C">
        <w:rPr>
          <w:rFonts w:ascii="Verdana" w:hAnsi="Verdana"/>
          <w:sz w:val="20"/>
          <w:szCs w:val="20"/>
          <w:lang w:val="sk-SK"/>
        </w:rPr>
        <w:t>často</w:t>
      </w:r>
      <w:r w:rsidRPr="00CB3A9C">
        <w:rPr>
          <w:rFonts w:ascii="Verdana" w:hAnsi="Verdana"/>
          <w:sz w:val="20"/>
          <w:szCs w:val="20"/>
          <w:lang w:val="sk-SK"/>
        </w:rPr>
        <w:t xml:space="preserve"> inštitucionalizované v detských domovoch. Zásadný problém s dlhodobou inštitucionalizáciou detí s</w:t>
      </w:r>
      <w:r w:rsidR="00CD6C69" w:rsidRPr="00CB3A9C">
        <w:rPr>
          <w:rFonts w:ascii="Verdana" w:hAnsi="Verdana"/>
          <w:sz w:val="20"/>
          <w:szCs w:val="20"/>
          <w:lang w:val="sk-SK"/>
        </w:rPr>
        <w:t>o zdravotným</w:t>
      </w:r>
      <w:r w:rsidRPr="00CB3A9C">
        <w:rPr>
          <w:rFonts w:ascii="Verdana" w:hAnsi="Verdana"/>
          <w:sz w:val="20"/>
          <w:szCs w:val="20"/>
          <w:lang w:val="sk-SK"/>
        </w:rPr>
        <w:t xml:space="preserve"> postihnutím spočíva v tom, že po dosiahnutí dospelosti zvyčajne končia v zariadeniach sociálnych služieb, kde sa ich stav v</w:t>
      </w:r>
      <w:r w:rsidR="005D27C5" w:rsidRPr="00CB3A9C">
        <w:rPr>
          <w:rFonts w:ascii="Verdana" w:hAnsi="Verdana"/>
          <w:sz w:val="20"/>
          <w:szCs w:val="20"/>
          <w:lang w:val="sk-SK"/>
        </w:rPr>
        <w:t>ýrazne</w:t>
      </w:r>
      <w:r w:rsidRPr="00CB3A9C">
        <w:rPr>
          <w:rFonts w:ascii="Verdana" w:hAnsi="Verdana"/>
          <w:sz w:val="20"/>
          <w:szCs w:val="20"/>
          <w:lang w:val="sk-SK"/>
        </w:rPr>
        <w:t xml:space="preserve"> zhoršuje:</w:t>
      </w:r>
    </w:p>
    <w:p w14:paraId="2E65975E" w14:textId="77777777" w:rsidR="0073261A" w:rsidRPr="00CB3A9C" w:rsidRDefault="0073261A">
      <w:pPr>
        <w:tabs>
          <w:tab w:val="left" w:pos="0"/>
        </w:tabs>
        <w:ind w:left="0"/>
        <w:jc w:val="both"/>
        <w:rPr>
          <w:rFonts w:ascii="Verdana" w:hAnsi="Verdana"/>
          <w:sz w:val="20"/>
          <w:szCs w:val="20"/>
          <w:lang w:val="sk-SK"/>
        </w:rPr>
      </w:pPr>
    </w:p>
    <w:p w14:paraId="05282213" w14:textId="77777777" w:rsidR="009959BA" w:rsidRDefault="0073261A" w:rsidP="009959BA">
      <w:r w:rsidRPr="009959BA">
        <w:rPr>
          <w:rFonts w:ascii="Verdana" w:hAnsi="Verdana" w:cs="Calibri"/>
          <w:i/>
          <w:color w:val="000000"/>
          <w:sz w:val="20"/>
          <w:szCs w:val="20"/>
          <w:lang w:val="sk-SK"/>
        </w:rPr>
        <w:t>„Hej a v decákoch máme okolo päťsto takýchto detí, ktoré takto skončia v sociálnych službách. Keď majú osemnásť rokov, tak z decáku idú do služieb a v decákoch sa ako tak snažia, niečo robi</w:t>
      </w:r>
      <w:r w:rsidR="008C2410" w:rsidRPr="009959BA">
        <w:rPr>
          <w:rFonts w:ascii="Verdana" w:hAnsi="Verdana" w:cs="Calibri"/>
          <w:i/>
          <w:color w:val="000000"/>
          <w:sz w:val="20"/>
          <w:szCs w:val="20"/>
          <w:lang w:val="sk-SK"/>
        </w:rPr>
        <w:t>a, v službách sa to potom zničí</w:t>
      </w:r>
      <w:r w:rsidRPr="009959BA">
        <w:rPr>
          <w:rFonts w:ascii="Verdana" w:hAnsi="Verdana" w:cs="Calibri"/>
          <w:i/>
          <w:color w:val="000000"/>
          <w:sz w:val="20"/>
          <w:szCs w:val="20"/>
          <w:lang w:val="sk-SK"/>
        </w:rPr>
        <w:t xml:space="preserve">.“ </w:t>
      </w:r>
      <w:r w:rsidRPr="009959BA">
        <w:rPr>
          <w:rFonts w:ascii="Verdana" w:hAnsi="Verdana" w:cs="Calibri"/>
          <w:color w:val="000000"/>
          <w:sz w:val="20"/>
          <w:szCs w:val="20"/>
          <w:lang w:val="sk-SK"/>
        </w:rPr>
        <w:t>(predstavit</w:t>
      </w:r>
      <w:r w:rsidR="00777D4B" w:rsidRPr="009959BA">
        <w:rPr>
          <w:rFonts w:ascii="Verdana" w:hAnsi="Verdana" w:cs="Calibri"/>
          <w:color w:val="000000"/>
          <w:sz w:val="20"/>
          <w:szCs w:val="20"/>
          <w:lang w:val="sk-SK"/>
        </w:rPr>
        <w:t>eľ/-ka mimovládnej organizácie)</w:t>
      </w:r>
      <w:r w:rsidR="00777D4B" w:rsidRPr="009959BA">
        <w:br w:type="page"/>
      </w:r>
    </w:p>
    <w:p w14:paraId="2E3707D1" w14:textId="77777777" w:rsidR="009959BA" w:rsidRPr="009959BA" w:rsidRDefault="009959BA" w:rsidP="009959BA">
      <w:pPr>
        <w:pStyle w:val="Heading1"/>
        <w:numPr>
          <w:ilvl w:val="0"/>
          <w:numId w:val="17"/>
        </w:numPr>
        <w:ind w:left="567" w:hanging="567"/>
        <w:rPr>
          <w:rFonts w:ascii="Verdana" w:hAnsi="Verdana"/>
          <w:color w:val="0070C0"/>
          <w:sz w:val="28"/>
        </w:rPr>
      </w:pPr>
      <w:bookmarkStart w:id="22" w:name="_Toc519670810"/>
      <w:r w:rsidRPr="009959BA">
        <w:rPr>
          <w:rFonts w:ascii="Verdana" w:hAnsi="Verdana"/>
          <w:color w:val="0070C0"/>
          <w:sz w:val="28"/>
        </w:rPr>
        <w:lastRenderedPageBreak/>
        <w:t>KROKY VEDÚCE K ÚSPEŠNEJ REALIZÁCII DEINŠTITUCIONALIZÁCIE</w:t>
      </w:r>
      <w:bookmarkEnd w:id="22"/>
      <w:r w:rsidRPr="009959BA">
        <w:rPr>
          <w:rFonts w:ascii="Verdana" w:hAnsi="Verdana"/>
          <w:color w:val="0070C0"/>
          <w:sz w:val="28"/>
        </w:rPr>
        <w:t xml:space="preserve"> </w:t>
      </w:r>
    </w:p>
    <w:p w14:paraId="2E659761" w14:textId="1033AC21" w:rsidR="0073261A" w:rsidRPr="003767AA"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en-IE" w:eastAsia="en-US"/>
        </w:rPr>
      </w:pPr>
      <w:bookmarkStart w:id="23" w:name="_Toc519670811"/>
      <w:r>
        <w:rPr>
          <w:rFonts w:ascii="Verdana" w:eastAsiaTheme="majorEastAsia" w:hAnsi="Verdana" w:cstheme="majorBidi"/>
          <w:color w:val="365F91" w:themeColor="accent1" w:themeShade="BF"/>
          <w:sz w:val="24"/>
          <w:szCs w:val="24"/>
          <w:lang w:val="en-IE" w:eastAsia="en-US"/>
        </w:rPr>
        <w:t>4</w:t>
      </w:r>
      <w:r w:rsidR="00670685" w:rsidRPr="003767AA">
        <w:rPr>
          <w:rFonts w:ascii="Verdana" w:eastAsiaTheme="majorEastAsia" w:hAnsi="Verdana" w:cstheme="majorBidi"/>
          <w:color w:val="365F91" w:themeColor="accent1" w:themeShade="BF"/>
          <w:sz w:val="24"/>
          <w:szCs w:val="24"/>
          <w:lang w:val="en-IE" w:eastAsia="en-US"/>
        </w:rPr>
        <w:t>.1</w:t>
      </w:r>
      <w:r w:rsidR="00670685" w:rsidRPr="003767AA">
        <w:rPr>
          <w:rFonts w:ascii="Verdana" w:eastAsiaTheme="majorEastAsia" w:hAnsi="Verdana" w:cstheme="majorBidi"/>
          <w:color w:val="365F91" w:themeColor="accent1" w:themeShade="BF"/>
          <w:sz w:val="24"/>
          <w:szCs w:val="24"/>
          <w:lang w:val="en-IE" w:eastAsia="en-US"/>
        </w:rPr>
        <w:tab/>
      </w:r>
      <w:r w:rsidR="0073261A" w:rsidRPr="003767AA">
        <w:rPr>
          <w:rFonts w:ascii="Verdana" w:eastAsiaTheme="majorEastAsia" w:hAnsi="Verdana" w:cstheme="majorBidi"/>
          <w:color w:val="365F91" w:themeColor="accent1" w:themeShade="BF"/>
          <w:sz w:val="24"/>
          <w:szCs w:val="24"/>
          <w:lang w:val="en-IE" w:eastAsia="en-US"/>
        </w:rPr>
        <w:t>Záväzok realizovať deinštitucionalizáciu</w:t>
      </w:r>
      <w:bookmarkEnd w:id="23"/>
      <w:r w:rsidR="0073261A" w:rsidRPr="003767AA">
        <w:rPr>
          <w:rFonts w:ascii="Verdana" w:eastAsiaTheme="majorEastAsia" w:hAnsi="Verdana" w:cstheme="majorBidi"/>
          <w:color w:val="365F91" w:themeColor="accent1" w:themeShade="BF"/>
          <w:sz w:val="24"/>
          <w:szCs w:val="24"/>
          <w:lang w:val="en-IE" w:eastAsia="en-US"/>
        </w:rPr>
        <w:tab/>
      </w:r>
    </w:p>
    <w:p w14:paraId="2E659762" w14:textId="295F213E" w:rsidR="0073261A" w:rsidRPr="00CB3A9C" w:rsidRDefault="0073261A">
      <w:pPr>
        <w:ind w:left="0"/>
        <w:jc w:val="both"/>
        <w:rPr>
          <w:rFonts w:ascii="Verdana" w:hAnsi="Verdana"/>
          <w:sz w:val="20"/>
          <w:szCs w:val="20"/>
          <w:lang w:val="sk-SK"/>
        </w:rPr>
      </w:pPr>
      <w:r w:rsidRPr="00CB3A9C">
        <w:rPr>
          <w:rFonts w:ascii="Verdana" w:hAnsi="Verdana"/>
          <w:sz w:val="20"/>
          <w:szCs w:val="20"/>
          <w:lang w:val="sk-SK"/>
        </w:rPr>
        <w:t>Respondenti vo všetkých skupinách sa zhodli, že záväzok na celoštátnej úrovni je základným predpokladom úspešnej implementácie DI. Je dôležité, aby sa kľúčoví predstavitelia štátu oficiálne zavi</w:t>
      </w:r>
      <w:r w:rsidR="00BF1B51" w:rsidRPr="00CB3A9C">
        <w:rPr>
          <w:rFonts w:ascii="Verdana" w:hAnsi="Verdana"/>
          <w:sz w:val="20"/>
          <w:szCs w:val="20"/>
          <w:lang w:val="sk-SK"/>
        </w:rPr>
        <w:t>azali k DI ako systémovej zmene.</w:t>
      </w:r>
      <w:r w:rsidRPr="00CB3A9C">
        <w:rPr>
          <w:rFonts w:ascii="Verdana" w:hAnsi="Verdana"/>
          <w:sz w:val="20"/>
          <w:szCs w:val="20"/>
          <w:lang w:val="sk-SK"/>
        </w:rPr>
        <w:t xml:space="preserve"> Takýto záväzok by sa napríklad mohol dostať do programového vyhlásenia vlády.</w:t>
      </w:r>
    </w:p>
    <w:p w14:paraId="2E659763" w14:textId="77777777" w:rsidR="0073261A" w:rsidRPr="00CB3A9C" w:rsidRDefault="0073261A">
      <w:pPr>
        <w:ind w:left="0"/>
        <w:jc w:val="both"/>
        <w:rPr>
          <w:rFonts w:ascii="Verdana" w:hAnsi="Verdana"/>
          <w:sz w:val="20"/>
          <w:szCs w:val="20"/>
          <w:lang w:val="sk-SK"/>
        </w:rPr>
      </w:pPr>
    </w:p>
    <w:p w14:paraId="2E659764" w14:textId="2A29CDF5" w:rsidR="0073261A" w:rsidRPr="00CB3A9C" w:rsidRDefault="0073261A" w:rsidP="00B5187B">
      <w:pPr>
        <w:ind w:left="720"/>
        <w:jc w:val="both"/>
        <w:rPr>
          <w:rFonts w:ascii="Verdana" w:hAnsi="Verdana" w:cs="Calibri"/>
          <w:i/>
          <w:sz w:val="20"/>
          <w:szCs w:val="20"/>
          <w:lang w:val="sk-SK"/>
        </w:rPr>
      </w:pPr>
      <w:r w:rsidRPr="00CB3A9C">
        <w:rPr>
          <w:rFonts w:ascii="Verdana" w:hAnsi="Verdana" w:cs="Calibri"/>
          <w:i/>
          <w:sz w:val="20"/>
          <w:szCs w:val="20"/>
          <w:lang w:val="sk-SK"/>
        </w:rPr>
        <w:t>„</w:t>
      </w:r>
      <w:r w:rsidRPr="00CB3A9C">
        <w:rPr>
          <w:rFonts w:ascii="Verdana" w:hAnsi="Verdana" w:cs="Calibri"/>
          <w:i/>
          <w:color w:val="000000"/>
          <w:sz w:val="20"/>
          <w:szCs w:val="20"/>
          <w:lang w:val="sk-SK"/>
        </w:rPr>
        <w:t>To že to bude mať v programovom vyhlásení vlády napríklad tú starostlivosť o ľudí so zdravotným postihnutím, kde by bola napríklad jedna z úloh, že Slovenská republika do roku 2020 zníži počet veľkokapacitných zariadení o polovičku, to znamená, že nejaké konkrétne opatrenia, ktoré budú viesť k tomu, že viem ako keby tá</w:t>
      </w:r>
      <w:r w:rsidR="00B5187B">
        <w:rPr>
          <w:rFonts w:ascii="Verdana" w:hAnsi="Verdana" w:cs="Calibri"/>
          <w:i/>
          <w:color w:val="000000"/>
          <w:sz w:val="20"/>
          <w:szCs w:val="20"/>
          <w:lang w:val="sk-SK"/>
        </w:rPr>
        <w:t xml:space="preserve"> Slovenská republika sa hlási</w:t>
      </w:r>
      <w:r w:rsidRPr="00CB3A9C">
        <w:rPr>
          <w:rFonts w:ascii="Verdana" w:hAnsi="Verdana" w:cs="Calibri"/>
          <w:i/>
          <w:color w:val="000000"/>
          <w:sz w:val="20"/>
          <w:szCs w:val="20"/>
          <w:lang w:val="sk-SK"/>
        </w:rPr>
        <w:t xml:space="preserve"> k tomu, že chce aby ľudia so zdravotným postihnutím mali poskytovanú sociálnu službu iným spôsobom ako doteraz.“ </w:t>
      </w:r>
      <w:r w:rsidRPr="00CB3A9C">
        <w:rPr>
          <w:rFonts w:ascii="Verdana" w:hAnsi="Verdana" w:cs="Calibri"/>
          <w:sz w:val="20"/>
          <w:szCs w:val="20"/>
          <w:lang w:val="sk-SK"/>
        </w:rPr>
        <w:t>(tvorca/-kyňa politiky na regionálnej úrovni)</w:t>
      </w:r>
    </w:p>
    <w:p w14:paraId="2E659765" w14:textId="77777777" w:rsidR="0073261A" w:rsidRPr="00CB3A9C" w:rsidRDefault="0073261A">
      <w:pPr>
        <w:ind w:left="0"/>
        <w:jc w:val="both"/>
        <w:rPr>
          <w:rFonts w:ascii="Verdana" w:hAnsi="Verdana" w:cs="Calibri"/>
          <w:i/>
          <w:sz w:val="20"/>
          <w:szCs w:val="20"/>
          <w:lang w:val="sk-SK"/>
        </w:rPr>
      </w:pPr>
    </w:p>
    <w:p w14:paraId="2E659766" w14:textId="1E7F3E89" w:rsidR="0073261A" w:rsidRPr="00CB3A9C" w:rsidRDefault="0073261A">
      <w:pPr>
        <w:ind w:left="0"/>
        <w:jc w:val="both"/>
        <w:rPr>
          <w:rFonts w:ascii="Verdana" w:hAnsi="Verdana" w:cs="Calibri"/>
          <w:color w:val="000000"/>
          <w:sz w:val="20"/>
          <w:szCs w:val="20"/>
          <w:lang w:val="sk-SK"/>
        </w:rPr>
      </w:pPr>
      <w:r w:rsidRPr="00CB3A9C">
        <w:rPr>
          <w:rFonts w:ascii="Verdana" w:hAnsi="Verdana" w:cs="Calibri"/>
          <w:color w:val="000000"/>
          <w:sz w:val="20"/>
          <w:szCs w:val="20"/>
          <w:lang w:val="sk-SK"/>
        </w:rPr>
        <w:t xml:space="preserve">Zásadnú úlohu pri zabezpečovaní vládneho záväzku by mohla zohrávať </w:t>
      </w:r>
      <w:r w:rsidRPr="00CB3A9C">
        <w:rPr>
          <w:rFonts w:ascii="Verdana" w:hAnsi="Verdana" w:cs="Calibri"/>
          <w:b/>
          <w:color w:val="000000"/>
          <w:sz w:val="20"/>
          <w:szCs w:val="20"/>
          <w:lang w:val="sk-SK"/>
        </w:rPr>
        <w:t xml:space="preserve">silná mimovládna organizácia, ktorá by pred vládou hájila a vyzdvihovala dôležitosť DI. </w:t>
      </w:r>
      <w:r w:rsidRPr="00CB3A9C">
        <w:rPr>
          <w:rFonts w:ascii="Verdana" w:hAnsi="Verdana" w:cs="Calibri"/>
          <w:color w:val="000000"/>
          <w:sz w:val="20"/>
          <w:szCs w:val="20"/>
          <w:lang w:val="sk-SK"/>
        </w:rPr>
        <w:t>Podobnú úlohu zohrávala istá mimovládna organizácia v procese deinštitucionalizácie náhradnej starostlivosti</w:t>
      </w:r>
      <w:r w:rsidR="008C2410" w:rsidRPr="00CB3A9C">
        <w:rPr>
          <w:rFonts w:ascii="Verdana" w:hAnsi="Verdana" w:cs="Calibri"/>
          <w:color w:val="000000"/>
          <w:sz w:val="20"/>
          <w:szCs w:val="20"/>
          <w:lang w:val="sk-SK"/>
        </w:rPr>
        <w:t xml:space="preserve"> pre deti</w:t>
      </w:r>
      <w:r w:rsidRPr="00CB3A9C">
        <w:rPr>
          <w:rFonts w:ascii="Verdana" w:hAnsi="Verdana" w:cs="Calibri"/>
          <w:color w:val="000000"/>
          <w:sz w:val="20"/>
          <w:szCs w:val="20"/>
          <w:lang w:val="sk-SK"/>
        </w:rPr>
        <w:t>. Poskytovatelia služieb poznamenali, že to bol jeden z faktorov úspechu v procese. No, a</w:t>
      </w:r>
      <w:r w:rsidR="008C2410" w:rsidRPr="00CB3A9C">
        <w:rPr>
          <w:rFonts w:ascii="Verdana" w:hAnsi="Verdana" w:cs="Calibri"/>
          <w:color w:val="000000"/>
          <w:sz w:val="20"/>
          <w:szCs w:val="20"/>
          <w:lang w:val="sk-SK"/>
        </w:rPr>
        <w:t>ko jeden z</w:t>
      </w:r>
      <w:r w:rsidR="005D27C5" w:rsidRPr="00CB3A9C">
        <w:rPr>
          <w:rFonts w:ascii="Verdana" w:hAnsi="Verdana" w:cs="Calibri"/>
          <w:color w:val="000000"/>
          <w:sz w:val="20"/>
          <w:szCs w:val="20"/>
          <w:lang w:val="sk-SK"/>
        </w:rPr>
        <w:t> </w:t>
      </w:r>
      <w:r w:rsidR="008C2410" w:rsidRPr="00CB3A9C">
        <w:rPr>
          <w:rFonts w:ascii="Verdana" w:hAnsi="Verdana" w:cs="Calibri"/>
          <w:color w:val="000000"/>
          <w:sz w:val="20"/>
          <w:szCs w:val="20"/>
          <w:lang w:val="sk-SK"/>
        </w:rPr>
        <w:t>respondentov</w:t>
      </w:r>
      <w:r w:rsidR="005D27C5" w:rsidRPr="00CB3A9C">
        <w:rPr>
          <w:rFonts w:ascii="Verdana" w:hAnsi="Verdana" w:cs="Calibri"/>
          <w:color w:val="000000"/>
          <w:sz w:val="20"/>
          <w:szCs w:val="20"/>
          <w:lang w:val="sk-SK"/>
        </w:rPr>
        <w:t xml:space="preserve"> (poskytovateľ sociálnych služieb)</w:t>
      </w:r>
      <w:r w:rsidR="008C2410" w:rsidRPr="00CB3A9C">
        <w:rPr>
          <w:rFonts w:ascii="Verdana" w:hAnsi="Verdana" w:cs="Calibri"/>
          <w:color w:val="000000"/>
          <w:sz w:val="20"/>
          <w:szCs w:val="20"/>
          <w:lang w:val="sk-SK"/>
        </w:rPr>
        <w:t xml:space="preserve"> fokusovej</w:t>
      </w:r>
      <w:r w:rsidRPr="00CB3A9C">
        <w:rPr>
          <w:rFonts w:ascii="Verdana" w:hAnsi="Verdana" w:cs="Calibri"/>
          <w:color w:val="000000"/>
          <w:sz w:val="20"/>
          <w:szCs w:val="20"/>
          <w:lang w:val="sk-SK"/>
        </w:rPr>
        <w:t xml:space="preserve"> skupiny ďalej uviedol, v súčasnosti neexistuje podobná vplyvná mimovládna organizácia, ktorý by zastupovala záujmy osôb so zdravotným postihnutím .</w:t>
      </w:r>
    </w:p>
    <w:p w14:paraId="2E659767" w14:textId="77777777" w:rsidR="00E27E73" w:rsidRPr="00CB3A9C" w:rsidRDefault="00E27E73">
      <w:pPr>
        <w:ind w:left="0"/>
        <w:jc w:val="both"/>
        <w:rPr>
          <w:rFonts w:ascii="Verdana" w:hAnsi="Verdana" w:cs="Calibri"/>
          <w:color w:val="000000"/>
          <w:sz w:val="20"/>
          <w:szCs w:val="20"/>
          <w:lang w:val="sk-SK"/>
        </w:rPr>
      </w:pPr>
    </w:p>
    <w:p w14:paraId="2E65976A" w14:textId="0AD2A7DF" w:rsidR="0073261A" w:rsidRPr="001B6EAC" w:rsidRDefault="00E27E73" w:rsidP="001B6EAC">
      <w:pPr>
        <w:ind w:left="0"/>
        <w:jc w:val="both"/>
        <w:rPr>
          <w:rFonts w:ascii="Verdana" w:hAnsi="Verdana" w:cs="Calibri"/>
          <w:color w:val="000000"/>
          <w:sz w:val="20"/>
          <w:szCs w:val="20"/>
          <w:lang w:val="sk-SK"/>
        </w:rPr>
      </w:pPr>
      <w:r w:rsidRPr="00473052">
        <w:rPr>
          <w:rFonts w:ascii="Verdana" w:hAnsi="Verdana" w:cs="Calibri"/>
          <w:color w:val="000000"/>
          <w:sz w:val="20"/>
          <w:szCs w:val="20"/>
          <w:lang w:val="sk-SK"/>
        </w:rPr>
        <w:t>Vzhľadom na záväzky k DI zdôraznili účastníci hodnotiaceho stretnutia ako dôležité to, aby rozliční aktéri, najmä tvorcovia politiky na národnej úrovni, mali dostat</w:t>
      </w:r>
      <w:r w:rsidR="00E839FC" w:rsidRPr="00473052">
        <w:rPr>
          <w:rFonts w:ascii="Verdana" w:hAnsi="Verdana" w:cs="Calibri"/>
          <w:color w:val="000000"/>
          <w:sz w:val="20"/>
          <w:szCs w:val="20"/>
          <w:lang w:val="sk-SK"/>
        </w:rPr>
        <w:t>oč</w:t>
      </w:r>
      <w:r w:rsidRPr="00473052">
        <w:rPr>
          <w:rFonts w:ascii="Verdana" w:hAnsi="Verdana" w:cs="Calibri"/>
          <w:color w:val="000000"/>
          <w:sz w:val="20"/>
          <w:szCs w:val="20"/>
          <w:lang w:val="sk-SK"/>
        </w:rPr>
        <w:t xml:space="preserve">nú vedomosť o Dohovore OSN o právach osôb s postihnutím. V súčasnosti nie všetci aktéri zapojení do DI celkom rozumejú konceptu nezávislého života. Zároveň </w:t>
      </w:r>
      <w:r w:rsidR="007D2D79" w:rsidRPr="00473052">
        <w:rPr>
          <w:rFonts w:ascii="Verdana" w:hAnsi="Verdana" w:cs="Calibri"/>
          <w:color w:val="000000"/>
          <w:sz w:val="20"/>
          <w:szCs w:val="20"/>
          <w:lang w:val="sk-SK"/>
        </w:rPr>
        <w:t xml:space="preserve">je </w:t>
      </w:r>
      <w:r w:rsidRPr="00473052">
        <w:rPr>
          <w:rFonts w:ascii="Verdana" w:hAnsi="Verdana" w:cs="Calibri"/>
          <w:color w:val="000000"/>
          <w:sz w:val="20"/>
          <w:szCs w:val="20"/>
          <w:lang w:val="sk-SK"/>
        </w:rPr>
        <w:t>rol</w:t>
      </w:r>
      <w:r w:rsidR="00E839FC" w:rsidRPr="00473052">
        <w:rPr>
          <w:rFonts w:ascii="Verdana" w:hAnsi="Verdana" w:cs="Calibri"/>
          <w:color w:val="000000"/>
          <w:sz w:val="20"/>
          <w:szCs w:val="20"/>
          <w:lang w:val="sk-SK"/>
        </w:rPr>
        <w:t>a</w:t>
      </w:r>
      <w:r w:rsidRPr="00473052">
        <w:rPr>
          <w:rFonts w:ascii="Verdana" w:hAnsi="Verdana" w:cs="Calibri"/>
          <w:color w:val="000000"/>
          <w:sz w:val="20"/>
          <w:szCs w:val="20"/>
          <w:lang w:val="sk-SK"/>
        </w:rPr>
        <w:t xml:space="preserve"> tvorcov politiky na národnej úrovni vnímaná ako kľúčov</w:t>
      </w:r>
      <w:r w:rsidR="007D2D79" w:rsidRPr="00473052">
        <w:rPr>
          <w:rFonts w:ascii="Verdana" w:hAnsi="Verdana" w:cs="Calibri"/>
          <w:color w:val="000000"/>
          <w:sz w:val="20"/>
          <w:szCs w:val="20"/>
          <w:lang w:val="sk-SK"/>
        </w:rPr>
        <w:t>á</w:t>
      </w:r>
      <w:r w:rsidRPr="00473052">
        <w:rPr>
          <w:rFonts w:ascii="Verdana" w:hAnsi="Verdana" w:cs="Calibri"/>
          <w:color w:val="000000"/>
          <w:sz w:val="20"/>
          <w:szCs w:val="20"/>
          <w:lang w:val="sk-SK"/>
        </w:rPr>
        <w:t>, pretože oni by mali byť tí, ktorí šíria informácie ďalej na nižšie úrovne ver</w:t>
      </w:r>
      <w:r w:rsidR="001B6EAC">
        <w:rPr>
          <w:rFonts w:ascii="Verdana" w:hAnsi="Verdana" w:cs="Calibri"/>
          <w:color w:val="000000"/>
          <w:sz w:val="20"/>
          <w:szCs w:val="20"/>
          <w:lang w:val="sk-SK"/>
        </w:rPr>
        <w:t xml:space="preserve">ejnej správy. </w:t>
      </w:r>
    </w:p>
    <w:p w14:paraId="7E02ACCB" w14:textId="77777777" w:rsidR="001B6EAC" w:rsidRPr="001B6EAC" w:rsidRDefault="001B6EAC" w:rsidP="001B6EAC">
      <w:pPr>
        <w:pStyle w:val="ListParagraph"/>
        <w:keepNext/>
        <w:keepLines/>
        <w:numPr>
          <w:ilvl w:val="0"/>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73EFA6D" w14:textId="77777777" w:rsidR="001B6EAC" w:rsidRPr="001B6EAC" w:rsidRDefault="001B6EAC" w:rsidP="001B6EAC">
      <w:pPr>
        <w:pStyle w:val="ListParagraph"/>
        <w:keepNext/>
        <w:keepLines/>
        <w:numPr>
          <w:ilvl w:val="0"/>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1A9706D3" w14:textId="77777777" w:rsidR="001B6EAC" w:rsidRPr="001B6EAC" w:rsidRDefault="001B6EAC" w:rsidP="001B6EAC">
      <w:pPr>
        <w:pStyle w:val="ListParagraph"/>
        <w:keepNext/>
        <w:keepLines/>
        <w:numPr>
          <w:ilvl w:val="0"/>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6AB7C85F" w14:textId="77777777" w:rsidR="001B6EAC" w:rsidRPr="001B6EAC" w:rsidRDefault="001B6EAC" w:rsidP="001B6EAC">
      <w:pPr>
        <w:pStyle w:val="ListParagraph"/>
        <w:keepNext/>
        <w:keepLines/>
        <w:numPr>
          <w:ilvl w:val="0"/>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C039F08" w14:textId="77777777" w:rsidR="001B6EAC" w:rsidRPr="001B6EAC" w:rsidRDefault="001B6EAC" w:rsidP="001B6EAC">
      <w:pPr>
        <w:pStyle w:val="ListParagraph"/>
        <w:keepNext/>
        <w:keepLines/>
        <w:numPr>
          <w:ilvl w:val="1"/>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E65976B" w14:textId="278ECAB7"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Vyjasnenie funkcií pri implementácii DI</w:t>
      </w:r>
    </w:p>
    <w:p w14:paraId="2E65976C" w14:textId="128EC991" w:rsidR="0073261A" w:rsidRPr="00CB3A9C" w:rsidRDefault="008C2410" w:rsidP="00670685">
      <w:pPr>
        <w:ind w:left="0"/>
        <w:jc w:val="both"/>
        <w:rPr>
          <w:rFonts w:ascii="Verdana" w:hAnsi="Verdana"/>
          <w:sz w:val="20"/>
          <w:szCs w:val="20"/>
          <w:lang w:val="sk-SK"/>
        </w:rPr>
      </w:pPr>
      <w:r w:rsidRPr="00CB3A9C">
        <w:rPr>
          <w:rFonts w:ascii="Verdana" w:hAnsi="Verdana" w:cs="Calibri"/>
          <w:sz w:val="20"/>
          <w:szCs w:val="20"/>
          <w:lang w:val="sk-SK"/>
        </w:rPr>
        <w:t>Aktéri na regionálnej</w:t>
      </w:r>
      <w:r w:rsidR="0073261A" w:rsidRPr="00CB3A9C">
        <w:rPr>
          <w:rFonts w:ascii="Verdana" w:hAnsi="Verdana" w:cs="Calibri"/>
          <w:sz w:val="20"/>
          <w:szCs w:val="20"/>
          <w:lang w:val="sk-SK"/>
        </w:rPr>
        <w:t xml:space="preserve"> úrovni mali poc</w:t>
      </w:r>
      <w:r w:rsidRPr="00CB3A9C">
        <w:rPr>
          <w:rFonts w:ascii="Verdana" w:hAnsi="Verdana" w:cs="Calibri"/>
          <w:sz w:val="20"/>
          <w:szCs w:val="20"/>
          <w:lang w:val="sk-SK"/>
        </w:rPr>
        <w:t>it, že majú priveľa zodpovednosti</w:t>
      </w:r>
      <w:r w:rsidR="0073261A" w:rsidRPr="00CB3A9C">
        <w:rPr>
          <w:rFonts w:ascii="Verdana" w:hAnsi="Verdana" w:cs="Calibri"/>
          <w:sz w:val="20"/>
          <w:szCs w:val="20"/>
          <w:lang w:val="sk-SK"/>
        </w:rPr>
        <w:t>, a</w:t>
      </w:r>
      <w:r w:rsidRPr="00CB3A9C">
        <w:rPr>
          <w:rFonts w:ascii="Verdana" w:hAnsi="Verdana" w:cs="Calibri"/>
          <w:sz w:val="20"/>
          <w:szCs w:val="20"/>
          <w:lang w:val="sk-SK"/>
        </w:rPr>
        <w:t> </w:t>
      </w:r>
      <w:r w:rsidR="0073261A" w:rsidRPr="00CB3A9C">
        <w:rPr>
          <w:rFonts w:ascii="Verdana" w:hAnsi="Verdana" w:cs="Calibri"/>
          <w:sz w:val="20"/>
          <w:szCs w:val="20"/>
          <w:lang w:val="sk-SK"/>
        </w:rPr>
        <w:t>naliehali</w:t>
      </w:r>
      <w:r w:rsidRPr="00CB3A9C">
        <w:rPr>
          <w:rFonts w:ascii="Verdana" w:hAnsi="Verdana" w:cs="Calibri"/>
          <w:sz w:val="20"/>
          <w:szCs w:val="20"/>
          <w:lang w:val="sk-SK"/>
        </w:rPr>
        <w:t xml:space="preserve">, aby Ministerstvo </w:t>
      </w:r>
      <w:r w:rsidR="0073261A" w:rsidRPr="00CB3A9C">
        <w:rPr>
          <w:rFonts w:ascii="Verdana" w:hAnsi="Verdana" w:cs="Calibri"/>
          <w:sz w:val="20"/>
          <w:szCs w:val="20"/>
          <w:lang w:val="sk-SK"/>
        </w:rPr>
        <w:t xml:space="preserve">na seba </w:t>
      </w:r>
      <w:r w:rsidRPr="00CB3A9C">
        <w:rPr>
          <w:rFonts w:ascii="Verdana" w:hAnsi="Verdana" w:cs="Calibri"/>
          <w:sz w:val="20"/>
          <w:szCs w:val="20"/>
          <w:lang w:val="sk-SK"/>
        </w:rPr>
        <w:t>pre</w:t>
      </w:r>
      <w:r w:rsidR="0073261A" w:rsidRPr="00CB3A9C">
        <w:rPr>
          <w:rFonts w:ascii="Verdana" w:hAnsi="Verdana" w:cs="Calibri"/>
          <w:sz w:val="20"/>
          <w:szCs w:val="20"/>
          <w:lang w:val="sk-SK"/>
        </w:rPr>
        <w:t xml:space="preserve">vzalo viac praktických úloh z oblasti DI. Ministerstvo videlo svoju úlohu pri tvorbe politickej stratégie a legislatívnych </w:t>
      </w:r>
      <w:r w:rsidR="007D2D79" w:rsidRPr="00CB3A9C">
        <w:rPr>
          <w:rFonts w:ascii="Verdana" w:hAnsi="Verdana" w:cs="Calibri"/>
          <w:sz w:val="20"/>
          <w:szCs w:val="20"/>
          <w:lang w:val="sk-SK"/>
        </w:rPr>
        <w:t>zmenách</w:t>
      </w:r>
      <w:r w:rsidR="0073261A" w:rsidRPr="00CB3A9C">
        <w:rPr>
          <w:rFonts w:ascii="Verdana" w:hAnsi="Verdana" w:cs="Calibri"/>
          <w:sz w:val="20"/>
          <w:szCs w:val="20"/>
          <w:lang w:val="sk-SK"/>
        </w:rPr>
        <w:t>, zatiaľ čo praktickú stránku DI by mali implementovať samosprávne kraje. Tie však vyzývali</w:t>
      </w:r>
      <w:r w:rsidRPr="00CB3A9C">
        <w:rPr>
          <w:rFonts w:ascii="Verdana" w:hAnsi="Verdana" w:cs="Calibri"/>
          <w:sz w:val="20"/>
          <w:szCs w:val="20"/>
          <w:lang w:val="sk-SK"/>
        </w:rPr>
        <w:t>, aby</w:t>
      </w:r>
      <w:r w:rsidR="0073261A" w:rsidRPr="00CB3A9C">
        <w:rPr>
          <w:rFonts w:ascii="Verdana" w:hAnsi="Verdana" w:cs="Calibri"/>
          <w:sz w:val="20"/>
          <w:szCs w:val="20"/>
          <w:lang w:val="sk-SK"/>
        </w:rPr>
        <w:t xml:space="preserve"> </w:t>
      </w:r>
      <w:r w:rsidRPr="00CB3A9C">
        <w:rPr>
          <w:rFonts w:ascii="Verdana" w:hAnsi="Verdana" w:cs="Calibri"/>
          <w:b/>
          <w:sz w:val="20"/>
          <w:szCs w:val="20"/>
          <w:lang w:val="sk-SK"/>
        </w:rPr>
        <w:t>Ministerstvo</w:t>
      </w:r>
      <w:r w:rsidR="0073261A" w:rsidRPr="00CB3A9C">
        <w:rPr>
          <w:rFonts w:ascii="Verdana" w:hAnsi="Verdana" w:cs="Calibri"/>
          <w:b/>
          <w:sz w:val="20"/>
          <w:szCs w:val="20"/>
          <w:lang w:val="sk-SK"/>
        </w:rPr>
        <w:t xml:space="preserve"> zaujalo aktívnejší prístup, napr. tak, že by na ministerstve zriadilo špeciálne oddelenie, ktoré by koordinovalo aktivity DI na všetkých úrovniach</w:t>
      </w:r>
      <w:r w:rsidR="0073261A" w:rsidRPr="00CB3A9C">
        <w:rPr>
          <w:rFonts w:ascii="Verdana" w:hAnsi="Verdana" w:cs="Calibri"/>
          <w:sz w:val="20"/>
          <w:szCs w:val="20"/>
          <w:lang w:val="sk-SK"/>
        </w:rPr>
        <w:t>, najmä v oblasti vzdelávania a školenia. Tento krok by taktiež jasnejšie vyjadroval pevnejší záväzok realizovať DI.</w:t>
      </w:r>
    </w:p>
    <w:p w14:paraId="2E65976D" w14:textId="6DA64E7B" w:rsidR="0073261A" w:rsidRPr="00473052"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24" w:name="_Toc519670812"/>
      <w:r w:rsidRPr="00473052">
        <w:rPr>
          <w:rFonts w:ascii="Verdana" w:eastAsiaTheme="majorEastAsia" w:hAnsi="Verdana" w:cstheme="majorBidi"/>
          <w:color w:val="365F91" w:themeColor="accent1" w:themeShade="BF"/>
          <w:sz w:val="24"/>
          <w:szCs w:val="24"/>
          <w:lang w:val="sk-SK" w:eastAsia="en-US"/>
        </w:rPr>
        <w:t>4</w:t>
      </w:r>
      <w:r w:rsidR="00670685" w:rsidRPr="00473052">
        <w:rPr>
          <w:rFonts w:ascii="Verdana" w:eastAsiaTheme="majorEastAsia" w:hAnsi="Verdana" w:cstheme="majorBidi"/>
          <w:color w:val="365F91" w:themeColor="accent1" w:themeShade="BF"/>
          <w:sz w:val="24"/>
          <w:szCs w:val="24"/>
          <w:lang w:val="sk-SK" w:eastAsia="en-US"/>
        </w:rPr>
        <w:t xml:space="preserve">.2 </w:t>
      </w:r>
      <w:r w:rsidR="00134132"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Dostupnosť poradenstva zameraného na podporu procesu</w:t>
      </w:r>
      <w:bookmarkEnd w:id="24"/>
    </w:p>
    <w:p w14:paraId="2E65976E" w14:textId="77777777" w:rsidR="0073261A" w:rsidRPr="00CB3A9C" w:rsidRDefault="0073261A">
      <w:pPr>
        <w:ind w:left="0"/>
        <w:jc w:val="both"/>
        <w:rPr>
          <w:rFonts w:ascii="Verdana" w:hAnsi="Verdana"/>
          <w:sz w:val="20"/>
          <w:szCs w:val="20"/>
          <w:lang w:val="sk-SK"/>
        </w:rPr>
      </w:pPr>
      <w:r w:rsidRPr="00CB3A9C">
        <w:rPr>
          <w:rFonts w:ascii="Verdana" w:hAnsi="Verdana"/>
          <w:sz w:val="20"/>
          <w:szCs w:val="20"/>
          <w:lang w:val="sk-SK"/>
        </w:rPr>
        <w:t>O téme potreby podpory a poradenstva sa diskutov</w:t>
      </w:r>
      <w:r w:rsidR="008C2410" w:rsidRPr="00CB3A9C">
        <w:rPr>
          <w:rFonts w:ascii="Verdana" w:hAnsi="Verdana"/>
          <w:sz w:val="20"/>
          <w:szCs w:val="20"/>
          <w:lang w:val="sk-SK"/>
        </w:rPr>
        <w:t>alo predovšetkým medzi regionálnymi</w:t>
      </w:r>
      <w:r w:rsidRPr="00CB3A9C">
        <w:rPr>
          <w:rFonts w:ascii="Verdana" w:hAnsi="Verdana"/>
          <w:sz w:val="20"/>
          <w:szCs w:val="20"/>
          <w:lang w:val="sk-SK"/>
        </w:rPr>
        <w:t xml:space="preserve"> a miestnymi aktérmi a poskytovateľmi služieb. Tieto skupiny sa zhodli na tom, že by v procese DI rozhodne potrebovali omnoh</w:t>
      </w:r>
      <w:r w:rsidR="008C2410" w:rsidRPr="00CB3A9C">
        <w:rPr>
          <w:rFonts w:ascii="Verdana" w:hAnsi="Verdana"/>
          <w:sz w:val="20"/>
          <w:szCs w:val="20"/>
          <w:lang w:val="sk-SK"/>
        </w:rPr>
        <w:t>o viac podpory z Ministerstva. Aktéri na regionálnej úrovni, ktorí</w:t>
      </w:r>
      <w:r w:rsidRPr="00CB3A9C">
        <w:rPr>
          <w:rFonts w:ascii="Verdana" w:hAnsi="Verdana"/>
          <w:sz w:val="20"/>
          <w:szCs w:val="20"/>
          <w:lang w:val="sk-SK"/>
        </w:rPr>
        <w:t xml:space="preserve"> sa zúčastnili Národného projektu DI, volali po </w:t>
      </w:r>
      <w:r w:rsidRPr="00CB3A9C">
        <w:rPr>
          <w:rFonts w:ascii="Verdana" w:hAnsi="Verdana"/>
          <w:b/>
          <w:sz w:val="20"/>
          <w:szCs w:val="20"/>
          <w:lang w:val="sk-SK"/>
        </w:rPr>
        <w:t>funkčnej Implementačnej agentúre</w:t>
      </w:r>
      <w:r w:rsidR="008C2410" w:rsidRPr="00CB3A9C">
        <w:rPr>
          <w:rFonts w:ascii="Verdana" w:hAnsi="Verdana"/>
          <w:sz w:val="20"/>
          <w:szCs w:val="20"/>
          <w:lang w:val="sk-SK"/>
        </w:rPr>
        <w:t>, ktorá</w:t>
      </w:r>
      <w:r w:rsidRPr="00CB3A9C">
        <w:rPr>
          <w:rFonts w:ascii="Verdana" w:hAnsi="Verdana"/>
          <w:sz w:val="20"/>
          <w:szCs w:val="20"/>
          <w:lang w:val="sk-SK"/>
        </w:rPr>
        <w:t xml:space="preserve"> by im bola s</w:t>
      </w:r>
      <w:r w:rsidR="008C2410" w:rsidRPr="00CB3A9C">
        <w:rPr>
          <w:rFonts w:ascii="Verdana" w:hAnsi="Verdana"/>
          <w:sz w:val="20"/>
          <w:szCs w:val="20"/>
          <w:lang w:val="sk-SK"/>
        </w:rPr>
        <w:t>chopná poskytnúť spätnú väzbu k transformačným plánom</w:t>
      </w:r>
      <w:r w:rsidR="00BF1B51" w:rsidRPr="00CB3A9C">
        <w:rPr>
          <w:rFonts w:ascii="Verdana" w:hAnsi="Verdana"/>
          <w:sz w:val="20"/>
          <w:szCs w:val="20"/>
          <w:lang w:val="sk-SK"/>
        </w:rPr>
        <w:t>.</w:t>
      </w:r>
    </w:p>
    <w:p w14:paraId="2E65976F" w14:textId="77777777" w:rsidR="0073261A" w:rsidRPr="00CB3A9C" w:rsidRDefault="0073261A">
      <w:pPr>
        <w:ind w:left="0"/>
        <w:jc w:val="both"/>
        <w:rPr>
          <w:rFonts w:ascii="Verdana" w:hAnsi="Verdana"/>
          <w:sz w:val="20"/>
          <w:szCs w:val="20"/>
          <w:lang w:val="sk-SK"/>
        </w:rPr>
      </w:pPr>
    </w:p>
    <w:p w14:paraId="57E260EF" w14:textId="77777777" w:rsidR="001B6EAC" w:rsidRPr="001B6EAC" w:rsidRDefault="001B6EAC" w:rsidP="001B6EAC">
      <w:pPr>
        <w:pStyle w:val="ListParagraph"/>
        <w:keepNext/>
        <w:keepLines/>
        <w:numPr>
          <w:ilvl w:val="1"/>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E659770" w14:textId="069687BF"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Poradens</w:t>
      </w:r>
      <w:r w:rsidR="00566270" w:rsidRPr="001B6EAC">
        <w:rPr>
          <w:rFonts w:ascii="Verdana" w:eastAsiaTheme="majorEastAsia" w:hAnsi="Verdana" w:cstheme="majorBidi"/>
          <w:color w:val="243F60" w:themeColor="accent1" w:themeShade="7F"/>
          <w:sz w:val="20"/>
          <w:szCs w:val="20"/>
          <w:lang w:val="sk-SK" w:eastAsia="en-US"/>
        </w:rPr>
        <w:t>tvo pre p</w:t>
      </w:r>
      <w:r w:rsidR="007D2D79" w:rsidRPr="001B6EAC">
        <w:rPr>
          <w:rFonts w:ascii="Verdana" w:eastAsiaTheme="majorEastAsia" w:hAnsi="Verdana" w:cstheme="majorBidi"/>
          <w:color w:val="243F60" w:themeColor="accent1" w:themeShade="7F"/>
          <w:sz w:val="20"/>
          <w:szCs w:val="20"/>
          <w:lang w:val="sk-SK" w:eastAsia="en-US"/>
        </w:rPr>
        <w:t xml:space="preserve">oskytovateľov </w:t>
      </w:r>
    </w:p>
    <w:p w14:paraId="2E659771" w14:textId="77777777" w:rsidR="0073261A" w:rsidRPr="00CB3A9C" w:rsidRDefault="0073261A">
      <w:pPr>
        <w:pStyle w:val="Vchodzie"/>
        <w:tabs>
          <w:tab w:val="left" w:pos="0"/>
        </w:tabs>
        <w:jc w:val="both"/>
        <w:rPr>
          <w:rFonts w:ascii="Verdana" w:hAnsi="Verdana" w:cs="Calibri"/>
          <w:color w:val="000000"/>
          <w:sz w:val="20"/>
          <w:szCs w:val="20"/>
        </w:rPr>
      </w:pPr>
      <w:r w:rsidRPr="00CB3A9C">
        <w:rPr>
          <w:rFonts w:ascii="Verdana" w:hAnsi="Verdana" w:cs="Calibri"/>
          <w:color w:val="000000"/>
          <w:sz w:val="20"/>
          <w:szCs w:val="20"/>
        </w:rPr>
        <w:t>Poskytovatelia služieb mali pocit, že transformačné procesy nezvládajú a</w:t>
      </w:r>
      <w:r w:rsidR="00566270" w:rsidRPr="00CB3A9C">
        <w:rPr>
          <w:rFonts w:ascii="Verdana" w:hAnsi="Verdana" w:cs="Calibri"/>
          <w:color w:val="000000"/>
          <w:sz w:val="20"/>
          <w:szCs w:val="20"/>
        </w:rPr>
        <w:t> </w:t>
      </w:r>
      <w:r w:rsidRPr="00CB3A9C">
        <w:rPr>
          <w:rFonts w:ascii="Verdana" w:hAnsi="Verdana" w:cs="Calibri"/>
          <w:color w:val="000000"/>
          <w:sz w:val="20"/>
          <w:szCs w:val="20"/>
        </w:rPr>
        <w:t>nedokážu</w:t>
      </w:r>
      <w:r w:rsidR="00566270" w:rsidRPr="00CB3A9C">
        <w:rPr>
          <w:rFonts w:ascii="Verdana" w:hAnsi="Verdana" w:cs="Calibri"/>
          <w:color w:val="000000"/>
          <w:sz w:val="20"/>
          <w:szCs w:val="20"/>
        </w:rPr>
        <w:t xml:space="preserve"> ich implementovať</w:t>
      </w:r>
      <w:r w:rsidRPr="00CB3A9C">
        <w:rPr>
          <w:rFonts w:ascii="Verdana" w:hAnsi="Verdana" w:cs="Calibri"/>
          <w:color w:val="000000"/>
          <w:sz w:val="20"/>
          <w:szCs w:val="20"/>
        </w:rPr>
        <w:t xml:space="preserve"> sami.</w:t>
      </w:r>
    </w:p>
    <w:p w14:paraId="2E659772" w14:textId="77777777" w:rsidR="0073261A" w:rsidRPr="00CB3A9C" w:rsidRDefault="0073261A">
      <w:pPr>
        <w:pStyle w:val="Vchodzie"/>
        <w:tabs>
          <w:tab w:val="left" w:pos="0"/>
        </w:tabs>
        <w:jc w:val="both"/>
        <w:rPr>
          <w:rFonts w:ascii="Verdana" w:hAnsi="Verdana" w:cs="Calibri"/>
          <w:color w:val="000000"/>
          <w:sz w:val="20"/>
          <w:szCs w:val="20"/>
        </w:rPr>
      </w:pPr>
    </w:p>
    <w:p w14:paraId="2E659774" w14:textId="0556F5A3" w:rsidR="0073261A" w:rsidRPr="00CB3A9C" w:rsidRDefault="0073261A">
      <w:pPr>
        <w:ind w:left="0"/>
        <w:jc w:val="both"/>
        <w:rPr>
          <w:rFonts w:ascii="Verdana" w:hAnsi="Verdana"/>
          <w:b/>
          <w:sz w:val="20"/>
          <w:szCs w:val="20"/>
          <w:lang w:val="sk-SK"/>
        </w:rPr>
      </w:pPr>
      <w:r w:rsidRPr="00CB3A9C">
        <w:rPr>
          <w:rFonts w:ascii="Verdana" w:hAnsi="Verdana" w:cs="Calibri"/>
          <w:color w:val="000000"/>
          <w:sz w:val="20"/>
          <w:szCs w:val="20"/>
          <w:lang w:val="sk-SK"/>
        </w:rPr>
        <w:t>Odhliadnuc od podpory z Ministerstva, poskytovatelia služieb by potrebovali väčšiu podporu zo strany samosprávnych krajov, keďže sú ich zriaďovateľmi a správcami. To potvrdil/-a aj zainteresovaný/-á predstaviteľ/-ka krajského úradu, ktorý</w:t>
      </w:r>
      <w:r w:rsidR="00566270" w:rsidRPr="00CB3A9C">
        <w:rPr>
          <w:rFonts w:ascii="Verdana" w:hAnsi="Verdana" w:cs="Calibri"/>
          <w:color w:val="000000"/>
          <w:sz w:val="20"/>
          <w:szCs w:val="20"/>
          <w:lang w:val="sk-SK"/>
        </w:rPr>
        <w:t>/-á</w:t>
      </w:r>
      <w:r w:rsidRPr="00CB3A9C">
        <w:rPr>
          <w:rFonts w:ascii="Verdana" w:hAnsi="Verdana" w:cs="Calibri"/>
          <w:color w:val="000000"/>
          <w:sz w:val="20"/>
          <w:szCs w:val="20"/>
          <w:lang w:val="sk-SK"/>
        </w:rPr>
        <w:t xml:space="preserve"> naznačil</w:t>
      </w:r>
      <w:r w:rsidR="00566270" w:rsidRPr="00CB3A9C">
        <w:rPr>
          <w:rFonts w:ascii="Verdana" w:hAnsi="Verdana" w:cs="Calibri"/>
          <w:color w:val="000000"/>
          <w:sz w:val="20"/>
          <w:szCs w:val="20"/>
          <w:lang w:val="sk-SK"/>
        </w:rPr>
        <w:t>/-a</w:t>
      </w:r>
      <w:r w:rsidRPr="00CB3A9C">
        <w:rPr>
          <w:rFonts w:ascii="Verdana" w:hAnsi="Verdana" w:cs="Calibri"/>
          <w:color w:val="000000"/>
          <w:sz w:val="20"/>
          <w:szCs w:val="20"/>
          <w:lang w:val="sk-SK"/>
        </w:rPr>
        <w:t>, že chýbajúcu podporu z Ministe</w:t>
      </w:r>
      <w:r w:rsidR="00566270" w:rsidRPr="00CB3A9C">
        <w:rPr>
          <w:rFonts w:ascii="Verdana" w:hAnsi="Verdana" w:cs="Calibri"/>
          <w:color w:val="000000"/>
          <w:sz w:val="20"/>
          <w:szCs w:val="20"/>
          <w:lang w:val="sk-SK"/>
        </w:rPr>
        <w:t>rstva by čiastočne mohli poskytovať</w:t>
      </w:r>
      <w:r w:rsidRPr="00CB3A9C">
        <w:rPr>
          <w:rFonts w:ascii="Verdana" w:hAnsi="Verdana" w:cs="Calibri"/>
          <w:color w:val="000000"/>
          <w:sz w:val="20"/>
          <w:szCs w:val="20"/>
          <w:lang w:val="sk-SK"/>
        </w:rPr>
        <w:t xml:space="preserve"> samosprávne kraje, najmä vo forme mäkkých opatrení ako školenia personálu inštitúcií či zdieľanie skúseností. </w:t>
      </w:r>
      <w:r w:rsidRPr="00CB3A9C">
        <w:rPr>
          <w:rFonts w:ascii="Verdana" w:hAnsi="Verdana" w:cs="Calibri"/>
          <w:b/>
          <w:color w:val="000000"/>
          <w:sz w:val="20"/>
          <w:szCs w:val="20"/>
          <w:lang w:val="sk-SK"/>
        </w:rPr>
        <w:t xml:space="preserve">Vzdelávanie, </w:t>
      </w:r>
      <w:r w:rsidR="007D2D79" w:rsidRPr="00CB3A9C">
        <w:rPr>
          <w:rFonts w:ascii="Verdana" w:hAnsi="Verdana" w:cs="Calibri"/>
          <w:b/>
          <w:color w:val="000000"/>
          <w:sz w:val="20"/>
          <w:szCs w:val="20"/>
          <w:lang w:val="sk-SK"/>
        </w:rPr>
        <w:t>tréningy</w:t>
      </w:r>
      <w:r w:rsidRPr="00CB3A9C">
        <w:rPr>
          <w:rFonts w:ascii="Verdana" w:hAnsi="Verdana" w:cs="Calibri"/>
          <w:b/>
          <w:color w:val="000000"/>
          <w:sz w:val="20"/>
          <w:szCs w:val="20"/>
          <w:lang w:val="sk-SK"/>
        </w:rPr>
        <w:t>, aktivity zamerané na zvyšovanie povedomia a praktické informácie ohľadom DI so zameraním</w:t>
      </w:r>
      <w:r w:rsidR="00F8074A" w:rsidRPr="00CB3A9C">
        <w:rPr>
          <w:rFonts w:ascii="Verdana" w:hAnsi="Verdana" w:cs="Calibri"/>
          <w:b/>
          <w:color w:val="000000"/>
          <w:sz w:val="20"/>
          <w:szCs w:val="20"/>
          <w:lang w:val="sk-SK"/>
        </w:rPr>
        <w:t xml:space="preserve"> n</w:t>
      </w:r>
      <w:r w:rsidR="00566270" w:rsidRPr="00CB3A9C">
        <w:rPr>
          <w:rFonts w:ascii="Verdana" w:hAnsi="Verdana" w:cs="Calibri"/>
          <w:b/>
          <w:color w:val="000000"/>
          <w:sz w:val="20"/>
          <w:szCs w:val="20"/>
          <w:lang w:val="sk-SK"/>
        </w:rPr>
        <w:t>a profesionálnych</w:t>
      </w:r>
      <w:r w:rsidRPr="00CB3A9C">
        <w:rPr>
          <w:rFonts w:ascii="Verdana" w:hAnsi="Verdana" w:cs="Calibri"/>
          <w:b/>
          <w:color w:val="000000"/>
          <w:sz w:val="20"/>
          <w:szCs w:val="20"/>
          <w:lang w:val="sk-SK"/>
        </w:rPr>
        <w:t xml:space="preserve"> opatrovateľov </w:t>
      </w:r>
      <w:r w:rsidRPr="00CB3A9C">
        <w:rPr>
          <w:rFonts w:ascii="Verdana" w:hAnsi="Verdana" w:cs="Calibri"/>
          <w:color w:val="000000"/>
          <w:sz w:val="20"/>
          <w:szCs w:val="20"/>
          <w:lang w:val="sk-SK"/>
        </w:rPr>
        <w:t xml:space="preserve">sú podľa </w:t>
      </w:r>
      <w:r w:rsidRPr="00CB3A9C">
        <w:rPr>
          <w:rFonts w:ascii="Verdana" w:hAnsi="Verdana" w:cs="Calibri"/>
          <w:color w:val="000000"/>
          <w:sz w:val="20"/>
          <w:szCs w:val="20"/>
          <w:lang w:val="sk-SK"/>
        </w:rPr>
        <w:lastRenderedPageBreak/>
        <w:t>poskytovateľov služieb maximálne dôležité. Nebolo však jasné, kto by mal byť zodpovedný za poskytovanie takého poradenstva.</w:t>
      </w:r>
    </w:p>
    <w:p w14:paraId="2E659775" w14:textId="77777777"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Aktívnejšia koordinácia zo strany Ministerstva</w:t>
      </w:r>
    </w:p>
    <w:p w14:paraId="2E659777" w14:textId="2342A5F0" w:rsidR="0073261A" w:rsidRPr="001B6EAC" w:rsidRDefault="0073261A" w:rsidP="001B6EAC">
      <w:pPr>
        <w:ind w:left="0"/>
        <w:jc w:val="both"/>
        <w:rPr>
          <w:rFonts w:ascii="Verdana" w:hAnsi="Verdana" w:cs="Calibri"/>
          <w:b/>
          <w:color w:val="000000"/>
          <w:sz w:val="20"/>
          <w:szCs w:val="20"/>
          <w:lang w:val="sk-SK"/>
        </w:rPr>
      </w:pPr>
      <w:r w:rsidRPr="00CB3A9C">
        <w:rPr>
          <w:rFonts w:ascii="Verdana" w:hAnsi="Verdana"/>
          <w:sz w:val="20"/>
          <w:szCs w:val="20"/>
          <w:lang w:val="sk-SK"/>
        </w:rPr>
        <w:t xml:space="preserve">Poskytovatelia služieb </w:t>
      </w:r>
      <w:r w:rsidR="00566270" w:rsidRPr="00CB3A9C">
        <w:rPr>
          <w:rFonts w:ascii="Verdana" w:hAnsi="Verdana"/>
          <w:sz w:val="20"/>
          <w:szCs w:val="20"/>
          <w:lang w:val="sk-SK"/>
        </w:rPr>
        <w:t>a aktéri na regionálnej</w:t>
      </w:r>
      <w:r w:rsidRPr="00CB3A9C">
        <w:rPr>
          <w:rFonts w:ascii="Verdana" w:hAnsi="Verdana"/>
          <w:sz w:val="20"/>
          <w:szCs w:val="20"/>
          <w:lang w:val="sk-SK"/>
        </w:rPr>
        <w:t xml:space="preserve"> úrovni podotkli, že by im pomohlo mať </w:t>
      </w:r>
      <w:r w:rsidRPr="00CB3A9C">
        <w:rPr>
          <w:rFonts w:ascii="Verdana" w:hAnsi="Verdana"/>
          <w:b/>
          <w:sz w:val="20"/>
          <w:szCs w:val="20"/>
          <w:lang w:val="sk-SK"/>
        </w:rPr>
        <w:t>kontaktnú osobu na Ministerstve</w:t>
      </w:r>
      <w:r w:rsidRPr="00CB3A9C">
        <w:rPr>
          <w:rFonts w:ascii="Verdana" w:hAnsi="Verdana"/>
          <w:sz w:val="20"/>
          <w:szCs w:val="20"/>
          <w:lang w:val="sk-SK"/>
        </w:rPr>
        <w:t xml:space="preserve">, zodpovednú za koordináciu DI, s ktorou by mohli konzultovať svoje konanie. Koordináciu by malo zastrešovať Ministerstvo. No mal by to byť nepretržitý proces, ktorý presiahne trvanie národného projektu. </w:t>
      </w:r>
      <w:r w:rsidR="00566270" w:rsidRPr="00CB3A9C">
        <w:rPr>
          <w:rFonts w:ascii="Verdana" w:hAnsi="Verdana"/>
          <w:sz w:val="20"/>
          <w:szCs w:val="20"/>
          <w:lang w:val="sk-SK"/>
        </w:rPr>
        <w:t>Aktéri na regionálnej</w:t>
      </w:r>
      <w:r w:rsidRPr="00CB3A9C">
        <w:rPr>
          <w:rFonts w:ascii="Verdana" w:hAnsi="Verdana"/>
          <w:sz w:val="20"/>
          <w:szCs w:val="20"/>
          <w:lang w:val="sk-SK"/>
        </w:rPr>
        <w:t xml:space="preserve"> úrovni by uvítali podobnú asistenciu aj pri vypracúvaní žiadostí o eurofondy. Podľa jedného respondenta (</w:t>
      </w:r>
      <w:r w:rsidR="00566270" w:rsidRPr="00CB3A9C">
        <w:rPr>
          <w:rFonts w:ascii="Verdana" w:hAnsi="Verdana"/>
          <w:sz w:val="20"/>
          <w:szCs w:val="20"/>
          <w:lang w:val="sk-SK"/>
        </w:rPr>
        <w:t>predstaviteľ samosprávneho kraja</w:t>
      </w:r>
      <w:r w:rsidR="007D2D79" w:rsidRPr="00CB3A9C">
        <w:rPr>
          <w:rFonts w:ascii="Verdana" w:hAnsi="Verdana"/>
          <w:sz w:val="20"/>
          <w:szCs w:val="20"/>
          <w:lang w:val="sk-SK"/>
        </w:rPr>
        <w:t>)</w:t>
      </w:r>
      <w:r w:rsidRPr="00CB3A9C">
        <w:rPr>
          <w:rFonts w:ascii="Verdana" w:hAnsi="Verdana"/>
          <w:sz w:val="20"/>
          <w:szCs w:val="20"/>
          <w:lang w:val="sk-SK"/>
        </w:rPr>
        <w:t xml:space="preserve">, by Ministerstvo malo vytvoriť tím odborníkov, ktorý by samosprávnym krajom pomohol </w:t>
      </w:r>
      <w:r w:rsidR="00566270" w:rsidRPr="00CB3A9C">
        <w:rPr>
          <w:rFonts w:ascii="Verdana" w:hAnsi="Verdana"/>
          <w:sz w:val="20"/>
          <w:szCs w:val="20"/>
          <w:lang w:val="sk-SK"/>
        </w:rPr>
        <w:t>s prípravou grantových žiadostí</w:t>
      </w:r>
      <w:r w:rsidRPr="00CB3A9C">
        <w:rPr>
          <w:rFonts w:ascii="Verdana" w:hAnsi="Verdana"/>
          <w:sz w:val="20"/>
          <w:szCs w:val="20"/>
          <w:lang w:val="sk-SK"/>
        </w:rPr>
        <w:t xml:space="preserve">, keďže proces </w:t>
      </w:r>
      <w:r w:rsidR="00215006" w:rsidRPr="00CB3A9C">
        <w:rPr>
          <w:rFonts w:ascii="Verdana" w:hAnsi="Verdana"/>
          <w:sz w:val="20"/>
          <w:szCs w:val="20"/>
          <w:lang w:val="sk-SK"/>
        </w:rPr>
        <w:t xml:space="preserve">ich </w:t>
      </w:r>
      <w:r w:rsidR="00566270" w:rsidRPr="00CB3A9C">
        <w:rPr>
          <w:rFonts w:ascii="Verdana" w:hAnsi="Verdana"/>
          <w:sz w:val="20"/>
          <w:szCs w:val="20"/>
          <w:lang w:val="sk-SK"/>
        </w:rPr>
        <w:t>podávania</w:t>
      </w:r>
      <w:r w:rsidRPr="00CB3A9C">
        <w:rPr>
          <w:rFonts w:ascii="Verdana" w:hAnsi="Verdana"/>
          <w:sz w:val="20"/>
          <w:szCs w:val="20"/>
          <w:lang w:val="sk-SK"/>
        </w:rPr>
        <w:t xml:space="preserve"> je v súčasnosti veľmi komplikovaný.</w:t>
      </w:r>
    </w:p>
    <w:p w14:paraId="2E659778" w14:textId="77777777"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Zdieľanie dobrej praxe</w:t>
      </w:r>
    </w:p>
    <w:p w14:paraId="2E659779" w14:textId="77777777" w:rsidR="0073261A" w:rsidRPr="00CB3A9C" w:rsidRDefault="0073261A">
      <w:pPr>
        <w:pStyle w:val="Vchodzie"/>
        <w:tabs>
          <w:tab w:val="left" w:pos="0"/>
        </w:tabs>
        <w:jc w:val="both"/>
        <w:rPr>
          <w:rFonts w:ascii="Verdana" w:hAnsi="Verdana" w:cs="Calibri"/>
          <w:color w:val="000000"/>
          <w:sz w:val="20"/>
          <w:szCs w:val="20"/>
        </w:rPr>
      </w:pPr>
      <w:r w:rsidRPr="00CB3A9C">
        <w:rPr>
          <w:rFonts w:ascii="Verdana" w:hAnsi="Verdana" w:cs="Calibri"/>
          <w:color w:val="000000"/>
          <w:sz w:val="20"/>
          <w:szCs w:val="20"/>
        </w:rPr>
        <w:t xml:space="preserve">Respondenti tiež navrhli, že </w:t>
      </w:r>
      <w:r w:rsidRPr="00CB3A9C">
        <w:rPr>
          <w:rFonts w:ascii="Verdana" w:hAnsi="Verdana" w:cs="Calibri"/>
          <w:b/>
          <w:color w:val="000000"/>
          <w:sz w:val="20"/>
          <w:szCs w:val="20"/>
        </w:rPr>
        <w:t>zdieľanie dobrej praxe</w:t>
      </w:r>
      <w:r w:rsidRPr="00CB3A9C">
        <w:rPr>
          <w:rFonts w:ascii="Verdana" w:hAnsi="Verdana" w:cs="Calibri"/>
          <w:color w:val="000000"/>
          <w:sz w:val="20"/>
          <w:szCs w:val="20"/>
        </w:rPr>
        <w:t xml:space="preserve"> buď zo Slovenska či zahraničia by mohol byť dobrý spôsob, ako zvýšiť povedomie zamestnancov. </w:t>
      </w:r>
      <w:r w:rsidRPr="00CB3A9C">
        <w:rPr>
          <w:rFonts w:ascii="Verdana" w:hAnsi="Verdana" w:cs="Calibri"/>
          <w:b/>
          <w:color w:val="000000"/>
          <w:sz w:val="20"/>
          <w:szCs w:val="20"/>
        </w:rPr>
        <w:t>Systém prúdenia informáci</w:t>
      </w:r>
      <w:r w:rsidR="00215006" w:rsidRPr="00CB3A9C">
        <w:rPr>
          <w:rFonts w:ascii="Verdana" w:hAnsi="Verdana" w:cs="Calibri"/>
          <w:b/>
          <w:color w:val="000000"/>
          <w:sz w:val="20"/>
          <w:szCs w:val="20"/>
        </w:rPr>
        <w:t>í</w:t>
      </w:r>
      <w:r w:rsidRPr="00CB3A9C">
        <w:rPr>
          <w:rFonts w:ascii="Verdana" w:hAnsi="Verdana" w:cs="Calibri"/>
          <w:b/>
          <w:color w:val="000000"/>
          <w:sz w:val="20"/>
          <w:szCs w:val="20"/>
        </w:rPr>
        <w:t xml:space="preserve"> zhora nadol (a teda z národnej úrovne na miestnu)</w:t>
      </w:r>
      <w:r w:rsidRPr="00CB3A9C">
        <w:rPr>
          <w:rFonts w:ascii="Verdana" w:hAnsi="Verdana" w:cs="Calibri"/>
          <w:color w:val="000000"/>
          <w:sz w:val="20"/>
          <w:szCs w:val="20"/>
        </w:rPr>
        <w:t xml:space="preserve">, ktorý v podstate v tejto chvíli skoro ani neexistuje, </w:t>
      </w:r>
      <w:r w:rsidRPr="00CB3A9C">
        <w:rPr>
          <w:rFonts w:ascii="Verdana" w:hAnsi="Verdana" w:cs="Calibri"/>
          <w:b/>
          <w:color w:val="000000"/>
          <w:sz w:val="20"/>
          <w:szCs w:val="20"/>
        </w:rPr>
        <w:t>by potreboval značné zlepšenie</w:t>
      </w:r>
      <w:r w:rsidRPr="00CB3A9C">
        <w:rPr>
          <w:rFonts w:ascii="Verdana" w:hAnsi="Verdana" w:cs="Calibri"/>
          <w:color w:val="000000"/>
          <w:sz w:val="20"/>
          <w:szCs w:val="20"/>
        </w:rPr>
        <w:t>.</w:t>
      </w:r>
    </w:p>
    <w:p w14:paraId="2E65977A" w14:textId="77777777" w:rsidR="0073261A" w:rsidRPr="00CB3A9C" w:rsidRDefault="0073261A">
      <w:pPr>
        <w:pStyle w:val="Vchodzie"/>
        <w:tabs>
          <w:tab w:val="left" w:pos="0"/>
        </w:tabs>
        <w:jc w:val="both"/>
        <w:rPr>
          <w:rFonts w:ascii="Verdana" w:hAnsi="Verdana" w:cs="Calibri"/>
          <w:color w:val="000000"/>
          <w:sz w:val="20"/>
          <w:szCs w:val="20"/>
        </w:rPr>
      </w:pPr>
    </w:p>
    <w:p w14:paraId="2E65977B" w14:textId="1D9822F2" w:rsidR="0073261A" w:rsidRPr="00CB3A9C" w:rsidRDefault="0073261A">
      <w:pPr>
        <w:pStyle w:val="Vchodzie"/>
        <w:tabs>
          <w:tab w:val="left" w:pos="0"/>
        </w:tabs>
        <w:jc w:val="both"/>
        <w:rPr>
          <w:rFonts w:ascii="Verdana" w:hAnsi="Verdana" w:cs="Calibri"/>
          <w:color w:val="000000"/>
          <w:sz w:val="20"/>
          <w:szCs w:val="20"/>
        </w:rPr>
      </w:pPr>
      <w:r w:rsidRPr="00CB3A9C">
        <w:rPr>
          <w:rFonts w:ascii="Verdana" w:hAnsi="Verdana" w:cs="Calibri"/>
          <w:color w:val="000000"/>
          <w:sz w:val="20"/>
          <w:szCs w:val="20"/>
        </w:rPr>
        <w:t>Vo v</w:t>
      </w:r>
      <w:r w:rsidR="00566270" w:rsidRPr="00CB3A9C">
        <w:rPr>
          <w:rFonts w:ascii="Verdana" w:hAnsi="Verdana" w:cs="Calibri"/>
          <w:color w:val="000000"/>
          <w:sz w:val="20"/>
          <w:szCs w:val="20"/>
        </w:rPr>
        <w:t>šeobecnosti by miestni a regionálni</w:t>
      </w:r>
      <w:r w:rsidRPr="00CB3A9C">
        <w:rPr>
          <w:rFonts w:ascii="Verdana" w:hAnsi="Verdana" w:cs="Calibri"/>
          <w:color w:val="000000"/>
          <w:sz w:val="20"/>
          <w:szCs w:val="20"/>
        </w:rPr>
        <w:t xml:space="preserve"> aktéri uvítali, keby </w:t>
      </w:r>
      <w:r w:rsidRPr="00CB3A9C">
        <w:rPr>
          <w:rFonts w:ascii="Verdana" w:hAnsi="Verdana" w:cs="Calibri"/>
          <w:b/>
          <w:color w:val="000000"/>
          <w:sz w:val="20"/>
          <w:szCs w:val="20"/>
        </w:rPr>
        <w:t>štát prevzal viac zodpovednosti za proces DI, najmä za jeho koordináciu a financovanie</w:t>
      </w:r>
      <w:r w:rsidRPr="00CB3A9C">
        <w:rPr>
          <w:rFonts w:ascii="Verdana" w:hAnsi="Verdana" w:cs="Calibri"/>
          <w:color w:val="000000"/>
          <w:sz w:val="20"/>
          <w:szCs w:val="20"/>
        </w:rPr>
        <w:t xml:space="preserve">. Aj obce aj </w:t>
      </w:r>
      <w:r w:rsidR="00566270" w:rsidRPr="00CB3A9C">
        <w:rPr>
          <w:rFonts w:ascii="Verdana" w:hAnsi="Verdana" w:cs="Calibri"/>
          <w:color w:val="000000"/>
          <w:sz w:val="20"/>
          <w:szCs w:val="20"/>
        </w:rPr>
        <w:t>samospráv</w:t>
      </w:r>
      <w:r w:rsidR="007D2D79" w:rsidRPr="00CB3A9C">
        <w:rPr>
          <w:rFonts w:ascii="Verdana" w:hAnsi="Verdana" w:cs="Calibri"/>
          <w:color w:val="000000"/>
          <w:sz w:val="20"/>
          <w:szCs w:val="20"/>
        </w:rPr>
        <w:t>ne</w:t>
      </w:r>
      <w:r w:rsidR="00566270" w:rsidRPr="00CB3A9C">
        <w:rPr>
          <w:rFonts w:ascii="Verdana" w:hAnsi="Verdana" w:cs="Calibri"/>
          <w:color w:val="000000"/>
          <w:sz w:val="20"/>
          <w:szCs w:val="20"/>
        </w:rPr>
        <w:t xml:space="preserve"> kraj</w:t>
      </w:r>
      <w:r w:rsidR="007D2D79" w:rsidRPr="00CB3A9C">
        <w:rPr>
          <w:rFonts w:ascii="Verdana" w:hAnsi="Verdana" w:cs="Calibri"/>
          <w:color w:val="000000"/>
          <w:sz w:val="20"/>
          <w:szCs w:val="20"/>
        </w:rPr>
        <w:t>e</w:t>
      </w:r>
      <w:r w:rsidRPr="00CB3A9C">
        <w:rPr>
          <w:rFonts w:ascii="Verdana" w:hAnsi="Verdana" w:cs="Calibri"/>
          <w:color w:val="000000"/>
          <w:sz w:val="20"/>
          <w:szCs w:val="20"/>
        </w:rPr>
        <w:t xml:space="preserve"> nemali námietky voči svojej úlohe </w:t>
      </w:r>
      <w:r w:rsidR="00566270" w:rsidRPr="00CB3A9C">
        <w:rPr>
          <w:rFonts w:ascii="Verdana" w:hAnsi="Verdana" w:cs="Calibri"/>
          <w:color w:val="000000"/>
          <w:sz w:val="20"/>
          <w:szCs w:val="20"/>
        </w:rPr>
        <w:t>prakticky</w:t>
      </w:r>
      <w:r w:rsidRPr="00CB3A9C">
        <w:rPr>
          <w:rFonts w:ascii="Verdana" w:hAnsi="Verdana" w:cs="Calibri"/>
          <w:color w:val="000000"/>
          <w:sz w:val="20"/>
          <w:szCs w:val="20"/>
        </w:rPr>
        <w:t xml:space="preserve"> DI</w:t>
      </w:r>
      <w:r w:rsidR="00566270" w:rsidRPr="00CB3A9C">
        <w:rPr>
          <w:rFonts w:ascii="Verdana" w:hAnsi="Verdana" w:cs="Calibri"/>
          <w:color w:val="000000"/>
          <w:sz w:val="20"/>
          <w:szCs w:val="20"/>
        </w:rPr>
        <w:t xml:space="preserve"> implementovať</w:t>
      </w:r>
      <w:r w:rsidRPr="00CB3A9C">
        <w:rPr>
          <w:rFonts w:ascii="Verdana" w:hAnsi="Verdana" w:cs="Calibri"/>
          <w:color w:val="000000"/>
          <w:sz w:val="20"/>
          <w:szCs w:val="20"/>
        </w:rPr>
        <w:t xml:space="preserve">, ale potrebovali by </w:t>
      </w:r>
      <w:r w:rsidRPr="00CB3A9C">
        <w:rPr>
          <w:rFonts w:ascii="Verdana" w:hAnsi="Verdana" w:cs="Calibri"/>
          <w:b/>
          <w:color w:val="000000"/>
          <w:sz w:val="20"/>
          <w:szCs w:val="20"/>
        </w:rPr>
        <w:t>viac poradenstva, podpory a koordinácie, ktoré by realizovali úrady na národnej úrovni.</w:t>
      </w:r>
    </w:p>
    <w:p w14:paraId="2E65977C" w14:textId="2E3FCB02" w:rsidR="0073261A" w:rsidRPr="00473052"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25" w:name="_Toc519670813"/>
      <w:r w:rsidRPr="00473052">
        <w:rPr>
          <w:rFonts w:ascii="Verdana" w:eastAsiaTheme="majorEastAsia" w:hAnsi="Verdana" w:cstheme="majorBidi"/>
          <w:color w:val="365F91" w:themeColor="accent1" w:themeShade="BF"/>
          <w:sz w:val="24"/>
          <w:szCs w:val="24"/>
          <w:lang w:val="sk-SK" w:eastAsia="en-US"/>
        </w:rPr>
        <w:t>4</w:t>
      </w:r>
      <w:r w:rsidR="00670685" w:rsidRPr="00473052">
        <w:rPr>
          <w:rFonts w:ascii="Verdana" w:eastAsiaTheme="majorEastAsia" w:hAnsi="Verdana" w:cstheme="majorBidi"/>
          <w:color w:val="365F91" w:themeColor="accent1" w:themeShade="BF"/>
          <w:sz w:val="24"/>
          <w:szCs w:val="24"/>
          <w:lang w:val="sk-SK" w:eastAsia="en-US"/>
        </w:rPr>
        <w:t>.3</w:t>
      </w:r>
      <w:r w:rsidR="00670685"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Aktívna spolupráca ľudí zapojených do procesu deinštitucionalizácie</w:t>
      </w:r>
      <w:bookmarkEnd w:id="25"/>
    </w:p>
    <w:p w14:paraId="2E65977D" w14:textId="77777777" w:rsidR="0073261A" w:rsidRPr="00CB3A9C" w:rsidRDefault="0073261A">
      <w:pPr>
        <w:ind w:left="0"/>
        <w:jc w:val="both"/>
        <w:rPr>
          <w:rFonts w:ascii="Verdana" w:hAnsi="Verdana" w:cs="Calibri"/>
          <w:sz w:val="20"/>
          <w:szCs w:val="20"/>
          <w:lang w:val="sk-SK"/>
        </w:rPr>
      </w:pPr>
      <w:r w:rsidRPr="00CB3A9C">
        <w:rPr>
          <w:rFonts w:ascii="Verdana" w:hAnsi="Verdana" w:cs="Calibri"/>
          <w:sz w:val="20"/>
          <w:szCs w:val="20"/>
          <w:lang w:val="sk-SK"/>
        </w:rPr>
        <w:t xml:space="preserve">Úspešná implementácia DI si vyžaduje medzisektorovú spoluprácu a kooperáciu aktérov na rôznych úrovniach administrácie. </w:t>
      </w:r>
      <w:r w:rsidRPr="00CB3A9C">
        <w:rPr>
          <w:rFonts w:ascii="Verdana" w:hAnsi="Verdana" w:cs="Calibri"/>
          <w:b/>
          <w:bCs/>
          <w:sz w:val="20"/>
          <w:szCs w:val="20"/>
          <w:lang w:val="sk-SK"/>
        </w:rPr>
        <w:t xml:space="preserve">Do </w:t>
      </w:r>
      <w:r w:rsidR="00566270" w:rsidRPr="00CB3A9C">
        <w:rPr>
          <w:rFonts w:ascii="Verdana" w:hAnsi="Verdana" w:cs="Calibri"/>
          <w:b/>
          <w:sz w:val="20"/>
          <w:szCs w:val="20"/>
          <w:lang w:val="sk-SK"/>
        </w:rPr>
        <w:t>koordinačných stretnutí na úrovni ministerstva by</w:t>
      </w:r>
      <w:r w:rsidRPr="00CB3A9C">
        <w:rPr>
          <w:rFonts w:ascii="Verdana" w:hAnsi="Verdana" w:cs="Calibri"/>
          <w:b/>
          <w:sz w:val="20"/>
          <w:szCs w:val="20"/>
          <w:lang w:val="sk-SK"/>
        </w:rPr>
        <w:t xml:space="preserve"> tak mali</w:t>
      </w:r>
      <w:r w:rsidR="00566270" w:rsidRPr="00CB3A9C">
        <w:rPr>
          <w:rFonts w:ascii="Verdana" w:hAnsi="Verdana" w:cs="Calibri"/>
          <w:b/>
          <w:sz w:val="20"/>
          <w:szCs w:val="20"/>
          <w:lang w:val="sk-SK"/>
        </w:rPr>
        <w:t xml:space="preserve"> byť prizvané</w:t>
      </w:r>
      <w:r w:rsidRPr="00CB3A9C">
        <w:rPr>
          <w:rFonts w:ascii="Verdana" w:hAnsi="Verdana" w:cs="Calibri"/>
          <w:b/>
          <w:sz w:val="20"/>
          <w:szCs w:val="20"/>
          <w:lang w:val="sk-SK"/>
        </w:rPr>
        <w:t xml:space="preserve"> zainteresované strany a po</w:t>
      </w:r>
      <w:r w:rsidR="00566270" w:rsidRPr="00CB3A9C">
        <w:rPr>
          <w:rFonts w:ascii="Verdana" w:hAnsi="Verdana" w:cs="Calibri"/>
          <w:b/>
          <w:sz w:val="20"/>
          <w:szCs w:val="20"/>
          <w:lang w:val="sk-SK"/>
        </w:rPr>
        <w:t>skytovatelia služieb na regionálnej</w:t>
      </w:r>
      <w:r w:rsidRPr="00CB3A9C">
        <w:rPr>
          <w:rFonts w:ascii="Verdana" w:hAnsi="Verdana" w:cs="Calibri"/>
          <w:b/>
          <w:sz w:val="20"/>
          <w:szCs w:val="20"/>
          <w:lang w:val="sk-SK"/>
        </w:rPr>
        <w:t xml:space="preserve"> úrovni</w:t>
      </w:r>
      <w:r w:rsidRPr="00CB3A9C">
        <w:rPr>
          <w:rFonts w:ascii="Verdana" w:hAnsi="Verdana" w:cs="Calibri"/>
          <w:sz w:val="20"/>
          <w:szCs w:val="20"/>
          <w:lang w:val="sk-SK"/>
        </w:rPr>
        <w:t>, najmä počas implementácie Národného projektu DI.</w:t>
      </w:r>
    </w:p>
    <w:p w14:paraId="2E65977E" w14:textId="77777777" w:rsidR="0073261A" w:rsidRPr="00CB3A9C" w:rsidRDefault="0073261A">
      <w:pPr>
        <w:ind w:left="0"/>
        <w:jc w:val="both"/>
        <w:rPr>
          <w:rFonts w:ascii="Verdana" w:hAnsi="Verdana" w:cs="Calibri"/>
          <w:sz w:val="20"/>
          <w:szCs w:val="20"/>
          <w:lang w:val="sk-SK"/>
        </w:rPr>
      </w:pPr>
    </w:p>
    <w:p w14:paraId="2E659780" w14:textId="61AF3372" w:rsidR="0073261A" w:rsidRPr="00CB3A9C" w:rsidRDefault="0073261A" w:rsidP="001B6EAC">
      <w:pPr>
        <w:ind w:left="0"/>
        <w:jc w:val="both"/>
        <w:rPr>
          <w:rFonts w:ascii="Verdana" w:hAnsi="Verdana" w:cs="Calibri"/>
          <w:b/>
          <w:sz w:val="20"/>
          <w:szCs w:val="20"/>
          <w:lang w:val="sk-SK"/>
        </w:rPr>
      </w:pPr>
      <w:r w:rsidRPr="00CB3A9C">
        <w:rPr>
          <w:rFonts w:ascii="Verdana" w:hAnsi="Verdana" w:cs="Calibri"/>
          <w:sz w:val="20"/>
          <w:szCs w:val="20"/>
          <w:lang w:val="sk-SK"/>
        </w:rPr>
        <w:t xml:space="preserve">Aktéri DI by uvítali </w:t>
      </w:r>
      <w:r w:rsidRPr="00CB3A9C">
        <w:rPr>
          <w:rFonts w:ascii="Verdana" w:hAnsi="Verdana" w:cs="Calibri"/>
          <w:b/>
          <w:sz w:val="20"/>
          <w:szCs w:val="20"/>
          <w:lang w:val="sk-SK"/>
        </w:rPr>
        <w:t>intenzívnejšiu a pravidelnejšiu komunikáciu s Ministerstvom počas implementácie Národného projektu DI.</w:t>
      </w:r>
      <w:r w:rsidRPr="00CB3A9C">
        <w:rPr>
          <w:rFonts w:ascii="Verdana" w:hAnsi="Verdana" w:cs="Calibri"/>
          <w:sz w:val="20"/>
          <w:szCs w:val="20"/>
          <w:lang w:val="sk-SK"/>
        </w:rPr>
        <w:t xml:space="preserve"> Podľa </w:t>
      </w:r>
      <w:r w:rsidR="00E27E73" w:rsidRPr="00CB3A9C">
        <w:rPr>
          <w:rFonts w:ascii="Verdana" w:hAnsi="Verdana" w:cs="Calibri"/>
          <w:sz w:val="20"/>
          <w:szCs w:val="20"/>
          <w:lang w:val="sk-SK"/>
        </w:rPr>
        <w:t>respondenta z regionálnej samosprávy</w:t>
      </w:r>
      <w:r w:rsidR="00566270" w:rsidRPr="00CB3A9C">
        <w:rPr>
          <w:rFonts w:ascii="Verdana" w:hAnsi="Verdana" w:cs="Calibri"/>
          <w:sz w:val="20"/>
          <w:szCs w:val="20"/>
          <w:lang w:val="sk-SK"/>
        </w:rPr>
        <w:t xml:space="preserve"> by </w:t>
      </w:r>
      <w:r w:rsidRPr="00CB3A9C">
        <w:rPr>
          <w:rFonts w:ascii="Verdana" w:hAnsi="Verdana" w:cs="Calibri"/>
          <w:sz w:val="20"/>
          <w:szCs w:val="20"/>
          <w:lang w:val="sk-SK"/>
        </w:rPr>
        <w:t>udržateľná komunikačná platforma</w:t>
      </w:r>
      <w:r w:rsidR="00566270" w:rsidRPr="00CB3A9C">
        <w:rPr>
          <w:rFonts w:ascii="Verdana" w:hAnsi="Verdana" w:cs="Calibri"/>
          <w:sz w:val="20"/>
          <w:szCs w:val="20"/>
          <w:lang w:val="sk-SK"/>
        </w:rPr>
        <w:t xml:space="preserve"> bola naozaj prospešná</w:t>
      </w:r>
      <w:r w:rsidRPr="00CB3A9C">
        <w:rPr>
          <w:rFonts w:ascii="Verdana" w:hAnsi="Verdana" w:cs="Calibri"/>
          <w:sz w:val="20"/>
          <w:szCs w:val="20"/>
          <w:lang w:val="sk-SK"/>
        </w:rPr>
        <w:t>.</w:t>
      </w:r>
    </w:p>
    <w:p w14:paraId="7CE867FE" w14:textId="77777777" w:rsidR="001B6EAC" w:rsidRPr="001B6EAC" w:rsidRDefault="001B6EAC" w:rsidP="001B6EAC">
      <w:pPr>
        <w:pStyle w:val="ListParagraph"/>
        <w:keepNext/>
        <w:keepLines/>
        <w:numPr>
          <w:ilvl w:val="1"/>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E659781" w14:textId="2DCBC244"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Koordinácia spolupráce aktérov DI na miestnej úrovni</w:t>
      </w:r>
    </w:p>
    <w:p w14:paraId="2E659782" w14:textId="6D0E18AD" w:rsidR="0073261A" w:rsidRPr="00CB3A9C" w:rsidRDefault="0073261A">
      <w:pPr>
        <w:tabs>
          <w:tab w:val="left" w:pos="0"/>
        </w:tabs>
        <w:ind w:left="0"/>
        <w:jc w:val="both"/>
        <w:rPr>
          <w:rFonts w:ascii="Verdana" w:hAnsi="Verdana" w:cs="Calibri"/>
          <w:sz w:val="20"/>
          <w:szCs w:val="20"/>
          <w:lang w:val="sk-SK"/>
        </w:rPr>
      </w:pPr>
      <w:r w:rsidRPr="00CB3A9C">
        <w:rPr>
          <w:rFonts w:ascii="Verdana" w:hAnsi="Verdana" w:cs="Calibri"/>
          <w:sz w:val="20"/>
          <w:szCs w:val="20"/>
          <w:lang w:val="sk-SK"/>
        </w:rPr>
        <w:t xml:space="preserve">Na miestnej úrovni majú rôzni aktéri rozličné právomoci, a preto spolu adekvátne nekooperujú. Neznamená to, že taká spolupráca je nemožná, iba potrebuje </w:t>
      </w:r>
      <w:r w:rsidRPr="00CB3A9C">
        <w:rPr>
          <w:rFonts w:ascii="Verdana" w:hAnsi="Verdana" w:cs="Calibri"/>
          <w:b/>
          <w:sz w:val="20"/>
          <w:szCs w:val="20"/>
          <w:lang w:val="sk-SK"/>
        </w:rPr>
        <w:t>pevnú koordináciu, ktorú b</w:t>
      </w:r>
      <w:r w:rsidR="00566270" w:rsidRPr="00CB3A9C">
        <w:rPr>
          <w:rFonts w:ascii="Verdana" w:hAnsi="Verdana" w:cs="Calibri"/>
          <w:b/>
          <w:sz w:val="20"/>
          <w:szCs w:val="20"/>
          <w:lang w:val="sk-SK"/>
        </w:rPr>
        <w:t>y zabezpečoval napríklad</w:t>
      </w:r>
      <w:r w:rsidRPr="00CB3A9C">
        <w:rPr>
          <w:rFonts w:ascii="Verdana" w:hAnsi="Verdana" w:cs="Calibri"/>
          <w:b/>
          <w:sz w:val="20"/>
          <w:szCs w:val="20"/>
          <w:lang w:val="sk-SK"/>
        </w:rPr>
        <w:t xml:space="preserve"> samosprávny </w:t>
      </w:r>
      <w:r w:rsidR="00566270" w:rsidRPr="00CB3A9C">
        <w:rPr>
          <w:rFonts w:ascii="Verdana" w:hAnsi="Verdana" w:cs="Calibri"/>
          <w:b/>
          <w:sz w:val="20"/>
          <w:szCs w:val="20"/>
          <w:lang w:val="sk-SK"/>
        </w:rPr>
        <w:t>kraj</w:t>
      </w:r>
      <w:r w:rsidR="00566270" w:rsidRPr="00CB3A9C">
        <w:rPr>
          <w:rFonts w:ascii="Verdana" w:hAnsi="Verdana" w:cs="Calibri"/>
          <w:sz w:val="20"/>
          <w:szCs w:val="20"/>
          <w:lang w:val="sk-SK"/>
        </w:rPr>
        <w:t>, ako bolo podotknuté v jednej fokusovej skupine</w:t>
      </w:r>
      <w:r w:rsidRPr="00CB3A9C">
        <w:rPr>
          <w:rFonts w:ascii="Verdana" w:hAnsi="Verdana" w:cs="Calibri"/>
          <w:sz w:val="20"/>
          <w:szCs w:val="20"/>
          <w:lang w:val="sk-SK"/>
        </w:rPr>
        <w:t xml:space="preserve">. Poskytovatelia služieb ďalej uviedli, že proces DI si vyžaduje intenzívnejšiu integráciu rôznych aspektov. </w:t>
      </w:r>
      <w:r w:rsidRPr="00CB3A9C">
        <w:rPr>
          <w:rFonts w:ascii="Verdana" w:hAnsi="Verdana" w:cs="Calibri"/>
          <w:b/>
          <w:sz w:val="20"/>
          <w:szCs w:val="20"/>
          <w:lang w:val="sk-SK"/>
        </w:rPr>
        <w:t>Praktické terénne skúsenosti a know-how by sa mal</w:t>
      </w:r>
      <w:r w:rsidR="003851FC" w:rsidRPr="00CB3A9C">
        <w:rPr>
          <w:rFonts w:ascii="Verdana" w:hAnsi="Verdana" w:cs="Calibri"/>
          <w:b/>
          <w:sz w:val="20"/>
          <w:szCs w:val="20"/>
          <w:lang w:val="sk-SK"/>
        </w:rPr>
        <w:t>i prenášať do akademickej sféry</w:t>
      </w:r>
      <w:r w:rsidRPr="00CB3A9C">
        <w:rPr>
          <w:rFonts w:ascii="Verdana" w:hAnsi="Verdana" w:cs="Calibri"/>
          <w:b/>
          <w:sz w:val="20"/>
          <w:szCs w:val="20"/>
          <w:lang w:val="sk-SK"/>
        </w:rPr>
        <w:t xml:space="preserve"> a tvorby politiky</w:t>
      </w:r>
      <w:r w:rsidRPr="00CB3A9C">
        <w:rPr>
          <w:rFonts w:ascii="Verdana" w:hAnsi="Verdana" w:cs="Calibri"/>
          <w:sz w:val="20"/>
          <w:szCs w:val="20"/>
          <w:lang w:val="sk-SK"/>
        </w:rPr>
        <w:t xml:space="preserve"> prostredníctvom </w:t>
      </w:r>
      <w:r w:rsidR="007D2D79" w:rsidRPr="00CB3A9C">
        <w:rPr>
          <w:rFonts w:ascii="Verdana" w:hAnsi="Verdana" w:cs="Calibri"/>
          <w:sz w:val="20"/>
          <w:szCs w:val="20"/>
          <w:lang w:val="sk-SK"/>
        </w:rPr>
        <w:t>lepšej</w:t>
      </w:r>
      <w:r w:rsidRPr="00CB3A9C">
        <w:rPr>
          <w:rFonts w:ascii="Verdana" w:hAnsi="Verdana" w:cs="Calibri"/>
          <w:sz w:val="20"/>
          <w:szCs w:val="20"/>
          <w:lang w:val="sk-SK"/>
        </w:rPr>
        <w:t xml:space="preserve"> komunikácie medzi jednotlivými aktérmi na národnej a krajskej úrovni a poskytovateľmi služieb v teréne. To si však vyžaduje koordináciu. </w:t>
      </w:r>
    </w:p>
    <w:p w14:paraId="2E659783" w14:textId="77777777" w:rsidR="0073261A" w:rsidRPr="00CB3A9C" w:rsidRDefault="0073261A">
      <w:pPr>
        <w:ind w:left="0"/>
        <w:jc w:val="both"/>
        <w:rPr>
          <w:rFonts w:ascii="Verdana" w:hAnsi="Verdana" w:cs="Calibri"/>
          <w:sz w:val="20"/>
          <w:szCs w:val="20"/>
          <w:lang w:val="sk-SK"/>
        </w:rPr>
      </w:pPr>
    </w:p>
    <w:p w14:paraId="2E659784" w14:textId="77777777" w:rsidR="0073261A" w:rsidRPr="00CB3A9C" w:rsidRDefault="0073261A">
      <w:pPr>
        <w:ind w:left="0"/>
        <w:jc w:val="both"/>
        <w:rPr>
          <w:rFonts w:ascii="Verdana" w:hAnsi="Verdana" w:cs="Calibri"/>
          <w:sz w:val="20"/>
          <w:szCs w:val="20"/>
          <w:lang w:val="sk-SK"/>
        </w:rPr>
      </w:pPr>
      <w:r w:rsidRPr="00CB3A9C">
        <w:rPr>
          <w:rFonts w:ascii="Verdana" w:hAnsi="Verdana" w:cs="Calibri"/>
          <w:sz w:val="20"/>
          <w:szCs w:val="20"/>
          <w:lang w:val="sk-SK"/>
        </w:rPr>
        <w:t xml:space="preserve">Poskytovatelia služieb uviedli, že </w:t>
      </w:r>
      <w:r w:rsidRPr="00CB3A9C">
        <w:rPr>
          <w:rFonts w:ascii="Verdana" w:hAnsi="Verdana" w:cs="Calibri"/>
          <w:b/>
          <w:sz w:val="20"/>
          <w:szCs w:val="20"/>
          <w:lang w:val="sk-SK"/>
        </w:rPr>
        <w:t>na miestnej úrovni je potrebná väčšia spolupráca s miestnymi mimovládnymi organizáciami a poskytovateľmi komunitných služieb</w:t>
      </w:r>
      <w:r w:rsidRPr="00CB3A9C">
        <w:rPr>
          <w:rFonts w:ascii="Verdana" w:hAnsi="Verdana" w:cs="Calibri"/>
          <w:sz w:val="20"/>
          <w:szCs w:val="20"/>
          <w:lang w:val="sk-SK"/>
        </w:rPr>
        <w:t>. Pomohlo by to prenosu každodennej dobrej praxe a inštitúcie by sa zbavili istej časti bremena, ktoré sa na nich kladie počas DI.</w:t>
      </w:r>
    </w:p>
    <w:p w14:paraId="2E659786" w14:textId="3DCDFC84" w:rsidR="0073261A" w:rsidRPr="00473052"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26" w:name="_Toc519670814"/>
      <w:r w:rsidRPr="00473052">
        <w:rPr>
          <w:rFonts w:ascii="Verdana" w:eastAsiaTheme="majorEastAsia" w:hAnsi="Verdana" w:cstheme="majorBidi"/>
          <w:color w:val="365F91" w:themeColor="accent1" w:themeShade="BF"/>
          <w:sz w:val="24"/>
          <w:szCs w:val="24"/>
          <w:lang w:val="sk-SK" w:eastAsia="en-US"/>
        </w:rPr>
        <w:t>4</w:t>
      </w:r>
      <w:r w:rsidR="00670685" w:rsidRPr="00473052">
        <w:rPr>
          <w:rFonts w:ascii="Verdana" w:eastAsiaTheme="majorEastAsia" w:hAnsi="Verdana" w:cstheme="majorBidi"/>
          <w:color w:val="365F91" w:themeColor="accent1" w:themeShade="BF"/>
          <w:sz w:val="24"/>
          <w:szCs w:val="24"/>
          <w:lang w:val="sk-SK" w:eastAsia="en-US"/>
        </w:rPr>
        <w:t>.4</w:t>
      </w:r>
      <w:r w:rsidR="00670685"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Zmena v postojoch voči osobám so zdravotným postihnutím</w:t>
      </w:r>
      <w:bookmarkEnd w:id="26"/>
    </w:p>
    <w:p w14:paraId="331CA05E" w14:textId="77777777" w:rsidR="001B6EAC" w:rsidRPr="001B6EAC" w:rsidRDefault="001B6EAC" w:rsidP="001B6EAC">
      <w:pPr>
        <w:pStyle w:val="ListParagraph"/>
        <w:keepNext/>
        <w:keepLines/>
        <w:numPr>
          <w:ilvl w:val="1"/>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E659787" w14:textId="0FE72FAC"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Zmena v postojoch širokej verejnosti</w:t>
      </w:r>
    </w:p>
    <w:p w14:paraId="2E659788" w14:textId="1992909F" w:rsidR="0073261A" w:rsidRPr="00CB3A9C" w:rsidRDefault="007D2D79">
      <w:pPr>
        <w:ind w:left="0"/>
        <w:jc w:val="both"/>
        <w:rPr>
          <w:rFonts w:ascii="Verdana" w:hAnsi="Verdana"/>
          <w:b/>
          <w:sz w:val="20"/>
          <w:szCs w:val="20"/>
          <w:lang w:val="sk-SK"/>
        </w:rPr>
      </w:pPr>
      <w:r w:rsidRPr="00CB3A9C">
        <w:rPr>
          <w:rFonts w:ascii="Verdana" w:hAnsi="Verdana"/>
          <w:sz w:val="20"/>
          <w:szCs w:val="20"/>
          <w:lang w:val="sk-SK"/>
        </w:rPr>
        <w:t>Respondentka zo</w:t>
      </w:r>
      <w:r w:rsidR="003851FC" w:rsidRPr="00CB3A9C">
        <w:rPr>
          <w:rFonts w:ascii="Verdana" w:hAnsi="Verdana"/>
          <w:sz w:val="20"/>
          <w:szCs w:val="20"/>
          <w:lang w:val="sk-SK"/>
        </w:rPr>
        <w:t xml:space="preserve"> samosprávn</w:t>
      </w:r>
      <w:r w:rsidRPr="00CB3A9C">
        <w:rPr>
          <w:rFonts w:ascii="Verdana" w:hAnsi="Verdana"/>
          <w:sz w:val="20"/>
          <w:szCs w:val="20"/>
          <w:lang w:val="sk-SK"/>
        </w:rPr>
        <w:t>eho</w:t>
      </w:r>
      <w:r w:rsidR="003851FC" w:rsidRPr="00CB3A9C">
        <w:rPr>
          <w:rFonts w:ascii="Verdana" w:hAnsi="Verdana"/>
          <w:sz w:val="20"/>
          <w:szCs w:val="20"/>
          <w:lang w:val="sk-SK"/>
        </w:rPr>
        <w:t xml:space="preserve"> kraj</w:t>
      </w:r>
      <w:r w:rsidRPr="00CB3A9C">
        <w:rPr>
          <w:rFonts w:ascii="Verdana" w:hAnsi="Verdana"/>
          <w:sz w:val="20"/>
          <w:szCs w:val="20"/>
          <w:lang w:val="sk-SK"/>
        </w:rPr>
        <w:t>a</w:t>
      </w:r>
      <w:r w:rsidR="0015611A" w:rsidRPr="00CB3A9C">
        <w:rPr>
          <w:rFonts w:ascii="Verdana" w:hAnsi="Verdana"/>
          <w:sz w:val="20"/>
          <w:szCs w:val="20"/>
          <w:lang w:val="sk-SK"/>
        </w:rPr>
        <w:t xml:space="preserve"> </w:t>
      </w:r>
      <w:r w:rsidR="0073261A" w:rsidRPr="00CB3A9C">
        <w:rPr>
          <w:rFonts w:ascii="Verdana" w:hAnsi="Verdana"/>
          <w:sz w:val="20"/>
          <w:szCs w:val="20"/>
          <w:lang w:val="sk-SK"/>
        </w:rPr>
        <w:t xml:space="preserve">navrhla, že by sa mala spustiť </w:t>
      </w:r>
      <w:r w:rsidR="0073261A" w:rsidRPr="00CB3A9C">
        <w:rPr>
          <w:rFonts w:ascii="Verdana" w:hAnsi="Verdana"/>
          <w:b/>
          <w:bCs/>
          <w:sz w:val="20"/>
          <w:szCs w:val="20"/>
          <w:lang w:val="sk-SK"/>
        </w:rPr>
        <w:t>národná č</w:t>
      </w:r>
      <w:r w:rsidR="0073261A" w:rsidRPr="00CB3A9C">
        <w:rPr>
          <w:rFonts w:ascii="Verdana" w:hAnsi="Verdana"/>
          <w:b/>
          <w:sz w:val="20"/>
          <w:szCs w:val="20"/>
          <w:lang w:val="sk-SK"/>
        </w:rPr>
        <w:t>i regionálna mediálna kampaň</w:t>
      </w:r>
      <w:r w:rsidR="0073261A" w:rsidRPr="00CB3A9C">
        <w:rPr>
          <w:rFonts w:ascii="Verdana" w:hAnsi="Verdana"/>
          <w:sz w:val="20"/>
          <w:szCs w:val="20"/>
          <w:lang w:val="sk-SK"/>
        </w:rPr>
        <w:t>, ktorá by informovala o procese DI. Všetky skupiny respondentov sa zhodli na tom, že široká vere</w:t>
      </w:r>
      <w:r w:rsidR="003851FC" w:rsidRPr="00CB3A9C">
        <w:rPr>
          <w:rFonts w:ascii="Verdana" w:hAnsi="Verdana"/>
          <w:sz w:val="20"/>
          <w:szCs w:val="20"/>
          <w:lang w:val="sk-SK"/>
        </w:rPr>
        <w:t>jnosť by mala byť bližšie oboznámená so skúsenosťami</w:t>
      </w:r>
      <w:r w:rsidR="0073261A" w:rsidRPr="00CB3A9C">
        <w:rPr>
          <w:rFonts w:ascii="Verdana" w:hAnsi="Verdana"/>
          <w:sz w:val="20"/>
          <w:szCs w:val="20"/>
          <w:lang w:val="sk-SK"/>
        </w:rPr>
        <w:t xml:space="preserve"> </w:t>
      </w:r>
      <w:r w:rsidR="003851FC" w:rsidRPr="00CB3A9C">
        <w:rPr>
          <w:rFonts w:ascii="Verdana" w:hAnsi="Verdana"/>
          <w:sz w:val="20"/>
          <w:szCs w:val="20"/>
          <w:lang w:val="sk-SK"/>
        </w:rPr>
        <w:t>ľudí</w:t>
      </w:r>
      <w:r w:rsidR="0073261A" w:rsidRPr="00CB3A9C">
        <w:rPr>
          <w:rFonts w:ascii="Verdana" w:hAnsi="Verdana"/>
          <w:sz w:val="20"/>
          <w:szCs w:val="20"/>
          <w:lang w:val="sk-SK"/>
        </w:rPr>
        <w:t xml:space="preserve"> so zdravotným postihnutím. Túto úlohu by si malo vziať na starosť Ministerstvo.</w:t>
      </w:r>
    </w:p>
    <w:p w14:paraId="2E659789" w14:textId="77777777" w:rsidR="0073261A" w:rsidRPr="00CB3A9C" w:rsidRDefault="0073261A">
      <w:pPr>
        <w:ind w:left="0"/>
        <w:jc w:val="both"/>
        <w:rPr>
          <w:rFonts w:ascii="Verdana" w:hAnsi="Verdana"/>
          <w:b/>
          <w:sz w:val="20"/>
          <w:szCs w:val="20"/>
          <w:lang w:val="sk-SK"/>
        </w:rPr>
      </w:pPr>
    </w:p>
    <w:p w14:paraId="2E65978A" w14:textId="77777777" w:rsidR="0073261A" w:rsidRPr="00CB3A9C" w:rsidRDefault="0073261A" w:rsidP="00B5187B">
      <w:pPr>
        <w:ind w:left="720"/>
        <w:jc w:val="both"/>
        <w:rPr>
          <w:rFonts w:ascii="Verdana" w:hAnsi="Verdana"/>
          <w:i/>
          <w:sz w:val="20"/>
          <w:szCs w:val="20"/>
          <w:lang w:val="sk-SK"/>
        </w:rPr>
      </w:pPr>
      <w:r w:rsidRPr="00B5187B">
        <w:rPr>
          <w:rFonts w:ascii="Verdana" w:hAnsi="Verdana" w:cs="Calibri"/>
          <w:i/>
          <w:sz w:val="20"/>
          <w:szCs w:val="20"/>
          <w:lang w:val="sk-SK"/>
        </w:rPr>
        <w:t>„</w:t>
      </w:r>
      <w:r w:rsidRPr="00CB3A9C">
        <w:rPr>
          <w:rFonts w:ascii="Verdana" w:hAnsi="Verdana" w:cs="Calibri"/>
          <w:i/>
          <w:sz w:val="20"/>
          <w:szCs w:val="20"/>
          <w:lang w:val="sk-SK"/>
        </w:rPr>
        <w:t xml:space="preserve">My sme to hovorili už v tom národnom projekte, že veľmi chýba národná kampaň a tú si nemôže zobrať na triko implementačná agentúra, to musí robiť ministerstvo. A tá by mala prebiehať na </w:t>
      </w:r>
      <w:r w:rsidRPr="00CB3A9C">
        <w:rPr>
          <w:rFonts w:ascii="Verdana" w:hAnsi="Verdana" w:cs="Calibri"/>
          <w:i/>
          <w:sz w:val="20"/>
          <w:szCs w:val="20"/>
          <w:lang w:val="sk-SK"/>
        </w:rPr>
        <w:lastRenderedPageBreak/>
        <w:t xml:space="preserve">úrovniach smerom k verejnosti nejak velice populárne ale aj na úrovni tých vyšších územných celkov a samospráv, ZMOSu.“ </w:t>
      </w:r>
      <w:r w:rsidRPr="00CB3A9C">
        <w:rPr>
          <w:rFonts w:ascii="Verdana" w:hAnsi="Verdana"/>
          <w:sz w:val="20"/>
          <w:szCs w:val="20"/>
          <w:lang w:val="sk-SK"/>
        </w:rPr>
        <w:t>(predstaviteľ/-ka mimovládnej organizácie</w:t>
      </w:r>
      <w:r w:rsidR="0015611A" w:rsidRPr="00CB3A9C">
        <w:rPr>
          <w:rFonts w:ascii="Verdana" w:hAnsi="Verdana"/>
          <w:sz w:val="20"/>
          <w:szCs w:val="20"/>
          <w:lang w:val="sk-SK"/>
        </w:rPr>
        <w:t>)</w:t>
      </w:r>
    </w:p>
    <w:p w14:paraId="2E65978B" w14:textId="77777777" w:rsidR="0073261A" w:rsidRPr="00CB3A9C" w:rsidRDefault="0073261A">
      <w:pPr>
        <w:ind w:left="0"/>
        <w:jc w:val="both"/>
        <w:rPr>
          <w:rFonts w:ascii="Verdana" w:hAnsi="Verdana"/>
          <w:i/>
          <w:sz w:val="20"/>
          <w:szCs w:val="20"/>
          <w:lang w:val="sk-SK"/>
        </w:rPr>
      </w:pPr>
    </w:p>
    <w:p w14:paraId="2E65978D" w14:textId="35D4421B" w:rsidR="0073261A" w:rsidRPr="00CB3A9C" w:rsidRDefault="00E27E73">
      <w:pPr>
        <w:ind w:left="0"/>
        <w:jc w:val="both"/>
        <w:rPr>
          <w:rFonts w:ascii="Verdana" w:hAnsi="Verdana"/>
          <w:sz w:val="20"/>
          <w:szCs w:val="20"/>
          <w:lang w:val="sk-SK"/>
        </w:rPr>
      </w:pPr>
      <w:r w:rsidRPr="00CB3A9C">
        <w:rPr>
          <w:rFonts w:ascii="Verdana" w:hAnsi="Verdana"/>
          <w:sz w:val="20"/>
          <w:szCs w:val="20"/>
          <w:lang w:val="sk-SK"/>
        </w:rPr>
        <w:t>Respondenti odporúčali, aby k</w:t>
      </w:r>
      <w:r w:rsidR="0073261A" w:rsidRPr="00CB3A9C">
        <w:rPr>
          <w:rFonts w:ascii="Verdana" w:hAnsi="Verdana"/>
          <w:sz w:val="20"/>
          <w:szCs w:val="20"/>
          <w:lang w:val="sk-SK"/>
        </w:rPr>
        <w:t xml:space="preserve">ampaň </w:t>
      </w:r>
      <w:r w:rsidRPr="00CB3A9C">
        <w:rPr>
          <w:rFonts w:ascii="Verdana" w:hAnsi="Verdana"/>
          <w:sz w:val="20"/>
          <w:szCs w:val="20"/>
          <w:lang w:val="sk-SK"/>
        </w:rPr>
        <w:t>obsahovala</w:t>
      </w:r>
      <w:r w:rsidR="0073261A" w:rsidRPr="00CB3A9C">
        <w:rPr>
          <w:rFonts w:ascii="Verdana" w:hAnsi="Verdana"/>
          <w:sz w:val="20"/>
          <w:szCs w:val="20"/>
          <w:lang w:val="sk-SK"/>
        </w:rPr>
        <w:t xml:space="preserve"> príbehy konkrétnych o</w:t>
      </w:r>
      <w:r w:rsidR="001B6EAC">
        <w:rPr>
          <w:rFonts w:ascii="Verdana" w:hAnsi="Verdana"/>
          <w:sz w:val="20"/>
          <w:szCs w:val="20"/>
          <w:lang w:val="sk-SK"/>
        </w:rPr>
        <w:t xml:space="preserve">sôb so zdravotným postihnutím. </w:t>
      </w:r>
    </w:p>
    <w:p w14:paraId="2E65978E" w14:textId="77777777"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Zmena v postojoch miestneho obyvateľstva</w:t>
      </w:r>
    </w:p>
    <w:p w14:paraId="2E65978F" w14:textId="723D50B3" w:rsidR="0073261A" w:rsidRPr="00CB3A9C" w:rsidRDefault="007D2D79">
      <w:pPr>
        <w:ind w:left="0"/>
        <w:jc w:val="both"/>
        <w:rPr>
          <w:rFonts w:ascii="Verdana" w:hAnsi="Verdana"/>
          <w:sz w:val="20"/>
          <w:szCs w:val="20"/>
          <w:lang w:val="sk-SK"/>
        </w:rPr>
      </w:pPr>
      <w:r w:rsidRPr="00CB3A9C">
        <w:rPr>
          <w:rFonts w:ascii="Verdana" w:hAnsi="Verdana"/>
          <w:sz w:val="20"/>
          <w:szCs w:val="20"/>
          <w:lang w:val="sk-SK"/>
        </w:rPr>
        <w:t>A</w:t>
      </w:r>
      <w:r w:rsidR="0073261A" w:rsidRPr="00CB3A9C">
        <w:rPr>
          <w:rFonts w:ascii="Verdana" w:hAnsi="Verdana"/>
          <w:sz w:val="20"/>
          <w:szCs w:val="20"/>
          <w:lang w:val="sk-SK"/>
        </w:rPr>
        <w:t>ktéri</w:t>
      </w:r>
      <w:r w:rsidRPr="00CB3A9C">
        <w:rPr>
          <w:rFonts w:ascii="Verdana" w:hAnsi="Verdana"/>
          <w:sz w:val="20"/>
          <w:szCs w:val="20"/>
          <w:lang w:val="sk-SK"/>
        </w:rPr>
        <w:t xml:space="preserve"> z lokálnej úrovne</w:t>
      </w:r>
      <w:r w:rsidR="0073261A" w:rsidRPr="00CB3A9C">
        <w:rPr>
          <w:rFonts w:ascii="Verdana" w:hAnsi="Verdana"/>
          <w:sz w:val="20"/>
          <w:szCs w:val="20"/>
          <w:lang w:val="sk-SK"/>
        </w:rPr>
        <w:t xml:space="preserve"> uviedli, že </w:t>
      </w:r>
      <w:r w:rsidRPr="00CB3A9C">
        <w:rPr>
          <w:rFonts w:ascii="Verdana" w:hAnsi="Verdana"/>
          <w:sz w:val="20"/>
          <w:szCs w:val="20"/>
          <w:lang w:val="sk-SK"/>
        </w:rPr>
        <w:t>pre</w:t>
      </w:r>
      <w:r w:rsidR="0073261A" w:rsidRPr="00CB3A9C">
        <w:rPr>
          <w:rFonts w:ascii="Verdana" w:hAnsi="Verdana"/>
          <w:sz w:val="20"/>
          <w:szCs w:val="20"/>
          <w:lang w:val="sk-SK"/>
        </w:rPr>
        <w:t xml:space="preserve"> zmenu postojov miestneho obyvateľstva je nevyhnutné </w:t>
      </w:r>
      <w:r w:rsidR="0073261A" w:rsidRPr="00CB3A9C">
        <w:rPr>
          <w:rFonts w:ascii="Verdana" w:hAnsi="Verdana"/>
          <w:b/>
          <w:sz w:val="20"/>
          <w:szCs w:val="20"/>
          <w:lang w:val="sk-SK"/>
        </w:rPr>
        <w:t>s nimi viesť neprestajný dialóg a vysvetľovať im, aká je DI dôležitá,</w:t>
      </w:r>
      <w:r w:rsidR="0073261A" w:rsidRPr="00CB3A9C">
        <w:rPr>
          <w:rFonts w:ascii="Verdana" w:hAnsi="Verdana"/>
          <w:sz w:val="20"/>
          <w:szCs w:val="20"/>
          <w:lang w:val="sk-SK"/>
        </w:rPr>
        <w:t xml:space="preserve"> už od samotného začiatku procesu. To sa dá docieliť napríklad prostredníctvom stretnutí s ľuďmi so zdravotným postihnutím a ich budúcimi susedmi (v prípade presťahovania osôb s</w:t>
      </w:r>
      <w:r w:rsidR="00BA0E16" w:rsidRPr="00CB3A9C">
        <w:rPr>
          <w:rFonts w:ascii="Verdana" w:hAnsi="Verdana"/>
          <w:sz w:val="20"/>
          <w:szCs w:val="20"/>
          <w:lang w:val="sk-SK"/>
        </w:rPr>
        <w:t>o zdravotným</w:t>
      </w:r>
      <w:r w:rsidR="0073261A" w:rsidRPr="00CB3A9C">
        <w:rPr>
          <w:rFonts w:ascii="Verdana" w:hAnsi="Verdana"/>
          <w:sz w:val="20"/>
          <w:szCs w:val="20"/>
          <w:lang w:val="sk-SK"/>
        </w:rPr>
        <w:t xml:space="preserve"> postihnutím do podporovaných bytov </w:t>
      </w:r>
      <w:r w:rsidRPr="00CB3A9C">
        <w:rPr>
          <w:rFonts w:ascii="Verdana" w:hAnsi="Verdana"/>
          <w:sz w:val="20"/>
          <w:szCs w:val="20"/>
          <w:lang w:val="sk-SK"/>
        </w:rPr>
        <w:t>v meste/obci)</w:t>
      </w:r>
      <w:r w:rsidR="0073261A" w:rsidRPr="00CB3A9C">
        <w:rPr>
          <w:rFonts w:ascii="Verdana" w:hAnsi="Verdana"/>
          <w:sz w:val="20"/>
          <w:szCs w:val="20"/>
          <w:lang w:val="sk-SK"/>
        </w:rPr>
        <w:t xml:space="preserve">. Jeden predstaviteľ obce v skúmanej lokalite uviedol, že obec </w:t>
      </w:r>
      <w:r w:rsidR="00047BD9" w:rsidRPr="00CB3A9C">
        <w:rPr>
          <w:rFonts w:ascii="Verdana" w:hAnsi="Verdana"/>
          <w:sz w:val="20"/>
          <w:szCs w:val="20"/>
          <w:lang w:val="sk-SK"/>
        </w:rPr>
        <w:t xml:space="preserve">prostredníctvom svojej </w:t>
      </w:r>
      <w:r w:rsidR="0073261A" w:rsidRPr="00CB3A9C">
        <w:rPr>
          <w:rFonts w:ascii="Verdana" w:hAnsi="Verdana"/>
          <w:sz w:val="20"/>
          <w:szCs w:val="20"/>
          <w:lang w:val="sk-SK"/>
        </w:rPr>
        <w:t>pracovn</w:t>
      </w:r>
      <w:r w:rsidR="00047BD9" w:rsidRPr="00CB3A9C">
        <w:rPr>
          <w:rFonts w:ascii="Verdana" w:hAnsi="Verdana"/>
          <w:sz w:val="20"/>
          <w:szCs w:val="20"/>
          <w:lang w:val="sk-SK"/>
        </w:rPr>
        <w:t>ej</w:t>
      </w:r>
      <w:r w:rsidR="0073261A" w:rsidRPr="00CB3A9C">
        <w:rPr>
          <w:rFonts w:ascii="Verdana" w:hAnsi="Verdana"/>
          <w:sz w:val="20"/>
          <w:szCs w:val="20"/>
          <w:lang w:val="sk-SK"/>
        </w:rPr>
        <w:t xml:space="preserve"> skupin</w:t>
      </w:r>
      <w:r w:rsidR="00047BD9" w:rsidRPr="00CB3A9C">
        <w:rPr>
          <w:rFonts w:ascii="Verdana" w:hAnsi="Verdana"/>
          <w:sz w:val="20"/>
          <w:szCs w:val="20"/>
          <w:lang w:val="sk-SK"/>
        </w:rPr>
        <w:t>y</w:t>
      </w:r>
      <w:r w:rsidR="0073261A" w:rsidRPr="00CB3A9C">
        <w:rPr>
          <w:rFonts w:ascii="Verdana" w:hAnsi="Verdana"/>
          <w:sz w:val="20"/>
          <w:szCs w:val="20"/>
          <w:lang w:val="sk-SK"/>
        </w:rPr>
        <w:t xml:space="preserve">, ktorá </w:t>
      </w:r>
      <w:r w:rsidR="00047BD9" w:rsidRPr="00CB3A9C">
        <w:rPr>
          <w:rFonts w:ascii="Verdana" w:hAnsi="Verdana"/>
          <w:sz w:val="20"/>
          <w:szCs w:val="20"/>
          <w:lang w:val="sk-SK"/>
        </w:rPr>
        <w:t>vypracúva</w:t>
      </w:r>
      <w:r w:rsidR="0073261A" w:rsidRPr="00CB3A9C">
        <w:rPr>
          <w:rFonts w:ascii="Verdana" w:hAnsi="Verdana"/>
          <w:sz w:val="20"/>
          <w:szCs w:val="20"/>
          <w:lang w:val="sk-SK"/>
        </w:rPr>
        <w:t xml:space="preserve"> miestny plán komunitných služ</w:t>
      </w:r>
      <w:r w:rsidR="003851FC" w:rsidRPr="00CB3A9C">
        <w:rPr>
          <w:rFonts w:ascii="Verdana" w:hAnsi="Verdana"/>
          <w:sz w:val="20"/>
          <w:szCs w:val="20"/>
          <w:lang w:val="sk-SK"/>
        </w:rPr>
        <w:t>ieb</w:t>
      </w:r>
      <w:r w:rsidR="0073261A" w:rsidRPr="00CB3A9C">
        <w:rPr>
          <w:rFonts w:ascii="Verdana" w:hAnsi="Verdana"/>
          <w:sz w:val="20"/>
          <w:szCs w:val="20"/>
          <w:lang w:val="sk-SK"/>
        </w:rPr>
        <w:t xml:space="preserve">. </w:t>
      </w:r>
    </w:p>
    <w:p w14:paraId="2E659790" w14:textId="77777777" w:rsidR="0073261A" w:rsidRPr="00CB3A9C" w:rsidRDefault="0073261A">
      <w:pPr>
        <w:ind w:left="0"/>
        <w:jc w:val="both"/>
        <w:rPr>
          <w:rFonts w:ascii="Verdana" w:hAnsi="Verdana"/>
          <w:sz w:val="20"/>
          <w:szCs w:val="20"/>
          <w:lang w:val="sk-SK"/>
        </w:rPr>
      </w:pPr>
    </w:p>
    <w:p w14:paraId="2E659791" w14:textId="77777777" w:rsidR="0073261A" w:rsidRPr="00CB3A9C" w:rsidRDefault="0073261A">
      <w:pPr>
        <w:ind w:left="0"/>
        <w:jc w:val="both"/>
        <w:rPr>
          <w:rFonts w:ascii="Verdana" w:hAnsi="Verdana"/>
          <w:i/>
          <w:sz w:val="20"/>
          <w:szCs w:val="20"/>
          <w:lang w:val="sk-SK"/>
        </w:rPr>
      </w:pPr>
      <w:r w:rsidRPr="00CB3A9C">
        <w:rPr>
          <w:rFonts w:ascii="Verdana" w:hAnsi="Verdana"/>
          <w:sz w:val="20"/>
          <w:szCs w:val="20"/>
          <w:lang w:val="sk-SK"/>
        </w:rPr>
        <w:t xml:space="preserve">Najúčinnejším spôsobom, ako zmeniť postoje miestnych obyvateľov je </w:t>
      </w:r>
      <w:r w:rsidRPr="00CB3A9C">
        <w:rPr>
          <w:rFonts w:ascii="Verdana" w:hAnsi="Verdana"/>
          <w:b/>
          <w:sz w:val="20"/>
          <w:szCs w:val="20"/>
          <w:lang w:val="sk-SK"/>
        </w:rPr>
        <w:t>vytvorenie priestoru, kde by sa mohli stretávať a spoznať s ľuďmi so zdravotným postihnutím</w:t>
      </w:r>
      <w:r w:rsidRPr="00CB3A9C">
        <w:rPr>
          <w:rFonts w:ascii="Verdana" w:hAnsi="Verdana"/>
          <w:sz w:val="20"/>
          <w:szCs w:val="20"/>
          <w:lang w:val="sk-SK"/>
        </w:rPr>
        <w:t xml:space="preserve">. Na tomto sa zhodli aj </w:t>
      </w:r>
      <w:r w:rsidR="003851FC" w:rsidRPr="00CB3A9C">
        <w:rPr>
          <w:rFonts w:ascii="Verdana" w:hAnsi="Verdana"/>
          <w:sz w:val="20"/>
          <w:szCs w:val="20"/>
          <w:lang w:val="sk-SK"/>
        </w:rPr>
        <w:t>aktéri zo samospráv,</w:t>
      </w:r>
      <w:r w:rsidRPr="00CB3A9C">
        <w:rPr>
          <w:rFonts w:ascii="Verdana" w:hAnsi="Verdana"/>
          <w:sz w:val="20"/>
          <w:szCs w:val="20"/>
          <w:lang w:val="sk-SK"/>
        </w:rPr>
        <w:t xml:space="preserve"> aj poskytovatelia služieb. </w:t>
      </w:r>
      <w:r w:rsidRPr="00CB3A9C">
        <w:rPr>
          <w:rFonts w:ascii="Verdana" w:hAnsi="Verdana"/>
          <w:b/>
          <w:sz w:val="20"/>
          <w:szCs w:val="20"/>
          <w:lang w:val="sk-SK"/>
        </w:rPr>
        <w:t>Inštitúcie by tak mali byť otvorenejšie</w:t>
      </w:r>
      <w:r w:rsidRPr="00CB3A9C">
        <w:rPr>
          <w:rFonts w:ascii="Verdana" w:hAnsi="Verdana"/>
          <w:sz w:val="20"/>
          <w:szCs w:val="20"/>
          <w:lang w:val="sk-SK"/>
        </w:rPr>
        <w:t xml:space="preserve"> voči miestnej komunite (</w:t>
      </w:r>
      <w:r w:rsidR="003851FC" w:rsidRPr="00CB3A9C">
        <w:rPr>
          <w:rFonts w:ascii="Verdana" w:hAnsi="Verdana"/>
          <w:sz w:val="20"/>
          <w:szCs w:val="20"/>
          <w:lang w:val="sk-SK"/>
        </w:rPr>
        <w:t>predstaviteľ miestnej samosprávy</w:t>
      </w:r>
      <w:r w:rsidRPr="00CB3A9C">
        <w:rPr>
          <w:rFonts w:ascii="Verdana" w:hAnsi="Verdana"/>
          <w:sz w:val="20"/>
          <w:szCs w:val="20"/>
          <w:lang w:val="sk-SK"/>
        </w:rPr>
        <w:t>).</w:t>
      </w:r>
    </w:p>
    <w:p w14:paraId="2E659792" w14:textId="77777777" w:rsidR="0073261A" w:rsidRPr="00CB3A9C" w:rsidRDefault="0073261A">
      <w:pPr>
        <w:ind w:left="0"/>
        <w:jc w:val="both"/>
        <w:rPr>
          <w:rFonts w:ascii="Verdana" w:hAnsi="Verdana"/>
          <w:i/>
          <w:sz w:val="20"/>
          <w:szCs w:val="20"/>
          <w:lang w:val="sk-SK"/>
        </w:rPr>
      </w:pPr>
    </w:p>
    <w:p w14:paraId="2E659793" w14:textId="77777777" w:rsidR="0073261A" w:rsidRPr="00CB3A9C" w:rsidRDefault="0073261A" w:rsidP="00B5187B">
      <w:pPr>
        <w:pStyle w:val="FootnoteText"/>
        <w:tabs>
          <w:tab w:val="left" w:pos="0"/>
        </w:tabs>
        <w:ind w:left="720"/>
        <w:jc w:val="both"/>
        <w:rPr>
          <w:rFonts w:ascii="Verdana" w:hAnsi="Verdana"/>
          <w:lang w:val="sk-SK"/>
        </w:rPr>
      </w:pPr>
      <w:r w:rsidRPr="00CB3A9C">
        <w:rPr>
          <w:rFonts w:ascii="Verdana" w:hAnsi="Verdana" w:cs="Calibri"/>
          <w:lang w:val="sk-SK"/>
        </w:rPr>
        <w:t>„</w:t>
      </w:r>
      <w:r w:rsidRPr="00CB3A9C">
        <w:rPr>
          <w:rFonts w:ascii="Verdana" w:hAnsi="Verdana" w:cs="Calibri"/>
          <w:i/>
          <w:lang w:val="sk-SK"/>
        </w:rPr>
        <w:t>Mesto ich prijalo, aj napríklad keď si zoberiete tie prvé začiatky, keď sme vyšli s vozíkmi vonku, keď viete, že sme mali takú klientelu, potom sme mali, začali sme chodiť na prechádzky po meste a všetci na nás pozerali, to bolo ako také, hej. A teraz už nie, teraz už každý to berie ako samozrejmosť.“</w:t>
      </w:r>
      <w:r w:rsidR="00777D4B" w:rsidRPr="00CB3A9C">
        <w:rPr>
          <w:rFonts w:ascii="Verdana" w:hAnsi="Verdana" w:cs="Calibri"/>
          <w:lang w:val="sk-SK"/>
        </w:rPr>
        <w:t xml:space="preserve"> </w:t>
      </w:r>
      <w:r w:rsidRPr="00CB3A9C">
        <w:rPr>
          <w:rFonts w:ascii="Verdana" w:hAnsi="Verdana" w:cs="Calibri"/>
          <w:lang w:val="sk-SK"/>
        </w:rPr>
        <w:t>(pracovník/-čka v sociálnych službách)</w:t>
      </w:r>
    </w:p>
    <w:p w14:paraId="2E659794" w14:textId="77777777" w:rsidR="0073261A" w:rsidRPr="00CB3A9C" w:rsidRDefault="0073261A">
      <w:pPr>
        <w:ind w:left="0"/>
        <w:jc w:val="both"/>
        <w:rPr>
          <w:rFonts w:ascii="Verdana" w:hAnsi="Verdana"/>
          <w:sz w:val="20"/>
          <w:szCs w:val="20"/>
          <w:lang w:val="sk-SK"/>
        </w:rPr>
      </w:pPr>
    </w:p>
    <w:p w14:paraId="2E659796" w14:textId="2229AA54" w:rsidR="0073261A" w:rsidRPr="00CB3A9C" w:rsidRDefault="0073261A">
      <w:pPr>
        <w:ind w:left="0"/>
        <w:jc w:val="both"/>
        <w:rPr>
          <w:rFonts w:ascii="Verdana" w:hAnsi="Verdana"/>
          <w:sz w:val="20"/>
          <w:szCs w:val="20"/>
          <w:lang w:val="sk-SK"/>
        </w:rPr>
      </w:pPr>
      <w:r w:rsidRPr="00CB3A9C">
        <w:rPr>
          <w:rFonts w:ascii="Verdana" w:hAnsi="Verdana"/>
          <w:sz w:val="20"/>
          <w:szCs w:val="20"/>
          <w:lang w:val="sk-SK"/>
        </w:rPr>
        <w:t>Zástupca/-kyňa reprezentatívnej organizácie ľudí so zdravotným postihnutím poznamenal/-a, že by si to na miestnej úrovni vyžadovalo vytvorenie medzisektorového tímu, ktorý by združoval miestne úrady, zástupcov inštitúcií, komunitných služieb, školy, mimovládne organizácie a jednotlivých občanov. Taktiež vyzdvihla úlohu zamestnancov/-kýň inštitúcie v oblasti komunikácie; mohli by propagovať informácie v</w:t>
      </w:r>
      <w:r w:rsidR="003851FC" w:rsidRPr="00CB3A9C">
        <w:rPr>
          <w:rFonts w:ascii="Verdana" w:hAnsi="Verdana"/>
          <w:sz w:val="20"/>
          <w:szCs w:val="20"/>
          <w:lang w:val="sk-SK"/>
        </w:rPr>
        <w:t>o</w:t>
      </w:r>
      <w:r w:rsidRPr="00CB3A9C">
        <w:rPr>
          <w:rFonts w:ascii="Verdana" w:hAnsi="Verdana"/>
          <w:sz w:val="20"/>
          <w:szCs w:val="20"/>
          <w:lang w:val="sk-SK"/>
        </w:rPr>
        <w:t> svojom bezprostrednom okolí, medzi svojimi ro</w:t>
      </w:r>
      <w:r w:rsidR="003851FC" w:rsidRPr="00CB3A9C">
        <w:rPr>
          <w:rFonts w:ascii="Verdana" w:hAnsi="Verdana"/>
          <w:sz w:val="20"/>
          <w:szCs w:val="20"/>
          <w:lang w:val="sk-SK"/>
        </w:rPr>
        <w:t>dinnými príslušníkmi, priate</w:t>
      </w:r>
      <w:r w:rsidR="00047BD9" w:rsidRPr="00CB3A9C">
        <w:rPr>
          <w:rFonts w:ascii="Verdana" w:hAnsi="Verdana"/>
          <w:sz w:val="20"/>
          <w:szCs w:val="20"/>
          <w:lang w:val="sk-SK"/>
        </w:rPr>
        <w:t>ľ</w:t>
      </w:r>
      <w:r w:rsidR="003851FC" w:rsidRPr="00CB3A9C">
        <w:rPr>
          <w:rFonts w:ascii="Verdana" w:hAnsi="Verdana"/>
          <w:sz w:val="20"/>
          <w:szCs w:val="20"/>
          <w:lang w:val="sk-SK"/>
        </w:rPr>
        <w:t>m</w:t>
      </w:r>
      <w:r w:rsidR="0015611A" w:rsidRPr="00CB3A9C">
        <w:rPr>
          <w:rFonts w:ascii="Verdana" w:hAnsi="Verdana"/>
          <w:sz w:val="20"/>
          <w:szCs w:val="20"/>
          <w:lang w:val="sk-SK"/>
        </w:rPr>
        <w:t>i atď</w:t>
      </w:r>
      <w:r w:rsidRPr="00CB3A9C">
        <w:rPr>
          <w:rFonts w:ascii="Verdana" w:hAnsi="Verdana"/>
          <w:sz w:val="20"/>
          <w:szCs w:val="20"/>
          <w:lang w:val="sk-SK"/>
        </w:rPr>
        <w:t xml:space="preserve">. Samotní/-é zamestnanci/-kyne inštitúcií by však tiež potrebovali </w:t>
      </w:r>
      <w:r w:rsidR="001B6EAC">
        <w:rPr>
          <w:rFonts w:ascii="Verdana" w:hAnsi="Verdana"/>
          <w:sz w:val="20"/>
          <w:szCs w:val="20"/>
          <w:lang w:val="sk-SK"/>
        </w:rPr>
        <w:t>viac informácií (pozri nižšie).</w:t>
      </w:r>
    </w:p>
    <w:p w14:paraId="2E659797" w14:textId="77777777" w:rsidR="0073261A" w:rsidRDefault="0073261A" w:rsidP="001B6EAC">
      <w:pPr>
        <w:pStyle w:val="Heading3"/>
        <w:numPr>
          <w:ilvl w:val="2"/>
          <w:numId w:val="21"/>
        </w:numPr>
        <w:suppressAutoHyphens w:val="0"/>
        <w:spacing w:before="240" w:after="240"/>
        <w:rPr>
          <w:rFonts w:ascii="Verdana" w:hAnsi="Verdana"/>
          <w:b/>
          <w:sz w:val="20"/>
          <w:szCs w:val="20"/>
          <w:lang w:val="sk-SK"/>
        </w:rPr>
      </w:pPr>
      <w:r w:rsidRPr="001B6EAC">
        <w:rPr>
          <w:rFonts w:ascii="Verdana" w:eastAsiaTheme="majorEastAsia" w:hAnsi="Verdana" w:cstheme="majorBidi"/>
          <w:color w:val="243F60" w:themeColor="accent1" w:themeShade="7F"/>
          <w:sz w:val="20"/>
          <w:szCs w:val="20"/>
          <w:lang w:val="sk-SK" w:eastAsia="en-US"/>
        </w:rPr>
        <w:lastRenderedPageBreak/>
        <w:t>Zmena v postojoch zamestnancov/-kýň</w:t>
      </w:r>
    </w:p>
    <w:p w14:paraId="2E659798" w14:textId="3EBB3F28" w:rsidR="0073261A" w:rsidRPr="00CB3A9C" w:rsidRDefault="0073261A">
      <w:pPr>
        <w:ind w:left="0"/>
        <w:jc w:val="both"/>
        <w:rPr>
          <w:rFonts w:ascii="Verdana" w:hAnsi="Verdana"/>
          <w:sz w:val="20"/>
          <w:szCs w:val="20"/>
          <w:lang w:val="sk-SK"/>
        </w:rPr>
      </w:pPr>
      <w:r w:rsidRPr="00CB3A9C">
        <w:rPr>
          <w:rFonts w:ascii="Verdana" w:hAnsi="Verdana"/>
          <w:sz w:val="20"/>
          <w:szCs w:val="20"/>
          <w:lang w:val="sk-SK"/>
        </w:rPr>
        <w:t>Respondenti sa zhodli, že je rovnako dôležité pracovať s postojmi zamestnancov/-kýň inštitúcií, čím by sa zame</w:t>
      </w:r>
      <w:r w:rsidR="003851FC" w:rsidRPr="00CB3A9C">
        <w:rPr>
          <w:rFonts w:ascii="Verdana" w:hAnsi="Verdana"/>
          <w:sz w:val="20"/>
          <w:szCs w:val="20"/>
          <w:lang w:val="sk-SK"/>
        </w:rPr>
        <w:t>dzilo nevôli voči DI. Samosprávne kraje</w:t>
      </w:r>
      <w:r w:rsidRPr="00CB3A9C">
        <w:rPr>
          <w:rFonts w:ascii="Verdana" w:hAnsi="Verdana"/>
          <w:sz w:val="20"/>
          <w:szCs w:val="20"/>
          <w:lang w:val="sk-SK"/>
        </w:rPr>
        <w:t xml:space="preserve"> by tak mohli organizovať napríklad sériu tréningov a </w:t>
      </w:r>
      <w:r w:rsidR="003851FC" w:rsidRPr="00CB3A9C">
        <w:rPr>
          <w:rFonts w:ascii="Verdana" w:hAnsi="Verdana"/>
          <w:sz w:val="20"/>
          <w:szCs w:val="20"/>
          <w:lang w:val="sk-SK"/>
        </w:rPr>
        <w:t xml:space="preserve">vzdelávacích aktivít </w:t>
      </w:r>
      <w:r w:rsidRPr="00CB3A9C">
        <w:rPr>
          <w:rFonts w:ascii="Verdana" w:hAnsi="Verdana"/>
          <w:sz w:val="20"/>
          <w:szCs w:val="20"/>
          <w:lang w:val="sk-SK"/>
        </w:rPr>
        <w:t xml:space="preserve"> a zdieľať dobrú prax či už z iných lokalít alebo zo zahraničia . Zamestnanci/-kyne </w:t>
      </w:r>
      <w:r w:rsidR="00047BD9" w:rsidRPr="00CB3A9C">
        <w:rPr>
          <w:rFonts w:ascii="Verdana" w:hAnsi="Verdana"/>
          <w:sz w:val="20"/>
          <w:szCs w:val="20"/>
          <w:lang w:val="sk-SK"/>
        </w:rPr>
        <w:t>zariadení</w:t>
      </w:r>
      <w:r w:rsidRPr="00CB3A9C">
        <w:rPr>
          <w:rFonts w:ascii="Verdana" w:hAnsi="Verdana"/>
          <w:sz w:val="20"/>
          <w:szCs w:val="20"/>
          <w:lang w:val="sk-SK"/>
        </w:rPr>
        <w:t xml:space="preserve"> sociálnych služieb sa často zdráhajú zmeniť svoje pracovné návyky. Ak však uvidia pozitívne výsledky deinštitucionalizácie, viac ju budú vedieť prijať. Na tom sa zhodli aj zástupcovia inštitúcií, ktorí tvrdili, že zamestnanci/-kyne potrebujú viac informácií v oblasti DI a</w:t>
      </w:r>
      <w:r w:rsidR="00047BD9" w:rsidRPr="00CB3A9C">
        <w:rPr>
          <w:rFonts w:ascii="Verdana" w:hAnsi="Verdana"/>
          <w:sz w:val="20"/>
          <w:szCs w:val="20"/>
          <w:lang w:val="sk-SK"/>
        </w:rPr>
        <w:t>ko</w:t>
      </w:r>
      <w:r w:rsidRPr="00CB3A9C">
        <w:rPr>
          <w:rFonts w:ascii="Verdana" w:hAnsi="Verdana"/>
          <w:sz w:val="20"/>
          <w:szCs w:val="20"/>
          <w:lang w:val="sk-SK"/>
        </w:rPr>
        <w:t> zdroj inšpirácie, že to funguje a dáva to zmysel.</w:t>
      </w:r>
    </w:p>
    <w:p w14:paraId="2E65979A" w14:textId="6AFD7E90" w:rsidR="0073261A" w:rsidRPr="003767AA"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en-IE" w:eastAsia="en-US"/>
        </w:rPr>
      </w:pPr>
      <w:bookmarkStart w:id="27" w:name="_Toc519670815"/>
      <w:r>
        <w:rPr>
          <w:rFonts w:ascii="Verdana" w:eastAsiaTheme="majorEastAsia" w:hAnsi="Verdana" w:cstheme="majorBidi"/>
          <w:color w:val="365F91" w:themeColor="accent1" w:themeShade="BF"/>
          <w:sz w:val="24"/>
          <w:szCs w:val="24"/>
          <w:lang w:val="en-IE" w:eastAsia="en-US"/>
        </w:rPr>
        <w:t>4</w:t>
      </w:r>
      <w:r w:rsidR="00670685" w:rsidRPr="003767AA">
        <w:rPr>
          <w:rFonts w:ascii="Verdana" w:eastAsiaTheme="majorEastAsia" w:hAnsi="Verdana" w:cstheme="majorBidi"/>
          <w:color w:val="365F91" w:themeColor="accent1" w:themeShade="BF"/>
          <w:sz w:val="24"/>
          <w:szCs w:val="24"/>
          <w:lang w:val="en-IE" w:eastAsia="en-US"/>
        </w:rPr>
        <w:t>.5</w:t>
      </w:r>
      <w:r w:rsidR="00670685" w:rsidRPr="003767AA">
        <w:rPr>
          <w:rFonts w:ascii="Verdana" w:eastAsiaTheme="majorEastAsia" w:hAnsi="Verdana" w:cstheme="majorBidi"/>
          <w:color w:val="365F91" w:themeColor="accent1" w:themeShade="BF"/>
          <w:sz w:val="24"/>
          <w:szCs w:val="24"/>
          <w:lang w:val="en-IE" w:eastAsia="en-US"/>
        </w:rPr>
        <w:tab/>
      </w:r>
      <w:r w:rsidR="0073261A" w:rsidRPr="003767AA">
        <w:rPr>
          <w:rFonts w:ascii="Verdana" w:eastAsiaTheme="majorEastAsia" w:hAnsi="Verdana" w:cstheme="majorBidi"/>
          <w:color w:val="365F91" w:themeColor="accent1" w:themeShade="BF"/>
          <w:sz w:val="24"/>
          <w:szCs w:val="24"/>
          <w:lang w:val="en-IE" w:eastAsia="en-US"/>
        </w:rPr>
        <w:t>Praktická organizácia procesu deinštitucionalizácie</w:t>
      </w:r>
      <w:bookmarkEnd w:id="27"/>
    </w:p>
    <w:p w14:paraId="7C0AB990" w14:textId="77777777" w:rsidR="001B6EAC" w:rsidRPr="001B6EAC" w:rsidRDefault="001B6EAC" w:rsidP="001B6EAC">
      <w:pPr>
        <w:pStyle w:val="ListParagraph"/>
        <w:keepNext/>
        <w:keepLines/>
        <w:numPr>
          <w:ilvl w:val="1"/>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E65979B" w14:textId="1F077470" w:rsidR="0073261A" w:rsidRDefault="0073261A" w:rsidP="001B6EAC">
      <w:pPr>
        <w:pStyle w:val="Heading3"/>
        <w:numPr>
          <w:ilvl w:val="2"/>
          <w:numId w:val="21"/>
        </w:numPr>
        <w:suppressAutoHyphens w:val="0"/>
        <w:spacing w:before="240" w:after="240"/>
        <w:rPr>
          <w:rFonts w:ascii="Verdana" w:hAnsi="Verdana"/>
          <w:b/>
          <w:sz w:val="20"/>
          <w:szCs w:val="20"/>
          <w:lang w:val="sk-SK"/>
        </w:rPr>
      </w:pPr>
      <w:r w:rsidRPr="001B6EAC">
        <w:rPr>
          <w:rFonts w:ascii="Verdana" w:eastAsiaTheme="majorEastAsia" w:hAnsi="Verdana" w:cstheme="majorBidi"/>
          <w:color w:val="243F60" w:themeColor="accent1" w:themeShade="7F"/>
          <w:sz w:val="20"/>
          <w:szCs w:val="20"/>
          <w:lang w:val="sk-SK" w:eastAsia="en-US"/>
        </w:rPr>
        <w:t>Zmeny v</w:t>
      </w:r>
      <w:r w:rsidR="00B5187B" w:rsidRPr="001B6EAC">
        <w:rPr>
          <w:rFonts w:ascii="Verdana" w:eastAsiaTheme="majorEastAsia" w:hAnsi="Verdana" w:cstheme="majorBidi"/>
          <w:color w:val="243F60" w:themeColor="accent1" w:themeShade="7F"/>
          <w:sz w:val="20"/>
          <w:szCs w:val="20"/>
          <w:lang w:val="sk-SK" w:eastAsia="en-US"/>
        </w:rPr>
        <w:t> </w:t>
      </w:r>
      <w:r w:rsidRPr="001B6EAC">
        <w:rPr>
          <w:rFonts w:ascii="Verdana" w:eastAsiaTheme="majorEastAsia" w:hAnsi="Verdana" w:cstheme="majorBidi"/>
          <w:color w:val="243F60" w:themeColor="accent1" w:themeShade="7F"/>
          <w:sz w:val="20"/>
          <w:szCs w:val="20"/>
          <w:lang w:val="sk-SK" w:eastAsia="en-US"/>
        </w:rPr>
        <w:t>legislatíve</w:t>
      </w:r>
    </w:p>
    <w:p w14:paraId="2E65979C" w14:textId="3072AF4F" w:rsidR="0073261A" w:rsidRPr="00CB3A9C" w:rsidRDefault="0073261A">
      <w:pPr>
        <w:ind w:left="0"/>
        <w:jc w:val="both"/>
        <w:rPr>
          <w:rFonts w:ascii="Verdana" w:hAnsi="Verdana"/>
          <w:sz w:val="20"/>
          <w:szCs w:val="20"/>
          <w:lang w:val="sk-SK"/>
        </w:rPr>
      </w:pPr>
      <w:r w:rsidRPr="00CB3A9C">
        <w:rPr>
          <w:rFonts w:ascii="Verdana" w:hAnsi="Verdana"/>
          <w:sz w:val="20"/>
          <w:szCs w:val="20"/>
          <w:lang w:val="sk-SK"/>
        </w:rPr>
        <w:t>Takmer všetky skupiny respon</w:t>
      </w:r>
      <w:r w:rsidR="003851FC" w:rsidRPr="00CB3A9C">
        <w:rPr>
          <w:rFonts w:ascii="Verdana" w:hAnsi="Verdana"/>
          <w:sz w:val="20"/>
          <w:szCs w:val="20"/>
          <w:lang w:val="sk-SK"/>
        </w:rPr>
        <w:t>dentov, ale najmä aktéri</w:t>
      </w:r>
      <w:r w:rsidRPr="00CB3A9C">
        <w:rPr>
          <w:rFonts w:ascii="Verdana" w:hAnsi="Verdana"/>
          <w:sz w:val="20"/>
          <w:szCs w:val="20"/>
          <w:lang w:val="sk-SK"/>
        </w:rPr>
        <w:t xml:space="preserve"> na celoštátnej a regionálnej úrovni a poskytovatelia služieb, volali po zmenách v legislatíve. Legislatíva upravujúca poskytovanie sociálnych služieb by sa mala novelizovať tak, aby v </w:t>
      </w:r>
      <w:r w:rsidRPr="00CB3A9C">
        <w:rPr>
          <w:rFonts w:ascii="Verdana" w:hAnsi="Verdana"/>
          <w:b/>
          <w:sz w:val="20"/>
          <w:szCs w:val="20"/>
          <w:lang w:val="sk-SK"/>
        </w:rPr>
        <w:t>nej boli ukotvené nové sociálne služby (najmä komunitné služby)</w:t>
      </w:r>
      <w:r w:rsidRPr="00CB3A9C">
        <w:rPr>
          <w:rFonts w:ascii="Verdana" w:hAnsi="Verdana"/>
          <w:sz w:val="20"/>
          <w:szCs w:val="20"/>
          <w:lang w:val="sk-SK"/>
        </w:rPr>
        <w:t>. Komunitné služby sa po</w:t>
      </w:r>
      <w:r w:rsidR="005551BA" w:rsidRPr="00CB3A9C">
        <w:rPr>
          <w:rFonts w:ascii="Verdana" w:hAnsi="Verdana"/>
          <w:sz w:val="20"/>
          <w:szCs w:val="20"/>
          <w:lang w:val="sk-SK"/>
        </w:rPr>
        <w:t>stupne</w:t>
      </w:r>
      <w:r w:rsidRPr="00CB3A9C">
        <w:rPr>
          <w:rFonts w:ascii="Verdana" w:hAnsi="Verdana"/>
          <w:sz w:val="20"/>
          <w:szCs w:val="20"/>
          <w:lang w:val="sk-SK"/>
        </w:rPr>
        <w:t xml:space="preserve"> vytvárajú, lebo je po nich dopyt, ale legislatíva tieto zmeny nereflektuje a neupravuje ich prevádzku.</w:t>
      </w:r>
    </w:p>
    <w:p w14:paraId="2E65979D" w14:textId="77777777" w:rsidR="00E27E73" w:rsidRPr="00CB3A9C" w:rsidRDefault="00E27E73">
      <w:pPr>
        <w:ind w:left="0"/>
        <w:jc w:val="both"/>
        <w:rPr>
          <w:rFonts w:ascii="Verdana" w:hAnsi="Verdana"/>
          <w:sz w:val="20"/>
          <w:szCs w:val="20"/>
          <w:lang w:val="sk-SK"/>
        </w:rPr>
      </w:pPr>
    </w:p>
    <w:p w14:paraId="2E65979F" w14:textId="68324107" w:rsidR="0073261A" w:rsidRPr="00CB3A9C" w:rsidRDefault="00E27E73">
      <w:pPr>
        <w:ind w:left="0"/>
        <w:jc w:val="both"/>
        <w:rPr>
          <w:rFonts w:ascii="Verdana" w:hAnsi="Verdana"/>
          <w:b/>
          <w:sz w:val="20"/>
          <w:szCs w:val="20"/>
          <w:lang w:val="sk-SK"/>
        </w:rPr>
      </w:pPr>
      <w:r w:rsidRPr="00473052">
        <w:rPr>
          <w:rFonts w:ascii="Verdana" w:hAnsi="Verdana" w:cstheme="minorHAnsi"/>
          <w:sz w:val="20"/>
          <w:szCs w:val="20"/>
          <w:lang w:val="sk-SK"/>
        </w:rPr>
        <w:t xml:space="preserve">Ďalším bodom, ktorý spomenuli účastníci výskumu (najmä predstavitelia MVO) je problematická definícia sociálnych služieb v </w:t>
      </w:r>
      <w:r w:rsidR="00E839FC" w:rsidRPr="00473052">
        <w:rPr>
          <w:rFonts w:ascii="Verdana" w:hAnsi="Verdana" w:cstheme="minorHAnsi"/>
          <w:sz w:val="20"/>
          <w:szCs w:val="20"/>
          <w:lang w:val="sk-SK"/>
        </w:rPr>
        <w:t>legislatí</w:t>
      </w:r>
      <w:r w:rsidRPr="00473052">
        <w:rPr>
          <w:rFonts w:ascii="Verdana" w:hAnsi="Verdana" w:cstheme="minorHAnsi"/>
          <w:sz w:val="20"/>
          <w:szCs w:val="20"/>
          <w:lang w:val="sk-SK"/>
        </w:rPr>
        <w:t xml:space="preserve">ve. V súčasnosti sú sociálne služby chápané platnou legislatívou ako ekonomická aktivita a tento fakt komplikuje používanie EÚ fondov pre DI, pretože čerpanie EÚ fondov musí byť v súlade s pravidlami ekonomickej súťaže inak by mohlo byť vnímané ako neoprávnená štátna pomoc. Ak by boli </w:t>
      </w:r>
      <w:r w:rsidR="004B5481" w:rsidRPr="00473052">
        <w:rPr>
          <w:rFonts w:ascii="Verdana" w:hAnsi="Verdana" w:cstheme="minorHAnsi"/>
          <w:b/>
          <w:sz w:val="20"/>
          <w:szCs w:val="20"/>
          <w:lang w:val="sk-SK"/>
        </w:rPr>
        <w:t>sociálne služby definované ako služby všeobecného hospodárskeho záujmu</w:t>
      </w:r>
      <w:r w:rsidRPr="00473052">
        <w:rPr>
          <w:rFonts w:ascii="Verdana" w:hAnsi="Verdana" w:cstheme="minorHAnsi"/>
          <w:sz w:val="20"/>
          <w:szCs w:val="20"/>
          <w:lang w:val="sk-SK"/>
        </w:rPr>
        <w:t>, platili by pre ne iné pravidlá čerpania EÚ fondov, čo by v porovnaní so súčasnou situáciou uľahčilo používanie EÚ fondov pre túto oblasť. Konkrétne zákon č. 448/2008 Z.z. o sociá</w:t>
      </w:r>
      <w:r w:rsidR="00E839FC" w:rsidRPr="00473052">
        <w:rPr>
          <w:rFonts w:ascii="Verdana" w:hAnsi="Verdana" w:cstheme="minorHAnsi"/>
          <w:sz w:val="20"/>
          <w:szCs w:val="20"/>
          <w:lang w:val="sk-SK"/>
        </w:rPr>
        <w:t>l</w:t>
      </w:r>
      <w:r w:rsidRPr="00473052">
        <w:rPr>
          <w:rFonts w:ascii="Verdana" w:hAnsi="Verdana" w:cstheme="minorHAnsi"/>
          <w:sz w:val="20"/>
          <w:szCs w:val="20"/>
          <w:lang w:val="sk-SK"/>
        </w:rPr>
        <w:t xml:space="preserve">nych službách by mohol obsahovať takúto definíciu sociálnych služieb ako služieb všeobecného hospodárskeho záujmu. </w:t>
      </w:r>
    </w:p>
    <w:p w14:paraId="2E6597A0" w14:textId="77777777" w:rsidR="0073261A" w:rsidRPr="001B6EAC" w:rsidRDefault="0073261A"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lastRenderedPageBreak/>
        <w:t>Zmeny v systéme financovania</w:t>
      </w:r>
    </w:p>
    <w:p w14:paraId="2E6597A1" w14:textId="77777777" w:rsidR="0073261A" w:rsidRPr="00CB3A9C" w:rsidRDefault="0073261A">
      <w:pPr>
        <w:ind w:left="0"/>
        <w:jc w:val="both"/>
        <w:rPr>
          <w:rFonts w:ascii="Verdana" w:hAnsi="Verdana"/>
          <w:b/>
          <w:sz w:val="20"/>
          <w:szCs w:val="20"/>
          <w:lang w:val="sk-SK"/>
        </w:rPr>
      </w:pPr>
      <w:r w:rsidRPr="00CB3A9C">
        <w:rPr>
          <w:rFonts w:ascii="Verdana" w:hAnsi="Verdana"/>
          <w:sz w:val="20"/>
          <w:szCs w:val="20"/>
          <w:lang w:val="sk-SK"/>
        </w:rPr>
        <w:t xml:space="preserve">Systém financovania sociálnych služieb bol vystavený všeobecnej kritike a na tom, že </w:t>
      </w:r>
      <w:r w:rsidR="003851FC" w:rsidRPr="00CB3A9C">
        <w:rPr>
          <w:rFonts w:ascii="Verdana" w:hAnsi="Verdana"/>
          <w:sz w:val="20"/>
          <w:szCs w:val="20"/>
          <w:lang w:val="sk-SK"/>
        </w:rPr>
        <w:t>je potrebné ho zmeniť</w:t>
      </w:r>
      <w:r w:rsidRPr="00CB3A9C">
        <w:rPr>
          <w:rFonts w:ascii="Verdana" w:hAnsi="Verdana"/>
          <w:sz w:val="20"/>
          <w:szCs w:val="20"/>
          <w:lang w:val="sk-SK"/>
        </w:rPr>
        <w:t>, sa zhodli doslova všetci respondenti. Respondenti v jedn</w:t>
      </w:r>
      <w:r w:rsidR="003851FC" w:rsidRPr="00CB3A9C">
        <w:rPr>
          <w:rFonts w:ascii="Verdana" w:hAnsi="Verdana"/>
          <w:sz w:val="20"/>
          <w:szCs w:val="20"/>
          <w:lang w:val="sk-SK"/>
        </w:rPr>
        <w:t>otlivých rozhovoroch a fokusových</w:t>
      </w:r>
      <w:r w:rsidRPr="00CB3A9C">
        <w:rPr>
          <w:rFonts w:ascii="Verdana" w:hAnsi="Verdana"/>
          <w:sz w:val="20"/>
          <w:szCs w:val="20"/>
          <w:lang w:val="sk-SK"/>
        </w:rPr>
        <w:t xml:space="preserve"> skupinách navrhovali zavedenie </w:t>
      </w:r>
      <w:r w:rsidRPr="00CB3A9C">
        <w:rPr>
          <w:rFonts w:ascii="Verdana" w:hAnsi="Verdana"/>
          <w:b/>
          <w:sz w:val="20"/>
          <w:szCs w:val="20"/>
          <w:lang w:val="sk-SK"/>
        </w:rPr>
        <w:t xml:space="preserve">financovania na osobu </w:t>
      </w:r>
      <w:r w:rsidRPr="00CB3A9C">
        <w:rPr>
          <w:rFonts w:ascii="Verdana" w:hAnsi="Verdana"/>
          <w:sz w:val="20"/>
          <w:szCs w:val="20"/>
          <w:lang w:val="sk-SK"/>
        </w:rPr>
        <w:t>namiesto terajšieho systému paušálneho financovania na inštitúciu. To by poskytovateľom služieb umožnilo poskytovať individualizovanejšiu starostlivosť v súlade s ozajstnými potrebami svojich klientov</w:t>
      </w:r>
      <w:r w:rsidR="003851FC" w:rsidRPr="00CB3A9C">
        <w:rPr>
          <w:rFonts w:ascii="Verdana" w:hAnsi="Verdana"/>
          <w:sz w:val="20"/>
          <w:szCs w:val="20"/>
          <w:lang w:val="sk-SK"/>
        </w:rPr>
        <w:t>.</w:t>
      </w:r>
    </w:p>
    <w:p w14:paraId="2E6597A2" w14:textId="77777777" w:rsidR="0073261A" w:rsidRPr="00CB3A9C" w:rsidRDefault="0073261A">
      <w:pPr>
        <w:ind w:left="0"/>
        <w:jc w:val="both"/>
        <w:rPr>
          <w:rFonts w:ascii="Verdana" w:hAnsi="Verdana"/>
          <w:b/>
          <w:sz w:val="20"/>
          <w:szCs w:val="20"/>
          <w:lang w:val="sk-SK"/>
        </w:rPr>
      </w:pPr>
    </w:p>
    <w:p w14:paraId="2E6597A3" w14:textId="138E1481" w:rsidR="0073261A" w:rsidRPr="00CB3A9C" w:rsidRDefault="0073261A" w:rsidP="00B5187B">
      <w:pPr>
        <w:pStyle w:val="FootnoteText"/>
        <w:tabs>
          <w:tab w:val="left" w:pos="0"/>
        </w:tabs>
        <w:ind w:left="720"/>
        <w:jc w:val="both"/>
        <w:rPr>
          <w:rFonts w:ascii="Verdana" w:hAnsi="Verdana"/>
          <w:i/>
          <w:lang w:val="sk-SK"/>
        </w:rPr>
      </w:pPr>
      <w:r w:rsidRPr="00CB3A9C">
        <w:rPr>
          <w:rFonts w:ascii="Verdana" w:hAnsi="Verdana" w:cs="Calibri"/>
          <w:i/>
          <w:lang w:val="sk-SK"/>
        </w:rPr>
        <w:t>„</w:t>
      </w:r>
      <w:r w:rsidRPr="00CB3A9C">
        <w:rPr>
          <w:rFonts w:ascii="Verdana" w:hAnsi="Verdana" w:cs="Calibri"/>
          <w:i/>
          <w:color w:val="000000"/>
          <w:lang w:val="sk-SK"/>
        </w:rPr>
        <w:t xml:space="preserve">Najideálnejší systém financovania z môjho pohľadu, </w:t>
      </w:r>
      <w:r w:rsidR="00B5187B">
        <w:rPr>
          <w:rFonts w:ascii="Verdana" w:hAnsi="Verdana" w:cs="Calibri"/>
          <w:i/>
          <w:color w:val="000000"/>
          <w:lang w:val="sk-SK"/>
        </w:rPr>
        <w:t>že kam by to malo smerovať je</w:t>
      </w:r>
      <w:r w:rsidRPr="00CB3A9C">
        <w:rPr>
          <w:rFonts w:ascii="Verdana" w:hAnsi="Verdana" w:cs="Calibri"/>
          <w:i/>
          <w:color w:val="000000"/>
          <w:lang w:val="sk-SK"/>
        </w:rPr>
        <w:t xml:space="preserve"> </w:t>
      </w:r>
      <w:r w:rsidR="00B5187B">
        <w:rPr>
          <w:rFonts w:ascii="Verdana" w:hAnsi="Verdana" w:cs="Calibri"/>
          <w:i/>
          <w:color w:val="000000"/>
          <w:lang w:val="sk-SK"/>
        </w:rPr>
        <w:t xml:space="preserve">[...] </w:t>
      </w:r>
      <w:r w:rsidRPr="00CB3A9C">
        <w:rPr>
          <w:rFonts w:ascii="Verdana" w:hAnsi="Verdana" w:cs="Calibri"/>
          <w:i/>
          <w:color w:val="000000"/>
          <w:lang w:val="sk-SK"/>
        </w:rPr>
        <w:t>že personal budget, že nejaké osobné rozpočty alebo</w:t>
      </w:r>
      <w:r w:rsidR="00B5187B">
        <w:rPr>
          <w:rFonts w:ascii="Verdana" w:hAnsi="Verdana" w:cs="Calibri"/>
          <w:i/>
          <w:color w:val="000000"/>
          <w:lang w:val="sk-SK"/>
        </w:rPr>
        <w:t xml:space="preserve"> [</w:t>
      </w:r>
      <w:r w:rsidRPr="00CB3A9C">
        <w:rPr>
          <w:rFonts w:ascii="Verdana" w:hAnsi="Verdana" w:cs="Calibri"/>
          <w:i/>
          <w:color w:val="000000"/>
          <w:lang w:val="sk-SK"/>
        </w:rPr>
        <w:t>...</w:t>
      </w:r>
      <w:r w:rsidR="00B5187B">
        <w:rPr>
          <w:rFonts w:ascii="Verdana" w:hAnsi="Verdana" w:cs="Calibri"/>
          <w:i/>
          <w:color w:val="000000"/>
          <w:lang w:val="sk-SK"/>
        </w:rPr>
        <w:t>]</w:t>
      </w:r>
      <w:r w:rsidRPr="00CB3A9C">
        <w:rPr>
          <w:rFonts w:ascii="Verdana" w:hAnsi="Verdana" w:cs="Calibri"/>
          <w:i/>
          <w:color w:val="000000"/>
          <w:lang w:val="sk-SK"/>
        </w:rPr>
        <w:t xml:space="preserve"> príspevky na odkázanosť podľa miery odkázanosti.“ </w:t>
      </w:r>
      <w:r w:rsidRPr="00CB3A9C">
        <w:rPr>
          <w:rFonts w:ascii="Verdana" w:hAnsi="Verdana"/>
          <w:lang w:val="sk-SK"/>
        </w:rPr>
        <w:t>(predstaviteľ/-ka mimovládnej organizácie)</w:t>
      </w:r>
    </w:p>
    <w:p w14:paraId="2E6597A4" w14:textId="77777777" w:rsidR="0073261A" w:rsidRPr="00CB3A9C" w:rsidRDefault="0073261A">
      <w:pPr>
        <w:ind w:left="0"/>
        <w:jc w:val="both"/>
        <w:rPr>
          <w:rFonts w:ascii="Verdana" w:hAnsi="Verdana"/>
          <w:i/>
          <w:sz w:val="20"/>
          <w:szCs w:val="20"/>
          <w:lang w:val="sk-SK"/>
        </w:rPr>
      </w:pPr>
    </w:p>
    <w:p w14:paraId="2E6597A5" w14:textId="3ABC3201" w:rsidR="0073261A" w:rsidRPr="00CB3A9C" w:rsidRDefault="0073261A">
      <w:pPr>
        <w:ind w:left="0"/>
        <w:jc w:val="both"/>
        <w:rPr>
          <w:rFonts w:ascii="Verdana" w:hAnsi="Verdana" w:cs="Calibri"/>
          <w:color w:val="000000"/>
          <w:sz w:val="20"/>
          <w:szCs w:val="20"/>
          <w:lang w:val="sk-SK"/>
        </w:rPr>
      </w:pPr>
      <w:r w:rsidRPr="00CB3A9C">
        <w:rPr>
          <w:rFonts w:ascii="Verdana" w:hAnsi="Verdana"/>
          <w:sz w:val="20"/>
          <w:szCs w:val="20"/>
          <w:lang w:val="sk-SK"/>
        </w:rPr>
        <w:t xml:space="preserve">Financovanie na osobu zároveň umožňuje väčšiu flexibilitu pri poskytovaní služieb, ktorú by uvítali ich poskytovatelia. Financovanie na osobu je taktiež z dlhodobého hľadiska menej finančne náročné než paušálne financovanie na inštitúciu. Pár respondentov podotklo, že by štát mal na financovanie nazerať ako na investíciu do spoločnosti, hoci samotné prechodné obdobie je (pri financovaní </w:t>
      </w:r>
      <w:r w:rsidRPr="00CB3A9C">
        <w:rPr>
          <w:rFonts w:ascii="Verdana" w:hAnsi="Verdana"/>
          <w:i/>
          <w:sz w:val="20"/>
          <w:szCs w:val="20"/>
          <w:lang w:val="sk-SK"/>
        </w:rPr>
        <w:t>de facto</w:t>
      </w:r>
      <w:r w:rsidRPr="00CB3A9C">
        <w:rPr>
          <w:rFonts w:ascii="Verdana" w:hAnsi="Verdana"/>
          <w:sz w:val="20"/>
          <w:szCs w:val="20"/>
          <w:lang w:val="sk-SK"/>
        </w:rPr>
        <w:t xml:space="preserve"> dvoch systémov – starého a nového) nákladnejšie. To tiež súvisí s potrebou implementovať DI ako proces, a nie ako časovo obmedzený projekt. </w:t>
      </w:r>
    </w:p>
    <w:p w14:paraId="2E6597A6" w14:textId="77777777" w:rsidR="0073261A" w:rsidRPr="00CB3A9C" w:rsidRDefault="0073261A">
      <w:pPr>
        <w:ind w:left="0"/>
        <w:jc w:val="both"/>
        <w:rPr>
          <w:rFonts w:ascii="Verdana" w:hAnsi="Verdana" w:cs="Calibri"/>
          <w:color w:val="000000"/>
          <w:sz w:val="20"/>
          <w:szCs w:val="20"/>
          <w:lang w:val="sk-SK"/>
        </w:rPr>
      </w:pPr>
    </w:p>
    <w:p w14:paraId="2E6597A8" w14:textId="4B6A466E" w:rsidR="0073261A" w:rsidRPr="00CB3A9C" w:rsidRDefault="0073261A">
      <w:pPr>
        <w:ind w:left="0"/>
        <w:jc w:val="both"/>
        <w:rPr>
          <w:rFonts w:ascii="Verdana" w:hAnsi="Verdana"/>
          <w:sz w:val="20"/>
          <w:szCs w:val="20"/>
          <w:lang w:val="sk-SK"/>
        </w:rPr>
      </w:pPr>
      <w:r w:rsidRPr="00CB3A9C">
        <w:rPr>
          <w:rFonts w:ascii="Verdana" w:hAnsi="Verdana" w:cs="Calibri"/>
          <w:color w:val="000000"/>
          <w:sz w:val="20"/>
          <w:szCs w:val="20"/>
          <w:lang w:val="sk-SK"/>
        </w:rPr>
        <w:t xml:space="preserve">V otázke financovania sa ozývali hlasy respondentov, ktoré volali po </w:t>
      </w:r>
      <w:r w:rsidRPr="00CB3A9C">
        <w:rPr>
          <w:rFonts w:ascii="Verdana" w:hAnsi="Verdana" w:cs="Calibri"/>
          <w:b/>
          <w:color w:val="000000"/>
          <w:sz w:val="20"/>
          <w:szCs w:val="20"/>
          <w:lang w:val="sk-SK"/>
        </w:rPr>
        <w:t>funkčnom systéme čerpania eurofondov</w:t>
      </w:r>
      <w:r w:rsidRPr="00CB3A9C">
        <w:rPr>
          <w:rFonts w:ascii="Verdana" w:hAnsi="Verdana" w:cs="Calibri"/>
          <w:color w:val="000000"/>
          <w:sz w:val="20"/>
          <w:szCs w:val="20"/>
          <w:lang w:val="sk-SK"/>
        </w:rPr>
        <w:t>. Konkrétne treba zefektívniť systém žiadania o granty a vytvoriť také podmienky na čerpanie eurofondov, ktoré by do</w:t>
      </w:r>
      <w:r w:rsidR="001F7895" w:rsidRPr="00CB3A9C">
        <w:rPr>
          <w:rFonts w:ascii="Verdana" w:hAnsi="Verdana" w:cs="Calibri"/>
          <w:color w:val="000000"/>
          <w:sz w:val="20"/>
          <w:szCs w:val="20"/>
          <w:lang w:val="sk-SK"/>
        </w:rPr>
        <w:t>kázali</w:t>
      </w:r>
      <w:r w:rsidRPr="00CB3A9C">
        <w:rPr>
          <w:rFonts w:ascii="Verdana" w:hAnsi="Verdana" w:cs="Calibri"/>
          <w:color w:val="000000"/>
          <w:sz w:val="20"/>
          <w:szCs w:val="20"/>
          <w:lang w:val="sk-SK"/>
        </w:rPr>
        <w:t> zvládnuť</w:t>
      </w:r>
      <w:r w:rsidR="001F7895" w:rsidRPr="00CB3A9C">
        <w:rPr>
          <w:rFonts w:ascii="Verdana" w:hAnsi="Verdana" w:cs="Calibri"/>
          <w:color w:val="000000"/>
          <w:sz w:val="20"/>
          <w:szCs w:val="20"/>
          <w:lang w:val="sk-SK"/>
        </w:rPr>
        <w:t xml:space="preserve"> aj</w:t>
      </w:r>
      <w:r w:rsidRPr="00CB3A9C">
        <w:rPr>
          <w:rFonts w:ascii="Verdana" w:hAnsi="Verdana" w:cs="Calibri"/>
          <w:color w:val="000000"/>
          <w:sz w:val="20"/>
          <w:szCs w:val="20"/>
          <w:lang w:val="sk-SK"/>
        </w:rPr>
        <w:t xml:space="preserve"> tí, ktorí financovanie potrebujú </w:t>
      </w:r>
      <w:r w:rsidRPr="00CB3A9C">
        <w:rPr>
          <w:rFonts w:ascii="Verdana" w:hAnsi="Verdana"/>
          <w:sz w:val="20"/>
          <w:szCs w:val="20"/>
          <w:lang w:val="sk-SK"/>
        </w:rPr>
        <w:t xml:space="preserve">. Keďže eurofondy predstavujú </w:t>
      </w:r>
      <w:r w:rsidR="005551BA" w:rsidRPr="00CB3A9C">
        <w:rPr>
          <w:rFonts w:ascii="Verdana" w:hAnsi="Verdana"/>
          <w:sz w:val="20"/>
          <w:szCs w:val="20"/>
          <w:lang w:val="sk-SK"/>
        </w:rPr>
        <w:t>dôležitý</w:t>
      </w:r>
      <w:r w:rsidRPr="00CB3A9C">
        <w:rPr>
          <w:rFonts w:ascii="Verdana" w:hAnsi="Verdana"/>
          <w:sz w:val="20"/>
          <w:szCs w:val="20"/>
          <w:lang w:val="sk-SK"/>
        </w:rPr>
        <w:t xml:space="preserve"> zdroj financovania DI, </w:t>
      </w:r>
      <w:r w:rsidRPr="00CB3A9C">
        <w:rPr>
          <w:rFonts w:ascii="Verdana" w:hAnsi="Verdana"/>
          <w:b/>
          <w:sz w:val="20"/>
          <w:szCs w:val="20"/>
          <w:lang w:val="sk-SK"/>
        </w:rPr>
        <w:t>treba vymyslieť jednoduchšie pravidlá ich využívania, najmä v prípade procesov verejného obstarávania</w:t>
      </w:r>
      <w:r w:rsidRPr="00CB3A9C">
        <w:rPr>
          <w:rFonts w:ascii="Verdana" w:hAnsi="Verdana"/>
          <w:sz w:val="20"/>
          <w:szCs w:val="20"/>
          <w:lang w:val="sk-SK"/>
        </w:rPr>
        <w:t xml:space="preserve">. Podľa </w:t>
      </w:r>
      <w:r w:rsidR="001F7895" w:rsidRPr="00CB3A9C">
        <w:rPr>
          <w:rFonts w:ascii="Verdana" w:hAnsi="Verdana"/>
          <w:sz w:val="20"/>
          <w:szCs w:val="20"/>
          <w:lang w:val="sk-SK"/>
        </w:rPr>
        <w:t>pre</w:t>
      </w:r>
      <w:r w:rsidR="00073C26" w:rsidRPr="00CB3A9C">
        <w:rPr>
          <w:rFonts w:ascii="Verdana" w:hAnsi="Verdana"/>
          <w:sz w:val="20"/>
          <w:szCs w:val="20"/>
          <w:lang w:val="sk-SK"/>
        </w:rPr>
        <w:t>d</w:t>
      </w:r>
      <w:r w:rsidR="001F7895" w:rsidRPr="00CB3A9C">
        <w:rPr>
          <w:rFonts w:ascii="Verdana" w:hAnsi="Verdana"/>
          <w:sz w:val="20"/>
          <w:szCs w:val="20"/>
          <w:lang w:val="sk-SK"/>
        </w:rPr>
        <w:t>staviteľa samosprávneho kraja</w:t>
      </w:r>
      <w:r w:rsidRPr="00CB3A9C">
        <w:rPr>
          <w:rFonts w:ascii="Verdana" w:hAnsi="Verdana"/>
          <w:sz w:val="20"/>
          <w:szCs w:val="20"/>
          <w:lang w:val="sk-SK"/>
        </w:rPr>
        <w:t xml:space="preserve"> sú tieto procesy často veľmi zdĺhavé a príliš komplikované, tak</w:t>
      </w:r>
      <w:r w:rsidR="001B6EAC">
        <w:rPr>
          <w:rFonts w:ascii="Verdana" w:hAnsi="Verdana"/>
          <w:sz w:val="20"/>
          <w:szCs w:val="20"/>
          <w:lang w:val="sk-SK"/>
        </w:rPr>
        <w:t xml:space="preserve">že značne spomaľujú proces DI. </w:t>
      </w:r>
    </w:p>
    <w:p w14:paraId="2E6597A9" w14:textId="77777777" w:rsidR="0073261A" w:rsidRDefault="0073261A" w:rsidP="001B6EAC">
      <w:pPr>
        <w:pStyle w:val="Heading3"/>
        <w:numPr>
          <w:ilvl w:val="2"/>
          <w:numId w:val="21"/>
        </w:numPr>
        <w:suppressAutoHyphens w:val="0"/>
        <w:spacing w:before="240" w:after="240"/>
        <w:rPr>
          <w:rFonts w:ascii="Verdana" w:hAnsi="Verdana"/>
          <w:b/>
          <w:sz w:val="20"/>
          <w:szCs w:val="20"/>
          <w:lang w:val="sk-SK"/>
        </w:rPr>
      </w:pPr>
      <w:r w:rsidRPr="001B6EAC">
        <w:rPr>
          <w:rFonts w:ascii="Verdana" w:eastAsiaTheme="majorEastAsia" w:hAnsi="Verdana" w:cstheme="majorBidi"/>
          <w:color w:val="243F60" w:themeColor="accent1" w:themeShade="7F"/>
          <w:sz w:val="20"/>
          <w:szCs w:val="20"/>
          <w:lang w:val="sk-SK" w:eastAsia="en-US"/>
        </w:rPr>
        <w:t>Vytvorenie komunitných služieb</w:t>
      </w:r>
    </w:p>
    <w:p w14:paraId="2E6597AA" w14:textId="77777777" w:rsidR="0073261A" w:rsidRPr="00CB3A9C" w:rsidRDefault="0073261A">
      <w:pPr>
        <w:ind w:left="0"/>
        <w:jc w:val="both"/>
        <w:rPr>
          <w:rFonts w:ascii="Verdana" w:hAnsi="Verdana"/>
          <w:sz w:val="20"/>
          <w:szCs w:val="20"/>
          <w:lang w:val="sk-SK"/>
        </w:rPr>
      </w:pPr>
      <w:r w:rsidRPr="00CB3A9C">
        <w:rPr>
          <w:rFonts w:ascii="Verdana" w:hAnsi="Verdana"/>
          <w:sz w:val="20"/>
          <w:szCs w:val="20"/>
          <w:lang w:val="sk-SK"/>
        </w:rPr>
        <w:t xml:space="preserve">Všetky skupiny respondentov sa zhodli, že na úspešnú implementáciu DI je nevyhnutné vytvorenie komunitných služieb, ktoré by sa klientom poskytovali v ich prirodzenom prostredí, no v súčasnosti </w:t>
      </w:r>
      <w:r w:rsidR="001F7895" w:rsidRPr="00CB3A9C">
        <w:rPr>
          <w:rFonts w:ascii="Verdana" w:hAnsi="Verdana"/>
          <w:sz w:val="20"/>
          <w:szCs w:val="20"/>
          <w:lang w:val="sk-SK"/>
        </w:rPr>
        <w:t xml:space="preserve">takmer </w:t>
      </w:r>
      <w:r w:rsidRPr="00CB3A9C">
        <w:rPr>
          <w:rFonts w:ascii="Verdana" w:hAnsi="Verdana"/>
          <w:sz w:val="20"/>
          <w:szCs w:val="20"/>
          <w:lang w:val="sk-SK"/>
        </w:rPr>
        <w:t>úplne absentujú</w:t>
      </w:r>
      <w:r w:rsidR="001F7895" w:rsidRPr="00CB3A9C">
        <w:rPr>
          <w:rFonts w:ascii="Verdana" w:hAnsi="Verdana"/>
          <w:sz w:val="20"/>
          <w:szCs w:val="20"/>
          <w:lang w:val="sk-SK"/>
        </w:rPr>
        <w:t>. Poskytovatelia služieb</w:t>
      </w:r>
      <w:r w:rsidRPr="00CB3A9C">
        <w:rPr>
          <w:rFonts w:ascii="Verdana" w:hAnsi="Verdana"/>
          <w:sz w:val="20"/>
          <w:szCs w:val="20"/>
          <w:lang w:val="sk-SK"/>
        </w:rPr>
        <w:t xml:space="preserve"> sa tiež dožadovali siete komunitných služieb a zastávali názor, že </w:t>
      </w:r>
      <w:r w:rsidRPr="00CB3A9C">
        <w:rPr>
          <w:rFonts w:ascii="Verdana" w:hAnsi="Verdana"/>
          <w:b/>
          <w:sz w:val="20"/>
          <w:szCs w:val="20"/>
          <w:lang w:val="sk-SK"/>
        </w:rPr>
        <w:lastRenderedPageBreak/>
        <w:t>vytvorenie komunitných služieb by malo predchádzať samotnej DI</w:t>
      </w:r>
      <w:r w:rsidRPr="00CB3A9C">
        <w:rPr>
          <w:rFonts w:ascii="Verdana" w:hAnsi="Verdana"/>
          <w:sz w:val="20"/>
          <w:szCs w:val="20"/>
          <w:lang w:val="sk-SK"/>
        </w:rPr>
        <w:t xml:space="preserve">. No funkčné komunitné služby sú podmienené </w:t>
      </w:r>
      <w:r w:rsidRPr="00CB3A9C">
        <w:rPr>
          <w:rFonts w:ascii="Verdana" w:hAnsi="Verdana"/>
          <w:b/>
          <w:sz w:val="20"/>
          <w:szCs w:val="20"/>
          <w:lang w:val="sk-SK"/>
        </w:rPr>
        <w:t>udržateľným financovaním</w:t>
      </w:r>
      <w:r w:rsidRPr="00CB3A9C">
        <w:rPr>
          <w:rFonts w:ascii="Verdana" w:hAnsi="Verdana"/>
          <w:sz w:val="20"/>
          <w:szCs w:val="20"/>
          <w:lang w:val="sk-SK"/>
        </w:rPr>
        <w:t xml:space="preserve">. </w:t>
      </w:r>
    </w:p>
    <w:p w14:paraId="2E6597AB" w14:textId="77777777" w:rsidR="0073261A" w:rsidRPr="00CB3A9C" w:rsidRDefault="0073261A">
      <w:pPr>
        <w:ind w:left="0"/>
        <w:jc w:val="both"/>
        <w:rPr>
          <w:rFonts w:ascii="Verdana" w:hAnsi="Verdana"/>
          <w:sz w:val="20"/>
          <w:szCs w:val="20"/>
          <w:lang w:val="sk-SK"/>
        </w:rPr>
      </w:pPr>
    </w:p>
    <w:p w14:paraId="2E6597AC" w14:textId="47810076" w:rsidR="0073261A" w:rsidRPr="00CB3A9C" w:rsidRDefault="0073261A">
      <w:pPr>
        <w:ind w:left="0"/>
        <w:jc w:val="both"/>
        <w:rPr>
          <w:rFonts w:ascii="Verdana" w:hAnsi="Verdana" w:cs="Calibri"/>
          <w:sz w:val="20"/>
          <w:szCs w:val="20"/>
          <w:lang w:val="sk-SK"/>
        </w:rPr>
      </w:pPr>
      <w:r w:rsidRPr="00CB3A9C">
        <w:rPr>
          <w:rFonts w:ascii="Verdana" w:hAnsi="Verdana"/>
          <w:sz w:val="20"/>
          <w:szCs w:val="20"/>
          <w:lang w:val="sk-SK"/>
        </w:rPr>
        <w:t>Zodpovednosť za vytvorenie komunitných služieb na miestnej úrovni nebola respondentom celkom jasná. Jeden z respondentov poznamenal, že by ich mali vytvárať obce. Ďalší predstaviteľ reprezentatívnej organizácie ľudí s</w:t>
      </w:r>
      <w:r w:rsidR="00073C26" w:rsidRPr="00CB3A9C">
        <w:rPr>
          <w:rFonts w:ascii="Verdana" w:hAnsi="Verdana"/>
          <w:sz w:val="20"/>
          <w:szCs w:val="20"/>
          <w:lang w:val="sk-SK"/>
        </w:rPr>
        <w:t>o zdravotným</w:t>
      </w:r>
      <w:r w:rsidRPr="00CB3A9C">
        <w:rPr>
          <w:rFonts w:ascii="Verdana" w:hAnsi="Verdana"/>
          <w:sz w:val="20"/>
          <w:szCs w:val="20"/>
          <w:lang w:val="sk-SK"/>
        </w:rPr>
        <w:t xml:space="preserve"> postihnutím však zastával názor, že by ich mali vytvoriť inštitúcie ako súčasť svojich transformačných plánov. Ďalšia </w:t>
      </w:r>
      <w:r w:rsidR="001F7895" w:rsidRPr="00CB3A9C">
        <w:rPr>
          <w:rFonts w:ascii="Verdana" w:hAnsi="Verdana"/>
          <w:sz w:val="20"/>
          <w:szCs w:val="20"/>
          <w:lang w:val="sk-SK"/>
        </w:rPr>
        <w:t>predstaviteľka samosprávneho kraja</w:t>
      </w:r>
      <w:r w:rsidRPr="00CB3A9C">
        <w:rPr>
          <w:rFonts w:ascii="Verdana" w:hAnsi="Verdana"/>
          <w:sz w:val="20"/>
          <w:szCs w:val="20"/>
          <w:lang w:val="sk-SK"/>
        </w:rPr>
        <w:t xml:space="preserve"> si myslela, že DI by </w:t>
      </w:r>
      <w:r w:rsidR="005551BA" w:rsidRPr="00CB3A9C">
        <w:rPr>
          <w:rFonts w:ascii="Verdana" w:hAnsi="Verdana"/>
          <w:sz w:val="20"/>
          <w:szCs w:val="20"/>
          <w:lang w:val="sk-SK"/>
        </w:rPr>
        <w:t>napomohla</w:t>
      </w:r>
      <w:r w:rsidRPr="00CB3A9C">
        <w:rPr>
          <w:rFonts w:ascii="Verdana" w:hAnsi="Verdana"/>
          <w:sz w:val="20"/>
          <w:szCs w:val="20"/>
          <w:lang w:val="sk-SK"/>
        </w:rPr>
        <w:t xml:space="preserve"> väčšia rozmanitosť lokálnych poskytovateľov komunitných služieb. Komunitné služby by preto mali poskytovať rôzni aktéri (nie len samosprávne kraje</w:t>
      </w:r>
      <w:r w:rsidR="00F8074A" w:rsidRPr="00CB3A9C">
        <w:rPr>
          <w:rFonts w:ascii="Verdana" w:hAnsi="Verdana"/>
          <w:sz w:val="20"/>
          <w:szCs w:val="20"/>
          <w:lang w:val="sk-SK"/>
        </w:rPr>
        <w:t xml:space="preserve"> a obce) v záujme zabezp</w:t>
      </w:r>
      <w:r w:rsidRPr="00CB3A9C">
        <w:rPr>
          <w:rFonts w:ascii="Verdana" w:hAnsi="Verdana"/>
          <w:sz w:val="20"/>
          <w:szCs w:val="20"/>
          <w:lang w:val="sk-SK"/>
        </w:rPr>
        <w:t xml:space="preserve">ečenia rôznorodosti ponuky. To tiež súvisí s otázkou </w:t>
      </w:r>
      <w:r w:rsidRPr="00CB3A9C">
        <w:rPr>
          <w:rFonts w:ascii="Verdana" w:hAnsi="Verdana"/>
          <w:b/>
          <w:bCs/>
          <w:sz w:val="20"/>
          <w:szCs w:val="20"/>
          <w:lang w:val="sk-SK"/>
        </w:rPr>
        <w:t xml:space="preserve">prerozdelenia kompetencií </w:t>
      </w:r>
      <w:r w:rsidRPr="00CB3A9C">
        <w:rPr>
          <w:rFonts w:ascii="Verdana" w:hAnsi="Verdana"/>
          <w:sz w:val="20"/>
          <w:szCs w:val="20"/>
          <w:lang w:val="sk-SK"/>
        </w:rPr>
        <w:t>v procese DI.</w:t>
      </w:r>
    </w:p>
    <w:p w14:paraId="2E6597AD" w14:textId="77777777" w:rsidR="0073261A" w:rsidRPr="00CB3A9C" w:rsidRDefault="001F7895">
      <w:pPr>
        <w:pStyle w:val="nadpisa"/>
        <w:tabs>
          <w:tab w:val="left" w:pos="0"/>
        </w:tabs>
        <w:spacing w:after="0"/>
        <w:jc w:val="both"/>
        <w:rPr>
          <w:rFonts w:ascii="Verdana" w:eastAsia="Calibri" w:hAnsi="Verdana" w:cs="Calibri"/>
          <w:i/>
          <w:iCs/>
          <w:sz w:val="20"/>
          <w:szCs w:val="20"/>
        </w:rPr>
      </w:pPr>
      <w:r w:rsidRPr="00CB3A9C">
        <w:rPr>
          <w:rFonts w:ascii="Verdana" w:hAnsi="Verdana" w:cs="Calibri"/>
          <w:sz w:val="20"/>
          <w:szCs w:val="20"/>
        </w:rPr>
        <w:t>Aktéri</w:t>
      </w:r>
      <w:r w:rsidR="0073261A" w:rsidRPr="00CB3A9C">
        <w:rPr>
          <w:rFonts w:ascii="Verdana" w:hAnsi="Verdana" w:cs="Calibri"/>
          <w:sz w:val="20"/>
          <w:szCs w:val="20"/>
        </w:rPr>
        <w:t xml:space="preserve"> na regionálnej úrovni mali pocit, že ich podiel zodpovednosti, ktorá im bola v rámci procesu DI pridelená, ochromuje. Ich </w:t>
      </w:r>
      <w:r w:rsidR="0073261A" w:rsidRPr="00CB3A9C">
        <w:rPr>
          <w:rFonts w:ascii="Verdana" w:hAnsi="Verdana" w:cs="Calibri"/>
          <w:b/>
          <w:bCs/>
          <w:sz w:val="20"/>
          <w:szCs w:val="20"/>
        </w:rPr>
        <w:t>kompetencie by sa preto mali prerozdeliť medzi krajské samosprávy a</w:t>
      </w:r>
      <w:r w:rsidRPr="00CB3A9C">
        <w:rPr>
          <w:rFonts w:ascii="Verdana" w:hAnsi="Verdana" w:cs="Calibri"/>
          <w:b/>
          <w:bCs/>
          <w:sz w:val="20"/>
          <w:szCs w:val="20"/>
        </w:rPr>
        <w:t> </w:t>
      </w:r>
      <w:r w:rsidR="0073261A" w:rsidRPr="00CB3A9C">
        <w:rPr>
          <w:rFonts w:ascii="Verdana" w:hAnsi="Verdana" w:cs="Calibri"/>
          <w:b/>
          <w:bCs/>
          <w:sz w:val="20"/>
          <w:szCs w:val="20"/>
        </w:rPr>
        <w:t>obce</w:t>
      </w:r>
      <w:r w:rsidRPr="00CB3A9C">
        <w:rPr>
          <w:rFonts w:ascii="Verdana" w:hAnsi="Verdana" w:cs="Calibri"/>
          <w:b/>
          <w:bCs/>
          <w:sz w:val="20"/>
          <w:szCs w:val="20"/>
        </w:rPr>
        <w:t>/mestá</w:t>
      </w:r>
      <w:r w:rsidR="0073261A" w:rsidRPr="00CB3A9C">
        <w:rPr>
          <w:rFonts w:ascii="Verdana" w:hAnsi="Verdana" w:cs="Calibri"/>
          <w:b/>
          <w:bCs/>
          <w:sz w:val="20"/>
          <w:szCs w:val="20"/>
        </w:rPr>
        <w:t>.</w:t>
      </w:r>
      <w:r w:rsidR="0073261A" w:rsidRPr="00CB3A9C">
        <w:rPr>
          <w:rFonts w:ascii="Verdana" w:hAnsi="Verdana" w:cs="Calibri"/>
          <w:sz w:val="20"/>
          <w:szCs w:val="20"/>
        </w:rPr>
        <w:t xml:space="preserve"> Konkrétne obce</w:t>
      </w:r>
      <w:r w:rsidRPr="00CB3A9C">
        <w:rPr>
          <w:rFonts w:ascii="Verdana" w:hAnsi="Verdana" w:cs="Calibri"/>
          <w:sz w:val="20"/>
          <w:szCs w:val="20"/>
        </w:rPr>
        <w:t>/mestá</w:t>
      </w:r>
      <w:r w:rsidR="0073261A" w:rsidRPr="00CB3A9C">
        <w:rPr>
          <w:rFonts w:ascii="Verdana" w:hAnsi="Verdana" w:cs="Calibri"/>
          <w:sz w:val="20"/>
          <w:szCs w:val="20"/>
        </w:rPr>
        <w:t xml:space="preserve"> by mali prebrať zodpovednosť za organizáciu a poskytovanie komunitných služieb. Ďalej je potrebné, aby </w:t>
      </w:r>
      <w:r w:rsidR="0073261A" w:rsidRPr="00CB3A9C">
        <w:rPr>
          <w:rFonts w:ascii="Verdana" w:hAnsi="Verdana" w:cs="Calibri"/>
          <w:b/>
          <w:bCs/>
          <w:sz w:val="20"/>
          <w:szCs w:val="20"/>
        </w:rPr>
        <w:t xml:space="preserve">sa zapojili ďalší aktéri </w:t>
      </w:r>
      <w:r w:rsidR="0073261A" w:rsidRPr="00CB3A9C">
        <w:rPr>
          <w:rFonts w:ascii="Verdana" w:hAnsi="Verdana" w:cs="Calibri"/>
          <w:sz w:val="20"/>
          <w:szCs w:val="20"/>
        </w:rPr>
        <w:t xml:space="preserve">(občianska spoločnosť ako napríklad cirkev, mimovládne organizácie, komunitné iniciatívy) do poskytovania služieb. Komunitné služby by teda boli nielen poskytované na úrovni komunity, ale v prvom rade by ich poskytovali samotní aktéri </w:t>
      </w:r>
      <w:r w:rsidRPr="00CB3A9C">
        <w:rPr>
          <w:rFonts w:ascii="Verdana" w:hAnsi="Verdana" w:cs="Calibri"/>
          <w:sz w:val="20"/>
          <w:szCs w:val="20"/>
        </w:rPr>
        <w:t xml:space="preserve">z </w:t>
      </w:r>
      <w:r w:rsidR="0073261A" w:rsidRPr="00CB3A9C">
        <w:rPr>
          <w:rFonts w:ascii="Verdana" w:hAnsi="Verdana" w:cs="Calibri"/>
          <w:sz w:val="20"/>
          <w:szCs w:val="20"/>
        </w:rPr>
        <w:t>komunity. To by umožnilo klientom vyššiu mieru slobody vo výbere konkrétnej služby.</w:t>
      </w:r>
    </w:p>
    <w:p w14:paraId="2E6597AE" w14:textId="3B25E36E" w:rsidR="0073261A" w:rsidRPr="00B5187B" w:rsidRDefault="0073261A" w:rsidP="00B5187B">
      <w:pPr>
        <w:pStyle w:val="nadpisa"/>
        <w:tabs>
          <w:tab w:val="left" w:pos="0"/>
        </w:tabs>
        <w:spacing w:after="0"/>
        <w:ind w:left="720"/>
        <w:jc w:val="both"/>
        <w:rPr>
          <w:rFonts w:ascii="Verdana" w:hAnsi="Verdana"/>
          <w:sz w:val="20"/>
          <w:szCs w:val="20"/>
        </w:rPr>
      </w:pPr>
      <w:r w:rsidRPr="00B5187B">
        <w:rPr>
          <w:rFonts w:ascii="Verdana" w:eastAsia="Calibri" w:hAnsi="Verdana" w:cs="Calibri"/>
          <w:i/>
          <w:iCs/>
          <w:sz w:val="20"/>
          <w:szCs w:val="20"/>
        </w:rPr>
        <w:t>„</w:t>
      </w:r>
      <w:r w:rsidRPr="00B5187B">
        <w:rPr>
          <w:rFonts w:ascii="Verdana" w:hAnsi="Verdana" w:cs="Calibri"/>
          <w:i/>
          <w:iCs/>
          <w:color w:val="000000"/>
          <w:sz w:val="20"/>
          <w:szCs w:val="20"/>
        </w:rPr>
        <w:t>No viete, keď hovoríme o tom, že sú to služby komunitné, tak naozaj ja to vnímam tak, že to v podstate by teda malo byť nejaké nejaké spektrum. A myslím si, že skôr by to mohol byť neverejný poskytovateľ. Predsa vie vlastne ponúknuť tak trošku</w:t>
      </w:r>
      <w:r w:rsidR="00B5187B" w:rsidRPr="00B5187B">
        <w:rPr>
          <w:rFonts w:ascii="Verdana" w:hAnsi="Verdana" w:cs="Calibri"/>
          <w:i/>
          <w:iCs/>
          <w:color w:val="000000"/>
          <w:sz w:val="20"/>
          <w:szCs w:val="20"/>
        </w:rPr>
        <w:t xml:space="preserve"> </w:t>
      </w:r>
      <w:r w:rsidR="00B5187B" w:rsidRPr="00B5187B">
        <w:rPr>
          <w:rFonts w:ascii="Verdana" w:hAnsi="Verdana" w:cs="Calibri"/>
          <w:i/>
          <w:color w:val="000000"/>
          <w:sz w:val="20"/>
          <w:szCs w:val="20"/>
        </w:rPr>
        <w:t>[...]</w:t>
      </w:r>
      <w:r w:rsidRPr="00B5187B">
        <w:rPr>
          <w:rFonts w:ascii="Verdana" w:hAnsi="Verdana" w:cs="Calibri"/>
          <w:i/>
          <w:iCs/>
          <w:color w:val="000000"/>
          <w:sz w:val="20"/>
          <w:szCs w:val="20"/>
        </w:rPr>
        <w:t xml:space="preserve"> mnohé napríklad cirke</w:t>
      </w:r>
      <w:r w:rsidR="00B5187B">
        <w:rPr>
          <w:rFonts w:ascii="Verdana" w:hAnsi="Verdana" w:cs="Calibri"/>
          <w:i/>
          <w:iCs/>
          <w:color w:val="000000"/>
          <w:sz w:val="20"/>
          <w:szCs w:val="20"/>
        </w:rPr>
        <w:t>vné organizácie, iné záujmové. H</w:t>
      </w:r>
      <w:r w:rsidRPr="00B5187B">
        <w:rPr>
          <w:rFonts w:ascii="Verdana" w:hAnsi="Verdana" w:cs="Calibri"/>
          <w:i/>
          <w:iCs/>
          <w:color w:val="000000"/>
          <w:sz w:val="20"/>
          <w:szCs w:val="20"/>
        </w:rPr>
        <w:t>ej? Kde v podstate ponúknu vlastne taký ten dajú tej službe taký iný rozmer. A my predsa vlastne chceme, aby v podstate tí klienti boli slobodní, vlastne v tom, kde pôjdu.”</w:t>
      </w:r>
      <w:r w:rsidRPr="00B5187B">
        <w:rPr>
          <w:rFonts w:ascii="Verdana" w:hAnsi="Verdana" w:cs="Calibri"/>
          <w:color w:val="000000"/>
          <w:sz w:val="20"/>
          <w:szCs w:val="20"/>
        </w:rPr>
        <w:t xml:space="preserve"> </w:t>
      </w:r>
      <w:r w:rsidRPr="00B5187B">
        <w:rPr>
          <w:rFonts w:ascii="Verdana" w:hAnsi="Verdana" w:cs="Calibri"/>
          <w:sz w:val="20"/>
          <w:szCs w:val="20"/>
        </w:rPr>
        <w:t>(tvorca/-kyňa politiky na regionálnej úrovni).</w:t>
      </w:r>
    </w:p>
    <w:p w14:paraId="2E6597AF" w14:textId="77777777" w:rsidR="0073261A" w:rsidRPr="00CB3A9C" w:rsidRDefault="0073261A">
      <w:pPr>
        <w:ind w:left="0"/>
        <w:jc w:val="both"/>
        <w:rPr>
          <w:rFonts w:ascii="Verdana" w:hAnsi="Verdana"/>
          <w:sz w:val="20"/>
          <w:szCs w:val="20"/>
          <w:lang w:val="sk-SK"/>
        </w:rPr>
      </w:pPr>
    </w:p>
    <w:p w14:paraId="2E6597B1" w14:textId="00944BAF" w:rsidR="008C4E30" w:rsidRPr="00CB3A9C" w:rsidRDefault="005551BA" w:rsidP="00C50E0F">
      <w:pPr>
        <w:ind w:left="0"/>
        <w:jc w:val="both"/>
        <w:rPr>
          <w:rFonts w:ascii="Verdana" w:hAnsi="Verdana"/>
          <w:sz w:val="20"/>
          <w:szCs w:val="20"/>
          <w:lang w:val="sk-SK"/>
        </w:rPr>
      </w:pPr>
      <w:r w:rsidRPr="00CB3A9C">
        <w:rPr>
          <w:rFonts w:ascii="Verdana" w:hAnsi="Verdana"/>
          <w:sz w:val="20"/>
          <w:szCs w:val="20"/>
          <w:lang w:val="sk-SK"/>
        </w:rPr>
        <w:t>Podľa pre</w:t>
      </w:r>
      <w:r w:rsidR="007303D4" w:rsidRPr="00CB3A9C">
        <w:rPr>
          <w:rFonts w:ascii="Verdana" w:hAnsi="Verdana"/>
          <w:sz w:val="20"/>
          <w:szCs w:val="20"/>
          <w:lang w:val="sk-SK"/>
        </w:rPr>
        <w:t>d</w:t>
      </w:r>
      <w:r w:rsidRPr="00CB3A9C">
        <w:rPr>
          <w:rFonts w:ascii="Verdana" w:hAnsi="Verdana"/>
          <w:sz w:val="20"/>
          <w:szCs w:val="20"/>
          <w:lang w:val="sk-SK"/>
        </w:rPr>
        <w:t>staviteľky miestnej samosprávy by n</w:t>
      </w:r>
      <w:r w:rsidR="0073261A" w:rsidRPr="00CB3A9C">
        <w:rPr>
          <w:rFonts w:ascii="Verdana" w:hAnsi="Verdana"/>
          <w:sz w:val="20"/>
          <w:szCs w:val="20"/>
          <w:lang w:val="sk-SK"/>
        </w:rPr>
        <w:t xml:space="preserve">iekoľko komunitných služieb </w:t>
      </w:r>
      <w:r w:rsidRPr="00CB3A9C">
        <w:rPr>
          <w:rFonts w:ascii="Verdana" w:hAnsi="Verdana"/>
          <w:sz w:val="20"/>
          <w:szCs w:val="20"/>
          <w:lang w:val="sk-SK"/>
        </w:rPr>
        <w:t xml:space="preserve">bolo </w:t>
      </w:r>
      <w:r w:rsidR="0073261A" w:rsidRPr="00CB3A9C">
        <w:rPr>
          <w:rFonts w:ascii="Verdana" w:hAnsi="Verdana"/>
          <w:sz w:val="20"/>
          <w:szCs w:val="20"/>
          <w:lang w:val="sk-SK"/>
        </w:rPr>
        <w:t>treba zriadiť aj v skúmanej lokalite:</w:t>
      </w:r>
      <w:r w:rsidR="001F7895" w:rsidRPr="00CB3A9C">
        <w:rPr>
          <w:rFonts w:ascii="Verdana" w:hAnsi="Verdana"/>
          <w:sz w:val="20"/>
          <w:szCs w:val="20"/>
          <w:lang w:val="sk-SK"/>
        </w:rPr>
        <w:t xml:space="preserve"> komunitné centrum, </w:t>
      </w:r>
      <w:r w:rsidRPr="00CB3A9C">
        <w:rPr>
          <w:rFonts w:ascii="Verdana" w:hAnsi="Verdana"/>
          <w:sz w:val="20"/>
          <w:szCs w:val="20"/>
          <w:lang w:val="sk-SK"/>
        </w:rPr>
        <w:t>rozšíriť</w:t>
      </w:r>
      <w:r w:rsidR="0073261A" w:rsidRPr="00CB3A9C">
        <w:rPr>
          <w:rFonts w:ascii="Verdana" w:hAnsi="Verdana"/>
          <w:sz w:val="20"/>
          <w:szCs w:val="20"/>
          <w:lang w:val="sk-SK"/>
        </w:rPr>
        <w:t xml:space="preserve"> opatrovate</w:t>
      </w:r>
      <w:r w:rsidR="001F7895" w:rsidRPr="00CB3A9C">
        <w:rPr>
          <w:rFonts w:ascii="Verdana" w:hAnsi="Verdana"/>
          <w:sz w:val="20"/>
          <w:szCs w:val="20"/>
          <w:lang w:val="sk-SK"/>
        </w:rPr>
        <w:t>ľskú službu</w:t>
      </w:r>
      <w:r w:rsidR="0073261A" w:rsidRPr="00CB3A9C">
        <w:rPr>
          <w:rFonts w:ascii="Verdana" w:hAnsi="Verdana"/>
          <w:sz w:val="20"/>
          <w:szCs w:val="20"/>
          <w:lang w:val="sk-SK"/>
        </w:rPr>
        <w:t>, systém sociálneho</w:t>
      </w:r>
      <w:r w:rsidR="001F7895" w:rsidRPr="00CB3A9C">
        <w:rPr>
          <w:rFonts w:ascii="Verdana" w:hAnsi="Verdana"/>
          <w:sz w:val="20"/>
          <w:szCs w:val="20"/>
          <w:lang w:val="sk-SK"/>
        </w:rPr>
        <w:t>/podporovaného zamestnávania</w:t>
      </w:r>
      <w:r w:rsidR="0073261A" w:rsidRPr="00CB3A9C">
        <w:rPr>
          <w:rFonts w:ascii="Verdana" w:hAnsi="Verdana"/>
          <w:sz w:val="20"/>
          <w:szCs w:val="20"/>
          <w:lang w:val="sk-SK"/>
        </w:rPr>
        <w:t>, ale taktiež aj denný stacionár pre rodiny s deťmi so zd</w:t>
      </w:r>
      <w:r w:rsidR="001F7895" w:rsidRPr="00CB3A9C">
        <w:rPr>
          <w:rFonts w:ascii="Verdana" w:hAnsi="Verdana"/>
          <w:sz w:val="20"/>
          <w:szCs w:val="20"/>
          <w:lang w:val="sk-SK"/>
        </w:rPr>
        <w:t>ravotným postihnutým</w:t>
      </w:r>
      <w:r w:rsidR="0073261A" w:rsidRPr="00CB3A9C">
        <w:rPr>
          <w:rFonts w:ascii="Verdana" w:hAnsi="Verdana"/>
          <w:sz w:val="20"/>
          <w:szCs w:val="20"/>
          <w:lang w:val="sk-SK"/>
        </w:rPr>
        <w:t>. Tiež treba rozšíriť zdravotnú starostlivosť a psychosociálne komunitné služby, aby boli dostupné pre všetkých</w:t>
      </w:r>
      <w:r w:rsidR="001F7895" w:rsidRPr="00CB3A9C">
        <w:rPr>
          <w:rFonts w:ascii="Verdana" w:hAnsi="Verdana"/>
          <w:sz w:val="20"/>
          <w:szCs w:val="20"/>
          <w:lang w:val="sk-SK"/>
        </w:rPr>
        <w:t xml:space="preserve">, čo ich </w:t>
      </w:r>
      <w:r w:rsidR="001F7895" w:rsidRPr="00CB3A9C">
        <w:rPr>
          <w:rFonts w:ascii="Verdana" w:hAnsi="Verdana"/>
          <w:sz w:val="20"/>
          <w:szCs w:val="20"/>
          <w:lang w:val="sk-SK"/>
        </w:rPr>
        <w:lastRenderedPageBreak/>
        <w:t>potrebujú</w:t>
      </w:r>
      <w:r w:rsidR="0073261A" w:rsidRPr="00CB3A9C">
        <w:rPr>
          <w:rFonts w:ascii="Verdana" w:hAnsi="Verdana"/>
          <w:sz w:val="20"/>
          <w:szCs w:val="20"/>
          <w:lang w:val="sk-SK"/>
        </w:rPr>
        <w:t>.</w:t>
      </w:r>
      <w:r w:rsidR="007303D4" w:rsidRPr="00CB3A9C">
        <w:rPr>
          <w:rFonts w:ascii="Verdana" w:hAnsi="Verdana"/>
          <w:sz w:val="20"/>
          <w:szCs w:val="20"/>
          <w:lang w:val="sk-SK"/>
        </w:rPr>
        <w:t xml:space="preserve"> Podľa poskytovateľov soc</w:t>
      </w:r>
      <w:r w:rsidR="0088307C" w:rsidRPr="00CB3A9C">
        <w:rPr>
          <w:rFonts w:ascii="Verdana" w:hAnsi="Verdana"/>
          <w:sz w:val="20"/>
          <w:szCs w:val="20"/>
          <w:lang w:val="sk-SK"/>
        </w:rPr>
        <w:t>iálnych služieb by tiež</w:t>
      </w:r>
      <w:r w:rsidR="0073261A" w:rsidRPr="00CB3A9C">
        <w:rPr>
          <w:rFonts w:ascii="Verdana" w:hAnsi="Verdana"/>
          <w:sz w:val="20"/>
          <w:szCs w:val="20"/>
          <w:lang w:val="sk-SK"/>
        </w:rPr>
        <w:t xml:space="preserve"> </w:t>
      </w:r>
      <w:r w:rsidR="0088307C" w:rsidRPr="00CB3A9C">
        <w:rPr>
          <w:rFonts w:ascii="Verdana" w:hAnsi="Verdana"/>
          <w:sz w:val="20"/>
          <w:szCs w:val="20"/>
          <w:lang w:val="sk-SK"/>
        </w:rPr>
        <w:t>l</w:t>
      </w:r>
      <w:r w:rsidR="0073261A" w:rsidRPr="00CB3A9C">
        <w:rPr>
          <w:rFonts w:ascii="Verdana" w:hAnsi="Verdana"/>
          <w:sz w:val="20"/>
          <w:szCs w:val="20"/>
          <w:lang w:val="sk-SK"/>
        </w:rPr>
        <w:t>okalite  prinieslo osoh viac jednotiek podporovaného bývania mimo zariadení, ideálne v domoch, nie v panel</w:t>
      </w:r>
      <w:r w:rsidR="00C50E0F" w:rsidRPr="00CB3A9C">
        <w:rPr>
          <w:rFonts w:ascii="Verdana" w:hAnsi="Verdana"/>
          <w:sz w:val="20"/>
          <w:szCs w:val="20"/>
          <w:lang w:val="sk-SK"/>
        </w:rPr>
        <w:t>ákoch.</w:t>
      </w:r>
    </w:p>
    <w:p w14:paraId="2E6597B2" w14:textId="77777777" w:rsidR="008C4E30" w:rsidRPr="001B6EAC" w:rsidRDefault="008C4E30" w:rsidP="001B6EAC">
      <w:pPr>
        <w:pStyle w:val="Heading3"/>
        <w:numPr>
          <w:ilvl w:val="2"/>
          <w:numId w:val="21"/>
        </w:numPr>
        <w:suppressAutoHyphens w:val="0"/>
        <w:spacing w:before="240" w:after="240"/>
        <w:rPr>
          <w:rFonts w:ascii="Verdana" w:eastAsiaTheme="majorEastAsia" w:hAnsi="Verdana" w:cstheme="majorBidi"/>
          <w:color w:val="243F60" w:themeColor="accent1" w:themeShade="7F"/>
          <w:sz w:val="20"/>
          <w:szCs w:val="20"/>
          <w:lang w:val="sk-SK" w:eastAsia="en-US"/>
        </w:rPr>
      </w:pPr>
      <w:r w:rsidRPr="001B6EAC">
        <w:rPr>
          <w:rFonts w:ascii="Verdana" w:eastAsiaTheme="majorEastAsia" w:hAnsi="Verdana" w:cstheme="majorBidi"/>
          <w:color w:val="243F60" w:themeColor="accent1" w:themeShade="7F"/>
          <w:sz w:val="20"/>
          <w:szCs w:val="20"/>
          <w:lang w:val="sk-SK" w:eastAsia="en-US"/>
        </w:rPr>
        <w:t xml:space="preserve">Hodnotenie kvality sociálnych služieb </w:t>
      </w:r>
    </w:p>
    <w:p w14:paraId="2E6597B4" w14:textId="26034B51" w:rsidR="008C4E30" w:rsidRPr="001B6EAC" w:rsidRDefault="007303D4" w:rsidP="00C50E0F">
      <w:pPr>
        <w:ind w:left="0"/>
        <w:jc w:val="both"/>
        <w:rPr>
          <w:rFonts w:ascii="Verdana" w:hAnsi="Verdana" w:cstheme="minorHAnsi"/>
          <w:sz w:val="20"/>
          <w:szCs w:val="20"/>
          <w:lang w:val="sk-SK"/>
        </w:rPr>
      </w:pPr>
      <w:r w:rsidRPr="00473052">
        <w:rPr>
          <w:rFonts w:ascii="Verdana" w:hAnsi="Verdana" w:cstheme="minorHAnsi"/>
          <w:sz w:val="20"/>
          <w:szCs w:val="20"/>
          <w:lang w:val="sk-SK"/>
        </w:rPr>
        <w:t>Ho</w:t>
      </w:r>
      <w:r w:rsidR="008C4E30" w:rsidRPr="00473052">
        <w:rPr>
          <w:rFonts w:ascii="Verdana" w:hAnsi="Verdana" w:cstheme="minorHAnsi"/>
          <w:sz w:val="20"/>
          <w:szCs w:val="20"/>
          <w:lang w:val="sk-SK"/>
        </w:rPr>
        <w:t xml:space="preserve">dnotenie kvality sociálnych služieb (stanovené zákonom č. 448/2008 Z.z. o sociálnych službách) bolo posunuté už niekoľko krát – podľa účastníkov výskumu je kľúčové začať s hodnotením kvality, pretože je vysoko pravdepodobné, že existujúce inštitúcie nebudú schopné naplniť </w:t>
      </w:r>
      <w:r w:rsidR="0088307C" w:rsidRPr="00473052">
        <w:rPr>
          <w:rFonts w:ascii="Verdana" w:hAnsi="Verdana" w:cstheme="minorHAnsi"/>
          <w:sz w:val="20"/>
          <w:szCs w:val="20"/>
          <w:lang w:val="sk-SK"/>
        </w:rPr>
        <w:t>kritériá</w:t>
      </w:r>
      <w:r w:rsidR="008C4E30" w:rsidRPr="00473052">
        <w:rPr>
          <w:rFonts w:ascii="Verdana" w:hAnsi="Verdana" w:cstheme="minorHAnsi"/>
          <w:sz w:val="20"/>
          <w:szCs w:val="20"/>
          <w:lang w:val="sk-SK"/>
        </w:rPr>
        <w:t xml:space="preserve"> kvality. Toto by mohlo urýchliť potrebné zmeny v p</w:t>
      </w:r>
      <w:r w:rsidR="001B6EAC">
        <w:rPr>
          <w:rFonts w:ascii="Verdana" w:hAnsi="Verdana" w:cstheme="minorHAnsi"/>
          <w:sz w:val="20"/>
          <w:szCs w:val="20"/>
          <w:lang w:val="sk-SK"/>
        </w:rPr>
        <w:t xml:space="preserve">oskytovaní sociálnych služieb. </w:t>
      </w:r>
    </w:p>
    <w:p w14:paraId="2E6597B5" w14:textId="404EFBF1" w:rsidR="0073261A" w:rsidRPr="00473052" w:rsidRDefault="003767A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28" w:name="_Toc519670816"/>
      <w:r w:rsidRPr="00473052">
        <w:rPr>
          <w:rFonts w:ascii="Verdana" w:eastAsiaTheme="majorEastAsia" w:hAnsi="Verdana" w:cstheme="majorBidi"/>
          <w:color w:val="365F91" w:themeColor="accent1" w:themeShade="BF"/>
          <w:sz w:val="24"/>
          <w:szCs w:val="24"/>
          <w:lang w:val="sk-SK" w:eastAsia="en-US"/>
        </w:rPr>
        <w:t>4</w:t>
      </w:r>
      <w:r w:rsidR="00C50E0F" w:rsidRPr="00473052">
        <w:rPr>
          <w:rFonts w:ascii="Verdana" w:eastAsiaTheme="majorEastAsia" w:hAnsi="Verdana" w:cstheme="majorBidi"/>
          <w:color w:val="365F91" w:themeColor="accent1" w:themeShade="BF"/>
          <w:sz w:val="24"/>
          <w:szCs w:val="24"/>
          <w:lang w:val="sk-SK" w:eastAsia="en-US"/>
        </w:rPr>
        <w:t>.6</w:t>
      </w:r>
      <w:r w:rsidR="00C50E0F" w:rsidRPr="00473052">
        <w:rPr>
          <w:rFonts w:ascii="Verdana" w:eastAsiaTheme="majorEastAsia" w:hAnsi="Verdana" w:cstheme="majorBidi"/>
          <w:color w:val="365F91" w:themeColor="accent1" w:themeShade="BF"/>
          <w:sz w:val="24"/>
          <w:szCs w:val="24"/>
          <w:lang w:val="sk-SK" w:eastAsia="en-US"/>
        </w:rPr>
        <w:tab/>
      </w:r>
      <w:r w:rsidR="0073261A" w:rsidRPr="00473052">
        <w:rPr>
          <w:rFonts w:ascii="Verdana" w:eastAsiaTheme="majorEastAsia" w:hAnsi="Verdana" w:cstheme="majorBidi"/>
          <w:color w:val="365F91" w:themeColor="accent1" w:themeShade="BF"/>
          <w:sz w:val="24"/>
          <w:szCs w:val="24"/>
          <w:lang w:val="sk-SK" w:eastAsia="en-US"/>
        </w:rPr>
        <w:t>Zodpovednosť za implementáciu DI</w:t>
      </w:r>
      <w:bookmarkEnd w:id="28"/>
    </w:p>
    <w:p w14:paraId="2E6597B6" w14:textId="5D866179" w:rsidR="0073261A" w:rsidRPr="00CB3A9C" w:rsidRDefault="0073261A" w:rsidP="001B6EAC">
      <w:pPr>
        <w:pStyle w:val="nadpisa"/>
        <w:tabs>
          <w:tab w:val="left" w:pos="0"/>
        </w:tabs>
        <w:jc w:val="both"/>
        <w:rPr>
          <w:rFonts w:ascii="Verdana" w:hAnsi="Verdana"/>
          <w:sz w:val="20"/>
          <w:szCs w:val="20"/>
        </w:rPr>
      </w:pPr>
      <w:r w:rsidRPr="00CB3A9C">
        <w:rPr>
          <w:rFonts w:ascii="Verdana" w:hAnsi="Verdana" w:cs="Calibri"/>
          <w:sz w:val="20"/>
          <w:szCs w:val="20"/>
        </w:rPr>
        <w:t>Výskum</w:t>
      </w:r>
      <w:r w:rsidR="0088307C" w:rsidRPr="00CB3A9C">
        <w:rPr>
          <w:rFonts w:ascii="Verdana" w:hAnsi="Verdana" w:cs="Calibri"/>
          <w:sz w:val="20"/>
          <w:szCs w:val="20"/>
        </w:rPr>
        <w:t>né zistenia ukazujú</w:t>
      </w:r>
      <w:r w:rsidRPr="00CB3A9C">
        <w:rPr>
          <w:rFonts w:ascii="Verdana" w:hAnsi="Verdana" w:cs="Calibri"/>
          <w:sz w:val="20"/>
          <w:szCs w:val="20"/>
        </w:rPr>
        <w:t>, že jednotliví aktéri</w:t>
      </w:r>
      <w:r w:rsidR="0088307C" w:rsidRPr="00CB3A9C">
        <w:rPr>
          <w:rFonts w:ascii="Verdana" w:hAnsi="Verdana" w:cs="Calibri"/>
          <w:sz w:val="20"/>
          <w:szCs w:val="20"/>
        </w:rPr>
        <w:t xml:space="preserve"> DI</w:t>
      </w:r>
      <w:r w:rsidRPr="00CB3A9C">
        <w:rPr>
          <w:rFonts w:ascii="Verdana" w:hAnsi="Verdana" w:cs="Calibri"/>
          <w:sz w:val="20"/>
          <w:szCs w:val="20"/>
        </w:rPr>
        <w:t xml:space="preserve"> majú významne odlišné hľadiská na kompetencie a zodpovednosť v oblasti implementácie</w:t>
      </w:r>
      <w:r w:rsidR="001F7895" w:rsidRPr="00CB3A9C">
        <w:rPr>
          <w:rFonts w:ascii="Verdana" w:hAnsi="Verdana" w:cs="Calibri"/>
          <w:sz w:val="20"/>
          <w:szCs w:val="20"/>
        </w:rPr>
        <w:t xml:space="preserve"> DI</w:t>
      </w:r>
      <w:r w:rsidRPr="00CB3A9C">
        <w:rPr>
          <w:rFonts w:ascii="Verdana" w:hAnsi="Verdana" w:cs="Calibri"/>
          <w:sz w:val="20"/>
          <w:szCs w:val="20"/>
        </w:rPr>
        <w:t>.</w:t>
      </w:r>
    </w:p>
    <w:p w14:paraId="368B9947" w14:textId="77777777" w:rsidR="001B6EAC" w:rsidRPr="001B6EAC" w:rsidRDefault="001B6EAC" w:rsidP="001B6EAC">
      <w:pPr>
        <w:pStyle w:val="ListParagraph"/>
        <w:keepNext/>
        <w:keepLines/>
        <w:numPr>
          <w:ilvl w:val="1"/>
          <w:numId w:val="21"/>
        </w:numPr>
        <w:suppressAutoHyphens w:val="0"/>
        <w:spacing w:before="240" w:after="240"/>
        <w:contextualSpacing w:val="0"/>
        <w:outlineLvl w:val="2"/>
        <w:rPr>
          <w:rFonts w:ascii="Verdana" w:eastAsiaTheme="majorEastAsia" w:hAnsi="Verdana" w:cstheme="majorBidi"/>
          <w:vanish/>
          <w:color w:val="243F60" w:themeColor="accent1" w:themeShade="7F"/>
          <w:sz w:val="20"/>
          <w:szCs w:val="20"/>
          <w:lang w:val="sk-SK" w:eastAsia="en-US"/>
        </w:rPr>
      </w:pPr>
    </w:p>
    <w:p w14:paraId="2E6597B8" w14:textId="1F3C49A5" w:rsidR="0073261A" w:rsidRPr="00CB3A9C" w:rsidRDefault="0073261A" w:rsidP="001B6EAC">
      <w:pPr>
        <w:tabs>
          <w:tab w:val="left" w:pos="0"/>
        </w:tabs>
        <w:spacing w:after="240"/>
        <w:ind w:left="0"/>
        <w:jc w:val="both"/>
        <w:rPr>
          <w:rFonts w:ascii="Verdana" w:hAnsi="Verdana"/>
          <w:sz w:val="20"/>
          <w:szCs w:val="20"/>
          <w:lang w:val="sk-SK"/>
        </w:rPr>
      </w:pPr>
      <w:r w:rsidRPr="001B6EAC">
        <w:rPr>
          <w:rFonts w:ascii="Verdana" w:hAnsi="Verdana"/>
          <w:sz w:val="20"/>
          <w:szCs w:val="20"/>
          <w:u w:val="single"/>
          <w:lang w:val="sk-SK"/>
        </w:rPr>
        <w:t>Predstavitelia/-ľky štátnych úradov</w:t>
      </w:r>
      <w:r w:rsidR="001B6EAC">
        <w:rPr>
          <w:rFonts w:ascii="Verdana" w:hAnsi="Verdana"/>
          <w:sz w:val="20"/>
          <w:szCs w:val="20"/>
          <w:lang w:val="sk-SK"/>
        </w:rPr>
        <w:t xml:space="preserve">: </w:t>
      </w:r>
      <w:r w:rsidRPr="00CB3A9C">
        <w:rPr>
          <w:rFonts w:ascii="Verdana" w:hAnsi="Verdana"/>
          <w:sz w:val="20"/>
          <w:szCs w:val="20"/>
          <w:lang w:val="sk-SK"/>
        </w:rPr>
        <w:t>Ministerstvo práce, sociálnych vecí a rodiny je zodpovedné najmä za navrhovanie legislatívy a strategických dokumentov. Podľa Ministerstva by mali poskytovatelia sociálnych služieb (samosprávne kraje a obce) konať v súlade s legislatívou a národnými koncepčnými dokume</w:t>
      </w:r>
      <w:r w:rsidR="00C41F5E" w:rsidRPr="00CB3A9C">
        <w:rPr>
          <w:rFonts w:ascii="Verdana" w:hAnsi="Verdana"/>
          <w:sz w:val="20"/>
          <w:szCs w:val="20"/>
          <w:lang w:val="sk-SK"/>
        </w:rPr>
        <w:t>ntmi a uvádzať stratégiu vypracovanú</w:t>
      </w:r>
      <w:r w:rsidR="001B6EAC">
        <w:rPr>
          <w:rFonts w:ascii="Verdana" w:hAnsi="Verdana"/>
          <w:sz w:val="20"/>
          <w:szCs w:val="20"/>
          <w:lang w:val="sk-SK"/>
        </w:rPr>
        <w:t xml:space="preserve"> Ministerstvom do praxe.</w:t>
      </w:r>
    </w:p>
    <w:p w14:paraId="2E6597BA" w14:textId="4A62D8A6" w:rsidR="0073261A" w:rsidRPr="00CB3A9C" w:rsidRDefault="0073261A" w:rsidP="001B6EAC">
      <w:pPr>
        <w:tabs>
          <w:tab w:val="left" w:pos="0"/>
        </w:tabs>
        <w:spacing w:after="240"/>
        <w:ind w:left="0"/>
        <w:jc w:val="both"/>
        <w:rPr>
          <w:rFonts w:ascii="Verdana" w:hAnsi="Verdana"/>
          <w:sz w:val="20"/>
          <w:szCs w:val="20"/>
          <w:lang w:val="sk-SK"/>
        </w:rPr>
      </w:pPr>
      <w:r w:rsidRPr="001B6EAC">
        <w:rPr>
          <w:rFonts w:ascii="Verdana" w:hAnsi="Verdana"/>
          <w:sz w:val="20"/>
          <w:szCs w:val="20"/>
          <w:u w:val="single"/>
          <w:lang w:val="sk-SK"/>
        </w:rPr>
        <w:t>Predstavi</w:t>
      </w:r>
      <w:r w:rsidR="001B6EAC" w:rsidRPr="001B6EAC">
        <w:rPr>
          <w:rFonts w:ascii="Verdana" w:hAnsi="Verdana"/>
          <w:sz w:val="20"/>
          <w:szCs w:val="20"/>
          <w:u w:val="single"/>
          <w:lang w:val="sk-SK"/>
        </w:rPr>
        <w:t>telia/-ľky samosprávnych krajov</w:t>
      </w:r>
      <w:r w:rsidR="001B6EAC">
        <w:rPr>
          <w:rFonts w:ascii="Verdana" w:hAnsi="Verdana"/>
          <w:sz w:val="20"/>
          <w:szCs w:val="20"/>
          <w:lang w:val="sk-SK"/>
        </w:rPr>
        <w:t xml:space="preserve">: </w:t>
      </w:r>
      <w:r w:rsidRPr="00CB3A9C">
        <w:rPr>
          <w:rFonts w:ascii="Verdana" w:hAnsi="Verdana"/>
          <w:sz w:val="20"/>
          <w:szCs w:val="20"/>
          <w:lang w:val="sk-SK"/>
        </w:rPr>
        <w:t>Ministerstvo práce, sociálnych vecí a rodiny je zodpovedné za riadnu koordináciu procesu DI a malo by do väčšej miery taktiež pokrývať zvýšené náklady na celý proces. Ministerstvo by tiež malo komunikovať so samosprávnymi krajmi pri plánovaní a koordinácii proce</w:t>
      </w:r>
      <w:r w:rsidR="001B6EAC">
        <w:rPr>
          <w:rFonts w:ascii="Verdana" w:hAnsi="Verdana"/>
          <w:sz w:val="20"/>
          <w:szCs w:val="20"/>
          <w:lang w:val="sk-SK"/>
        </w:rPr>
        <w:t>su DI, čo sa momentálne nedeje.</w:t>
      </w:r>
    </w:p>
    <w:p w14:paraId="2E6597BC" w14:textId="6BA992F4" w:rsidR="0073261A" w:rsidRPr="00CB3A9C" w:rsidRDefault="0073261A" w:rsidP="001B6EAC">
      <w:pPr>
        <w:tabs>
          <w:tab w:val="left" w:pos="0"/>
        </w:tabs>
        <w:spacing w:after="240"/>
        <w:ind w:left="0"/>
        <w:jc w:val="both"/>
        <w:rPr>
          <w:rFonts w:ascii="Verdana" w:hAnsi="Verdana"/>
          <w:sz w:val="20"/>
          <w:szCs w:val="20"/>
          <w:lang w:val="sk-SK"/>
        </w:rPr>
      </w:pPr>
      <w:r w:rsidRPr="001B6EAC">
        <w:rPr>
          <w:rFonts w:ascii="Verdana" w:hAnsi="Verdana"/>
          <w:sz w:val="20"/>
          <w:szCs w:val="20"/>
          <w:u w:val="single"/>
          <w:lang w:val="sk-SK"/>
        </w:rPr>
        <w:t>Predstavitelia/-ľky po</w:t>
      </w:r>
      <w:r w:rsidR="001B6EAC" w:rsidRPr="001B6EAC">
        <w:rPr>
          <w:rFonts w:ascii="Verdana" w:hAnsi="Verdana"/>
          <w:sz w:val="20"/>
          <w:szCs w:val="20"/>
          <w:u w:val="single"/>
          <w:lang w:val="sk-SK"/>
        </w:rPr>
        <w:t>skytovateľov sociálnych služieb:</w:t>
      </w:r>
      <w:r w:rsidR="001B6EAC">
        <w:rPr>
          <w:rFonts w:ascii="Verdana" w:hAnsi="Verdana"/>
          <w:sz w:val="20"/>
          <w:szCs w:val="20"/>
          <w:lang w:val="sk-SK"/>
        </w:rPr>
        <w:t xml:space="preserve"> </w:t>
      </w:r>
      <w:r w:rsidRPr="00CB3A9C">
        <w:rPr>
          <w:rFonts w:ascii="Verdana" w:hAnsi="Verdana"/>
          <w:sz w:val="20"/>
          <w:szCs w:val="20"/>
          <w:lang w:val="sk-SK"/>
        </w:rPr>
        <w:t>Ministerstvo práce, sociálnych vecí a rodiny momentálne zlyháva ako koordinátor procesu DI</w:t>
      </w:r>
      <w:r w:rsidR="001F7895" w:rsidRPr="00CB3A9C">
        <w:rPr>
          <w:rFonts w:ascii="Verdana" w:hAnsi="Verdana"/>
          <w:sz w:val="20"/>
          <w:szCs w:val="20"/>
          <w:lang w:val="sk-SK"/>
        </w:rPr>
        <w:t>. Ministerstvo by malo dôslednejšie</w:t>
      </w:r>
      <w:r w:rsidRPr="00CB3A9C">
        <w:rPr>
          <w:rFonts w:ascii="Verdana" w:hAnsi="Verdana"/>
          <w:sz w:val="20"/>
          <w:szCs w:val="20"/>
          <w:lang w:val="sk-SK"/>
        </w:rPr>
        <w:t xml:space="preserve"> koordinovať proces a postarať sa tak o jeho postupnú implementáciu; malo by zriadiť pracovnú pozíciu alebo oddelenie, ktoré by malo na starosti koordináciu DI. Ministerstvo by tiež malo zohľadniť zvýšené náklady na proces DI a vyhradiť finanč</w:t>
      </w:r>
      <w:r w:rsidR="001B6EAC">
        <w:rPr>
          <w:rFonts w:ascii="Verdana" w:hAnsi="Verdana"/>
          <w:sz w:val="20"/>
          <w:szCs w:val="20"/>
          <w:lang w:val="sk-SK"/>
        </w:rPr>
        <w:t>né prostriedky na ich pokrytie.</w:t>
      </w:r>
    </w:p>
    <w:p w14:paraId="2E6597BE" w14:textId="23BEF0A7" w:rsidR="0073261A" w:rsidRPr="00CB3A9C" w:rsidRDefault="0073261A" w:rsidP="001B6EAC">
      <w:pPr>
        <w:tabs>
          <w:tab w:val="left" w:pos="0"/>
        </w:tabs>
        <w:spacing w:after="240"/>
        <w:ind w:left="0"/>
        <w:jc w:val="both"/>
        <w:rPr>
          <w:rFonts w:ascii="Verdana" w:hAnsi="Verdana"/>
          <w:sz w:val="20"/>
          <w:szCs w:val="20"/>
          <w:lang w:val="sk-SK"/>
        </w:rPr>
      </w:pPr>
      <w:r w:rsidRPr="001B6EAC">
        <w:rPr>
          <w:rFonts w:ascii="Verdana" w:hAnsi="Verdana"/>
          <w:sz w:val="20"/>
          <w:szCs w:val="20"/>
          <w:u w:val="single"/>
          <w:lang w:val="sk-SK"/>
        </w:rPr>
        <w:lastRenderedPageBreak/>
        <w:t>Predstavitelia/-ľky mimovládnych organizácií/reprezentatívnych organizácií ľudí s</w:t>
      </w:r>
      <w:r w:rsidR="004B5481" w:rsidRPr="001B6EAC">
        <w:rPr>
          <w:rFonts w:ascii="Verdana" w:hAnsi="Verdana"/>
          <w:sz w:val="20"/>
          <w:szCs w:val="20"/>
          <w:u w:val="single"/>
          <w:lang w:val="sk-SK"/>
        </w:rPr>
        <w:t>o zdravotným</w:t>
      </w:r>
      <w:r w:rsidRPr="001B6EAC">
        <w:rPr>
          <w:rFonts w:ascii="Verdana" w:hAnsi="Verdana"/>
          <w:sz w:val="20"/>
          <w:szCs w:val="20"/>
          <w:u w:val="single"/>
          <w:lang w:val="sk-SK"/>
        </w:rPr>
        <w:t xml:space="preserve"> postihnutím</w:t>
      </w:r>
      <w:r w:rsidR="001B6EAC" w:rsidRPr="001B6EAC">
        <w:rPr>
          <w:rFonts w:ascii="Verdana" w:hAnsi="Verdana"/>
          <w:sz w:val="20"/>
          <w:szCs w:val="20"/>
          <w:u w:val="single"/>
          <w:lang w:val="sk-SK"/>
        </w:rPr>
        <w:t>:</w:t>
      </w:r>
      <w:r w:rsidR="001B6EAC">
        <w:rPr>
          <w:rFonts w:ascii="Verdana" w:hAnsi="Verdana"/>
          <w:sz w:val="20"/>
          <w:szCs w:val="20"/>
          <w:lang w:val="sk-SK"/>
        </w:rPr>
        <w:t xml:space="preserve"> </w:t>
      </w:r>
      <w:r w:rsidRPr="00CB3A9C">
        <w:rPr>
          <w:rFonts w:ascii="Verdana" w:hAnsi="Verdana"/>
          <w:sz w:val="20"/>
          <w:szCs w:val="20"/>
          <w:lang w:val="sk-SK"/>
        </w:rPr>
        <w:t>Kompetenciou Ministerstva práce, sociálnych vecí a rodiny je vytvoriť priaznivé podmienky pre proces DI, a to také, aby sa zlepšil stav komunitných služieb a malých poskytovateľov sociáln</w:t>
      </w:r>
      <w:r w:rsidR="0088307C" w:rsidRPr="00CB3A9C">
        <w:rPr>
          <w:rFonts w:ascii="Verdana" w:hAnsi="Verdana"/>
          <w:sz w:val="20"/>
          <w:szCs w:val="20"/>
          <w:lang w:val="sk-SK"/>
        </w:rPr>
        <w:t>ych</w:t>
      </w:r>
      <w:r w:rsidRPr="00CB3A9C">
        <w:rPr>
          <w:rFonts w:ascii="Verdana" w:hAnsi="Verdana"/>
          <w:sz w:val="20"/>
          <w:szCs w:val="20"/>
          <w:lang w:val="sk-SK"/>
        </w:rPr>
        <w:t xml:space="preserve"> služ</w:t>
      </w:r>
      <w:r w:rsidR="0088307C" w:rsidRPr="00CB3A9C">
        <w:rPr>
          <w:rFonts w:ascii="Verdana" w:hAnsi="Verdana"/>
          <w:sz w:val="20"/>
          <w:szCs w:val="20"/>
          <w:lang w:val="sk-SK"/>
        </w:rPr>
        <w:t>ieb</w:t>
      </w:r>
      <w:r w:rsidRPr="00CB3A9C">
        <w:rPr>
          <w:rFonts w:ascii="Verdana" w:hAnsi="Verdana"/>
          <w:sz w:val="20"/>
          <w:szCs w:val="20"/>
          <w:lang w:val="sk-SK"/>
        </w:rPr>
        <w:t>, keďže v danej chv</w:t>
      </w:r>
      <w:r w:rsidR="00C7518F" w:rsidRPr="00CB3A9C">
        <w:rPr>
          <w:rFonts w:ascii="Verdana" w:hAnsi="Verdana"/>
          <w:sz w:val="20"/>
          <w:szCs w:val="20"/>
          <w:lang w:val="sk-SK"/>
        </w:rPr>
        <w:t>í</w:t>
      </w:r>
      <w:r w:rsidRPr="00CB3A9C">
        <w:rPr>
          <w:rFonts w:ascii="Verdana" w:hAnsi="Verdana"/>
          <w:sz w:val="20"/>
          <w:szCs w:val="20"/>
          <w:lang w:val="sk-SK"/>
        </w:rPr>
        <w:t>li bojujú o prežitie. Čím viac komunitných služieb bude v lokalitách k dispozícii, tým ľahšie sa bude implementovať proces DI. Absencia komunitných služieb by sa dala vyriešiť tým, že obce, „materské“ inštitúcie či iní aktéri (cirkev, mimovládne organizácie)</w:t>
      </w:r>
      <w:r w:rsidR="001B6EAC">
        <w:rPr>
          <w:rFonts w:ascii="Verdana" w:hAnsi="Verdana"/>
          <w:sz w:val="20"/>
          <w:szCs w:val="20"/>
          <w:lang w:val="sk-SK"/>
        </w:rPr>
        <w:t xml:space="preserve"> zriadia nové sociálne služby. </w:t>
      </w:r>
    </w:p>
    <w:p w14:paraId="2E6597BF" w14:textId="5A009A57" w:rsidR="00777D4B" w:rsidRPr="00CB3A9C" w:rsidRDefault="001B6EAC" w:rsidP="001B6EAC">
      <w:pPr>
        <w:tabs>
          <w:tab w:val="left" w:pos="0"/>
        </w:tabs>
        <w:spacing w:after="240"/>
        <w:ind w:left="0"/>
        <w:jc w:val="both"/>
        <w:rPr>
          <w:rFonts w:ascii="Verdana" w:hAnsi="Verdana"/>
          <w:sz w:val="20"/>
          <w:szCs w:val="20"/>
          <w:lang w:val="sk-SK"/>
        </w:rPr>
      </w:pPr>
      <w:r w:rsidRPr="001B6EAC">
        <w:rPr>
          <w:rFonts w:ascii="Verdana" w:hAnsi="Verdana"/>
          <w:sz w:val="20"/>
          <w:szCs w:val="20"/>
          <w:u w:val="single"/>
          <w:lang w:val="sk-SK"/>
        </w:rPr>
        <w:t>Predstavitelia/-ľky obcí</w:t>
      </w:r>
      <w:r>
        <w:rPr>
          <w:rFonts w:ascii="Verdana" w:hAnsi="Verdana"/>
          <w:sz w:val="20"/>
          <w:szCs w:val="20"/>
          <w:lang w:val="sk-SK"/>
        </w:rPr>
        <w:t xml:space="preserve">: </w:t>
      </w:r>
      <w:r w:rsidR="008C4E30" w:rsidRPr="00CB3A9C">
        <w:rPr>
          <w:rFonts w:ascii="Verdana" w:hAnsi="Verdana"/>
          <w:sz w:val="20"/>
          <w:szCs w:val="20"/>
          <w:lang w:val="sk-SK"/>
        </w:rPr>
        <w:t xml:space="preserve">Podľa </w:t>
      </w:r>
      <w:r w:rsidR="0073261A" w:rsidRPr="00CB3A9C">
        <w:rPr>
          <w:rFonts w:ascii="Verdana" w:hAnsi="Verdana"/>
          <w:sz w:val="20"/>
          <w:szCs w:val="20"/>
          <w:lang w:val="sk-SK"/>
        </w:rPr>
        <w:t>Predstavite</w:t>
      </w:r>
      <w:r w:rsidR="008C4E30" w:rsidRPr="00CB3A9C">
        <w:rPr>
          <w:rFonts w:ascii="Verdana" w:hAnsi="Verdana"/>
          <w:sz w:val="20"/>
          <w:szCs w:val="20"/>
          <w:lang w:val="sk-SK"/>
        </w:rPr>
        <w:t>ľov</w:t>
      </w:r>
      <w:r w:rsidR="0073261A" w:rsidRPr="00CB3A9C">
        <w:rPr>
          <w:rFonts w:ascii="Verdana" w:hAnsi="Verdana"/>
          <w:sz w:val="20"/>
          <w:szCs w:val="20"/>
          <w:lang w:val="sk-SK"/>
        </w:rPr>
        <w:t xml:space="preserve"> obcí </w:t>
      </w:r>
      <w:r w:rsidR="006300D4" w:rsidRPr="00CB3A9C">
        <w:rPr>
          <w:rFonts w:ascii="Verdana" w:hAnsi="Verdana"/>
          <w:sz w:val="20"/>
          <w:szCs w:val="20"/>
          <w:lang w:val="sk-SK"/>
        </w:rPr>
        <w:t xml:space="preserve">nie je </w:t>
      </w:r>
      <w:r w:rsidR="0073261A" w:rsidRPr="00CB3A9C">
        <w:rPr>
          <w:rFonts w:ascii="Verdana" w:hAnsi="Verdana"/>
          <w:sz w:val="20"/>
          <w:szCs w:val="20"/>
          <w:lang w:val="sk-SK"/>
        </w:rPr>
        <w:t xml:space="preserve"> implementácia procesu DI  v ich kompetencii. Častokrát </w:t>
      </w:r>
      <w:r w:rsidR="006300D4" w:rsidRPr="00CB3A9C">
        <w:rPr>
          <w:rFonts w:ascii="Verdana" w:hAnsi="Verdana"/>
          <w:sz w:val="20"/>
          <w:szCs w:val="20"/>
          <w:lang w:val="sk-SK"/>
        </w:rPr>
        <w:t>nechcú byť viac zapojení do DI</w:t>
      </w:r>
      <w:r w:rsidR="0073261A" w:rsidRPr="00CB3A9C">
        <w:rPr>
          <w:rFonts w:ascii="Verdana" w:hAnsi="Verdana"/>
          <w:sz w:val="20"/>
          <w:szCs w:val="20"/>
          <w:lang w:val="sk-SK"/>
        </w:rPr>
        <w:t>, lebo sa boja reakcií miestneho obyvateľstva. Navyše sa</w:t>
      </w:r>
      <w:r w:rsidR="0088307C" w:rsidRPr="00CB3A9C">
        <w:rPr>
          <w:rFonts w:ascii="Verdana" w:hAnsi="Verdana"/>
          <w:sz w:val="20"/>
          <w:szCs w:val="20"/>
          <w:lang w:val="sk-SK"/>
        </w:rPr>
        <w:t xml:space="preserve"> obávajú</w:t>
      </w:r>
      <w:r w:rsidR="0073261A" w:rsidRPr="00CB3A9C">
        <w:rPr>
          <w:rFonts w:ascii="Verdana" w:hAnsi="Verdana"/>
          <w:sz w:val="20"/>
          <w:szCs w:val="20"/>
          <w:lang w:val="sk-SK"/>
        </w:rPr>
        <w:t>, že by museli financovať zo svojho vlastného rozpočtu viac sociálnych služieb. Podľa nich je deinštitucionalizácia najmä v kompetencii samosprávnych</w:t>
      </w:r>
      <w:r w:rsidR="0088307C" w:rsidRPr="00CB3A9C">
        <w:rPr>
          <w:rFonts w:ascii="Verdana" w:hAnsi="Verdana"/>
          <w:sz w:val="20"/>
          <w:szCs w:val="20"/>
          <w:lang w:val="sk-SK"/>
        </w:rPr>
        <w:t xml:space="preserve"> krajov</w:t>
      </w:r>
      <w:r w:rsidR="0073261A" w:rsidRPr="00CB3A9C">
        <w:rPr>
          <w:rFonts w:ascii="Verdana" w:hAnsi="Verdana"/>
          <w:sz w:val="20"/>
          <w:szCs w:val="20"/>
          <w:lang w:val="sk-SK"/>
        </w:rPr>
        <w:t xml:space="preserve"> a štátnych úradov.</w:t>
      </w:r>
    </w:p>
    <w:p w14:paraId="2E6597C0" w14:textId="519C0AB0" w:rsidR="0073261A" w:rsidRPr="00473052" w:rsidRDefault="00777D4B" w:rsidP="009959BA">
      <w:pPr>
        <w:pStyle w:val="Heading1"/>
        <w:rPr>
          <w:rFonts w:ascii="Verdana" w:hAnsi="Verdana"/>
          <w:color w:val="0070C0"/>
          <w:sz w:val="28"/>
          <w:lang w:val="sk-SK"/>
        </w:rPr>
      </w:pPr>
      <w:r w:rsidRPr="00CB3A9C">
        <w:rPr>
          <w:rFonts w:ascii="Verdana" w:hAnsi="Verdana"/>
          <w:sz w:val="20"/>
          <w:szCs w:val="20"/>
          <w:lang w:val="sk-SK"/>
        </w:rPr>
        <w:br w:type="page"/>
      </w:r>
      <w:bookmarkStart w:id="29" w:name="_Toc519670817"/>
      <w:r w:rsidR="00C50E0F" w:rsidRPr="00473052">
        <w:rPr>
          <w:rFonts w:ascii="Verdana" w:hAnsi="Verdana"/>
          <w:color w:val="0070C0"/>
          <w:sz w:val="28"/>
          <w:lang w:val="sk-SK"/>
        </w:rPr>
        <w:lastRenderedPageBreak/>
        <w:t>PRÍLOHA: METODOLÓGIA VÝSKUMU</w:t>
      </w:r>
      <w:bookmarkEnd w:id="29"/>
    </w:p>
    <w:p w14:paraId="603D3945" w14:textId="77777777" w:rsidR="009959BA" w:rsidRPr="00473052" w:rsidRDefault="009959BA" w:rsidP="009959BA">
      <w:pPr>
        <w:rPr>
          <w:lang w:val="sk-SK"/>
        </w:rPr>
      </w:pPr>
    </w:p>
    <w:p w14:paraId="2E6597C1" w14:textId="77777777" w:rsidR="0073261A" w:rsidRPr="00CB3A9C" w:rsidRDefault="0073261A" w:rsidP="00777D4B">
      <w:pPr>
        <w:ind w:left="0"/>
        <w:jc w:val="both"/>
        <w:rPr>
          <w:rFonts w:ascii="Verdana" w:hAnsi="Verdana"/>
          <w:sz w:val="20"/>
          <w:szCs w:val="20"/>
          <w:lang w:val="sk-SK"/>
        </w:rPr>
      </w:pPr>
      <w:r w:rsidRPr="00CB3A9C">
        <w:rPr>
          <w:rFonts w:ascii="Verdana" w:hAnsi="Verdana"/>
          <w:sz w:val="20"/>
          <w:szCs w:val="20"/>
          <w:lang w:val="sk-SK"/>
        </w:rPr>
        <w:t>Terénn</w:t>
      </w:r>
      <w:r w:rsidR="00C7518F" w:rsidRPr="00CB3A9C">
        <w:rPr>
          <w:rFonts w:ascii="Verdana" w:hAnsi="Verdana"/>
          <w:sz w:val="20"/>
          <w:szCs w:val="20"/>
          <w:lang w:val="sk-SK"/>
        </w:rPr>
        <w:t>y</w:t>
      </w:r>
      <w:r w:rsidRPr="00CB3A9C">
        <w:rPr>
          <w:rFonts w:ascii="Verdana" w:hAnsi="Verdana"/>
          <w:sz w:val="20"/>
          <w:szCs w:val="20"/>
          <w:lang w:val="sk-SK"/>
        </w:rPr>
        <w:t xml:space="preserve"> výskum obsahoval niekoľko bežných kvalitatívnych výskumných metód, ktoré by umožnili zachytiť hľadiská širokej škály rozličných zainteresovaných</w:t>
      </w:r>
      <w:r w:rsidR="00C7518F" w:rsidRPr="00CB3A9C">
        <w:rPr>
          <w:rFonts w:ascii="Verdana" w:hAnsi="Verdana"/>
          <w:sz w:val="20"/>
          <w:szCs w:val="20"/>
          <w:lang w:val="sk-SK"/>
        </w:rPr>
        <w:t xml:space="preserve"> strán</w:t>
      </w:r>
      <w:r w:rsidRPr="00CB3A9C">
        <w:rPr>
          <w:rFonts w:ascii="Verdana" w:hAnsi="Verdana"/>
          <w:sz w:val="20"/>
          <w:szCs w:val="20"/>
          <w:lang w:val="sk-SK"/>
        </w:rPr>
        <w:t>. Išlo o participatívne metodológie výskumu, ktoré umožňujú plne zapojiť osoby so zdravotným postihnutím:</w:t>
      </w:r>
    </w:p>
    <w:p w14:paraId="2E6597C2" w14:textId="77777777" w:rsidR="0073261A" w:rsidRPr="00CB3A9C" w:rsidRDefault="00CB32E1" w:rsidP="0009656C">
      <w:pPr>
        <w:pStyle w:val="ListParagraph"/>
        <w:numPr>
          <w:ilvl w:val="0"/>
          <w:numId w:val="15"/>
        </w:numPr>
        <w:jc w:val="both"/>
        <w:rPr>
          <w:rFonts w:ascii="Verdana" w:hAnsi="Verdana"/>
          <w:sz w:val="20"/>
          <w:szCs w:val="20"/>
          <w:lang w:val="sk-SK"/>
        </w:rPr>
      </w:pPr>
      <w:r w:rsidRPr="00CB3A9C">
        <w:rPr>
          <w:rFonts w:ascii="Verdana" w:hAnsi="Verdana"/>
          <w:sz w:val="20"/>
          <w:szCs w:val="20"/>
          <w:lang w:val="sk-SK"/>
        </w:rPr>
        <w:t>Úvodné</w:t>
      </w:r>
      <w:r w:rsidR="0073261A" w:rsidRPr="00CB3A9C">
        <w:rPr>
          <w:rFonts w:ascii="Verdana" w:hAnsi="Verdana"/>
          <w:sz w:val="20"/>
          <w:szCs w:val="20"/>
          <w:lang w:val="sk-SK"/>
        </w:rPr>
        <w:t xml:space="preserve"> </w:t>
      </w:r>
      <w:r w:rsidR="00F8074A" w:rsidRPr="00CB3A9C">
        <w:rPr>
          <w:rFonts w:ascii="Verdana" w:hAnsi="Verdana"/>
          <w:b/>
          <w:sz w:val="20"/>
          <w:szCs w:val="20"/>
          <w:lang w:val="sk-SK"/>
        </w:rPr>
        <w:t>pološtruktú</w:t>
      </w:r>
      <w:r w:rsidRPr="00CB3A9C">
        <w:rPr>
          <w:rFonts w:ascii="Verdana" w:hAnsi="Verdana"/>
          <w:b/>
          <w:sz w:val="20"/>
          <w:szCs w:val="20"/>
          <w:lang w:val="sk-SK"/>
        </w:rPr>
        <w:t>rované rozhovory</w:t>
      </w:r>
      <w:r w:rsidR="0073261A" w:rsidRPr="00CB3A9C">
        <w:rPr>
          <w:rFonts w:ascii="Verdana" w:hAnsi="Verdana"/>
          <w:sz w:val="20"/>
          <w:szCs w:val="20"/>
          <w:lang w:val="sk-SK"/>
        </w:rPr>
        <w:t xml:space="preserve"> s vybranými zainteresovanými štátnymi predstaviteľmi určené na zhromaždenie kontextuálnych informácií o statuse národného procesu deinštitucionalizácie a na identifikáciu </w:t>
      </w:r>
      <w:r w:rsidR="00F8074A" w:rsidRPr="00CB3A9C">
        <w:rPr>
          <w:rFonts w:ascii="Verdana" w:hAnsi="Verdana"/>
          <w:sz w:val="20"/>
          <w:szCs w:val="20"/>
          <w:lang w:val="sk-SK"/>
        </w:rPr>
        <w:t>kľúčových</w:t>
      </w:r>
      <w:r w:rsidR="0073261A" w:rsidRPr="00CB3A9C">
        <w:rPr>
          <w:rFonts w:ascii="Verdana" w:hAnsi="Verdana"/>
          <w:sz w:val="20"/>
          <w:szCs w:val="20"/>
          <w:lang w:val="sk-SK"/>
        </w:rPr>
        <w:t xml:space="preserve"> tém, ktoré by sa mali ďalej prebrať počas neskorších interview.</w:t>
      </w:r>
    </w:p>
    <w:p w14:paraId="2E6597C3" w14:textId="77777777" w:rsidR="0073261A" w:rsidRPr="00CB3A9C" w:rsidRDefault="0073261A" w:rsidP="0009656C">
      <w:pPr>
        <w:pStyle w:val="ListParagraph"/>
        <w:numPr>
          <w:ilvl w:val="0"/>
          <w:numId w:val="15"/>
        </w:numPr>
        <w:jc w:val="both"/>
        <w:rPr>
          <w:rFonts w:ascii="Verdana" w:hAnsi="Verdana"/>
          <w:sz w:val="20"/>
          <w:szCs w:val="20"/>
          <w:lang w:val="sk-SK"/>
        </w:rPr>
      </w:pPr>
      <w:r w:rsidRPr="00CB3A9C">
        <w:rPr>
          <w:rFonts w:ascii="Verdana" w:hAnsi="Verdana"/>
          <w:b/>
          <w:sz w:val="20"/>
          <w:szCs w:val="20"/>
          <w:lang w:val="sk-SK"/>
        </w:rPr>
        <w:t xml:space="preserve">Diskusie </w:t>
      </w:r>
      <w:r w:rsidR="00CB32E1" w:rsidRPr="00CB3A9C">
        <w:rPr>
          <w:rFonts w:ascii="Verdana" w:hAnsi="Verdana"/>
          <w:sz w:val="20"/>
          <w:szCs w:val="20"/>
          <w:lang w:val="sk-SK"/>
        </w:rPr>
        <w:t>počas fokusových skupín</w:t>
      </w:r>
      <w:r w:rsidRPr="00CB3A9C">
        <w:rPr>
          <w:rFonts w:ascii="Verdana" w:hAnsi="Verdana"/>
          <w:sz w:val="20"/>
          <w:szCs w:val="20"/>
          <w:lang w:val="sk-SK"/>
        </w:rPr>
        <w:t xml:space="preserve"> určené na preskúma</w:t>
      </w:r>
      <w:r w:rsidR="00CB32E1" w:rsidRPr="00CB3A9C">
        <w:rPr>
          <w:rFonts w:ascii="Verdana" w:hAnsi="Verdana"/>
          <w:sz w:val="20"/>
          <w:szCs w:val="20"/>
          <w:lang w:val="sk-SK"/>
        </w:rPr>
        <w:t>nie rozdielnych a spoločných znakov</w:t>
      </w:r>
      <w:r w:rsidRPr="00CB3A9C">
        <w:rPr>
          <w:rFonts w:ascii="Verdana" w:hAnsi="Verdana"/>
          <w:sz w:val="20"/>
          <w:szCs w:val="20"/>
          <w:lang w:val="sk-SK"/>
        </w:rPr>
        <w:t xml:space="preserve"> v oblasti skúseností a predstáv skupín účastníkov, ktorí zastávajú podobnú úlohu v procese deinštitucionalizácie.</w:t>
      </w:r>
    </w:p>
    <w:p w14:paraId="2E6597C4" w14:textId="77777777" w:rsidR="0073261A" w:rsidRPr="00CB3A9C" w:rsidRDefault="0073261A" w:rsidP="0009656C">
      <w:pPr>
        <w:pStyle w:val="ListParagraph"/>
        <w:numPr>
          <w:ilvl w:val="0"/>
          <w:numId w:val="15"/>
        </w:numPr>
        <w:jc w:val="both"/>
        <w:rPr>
          <w:rFonts w:ascii="Verdana" w:hAnsi="Verdana"/>
          <w:sz w:val="20"/>
          <w:szCs w:val="20"/>
          <w:lang w:val="sk-SK"/>
        </w:rPr>
      </w:pPr>
      <w:r w:rsidRPr="00CB3A9C">
        <w:rPr>
          <w:rFonts w:ascii="Verdana" w:hAnsi="Verdana"/>
          <w:b/>
          <w:sz w:val="20"/>
          <w:szCs w:val="20"/>
          <w:lang w:val="sk-SK"/>
        </w:rPr>
        <w:t>Po</w:t>
      </w:r>
      <w:r w:rsidR="00CB32E1" w:rsidRPr="00CB3A9C">
        <w:rPr>
          <w:rFonts w:ascii="Verdana" w:hAnsi="Verdana"/>
          <w:b/>
          <w:sz w:val="20"/>
          <w:szCs w:val="20"/>
          <w:lang w:val="sk-SK"/>
        </w:rPr>
        <w:t>loštruktúrované osobné rozhovor</w:t>
      </w:r>
      <w:r w:rsidR="00CB32E1" w:rsidRPr="00CB3A9C">
        <w:rPr>
          <w:rFonts w:ascii="Verdana" w:hAnsi="Verdana"/>
          <w:sz w:val="20"/>
          <w:szCs w:val="20"/>
          <w:lang w:val="sk-SK"/>
        </w:rPr>
        <w:t>y</w:t>
      </w:r>
      <w:r w:rsidRPr="00CB3A9C">
        <w:rPr>
          <w:rFonts w:ascii="Verdana" w:hAnsi="Verdana"/>
          <w:sz w:val="20"/>
          <w:szCs w:val="20"/>
          <w:lang w:val="sk-SK"/>
        </w:rPr>
        <w:t xml:space="preserve"> s jednotlivcami zapojenými do procesu deinštitucionalizácie v</w:t>
      </w:r>
      <w:r w:rsidR="00CB32E1" w:rsidRPr="00CB3A9C">
        <w:rPr>
          <w:rFonts w:ascii="Verdana" w:hAnsi="Verdana"/>
          <w:sz w:val="20"/>
          <w:szCs w:val="20"/>
          <w:lang w:val="sk-SK"/>
        </w:rPr>
        <w:t> </w:t>
      </w:r>
      <w:r w:rsidRPr="00CB3A9C">
        <w:rPr>
          <w:rFonts w:ascii="Verdana" w:hAnsi="Verdana"/>
          <w:sz w:val="20"/>
          <w:szCs w:val="20"/>
          <w:lang w:val="sk-SK"/>
        </w:rPr>
        <w:t>lokalite</w:t>
      </w:r>
      <w:r w:rsidR="00CB32E1" w:rsidRPr="00CB3A9C">
        <w:rPr>
          <w:rFonts w:ascii="Verdana" w:hAnsi="Verdana"/>
          <w:sz w:val="20"/>
          <w:szCs w:val="20"/>
          <w:lang w:val="sk-SK"/>
        </w:rPr>
        <w:t xml:space="preserve"> vybranej pre prípadovú štúdiu</w:t>
      </w:r>
      <w:r w:rsidRPr="00CB3A9C">
        <w:rPr>
          <w:rFonts w:ascii="Verdana" w:hAnsi="Verdana"/>
          <w:sz w:val="20"/>
          <w:szCs w:val="20"/>
          <w:lang w:val="sk-SK"/>
        </w:rPr>
        <w:t xml:space="preserve"> s cieľom zozbierať ich pohľady na to, aké stratégie </w:t>
      </w:r>
      <w:r w:rsidR="00CB32E1" w:rsidRPr="00CB3A9C">
        <w:rPr>
          <w:rFonts w:ascii="Verdana" w:hAnsi="Verdana"/>
          <w:sz w:val="20"/>
          <w:szCs w:val="20"/>
          <w:lang w:val="sk-SK"/>
        </w:rPr>
        <w:t xml:space="preserve">fungujú a aké </w:t>
      </w:r>
      <w:r w:rsidRPr="00CB3A9C">
        <w:rPr>
          <w:rFonts w:ascii="Verdana" w:hAnsi="Verdana"/>
          <w:sz w:val="20"/>
          <w:szCs w:val="20"/>
          <w:lang w:val="sk-SK"/>
        </w:rPr>
        <w:t xml:space="preserve">nie. </w:t>
      </w:r>
    </w:p>
    <w:p w14:paraId="2E6597C5" w14:textId="77777777" w:rsidR="0073261A" w:rsidRPr="00CB3A9C" w:rsidRDefault="0073261A" w:rsidP="0009656C">
      <w:pPr>
        <w:pStyle w:val="ListParagraph"/>
        <w:numPr>
          <w:ilvl w:val="0"/>
          <w:numId w:val="15"/>
        </w:numPr>
        <w:jc w:val="both"/>
        <w:rPr>
          <w:rFonts w:ascii="Verdana" w:hAnsi="Verdana"/>
          <w:sz w:val="20"/>
          <w:szCs w:val="20"/>
          <w:lang w:val="sk-SK"/>
        </w:rPr>
      </w:pPr>
      <w:r w:rsidRPr="00CB3A9C">
        <w:rPr>
          <w:rFonts w:ascii="Verdana" w:hAnsi="Verdana"/>
          <w:b/>
          <w:sz w:val="20"/>
          <w:szCs w:val="20"/>
          <w:lang w:val="sk-SK"/>
        </w:rPr>
        <w:t xml:space="preserve">Naratívne </w:t>
      </w:r>
      <w:r w:rsidR="00CB32E1" w:rsidRPr="00CB3A9C">
        <w:rPr>
          <w:rFonts w:ascii="Verdana" w:hAnsi="Verdana"/>
          <w:b/>
          <w:sz w:val="20"/>
          <w:szCs w:val="20"/>
          <w:lang w:val="sk-SK"/>
        </w:rPr>
        <w:t>rozhovory</w:t>
      </w:r>
      <w:r w:rsidRPr="00CB3A9C">
        <w:rPr>
          <w:rFonts w:ascii="Verdana" w:hAnsi="Verdana"/>
          <w:sz w:val="20"/>
          <w:szCs w:val="20"/>
          <w:lang w:val="sk-SK"/>
        </w:rPr>
        <w:t>, ktoré osobám so zdravot</w:t>
      </w:r>
      <w:r w:rsidR="00CB32E1" w:rsidRPr="00CB3A9C">
        <w:rPr>
          <w:rFonts w:ascii="Verdana" w:hAnsi="Verdana"/>
          <w:sz w:val="20"/>
          <w:szCs w:val="20"/>
          <w:lang w:val="sk-SK"/>
        </w:rPr>
        <w:t>ným postihnutím umožnili</w:t>
      </w:r>
      <w:r w:rsidRPr="00CB3A9C">
        <w:rPr>
          <w:rFonts w:ascii="Verdana" w:hAnsi="Verdana"/>
          <w:sz w:val="20"/>
          <w:szCs w:val="20"/>
          <w:lang w:val="sk-SK"/>
        </w:rPr>
        <w:t xml:space="preserve"> podeliť sa o svoje skú</w:t>
      </w:r>
      <w:r w:rsidR="00F8074A" w:rsidRPr="00CB3A9C">
        <w:rPr>
          <w:rFonts w:ascii="Verdana" w:hAnsi="Verdana"/>
          <w:sz w:val="20"/>
          <w:szCs w:val="20"/>
          <w:lang w:val="sk-SK"/>
        </w:rPr>
        <w:t>s</w:t>
      </w:r>
      <w:r w:rsidRPr="00CB3A9C">
        <w:rPr>
          <w:rFonts w:ascii="Verdana" w:hAnsi="Verdana"/>
          <w:sz w:val="20"/>
          <w:szCs w:val="20"/>
          <w:lang w:val="sk-SK"/>
        </w:rPr>
        <w:t>enosti s procesom deinštitucionalizácie a o to, ako im ovplyvňuje život.</w:t>
      </w:r>
    </w:p>
    <w:p w14:paraId="2E6597C6" w14:textId="77777777" w:rsidR="0073261A" w:rsidRDefault="0073261A" w:rsidP="00B5187B">
      <w:pPr>
        <w:spacing w:after="160" w:line="256" w:lineRule="auto"/>
        <w:ind w:left="0"/>
        <w:contextualSpacing/>
        <w:jc w:val="both"/>
        <w:rPr>
          <w:rFonts w:ascii="Verdana" w:hAnsi="Verdana" w:cs="Calibri"/>
          <w:sz w:val="20"/>
          <w:szCs w:val="20"/>
          <w:shd w:val="clear" w:color="auto" w:fill="FFFF00"/>
          <w:lang w:val="sk-SK"/>
        </w:rPr>
      </w:pPr>
    </w:p>
    <w:p w14:paraId="3728F617" w14:textId="547CB755" w:rsidR="00872506" w:rsidRPr="00872506" w:rsidRDefault="00872506" w:rsidP="00872506">
      <w:pPr>
        <w:ind w:left="0"/>
        <w:rPr>
          <w:rFonts w:ascii="Verdana" w:hAnsi="Verdana"/>
          <w:sz w:val="20"/>
          <w:szCs w:val="20"/>
          <w:lang w:val="sk-SK"/>
        </w:rPr>
      </w:pPr>
      <w:r w:rsidRPr="00257862">
        <w:rPr>
          <w:rFonts w:ascii="Verdana" w:hAnsi="Verdana"/>
          <w:sz w:val="20"/>
          <w:szCs w:val="20"/>
          <w:lang w:val="sk-SK"/>
        </w:rPr>
        <w:t xml:space="preserve">Viac informácií ohľadom dizajnu a metód terénneho výskumu je možné nájsť v hlavnej správe </w:t>
      </w:r>
      <w:r w:rsidR="00257862" w:rsidRPr="00257862">
        <w:rPr>
          <w:rFonts w:ascii="Verdana" w:hAnsi="Verdana"/>
          <w:sz w:val="20"/>
          <w:szCs w:val="20"/>
          <w:u w:val="single"/>
          <w:lang w:val="en-IE"/>
        </w:rPr>
        <w:t>‘</w:t>
      </w:r>
      <w:hyperlink r:id="rId16" w:history="1">
        <w:r w:rsidR="00257862" w:rsidRPr="00257862">
          <w:rPr>
            <w:rStyle w:val="Hyperlink"/>
            <w:rFonts w:ascii="Verdana" w:hAnsi="Verdana"/>
            <w:sz w:val="20"/>
            <w:szCs w:val="20"/>
          </w:rPr>
          <w:t>From institutions to community living for persons with disabilities: perspectives from the ground</w:t>
        </w:r>
      </w:hyperlink>
      <w:r w:rsidR="00257862" w:rsidRPr="00257862">
        <w:rPr>
          <w:rFonts w:ascii="Verdana" w:hAnsi="Verdana"/>
          <w:sz w:val="20"/>
          <w:szCs w:val="20"/>
          <w:u w:val="single"/>
        </w:rPr>
        <w:t>’</w:t>
      </w:r>
      <w:r w:rsidRPr="00257862">
        <w:rPr>
          <w:rFonts w:ascii="Verdana" w:hAnsi="Verdana"/>
          <w:sz w:val="20"/>
          <w:szCs w:val="20"/>
          <w:u w:val="single"/>
          <w:lang w:val="sk-SK"/>
        </w:rPr>
        <w:t>.</w:t>
      </w:r>
    </w:p>
    <w:p w14:paraId="44756FA4" w14:textId="77777777" w:rsidR="00B5187B" w:rsidRPr="00CB3A9C" w:rsidRDefault="00B5187B" w:rsidP="00B5187B">
      <w:pPr>
        <w:spacing w:after="160" w:line="256" w:lineRule="auto"/>
        <w:ind w:left="0"/>
        <w:contextualSpacing/>
        <w:jc w:val="both"/>
        <w:rPr>
          <w:rFonts w:ascii="Verdana" w:hAnsi="Verdana" w:cs="Calibri"/>
          <w:sz w:val="20"/>
          <w:szCs w:val="20"/>
          <w:shd w:val="clear" w:color="auto" w:fill="FFFF00"/>
          <w:lang w:val="sk-SK"/>
        </w:rPr>
      </w:pPr>
    </w:p>
    <w:p w14:paraId="2E6597C7" w14:textId="77777777" w:rsidR="0073261A" w:rsidRPr="00CB3A9C" w:rsidRDefault="0073261A" w:rsidP="006109D8">
      <w:pPr>
        <w:ind w:left="0"/>
        <w:jc w:val="both"/>
        <w:rPr>
          <w:rFonts w:ascii="Verdana" w:hAnsi="Verdana"/>
          <w:b/>
          <w:sz w:val="20"/>
          <w:szCs w:val="20"/>
          <w:lang w:val="sk-SK"/>
        </w:rPr>
      </w:pPr>
      <w:r w:rsidRPr="00CB3A9C">
        <w:rPr>
          <w:rFonts w:ascii="Verdana" w:hAnsi="Verdana"/>
          <w:b/>
          <w:sz w:val="20"/>
          <w:szCs w:val="20"/>
          <w:lang w:val="sk-SK"/>
        </w:rPr>
        <w:t>Tabu</w:t>
      </w:r>
      <w:r w:rsidR="00957BBD" w:rsidRPr="00CB3A9C">
        <w:rPr>
          <w:rFonts w:ascii="Verdana" w:hAnsi="Verdana"/>
          <w:b/>
          <w:sz w:val="20"/>
          <w:szCs w:val="20"/>
          <w:lang w:val="sk-SK"/>
        </w:rPr>
        <w:t>ľka 1: Výskumné metódy a fokusové</w:t>
      </w:r>
      <w:r w:rsidRPr="00CB3A9C">
        <w:rPr>
          <w:rFonts w:ascii="Verdana" w:hAnsi="Verdana"/>
          <w:b/>
          <w:sz w:val="20"/>
          <w:szCs w:val="20"/>
          <w:lang w:val="sk-SK"/>
        </w:rPr>
        <w:t xml:space="preserve"> skupiny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274"/>
        <w:gridCol w:w="2832"/>
      </w:tblGrid>
      <w:tr w:rsidR="00CB32E1" w:rsidRPr="00CB3A9C" w14:paraId="2E6597CC" w14:textId="77777777" w:rsidTr="00257862">
        <w:tc>
          <w:tcPr>
            <w:tcW w:w="2802" w:type="dxa"/>
            <w:shd w:val="clear" w:color="auto" w:fill="BDD6EE"/>
          </w:tcPr>
          <w:p w14:paraId="2E6597C9" w14:textId="77777777" w:rsidR="00CB32E1" w:rsidRPr="00473052" w:rsidRDefault="00CB32E1" w:rsidP="00777D4B">
            <w:pPr>
              <w:jc w:val="center"/>
              <w:rPr>
                <w:rFonts w:ascii="Verdana" w:hAnsi="Verdana"/>
                <w:b/>
                <w:sz w:val="20"/>
                <w:szCs w:val="20"/>
                <w:lang w:val="sk-SK"/>
              </w:rPr>
            </w:pPr>
            <w:r w:rsidRPr="00473052">
              <w:rPr>
                <w:rFonts w:ascii="Verdana" w:hAnsi="Verdana"/>
                <w:b/>
                <w:sz w:val="20"/>
                <w:szCs w:val="20"/>
                <w:lang w:val="sk-SK"/>
              </w:rPr>
              <w:t>Prípravný výskum – národná a lokálna úroveň</w:t>
            </w:r>
          </w:p>
        </w:tc>
        <w:tc>
          <w:tcPr>
            <w:tcW w:w="3274" w:type="dxa"/>
            <w:shd w:val="clear" w:color="auto" w:fill="BDD6EE"/>
          </w:tcPr>
          <w:p w14:paraId="2E6597CA" w14:textId="77777777" w:rsidR="00CB32E1" w:rsidRPr="00473052" w:rsidRDefault="00CB32E1" w:rsidP="00777D4B">
            <w:pPr>
              <w:jc w:val="center"/>
              <w:rPr>
                <w:rFonts w:ascii="Verdana" w:hAnsi="Verdana"/>
                <w:b/>
                <w:sz w:val="20"/>
                <w:szCs w:val="20"/>
                <w:lang w:val="sk-SK"/>
              </w:rPr>
            </w:pPr>
            <w:r w:rsidRPr="00473052">
              <w:rPr>
                <w:rFonts w:ascii="Verdana" w:hAnsi="Verdana"/>
                <w:b/>
                <w:sz w:val="20"/>
                <w:szCs w:val="20"/>
                <w:lang w:val="sk-SK"/>
              </w:rPr>
              <w:t>Hĺbkový terénny výskum na lokálnej úrovni</w:t>
            </w:r>
          </w:p>
        </w:tc>
        <w:tc>
          <w:tcPr>
            <w:tcW w:w="2832" w:type="dxa"/>
            <w:shd w:val="clear" w:color="auto" w:fill="BDD6EE"/>
          </w:tcPr>
          <w:p w14:paraId="2E6597CB" w14:textId="77777777" w:rsidR="00CB32E1" w:rsidRPr="00CB3A9C" w:rsidRDefault="00CB32E1" w:rsidP="00777D4B">
            <w:pPr>
              <w:jc w:val="center"/>
              <w:rPr>
                <w:rFonts w:ascii="Verdana" w:hAnsi="Verdana"/>
                <w:b/>
                <w:sz w:val="20"/>
                <w:szCs w:val="20"/>
              </w:rPr>
            </w:pPr>
            <w:r w:rsidRPr="00CB3A9C">
              <w:rPr>
                <w:rFonts w:ascii="Verdana" w:hAnsi="Verdana"/>
                <w:b/>
                <w:sz w:val="20"/>
                <w:szCs w:val="20"/>
              </w:rPr>
              <w:t>Delfský proces</w:t>
            </w:r>
          </w:p>
        </w:tc>
      </w:tr>
      <w:tr w:rsidR="00CB32E1" w:rsidRPr="00CB3A9C" w14:paraId="2E6597EC" w14:textId="77777777" w:rsidTr="00257862">
        <w:tc>
          <w:tcPr>
            <w:tcW w:w="2802" w:type="dxa"/>
          </w:tcPr>
          <w:p w14:paraId="2E6597CD" w14:textId="77777777" w:rsidR="00CB32E1" w:rsidRPr="00CB3A9C" w:rsidRDefault="00CB32E1" w:rsidP="00777D4B">
            <w:pPr>
              <w:ind w:left="0"/>
              <w:rPr>
                <w:rFonts w:ascii="Verdana" w:hAnsi="Verdana"/>
                <w:b/>
                <w:sz w:val="20"/>
                <w:szCs w:val="20"/>
              </w:rPr>
            </w:pPr>
            <w:r w:rsidRPr="00CB3A9C">
              <w:rPr>
                <w:rFonts w:ascii="Verdana" w:hAnsi="Verdana"/>
                <w:b/>
                <w:sz w:val="20"/>
                <w:szCs w:val="20"/>
              </w:rPr>
              <w:t>ROZHOVORY</w:t>
            </w:r>
          </w:p>
          <w:p w14:paraId="2E6597CE" w14:textId="77777777" w:rsidR="00CB32E1"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reprezentatívne organizácie zastupujúce ľudí s</w:t>
            </w:r>
            <w:r w:rsidR="00C7518F" w:rsidRPr="00CB3A9C">
              <w:rPr>
                <w:rFonts w:ascii="Verdana" w:hAnsi="Verdana"/>
                <w:sz w:val="20"/>
                <w:szCs w:val="20"/>
              </w:rPr>
              <w:t>o zdravotným</w:t>
            </w:r>
            <w:r w:rsidRPr="00CB3A9C">
              <w:rPr>
                <w:rFonts w:ascii="Verdana" w:hAnsi="Verdana"/>
                <w:sz w:val="20"/>
                <w:szCs w:val="20"/>
              </w:rPr>
              <w:t xml:space="preserve"> postihnutím,</w:t>
            </w:r>
          </w:p>
          <w:p w14:paraId="2E6597CF" w14:textId="77777777" w:rsidR="00CB32E1" w:rsidRPr="00CB3A9C" w:rsidRDefault="00CB32E1" w:rsidP="0009656C">
            <w:pPr>
              <w:numPr>
                <w:ilvl w:val="1"/>
                <w:numId w:val="9"/>
              </w:numPr>
              <w:ind w:left="360"/>
              <w:rPr>
                <w:rFonts w:ascii="Verdana" w:hAnsi="Verdana"/>
                <w:sz w:val="20"/>
                <w:szCs w:val="20"/>
              </w:rPr>
            </w:pPr>
            <w:r w:rsidRPr="00CB3A9C">
              <w:rPr>
                <w:rFonts w:ascii="Verdana" w:hAnsi="Verdana"/>
                <w:sz w:val="20"/>
                <w:szCs w:val="20"/>
              </w:rPr>
              <w:lastRenderedPageBreak/>
              <w:t xml:space="preserve">štátni zainteresovaní aktéri (tvorcovia politiky, odborníci), </w:t>
            </w:r>
          </w:p>
          <w:p w14:paraId="2E6597D0" w14:textId="77777777" w:rsidR="00777D4B" w:rsidRPr="00CB3A9C" w:rsidRDefault="00777D4B" w:rsidP="00777D4B">
            <w:pPr>
              <w:rPr>
                <w:rFonts w:ascii="Verdana" w:hAnsi="Verdana"/>
                <w:b/>
                <w:sz w:val="20"/>
                <w:szCs w:val="20"/>
              </w:rPr>
            </w:pPr>
          </w:p>
          <w:p w14:paraId="2E6597D1" w14:textId="77777777" w:rsidR="00CB32E1" w:rsidRPr="00CB3A9C" w:rsidRDefault="00CB32E1" w:rsidP="00777D4B">
            <w:pPr>
              <w:rPr>
                <w:rFonts w:ascii="Verdana" w:hAnsi="Verdana"/>
                <w:b/>
                <w:sz w:val="20"/>
                <w:szCs w:val="20"/>
              </w:rPr>
            </w:pPr>
            <w:r w:rsidRPr="00CB3A9C">
              <w:rPr>
                <w:rFonts w:ascii="Verdana" w:hAnsi="Verdana"/>
                <w:b/>
                <w:sz w:val="20"/>
                <w:szCs w:val="20"/>
              </w:rPr>
              <w:t>FOKUSOVÉ SKUPINY</w:t>
            </w:r>
          </w:p>
          <w:p w14:paraId="2E6597D2" w14:textId="77777777" w:rsidR="00CB32E1"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verejná správa na miestnej úrovni,</w:t>
            </w:r>
          </w:p>
          <w:p w14:paraId="2E6597D3" w14:textId="77777777" w:rsidR="00CB32E1"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riaditelia a zamestnanci ústavov a komunitných služieb,</w:t>
            </w:r>
          </w:p>
          <w:p w14:paraId="2E6597D4" w14:textId="77777777" w:rsidR="00CB32E1"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 xml:space="preserve">osoby so zdravotným postihnutím </w:t>
            </w:r>
          </w:p>
          <w:p w14:paraId="2E6597D5" w14:textId="77777777" w:rsidR="00777D4B" w:rsidRPr="00CB3A9C" w:rsidRDefault="00777D4B" w:rsidP="00777D4B">
            <w:pPr>
              <w:rPr>
                <w:rFonts w:ascii="Verdana" w:hAnsi="Verdana"/>
                <w:b/>
                <w:sz w:val="20"/>
                <w:szCs w:val="20"/>
              </w:rPr>
            </w:pPr>
          </w:p>
          <w:p w14:paraId="2E6597D6" w14:textId="77777777" w:rsidR="00CB32E1" w:rsidRPr="00CB3A9C" w:rsidRDefault="00CB32E1" w:rsidP="00777D4B">
            <w:pPr>
              <w:ind w:left="0"/>
              <w:rPr>
                <w:rFonts w:ascii="Verdana" w:hAnsi="Verdana"/>
                <w:sz w:val="20"/>
                <w:szCs w:val="20"/>
              </w:rPr>
            </w:pPr>
            <w:r w:rsidRPr="00CB3A9C">
              <w:rPr>
                <w:rFonts w:ascii="Verdana" w:hAnsi="Verdana"/>
                <w:b/>
                <w:sz w:val="20"/>
                <w:szCs w:val="20"/>
              </w:rPr>
              <w:t>DESK RESEARCH</w:t>
            </w:r>
            <w:r w:rsidRPr="00CB3A9C">
              <w:rPr>
                <w:rFonts w:ascii="Verdana" w:hAnsi="Verdana"/>
                <w:sz w:val="20"/>
                <w:szCs w:val="20"/>
              </w:rPr>
              <w:t xml:space="preserve"> vybraných lokalít</w:t>
            </w:r>
          </w:p>
          <w:p w14:paraId="2E6597D7" w14:textId="77777777" w:rsidR="00CB32E1" w:rsidRPr="00CB3A9C" w:rsidRDefault="00CB32E1" w:rsidP="00777D4B">
            <w:pPr>
              <w:rPr>
                <w:rFonts w:ascii="Verdana" w:hAnsi="Verdana"/>
                <w:sz w:val="20"/>
                <w:szCs w:val="20"/>
              </w:rPr>
            </w:pPr>
          </w:p>
        </w:tc>
        <w:tc>
          <w:tcPr>
            <w:tcW w:w="3274" w:type="dxa"/>
          </w:tcPr>
          <w:p w14:paraId="2E6597D8" w14:textId="77777777" w:rsidR="00CB17B0" w:rsidRPr="00CB3A9C" w:rsidRDefault="00CB17B0" w:rsidP="00777D4B">
            <w:pPr>
              <w:ind w:left="0"/>
              <w:rPr>
                <w:rFonts w:ascii="Verdana" w:hAnsi="Verdana"/>
                <w:b/>
                <w:sz w:val="20"/>
                <w:szCs w:val="20"/>
              </w:rPr>
            </w:pPr>
            <w:r w:rsidRPr="00CB3A9C">
              <w:rPr>
                <w:rFonts w:ascii="Verdana" w:hAnsi="Verdana"/>
                <w:b/>
                <w:sz w:val="20"/>
                <w:szCs w:val="20"/>
              </w:rPr>
              <w:lastRenderedPageBreak/>
              <w:t>INDIVIDUÁLNE ROZHOVORY</w:t>
            </w:r>
          </w:p>
          <w:p w14:paraId="2E6597D9" w14:textId="77777777" w:rsidR="00CB17B0"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 xml:space="preserve">miestni predstavitelia úradov zodpovední za proces DI, </w:t>
            </w:r>
          </w:p>
          <w:p w14:paraId="2E6597DA" w14:textId="77777777" w:rsidR="00CB17B0" w:rsidRPr="00CB3A9C" w:rsidRDefault="00CB32E1" w:rsidP="0009656C">
            <w:pPr>
              <w:numPr>
                <w:ilvl w:val="1"/>
                <w:numId w:val="9"/>
              </w:numPr>
              <w:ind w:left="360"/>
              <w:rPr>
                <w:rFonts w:ascii="Verdana" w:hAnsi="Verdana"/>
                <w:sz w:val="20"/>
                <w:szCs w:val="20"/>
              </w:rPr>
            </w:pPr>
            <w:r w:rsidRPr="00CB3A9C">
              <w:rPr>
                <w:rFonts w:ascii="Verdana" w:hAnsi="Verdana"/>
                <w:sz w:val="20"/>
                <w:szCs w:val="20"/>
              </w:rPr>
              <w:lastRenderedPageBreak/>
              <w:t>riaditelia a zamestnanci in</w:t>
            </w:r>
            <w:r w:rsidR="00CB17B0" w:rsidRPr="00CB3A9C">
              <w:rPr>
                <w:rFonts w:ascii="Verdana" w:hAnsi="Verdana"/>
                <w:sz w:val="20"/>
                <w:szCs w:val="20"/>
              </w:rPr>
              <w:t>štitúcií a komunitných služieb,</w:t>
            </w:r>
          </w:p>
          <w:p w14:paraId="2E6597DB" w14:textId="77777777" w:rsidR="00777D4B"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 xml:space="preserve">zamestnanci všeobecných služieb (v oblasti zdravotníctva zamestnanosti, bytovej politiky), </w:t>
            </w:r>
          </w:p>
          <w:p w14:paraId="2E6597DC" w14:textId="77777777" w:rsidR="00CB17B0"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lokálne reprezentatívne organizácie zastupujúce ľudí s</w:t>
            </w:r>
            <w:r w:rsidR="00C7518F" w:rsidRPr="00CB3A9C">
              <w:rPr>
                <w:rFonts w:ascii="Verdana" w:hAnsi="Verdana"/>
                <w:sz w:val="20"/>
                <w:szCs w:val="20"/>
              </w:rPr>
              <w:t>o zdravotným</w:t>
            </w:r>
            <w:r w:rsidRPr="00CB3A9C">
              <w:rPr>
                <w:rFonts w:ascii="Verdana" w:hAnsi="Verdana"/>
                <w:sz w:val="20"/>
                <w:szCs w:val="20"/>
              </w:rPr>
              <w:t xml:space="preserve"> postihnutím </w:t>
            </w:r>
          </w:p>
          <w:p w14:paraId="2E6597DD" w14:textId="77777777" w:rsidR="00777D4B" w:rsidRPr="00CB3A9C" w:rsidRDefault="00777D4B" w:rsidP="00777D4B">
            <w:pPr>
              <w:rPr>
                <w:rFonts w:ascii="Verdana" w:hAnsi="Verdana"/>
                <w:sz w:val="20"/>
                <w:szCs w:val="20"/>
              </w:rPr>
            </w:pPr>
          </w:p>
          <w:p w14:paraId="2E6597DE" w14:textId="77777777" w:rsidR="00CB17B0" w:rsidRPr="00CB3A9C" w:rsidRDefault="00CB17B0" w:rsidP="00777D4B">
            <w:pPr>
              <w:ind w:left="0"/>
              <w:rPr>
                <w:rFonts w:ascii="Verdana" w:hAnsi="Verdana"/>
                <w:b/>
                <w:sz w:val="20"/>
                <w:szCs w:val="20"/>
              </w:rPr>
            </w:pPr>
            <w:r w:rsidRPr="00CB3A9C">
              <w:rPr>
                <w:rFonts w:ascii="Verdana" w:hAnsi="Verdana"/>
                <w:b/>
                <w:sz w:val="20"/>
                <w:szCs w:val="20"/>
              </w:rPr>
              <w:t>NARATÍVNE HĹBKOVÉ ROZHOVORY:</w:t>
            </w:r>
          </w:p>
          <w:p w14:paraId="2E6597DF" w14:textId="273F05CE"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ľ</w:t>
            </w:r>
            <w:r w:rsidR="00CB32E1" w:rsidRPr="00CB3A9C">
              <w:rPr>
                <w:rFonts w:ascii="Verdana" w:hAnsi="Verdana"/>
                <w:sz w:val="20"/>
                <w:szCs w:val="20"/>
              </w:rPr>
              <w:t xml:space="preserve">udia so zdravotným postihnutím so skúsenosťou s DI </w:t>
            </w:r>
          </w:p>
          <w:p w14:paraId="2E6597E0" w14:textId="77777777" w:rsidR="00CB17B0" w:rsidRPr="00CB3A9C" w:rsidRDefault="00CB17B0" w:rsidP="00777D4B">
            <w:pPr>
              <w:ind w:left="0"/>
              <w:rPr>
                <w:rFonts w:ascii="Verdana" w:hAnsi="Verdana"/>
                <w:b/>
                <w:sz w:val="20"/>
                <w:szCs w:val="20"/>
              </w:rPr>
            </w:pPr>
            <w:r w:rsidRPr="00CB3A9C">
              <w:rPr>
                <w:rFonts w:ascii="Verdana" w:hAnsi="Verdana"/>
                <w:b/>
                <w:sz w:val="20"/>
                <w:szCs w:val="20"/>
              </w:rPr>
              <w:t>FOKUSOVÉ SKUPINY</w:t>
            </w:r>
          </w:p>
          <w:p w14:paraId="2E6597E1" w14:textId="77777777" w:rsidR="00CB17B0"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 xml:space="preserve">rodinní príslušníci alebo ľudia so zdravotným postihnutím, </w:t>
            </w:r>
          </w:p>
          <w:p w14:paraId="2E6597E2" w14:textId="77777777"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členovia miestnej komunity,</w:t>
            </w:r>
          </w:p>
          <w:p w14:paraId="2E6597E3" w14:textId="77777777" w:rsidR="00CB32E1" w:rsidRPr="00CB3A9C" w:rsidRDefault="00CB32E1" w:rsidP="0009656C">
            <w:pPr>
              <w:numPr>
                <w:ilvl w:val="1"/>
                <w:numId w:val="9"/>
              </w:numPr>
              <w:ind w:left="360"/>
              <w:rPr>
                <w:rFonts w:ascii="Verdana" w:hAnsi="Verdana"/>
                <w:sz w:val="20"/>
                <w:szCs w:val="20"/>
              </w:rPr>
            </w:pPr>
            <w:r w:rsidRPr="00CB3A9C">
              <w:rPr>
                <w:rFonts w:ascii="Verdana" w:hAnsi="Verdana"/>
                <w:sz w:val="20"/>
                <w:szCs w:val="20"/>
              </w:rPr>
              <w:t xml:space="preserve">zamestnanci inštitúcií alebo komunitných služieb </w:t>
            </w:r>
          </w:p>
        </w:tc>
        <w:tc>
          <w:tcPr>
            <w:tcW w:w="2832" w:type="dxa"/>
          </w:tcPr>
          <w:p w14:paraId="2E6597E4" w14:textId="77777777" w:rsidR="00CB17B0" w:rsidRPr="00CB3A9C" w:rsidRDefault="00CB17B0" w:rsidP="00777D4B">
            <w:pPr>
              <w:ind w:left="0"/>
              <w:rPr>
                <w:rFonts w:ascii="Verdana" w:hAnsi="Verdana"/>
                <w:b/>
                <w:sz w:val="20"/>
                <w:szCs w:val="20"/>
              </w:rPr>
            </w:pPr>
            <w:r w:rsidRPr="00CB3A9C">
              <w:rPr>
                <w:rFonts w:ascii="Verdana" w:hAnsi="Verdana"/>
                <w:b/>
                <w:sz w:val="20"/>
                <w:szCs w:val="20"/>
              </w:rPr>
              <w:lastRenderedPageBreak/>
              <w:t>ONLINE PRIESKUM</w:t>
            </w:r>
          </w:p>
          <w:p w14:paraId="2E6597E5" w14:textId="77777777"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 xml:space="preserve">verejná správa na národnej úrovni zaangažovaná v DI, </w:t>
            </w:r>
          </w:p>
          <w:p w14:paraId="2E6597E6" w14:textId="77777777"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miestna verejná správa zaangažovan</w:t>
            </w:r>
            <w:r w:rsidR="00C7518F" w:rsidRPr="00CB3A9C">
              <w:rPr>
                <w:rFonts w:ascii="Verdana" w:hAnsi="Verdana"/>
                <w:sz w:val="20"/>
                <w:szCs w:val="20"/>
              </w:rPr>
              <w:t>á</w:t>
            </w:r>
            <w:r w:rsidRPr="00CB3A9C">
              <w:rPr>
                <w:rFonts w:ascii="Verdana" w:hAnsi="Verdana"/>
                <w:sz w:val="20"/>
                <w:szCs w:val="20"/>
              </w:rPr>
              <w:t xml:space="preserve"> v DI, </w:t>
            </w:r>
          </w:p>
          <w:p w14:paraId="2E6597E7" w14:textId="77777777"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lastRenderedPageBreak/>
              <w:t>riaditelia inštitúcií a komunitných služieb,</w:t>
            </w:r>
          </w:p>
          <w:p w14:paraId="2E6597E8" w14:textId="77777777"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 xml:space="preserve">zamestnanci inštitúcií/komunitných služieb, </w:t>
            </w:r>
          </w:p>
          <w:p w14:paraId="2E6597E9" w14:textId="77777777" w:rsidR="00CB17B0"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ľudia s</w:t>
            </w:r>
            <w:r w:rsidR="00C7518F" w:rsidRPr="00CB3A9C">
              <w:rPr>
                <w:rFonts w:ascii="Verdana" w:hAnsi="Verdana"/>
                <w:sz w:val="20"/>
                <w:szCs w:val="20"/>
              </w:rPr>
              <w:t>o zdravotným</w:t>
            </w:r>
            <w:r w:rsidRPr="00CB3A9C">
              <w:rPr>
                <w:rFonts w:ascii="Verdana" w:hAnsi="Verdana"/>
                <w:sz w:val="20"/>
                <w:szCs w:val="20"/>
              </w:rPr>
              <w:t xml:space="preserve"> postihnutím so skúsenosťami s DI, </w:t>
            </w:r>
          </w:p>
          <w:p w14:paraId="2E6597EA" w14:textId="77777777" w:rsidR="00777D4B"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rodinní príslušníci, opatrovatelia,</w:t>
            </w:r>
          </w:p>
          <w:p w14:paraId="2E6597EB" w14:textId="77777777" w:rsidR="00CB32E1" w:rsidRPr="00CB3A9C" w:rsidRDefault="00CB17B0" w:rsidP="0009656C">
            <w:pPr>
              <w:numPr>
                <w:ilvl w:val="1"/>
                <w:numId w:val="9"/>
              </w:numPr>
              <w:ind w:left="360"/>
              <w:rPr>
                <w:rFonts w:ascii="Verdana" w:hAnsi="Verdana"/>
                <w:sz w:val="20"/>
                <w:szCs w:val="20"/>
              </w:rPr>
            </w:pPr>
            <w:r w:rsidRPr="00CB3A9C">
              <w:rPr>
                <w:rFonts w:ascii="Verdana" w:hAnsi="Verdana"/>
                <w:sz w:val="20"/>
                <w:szCs w:val="20"/>
              </w:rPr>
              <w:t>reprezentatívne organizácie zastupujúce ľudí s</w:t>
            </w:r>
            <w:r w:rsidR="00C7518F" w:rsidRPr="00CB3A9C">
              <w:rPr>
                <w:rFonts w:ascii="Verdana" w:hAnsi="Verdana"/>
                <w:sz w:val="20"/>
                <w:szCs w:val="20"/>
              </w:rPr>
              <w:t>o zdravotným</w:t>
            </w:r>
            <w:r w:rsidRPr="00CB3A9C">
              <w:rPr>
                <w:rFonts w:ascii="Verdana" w:hAnsi="Verdana"/>
                <w:sz w:val="20"/>
                <w:szCs w:val="20"/>
              </w:rPr>
              <w:t xml:space="preserve"> postihnutím a sebaobhajcovia</w:t>
            </w:r>
          </w:p>
        </w:tc>
      </w:tr>
    </w:tbl>
    <w:p w14:paraId="740EDAE9" w14:textId="743A93D4" w:rsidR="00B5187B" w:rsidRPr="00257862" w:rsidRDefault="00872506" w:rsidP="00B5187B">
      <w:pPr>
        <w:ind w:left="0"/>
        <w:rPr>
          <w:rFonts w:ascii="Verdana" w:hAnsi="Verdana"/>
          <w:i/>
          <w:sz w:val="20"/>
          <w:szCs w:val="20"/>
          <w:lang w:val="en-IE" w:eastAsia="en-US"/>
        </w:rPr>
      </w:pPr>
      <w:r w:rsidRPr="00257862">
        <w:rPr>
          <w:rFonts w:ascii="Verdana" w:hAnsi="Verdana"/>
          <w:i/>
          <w:sz w:val="20"/>
          <w:szCs w:val="20"/>
          <w:lang w:val="en-IE" w:eastAsia="en-US"/>
        </w:rPr>
        <w:lastRenderedPageBreak/>
        <w:t>Zdroj</w:t>
      </w:r>
      <w:r w:rsidR="00B5187B" w:rsidRPr="00257862">
        <w:rPr>
          <w:rFonts w:ascii="Verdana" w:hAnsi="Verdana"/>
          <w:i/>
          <w:sz w:val="20"/>
          <w:szCs w:val="20"/>
          <w:lang w:val="en-IE" w:eastAsia="en-US"/>
        </w:rPr>
        <w:t>: FRA, 2018</w:t>
      </w:r>
    </w:p>
    <w:p w14:paraId="2E6597EE" w14:textId="77777777" w:rsidR="0073261A" w:rsidRPr="003767AA" w:rsidRDefault="0073261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en-IE" w:eastAsia="en-US"/>
        </w:rPr>
      </w:pPr>
      <w:bookmarkStart w:id="30" w:name="_Toc519670818"/>
      <w:r w:rsidRPr="003767AA">
        <w:rPr>
          <w:rFonts w:ascii="Verdana" w:eastAsiaTheme="majorEastAsia" w:hAnsi="Verdana" w:cstheme="majorBidi"/>
          <w:color w:val="365F91" w:themeColor="accent1" w:themeShade="BF"/>
          <w:sz w:val="24"/>
          <w:szCs w:val="24"/>
          <w:lang w:val="en-IE" w:eastAsia="en-US"/>
        </w:rPr>
        <w:t>Zapojenie osôb s</w:t>
      </w:r>
      <w:r w:rsidR="00BA0E16" w:rsidRPr="003767AA">
        <w:rPr>
          <w:rFonts w:ascii="Verdana" w:eastAsiaTheme="majorEastAsia" w:hAnsi="Verdana" w:cstheme="majorBidi"/>
          <w:color w:val="365F91" w:themeColor="accent1" w:themeShade="BF"/>
          <w:sz w:val="24"/>
          <w:szCs w:val="24"/>
          <w:lang w:val="en-IE" w:eastAsia="en-US"/>
        </w:rPr>
        <w:t>o zdravotným</w:t>
      </w:r>
      <w:r w:rsidRPr="003767AA">
        <w:rPr>
          <w:rFonts w:ascii="Verdana" w:eastAsiaTheme="majorEastAsia" w:hAnsi="Verdana" w:cstheme="majorBidi"/>
          <w:color w:val="365F91" w:themeColor="accent1" w:themeShade="BF"/>
          <w:sz w:val="24"/>
          <w:szCs w:val="24"/>
          <w:lang w:val="en-IE" w:eastAsia="en-US"/>
        </w:rPr>
        <w:t xml:space="preserve"> postihnutím</w:t>
      </w:r>
      <w:bookmarkEnd w:id="30"/>
    </w:p>
    <w:p w14:paraId="2E6597EF" w14:textId="77777777" w:rsidR="0073261A" w:rsidRPr="00CB3A9C" w:rsidRDefault="0073261A" w:rsidP="00797CC9">
      <w:pPr>
        <w:ind w:left="0"/>
        <w:jc w:val="both"/>
        <w:rPr>
          <w:rFonts w:ascii="Verdana" w:hAnsi="Verdana"/>
          <w:sz w:val="20"/>
          <w:szCs w:val="20"/>
          <w:lang w:val="sk-SK"/>
        </w:rPr>
      </w:pPr>
      <w:r w:rsidRPr="00CB3A9C">
        <w:rPr>
          <w:rFonts w:ascii="Verdana" w:hAnsi="Verdana"/>
          <w:sz w:val="20"/>
          <w:szCs w:val="20"/>
          <w:lang w:val="sk-SK"/>
        </w:rPr>
        <w:t>To, ako sa vyvíjal výskum, určovali participatívne výskumné princípy</w:t>
      </w:r>
      <w:r w:rsidR="00CB17B0" w:rsidRPr="00CB3A9C">
        <w:rPr>
          <w:rFonts w:ascii="Verdana" w:hAnsi="Verdana"/>
          <w:sz w:val="20"/>
          <w:szCs w:val="20"/>
          <w:lang w:val="sk-SK"/>
        </w:rPr>
        <w:t>. Špeciálnu pozornosť sme</w:t>
      </w:r>
      <w:r w:rsidRPr="00CB3A9C">
        <w:rPr>
          <w:rFonts w:ascii="Verdana" w:hAnsi="Verdana"/>
          <w:sz w:val="20"/>
          <w:szCs w:val="20"/>
          <w:lang w:val="sk-SK"/>
        </w:rPr>
        <w:t xml:space="preserve"> venoval</w:t>
      </w:r>
      <w:r w:rsidR="00CB17B0" w:rsidRPr="00CB3A9C">
        <w:rPr>
          <w:rFonts w:ascii="Verdana" w:hAnsi="Verdana"/>
          <w:sz w:val="20"/>
          <w:szCs w:val="20"/>
          <w:lang w:val="sk-SK"/>
        </w:rPr>
        <w:t>i</w:t>
      </w:r>
      <w:r w:rsidRPr="00CB3A9C">
        <w:rPr>
          <w:rFonts w:ascii="Verdana" w:hAnsi="Verdana"/>
          <w:sz w:val="20"/>
          <w:szCs w:val="20"/>
          <w:lang w:val="sk-SK"/>
        </w:rPr>
        <w:t xml:space="preserve"> tomu, ako zabezpečiť aktívnu účasť ľ</w:t>
      </w:r>
      <w:r w:rsidR="007C15DF" w:rsidRPr="00CB3A9C">
        <w:rPr>
          <w:rFonts w:ascii="Verdana" w:hAnsi="Verdana"/>
          <w:sz w:val="20"/>
          <w:szCs w:val="20"/>
          <w:lang w:val="sk-SK"/>
        </w:rPr>
        <w:t>udí so zdravotným postihnutím vo</w:t>
      </w:r>
      <w:r w:rsidRPr="00CB3A9C">
        <w:rPr>
          <w:rFonts w:ascii="Verdana" w:hAnsi="Verdana"/>
          <w:sz w:val="20"/>
          <w:szCs w:val="20"/>
          <w:lang w:val="sk-SK"/>
        </w:rPr>
        <w:t xml:space="preserve"> všetkých etapách výskumu.</w:t>
      </w:r>
    </w:p>
    <w:p w14:paraId="2E6597F0" w14:textId="77777777" w:rsidR="0073261A" w:rsidRPr="00CB3A9C" w:rsidRDefault="0073261A" w:rsidP="00797CC9">
      <w:pPr>
        <w:spacing w:before="240"/>
        <w:ind w:left="0"/>
        <w:jc w:val="both"/>
        <w:rPr>
          <w:rFonts w:ascii="Verdana" w:hAnsi="Verdana"/>
          <w:sz w:val="20"/>
          <w:szCs w:val="20"/>
          <w:lang w:val="sk-SK"/>
        </w:rPr>
      </w:pPr>
      <w:r w:rsidRPr="00CB3A9C">
        <w:rPr>
          <w:rFonts w:ascii="Verdana" w:hAnsi="Verdana"/>
          <w:sz w:val="20"/>
          <w:szCs w:val="20"/>
          <w:lang w:val="sk-SK"/>
        </w:rPr>
        <w:lastRenderedPageBreak/>
        <w:t>Vo fáze príprav</w:t>
      </w:r>
      <w:r w:rsidR="00284F7B" w:rsidRPr="00CB3A9C">
        <w:rPr>
          <w:rFonts w:ascii="Verdana" w:hAnsi="Verdana"/>
          <w:sz w:val="20"/>
          <w:szCs w:val="20"/>
          <w:lang w:val="sk-SK"/>
        </w:rPr>
        <w:t>y</w:t>
      </w:r>
      <w:r w:rsidRPr="00CB3A9C">
        <w:rPr>
          <w:rFonts w:ascii="Verdana" w:hAnsi="Verdana"/>
          <w:sz w:val="20"/>
          <w:szCs w:val="20"/>
          <w:lang w:val="sk-SK"/>
        </w:rPr>
        <w:t xml:space="preserve"> výskumu zorganizovala FRA medzinárodné expertné stretnutie s predstaviteľmi reprezentatívnych organizácií ľudí s</w:t>
      </w:r>
      <w:r w:rsidR="00284F7B" w:rsidRPr="00CB3A9C">
        <w:rPr>
          <w:rFonts w:ascii="Verdana" w:hAnsi="Verdana"/>
          <w:sz w:val="20"/>
          <w:szCs w:val="20"/>
          <w:lang w:val="sk-SK"/>
        </w:rPr>
        <w:t>o zdravotným</w:t>
      </w:r>
      <w:r w:rsidRPr="00CB3A9C">
        <w:rPr>
          <w:rFonts w:ascii="Verdana" w:hAnsi="Verdana"/>
          <w:sz w:val="20"/>
          <w:szCs w:val="20"/>
          <w:lang w:val="sk-SK"/>
        </w:rPr>
        <w:t xml:space="preserve"> postihnutím a odborníkmi s praxou vo vedení výskumu s </w:t>
      </w:r>
      <w:r w:rsidR="00F8074A" w:rsidRPr="00CB3A9C">
        <w:rPr>
          <w:rFonts w:ascii="Verdana" w:hAnsi="Verdana"/>
          <w:sz w:val="20"/>
          <w:szCs w:val="20"/>
          <w:lang w:val="sk-SK"/>
        </w:rPr>
        <w:t>ľuďmi</w:t>
      </w:r>
      <w:r w:rsidRPr="00CB3A9C">
        <w:rPr>
          <w:rFonts w:ascii="Verdana" w:hAnsi="Verdana"/>
          <w:sz w:val="20"/>
          <w:szCs w:val="20"/>
          <w:lang w:val="sk-SK"/>
        </w:rPr>
        <w:t xml:space="preserve"> s</w:t>
      </w:r>
      <w:r w:rsidR="00284F7B" w:rsidRPr="00CB3A9C">
        <w:rPr>
          <w:rFonts w:ascii="Verdana" w:hAnsi="Verdana"/>
          <w:sz w:val="20"/>
          <w:szCs w:val="20"/>
          <w:lang w:val="sk-SK"/>
        </w:rPr>
        <w:t>o zdravotným</w:t>
      </w:r>
      <w:r w:rsidRPr="00CB3A9C">
        <w:rPr>
          <w:rFonts w:ascii="Verdana" w:hAnsi="Verdana"/>
          <w:sz w:val="20"/>
          <w:szCs w:val="20"/>
          <w:lang w:val="sk-SK"/>
        </w:rPr>
        <w:t xml:space="preserve"> postihnutím. Podobný proces sa dial na celoštátnej úrovni, keď výskumníci v skúmaných krajinác</w:t>
      </w:r>
      <w:r w:rsidR="007C15DF" w:rsidRPr="00CB3A9C">
        <w:rPr>
          <w:rFonts w:ascii="Verdana" w:hAnsi="Verdana"/>
          <w:sz w:val="20"/>
          <w:szCs w:val="20"/>
          <w:lang w:val="sk-SK"/>
        </w:rPr>
        <w:t>h viedli konzultácie a rozhovory</w:t>
      </w:r>
      <w:r w:rsidRPr="00CB3A9C">
        <w:rPr>
          <w:rFonts w:ascii="Verdana" w:hAnsi="Verdana"/>
          <w:sz w:val="20"/>
          <w:szCs w:val="20"/>
          <w:lang w:val="sk-SK"/>
        </w:rPr>
        <w:t xml:space="preserve"> s miestnymi organizáciami zameranými na</w:t>
      </w:r>
      <w:r w:rsidR="007C15DF" w:rsidRPr="00CB3A9C">
        <w:rPr>
          <w:rFonts w:ascii="Verdana" w:hAnsi="Verdana"/>
          <w:sz w:val="20"/>
          <w:szCs w:val="20"/>
          <w:lang w:val="sk-SK"/>
        </w:rPr>
        <w:t xml:space="preserve"> ľudí s</w:t>
      </w:r>
      <w:r w:rsidR="00963D02" w:rsidRPr="00CB3A9C">
        <w:rPr>
          <w:rFonts w:ascii="Verdana" w:hAnsi="Verdana"/>
          <w:sz w:val="20"/>
          <w:szCs w:val="20"/>
          <w:lang w:val="sk-SK"/>
        </w:rPr>
        <w:t>o zdravotným</w:t>
      </w:r>
      <w:r w:rsidR="007C15DF" w:rsidRPr="00CB3A9C">
        <w:rPr>
          <w:rFonts w:ascii="Verdana" w:hAnsi="Verdana"/>
          <w:sz w:val="20"/>
          <w:szCs w:val="20"/>
          <w:lang w:val="sk-SK"/>
        </w:rPr>
        <w:t xml:space="preserve"> postihnutím a odborníkmi</w:t>
      </w:r>
      <w:r w:rsidRPr="00CB3A9C">
        <w:rPr>
          <w:rFonts w:ascii="Verdana" w:hAnsi="Verdana"/>
          <w:sz w:val="20"/>
          <w:szCs w:val="20"/>
          <w:lang w:val="sk-SK"/>
        </w:rPr>
        <w:t>.</w:t>
      </w:r>
    </w:p>
    <w:p w14:paraId="18C63A98" w14:textId="7C033BE6" w:rsidR="00872506" w:rsidRDefault="0073261A" w:rsidP="00257862">
      <w:pPr>
        <w:spacing w:before="240"/>
        <w:ind w:left="0"/>
        <w:jc w:val="both"/>
        <w:rPr>
          <w:rFonts w:ascii="Verdana" w:hAnsi="Verdana"/>
          <w:sz w:val="20"/>
          <w:szCs w:val="20"/>
          <w:lang w:val="sk-SK"/>
        </w:rPr>
      </w:pPr>
      <w:r w:rsidRPr="00CB3A9C">
        <w:rPr>
          <w:rFonts w:ascii="Verdana" w:hAnsi="Verdana"/>
          <w:sz w:val="20"/>
          <w:szCs w:val="20"/>
          <w:lang w:val="sk-SK"/>
        </w:rPr>
        <w:t>FRA zabezpečila ľahko čitateľné</w:t>
      </w:r>
      <w:r w:rsidR="007C15DF" w:rsidRPr="00CB3A9C">
        <w:rPr>
          <w:rFonts w:ascii="Verdana" w:hAnsi="Verdana"/>
          <w:sz w:val="20"/>
          <w:szCs w:val="20"/>
          <w:lang w:val="sk-SK"/>
        </w:rPr>
        <w:t xml:space="preserve"> (EASY READ)</w:t>
      </w:r>
      <w:r w:rsidRPr="00CB3A9C">
        <w:rPr>
          <w:rFonts w:ascii="Verdana" w:hAnsi="Verdana"/>
          <w:sz w:val="20"/>
          <w:szCs w:val="20"/>
          <w:lang w:val="sk-SK"/>
        </w:rPr>
        <w:t xml:space="preserve"> výskumné materiály a náležité ubytovanie počas všetkých častí výskumu, keď prebiehali aktivity.</w:t>
      </w:r>
    </w:p>
    <w:p w14:paraId="7D8B0899" w14:textId="4D3BDF98" w:rsidR="00872506" w:rsidRDefault="00872506" w:rsidP="00257862">
      <w:pPr>
        <w:spacing w:before="240"/>
        <w:ind w:left="0"/>
        <w:jc w:val="both"/>
        <w:rPr>
          <w:rFonts w:ascii="Verdana" w:hAnsi="Verdana"/>
          <w:sz w:val="20"/>
          <w:szCs w:val="20"/>
          <w:lang w:val="sk-SK"/>
        </w:rPr>
      </w:pPr>
      <w:r w:rsidRPr="00257862">
        <w:rPr>
          <w:rFonts w:ascii="Verdana" w:hAnsi="Verdana"/>
          <w:sz w:val="20"/>
          <w:szCs w:val="20"/>
          <w:lang w:val="sk-SK"/>
        </w:rPr>
        <w:t>Mená osôb so zdravotným postihnutím, ktoré vypovedali svoje osobné príbehy o deinštitucionalizácii boli nahradené pseudonymami.</w:t>
      </w:r>
    </w:p>
    <w:p w14:paraId="2E6597F2" w14:textId="77777777" w:rsidR="0073261A" w:rsidRPr="007843D0" w:rsidRDefault="0073261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31" w:name="_Toc519670819"/>
      <w:r w:rsidRPr="007843D0">
        <w:rPr>
          <w:rFonts w:ascii="Verdana" w:eastAsiaTheme="majorEastAsia" w:hAnsi="Verdana" w:cstheme="majorBidi"/>
          <w:color w:val="365F91" w:themeColor="accent1" w:themeShade="BF"/>
          <w:sz w:val="24"/>
          <w:szCs w:val="24"/>
          <w:lang w:val="sk-SK" w:eastAsia="en-US"/>
        </w:rPr>
        <w:t>Delfský proces</w:t>
      </w:r>
      <w:bookmarkEnd w:id="31"/>
    </w:p>
    <w:p w14:paraId="2E6597F3" w14:textId="77777777" w:rsidR="0073261A" w:rsidRPr="00CB3A9C" w:rsidRDefault="007C15DF" w:rsidP="00797CC9">
      <w:pPr>
        <w:ind w:left="0"/>
        <w:jc w:val="both"/>
        <w:rPr>
          <w:rFonts w:ascii="Verdana" w:hAnsi="Verdana"/>
          <w:sz w:val="20"/>
          <w:szCs w:val="20"/>
          <w:lang w:val="sk-SK"/>
        </w:rPr>
      </w:pPr>
      <w:r w:rsidRPr="00CB3A9C">
        <w:rPr>
          <w:rFonts w:ascii="Verdana" w:hAnsi="Verdana"/>
          <w:sz w:val="20"/>
          <w:szCs w:val="20"/>
          <w:lang w:val="sk-SK"/>
        </w:rPr>
        <w:t>Za účelom validizá</w:t>
      </w:r>
      <w:r w:rsidR="0073261A" w:rsidRPr="00CB3A9C">
        <w:rPr>
          <w:rFonts w:ascii="Verdana" w:hAnsi="Verdana"/>
          <w:sz w:val="20"/>
          <w:szCs w:val="20"/>
          <w:lang w:val="sk-SK"/>
        </w:rPr>
        <w:t xml:space="preserve">cie výsledkov terénneho </w:t>
      </w:r>
      <w:r w:rsidR="00175EB0" w:rsidRPr="00CB3A9C">
        <w:rPr>
          <w:rFonts w:ascii="Verdana" w:hAnsi="Verdana"/>
          <w:sz w:val="20"/>
          <w:szCs w:val="20"/>
          <w:lang w:val="sk-SK"/>
        </w:rPr>
        <w:t xml:space="preserve">výskumu </w:t>
      </w:r>
      <w:r w:rsidR="0073261A" w:rsidRPr="00CB3A9C">
        <w:rPr>
          <w:rFonts w:ascii="Verdana" w:hAnsi="Verdana"/>
          <w:sz w:val="20"/>
          <w:szCs w:val="20"/>
          <w:lang w:val="sk-SK"/>
        </w:rPr>
        <w:t>na celoštátnej aj miestnej úrovni, FRA uskutočnila Delfský proces. Ide o participatívnu skupinovú komunikačnú metódu, ktorá dá</w:t>
      </w:r>
      <w:r w:rsidR="00F8074A" w:rsidRPr="00CB3A9C">
        <w:rPr>
          <w:rFonts w:ascii="Verdana" w:hAnsi="Verdana"/>
          <w:sz w:val="20"/>
          <w:szCs w:val="20"/>
          <w:lang w:val="sk-SK"/>
        </w:rPr>
        <w:t>va dokopy širokú skupinu</w:t>
      </w:r>
      <w:r w:rsidR="0073261A" w:rsidRPr="00CB3A9C">
        <w:rPr>
          <w:rFonts w:ascii="Verdana" w:hAnsi="Verdana"/>
          <w:sz w:val="20"/>
          <w:szCs w:val="20"/>
          <w:lang w:val="sk-SK"/>
        </w:rPr>
        <w:t xml:space="preserve"> rôznych zainteresovaných strán</w:t>
      </w:r>
      <w:r w:rsidRPr="00CB3A9C">
        <w:rPr>
          <w:rFonts w:ascii="Verdana" w:hAnsi="Verdana"/>
          <w:sz w:val="20"/>
          <w:szCs w:val="20"/>
          <w:lang w:val="sk-SK"/>
        </w:rPr>
        <w:t>.</w:t>
      </w:r>
      <w:r w:rsidR="0073261A" w:rsidRPr="00CB3A9C">
        <w:rPr>
          <w:rFonts w:ascii="Verdana" w:hAnsi="Verdana"/>
          <w:sz w:val="20"/>
          <w:szCs w:val="20"/>
          <w:lang w:val="sk-SK"/>
        </w:rPr>
        <w:t xml:space="preserve"> Jej cieľom je podrobne preskúmať konkrétnu problematiku časovo efektívnym spôsobom. Proces umožn</w:t>
      </w:r>
      <w:r w:rsidRPr="00CB3A9C">
        <w:rPr>
          <w:rFonts w:ascii="Verdana" w:hAnsi="Verdana"/>
          <w:sz w:val="20"/>
          <w:szCs w:val="20"/>
          <w:lang w:val="sk-SK"/>
        </w:rPr>
        <w:t>il FRA zhodnotiť mieru súhlasu</w:t>
      </w:r>
      <w:r w:rsidR="0073261A" w:rsidRPr="00CB3A9C">
        <w:rPr>
          <w:rFonts w:ascii="Verdana" w:hAnsi="Verdana"/>
          <w:sz w:val="20"/>
          <w:szCs w:val="20"/>
          <w:lang w:val="sk-SK"/>
        </w:rPr>
        <w:t xml:space="preserve"> a nesúhlasu naprieč jednotlivým skupinami a krajinami ako aj medzi nimi.</w:t>
      </w:r>
    </w:p>
    <w:p w14:paraId="2E6597F4" w14:textId="77777777" w:rsidR="0073261A" w:rsidRPr="00CB3A9C" w:rsidRDefault="0073261A" w:rsidP="00797CC9">
      <w:pPr>
        <w:spacing w:before="240" w:after="240"/>
        <w:ind w:left="0"/>
        <w:jc w:val="both"/>
        <w:rPr>
          <w:rFonts w:ascii="Verdana" w:hAnsi="Verdana"/>
          <w:sz w:val="20"/>
          <w:szCs w:val="20"/>
          <w:lang w:val="sk-SK"/>
        </w:rPr>
      </w:pPr>
      <w:r w:rsidRPr="00CB3A9C">
        <w:rPr>
          <w:rFonts w:ascii="Verdana" w:hAnsi="Verdana"/>
          <w:sz w:val="20"/>
          <w:szCs w:val="20"/>
          <w:lang w:val="sk-SK"/>
        </w:rPr>
        <w:t xml:space="preserve">Delfský prieskum FRA zahrnul takmer všetkých, ktorí sa zúčastnili v terénnom </w:t>
      </w:r>
      <w:r w:rsidR="00175EB0" w:rsidRPr="00CB3A9C">
        <w:rPr>
          <w:rFonts w:ascii="Verdana" w:hAnsi="Verdana"/>
          <w:sz w:val="20"/>
          <w:szCs w:val="20"/>
          <w:lang w:val="sk-SK"/>
        </w:rPr>
        <w:t>vý</w:t>
      </w:r>
      <w:r w:rsidR="00957BBD" w:rsidRPr="00CB3A9C">
        <w:rPr>
          <w:rFonts w:ascii="Verdana" w:hAnsi="Verdana"/>
          <w:sz w:val="20"/>
          <w:szCs w:val="20"/>
          <w:lang w:val="sk-SK"/>
        </w:rPr>
        <w:t>skume. Účastníkom bol poskytnutý</w:t>
      </w:r>
      <w:r w:rsidRPr="00CB3A9C">
        <w:rPr>
          <w:rFonts w:ascii="Verdana" w:hAnsi="Verdana"/>
          <w:sz w:val="20"/>
          <w:szCs w:val="20"/>
          <w:lang w:val="sk-SK"/>
        </w:rPr>
        <w:t xml:space="preserve"> súhrn </w:t>
      </w:r>
      <w:r w:rsidR="00F8074A" w:rsidRPr="00CB3A9C">
        <w:rPr>
          <w:rFonts w:ascii="Verdana" w:hAnsi="Verdana"/>
          <w:sz w:val="20"/>
          <w:szCs w:val="20"/>
          <w:lang w:val="sk-SK"/>
        </w:rPr>
        <w:t>kľúčových</w:t>
      </w:r>
      <w:r w:rsidRPr="00CB3A9C">
        <w:rPr>
          <w:rFonts w:ascii="Verdana" w:hAnsi="Verdana"/>
          <w:sz w:val="20"/>
          <w:szCs w:val="20"/>
          <w:lang w:val="sk-SK"/>
        </w:rPr>
        <w:t xml:space="preserve"> výsledkov skúmania a následne boli požiadaní, aby označili najdôležitejšie hýbatele </w:t>
      </w:r>
      <w:r w:rsidR="00175EB0" w:rsidRPr="00CB3A9C">
        <w:rPr>
          <w:rFonts w:ascii="Verdana" w:hAnsi="Verdana"/>
          <w:sz w:val="20"/>
          <w:szCs w:val="20"/>
          <w:lang w:val="sk-SK"/>
        </w:rPr>
        <w:t xml:space="preserve">zmien </w:t>
      </w:r>
      <w:r w:rsidRPr="00CB3A9C">
        <w:rPr>
          <w:rFonts w:ascii="Verdana" w:hAnsi="Verdana"/>
          <w:sz w:val="20"/>
          <w:szCs w:val="20"/>
          <w:lang w:val="sk-SK"/>
        </w:rPr>
        <w:t>a bariéry</w:t>
      </w:r>
      <w:r w:rsidR="007F5E55" w:rsidRPr="00CB3A9C">
        <w:rPr>
          <w:rFonts w:ascii="Verdana" w:hAnsi="Verdana"/>
          <w:sz w:val="20"/>
          <w:szCs w:val="20"/>
          <w:lang w:val="sk-SK"/>
        </w:rPr>
        <w:t xml:space="preserve"> procesu deinštitucionalizácie.</w:t>
      </w:r>
    </w:p>
    <w:p w14:paraId="2E6597F5" w14:textId="77777777" w:rsidR="0073261A" w:rsidRPr="00473052" w:rsidRDefault="0073261A" w:rsidP="003767AA">
      <w:pPr>
        <w:pStyle w:val="Heading2"/>
        <w:suppressAutoHyphens w:val="0"/>
        <w:spacing w:before="240" w:after="240"/>
        <w:ind w:left="567" w:hanging="567"/>
        <w:rPr>
          <w:rFonts w:ascii="Verdana" w:eastAsiaTheme="majorEastAsia" w:hAnsi="Verdana" w:cstheme="majorBidi"/>
          <w:color w:val="365F91" w:themeColor="accent1" w:themeShade="BF"/>
          <w:sz w:val="24"/>
          <w:szCs w:val="24"/>
          <w:lang w:val="sk-SK" w:eastAsia="en-US"/>
        </w:rPr>
      </w:pPr>
      <w:bookmarkStart w:id="32" w:name="_Toc519670820"/>
      <w:r w:rsidRPr="00473052">
        <w:rPr>
          <w:rFonts w:ascii="Verdana" w:eastAsiaTheme="majorEastAsia" w:hAnsi="Verdana" w:cstheme="majorBidi"/>
          <w:color w:val="365F91" w:themeColor="accent1" w:themeShade="BF"/>
          <w:sz w:val="24"/>
          <w:szCs w:val="24"/>
          <w:lang w:val="sk-SK" w:eastAsia="en-US"/>
        </w:rPr>
        <w:t>Stretnutie za účelom vzájomného hodnotenia</w:t>
      </w:r>
      <w:bookmarkEnd w:id="32"/>
    </w:p>
    <w:p w14:paraId="63E0D9D7" w14:textId="77777777" w:rsidR="00257862" w:rsidRDefault="0073261A" w:rsidP="00797CC9">
      <w:pPr>
        <w:ind w:left="0"/>
        <w:jc w:val="both"/>
        <w:rPr>
          <w:rFonts w:ascii="Verdana" w:hAnsi="Verdana"/>
          <w:sz w:val="20"/>
          <w:szCs w:val="20"/>
          <w:lang w:val="sk-SK"/>
        </w:rPr>
      </w:pPr>
      <w:r w:rsidRPr="00CB3A9C">
        <w:rPr>
          <w:rFonts w:ascii="Verdana" w:hAnsi="Verdana"/>
          <w:sz w:val="20"/>
          <w:szCs w:val="20"/>
          <w:lang w:val="sk-SK"/>
        </w:rPr>
        <w:t xml:space="preserve">Okrem toho FRA v období od decembra 2017 do februára 2018 v každej skúmanej krajine zorganizuje stretnutia za účelom vzájomného hodnotenia. Tieto stretnutia umožňujú malému počtu účastníkov výskumu reflektovať výsledky, ktoré vyplynuli z výskumu. </w:t>
      </w:r>
    </w:p>
    <w:p w14:paraId="2E6597F9" w14:textId="5D6374E5" w:rsidR="0073261A" w:rsidRPr="00B620CA" w:rsidRDefault="00257862" w:rsidP="00B620CA">
      <w:pPr>
        <w:spacing w:before="240"/>
        <w:ind w:left="0"/>
        <w:jc w:val="both"/>
        <w:rPr>
          <w:rFonts w:ascii="Verdana" w:hAnsi="Verdana"/>
          <w:sz w:val="20"/>
          <w:szCs w:val="20"/>
          <w:lang w:val="sk-SK"/>
        </w:rPr>
      </w:pPr>
      <w:r w:rsidRPr="00B620CA">
        <w:rPr>
          <w:rFonts w:ascii="Verdana" w:hAnsi="Verdana"/>
          <w:sz w:val="20"/>
          <w:szCs w:val="20"/>
          <w:lang w:val="sk-SK"/>
        </w:rPr>
        <w:lastRenderedPageBreak/>
        <w:t>Diskusie na týchto stretnutiach mali vplyv na revíziu správ národných prípadových štúdií, ako aj na koncipovanie hlavnej správy zhrňujúcej závery z piatich krajín, v ktorých výskum prebiehal.</w:t>
      </w:r>
    </w:p>
    <w:p w14:paraId="2E6597FA" w14:textId="77777777" w:rsidR="00CB728B" w:rsidRPr="00CB3A9C" w:rsidRDefault="00CB728B">
      <w:pPr>
        <w:tabs>
          <w:tab w:val="left" w:pos="0"/>
        </w:tabs>
        <w:ind w:left="0"/>
        <w:jc w:val="both"/>
        <w:rPr>
          <w:rFonts w:ascii="Verdana" w:hAnsi="Verdana"/>
          <w:sz w:val="20"/>
          <w:szCs w:val="20"/>
          <w:lang w:val="sk-SK"/>
        </w:rPr>
      </w:pPr>
    </w:p>
    <w:sectPr w:rsidR="00CB728B" w:rsidRPr="00CB3A9C" w:rsidSect="0096162A">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EA9C" w14:textId="77777777" w:rsidR="007843D0" w:rsidRDefault="007843D0">
      <w:r>
        <w:separator/>
      </w:r>
    </w:p>
  </w:endnote>
  <w:endnote w:type="continuationSeparator" w:id="0">
    <w:p w14:paraId="32B754EF" w14:textId="77777777" w:rsidR="007843D0" w:rsidRDefault="0078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Helvetica">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ont540">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9802" w14:textId="754EB9D3" w:rsidR="007843D0" w:rsidRDefault="007843D0">
    <w:pPr>
      <w:pStyle w:val="Footer"/>
      <w:jc w:val="right"/>
    </w:pPr>
    <w:r>
      <w:rPr>
        <w:noProof/>
      </w:rPr>
      <w:fldChar w:fldCharType="begin"/>
    </w:r>
    <w:r>
      <w:rPr>
        <w:noProof/>
      </w:rPr>
      <w:instrText xml:space="preserve"> PAGE </w:instrText>
    </w:r>
    <w:r>
      <w:rPr>
        <w:noProof/>
      </w:rPr>
      <w:fldChar w:fldCharType="separate"/>
    </w:r>
    <w:r w:rsidR="008A61F0">
      <w:rPr>
        <w:noProof/>
      </w:rPr>
      <w:t>1</w:t>
    </w:r>
    <w:r>
      <w:rPr>
        <w:noProof/>
      </w:rPr>
      <w:fldChar w:fldCharType="end"/>
    </w:r>
  </w:p>
  <w:p w14:paraId="2E659803" w14:textId="77777777" w:rsidR="007843D0" w:rsidRDefault="0078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3141" w14:textId="77777777" w:rsidR="007843D0" w:rsidRDefault="007843D0">
      <w:r>
        <w:separator/>
      </w:r>
    </w:p>
  </w:footnote>
  <w:footnote w:type="continuationSeparator" w:id="0">
    <w:p w14:paraId="668EF1C6" w14:textId="77777777" w:rsidR="007843D0" w:rsidRDefault="007843D0">
      <w:r>
        <w:continuationSeparator/>
      </w:r>
    </w:p>
  </w:footnote>
  <w:footnote w:id="1">
    <w:p w14:paraId="2E659807" w14:textId="4DD5B7B2"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Pr>
          <w:rFonts w:ascii="Verdana" w:hAnsi="Verdana" w:cs="Cambria"/>
          <w:sz w:val="16"/>
          <w:szCs w:val="16"/>
        </w:rPr>
        <w:t xml:space="preserve"> </w:t>
      </w:r>
      <w:r w:rsidRPr="00926C90">
        <w:rPr>
          <w:rFonts w:ascii="Verdana" w:hAnsi="Verdana" w:cs="Cambria"/>
          <w:sz w:val="16"/>
          <w:szCs w:val="16"/>
        </w:rPr>
        <w:t xml:space="preserve">FRA (2017), </w:t>
      </w:r>
      <w:hyperlink r:id="rId1" w:history="1">
        <w:r w:rsidRPr="00926C90">
          <w:rPr>
            <w:rStyle w:val="Hyperlink"/>
            <w:rFonts w:ascii="Verdana" w:hAnsi="Verdana" w:cs="Cambria"/>
            <w:sz w:val="16"/>
            <w:szCs w:val="16"/>
          </w:rPr>
          <w:t>Summary overview of types and characteristics of institutional and community-based services for people with disabilities</w:t>
        </w:r>
      </w:hyperlink>
      <w:r w:rsidRPr="00926C90">
        <w:rPr>
          <w:rFonts w:ascii="Verdana" w:hAnsi="Verdana" w:cs="Cambria"/>
          <w:sz w:val="16"/>
          <w:szCs w:val="16"/>
        </w:rPr>
        <w:t>.</w:t>
      </w:r>
    </w:p>
  </w:footnote>
  <w:footnote w:id="2">
    <w:p w14:paraId="2E659808" w14:textId="1AF50D45"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eastAsia="Cambria" w:hAnsi="Verdana" w:cs="Cambria"/>
          <w:sz w:val="16"/>
          <w:szCs w:val="16"/>
        </w:rPr>
        <w:tab/>
      </w:r>
      <w:r w:rsidRPr="00926C90">
        <w:rPr>
          <w:rFonts w:ascii="Verdana" w:hAnsi="Verdana" w:cs="Cambria"/>
          <w:sz w:val="16"/>
          <w:szCs w:val="16"/>
        </w:rPr>
        <w:t xml:space="preserve">Indikátory sú dostupné na: </w:t>
      </w:r>
      <w:hyperlink r:id="rId2" w:history="1">
        <w:r w:rsidRPr="00926C90">
          <w:rPr>
            <w:rStyle w:val="Hyperlink"/>
            <w:rFonts w:ascii="Verdana" w:hAnsi="Verdana" w:cs="Cambria"/>
            <w:sz w:val="16"/>
            <w:szCs w:val="16"/>
          </w:rPr>
          <w:t>http://fra.europa.eu/en/project/2014/rights-persons-disabilities-right-independent-living/indicators</w:t>
        </w:r>
      </w:hyperlink>
      <w:r w:rsidRPr="00926C90">
        <w:rPr>
          <w:rFonts w:ascii="Verdana" w:hAnsi="Verdana" w:cs="Cambria"/>
          <w:sz w:val="16"/>
          <w:szCs w:val="16"/>
        </w:rPr>
        <w:t xml:space="preserve">. Indikátory sa zakladajú na modely ľudských práv, ktorý vypracoval Úrad Vysokého komisára OSN pre ľudské práva. Pozri: UN, Office of the United Nations High Commissioner for Human Rights (OHCHR) (2012), </w:t>
      </w:r>
      <w:hyperlink r:id="rId3" w:history="1">
        <w:r w:rsidRPr="00926C90">
          <w:rPr>
            <w:rStyle w:val="Hyperlink"/>
            <w:rFonts w:ascii="Verdana" w:hAnsi="Verdana" w:cs="Cambria"/>
            <w:i/>
            <w:sz w:val="16"/>
            <w:szCs w:val="16"/>
          </w:rPr>
          <w:t>Report on Human rights indicators: A Guide to Measurement and Implementation</w:t>
        </w:r>
      </w:hyperlink>
      <w:r w:rsidRPr="00926C90">
        <w:rPr>
          <w:rFonts w:ascii="Verdana" w:hAnsi="Verdana" w:cs="Cambria"/>
          <w:sz w:val="16"/>
          <w:szCs w:val="16"/>
        </w:rPr>
        <w:t>, HR/PUB/12/5.</w:t>
      </w:r>
    </w:p>
  </w:footnote>
  <w:footnote w:id="3">
    <w:p w14:paraId="2E659809" w14:textId="460ACF3B" w:rsidR="007843D0" w:rsidRPr="00473052" w:rsidRDefault="007843D0" w:rsidP="00CE55B2">
      <w:pPr>
        <w:pStyle w:val="FootnoteText"/>
        <w:tabs>
          <w:tab w:val="left" w:pos="142"/>
        </w:tabs>
        <w:ind w:left="0"/>
        <w:rPr>
          <w:rFonts w:ascii="Verdana" w:hAnsi="Verdana"/>
          <w:sz w:val="16"/>
          <w:szCs w:val="16"/>
          <w:lang w:val="de-AT"/>
        </w:rPr>
      </w:pPr>
      <w:r w:rsidRPr="00926C90">
        <w:rPr>
          <w:rStyle w:val="FootnoteCharacters"/>
          <w:rFonts w:ascii="Verdana" w:hAnsi="Verdana"/>
          <w:sz w:val="16"/>
          <w:szCs w:val="16"/>
        </w:rPr>
        <w:footnoteRef/>
      </w:r>
      <w:r w:rsidRPr="00473052">
        <w:rPr>
          <w:rFonts w:ascii="Verdana" w:eastAsia="Cambria" w:hAnsi="Verdana" w:cs="Cambria"/>
          <w:sz w:val="16"/>
          <w:szCs w:val="16"/>
          <w:lang w:val="de-AT"/>
        </w:rPr>
        <w:tab/>
      </w:r>
      <w:r w:rsidRPr="00473052">
        <w:rPr>
          <w:rFonts w:ascii="Verdana" w:hAnsi="Verdana" w:cs="Cambria"/>
          <w:sz w:val="16"/>
          <w:szCs w:val="16"/>
          <w:lang w:val="de-AT"/>
        </w:rPr>
        <w:t xml:space="preserve">Pozri: </w:t>
      </w:r>
      <w:hyperlink r:id="rId4" w:history="1">
        <w:r w:rsidRPr="00473052">
          <w:rPr>
            <w:rStyle w:val="Hyperlink"/>
            <w:rFonts w:ascii="Verdana" w:hAnsi="Verdana" w:cs="Cambria"/>
            <w:sz w:val="16"/>
            <w:szCs w:val="16"/>
            <w:lang w:val="de-AT"/>
          </w:rPr>
          <w:t>http://fra.europa.eu/en/research/franet</w:t>
        </w:r>
      </w:hyperlink>
      <w:r w:rsidRPr="00473052">
        <w:rPr>
          <w:rFonts w:ascii="Verdana" w:hAnsi="Verdana" w:cs="Cambria"/>
          <w:sz w:val="16"/>
          <w:szCs w:val="16"/>
          <w:lang w:val="de-AT"/>
        </w:rPr>
        <w:t>.</w:t>
      </w:r>
    </w:p>
  </w:footnote>
  <w:footnote w:id="4">
    <w:p w14:paraId="6D6E4298" w14:textId="33DDA5C3" w:rsidR="00257862" w:rsidRPr="00257862" w:rsidRDefault="00257862" w:rsidP="00257862">
      <w:pPr>
        <w:pStyle w:val="FootnoteText"/>
        <w:ind w:left="0"/>
      </w:pPr>
      <w:r>
        <w:rPr>
          <w:rStyle w:val="FootnoteReference"/>
        </w:rPr>
        <w:footnoteRef/>
      </w:r>
      <w:r w:rsidRPr="00257862">
        <w:t xml:space="preserve"> </w:t>
      </w:r>
      <w:r w:rsidRPr="00446C43">
        <w:rPr>
          <w:rFonts w:ascii="Verdana" w:hAnsi="Verdana"/>
          <w:sz w:val="16"/>
          <w:szCs w:val="16"/>
        </w:rPr>
        <w:t xml:space="preserve">FRA (2018), </w:t>
      </w:r>
      <w:hyperlink r:id="rId5" w:history="1">
        <w:r w:rsidRPr="000D555E">
          <w:rPr>
            <w:rStyle w:val="Hyperlink"/>
            <w:rFonts w:ascii="Verdana" w:hAnsi="Verdana"/>
            <w:i/>
            <w:sz w:val="16"/>
            <w:szCs w:val="16"/>
          </w:rPr>
          <w:t>From institutions to community living for persons with disabilities: perspectives from the ground</w:t>
        </w:r>
      </w:hyperlink>
      <w:r w:rsidRPr="000D555E">
        <w:rPr>
          <w:rFonts w:ascii="Verdana" w:hAnsi="Verdana"/>
          <w:sz w:val="16"/>
          <w:szCs w:val="16"/>
        </w:rPr>
        <w:t>, Luxembourg, Publications Office.</w:t>
      </w:r>
    </w:p>
  </w:footnote>
  <w:footnote w:id="5">
    <w:p w14:paraId="3EFAD291" w14:textId="0211AF61" w:rsidR="00257862" w:rsidRPr="00257862" w:rsidRDefault="00257862" w:rsidP="00257862">
      <w:pPr>
        <w:pStyle w:val="FootnoteText"/>
        <w:ind w:left="0"/>
        <w:rPr>
          <w:lang w:val="de-AT"/>
        </w:rPr>
      </w:pPr>
      <w:r>
        <w:rPr>
          <w:rStyle w:val="FootnoteReference"/>
        </w:rPr>
        <w:footnoteRef/>
      </w:r>
      <w:r w:rsidRPr="00257862">
        <w:rPr>
          <w:lang w:val="de-AT"/>
        </w:rPr>
        <w:t xml:space="preserve"> </w:t>
      </w:r>
      <w:r w:rsidRPr="00473052">
        <w:rPr>
          <w:rFonts w:ascii="Verdana" w:hAnsi="Verdana" w:cs="Cambria"/>
          <w:sz w:val="16"/>
          <w:szCs w:val="16"/>
          <w:lang w:val="de-AT"/>
        </w:rPr>
        <w:t xml:space="preserve">Pozri: </w:t>
      </w:r>
      <w:hyperlink r:id="rId6" w:history="1">
        <w:r w:rsidRPr="00257862">
          <w:rPr>
            <w:rStyle w:val="Hyperlink"/>
            <w:rFonts w:ascii="Verdana" w:hAnsi="Verdana"/>
            <w:sz w:val="16"/>
            <w:szCs w:val="16"/>
            <w:lang w:val="de-AT"/>
          </w:rPr>
          <w:t>https://fra.europa.eu/en/country-data/2018/right-independent-living-case-studies</w:t>
        </w:r>
      </w:hyperlink>
      <w:r w:rsidRPr="00257862">
        <w:rPr>
          <w:rFonts w:ascii="Verdana" w:hAnsi="Verdana"/>
          <w:sz w:val="16"/>
          <w:szCs w:val="16"/>
          <w:lang w:val="de-AT"/>
        </w:rPr>
        <w:t>.</w:t>
      </w:r>
    </w:p>
  </w:footnote>
  <w:footnote w:id="6">
    <w:p w14:paraId="2E65980A" w14:textId="4CAF0AE9" w:rsidR="007843D0" w:rsidRPr="00926C90" w:rsidRDefault="007843D0" w:rsidP="00CE55B2">
      <w:pPr>
        <w:pStyle w:val="FootnoteText"/>
        <w:tabs>
          <w:tab w:val="left" w:pos="142"/>
        </w:tabs>
        <w:ind w:left="0"/>
        <w:rPr>
          <w:rFonts w:ascii="Verdana" w:hAnsi="Verdana"/>
          <w:sz w:val="16"/>
          <w:szCs w:val="16"/>
          <w:lang w:val="sk-SK"/>
        </w:rPr>
      </w:pPr>
      <w:r w:rsidRPr="00926C90">
        <w:rPr>
          <w:rStyle w:val="FootnoteReference"/>
          <w:rFonts w:ascii="Verdana" w:hAnsi="Verdana"/>
          <w:sz w:val="16"/>
          <w:szCs w:val="16"/>
        </w:rPr>
        <w:footnoteRef/>
      </w:r>
      <w:r w:rsidRPr="00257862">
        <w:rPr>
          <w:rFonts w:ascii="Verdana" w:hAnsi="Verdana"/>
          <w:sz w:val="16"/>
          <w:szCs w:val="16"/>
        </w:rPr>
        <w:t xml:space="preserve"> </w:t>
      </w:r>
      <w:r w:rsidRPr="00926C90">
        <w:rPr>
          <w:rFonts w:ascii="Verdana" w:hAnsi="Verdana"/>
          <w:sz w:val="16"/>
          <w:szCs w:val="16"/>
          <w:lang w:val="sk-SK"/>
        </w:rPr>
        <w:t xml:space="preserve">Implementačná agentúra Ministerstvo práce, sociálnych vecí a rodiny Slovenskej republiky, </w:t>
      </w:r>
      <w:hyperlink r:id="rId7" w:history="1">
        <w:r w:rsidRPr="00926C90">
          <w:rPr>
            <w:rStyle w:val="Hyperlink"/>
            <w:rFonts w:ascii="Verdana" w:hAnsi="Verdana"/>
            <w:i/>
            <w:sz w:val="16"/>
            <w:szCs w:val="16"/>
            <w:lang w:val="sk-SK"/>
          </w:rPr>
          <w:t>Národný projekt Podpora deinštitucionalizácie a transformácie systému sociálnych služieb</w:t>
        </w:r>
      </w:hyperlink>
      <w:r w:rsidRPr="00926C90">
        <w:rPr>
          <w:rFonts w:ascii="Verdana" w:hAnsi="Verdana"/>
          <w:sz w:val="16"/>
          <w:szCs w:val="16"/>
          <w:lang w:val="sk-SK"/>
        </w:rPr>
        <w:t>.</w:t>
      </w:r>
    </w:p>
  </w:footnote>
  <w:footnote w:id="7">
    <w:p w14:paraId="16351CE3" w14:textId="2D041C6D" w:rsidR="00257862" w:rsidRPr="00257862" w:rsidRDefault="00257862" w:rsidP="00257862">
      <w:pPr>
        <w:pStyle w:val="FootnoteText"/>
        <w:ind w:left="0"/>
        <w:rPr>
          <w:lang w:val="sk-SK"/>
        </w:rPr>
      </w:pPr>
      <w:r>
        <w:rPr>
          <w:rStyle w:val="FootnoteReference"/>
        </w:rPr>
        <w:footnoteRef/>
      </w:r>
      <w:r w:rsidRPr="00257862">
        <w:rPr>
          <w:lang w:val="sk-SK"/>
        </w:rPr>
        <w:t xml:space="preserve"> </w:t>
      </w:r>
      <w:r w:rsidRPr="00681ED2">
        <w:rPr>
          <w:rFonts w:ascii="Verdana" w:hAnsi="Verdana"/>
          <w:sz w:val="16"/>
          <w:szCs w:val="16"/>
        </w:rPr>
        <w:t xml:space="preserve">FRA (2018), </w:t>
      </w:r>
      <w:hyperlink r:id="rId8" w:history="1">
        <w:r w:rsidRPr="000D555E">
          <w:rPr>
            <w:rStyle w:val="Hyperlink"/>
            <w:rFonts w:ascii="Verdana" w:hAnsi="Verdana"/>
            <w:i/>
            <w:sz w:val="16"/>
            <w:szCs w:val="16"/>
          </w:rPr>
          <w:t>From institutions to community living for persons with disabilities: perspectives from the ground</w:t>
        </w:r>
      </w:hyperlink>
      <w:r w:rsidRPr="000D555E">
        <w:rPr>
          <w:rFonts w:ascii="Verdana" w:hAnsi="Verdana"/>
          <w:sz w:val="16"/>
          <w:szCs w:val="16"/>
        </w:rPr>
        <w:t>, Luxembourg, Publications Office.</w:t>
      </w:r>
    </w:p>
  </w:footnote>
  <w:footnote w:id="8">
    <w:p w14:paraId="2E65980B" w14:textId="53CB1120"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Pr>
          <w:rFonts w:ascii="Verdana" w:hAnsi="Verdana" w:cs="Calibri"/>
          <w:sz w:val="16"/>
          <w:szCs w:val="16"/>
          <w:lang w:val="sk-SK"/>
        </w:rPr>
        <w:t xml:space="preserve"> </w:t>
      </w:r>
      <w:r w:rsidRPr="00926C90">
        <w:rPr>
          <w:rFonts w:ascii="Verdana" w:hAnsi="Verdana"/>
          <w:sz w:val="16"/>
          <w:szCs w:val="16"/>
          <w:lang w:val="sk-SK"/>
        </w:rPr>
        <w:t xml:space="preserve">Ministerstvo práce, sociálnych vecí a rodiny Slovenskej republiky (2014), </w:t>
      </w:r>
      <w:hyperlink r:id="rId9" w:history="1">
        <w:r w:rsidRPr="00926C90">
          <w:rPr>
            <w:rStyle w:val="Hyperlink"/>
            <w:rFonts w:ascii="Verdana" w:hAnsi="Verdana"/>
            <w:i/>
            <w:sz w:val="16"/>
            <w:szCs w:val="16"/>
            <w:lang w:val="sk-SK"/>
          </w:rPr>
          <w:t>Národné priority rozvoja sociálnych služieb na roky 2015-2020)</w:t>
        </w:r>
      </w:hyperlink>
      <w:r w:rsidRPr="00926C90">
        <w:rPr>
          <w:rFonts w:ascii="Verdana" w:hAnsi="Verdana"/>
          <w:sz w:val="16"/>
          <w:szCs w:val="16"/>
          <w:lang w:val="sk-SK"/>
        </w:rPr>
        <w:t>.</w:t>
      </w:r>
    </w:p>
  </w:footnote>
  <w:footnote w:id="9">
    <w:p w14:paraId="2E65980C" w14:textId="769DD2E5"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Pr>
          <w:rFonts w:ascii="Verdana" w:hAnsi="Verdana" w:cs="Calibri"/>
          <w:sz w:val="16"/>
          <w:szCs w:val="16"/>
          <w:lang w:val="sk-SK"/>
        </w:rPr>
        <w:tab/>
      </w:r>
      <w:r w:rsidRPr="00926C90">
        <w:rPr>
          <w:rFonts w:ascii="Verdana" w:hAnsi="Verdana"/>
          <w:sz w:val="16"/>
          <w:szCs w:val="16"/>
          <w:lang w:val="sk-SK"/>
        </w:rPr>
        <w:t>Ministerstvo práce, sociálnych vecí a rodiny Slovenskej republiky (2011),</w:t>
      </w:r>
      <w:r w:rsidRPr="00926C90">
        <w:rPr>
          <w:rFonts w:ascii="Verdana" w:hAnsi="Verdana"/>
          <w:i/>
          <w:sz w:val="16"/>
          <w:szCs w:val="16"/>
          <w:lang w:val="sk-SK"/>
        </w:rPr>
        <w:t xml:space="preserve"> </w:t>
      </w:r>
      <w:hyperlink r:id="rId10" w:history="1">
        <w:r w:rsidRPr="00926C90">
          <w:rPr>
            <w:rStyle w:val="Hyperlink"/>
            <w:rFonts w:ascii="Verdana" w:hAnsi="Verdana"/>
            <w:i/>
            <w:sz w:val="16"/>
            <w:szCs w:val="16"/>
            <w:lang w:val="sk-SK"/>
          </w:rPr>
          <w:t>Stratégia deinštitucionalizácie systému sociálnych služieb a náhradnej starostlivosti v Slovenskej republike</w:t>
        </w:r>
      </w:hyperlink>
      <w:r w:rsidRPr="00926C90">
        <w:rPr>
          <w:rFonts w:ascii="Verdana" w:hAnsi="Verdana"/>
          <w:sz w:val="16"/>
          <w:szCs w:val="16"/>
          <w:lang w:val="sk-SK"/>
        </w:rPr>
        <w:t>.</w:t>
      </w:r>
    </w:p>
  </w:footnote>
  <w:footnote w:id="10">
    <w:p w14:paraId="2E65980D" w14:textId="55A7FF0A"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Pr>
          <w:rFonts w:ascii="Verdana" w:hAnsi="Verdana" w:cs="Calibri"/>
          <w:sz w:val="16"/>
          <w:szCs w:val="16"/>
          <w:lang w:val="sk-SK"/>
        </w:rPr>
        <w:tab/>
      </w:r>
      <w:r w:rsidRPr="00926C90">
        <w:rPr>
          <w:rFonts w:ascii="Verdana" w:hAnsi="Verdana"/>
          <w:sz w:val="16"/>
          <w:szCs w:val="16"/>
          <w:lang w:val="sk-SK"/>
        </w:rPr>
        <w:t>Ministerstvo práce, sociálnych vecí a</w:t>
      </w:r>
      <w:r w:rsidRPr="00926C90">
        <w:rPr>
          <w:rFonts w:ascii="Verdana" w:hAnsi="Verdana"/>
          <w:i/>
          <w:sz w:val="16"/>
          <w:szCs w:val="16"/>
          <w:lang w:val="sk-SK"/>
        </w:rPr>
        <w:t> </w:t>
      </w:r>
      <w:r w:rsidRPr="00926C90">
        <w:rPr>
          <w:rFonts w:ascii="Verdana" w:hAnsi="Verdana"/>
          <w:sz w:val="16"/>
          <w:szCs w:val="16"/>
          <w:lang w:val="sk-SK"/>
        </w:rPr>
        <w:t xml:space="preserve">rodiny (2011), </w:t>
      </w:r>
      <w:hyperlink r:id="rId11" w:history="1">
        <w:r w:rsidRPr="00926C90">
          <w:rPr>
            <w:rStyle w:val="Hyperlink"/>
            <w:rFonts w:ascii="Verdana" w:hAnsi="Verdana"/>
            <w:sz w:val="16"/>
            <w:szCs w:val="16"/>
            <w:lang w:val="sk-SK"/>
          </w:rPr>
          <w:t>Národný akčný plán prechodu z inštitucionálnej na komunitnú starostlivosť v systéme sociálnych služieb na roky 2012 – 2015</w:t>
        </w:r>
      </w:hyperlink>
      <w:r w:rsidRPr="00926C90">
        <w:rPr>
          <w:rFonts w:ascii="Verdana" w:hAnsi="Verdana"/>
          <w:sz w:val="16"/>
          <w:szCs w:val="16"/>
          <w:lang w:val="sk-SK"/>
        </w:rPr>
        <w:t>.</w:t>
      </w:r>
    </w:p>
  </w:footnote>
  <w:footnote w:id="11">
    <w:p w14:paraId="2E65980E" w14:textId="27BCE8FF"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926C90">
        <w:rPr>
          <w:rFonts w:ascii="Verdana" w:hAnsi="Verdana" w:cs="Calibri"/>
          <w:sz w:val="16"/>
          <w:szCs w:val="16"/>
          <w:lang w:val="sk-SK"/>
        </w:rPr>
        <w:tab/>
      </w:r>
      <w:r w:rsidRPr="00926C90">
        <w:rPr>
          <w:rFonts w:ascii="Verdana" w:hAnsi="Verdana"/>
          <w:sz w:val="16"/>
          <w:szCs w:val="16"/>
          <w:lang w:val="sk-SK"/>
        </w:rPr>
        <w:t xml:space="preserve">Ministerstvo práce, sociálnych vecí a rodiny (2016), </w:t>
      </w:r>
      <w:hyperlink r:id="rId12" w:history="1">
        <w:r w:rsidRPr="00926C90">
          <w:rPr>
            <w:rStyle w:val="Hyperlink"/>
            <w:rFonts w:ascii="Verdana" w:hAnsi="Verdana"/>
            <w:sz w:val="16"/>
            <w:szCs w:val="16"/>
            <w:lang w:val="sk-SK"/>
          </w:rPr>
          <w:t>Národný akčný plán prechodu z inštitucionálnej na komunitnú starostlivosť v systéme sociálnych služieb na roky 2016 – 2020</w:t>
        </w:r>
      </w:hyperlink>
      <w:r w:rsidRPr="00926C90">
        <w:rPr>
          <w:rFonts w:ascii="Verdana" w:hAnsi="Verdana"/>
          <w:sz w:val="16"/>
          <w:szCs w:val="16"/>
          <w:lang w:val="sk-SK"/>
        </w:rPr>
        <w:t xml:space="preserve">. </w:t>
      </w:r>
    </w:p>
  </w:footnote>
  <w:footnote w:id="12">
    <w:p w14:paraId="2E65980F" w14:textId="1CAF3D5C"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Pr>
          <w:rFonts w:ascii="Verdana" w:hAnsi="Verdana" w:cs="Calibri"/>
          <w:sz w:val="16"/>
          <w:szCs w:val="16"/>
          <w:lang w:val="sk-SK"/>
        </w:rPr>
        <w:tab/>
      </w:r>
      <w:r w:rsidRPr="00926C90">
        <w:rPr>
          <w:rFonts w:ascii="Verdana" w:hAnsi="Verdana"/>
          <w:i/>
          <w:sz w:val="16"/>
          <w:szCs w:val="16"/>
          <w:lang w:val="sk-SK"/>
        </w:rPr>
        <w:t>Zákon č. 40/1964 Z.z. občiansky zákonník v znení neskorších predpisov</w:t>
      </w:r>
      <w:r w:rsidRPr="00926C90">
        <w:rPr>
          <w:rFonts w:ascii="Verdana" w:hAnsi="Verdana"/>
          <w:sz w:val="16"/>
          <w:szCs w:val="16"/>
          <w:lang w:val="sk-SK"/>
        </w:rPr>
        <w:t>, 5. marec 1964.</w:t>
      </w:r>
    </w:p>
  </w:footnote>
  <w:footnote w:id="13">
    <w:p w14:paraId="2E659810" w14:textId="586E5BFD"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Pr>
          <w:rFonts w:ascii="Verdana" w:hAnsi="Verdana"/>
          <w:i/>
          <w:sz w:val="16"/>
          <w:szCs w:val="16"/>
          <w:lang w:val="sk-SK"/>
        </w:rPr>
        <w:t xml:space="preserve"> </w:t>
      </w:r>
      <w:r w:rsidRPr="00926C90">
        <w:rPr>
          <w:rFonts w:ascii="Verdana" w:hAnsi="Verdana"/>
          <w:i/>
          <w:sz w:val="16"/>
          <w:szCs w:val="16"/>
          <w:lang w:val="sk-SK"/>
        </w:rPr>
        <w:t>Zákon č. 99/1963 Z.z. občiansky súdny poriadok v znení neskorších predpisov</w:t>
      </w:r>
    </w:p>
  </w:footnote>
  <w:footnote w:id="14">
    <w:p w14:paraId="2E659811" w14:textId="4F146197" w:rsidR="007843D0" w:rsidRPr="00926C90" w:rsidRDefault="007843D0" w:rsidP="00CB3A9C">
      <w:pPr>
        <w:pStyle w:val="FootnoteText"/>
        <w:ind w:left="0"/>
        <w:rPr>
          <w:rFonts w:ascii="Verdana" w:hAnsi="Verdana"/>
          <w:sz w:val="16"/>
          <w:szCs w:val="16"/>
          <w:lang w:val="sk-SK"/>
        </w:rPr>
      </w:pPr>
      <w:r w:rsidRPr="00926C90">
        <w:rPr>
          <w:rStyle w:val="FootnoteReference"/>
          <w:rFonts w:ascii="Verdana" w:hAnsi="Verdana"/>
          <w:sz w:val="16"/>
          <w:szCs w:val="16"/>
        </w:rPr>
        <w:footnoteRef/>
      </w:r>
      <w:r w:rsidRPr="00473052">
        <w:rPr>
          <w:rFonts w:ascii="Verdana" w:hAnsi="Verdana"/>
          <w:sz w:val="16"/>
          <w:szCs w:val="16"/>
          <w:lang w:val="sk-SK"/>
        </w:rPr>
        <w:t xml:space="preserve"> </w:t>
      </w:r>
      <w:r w:rsidRPr="00926C90">
        <w:rPr>
          <w:rFonts w:ascii="Verdana" w:hAnsi="Verdana"/>
          <w:i/>
          <w:sz w:val="16"/>
          <w:szCs w:val="16"/>
          <w:lang w:val="sk-SK"/>
        </w:rPr>
        <w:t xml:space="preserve">Zákon č. 161/2015 Z.z. </w:t>
      </w:r>
      <w:hyperlink r:id="rId13" w:history="1">
        <w:r w:rsidRPr="009278CD">
          <w:rPr>
            <w:rStyle w:val="Hyperlink"/>
            <w:rFonts w:ascii="Verdana" w:hAnsi="Verdana"/>
            <w:i/>
            <w:sz w:val="16"/>
            <w:szCs w:val="16"/>
            <w:lang w:val="sk-SK"/>
          </w:rPr>
          <w:t>Civilný mimosporový poriadok</w:t>
        </w:r>
      </w:hyperlink>
      <w:r w:rsidRPr="00926C90">
        <w:rPr>
          <w:rFonts w:ascii="Verdana" w:hAnsi="Verdana"/>
          <w:sz w:val="16"/>
          <w:szCs w:val="16"/>
          <w:lang w:val="sk-SK"/>
        </w:rPr>
        <w:t>, Paragrafy 231-251.</w:t>
      </w:r>
    </w:p>
  </w:footnote>
  <w:footnote w:id="15">
    <w:p w14:paraId="2E659812" w14:textId="15433AF5"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Zákon </w:t>
      </w:r>
      <w:r w:rsidRPr="00926C90">
        <w:rPr>
          <w:rFonts w:ascii="Verdana" w:hAnsi="Verdana"/>
          <w:i/>
          <w:sz w:val="16"/>
          <w:szCs w:val="16"/>
          <w:lang w:val="sk-SK"/>
        </w:rPr>
        <w:t>č. 311/2001 Z.z. zákonník práce v znení neskorších predpisov</w:t>
      </w:r>
      <w:r w:rsidRPr="00926C90">
        <w:rPr>
          <w:rFonts w:ascii="Verdana" w:hAnsi="Verdana"/>
          <w:sz w:val="16"/>
          <w:szCs w:val="16"/>
          <w:lang w:val="sk-SK"/>
        </w:rPr>
        <w:t>, 8. august 2001</w:t>
      </w:r>
    </w:p>
  </w:footnote>
  <w:footnote w:id="16">
    <w:p w14:paraId="2E659813" w14:textId="4F3984F2"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i/>
          <w:sz w:val="16"/>
          <w:szCs w:val="16"/>
          <w:lang w:val="sk-SK"/>
        </w:rPr>
        <w:t>Zákon č. 5/2004 Z.z. o službách zamestnanosti v znení neskorších predpisov</w:t>
      </w:r>
      <w:r w:rsidRPr="00926C90">
        <w:rPr>
          <w:rFonts w:ascii="Verdana" w:hAnsi="Verdana"/>
          <w:sz w:val="16"/>
          <w:szCs w:val="16"/>
          <w:lang w:val="sk-SK"/>
        </w:rPr>
        <w:t>, 13. január 2004.</w:t>
      </w:r>
    </w:p>
  </w:footnote>
  <w:footnote w:id="17">
    <w:p w14:paraId="2E659814" w14:textId="285BDF80" w:rsidR="007843D0" w:rsidRPr="00926C90" w:rsidRDefault="007843D0" w:rsidP="00926C90">
      <w:pPr>
        <w:pStyle w:val="FootnoteText"/>
        <w:ind w:left="0"/>
        <w:rPr>
          <w:rFonts w:ascii="Verdana" w:hAnsi="Verdana"/>
          <w:sz w:val="16"/>
          <w:szCs w:val="16"/>
          <w:lang w:val="sk-SK"/>
        </w:rPr>
      </w:pPr>
      <w:r w:rsidRPr="00926C90">
        <w:rPr>
          <w:rStyle w:val="FootnoteReference"/>
          <w:rFonts w:ascii="Verdana" w:hAnsi="Verdana"/>
          <w:sz w:val="16"/>
          <w:szCs w:val="16"/>
        </w:rPr>
        <w:footnoteRef/>
      </w:r>
      <w:r w:rsidRPr="00473052">
        <w:rPr>
          <w:rFonts w:ascii="Verdana" w:hAnsi="Verdana"/>
          <w:sz w:val="16"/>
          <w:szCs w:val="16"/>
          <w:lang w:val="sk-SK"/>
        </w:rPr>
        <w:t xml:space="preserve"> </w:t>
      </w:r>
      <w:r w:rsidRPr="00926C90">
        <w:rPr>
          <w:rFonts w:ascii="Verdana" w:hAnsi="Verdana"/>
          <w:sz w:val="16"/>
          <w:szCs w:val="16"/>
          <w:lang w:val="sk-SK"/>
        </w:rPr>
        <w:t xml:space="preserve">Slovensko, Implementačná agentúra Ministerstva práce, sociálnych vecí a rodiny SR, </w:t>
      </w:r>
      <w:hyperlink r:id="rId14" w:history="1">
        <w:r w:rsidRPr="00926C90">
          <w:rPr>
            <w:rStyle w:val="Hyperlink"/>
            <w:rFonts w:ascii="Verdana" w:hAnsi="Verdana"/>
            <w:sz w:val="16"/>
            <w:szCs w:val="16"/>
            <w:lang w:val="sk-SK"/>
          </w:rPr>
          <w:t>‘Národný projekt Podpora deinštitucionalizácie a transformácie systému sociálnych služieb’</w:t>
        </w:r>
      </w:hyperlink>
      <w:r w:rsidRPr="00926C90">
        <w:rPr>
          <w:rFonts w:ascii="Verdana" w:hAnsi="Verdana"/>
          <w:sz w:val="16"/>
          <w:szCs w:val="16"/>
          <w:lang w:val="sk-SK"/>
        </w:rPr>
        <w:t xml:space="preserve">. </w:t>
      </w:r>
    </w:p>
  </w:footnote>
  <w:footnote w:id="18">
    <w:p w14:paraId="2E659815" w14:textId="55A9A3D7" w:rsidR="007843D0" w:rsidRPr="00926C90"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Ministerstvo práce, sociálnych vecí a rodiny (2016), </w:t>
      </w:r>
      <w:hyperlink r:id="rId15" w:history="1">
        <w:r w:rsidRPr="00926C90">
          <w:rPr>
            <w:rStyle w:val="Hyperlink"/>
            <w:rFonts w:ascii="Verdana" w:hAnsi="Verdana"/>
            <w:i/>
            <w:sz w:val="16"/>
            <w:szCs w:val="16"/>
            <w:lang w:val="sk-SK"/>
          </w:rPr>
          <w:t>Národný akčný plán prechodu z inštitucionálnej na komunitnú starostlivosť v systéme sociálnych služieb pre roky 2016 – 2020</w:t>
        </w:r>
      </w:hyperlink>
      <w:r w:rsidRPr="00926C90">
        <w:rPr>
          <w:rFonts w:ascii="Verdana" w:hAnsi="Verdana"/>
          <w:i/>
          <w:sz w:val="16"/>
          <w:szCs w:val="16"/>
          <w:lang w:val="sk-SK"/>
        </w:rPr>
        <w:t xml:space="preserve">, </w:t>
      </w:r>
      <w:r>
        <w:rPr>
          <w:rFonts w:ascii="Verdana" w:hAnsi="Verdana"/>
          <w:sz w:val="16"/>
          <w:szCs w:val="16"/>
          <w:lang w:val="sk-SK"/>
        </w:rPr>
        <w:t>s. 11</w:t>
      </w:r>
      <w:r w:rsidRPr="00926C90">
        <w:rPr>
          <w:rFonts w:ascii="Verdana" w:hAnsi="Verdana"/>
          <w:sz w:val="16"/>
          <w:szCs w:val="16"/>
          <w:lang w:val="sk-SK"/>
        </w:rPr>
        <w:t>.</w:t>
      </w:r>
    </w:p>
  </w:footnote>
  <w:footnote w:id="19">
    <w:p w14:paraId="2E659816" w14:textId="6EC186B7"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473052">
        <w:rPr>
          <w:rFonts w:ascii="Verdana" w:hAnsi="Verdana" w:cs="Calibri"/>
          <w:sz w:val="16"/>
          <w:szCs w:val="16"/>
          <w:lang w:val="sk-SK"/>
        </w:rPr>
        <w:t xml:space="preserve"> </w:t>
      </w:r>
      <w:r w:rsidRPr="00473052">
        <w:rPr>
          <w:rFonts w:ascii="Verdana" w:hAnsi="Verdana"/>
          <w:sz w:val="16"/>
          <w:szCs w:val="16"/>
          <w:lang w:val="sk-SK"/>
        </w:rPr>
        <w:t xml:space="preserve">Nadácia </w:t>
      </w:r>
      <w:r w:rsidRPr="00926C90">
        <w:rPr>
          <w:rFonts w:ascii="Verdana" w:hAnsi="Verdana"/>
          <w:sz w:val="16"/>
          <w:szCs w:val="16"/>
          <w:lang w:val="sk-SK"/>
        </w:rPr>
        <w:t xml:space="preserve">SOCIA, </w:t>
      </w:r>
      <w:r w:rsidRPr="00926C90">
        <w:rPr>
          <w:rFonts w:ascii="Verdana" w:hAnsi="Verdana"/>
          <w:i/>
          <w:sz w:val="16"/>
          <w:szCs w:val="16"/>
          <w:lang w:val="sk-SK"/>
        </w:rPr>
        <w:t>Podpora deinštitucionalizácie</w:t>
      </w:r>
      <w:r w:rsidRPr="00926C90">
        <w:rPr>
          <w:rFonts w:ascii="Verdana" w:hAnsi="Verdana"/>
          <w:sz w:val="16"/>
          <w:szCs w:val="16"/>
          <w:lang w:val="sk-SK"/>
        </w:rPr>
        <w:t xml:space="preserve">, dostupné na: </w:t>
      </w:r>
      <w:hyperlink r:id="rId16" w:history="1">
        <w:r w:rsidRPr="00381A39">
          <w:rPr>
            <w:rStyle w:val="Hyperlink"/>
            <w:rFonts w:ascii="Verdana" w:hAnsi="Verdana"/>
            <w:sz w:val="16"/>
            <w:szCs w:val="16"/>
            <w:lang w:val="sk-SK"/>
          </w:rPr>
          <w:t>www.socia.sk/nase-aktivity/aktualne-aktivity/z-domova-domov/</w:t>
        </w:r>
      </w:hyperlink>
      <w:r w:rsidRPr="00926C90">
        <w:rPr>
          <w:rFonts w:ascii="Verdana" w:hAnsi="Verdana"/>
          <w:sz w:val="16"/>
          <w:szCs w:val="16"/>
          <w:lang w:val="sk-SK"/>
        </w:rPr>
        <w:t xml:space="preserve">, </w:t>
      </w:r>
      <w:hyperlink r:id="rId17" w:history="1">
        <w:r w:rsidRPr="00926C90">
          <w:rPr>
            <w:rStyle w:val="Hyperlink"/>
            <w:rFonts w:ascii="Verdana" w:hAnsi="Verdana"/>
            <w:sz w:val="16"/>
            <w:szCs w:val="16"/>
            <w:lang w:val="sk-SK"/>
          </w:rPr>
          <w:t>www.zdomovadomov.sk/</w:t>
        </w:r>
      </w:hyperlink>
      <w:r w:rsidRPr="00926C90">
        <w:rPr>
          <w:rFonts w:ascii="Verdana" w:hAnsi="Verdana"/>
          <w:sz w:val="16"/>
          <w:szCs w:val="16"/>
          <w:lang w:val="sk-SK"/>
        </w:rPr>
        <w:t xml:space="preserve">. </w:t>
      </w:r>
    </w:p>
  </w:footnote>
  <w:footnote w:id="20">
    <w:p w14:paraId="2E659817" w14:textId="70A8BC71"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926C90">
        <w:rPr>
          <w:rFonts w:ascii="Verdana" w:hAnsi="Verdana" w:cs="Calibri"/>
          <w:sz w:val="16"/>
          <w:szCs w:val="16"/>
          <w:vertAlign w:val="superscript"/>
          <w:lang w:val="sk-SK"/>
        </w:rPr>
        <w:t xml:space="preserve"> </w:t>
      </w:r>
      <w:r w:rsidRPr="00926C90">
        <w:rPr>
          <w:rFonts w:ascii="Verdana" w:hAnsi="Verdana"/>
          <w:sz w:val="16"/>
          <w:szCs w:val="16"/>
          <w:lang w:val="sk-SK"/>
        </w:rPr>
        <w:t xml:space="preserve">Ministerstvo práce, sociálnych vecí a rodiny Slovenskej republiky (2011), </w:t>
      </w:r>
      <w:hyperlink r:id="rId18" w:history="1">
        <w:r w:rsidRPr="00926C90">
          <w:rPr>
            <w:rStyle w:val="Hyperlink"/>
            <w:rFonts w:ascii="Verdana" w:hAnsi="Verdana"/>
            <w:i/>
            <w:iCs/>
            <w:sz w:val="16"/>
            <w:szCs w:val="16"/>
            <w:lang w:val="sk-SK"/>
          </w:rPr>
          <w:t>Stratégia deinštitucionalizácie systému sociálnych služieb a náhradnej starostlivosti v Slovenskej republike</w:t>
        </w:r>
      </w:hyperlink>
      <w:r w:rsidRPr="00926C90">
        <w:rPr>
          <w:rFonts w:ascii="Verdana" w:hAnsi="Verdana"/>
          <w:sz w:val="16"/>
          <w:szCs w:val="16"/>
          <w:lang w:val="sk-SK"/>
        </w:rPr>
        <w:t>.</w:t>
      </w:r>
    </w:p>
  </w:footnote>
  <w:footnote w:id="21">
    <w:p w14:paraId="2E659818" w14:textId="6E993A94"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Ministerstvo práce, sociálnych vecí a rodiny Slovenskej republiky (2011), </w:t>
      </w:r>
      <w:hyperlink r:id="rId19" w:history="1">
        <w:r w:rsidRPr="00926C90">
          <w:rPr>
            <w:rStyle w:val="Hyperlink"/>
            <w:rFonts w:ascii="Verdana" w:hAnsi="Verdana"/>
            <w:i/>
            <w:iCs/>
            <w:sz w:val="16"/>
            <w:szCs w:val="16"/>
            <w:lang w:val="sk-SK"/>
          </w:rPr>
          <w:t>Národný akčný plán prechodu z inštitucionálnej na komunitnú starostlivosť v systéme sociálnych služieb na roky 2012 – 2015</w:t>
        </w:r>
      </w:hyperlink>
      <w:r w:rsidRPr="00926C90">
        <w:rPr>
          <w:rFonts w:ascii="Verdana" w:hAnsi="Verdana"/>
          <w:sz w:val="16"/>
          <w:szCs w:val="16"/>
          <w:lang w:val="sk-SK"/>
        </w:rPr>
        <w:t>.</w:t>
      </w:r>
    </w:p>
  </w:footnote>
  <w:footnote w:id="22">
    <w:p w14:paraId="2E659819" w14:textId="1F6E7220" w:rsidR="007843D0" w:rsidRPr="00926C90" w:rsidRDefault="007843D0" w:rsidP="00CB3A9C">
      <w:pPr>
        <w:pStyle w:val="FootnoteText"/>
        <w:ind w:left="0"/>
        <w:rPr>
          <w:rFonts w:ascii="Verdana" w:hAnsi="Verdana"/>
          <w:sz w:val="16"/>
          <w:szCs w:val="16"/>
          <w:lang w:val="sk-SK"/>
        </w:rPr>
      </w:pPr>
      <w:r w:rsidRPr="00926C90">
        <w:rPr>
          <w:rStyle w:val="FootnoteReference"/>
          <w:rFonts w:ascii="Verdana" w:hAnsi="Verdana"/>
          <w:sz w:val="16"/>
          <w:szCs w:val="16"/>
        </w:rPr>
        <w:footnoteRef/>
      </w:r>
      <w:r w:rsidRPr="009278CD">
        <w:rPr>
          <w:rFonts w:ascii="Verdana" w:hAnsi="Verdana"/>
          <w:sz w:val="16"/>
          <w:szCs w:val="16"/>
          <w:lang w:val="sk-SK"/>
        </w:rPr>
        <w:t xml:space="preserve"> Viac informácií o vývoji v oblasti sociálnych služieb z ľudsko-právnej perspektívy je možné nájsť v: Cangár, M. (2017), </w:t>
      </w:r>
      <w:hyperlink r:id="rId20" w:history="1">
        <w:r w:rsidRPr="009278CD">
          <w:rPr>
            <w:rStyle w:val="Hyperlink"/>
            <w:rFonts w:ascii="Verdana" w:hAnsi="Verdana"/>
            <w:i/>
            <w:sz w:val="16"/>
            <w:szCs w:val="16"/>
            <w:lang w:val="sk-SK"/>
          </w:rPr>
          <w:t>Prechod z inštitucionálnej na komunitnú starostlivosť v Slovenskej republike</w:t>
        </w:r>
      </w:hyperlink>
      <w:r w:rsidRPr="009278CD">
        <w:rPr>
          <w:rFonts w:ascii="Verdana" w:hAnsi="Verdana"/>
          <w:sz w:val="16"/>
          <w:szCs w:val="16"/>
          <w:lang w:val="sk-SK"/>
        </w:rPr>
        <w:t>, Bratislava, SOCIA.</w:t>
      </w:r>
    </w:p>
  </w:footnote>
  <w:footnote w:id="23">
    <w:p w14:paraId="2E65981A" w14:textId="6B1CFF6D"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Špidla, V. (2009), </w:t>
      </w:r>
      <w:r w:rsidRPr="00926C90">
        <w:rPr>
          <w:rFonts w:ascii="Verdana" w:hAnsi="Verdana"/>
          <w:i/>
          <w:iCs/>
          <w:sz w:val="16"/>
          <w:szCs w:val="16"/>
        </w:rPr>
        <w:t>Správa ad-hoc expertnej skupiny o prechode z inštitucionálnej na komunitnú starostlivosť</w:t>
      </w:r>
      <w:r w:rsidRPr="00926C90">
        <w:rPr>
          <w:rFonts w:ascii="Verdana" w:hAnsi="Verdana"/>
          <w:i/>
          <w:iCs/>
          <w:sz w:val="16"/>
          <w:szCs w:val="16"/>
          <w:lang w:val="sk-SK"/>
        </w:rPr>
        <w:t xml:space="preserve"> </w:t>
      </w:r>
      <w:r w:rsidRPr="00926C90">
        <w:rPr>
          <w:rFonts w:ascii="Verdana" w:hAnsi="Verdana"/>
          <w:sz w:val="16"/>
          <w:szCs w:val="16"/>
          <w:lang w:val="sk-SK"/>
        </w:rPr>
        <w:t>(Report of the Ad Hoc Expert Group on the Transition from Institutional to Community-based Care), Brusel, Európska komisia.</w:t>
      </w:r>
    </w:p>
  </w:footnote>
  <w:footnote w:id="24">
    <w:p w14:paraId="2E65981B" w14:textId="31C5C13D"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Implementačná agentúra Ministerstvo práce, sociálnych vecí a rodiny Slovenskej republiky, </w:t>
      </w:r>
      <w:hyperlink r:id="rId21" w:history="1">
        <w:r w:rsidRPr="00926C90">
          <w:rPr>
            <w:rStyle w:val="Hyperlink"/>
            <w:rFonts w:ascii="Verdana" w:hAnsi="Verdana"/>
            <w:i/>
            <w:sz w:val="16"/>
            <w:szCs w:val="16"/>
            <w:lang w:val="sk-SK"/>
          </w:rPr>
          <w:t>Národný projekt Podpora deinštitucionalizácie a transformácie systému sociálnych služieb</w:t>
        </w:r>
      </w:hyperlink>
      <w:r w:rsidRPr="00926C90">
        <w:rPr>
          <w:rFonts w:ascii="Verdana" w:hAnsi="Verdana"/>
          <w:sz w:val="16"/>
          <w:szCs w:val="16"/>
          <w:lang w:val="sk-SK"/>
        </w:rPr>
        <w:t xml:space="preserve">. </w:t>
      </w:r>
    </w:p>
  </w:footnote>
  <w:footnote w:id="25">
    <w:p w14:paraId="2E65981C" w14:textId="11AA4395"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hyperlink r:id="rId22" w:history="1">
        <w:r w:rsidRPr="00926C90">
          <w:rPr>
            <w:rStyle w:val="Hyperlink"/>
            <w:rFonts w:ascii="Verdana" w:hAnsi="Verdana"/>
            <w:sz w:val="16"/>
            <w:szCs w:val="16"/>
            <w:lang w:val="sk-SK"/>
          </w:rPr>
          <w:t>Zákon č. 161/2015 Z.z. civilný mimosporový poriadok</w:t>
        </w:r>
      </w:hyperlink>
      <w:r w:rsidRPr="00926C90">
        <w:rPr>
          <w:rFonts w:ascii="Verdana" w:hAnsi="Verdana"/>
          <w:sz w:val="16"/>
          <w:szCs w:val="16"/>
          <w:lang w:val="sk-SK"/>
        </w:rPr>
        <w:t xml:space="preserve">, </w:t>
      </w:r>
      <w:r w:rsidRPr="00926C90">
        <w:rPr>
          <w:rStyle w:val="note"/>
          <w:rFonts w:ascii="Verdana" w:hAnsi="Verdana"/>
          <w:sz w:val="16"/>
          <w:szCs w:val="16"/>
          <w:lang w:val="sk-SK"/>
        </w:rPr>
        <w:t>§</w:t>
      </w:r>
      <w:r w:rsidRPr="00926C90">
        <w:rPr>
          <w:rFonts w:ascii="Verdana" w:hAnsi="Verdana"/>
          <w:sz w:val="16"/>
          <w:szCs w:val="16"/>
          <w:lang w:val="sk-SK"/>
        </w:rPr>
        <w:t xml:space="preserve"> 231 – 251. </w:t>
      </w:r>
    </w:p>
  </w:footnote>
  <w:footnote w:id="26">
    <w:p w14:paraId="2E65981D" w14:textId="115A0AF3"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rPr>
        <w:t xml:space="preserve"> </w:t>
      </w:r>
      <w:r w:rsidRPr="00926C90">
        <w:rPr>
          <w:rFonts w:ascii="Verdana" w:hAnsi="Verdana"/>
          <w:sz w:val="16"/>
          <w:szCs w:val="16"/>
          <w:lang w:val="sk-SK"/>
        </w:rPr>
        <w:t>TASR: „</w:t>
      </w:r>
      <w:hyperlink r:id="rId23" w:history="1">
        <w:r w:rsidRPr="00926C90">
          <w:rPr>
            <w:rStyle w:val="Hyperlink"/>
            <w:rFonts w:ascii="Verdana" w:hAnsi="Verdana"/>
            <w:sz w:val="16"/>
            <w:szCs w:val="16"/>
            <w:lang w:val="sk-SK"/>
          </w:rPr>
          <w:t>Organizácie: Proces transformácie sociálnych služieb zastal</w:t>
        </w:r>
      </w:hyperlink>
      <w:r w:rsidRPr="00926C90">
        <w:rPr>
          <w:rFonts w:ascii="Verdana" w:hAnsi="Verdana"/>
          <w:sz w:val="16"/>
          <w:szCs w:val="16"/>
          <w:lang w:val="sk-SK"/>
        </w:rPr>
        <w:t xml:space="preserve">“, </w:t>
      </w:r>
      <w:r w:rsidRPr="00926C90">
        <w:rPr>
          <w:rFonts w:ascii="Verdana" w:hAnsi="Verdana"/>
          <w:i/>
          <w:sz w:val="16"/>
          <w:szCs w:val="16"/>
          <w:lang w:val="sk-SK"/>
        </w:rPr>
        <w:t xml:space="preserve">Teraz.sk, </w:t>
      </w:r>
      <w:r>
        <w:rPr>
          <w:rFonts w:ascii="Verdana" w:hAnsi="Verdana"/>
          <w:sz w:val="16"/>
          <w:szCs w:val="16"/>
          <w:lang w:val="sk-SK"/>
        </w:rPr>
        <w:t>30. máj 2017</w:t>
      </w:r>
      <w:r w:rsidRPr="00926C90">
        <w:rPr>
          <w:rFonts w:ascii="Verdana" w:hAnsi="Verdana"/>
          <w:sz w:val="16"/>
          <w:szCs w:val="16"/>
          <w:lang w:val="sk-SK"/>
        </w:rPr>
        <w:t xml:space="preserve">. </w:t>
      </w:r>
    </w:p>
  </w:footnote>
  <w:footnote w:id="27">
    <w:p w14:paraId="2E65981E" w14:textId="0C32C6E3"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rPr>
        <w:t xml:space="preserve"> Petičný výbor Európskeho parlamentu</w:t>
      </w:r>
      <w:r w:rsidRPr="00926C90">
        <w:rPr>
          <w:rFonts w:ascii="Verdana" w:hAnsi="Verdana" w:cs="Arial"/>
          <w:color w:val="222222"/>
          <w:sz w:val="16"/>
          <w:szCs w:val="16"/>
          <w:shd w:val="clear" w:color="auto" w:fill="FFFFFF"/>
        </w:rPr>
        <w:t xml:space="preserve"> (2016),</w:t>
      </w:r>
      <w:r w:rsidRPr="00926C90">
        <w:rPr>
          <w:rStyle w:val="apple-converted-space"/>
          <w:rFonts w:ascii="Verdana" w:hAnsi="Verdana" w:cs="Arial"/>
          <w:color w:val="222222"/>
          <w:sz w:val="16"/>
          <w:szCs w:val="16"/>
          <w:shd w:val="clear" w:color="auto" w:fill="FFFFFF"/>
        </w:rPr>
        <w:t> </w:t>
      </w:r>
      <w:r w:rsidRPr="00926C90">
        <w:rPr>
          <w:rStyle w:val="apple-converted-space"/>
          <w:rFonts w:ascii="Verdana" w:hAnsi="Verdana" w:cs="Arial"/>
          <w:i/>
          <w:iCs/>
          <w:color w:val="222222"/>
          <w:sz w:val="16"/>
          <w:szCs w:val="16"/>
          <w:shd w:val="clear" w:color="auto" w:fill="FFFFFF"/>
        </w:rPr>
        <w:t xml:space="preserve">Správa o misii a odporúčania po zisťovacej návšteve Slovenska 22.– 23. septembra 2016 </w:t>
      </w:r>
      <w:r w:rsidRPr="00926C90">
        <w:rPr>
          <w:rStyle w:val="apple-converted-space"/>
          <w:rFonts w:ascii="Verdana" w:hAnsi="Verdana" w:cs="Arial"/>
          <w:iCs/>
          <w:color w:val="222222"/>
          <w:sz w:val="16"/>
          <w:szCs w:val="16"/>
          <w:shd w:val="clear" w:color="auto" w:fill="FFFFFF"/>
        </w:rPr>
        <w:t>(</w:t>
      </w:r>
      <w:hyperlink r:id="rId24" w:history="1">
        <w:r w:rsidRPr="00926C90">
          <w:rPr>
            <w:rStyle w:val="Hyperlink"/>
            <w:rFonts w:ascii="Verdana" w:hAnsi="Verdana" w:cs="Arial"/>
            <w:iCs/>
            <w:sz w:val="16"/>
            <w:szCs w:val="16"/>
            <w:shd w:val="clear" w:color="auto" w:fill="FFFFFF"/>
          </w:rPr>
          <w:t>Mission report and recommendations following the fact-finding visit to Slovakia of 22-23 September 2016</w:t>
        </w:r>
      </w:hyperlink>
      <w:r w:rsidRPr="00926C90">
        <w:rPr>
          <w:rStyle w:val="apple-converted-space"/>
          <w:rFonts w:ascii="Verdana" w:hAnsi="Verdana" w:cs="Arial"/>
          <w:iCs/>
          <w:color w:val="222222"/>
          <w:sz w:val="16"/>
          <w:szCs w:val="16"/>
          <w:shd w:val="clear" w:color="auto" w:fill="FFFFFF"/>
        </w:rPr>
        <w:t xml:space="preserve">), </w:t>
      </w:r>
      <w:r w:rsidRPr="00926C90">
        <w:rPr>
          <w:rStyle w:val="apple-converted-space"/>
          <w:rFonts w:ascii="Verdana" w:hAnsi="Verdana" w:cs="Arial"/>
          <w:color w:val="222222"/>
          <w:sz w:val="16"/>
          <w:szCs w:val="16"/>
          <w:shd w:val="clear" w:color="auto" w:fill="FFFFFF"/>
        </w:rPr>
        <w:t>29. November 2016</w:t>
      </w:r>
      <w:r w:rsidRPr="00926C90">
        <w:rPr>
          <w:rFonts w:ascii="Verdana" w:hAnsi="Verdana"/>
          <w:sz w:val="16"/>
          <w:szCs w:val="16"/>
        </w:rPr>
        <w:t>.</w:t>
      </w:r>
      <w:r w:rsidRPr="00926C90">
        <w:rPr>
          <w:rFonts w:ascii="Verdana" w:hAnsi="Verdana" w:cs="Arial"/>
          <w:color w:val="222222"/>
          <w:sz w:val="16"/>
          <w:szCs w:val="16"/>
          <w:shd w:val="clear" w:color="auto" w:fill="FFFFFF"/>
        </w:rPr>
        <w:t> </w:t>
      </w:r>
    </w:p>
  </w:footnote>
  <w:footnote w:id="28">
    <w:p w14:paraId="2E65981F" w14:textId="09BA5C5A" w:rsidR="007843D0" w:rsidRPr="00926C90"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Pr>
          <w:rFonts w:ascii="Verdana" w:hAnsi="Verdana"/>
          <w:sz w:val="16"/>
          <w:szCs w:val="16"/>
          <w:lang w:val="sk-SK"/>
        </w:rPr>
        <w:t xml:space="preserve"> </w:t>
      </w:r>
      <w:r w:rsidRPr="00926C90">
        <w:rPr>
          <w:rFonts w:ascii="Verdana" w:hAnsi="Verdana"/>
          <w:sz w:val="16"/>
          <w:szCs w:val="16"/>
          <w:lang w:val="sk-SK"/>
        </w:rPr>
        <w:t xml:space="preserve">Brichtová, L., Filipová, M., Končeková, D., Kopcová, E., Samová, M. (2015), </w:t>
      </w:r>
      <w:r w:rsidRPr="00926C90">
        <w:rPr>
          <w:rFonts w:ascii="Verdana" w:hAnsi="Verdana"/>
          <w:i/>
          <w:sz w:val="16"/>
          <w:szCs w:val="16"/>
          <w:lang w:val="sk-SK"/>
        </w:rPr>
        <w:t>Záverečná hodnotiaca správa. Národný projekt Podpora deinštitucionalizácie a transformácie systému sociálnych služieb v Slovenskej republike</w:t>
      </w:r>
      <w:r w:rsidRPr="00926C90">
        <w:rPr>
          <w:rFonts w:ascii="Verdana" w:hAnsi="Verdana"/>
          <w:sz w:val="16"/>
          <w:szCs w:val="16"/>
          <w:lang w:val="sk-SK"/>
        </w:rPr>
        <w:t xml:space="preserve">, Bratislava, Implementačná agentúra Ministerstva práce, sociálnych vecí a rodiny, s. 128. Podrobnejšie o procese DI </w:t>
      </w:r>
      <w:r w:rsidRPr="00926C90">
        <w:rPr>
          <w:rFonts w:ascii="Verdana" w:hAnsi="Verdana"/>
          <w:sz w:val="16"/>
          <w:szCs w:val="16"/>
        </w:rPr>
        <w:t xml:space="preserve">v DSS Slatinka pozri Holúbková, S., a Ďurana, R. (2013), </w:t>
      </w:r>
      <w:r w:rsidRPr="00926C90">
        <w:rPr>
          <w:rFonts w:ascii="Verdana" w:hAnsi="Verdana"/>
          <w:i/>
          <w:sz w:val="16"/>
          <w:szCs w:val="16"/>
        </w:rPr>
        <w:t>Odvaha na nové služby</w:t>
      </w:r>
      <w:r w:rsidRPr="00926C90">
        <w:rPr>
          <w:rFonts w:ascii="Verdana" w:hAnsi="Verdana"/>
          <w:sz w:val="16"/>
          <w:szCs w:val="16"/>
        </w:rPr>
        <w:t xml:space="preserve">, Bratislava, INESS, s. 28 alebo SOCIA (2015), </w:t>
      </w:r>
      <w:hyperlink r:id="rId25" w:history="1">
        <w:r w:rsidRPr="00926C90">
          <w:rPr>
            <w:rStyle w:val="Hyperlink"/>
            <w:rFonts w:ascii="Verdana" w:hAnsi="Verdana"/>
            <w:sz w:val="16"/>
            <w:szCs w:val="16"/>
          </w:rPr>
          <w:t>'Simple happiness'</w:t>
        </w:r>
      </w:hyperlink>
      <w:r w:rsidRPr="00926C90">
        <w:rPr>
          <w:rFonts w:ascii="Verdana" w:hAnsi="Verdana"/>
          <w:sz w:val="16"/>
          <w:szCs w:val="16"/>
        </w:rPr>
        <w:t>.</w:t>
      </w:r>
    </w:p>
  </w:footnote>
  <w:footnote w:id="29">
    <w:p w14:paraId="2E659820" w14:textId="53C72B75" w:rsidR="007843D0" w:rsidRPr="00473052" w:rsidRDefault="007843D0" w:rsidP="00CE55B2">
      <w:pPr>
        <w:pStyle w:val="FootnoteText"/>
        <w:tabs>
          <w:tab w:val="left" w:pos="142"/>
        </w:tabs>
        <w:ind w:left="0"/>
        <w:rPr>
          <w:rFonts w:ascii="Verdana" w:hAnsi="Verdana"/>
          <w:sz w:val="16"/>
          <w:szCs w:val="16"/>
          <w:lang w:val="sk-SK"/>
        </w:rPr>
      </w:pPr>
      <w:r w:rsidRPr="00926C90">
        <w:rPr>
          <w:rStyle w:val="FootnoteCharacters"/>
          <w:rFonts w:ascii="Verdana" w:hAnsi="Verdana"/>
          <w:sz w:val="16"/>
          <w:szCs w:val="16"/>
        </w:rPr>
        <w:footnoteRef/>
      </w:r>
      <w:r w:rsidRPr="00473052">
        <w:rPr>
          <w:rFonts w:ascii="Verdana" w:hAnsi="Verdana"/>
          <w:sz w:val="16"/>
          <w:szCs w:val="16"/>
          <w:lang w:val="sk-SK"/>
        </w:rPr>
        <w:t xml:space="preserve"> Implementačná agentúra Ministerstva práce, sociálnych vecí a rodiny, </w:t>
      </w:r>
      <w:hyperlink r:id="rId26" w:history="1">
        <w:r w:rsidRPr="00473052">
          <w:rPr>
            <w:rStyle w:val="Hyperlink"/>
            <w:rFonts w:ascii="Verdana" w:hAnsi="Verdana"/>
            <w:i/>
            <w:sz w:val="16"/>
            <w:szCs w:val="16"/>
            <w:lang w:val="sk-SK"/>
          </w:rPr>
          <w:t>Základné informácie</w:t>
        </w:r>
      </w:hyperlink>
      <w:r w:rsidRPr="00473052">
        <w:rPr>
          <w:rFonts w:ascii="Verdana" w:hAnsi="Verdana"/>
          <w:sz w:val="16"/>
          <w:szCs w:val="16"/>
          <w:lang w:val="sk-SK"/>
        </w:rPr>
        <w:t>.</w:t>
      </w:r>
    </w:p>
  </w:footnote>
  <w:footnote w:id="30">
    <w:p w14:paraId="2E659821" w14:textId="65A33120"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Špidla, V. (2009),</w:t>
      </w:r>
      <w:r w:rsidRPr="00926C90">
        <w:rPr>
          <w:rFonts w:ascii="Verdana" w:hAnsi="Verdana"/>
          <w:i/>
          <w:iCs/>
          <w:sz w:val="16"/>
          <w:szCs w:val="16"/>
          <w:lang w:val="sk-SK"/>
        </w:rPr>
        <w:t xml:space="preserve"> </w:t>
      </w:r>
      <w:r w:rsidRPr="00926C90">
        <w:rPr>
          <w:rFonts w:ascii="Verdana" w:hAnsi="Verdana"/>
          <w:i/>
          <w:iCs/>
          <w:sz w:val="16"/>
          <w:szCs w:val="16"/>
        </w:rPr>
        <w:t>Správa ad-hoc expertnej skupiny o prechode z inštitucionálnej na komunitnú starostlivosť</w:t>
      </w:r>
      <w:r w:rsidRPr="00926C90">
        <w:rPr>
          <w:rFonts w:ascii="Verdana" w:hAnsi="Verdana"/>
          <w:i/>
          <w:iCs/>
          <w:sz w:val="16"/>
          <w:szCs w:val="16"/>
          <w:lang w:val="sk-SK"/>
        </w:rPr>
        <w:t xml:space="preserve"> </w:t>
      </w:r>
      <w:r w:rsidRPr="00926C90">
        <w:rPr>
          <w:rFonts w:ascii="Verdana" w:hAnsi="Verdana"/>
          <w:sz w:val="16"/>
          <w:szCs w:val="16"/>
          <w:lang w:val="sk-SK"/>
        </w:rPr>
        <w:t>(Report of the Ad Hoc Expert Group on the Transition from Institutional to Community-based Care), Brusel, Európska komisia.</w:t>
      </w:r>
    </w:p>
  </w:footnote>
  <w:footnote w:id="31">
    <w:p w14:paraId="2E659822" w14:textId="07EECFFC"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Pozri napríklad: SITA (2014), </w:t>
      </w:r>
      <w:hyperlink r:id="rId27" w:history="1">
        <w:r w:rsidRPr="00926C90">
          <w:rPr>
            <w:rStyle w:val="Hyperlink"/>
            <w:rFonts w:ascii="Verdana" w:hAnsi="Verdana"/>
            <w:bCs/>
            <w:i/>
            <w:sz w:val="16"/>
            <w:szCs w:val="16"/>
            <w:lang w:val="sk-SK"/>
          </w:rPr>
          <w:t>Kotleba má výhrady k projektom, BBSK môže prísť o eurofondy</w:t>
        </w:r>
      </w:hyperlink>
      <w:r w:rsidRPr="00926C90">
        <w:rPr>
          <w:rFonts w:ascii="Verdana" w:hAnsi="Verdana"/>
          <w:bCs/>
          <w:sz w:val="16"/>
          <w:szCs w:val="16"/>
          <w:lang w:val="sk-SK"/>
        </w:rPr>
        <w:t xml:space="preserve">, </w:t>
      </w:r>
      <w:r w:rsidRPr="00926C90">
        <w:rPr>
          <w:rFonts w:ascii="Verdana" w:hAnsi="Verdana"/>
          <w:bCs/>
          <w:i/>
          <w:sz w:val="16"/>
          <w:szCs w:val="16"/>
          <w:lang w:val="sk-SK"/>
        </w:rPr>
        <w:t xml:space="preserve">WebNoviny, </w:t>
      </w:r>
      <w:r>
        <w:rPr>
          <w:rFonts w:ascii="Verdana" w:hAnsi="Verdana"/>
          <w:bCs/>
          <w:sz w:val="16"/>
          <w:szCs w:val="16"/>
          <w:lang w:val="sk-SK"/>
        </w:rPr>
        <w:t>10. október 2014</w:t>
      </w:r>
      <w:r w:rsidRPr="00926C90">
        <w:rPr>
          <w:rFonts w:ascii="Verdana" w:hAnsi="Verdana"/>
          <w:bCs/>
          <w:sz w:val="16"/>
          <w:szCs w:val="16"/>
          <w:lang w:val="sk-SK"/>
        </w:rPr>
        <w:t>.</w:t>
      </w:r>
    </w:p>
  </w:footnote>
  <w:footnote w:id="32">
    <w:p w14:paraId="2E659823" w14:textId="7E44B278"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Implementačná agentúra Ministra práce, sociálnych vecí a rodiny, </w:t>
      </w:r>
      <w:hyperlink r:id="rId28" w:history="1">
        <w:r w:rsidRPr="00926C90">
          <w:rPr>
            <w:rStyle w:val="Hyperlink"/>
            <w:rFonts w:ascii="Verdana" w:hAnsi="Verdana"/>
            <w:i/>
            <w:sz w:val="16"/>
            <w:szCs w:val="16"/>
            <w:lang w:val="sk-SK"/>
          </w:rPr>
          <w:t>Národný projekt podpora procesu deinštitucionalizácie a transformácie systému sociálnych služieb</w:t>
        </w:r>
      </w:hyperlink>
      <w:r w:rsidRPr="00926C90">
        <w:rPr>
          <w:rFonts w:ascii="Verdana" w:hAnsi="Verdana"/>
          <w:sz w:val="16"/>
          <w:szCs w:val="16"/>
          <w:lang w:val="sk-SK"/>
        </w:rPr>
        <w:t xml:space="preserve">. </w:t>
      </w:r>
    </w:p>
  </w:footnote>
  <w:footnote w:id="33">
    <w:p w14:paraId="2E659824" w14:textId="2C7F94A4"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Implementačný agentúra Ministerstva práce, sociálnych vecí a rodiny Slovenskej republiky</w:t>
      </w:r>
      <w:r w:rsidRPr="00926C90">
        <w:rPr>
          <w:rFonts w:ascii="Verdana" w:hAnsi="Verdana"/>
          <w:i/>
          <w:sz w:val="16"/>
          <w:szCs w:val="16"/>
          <w:lang w:val="sk-SK"/>
        </w:rPr>
        <w:t>, Národný projekt Podpora deinštitucionalizácie a transformácie systému sociálnych služieb</w:t>
      </w:r>
      <w:r w:rsidRPr="00926C90">
        <w:rPr>
          <w:rFonts w:ascii="Verdana" w:hAnsi="Verdana"/>
          <w:sz w:val="16"/>
          <w:szCs w:val="16"/>
          <w:lang w:val="sk-SK"/>
        </w:rPr>
        <w:t xml:space="preserve">, dostupný na: </w:t>
      </w:r>
      <w:hyperlink r:id="rId29" w:history="1">
        <w:r w:rsidRPr="00926C90">
          <w:rPr>
            <w:rStyle w:val="Hyperlink"/>
            <w:rFonts w:ascii="Verdana" w:hAnsi="Verdana"/>
            <w:sz w:val="16"/>
            <w:szCs w:val="16"/>
            <w:lang w:val="sk-SK"/>
          </w:rPr>
          <w:t>https://www.ia.gov.sk/sk/narodne-projekty/programove-obdobie-2007-2013/narodny-projekt-di</w:t>
        </w:r>
      </w:hyperlink>
    </w:p>
  </w:footnote>
  <w:footnote w:id="34">
    <w:p w14:paraId="2E659825" w14:textId="68F5C21B" w:rsidR="007843D0" w:rsidRPr="00926C90" w:rsidRDefault="007843D0" w:rsidP="00CE55B2">
      <w:pPr>
        <w:pStyle w:val="FootnoteText"/>
        <w:tabs>
          <w:tab w:val="left" w:pos="142"/>
        </w:tabs>
        <w:ind w:left="0"/>
        <w:rPr>
          <w:rFonts w:ascii="Verdana" w:hAnsi="Verdana"/>
          <w:sz w:val="16"/>
          <w:szCs w:val="16"/>
        </w:rPr>
      </w:pPr>
      <w:r w:rsidRPr="00926C90">
        <w:rPr>
          <w:rStyle w:val="FootnoteCharacters"/>
          <w:rFonts w:ascii="Verdana" w:hAnsi="Verdana"/>
          <w:sz w:val="16"/>
          <w:szCs w:val="16"/>
        </w:rPr>
        <w:footnoteRef/>
      </w:r>
      <w:r w:rsidRPr="00926C90">
        <w:rPr>
          <w:rFonts w:ascii="Verdana" w:hAnsi="Verdana" w:cs="Calibri"/>
          <w:sz w:val="16"/>
          <w:szCs w:val="16"/>
          <w:lang w:val="sk-SK"/>
        </w:rPr>
        <w:t xml:space="preserve"> </w:t>
      </w:r>
      <w:r w:rsidRPr="00926C90">
        <w:rPr>
          <w:rFonts w:ascii="Verdana" w:hAnsi="Verdana"/>
          <w:sz w:val="16"/>
          <w:szCs w:val="16"/>
          <w:lang w:val="sk-SK"/>
        </w:rPr>
        <w:t xml:space="preserve">Najaktívnejšie MVO v oblasti DI sú: </w:t>
      </w:r>
      <w:hyperlink r:id="rId30" w:history="1">
        <w:r w:rsidRPr="00926C90">
          <w:rPr>
            <w:rStyle w:val="Hyperlink"/>
            <w:rFonts w:ascii="Verdana" w:hAnsi="Verdana"/>
            <w:sz w:val="16"/>
            <w:szCs w:val="16"/>
            <w:lang w:val="sk-SK"/>
          </w:rPr>
          <w:t>Nadácia SOCIA</w:t>
        </w:r>
      </w:hyperlink>
      <w:r w:rsidRPr="00926C90">
        <w:rPr>
          <w:rFonts w:ascii="Verdana" w:hAnsi="Verdana"/>
          <w:sz w:val="16"/>
          <w:szCs w:val="16"/>
          <w:lang w:val="sk-SK"/>
        </w:rPr>
        <w:t xml:space="preserve">, </w:t>
      </w:r>
      <w:hyperlink r:id="rId31" w:history="1">
        <w:r w:rsidRPr="00926C90">
          <w:rPr>
            <w:rStyle w:val="Hyperlink"/>
            <w:rFonts w:ascii="Verdana" w:hAnsi="Verdana"/>
            <w:sz w:val="16"/>
            <w:szCs w:val="16"/>
            <w:lang w:val="sk-SK"/>
          </w:rPr>
          <w:t>Rada pre poradenstvo v sociálnej práci</w:t>
        </w:r>
      </w:hyperlink>
      <w:r w:rsidRPr="00926C90">
        <w:rPr>
          <w:rFonts w:ascii="Verdana" w:hAnsi="Verdana"/>
          <w:sz w:val="16"/>
          <w:szCs w:val="16"/>
          <w:lang w:val="sk-SK"/>
        </w:rPr>
        <w:t xml:space="preserve">, </w:t>
      </w:r>
      <w:hyperlink r:id="rId32" w:history="1">
        <w:r w:rsidRPr="00926C90">
          <w:rPr>
            <w:rStyle w:val="Hyperlink"/>
            <w:rFonts w:ascii="Verdana" w:hAnsi="Verdana"/>
            <w:sz w:val="16"/>
            <w:szCs w:val="16"/>
            <w:lang w:val="sk-SK"/>
          </w:rPr>
          <w:t>Agentúra podporovaného zamestnávania</w:t>
        </w:r>
      </w:hyperlink>
      <w:r w:rsidRPr="00926C90">
        <w:rPr>
          <w:rFonts w:ascii="Verdana" w:hAnsi="Verdana"/>
          <w:sz w:val="16"/>
          <w:szCs w:val="16"/>
          <w:lang w:val="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9800" w14:textId="7750BEE5" w:rsidR="007843D0" w:rsidRPr="00BF2439" w:rsidRDefault="007843D0" w:rsidP="00473052">
    <w:pPr>
      <w:pStyle w:val="Header"/>
      <w:ind w:left="0"/>
    </w:pPr>
    <w:r>
      <w:rPr>
        <w:noProof/>
        <w:lang w:eastAsia="en-GB"/>
      </w:rPr>
      <w:drawing>
        <wp:inline distT="0" distB="0" distL="0" distR="0" wp14:anchorId="6FB84FC0" wp14:editId="0CD85CA2">
          <wp:extent cx="1756800" cy="720000"/>
          <wp:effectExtent l="0" t="0" r="0" b="4445"/>
          <wp:docPr id="6" name="Picture 6"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Symbol" w:hAnsi="Symbol" w:cs="Symbol"/>
        <w:shd w:val="clear" w:color="auto" w:fill="FFFF00"/>
        <w:lang w:val="en-IE"/>
      </w:rPr>
    </w:lvl>
  </w:abstractNum>
  <w:abstractNum w:abstractNumId="2" w15:restartNumberingAfterBreak="0">
    <w:nsid w:val="00000003"/>
    <w:multiLevelType w:val="multilevel"/>
    <w:tmpl w:val="00000003"/>
    <w:name w:val="WW8Num10"/>
    <w:lvl w:ilvl="0">
      <w:start w:val="2"/>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15:restartNumberingAfterBreak="0">
    <w:nsid w:val="00000004"/>
    <w:multiLevelType w:val="multilevel"/>
    <w:tmpl w:val="7B365620"/>
    <w:name w:val="WW8Num15"/>
    <w:lvl w:ilvl="0">
      <w:start w:val="1"/>
      <w:numFmt w:val="decimal"/>
      <w:lvlText w:val="%1."/>
      <w:lvlJc w:val="left"/>
      <w:pPr>
        <w:tabs>
          <w:tab w:val="num" w:pos="0"/>
        </w:tabs>
        <w:ind w:left="360" w:hanging="360"/>
      </w:pPr>
      <w:rPr>
        <w:rFonts w:ascii="Verdana" w:hAnsi="Verdana" w:cs="Calibri" w:hint="default"/>
        <w:bCs w:val="0"/>
        <w:color w:val="2E74B5"/>
        <w:sz w:val="28"/>
        <w:szCs w:val="28"/>
        <w:lang w:val="sk-SK"/>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16"/>
    <w:lvl w:ilvl="0">
      <w:start w:val="1"/>
      <w:numFmt w:val="bullet"/>
      <w:lvlText w:val=""/>
      <w:lvlJc w:val="left"/>
      <w:pPr>
        <w:tabs>
          <w:tab w:val="num" w:pos="0"/>
        </w:tabs>
        <w:ind w:left="1004" w:hanging="360"/>
      </w:pPr>
      <w:rPr>
        <w:rFonts w:ascii="Symbol" w:hAnsi="Symbol" w:cs="Symbol"/>
      </w:rPr>
    </w:lvl>
  </w:abstractNum>
  <w:abstractNum w:abstractNumId="5" w15:restartNumberingAfterBreak="0">
    <w:nsid w:val="00000006"/>
    <w:multiLevelType w:val="singleLevel"/>
    <w:tmpl w:val="B32AE39A"/>
    <w:name w:val="WW8Num17"/>
    <w:lvl w:ilvl="0">
      <w:start w:val="1"/>
      <w:numFmt w:val="bullet"/>
      <w:lvlText w:val=""/>
      <w:lvlJc w:val="left"/>
      <w:pPr>
        <w:tabs>
          <w:tab w:val="num" w:pos="0"/>
        </w:tabs>
        <w:ind w:left="720" w:hanging="360"/>
      </w:pPr>
      <w:rPr>
        <w:rFonts w:ascii="Symbol" w:hAnsi="Symbol" w:cs="Symbol" w:hint="default"/>
        <w:caps w:val="0"/>
        <w:strike w:val="0"/>
        <w:dstrike w:val="0"/>
        <w:vanish w:val="0"/>
        <w:color w:val="000000"/>
        <w:shd w:val="clear" w:color="auto" w:fill="FFFF00"/>
        <w:vertAlign w:val="baseline"/>
        <w:lang w:val="en-I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20"/>
    <w:lvl w:ilvl="0">
      <w:start w:val="1"/>
      <w:numFmt w:val="bullet"/>
      <w:lvlText w:val=""/>
      <w:lvlJc w:val="left"/>
      <w:pPr>
        <w:tabs>
          <w:tab w:val="num" w:pos="0"/>
        </w:tabs>
        <w:ind w:left="720" w:hanging="360"/>
      </w:pPr>
      <w:rPr>
        <w:rFonts w:ascii="Symbol" w:hAnsi="Symbol" w:cs="Symbol"/>
        <w:lang w:val="sk-SK"/>
      </w:rPr>
    </w:lvl>
  </w:abstractNum>
  <w:abstractNum w:abstractNumId="7" w15:restartNumberingAfterBreak="0">
    <w:nsid w:val="00000008"/>
    <w:multiLevelType w:val="multilevel"/>
    <w:tmpl w:val="00000008"/>
    <w:name w:val="WW8Num23"/>
    <w:lvl w:ilvl="0">
      <w:start w:val="3"/>
      <w:numFmt w:val="decimal"/>
      <w:lvlText w:val="%1."/>
      <w:lvlJc w:val="left"/>
      <w:pPr>
        <w:tabs>
          <w:tab w:val="num" w:pos="0"/>
        </w:tabs>
        <w:ind w:left="540" w:hanging="540"/>
      </w:pPr>
    </w:lvl>
    <w:lvl w:ilvl="1">
      <w:start w:val="1"/>
      <w:numFmt w:val="decimal"/>
      <w:lvlText w:val="%1.%2."/>
      <w:lvlJc w:val="left"/>
      <w:pPr>
        <w:tabs>
          <w:tab w:val="num" w:pos="0"/>
        </w:tabs>
        <w:ind w:left="1184" w:hanging="540"/>
      </w:pPr>
    </w:lvl>
    <w:lvl w:ilvl="2">
      <w:start w:val="6"/>
      <w:numFmt w:val="decimal"/>
      <w:lvlText w:val="%1.%2.%3."/>
      <w:lvlJc w:val="left"/>
      <w:pPr>
        <w:tabs>
          <w:tab w:val="num" w:pos="0"/>
        </w:tabs>
        <w:ind w:left="2008" w:hanging="720"/>
      </w:pPr>
      <w:rPr>
        <w:rFonts w:ascii="Calibri" w:hAnsi="Calibri" w:cs="Calibri"/>
        <w:sz w:val="22"/>
        <w:szCs w:val="22"/>
        <w:lang w:val="en-GB"/>
      </w:r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8" w15:restartNumberingAfterBreak="0">
    <w:nsid w:val="00000009"/>
    <w:multiLevelType w:val="multilevel"/>
    <w:tmpl w:val="C0B6ACCC"/>
    <w:name w:val="WW8Num24"/>
    <w:lvl w:ilvl="0">
      <w:start w:val="3"/>
      <w:numFmt w:val="decimal"/>
      <w:lvlText w:val="%1"/>
      <w:lvlJc w:val="left"/>
      <w:pPr>
        <w:tabs>
          <w:tab w:val="num" w:pos="0"/>
        </w:tabs>
        <w:ind w:left="360" w:hanging="360"/>
      </w:pPr>
    </w:lvl>
    <w:lvl w:ilvl="1">
      <w:start w:val="1"/>
      <w:numFmt w:val="decimal"/>
      <w:lvlText w:val="%1.%2"/>
      <w:lvlJc w:val="left"/>
      <w:pPr>
        <w:tabs>
          <w:tab w:val="num" w:pos="0"/>
        </w:tabs>
        <w:ind w:left="644" w:hanging="360"/>
      </w:pPr>
      <w:rPr>
        <w:rFonts w:ascii="Calibri" w:hAnsi="Calibri" w:cs="Calibri"/>
        <w:i w:val="0"/>
        <w:sz w:val="24"/>
        <w:lang w:val="sk-SK"/>
      </w:rPr>
    </w:lvl>
    <w:lvl w:ilvl="2">
      <w:start w:val="1"/>
      <w:numFmt w:val="decimal"/>
      <w:lvlText w:val="%1.%2.%3"/>
      <w:lvlJc w:val="left"/>
      <w:pPr>
        <w:tabs>
          <w:tab w:val="num" w:pos="0"/>
        </w:tabs>
        <w:ind w:left="1288" w:hanging="720"/>
      </w:pPr>
      <w:rPr>
        <w:rFonts w:ascii="Calibri" w:hAnsi="Calibri" w:cs="Calibri"/>
        <w:b/>
        <w:lang w:val="sk-SK"/>
      </w:r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9" w15:restartNumberingAfterBreak="0">
    <w:nsid w:val="0000000A"/>
    <w:multiLevelType w:val="multilevel"/>
    <w:tmpl w:val="0000000A"/>
    <w:name w:val="WW8Num25"/>
    <w:lvl w:ilvl="0">
      <w:start w:val="3"/>
      <w:numFmt w:val="decimal"/>
      <w:lvlText w:val="%1."/>
      <w:lvlJc w:val="left"/>
      <w:pPr>
        <w:tabs>
          <w:tab w:val="num" w:pos="0"/>
        </w:tabs>
        <w:ind w:left="540" w:hanging="540"/>
      </w:pPr>
    </w:lvl>
    <w:lvl w:ilvl="1">
      <w:start w:val="5"/>
      <w:numFmt w:val="decimal"/>
      <w:lvlText w:val="%1.%2."/>
      <w:lvlJc w:val="left"/>
      <w:pPr>
        <w:tabs>
          <w:tab w:val="num" w:pos="0"/>
        </w:tabs>
        <w:ind w:left="1184" w:hanging="540"/>
      </w:pPr>
    </w:lvl>
    <w:lvl w:ilvl="2">
      <w:start w:val="4"/>
      <w:numFmt w:val="decimal"/>
      <w:lvlText w:val="%1.%2.%3."/>
      <w:lvlJc w:val="left"/>
      <w:pPr>
        <w:tabs>
          <w:tab w:val="num" w:pos="0"/>
        </w:tabs>
        <w:ind w:left="2008" w:hanging="720"/>
      </w:p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10" w15:restartNumberingAfterBreak="0">
    <w:nsid w:val="0000000B"/>
    <w:multiLevelType w:val="multilevel"/>
    <w:tmpl w:val="0000000B"/>
    <w:name w:val="WW8Num26"/>
    <w:lvl w:ilvl="0">
      <w:start w:val="4"/>
      <w:numFmt w:val="decimal"/>
      <w:lvlText w:val="%1."/>
      <w:lvlJc w:val="left"/>
      <w:pPr>
        <w:tabs>
          <w:tab w:val="num" w:pos="0"/>
        </w:tabs>
        <w:ind w:left="540" w:hanging="540"/>
      </w:pPr>
      <w:rPr>
        <w:rFonts w:ascii="Calibri Light" w:hAnsi="Calibri Light" w:cs="Calibri Light"/>
        <w:bCs w:val="0"/>
        <w:color w:val="2F5496"/>
        <w:sz w:val="32"/>
        <w:szCs w:val="32"/>
        <w:lang w:val="en-GB"/>
      </w:rPr>
    </w:lvl>
    <w:lvl w:ilvl="1">
      <w:start w:val="1"/>
      <w:numFmt w:val="decimal"/>
      <w:lvlText w:val="%1.%2."/>
      <w:lvlJc w:val="left"/>
      <w:pPr>
        <w:tabs>
          <w:tab w:val="num" w:pos="720"/>
        </w:tabs>
        <w:ind w:left="682" w:hanging="540"/>
      </w:pPr>
      <w:rPr>
        <w:rFonts w:ascii="Calibri" w:hAnsi="Calibri" w:cs="Calibri"/>
        <w:b w:val="0"/>
        <w:sz w:val="24"/>
        <w:lang w:val="en-GB"/>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1" w15:restartNumberingAfterBreak="0">
    <w:nsid w:val="0000000C"/>
    <w:multiLevelType w:val="multilevel"/>
    <w:tmpl w:val="0000000C"/>
    <w:name w:val="WW8Num28"/>
    <w:lvl w:ilvl="0">
      <w:start w:val="3"/>
      <w:numFmt w:val="decimal"/>
      <w:lvlText w:val="%1."/>
      <w:lvlJc w:val="left"/>
      <w:pPr>
        <w:tabs>
          <w:tab w:val="num" w:pos="0"/>
        </w:tabs>
        <w:ind w:left="540" w:hanging="540"/>
      </w:pPr>
    </w:lvl>
    <w:lvl w:ilvl="1">
      <w:start w:val="5"/>
      <w:numFmt w:val="decimal"/>
      <w:lvlText w:val="%1.%2."/>
      <w:lvlJc w:val="left"/>
      <w:pPr>
        <w:tabs>
          <w:tab w:val="num" w:pos="0"/>
        </w:tabs>
        <w:ind w:left="1184" w:hanging="540"/>
      </w:pPr>
    </w:lvl>
    <w:lvl w:ilvl="2">
      <w:start w:val="5"/>
      <w:numFmt w:val="decimal"/>
      <w:lvlText w:val="%1.%2.%3."/>
      <w:lvlJc w:val="left"/>
      <w:pPr>
        <w:tabs>
          <w:tab w:val="num" w:pos="0"/>
        </w:tabs>
        <w:ind w:left="2008" w:hanging="720"/>
      </w:pPr>
      <w:rPr>
        <w:rFonts w:ascii="Calibri" w:hAnsi="Calibri" w:cs="Calibri"/>
        <w:sz w:val="22"/>
        <w:szCs w:val="22"/>
        <w:lang w:val="sk-SK"/>
      </w:r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12" w15:restartNumberingAfterBreak="0">
    <w:nsid w:val="0000000D"/>
    <w:multiLevelType w:val="multilevel"/>
    <w:tmpl w:val="0000000D"/>
    <w:name w:val="WW8Num29"/>
    <w:lvl w:ilvl="0">
      <w:start w:val="3"/>
      <w:numFmt w:val="decimal"/>
      <w:lvlText w:val="%1."/>
      <w:lvlJc w:val="left"/>
      <w:pPr>
        <w:tabs>
          <w:tab w:val="num" w:pos="0"/>
        </w:tabs>
        <w:ind w:left="540" w:hanging="540"/>
      </w:pPr>
    </w:lvl>
    <w:lvl w:ilvl="1">
      <w:start w:val="2"/>
      <w:numFmt w:val="decimal"/>
      <w:lvlText w:val="%1.%2."/>
      <w:lvlJc w:val="left"/>
      <w:pPr>
        <w:tabs>
          <w:tab w:val="num" w:pos="0"/>
        </w:tabs>
        <w:ind w:left="1184" w:hanging="540"/>
      </w:pPr>
    </w:lvl>
    <w:lvl w:ilvl="2">
      <w:start w:val="4"/>
      <w:numFmt w:val="decimal"/>
      <w:lvlText w:val="%1.%2.%3."/>
      <w:lvlJc w:val="left"/>
      <w:pPr>
        <w:tabs>
          <w:tab w:val="num" w:pos="0"/>
        </w:tabs>
        <w:ind w:left="1430" w:hanging="720"/>
      </w:pPr>
      <w:rPr>
        <w:rFonts w:ascii="Calibri" w:hAnsi="Calibri" w:cs="Calibri"/>
        <w:lang w:val="sk-SK"/>
      </w:r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13" w15:restartNumberingAfterBreak="0">
    <w:nsid w:val="0000000E"/>
    <w:multiLevelType w:val="multilevel"/>
    <w:tmpl w:val="92F06908"/>
    <w:name w:val="WW8Num30"/>
    <w:lvl w:ilvl="0">
      <w:start w:val="3"/>
      <w:numFmt w:val="decimal"/>
      <w:lvlText w:val="%1."/>
      <w:lvlJc w:val="left"/>
      <w:pPr>
        <w:tabs>
          <w:tab w:val="num" w:pos="0"/>
        </w:tabs>
        <w:ind w:left="540" w:hanging="540"/>
      </w:pPr>
    </w:lvl>
    <w:lvl w:ilvl="1">
      <w:start w:val="4"/>
      <w:numFmt w:val="decimal"/>
      <w:lvlText w:val="%1.%2."/>
      <w:lvlJc w:val="left"/>
      <w:pPr>
        <w:tabs>
          <w:tab w:val="num" w:pos="0"/>
        </w:tabs>
        <w:ind w:left="1184" w:hanging="540"/>
      </w:pPr>
    </w:lvl>
    <w:lvl w:ilvl="2">
      <w:start w:val="4"/>
      <w:numFmt w:val="decimal"/>
      <w:lvlText w:val="%1.%2.%3."/>
      <w:lvlJc w:val="left"/>
      <w:pPr>
        <w:tabs>
          <w:tab w:val="num" w:pos="0"/>
        </w:tabs>
        <w:ind w:left="2008" w:hanging="720"/>
      </w:pPr>
      <w:rPr>
        <w:rFonts w:ascii="Calibri" w:hAnsi="Calibri" w:cs="Calibri"/>
        <w:i w:val="0"/>
        <w:lang w:val="sk-SK"/>
      </w:r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14" w15:restartNumberingAfterBreak="0">
    <w:nsid w:val="0000000F"/>
    <w:multiLevelType w:val="multilevel"/>
    <w:tmpl w:val="0000000F"/>
    <w:name w:val="WW8Num31"/>
    <w:lvl w:ilvl="0">
      <w:start w:val="3"/>
      <w:numFmt w:val="decimal"/>
      <w:lvlText w:val="%1."/>
      <w:lvlJc w:val="left"/>
      <w:pPr>
        <w:tabs>
          <w:tab w:val="num" w:pos="0"/>
        </w:tabs>
        <w:ind w:left="540" w:hanging="540"/>
      </w:pPr>
    </w:lvl>
    <w:lvl w:ilvl="1">
      <w:start w:val="3"/>
      <w:numFmt w:val="decimal"/>
      <w:lvlText w:val="%1.%2."/>
      <w:lvlJc w:val="left"/>
      <w:pPr>
        <w:tabs>
          <w:tab w:val="num" w:pos="0"/>
        </w:tabs>
        <w:ind w:left="1184" w:hanging="540"/>
      </w:pPr>
    </w:lvl>
    <w:lvl w:ilvl="2">
      <w:start w:val="4"/>
      <w:numFmt w:val="decimal"/>
      <w:lvlText w:val="%1.%2.%3."/>
      <w:lvlJc w:val="left"/>
      <w:pPr>
        <w:tabs>
          <w:tab w:val="num" w:pos="0"/>
        </w:tabs>
        <w:ind w:left="2008" w:hanging="720"/>
      </w:pPr>
      <w:rPr>
        <w:rFonts w:ascii="Calibri" w:hAnsi="Calibri" w:cs="Calibri"/>
        <w:lang w:val="sk-SK"/>
      </w:r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15" w15:restartNumberingAfterBreak="0">
    <w:nsid w:val="00000010"/>
    <w:multiLevelType w:val="multilevel"/>
    <w:tmpl w:val="6CA0C00C"/>
    <w:name w:val="WW8Num32"/>
    <w:lvl w:ilvl="0">
      <w:start w:val="1"/>
      <w:numFmt w:val="decimal"/>
      <w:lvlText w:val="%1"/>
      <w:lvlJc w:val="left"/>
      <w:pPr>
        <w:tabs>
          <w:tab w:val="num" w:pos="0"/>
        </w:tabs>
        <w:ind w:left="360" w:hanging="360"/>
      </w:pPr>
      <w:rPr>
        <w:sz w:val="32"/>
      </w:rPr>
    </w:lvl>
    <w:lvl w:ilvl="1">
      <w:start w:val="1"/>
      <w:numFmt w:val="decimal"/>
      <w:lvlText w:val="%1.%2"/>
      <w:lvlJc w:val="left"/>
      <w:pPr>
        <w:tabs>
          <w:tab w:val="num" w:pos="0"/>
        </w:tabs>
        <w:ind w:left="360" w:hanging="360"/>
      </w:pPr>
      <w:rPr>
        <w:rFonts w:ascii="Calibri" w:hAnsi="Calibri" w:cs="Calibri"/>
        <w:sz w:val="24"/>
        <w:lang w:val="sk-SK"/>
      </w:rPr>
    </w:lvl>
    <w:lvl w:ilvl="2">
      <w:start w:val="1"/>
      <w:numFmt w:val="decimal"/>
      <w:lvlText w:val="%1.%2.%3"/>
      <w:lvlJc w:val="left"/>
      <w:pPr>
        <w:tabs>
          <w:tab w:val="num" w:pos="0"/>
        </w:tabs>
        <w:ind w:left="1288" w:hanging="720"/>
      </w:pPr>
      <w:rPr>
        <w:rFonts w:ascii="Calibri" w:hAnsi="Calibri" w:cs="Calibri"/>
        <w:i w:val="0"/>
        <w:sz w:val="24"/>
        <w:lang w:val="sk-SK"/>
      </w:rPr>
    </w:lvl>
    <w:lvl w:ilvl="3">
      <w:start w:val="1"/>
      <w:numFmt w:val="decimal"/>
      <w:lvlText w:val="%1.%2.%3.%4"/>
      <w:lvlJc w:val="left"/>
      <w:pPr>
        <w:tabs>
          <w:tab w:val="num" w:pos="0"/>
        </w:tabs>
        <w:ind w:left="1572" w:hanging="720"/>
      </w:pPr>
      <w:rPr>
        <w:rFonts w:ascii="Calibri" w:hAnsi="Calibri" w:cs="Calibri"/>
        <w:sz w:val="24"/>
        <w:lang w:val="sk-SK"/>
      </w:rPr>
    </w:lvl>
    <w:lvl w:ilvl="4">
      <w:start w:val="1"/>
      <w:numFmt w:val="decimal"/>
      <w:lvlText w:val="%1.%2.%3.%4.%5"/>
      <w:lvlJc w:val="left"/>
      <w:pPr>
        <w:tabs>
          <w:tab w:val="num" w:pos="0"/>
        </w:tabs>
        <w:ind w:left="2216" w:hanging="1080"/>
      </w:pPr>
      <w:rPr>
        <w:rFonts w:ascii="Calibri" w:hAnsi="Calibri" w:cs="Calibri"/>
        <w:sz w:val="24"/>
        <w:lang w:val="sk-SK"/>
      </w:rPr>
    </w:lvl>
    <w:lvl w:ilvl="5">
      <w:start w:val="1"/>
      <w:numFmt w:val="decimal"/>
      <w:lvlText w:val="%1.%2.%3.%4.%5.%6"/>
      <w:lvlJc w:val="left"/>
      <w:pPr>
        <w:tabs>
          <w:tab w:val="num" w:pos="0"/>
        </w:tabs>
        <w:ind w:left="2860" w:hanging="1440"/>
      </w:pPr>
      <w:rPr>
        <w:rFonts w:ascii="Calibri" w:hAnsi="Calibri" w:cs="Calibri"/>
        <w:sz w:val="24"/>
        <w:lang w:val="sk-SK"/>
      </w:rPr>
    </w:lvl>
    <w:lvl w:ilvl="6">
      <w:start w:val="1"/>
      <w:numFmt w:val="decimal"/>
      <w:lvlText w:val="%1.%2.%3.%4.%5.%6.%7"/>
      <w:lvlJc w:val="left"/>
      <w:pPr>
        <w:tabs>
          <w:tab w:val="num" w:pos="0"/>
        </w:tabs>
        <w:ind w:left="3144" w:hanging="1440"/>
      </w:pPr>
      <w:rPr>
        <w:rFonts w:ascii="Calibri" w:hAnsi="Calibri" w:cs="Calibri"/>
        <w:sz w:val="24"/>
        <w:lang w:val="sk-SK"/>
      </w:rPr>
    </w:lvl>
    <w:lvl w:ilvl="7">
      <w:start w:val="1"/>
      <w:numFmt w:val="decimal"/>
      <w:lvlText w:val="%1.%2.%3.%4.%5.%6.%7.%8"/>
      <w:lvlJc w:val="left"/>
      <w:pPr>
        <w:tabs>
          <w:tab w:val="num" w:pos="0"/>
        </w:tabs>
        <w:ind w:left="3788" w:hanging="1800"/>
      </w:pPr>
      <w:rPr>
        <w:rFonts w:ascii="Calibri" w:hAnsi="Calibri" w:cs="Calibri"/>
        <w:sz w:val="24"/>
        <w:lang w:val="sk-SK"/>
      </w:rPr>
    </w:lvl>
    <w:lvl w:ilvl="8">
      <w:start w:val="1"/>
      <w:numFmt w:val="decimal"/>
      <w:lvlText w:val="%1.%2.%3.%4.%5.%6.%7.%8.%9"/>
      <w:lvlJc w:val="left"/>
      <w:pPr>
        <w:tabs>
          <w:tab w:val="num" w:pos="0"/>
        </w:tabs>
        <w:ind w:left="4072" w:hanging="1800"/>
      </w:pPr>
      <w:rPr>
        <w:rFonts w:ascii="Calibri" w:hAnsi="Calibri" w:cs="Calibri"/>
        <w:sz w:val="24"/>
        <w:lang w:val="sk-SK"/>
      </w:rPr>
    </w:lvl>
  </w:abstractNum>
  <w:abstractNum w:abstractNumId="16" w15:restartNumberingAfterBreak="0">
    <w:nsid w:val="00000011"/>
    <w:multiLevelType w:val="singleLevel"/>
    <w:tmpl w:val="00000011"/>
    <w:name w:val="WW8Num33"/>
    <w:lvl w:ilvl="0">
      <w:start w:val="1"/>
      <w:numFmt w:val="bullet"/>
      <w:lvlText w:val=""/>
      <w:lvlJc w:val="left"/>
      <w:pPr>
        <w:tabs>
          <w:tab w:val="num" w:pos="0"/>
        </w:tabs>
        <w:ind w:left="720" w:hanging="360"/>
      </w:pPr>
      <w:rPr>
        <w:rFonts w:ascii="Symbol" w:hAnsi="Symbol" w:cs="Symbol"/>
        <w:szCs w:val="20"/>
        <w:shd w:val="clear" w:color="auto" w:fill="FFFF00"/>
        <w:lang w:val="en-IE"/>
      </w:rPr>
    </w:lvl>
  </w:abstractNum>
  <w:abstractNum w:abstractNumId="17" w15:restartNumberingAfterBreak="0">
    <w:nsid w:val="00000012"/>
    <w:multiLevelType w:val="multilevel"/>
    <w:tmpl w:val="D07474AA"/>
    <w:name w:val="WW8Num34"/>
    <w:lvl w:ilvl="0">
      <w:start w:val="2"/>
      <w:numFmt w:val="decimal"/>
      <w:lvlText w:val="%1."/>
      <w:lvlJc w:val="left"/>
      <w:pPr>
        <w:tabs>
          <w:tab w:val="num" w:pos="720"/>
        </w:tabs>
        <w:ind w:left="720" w:hanging="360"/>
      </w:pPr>
      <w:rPr>
        <w:rFonts w:ascii="Calibri" w:hAnsi="Calibri" w:hint="default"/>
        <w:color w:val="2E74B5"/>
        <w:sz w:val="32"/>
        <w:szCs w:val="32"/>
      </w:rPr>
    </w:lvl>
    <w:lvl w:ilvl="1">
      <w:start w:val="4"/>
      <w:numFmt w:val="decimal"/>
      <w:isLgl/>
      <w:lvlText w:val="%1.%2"/>
      <w:lvlJc w:val="left"/>
      <w:pPr>
        <w:ind w:left="840" w:hanging="480"/>
      </w:pPr>
      <w:rPr>
        <w:rFonts w:ascii="Calibri" w:hAnsi="Calibri" w:cs="Calibri" w:hint="default"/>
        <w:i w:val="0"/>
      </w:rPr>
    </w:lvl>
    <w:lvl w:ilvl="2">
      <w:start w:val="3"/>
      <w:numFmt w:val="decimal"/>
      <w:isLgl/>
      <w:lvlText w:val="%1.%2.%3"/>
      <w:lvlJc w:val="left"/>
      <w:pPr>
        <w:ind w:left="1080" w:hanging="720"/>
      </w:pPr>
      <w:rPr>
        <w:rFonts w:ascii="Calibri" w:hAnsi="Calibri" w:cs="Calibri" w:hint="default"/>
        <w:i w:val="0"/>
      </w:rPr>
    </w:lvl>
    <w:lvl w:ilvl="3">
      <w:start w:val="1"/>
      <w:numFmt w:val="decimal"/>
      <w:isLgl/>
      <w:lvlText w:val="%1.%2.%3.%4"/>
      <w:lvlJc w:val="left"/>
      <w:pPr>
        <w:ind w:left="1080" w:hanging="720"/>
      </w:pPr>
      <w:rPr>
        <w:rFonts w:ascii="Calibri" w:hAnsi="Calibri" w:cs="Calibri" w:hint="default"/>
        <w:i w:val="0"/>
      </w:rPr>
    </w:lvl>
    <w:lvl w:ilvl="4">
      <w:start w:val="1"/>
      <w:numFmt w:val="decimal"/>
      <w:isLgl/>
      <w:lvlText w:val="%1.%2.%3.%4.%5"/>
      <w:lvlJc w:val="left"/>
      <w:pPr>
        <w:ind w:left="1440" w:hanging="1080"/>
      </w:pPr>
      <w:rPr>
        <w:rFonts w:ascii="Calibri" w:hAnsi="Calibri" w:cs="Calibri" w:hint="default"/>
        <w:i w:val="0"/>
      </w:rPr>
    </w:lvl>
    <w:lvl w:ilvl="5">
      <w:start w:val="1"/>
      <w:numFmt w:val="decimal"/>
      <w:isLgl/>
      <w:lvlText w:val="%1.%2.%3.%4.%5.%6"/>
      <w:lvlJc w:val="left"/>
      <w:pPr>
        <w:ind w:left="1440" w:hanging="1080"/>
      </w:pPr>
      <w:rPr>
        <w:rFonts w:ascii="Calibri" w:hAnsi="Calibri" w:cs="Calibri" w:hint="default"/>
        <w:i w:val="0"/>
      </w:rPr>
    </w:lvl>
    <w:lvl w:ilvl="6">
      <w:start w:val="1"/>
      <w:numFmt w:val="decimal"/>
      <w:isLgl/>
      <w:lvlText w:val="%1.%2.%3.%4.%5.%6.%7"/>
      <w:lvlJc w:val="left"/>
      <w:pPr>
        <w:ind w:left="1800" w:hanging="1440"/>
      </w:pPr>
      <w:rPr>
        <w:rFonts w:ascii="Calibri" w:hAnsi="Calibri" w:cs="Calibri" w:hint="default"/>
        <w:i w:val="0"/>
      </w:rPr>
    </w:lvl>
    <w:lvl w:ilvl="7">
      <w:start w:val="1"/>
      <w:numFmt w:val="decimal"/>
      <w:isLgl/>
      <w:lvlText w:val="%1.%2.%3.%4.%5.%6.%7.%8"/>
      <w:lvlJc w:val="left"/>
      <w:pPr>
        <w:ind w:left="1800" w:hanging="1440"/>
      </w:pPr>
      <w:rPr>
        <w:rFonts w:ascii="Calibri" w:hAnsi="Calibri" w:cs="Calibri" w:hint="default"/>
        <w:i w:val="0"/>
      </w:rPr>
    </w:lvl>
    <w:lvl w:ilvl="8">
      <w:start w:val="1"/>
      <w:numFmt w:val="decimal"/>
      <w:isLgl/>
      <w:lvlText w:val="%1.%2.%3.%4.%5.%6.%7.%8.%9"/>
      <w:lvlJc w:val="left"/>
      <w:pPr>
        <w:ind w:left="2160" w:hanging="1800"/>
      </w:pPr>
      <w:rPr>
        <w:rFonts w:ascii="Calibri" w:hAnsi="Calibri" w:cs="Calibri" w:hint="default"/>
        <w:i w:val="0"/>
      </w:rPr>
    </w:lvl>
  </w:abstractNum>
  <w:abstractNum w:abstractNumId="18" w15:restartNumberingAfterBreak="0">
    <w:nsid w:val="00000013"/>
    <w:multiLevelType w:val="multilevel"/>
    <w:tmpl w:val="00000013"/>
    <w:name w:val="WW8Num35"/>
    <w:lvl w:ilvl="0">
      <w:start w:val="3"/>
      <w:numFmt w:val="decimal"/>
      <w:lvlText w:val="%1."/>
      <w:lvlJc w:val="left"/>
      <w:pPr>
        <w:tabs>
          <w:tab w:val="num" w:pos="0"/>
        </w:tabs>
        <w:ind w:left="540" w:hanging="540"/>
      </w:pPr>
    </w:lvl>
    <w:lvl w:ilvl="1">
      <w:start w:val="6"/>
      <w:numFmt w:val="decimal"/>
      <w:lvlText w:val="%1.%2."/>
      <w:lvlJc w:val="left"/>
      <w:pPr>
        <w:tabs>
          <w:tab w:val="num" w:pos="0"/>
        </w:tabs>
        <w:ind w:left="1544" w:hanging="540"/>
      </w:pPr>
    </w:lvl>
    <w:lvl w:ilvl="2">
      <w:start w:val="1"/>
      <w:numFmt w:val="decimal"/>
      <w:lvlText w:val="%1.%2.%3."/>
      <w:lvlJc w:val="left"/>
      <w:pPr>
        <w:tabs>
          <w:tab w:val="num" w:pos="0"/>
        </w:tabs>
        <w:ind w:left="2728" w:hanging="720"/>
      </w:pPr>
      <w:rPr>
        <w:rFonts w:ascii="Calibri" w:hAnsi="Calibri" w:cs="Calibri"/>
        <w:lang w:val="sk-SK"/>
      </w:r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832" w:hanging="1800"/>
      </w:pPr>
    </w:lvl>
  </w:abstractNum>
  <w:abstractNum w:abstractNumId="19" w15:restartNumberingAfterBreak="0">
    <w:nsid w:val="00000014"/>
    <w:multiLevelType w:val="singleLevel"/>
    <w:tmpl w:val="00000014"/>
    <w:name w:val="WW8Num36"/>
    <w:lvl w:ilvl="0">
      <w:start w:val="1"/>
      <w:numFmt w:val="bullet"/>
      <w:lvlText w:val=""/>
      <w:lvlJc w:val="left"/>
      <w:pPr>
        <w:tabs>
          <w:tab w:val="num" w:pos="0"/>
        </w:tabs>
        <w:ind w:left="720" w:hanging="360"/>
      </w:pPr>
      <w:rPr>
        <w:rFonts w:ascii="Symbol" w:hAnsi="Symbol" w:cs="Symbol"/>
        <w:shd w:val="clear" w:color="auto" w:fill="FFFF00"/>
        <w:lang w:val="en-IE"/>
      </w:rPr>
    </w:lvl>
  </w:abstractNum>
  <w:abstractNum w:abstractNumId="20" w15:restartNumberingAfterBreak="0">
    <w:nsid w:val="00000015"/>
    <w:multiLevelType w:val="singleLevel"/>
    <w:tmpl w:val="00000015"/>
    <w:name w:val="WW8Num37"/>
    <w:lvl w:ilvl="0">
      <w:start w:val="1"/>
      <w:numFmt w:val="bullet"/>
      <w:lvlText w:val=""/>
      <w:lvlJc w:val="left"/>
      <w:pPr>
        <w:tabs>
          <w:tab w:val="num" w:pos="0"/>
        </w:tabs>
        <w:ind w:left="720" w:hanging="360"/>
      </w:pPr>
      <w:rPr>
        <w:rFonts w:ascii="Symbol" w:hAnsi="Symbol" w:cs="Symbol"/>
        <w:szCs w:val="20"/>
        <w:shd w:val="clear" w:color="auto" w:fill="FFFF00"/>
        <w:lang w:val="en-IE"/>
      </w:rPr>
    </w:lvl>
  </w:abstractNum>
  <w:abstractNum w:abstractNumId="21" w15:restartNumberingAfterBreak="0">
    <w:nsid w:val="00000016"/>
    <w:multiLevelType w:val="singleLevel"/>
    <w:tmpl w:val="00000016"/>
    <w:name w:val="WW8Num38"/>
    <w:lvl w:ilvl="0">
      <w:start w:val="1"/>
      <w:numFmt w:val="bullet"/>
      <w:lvlText w:val=""/>
      <w:lvlJc w:val="left"/>
      <w:pPr>
        <w:tabs>
          <w:tab w:val="num" w:pos="0"/>
        </w:tabs>
        <w:ind w:left="720" w:hanging="360"/>
      </w:pPr>
      <w:rPr>
        <w:rFonts w:ascii="Symbol" w:hAnsi="Symbol" w:cs="Symbol"/>
        <w:shd w:val="clear" w:color="auto" w:fill="FFFF00"/>
        <w:lang w:val="en-IE" w:bidi="en-US"/>
      </w:rPr>
    </w:lvl>
  </w:abstractNum>
  <w:abstractNum w:abstractNumId="22" w15:restartNumberingAfterBreak="0">
    <w:nsid w:val="00000017"/>
    <w:multiLevelType w:val="singleLevel"/>
    <w:tmpl w:val="00000017"/>
    <w:name w:val="WW8Num39"/>
    <w:lvl w:ilvl="0">
      <w:start w:val="1"/>
      <w:numFmt w:val="bullet"/>
      <w:lvlText w:val=""/>
      <w:lvlJc w:val="left"/>
      <w:pPr>
        <w:tabs>
          <w:tab w:val="num" w:pos="0"/>
        </w:tabs>
        <w:ind w:left="720" w:hanging="360"/>
      </w:pPr>
      <w:rPr>
        <w:rFonts w:ascii="Symbol" w:hAnsi="Symbol" w:cs="Symbol"/>
        <w:sz w:val="22"/>
        <w:szCs w:val="22"/>
        <w:lang w:val="sk-SK"/>
      </w:rPr>
    </w:lvl>
  </w:abstractNum>
  <w:abstractNum w:abstractNumId="23" w15:restartNumberingAfterBreak="0">
    <w:nsid w:val="00000018"/>
    <w:multiLevelType w:val="multilevel"/>
    <w:tmpl w:val="00000018"/>
    <w:name w:val="WW8Num42"/>
    <w:lvl w:ilvl="0">
      <w:start w:val="1"/>
      <w:numFmt w:val="decimal"/>
      <w:lvlText w:val="%1."/>
      <w:lvlJc w:val="left"/>
      <w:pPr>
        <w:tabs>
          <w:tab w:val="num" w:pos="0"/>
        </w:tabs>
        <w:ind w:left="390" w:hanging="390"/>
      </w:pPr>
      <w:rPr>
        <w:rFonts w:ascii="Calibri" w:hAnsi="Calibri" w:cs="Calibri"/>
        <w:i w:val="0"/>
        <w:sz w:val="24"/>
        <w:lang w:val="en-GB"/>
      </w:rPr>
    </w:lvl>
    <w:lvl w:ilvl="1">
      <w:start w:val="2"/>
      <w:numFmt w:val="decimal"/>
      <w:lvlText w:val="%1.%2."/>
      <w:lvlJc w:val="left"/>
      <w:pPr>
        <w:tabs>
          <w:tab w:val="num" w:pos="0"/>
        </w:tabs>
        <w:ind w:left="1364" w:hanging="720"/>
      </w:pPr>
      <w:rPr>
        <w:rFonts w:ascii="Calibri" w:hAnsi="Calibri" w:cs="Calibri"/>
        <w:i w:val="0"/>
        <w:sz w:val="24"/>
        <w:lang w:val="en-GB"/>
      </w:rPr>
    </w:lvl>
    <w:lvl w:ilvl="2">
      <w:start w:val="1"/>
      <w:numFmt w:val="decimal"/>
      <w:lvlText w:val="%1.%2.%3."/>
      <w:lvlJc w:val="left"/>
      <w:pPr>
        <w:tabs>
          <w:tab w:val="num" w:pos="0"/>
        </w:tabs>
        <w:ind w:left="2008" w:hanging="720"/>
      </w:pPr>
      <w:rPr>
        <w:rFonts w:ascii="Calibri" w:hAnsi="Calibri" w:cs="Calibri"/>
        <w:i w:val="0"/>
        <w:sz w:val="24"/>
        <w:lang w:val="en-GB"/>
      </w:rPr>
    </w:lvl>
    <w:lvl w:ilvl="3">
      <w:start w:val="1"/>
      <w:numFmt w:val="decimal"/>
      <w:lvlText w:val="%1.%2.%3.%4."/>
      <w:lvlJc w:val="left"/>
      <w:pPr>
        <w:tabs>
          <w:tab w:val="num" w:pos="0"/>
        </w:tabs>
        <w:ind w:left="3012" w:hanging="1080"/>
      </w:pPr>
      <w:rPr>
        <w:rFonts w:ascii="Calibri" w:hAnsi="Calibri" w:cs="Calibri"/>
        <w:i w:val="0"/>
        <w:sz w:val="24"/>
        <w:lang w:val="en-GB"/>
      </w:rPr>
    </w:lvl>
    <w:lvl w:ilvl="4">
      <w:start w:val="1"/>
      <w:numFmt w:val="decimal"/>
      <w:lvlText w:val="%1.%2.%3.%4.%5."/>
      <w:lvlJc w:val="left"/>
      <w:pPr>
        <w:tabs>
          <w:tab w:val="num" w:pos="0"/>
        </w:tabs>
        <w:ind w:left="3656" w:hanging="1080"/>
      </w:pPr>
      <w:rPr>
        <w:rFonts w:ascii="Calibri" w:hAnsi="Calibri" w:cs="Calibri"/>
        <w:i w:val="0"/>
        <w:sz w:val="24"/>
        <w:lang w:val="en-GB"/>
      </w:rPr>
    </w:lvl>
    <w:lvl w:ilvl="5">
      <w:start w:val="1"/>
      <w:numFmt w:val="decimal"/>
      <w:lvlText w:val="%1.%2.%3.%4.%5.%6."/>
      <w:lvlJc w:val="left"/>
      <w:pPr>
        <w:tabs>
          <w:tab w:val="num" w:pos="0"/>
        </w:tabs>
        <w:ind w:left="4660" w:hanging="1440"/>
      </w:pPr>
      <w:rPr>
        <w:rFonts w:ascii="Calibri" w:hAnsi="Calibri" w:cs="Calibri"/>
        <w:i w:val="0"/>
        <w:sz w:val="24"/>
        <w:lang w:val="en-GB"/>
      </w:rPr>
    </w:lvl>
    <w:lvl w:ilvl="6">
      <w:start w:val="1"/>
      <w:numFmt w:val="decimal"/>
      <w:lvlText w:val="%1.%2.%3.%4.%5.%6.%7."/>
      <w:lvlJc w:val="left"/>
      <w:pPr>
        <w:tabs>
          <w:tab w:val="num" w:pos="0"/>
        </w:tabs>
        <w:ind w:left="5664" w:hanging="1800"/>
      </w:pPr>
      <w:rPr>
        <w:rFonts w:ascii="Calibri" w:hAnsi="Calibri" w:cs="Calibri"/>
        <w:i w:val="0"/>
        <w:sz w:val="24"/>
        <w:lang w:val="en-GB"/>
      </w:rPr>
    </w:lvl>
    <w:lvl w:ilvl="7">
      <w:start w:val="1"/>
      <w:numFmt w:val="decimal"/>
      <w:lvlText w:val="%1.%2.%3.%4.%5.%6.%7.%8."/>
      <w:lvlJc w:val="left"/>
      <w:pPr>
        <w:tabs>
          <w:tab w:val="num" w:pos="0"/>
        </w:tabs>
        <w:ind w:left="6308" w:hanging="1800"/>
      </w:pPr>
      <w:rPr>
        <w:rFonts w:ascii="Calibri" w:hAnsi="Calibri" w:cs="Calibri"/>
        <w:i w:val="0"/>
        <w:sz w:val="24"/>
        <w:lang w:val="en-GB"/>
      </w:rPr>
    </w:lvl>
    <w:lvl w:ilvl="8">
      <w:start w:val="1"/>
      <w:numFmt w:val="decimal"/>
      <w:lvlText w:val="%1.%2.%3.%4.%5.%6.%7.%8.%9."/>
      <w:lvlJc w:val="left"/>
      <w:pPr>
        <w:tabs>
          <w:tab w:val="num" w:pos="0"/>
        </w:tabs>
        <w:ind w:left="7312" w:hanging="2160"/>
      </w:pPr>
      <w:rPr>
        <w:rFonts w:ascii="Calibri" w:hAnsi="Calibri" w:cs="Calibri"/>
        <w:i w:val="0"/>
        <w:sz w:val="24"/>
        <w:lang w:val="en-GB"/>
      </w:rPr>
    </w:lvl>
  </w:abstractNum>
  <w:abstractNum w:abstractNumId="24" w15:restartNumberingAfterBreak="0">
    <w:nsid w:val="0546001B"/>
    <w:multiLevelType w:val="multilevel"/>
    <w:tmpl w:val="7EAE42D4"/>
    <w:lvl w:ilvl="0">
      <w:start w:val="4"/>
      <w:numFmt w:val="decimal"/>
      <w:lvlText w:val="%1."/>
      <w:lvlJc w:val="left"/>
      <w:pPr>
        <w:ind w:left="540" w:hanging="540"/>
      </w:pPr>
      <w:rPr>
        <w:rFonts w:ascii="Calibri" w:hAnsi="Calibri" w:cs="Calibri" w:hint="default"/>
        <w:i w:val="0"/>
      </w:rPr>
    </w:lvl>
    <w:lvl w:ilvl="1">
      <w:start w:val="4"/>
      <w:numFmt w:val="decimal"/>
      <w:lvlText w:val="%1.%2."/>
      <w:lvlJc w:val="left"/>
      <w:pPr>
        <w:ind w:left="540" w:hanging="540"/>
      </w:pPr>
      <w:rPr>
        <w:rFonts w:ascii="Calibri" w:hAnsi="Calibri" w:cs="Calibri" w:hint="default"/>
        <w:i w:val="0"/>
      </w:rPr>
    </w:lvl>
    <w:lvl w:ilvl="2">
      <w:start w:val="4"/>
      <w:numFmt w:val="decimal"/>
      <w:lvlText w:val="%1.%2.%3."/>
      <w:lvlJc w:val="left"/>
      <w:pPr>
        <w:ind w:left="720" w:hanging="720"/>
      </w:pPr>
      <w:rPr>
        <w:rFonts w:ascii="Calibri" w:hAnsi="Calibri" w:cs="Calibri" w:hint="default"/>
        <w:i w:val="0"/>
      </w:rPr>
    </w:lvl>
    <w:lvl w:ilvl="3">
      <w:start w:val="1"/>
      <w:numFmt w:val="decimal"/>
      <w:lvlText w:val="%1.%2.%3.%4."/>
      <w:lvlJc w:val="left"/>
      <w:pPr>
        <w:ind w:left="720" w:hanging="720"/>
      </w:pPr>
      <w:rPr>
        <w:rFonts w:ascii="Calibri" w:hAnsi="Calibri" w:cs="Calibri" w:hint="default"/>
        <w:i w:val="0"/>
      </w:rPr>
    </w:lvl>
    <w:lvl w:ilvl="4">
      <w:start w:val="1"/>
      <w:numFmt w:val="decimal"/>
      <w:lvlText w:val="%1.%2.%3.%4.%5."/>
      <w:lvlJc w:val="left"/>
      <w:pPr>
        <w:ind w:left="1080" w:hanging="1080"/>
      </w:pPr>
      <w:rPr>
        <w:rFonts w:ascii="Calibri" w:hAnsi="Calibri" w:cs="Calibri" w:hint="default"/>
        <w:i w:val="0"/>
      </w:rPr>
    </w:lvl>
    <w:lvl w:ilvl="5">
      <w:start w:val="1"/>
      <w:numFmt w:val="decimal"/>
      <w:lvlText w:val="%1.%2.%3.%4.%5.%6."/>
      <w:lvlJc w:val="left"/>
      <w:pPr>
        <w:ind w:left="1080" w:hanging="1080"/>
      </w:pPr>
      <w:rPr>
        <w:rFonts w:ascii="Calibri" w:hAnsi="Calibri" w:cs="Calibri" w:hint="default"/>
        <w:i w:val="0"/>
      </w:rPr>
    </w:lvl>
    <w:lvl w:ilvl="6">
      <w:start w:val="1"/>
      <w:numFmt w:val="decimal"/>
      <w:lvlText w:val="%1.%2.%3.%4.%5.%6.%7."/>
      <w:lvlJc w:val="left"/>
      <w:pPr>
        <w:ind w:left="1440" w:hanging="1440"/>
      </w:pPr>
      <w:rPr>
        <w:rFonts w:ascii="Calibri" w:hAnsi="Calibri" w:cs="Calibri" w:hint="default"/>
        <w:i w:val="0"/>
      </w:rPr>
    </w:lvl>
    <w:lvl w:ilvl="7">
      <w:start w:val="1"/>
      <w:numFmt w:val="decimal"/>
      <w:lvlText w:val="%1.%2.%3.%4.%5.%6.%7.%8."/>
      <w:lvlJc w:val="left"/>
      <w:pPr>
        <w:ind w:left="1440" w:hanging="1440"/>
      </w:pPr>
      <w:rPr>
        <w:rFonts w:ascii="Calibri" w:hAnsi="Calibri" w:cs="Calibri" w:hint="default"/>
        <w:i w:val="0"/>
      </w:rPr>
    </w:lvl>
    <w:lvl w:ilvl="8">
      <w:start w:val="1"/>
      <w:numFmt w:val="decimal"/>
      <w:lvlText w:val="%1.%2.%3.%4.%5.%6.%7.%8.%9."/>
      <w:lvlJc w:val="left"/>
      <w:pPr>
        <w:ind w:left="1800" w:hanging="1800"/>
      </w:pPr>
      <w:rPr>
        <w:rFonts w:ascii="Calibri" w:hAnsi="Calibri" w:cs="Calibri" w:hint="default"/>
        <w:i w:val="0"/>
      </w:rPr>
    </w:lvl>
  </w:abstractNum>
  <w:abstractNum w:abstractNumId="25" w15:restartNumberingAfterBreak="0">
    <w:nsid w:val="1C981D87"/>
    <w:multiLevelType w:val="hybridMultilevel"/>
    <w:tmpl w:val="12CC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BF04D9"/>
    <w:multiLevelType w:val="multilevel"/>
    <w:tmpl w:val="415CD902"/>
    <w:lvl w:ilvl="0">
      <w:start w:val="4"/>
      <w:numFmt w:val="decimal"/>
      <w:lvlText w:val="%1"/>
      <w:lvlJc w:val="left"/>
      <w:pPr>
        <w:ind w:left="480" w:hanging="480"/>
      </w:pPr>
      <w:rPr>
        <w:rFonts w:ascii="Calibri" w:hAnsi="Calibri" w:cs="Calibri" w:hint="default"/>
        <w:i w:val="0"/>
      </w:rPr>
    </w:lvl>
    <w:lvl w:ilvl="1">
      <w:start w:val="4"/>
      <w:numFmt w:val="decimal"/>
      <w:lvlText w:val="%1.%2"/>
      <w:lvlJc w:val="left"/>
      <w:pPr>
        <w:ind w:left="480" w:hanging="480"/>
      </w:pPr>
      <w:rPr>
        <w:rFonts w:ascii="Calibri" w:hAnsi="Calibri" w:cs="Calibri" w:hint="default"/>
        <w:i w:val="0"/>
      </w:rPr>
    </w:lvl>
    <w:lvl w:ilvl="2">
      <w:start w:val="5"/>
      <w:numFmt w:val="decimal"/>
      <w:lvlText w:val="%1.%2.%3"/>
      <w:lvlJc w:val="left"/>
      <w:pPr>
        <w:ind w:left="720" w:hanging="720"/>
      </w:pPr>
      <w:rPr>
        <w:rFonts w:ascii="Calibri" w:hAnsi="Calibri" w:cs="Calibri" w:hint="default"/>
        <w:i w:val="0"/>
      </w:rPr>
    </w:lvl>
    <w:lvl w:ilvl="3">
      <w:start w:val="1"/>
      <w:numFmt w:val="decimal"/>
      <w:lvlText w:val="%1.%2.%3.%4"/>
      <w:lvlJc w:val="left"/>
      <w:pPr>
        <w:ind w:left="720" w:hanging="720"/>
      </w:pPr>
      <w:rPr>
        <w:rFonts w:ascii="Calibri" w:hAnsi="Calibri" w:cs="Calibri" w:hint="default"/>
        <w:i w:val="0"/>
      </w:rPr>
    </w:lvl>
    <w:lvl w:ilvl="4">
      <w:start w:val="1"/>
      <w:numFmt w:val="decimal"/>
      <w:lvlText w:val="%1.%2.%3.%4.%5"/>
      <w:lvlJc w:val="left"/>
      <w:pPr>
        <w:ind w:left="1080" w:hanging="1080"/>
      </w:pPr>
      <w:rPr>
        <w:rFonts w:ascii="Calibri" w:hAnsi="Calibri" w:cs="Calibri" w:hint="default"/>
        <w:i w:val="0"/>
      </w:rPr>
    </w:lvl>
    <w:lvl w:ilvl="5">
      <w:start w:val="1"/>
      <w:numFmt w:val="decimal"/>
      <w:lvlText w:val="%1.%2.%3.%4.%5.%6"/>
      <w:lvlJc w:val="left"/>
      <w:pPr>
        <w:ind w:left="1080" w:hanging="1080"/>
      </w:pPr>
      <w:rPr>
        <w:rFonts w:ascii="Calibri" w:hAnsi="Calibri" w:cs="Calibri" w:hint="default"/>
        <w:i w:val="0"/>
      </w:rPr>
    </w:lvl>
    <w:lvl w:ilvl="6">
      <w:start w:val="1"/>
      <w:numFmt w:val="decimal"/>
      <w:lvlText w:val="%1.%2.%3.%4.%5.%6.%7"/>
      <w:lvlJc w:val="left"/>
      <w:pPr>
        <w:ind w:left="1440" w:hanging="1440"/>
      </w:pPr>
      <w:rPr>
        <w:rFonts w:ascii="Calibri" w:hAnsi="Calibri" w:cs="Calibri" w:hint="default"/>
        <w:i w:val="0"/>
      </w:rPr>
    </w:lvl>
    <w:lvl w:ilvl="7">
      <w:start w:val="1"/>
      <w:numFmt w:val="decimal"/>
      <w:lvlText w:val="%1.%2.%3.%4.%5.%6.%7.%8"/>
      <w:lvlJc w:val="left"/>
      <w:pPr>
        <w:ind w:left="1440" w:hanging="1440"/>
      </w:pPr>
      <w:rPr>
        <w:rFonts w:ascii="Calibri" w:hAnsi="Calibri" w:cs="Calibri" w:hint="default"/>
        <w:i w:val="0"/>
      </w:rPr>
    </w:lvl>
    <w:lvl w:ilvl="8">
      <w:start w:val="1"/>
      <w:numFmt w:val="decimal"/>
      <w:lvlText w:val="%1.%2.%3.%4.%5.%6.%7.%8.%9"/>
      <w:lvlJc w:val="left"/>
      <w:pPr>
        <w:ind w:left="1800" w:hanging="1800"/>
      </w:pPr>
      <w:rPr>
        <w:rFonts w:ascii="Calibri" w:hAnsi="Calibri" w:cs="Calibri" w:hint="default"/>
        <w:i w:val="0"/>
      </w:rPr>
    </w:lvl>
  </w:abstractNum>
  <w:abstractNum w:abstractNumId="27" w15:restartNumberingAfterBreak="0">
    <w:nsid w:val="2C5A3B52"/>
    <w:multiLevelType w:val="hybridMultilevel"/>
    <w:tmpl w:val="FFF616C0"/>
    <w:lvl w:ilvl="0" w:tplc="EE58570C">
      <w:start w:val="1"/>
      <w:numFmt w:val="decimal"/>
      <w:lvlText w:val="%1."/>
      <w:lvlJc w:val="left"/>
      <w:pPr>
        <w:ind w:left="720" w:hanging="360"/>
      </w:pPr>
      <w:rPr>
        <w:rFonts w:ascii="Cambria" w:hAnsi="Cambria"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3B51CE"/>
    <w:multiLevelType w:val="multilevel"/>
    <w:tmpl w:val="5D3E9AB8"/>
    <w:lvl w:ilvl="0">
      <w:start w:val="3"/>
      <w:numFmt w:val="decimal"/>
      <w:lvlText w:val="%1"/>
      <w:lvlJc w:val="left"/>
      <w:pPr>
        <w:ind w:left="525" w:hanging="525"/>
      </w:pPr>
      <w:rPr>
        <w:sz w:val="26"/>
      </w:rPr>
    </w:lvl>
    <w:lvl w:ilvl="1">
      <w:start w:val="1"/>
      <w:numFmt w:val="decimal"/>
      <w:lvlText w:val="%1.%2"/>
      <w:lvlJc w:val="left"/>
      <w:pPr>
        <w:ind w:left="525" w:hanging="52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29"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E99277D"/>
    <w:multiLevelType w:val="multilevel"/>
    <w:tmpl w:val="35D212A8"/>
    <w:lvl w:ilvl="0">
      <w:start w:val="4"/>
      <w:numFmt w:val="decimal"/>
      <w:lvlText w:val="%1"/>
      <w:lvlJc w:val="left"/>
      <w:pPr>
        <w:ind w:left="480" w:hanging="480"/>
      </w:pPr>
      <w:rPr>
        <w:rFonts w:ascii="Calibri" w:hAnsi="Calibri" w:cs="Calibri" w:hint="default"/>
      </w:rPr>
    </w:lvl>
    <w:lvl w:ilvl="1">
      <w:start w:val="2"/>
      <w:numFmt w:val="decimal"/>
      <w:lvlText w:val="%1.%2"/>
      <w:lvlJc w:val="left"/>
      <w:pPr>
        <w:ind w:left="835" w:hanging="480"/>
      </w:pPr>
      <w:rPr>
        <w:rFonts w:ascii="Calibri" w:hAnsi="Calibri" w:cs="Calibri" w:hint="default"/>
      </w:rPr>
    </w:lvl>
    <w:lvl w:ilvl="2">
      <w:start w:val="4"/>
      <w:numFmt w:val="decimal"/>
      <w:lvlText w:val="%1.%2.%3"/>
      <w:lvlJc w:val="left"/>
      <w:pPr>
        <w:ind w:left="1430" w:hanging="720"/>
      </w:pPr>
      <w:rPr>
        <w:rFonts w:ascii="Calibri" w:hAnsi="Calibri" w:cs="Calibri" w:hint="default"/>
      </w:rPr>
    </w:lvl>
    <w:lvl w:ilvl="3">
      <w:start w:val="1"/>
      <w:numFmt w:val="decimal"/>
      <w:lvlText w:val="%1.%2.%3.%4"/>
      <w:lvlJc w:val="left"/>
      <w:pPr>
        <w:ind w:left="1785" w:hanging="720"/>
      </w:pPr>
      <w:rPr>
        <w:rFonts w:ascii="Calibri" w:hAnsi="Calibri" w:cs="Calibri" w:hint="default"/>
      </w:rPr>
    </w:lvl>
    <w:lvl w:ilvl="4">
      <w:start w:val="1"/>
      <w:numFmt w:val="decimal"/>
      <w:lvlText w:val="%1.%2.%3.%4.%5"/>
      <w:lvlJc w:val="left"/>
      <w:pPr>
        <w:ind w:left="2500" w:hanging="1080"/>
      </w:pPr>
      <w:rPr>
        <w:rFonts w:ascii="Calibri" w:hAnsi="Calibri" w:cs="Calibri" w:hint="default"/>
      </w:rPr>
    </w:lvl>
    <w:lvl w:ilvl="5">
      <w:start w:val="1"/>
      <w:numFmt w:val="decimal"/>
      <w:lvlText w:val="%1.%2.%3.%4.%5.%6"/>
      <w:lvlJc w:val="left"/>
      <w:pPr>
        <w:ind w:left="2855" w:hanging="1080"/>
      </w:pPr>
      <w:rPr>
        <w:rFonts w:ascii="Calibri" w:hAnsi="Calibri" w:cs="Calibri" w:hint="default"/>
      </w:rPr>
    </w:lvl>
    <w:lvl w:ilvl="6">
      <w:start w:val="1"/>
      <w:numFmt w:val="decimal"/>
      <w:lvlText w:val="%1.%2.%3.%4.%5.%6.%7"/>
      <w:lvlJc w:val="left"/>
      <w:pPr>
        <w:ind w:left="3570" w:hanging="1440"/>
      </w:pPr>
      <w:rPr>
        <w:rFonts w:ascii="Calibri" w:hAnsi="Calibri" w:cs="Calibri" w:hint="default"/>
      </w:rPr>
    </w:lvl>
    <w:lvl w:ilvl="7">
      <w:start w:val="1"/>
      <w:numFmt w:val="decimal"/>
      <w:lvlText w:val="%1.%2.%3.%4.%5.%6.%7.%8"/>
      <w:lvlJc w:val="left"/>
      <w:pPr>
        <w:ind w:left="3925" w:hanging="1440"/>
      </w:pPr>
      <w:rPr>
        <w:rFonts w:ascii="Calibri" w:hAnsi="Calibri" w:cs="Calibri" w:hint="default"/>
      </w:rPr>
    </w:lvl>
    <w:lvl w:ilvl="8">
      <w:start w:val="1"/>
      <w:numFmt w:val="decimal"/>
      <w:lvlText w:val="%1.%2.%3.%4.%5.%6.%7.%8.%9"/>
      <w:lvlJc w:val="left"/>
      <w:pPr>
        <w:ind w:left="4640" w:hanging="1800"/>
      </w:pPr>
      <w:rPr>
        <w:rFonts w:ascii="Calibri" w:hAnsi="Calibri" w:cs="Calibri" w:hint="default"/>
      </w:rPr>
    </w:lvl>
  </w:abstractNum>
  <w:abstractNum w:abstractNumId="31" w15:restartNumberingAfterBreak="0">
    <w:nsid w:val="451F6EF2"/>
    <w:multiLevelType w:val="multilevel"/>
    <w:tmpl w:val="594636E2"/>
    <w:lvl w:ilvl="0">
      <w:start w:val="1"/>
      <w:numFmt w:val="decimal"/>
      <w:lvlText w:val="%1"/>
      <w:lvlJc w:val="left"/>
      <w:pPr>
        <w:ind w:left="360" w:hanging="360"/>
      </w:pPr>
      <w:rPr>
        <w:rFonts w:hint="default"/>
        <w:sz w:val="32"/>
      </w:rPr>
    </w:lvl>
    <w:lvl w:ilvl="1">
      <w:start w:val="1"/>
      <w:numFmt w:val="decimal"/>
      <w:lvlText w:val="%1.%2"/>
      <w:lvlJc w:val="left"/>
      <w:pPr>
        <w:ind w:left="360" w:hanging="360"/>
      </w:pPr>
      <w:rPr>
        <w:rFonts w:hint="default"/>
        <w:sz w:val="24"/>
      </w:rPr>
    </w:lvl>
    <w:lvl w:ilvl="2">
      <w:start w:val="1"/>
      <w:numFmt w:val="decimal"/>
      <w:lvlText w:val="%1.%2.%3"/>
      <w:lvlJc w:val="left"/>
      <w:pPr>
        <w:ind w:left="1288" w:hanging="720"/>
      </w:pPr>
      <w:rPr>
        <w:rFonts w:hint="default"/>
        <w:b w:val="0"/>
        <w:sz w:val="20"/>
        <w:szCs w:val="20"/>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32" w15:restartNumberingAfterBreak="0">
    <w:nsid w:val="46CC4542"/>
    <w:multiLevelType w:val="hybridMultilevel"/>
    <w:tmpl w:val="D3923000"/>
    <w:lvl w:ilvl="0" w:tplc="B51A15AC">
      <w:start w:val="1"/>
      <w:numFmt w:val="decimal"/>
      <w:lvlText w:val="%1."/>
      <w:lvlJc w:val="left"/>
      <w:pPr>
        <w:ind w:left="720" w:hanging="360"/>
      </w:pPr>
      <w:rPr>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A01829"/>
    <w:multiLevelType w:val="hybridMultilevel"/>
    <w:tmpl w:val="005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C2077"/>
    <w:multiLevelType w:val="hybridMultilevel"/>
    <w:tmpl w:val="3E221C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30D96"/>
    <w:multiLevelType w:val="hybridMultilevel"/>
    <w:tmpl w:val="D618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775DD"/>
    <w:multiLevelType w:val="hybridMultilevel"/>
    <w:tmpl w:val="818EAFF8"/>
    <w:name w:val="WW8Num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E067F0"/>
    <w:multiLevelType w:val="multilevel"/>
    <w:tmpl w:val="420EA33C"/>
    <w:lvl w:ilvl="0">
      <w:start w:val="4"/>
      <w:numFmt w:val="decimal"/>
      <w:lvlText w:val="%1"/>
      <w:lvlJc w:val="left"/>
      <w:pPr>
        <w:ind w:left="480" w:hanging="480"/>
      </w:pPr>
      <w:rPr>
        <w:rFonts w:ascii="Calibri" w:hAnsi="Calibri" w:cs="Calibri" w:hint="default"/>
      </w:rPr>
    </w:lvl>
    <w:lvl w:ilvl="1">
      <w:start w:val="5"/>
      <w:numFmt w:val="decimal"/>
      <w:lvlText w:val="%1.%2"/>
      <w:lvlJc w:val="left"/>
      <w:pPr>
        <w:ind w:left="480" w:hanging="48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38" w15:restartNumberingAfterBreak="0">
    <w:nsid w:val="6FAD0C9D"/>
    <w:multiLevelType w:val="multilevel"/>
    <w:tmpl w:val="4446BDB6"/>
    <w:lvl w:ilvl="0">
      <w:start w:val="4"/>
      <w:numFmt w:val="decimal"/>
      <w:lvlText w:val="%1"/>
      <w:lvlJc w:val="left"/>
      <w:pPr>
        <w:ind w:left="480" w:hanging="480"/>
      </w:pPr>
      <w:rPr>
        <w:rFonts w:ascii="Calibri" w:hAnsi="Calibri" w:cs="Calibri" w:hint="default"/>
      </w:rPr>
    </w:lvl>
    <w:lvl w:ilvl="1">
      <w:start w:val="6"/>
      <w:numFmt w:val="decimal"/>
      <w:lvlText w:val="%1.%2"/>
      <w:lvlJc w:val="left"/>
      <w:pPr>
        <w:ind w:left="1484" w:hanging="480"/>
      </w:pPr>
      <w:rPr>
        <w:rFonts w:ascii="Calibri" w:hAnsi="Calibri" w:cs="Calibri" w:hint="default"/>
      </w:rPr>
    </w:lvl>
    <w:lvl w:ilvl="2">
      <w:start w:val="1"/>
      <w:numFmt w:val="decimal"/>
      <w:lvlText w:val="%1.%2.%3"/>
      <w:lvlJc w:val="left"/>
      <w:pPr>
        <w:ind w:left="2728" w:hanging="720"/>
      </w:pPr>
      <w:rPr>
        <w:rFonts w:ascii="Calibri" w:hAnsi="Calibri" w:cs="Calibri" w:hint="default"/>
      </w:rPr>
    </w:lvl>
    <w:lvl w:ilvl="3">
      <w:start w:val="1"/>
      <w:numFmt w:val="decimal"/>
      <w:lvlText w:val="%1.%2.%3.%4"/>
      <w:lvlJc w:val="left"/>
      <w:pPr>
        <w:ind w:left="3732" w:hanging="720"/>
      </w:pPr>
      <w:rPr>
        <w:rFonts w:ascii="Calibri" w:hAnsi="Calibri" w:cs="Calibri" w:hint="default"/>
      </w:rPr>
    </w:lvl>
    <w:lvl w:ilvl="4">
      <w:start w:val="1"/>
      <w:numFmt w:val="decimal"/>
      <w:lvlText w:val="%1.%2.%3.%4.%5"/>
      <w:lvlJc w:val="left"/>
      <w:pPr>
        <w:ind w:left="5096" w:hanging="1080"/>
      </w:pPr>
      <w:rPr>
        <w:rFonts w:ascii="Calibri" w:hAnsi="Calibri" w:cs="Calibri" w:hint="default"/>
      </w:rPr>
    </w:lvl>
    <w:lvl w:ilvl="5">
      <w:start w:val="1"/>
      <w:numFmt w:val="decimal"/>
      <w:lvlText w:val="%1.%2.%3.%4.%5.%6"/>
      <w:lvlJc w:val="left"/>
      <w:pPr>
        <w:ind w:left="6100" w:hanging="1080"/>
      </w:pPr>
      <w:rPr>
        <w:rFonts w:ascii="Calibri" w:hAnsi="Calibri" w:cs="Calibri" w:hint="default"/>
      </w:rPr>
    </w:lvl>
    <w:lvl w:ilvl="6">
      <w:start w:val="1"/>
      <w:numFmt w:val="decimal"/>
      <w:lvlText w:val="%1.%2.%3.%4.%5.%6.%7"/>
      <w:lvlJc w:val="left"/>
      <w:pPr>
        <w:ind w:left="7464" w:hanging="1440"/>
      </w:pPr>
      <w:rPr>
        <w:rFonts w:ascii="Calibri" w:hAnsi="Calibri" w:cs="Calibri" w:hint="default"/>
      </w:rPr>
    </w:lvl>
    <w:lvl w:ilvl="7">
      <w:start w:val="1"/>
      <w:numFmt w:val="decimal"/>
      <w:lvlText w:val="%1.%2.%3.%4.%5.%6.%7.%8"/>
      <w:lvlJc w:val="left"/>
      <w:pPr>
        <w:ind w:left="8468" w:hanging="1440"/>
      </w:pPr>
      <w:rPr>
        <w:rFonts w:ascii="Calibri" w:hAnsi="Calibri" w:cs="Calibri" w:hint="default"/>
      </w:rPr>
    </w:lvl>
    <w:lvl w:ilvl="8">
      <w:start w:val="1"/>
      <w:numFmt w:val="decimal"/>
      <w:lvlText w:val="%1.%2.%3.%4.%5.%6.%7.%8.%9"/>
      <w:lvlJc w:val="left"/>
      <w:pPr>
        <w:ind w:left="9832" w:hanging="1800"/>
      </w:pPr>
      <w:rPr>
        <w:rFonts w:ascii="Calibri" w:hAnsi="Calibri" w:cs="Calibri" w:hint="default"/>
      </w:rPr>
    </w:lvl>
  </w:abstractNum>
  <w:abstractNum w:abstractNumId="39" w15:restartNumberingAfterBreak="0">
    <w:nsid w:val="71936A5F"/>
    <w:multiLevelType w:val="hybridMultilevel"/>
    <w:tmpl w:val="F97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2"/>
  </w:num>
  <w:num w:numId="6">
    <w:abstractNumId w:val="25"/>
  </w:num>
  <w:num w:numId="7">
    <w:abstractNumId w:val="33"/>
  </w:num>
  <w:num w:numId="8">
    <w:abstractNumId w:val="39"/>
  </w:num>
  <w:num w:numId="9">
    <w:abstractNumId w:val="34"/>
  </w:num>
  <w:num w:numId="10">
    <w:abstractNumId w:val="30"/>
  </w:num>
  <w:num w:numId="11">
    <w:abstractNumId w:val="24"/>
  </w:num>
  <w:num w:numId="12">
    <w:abstractNumId w:val="26"/>
  </w:num>
  <w:num w:numId="13">
    <w:abstractNumId w:val="37"/>
  </w:num>
  <w:num w:numId="14">
    <w:abstractNumId w:val="38"/>
  </w:num>
  <w:num w:numId="15">
    <w:abstractNumId w:val="35"/>
  </w:num>
  <w:num w:numId="16">
    <w:abstractNumId w:val="36"/>
  </w:num>
  <w:num w:numId="17">
    <w:abstractNumId w:val="32"/>
  </w:num>
  <w:num w:numId="18">
    <w:abstractNumId w:val="27"/>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8B"/>
    <w:rsid w:val="000029D5"/>
    <w:rsid w:val="00002C65"/>
    <w:rsid w:val="000179BA"/>
    <w:rsid w:val="00033565"/>
    <w:rsid w:val="00044DC1"/>
    <w:rsid w:val="00047BD9"/>
    <w:rsid w:val="00063268"/>
    <w:rsid w:val="00073C26"/>
    <w:rsid w:val="0008385F"/>
    <w:rsid w:val="000948ED"/>
    <w:rsid w:val="0009656C"/>
    <w:rsid w:val="000B5765"/>
    <w:rsid w:val="000C5AC0"/>
    <w:rsid w:val="000D6F86"/>
    <w:rsid w:val="000E5DCC"/>
    <w:rsid w:val="000E7BCF"/>
    <w:rsid w:val="000F4A5B"/>
    <w:rsid w:val="000F6911"/>
    <w:rsid w:val="001064A0"/>
    <w:rsid w:val="001073FD"/>
    <w:rsid w:val="00112ACE"/>
    <w:rsid w:val="0012710A"/>
    <w:rsid w:val="00134132"/>
    <w:rsid w:val="00135529"/>
    <w:rsid w:val="0015611A"/>
    <w:rsid w:val="0015699B"/>
    <w:rsid w:val="00171661"/>
    <w:rsid w:val="00175EB0"/>
    <w:rsid w:val="00180C35"/>
    <w:rsid w:val="00184EBD"/>
    <w:rsid w:val="001B6EAC"/>
    <w:rsid w:val="001C7E1A"/>
    <w:rsid w:val="001F1B9A"/>
    <w:rsid w:val="001F1DA9"/>
    <w:rsid w:val="001F3693"/>
    <w:rsid w:val="001F7895"/>
    <w:rsid w:val="00215006"/>
    <w:rsid w:val="00224722"/>
    <w:rsid w:val="00244096"/>
    <w:rsid w:val="002446CF"/>
    <w:rsid w:val="00257862"/>
    <w:rsid w:val="002707BA"/>
    <w:rsid w:val="00271478"/>
    <w:rsid w:val="00281646"/>
    <w:rsid w:val="00284F7B"/>
    <w:rsid w:val="002F2CC5"/>
    <w:rsid w:val="00374FA0"/>
    <w:rsid w:val="003767AA"/>
    <w:rsid w:val="003851FC"/>
    <w:rsid w:val="003B1BAE"/>
    <w:rsid w:val="003B7B2F"/>
    <w:rsid w:val="003F7B7D"/>
    <w:rsid w:val="0040183B"/>
    <w:rsid w:val="0046589D"/>
    <w:rsid w:val="00473052"/>
    <w:rsid w:val="004B5481"/>
    <w:rsid w:val="004D6D72"/>
    <w:rsid w:val="004E66A4"/>
    <w:rsid w:val="005055FC"/>
    <w:rsid w:val="00536A93"/>
    <w:rsid w:val="005551BA"/>
    <w:rsid w:val="00556CC2"/>
    <w:rsid w:val="00557BE1"/>
    <w:rsid w:val="00566270"/>
    <w:rsid w:val="005733FE"/>
    <w:rsid w:val="00574609"/>
    <w:rsid w:val="005B36B8"/>
    <w:rsid w:val="005B417F"/>
    <w:rsid w:val="005C1853"/>
    <w:rsid w:val="005D1C10"/>
    <w:rsid w:val="005D27C5"/>
    <w:rsid w:val="005E0CDB"/>
    <w:rsid w:val="0060300B"/>
    <w:rsid w:val="00606CCC"/>
    <w:rsid w:val="006109D8"/>
    <w:rsid w:val="006300D4"/>
    <w:rsid w:val="006406AD"/>
    <w:rsid w:val="00646C2F"/>
    <w:rsid w:val="00661D51"/>
    <w:rsid w:val="00670685"/>
    <w:rsid w:val="00697CD5"/>
    <w:rsid w:val="006B5524"/>
    <w:rsid w:val="006D46F6"/>
    <w:rsid w:val="007303D4"/>
    <w:rsid w:val="0073261A"/>
    <w:rsid w:val="0077688D"/>
    <w:rsid w:val="00777D4B"/>
    <w:rsid w:val="007843D0"/>
    <w:rsid w:val="00797CC9"/>
    <w:rsid w:val="007C15DF"/>
    <w:rsid w:val="007D2D79"/>
    <w:rsid w:val="007D6B12"/>
    <w:rsid w:val="007D6DAC"/>
    <w:rsid w:val="007E28D1"/>
    <w:rsid w:val="007F5E55"/>
    <w:rsid w:val="0080039B"/>
    <w:rsid w:val="008163EE"/>
    <w:rsid w:val="008319C3"/>
    <w:rsid w:val="00834348"/>
    <w:rsid w:val="00835997"/>
    <w:rsid w:val="008432DE"/>
    <w:rsid w:val="00850C66"/>
    <w:rsid w:val="008523B4"/>
    <w:rsid w:val="0085283E"/>
    <w:rsid w:val="0085366E"/>
    <w:rsid w:val="00872506"/>
    <w:rsid w:val="0088307C"/>
    <w:rsid w:val="008A0C6E"/>
    <w:rsid w:val="008A2C28"/>
    <w:rsid w:val="008A3C1C"/>
    <w:rsid w:val="008A61F0"/>
    <w:rsid w:val="008C21EB"/>
    <w:rsid w:val="008C2410"/>
    <w:rsid w:val="008C4E30"/>
    <w:rsid w:val="008D0FCB"/>
    <w:rsid w:val="008D3DDC"/>
    <w:rsid w:val="008F0606"/>
    <w:rsid w:val="008F0FEE"/>
    <w:rsid w:val="00905642"/>
    <w:rsid w:val="009179CB"/>
    <w:rsid w:val="00924FDD"/>
    <w:rsid w:val="00926C90"/>
    <w:rsid w:val="009278CD"/>
    <w:rsid w:val="00957BBD"/>
    <w:rsid w:val="009605E1"/>
    <w:rsid w:val="0096162A"/>
    <w:rsid w:val="00963D02"/>
    <w:rsid w:val="009959BA"/>
    <w:rsid w:val="009A443C"/>
    <w:rsid w:val="009D5D10"/>
    <w:rsid w:val="009F2B54"/>
    <w:rsid w:val="00A02A45"/>
    <w:rsid w:val="00A03C53"/>
    <w:rsid w:val="00A26E90"/>
    <w:rsid w:val="00A42CCD"/>
    <w:rsid w:val="00A510BF"/>
    <w:rsid w:val="00A52A8F"/>
    <w:rsid w:val="00A57EC0"/>
    <w:rsid w:val="00A63B8C"/>
    <w:rsid w:val="00AB5C40"/>
    <w:rsid w:val="00AF015B"/>
    <w:rsid w:val="00B046E2"/>
    <w:rsid w:val="00B15E3A"/>
    <w:rsid w:val="00B30D65"/>
    <w:rsid w:val="00B513C2"/>
    <w:rsid w:val="00B5187B"/>
    <w:rsid w:val="00B620CA"/>
    <w:rsid w:val="00B64BE9"/>
    <w:rsid w:val="00B70326"/>
    <w:rsid w:val="00B744B0"/>
    <w:rsid w:val="00BA0E16"/>
    <w:rsid w:val="00BA5EC5"/>
    <w:rsid w:val="00BC0D5B"/>
    <w:rsid w:val="00BC38D5"/>
    <w:rsid w:val="00BC57A8"/>
    <w:rsid w:val="00BE5880"/>
    <w:rsid w:val="00BE63EC"/>
    <w:rsid w:val="00BF1B51"/>
    <w:rsid w:val="00BF2439"/>
    <w:rsid w:val="00BF5A91"/>
    <w:rsid w:val="00C41F5E"/>
    <w:rsid w:val="00C43FAE"/>
    <w:rsid w:val="00C50E0F"/>
    <w:rsid w:val="00C740D8"/>
    <w:rsid w:val="00C7518F"/>
    <w:rsid w:val="00CB17B0"/>
    <w:rsid w:val="00CB32E1"/>
    <w:rsid w:val="00CB3A9C"/>
    <w:rsid w:val="00CB728B"/>
    <w:rsid w:val="00CC627D"/>
    <w:rsid w:val="00CD6C69"/>
    <w:rsid w:val="00CE55B2"/>
    <w:rsid w:val="00CE7327"/>
    <w:rsid w:val="00CF30EC"/>
    <w:rsid w:val="00D05806"/>
    <w:rsid w:val="00D07DE0"/>
    <w:rsid w:val="00D20579"/>
    <w:rsid w:val="00D24B77"/>
    <w:rsid w:val="00D35361"/>
    <w:rsid w:val="00D434F7"/>
    <w:rsid w:val="00D85B69"/>
    <w:rsid w:val="00D92BEE"/>
    <w:rsid w:val="00DB72A8"/>
    <w:rsid w:val="00DD0A56"/>
    <w:rsid w:val="00E135D1"/>
    <w:rsid w:val="00E142F5"/>
    <w:rsid w:val="00E24EF8"/>
    <w:rsid w:val="00E27E73"/>
    <w:rsid w:val="00E345C8"/>
    <w:rsid w:val="00E36C99"/>
    <w:rsid w:val="00E556F5"/>
    <w:rsid w:val="00E62B56"/>
    <w:rsid w:val="00E839FC"/>
    <w:rsid w:val="00EB108B"/>
    <w:rsid w:val="00EE2A5D"/>
    <w:rsid w:val="00EF7CBC"/>
    <w:rsid w:val="00F06C7E"/>
    <w:rsid w:val="00F17C7E"/>
    <w:rsid w:val="00F23457"/>
    <w:rsid w:val="00F31DAF"/>
    <w:rsid w:val="00F3383F"/>
    <w:rsid w:val="00F4771F"/>
    <w:rsid w:val="00F61FBA"/>
    <w:rsid w:val="00F64DCE"/>
    <w:rsid w:val="00F76E70"/>
    <w:rsid w:val="00F8074A"/>
    <w:rsid w:val="00F8239A"/>
    <w:rsid w:val="00F827E4"/>
    <w:rsid w:val="00F82DAC"/>
    <w:rsid w:val="00F84235"/>
    <w:rsid w:val="00FB5381"/>
    <w:rsid w:val="00FD6E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65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5D"/>
    <w:pPr>
      <w:suppressAutoHyphens/>
      <w:ind w:left="284"/>
    </w:pPr>
    <w:rPr>
      <w:rFonts w:ascii="Calibri" w:eastAsia="Calibri" w:hAnsi="Calibri"/>
      <w:sz w:val="22"/>
      <w:szCs w:val="22"/>
      <w:lang w:val="en-GB" w:eastAsia="zh-CN"/>
    </w:rPr>
  </w:style>
  <w:style w:type="paragraph" w:styleId="Heading1">
    <w:name w:val="heading 1"/>
    <w:basedOn w:val="Normal"/>
    <w:next w:val="Normal"/>
    <w:uiPriority w:val="9"/>
    <w:qFormat/>
    <w:rsid w:val="00EE2A5D"/>
    <w:pPr>
      <w:keepNext/>
      <w:keepLines/>
      <w:spacing w:before="480"/>
      <w:ind w:left="0"/>
      <w:outlineLvl w:val="0"/>
    </w:pPr>
    <w:rPr>
      <w:rFonts w:ascii="Cambria" w:eastAsia="Times New Roman" w:hAnsi="Cambria" w:cs="Cambria"/>
      <w:b/>
      <w:bCs/>
      <w:sz w:val="24"/>
      <w:szCs w:val="28"/>
      <w:lang w:val="en-US"/>
    </w:rPr>
  </w:style>
  <w:style w:type="paragraph" w:styleId="Heading2">
    <w:name w:val="heading 2"/>
    <w:basedOn w:val="Normal"/>
    <w:next w:val="Normal"/>
    <w:uiPriority w:val="9"/>
    <w:qFormat/>
    <w:rsid w:val="00EE2A5D"/>
    <w:pPr>
      <w:keepNext/>
      <w:keepLines/>
      <w:spacing w:before="40"/>
      <w:ind w:left="0"/>
      <w:outlineLvl w:val="1"/>
    </w:pPr>
    <w:rPr>
      <w:rFonts w:ascii="Calibri Light" w:eastAsia="Times New Roman" w:hAnsi="Calibri Light" w:cs="Calibri Light"/>
      <w:color w:val="2E74B5"/>
      <w:sz w:val="26"/>
      <w:szCs w:val="26"/>
    </w:rPr>
  </w:style>
  <w:style w:type="paragraph" w:styleId="Heading3">
    <w:name w:val="heading 3"/>
    <w:basedOn w:val="Normal"/>
    <w:next w:val="Normal"/>
    <w:uiPriority w:val="9"/>
    <w:qFormat/>
    <w:rsid w:val="00A52A8F"/>
    <w:pPr>
      <w:keepNext/>
      <w:keepLines/>
      <w:spacing w:before="40"/>
      <w:ind w:left="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E2A5D"/>
    <w:rPr>
      <w:rFonts w:ascii="Cambria" w:hAnsi="Cambria" w:cs="Times New Roman"/>
    </w:rPr>
  </w:style>
  <w:style w:type="character" w:customStyle="1" w:styleId="WW8Num2z0">
    <w:name w:val="WW8Num2z0"/>
    <w:rsid w:val="00EE2A5D"/>
    <w:rPr>
      <w:rFonts w:ascii="Symbol" w:hAnsi="Symbol" w:cs="Symbol"/>
    </w:rPr>
  </w:style>
  <w:style w:type="character" w:customStyle="1" w:styleId="WW8Num3z0">
    <w:name w:val="WW8Num3z0"/>
    <w:rsid w:val="00EE2A5D"/>
    <w:rPr>
      <w:rFonts w:ascii="Symbol" w:hAnsi="Symbol" w:cs="Symbol"/>
    </w:rPr>
  </w:style>
  <w:style w:type="character" w:customStyle="1" w:styleId="WW8Num4z0">
    <w:name w:val="WW8Num4z0"/>
    <w:rsid w:val="00EE2A5D"/>
    <w:rPr>
      <w:sz w:val="32"/>
    </w:rPr>
  </w:style>
  <w:style w:type="character" w:customStyle="1" w:styleId="WW8Num4z1">
    <w:name w:val="WW8Num4z1"/>
    <w:rsid w:val="00EE2A5D"/>
    <w:rPr>
      <w:sz w:val="24"/>
    </w:rPr>
  </w:style>
  <w:style w:type="character" w:customStyle="1" w:styleId="WW8Num5z0">
    <w:name w:val="WW8Num5z0"/>
    <w:rsid w:val="00EE2A5D"/>
    <w:rPr>
      <w:rFonts w:ascii="Symbol" w:hAnsi="Symbol" w:cs="Symbol"/>
    </w:rPr>
  </w:style>
  <w:style w:type="character" w:customStyle="1" w:styleId="WW8Num6z0">
    <w:name w:val="WW8Num6z0"/>
    <w:rsid w:val="00EE2A5D"/>
    <w:rPr>
      <w:rFonts w:ascii="Symbol" w:hAnsi="Symbol" w:cs="Symbol"/>
    </w:rPr>
  </w:style>
  <w:style w:type="character" w:customStyle="1" w:styleId="WW8Num7z0">
    <w:name w:val="WW8Num7z0"/>
    <w:rsid w:val="00EE2A5D"/>
    <w:rPr>
      <w:rFonts w:ascii="Symbol" w:hAnsi="Symbol" w:cs="Symbol"/>
    </w:rPr>
  </w:style>
  <w:style w:type="character" w:customStyle="1" w:styleId="WW8Num8z0">
    <w:name w:val="WW8Num8z0"/>
    <w:rsid w:val="00EE2A5D"/>
    <w:rPr>
      <w:rFonts w:ascii="Symbol" w:hAnsi="Symbol" w:cs="Symbol"/>
    </w:rPr>
  </w:style>
  <w:style w:type="character" w:customStyle="1" w:styleId="WW8Num9z0">
    <w:name w:val="WW8Num9z0"/>
    <w:rsid w:val="00EE2A5D"/>
    <w:rPr>
      <w:rFonts w:ascii="Symbol" w:hAnsi="Symbol" w:cs="Symbol"/>
      <w:shd w:val="clear" w:color="auto" w:fill="FFFF00"/>
      <w:lang w:val="en-IE"/>
    </w:rPr>
  </w:style>
  <w:style w:type="character" w:customStyle="1" w:styleId="WW8Num9z1">
    <w:name w:val="WW8Num9z1"/>
    <w:rsid w:val="00EE2A5D"/>
    <w:rPr>
      <w:rFonts w:ascii="Courier New" w:hAnsi="Courier New" w:cs="Courier New"/>
    </w:rPr>
  </w:style>
  <w:style w:type="character" w:customStyle="1" w:styleId="WW8Num9z2">
    <w:name w:val="WW8Num9z2"/>
    <w:rsid w:val="00EE2A5D"/>
    <w:rPr>
      <w:rFonts w:ascii="Wingdings" w:hAnsi="Wingdings" w:cs="Wingdings"/>
    </w:rPr>
  </w:style>
  <w:style w:type="character" w:customStyle="1" w:styleId="WW8Num10z0">
    <w:name w:val="WW8Num10z0"/>
    <w:rsid w:val="00EE2A5D"/>
  </w:style>
  <w:style w:type="character" w:customStyle="1" w:styleId="WW8Num10z1">
    <w:name w:val="WW8Num10z1"/>
    <w:rsid w:val="00EE2A5D"/>
  </w:style>
  <w:style w:type="character" w:customStyle="1" w:styleId="WW8Num10z2">
    <w:name w:val="WW8Num10z2"/>
    <w:rsid w:val="00EE2A5D"/>
  </w:style>
  <w:style w:type="character" w:customStyle="1" w:styleId="WW8Num10z3">
    <w:name w:val="WW8Num10z3"/>
    <w:rsid w:val="00EE2A5D"/>
  </w:style>
  <w:style w:type="character" w:customStyle="1" w:styleId="WW8Num10z4">
    <w:name w:val="WW8Num10z4"/>
    <w:rsid w:val="00EE2A5D"/>
  </w:style>
  <w:style w:type="character" w:customStyle="1" w:styleId="WW8Num10z5">
    <w:name w:val="WW8Num10z5"/>
    <w:rsid w:val="00EE2A5D"/>
  </w:style>
  <w:style w:type="character" w:customStyle="1" w:styleId="WW8Num10z6">
    <w:name w:val="WW8Num10z6"/>
    <w:rsid w:val="00EE2A5D"/>
  </w:style>
  <w:style w:type="character" w:customStyle="1" w:styleId="WW8Num10z7">
    <w:name w:val="WW8Num10z7"/>
    <w:rsid w:val="00EE2A5D"/>
  </w:style>
  <w:style w:type="character" w:customStyle="1" w:styleId="WW8Num10z8">
    <w:name w:val="WW8Num10z8"/>
    <w:rsid w:val="00EE2A5D"/>
  </w:style>
  <w:style w:type="character" w:customStyle="1" w:styleId="WW8Num11z0">
    <w:name w:val="WW8Num11z0"/>
    <w:rsid w:val="00EE2A5D"/>
    <w:rPr>
      <w:rFonts w:ascii="Cambria" w:eastAsia="Calibri" w:hAnsi="Cambria" w:cs="Times New Roman"/>
    </w:rPr>
  </w:style>
  <w:style w:type="character" w:customStyle="1" w:styleId="WW8Num11z1">
    <w:name w:val="WW8Num11z1"/>
    <w:rsid w:val="00EE2A5D"/>
    <w:rPr>
      <w:rFonts w:ascii="Courier New" w:hAnsi="Courier New" w:cs="Courier New"/>
    </w:rPr>
  </w:style>
  <w:style w:type="character" w:customStyle="1" w:styleId="WW8Num11z2">
    <w:name w:val="WW8Num11z2"/>
    <w:rsid w:val="00EE2A5D"/>
    <w:rPr>
      <w:rFonts w:ascii="Wingdings" w:hAnsi="Wingdings" w:cs="Wingdings"/>
    </w:rPr>
  </w:style>
  <w:style w:type="character" w:customStyle="1" w:styleId="WW8Num11z3">
    <w:name w:val="WW8Num11z3"/>
    <w:rsid w:val="00EE2A5D"/>
    <w:rPr>
      <w:rFonts w:ascii="Symbol" w:hAnsi="Symbol" w:cs="Symbol"/>
    </w:rPr>
  </w:style>
  <w:style w:type="character" w:customStyle="1" w:styleId="WW8Num12z0">
    <w:name w:val="WW8Num12z0"/>
    <w:rsid w:val="00EE2A5D"/>
    <w:rPr>
      <w:rFonts w:ascii="Symbol" w:hAnsi="Symbol" w:cs="Symbol"/>
    </w:rPr>
  </w:style>
  <w:style w:type="character" w:customStyle="1" w:styleId="WW8Num12z1">
    <w:name w:val="WW8Num12z1"/>
    <w:rsid w:val="00EE2A5D"/>
    <w:rPr>
      <w:rFonts w:ascii="Courier New" w:hAnsi="Courier New" w:cs="Courier New"/>
    </w:rPr>
  </w:style>
  <w:style w:type="character" w:customStyle="1" w:styleId="WW8Num12z2">
    <w:name w:val="WW8Num12z2"/>
    <w:rsid w:val="00EE2A5D"/>
    <w:rPr>
      <w:rFonts w:ascii="Wingdings" w:hAnsi="Wingdings" w:cs="Wingdings"/>
    </w:rPr>
  </w:style>
  <w:style w:type="character" w:customStyle="1" w:styleId="WW8Num13z0">
    <w:name w:val="WW8Num13z0"/>
    <w:rsid w:val="00EE2A5D"/>
  </w:style>
  <w:style w:type="character" w:customStyle="1" w:styleId="WW8Num13z1">
    <w:name w:val="WW8Num13z1"/>
    <w:rsid w:val="00EE2A5D"/>
  </w:style>
  <w:style w:type="character" w:customStyle="1" w:styleId="WW8Num13z2">
    <w:name w:val="WW8Num13z2"/>
    <w:rsid w:val="00EE2A5D"/>
  </w:style>
  <w:style w:type="character" w:customStyle="1" w:styleId="WW8Num13z3">
    <w:name w:val="WW8Num13z3"/>
    <w:rsid w:val="00EE2A5D"/>
  </w:style>
  <w:style w:type="character" w:customStyle="1" w:styleId="WW8Num13z4">
    <w:name w:val="WW8Num13z4"/>
    <w:rsid w:val="00EE2A5D"/>
  </w:style>
  <w:style w:type="character" w:customStyle="1" w:styleId="WW8Num13z5">
    <w:name w:val="WW8Num13z5"/>
    <w:rsid w:val="00EE2A5D"/>
  </w:style>
  <w:style w:type="character" w:customStyle="1" w:styleId="WW8Num13z6">
    <w:name w:val="WW8Num13z6"/>
    <w:rsid w:val="00EE2A5D"/>
  </w:style>
  <w:style w:type="character" w:customStyle="1" w:styleId="WW8Num13z7">
    <w:name w:val="WW8Num13z7"/>
    <w:rsid w:val="00EE2A5D"/>
  </w:style>
  <w:style w:type="character" w:customStyle="1" w:styleId="WW8Num13z8">
    <w:name w:val="WW8Num13z8"/>
    <w:rsid w:val="00EE2A5D"/>
  </w:style>
  <w:style w:type="character" w:customStyle="1" w:styleId="WW8Num14z0">
    <w:name w:val="WW8Num14z0"/>
    <w:rsid w:val="00EE2A5D"/>
    <w:rPr>
      <w:rFonts w:ascii="Calibri" w:eastAsia="Calibri" w:hAnsi="Calibri" w:cs="Times New Roman"/>
    </w:rPr>
  </w:style>
  <w:style w:type="character" w:customStyle="1" w:styleId="WW8Num14z1">
    <w:name w:val="WW8Num14z1"/>
    <w:rsid w:val="00EE2A5D"/>
    <w:rPr>
      <w:rFonts w:ascii="Courier New" w:hAnsi="Courier New" w:cs="Courier New"/>
    </w:rPr>
  </w:style>
  <w:style w:type="character" w:customStyle="1" w:styleId="WW8Num14z2">
    <w:name w:val="WW8Num14z2"/>
    <w:rsid w:val="00EE2A5D"/>
    <w:rPr>
      <w:rFonts w:ascii="Wingdings" w:hAnsi="Wingdings" w:cs="Wingdings"/>
    </w:rPr>
  </w:style>
  <w:style w:type="character" w:customStyle="1" w:styleId="WW8Num14z3">
    <w:name w:val="WW8Num14z3"/>
    <w:rsid w:val="00EE2A5D"/>
    <w:rPr>
      <w:rFonts w:ascii="Symbol" w:hAnsi="Symbol" w:cs="Symbol"/>
    </w:rPr>
  </w:style>
  <w:style w:type="character" w:customStyle="1" w:styleId="WW8Num15z0">
    <w:name w:val="WW8Num15z0"/>
    <w:rsid w:val="00EE2A5D"/>
    <w:rPr>
      <w:rFonts w:ascii="Calibri" w:hAnsi="Calibri" w:cs="Calibri"/>
      <w:bCs w:val="0"/>
      <w:color w:val="2E74B5"/>
      <w:sz w:val="32"/>
      <w:szCs w:val="32"/>
      <w:lang w:val="sk-SK"/>
    </w:rPr>
  </w:style>
  <w:style w:type="character" w:customStyle="1" w:styleId="WW8Num15z1">
    <w:name w:val="WW8Num15z1"/>
    <w:rsid w:val="00EE2A5D"/>
  </w:style>
  <w:style w:type="character" w:customStyle="1" w:styleId="WW8Num15z2">
    <w:name w:val="WW8Num15z2"/>
    <w:rsid w:val="00EE2A5D"/>
  </w:style>
  <w:style w:type="character" w:customStyle="1" w:styleId="WW8Num15z3">
    <w:name w:val="WW8Num15z3"/>
    <w:rsid w:val="00EE2A5D"/>
  </w:style>
  <w:style w:type="character" w:customStyle="1" w:styleId="WW8Num15z4">
    <w:name w:val="WW8Num15z4"/>
    <w:rsid w:val="00EE2A5D"/>
  </w:style>
  <w:style w:type="character" w:customStyle="1" w:styleId="WW8Num15z5">
    <w:name w:val="WW8Num15z5"/>
    <w:rsid w:val="00EE2A5D"/>
  </w:style>
  <w:style w:type="character" w:customStyle="1" w:styleId="WW8Num15z6">
    <w:name w:val="WW8Num15z6"/>
    <w:rsid w:val="00EE2A5D"/>
  </w:style>
  <w:style w:type="character" w:customStyle="1" w:styleId="WW8Num15z7">
    <w:name w:val="WW8Num15z7"/>
    <w:rsid w:val="00EE2A5D"/>
  </w:style>
  <w:style w:type="character" w:customStyle="1" w:styleId="WW8Num15z8">
    <w:name w:val="WW8Num15z8"/>
    <w:rsid w:val="00EE2A5D"/>
  </w:style>
  <w:style w:type="character" w:customStyle="1" w:styleId="WW8Num16z0">
    <w:name w:val="WW8Num16z0"/>
    <w:rsid w:val="00EE2A5D"/>
    <w:rPr>
      <w:rFonts w:ascii="Symbol" w:hAnsi="Symbol" w:cs="Symbol"/>
    </w:rPr>
  </w:style>
  <w:style w:type="character" w:customStyle="1" w:styleId="WW8Num16z1">
    <w:name w:val="WW8Num16z1"/>
    <w:rsid w:val="00EE2A5D"/>
    <w:rPr>
      <w:rFonts w:ascii="Courier New" w:hAnsi="Courier New" w:cs="Courier New"/>
    </w:rPr>
  </w:style>
  <w:style w:type="character" w:customStyle="1" w:styleId="WW8Num16z2">
    <w:name w:val="WW8Num16z2"/>
    <w:rsid w:val="00EE2A5D"/>
    <w:rPr>
      <w:rFonts w:ascii="Wingdings" w:hAnsi="Wingdings" w:cs="Wingdings"/>
    </w:rPr>
  </w:style>
  <w:style w:type="character" w:customStyle="1" w:styleId="WW8Num17z0">
    <w:name w:val="WW8Num17z0"/>
    <w:rsid w:val="00EE2A5D"/>
    <w:rPr>
      <w:rFonts w:ascii="Symbol" w:hAnsi="Symbol" w:cs="Symbol"/>
      <w:shd w:val="clear" w:color="auto" w:fill="FFFF00"/>
      <w:lang w:val="en-IE"/>
    </w:rPr>
  </w:style>
  <w:style w:type="character" w:customStyle="1" w:styleId="WW8Num17z1">
    <w:name w:val="WW8Num17z1"/>
    <w:rsid w:val="00EE2A5D"/>
    <w:rPr>
      <w:rFonts w:ascii="Courier New" w:hAnsi="Courier New" w:cs="Courier New"/>
    </w:rPr>
  </w:style>
  <w:style w:type="character" w:customStyle="1" w:styleId="WW8Num17z2">
    <w:name w:val="WW8Num17z2"/>
    <w:rsid w:val="00EE2A5D"/>
    <w:rPr>
      <w:rFonts w:ascii="Wingdings" w:hAnsi="Wingdings" w:cs="Wingdings"/>
    </w:rPr>
  </w:style>
  <w:style w:type="character" w:customStyle="1" w:styleId="WW8Num18z0">
    <w:name w:val="WW8Num18z0"/>
    <w:rsid w:val="00EE2A5D"/>
    <w:rPr>
      <w:rFonts w:ascii="Calibri" w:eastAsia="Calibri" w:hAnsi="Calibri" w:cs="Times New Roman"/>
    </w:rPr>
  </w:style>
  <w:style w:type="character" w:customStyle="1" w:styleId="WW8Num18z1">
    <w:name w:val="WW8Num18z1"/>
    <w:rsid w:val="00EE2A5D"/>
    <w:rPr>
      <w:rFonts w:ascii="Courier New" w:hAnsi="Courier New" w:cs="Courier New"/>
    </w:rPr>
  </w:style>
  <w:style w:type="character" w:customStyle="1" w:styleId="WW8Num18z2">
    <w:name w:val="WW8Num18z2"/>
    <w:rsid w:val="00EE2A5D"/>
    <w:rPr>
      <w:rFonts w:ascii="Wingdings" w:hAnsi="Wingdings" w:cs="Wingdings"/>
    </w:rPr>
  </w:style>
  <w:style w:type="character" w:customStyle="1" w:styleId="WW8Num18z3">
    <w:name w:val="WW8Num18z3"/>
    <w:rsid w:val="00EE2A5D"/>
    <w:rPr>
      <w:rFonts w:ascii="Symbol" w:hAnsi="Symbol" w:cs="Symbol"/>
    </w:rPr>
  </w:style>
  <w:style w:type="character" w:customStyle="1" w:styleId="WW8Num19z0">
    <w:name w:val="WW8Num19z0"/>
    <w:rsid w:val="00EE2A5D"/>
    <w:rPr>
      <w:rFonts w:ascii="Symbol" w:hAnsi="Symbol" w:cs="Symbol"/>
    </w:rPr>
  </w:style>
  <w:style w:type="character" w:customStyle="1" w:styleId="WW8Num19z1">
    <w:name w:val="WW8Num19z1"/>
    <w:rsid w:val="00EE2A5D"/>
    <w:rPr>
      <w:rFonts w:ascii="Courier New" w:hAnsi="Courier New" w:cs="Courier New"/>
    </w:rPr>
  </w:style>
  <w:style w:type="character" w:customStyle="1" w:styleId="WW8Num19z2">
    <w:name w:val="WW8Num19z2"/>
    <w:rsid w:val="00EE2A5D"/>
    <w:rPr>
      <w:rFonts w:ascii="Wingdings" w:hAnsi="Wingdings" w:cs="Wingdings"/>
    </w:rPr>
  </w:style>
  <w:style w:type="character" w:customStyle="1" w:styleId="WW8Num20z0">
    <w:name w:val="WW8Num20z0"/>
    <w:rsid w:val="00EE2A5D"/>
    <w:rPr>
      <w:rFonts w:ascii="Symbol" w:hAnsi="Symbol" w:cs="Symbol"/>
      <w:lang w:val="sk-SK"/>
    </w:rPr>
  </w:style>
  <w:style w:type="character" w:customStyle="1" w:styleId="WW8Num20z1">
    <w:name w:val="WW8Num20z1"/>
    <w:rsid w:val="00EE2A5D"/>
    <w:rPr>
      <w:rFonts w:ascii="Courier New" w:hAnsi="Courier New" w:cs="Courier New"/>
    </w:rPr>
  </w:style>
  <w:style w:type="character" w:customStyle="1" w:styleId="WW8Num20z2">
    <w:name w:val="WW8Num20z2"/>
    <w:rsid w:val="00EE2A5D"/>
    <w:rPr>
      <w:rFonts w:ascii="Wingdings" w:hAnsi="Wingdings" w:cs="Wingdings"/>
    </w:rPr>
  </w:style>
  <w:style w:type="character" w:customStyle="1" w:styleId="WW8Num21z0">
    <w:name w:val="WW8Num21z0"/>
    <w:rsid w:val="00EE2A5D"/>
    <w:rPr>
      <w:rFonts w:ascii="Symbol" w:hAnsi="Symbol" w:cs="Symbol"/>
    </w:rPr>
  </w:style>
  <w:style w:type="character" w:customStyle="1" w:styleId="WW8Num21z1">
    <w:name w:val="WW8Num21z1"/>
    <w:rsid w:val="00EE2A5D"/>
    <w:rPr>
      <w:rFonts w:ascii="Courier New" w:hAnsi="Courier New" w:cs="Courier New"/>
    </w:rPr>
  </w:style>
  <w:style w:type="character" w:customStyle="1" w:styleId="WW8Num21z2">
    <w:name w:val="WW8Num21z2"/>
    <w:rsid w:val="00EE2A5D"/>
    <w:rPr>
      <w:rFonts w:ascii="Wingdings" w:hAnsi="Wingdings" w:cs="Wingdings"/>
    </w:rPr>
  </w:style>
  <w:style w:type="character" w:customStyle="1" w:styleId="WW8Num22z0">
    <w:name w:val="WW8Num22z0"/>
    <w:rsid w:val="00EE2A5D"/>
    <w:rPr>
      <w:rFonts w:ascii="Symbol" w:hAnsi="Symbol" w:cs="Symbol"/>
    </w:rPr>
  </w:style>
  <w:style w:type="character" w:customStyle="1" w:styleId="WW8Num22z1">
    <w:name w:val="WW8Num22z1"/>
    <w:rsid w:val="00EE2A5D"/>
    <w:rPr>
      <w:rFonts w:ascii="Courier New" w:hAnsi="Courier New" w:cs="Courier New"/>
    </w:rPr>
  </w:style>
  <w:style w:type="character" w:customStyle="1" w:styleId="WW8Num22z2">
    <w:name w:val="WW8Num22z2"/>
    <w:rsid w:val="00EE2A5D"/>
    <w:rPr>
      <w:rFonts w:ascii="Wingdings" w:hAnsi="Wingdings" w:cs="Wingdings"/>
    </w:rPr>
  </w:style>
  <w:style w:type="character" w:customStyle="1" w:styleId="WW8Num23z0">
    <w:name w:val="WW8Num23z0"/>
    <w:rsid w:val="00EE2A5D"/>
  </w:style>
  <w:style w:type="character" w:customStyle="1" w:styleId="WW8Num23z1">
    <w:name w:val="WW8Num23z1"/>
    <w:rsid w:val="00EE2A5D"/>
  </w:style>
  <w:style w:type="character" w:customStyle="1" w:styleId="WW8Num23z2">
    <w:name w:val="WW8Num23z2"/>
    <w:rsid w:val="00EE2A5D"/>
    <w:rPr>
      <w:rFonts w:ascii="Calibri" w:hAnsi="Calibri" w:cs="Calibri"/>
      <w:sz w:val="22"/>
      <w:szCs w:val="22"/>
      <w:lang w:val="en-GB"/>
    </w:rPr>
  </w:style>
  <w:style w:type="character" w:customStyle="1" w:styleId="WW8Num23z3">
    <w:name w:val="WW8Num23z3"/>
    <w:rsid w:val="00EE2A5D"/>
  </w:style>
  <w:style w:type="character" w:customStyle="1" w:styleId="WW8Num23z4">
    <w:name w:val="WW8Num23z4"/>
    <w:rsid w:val="00EE2A5D"/>
  </w:style>
  <w:style w:type="character" w:customStyle="1" w:styleId="WW8Num23z5">
    <w:name w:val="WW8Num23z5"/>
    <w:rsid w:val="00EE2A5D"/>
  </w:style>
  <w:style w:type="character" w:customStyle="1" w:styleId="WW8Num23z6">
    <w:name w:val="WW8Num23z6"/>
    <w:rsid w:val="00EE2A5D"/>
  </w:style>
  <w:style w:type="character" w:customStyle="1" w:styleId="WW8Num23z7">
    <w:name w:val="WW8Num23z7"/>
    <w:rsid w:val="00EE2A5D"/>
  </w:style>
  <w:style w:type="character" w:customStyle="1" w:styleId="WW8Num23z8">
    <w:name w:val="WW8Num23z8"/>
    <w:rsid w:val="00EE2A5D"/>
  </w:style>
  <w:style w:type="character" w:customStyle="1" w:styleId="WW8Num24z0">
    <w:name w:val="WW8Num24z0"/>
    <w:rsid w:val="00EE2A5D"/>
  </w:style>
  <w:style w:type="character" w:customStyle="1" w:styleId="WW8Num24z1">
    <w:name w:val="WW8Num24z1"/>
    <w:rsid w:val="00EE2A5D"/>
    <w:rPr>
      <w:rFonts w:ascii="Calibri" w:hAnsi="Calibri" w:cs="Calibri"/>
      <w:sz w:val="24"/>
      <w:lang w:val="sk-SK"/>
    </w:rPr>
  </w:style>
  <w:style w:type="character" w:customStyle="1" w:styleId="WW8Num24z2">
    <w:name w:val="WW8Num24z2"/>
    <w:rsid w:val="00EE2A5D"/>
    <w:rPr>
      <w:rFonts w:ascii="Calibri" w:hAnsi="Calibri" w:cs="Calibri"/>
      <w:b/>
      <w:lang w:val="sk-SK"/>
    </w:rPr>
  </w:style>
  <w:style w:type="character" w:customStyle="1" w:styleId="WW8Num24z3">
    <w:name w:val="WW8Num24z3"/>
    <w:rsid w:val="00EE2A5D"/>
  </w:style>
  <w:style w:type="character" w:customStyle="1" w:styleId="WW8Num24z4">
    <w:name w:val="WW8Num24z4"/>
    <w:rsid w:val="00EE2A5D"/>
  </w:style>
  <w:style w:type="character" w:customStyle="1" w:styleId="WW8Num24z5">
    <w:name w:val="WW8Num24z5"/>
    <w:rsid w:val="00EE2A5D"/>
  </w:style>
  <w:style w:type="character" w:customStyle="1" w:styleId="WW8Num24z6">
    <w:name w:val="WW8Num24z6"/>
    <w:rsid w:val="00EE2A5D"/>
  </w:style>
  <w:style w:type="character" w:customStyle="1" w:styleId="WW8Num24z7">
    <w:name w:val="WW8Num24z7"/>
    <w:rsid w:val="00EE2A5D"/>
  </w:style>
  <w:style w:type="character" w:customStyle="1" w:styleId="WW8Num24z8">
    <w:name w:val="WW8Num24z8"/>
    <w:rsid w:val="00EE2A5D"/>
  </w:style>
  <w:style w:type="character" w:customStyle="1" w:styleId="WW8Num25z0">
    <w:name w:val="WW8Num25z0"/>
    <w:rsid w:val="00EE2A5D"/>
  </w:style>
  <w:style w:type="character" w:customStyle="1" w:styleId="WW8Num25z1">
    <w:name w:val="WW8Num25z1"/>
    <w:rsid w:val="00EE2A5D"/>
  </w:style>
  <w:style w:type="character" w:customStyle="1" w:styleId="WW8Num25z2">
    <w:name w:val="WW8Num25z2"/>
    <w:rsid w:val="00EE2A5D"/>
  </w:style>
  <w:style w:type="character" w:customStyle="1" w:styleId="WW8Num25z3">
    <w:name w:val="WW8Num25z3"/>
    <w:rsid w:val="00EE2A5D"/>
  </w:style>
  <w:style w:type="character" w:customStyle="1" w:styleId="WW8Num25z4">
    <w:name w:val="WW8Num25z4"/>
    <w:rsid w:val="00EE2A5D"/>
  </w:style>
  <w:style w:type="character" w:customStyle="1" w:styleId="WW8Num25z5">
    <w:name w:val="WW8Num25z5"/>
    <w:rsid w:val="00EE2A5D"/>
  </w:style>
  <w:style w:type="character" w:customStyle="1" w:styleId="WW8Num25z6">
    <w:name w:val="WW8Num25z6"/>
    <w:rsid w:val="00EE2A5D"/>
  </w:style>
  <w:style w:type="character" w:customStyle="1" w:styleId="WW8Num25z7">
    <w:name w:val="WW8Num25z7"/>
    <w:rsid w:val="00EE2A5D"/>
  </w:style>
  <w:style w:type="character" w:customStyle="1" w:styleId="WW8Num25z8">
    <w:name w:val="WW8Num25z8"/>
    <w:rsid w:val="00EE2A5D"/>
  </w:style>
  <w:style w:type="character" w:customStyle="1" w:styleId="WW8Num26z0">
    <w:name w:val="WW8Num26z0"/>
    <w:rsid w:val="00EE2A5D"/>
    <w:rPr>
      <w:rFonts w:ascii="Calibri Light" w:hAnsi="Calibri Light" w:cs="Calibri Light"/>
      <w:bCs w:val="0"/>
      <w:color w:val="2F5496"/>
      <w:sz w:val="32"/>
      <w:szCs w:val="32"/>
      <w:lang w:val="en-GB"/>
    </w:rPr>
  </w:style>
  <w:style w:type="character" w:customStyle="1" w:styleId="WW8Num26z1">
    <w:name w:val="WW8Num26z1"/>
    <w:rsid w:val="00EE2A5D"/>
    <w:rPr>
      <w:rFonts w:ascii="Calibri" w:hAnsi="Calibri" w:cs="Calibri"/>
      <w:b w:val="0"/>
      <w:sz w:val="24"/>
      <w:lang w:val="en-GB"/>
    </w:rPr>
  </w:style>
  <w:style w:type="character" w:customStyle="1" w:styleId="WW8Num26z2">
    <w:name w:val="WW8Num26z2"/>
    <w:rsid w:val="00EE2A5D"/>
  </w:style>
  <w:style w:type="character" w:customStyle="1" w:styleId="WW8Num26z3">
    <w:name w:val="WW8Num26z3"/>
    <w:rsid w:val="00EE2A5D"/>
  </w:style>
  <w:style w:type="character" w:customStyle="1" w:styleId="WW8Num26z4">
    <w:name w:val="WW8Num26z4"/>
    <w:rsid w:val="00EE2A5D"/>
  </w:style>
  <w:style w:type="character" w:customStyle="1" w:styleId="WW8Num26z5">
    <w:name w:val="WW8Num26z5"/>
    <w:rsid w:val="00EE2A5D"/>
  </w:style>
  <w:style w:type="character" w:customStyle="1" w:styleId="WW8Num26z6">
    <w:name w:val="WW8Num26z6"/>
    <w:rsid w:val="00EE2A5D"/>
  </w:style>
  <w:style w:type="character" w:customStyle="1" w:styleId="WW8Num26z7">
    <w:name w:val="WW8Num26z7"/>
    <w:rsid w:val="00EE2A5D"/>
  </w:style>
  <w:style w:type="character" w:customStyle="1" w:styleId="WW8Num26z8">
    <w:name w:val="WW8Num26z8"/>
    <w:rsid w:val="00EE2A5D"/>
  </w:style>
  <w:style w:type="character" w:customStyle="1" w:styleId="WW8Num27z0">
    <w:name w:val="WW8Num27z0"/>
    <w:rsid w:val="00EE2A5D"/>
    <w:rPr>
      <w:rFonts w:ascii="Calibri" w:eastAsia="Calibri" w:hAnsi="Calibri" w:cs="Arial"/>
    </w:rPr>
  </w:style>
  <w:style w:type="character" w:customStyle="1" w:styleId="WW8Num27z1">
    <w:name w:val="WW8Num27z1"/>
    <w:rsid w:val="00EE2A5D"/>
    <w:rPr>
      <w:rFonts w:ascii="Courier New" w:hAnsi="Courier New" w:cs="Courier New"/>
    </w:rPr>
  </w:style>
  <w:style w:type="character" w:customStyle="1" w:styleId="WW8Num27z2">
    <w:name w:val="WW8Num27z2"/>
    <w:rsid w:val="00EE2A5D"/>
    <w:rPr>
      <w:rFonts w:ascii="Wingdings" w:hAnsi="Wingdings" w:cs="Wingdings"/>
    </w:rPr>
  </w:style>
  <w:style w:type="character" w:customStyle="1" w:styleId="WW8Num27z3">
    <w:name w:val="WW8Num27z3"/>
    <w:rsid w:val="00EE2A5D"/>
    <w:rPr>
      <w:rFonts w:ascii="Symbol" w:hAnsi="Symbol" w:cs="Symbol"/>
    </w:rPr>
  </w:style>
  <w:style w:type="character" w:customStyle="1" w:styleId="WW8Num28z0">
    <w:name w:val="WW8Num28z0"/>
    <w:rsid w:val="00EE2A5D"/>
  </w:style>
  <w:style w:type="character" w:customStyle="1" w:styleId="WW8Num28z1">
    <w:name w:val="WW8Num28z1"/>
    <w:rsid w:val="00EE2A5D"/>
  </w:style>
  <w:style w:type="character" w:customStyle="1" w:styleId="WW8Num28z2">
    <w:name w:val="WW8Num28z2"/>
    <w:rsid w:val="00EE2A5D"/>
    <w:rPr>
      <w:rFonts w:ascii="Calibri" w:hAnsi="Calibri" w:cs="Calibri"/>
      <w:sz w:val="22"/>
      <w:szCs w:val="22"/>
      <w:lang w:val="sk-SK"/>
    </w:rPr>
  </w:style>
  <w:style w:type="character" w:customStyle="1" w:styleId="WW8Num28z3">
    <w:name w:val="WW8Num28z3"/>
    <w:rsid w:val="00EE2A5D"/>
  </w:style>
  <w:style w:type="character" w:customStyle="1" w:styleId="WW8Num28z4">
    <w:name w:val="WW8Num28z4"/>
    <w:rsid w:val="00EE2A5D"/>
  </w:style>
  <w:style w:type="character" w:customStyle="1" w:styleId="WW8Num28z5">
    <w:name w:val="WW8Num28z5"/>
    <w:rsid w:val="00EE2A5D"/>
  </w:style>
  <w:style w:type="character" w:customStyle="1" w:styleId="WW8Num28z6">
    <w:name w:val="WW8Num28z6"/>
    <w:rsid w:val="00EE2A5D"/>
  </w:style>
  <w:style w:type="character" w:customStyle="1" w:styleId="WW8Num28z7">
    <w:name w:val="WW8Num28z7"/>
    <w:rsid w:val="00EE2A5D"/>
  </w:style>
  <w:style w:type="character" w:customStyle="1" w:styleId="WW8Num28z8">
    <w:name w:val="WW8Num28z8"/>
    <w:rsid w:val="00EE2A5D"/>
  </w:style>
  <w:style w:type="character" w:customStyle="1" w:styleId="WW8Num29z0">
    <w:name w:val="WW8Num29z0"/>
    <w:rsid w:val="00EE2A5D"/>
  </w:style>
  <w:style w:type="character" w:customStyle="1" w:styleId="WW8Num29z1">
    <w:name w:val="WW8Num29z1"/>
    <w:rsid w:val="00EE2A5D"/>
  </w:style>
  <w:style w:type="character" w:customStyle="1" w:styleId="WW8Num29z2">
    <w:name w:val="WW8Num29z2"/>
    <w:rsid w:val="00EE2A5D"/>
    <w:rPr>
      <w:rFonts w:ascii="Calibri" w:hAnsi="Calibri" w:cs="Calibri"/>
      <w:lang w:val="sk-SK"/>
    </w:rPr>
  </w:style>
  <w:style w:type="character" w:customStyle="1" w:styleId="WW8Num29z3">
    <w:name w:val="WW8Num29z3"/>
    <w:rsid w:val="00EE2A5D"/>
  </w:style>
  <w:style w:type="character" w:customStyle="1" w:styleId="WW8Num29z4">
    <w:name w:val="WW8Num29z4"/>
    <w:rsid w:val="00EE2A5D"/>
  </w:style>
  <w:style w:type="character" w:customStyle="1" w:styleId="WW8Num29z5">
    <w:name w:val="WW8Num29z5"/>
    <w:rsid w:val="00EE2A5D"/>
  </w:style>
  <w:style w:type="character" w:customStyle="1" w:styleId="WW8Num29z6">
    <w:name w:val="WW8Num29z6"/>
    <w:rsid w:val="00EE2A5D"/>
  </w:style>
  <w:style w:type="character" w:customStyle="1" w:styleId="WW8Num29z7">
    <w:name w:val="WW8Num29z7"/>
    <w:rsid w:val="00EE2A5D"/>
  </w:style>
  <w:style w:type="character" w:customStyle="1" w:styleId="WW8Num29z8">
    <w:name w:val="WW8Num29z8"/>
    <w:rsid w:val="00EE2A5D"/>
  </w:style>
  <w:style w:type="character" w:customStyle="1" w:styleId="WW8Num30z0">
    <w:name w:val="WW8Num30z0"/>
    <w:rsid w:val="00EE2A5D"/>
  </w:style>
  <w:style w:type="character" w:customStyle="1" w:styleId="WW8Num30z1">
    <w:name w:val="WW8Num30z1"/>
    <w:rsid w:val="00EE2A5D"/>
  </w:style>
  <w:style w:type="character" w:customStyle="1" w:styleId="WW8Num30z2">
    <w:name w:val="WW8Num30z2"/>
    <w:rsid w:val="00EE2A5D"/>
    <w:rPr>
      <w:rFonts w:ascii="Calibri" w:hAnsi="Calibri" w:cs="Calibri"/>
      <w:lang w:val="sk-SK"/>
    </w:rPr>
  </w:style>
  <w:style w:type="character" w:customStyle="1" w:styleId="WW8Num30z3">
    <w:name w:val="WW8Num30z3"/>
    <w:rsid w:val="00EE2A5D"/>
  </w:style>
  <w:style w:type="character" w:customStyle="1" w:styleId="WW8Num30z4">
    <w:name w:val="WW8Num30z4"/>
    <w:rsid w:val="00EE2A5D"/>
  </w:style>
  <w:style w:type="character" w:customStyle="1" w:styleId="WW8Num30z5">
    <w:name w:val="WW8Num30z5"/>
    <w:rsid w:val="00EE2A5D"/>
  </w:style>
  <w:style w:type="character" w:customStyle="1" w:styleId="WW8Num30z6">
    <w:name w:val="WW8Num30z6"/>
    <w:rsid w:val="00EE2A5D"/>
  </w:style>
  <w:style w:type="character" w:customStyle="1" w:styleId="WW8Num30z7">
    <w:name w:val="WW8Num30z7"/>
    <w:rsid w:val="00EE2A5D"/>
  </w:style>
  <w:style w:type="character" w:customStyle="1" w:styleId="WW8Num30z8">
    <w:name w:val="WW8Num30z8"/>
    <w:rsid w:val="00EE2A5D"/>
  </w:style>
  <w:style w:type="character" w:customStyle="1" w:styleId="WW8Num31z0">
    <w:name w:val="WW8Num31z0"/>
    <w:rsid w:val="00EE2A5D"/>
  </w:style>
  <w:style w:type="character" w:customStyle="1" w:styleId="WW8Num31z1">
    <w:name w:val="WW8Num31z1"/>
    <w:rsid w:val="00EE2A5D"/>
  </w:style>
  <w:style w:type="character" w:customStyle="1" w:styleId="WW8Num31z2">
    <w:name w:val="WW8Num31z2"/>
    <w:rsid w:val="00EE2A5D"/>
    <w:rPr>
      <w:rFonts w:ascii="Calibri" w:hAnsi="Calibri" w:cs="Calibri"/>
      <w:lang w:val="sk-SK"/>
    </w:rPr>
  </w:style>
  <w:style w:type="character" w:customStyle="1" w:styleId="WW8Num31z3">
    <w:name w:val="WW8Num31z3"/>
    <w:rsid w:val="00EE2A5D"/>
  </w:style>
  <w:style w:type="character" w:customStyle="1" w:styleId="WW8Num31z4">
    <w:name w:val="WW8Num31z4"/>
    <w:rsid w:val="00EE2A5D"/>
  </w:style>
  <w:style w:type="character" w:customStyle="1" w:styleId="WW8Num31z5">
    <w:name w:val="WW8Num31z5"/>
    <w:rsid w:val="00EE2A5D"/>
  </w:style>
  <w:style w:type="character" w:customStyle="1" w:styleId="WW8Num31z6">
    <w:name w:val="WW8Num31z6"/>
    <w:rsid w:val="00EE2A5D"/>
  </w:style>
  <w:style w:type="character" w:customStyle="1" w:styleId="WW8Num31z7">
    <w:name w:val="WW8Num31z7"/>
    <w:rsid w:val="00EE2A5D"/>
  </w:style>
  <w:style w:type="character" w:customStyle="1" w:styleId="WW8Num31z8">
    <w:name w:val="WW8Num31z8"/>
    <w:rsid w:val="00EE2A5D"/>
  </w:style>
  <w:style w:type="character" w:customStyle="1" w:styleId="WW8Num32z0">
    <w:name w:val="WW8Num32z0"/>
    <w:rsid w:val="00EE2A5D"/>
    <w:rPr>
      <w:sz w:val="32"/>
    </w:rPr>
  </w:style>
  <w:style w:type="character" w:customStyle="1" w:styleId="WW8Num32z1">
    <w:name w:val="WW8Num32z1"/>
    <w:rsid w:val="00EE2A5D"/>
    <w:rPr>
      <w:rFonts w:ascii="Calibri" w:hAnsi="Calibri" w:cs="Calibri"/>
      <w:sz w:val="24"/>
      <w:lang w:val="sk-SK"/>
    </w:rPr>
  </w:style>
  <w:style w:type="character" w:customStyle="1" w:styleId="WW8Num33z0">
    <w:name w:val="WW8Num33z0"/>
    <w:rsid w:val="00EE2A5D"/>
    <w:rPr>
      <w:rFonts w:ascii="Symbol" w:eastAsia="Times New Roman" w:hAnsi="Symbol" w:cs="Symbol"/>
      <w:szCs w:val="20"/>
      <w:shd w:val="clear" w:color="auto" w:fill="FFFF00"/>
      <w:lang w:val="en-IE"/>
    </w:rPr>
  </w:style>
  <w:style w:type="character" w:customStyle="1" w:styleId="WW8Num33z1">
    <w:name w:val="WW8Num33z1"/>
    <w:rsid w:val="00EE2A5D"/>
    <w:rPr>
      <w:rFonts w:ascii="Courier New" w:hAnsi="Courier New" w:cs="Courier New"/>
    </w:rPr>
  </w:style>
  <w:style w:type="character" w:customStyle="1" w:styleId="WW8Num33z2">
    <w:name w:val="WW8Num33z2"/>
    <w:rsid w:val="00EE2A5D"/>
    <w:rPr>
      <w:rFonts w:ascii="Wingdings" w:hAnsi="Wingdings" w:cs="Wingdings"/>
    </w:rPr>
  </w:style>
  <w:style w:type="character" w:customStyle="1" w:styleId="WW8Num34z0">
    <w:name w:val="WW8Num34z0"/>
    <w:rsid w:val="00EE2A5D"/>
  </w:style>
  <w:style w:type="character" w:customStyle="1" w:styleId="WW8Num34z1">
    <w:name w:val="WW8Num34z1"/>
    <w:rsid w:val="00EE2A5D"/>
  </w:style>
  <w:style w:type="character" w:customStyle="1" w:styleId="WW8Num34z2">
    <w:name w:val="WW8Num34z2"/>
    <w:rsid w:val="00EE2A5D"/>
  </w:style>
  <w:style w:type="character" w:customStyle="1" w:styleId="WW8Num34z3">
    <w:name w:val="WW8Num34z3"/>
    <w:rsid w:val="00EE2A5D"/>
  </w:style>
  <w:style w:type="character" w:customStyle="1" w:styleId="WW8Num34z4">
    <w:name w:val="WW8Num34z4"/>
    <w:rsid w:val="00EE2A5D"/>
  </w:style>
  <w:style w:type="character" w:customStyle="1" w:styleId="WW8Num34z5">
    <w:name w:val="WW8Num34z5"/>
    <w:rsid w:val="00EE2A5D"/>
  </w:style>
  <w:style w:type="character" w:customStyle="1" w:styleId="WW8Num34z6">
    <w:name w:val="WW8Num34z6"/>
    <w:rsid w:val="00EE2A5D"/>
  </w:style>
  <w:style w:type="character" w:customStyle="1" w:styleId="WW8Num34z7">
    <w:name w:val="WW8Num34z7"/>
    <w:rsid w:val="00EE2A5D"/>
  </w:style>
  <w:style w:type="character" w:customStyle="1" w:styleId="WW8Num34z8">
    <w:name w:val="WW8Num34z8"/>
    <w:rsid w:val="00EE2A5D"/>
  </w:style>
  <w:style w:type="character" w:customStyle="1" w:styleId="WW8Num35z0">
    <w:name w:val="WW8Num35z0"/>
    <w:rsid w:val="00EE2A5D"/>
  </w:style>
  <w:style w:type="character" w:customStyle="1" w:styleId="WW8Num35z1">
    <w:name w:val="WW8Num35z1"/>
    <w:rsid w:val="00EE2A5D"/>
  </w:style>
  <w:style w:type="character" w:customStyle="1" w:styleId="WW8Num35z2">
    <w:name w:val="WW8Num35z2"/>
    <w:rsid w:val="00EE2A5D"/>
    <w:rPr>
      <w:rFonts w:ascii="Calibri" w:hAnsi="Calibri" w:cs="Calibri"/>
      <w:lang w:val="sk-SK"/>
    </w:rPr>
  </w:style>
  <w:style w:type="character" w:customStyle="1" w:styleId="WW8Num35z3">
    <w:name w:val="WW8Num35z3"/>
    <w:rsid w:val="00EE2A5D"/>
  </w:style>
  <w:style w:type="character" w:customStyle="1" w:styleId="WW8Num35z4">
    <w:name w:val="WW8Num35z4"/>
    <w:rsid w:val="00EE2A5D"/>
  </w:style>
  <w:style w:type="character" w:customStyle="1" w:styleId="WW8Num35z5">
    <w:name w:val="WW8Num35z5"/>
    <w:rsid w:val="00EE2A5D"/>
  </w:style>
  <w:style w:type="character" w:customStyle="1" w:styleId="WW8Num35z6">
    <w:name w:val="WW8Num35z6"/>
    <w:rsid w:val="00EE2A5D"/>
  </w:style>
  <w:style w:type="character" w:customStyle="1" w:styleId="WW8Num35z7">
    <w:name w:val="WW8Num35z7"/>
    <w:rsid w:val="00EE2A5D"/>
  </w:style>
  <w:style w:type="character" w:customStyle="1" w:styleId="WW8Num35z8">
    <w:name w:val="WW8Num35z8"/>
    <w:rsid w:val="00EE2A5D"/>
  </w:style>
  <w:style w:type="character" w:customStyle="1" w:styleId="WW8Num36z0">
    <w:name w:val="WW8Num36z0"/>
    <w:rsid w:val="00EE2A5D"/>
    <w:rPr>
      <w:rFonts w:ascii="Symbol" w:hAnsi="Symbol" w:cs="Symbol"/>
      <w:shd w:val="clear" w:color="auto" w:fill="FFFF00"/>
      <w:lang w:val="en-IE"/>
    </w:rPr>
  </w:style>
  <w:style w:type="character" w:customStyle="1" w:styleId="WW8Num36z1">
    <w:name w:val="WW8Num36z1"/>
    <w:rsid w:val="00EE2A5D"/>
    <w:rPr>
      <w:rFonts w:ascii="Courier New" w:hAnsi="Courier New" w:cs="Courier New"/>
    </w:rPr>
  </w:style>
  <w:style w:type="character" w:customStyle="1" w:styleId="WW8Num36z2">
    <w:name w:val="WW8Num36z2"/>
    <w:rsid w:val="00EE2A5D"/>
    <w:rPr>
      <w:rFonts w:ascii="Wingdings" w:hAnsi="Wingdings" w:cs="Wingdings"/>
    </w:rPr>
  </w:style>
  <w:style w:type="character" w:customStyle="1" w:styleId="WW8Num37z0">
    <w:name w:val="WW8Num37z0"/>
    <w:rsid w:val="00EE2A5D"/>
    <w:rPr>
      <w:rFonts w:ascii="Symbol" w:hAnsi="Symbol" w:cs="Symbol"/>
      <w:szCs w:val="20"/>
      <w:shd w:val="clear" w:color="auto" w:fill="FFFF00"/>
      <w:lang w:val="en-IE"/>
    </w:rPr>
  </w:style>
  <w:style w:type="character" w:customStyle="1" w:styleId="WW8Num37z1">
    <w:name w:val="WW8Num37z1"/>
    <w:rsid w:val="00EE2A5D"/>
  </w:style>
  <w:style w:type="character" w:customStyle="1" w:styleId="WW8Num37z2">
    <w:name w:val="WW8Num37z2"/>
    <w:rsid w:val="00EE2A5D"/>
  </w:style>
  <w:style w:type="character" w:customStyle="1" w:styleId="WW8Num37z3">
    <w:name w:val="WW8Num37z3"/>
    <w:rsid w:val="00EE2A5D"/>
  </w:style>
  <w:style w:type="character" w:customStyle="1" w:styleId="WW8Num37z4">
    <w:name w:val="WW8Num37z4"/>
    <w:rsid w:val="00EE2A5D"/>
  </w:style>
  <w:style w:type="character" w:customStyle="1" w:styleId="WW8Num37z5">
    <w:name w:val="WW8Num37z5"/>
    <w:rsid w:val="00EE2A5D"/>
  </w:style>
  <w:style w:type="character" w:customStyle="1" w:styleId="WW8Num37z6">
    <w:name w:val="WW8Num37z6"/>
    <w:rsid w:val="00EE2A5D"/>
  </w:style>
  <w:style w:type="character" w:customStyle="1" w:styleId="WW8Num37z7">
    <w:name w:val="WW8Num37z7"/>
    <w:rsid w:val="00EE2A5D"/>
  </w:style>
  <w:style w:type="character" w:customStyle="1" w:styleId="WW8Num37z8">
    <w:name w:val="WW8Num37z8"/>
    <w:rsid w:val="00EE2A5D"/>
  </w:style>
  <w:style w:type="character" w:customStyle="1" w:styleId="WW8Num38z0">
    <w:name w:val="WW8Num38z0"/>
    <w:rsid w:val="00EE2A5D"/>
    <w:rPr>
      <w:rFonts w:ascii="Symbol" w:hAnsi="Symbol" w:cs="Symbol"/>
      <w:shd w:val="clear" w:color="auto" w:fill="FFFF00"/>
      <w:lang w:val="en-IE" w:bidi="en-US"/>
    </w:rPr>
  </w:style>
  <w:style w:type="character" w:customStyle="1" w:styleId="WW8Num38z1">
    <w:name w:val="WW8Num38z1"/>
    <w:rsid w:val="00EE2A5D"/>
    <w:rPr>
      <w:rFonts w:ascii="Courier New" w:hAnsi="Courier New" w:cs="Courier New"/>
    </w:rPr>
  </w:style>
  <w:style w:type="character" w:customStyle="1" w:styleId="WW8Num38z2">
    <w:name w:val="WW8Num38z2"/>
    <w:rsid w:val="00EE2A5D"/>
    <w:rPr>
      <w:rFonts w:ascii="Wingdings" w:hAnsi="Wingdings" w:cs="Wingdings"/>
    </w:rPr>
  </w:style>
  <w:style w:type="character" w:customStyle="1" w:styleId="WW8Num39z0">
    <w:name w:val="WW8Num39z0"/>
    <w:rsid w:val="00EE2A5D"/>
    <w:rPr>
      <w:rFonts w:ascii="Symbol" w:hAnsi="Symbol" w:cs="Symbol"/>
      <w:sz w:val="22"/>
      <w:szCs w:val="22"/>
      <w:lang w:val="sk-SK"/>
    </w:rPr>
  </w:style>
  <w:style w:type="character" w:customStyle="1" w:styleId="WW8Num39z1">
    <w:name w:val="WW8Num39z1"/>
    <w:rsid w:val="00EE2A5D"/>
    <w:rPr>
      <w:rFonts w:ascii="Courier New" w:hAnsi="Courier New" w:cs="Courier New"/>
    </w:rPr>
  </w:style>
  <w:style w:type="character" w:customStyle="1" w:styleId="WW8Num39z2">
    <w:name w:val="WW8Num39z2"/>
    <w:rsid w:val="00EE2A5D"/>
    <w:rPr>
      <w:rFonts w:ascii="Wingdings" w:hAnsi="Wingdings" w:cs="Wingdings"/>
    </w:rPr>
  </w:style>
  <w:style w:type="character" w:customStyle="1" w:styleId="WW8Num40z0">
    <w:name w:val="WW8Num40z0"/>
    <w:rsid w:val="00EE2A5D"/>
    <w:rPr>
      <w:rFonts w:ascii="Calibri" w:eastAsia="Calibri" w:hAnsi="Calibri" w:cs="Arial"/>
    </w:rPr>
  </w:style>
  <w:style w:type="character" w:customStyle="1" w:styleId="WW8Num40z1">
    <w:name w:val="WW8Num40z1"/>
    <w:rsid w:val="00EE2A5D"/>
    <w:rPr>
      <w:rFonts w:ascii="Courier New" w:hAnsi="Courier New" w:cs="Courier New"/>
    </w:rPr>
  </w:style>
  <w:style w:type="character" w:customStyle="1" w:styleId="WW8Num40z2">
    <w:name w:val="WW8Num40z2"/>
    <w:rsid w:val="00EE2A5D"/>
    <w:rPr>
      <w:rFonts w:ascii="Wingdings" w:hAnsi="Wingdings" w:cs="Wingdings"/>
    </w:rPr>
  </w:style>
  <w:style w:type="character" w:customStyle="1" w:styleId="WW8Num40z3">
    <w:name w:val="WW8Num40z3"/>
    <w:rsid w:val="00EE2A5D"/>
    <w:rPr>
      <w:rFonts w:ascii="Symbol" w:hAnsi="Symbol" w:cs="Symbol"/>
    </w:rPr>
  </w:style>
  <w:style w:type="character" w:customStyle="1" w:styleId="WW8Num41z0">
    <w:name w:val="WW8Num41z0"/>
    <w:rsid w:val="00EE2A5D"/>
    <w:rPr>
      <w:rFonts w:ascii="Calibri" w:eastAsia="Calibri" w:hAnsi="Calibri" w:cs="Arial"/>
    </w:rPr>
  </w:style>
  <w:style w:type="character" w:customStyle="1" w:styleId="WW8Num41z1">
    <w:name w:val="WW8Num41z1"/>
    <w:rsid w:val="00EE2A5D"/>
    <w:rPr>
      <w:rFonts w:ascii="Courier New" w:hAnsi="Courier New" w:cs="Courier New"/>
    </w:rPr>
  </w:style>
  <w:style w:type="character" w:customStyle="1" w:styleId="WW8Num41z2">
    <w:name w:val="WW8Num41z2"/>
    <w:rsid w:val="00EE2A5D"/>
    <w:rPr>
      <w:rFonts w:ascii="Wingdings" w:hAnsi="Wingdings" w:cs="Wingdings"/>
    </w:rPr>
  </w:style>
  <w:style w:type="character" w:customStyle="1" w:styleId="WW8Num41z3">
    <w:name w:val="WW8Num41z3"/>
    <w:rsid w:val="00EE2A5D"/>
    <w:rPr>
      <w:rFonts w:ascii="Symbol" w:hAnsi="Symbol" w:cs="Symbol"/>
    </w:rPr>
  </w:style>
  <w:style w:type="character" w:customStyle="1" w:styleId="WW8Num42z0">
    <w:name w:val="WW8Num42z0"/>
    <w:rsid w:val="00EE2A5D"/>
    <w:rPr>
      <w:rFonts w:ascii="Calibri" w:hAnsi="Calibri" w:cs="Calibri"/>
      <w:i w:val="0"/>
      <w:sz w:val="24"/>
      <w:lang w:val="en-GB"/>
    </w:rPr>
  </w:style>
  <w:style w:type="character" w:customStyle="1" w:styleId="DefaultParagraphFont1">
    <w:name w:val="Default Paragraph Font1"/>
    <w:rsid w:val="00EE2A5D"/>
  </w:style>
  <w:style w:type="character" w:customStyle="1" w:styleId="Heading1Char">
    <w:name w:val="Heading 1 Char"/>
    <w:uiPriority w:val="9"/>
    <w:rsid w:val="00EE2A5D"/>
    <w:rPr>
      <w:rFonts w:ascii="Cambria" w:eastAsia="Times New Roman" w:hAnsi="Cambria" w:cs="Times New Roman"/>
      <w:b/>
      <w:bCs/>
      <w:sz w:val="24"/>
      <w:szCs w:val="28"/>
      <w:lang w:val="en-US"/>
    </w:rPr>
  </w:style>
  <w:style w:type="character" w:styleId="CommentReference">
    <w:name w:val="annotation reference"/>
    <w:rsid w:val="00EE2A5D"/>
    <w:rPr>
      <w:sz w:val="16"/>
      <w:szCs w:val="16"/>
    </w:rPr>
  </w:style>
  <w:style w:type="character" w:customStyle="1" w:styleId="CommentTextChar">
    <w:name w:val="Comment Text Char"/>
    <w:rsid w:val="00EE2A5D"/>
    <w:rPr>
      <w:rFonts w:ascii="Cambria" w:eastAsia="Calibri" w:hAnsi="Cambria" w:cs="Times New Roman"/>
      <w:sz w:val="20"/>
      <w:szCs w:val="20"/>
      <w:lang w:val="en-US"/>
    </w:rPr>
  </w:style>
  <w:style w:type="character" w:customStyle="1" w:styleId="BalloonTextChar">
    <w:name w:val="Balloon Text Char"/>
    <w:rsid w:val="00EE2A5D"/>
    <w:rPr>
      <w:rFonts w:ascii="Segoe UI" w:hAnsi="Segoe UI" w:cs="Segoe UI"/>
      <w:sz w:val="18"/>
      <w:szCs w:val="18"/>
    </w:rPr>
  </w:style>
  <w:style w:type="character" w:styleId="Hyperlink">
    <w:name w:val="Hyperlink"/>
    <w:uiPriority w:val="99"/>
    <w:rsid w:val="00EE2A5D"/>
    <w:rPr>
      <w:color w:val="0563C1"/>
      <w:u w:val="single"/>
    </w:rPr>
  </w:style>
  <w:style w:type="character" w:customStyle="1" w:styleId="CommentSubjectChar">
    <w:name w:val="Comment Subject Char"/>
    <w:rsid w:val="00EE2A5D"/>
    <w:rPr>
      <w:rFonts w:ascii="Cambria" w:eastAsia="Calibri" w:hAnsi="Cambria" w:cs="Times New Roman"/>
      <w:b/>
      <w:bCs/>
      <w:sz w:val="20"/>
      <w:szCs w:val="20"/>
      <w:lang w:val="en-US"/>
    </w:rPr>
  </w:style>
  <w:style w:type="character" w:customStyle="1" w:styleId="HeaderChar">
    <w:name w:val="Header Char"/>
    <w:basedOn w:val="DefaultParagraphFont1"/>
    <w:rsid w:val="00EE2A5D"/>
  </w:style>
  <w:style w:type="character" w:customStyle="1" w:styleId="FooterChar">
    <w:name w:val="Footer Char"/>
    <w:basedOn w:val="DefaultParagraphFont1"/>
    <w:rsid w:val="00EE2A5D"/>
  </w:style>
  <w:style w:type="character" w:customStyle="1" w:styleId="Heading2Char1">
    <w:name w:val="Heading 2 Char1"/>
    <w:rsid w:val="00EE2A5D"/>
    <w:rPr>
      <w:rFonts w:ascii="Calibri Light" w:eastAsia="Times New Roman" w:hAnsi="Calibri Light" w:cs="Times New Roman"/>
      <w:color w:val="2E74B5"/>
      <w:sz w:val="26"/>
      <w:szCs w:val="26"/>
    </w:rPr>
  </w:style>
  <w:style w:type="character" w:customStyle="1" w:styleId="Heading3Char">
    <w:name w:val="Heading 3 Char"/>
    <w:uiPriority w:val="9"/>
    <w:rsid w:val="00EE2A5D"/>
    <w:rPr>
      <w:rFonts w:ascii="Calibri Light" w:eastAsia="Times New Roman" w:hAnsi="Calibri Light" w:cs="Times New Roman"/>
      <w:color w:val="1F4D78"/>
      <w:sz w:val="24"/>
      <w:szCs w:val="24"/>
    </w:rPr>
  </w:style>
  <w:style w:type="character" w:customStyle="1" w:styleId="Eimitn">
    <w:name w:val="Ei mitään"/>
    <w:rsid w:val="00EE2A5D"/>
  </w:style>
  <w:style w:type="character" w:styleId="Strong">
    <w:name w:val="Strong"/>
    <w:qFormat/>
    <w:rsid w:val="00EE2A5D"/>
    <w:rPr>
      <w:b/>
      <w:bCs/>
    </w:rPr>
  </w:style>
  <w:style w:type="character" w:customStyle="1" w:styleId="FootnoteTextChar">
    <w:name w:val="Footnote Text Char"/>
    <w:rsid w:val="00EE2A5D"/>
    <w:rPr>
      <w:lang w:val="en-GB"/>
    </w:rPr>
  </w:style>
  <w:style w:type="character" w:customStyle="1" w:styleId="FootnoteCharacters">
    <w:name w:val="Footnote Characters"/>
    <w:rsid w:val="00EE2A5D"/>
    <w:rPr>
      <w:vertAlign w:val="superscript"/>
    </w:rPr>
  </w:style>
  <w:style w:type="character" w:customStyle="1" w:styleId="Heading2Char">
    <w:name w:val="Heading 2 Char"/>
    <w:uiPriority w:val="9"/>
    <w:rsid w:val="00EE2A5D"/>
    <w:rPr>
      <w:rFonts w:eastAsia="Times New Roman" w:cs="Times New Roman"/>
      <w:b/>
      <w:bCs/>
      <w:szCs w:val="32"/>
    </w:rPr>
  </w:style>
  <w:style w:type="character" w:customStyle="1" w:styleId="Znakyprepoznmkupodiarou">
    <w:name w:val="Znaky pre poznámku pod čiarou"/>
    <w:rsid w:val="00EE2A5D"/>
  </w:style>
  <w:style w:type="character" w:customStyle="1" w:styleId="Odkaznakomentr1">
    <w:name w:val="Odkaz na komentár1"/>
    <w:rsid w:val="00EE2A5D"/>
    <w:rPr>
      <w:sz w:val="16"/>
      <w:szCs w:val="16"/>
    </w:rPr>
  </w:style>
  <w:style w:type="character" w:customStyle="1" w:styleId="WW-FootnoteCharacters">
    <w:name w:val="WW-Footnote Characters"/>
    <w:rsid w:val="00EE2A5D"/>
    <w:rPr>
      <w:vertAlign w:val="superscript"/>
    </w:rPr>
  </w:style>
  <w:style w:type="character" w:customStyle="1" w:styleId="BodyTextChar">
    <w:name w:val="Body Text Char"/>
    <w:rsid w:val="00EE2A5D"/>
    <w:rPr>
      <w:rFonts w:ascii="Cambria" w:hAnsi="Cambria" w:cs="Cambria"/>
      <w:sz w:val="24"/>
      <w:szCs w:val="24"/>
      <w:lang w:val="en-US"/>
    </w:rPr>
  </w:style>
  <w:style w:type="character" w:customStyle="1" w:styleId="apple-converted-space">
    <w:name w:val="apple-converted-space"/>
    <w:basedOn w:val="DefaultParagraphFont1"/>
    <w:rsid w:val="00EE2A5D"/>
  </w:style>
  <w:style w:type="character" w:customStyle="1" w:styleId="ListParagraphChar">
    <w:name w:val="List Paragraph Char"/>
    <w:aliases w:val="Heading 2_sj Char,List Paragraph1 Char,Fünf Char"/>
    <w:uiPriority w:val="34"/>
    <w:rsid w:val="00EE2A5D"/>
    <w:rPr>
      <w:sz w:val="22"/>
      <w:szCs w:val="22"/>
      <w:lang w:val="en-GB"/>
    </w:rPr>
  </w:style>
  <w:style w:type="character" w:styleId="FollowedHyperlink">
    <w:name w:val="FollowedHyperlink"/>
    <w:rsid w:val="00EE2A5D"/>
    <w:rPr>
      <w:color w:val="954F72"/>
      <w:u w:val="single"/>
    </w:rPr>
  </w:style>
  <w:style w:type="character" w:customStyle="1" w:styleId="st">
    <w:name w:val="st"/>
    <w:rsid w:val="00EE2A5D"/>
  </w:style>
  <w:style w:type="character" w:styleId="Emphasis">
    <w:name w:val="Emphasis"/>
    <w:qFormat/>
    <w:rsid w:val="00EE2A5D"/>
    <w:rPr>
      <w:i/>
      <w:iCs/>
    </w:rPr>
  </w:style>
  <w:style w:type="character" w:customStyle="1" w:styleId="note">
    <w:name w:val="note"/>
    <w:rsid w:val="00EE2A5D"/>
  </w:style>
  <w:style w:type="character" w:customStyle="1" w:styleId="IndexLink">
    <w:name w:val="Index Link"/>
    <w:rsid w:val="00EE2A5D"/>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BVI fnr,FR"/>
    <w:link w:val="4GCharCharCharCharCharChar"/>
    <w:uiPriority w:val="99"/>
    <w:qFormat/>
    <w:rsid w:val="00EE2A5D"/>
    <w:rPr>
      <w:vertAlign w:val="superscript"/>
    </w:rPr>
  </w:style>
  <w:style w:type="character" w:styleId="EndnoteReference">
    <w:name w:val="endnote reference"/>
    <w:rsid w:val="00EE2A5D"/>
    <w:rPr>
      <w:vertAlign w:val="superscript"/>
    </w:rPr>
  </w:style>
  <w:style w:type="character" w:customStyle="1" w:styleId="EndnoteCharacters">
    <w:name w:val="Endnote Characters"/>
    <w:rsid w:val="00EE2A5D"/>
  </w:style>
  <w:style w:type="paragraph" w:customStyle="1" w:styleId="Heading">
    <w:name w:val="Heading"/>
    <w:basedOn w:val="Normal"/>
    <w:next w:val="BodyText"/>
    <w:rsid w:val="00EE2A5D"/>
    <w:pPr>
      <w:keepNext/>
      <w:spacing w:before="240" w:after="120"/>
    </w:pPr>
    <w:rPr>
      <w:rFonts w:ascii="Liberation Sans" w:eastAsia="Droid Sans Fallback" w:hAnsi="Liberation Sans" w:cs="FreeSans"/>
      <w:sz w:val="28"/>
      <w:szCs w:val="28"/>
    </w:rPr>
  </w:style>
  <w:style w:type="paragraph" w:styleId="BodyText">
    <w:name w:val="Body Text"/>
    <w:basedOn w:val="Normal"/>
    <w:rsid w:val="00EE2A5D"/>
    <w:pPr>
      <w:spacing w:after="120" w:line="100" w:lineRule="atLeast"/>
      <w:ind w:left="0"/>
    </w:pPr>
    <w:rPr>
      <w:rFonts w:ascii="Cambria" w:hAnsi="Cambria" w:cs="Cambria"/>
      <w:sz w:val="24"/>
      <w:szCs w:val="24"/>
      <w:lang w:val="en-US"/>
    </w:rPr>
  </w:style>
  <w:style w:type="paragraph" w:styleId="List">
    <w:name w:val="List"/>
    <w:basedOn w:val="BodyText"/>
    <w:rsid w:val="00EE2A5D"/>
    <w:rPr>
      <w:rFonts w:cs="FreeSans"/>
    </w:rPr>
  </w:style>
  <w:style w:type="paragraph" w:styleId="Caption">
    <w:name w:val="caption"/>
    <w:basedOn w:val="Normal"/>
    <w:qFormat/>
    <w:rsid w:val="00EE2A5D"/>
    <w:pPr>
      <w:suppressLineNumbers/>
      <w:spacing w:before="120" w:after="120"/>
    </w:pPr>
    <w:rPr>
      <w:rFonts w:cs="FreeSans"/>
      <w:i/>
      <w:iCs/>
      <w:sz w:val="24"/>
      <w:szCs w:val="24"/>
    </w:rPr>
  </w:style>
  <w:style w:type="paragraph" w:customStyle="1" w:styleId="Index">
    <w:name w:val="Index"/>
    <w:basedOn w:val="Normal"/>
    <w:rsid w:val="00EE2A5D"/>
    <w:pPr>
      <w:suppressLineNumbers/>
    </w:pPr>
    <w:rPr>
      <w:rFonts w:cs="FreeSans"/>
    </w:rPr>
  </w:style>
  <w:style w:type="paragraph" w:styleId="CommentText">
    <w:name w:val="annotation text"/>
    <w:basedOn w:val="Normal"/>
    <w:rsid w:val="00EE2A5D"/>
    <w:pPr>
      <w:ind w:left="0"/>
    </w:pPr>
    <w:rPr>
      <w:rFonts w:ascii="Cambria" w:hAnsi="Cambria" w:cs="Cambria"/>
      <w:sz w:val="20"/>
      <w:szCs w:val="20"/>
      <w:lang w:val="en-US"/>
    </w:rPr>
  </w:style>
  <w:style w:type="paragraph" w:styleId="BalloonText">
    <w:name w:val="Balloon Text"/>
    <w:basedOn w:val="Normal"/>
    <w:rsid w:val="00EE2A5D"/>
    <w:rPr>
      <w:rFonts w:ascii="Segoe UI" w:hAnsi="Segoe UI" w:cs="Segoe UI"/>
      <w:sz w:val="18"/>
      <w:szCs w:val="18"/>
    </w:rPr>
  </w:style>
  <w:style w:type="paragraph" w:customStyle="1" w:styleId="ColorfulList-Accent11">
    <w:name w:val="Colorful List - Accent 11"/>
    <w:basedOn w:val="Normal"/>
    <w:rsid w:val="00EE2A5D"/>
    <w:pPr>
      <w:ind w:left="720"/>
      <w:contextualSpacing/>
    </w:pPr>
  </w:style>
  <w:style w:type="paragraph" w:customStyle="1" w:styleId="TOCHeading1">
    <w:name w:val="TOC Heading1"/>
    <w:basedOn w:val="Heading1"/>
    <w:next w:val="Normal"/>
    <w:rsid w:val="00EE2A5D"/>
    <w:pPr>
      <w:spacing w:before="240" w:line="256" w:lineRule="auto"/>
      <w:outlineLvl w:val="9"/>
    </w:pPr>
    <w:rPr>
      <w:rFonts w:ascii="Calibri Light" w:hAnsi="Calibri Light" w:cs="Calibri Light"/>
      <w:b w:val="0"/>
      <w:bCs w:val="0"/>
      <w:color w:val="2E74B5"/>
      <w:sz w:val="32"/>
      <w:szCs w:val="32"/>
    </w:rPr>
  </w:style>
  <w:style w:type="paragraph" w:styleId="TOC1">
    <w:name w:val="toc 1"/>
    <w:basedOn w:val="Normal"/>
    <w:next w:val="Normal"/>
    <w:uiPriority w:val="39"/>
    <w:rsid w:val="00EE2A5D"/>
    <w:pPr>
      <w:spacing w:after="100"/>
      <w:ind w:left="0"/>
    </w:pPr>
  </w:style>
  <w:style w:type="paragraph" w:styleId="CommentSubject">
    <w:name w:val="annotation subject"/>
    <w:basedOn w:val="CommentText"/>
    <w:next w:val="CommentText"/>
    <w:rsid w:val="00EE2A5D"/>
    <w:pPr>
      <w:ind w:left="284"/>
    </w:pPr>
    <w:rPr>
      <w:b/>
      <w:bCs/>
    </w:rPr>
  </w:style>
  <w:style w:type="paragraph" w:styleId="Header">
    <w:name w:val="header"/>
    <w:basedOn w:val="Normal"/>
    <w:rsid w:val="00EE2A5D"/>
  </w:style>
  <w:style w:type="paragraph" w:styleId="Footer">
    <w:name w:val="footer"/>
    <w:basedOn w:val="Normal"/>
    <w:rsid w:val="00EE2A5D"/>
  </w:style>
  <w:style w:type="paragraph" w:styleId="TOC2">
    <w:name w:val="toc 2"/>
    <w:basedOn w:val="Normal"/>
    <w:next w:val="Normal"/>
    <w:uiPriority w:val="39"/>
    <w:rsid w:val="00EE2A5D"/>
    <w:pPr>
      <w:spacing w:after="100"/>
      <w:ind w:left="220"/>
    </w:pPr>
  </w:style>
  <w:style w:type="paragraph" w:styleId="TOC3">
    <w:name w:val="toc 3"/>
    <w:basedOn w:val="Normal"/>
    <w:next w:val="Normal"/>
    <w:uiPriority w:val="39"/>
    <w:rsid w:val="00EE2A5D"/>
    <w:pPr>
      <w:spacing w:after="100"/>
      <w:ind w:left="440"/>
    </w:p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
    <w:basedOn w:val="Normal"/>
    <w:link w:val="FootnoteTextChar1"/>
    <w:uiPriority w:val="99"/>
    <w:qFormat/>
    <w:rsid w:val="00EE2A5D"/>
    <w:rPr>
      <w:sz w:val="20"/>
      <w:szCs w:val="20"/>
    </w:rPr>
  </w:style>
  <w:style w:type="paragraph" w:customStyle="1" w:styleId="Odsekzoznamu1">
    <w:name w:val="Odsek zoznamu1"/>
    <w:basedOn w:val="Normal"/>
    <w:rsid w:val="00EE2A5D"/>
    <w:pPr>
      <w:spacing w:line="100" w:lineRule="atLeast"/>
      <w:ind w:left="720"/>
    </w:pPr>
    <w:rPr>
      <w:rFonts w:ascii="Cambria" w:hAnsi="Cambria" w:cs="Cambria"/>
      <w:kern w:val="1"/>
      <w:sz w:val="24"/>
      <w:szCs w:val="24"/>
      <w:lang w:val="en-US" w:bidi="hi-IN"/>
    </w:rPr>
  </w:style>
  <w:style w:type="paragraph" w:customStyle="1" w:styleId="LO-normal">
    <w:name w:val="LO-normal"/>
    <w:rsid w:val="00EE2A5D"/>
    <w:pPr>
      <w:suppressAutoHyphens/>
      <w:spacing w:line="276" w:lineRule="auto"/>
    </w:pPr>
    <w:rPr>
      <w:rFonts w:ascii="Arial" w:eastAsia="Arial" w:hAnsi="Arial" w:cs="Arial"/>
      <w:color w:val="000000"/>
      <w:sz w:val="22"/>
      <w:szCs w:val="22"/>
      <w:lang w:eastAsia="zh-CN"/>
    </w:rPr>
  </w:style>
  <w:style w:type="paragraph" w:customStyle="1" w:styleId="nadpisa">
    <w:name w:val="nadpis_a"/>
    <w:basedOn w:val="Normal"/>
    <w:rsid w:val="00EE2A5D"/>
    <w:pPr>
      <w:spacing w:before="280" w:after="280"/>
      <w:ind w:left="0"/>
    </w:pPr>
    <w:rPr>
      <w:rFonts w:ascii="Times New Roman" w:eastAsia="Times New Roman" w:hAnsi="Times New Roman"/>
      <w:sz w:val="24"/>
      <w:szCs w:val="24"/>
      <w:lang w:val="sk-SK"/>
    </w:rPr>
  </w:style>
  <w:style w:type="paragraph" w:customStyle="1" w:styleId="Vchodzie">
    <w:name w:val="Vchodzie"/>
    <w:rsid w:val="00EE2A5D"/>
    <w:pPr>
      <w:widowControl w:val="0"/>
      <w:suppressAutoHyphens/>
      <w:autoSpaceDE w:val="0"/>
    </w:pPr>
    <w:rPr>
      <w:rFonts w:ascii="Arial" w:hAnsi="Arial" w:cs="Arial"/>
      <w:sz w:val="24"/>
      <w:szCs w:val="24"/>
      <w:lang w:eastAsia="zh-CN" w:bidi="hi-IN"/>
    </w:rPr>
  </w:style>
  <w:style w:type="paragraph" w:customStyle="1" w:styleId="Normlny3">
    <w:name w:val="Normálny3"/>
    <w:rsid w:val="00EE2A5D"/>
    <w:pPr>
      <w:widowControl w:val="0"/>
      <w:suppressAutoHyphens/>
    </w:pPr>
    <w:rPr>
      <w:rFonts w:ascii="Arial" w:eastAsia="Arial" w:hAnsi="Arial" w:cs="Arial"/>
      <w:color w:val="000000"/>
      <w:lang w:eastAsia="zh-CN"/>
    </w:rPr>
  </w:style>
  <w:style w:type="paragraph" w:customStyle="1" w:styleId="ColorfulShading-Accent11">
    <w:name w:val="Colorful Shading - Accent 11"/>
    <w:rsid w:val="00EE2A5D"/>
    <w:pPr>
      <w:suppressAutoHyphens/>
    </w:pPr>
    <w:rPr>
      <w:rFonts w:ascii="Calibri" w:eastAsia="Calibri" w:hAnsi="Calibri"/>
      <w:sz w:val="22"/>
      <w:szCs w:val="22"/>
      <w:lang w:val="en-GB" w:eastAsia="zh-CN"/>
    </w:rPr>
  </w:style>
  <w:style w:type="paragraph" w:styleId="ListParagraph">
    <w:name w:val="List Paragraph"/>
    <w:aliases w:val="Heading 2_sj,List Paragraph1,Fünf"/>
    <w:basedOn w:val="Normal"/>
    <w:qFormat/>
    <w:rsid w:val="00EE2A5D"/>
    <w:pPr>
      <w:ind w:left="720"/>
      <w:contextualSpacing/>
    </w:pPr>
  </w:style>
  <w:style w:type="paragraph" w:customStyle="1" w:styleId="Farebnzoznamzvraznenie11">
    <w:name w:val="Farebný zoznam – zvýraznenie 11"/>
    <w:basedOn w:val="Normal"/>
    <w:rsid w:val="00EE2A5D"/>
    <w:pPr>
      <w:ind w:left="720"/>
      <w:contextualSpacing/>
    </w:pPr>
  </w:style>
  <w:style w:type="paragraph" w:customStyle="1" w:styleId="FootnoteReferneceCarcter">
    <w:name w:val="Footnote Refernece Carácter"/>
    <w:aliases w:val="ftref Carácter,4_G Carácter"/>
    <w:basedOn w:val="Normal"/>
    <w:uiPriority w:val="99"/>
    <w:rsid w:val="00EE2A5D"/>
    <w:pPr>
      <w:spacing w:after="160" w:line="240" w:lineRule="exact"/>
      <w:ind w:left="0"/>
      <w:jc w:val="both"/>
    </w:pPr>
    <w:rPr>
      <w:sz w:val="20"/>
      <w:szCs w:val="20"/>
      <w:vertAlign w:val="superscript"/>
    </w:rPr>
  </w:style>
  <w:style w:type="paragraph" w:styleId="TOC4">
    <w:name w:val="toc 4"/>
    <w:basedOn w:val="Index"/>
    <w:uiPriority w:val="39"/>
    <w:rsid w:val="00EE2A5D"/>
    <w:pPr>
      <w:tabs>
        <w:tab w:val="right" w:leader="dot" w:pos="8789"/>
      </w:tabs>
      <w:ind w:left="849"/>
    </w:pPr>
  </w:style>
  <w:style w:type="paragraph" w:styleId="TOC5">
    <w:name w:val="toc 5"/>
    <w:basedOn w:val="Index"/>
    <w:uiPriority w:val="39"/>
    <w:rsid w:val="00EE2A5D"/>
    <w:pPr>
      <w:tabs>
        <w:tab w:val="right" w:leader="dot" w:pos="8506"/>
      </w:tabs>
      <w:ind w:left="1132"/>
    </w:pPr>
  </w:style>
  <w:style w:type="paragraph" w:styleId="TOC6">
    <w:name w:val="toc 6"/>
    <w:basedOn w:val="Index"/>
    <w:uiPriority w:val="39"/>
    <w:rsid w:val="00EE2A5D"/>
    <w:pPr>
      <w:tabs>
        <w:tab w:val="right" w:leader="dot" w:pos="8223"/>
      </w:tabs>
      <w:ind w:left="1415"/>
    </w:pPr>
  </w:style>
  <w:style w:type="paragraph" w:styleId="TOC7">
    <w:name w:val="toc 7"/>
    <w:basedOn w:val="Index"/>
    <w:uiPriority w:val="39"/>
    <w:rsid w:val="00EE2A5D"/>
    <w:pPr>
      <w:tabs>
        <w:tab w:val="right" w:leader="dot" w:pos="7940"/>
      </w:tabs>
      <w:ind w:left="1698"/>
    </w:pPr>
  </w:style>
  <w:style w:type="paragraph" w:styleId="TOC8">
    <w:name w:val="toc 8"/>
    <w:basedOn w:val="Index"/>
    <w:uiPriority w:val="39"/>
    <w:rsid w:val="00EE2A5D"/>
    <w:pPr>
      <w:tabs>
        <w:tab w:val="right" w:leader="dot" w:pos="7657"/>
      </w:tabs>
      <w:ind w:left="1981"/>
    </w:pPr>
  </w:style>
  <w:style w:type="paragraph" w:styleId="TOC9">
    <w:name w:val="toc 9"/>
    <w:basedOn w:val="Index"/>
    <w:uiPriority w:val="39"/>
    <w:rsid w:val="00EE2A5D"/>
    <w:pPr>
      <w:tabs>
        <w:tab w:val="right" w:leader="dot" w:pos="7374"/>
      </w:tabs>
      <w:ind w:left="2264"/>
    </w:pPr>
  </w:style>
  <w:style w:type="paragraph" w:customStyle="1" w:styleId="Contents10">
    <w:name w:val="Contents 10"/>
    <w:basedOn w:val="Index"/>
    <w:rsid w:val="00EE2A5D"/>
    <w:pPr>
      <w:tabs>
        <w:tab w:val="right" w:leader="dot" w:pos="7091"/>
      </w:tabs>
      <w:ind w:left="2547"/>
    </w:pPr>
  </w:style>
  <w:style w:type="paragraph" w:customStyle="1" w:styleId="TableContents">
    <w:name w:val="Table Contents"/>
    <w:basedOn w:val="Normal"/>
    <w:rsid w:val="00EE2A5D"/>
    <w:pPr>
      <w:suppressLineNumbers/>
    </w:pPr>
  </w:style>
  <w:style w:type="paragraph" w:customStyle="1" w:styleId="TableHeading">
    <w:name w:val="Table Heading"/>
    <w:basedOn w:val="TableContents"/>
    <w:rsid w:val="00EE2A5D"/>
    <w:pPr>
      <w:jc w:val="center"/>
    </w:pPr>
    <w:rPr>
      <w:b/>
      <w:bCs/>
    </w:rPr>
  </w:style>
  <w:style w:type="table" w:styleId="TableGrid">
    <w:name w:val="Table Grid"/>
    <w:basedOn w:val="TableNormal"/>
    <w:uiPriority w:val="59"/>
    <w:rsid w:val="00CB32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2439"/>
    <w:pPr>
      <w:autoSpaceDE w:val="0"/>
      <w:autoSpaceDN w:val="0"/>
      <w:adjustRightInd w:val="0"/>
    </w:pPr>
    <w:rPr>
      <w:rFonts w:ascii="Verdana" w:eastAsia="Calibri" w:hAnsi="Verdana" w:cs="Verdana"/>
      <w:color w:val="000000"/>
      <w:sz w:val="24"/>
      <w:szCs w:val="24"/>
      <w:lang w:val="en-IE" w:eastAsia="en-US"/>
    </w:rPr>
  </w:style>
  <w:style w:type="paragraph" w:styleId="Title">
    <w:name w:val="Title"/>
    <w:basedOn w:val="Normal"/>
    <w:next w:val="Normal"/>
    <w:link w:val="TitleChar"/>
    <w:uiPriority w:val="10"/>
    <w:qFormat/>
    <w:rsid w:val="00BF243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BF2439"/>
    <w:rPr>
      <w:rFonts w:ascii="Calibri Light" w:eastAsia="Times New Roman" w:hAnsi="Calibri Light" w:cs="Times New Roman"/>
      <w:b/>
      <w:bCs/>
      <w:kern w:val="28"/>
      <w:sz w:val="32"/>
      <w:szCs w:val="32"/>
      <w:lang w:eastAsia="zh-CN"/>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C Char"/>
    <w:link w:val="FootnoteText"/>
    <w:uiPriority w:val="99"/>
    <w:rsid w:val="00F4771F"/>
    <w:rPr>
      <w:rFonts w:ascii="Calibri" w:eastAsia="Calibri" w:hAnsi="Calibri"/>
      <w:lang w:val="en-GB" w:eastAsia="zh-CN"/>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7D6B12"/>
    <w:pPr>
      <w:suppressAutoHyphens w:val="0"/>
      <w:spacing w:after="160" w:line="240" w:lineRule="exact"/>
      <w:ind w:left="0"/>
      <w:jc w:val="both"/>
    </w:pPr>
    <w:rPr>
      <w:rFonts w:ascii="Times New Roman" w:eastAsia="Times New Roman" w:hAnsi="Times New Roman"/>
      <w:sz w:val="20"/>
      <w:szCs w:val="20"/>
      <w:vertAlign w:val="superscript"/>
      <w:lang w:val="sk-SK" w:eastAsia="sk-SK"/>
    </w:rPr>
  </w:style>
  <w:style w:type="table" w:customStyle="1" w:styleId="TableGrid1">
    <w:name w:val="Table Grid1"/>
    <w:basedOn w:val="TableNormal"/>
    <w:next w:val="TableGrid"/>
    <w:uiPriority w:val="59"/>
    <w:rsid w:val="00135529"/>
    <w:pPr>
      <w:ind w:left="284"/>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ublication/2017/independent-living-structures" TargetMode="External"/><Relationship Id="rId13" Type="http://schemas.openxmlformats.org/officeDocument/2006/relationships/hyperlink" Target="http://fra.europa.eu/en/publication/2012/involuntary-placement-and-involuntary-treatment-persons-mental-health-proble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a.europa.eu/en/publication/2012/choice-and-control-right-independent-liv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a.europa.eu/en/publication/2018/independent-living-re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roject/2014/rights-persons-disabilities-right-independent-living/indicat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ra.europa.eu/en/publication/2017/independent-living-outcomes" TargetMode="External"/><Relationship Id="rId4" Type="http://schemas.openxmlformats.org/officeDocument/2006/relationships/settings" Target="settings.xml"/><Relationship Id="rId9" Type="http://schemas.openxmlformats.org/officeDocument/2006/relationships/hyperlink" Target="http://fra.europa.eu/en/publication/2017/independent-living-fundi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en/publication/2018/independent-living-reality" TargetMode="External"/><Relationship Id="rId13" Type="http://schemas.openxmlformats.org/officeDocument/2006/relationships/hyperlink" Target="http://www.zakonypreludi.sk/zz/2015-161" TargetMode="External"/><Relationship Id="rId18" Type="http://schemas.openxmlformats.org/officeDocument/2006/relationships/hyperlink" Target="http://www.employment.gov.sk/files/legislativa/dokumenty-zoznamy-pod/strategia-deinstitucionalizacie-systemu-socialnych-sluzieb-nahradnej-starostlivosti-1.pdf" TargetMode="External"/><Relationship Id="rId26" Type="http://schemas.openxmlformats.org/officeDocument/2006/relationships/hyperlink" Target="http://www.ia.gov.sk/sk/narodne-projekty/programove-obdobie-2007-2013/narodny-projekt-di/zakladne-informacie-npdi" TargetMode="External"/><Relationship Id="rId3" Type="http://schemas.openxmlformats.org/officeDocument/2006/relationships/hyperlink" Target="http://www.ohchr.org/Documents/Publications/Human_rights_indicators_en.pdf" TargetMode="External"/><Relationship Id="rId21" Type="http://schemas.openxmlformats.org/officeDocument/2006/relationships/hyperlink" Target="https://www.ia.gov.sk/sk/narodne-projekty/programove-obdobie-2007-2013/narodny-projekt-di" TargetMode="External"/><Relationship Id="rId7" Type="http://schemas.openxmlformats.org/officeDocument/2006/relationships/hyperlink" Target="https://www.ia.gov.sk/sk/narodne-projekty/programove-obdobie-2007-2013/narodny-projekt-di" TargetMode="External"/><Relationship Id="rId12" Type="http://schemas.openxmlformats.org/officeDocument/2006/relationships/hyperlink" Target="https://www.employment.gov.sk/files/rodina-soc-pomoc/soc-sluzby/narodny-akcny-plan-prechodu-z-institucionalnej-komunitnu-starostlivost-systeme-socialnych-sluzieb-roky-2016-2020.pdf" TargetMode="External"/><Relationship Id="rId17" Type="http://schemas.openxmlformats.org/officeDocument/2006/relationships/hyperlink" Target="http://www.zdomovadomov.sk/" TargetMode="External"/><Relationship Id="rId25" Type="http://schemas.openxmlformats.org/officeDocument/2006/relationships/hyperlink" Target="https://vimeo.com/122460187" TargetMode="External"/><Relationship Id="rId2" Type="http://schemas.openxmlformats.org/officeDocument/2006/relationships/hyperlink" Target="http://fra.europa.eu/en/project/2014/rights-persons-disabilities-right-independent-living/indicators" TargetMode="External"/><Relationship Id="rId16" Type="http://schemas.openxmlformats.org/officeDocument/2006/relationships/hyperlink" Target="http://www.socia.sk/nase-aktivity/aktualne-aktivity/z-domova-domov/" TargetMode="External"/><Relationship Id="rId20" Type="http://schemas.openxmlformats.org/officeDocument/2006/relationships/hyperlink" Target="https://www.socia.sk/wp-content/uploads/2017/05/Cangar_Prechod-z-institucionalnej-na-komunitnu-starostlivost_web.pdf" TargetMode="External"/><Relationship Id="rId29" Type="http://schemas.openxmlformats.org/officeDocument/2006/relationships/hyperlink" Target="https://www.ia.gov.sk/sk/narodne-projekty/programove-obdobie-2007-2013/narodny-projekt-di" TargetMode="External"/><Relationship Id="rId1" Type="http://schemas.openxmlformats.org/officeDocument/2006/relationships/hyperlink" Target="http://fra.europa.eu/sites/default/files/fra_uploads/2017-10-independent-living-mapping-paper_en.pdf" TargetMode="External"/><Relationship Id="rId6" Type="http://schemas.openxmlformats.org/officeDocument/2006/relationships/hyperlink" Target="https://fra.europa.eu/en/country-data/2018/right-independent-living-case-studies" TargetMode="External"/><Relationship Id="rId11" Type="http://schemas.openxmlformats.org/officeDocument/2006/relationships/hyperlink" Target="https://www.employment.gov.sk/sk/rodina-socialna-pomoc/socialne-sluzby/deinstitucionalizacia-socialnych-sluzieb.html" TargetMode="External"/><Relationship Id="rId24" Type="http://schemas.openxmlformats.org/officeDocument/2006/relationships/hyperlink" Target="http://www.europarl.europa.eu/cmsdata/113106/1113278EN.pdf" TargetMode="External"/><Relationship Id="rId32" Type="http://schemas.openxmlformats.org/officeDocument/2006/relationships/hyperlink" Target="http://www.apzba.sk" TargetMode="External"/><Relationship Id="rId5" Type="http://schemas.openxmlformats.org/officeDocument/2006/relationships/hyperlink" Target="http://fra.europa.eu/en/publication/2018/independent-living-reality" TargetMode="External"/><Relationship Id="rId15" Type="http://schemas.openxmlformats.org/officeDocument/2006/relationships/hyperlink" Target="https://www.employment.gov.sk/files/rodina-soc-pomoc/soc-sluzby/narodny-akcny-plan-prechodu-z-institucionalnej-komunitnu-starostlivost-systeme-socialnych-sluzieb-roky-2016-2020.pdf" TargetMode="External"/><Relationship Id="rId23" Type="http://schemas.openxmlformats.org/officeDocument/2006/relationships/hyperlink" Target="http://www.teraz.sk/ekonomika/proces-deinstitucionalizacie-socialny/262545-clanok.html" TargetMode="External"/><Relationship Id="rId28" Type="http://schemas.openxmlformats.org/officeDocument/2006/relationships/hyperlink" Target="https://www.ia.gov.sk/sk/narodne-projekty/programove-obdobie-2007-2013/narodny-projekt-di" TargetMode="External"/><Relationship Id="rId10" Type="http://schemas.openxmlformats.org/officeDocument/2006/relationships/hyperlink" Target="http://www.employment.gov.sk/files/legislativa/dokumenty-zoznamy-pod/strategia-deinstitucionalizacie-systemu-socialnych-sluzieb-nahradnej-starostlivosti-1.pdf" TargetMode="External"/><Relationship Id="rId19" Type="http://schemas.openxmlformats.org/officeDocument/2006/relationships/hyperlink" Target="https://www.employment.gov.sk/sk/rodina-socialna-pomoc/socialne-sluzby/deinstitucionalizacia-socialnych-sluzieb.html" TargetMode="External"/><Relationship Id="rId31" Type="http://schemas.openxmlformats.org/officeDocument/2006/relationships/hyperlink" Target="http://www.rpsp.sk" TargetMode="External"/><Relationship Id="rId4" Type="http://schemas.openxmlformats.org/officeDocument/2006/relationships/hyperlink" Target="http://fra.europa.eu/en/research/franet" TargetMode="External"/><Relationship Id="rId9" Type="http://schemas.openxmlformats.org/officeDocument/2006/relationships/hyperlink" Target="http://www.employment.gov.sk/files/slovensky/rodina-socialna-pomoc/socialne-sluzby/nprss-2015-2020.pdf" TargetMode="External"/><Relationship Id="rId14" Type="http://schemas.openxmlformats.org/officeDocument/2006/relationships/hyperlink" Target="https://www.ia.gov.sk/sk/narodne-projekty/programove-obdobie-2007-2013/narodny-projekt-di" TargetMode="External"/><Relationship Id="rId22" Type="http://schemas.openxmlformats.org/officeDocument/2006/relationships/hyperlink" Target="http://www.zakonypreludi.sk/zz/2015-161" TargetMode="External"/><Relationship Id="rId27" Type="http://schemas.openxmlformats.org/officeDocument/2006/relationships/hyperlink" Target="https://www.webnoviny.sk/kotleba-ma-vyhrady-k-projektom-bbsk-moze-prist-o-eurofondy/" TargetMode="External"/><Relationship Id="rId30" Type="http://schemas.openxmlformats.org/officeDocument/2006/relationships/hyperlink" Target="http://www.soci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8DFB-45AD-4EA3-A769-271BF1CC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16131</Words>
  <Characters>129373</Characters>
  <Application>Microsoft Office Word</Application>
  <DocSecurity>0</DocSecurity>
  <Lines>2230</Lines>
  <Paragraphs>532</Paragraphs>
  <ScaleCrop>false</ScaleCrop>
  <Company/>
  <LinksUpToDate>false</LinksUpToDate>
  <CharactersWithSpaces>144972</CharactersWithSpaces>
  <SharedDoc>false</SharedDoc>
  <HLinks>
    <vt:vector size="174" baseType="variant">
      <vt:variant>
        <vt:i4>2883689</vt:i4>
      </vt:variant>
      <vt:variant>
        <vt:i4>108</vt:i4>
      </vt:variant>
      <vt:variant>
        <vt:i4>0</vt:i4>
      </vt:variant>
      <vt:variant>
        <vt:i4>5</vt:i4>
      </vt:variant>
      <vt:variant>
        <vt:lpwstr>http://fra.europa.eu/en/publication/2012/involuntary-placement-and-involuntary-treatment-persons-mental-health-problems</vt:lpwstr>
      </vt:variant>
      <vt:variant>
        <vt:lpwstr/>
      </vt:variant>
      <vt:variant>
        <vt:i4>4980830</vt:i4>
      </vt:variant>
      <vt:variant>
        <vt:i4>105</vt:i4>
      </vt:variant>
      <vt:variant>
        <vt:i4>0</vt:i4>
      </vt:variant>
      <vt:variant>
        <vt:i4>5</vt:i4>
      </vt:variant>
      <vt:variant>
        <vt:lpwstr>http://fra.europa.eu/en/publication/2012/choice-and-control-right-independent-living</vt:lpwstr>
      </vt:variant>
      <vt:variant>
        <vt:lpwstr/>
      </vt:variant>
      <vt:variant>
        <vt:i4>4390923</vt:i4>
      </vt:variant>
      <vt:variant>
        <vt:i4>102</vt:i4>
      </vt:variant>
      <vt:variant>
        <vt:i4>0</vt:i4>
      </vt:variant>
      <vt:variant>
        <vt:i4>5</vt:i4>
      </vt:variant>
      <vt:variant>
        <vt:lpwstr>http://fra.europa.eu/en/project/2014/rights-persons-disabilities-right-independent-living/indicators</vt:lpwstr>
      </vt:variant>
      <vt:variant>
        <vt:lpwstr/>
      </vt:variant>
      <vt:variant>
        <vt:i4>4194308</vt:i4>
      </vt:variant>
      <vt:variant>
        <vt:i4>99</vt:i4>
      </vt:variant>
      <vt:variant>
        <vt:i4>0</vt:i4>
      </vt:variant>
      <vt:variant>
        <vt:i4>5</vt:i4>
      </vt:variant>
      <vt:variant>
        <vt:lpwstr>http://fra.europa.eu/en/publication/2017/independent-living-outcomes</vt:lpwstr>
      </vt:variant>
      <vt:variant>
        <vt:lpwstr/>
      </vt:variant>
      <vt:variant>
        <vt:i4>3604596</vt:i4>
      </vt:variant>
      <vt:variant>
        <vt:i4>96</vt:i4>
      </vt:variant>
      <vt:variant>
        <vt:i4>0</vt:i4>
      </vt:variant>
      <vt:variant>
        <vt:i4>5</vt:i4>
      </vt:variant>
      <vt:variant>
        <vt:lpwstr>http://fra.europa.eu/en/publication/2017/independent-living-funding</vt:lpwstr>
      </vt:variant>
      <vt:variant>
        <vt:lpwstr/>
      </vt:variant>
      <vt:variant>
        <vt:i4>3932263</vt:i4>
      </vt:variant>
      <vt:variant>
        <vt:i4>93</vt:i4>
      </vt:variant>
      <vt:variant>
        <vt:i4>0</vt:i4>
      </vt:variant>
      <vt:variant>
        <vt:i4>5</vt:i4>
      </vt:variant>
      <vt:variant>
        <vt:lpwstr>http://fra.europa.eu/en/publication/2017/independent-living-structures</vt:lpwstr>
      </vt:variant>
      <vt:variant>
        <vt:lpwstr/>
      </vt:variant>
      <vt:variant>
        <vt:i4>393244</vt:i4>
      </vt:variant>
      <vt:variant>
        <vt:i4>66</vt:i4>
      </vt:variant>
      <vt:variant>
        <vt:i4>0</vt:i4>
      </vt:variant>
      <vt:variant>
        <vt:i4>5</vt:i4>
      </vt:variant>
      <vt:variant>
        <vt:lpwstr>https://www.ia.gov.sk/sk/narodne-projekty/programove-obdobie-2007-2013/narodny-projekt-di</vt:lpwstr>
      </vt:variant>
      <vt:variant>
        <vt:lpwstr/>
      </vt:variant>
      <vt:variant>
        <vt:i4>393244</vt:i4>
      </vt:variant>
      <vt:variant>
        <vt:i4>63</vt:i4>
      </vt:variant>
      <vt:variant>
        <vt:i4>0</vt:i4>
      </vt:variant>
      <vt:variant>
        <vt:i4>5</vt:i4>
      </vt:variant>
      <vt:variant>
        <vt:lpwstr>https://www.ia.gov.sk/sk/narodne-projekty/programove-obdobie-2007-2013/narodny-projekt-di</vt:lpwstr>
      </vt:variant>
      <vt:variant>
        <vt:lpwstr/>
      </vt:variant>
      <vt:variant>
        <vt:i4>1507335</vt:i4>
      </vt:variant>
      <vt:variant>
        <vt:i4>60</vt:i4>
      </vt:variant>
      <vt:variant>
        <vt:i4>0</vt:i4>
      </vt:variant>
      <vt:variant>
        <vt:i4>5</vt:i4>
      </vt:variant>
      <vt:variant>
        <vt:lpwstr>https://www.webnoviny.sk/kotleba-ma-vyhrady-k-projektom-bbsk-moze-prist-o-eurofondy/</vt:lpwstr>
      </vt:variant>
      <vt:variant>
        <vt:lpwstr/>
      </vt:variant>
      <vt:variant>
        <vt:i4>6553638</vt:i4>
      </vt:variant>
      <vt:variant>
        <vt:i4>57</vt:i4>
      </vt:variant>
      <vt:variant>
        <vt:i4>0</vt:i4>
      </vt:variant>
      <vt:variant>
        <vt:i4>5</vt:i4>
      </vt:variant>
      <vt:variant>
        <vt:lpwstr>https://www.ia.gov.sk/sk/narodne-projekty/programove-obdobie-2007-2013/narodny-projekt-di/zakladne-informacie-npdi</vt:lpwstr>
      </vt:variant>
      <vt:variant>
        <vt:lpwstr/>
      </vt:variant>
      <vt:variant>
        <vt:i4>8192062</vt:i4>
      </vt:variant>
      <vt:variant>
        <vt:i4>54</vt:i4>
      </vt:variant>
      <vt:variant>
        <vt:i4>0</vt:i4>
      </vt:variant>
      <vt:variant>
        <vt:i4>5</vt:i4>
      </vt:variant>
      <vt:variant>
        <vt:lpwstr>https://vimeo.com/122460187</vt:lpwstr>
      </vt:variant>
      <vt:variant>
        <vt:lpwstr/>
      </vt:variant>
      <vt:variant>
        <vt:i4>3604588</vt:i4>
      </vt:variant>
      <vt:variant>
        <vt:i4>51</vt:i4>
      </vt:variant>
      <vt:variant>
        <vt:i4>0</vt:i4>
      </vt:variant>
      <vt:variant>
        <vt:i4>5</vt:i4>
      </vt:variant>
      <vt:variant>
        <vt:lpwstr>http://www.europarl.europa.eu/cmsdata/113106/1113278EN.pdf</vt:lpwstr>
      </vt:variant>
      <vt:variant>
        <vt:lpwstr/>
      </vt:variant>
      <vt:variant>
        <vt:i4>7143527</vt:i4>
      </vt:variant>
      <vt:variant>
        <vt:i4>48</vt:i4>
      </vt:variant>
      <vt:variant>
        <vt:i4>0</vt:i4>
      </vt:variant>
      <vt:variant>
        <vt:i4>5</vt:i4>
      </vt:variant>
      <vt:variant>
        <vt:lpwstr>http://www.teraz.sk/ekonomika/proces-deinstitucionalizacie-socialny/262545-clanok.html</vt:lpwstr>
      </vt:variant>
      <vt:variant>
        <vt:lpwstr/>
      </vt:variant>
      <vt:variant>
        <vt:i4>6488185</vt:i4>
      </vt:variant>
      <vt:variant>
        <vt:i4>45</vt:i4>
      </vt:variant>
      <vt:variant>
        <vt:i4>0</vt:i4>
      </vt:variant>
      <vt:variant>
        <vt:i4>5</vt:i4>
      </vt:variant>
      <vt:variant>
        <vt:lpwstr>http://www.zakonypreludi.sk/zz/2015-161</vt:lpwstr>
      </vt:variant>
      <vt:variant>
        <vt:lpwstr/>
      </vt:variant>
      <vt:variant>
        <vt:i4>393244</vt:i4>
      </vt:variant>
      <vt:variant>
        <vt:i4>42</vt:i4>
      </vt:variant>
      <vt:variant>
        <vt:i4>0</vt:i4>
      </vt:variant>
      <vt:variant>
        <vt:i4>5</vt:i4>
      </vt:variant>
      <vt:variant>
        <vt:lpwstr>https://www.ia.gov.sk/sk/narodne-projekty/programove-obdobie-2007-2013/narodny-projekt-di</vt:lpwstr>
      </vt:variant>
      <vt:variant>
        <vt:lpwstr/>
      </vt:variant>
      <vt:variant>
        <vt:i4>5898280</vt:i4>
      </vt:variant>
      <vt:variant>
        <vt:i4>39</vt:i4>
      </vt:variant>
      <vt:variant>
        <vt:i4>0</vt:i4>
      </vt:variant>
      <vt:variant>
        <vt:i4>5</vt:i4>
      </vt:variant>
      <vt:variant>
        <vt:lpwstr>http://www.employment.gov.sk/files/legislativa/dokumenty-zoznamy-pod/narodny-plan-deinstitucionalizacie_en.pdf</vt:lpwstr>
      </vt:variant>
      <vt:variant>
        <vt:lpwstr/>
      </vt:variant>
      <vt:variant>
        <vt:i4>3342439</vt:i4>
      </vt:variant>
      <vt:variant>
        <vt:i4>36</vt:i4>
      </vt:variant>
      <vt:variant>
        <vt:i4>0</vt:i4>
      </vt:variant>
      <vt:variant>
        <vt:i4>5</vt:i4>
      </vt:variant>
      <vt:variant>
        <vt:lpwstr>http://www.employment.gov.sk/files/legislativa/dokumenty-zoznamy-pod/strategia-deinstitucionalizacie-systemu-socialnych-sluzieb-nahradnej-starostlivosti-1.pdf</vt:lpwstr>
      </vt:variant>
      <vt:variant>
        <vt:lpwstr/>
      </vt:variant>
      <vt:variant>
        <vt:i4>7667747</vt:i4>
      </vt:variant>
      <vt:variant>
        <vt:i4>33</vt:i4>
      </vt:variant>
      <vt:variant>
        <vt:i4>0</vt:i4>
      </vt:variant>
      <vt:variant>
        <vt:i4>5</vt:i4>
      </vt:variant>
      <vt:variant>
        <vt:lpwstr>http://www.zdomovadomov.sk/</vt:lpwstr>
      </vt:variant>
      <vt:variant>
        <vt:lpwstr/>
      </vt:variant>
      <vt:variant>
        <vt:i4>2490428</vt:i4>
      </vt:variant>
      <vt:variant>
        <vt:i4>30</vt:i4>
      </vt:variant>
      <vt:variant>
        <vt:i4>0</vt:i4>
      </vt:variant>
      <vt:variant>
        <vt:i4>5</vt:i4>
      </vt:variant>
      <vt:variant>
        <vt:lpwstr>http://www.socia.sk/nase-aktivity/aktualne-aktivity/z-domova-domov/</vt:lpwstr>
      </vt:variant>
      <vt:variant>
        <vt:lpwstr/>
      </vt:variant>
      <vt:variant>
        <vt:i4>5701633</vt:i4>
      </vt:variant>
      <vt:variant>
        <vt:i4>27</vt:i4>
      </vt:variant>
      <vt:variant>
        <vt:i4>0</vt:i4>
      </vt:variant>
      <vt:variant>
        <vt:i4>5</vt:i4>
      </vt:variant>
      <vt:variant>
        <vt:lpwstr>https://www.employment.gov.sk/files/rodina-soc-pomoc/soc-sluzby/narodny-akcny-plan-prechodu-z-institucionalnej-komunitnu-starostlivost-systeme-socialnych-sluzieb-roky-2016-2020.pdf</vt:lpwstr>
      </vt:variant>
      <vt:variant>
        <vt:lpwstr/>
      </vt:variant>
      <vt:variant>
        <vt:i4>5701633</vt:i4>
      </vt:variant>
      <vt:variant>
        <vt:i4>24</vt:i4>
      </vt:variant>
      <vt:variant>
        <vt:i4>0</vt:i4>
      </vt:variant>
      <vt:variant>
        <vt:i4>5</vt:i4>
      </vt:variant>
      <vt:variant>
        <vt:lpwstr>https://www.employment.gov.sk/files/rodina-soc-pomoc/soc-sluzby/narodny-akcny-plan-prechodu-z-institucionalnej-komunitnu-starostlivost-systeme-socialnych-sluzieb-roky-2016-2020.pdf</vt:lpwstr>
      </vt:variant>
      <vt:variant>
        <vt:lpwstr/>
      </vt:variant>
      <vt:variant>
        <vt:i4>5898280</vt:i4>
      </vt:variant>
      <vt:variant>
        <vt:i4>21</vt:i4>
      </vt:variant>
      <vt:variant>
        <vt:i4>0</vt:i4>
      </vt:variant>
      <vt:variant>
        <vt:i4>5</vt:i4>
      </vt:variant>
      <vt:variant>
        <vt:lpwstr>http://www.employment.gov.sk/files/legislativa/dokumenty-zoznamy-pod/narodny-plan-deinstitucionalizacie_en.pdf</vt:lpwstr>
      </vt:variant>
      <vt:variant>
        <vt:lpwstr/>
      </vt:variant>
      <vt:variant>
        <vt:i4>3342439</vt:i4>
      </vt:variant>
      <vt:variant>
        <vt:i4>18</vt:i4>
      </vt:variant>
      <vt:variant>
        <vt:i4>0</vt:i4>
      </vt:variant>
      <vt:variant>
        <vt:i4>5</vt:i4>
      </vt:variant>
      <vt:variant>
        <vt:lpwstr>http://www.employment.gov.sk/files/legislativa/dokumenty-zoznamy-pod/strategia-deinstitucionalizacie-systemu-socialnych-sluzieb-nahradnej-starostlivosti-1.pdf</vt:lpwstr>
      </vt:variant>
      <vt:variant>
        <vt:lpwstr/>
      </vt:variant>
      <vt:variant>
        <vt:i4>7733304</vt:i4>
      </vt:variant>
      <vt:variant>
        <vt:i4>15</vt:i4>
      </vt:variant>
      <vt:variant>
        <vt:i4>0</vt:i4>
      </vt:variant>
      <vt:variant>
        <vt:i4>5</vt:i4>
      </vt:variant>
      <vt:variant>
        <vt:lpwstr>http://www.employment.gov.sk/files/slovensky/rodina-socialna-pomoc/socialne-sluzby/nprss-2015-2020.pdf</vt:lpwstr>
      </vt:variant>
      <vt:variant>
        <vt:lpwstr/>
      </vt:variant>
      <vt:variant>
        <vt:i4>393244</vt:i4>
      </vt:variant>
      <vt:variant>
        <vt:i4>12</vt:i4>
      </vt:variant>
      <vt:variant>
        <vt:i4>0</vt:i4>
      </vt:variant>
      <vt:variant>
        <vt:i4>5</vt:i4>
      </vt:variant>
      <vt:variant>
        <vt:lpwstr>https://www.ia.gov.sk/sk/narodne-projekty/programove-obdobie-2007-2013/narodny-projekt-di</vt:lpwstr>
      </vt:variant>
      <vt:variant>
        <vt:lpwstr/>
      </vt:variant>
      <vt:variant>
        <vt:i4>2228282</vt:i4>
      </vt:variant>
      <vt:variant>
        <vt:i4>9</vt:i4>
      </vt:variant>
      <vt:variant>
        <vt:i4>0</vt:i4>
      </vt:variant>
      <vt:variant>
        <vt:i4>5</vt:i4>
      </vt:variant>
      <vt:variant>
        <vt:lpwstr>http://fra.europa.eu/en/research/franet</vt:lpwstr>
      </vt:variant>
      <vt:variant>
        <vt:lpwstr/>
      </vt:variant>
      <vt:variant>
        <vt:i4>7208981</vt:i4>
      </vt:variant>
      <vt:variant>
        <vt:i4>6</vt:i4>
      </vt:variant>
      <vt:variant>
        <vt:i4>0</vt:i4>
      </vt:variant>
      <vt:variant>
        <vt:i4>5</vt:i4>
      </vt:variant>
      <vt:variant>
        <vt:lpwstr>http://www.ohchr.org/Documents/Publications/Human_rights_indicators_en.pdf</vt:lpwstr>
      </vt:variant>
      <vt:variant>
        <vt:lpwstr/>
      </vt:variant>
      <vt:variant>
        <vt:i4>4390923</vt:i4>
      </vt:variant>
      <vt:variant>
        <vt:i4>3</vt:i4>
      </vt:variant>
      <vt:variant>
        <vt:i4>0</vt:i4>
      </vt:variant>
      <vt:variant>
        <vt:i4>5</vt:i4>
      </vt:variant>
      <vt:variant>
        <vt:lpwstr>http://fra.europa.eu/en/project/2014/rights-persons-disabilities-right-independent-living/indicators</vt:lpwstr>
      </vt:variant>
      <vt:variant>
        <vt:lpwstr/>
      </vt:variant>
      <vt:variant>
        <vt:i4>2490401</vt:i4>
      </vt:variant>
      <vt:variant>
        <vt:i4>0</vt:i4>
      </vt:variant>
      <vt:variant>
        <vt:i4>0</vt:i4>
      </vt:variant>
      <vt:variant>
        <vt:i4>5</vt:i4>
      </vt:variant>
      <vt:variant>
        <vt:lpwstr>http://fra.europa.eu/sites/default/files/fra_uploads/2017-10-independent-living-mapping-paper_en.pdf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Slovakia 2018 (SK)</dc:title>
  <dc:creator/>
  <cp:lastModifiedBy/>
  <cp:revision>1</cp:revision>
  <dcterms:created xsi:type="dcterms:W3CDTF">2018-11-19T12:16:00Z</dcterms:created>
  <dcterms:modified xsi:type="dcterms:W3CDTF">2018-11-19T12:17:00Z</dcterms:modified>
</cp:coreProperties>
</file>