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C495" w14:textId="77777777" w:rsidR="00C320A6" w:rsidRDefault="00C320A6" w:rsidP="000F5FAE">
      <w:pPr>
        <w:spacing w:line="240" w:lineRule="auto"/>
        <w:jc w:val="right"/>
        <w:rPr>
          <w:rFonts w:eastAsia="Calibri" w:cs="Times New Roman"/>
          <w:sz w:val="48"/>
          <w:szCs w:val="48"/>
          <w:lang w:val="en-GB" w:bidi="en-US"/>
        </w:rPr>
      </w:pPr>
      <w:bookmarkStart w:id="0" w:name="_GoBack"/>
      <w:bookmarkEnd w:id="0"/>
    </w:p>
    <w:p w14:paraId="2BD6F085" w14:textId="21DF6D83" w:rsidR="000F5FAE" w:rsidRPr="00734710" w:rsidRDefault="000F5FAE" w:rsidP="000F5FAE">
      <w:pPr>
        <w:spacing w:line="240" w:lineRule="auto"/>
        <w:jc w:val="right"/>
        <w:rPr>
          <w:rFonts w:eastAsia="Calibri" w:cs="Times New Roman"/>
          <w:sz w:val="48"/>
          <w:szCs w:val="48"/>
          <w:lang w:val="en-GB" w:bidi="en-US"/>
        </w:rPr>
      </w:pPr>
      <w:r>
        <w:rPr>
          <w:rFonts w:eastAsia="Calibri" w:cs="Times New Roman"/>
          <w:sz w:val="48"/>
          <w:szCs w:val="48"/>
          <w:lang w:val="en-GB" w:bidi="en-US"/>
        </w:rPr>
        <w:t>FI – Country information</w:t>
      </w:r>
    </w:p>
    <w:p w14:paraId="6FD5F4C8" w14:textId="77777777" w:rsidR="000F5FAE" w:rsidRDefault="000F5FAE" w:rsidP="000F5FAE">
      <w:pPr>
        <w:spacing w:line="240" w:lineRule="auto"/>
        <w:jc w:val="right"/>
        <w:rPr>
          <w:rFonts w:eastAsia="Calibri" w:cs="Times New Roman"/>
          <w:sz w:val="48"/>
          <w:szCs w:val="48"/>
          <w:lang w:val="en-GB" w:bidi="en-US"/>
        </w:rPr>
      </w:pPr>
    </w:p>
    <w:p w14:paraId="11FA6AAA" w14:textId="77777777" w:rsidR="00C320A6" w:rsidRPr="00734710" w:rsidRDefault="00C320A6" w:rsidP="000F5FAE">
      <w:pPr>
        <w:spacing w:line="240" w:lineRule="auto"/>
        <w:jc w:val="right"/>
        <w:rPr>
          <w:rFonts w:eastAsia="Calibri" w:cs="Times New Roman"/>
          <w:sz w:val="48"/>
          <w:szCs w:val="48"/>
          <w:lang w:val="en-GB" w:bidi="en-US"/>
        </w:rPr>
      </w:pPr>
    </w:p>
    <w:p w14:paraId="7E1C8E05" w14:textId="77777777" w:rsidR="000F5FAE" w:rsidRPr="00734710" w:rsidRDefault="000F5FAE" w:rsidP="000F5FAE">
      <w:pPr>
        <w:spacing w:line="240" w:lineRule="auto"/>
        <w:jc w:val="right"/>
        <w:rPr>
          <w:rFonts w:eastAsia="Calibri" w:cs="Times New Roman"/>
          <w:sz w:val="48"/>
          <w:szCs w:val="48"/>
          <w:lang w:val="en-GB" w:bidi="en-US"/>
        </w:rPr>
      </w:pPr>
      <w:r w:rsidRPr="00734710">
        <w:rPr>
          <w:rFonts w:eastAsia="Calibri" w:cs="Times New Roman"/>
          <w:sz w:val="48"/>
          <w:szCs w:val="48"/>
          <w:lang w:val="en-GB" w:bidi="en-US"/>
        </w:rPr>
        <w:t>Indicators on political participation</w:t>
      </w:r>
    </w:p>
    <w:p w14:paraId="28814F47" w14:textId="77777777" w:rsidR="000F5FAE" w:rsidRDefault="000F5FAE" w:rsidP="000F5FAE">
      <w:pPr>
        <w:spacing w:line="240" w:lineRule="auto"/>
        <w:jc w:val="right"/>
        <w:rPr>
          <w:rFonts w:eastAsia="Calibri" w:cs="Times New Roman"/>
          <w:sz w:val="48"/>
          <w:szCs w:val="48"/>
          <w:lang w:val="en-GB" w:bidi="en-US"/>
        </w:rPr>
      </w:pPr>
      <w:r w:rsidRPr="00734710">
        <w:rPr>
          <w:rFonts w:eastAsia="Calibri" w:cs="Times New Roman"/>
          <w:sz w:val="48"/>
          <w:szCs w:val="48"/>
          <w:lang w:val="en-GB" w:bidi="en-US"/>
        </w:rPr>
        <w:t>of persons with disabilities</w:t>
      </w:r>
    </w:p>
    <w:p w14:paraId="2ACFE664" w14:textId="77777777" w:rsidR="00016901" w:rsidRDefault="00016901" w:rsidP="000F5FAE">
      <w:pPr>
        <w:spacing w:line="240" w:lineRule="auto"/>
        <w:jc w:val="right"/>
        <w:rPr>
          <w:rFonts w:eastAsia="Calibri" w:cs="Times New Roman"/>
          <w:sz w:val="48"/>
          <w:szCs w:val="48"/>
          <w:lang w:val="en-GB" w:bidi="en-US"/>
        </w:rPr>
      </w:pPr>
    </w:p>
    <w:p w14:paraId="04C65C87" w14:textId="3093C0CA" w:rsidR="00016901" w:rsidRDefault="00016901" w:rsidP="000F5FAE">
      <w:pPr>
        <w:spacing w:line="240" w:lineRule="auto"/>
        <w:jc w:val="right"/>
        <w:rPr>
          <w:rFonts w:eastAsia="Calibri" w:cs="Times New Roman"/>
          <w:sz w:val="48"/>
          <w:szCs w:val="48"/>
          <w:lang w:val="en-GB" w:bidi="en-US"/>
        </w:rPr>
      </w:pPr>
      <w:r>
        <w:rPr>
          <w:rFonts w:eastAsia="Calibri" w:cs="Times New Roman"/>
          <w:sz w:val="48"/>
          <w:szCs w:val="48"/>
          <w:lang w:val="en-GB" w:bidi="en-US"/>
        </w:rPr>
        <w:t>2014</w:t>
      </w:r>
    </w:p>
    <w:p w14:paraId="48D8647C" w14:textId="77777777" w:rsidR="00016901" w:rsidRDefault="00016901" w:rsidP="000F5FAE">
      <w:pPr>
        <w:spacing w:line="240" w:lineRule="auto"/>
        <w:jc w:val="right"/>
        <w:rPr>
          <w:rFonts w:eastAsia="Calibri" w:cs="Times New Roman"/>
          <w:sz w:val="48"/>
          <w:szCs w:val="48"/>
          <w:lang w:val="en-GB" w:bidi="en-US"/>
        </w:rPr>
      </w:pPr>
    </w:p>
    <w:p w14:paraId="18A830B1" w14:textId="77777777" w:rsidR="00016901" w:rsidRDefault="00016901" w:rsidP="0001690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760C3C8" w14:textId="4AF1E834" w:rsidR="00016901" w:rsidRPr="00016901" w:rsidRDefault="00016901" w:rsidP="00016901">
      <w:pPr>
        <w:pStyle w:val="FRAHeading1"/>
        <w:rPr>
          <w:rFonts w:ascii="Verdana" w:hAnsi="Verdana"/>
          <w:sz w:val="20"/>
          <w:szCs w:val="20"/>
          <w:lang w:val="en-IE"/>
        </w:rPr>
      </w:pPr>
      <w:r w:rsidRPr="00016901">
        <w:rPr>
          <w:rFonts w:ascii="Verdana" w:hAnsi="Verdana"/>
          <w:sz w:val="20"/>
          <w:szCs w:val="20"/>
          <w:lang w:val="en-IE"/>
        </w:rPr>
        <w:t>FRANET contractor:</w:t>
      </w:r>
      <w:r>
        <w:rPr>
          <w:rFonts w:ascii="Verdana" w:hAnsi="Verdana"/>
          <w:sz w:val="20"/>
          <w:szCs w:val="20"/>
          <w:lang w:val="en-IE"/>
        </w:rPr>
        <w:t xml:space="preserve"> Finnish League for Human Rights</w:t>
      </w:r>
    </w:p>
    <w:p w14:paraId="2F57D3C2" w14:textId="77777777" w:rsidR="00016901" w:rsidRPr="00016901" w:rsidRDefault="00016901" w:rsidP="000F5FAE">
      <w:pPr>
        <w:spacing w:line="240" w:lineRule="auto"/>
        <w:jc w:val="right"/>
        <w:rPr>
          <w:rFonts w:eastAsia="Calibri" w:cs="Times New Roman"/>
          <w:sz w:val="48"/>
          <w:szCs w:val="48"/>
          <w:lang w:bidi="en-US"/>
        </w:rPr>
      </w:pPr>
    </w:p>
    <w:p w14:paraId="1E02E10C" w14:textId="77777777" w:rsidR="000F5FAE" w:rsidRDefault="000F5FAE" w:rsidP="00266895">
      <w:pPr>
        <w:spacing w:line="240" w:lineRule="auto"/>
        <w:contextualSpacing/>
        <w:jc w:val="both"/>
        <w:rPr>
          <w:rFonts w:ascii="Times New Roman" w:eastAsia="Calibri" w:hAnsi="Times New Roman" w:cs="Times New Roman"/>
          <w:b/>
          <w:sz w:val="24"/>
          <w:szCs w:val="24"/>
          <w:lang w:val="en-GB"/>
        </w:rPr>
      </w:pPr>
    </w:p>
    <w:p w14:paraId="548EFF84" w14:textId="13432C35" w:rsidR="00266895" w:rsidRPr="00C320A6" w:rsidRDefault="00C320A6" w:rsidP="00C320A6">
      <w:pPr>
        <w:pStyle w:val="ListParagraph"/>
        <w:numPr>
          <w:ilvl w:val="0"/>
          <w:numId w:val="10"/>
        </w:numPr>
        <w:rPr>
          <w:rFonts w:ascii="Verdana" w:eastAsia="Calibri" w:hAnsi="Verdana" w:cs="Times New Roman"/>
          <w:b/>
          <w:sz w:val="24"/>
          <w:szCs w:val="24"/>
          <w:lang w:val="en-GB"/>
        </w:rPr>
      </w:pPr>
      <w:r w:rsidRPr="00C320A6">
        <w:rPr>
          <w:rFonts w:ascii="Verdana" w:eastAsia="Calibri" w:hAnsi="Verdana" w:cs="Times New Roman"/>
          <w:b/>
          <w:sz w:val="24"/>
          <w:szCs w:val="24"/>
          <w:lang w:val="en-GB"/>
        </w:rPr>
        <w:t>S</w:t>
      </w:r>
      <w:r w:rsidR="00266895" w:rsidRPr="00C320A6">
        <w:rPr>
          <w:rFonts w:ascii="Verdana" w:eastAsia="Calibri" w:hAnsi="Verdana" w:cs="Times New Roman"/>
          <w:b/>
          <w:sz w:val="24"/>
          <w:szCs w:val="24"/>
          <w:lang w:val="en-GB"/>
        </w:rPr>
        <w:t>TRUCTURE INDICATORS</w:t>
      </w:r>
    </w:p>
    <w:p w14:paraId="548EFF86" w14:textId="77777777" w:rsidR="00266895" w:rsidRPr="00C320A6" w:rsidRDefault="00266895" w:rsidP="00266895">
      <w:pPr>
        <w:spacing w:line="240" w:lineRule="auto"/>
        <w:contextualSpacing/>
        <w:jc w:val="both"/>
        <w:rPr>
          <w:rFonts w:ascii="Verdana" w:eastAsia="Calibri" w:hAnsi="Verdana" w:cs="Times New Roman"/>
          <w:szCs w:val="20"/>
          <w:lang w:val="en-GB"/>
        </w:rPr>
      </w:pPr>
    </w:p>
    <w:tbl>
      <w:tblPr>
        <w:tblW w:w="13506" w:type="dxa"/>
        <w:tblInd w:w="-70" w:type="dxa"/>
        <w:tblLayout w:type="fixed"/>
        <w:tblLook w:val="0000" w:firstRow="0" w:lastRow="0" w:firstColumn="0" w:lastColumn="0" w:noHBand="0" w:noVBand="0"/>
      </w:tblPr>
      <w:tblGrid>
        <w:gridCol w:w="4150"/>
        <w:gridCol w:w="9356"/>
      </w:tblGrid>
      <w:tr w:rsidR="00867E24" w:rsidRPr="00C320A6" w14:paraId="75B4D14C" w14:textId="77777777" w:rsidTr="00867E24">
        <w:trPr>
          <w:trHeight w:val="454"/>
        </w:trPr>
        <w:tc>
          <w:tcPr>
            <w:tcW w:w="4150" w:type="dxa"/>
            <w:tcBorders>
              <w:top w:val="single" w:sz="4" w:space="0" w:color="000000"/>
              <w:left w:val="single" w:sz="4" w:space="0" w:color="000000"/>
              <w:bottom w:val="single" w:sz="4" w:space="0" w:color="000000"/>
            </w:tcBorders>
            <w:shd w:val="clear" w:color="auto" w:fill="C6D9F1"/>
            <w:vAlign w:val="center"/>
          </w:tcPr>
          <w:p w14:paraId="3B7A52A5" w14:textId="77777777" w:rsidR="00867E24" w:rsidRPr="00C320A6" w:rsidRDefault="00867E24" w:rsidP="00C320A6">
            <w:pPr>
              <w:spacing w:before="240" w:line="100" w:lineRule="atLeast"/>
              <w:jc w:val="both"/>
              <w:rPr>
                <w:rFonts w:ascii="Verdana" w:eastAsia="Calibri" w:hAnsi="Verdana" w:cs="Times New Roman"/>
                <w:b/>
                <w:szCs w:val="20"/>
                <w:lang w:val="en-GB"/>
              </w:rPr>
            </w:pPr>
            <w:r w:rsidRPr="00C320A6">
              <w:rPr>
                <w:rFonts w:ascii="Verdana" w:eastAsia="Calibri" w:hAnsi="Verdana" w:cs="Times New Roman"/>
                <w:b/>
                <w:szCs w:val="20"/>
                <w:lang w:val="en-GB"/>
              </w:rPr>
              <w:t>Structure indicators</w:t>
            </w:r>
          </w:p>
        </w:tc>
        <w:tc>
          <w:tcPr>
            <w:tcW w:w="935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7AD11C" w14:textId="77777777" w:rsidR="00867E24" w:rsidRPr="00C320A6" w:rsidRDefault="00867E24" w:rsidP="00C320A6">
            <w:pPr>
              <w:spacing w:before="240" w:line="100" w:lineRule="atLeast"/>
              <w:jc w:val="both"/>
              <w:rPr>
                <w:rFonts w:ascii="Verdana" w:eastAsia="Calibri" w:hAnsi="Verdana" w:cs="Times New Roman"/>
                <w:szCs w:val="20"/>
                <w:lang w:val="en-GB"/>
              </w:rPr>
            </w:pPr>
            <w:r w:rsidRPr="00C320A6">
              <w:rPr>
                <w:rFonts w:ascii="Verdana" w:eastAsia="Calibri" w:hAnsi="Verdana" w:cs="Times New Roman"/>
                <w:b/>
                <w:szCs w:val="20"/>
                <w:lang w:val="en-GB"/>
              </w:rPr>
              <w:t>Source and supporting information</w:t>
            </w:r>
          </w:p>
        </w:tc>
      </w:tr>
      <w:tr w:rsidR="00867E24" w:rsidRPr="00C320A6" w14:paraId="266AF7AE" w14:textId="77777777" w:rsidTr="00867E24">
        <w:trPr>
          <w:trHeight w:val="454"/>
        </w:trPr>
        <w:tc>
          <w:tcPr>
            <w:tcW w:w="4150" w:type="dxa"/>
            <w:tcBorders>
              <w:top w:val="single" w:sz="4" w:space="0" w:color="000000"/>
              <w:left w:val="single" w:sz="4" w:space="0" w:color="000000"/>
              <w:bottom w:val="single" w:sz="4" w:space="0" w:color="000000"/>
            </w:tcBorders>
            <w:shd w:val="clear" w:color="auto" w:fill="auto"/>
            <w:vAlign w:val="center"/>
          </w:tcPr>
          <w:p w14:paraId="67390D2D" w14:textId="77777777" w:rsidR="00867E24" w:rsidRPr="00C320A6" w:rsidRDefault="00867E24" w:rsidP="00C320A6">
            <w:pPr>
              <w:jc w:val="both"/>
              <w:rPr>
                <w:rFonts w:ascii="Verdana" w:hAnsi="Verdana" w:cs="Times New Roman"/>
                <w:szCs w:val="20"/>
              </w:rPr>
            </w:pPr>
            <w:r w:rsidRPr="00C320A6">
              <w:rPr>
                <w:rFonts w:ascii="Verdana" w:hAnsi="Verdana"/>
                <w:szCs w:val="20"/>
              </w:rPr>
              <w:t>Has [country] ratified the CRPD without a reservation to Article 29? Please give details of any reservation.</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88194" w14:textId="77777777" w:rsidR="00867E24" w:rsidRDefault="00867E24" w:rsidP="00C320A6">
            <w:pPr>
              <w:jc w:val="both"/>
              <w:rPr>
                <w:rFonts w:ascii="Verdana" w:hAnsi="Verdana"/>
                <w:szCs w:val="20"/>
              </w:rPr>
            </w:pPr>
          </w:p>
          <w:p w14:paraId="0BCFEAD4" w14:textId="6F4ECE7F" w:rsidR="00867E24" w:rsidRDefault="00867E24" w:rsidP="00C320A6">
            <w:pPr>
              <w:jc w:val="both"/>
              <w:rPr>
                <w:rFonts w:ascii="Verdana" w:hAnsi="Verdana"/>
                <w:szCs w:val="20"/>
              </w:rPr>
            </w:pPr>
            <w:r>
              <w:rPr>
                <w:rFonts w:ascii="Verdana" w:hAnsi="Verdana"/>
                <w:szCs w:val="20"/>
              </w:rPr>
              <w:t>CRPD signed on the 30 Mar 2007, not yet ratified</w:t>
            </w:r>
            <w:r>
              <w:rPr>
                <w:rStyle w:val="FootnoteReference"/>
                <w:rFonts w:ascii="Verdana" w:hAnsi="Verdana"/>
                <w:szCs w:val="20"/>
              </w:rPr>
              <w:footnoteReference w:id="1"/>
            </w:r>
          </w:p>
          <w:p w14:paraId="5A96EC26" w14:textId="0E158AAA" w:rsidR="00867E24" w:rsidRPr="00084249" w:rsidRDefault="00867E24" w:rsidP="00C70776">
            <w:pPr>
              <w:jc w:val="both"/>
              <w:rPr>
                <w:rFonts w:ascii="Verdana" w:hAnsi="Verdana"/>
                <w:szCs w:val="20"/>
              </w:rPr>
            </w:pPr>
            <w:r>
              <w:rPr>
                <w:rFonts w:ascii="Verdana" w:hAnsi="Verdana" w:cs="Times New Roman"/>
                <w:szCs w:val="20"/>
                <w:lang w:val="en-GB"/>
              </w:rPr>
              <w:t>As per</w:t>
            </w:r>
            <w:r w:rsidRPr="00045CD5">
              <w:rPr>
                <w:rFonts w:ascii="Verdana" w:hAnsi="Verdana" w:cs="Times New Roman"/>
                <w:szCs w:val="20"/>
                <w:lang w:val="en-GB"/>
              </w:rPr>
              <w:t xml:space="preserve"> Programme of the Finnish Government, a working group was appointed for the period 16</w:t>
            </w:r>
            <w:r w:rsidRPr="00045CD5">
              <w:rPr>
                <w:rFonts w:ascii="Verdana" w:hAnsi="Verdana" w:cs="Times New Roman"/>
                <w:szCs w:val="20"/>
                <w:vertAlign w:val="superscript"/>
                <w:lang w:val="en-GB"/>
              </w:rPr>
              <w:t>th</w:t>
            </w:r>
            <w:r w:rsidRPr="00045CD5">
              <w:rPr>
                <w:rFonts w:ascii="Verdana" w:hAnsi="Verdana" w:cs="Times New Roman"/>
                <w:szCs w:val="20"/>
                <w:lang w:val="en-GB"/>
              </w:rPr>
              <w:t xml:space="preserve"> of May 2011 until</w:t>
            </w:r>
            <w:r>
              <w:rPr>
                <w:rFonts w:ascii="Verdana" w:hAnsi="Verdana" w:cs="Times New Roman"/>
                <w:szCs w:val="20"/>
                <w:lang w:val="en-GB"/>
              </w:rPr>
              <w:t xml:space="preserve"> the</w:t>
            </w:r>
            <w:r w:rsidRPr="00045CD5">
              <w:rPr>
                <w:rFonts w:ascii="Verdana" w:hAnsi="Verdana" w:cs="Times New Roman"/>
                <w:szCs w:val="20"/>
                <w:lang w:val="en-GB"/>
              </w:rPr>
              <w:t xml:space="preserve"> 31</w:t>
            </w:r>
            <w:r w:rsidRPr="00045CD5">
              <w:rPr>
                <w:rFonts w:ascii="Verdana" w:hAnsi="Verdana" w:cs="Times New Roman"/>
                <w:szCs w:val="20"/>
                <w:vertAlign w:val="superscript"/>
                <w:lang w:val="en-GB"/>
              </w:rPr>
              <w:t>st</w:t>
            </w:r>
            <w:r w:rsidRPr="00045CD5">
              <w:rPr>
                <w:rFonts w:ascii="Verdana" w:hAnsi="Verdana" w:cs="Times New Roman"/>
                <w:szCs w:val="20"/>
                <w:lang w:val="en-GB"/>
              </w:rPr>
              <w:t xml:space="preserve"> of December 2013. The </w:t>
            </w:r>
            <w:r>
              <w:rPr>
                <w:rFonts w:ascii="Verdana" w:hAnsi="Verdana" w:cs="Times New Roman"/>
                <w:szCs w:val="20"/>
                <w:lang w:val="en-GB"/>
              </w:rPr>
              <w:t>objective of the working group is</w:t>
            </w:r>
            <w:r w:rsidRPr="00045CD5">
              <w:rPr>
                <w:rFonts w:ascii="Verdana" w:hAnsi="Verdana" w:cs="Times New Roman"/>
                <w:szCs w:val="20"/>
                <w:lang w:val="en-GB"/>
              </w:rPr>
              <w:t xml:space="preserve"> to ratify the UN Convention on the Rights of Persons with Disabilities and its Optional Protocol. The working group charts the measures required to ratify the convention and drafts a memorandum to the Government.</w:t>
            </w:r>
            <w:r w:rsidRPr="00045CD5">
              <w:rPr>
                <w:rStyle w:val="FootnoteReference"/>
                <w:rFonts w:ascii="Verdana" w:hAnsi="Verdana" w:cs="Times New Roman"/>
                <w:szCs w:val="20"/>
                <w:lang w:val="en-GB"/>
              </w:rPr>
              <w:footnoteReference w:id="2"/>
            </w:r>
          </w:p>
          <w:p w14:paraId="5C182C5E" w14:textId="4DF65519" w:rsidR="00867E24" w:rsidRPr="00C320A6" w:rsidRDefault="00867E24" w:rsidP="00C320A6">
            <w:pPr>
              <w:spacing w:before="240"/>
              <w:contextualSpacing/>
              <w:jc w:val="both"/>
              <w:rPr>
                <w:rFonts w:ascii="Verdana" w:eastAsia="Calibri" w:hAnsi="Verdana" w:cs="Times New Roman"/>
                <w:szCs w:val="20"/>
                <w:lang w:val="en-GB"/>
              </w:rPr>
            </w:pPr>
          </w:p>
        </w:tc>
      </w:tr>
      <w:tr w:rsidR="00867E24" w:rsidRPr="00C320A6" w14:paraId="06640C41" w14:textId="77777777" w:rsidTr="00867E24">
        <w:trPr>
          <w:trHeight w:val="454"/>
        </w:trPr>
        <w:tc>
          <w:tcPr>
            <w:tcW w:w="4150" w:type="dxa"/>
            <w:tcBorders>
              <w:top w:val="single" w:sz="4" w:space="0" w:color="000000"/>
              <w:left w:val="single" w:sz="4" w:space="0" w:color="000000"/>
              <w:bottom w:val="single" w:sz="4" w:space="0" w:color="000000"/>
            </w:tcBorders>
            <w:shd w:val="clear" w:color="auto" w:fill="auto"/>
            <w:vAlign w:val="center"/>
          </w:tcPr>
          <w:p w14:paraId="25AD2677" w14:textId="77777777" w:rsidR="00867E24" w:rsidRPr="00C320A6" w:rsidRDefault="00867E24" w:rsidP="00C320A6">
            <w:pPr>
              <w:jc w:val="both"/>
              <w:rPr>
                <w:rFonts w:ascii="Verdana" w:hAnsi="Verdana" w:cs="Times New Roman"/>
                <w:szCs w:val="20"/>
              </w:rPr>
            </w:pPr>
            <w:r w:rsidRPr="00C320A6">
              <w:rPr>
                <w:rFonts w:ascii="Verdana" w:hAnsi="Verdana"/>
                <w:szCs w:val="20"/>
              </w:rPr>
              <w:t>Has [country] ratified the CRPD without a reservation to Article 12? Please give details of any reservation.</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B4E43" w14:textId="77777777" w:rsidR="00867E24" w:rsidRDefault="00867E24" w:rsidP="00AA4726">
            <w:pPr>
              <w:jc w:val="both"/>
              <w:rPr>
                <w:rFonts w:ascii="Verdana" w:hAnsi="Verdana"/>
                <w:szCs w:val="20"/>
              </w:rPr>
            </w:pPr>
            <w:r>
              <w:rPr>
                <w:rFonts w:ascii="Verdana" w:hAnsi="Verdana"/>
                <w:szCs w:val="20"/>
              </w:rPr>
              <w:t>CRPD signed on the 30 Mar 2007, not yet ratified</w:t>
            </w:r>
            <w:r>
              <w:rPr>
                <w:rStyle w:val="FootnoteReference"/>
                <w:rFonts w:ascii="Verdana" w:hAnsi="Verdana"/>
                <w:szCs w:val="20"/>
              </w:rPr>
              <w:footnoteReference w:id="3"/>
            </w:r>
          </w:p>
          <w:p w14:paraId="23336986" w14:textId="0078459D" w:rsidR="00867E24" w:rsidRPr="00C320A6" w:rsidRDefault="00867E24" w:rsidP="00C320A6">
            <w:pPr>
              <w:spacing w:before="240"/>
              <w:contextualSpacing/>
              <w:jc w:val="both"/>
              <w:rPr>
                <w:rFonts w:ascii="Verdana" w:eastAsia="Calibri" w:hAnsi="Verdana" w:cs="Times New Roman"/>
                <w:szCs w:val="20"/>
                <w:lang w:val="en-GB"/>
              </w:rPr>
            </w:pPr>
          </w:p>
        </w:tc>
      </w:tr>
      <w:tr w:rsidR="00867E24" w:rsidRPr="00C320A6" w14:paraId="18B13141"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1D5DF1E8" w14:textId="77777777" w:rsidR="00867E24" w:rsidRPr="00C320A6" w:rsidRDefault="00867E24" w:rsidP="00C320A6">
            <w:pPr>
              <w:jc w:val="both"/>
              <w:rPr>
                <w:rFonts w:ascii="Verdana" w:hAnsi="Verdana" w:cs="Times New Roman"/>
                <w:szCs w:val="20"/>
              </w:rPr>
            </w:pPr>
            <w:r w:rsidRPr="00C320A6">
              <w:rPr>
                <w:rFonts w:ascii="Verdana" w:hAnsi="Verdana"/>
                <w:szCs w:val="20"/>
              </w:rPr>
              <w:t>Has [country] ratified the CRPD without a reservation to Article 9? Please give details of any reservation.</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5CB80" w14:textId="77777777" w:rsidR="00867E24" w:rsidRDefault="00867E24" w:rsidP="00AA4726">
            <w:pPr>
              <w:jc w:val="both"/>
              <w:rPr>
                <w:rFonts w:ascii="Verdana" w:hAnsi="Verdana"/>
                <w:szCs w:val="20"/>
              </w:rPr>
            </w:pPr>
            <w:r>
              <w:rPr>
                <w:rFonts w:ascii="Verdana" w:hAnsi="Verdana"/>
                <w:szCs w:val="20"/>
              </w:rPr>
              <w:t>CRPD signed on the 30 Mar 2007, not yet ratified</w:t>
            </w:r>
            <w:r>
              <w:rPr>
                <w:rStyle w:val="FootnoteReference"/>
                <w:rFonts w:ascii="Verdana" w:hAnsi="Verdana"/>
                <w:szCs w:val="20"/>
              </w:rPr>
              <w:footnoteReference w:id="4"/>
            </w:r>
          </w:p>
          <w:p w14:paraId="60FE5935" w14:textId="7B58FCDD" w:rsidR="00867E24" w:rsidRPr="00C320A6" w:rsidRDefault="00867E24" w:rsidP="00C320A6">
            <w:pPr>
              <w:spacing w:before="240"/>
              <w:contextualSpacing/>
              <w:jc w:val="both"/>
              <w:rPr>
                <w:rFonts w:ascii="Verdana" w:eastAsia="Calibri" w:hAnsi="Verdana" w:cs="Times New Roman"/>
                <w:szCs w:val="20"/>
                <w:lang w:val="en-GB"/>
              </w:rPr>
            </w:pPr>
          </w:p>
        </w:tc>
      </w:tr>
      <w:tr w:rsidR="00867E24" w:rsidRPr="00C320A6" w14:paraId="7E11E660"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0C7D30AF" w14:textId="77777777" w:rsidR="00867E24" w:rsidRPr="00C320A6" w:rsidRDefault="00867E24" w:rsidP="00C320A6">
            <w:pPr>
              <w:jc w:val="both"/>
              <w:rPr>
                <w:rFonts w:ascii="Verdana" w:hAnsi="Verdana" w:cs="Times New Roman"/>
                <w:szCs w:val="20"/>
              </w:rPr>
            </w:pPr>
            <w:r w:rsidRPr="00C320A6">
              <w:rPr>
                <w:rFonts w:ascii="Verdana" w:hAnsi="Verdana" w:cs="Times New Roman"/>
                <w:szCs w:val="20"/>
              </w:rPr>
              <w:t xml:space="preserve">Please indicate the legislation which applies to European Parliament and municipal elections in your country. Please highlight possible amendments in view of the 2014 European </w:t>
            </w:r>
            <w:r w:rsidRPr="00C320A6">
              <w:rPr>
                <w:rFonts w:ascii="Verdana" w:hAnsi="Verdana" w:cs="Times New Roman"/>
                <w:szCs w:val="20"/>
              </w:rPr>
              <w:lastRenderedPageBreak/>
              <w:t>Parliament elections.</w:t>
            </w:r>
          </w:p>
          <w:p w14:paraId="39C15A81" w14:textId="77777777" w:rsidR="00867E24" w:rsidRPr="00C320A6" w:rsidRDefault="00867E24" w:rsidP="00C320A6">
            <w:pPr>
              <w:jc w:val="both"/>
              <w:rPr>
                <w:rFonts w:ascii="Verdana" w:hAnsi="Verdana" w:cs="Times New Roman"/>
                <w:szCs w:val="20"/>
              </w:rPr>
            </w:pPr>
          </w:p>
          <w:p w14:paraId="49B9D1CB" w14:textId="77777777" w:rsidR="00867E24" w:rsidRPr="00C320A6" w:rsidRDefault="00867E24" w:rsidP="00C320A6">
            <w:pPr>
              <w:jc w:val="both"/>
              <w:rPr>
                <w:rFonts w:ascii="Verdana" w:hAnsi="Verdana" w:cs="Times New Roman"/>
                <w:szCs w:val="20"/>
                <w:highlight w:val="lightGray"/>
              </w:rPr>
            </w:pPr>
            <w:r w:rsidRPr="00C320A6">
              <w:rPr>
                <w:rFonts w:ascii="Verdana" w:hAnsi="Verdana" w:cs="Times New Roman"/>
                <w:szCs w:val="20"/>
              </w:rPr>
              <w:t>Does the same law apply for national, federal, local and regional elections, and referendums?</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4E6EB" w14:textId="77777777" w:rsidR="00867E24" w:rsidRPr="00C320A6" w:rsidRDefault="00867E24" w:rsidP="00C320A6">
            <w:pPr>
              <w:spacing w:before="240"/>
              <w:contextualSpacing/>
              <w:jc w:val="both"/>
              <w:rPr>
                <w:rFonts w:ascii="Verdana" w:hAnsi="Verdana" w:cs="Times New Roman"/>
                <w:szCs w:val="20"/>
                <w:lang w:val="en-GB"/>
              </w:rPr>
            </w:pPr>
          </w:p>
          <w:p w14:paraId="71029ABB" w14:textId="0ACFA14D" w:rsidR="00867E24" w:rsidRDefault="00867E24" w:rsidP="00C320A6">
            <w:pPr>
              <w:spacing w:before="240"/>
              <w:contextualSpacing/>
              <w:jc w:val="both"/>
              <w:rPr>
                <w:rFonts w:ascii="Verdana" w:hAnsi="Verdana" w:cs="Times New Roman"/>
                <w:szCs w:val="20"/>
                <w:lang w:val="en-GB"/>
              </w:rPr>
            </w:pPr>
            <w:r w:rsidRPr="00C320A6">
              <w:rPr>
                <w:rFonts w:ascii="Verdana" w:hAnsi="Verdana" w:cs="Times New Roman"/>
                <w:szCs w:val="20"/>
                <w:lang w:val="en-GB"/>
              </w:rPr>
              <w:t>European Parliament, national, municipal and local elections and referendums are regulated by section 14 (</w:t>
            </w:r>
            <w:r>
              <w:rPr>
                <w:rFonts w:ascii="Verdana" w:hAnsi="Verdana" w:cs="Times New Roman"/>
                <w:szCs w:val="20"/>
                <w:lang w:val="en-GB"/>
              </w:rPr>
              <w:t>en</w:t>
            </w:r>
            <w:r w:rsidRPr="00C320A6">
              <w:rPr>
                <w:rFonts w:ascii="Verdana" w:hAnsi="Verdana" w:cs="Times New Roman"/>
                <w:szCs w:val="20"/>
                <w:lang w:val="en-GB"/>
              </w:rPr>
              <w:t>titled “Electoral and Participatory Rights”) of The Constitution of Finland (</w:t>
            </w:r>
            <w:hyperlink r:id="rId13" w:tgtFrame="_blank" w:history="1">
              <w:r w:rsidRPr="00C320A6">
                <w:rPr>
                  <w:rFonts w:ascii="Verdana" w:hAnsi="Verdana" w:cs="Times New Roman"/>
                  <w:i/>
                  <w:szCs w:val="20"/>
                  <w:lang w:val="en-GB"/>
                </w:rPr>
                <w:t>Suomen Perustuslaki/Finlands Grundlag</w:t>
              </w:r>
              <w:r w:rsidRPr="00C320A6">
                <w:rPr>
                  <w:rFonts w:ascii="Verdana" w:hAnsi="Verdana" w:cs="Times New Roman"/>
                  <w:szCs w:val="20"/>
                  <w:lang w:val="en-GB"/>
                </w:rPr>
                <w:t>) (731/1999)</w:t>
              </w:r>
            </w:hyperlink>
            <w:r>
              <w:rPr>
                <w:rStyle w:val="FootnoteReference"/>
                <w:rFonts w:ascii="Verdana" w:hAnsi="Verdana" w:cs="Times New Roman"/>
                <w:szCs w:val="20"/>
                <w:lang w:val="en-GB"/>
              </w:rPr>
              <w:footnoteReference w:id="5"/>
            </w:r>
            <w:r w:rsidRPr="00C320A6">
              <w:rPr>
                <w:rFonts w:ascii="Verdana" w:hAnsi="Verdana" w:cs="Times New Roman"/>
                <w:szCs w:val="20"/>
                <w:lang w:val="en-GB"/>
              </w:rPr>
              <w:t xml:space="preserve"> and the Election Act (</w:t>
            </w:r>
            <w:hyperlink r:id="rId14" w:tgtFrame="_blank" w:history="1">
              <w:r w:rsidRPr="00C320A6">
                <w:rPr>
                  <w:rFonts w:ascii="Verdana" w:hAnsi="Verdana" w:cs="Times New Roman"/>
                  <w:i/>
                  <w:szCs w:val="20"/>
                  <w:lang w:val="en-GB"/>
                </w:rPr>
                <w:t>Vaalilaki/Vallag</w:t>
              </w:r>
              <w:r w:rsidRPr="00C320A6">
                <w:rPr>
                  <w:rFonts w:ascii="Verdana" w:hAnsi="Verdana" w:cs="Times New Roman"/>
                  <w:szCs w:val="20"/>
                  <w:lang w:val="en-GB"/>
                </w:rPr>
                <w:t>) (714/1998)</w:t>
              </w:r>
            </w:hyperlink>
            <w:r>
              <w:rPr>
                <w:rStyle w:val="FootnoteReference"/>
                <w:rFonts w:ascii="Verdana" w:hAnsi="Verdana" w:cs="Times New Roman"/>
                <w:szCs w:val="20"/>
                <w:lang w:val="en-GB"/>
              </w:rPr>
              <w:footnoteReference w:id="6"/>
            </w:r>
            <w:r w:rsidRPr="00C320A6">
              <w:rPr>
                <w:rFonts w:ascii="Verdana" w:hAnsi="Verdana" w:cs="Times New Roman"/>
                <w:szCs w:val="20"/>
                <w:lang w:val="en-GB"/>
              </w:rPr>
              <w:t xml:space="preserve">. </w:t>
            </w:r>
          </w:p>
          <w:p w14:paraId="1A24A4B6" w14:textId="77777777" w:rsidR="00867E24" w:rsidRDefault="00867E24" w:rsidP="00C320A6">
            <w:pPr>
              <w:spacing w:before="240"/>
              <w:contextualSpacing/>
              <w:jc w:val="both"/>
              <w:rPr>
                <w:rFonts w:ascii="Verdana" w:hAnsi="Verdana" w:cs="Times New Roman"/>
                <w:szCs w:val="20"/>
                <w:lang w:val="en-GB"/>
              </w:rPr>
            </w:pPr>
          </w:p>
          <w:p w14:paraId="43FB82F6" w14:textId="3111C37A" w:rsidR="00867E24" w:rsidRPr="00C320A6" w:rsidRDefault="00867E24" w:rsidP="00C320A6">
            <w:pPr>
              <w:spacing w:before="240"/>
              <w:contextualSpacing/>
              <w:jc w:val="both"/>
              <w:rPr>
                <w:rFonts w:ascii="Verdana" w:hAnsi="Verdana" w:cs="Times New Roman"/>
                <w:szCs w:val="20"/>
                <w:lang w:val="en-GB"/>
              </w:rPr>
            </w:pPr>
            <w:r w:rsidRPr="00C320A6">
              <w:rPr>
                <w:rFonts w:ascii="Verdana" w:hAnsi="Verdana" w:cs="Times New Roman"/>
                <w:szCs w:val="20"/>
                <w:lang w:val="en-GB"/>
              </w:rPr>
              <w:t>Furthermore, municipal elections are regulated by the Local Government Act (</w:t>
            </w:r>
            <w:hyperlink r:id="rId15" w:tgtFrame="_blank" w:history="1">
              <w:r w:rsidRPr="00C320A6">
                <w:rPr>
                  <w:rFonts w:ascii="Verdana" w:hAnsi="Verdana" w:cs="Times New Roman"/>
                  <w:i/>
                  <w:szCs w:val="20"/>
                  <w:lang w:val="en-GB"/>
                </w:rPr>
                <w:t>Kuntalaki/Kommunallag</w:t>
              </w:r>
              <w:r w:rsidRPr="00C320A6">
                <w:rPr>
                  <w:rFonts w:ascii="Verdana" w:hAnsi="Verdana" w:cs="Times New Roman"/>
                  <w:szCs w:val="20"/>
                  <w:lang w:val="en-GB"/>
                </w:rPr>
                <w:t>) (365/1995)</w:t>
              </w:r>
            </w:hyperlink>
            <w:r>
              <w:rPr>
                <w:rStyle w:val="FootnoteReference"/>
                <w:rFonts w:ascii="Verdana" w:hAnsi="Verdana" w:cs="Times New Roman"/>
                <w:szCs w:val="20"/>
                <w:lang w:val="en-GB"/>
              </w:rPr>
              <w:footnoteReference w:id="7"/>
            </w:r>
            <w:r w:rsidRPr="00C320A6">
              <w:rPr>
                <w:rFonts w:ascii="Verdana" w:hAnsi="Verdana" w:cs="Times New Roman"/>
                <w:szCs w:val="20"/>
                <w:lang w:val="en-GB"/>
              </w:rPr>
              <w:t>.</w:t>
            </w:r>
          </w:p>
          <w:p w14:paraId="371A112E" w14:textId="4153B28C" w:rsidR="00867E24" w:rsidRPr="0001462F" w:rsidRDefault="00867E24" w:rsidP="0001462F">
            <w:pPr>
              <w:snapToGrid w:val="0"/>
              <w:spacing w:before="240" w:line="100" w:lineRule="atLeast"/>
              <w:jc w:val="both"/>
              <w:rPr>
                <w:rFonts w:ascii="Verdana" w:hAnsi="Verdana" w:cstheme="minorHAnsi"/>
                <w:szCs w:val="20"/>
              </w:rPr>
            </w:pPr>
            <w:r w:rsidRPr="00C320A6">
              <w:rPr>
                <w:rFonts w:ascii="Verdana" w:hAnsi="Verdana" w:cstheme="minorHAnsi"/>
                <w:szCs w:val="20"/>
              </w:rPr>
              <w:t>There is no constitutional legislation about the participation of people with disabilities in political and public life in place, nor is there any legislation that regulates voting and/or general participation in political and public life for people with disabilities.</w:t>
            </w:r>
          </w:p>
        </w:tc>
      </w:tr>
      <w:tr w:rsidR="00867E24" w:rsidRPr="00C320A6" w14:paraId="371EB035"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53060D33"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lastRenderedPageBreak/>
              <w:t>Is there a requirement under law to register to vote? If so, please specify the relevant legislation.</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5AA30" w14:textId="51C65911" w:rsidR="00867E24" w:rsidRPr="00C320A6" w:rsidRDefault="00867E24" w:rsidP="00C320A6">
            <w:pPr>
              <w:spacing w:before="240"/>
              <w:contextualSpacing/>
              <w:jc w:val="both"/>
              <w:rPr>
                <w:rFonts w:ascii="Verdana" w:hAnsi="Verdana" w:cs="Times New Roman"/>
                <w:szCs w:val="20"/>
                <w:lang w:val="en-GB"/>
              </w:rPr>
            </w:pPr>
            <w:r w:rsidRPr="00C320A6">
              <w:rPr>
                <w:rFonts w:ascii="Verdana" w:hAnsi="Verdana" w:cs="Times New Roman"/>
                <w:szCs w:val="20"/>
                <w:lang w:val="en-GB"/>
              </w:rPr>
              <w:t>There is no requirement under law to register to vote in Finland. Finland has a passive system of voter registration, and voter lists are extracted from the Population Information System (</w:t>
            </w:r>
            <w:r w:rsidRPr="00C320A6">
              <w:rPr>
                <w:rFonts w:ascii="Verdana" w:hAnsi="Verdana" w:cs="Times New Roman"/>
                <w:i/>
                <w:szCs w:val="20"/>
                <w:lang w:val="en-GB"/>
              </w:rPr>
              <w:t>Väestötietojärjestelmä/Befolkningsdatasystemet</w:t>
            </w:r>
            <w:r w:rsidRPr="00C320A6">
              <w:rPr>
                <w:rFonts w:ascii="Verdana" w:hAnsi="Verdana" w:cs="Times New Roman"/>
                <w:szCs w:val="20"/>
                <w:lang w:val="en-GB"/>
              </w:rPr>
              <w:t>). Polling cards with information on how and where to vote are sent directly to each voter by the Population Register Center (</w:t>
            </w:r>
            <w:r w:rsidRPr="00C320A6">
              <w:rPr>
                <w:rFonts w:ascii="Verdana" w:hAnsi="Verdana" w:cs="Times New Roman"/>
                <w:i/>
                <w:szCs w:val="20"/>
                <w:lang w:val="en-GB"/>
              </w:rPr>
              <w:t>Väestörekisterikeskus</w:t>
            </w:r>
            <w:r w:rsidRPr="00C320A6">
              <w:rPr>
                <w:rFonts w:ascii="Verdana" w:hAnsi="Verdana" w:cs="Times New Roman"/>
                <w:szCs w:val="20"/>
                <w:lang w:val="en-GB"/>
              </w:rPr>
              <w:t>, VRK/</w:t>
            </w:r>
            <w:r w:rsidRPr="00C320A6">
              <w:rPr>
                <w:rFonts w:ascii="Verdana" w:hAnsi="Verdana" w:cs="Times New Roman"/>
                <w:i/>
                <w:szCs w:val="20"/>
                <w:lang w:val="en-GB"/>
              </w:rPr>
              <w:t>Befolkningsregistercentralen</w:t>
            </w:r>
            <w:r w:rsidRPr="00C320A6">
              <w:rPr>
                <w:rFonts w:ascii="Verdana" w:hAnsi="Verdana" w:cs="Times New Roman"/>
                <w:szCs w:val="20"/>
                <w:lang w:val="en-GB"/>
              </w:rPr>
              <w:t>, VRK). Homeless citizens can collect polling cards in district offices and vote at specified polling stations.</w:t>
            </w:r>
            <w:r w:rsidRPr="00C320A6">
              <w:rPr>
                <w:rStyle w:val="FootnoteReference"/>
                <w:rFonts w:ascii="Verdana" w:hAnsi="Verdana" w:cs="Times New Roman"/>
                <w:szCs w:val="20"/>
                <w:lang w:val="en-GB"/>
              </w:rPr>
              <w:footnoteReference w:id="8"/>
            </w:r>
          </w:p>
        </w:tc>
      </w:tr>
      <w:tr w:rsidR="00867E24" w:rsidRPr="00C320A6" w14:paraId="21A47F03"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42D1A70B" w14:textId="77777777" w:rsidR="00867E24" w:rsidRPr="00C320A6" w:rsidRDefault="00867E24" w:rsidP="00C320A6">
            <w:pPr>
              <w:jc w:val="both"/>
              <w:rPr>
                <w:rFonts w:ascii="Verdana" w:hAnsi="Verdana"/>
                <w:szCs w:val="20"/>
              </w:rPr>
            </w:pPr>
            <w:r w:rsidRPr="00C320A6">
              <w:rPr>
                <w:rFonts w:ascii="Verdana" w:hAnsi="Verdana"/>
                <w:szCs w:val="20"/>
              </w:rPr>
              <w:t>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elections.</w:t>
            </w:r>
          </w:p>
          <w:p w14:paraId="00022751"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hAnsi="Verdana"/>
                <w:szCs w:val="20"/>
              </w:rPr>
              <w:lastRenderedPageBreak/>
              <w:t>Does the same law regarding voting rights apply for national, local/regional elections and referendums?</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CA7F" w14:textId="75EC8A10" w:rsidR="00867E24" w:rsidRDefault="00867E24" w:rsidP="00C320A6">
            <w:pPr>
              <w:spacing w:before="240"/>
              <w:contextualSpacing/>
              <w:jc w:val="both"/>
              <w:rPr>
                <w:rFonts w:ascii="Verdana" w:eastAsia="Calibri" w:hAnsi="Verdana" w:cs="Times New Roman"/>
                <w:szCs w:val="20"/>
                <w:lang w:val="en-GB"/>
              </w:rPr>
            </w:pPr>
            <w:r>
              <w:rPr>
                <w:rFonts w:ascii="Verdana" w:eastAsia="Calibri" w:hAnsi="Verdana" w:cs="Times New Roman"/>
                <w:szCs w:val="20"/>
                <w:lang w:val="en-GB"/>
              </w:rPr>
              <w:lastRenderedPageBreak/>
              <w:t>Limited participation:</w:t>
            </w:r>
          </w:p>
          <w:p w14:paraId="22DF9117" w14:textId="77777777" w:rsidR="00867E24" w:rsidRPr="00C320A6" w:rsidRDefault="00867E24" w:rsidP="00C320A6">
            <w:pPr>
              <w:spacing w:before="240"/>
              <w:contextualSpacing/>
              <w:jc w:val="both"/>
              <w:rPr>
                <w:rFonts w:ascii="Verdana" w:eastAsia="Calibri" w:hAnsi="Verdana" w:cs="Times New Roman"/>
                <w:szCs w:val="20"/>
                <w:lang w:val="en-GB"/>
              </w:rPr>
            </w:pPr>
          </w:p>
          <w:p w14:paraId="485828E1" w14:textId="2A3963D3" w:rsidR="00867E24" w:rsidRPr="00C320A6" w:rsidRDefault="00867E24" w:rsidP="00287FAD">
            <w:pPr>
              <w:spacing w:before="240"/>
              <w:contextualSpacing/>
              <w:jc w:val="both"/>
              <w:rPr>
                <w:rFonts w:ascii="Verdana" w:eastAsia="Calibri" w:hAnsi="Verdana" w:cs="Times New Roman"/>
                <w:szCs w:val="20"/>
              </w:rPr>
            </w:pPr>
            <w:r w:rsidRPr="00C320A6">
              <w:rPr>
                <w:rFonts w:ascii="Verdana" w:eastAsia="Calibri" w:hAnsi="Verdana" w:cs="Times New Roman"/>
                <w:szCs w:val="20"/>
                <w:lang w:val="en-GB"/>
              </w:rPr>
              <w:t>Section 27 Constitution of Finland</w:t>
            </w:r>
            <w:r>
              <w:rPr>
                <w:rFonts w:ascii="Verdana" w:eastAsia="Calibri" w:hAnsi="Verdana" w:cs="Times New Roman"/>
                <w:szCs w:val="20"/>
              </w:rPr>
              <w:t xml:space="preserve"> </w:t>
            </w:r>
            <w:r w:rsidRPr="00C320A6">
              <w:rPr>
                <w:rFonts w:ascii="Verdana" w:eastAsia="Calibri" w:hAnsi="Verdana" w:cs="Times New Roman"/>
                <w:szCs w:val="20"/>
              </w:rPr>
              <w:t xml:space="preserve">concerns the eligibility and qualifications for the office of a representative in the Parliament, and does not concern voting. There is no reference to disability in this section, and the section only stipulates that persons under guardianship cannot be candidates in Parliamentary elections. </w:t>
            </w:r>
          </w:p>
          <w:p w14:paraId="2F42A218" w14:textId="77777777" w:rsidR="00867E24" w:rsidRPr="00C320A6" w:rsidRDefault="00867E24" w:rsidP="00287FAD">
            <w:pPr>
              <w:spacing w:before="240"/>
              <w:contextualSpacing/>
              <w:jc w:val="both"/>
              <w:rPr>
                <w:rFonts w:ascii="Verdana" w:eastAsia="Calibri" w:hAnsi="Verdana" w:cs="Times New Roman"/>
                <w:szCs w:val="20"/>
              </w:rPr>
            </w:pPr>
          </w:p>
          <w:p w14:paraId="5262CB7F" w14:textId="6763D333" w:rsidR="00867E24" w:rsidRDefault="00867E24" w:rsidP="00C320A6">
            <w:pPr>
              <w:spacing w:before="240"/>
              <w:contextualSpacing/>
              <w:jc w:val="both"/>
              <w:rPr>
                <w:rFonts w:ascii="Verdana" w:eastAsia="Calibri" w:hAnsi="Verdana" w:cs="Times New Roman"/>
                <w:szCs w:val="20"/>
                <w:lang w:val="en-GB"/>
              </w:rPr>
            </w:pPr>
            <w:r>
              <w:rPr>
                <w:rFonts w:ascii="Verdana" w:eastAsia="Calibri" w:hAnsi="Verdana" w:cs="Times New Roman"/>
                <w:szCs w:val="20"/>
                <w:lang w:val="en-GB"/>
              </w:rPr>
              <w:t>Participation:</w:t>
            </w:r>
          </w:p>
          <w:p w14:paraId="75CDEE41" w14:textId="77777777" w:rsidR="00867E24" w:rsidRPr="00C320A6" w:rsidRDefault="00867E24" w:rsidP="00C320A6">
            <w:pPr>
              <w:spacing w:before="240"/>
              <w:contextualSpacing/>
              <w:jc w:val="both"/>
              <w:rPr>
                <w:rFonts w:ascii="Verdana" w:eastAsia="Calibri" w:hAnsi="Verdana" w:cs="Times New Roman"/>
                <w:szCs w:val="20"/>
                <w:lang w:val="en-GB"/>
              </w:rPr>
            </w:pPr>
          </w:p>
          <w:p w14:paraId="3325A0FA"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 xml:space="preserve">Section 14 Constitution </w:t>
            </w:r>
          </w:p>
          <w:p w14:paraId="66713760" w14:textId="69455A64"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Section 2 Election Ac</w:t>
            </w:r>
            <w:r>
              <w:rPr>
                <w:rFonts w:ascii="Verdana" w:eastAsia="Calibri" w:hAnsi="Verdana" w:cs="Times New Roman"/>
                <w:szCs w:val="20"/>
                <w:lang w:val="en-GB"/>
              </w:rPr>
              <w:t xml:space="preserve">t. This section </w:t>
            </w:r>
            <w:r w:rsidRPr="00C320A6">
              <w:rPr>
                <w:rFonts w:ascii="Verdana" w:eastAsia="Calibri" w:hAnsi="Verdana" w:cs="Times New Roman"/>
                <w:szCs w:val="20"/>
                <w:lang w:val="en-GB"/>
              </w:rPr>
              <w:t>provides that in Finland every Finnish citizen who has reached the age of 18 is equally entitled to vote.</w:t>
            </w:r>
          </w:p>
          <w:p w14:paraId="20663A0A" w14:textId="77777777" w:rsidR="00867E24" w:rsidRPr="00C320A6" w:rsidRDefault="00867E24" w:rsidP="00C320A6">
            <w:pPr>
              <w:spacing w:before="240"/>
              <w:contextualSpacing/>
              <w:jc w:val="both"/>
              <w:rPr>
                <w:rFonts w:ascii="Verdana" w:eastAsia="Calibri" w:hAnsi="Verdana" w:cs="Times New Roman"/>
                <w:szCs w:val="20"/>
                <w:lang w:val="en-GB"/>
              </w:rPr>
            </w:pPr>
          </w:p>
          <w:p w14:paraId="62C14A51" w14:textId="24A99030" w:rsidR="00867E24" w:rsidRPr="00C320A6" w:rsidRDefault="00867E24" w:rsidP="00287FAD">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lastRenderedPageBreak/>
              <w:t>A person under guardianship cannot be a candidate in elections. The provisions to this effect are laid down in the Constitution and the Municipality of Residence Act. According to the Ministry of Justice, all citizens have the right to vote despite of being under guardianship.</w:t>
            </w:r>
          </w:p>
          <w:p w14:paraId="22D8F776" w14:textId="77777777" w:rsidR="00867E24" w:rsidRDefault="00867E24" w:rsidP="00C320A6">
            <w:pPr>
              <w:spacing w:before="240"/>
              <w:contextualSpacing/>
              <w:jc w:val="both"/>
              <w:rPr>
                <w:rFonts w:ascii="Verdana" w:eastAsia="Calibri" w:hAnsi="Verdana" w:cs="Times New Roman"/>
                <w:szCs w:val="20"/>
                <w:lang w:val="en-GB"/>
              </w:rPr>
            </w:pPr>
          </w:p>
          <w:p w14:paraId="430E9630" w14:textId="15AE10C7" w:rsidR="00867E24" w:rsidRPr="00C320A6" w:rsidRDefault="00867E24" w:rsidP="00C320A6">
            <w:pPr>
              <w:spacing w:before="240"/>
              <w:contextualSpacing/>
              <w:jc w:val="both"/>
              <w:rPr>
                <w:rFonts w:ascii="Verdana" w:eastAsia="Calibri" w:hAnsi="Verdana" w:cs="Times New Roman"/>
                <w:szCs w:val="20"/>
                <w:lang w:val="en-GB"/>
              </w:rPr>
            </w:pPr>
            <w:r>
              <w:rPr>
                <w:rFonts w:ascii="Verdana" w:eastAsia="Calibri" w:hAnsi="Verdana" w:cs="Times New Roman"/>
                <w:szCs w:val="20"/>
                <w:lang w:val="en-GB"/>
              </w:rPr>
              <w:t>For further information, see the country report regarding Finland of the OHCHR.</w:t>
            </w:r>
            <w:r>
              <w:rPr>
                <w:rStyle w:val="FootnoteReference"/>
                <w:rFonts w:ascii="Verdana" w:eastAsia="Calibri" w:hAnsi="Verdana" w:cs="Times New Roman"/>
                <w:szCs w:val="20"/>
                <w:lang w:val="en-GB"/>
              </w:rPr>
              <w:footnoteReference w:id="9"/>
            </w:r>
          </w:p>
        </w:tc>
      </w:tr>
      <w:tr w:rsidR="00867E24" w:rsidRPr="00C320A6" w14:paraId="335107C6"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3F517635" w14:textId="2A513EB3" w:rsidR="00867E24" w:rsidRPr="00C320A6" w:rsidRDefault="00867E24" w:rsidP="00C320A6">
            <w:pPr>
              <w:jc w:val="both"/>
              <w:rPr>
                <w:rFonts w:ascii="Verdana" w:hAnsi="Verdana"/>
                <w:szCs w:val="20"/>
              </w:rPr>
            </w:pPr>
            <w:r w:rsidRPr="00C320A6">
              <w:rPr>
                <w:rFonts w:ascii="Verdana" w:hAnsi="Verdana"/>
                <w:szCs w:val="20"/>
              </w:rPr>
              <w:lastRenderedPageBreak/>
              <w:t>Do all persons with disabilities have the right, under law, to stand for and be elected to public office, in municipal elections, on an equal basis with others? And in elections to the European Parliament?</w:t>
            </w:r>
          </w:p>
          <w:p w14:paraId="3330B11D" w14:textId="5826569F" w:rsidR="00867E24" w:rsidRPr="0001462F" w:rsidRDefault="00867E24" w:rsidP="00C320A6">
            <w:pPr>
              <w:spacing w:before="240"/>
              <w:contextualSpacing/>
              <w:jc w:val="both"/>
              <w:rPr>
                <w:rFonts w:ascii="Verdana" w:hAnsi="Verdana"/>
                <w:szCs w:val="20"/>
              </w:rPr>
            </w:pPr>
            <w:r w:rsidRPr="00C320A6">
              <w:rPr>
                <w:rFonts w:ascii="Verdana" w:hAnsi="Verdana"/>
                <w:szCs w:val="20"/>
              </w:rPr>
              <w:t>Does the same election law apply for other elections (e.g. national, local and regional) and referendums?</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DCCCA" w14:textId="77777777" w:rsidR="00867E24" w:rsidRDefault="00867E24" w:rsidP="00C320A6">
            <w:pPr>
              <w:jc w:val="both"/>
              <w:rPr>
                <w:rFonts w:ascii="Verdana" w:hAnsi="Verdana" w:cstheme="minorHAnsi"/>
                <w:szCs w:val="20"/>
              </w:rPr>
            </w:pPr>
            <w:r w:rsidRPr="00C320A6">
              <w:rPr>
                <w:rFonts w:ascii="Verdana" w:hAnsi="Verdana" w:cstheme="minorHAnsi"/>
                <w:szCs w:val="20"/>
                <w:lang w:val="bg-BG"/>
              </w:rPr>
              <w:t xml:space="preserve">There have been no developments occurring in 2012 concerning the participation of persons with mental health problems or with intellectual disabilities in elections as a candidate or a voter. </w:t>
            </w:r>
          </w:p>
          <w:p w14:paraId="39E8CEC4" w14:textId="51D5E48F" w:rsidR="00867E24" w:rsidRPr="0001462F" w:rsidRDefault="00867E24" w:rsidP="00507636">
            <w:pPr>
              <w:jc w:val="both"/>
              <w:rPr>
                <w:rFonts w:ascii="Verdana" w:hAnsi="Verdana" w:cstheme="minorHAnsi"/>
                <w:szCs w:val="20"/>
              </w:rPr>
            </w:pPr>
            <w:r w:rsidRPr="00C320A6">
              <w:rPr>
                <w:rFonts w:ascii="Verdana" w:hAnsi="Verdana" w:cstheme="minorHAnsi"/>
                <w:szCs w:val="20"/>
                <w:lang w:val="bg-BG"/>
              </w:rPr>
              <w:t>However, it could be stressed that the limitation of section 27 of the Constitution Act on eligibility for the office of Representative applies only to those persons who have been declared incompetent by a court and not persons with mental health problems or intellectual disabilities in general.</w:t>
            </w:r>
          </w:p>
        </w:tc>
      </w:tr>
      <w:tr w:rsidR="00867E24" w:rsidRPr="00C320A6" w14:paraId="6D567006"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201B5C1E"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Is there legislation in place regulating how people living in long-term institutions may vote?</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6F44A" w14:textId="382591A8" w:rsidR="00867E24" w:rsidRDefault="00867E24" w:rsidP="00C320A6">
            <w:pPr>
              <w:jc w:val="both"/>
              <w:rPr>
                <w:rFonts w:ascii="Verdana" w:hAnsi="Verdana" w:cs="Times New Roman"/>
                <w:szCs w:val="20"/>
                <w:lang w:val="en-GB"/>
              </w:rPr>
            </w:pPr>
            <w:r w:rsidRPr="00C320A6">
              <w:rPr>
                <w:rFonts w:ascii="Verdana" w:hAnsi="Verdana" w:cs="Times New Roman"/>
                <w:szCs w:val="20"/>
                <w:lang w:val="en-GB"/>
              </w:rPr>
              <w:t xml:space="preserve">Section 9 </w:t>
            </w:r>
            <w:r>
              <w:rPr>
                <w:rFonts w:ascii="Verdana" w:hAnsi="Verdana" w:cs="Times New Roman"/>
                <w:szCs w:val="20"/>
                <w:lang w:val="en-GB"/>
              </w:rPr>
              <w:t>en</w:t>
            </w:r>
            <w:r w:rsidRPr="00C320A6">
              <w:rPr>
                <w:rFonts w:ascii="Verdana" w:hAnsi="Verdana" w:cs="Times New Roman"/>
                <w:szCs w:val="20"/>
                <w:lang w:val="en-GB"/>
              </w:rPr>
              <w:t>titled “Advance polling stations and polling stations on polling day” of the Election Act (</w:t>
            </w:r>
            <w:hyperlink r:id="rId16" w:tgtFrame="_blank" w:history="1">
              <w:r w:rsidRPr="00C320A6">
                <w:rPr>
                  <w:rFonts w:ascii="Verdana" w:hAnsi="Verdana" w:cs="Times New Roman"/>
                  <w:i/>
                  <w:szCs w:val="20"/>
                  <w:lang w:val="en-GB"/>
                </w:rPr>
                <w:t>Vaalilaki/Kommunallag</w:t>
              </w:r>
              <w:r w:rsidRPr="00C320A6">
                <w:rPr>
                  <w:rFonts w:ascii="Verdana" w:hAnsi="Verdana" w:cs="Times New Roman"/>
                  <w:szCs w:val="20"/>
                  <w:lang w:val="en-GB"/>
                </w:rPr>
                <w:t>) (714/1998)</w:t>
              </w:r>
            </w:hyperlink>
            <w:r w:rsidRPr="00C320A6">
              <w:rPr>
                <w:rFonts w:ascii="Verdana" w:hAnsi="Verdana" w:cs="Times New Roman"/>
                <w:szCs w:val="20"/>
                <w:lang w:val="en-GB"/>
              </w:rPr>
              <w:t xml:space="preserve"> stipulates that “hospitals, operational units of the social services offering round-the-clock treatment and other units determined by the municipal board and prisons (institution)” are advance</w:t>
            </w:r>
            <w:r>
              <w:rPr>
                <w:rFonts w:ascii="Verdana" w:hAnsi="Verdana" w:cs="Times New Roman"/>
                <w:szCs w:val="20"/>
                <w:lang w:val="en-GB"/>
              </w:rPr>
              <w:t>d</w:t>
            </w:r>
            <w:r w:rsidRPr="00C320A6">
              <w:rPr>
                <w:rFonts w:ascii="Verdana" w:hAnsi="Verdana" w:cs="Times New Roman"/>
                <w:szCs w:val="20"/>
                <w:lang w:val="en-GB"/>
              </w:rPr>
              <w:t xml:space="preserve"> polling stations. </w:t>
            </w:r>
          </w:p>
          <w:p w14:paraId="67ACBB18" w14:textId="77777777" w:rsidR="00867E24" w:rsidRDefault="00867E24" w:rsidP="00C320A6">
            <w:pPr>
              <w:jc w:val="both"/>
              <w:rPr>
                <w:rFonts w:ascii="Verdana" w:hAnsi="Verdana" w:cs="Times New Roman"/>
                <w:szCs w:val="20"/>
                <w:lang w:val="en-GB"/>
              </w:rPr>
            </w:pPr>
          </w:p>
          <w:p w14:paraId="2253FC30" w14:textId="77777777" w:rsidR="00867E24" w:rsidRDefault="00867E24" w:rsidP="00C320A6">
            <w:pPr>
              <w:jc w:val="both"/>
              <w:rPr>
                <w:rFonts w:ascii="Verdana" w:hAnsi="Verdana" w:cs="Times New Roman"/>
                <w:szCs w:val="20"/>
                <w:lang w:val="en-GB"/>
              </w:rPr>
            </w:pPr>
            <w:r w:rsidRPr="00C320A6">
              <w:rPr>
                <w:rFonts w:ascii="Verdana" w:hAnsi="Verdana" w:cs="Times New Roman"/>
                <w:szCs w:val="20"/>
                <w:lang w:val="en-GB"/>
              </w:rPr>
              <w:t>This means that people living in the institutions are entitled to vote at the institution. Furthermore, home voting is available for homebound voters and their caregiver.</w:t>
            </w:r>
            <w:r w:rsidRPr="00C320A6">
              <w:rPr>
                <w:rStyle w:val="FootnoteReference"/>
                <w:rFonts w:ascii="Verdana" w:hAnsi="Verdana" w:cs="Times New Roman"/>
                <w:szCs w:val="20"/>
                <w:lang w:val="en-GB"/>
              </w:rPr>
              <w:footnoteReference w:id="10"/>
            </w:r>
            <w:r w:rsidRPr="00C320A6">
              <w:rPr>
                <w:rFonts w:ascii="Verdana" w:hAnsi="Verdana" w:cs="Times New Roman"/>
                <w:szCs w:val="20"/>
                <w:lang w:val="en-GB"/>
              </w:rPr>
              <w:t xml:space="preserve"> </w:t>
            </w:r>
          </w:p>
          <w:p w14:paraId="68926C0C" w14:textId="77777777" w:rsidR="00867E24" w:rsidRDefault="00867E24" w:rsidP="00C320A6">
            <w:pPr>
              <w:jc w:val="both"/>
              <w:rPr>
                <w:rFonts w:ascii="Verdana" w:hAnsi="Verdana" w:cs="Times New Roman"/>
                <w:szCs w:val="20"/>
                <w:lang w:val="en-GB"/>
              </w:rPr>
            </w:pPr>
          </w:p>
          <w:p w14:paraId="6ACA48C4" w14:textId="0D5A316A" w:rsidR="00867E24" w:rsidRPr="00C320A6" w:rsidRDefault="00867E24" w:rsidP="0001462F">
            <w:pPr>
              <w:jc w:val="both"/>
              <w:rPr>
                <w:rFonts w:ascii="Verdana" w:eastAsia="Calibri" w:hAnsi="Verdana"/>
                <w:szCs w:val="20"/>
                <w:lang w:val="en-GB"/>
              </w:rPr>
            </w:pPr>
            <w:r>
              <w:rPr>
                <w:rFonts w:ascii="Verdana" w:hAnsi="Verdana" w:cs="Times New Roman"/>
                <w:szCs w:val="20"/>
                <w:lang w:val="en-GB"/>
              </w:rPr>
              <w:t xml:space="preserve">Following  </w:t>
            </w:r>
            <w:r w:rsidRPr="00C320A6">
              <w:rPr>
                <w:rFonts w:ascii="Verdana" w:hAnsi="Verdana" w:cs="Times New Roman"/>
                <w:szCs w:val="20"/>
                <w:lang w:val="en-GB"/>
              </w:rPr>
              <w:t>section 46 § (21.5.2010/431)</w:t>
            </w:r>
            <w:r>
              <w:rPr>
                <w:rFonts w:ascii="Verdana" w:hAnsi="Verdana" w:cs="Times New Roman"/>
                <w:szCs w:val="20"/>
                <w:lang w:val="en-GB"/>
              </w:rPr>
              <w:t xml:space="preserve"> of c</w:t>
            </w:r>
            <w:r w:rsidRPr="00C320A6">
              <w:rPr>
                <w:rFonts w:ascii="Verdana" w:hAnsi="Verdana" w:cs="Times New Roman"/>
                <w:szCs w:val="20"/>
                <w:lang w:val="en-GB"/>
              </w:rPr>
              <w:t xml:space="preserve">hapter 5 </w:t>
            </w:r>
            <w:r>
              <w:rPr>
                <w:rFonts w:ascii="Verdana" w:hAnsi="Verdana" w:cs="Times New Roman"/>
                <w:szCs w:val="20"/>
                <w:lang w:val="en-GB"/>
              </w:rPr>
              <w:t>en</w:t>
            </w:r>
            <w:r w:rsidRPr="00C320A6">
              <w:rPr>
                <w:rFonts w:ascii="Verdana" w:hAnsi="Verdana" w:cs="Times New Roman"/>
                <w:szCs w:val="20"/>
                <w:lang w:val="en-GB"/>
              </w:rPr>
              <w:t xml:space="preserve">titled “Advance voting” of the </w:t>
            </w:r>
            <w:r>
              <w:rPr>
                <w:rFonts w:ascii="Verdana" w:hAnsi="Verdana" w:cs="Times New Roman"/>
                <w:szCs w:val="20"/>
                <w:lang w:val="en-GB"/>
              </w:rPr>
              <w:t xml:space="preserve">same  Election Act </w:t>
            </w:r>
            <w:r w:rsidRPr="00C320A6">
              <w:rPr>
                <w:rFonts w:ascii="Verdana" w:hAnsi="Verdana"/>
                <w:szCs w:val="20"/>
                <w:lang w:val="en-GB"/>
              </w:rPr>
              <w:t xml:space="preserve"> “</w:t>
            </w:r>
            <w:r w:rsidRPr="00C320A6">
              <w:rPr>
                <w:rFonts w:ascii="Verdana" w:eastAsia="Times New Roman" w:hAnsi="Verdana"/>
                <w:szCs w:val="20"/>
                <w:lang w:val="en-US" w:eastAsia="fi-FI"/>
              </w:rPr>
              <w:t xml:space="preserve">An enfranchised person who is in hospital, in a facility with round-the-clock treatment care or in any other operational unit of social services designated by the municipal executive board as an advance polling station, or in prison, may vote in advance in the said institution. An enfranchised person who is member of the crew on a Finnish ship may vote in advance on board the ship while it is in foreign waters. </w:t>
            </w:r>
            <w:r w:rsidRPr="00C320A6">
              <w:rPr>
                <w:rFonts w:ascii="Verdana" w:eastAsia="Times New Roman" w:hAnsi="Verdana"/>
                <w:szCs w:val="20"/>
                <w:lang w:val="en-US" w:eastAsia="fi-FI"/>
              </w:rPr>
              <w:lastRenderedPageBreak/>
              <w:t>Enfranchised persons whose ability to move or function is limited to the degree that they are unable to come to the polling or advance polling station without undue hardship, may, pursuant to the provisions in section 55, vote in advance at home in the Finnish municipality which has been registered as their municipality of residence in the voting register.”</w:t>
            </w:r>
            <w:r w:rsidRPr="00C320A6">
              <w:rPr>
                <w:rFonts w:ascii="Verdana" w:eastAsia="Calibri" w:hAnsi="Verdana"/>
                <w:szCs w:val="20"/>
                <w:lang w:val="en-GB"/>
              </w:rPr>
              <w:t xml:space="preserve"> </w:t>
            </w:r>
          </w:p>
        </w:tc>
      </w:tr>
      <w:tr w:rsidR="00867E24" w:rsidRPr="00C320A6" w14:paraId="2E128B6F"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39867797"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hAnsi="Verdana"/>
                <w:szCs w:val="20"/>
              </w:rPr>
              <w:lastRenderedPageBreak/>
              <w:t>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disability) or to allow for alternative means of voting (e.g. postal ballots, voting in advance, home-based voting, voting at institutions, mobile voting)?</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EFC8E" w14:textId="4EA0C0EF" w:rsidR="00867E24" w:rsidRDefault="00867E24" w:rsidP="00C320A6">
            <w:pPr>
              <w:jc w:val="both"/>
              <w:rPr>
                <w:rFonts w:ascii="Verdana" w:hAnsi="Verdana" w:cstheme="minorHAnsi"/>
                <w:szCs w:val="20"/>
              </w:rPr>
            </w:pPr>
            <w:r w:rsidRPr="00C320A6">
              <w:rPr>
                <w:rFonts w:ascii="Verdana" w:hAnsi="Verdana" w:cstheme="minorHAnsi"/>
                <w:szCs w:val="20"/>
              </w:rPr>
              <w:t xml:space="preserve">The Election Act of 1998 provides a right to vote in advance for all voters either in the general advance voting polling stations or in the Finnish diplomatic missions abroad. The Election Act provides for special arrangements for persons with disabilities among other individuals who are unable to attend the vote on the Election Day. </w:t>
            </w:r>
            <w:r w:rsidRPr="00C320A6">
              <w:rPr>
                <w:rFonts w:ascii="Verdana" w:hAnsi="Verdana" w:cstheme="minorHAnsi"/>
                <w:szCs w:val="20"/>
              </w:rPr>
              <w:br/>
            </w:r>
            <w:r w:rsidRPr="00C320A6">
              <w:rPr>
                <w:rFonts w:ascii="Verdana" w:hAnsi="Verdana" w:cstheme="minorHAnsi"/>
                <w:szCs w:val="20"/>
              </w:rPr>
              <w:br/>
              <w:t>The Election Act (section 55) provides an option for a person whose ability to move or function is limited to a degree that he or she is unable to be present either at the polling station on the Election Day or at an advance polling station without undue hardship, that he or she may vote in advance at his or her home in the municipality of residence in which he or she is registered to vote. The entitled person shall notify the election authorities in advance following a procedure regulated in the said section.</w:t>
            </w:r>
            <w:r w:rsidRPr="00C320A6">
              <w:rPr>
                <w:rFonts w:ascii="Verdana" w:hAnsi="Verdana" w:cstheme="minorHAnsi"/>
                <w:szCs w:val="20"/>
              </w:rPr>
              <w:br/>
              <w:t xml:space="preserve">According to Section 46, a person who is in hospital, in a facility with round-the-clock treatment or in any other operational unit of social services designated by the municipal executive board as an advance polling station, or in prison, may vote in advance in the said institution. The vote takes place in the facility. </w:t>
            </w:r>
          </w:p>
          <w:p w14:paraId="65FCA1D8" w14:textId="77777777" w:rsidR="00867E24" w:rsidRPr="00C320A6" w:rsidRDefault="00867E24" w:rsidP="00C320A6">
            <w:pPr>
              <w:jc w:val="both"/>
              <w:rPr>
                <w:rFonts w:ascii="Verdana" w:hAnsi="Verdana" w:cstheme="minorHAnsi"/>
                <w:szCs w:val="20"/>
              </w:rPr>
            </w:pPr>
          </w:p>
          <w:p w14:paraId="44446730" w14:textId="102D6DDB" w:rsidR="00867E24" w:rsidRDefault="00867E24" w:rsidP="00C320A6">
            <w:pPr>
              <w:jc w:val="both"/>
              <w:rPr>
                <w:rFonts w:ascii="Verdana" w:hAnsi="Verdana" w:cstheme="minorHAnsi"/>
                <w:szCs w:val="20"/>
              </w:rPr>
            </w:pPr>
            <w:r w:rsidRPr="00C320A6">
              <w:rPr>
                <w:rFonts w:ascii="Verdana" w:hAnsi="Verdana" w:cstheme="minorHAnsi"/>
                <w:szCs w:val="20"/>
              </w:rPr>
              <w:t xml:space="preserve">Sections 58 and 73 </w:t>
            </w:r>
            <w:r>
              <w:rPr>
                <w:rFonts w:ascii="Verdana" w:hAnsi="Verdana" w:cstheme="minorHAnsi"/>
                <w:szCs w:val="20"/>
              </w:rPr>
              <w:t xml:space="preserve">state that </w:t>
            </w:r>
            <w:r w:rsidRPr="00C320A6">
              <w:rPr>
                <w:rFonts w:ascii="Verdana" w:hAnsi="Verdana" w:cstheme="minorHAnsi"/>
                <w:szCs w:val="20"/>
              </w:rPr>
              <w:t>a person whose ability to make a mark on the ballot paper is essentially weakened may use the help of an assistant of his or her choice with the exception of a person who stands as a candidate for the elections.</w:t>
            </w:r>
            <w:r>
              <w:rPr>
                <w:rFonts w:ascii="Verdana" w:hAnsi="Verdana" w:cstheme="minorHAnsi"/>
                <w:szCs w:val="20"/>
              </w:rPr>
              <w:t xml:space="preserve"> It</w:t>
            </w:r>
            <w:r w:rsidRPr="00C320A6">
              <w:rPr>
                <w:rFonts w:ascii="Verdana" w:hAnsi="Verdana" w:cstheme="minorHAnsi"/>
                <w:szCs w:val="20"/>
              </w:rPr>
              <w:t xml:space="preserve"> require</w:t>
            </w:r>
            <w:r>
              <w:rPr>
                <w:rFonts w:ascii="Verdana" w:hAnsi="Verdana" w:cstheme="minorHAnsi"/>
                <w:szCs w:val="20"/>
              </w:rPr>
              <w:t>s</w:t>
            </w:r>
            <w:r w:rsidRPr="00C320A6">
              <w:rPr>
                <w:rFonts w:ascii="Verdana" w:hAnsi="Verdana" w:cstheme="minorHAnsi"/>
                <w:szCs w:val="20"/>
              </w:rPr>
              <w:t xml:space="preserve"> that each polling station has a dedicated election assistant who wears distinctive marks or signs and is nominated by the Election Committee who, at the request of the voter, will assist him or her in marking the ballot paper. This option is always available if the voter does not wish to be assisted in the voting by his or her personal assistant. Furthermore, transportation costs of disabled voters to and from polling stations can be covered by the state</w:t>
            </w:r>
            <w:r>
              <w:rPr>
                <w:rFonts w:ascii="Verdana" w:hAnsi="Verdana" w:cstheme="minorHAnsi"/>
                <w:szCs w:val="20"/>
              </w:rPr>
              <w:t>.</w:t>
            </w:r>
          </w:p>
          <w:p w14:paraId="27D9B7C8" w14:textId="77777777" w:rsidR="00867E24" w:rsidRPr="00C320A6" w:rsidRDefault="00867E24" w:rsidP="00C320A6">
            <w:pPr>
              <w:jc w:val="both"/>
              <w:rPr>
                <w:rFonts w:ascii="Verdana" w:hAnsi="Verdana" w:cstheme="minorHAnsi"/>
                <w:szCs w:val="20"/>
              </w:rPr>
            </w:pPr>
          </w:p>
          <w:p w14:paraId="0F37687E" w14:textId="4ACFA415" w:rsidR="00867E24" w:rsidRDefault="00867E24" w:rsidP="00C320A6">
            <w:pPr>
              <w:jc w:val="both"/>
              <w:rPr>
                <w:rFonts w:ascii="Verdana" w:hAnsi="Verdana" w:cstheme="minorHAnsi"/>
                <w:szCs w:val="20"/>
              </w:rPr>
            </w:pPr>
            <w:r w:rsidRPr="00C320A6">
              <w:rPr>
                <w:rFonts w:ascii="Verdana" w:hAnsi="Verdana" w:cstheme="minorHAnsi"/>
                <w:szCs w:val="20"/>
              </w:rPr>
              <w:t xml:space="preserve">The Government has </w:t>
            </w:r>
            <w:r>
              <w:rPr>
                <w:rFonts w:ascii="Verdana" w:hAnsi="Verdana" w:cstheme="minorHAnsi"/>
                <w:szCs w:val="20"/>
              </w:rPr>
              <w:t>made</w:t>
            </w:r>
            <w:r w:rsidRPr="00C320A6">
              <w:rPr>
                <w:rFonts w:ascii="Verdana" w:hAnsi="Verdana" w:cstheme="minorHAnsi"/>
                <w:szCs w:val="20"/>
              </w:rPr>
              <w:t xml:space="preserve"> a proposal to the parliament (Government Proposal 8/2010 of </w:t>
            </w:r>
            <w:r w:rsidRPr="00C320A6">
              <w:rPr>
                <w:rFonts w:ascii="Verdana" w:hAnsi="Verdana" w:cstheme="minorHAnsi"/>
                <w:szCs w:val="20"/>
              </w:rPr>
              <w:lastRenderedPageBreak/>
              <w:t xml:space="preserve">5 March 2010) for amendments to the Election Act </w:t>
            </w:r>
            <w:r>
              <w:rPr>
                <w:rFonts w:ascii="Verdana" w:hAnsi="Verdana" w:cstheme="minorHAnsi"/>
                <w:szCs w:val="20"/>
              </w:rPr>
              <w:t xml:space="preserve">establishing </w:t>
            </w:r>
            <w:r w:rsidRPr="00C320A6">
              <w:rPr>
                <w:rFonts w:ascii="Verdana" w:hAnsi="Verdana" w:cstheme="minorHAnsi"/>
                <w:szCs w:val="20"/>
              </w:rPr>
              <w:t xml:space="preserve">that a family member who is a dedicated assistant to a person entitled to vote at home, would also be allowed to vote at home. </w:t>
            </w:r>
          </w:p>
          <w:p w14:paraId="666C451A" w14:textId="77777777" w:rsidR="00867E24" w:rsidRPr="00C320A6" w:rsidRDefault="00867E24" w:rsidP="00C320A6">
            <w:pPr>
              <w:jc w:val="both"/>
              <w:rPr>
                <w:rFonts w:ascii="Verdana" w:hAnsi="Verdana" w:cstheme="minorHAnsi"/>
                <w:szCs w:val="20"/>
              </w:rPr>
            </w:pPr>
          </w:p>
          <w:p w14:paraId="5FE34D1F" w14:textId="44C32473" w:rsidR="00867E24" w:rsidRPr="0001462F" w:rsidRDefault="00867E24" w:rsidP="00507636">
            <w:pPr>
              <w:jc w:val="both"/>
              <w:rPr>
                <w:rFonts w:ascii="Verdana" w:hAnsi="Verdana" w:cstheme="minorHAnsi"/>
                <w:szCs w:val="20"/>
              </w:rPr>
            </w:pPr>
            <w:r>
              <w:rPr>
                <w:rFonts w:ascii="Verdana" w:hAnsi="Verdana" w:cstheme="minorHAnsi"/>
                <w:szCs w:val="20"/>
              </w:rPr>
              <w:t>Further information is available in the reports of the OSCE regarding the parliamentary elections of the 17</w:t>
            </w:r>
            <w:r w:rsidRPr="00507636">
              <w:rPr>
                <w:rFonts w:ascii="Verdana" w:hAnsi="Verdana" w:cstheme="minorHAnsi"/>
                <w:szCs w:val="20"/>
                <w:vertAlign w:val="superscript"/>
              </w:rPr>
              <w:t>th</w:t>
            </w:r>
            <w:r>
              <w:rPr>
                <w:rFonts w:ascii="Verdana" w:hAnsi="Verdana" w:cstheme="minorHAnsi"/>
                <w:szCs w:val="20"/>
              </w:rPr>
              <w:t xml:space="preserve"> of April 2011</w:t>
            </w:r>
            <w:r>
              <w:rPr>
                <w:rStyle w:val="FootnoteReference"/>
                <w:rFonts w:ascii="Verdana" w:hAnsi="Verdana" w:cstheme="minorHAnsi"/>
                <w:szCs w:val="20"/>
              </w:rPr>
              <w:footnoteReference w:id="11"/>
            </w:r>
            <w:r>
              <w:rPr>
                <w:rFonts w:ascii="Verdana" w:hAnsi="Verdana" w:cstheme="minorHAnsi"/>
                <w:szCs w:val="20"/>
              </w:rPr>
              <w:t xml:space="preserve"> and the presidential election of the 22</w:t>
            </w:r>
            <w:r w:rsidRPr="00507636">
              <w:rPr>
                <w:rFonts w:ascii="Verdana" w:hAnsi="Verdana" w:cstheme="minorHAnsi"/>
                <w:szCs w:val="20"/>
                <w:vertAlign w:val="superscript"/>
              </w:rPr>
              <w:t>nd</w:t>
            </w:r>
            <w:r>
              <w:rPr>
                <w:rFonts w:ascii="Verdana" w:hAnsi="Verdana" w:cstheme="minorHAnsi"/>
                <w:szCs w:val="20"/>
              </w:rPr>
              <w:t xml:space="preserve"> of January 2012</w:t>
            </w:r>
            <w:r>
              <w:rPr>
                <w:rStyle w:val="FootnoteReference"/>
                <w:rFonts w:ascii="Verdana" w:hAnsi="Verdana" w:cstheme="minorHAnsi"/>
                <w:szCs w:val="20"/>
              </w:rPr>
              <w:footnoteReference w:id="12"/>
            </w:r>
            <w:r>
              <w:rPr>
                <w:rFonts w:ascii="Verdana" w:hAnsi="Verdana" w:cstheme="minorHAnsi"/>
                <w:szCs w:val="20"/>
              </w:rPr>
              <w:t>.</w:t>
            </w:r>
          </w:p>
        </w:tc>
      </w:tr>
      <w:tr w:rsidR="00867E24" w:rsidRPr="00C320A6" w14:paraId="0834BE99"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655CC314"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lastRenderedPageBreak/>
              <w:t>Is there a duty under law for public and private providers of internet and web-based information to ensure that public information is subject to accessibility requirements (e.g. equivalent to Web Content Accessibility Guidelines (WCAG) 2.0 AA standard)</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18AA2"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There is no such duty under law. There is no national legislation to regulate the accessibility of internet and web-based information.</w:t>
            </w:r>
            <w:r w:rsidRPr="00C320A6">
              <w:rPr>
                <w:rStyle w:val="FootnoteReference"/>
                <w:rFonts w:ascii="Verdana" w:eastAsia="Calibri" w:hAnsi="Verdana" w:cs="Times New Roman"/>
                <w:szCs w:val="20"/>
                <w:lang w:val="en-GB"/>
              </w:rPr>
              <w:footnoteReference w:id="13"/>
            </w:r>
          </w:p>
          <w:p w14:paraId="315053B3" w14:textId="77777777" w:rsidR="00867E24" w:rsidRPr="00C320A6" w:rsidRDefault="00867E24" w:rsidP="00C320A6">
            <w:pPr>
              <w:spacing w:before="240"/>
              <w:contextualSpacing/>
              <w:jc w:val="both"/>
              <w:rPr>
                <w:rFonts w:ascii="Verdana" w:eastAsia="Calibri" w:hAnsi="Verdana" w:cs="Times New Roman"/>
                <w:szCs w:val="20"/>
                <w:lang w:val="en-GB"/>
              </w:rPr>
            </w:pPr>
          </w:p>
          <w:p w14:paraId="71A7D49D" w14:textId="62D6E020"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The recommendations for developing and implementing web services in public administration (JHS 129</w:t>
            </w:r>
            <w:r w:rsidRPr="00C320A6">
              <w:rPr>
                <w:rFonts w:ascii="Verdana" w:eastAsia="Calibri" w:hAnsi="Verdana" w:cs="Times New Roman"/>
                <w:i/>
                <w:szCs w:val="20"/>
                <w:lang w:val="en-GB"/>
              </w:rPr>
              <w:t>: Julkishallinnon verkkopalvelun suunnittelun ja toteuttamisen periaatteet</w:t>
            </w:r>
            <w:r w:rsidRPr="00C320A6">
              <w:rPr>
                <w:rFonts w:ascii="Verdana" w:eastAsia="Calibri" w:hAnsi="Verdana" w:cs="Times New Roman"/>
                <w:szCs w:val="20"/>
                <w:lang w:val="en-GB"/>
              </w:rPr>
              <w:t>)</w:t>
            </w:r>
            <w:r>
              <w:rPr>
                <w:rStyle w:val="FootnoteReference"/>
                <w:rFonts w:ascii="Verdana" w:eastAsia="Calibri" w:hAnsi="Verdana" w:cs="Times New Roman"/>
                <w:szCs w:val="20"/>
                <w:lang w:val="en-GB"/>
              </w:rPr>
              <w:footnoteReference w:id="14"/>
            </w:r>
            <w:r w:rsidRPr="00C320A6">
              <w:rPr>
                <w:rFonts w:ascii="Verdana" w:eastAsia="Calibri" w:hAnsi="Verdana" w:cs="Times New Roman"/>
                <w:szCs w:val="20"/>
                <w:lang w:val="en-GB"/>
              </w:rPr>
              <w:t xml:space="preserve"> approved by  the Advisory Committee on Information Management in Public Administration (</w:t>
            </w:r>
            <w:r w:rsidRPr="00C320A6">
              <w:rPr>
                <w:rFonts w:ascii="Verdana" w:eastAsia="Calibri" w:hAnsi="Verdana" w:cs="Times New Roman"/>
                <w:i/>
                <w:szCs w:val="20"/>
                <w:lang w:val="en-GB"/>
              </w:rPr>
              <w:t>Julkisen hallinnon tietohallinnon neuvottelukunta</w:t>
            </w:r>
            <w:r w:rsidRPr="00C320A6">
              <w:rPr>
                <w:rFonts w:ascii="Verdana" w:eastAsia="Calibri" w:hAnsi="Verdana" w:cs="Times New Roman"/>
                <w:szCs w:val="20"/>
                <w:lang w:val="en-GB"/>
              </w:rPr>
              <w:t>, JUHTA/</w:t>
            </w:r>
            <w:r w:rsidRPr="00C320A6">
              <w:rPr>
                <w:rFonts w:ascii="Verdana" w:hAnsi="Verdana"/>
                <w:szCs w:val="20"/>
                <w:lang w:val="en-GB"/>
              </w:rPr>
              <w:t xml:space="preserve"> </w:t>
            </w:r>
            <w:r w:rsidRPr="00C320A6">
              <w:rPr>
                <w:rFonts w:ascii="Verdana" w:eastAsia="Calibri" w:hAnsi="Verdana" w:cs="Times New Roman"/>
                <w:i/>
                <w:szCs w:val="20"/>
                <w:lang w:val="en-GB"/>
              </w:rPr>
              <w:t>Delegationen för informationsförvaltningen inom den offentliga förvaltningen</w:t>
            </w:r>
            <w:r w:rsidRPr="00C320A6">
              <w:rPr>
                <w:rFonts w:ascii="Verdana" w:eastAsia="Calibri" w:hAnsi="Verdana" w:cs="Times New Roman"/>
                <w:szCs w:val="20"/>
                <w:lang w:val="en-GB"/>
              </w:rPr>
              <w:t>, JUHTA) include accessibility guidelines for public providers of web-based services. These recommendations are currently in the process of being updated. The recommendations are not binding, and thus far it seems that they have not been followed. The section 4.6.2 of the recommendations suggests that standards and instructions concerning the accessibility should be followed, and that an accessible web service should at least conform to A level according to the WGAC guidelines on accessibility.</w:t>
            </w:r>
          </w:p>
          <w:p w14:paraId="5260EE3B" w14:textId="77777777" w:rsidR="00867E24" w:rsidRDefault="00867E24" w:rsidP="00DD6D44">
            <w:pPr>
              <w:spacing w:before="240"/>
              <w:contextualSpacing/>
              <w:jc w:val="both"/>
              <w:rPr>
                <w:rFonts w:ascii="Verdana" w:eastAsia="Calibri" w:hAnsi="Verdana" w:cs="Times New Roman"/>
                <w:szCs w:val="20"/>
                <w:lang w:val="en-GB"/>
              </w:rPr>
            </w:pPr>
          </w:p>
          <w:p w14:paraId="6BA0344F" w14:textId="77777777" w:rsidR="00867E24" w:rsidRPr="00045CD5" w:rsidRDefault="00867E24" w:rsidP="0021020E">
            <w:pPr>
              <w:tabs>
                <w:tab w:val="left" w:pos="0"/>
              </w:tabs>
              <w:spacing w:after="240" w:line="240" w:lineRule="auto"/>
              <w:jc w:val="both"/>
              <w:rPr>
                <w:rFonts w:ascii="Verdana" w:eastAsiaTheme="minorHAnsi" w:hAnsi="Verdana" w:cs="Times New Roman"/>
                <w:szCs w:val="20"/>
                <w:lang w:val="en-GB" w:eastAsia="en-US"/>
              </w:rPr>
            </w:pPr>
            <w:r w:rsidRPr="00084249">
              <w:rPr>
                <w:rFonts w:ascii="Verdana" w:eastAsia="Calibri" w:hAnsi="Verdana" w:cs="Times New Roman"/>
                <w:szCs w:val="20"/>
                <w:lang w:val="en-GB"/>
              </w:rPr>
              <w:t xml:space="preserve">Furthermore, </w:t>
            </w:r>
            <w:r w:rsidRPr="00045CD5">
              <w:rPr>
                <w:rFonts w:ascii="Verdana" w:eastAsiaTheme="minorHAnsi" w:hAnsi="Verdana" w:cs="Times New Roman"/>
                <w:szCs w:val="20"/>
                <w:lang w:val="en-GB" w:eastAsia="en-US"/>
              </w:rPr>
              <w:t>as an instrument of Finnish communications policy, a</w:t>
            </w:r>
            <w:r w:rsidRPr="00045CD5">
              <w:rPr>
                <w:rFonts w:ascii="Verdana" w:hAnsi="Verdana" w:cs="Times New Roman"/>
                <w:szCs w:val="20"/>
                <w:lang w:val="en-GB"/>
              </w:rPr>
              <w:t xml:space="preserve"> programme called ‘Towards an accessible information society; an action programme 2011-2015 (</w:t>
            </w:r>
            <w:r w:rsidRPr="00045CD5">
              <w:rPr>
                <w:rFonts w:ascii="Verdana" w:eastAsia="Calibri" w:hAnsi="Verdana" w:cs="Times New Roman"/>
                <w:i/>
                <w:szCs w:val="20"/>
                <w:lang w:val="en-GB" w:bidi="en-US"/>
              </w:rPr>
              <w:t>Kohti esteetöntä tietoyhteiskuntaa; Toimenpideohjelma 2011-2015</w:t>
            </w:r>
            <w:r w:rsidRPr="00045CD5">
              <w:rPr>
                <w:rFonts w:ascii="Verdana" w:eastAsia="Calibri" w:hAnsi="Verdana" w:cs="Times New Roman"/>
                <w:szCs w:val="20"/>
                <w:lang w:val="en-GB" w:bidi="en-US"/>
              </w:rPr>
              <w:t xml:space="preserve">)’ is in place in order </w:t>
            </w:r>
            <w:r w:rsidRPr="00045CD5">
              <w:rPr>
                <w:rFonts w:ascii="Verdana" w:eastAsiaTheme="minorHAnsi" w:hAnsi="Verdana" w:cs="Times New Roman"/>
                <w:szCs w:val="20"/>
                <w:lang w:val="en-GB" w:eastAsia="en-US"/>
              </w:rPr>
              <w:t xml:space="preserve">to increase accessibility to guarantee all citizens the opportunity to work, study, pursue a </w:t>
            </w:r>
            <w:r w:rsidRPr="00045CD5">
              <w:rPr>
                <w:rFonts w:ascii="Verdana" w:eastAsiaTheme="minorHAnsi" w:hAnsi="Verdana" w:cs="Times New Roman"/>
                <w:szCs w:val="20"/>
                <w:lang w:val="en-GB" w:eastAsia="en-US"/>
              </w:rPr>
              <w:lastRenderedPageBreak/>
              <w:t>hobby and participate irrespective of their age, gender, state of health, ethnic background and social, mental or physical capabilities. The measures in the programme aim at advancing accessibility to and reviewing the accessibility requirements of communication services, such as telephone, television, radio and internet services.</w:t>
            </w:r>
          </w:p>
          <w:p w14:paraId="6D9F02A1" w14:textId="32DF8A23" w:rsidR="00867E24" w:rsidRPr="0021020E" w:rsidRDefault="00867E24" w:rsidP="00DD6D44">
            <w:pPr>
              <w:spacing w:before="240"/>
              <w:contextualSpacing/>
              <w:jc w:val="both"/>
              <w:rPr>
                <w:rFonts w:ascii="Verdana" w:eastAsiaTheme="minorHAnsi" w:hAnsi="Verdana" w:cs="Times New Roman"/>
                <w:szCs w:val="20"/>
                <w:lang w:val="en-GB" w:eastAsia="en-US"/>
              </w:rPr>
            </w:pPr>
            <w:r w:rsidRPr="00045CD5">
              <w:rPr>
                <w:rFonts w:ascii="Verdana" w:eastAsiaTheme="minorHAnsi" w:hAnsi="Verdana" w:cs="Times New Roman"/>
                <w:szCs w:val="20"/>
                <w:lang w:val="en-GB" w:eastAsia="en-US"/>
              </w:rPr>
              <w:t>The programme refers to participation in the society and the availability of public services and information in an electronic format on a general level, but does not have concrete reference to the accessibility of voting.</w:t>
            </w:r>
            <w:r w:rsidRPr="00045CD5">
              <w:rPr>
                <w:rStyle w:val="FootnoteReference"/>
                <w:rFonts w:ascii="Verdana" w:eastAsiaTheme="minorHAnsi" w:hAnsi="Verdana" w:cs="Times New Roman"/>
                <w:szCs w:val="20"/>
                <w:lang w:val="en-GB" w:eastAsia="en-US"/>
              </w:rPr>
              <w:footnoteReference w:id="15"/>
            </w:r>
          </w:p>
        </w:tc>
      </w:tr>
      <w:tr w:rsidR="00867E24" w:rsidRPr="00C320A6" w14:paraId="20015035"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62B2D1D9"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lastRenderedPageBreak/>
              <w:t>Is there a duty under law for public and private providers of media (including newspapers, TV, radio and internet) to ensure that their information and communications are subject to accessibility requirements?</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BC51C" w14:textId="10C16BEA" w:rsidR="00867E24" w:rsidRPr="00C320A6" w:rsidRDefault="00867E24" w:rsidP="00C320A6">
            <w:pPr>
              <w:pStyle w:val="py"/>
              <w:jc w:val="both"/>
              <w:rPr>
                <w:rFonts w:ascii="Verdana" w:hAnsi="Verdana"/>
                <w:sz w:val="20"/>
                <w:szCs w:val="20"/>
                <w:lang w:val="en-GB"/>
              </w:rPr>
            </w:pPr>
            <w:r w:rsidRPr="00C320A6">
              <w:rPr>
                <w:rFonts w:ascii="Verdana" w:hAnsi="Verdana"/>
                <w:sz w:val="20"/>
                <w:szCs w:val="20"/>
                <w:lang w:val="en-GB"/>
              </w:rPr>
              <w:t>The Act on Television and Radio Operations (</w:t>
            </w:r>
            <w:r w:rsidRPr="00C320A6">
              <w:rPr>
                <w:rFonts w:ascii="Verdana" w:hAnsi="Verdana"/>
                <w:i/>
                <w:sz w:val="20"/>
                <w:szCs w:val="20"/>
                <w:lang w:val="en-GB"/>
              </w:rPr>
              <w:t>Laki televisio- ja radiotoiminnasta/Lag om televisions- och radioverksamhet</w:t>
            </w:r>
            <w:r w:rsidRPr="00C320A6">
              <w:rPr>
                <w:rFonts w:ascii="Verdana" w:hAnsi="Verdana"/>
                <w:sz w:val="20"/>
                <w:szCs w:val="20"/>
                <w:lang w:val="en-GB"/>
              </w:rPr>
              <w:t>) (744/1998)</w:t>
            </w:r>
            <w:r>
              <w:rPr>
                <w:rStyle w:val="FootnoteReference"/>
                <w:rFonts w:ascii="Verdana" w:hAnsi="Verdana"/>
                <w:sz w:val="20"/>
                <w:szCs w:val="20"/>
                <w:lang w:val="en-GB"/>
              </w:rPr>
              <w:footnoteReference w:id="16"/>
            </w:r>
            <w:r w:rsidRPr="00C320A6">
              <w:rPr>
                <w:rFonts w:ascii="Verdana" w:hAnsi="Verdana"/>
                <w:sz w:val="20"/>
                <w:szCs w:val="20"/>
                <w:lang w:val="en-GB"/>
              </w:rPr>
              <w:t xml:space="preserve"> and the Government Decree on Audio and Subtitle Services in Television Programming (</w:t>
            </w:r>
            <w:r w:rsidRPr="00C320A6">
              <w:rPr>
                <w:rFonts w:ascii="Verdana" w:hAnsi="Verdana"/>
                <w:i/>
                <w:sz w:val="20"/>
                <w:szCs w:val="20"/>
                <w:lang w:val="en-GB"/>
              </w:rPr>
              <w:t>Valtioneuvoston asetus televisio-ohjelmiin liitettävästä ääni- ja tekstityspalvelusta/ Statsrådets förordning om införande av ljud- och textningstjänst i televisionsprogram</w:t>
            </w:r>
            <w:r w:rsidRPr="00C320A6">
              <w:rPr>
                <w:rFonts w:ascii="Verdana" w:hAnsi="Verdana"/>
                <w:sz w:val="20"/>
                <w:szCs w:val="20"/>
                <w:lang w:val="en-GB"/>
              </w:rPr>
              <w:t>) (292/2011)</w:t>
            </w:r>
            <w:r>
              <w:rPr>
                <w:rStyle w:val="FootnoteReference"/>
                <w:rFonts w:ascii="Verdana" w:hAnsi="Verdana"/>
                <w:sz w:val="20"/>
                <w:szCs w:val="20"/>
                <w:lang w:val="en-GB"/>
              </w:rPr>
              <w:footnoteReference w:id="17"/>
            </w:r>
            <w:r w:rsidRPr="00C320A6">
              <w:rPr>
                <w:rFonts w:ascii="Verdana" w:hAnsi="Verdana"/>
                <w:sz w:val="20"/>
                <w:szCs w:val="20"/>
                <w:lang w:val="en-GB"/>
              </w:rPr>
              <w:t xml:space="preserve"> regulate audio and subtitle services in radio and television broadcasting.</w:t>
            </w:r>
          </w:p>
          <w:p w14:paraId="1458715A" w14:textId="13081C02" w:rsidR="00867E24" w:rsidRPr="00507636" w:rsidRDefault="00867E24" w:rsidP="00507636">
            <w:pPr>
              <w:pStyle w:val="py"/>
              <w:jc w:val="both"/>
              <w:rPr>
                <w:rFonts w:ascii="Verdana" w:hAnsi="Verdana"/>
                <w:sz w:val="20"/>
                <w:szCs w:val="20"/>
                <w:lang w:val="en-GB"/>
              </w:rPr>
            </w:pPr>
            <w:r w:rsidRPr="00C320A6">
              <w:rPr>
                <w:rFonts w:ascii="Verdana" w:hAnsi="Verdana"/>
                <w:sz w:val="20"/>
                <w:szCs w:val="20"/>
                <w:lang w:val="en-GB"/>
              </w:rPr>
              <w:t xml:space="preserve">Specifically, the amendment 19a  (27.8.2010/733) of the Act on Television and Radio Operations regulates how subtitles and audio track must be provided when broadcasting in Finnish and Swedish, and an audio description when programming in other languages is subtitled. These services must be provided in both public service and private broadcasting, when the programming serves the public interest. The target percentage of subtitled or audio described programming between the years 2011–2016 is 10-50 % in private broadcasting and </w:t>
            </w:r>
            <w:r>
              <w:rPr>
                <w:rFonts w:ascii="Verdana" w:hAnsi="Verdana"/>
                <w:sz w:val="20"/>
                <w:szCs w:val="20"/>
                <w:lang w:val="en-GB"/>
              </w:rPr>
              <w:t>50-100 % in public broadcasting.</w:t>
            </w:r>
          </w:p>
        </w:tc>
      </w:tr>
      <w:tr w:rsidR="00867E24" w:rsidRPr="00C320A6" w14:paraId="79F4D3CE"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7A18E35A" w14:textId="1D8A9844" w:rsidR="00867E24" w:rsidRPr="00C320A6" w:rsidRDefault="00867E24" w:rsidP="00C320A6">
            <w:pPr>
              <w:jc w:val="both"/>
              <w:rPr>
                <w:rFonts w:ascii="Verdana" w:hAnsi="Verdana"/>
                <w:szCs w:val="20"/>
              </w:rPr>
            </w:pPr>
            <w:r w:rsidRPr="00C320A6">
              <w:rPr>
                <w:rFonts w:ascii="Verdana" w:hAnsi="Verdana"/>
                <w:szCs w:val="20"/>
              </w:rPr>
              <w:t xml:space="preserve">Is there legislation requiring that polling stations and voting processes </w:t>
            </w:r>
            <w:r w:rsidRPr="00C320A6">
              <w:rPr>
                <w:rFonts w:ascii="Verdana" w:hAnsi="Verdana"/>
                <w:szCs w:val="20"/>
              </w:rPr>
              <w:lastRenderedPageBreak/>
              <w:t>be accessible to persons with disabilities (e.g. a certain percentage of polling stations must be accessible, one polling station per electoral district must be accessible etc</w:t>
            </w:r>
            <w:r>
              <w:rPr>
                <w:rFonts w:ascii="Verdana" w:hAnsi="Verdana"/>
                <w:szCs w:val="20"/>
              </w:rPr>
              <w:t>.</w:t>
            </w:r>
            <w:r w:rsidRPr="00C320A6">
              <w:rPr>
                <w:rFonts w:ascii="Verdana" w:hAnsi="Verdana"/>
                <w:szCs w:val="20"/>
              </w:rPr>
              <w:t>)?</w:t>
            </w:r>
          </w:p>
          <w:p w14:paraId="27D6F6E6" w14:textId="77777777" w:rsidR="00867E24" w:rsidRPr="00C320A6" w:rsidRDefault="00867E24" w:rsidP="00C320A6">
            <w:pPr>
              <w:jc w:val="both"/>
              <w:rPr>
                <w:rFonts w:ascii="Verdana" w:hAnsi="Verdana"/>
                <w:szCs w:val="20"/>
              </w:rPr>
            </w:pPr>
          </w:p>
          <w:p w14:paraId="7CCA8B20" w14:textId="1F5D8032" w:rsidR="00867E24" w:rsidRPr="0001462F" w:rsidRDefault="00867E24" w:rsidP="00C320A6">
            <w:pPr>
              <w:spacing w:before="240"/>
              <w:contextualSpacing/>
              <w:jc w:val="both"/>
              <w:rPr>
                <w:rFonts w:ascii="Verdana" w:hAnsi="Verdana"/>
                <w:szCs w:val="20"/>
              </w:rPr>
            </w:pPr>
            <w:r w:rsidRPr="00C320A6">
              <w:rPr>
                <w:rFonts w:ascii="Verdana" w:hAnsi="Verdana"/>
                <w:szCs w:val="20"/>
              </w:rPr>
              <w:t>Please indicate whether the legislation requires that polling stations and voting processes are accessible for all persons with disabilities or for particular impairment groups (e.g. persons with visual, hearing, physical impairments etc</w:t>
            </w:r>
            <w:r>
              <w:rPr>
                <w:rFonts w:ascii="Verdana" w:hAnsi="Verdana"/>
                <w:szCs w:val="20"/>
              </w:rPr>
              <w:t>.</w:t>
            </w:r>
            <w:r w:rsidRPr="00C320A6">
              <w:rPr>
                <w:rFonts w:ascii="Verdana" w:hAnsi="Verdana"/>
                <w:szCs w:val="20"/>
              </w:rPr>
              <w:t>).</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AE2D" w14:textId="690028EA"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hAnsi="Verdana" w:cstheme="minorHAnsi"/>
                <w:szCs w:val="20"/>
              </w:rPr>
              <w:lastRenderedPageBreak/>
              <w:t xml:space="preserve">The Ministry of Justice issues for each election written instructions to the election authorities for the conduct of elections. The instructions include advice on various aspects </w:t>
            </w:r>
            <w:r w:rsidRPr="00C320A6">
              <w:rPr>
                <w:rFonts w:ascii="Verdana" w:hAnsi="Verdana" w:cstheme="minorHAnsi"/>
                <w:szCs w:val="20"/>
              </w:rPr>
              <w:lastRenderedPageBreak/>
              <w:t>of the election process including best practices in ensuring that the voting procedures, facilities and materials are appropriate, accessible and easy to use. The instructions include specific advice concerning persons with disabilities, e.g. on building slopes for wheelchairs, providing special booths with lower tables, purchasing of materials, parking lots for persons with disabilities</w:t>
            </w:r>
            <w:r>
              <w:rPr>
                <w:rFonts w:ascii="Verdana" w:hAnsi="Verdana" w:cstheme="minorHAnsi"/>
                <w:szCs w:val="20"/>
              </w:rPr>
              <w:t>,</w:t>
            </w:r>
            <w:r w:rsidRPr="00C320A6">
              <w:rPr>
                <w:rFonts w:ascii="Verdana" w:hAnsi="Verdana" w:cstheme="minorHAnsi"/>
                <w:szCs w:val="20"/>
              </w:rPr>
              <w:t xml:space="preserve"> etc.</w:t>
            </w:r>
            <w:r w:rsidRPr="00C320A6">
              <w:rPr>
                <w:rFonts w:ascii="Verdana" w:hAnsi="Verdana" w:cstheme="minorHAnsi"/>
                <w:szCs w:val="20"/>
              </w:rPr>
              <w:br/>
            </w:r>
            <w:r w:rsidRPr="00C320A6">
              <w:rPr>
                <w:rFonts w:ascii="Verdana" w:hAnsi="Verdana" w:cstheme="minorHAnsi"/>
                <w:szCs w:val="20"/>
              </w:rPr>
              <w:br/>
              <w:t>In addition, the Election Act (section 190) provides for transportation services for persons with disabilities who wish to vote at the polling station. The Election Act refers to the Law governing the organisation of services and supporting functions for the disabled (No.380 of 1987) which is applicable to the transportation services for the purpose of voting.</w:t>
            </w:r>
          </w:p>
        </w:tc>
      </w:tr>
      <w:tr w:rsidR="00867E24" w:rsidRPr="00C320A6" w14:paraId="549337F1"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67B4E66F"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lastRenderedPageBreak/>
              <w:t>Does the law foresee training for election authorities and election officials on non-discrimination on the grounds of disability, accessibility and reasonable accommodation?</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4E09" w14:textId="77777777" w:rsidR="00867E24" w:rsidRPr="00C320A6" w:rsidRDefault="00867E24" w:rsidP="00C320A6">
            <w:pPr>
              <w:spacing w:before="240"/>
              <w:contextualSpacing/>
              <w:jc w:val="both"/>
              <w:rPr>
                <w:rFonts w:ascii="Verdana" w:hAnsi="Verdana" w:cs="Times New Roman"/>
                <w:szCs w:val="20"/>
                <w:lang w:val="en-GB"/>
              </w:rPr>
            </w:pPr>
            <w:r w:rsidRPr="00C320A6">
              <w:rPr>
                <w:rFonts w:ascii="Verdana" w:eastAsia="Calibri" w:hAnsi="Verdana" w:cs="Times New Roman"/>
                <w:szCs w:val="20"/>
                <w:lang w:val="en-GB"/>
              </w:rPr>
              <w:t xml:space="preserve">The law does not foresee training for election officials on non-discrimination. The applicable law would be </w:t>
            </w:r>
            <w:r w:rsidRPr="00C320A6">
              <w:rPr>
                <w:rFonts w:ascii="Verdana" w:hAnsi="Verdana" w:cs="Times New Roman"/>
                <w:szCs w:val="20"/>
                <w:lang w:val="en-GB"/>
              </w:rPr>
              <w:t>the Election Act (</w:t>
            </w:r>
            <w:hyperlink r:id="rId17" w:tgtFrame="_blank" w:history="1">
              <w:r w:rsidRPr="00C320A6">
                <w:rPr>
                  <w:rFonts w:ascii="Verdana" w:hAnsi="Verdana" w:cs="Times New Roman"/>
                  <w:i/>
                  <w:szCs w:val="20"/>
                  <w:lang w:val="en-GB"/>
                </w:rPr>
                <w:t>Vaalilaki/Vallag</w:t>
              </w:r>
              <w:r w:rsidRPr="00C320A6">
                <w:rPr>
                  <w:rFonts w:ascii="Verdana" w:hAnsi="Verdana" w:cs="Times New Roman"/>
                  <w:szCs w:val="20"/>
                  <w:lang w:val="en-GB"/>
                </w:rPr>
                <w:t>) (714/1998)</w:t>
              </w:r>
            </w:hyperlink>
            <w:r w:rsidRPr="00C320A6">
              <w:rPr>
                <w:rFonts w:ascii="Verdana" w:hAnsi="Verdana" w:cs="Times New Roman"/>
                <w:szCs w:val="20"/>
                <w:lang w:val="en-GB"/>
              </w:rPr>
              <w:t>, which has no mention of training for election officials.</w:t>
            </w:r>
          </w:p>
          <w:p w14:paraId="74A99339" w14:textId="77777777" w:rsidR="00867E24" w:rsidRPr="00C320A6" w:rsidRDefault="00867E24" w:rsidP="00C320A6">
            <w:pPr>
              <w:spacing w:before="240"/>
              <w:contextualSpacing/>
              <w:jc w:val="both"/>
              <w:rPr>
                <w:rFonts w:ascii="Verdana" w:hAnsi="Verdana" w:cs="Times New Roman"/>
                <w:szCs w:val="20"/>
                <w:lang w:val="en-GB"/>
              </w:rPr>
            </w:pPr>
          </w:p>
          <w:p w14:paraId="09426E6E" w14:textId="5D04E1F6" w:rsidR="00867E24" w:rsidRPr="0001462F" w:rsidRDefault="00867E24" w:rsidP="006A4D0A">
            <w:pPr>
              <w:spacing w:before="240"/>
              <w:contextualSpacing/>
              <w:jc w:val="both"/>
              <w:rPr>
                <w:rFonts w:ascii="Verdana" w:hAnsi="Verdana" w:cs="Times New Roman"/>
                <w:szCs w:val="20"/>
                <w:lang w:val="en-GB"/>
              </w:rPr>
            </w:pPr>
            <w:r w:rsidRPr="00C320A6">
              <w:rPr>
                <w:rFonts w:ascii="Verdana" w:hAnsi="Verdana" w:cs="Times New Roman"/>
                <w:szCs w:val="20"/>
                <w:lang w:val="en-GB"/>
              </w:rPr>
              <w:t>The instructions from the Ministry of Justice for the election committees include information about accessibility.</w:t>
            </w:r>
            <w:r w:rsidRPr="00C320A6">
              <w:rPr>
                <w:rStyle w:val="FootnoteReference"/>
                <w:rFonts w:ascii="Verdana" w:hAnsi="Verdana" w:cs="Times New Roman"/>
                <w:szCs w:val="20"/>
                <w:lang w:val="en-GB"/>
              </w:rPr>
              <w:footnoteReference w:id="18"/>
            </w:r>
            <w:r w:rsidRPr="00C320A6">
              <w:rPr>
                <w:rFonts w:ascii="Verdana" w:hAnsi="Verdana" w:cs="Times New Roman"/>
                <w:szCs w:val="20"/>
                <w:lang w:val="en-GB"/>
              </w:rPr>
              <w:t xml:space="preserve"> These are written instructions provided for all election committees by the ministry, and there is no official or compulsory training on the contents of the instructions. The instructions are not available </w:t>
            </w:r>
            <w:r>
              <w:rPr>
                <w:rFonts w:ascii="Verdana" w:hAnsi="Verdana" w:cs="Times New Roman"/>
                <w:szCs w:val="20"/>
                <w:lang w:val="en-GB"/>
              </w:rPr>
              <w:t>for the</w:t>
            </w:r>
            <w:r w:rsidRPr="00C320A6">
              <w:rPr>
                <w:rFonts w:ascii="Verdana" w:hAnsi="Verdana" w:cs="Times New Roman"/>
                <w:szCs w:val="20"/>
                <w:lang w:val="en-GB"/>
              </w:rPr>
              <w:t xml:space="preserve"> public.</w:t>
            </w:r>
          </w:p>
        </w:tc>
      </w:tr>
      <w:tr w:rsidR="00867E24" w:rsidRPr="00C320A6" w14:paraId="70D21655"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6480CCCE"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hAnsi="Verdana"/>
                <w:szCs w:val="20"/>
              </w:rPr>
              <w:t>Does the national strategy/action plan on disability cover the right to political participation of persons with disabilities?</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75A93" w14:textId="49D9FFFB" w:rsidR="00867E24" w:rsidRDefault="00867E24" w:rsidP="004C1355">
            <w:pPr>
              <w:spacing w:before="240"/>
              <w:contextualSpacing/>
              <w:jc w:val="both"/>
              <w:rPr>
                <w:rFonts w:ascii="Verdana" w:hAnsi="Verdana" w:cstheme="minorHAnsi"/>
                <w:szCs w:val="20"/>
                <w:lang w:val="en-GB"/>
              </w:rPr>
            </w:pPr>
            <w:r w:rsidRPr="00C320A6">
              <w:rPr>
                <w:rFonts w:ascii="Verdana" w:hAnsi="Verdana" w:cstheme="minorHAnsi"/>
                <w:szCs w:val="20"/>
              </w:rPr>
              <w:t>A national disability policy programme from 1996 was in place.</w:t>
            </w:r>
            <w:r>
              <w:rPr>
                <w:rFonts w:ascii="Verdana" w:hAnsi="Verdana" w:cstheme="minorHAnsi"/>
                <w:szCs w:val="20"/>
              </w:rPr>
              <w:t xml:space="preserve"> </w:t>
            </w:r>
            <w:r w:rsidRPr="00C320A6">
              <w:rPr>
                <w:rFonts w:ascii="Verdana" w:hAnsi="Verdana" w:cstheme="minorHAnsi"/>
                <w:szCs w:val="20"/>
                <w:lang w:val="en-GB"/>
              </w:rPr>
              <w:t>In March 2012, the government adopted the National Action Plan on Fundamental and Human Rights 2012–2013. Action Plan project number 43 ‘Promoting the equal implementation of participation rights (the project Political Rights for All)’ includes as key themes facilitating the voting of disabled persons and provision of electoral information in plain language.</w:t>
            </w:r>
          </w:p>
          <w:p w14:paraId="177F5194" w14:textId="77777777" w:rsidR="00867E24" w:rsidRDefault="00867E24" w:rsidP="004C1355">
            <w:pPr>
              <w:spacing w:before="240"/>
              <w:contextualSpacing/>
              <w:jc w:val="both"/>
              <w:rPr>
                <w:rFonts w:ascii="Verdana" w:eastAsia="Calibri" w:hAnsi="Verdana" w:cs="Times New Roman"/>
                <w:szCs w:val="20"/>
                <w:lang w:val="en-GB"/>
              </w:rPr>
            </w:pPr>
          </w:p>
          <w:p w14:paraId="76B23813" w14:textId="35038FE2" w:rsidR="00867E24" w:rsidRPr="00084249" w:rsidRDefault="00867E24" w:rsidP="004E4E24">
            <w:pPr>
              <w:spacing w:before="240"/>
              <w:contextualSpacing/>
              <w:jc w:val="both"/>
              <w:rPr>
                <w:rFonts w:ascii="Verdana" w:hAnsi="Verdana" w:cs="Times New Roman"/>
                <w:szCs w:val="20"/>
                <w:lang w:val="en-GB"/>
              </w:rPr>
            </w:pPr>
            <w:r>
              <w:rPr>
                <w:rFonts w:ascii="Verdana" w:hAnsi="Verdana" w:cs="Times New Roman"/>
                <w:szCs w:val="20"/>
                <w:lang w:val="en-GB"/>
              </w:rPr>
              <w:t xml:space="preserve">Moreover, Finland has a </w:t>
            </w:r>
            <w:r w:rsidRPr="00C320A6">
              <w:rPr>
                <w:rFonts w:ascii="Verdana" w:hAnsi="Verdana" w:cs="Times New Roman"/>
                <w:szCs w:val="20"/>
                <w:lang w:val="en-GB"/>
              </w:rPr>
              <w:t>Disability Policy Programme</w:t>
            </w:r>
            <w:r>
              <w:rPr>
                <w:rFonts w:ascii="Verdana" w:hAnsi="Verdana" w:cs="Times New Roman"/>
                <w:szCs w:val="20"/>
                <w:lang w:val="en-GB"/>
              </w:rPr>
              <w:t xml:space="preserve"> for 2010–2015 (</w:t>
            </w:r>
            <w:r w:rsidRPr="00C320A6">
              <w:rPr>
                <w:rFonts w:ascii="Verdana" w:hAnsi="Verdana" w:cs="Times New Roman"/>
                <w:i/>
                <w:szCs w:val="20"/>
                <w:lang w:val="en-GB"/>
              </w:rPr>
              <w:t xml:space="preserve">Vammaispoliittinen </w:t>
            </w:r>
            <w:r w:rsidRPr="00084249">
              <w:rPr>
                <w:rFonts w:ascii="Verdana" w:hAnsi="Verdana" w:cs="Times New Roman"/>
                <w:i/>
                <w:szCs w:val="20"/>
                <w:lang w:val="en-GB"/>
              </w:rPr>
              <w:t>ohjelma 2010–2015, VAMPO/ Finlands handikappolitiska program 2010–2015, VAMPO</w:t>
            </w:r>
            <w:r w:rsidRPr="00084249">
              <w:rPr>
                <w:rFonts w:ascii="Verdana" w:hAnsi="Verdana" w:cs="Times New Roman"/>
                <w:szCs w:val="20"/>
                <w:lang w:val="en-GB"/>
              </w:rPr>
              <w:t>).</w:t>
            </w:r>
            <w:r w:rsidRPr="00084249">
              <w:rPr>
                <w:rStyle w:val="FootnoteReference"/>
                <w:rFonts w:ascii="Verdana" w:hAnsi="Verdana" w:cs="Times New Roman"/>
                <w:szCs w:val="20"/>
                <w:lang w:val="en-GB"/>
              </w:rPr>
              <w:footnoteReference w:id="19"/>
            </w:r>
          </w:p>
          <w:p w14:paraId="2E1E3347" w14:textId="77777777" w:rsidR="00867E24" w:rsidRPr="00084249" w:rsidRDefault="00867E24" w:rsidP="004E4E24">
            <w:pPr>
              <w:spacing w:before="240"/>
              <w:contextualSpacing/>
              <w:jc w:val="both"/>
              <w:rPr>
                <w:rFonts w:ascii="Verdana" w:hAnsi="Verdana" w:cs="Times New Roman"/>
                <w:szCs w:val="20"/>
                <w:lang w:val="en-GB"/>
              </w:rPr>
            </w:pPr>
          </w:p>
          <w:p w14:paraId="57A206BB" w14:textId="77777777" w:rsidR="00867E24" w:rsidRPr="00045CD5" w:rsidRDefault="00867E24" w:rsidP="004E4E24">
            <w:pPr>
              <w:tabs>
                <w:tab w:val="left" w:pos="0"/>
              </w:tabs>
              <w:spacing w:after="240" w:line="240" w:lineRule="auto"/>
              <w:jc w:val="both"/>
              <w:rPr>
                <w:rFonts w:ascii="Verdana" w:hAnsi="Verdana" w:cs="Times New Roman"/>
                <w:szCs w:val="20"/>
                <w:lang w:val="en-GB"/>
              </w:rPr>
            </w:pPr>
            <w:r w:rsidRPr="00045CD5">
              <w:rPr>
                <w:rFonts w:ascii="Verdana" w:hAnsi="Verdana" w:cs="Times New Roman"/>
                <w:szCs w:val="20"/>
                <w:lang w:val="en-GB"/>
              </w:rPr>
              <w:t>The programme outlines the concrete disability policy actions for the next few years (2010–2015). The societal developments to achieve sustainable and accountable disability policy are outlined in the same context. They demand measures in both the next few years and in a longer term. The programme’s aim is to develop all the relevant policy sectors from the perspective of the rights, freedoms and equal opportunities of persons with disabilities. The programme is divided into 14 content areas that are important from the point of view of disability policy. It comprises altogether 122 concrete measures to tackle the drawbacks.</w:t>
            </w:r>
          </w:p>
          <w:p w14:paraId="7DE908E6" w14:textId="77777777" w:rsidR="00867E24" w:rsidRPr="00045CD5" w:rsidRDefault="00867E24" w:rsidP="004E4E24">
            <w:pPr>
              <w:tabs>
                <w:tab w:val="left" w:pos="0"/>
              </w:tabs>
              <w:spacing w:after="240" w:line="240" w:lineRule="auto"/>
              <w:jc w:val="both"/>
              <w:rPr>
                <w:rFonts w:ascii="Verdana" w:hAnsi="Verdana" w:cs="Times New Roman"/>
                <w:szCs w:val="20"/>
                <w:lang w:val="en-GB"/>
              </w:rPr>
            </w:pPr>
            <w:r w:rsidRPr="00045CD5">
              <w:rPr>
                <w:rFonts w:ascii="Verdana" w:hAnsi="Verdana" w:cs="Times New Roman"/>
                <w:szCs w:val="20"/>
                <w:lang w:val="en-GB"/>
              </w:rPr>
              <w:t xml:space="preserve">The measures directly concerning political participation of persons with disabilities included in the programme are the following: </w:t>
            </w:r>
          </w:p>
          <w:p w14:paraId="70075F01" w14:textId="77777777" w:rsidR="00867E24" w:rsidRPr="00045CD5" w:rsidRDefault="00867E24" w:rsidP="004E4E24">
            <w:pPr>
              <w:tabs>
                <w:tab w:val="left" w:pos="0"/>
              </w:tabs>
              <w:spacing w:after="240" w:line="240" w:lineRule="auto"/>
              <w:jc w:val="both"/>
              <w:rPr>
                <w:rFonts w:ascii="Verdana" w:hAnsi="Verdana" w:cs="Times New Roman"/>
                <w:szCs w:val="20"/>
                <w:lang w:val="en-GB"/>
              </w:rPr>
            </w:pPr>
            <w:r w:rsidRPr="00084249">
              <w:rPr>
                <w:rFonts w:ascii="Verdana" w:hAnsi="Verdana" w:cs="Times New Roman"/>
                <w:szCs w:val="20"/>
                <w:lang w:val="en-GB"/>
              </w:rPr>
              <w:t>34</w:t>
            </w:r>
            <w:r>
              <w:rPr>
                <w:rFonts w:ascii="Verdana" w:hAnsi="Verdana" w:cs="Times New Roman"/>
                <w:szCs w:val="20"/>
                <w:lang w:val="en-GB"/>
              </w:rPr>
              <w:t>.</w:t>
            </w:r>
            <w:r w:rsidRPr="00045CD5">
              <w:rPr>
                <w:rFonts w:ascii="Verdana" w:hAnsi="Verdana" w:cs="Times New Roman"/>
                <w:szCs w:val="20"/>
                <w:lang w:val="en-GB"/>
              </w:rPr>
              <w:t xml:space="preserve"> Ensuring the accessibility of polling stations with instructions and follow-up of their implementation. Instructing and ensuring that voting in a polling station is always primary to home voting. Responsibility: The Ministry of Justice.</w:t>
            </w:r>
          </w:p>
          <w:p w14:paraId="65D4A884" w14:textId="77777777" w:rsidR="00867E24" w:rsidRPr="00045CD5" w:rsidRDefault="00867E24" w:rsidP="004E4E24">
            <w:pPr>
              <w:tabs>
                <w:tab w:val="left" w:pos="0"/>
              </w:tabs>
              <w:spacing w:after="240" w:line="240" w:lineRule="auto"/>
              <w:jc w:val="both"/>
              <w:rPr>
                <w:rFonts w:ascii="Verdana" w:hAnsi="Verdana" w:cs="Times New Roman"/>
                <w:szCs w:val="20"/>
                <w:lang w:val="en-GB"/>
              </w:rPr>
            </w:pPr>
            <w:r w:rsidRPr="00084249">
              <w:rPr>
                <w:rFonts w:ascii="Verdana" w:hAnsi="Verdana" w:cs="Times New Roman"/>
                <w:szCs w:val="20"/>
                <w:lang w:val="en-GB"/>
              </w:rPr>
              <w:t>35</w:t>
            </w:r>
            <w:r>
              <w:rPr>
                <w:rFonts w:ascii="Verdana" w:hAnsi="Verdana" w:cs="Times New Roman"/>
                <w:szCs w:val="20"/>
                <w:lang w:val="en-GB"/>
              </w:rPr>
              <w:t>.</w:t>
            </w:r>
            <w:r w:rsidRPr="00045CD5">
              <w:rPr>
                <w:rFonts w:ascii="Verdana" w:hAnsi="Verdana" w:cs="Times New Roman"/>
                <w:szCs w:val="20"/>
                <w:lang w:val="en-GB"/>
              </w:rPr>
              <w:t xml:space="preserve"> Ensuring that the needs of the disabled persons are taken into account when developing electronic voting in order to enhance the possibility to independent voting by disabled persons. Responsibility: The Ministry of Justice.</w:t>
            </w:r>
          </w:p>
          <w:p w14:paraId="75DE6B94" w14:textId="64B3B3C8" w:rsidR="00867E24" w:rsidRPr="0001462F" w:rsidRDefault="00867E24" w:rsidP="004E4E24">
            <w:pPr>
              <w:spacing w:before="240"/>
              <w:contextualSpacing/>
              <w:jc w:val="both"/>
              <w:rPr>
                <w:rFonts w:ascii="Verdana" w:eastAsia="Times New Roman" w:hAnsi="Verdana" w:cs="Times New Roman"/>
                <w:szCs w:val="20"/>
                <w:lang w:val="en-GB" w:eastAsia="fi-FI"/>
              </w:rPr>
            </w:pPr>
            <w:r w:rsidRPr="00045CD5">
              <w:rPr>
                <w:rFonts w:ascii="Verdana" w:eastAsia="Calibri" w:hAnsi="Verdana" w:cs="Times New Roman"/>
                <w:szCs w:val="20"/>
                <w:lang w:val="en-GB" w:bidi="en-US"/>
              </w:rPr>
              <w:t>The first evaluation report was published in 2013</w:t>
            </w:r>
            <w:r w:rsidRPr="00045CD5">
              <w:rPr>
                <w:rStyle w:val="FootnoteReference"/>
                <w:rFonts w:ascii="Verdana" w:eastAsia="Calibri" w:hAnsi="Verdana" w:cs="Times New Roman"/>
                <w:szCs w:val="20"/>
                <w:lang w:val="en-GB" w:bidi="en-US"/>
              </w:rPr>
              <w:footnoteReference w:id="20"/>
            </w:r>
            <w:r w:rsidRPr="00045CD5">
              <w:rPr>
                <w:rFonts w:ascii="Verdana" w:eastAsia="Calibri" w:hAnsi="Verdana" w:cs="Times New Roman"/>
                <w:szCs w:val="20"/>
                <w:lang w:val="en-GB" w:bidi="en-US"/>
              </w:rPr>
              <w:t>. Most of the 122 concrete measures had been started in the spring of 2013. 27 measures have not begun, or there was no information available about them. I</w:t>
            </w:r>
            <w:r w:rsidRPr="00045CD5">
              <w:rPr>
                <w:rFonts w:ascii="Verdana" w:eastAsia="Times New Roman" w:hAnsi="Verdana" w:cs="Times New Roman"/>
                <w:szCs w:val="20"/>
                <w:lang w:val="en-GB" w:eastAsia="fi-FI"/>
              </w:rPr>
              <w:t xml:space="preserve">nsufficient data had been collected at the point of the </w:t>
            </w:r>
            <w:r w:rsidRPr="00045CD5">
              <w:rPr>
                <w:rFonts w:ascii="Verdana" w:eastAsia="Times New Roman" w:hAnsi="Verdana" w:cs="Times New Roman"/>
                <w:szCs w:val="20"/>
                <w:lang w:val="en-GB" w:eastAsia="fi-FI"/>
              </w:rPr>
              <w:lastRenderedPageBreak/>
              <w:t>monitoring process (spring 2013). There were still measures that have not been started at all. The report also shows that indicators for monitoring are incomplete and indicators should be developed in the future. The monitoring themes for 2012 were  the improvement of the socioeconomic position of persons with disabilities and the combating of poverty, and promotion of political participation of persons with disabilities is not focused on in the evaluation.</w:t>
            </w:r>
          </w:p>
        </w:tc>
      </w:tr>
      <w:tr w:rsidR="00867E24" w:rsidRPr="00C320A6" w14:paraId="3B3EFC12" w14:textId="77777777" w:rsidTr="00867E24">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5BBD8800"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lastRenderedPageBreak/>
              <w:t>Are all persons with disabilities, including those who have been deprived of their legal capacity, able to access redress and complaint mechanisms in cases where they have not been able to exercise the right to vote?</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9601F" w14:textId="4772F35B" w:rsidR="00867E24" w:rsidRDefault="00867E24" w:rsidP="00C320A6">
            <w:pPr>
              <w:spacing w:before="240"/>
              <w:contextualSpacing/>
              <w:jc w:val="both"/>
              <w:rPr>
                <w:rFonts w:ascii="Verdana" w:hAnsi="Verdana" w:cs="Times New Roman"/>
                <w:szCs w:val="20"/>
                <w:lang w:val="en-GB"/>
              </w:rPr>
            </w:pPr>
            <w:r w:rsidRPr="00C320A6">
              <w:rPr>
                <w:rFonts w:ascii="Verdana" w:hAnsi="Verdana" w:cs="Times New Roman"/>
                <w:szCs w:val="20"/>
                <w:lang w:val="en-GB"/>
              </w:rPr>
              <w:t xml:space="preserve">Within the electoral administration structure, there is no specific system established for lodging complaints related to different aspects of the elections. Instead, reports of problems were dealt with on an </w:t>
            </w:r>
            <w:r w:rsidRPr="00C320A6">
              <w:rPr>
                <w:rFonts w:ascii="Verdana" w:hAnsi="Verdana" w:cs="Times New Roman"/>
                <w:i/>
                <w:iCs/>
                <w:szCs w:val="20"/>
                <w:lang w:val="en-GB"/>
              </w:rPr>
              <w:t xml:space="preserve">ad hoc </w:t>
            </w:r>
            <w:r w:rsidRPr="00C320A6">
              <w:rPr>
                <w:rFonts w:ascii="Verdana" w:hAnsi="Verdana" w:cs="Times New Roman"/>
                <w:szCs w:val="20"/>
                <w:lang w:val="en-GB"/>
              </w:rPr>
              <w:t xml:space="preserve">basis. </w:t>
            </w:r>
          </w:p>
          <w:p w14:paraId="2D379D0D" w14:textId="77777777" w:rsidR="00867E24" w:rsidRPr="00C320A6" w:rsidRDefault="00867E24" w:rsidP="00C320A6">
            <w:pPr>
              <w:spacing w:before="240"/>
              <w:contextualSpacing/>
              <w:jc w:val="both"/>
              <w:rPr>
                <w:rFonts w:ascii="Verdana" w:hAnsi="Verdana" w:cs="Times New Roman"/>
                <w:szCs w:val="20"/>
                <w:lang w:val="en-GB"/>
              </w:rPr>
            </w:pPr>
          </w:p>
          <w:p w14:paraId="14795C55" w14:textId="12E01B32" w:rsidR="00867E24" w:rsidRDefault="00867E24" w:rsidP="00C320A6">
            <w:pPr>
              <w:jc w:val="both"/>
              <w:rPr>
                <w:rFonts w:ascii="Verdana" w:hAnsi="Verdana" w:cs="Times New Roman"/>
                <w:szCs w:val="20"/>
                <w:lang w:val="en-GB"/>
              </w:rPr>
            </w:pPr>
            <w:r w:rsidRPr="00C320A6">
              <w:rPr>
                <w:rFonts w:ascii="Verdana" w:hAnsi="Verdana" w:cs="Times New Roman"/>
                <w:szCs w:val="20"/>
                <w:lang w:val="en-GB"/>
              </w:rPr>
              <w:t>The Administrative Judicial Procedure Act (</w:t>
            </w:r>
            <w:r w:rsidRPr="00C320A6">
              <w:rPr>
                <w:rFonts w:ascii="Verdana" w:hAnsi="Verdana" w:cs="Times New Roman"/>
                <w:i/>
                <w:szCs w:val="20"/>
                <w:lang w:val="en-GB"/>
              </w:rPr>
              <w:t>Hallintolainkäyttölaki/ Förvaltningsprocesslag</w:t>
            </w:r>
            <w:r w:rsidRPr="00C320A6">
              <w:rPr>
                <w:rFonts w:ascii="Verdana" w:hAnsi="Verdana" w:cs="Times New Roman"/>
                <w:szCs w:val="20"/>
                <w:lang w:val="en-GB"/>
              </w:rPr>
              <w:t>) (586/1996)</w:t>
            </w:r>
            <w:r>
              <w:rPr>
                <w:rStyle w:val="FootnoteReference"/>
                <w:rFonts w:ascii="Verdana" w:hAnsi="Verdana" w:cs="Times New Roman"/>
                <w:szCs w:val="20"/>
                <w:lang w:val="en-GB"/>
              </w:rPr>
              <w:footnoteReference w:id="21"/>
            </w:r>
            <w:r w:rsidRPr="00C320A6">
              <w:rPr>
                <w:rFonts w:ascii="Verdana" w:hAnsi="Verdana" w:cs="Times New Roman"/>
                <w:szCs w:val="20"/>
                <w:lang w:val="en-GB"/>
              </w:rPr>
              <w:t xml:space="preserve"> and the Local Government Act (</w:t>
            </w:r>
            <w:hyperlink r:id="rId18" w:tgtFrame="_blank" w:history="1">
              <w:r w:rsidRPr="00C320A6">
                <w:rPr>
                  <w:rFonts w:ascii="Verdana" w:hAnsi="Verdana" w:cs="Times New Roman"/>
                  <w:i/>
                  <w:szCs w:val="20"/>
                  <w:lang w:val="en-GB"/>
                </w:rPr>
                <w:t>Kuntalaki/Kommunallag</w:t>
              </w:r>
              <w:r w:rsidRPr="00C320A6">
                <w:rPr>
                  <w:rFonts w:ascii="Verdana" w:hAnsi="Verdana" w:cs="Times New Roman"/>
                  <w:szCs w:val="20"/>
                  <w:lang w:val="en-GB"/>
                </w:rPr>
                <w:t>) (365/1995)</w:t>
              </w:r>
            </w:hyperlink>
            <w:r>
              <w:rPr>
                <w:rStyle w:val="FootnoteReference"/>
                <w:rFonts w:ascii="Verdana" w:hAnsi="Verdana" w:cs="Times New Roman"/>
                <w:szCs w:val="20"/>
                <w:lang w:val="en-GB"/>
              </w:rPr>
              <w:footnoteReference w:id="22"/>
            </w:r>
            <w:r w:rsidRPr="00C320A6">
              <w:rPr>
                <w:rFonts w:ascii="Verdana" w:hAnsi="Verdana" w:cs="Times New Roman"/>
                <w:szCs w:val="20"/>
                <w:lang w:val="en-GB"/>
              </w:rPr>
              <w:t xml:space="preserve"> provide provisions for general complaints and appeals relating to administrative bodies. Citizens can also make complaints concerning the actions of authorities, civil servants and other persons performing public tasks, to the Parliamentary Ombudsman (</w:t>
            </w:r>
            <w:r w:rsidRPr="00C320A6">
              <w:rPr>
                <w:rFonts w:ascii="Verdana" w:hAnsi="Verdana" w:cs="Times New Roman"/>
                <w:i/>
                <w:szCs w:val="20"/>
                <w:lang w:val="en-GB"/>
              </w:rPr>
              <w:t>Eduskunnan oikeusasiamies/Riksdagens justitieombudman</w:t>
            </w:r>
            <w:r w:rsidRPr="00C320A6">
              <w:rPr>
                <w:rFonts w:ascii="Verdana" w:hAnsi="Verdana" w:cs="Times New Roman"/>
                <w:szCs w:val="20"/>
                <w:lang w:val="en-GB"/>
              </w:rPr>
              <w:t>) or to the Chancellor of Justice (</w:t>
            </w:r>
            <w:r w:rsidRPr="00C320A6">
              <w:rPr>
                <w:rFonts w:ascii="Verdana" w:hAnsi="Verdana" w:cs="Times New Roman"/>
                <w:i/>
                <w:szCs w:val="20"/>
                <w:lang w:val="en-GB"/>
              </w:rPr>
              <w:t>Oikeuskansleri/Justitiekanslern</w:t>
            </w:r>
            <w:r w:rsidRPr="00C320A6">
              <w:rPr>
                <w:rFonts w:ascii="Verdana" w:hAnsi="Verdana" w:cs="Times New Roman"/>
                <w:szCs w:val="20"/>
                <w:lang w:val="en-GB"/>
              </w:rPr>
              <w:t>), including on election-related matters. The legal provisions stipulating the right to complain to these institutions are the Parliamentary Ombudsman Act (</w:t>
            </w:r>
            <w:r w:rsidRPr="00C320A6">
              <w:rPr>
                <w:rFonts w:ascii="Verdana" w:hAnsi="Verdana" w:cs="Times New Roman"/>
                <w:i/>
                <w:szCs w:val="20"/>
                <w:lang w:val="en-GB"/>
              </w:rPr>
              <w:t>Laki eduskunnan oikeusasiamiehestä/</w:t>
            </w:r>
            <w:r w:rsidRPr="00C320A6">
              <w:rPr>
                <w:rFonts w:ascii="Verdana" w:hAnsi="Verdana"/>
                <w:i/>
                <w:szCs w:val="20"/>
              </w:rPr>
              <w:t xml:space="preserve"> </w:t>
            </w:r>
            <w:r w:rsidRPr="00C320A6">
              <w:rPr>
                <w:rFonts w:ascii="Verdana" w:hAnsi="Verdana" w:cs="Times New Roman"/>
                <w:i/>
                <w:szCs w:val="20"/>
                <w:lang w:val="en-GB"/>
              </w:rPr>
              <w:t>Lag om riksdagens justitieombudsman</w:t>
            </w:r>
            <w:r w:rsidRPr="00C320A6">
              <w:rPr>
                <w:rFonts w:ascii="Verdana" w:hAnsi="Verdana" w:cs="Times New Roman"/>
                <w:szCs w:val="20"/>
                <w:lang w:val="en-GB"/>
              </w:rPr>
              <w:t>) (14.3.2002/197)</w:t>
            </w:r>
            <w:r>
              <w:rPr>
                <w:rStyle w:val="FootnoteReference"/>
                <w:rFonts w:ascii="Verdana" w:hAnsi="Verdana" w:cs="Times New Roman"/>
                <w:szCs w:val="20"/>
                <w:lang w:val="en-GB"/>
              </w:rPr>
              <w:footnoteReference w:id="23"/>
            </w:r>
            <w:r w:rsidRPr="00C320A6">
              <w:rPr>
                <w:rFonts w:ascii="Verdana" w:hAnsi="Verdana" w:cs="Times New Roman"/>
                <w:szCs w:val="20"/>
                <w:lang w:val="en-GB"/>
              </w:rPr>
              <w:t>, the Act on the Chancellor of Justice of the Government (</w:t>
            </w:r>
            <w:r w:rsidRPr="00C320A6">
              <w:rPr>
                <w:rFonts w:ascii="Verdana" w:hAnsi="Verdana" w:cs="Times New Roman"/>
                <w:i/>
                <w:szCs w:val="20"/>
                <w:lang w:val="en-GB"/>
              </w:rPr>
              <w:t>Laki valtioneuvoston oikeuskanslerista/Lag om justitiekanslern i statsrådet</w:t>
            </w:r>
            <w:r w:rsidRPr="00C320A6">
              <w:rPr>
                <w:rFonts w:ascii="Verdana" w:hAnsi="Verdana" w:cs="Times New Roman"/>
                <w:szCs w:val="20"/>
                <w:lang w:val="en-GB"/>
              </w:rPr>
              <w:t>) (25.2.2000/193 )</w:t>
            </w:r>
            <w:r>
              <w:rPr>
                <w:rStyle w:val="FootnoteReference"/>
                <w:rFonts w:ascii="Verdana" w:hAnsi="Verdana" w:cs="Times New Roman"/>
                <w:szCs w:val="20"/>
                <w:lang w:val="en-GB"/>
              </w:rPr>
              <w:footnoteReference w:id="24"/>
            </w:r>
            <w:r w:rsidRPr="00C320A6">
              <w:rPr>
                <w:rFonts w:ascii="Verdana" w:hAnsi="Verdana" w:cs="Times New Roman"/>
                <w:szCs w:val="20"/>
                <w:lang w:val="en-GB"/>
              </w:rPr>
              <w:t xml:space="preserve"> and </w:t>
            </w:r>
            <w:r>
              <w:rPr>
                <w:rFonts w:ascii="Verdana" w:hAnsi="Verdana" w:cs="Times New Roman"/>
                <w:szCs w:val="20"/>
                <w:lang w:val="en-GB"/>
              </w:rPr>
              <w:t>t</w:t>
            </w:r>
            <w:r w:rsidRPr="00C320A6">
              <w:rPr>
                <w:rFonts w:ascii="Verdana" w:hAnsi="Verdana" w:cs="Times New Roman"/>
                <w:szCs w:val="20"/>
                <w:lang w:val="en-GB"/>
              </w:rPr>
              <w:t xml:space="preserve">he </w:t>
            </w:r>
            <w:r>
              <w:rPr>
                <w:rFonts w:ascii="Verdana" w:hAnsi="Verdana" w:cs="Times New Roman"/>
                <w:szCs w:val="20"/>
                <w:lang w:val="en-GB"/>
              </w:rPr>
              <w:t>A</w:t>
            </w:r>
            <w:r w:rsidRPr="00C320A6">
              <w:rPr>
                <w:rFonts w:ascii="Verdana" w:hAnsi="Verdana" w:cs="Times New Roman"/>
                <w:szCs w:val="20"/>
                <w:lang w:val="en-GB"/>
              </w:rPr>
              <w:t xml:space="preserve">ct on the division of the obligations between the Chancellor </w:t>
            </w:r>
            <w:r w:rsidRPr="00C320A6">
              <w:rPr>
                <w:rFonts w:ascii="Verdana" w:hAnsi="Verdana" w:cs="Times New Roman"/>
                <w:szCs w:val="20"/>
                <w:lang w:val="en-GB"/>
              </w:rPr>
              <w:lastRenderedPageBreak/>
              <w:t>of Justice of the Government and the Parliamentary Ombudsman (</w:t>
            </w:r>
            <w:r w:rsidRPr="00C320A6">
              <w:rPr>
                <w:rFonts w:ascii="Verdana" w:hAnsi="Verdana" w:cs="Times New Roman"/>
                <w:i/>
                <w:szCs w:val="20"/>
                <w:lang w:val="en-GB"/>
              </w:rPr>
              <w:t>Laki valtioneuvoston oikeuskanslerin ja eduskunnan oikeusasiamiehen tehtävien jaosta/Lag om fördelningen av åligganden mellan justitiekanslern i statsrådet och riksdagens justitieombudsman</w:t>
            </w:r>
            <w:r w:rsidRPr="00C320A6">
              <w:rPr>
                <w:rFonts w:ascii="Verdana" w:hAnsi="Verdana" w:cs="Times New Roman"/>
                <w:szCs w:val="20"/>
                <w:lang w:val="en-GB"/>
              </w:rPr>
              <w:t>) (21.12.1990/1224 )</w:t>
            </w:r>
            <w:r>
              <w:rPr>
                <w:rStyle w:val="FootnoteReference"/>
                <w:rFonts w:ascii="Verdana" w:hAnsi="Verdana" w:cs="Times New Roman"/>
                <w:szCs w:val="20"/>
                <w:lang w:val="en-GB"/>
              </w:rPr>
              <w:footnoteReference w:id="25"/>
            </w:r>
            <w:r w:rsidRPr="00C320A6">
              <w:rPr>
                <w:rFonts w:ascii="Verdana" w:hAnsi="Verdana" w:cs="Times New Roman"/>
                <w:szCs w:val="20"/>
                <w:lang w:val="en-GB"/>
              </w:rPr>
              <w:t>. However, neither institution can prescribe corrective actions for individual remed</w:t>
            </w:r>
            <w:r>
              <w:rPr>
                <w:rFonts w:ascii="Verdana" w:hAnsi="Verdana" w:cs="Times New Roman"/>
                <w:szCs w:val="20"/>
                <w:lang w:val="en-GB"/>
              </w:rPr>
              <w:t>ies. According to the</w:t>
            </w:r>
            <w:r w:rsidRPr="00C320A6">
              <w:rPr>
                <w:rFonts w:ascii="Verdana" w:hAnsi="Verdana" w:cs="Times New Roman"/>
                <w:szCs w:val="20"/>
                <w:lang w:val="en-GB"/>
              </w:rPr>
              <w:t xml:space="preserve"> OSCE, consideration could be given to establishing a clearly publicised mechanism for processing administrative complaints within the various levels of the electoral authorities.</w:t>
            </w:r>
            <w:r w:rsidRPr="00C320A6">
              <w:rPr>
                <w:rStyle w:val="FootnoteReference"/>
                <w:rFonts w:ascii="Verdana" w:hAnsi="Verdana" w:cs="Times New Roman"/>
                <w:szCs w:val="20"/>
                <w:lang w:val="en-GB"/>
              </w:rPr>
              <w:footnoteReference w:id="26"/>
            </w:r>
          </w:p>
          <w:p w14:paraId="304B4FF0" w14:textId="77777777" w:rsidR="00867E24" w:rsidRDefault="00867E24" w:rsidP="00C320A6">
            <w:pPr>
              <w:jc w:val="both"/>
              <w:rPr>
                <w:rFonts w:ascii="Verdana" w:hAnsi="Verdana" w:cs="Times New Roman"/>
                <w:szCs w:val="20"/>
                <w:lang w:val="en-GB"/>
              </w:rPr>
            </w:pPr>
          </w:p>
          <w:p w14:paraId="2DDE8EDD" w14:textId="62A89546" w:rsidR="00867E24" w:rsidRDefault="00867E24" w:rsidP="006A4D0A">
            <w:pPr>
              <w:spacing w:before="240"/>
              <w:contextualSpacing/>
              <w:jc w:val="both"/>
              <w:rPr>
                <w:rFonts w:ascii="Verdana" w:hAnsi="Verdana" w:cs="Times New Roman"/>
                <w:szCs w:val="20"/>
                <w:lang w:val="en-GB"/>
              </w:rPr>
            </w:pPr>
            <w:r w:rsidRPr="00C320A6">
              <w:rPr>
                <w:rFonts w:ascii="Verdana" w:hAnsi="Verdana" w:cs="Times New Roman"/>
                <w:szCs w:val="20"/>
                <w:lang w:val="en-GB"/>
              </w:rPr>
              <w:t>In principle, there are no structural obstacles to keep persons with disabilities from accessing redress mechanisms, but there is no redress mechanism in place especially for persons with disabilities. There is no official data available on the ability of persons with disabilities to access redress mechanisms.</w:t>
            </w:r>
          </w:p>
          <w:p w14:paraId="600C864E" w14:textId="77777777" w:rsidR="00867E24" w:rsidRDefault="00867E24" w:rsidP="00287FAD">
            <w:pPr>
              <w:jc w:val="both"/>
              <w:rPr>
                <w:rFonts w:ascii="Verdana" w:hAnsi="Verdana" w:cs="Times New Roman"/>
                <w:szCs w:val="20"/>
                <w:lang w:val="en-GB"/>
              </w:rPr>
            </w:pPr>
          </w:p>
          <w:p w14:paraId="5AB0D21D" w14:textId="31F148D1" w:rsidR="00867E24" w:rsidRDefault="00867E24" w:rsidP="00287FAD">
            <w:pPr>
              <w:jc w:val="both"/>
              <w:rPr>
                <w:rFonts w:ascii="Verdana" w:eastAsia="Times New Roman" w:hAnsi="Verdana" w:cs="Times New Roman"/>
                <w:szCs w:val="20"/>
                <w:lang w:val="en-GB" w:eastAsia="fi-FI"/>
              </w:rPr>
            </w:pPr>
            <w:r w:rsidRPr="00C320A6">
              <w:rPr>
                <w:rFonts w:ascii="Verdana" w:hAnsi="Verdana" w:cs="Times New Roman"/>
                <w:szCs w:val="20"/>
                <w:lang w:val="en-GB"/>
              </w:rPr>
              <w:t xml:space="preserve">Chapter 8, </w:t>
            </w:r>
            <w:r>
              <w:rPr>
                <w:rFonts w:ascii="Verdana" w:hAnsi="Verdana" w:cs="Times New Roman"/>
                <w:szCs w:val="20"/>
                <w:lang w:val="en-GB"/>
              </w:rPr>
              <w:t>en</w:t>
            </w:r>
            <w:r w:rsidRPr="00C320A6">
              <w:rPr>
                <w:rFonts w:ascii="Verdana" w:hAnsi="Verdana" w:cs="Times New Roman"/>
                <w:szCs w:val="20"/>
                <w:lang w:val="en-GB"/>
              </w:rPr>
              <w:t xml:space="preserve">titled “Demand for rectification” of the Election Act (714/1998) stipulates the rights of appeal, grounds of appeal and the process of appeal when a person wishes to demand a rectification to the decision by which the result of the election has been confirmed. </w:t>
            </w:r>
            <w:r w:rsidRPr="00C320A6">
              <w:rPr>
                <w:rFonts w:ascii="Verdana" w:eastAsia="Times New Roman" w:hAnsi="Verdana" w:cs="Times New Roman"/>
                <w:szCs w:val="20"/>
                <w:lang w:val="en-GB" w:eastAsia="fi-FI"/>
              </w:rPr>
              <w:t>The persons who feel that their interests or rights are violated, and those persons who have been candidates in the election, and the party who has made a candidate application, have a right to lodge an appeal on the grounds that the decision is unlawful. Furthermore, every person who is eligible to vote in the electoral district or municipality and in municipal elections</w:t>
            </w:r>
            <w:r>
              <w:rPr>
                <w:rFonts w:ascii="Verdana" w:eastAsia="Times New Roman" w:hAnsi="Verdana" w:cs="Times New Roman"/>
                <w:szCs w:val="20"/>
                <w:lang w:val="en-GB" w:eastAsia="fi-FI"/>
              </w:rPr>
              <w:t>, a member of the municipality,</w:t>
            </w:r>
            <w:r w:rsidRPr="00C320A6">
              <w:rPr>
                <w:rFonts w:ascii="Verdana" w:eastAsia="Times New Roman" w:hAnsi="Verdana" w:cs="Times New Roman"/>
                <w:szCs w:val="20"/>
                <w:lang w:val="en-GB" w:eastAsia="fi-FI"/>
              </w:rPr>
              <w:t xml:space="preserve"> have a right to lodge an appeal  on the grounds that the election has been carried out in an incorrect order and that this might have had an effect on the result of the election. </w:t>
            </w:r>
          </w:p>
          <w:p w14:paraId="1048284E" w14:textId="19DEBA43" w:rsidR="00867E24" w:rsidRPr="0001462F" w:rsidRDefault="00867E24" w:rsidP="00C320A6">
            <w:pPr>
              <w:spacing w:before="240"/>
              <w:contextualSpacing/>
              <w:jc w:val="both"/>
              <w:rPr>
                <w:rFonts w:ascii="Verdana" w:eastAsia="Times New Roman" w:hAnsi="Verdana" w:cs="Times New Roman"/>
                <w:szCs w:val="20"/>
                <w:lang w:val="en-GB" w:eastAsia="fi-FI"/>
              </w:rPr>
            </w:pPr>
            <w:r w:rsidRPr="00C320A6">
              <w:rPr>
                <w:rFonts w:ascii="Verdana" w:eastAsia="Times New Roman" w:hAnsi="Verdana" w:cs="Times New Roman"/>
                <w:szCs w:val="20"/>
                <w:lang w:val="en-GB" w:eastAsia="fi-FI"/>
              </w:rPr>
              <w:t>The appeal shall be sent to a competent Provincial Administrative Court within 14 days from the confirmation of the election results. However, in European Parliamentary elections, the appeal is, always sent to the Provincial Administrative Court of Uusimaa</w:t>
            </w:r>
            <w:r>
              <w:rPr>
                <w:rFonts w:ascii="Verdana" w:eastAsia="Times New Roman" w:hAnsi="Verdana" w:cs="Times New Roman"/>
                <w:szCs w:val="20"/>
                <w:lang w:val="en-GB" w:eastAsia="fi-FI"/>
              </w:rPr>
              <w:t>.</w:t>
            </w:r>
          </w:p>
        </w:tc>
      </w:tr>
    </w:tbl>
    <w:p w14:paraId="548F0002" w14:textId="77777777" w:rsidR="00266895" w:rsidRPr="00C320A6" w:rsidRDefault="00266895" w:rsidP="00C320A6">
      <w:pPr>
        <w:spacing w:line="240" w:lineRule="auto"/>
        <w:contextualSpacing/>
        <w:jc w:val="both"/>
        <w:rPr>
          <w:rFonts w:ascii="Verdana" w:eastAsia="Calibri" w:hAnsi="Verdana" w:cs="Times New Roman"/>
          <w:szCs w:val="20"/>
          <w:lang w:val="en-GB"/>
        </w:rPr>
      </w:pPr>
    </w:p>
    <w:p w14:paraId="548F0003" w14:textId="77777777" w:rsidR="00266895" w:rsidRPr="00C320A6" w:rsidRDefault="00266895" w:rsidP="00C320A6">
      <w:pPr>
        <w:spacing w:line="240" w:lineRule="auto"/>
        <w:ind w:left="567"/>
        <w:contextualSpacing/>
        <w:jc w:val="both"/>
        <w:rPr>
          <w:rFonts w:ascii="Verdana" w:eastAsia="Calibri" w:hAnsi="Verdana" w:cs="Times New Roman"/>
          <w:b/>
          <w:szCs w:val="20"/>
          <w:lang w:val="en-GB"/>
        </w:rPr>
      </w:pPr>
    </w:p>
    <w:p w14:paraId="548F0004" w14:textId="33420393" w:rsidR="00266895" w:rsidRPr="00C320A6" w:rsidRDefault="00266895" w:rsidP="00C320A6">
      <w:pPr>
        <w:pStyle w:val="ListParagraph"/>
        <w:numPr>
          <w:ilvl w:val="0"/>
          <w:numId w:val="10"/>
        </w:numPr>
        <w:spacing w:line="240" w:lineRule="auto"/>
        <w:jc w:val="both"/>
        <w:rPr>
          <w:rFonts w:ascii="Verdana" w:eastAsia="Calibri" w:hAnsi="Verdana" w:cs="Times New Roman"/>
          <w:b/>
          <w:sz w:val="24"/>
          <w:szCs w:val="24"/>
          <w:lang w:val="en-GB"/>
        </w:rPr>
      </w:pPr>
      <w:r w:rsidRPr="00C320A6">
        <w:rPr>
          <w:rFonts w:ascii="Verdana" w:eastAsia="Calibri" w:hAnsi="Verdana" w:cs="Times New Roman"/>
          <w:b/>
          <w:sz w:val="24"/>
          <w:szCs w:val="24"/>
          <w:lang w:val="en-GB"/>
        </w:rPr>
        <w:t>PROCESS INDICATORS</w:t>
      </w:r>
    </w:p>
    <w:tbl>
      <w:tblPr>
        <w:tblW w:w="13580" w:type="dxa"/>
        <w:tblInd w:w="-70" w:type="dxa"/>
        <w:tblLayout w:type="fixed"/>
        <w:tblLook w:val="0000" w:firstRow="0" w:lastRow="0" w:firstColumn="0" w:lastColumn="0" w:noHBand="0" w:noVBand="0"/>
      </w:tblPr>
      <w:tblGrid>
        <w:gridCol w:w="4224"/>
        <w:gridCol w:w="9356"/>
      </w:tblGrid>
      <w:tr w:rsidR="00867E24" w:rsidRPr="00C320A6" w14:paraId="61C5AA5E" w14:textId="77777777" w:rsidTr="00867E24">
        <w:trPr>
          <w:trHeight w:val="454"/>
        </w:trPr>
        <w:tc>
          <w:tcPr>
            <w:tcW w:w="4224" w:type="dxa"/>
            <w:tcBorders>
              <w:top w:val="single" w:sz="4" w:space="0" w:color="000000"/>
              <w:left w:val="single" w:sz="4" w:space="0" w:color="000000"/>
              <w:bottom w:val="single" w:sz="4" w:space="0" w:color="000000"/>
            </w:tcBorders>
            <w:shd w:val="clear" w:color="auto" w:fill="C6D9F1"/>
            <w:vAlign w:val="center"/>
          </w:tcPr>
          <w:p w14:paraId="2CE99A77" w14:textId="77777777" w:rsidR="00867E24" w:rsidRPr="00C320A6" w:rsidRDefault="00867E24" w:rsidP="00C320A6">
            <w:pPr>
              <w:spacing w:before="240" w:line="100" w:lineRule="atLeast"/>
              <w:jc w:val="both"/>
              <w:rPr>
                <w:rFonts w:ascii="Verdana" w:eastAsia="Calibri" w:hAnsi="Verdana" w:cs="Times New Roman"/>
                <w:b/>
                <w:szCs w:val="20"/>
                <w:lang w:val="en-GB"/>
              </w:rPr>
            </w:pPr>
            <w:r w:rsidRPr="00C320A6">
              <w:rPr>
                <w:rFonts w:ascii="Verdana" w:eastAsia="Calibri" w:hAnsi="Verdana" w:cs="Times New Roman"/>
                <w:b/>
                <w:szCs w:val="20"/>
                <w:lang w:val="en-GB"/>
              </w:rPr>
              <w:t>Process indicators</w:t>
            </w:r>
          </w:p>
        </w:tc>
        <w:tc>
          <w:tcPr>
            <w:tcW w:w="935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007AEB2" w14:textId="77777777" w:rsidR="00867E24" w:rsidRPr="00C320A6" w:rsidRDefault="00867E24" w:rsidP="00C320A6">
            <w:pPr>
              <w:spacing w:before="240" w:line="100" w:lineRule="atLeast"/>
              <w:jc w:val="both"/>
              <w:rPr>
                <w:rFonts w:ascii="Verdana" w:eastAsia="Calibri" w:hAnsi="Verdana" w:cs="Times New Roman"/>
                <w:szCs w:val="20"/>
                <w:lang w:val="en-GB"/>
              </w:rPr>
            </w:pPr>
            <w:r w:rsidRPr="00C320A6">
              <w:rPr>
                <w:rFonts w:ascii="Verdana" w:eastAsia="Calibri" w:hAnsi="Verdana" w:cs="Times New Roman"/>
                <w:b/>
                <w:szCs w:val="20"/>
                <w:lang w:val="en-GB"/>
              </w:rPr>
              <w:t>Source and supporting information</w:t>
            </w:r>
          </w:p>
        </w:tc>
      </w:tr>
      <w:tr w:rsidR="00867E24" w:rsidRPr="00C320A6" w14:paraId="47B7F9CF" w14:textId="77777777" w:rsidTr="00867E24">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00EFB19F" w14:textId="7936F9C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hAnsi="Verdana"/>
                <w:szCs w:val="20"/>
              </w:rPr>
              <w:t>Do political parties have accessibility guidelines/action plans in place? Please give details of provisions related to information and communications material (e.g. manifestos, information about candidates, website, meetings etc</w:t>
            </w:r>
            <w:r>
              <w:rPr>
                <w:rFonts w:ascii="Verdana" w:hAnsi="Verdana"/>
                <w:szCs w:val="20"/>
              </w:rPr>
              <w:t>.</w:t>
            </w:r>
            <w:r w:rsidRPr="00C320A6">
              <w:rPr>
                <w:rFonts w:ascii="Verdana" w:hAnsi="Verdana"/>
                <w:szCs w:val="20"/>
              </w:rPr>
              <w:t>)</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A13F9" w14:textId="77777777" w:rsidR="00867E24" w:rsidRDefault="00867E24" w:rsidP="00C320A6">
            <w:pPr>
              <w:snapToGrid w:val="0"/>
              <w:spacing w:before="240" w:line="100" w:lineRule="atLeast"/>
              <w:jc w:val="both"/>
              <w:rPr>
                <w:rFonts w:ascii="Verdana" w:eastAsia="Calibri" w:hAnsi="Verdana" w:cs="Times New Roman"/>
                <w:szCs w:val="20"/>
                <w:lang w:val="en-GB"/>
              </w:rPr>
            </w:pPr>
            <w:r w:rsidRPr="00C320A6">
              <w:rPr>
                <w:rFonts w:ascii="Verdana" w:eastAsia="Calibri" w:hAnsi="Verdana" w:cs="Times New Roman"/>
                <w:szCs w:val="20"/>
                <w:lang w:val="en-GB"/>
              </w:rPr>
              <w:t>The MoJ made efforts to expand voter education and the electoral information available, including extensive website content. Personal letters were sent to all new voters, while pamphlets and booklets were sent to schools for teaching purposes. The MoJ established a presence in social media, such as Facebook, where they held a number of well-attended live question and answer sessions. Information guides were distributed in 20 languages. For the first time, candidate lists were provided on audio CD and in Braille making it possible for the visually impaired to independently study candidate lists in their district.</w:t>
            </w:r>
          </w:p>
          <w:p w14:paraId="76236A75" w14:textId="109C4C4C" w:rsidR="00867E24" w:rsidRPr="00C320A6" w:rsidRDefault="00867E24" w:rsidP="00B9215F">
            <w:pPr>
              <w:snapToGrid w:val="0"/>
              <w:spacing w:before="240" w:line="100" w:lineRule="atLeast"/>
              <w:jc w:val="both"/>
              <w:rPr>
                <w:rFonts w:ascii="Verdana" w:eastAsia="Calibri" w:hAnsi="Verdana" w:cs="Times New Roman"/>
                <w:szCs w:val="20"/>
                <w:lang w:val="en-GB"/>
              </w:rPr>
            </w:pPr>
            <w:r>
              <w:rPr>
                <w:rFonts w:ascii="Verdana" w:eastAsia="Calibri" w:hAnsi="Verdana" w:cs="Times New Roman"/>
                <w:szCs w:val="20"/>
                <w:lang w:val="en-GB"/>
              </w:rPr>
              <w:t>For further information, see the report of the OSCE regarding the Parliamentary elections of the 17</w:t>
            </w:r>
            <w:r w:rsidRPr="00507636">
              <w:rPr>
                <w:rFonts w:ascii="Verdana" w:eastAsia="Calibri" w:hAnsi="Verdana" w:cs="Times New Roman"/>
                <w:szCs w:val="20"/>
                <w:vertAlign w:val="superscript"/>
                <w:lang w:val="en-GB"/>
              </w:rPr>
              <w:t>th</w:t>
            </w:r>
            <w:r>
              <w:rPr>
                <w:rFonts w:ascii="Verdana" w:eastAsia="Calibri" w:hAnsi="Verdana" w:cs="Times New Roman"/>
                <w:szCs w:val="20"/>
                <w:lang w:val="en-GB"/>
              </w:rPr>
              <w:t xml:space="preserve"> of April 2011.</w:t>
            </w:r>
            <w:r>
              <w:rPr>
                <w:rStyle w:val="FootnoteReference"/>
                <w:rFonts w:ascii="Verdana" w:eastAsia="Calibri" w:hAnsi="Verdana" w:cs="Times New Roman"/>
                <w:szCs w:val="20"/>
                <w:lang w:val="en-GB"/>
              </w:rPr>
              <w:footnoteReference w:id="27"/>
            </w:r>
            <w:r>
              <w:rPr>
                <w:rFonts w:ascii="Verdana" w:eastAsia="Calibri" w:hAnsi="Verdana" w:cs="Times New Roman"/>
                <w:szCs w:val="20"/>
                <w:lang w:val="en-GB"/>
              </w:rPr>
              <w:t xml:space="preserve"> </w:t>
            </w:r>
          </w:p>
        </w:tc>
      </w:tr>
      <w:tr w:rsidR="00867E24" w:rsidRPr="00C320A6" w14:paraId="626D4F71" w14:textId="77777777" w:rsidTr="00867E24">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763F291E" w14:textId="77777777" w:rsidR="00867E24" w:rsidRPr="00C320A6" w:rsidRDefault="00867E24" w:rsidP="00C320A6">
            <w:pPr>
              <w:spacing w:before="240" w:line="100" w:lineRule="atLeast"/>
              <w:jc w:val="both"/>
              <w:rPr>
                <w:rFonts w:ascii="Verdana" w:eastAsia="Calibri" w:hAnsi="Verdana" w:cs="Times New Roman"/>
                <w:szCs w:val="20"/>
                <w:lang w:val="en-GB"/>
              </w:rPr>
            </w:pPr>
            <w:r w:rsidRPr="00C320A6">
              <w:rPr>
                <w:rFonts w:ascii="Verdana" w:eastAsia="Calibri" w:hAnsi="Verdana" w:cs="Times New Roman"/>
                <w:szCs w:val="20"/>
                <w:lang w:val="en-GB"/>
              </w:rPr>
              <w:t>Are there mechanisms in place to ensure that disabled people’s organisations (DPOs) are consulted and involved in the development of laws and policies in electoral matters? Please give details of the mechanisms through which DPOs are involved.</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609CB" w14:textId="239C3D0D" w:rsidR="00867E24" w:rsidRDefault="00867E24" w:rsidP="00C320A6">
            <w:pPr>
              <w:jc w:val="both"/>
              <w:rPr>
                <w:rFonts w:ascii="Verdana" w:hAnsi="Verdana" w:cs="Times New Roman"/>
                <w:szCs w:val="20"/>
                <w:lang w:val="en-GB"/>
              </w:rPr>
            </w:pPr>
            <w:r>
              <w:rPr>
                <w:rFonts w:ascii="Verdana" w:hAnsi="Verdana" w:cs="Times New Roman"/>
                <w:szCs w:val="20"/>
                <w:lang w:val="en-GB"/>
              </w:rPr>
              <w:t>T</w:t>
            </w:r>
            <w:r w:rsidRPr="00C320A6">
              <w:rPr>
                <w:rFonts w:ascii="Verdana" w:hAnsi="Verdana" w:cs="Times New Roman"/>
                <w:szCs w:val="20"/>
                <w:lang w:val="en-GB"/>
              </w:rPr>
              <w:t>he Constitution of Finland (</w:t>
            </w:r>
            <w:hyperlink r:id="rId19" w:tgtFrame="_blank" w:history="1">
              <w:r w:rsidRPr="00C320A6">
                <w:rPr>
                  <w:rFonts w:ascii="Verdana" w:hAnsi="Verdana" w:cs="Times New Roman"/>
                  <w:i/>
                  <w:szCs w:val="20"/>
                  <w:lang w:val="en-GB"/>
                </w:rPr>
                <w:t>Suomen Perustuslaki/Finlands Grundlag</w:t>
              </w:r>
              <w:r w:rsidRPr="00C320A6">
                <w:rPr>
                  <w:rFonts w:ascii="Verdana" w:hAnsi="Verdana" w:cs="Times New Roman"/>
                  <w:szCs w:val="20"/>
                  <w:lang w:val="en-GB"/>
                </w:rPr>
                <w:t>) (731/1999)</w:t>
              </w:r>
            </w:hyperlink>
            <w:r w:rsidRPr="00C320A6">
              <w:rPr>
                <w:rFonts w:ascii="Verdana" w:hAnsi="Verdana" w:cs="Times New Roman"/>
                <w:szCs w:val="20"/>
                <w:lang w:val="en-GB"/>
              </w:rPr>
              <w:t xml:space="preserve">, section 14 </w:t>
            </w:r>
            <w:r>
              <w:rPr>
                <w:rFonts w:ascii="Verdana" w:hAnsi="Verdana" w:cs="Times New Roman"/>
                <w:szCs w:val="20"/>
                <w:lang w:val="en-GB"/>
              </w:rPr>
              <w:t>en</w:t>
            </w:r>
            <w:r w:rsidRPr="00C320A6">
              <w:rPr>
                <w:rFonts w:ascii="Verdana" w:hAnsi="Verdana" w:cs="Times New Roman"/>
                <w:szCs w:val="20"/>
                <w:lang w:val="en-GB"/>
              </w:rPr>
              <w:t xml:space="preserve">titled “Electoral and participatory rights”, stipulates that “the public authorities shall promote the opportunities for the individual to participate in societal activity and to influence the decisions that concern him or her.” </w:t>
            </w:r>
          </w:p>
          <w:p w14:paraId="54467F4E" w14:textId="77777777" w:rsidR="00867E24" w:rsidRDefault="00867E24" w:rsidP="00C320A6">
            <w:pPr>
              <w:jc w:val="both"/>
              <w:rPr>
                <w:rFonts w:ascii="Verdana" w:hAnsi="Verdana" w:cs="Times New Roman"/>
                <w:szCs w:val="20"/>
                <w:lang w:val="en-GB"/>
              </w:rPr>
            </w:pPr>
          </w:p>
          <w:p w14:paraId="4E9256CF" w14:textId="3825E416" w:rsidR="00867E24" w:rsidRDefault="00867E24" w:rsidP="00C320A6">
            <w:pPr>
              <w:jc w:val="both"/>
              <w:rPr>
                <w:rFonts w:ascii="Verdana" w:eastAsia="Times New Roman" w:hAnsi="Verdana" w:cs="Times New Roman"/>
                <w:szCs w:val="20"/>
                <w:lang w:val="en-GB" w:eastAsia="fi-FI"/>
              </w:rPr>
            </w:pPr>
            <w:r w:rsidRPr="00C320A6">
              <w:rPr>
                <w:rFonts w:ascii="Verdana" w:eastAsia="Times New Roman" w:hAnsi="Verdana" w:cs="Times New Roman"/>
                <w:szCs w:val="20"/>
                <w:lang w:val="en-GB" w:eastAsia="fi-FI"/>
              </w:rPr>
              <w:t xml:space="preserve">There are no specific mechanisms in place with regard to electoral matters and DPOs. However, citizens, NGOs and other civic groups are heard when government prepares draft decisions. Public bodies that ask for citizens’ views include ministries, central government agencies and municipal authorities. During a </w:t>
            </w:r>
            <w:r w:rsidRPr="00C320A6">
              <w:rPr>
                <w:rFonts w:ascii="Verdana" w:eastAsia="Times New Roman" w:hAnsi="Verdana" w:cs="Times New Roman"/>
                <w:bCs/>
                <w:szCs w:val="20"/>
                <w:lang w:val="en-GB" w:eastAsia="fi-FI"/>
              </w:rPr>
              <w:t>round of comments</w:t>
            </w:r>
            <w:r w:rsidRPr="00C320A6">
              <w:rPr>
                <w:rFonts w:ascii="Verdana" w:eastAsia="Times New Roman" w:hAnsi="Verdana" w:cs="Times New Roman"/>
                <w:szCs w:val="20"/>
                <w:lang w:val="en-GB" w:eastAsia="fi-FI"/>
              </w:rPr>
              <w:t xml:space="preserve"> government circulates its draft decision for comments to selected experts and civic groups. </w:t>
            </w:r>
            <w:r>
              <w:rPr>
                <w:rFonts w:ascii="Verdana" w:eastAsia="Times New Roman" w:hAnsi="Verdana" w:cs="Times New Roman"/>
                <w:szCs w:val="20"/>
                <w:lang w:val="en-GB" w:eastAsia="fi-FI"/>
              </w:rPr>
              <w:t xml:space="preserve">For </w:t>
            </w:r>
            <w:r w:rsidRPr="00C320A6">
              <w:rPr>
                <w:rFonts w:ascii="Verdana" w:eastAsia="Times New Roman" w:hAnsi="Verdana" w:cs="Times New Roman"/>
                <w:szCs w:val="20"/>
                <w:lang w:val="en-GB" w:eastAsia="fi-FI"/>
              </w:rPr>
              <w:t xml:space="preserve">such preparatory work </w:t>
            </w:r>
            <w:r>
              <w:rPr>
                <w:rFonts w:ascii="Verdana" w:eastAsia="Times New Roman" w:hAnsi="Verdana" w:cs="Times New Roman"/>
                <w:szCs w:val="20"/>
                <w:lang w:val="en-GB" w:eastAsia="fi-FI"/>
              </w:rPr>
              <w:t xml:space="preserve">to be successful, </w:t>
            </w:r>
            <w:r w:rsidRPr="00C320A6">
              <w:rPr>
                <w:rFonts w:ascii="Verdana" w:eastAsia="Times New Roman" w:hAnsi="Verdana" w:cs="Times New Roman"/>
                <w:szCs w:val="20"/>
                <w:lang w:val="en-GB" w:eastAsia="fi-FI"/>
              </w:rPr>
              <w:t>it is important to ensure that comments are obtained from an adequate range of pe</w:t>
            </w:r>
            <w:r>
              <w:rPr>
                <w:rFonts w:ascii="Verdana" w:eastAsia="Times New Roman" w:hAnsi="Verdana" w:cs="Times New Roman"/>
                <w:szCs w:val="20"/>
                <w:lang w:val="en-GB" w:eastAsia="fi-FI"/>
              </w:rPr>
              <w:t>rsons</w:t>
            </w:r>
            <w:r w:rsidRPr="00C320A6">
              <w:rPr>
                <w:rFonts w:ascii="Verdana" w:eastAsia="Times New Roman" w:hAnsi="Verdana" w:cs="Times New Roman"/>
                <w:szCs w:val="20"/>
                <w:lang w:val="en-GB" w:eastAsia="fi-FI"/>
              </w:rPr>
              <w:t xml:space="preserve"> and organisations. An NGO often acts </w:t>
            </w:r>
            <w:r>
              <w:rPr>
                <w:rFonts w:ascii="Verdana" w:eastAsia="Times New Roman" w:hAnsi="Verdana" w:cs="Times New Roman"/>
                <w:szCs w:val="20"/>
                <w:lang w:val="en-GB" w:eastAsia="fi-FI"/>
              </w:rPr>
              <w:t>as</w:t>
            </w:r>
            <w:r w:rsidRPr="00C320A6">
              <w:rPr>
                <w:rFonts w:ascii="Verdana" w:eastAsia="Times New Roman" w:hAnsi="Verdana" w:cs="Times New Roman"/>
                <w:szCs w:val="20"/>
                <w:lang w:val="en-GB" w:eastAsia="fi-FI"/>
              </w:rPr>
              <w:t xml:space="preserve"> an expert. For example, a DPO can comment on disability policies. An NGO can also use its own initiative to submit a comment without being invited to do so by government. In </w:t>
            </w:r>
            <w:r>
              <w:rPr>
                <w:rFonts w:ascii="Verdana" w:eastAsia="Times New Roman" w:hAnsi="Verdana" w:cs="Times New Roman"/>
                <w:szCs w:val="20"/>
                <w:lang w:val="en-GB" w:eastAsia="fi-FI"/>
              </w:rPr>
              <w:t xml:space="preserve">the </w:t>
            </w:r>
            <w:r w:rsidRPr="00C320A6">
              <w:rPr>
                <w:rFonts w:ascii="Verdana" w:eastAsia="Times New Roman" w:hAnsi="Verdana" w:cs="Times New Roman"/>
                <w:szCs w:val="20"/>
                <w:lang w:val="en-GB" w:eastAsia="fi-FI"/>
              </w:rPr>
              <w:lastRenderedPageBreak/>
              <w:t>drafting of legislation by ministries, citizens are primarily heard through the procedure</w:t>
            </w:r>
            <w:r>
              <w:rPr>
                <w:rFonts w:ascii="Verdana" w:eastAsia="Times New Roman" w:hAnsi="Verdana" w:cs="Times New Roman"/>
                <w:szCs w:val="20"/>
                <w:lang w:val="en-GB" w:eastAsia="fi-FI"/>
              </w:rPr>
              <w:t>, before obtaining any comments</w:t>
            </w:r>
            <w:r w:rsidRPr="00C320A6">
              <w:rPr>
                <w:rStyle w:val="FootnoteReference"/>
                <w:rFonts w:ascii="Verdana" w:eastAsia="Calibri" w:hAnsi="Verdana" w:cs="Times New Roman"/>
                <w:szCs w:val="20"/>
                <w:lang w:val="en-GB"/>
              </w:rPr>
              <w:footnoteReference w:id="28"/>
            </w:r>
            <w:r w:rsidRPr="00C320A6">
              <w:rPr>
                <w:rFonts w:ascii="Verdana" w:eastAsia="Times New Roman" w:hAnsi="Verdana" w:cs="Times New Roman"/>
                <w:szCs w:val="20"/>
                <w:lang w:val="en-GB" w:eastAsia="fi-FI"/>
              </w:rPr>
              <w:t xml:space="preserve"> </w:t>
            </w:r>
          </w:p>
          <w:p w14:paraId="2F8EBA5D" w14:textId="77777777" w:rsidR="00867E24" w:rsidRPr="00C320A6" w:rsidRDefault="00867E24" w:rsidP="00C320A6">
            <w:pPr>
              <w:jc w:val="both"/>
              <w:rPr>
                <w:rFonts w:ascii="Verdana" w:eastAsia="Times New Roman" w:hAnsi="Verdana" w:cs="Times New Roman"/>
                <w:szCs w:val="20"/>
                <w:lang w:val="en-US" w:eastAsia="fi-FI"/>
              </w:rPr>
            </w:pPr>
          </w:p>
          <w:p w14:paraId="088BFC24" w14:textId="77777777" w:rsidR="00867E24" w:rsidRPr="00045CD5" w:rsidRDefault="00867E24" w:rsidP="008E4412">
            <w:pPr>
              <w:tabs>
                <w:tab w:val="left" w:pos="0"/>
              </w:tabs>
              <w:spacing w:after="240" w:line="240" w:lineRule="auto"/>
              <w:jc w:val="both"/>
              <w:rPr>
                <w:rFonts w:ascii="Verdana" w:eastAsiaTheme="minorHAnsi" w:hAnsi="Verdana" w:cs="Times New Roman"/>
                <w:szCs w:val="20"/>
                <w:lang w:val="en-GB" w:eastAsia="en-US"/>
              </w:rPr>
            </w:pPr>
            <w:r w:rsidRPr="00045CD5">
              <w:rPr>
                <w:rFonts w:ascii="Verdana" w:eastAsiaTheme="minorHAnsi" w:hAnsi="Verdana" w:cs="Times New Roman"/>
                <w:szCs w:val="20"/>
                <w:lang w:val="en-GB" w:eastAsia="en-US"/>
              </w:rPr>
              <w:t>The National Council on Disability, VANE is a co-operative organ for authorities, disability organisations and organisations for relatives of disabled people. It closely follows the decision-making in the society, gives statements and promotes the real implementation of human rights of disabled people. The Council is working in close connection with the Ministry of Social Affairs and Health.</w:t>
            </w:r>
          </w:p>
          <w:p w14:paraId="7D54A3E0" w14:textId="77777777" w:rsidR="00867E24" w:rsidRPr="00045CD5" w:rsidRDefault="00867E24" w:rsidP="008E4412">
            <w:pPr>
              <w:tabs>
                <w:tab w:val="left" w:pos="0"/>
              </w:tabs>
              <w:spacing w:after="240" w:line="240" w:lineRule="auto"/>
              <w:jc w:val="both"/>
              <w:rPr>
                <w:rFonts w:ascii="Verdana" w:eastAsia="Calibri" w:hAnsi="Verdana" w:cs="Times New Roman"/>
                <w:szCs w:val="20"/>
                <w:lang w:val="en-GB" w:eastAsia="en-US" w:bidi="en-US"/>
              </w:rPr>
            </w:pPr>
            <w:r w:rsidRPr="00045CD5">
              <w:rPr>
                <w:rFonts w:ascii="Verdana" w:eastAsia="Calibri" w:hAnsi="Verdana" w:cs="Times New Roman"/>
                <w:szCs w:val="20"/>
                <w:lang w:val="en-GB" w:eastAsia="en-US" w:bidi="en-US"/>
              </w:rPr>
              <w:t>The Council has for example given a statement to the Ministry of Justice on the disabled persons’ right to secrecy of their vote (</w:t>
            </w:r>
            <w:r w:rsidRPr="00045CD5">
              <w:rPr>
                <w:rFonts w:ascii="Verdana" w:eastAsia="Calibri" w:hAnsi="Verdana" w:cs="Times New Roman"/>
                <w:i/>
                <w:szCs w:val="20"/>
                <w:lang w:val="en-GB" w:eastAsia="en-US" w:bidi="en-US"/>
              </w:rPr>
              <w:t>Vammaisten ihmisten oikeus äänestyssalaisuuden säilyttämiseen</w:t>
            </w:r>
            <w:r w:rsidRPr="00045CD5">
              <w:rPr>
                <w:rFonts w:ascii="Verdana" w:eastAsia="Calibri" w:hAnsi="Verdana" w:cs="Times New Roman"/>
                <w:szCs w:val="20"/>
                <w:lang w:val="en-GB" w:eastAsia="en-US" w:bidi="en-US"/>
              </w:rPr>
              <w:t>) on the 14</w:t>
            </w:r>
            <w:r w:rsidRPr="00045CD5">
              <w:rPr>
                <w:rFonts w:ascii="Verdana" w:eastAsia="Calibri" w:hAnsi="Verdana" w:cs="Times New Roman"/>
                <w:szCs w:val="20"/>
                <w:vertAlign w:val="superscript"/>
                <w:lang w:val="en-GB" w:eastAsia="en-US" w:bidi="en-US"/>
              </w:rPr>
              <w:t>th</w:t>
            </w:r>
            <w:r w:rsidRPr="00045CD5">
              <w:rPr>
                <w:rFonts w:ascii="Verdana" w:eastAsia="Calibri" w:hAnsi="Verdana" w:cs="Times New Roman"/>
                <w:szCs w:val="20"/>
                <w:lang w:val="en-GB" w:eastAsia="en-US" w:bidi="en-US"/>
              </w:rPr>
              <w:t xml:space="preserve"> of May 2012.</w:t>
            </w:r>
            <w:r w:rsidRPr="00045CD5">
              <w:rPr>
                <w:rStyle w:val="FootnoteReference"/>
                <w:rFonts w:ascii="Verdana" w:eastAsia="Calibri" w:hAnsi="Verdana" w:cs="Times New Roman"/>
                <w:szCs w:val="20"/>
                <w:lang w:val="en-GB" w:eastAsia="en-US" w:bidi="en-US"/>
              </w:rPr>
              <w:footnoteReference w:id="29"/>
            </w:r>
          </w:p>
          <w:p w14:paraId="5F192355" w14:textId="331FCE6C" w:rsidR="00867E24" w:rsidRPr="00C320A6" w:rsidRDefault="00867E24" w:rsidP="008E4412">
            <w:pPr>
              <w:jc w:val="both"/>
              <w:rPr>
                <w:rFonts w:ascii="Verdana" w:eastAsia="Calibri" w:hAnsi="Verdana" w:cs="Times New Roman"/>
                <w:szCs w:val="20"/>
                <w:lang w:val="en-GB"/>
              </w:rPr>
            </w:pPr>
            <w:r w:rsidRPr="00045CD5">
              <w:rPr>
                <w:rFonts w:ascii="Verdana" w:eastAsia="Calibri" w:hAnsi="Verdana" w:cs="Times New Roman"/>
                <w:szCs w:val="20"/>
                <w:lang w:val="en-GB" w:eastAsia="en-US" w:bidi="en-US"/>
              </w:rPr>
              <w:t>The statement concludes that the needs of the disabled voters should be considered in the development of electronic voting in order to enhance their possibilities to independent voting.</w:t>
            </w:r>
          </w:p>
        </w:tc>
      </w:tr>
      <w:tr w:rsidR="00867E24" w:rsidRPr="00C320A6" w14:paraId="271A62C5" w14:textId="77777777" w:rsidTr="00867E24">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4CA2EDD4"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hAnsi="Verdana"/>
                <w:szCs w:val="20"/>
              </w:rPr>
              <w:lastRenderedPageBreak/>
              <w:t>Is training provided to election authorities and election officials on non-discrimination on the grounds of disability, accessibility and reasonable accommodation?</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0B32" w14:textId="2C375043" w:rsidR="00867E24" w:rsidRPr="0001462F" w:rsidRDefault="00867E24" w:rsidP="00583AF4">
            <w:pPr>
              <w:snapToGrid w:val="0"/>
              <w:spacing w:before="240" w:line="100" w:lineRule="atLeast"/>
              <w:jc w:val="both"/>
              <w:rPr>
                <w:rFonts w:ascii="Verdana" w:hAnsi="Verdana" w:cstheme="minorHAnsi"/>
                <w:szCs w:val="20"/>
              </w:rPr>
            </w:pPr>
            <w:r w:rsidRPr="00C320A6">
              <w:rPr>
                <w:rFonts w:ascii="Verdana" w:hAnsi="Verdana" w:cstheme="minorHAnsi"/>
                <w:szCs w:val="20"/>
              </w:rPr>
              <w:t>The Ministry of Justice provides general training on the arra</w:t>
            </w:r>
            <w:r>
              <w:rPr>
                <w:rFonts w:ascii="Verdana" w:hAnsi="Verdana" w:cstheme="minorHAnsi"/>
                <w:szCs w:val="20"/>
              </w:rPr>
              <w:t>n</w:t>
            </w:r>
            <w:r w:rsidRPr="00C320A6">
              <w:rPr>
                <w:rFonts w:ascii="Verdana" w:hAnsi="Verdana" w:cstheme="minorHAnsi"/>
                <w:szCs w:val="20"/>
              </w:rPr>
              <w:t xml:space="preserve">gements of elections to the staff of Municipal Central Election Committees. Instructions provided by the Ministry of Justice on the conduct of elections include instructions on how to make the polling stations and the facilities accessible. </w:t>
            </w:r>
            <w:r>
              <w:rPr>
                <w:rFonts w:ascii="Verdana" w:hAnsi="Verdana" w:cstheme="minorHAnsi"/>
                <w:szCs w:val="20"/>
              </w:rPr>
              <w:t>These are part of the training.</w:t>
            </w:r>
          </w:p>
        </w:tc>
      </w:tr>
      <w:tr w:rsidR="00867E24" w:rsidRPr="00C320A6" w14:paraId="620FAC6A" w14:textId="77777777" w:rsidTr="00867E24">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0BAC8A7F" w14:textId="77777777" w:rsidR="00867E24" w:rsidRPr="00C320A6" w:rsidRDefault="00867E24" w:rsidP="00C320A6">
            <w:pPr>
              <w:jc w:val="both"/>
              <w:rPr>
                <w:rFonts w:ascii="Verdana" w:hAnsi="Verdana"/>
                <w:szCs w:val="20"/>
              </w:rPr>
            </w:pPr>
            <w:r w:rsidRPr="00C320A6">
              <w:rPr>
                <w:rFonts w:ascii="Verdana" w:hAnsi="Verdana"/>
                <w:szCs w:val="20"/>
              </w:rPr>
              <w:t>Have national judicial redress mechanisms considered any cases related to the right to political participation of persons with disabilities?</w:t>
            </w:r>
          </w:p>
          <w:p w14:paraId="7549E673" w14:textId="610ED754" w:rsidR="00867E24" w:rsidRPr="0001462F" w:rsidRDefault="00867E24" w:rsidP="00C320A6">
            <w:pPr>
              <w:spacing w:before="240"/>
              <w:contextualSpacing/>
              <w:jc w:val="both"/>
              <w:rPr>
                <w:rFonts w:ascii="Verdana" w:hAnsi="Verdana"/>
                <w:szCs w:val="20"/>
              </w:rPr>
            </w:pPr>
            <w:r w:rsidRPr="00C320A6">
              <w:rPr>
                <w:rFonts w:ascii="Verdana" w:hAnsi="Verdana"/>
                <w:szCs w:val="20"/>
              </w:rPr>
              <w:t xml:space="preserve">Please give details of relevant case law and any available data on the number </w:t>
            </w:r>
            <w:r w:rsidRPr="00C320A6">
              <w:rPr>
                <w:rFonts w:ascii="Verdana" w:hAnsi="Verdana"/>
                <w:szCs w:val="20"/>
              </w:rPr>
              <w:lastRenderedPageBreak/>
              <w:t>of such cases.</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2F97" w14:textId="6E5AE237" w:rsidR="00867E24" w:rsidRPr="00C320A6" w:rsidRDefault="00867E24" w:rsidP="00BF6E8F">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lastRenderedPageBreak/>
              <w:t>No information was found.</w:t>
            </w:r>
            <w:r w:rsidRPr="00C320A6">
              <w:rPr>
                <w:rStyle w:val="FootnoteReference"/>
                <w:rFonts w:ascii="Verdana" w:eastAsia="Calibri" w:hAnsi="Verdana" w:cs="Times New Roman"/>
                <w:szCs w:val="20"/>
                <w:lang w:val="en-GB"/>
              </w:rPr>
              <w:footnoteReference w:id="30"/>
            </w:r>
          </w:p>
        </w:tc>
      </w:tr>
      <w:tr w:rsidR="00867E24" w:rsidRPr="00C320A6" w14:paraId="38096F40" w14:textId="77777777" w:rsidTr="00867E24">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1E3ACECE" w14:textId="77777777" w:rsidR="00867E24" w:rsidRPr="00C320A6" w:rsidRDefault="00867E24" w:rsidP="00C320A6">
            <w:pPr>
              <w:jc w:val="both"/>
              <w:rPr>
                <w:rFonts w:ascii="Verdana" w:hAnsi="Verdana"/>
                <w:szCs w:val="20"/>
              </w:rPr>
            </w:pPr>
            <w:r w:rsidRPr="00C320A6">
              <w:rPr>
                <w:rFonts w:ascii="Verdana" w:hAnsi="Verdana"/>
                <w:szCs w:val="20"/>
              </w:rPr>
              <w:lastRenderedPageBreak/>
              <w:t>Have national non-judicial redress mechanisms (e.g. National Human Rights Institutions, Equality Bodies, Ombuds institutions) considered any cases related to the right to political participation of persons with disabilities?</w:t>
            </w:r>
          </w:p>
          <w:p w14:paraId="511C8336" w14:textId="57CFE92A" w:rsidR="00867E24" w:rsidRPr="002A5B06" w:rsidRDefault="00867E24" w:rsidP="00C320A6">
            <w:pPr>
              <w:spacing w:before="240"/>
              <w:contextualSpacing/>
              <w:jc w:val="both"/>
              <w:rPr>
                <w:rFonts w:ascii="Verdana" w:hAnsi="Verdana"/>
                <w:szCs w:val="20"/>
              </w:rPr>
            </w:pPr>
            <w:r w:rsidRPr="00C320A6">
              <w:rPr>
                <w:rFonts w:ascii="Verdana" w:hAnsi="Verdana"/>
                <w:szCs w:val="20"/>
              </w:rPr>
              <w:t>Please give details of relevant case law and any available data on the number of such cases.</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E3DF4" w14:textId="49B83563"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No information was found.</w:t>
            </w:r>
            <w:r w:rsidRPr="00C320A6">
              <w:rPr>
                <w:rStyle w:val="FootnoteReference"/>
                <w:rFonts w:ascii="Verdana" w:eastAsia="Calibri" w:hAnsi="Verdana" w:cs="Times New Roman"/>
                <w:szCs w:val="20"/>
                <w:lang w:val="en-GB"/>
              </w:rPr>
              <w:footnoteReference w:id="31"/>
            </w:r>
          </w:p>
          <w:p w14:paraId="440BAD7B" w14:textId="77777777" w:rsidR="00867E24" w:rsidRPr="00C320A6" w:rsidRDefault="00867E24" w:rsidP="00C320A6">
            <w:pPr>
              <w:spacing w:before="240"/>
              <w:contextualSpacing/>
              <w:jc w:val="both"/>
              <w:rPr>
                <w:rFonts w:ascii="Verdana" w:eastAsia="Calibri" w:hAnsi="Verdana" w:cs="Times New Roman"/>
                <w:szCs w:val="20"/>
                <w:lang w:val="en-GB"/>
              </w:rPr>
            </w:pPr>
          </w:p>
          <w:p w14:paraId="0F0B1AA2" w14:textId="3AE50051" w:rsidR="00867E24" w:rsidRPr="00C320A6" w:rsidRDefault="00867E24" w:rsidP="00B9215F">
            <w:pPr>
              <w:spacing w:before="240"/>
              <w:contextualSpacing/>
              <w:jc w:val="both"/>
              <w:rPr>
                <w:rFonts w:ascii="Verdana" w:eastAsia="Calibri" w:hAnsi="Verdana" w:cs="Times New Roman"/>
                <w:szCs w:val="20"/>
                <w:lang w:val="en-GB"/>
              </w:rPr>
            </w:pPr>
            <w:r w:rsidRPr="00C320A6">
              <w:rPr>
                <w:rFonts w:ascii="Verdana" w:hAnsi="Verdana" w:cs="Times New Roman"/>
                <w:szCs w:val="20"/>
                <w:lang w:val="en-GB"/>
              </w:rPr>
              <w:t>The annual reports and the decision databases of the Parliamentary Ombudsman (</w:t>
            </w:r>
            <w:r w:rsidRPr="00C320A6">
              <w:rPr>
                <w:rFonts w:ascii="Verdana" w:hAnsi="Verdana" w:cs="Times New Roman"/>
                <w:i/>
                <w:szCs w:val="20"/>
                <w:lang w:val="en-GB"/>
              </w:rPr>
              <w:t>Eduskunnan oikeusasiamies/Riksdagens justitieombudman</w:t>
            </w:r>
            <w:r w:rsidRPr="00C320A6">
              <w:rPr>
                <w:rFonts w:ascii="Verdana" w:hAnsi="Verdana" w:cs="Times New Roman"/>
                <w:szCs w:val="20"/>
                <w:lang w:val="en-GB"/>
              </w:rPr>
              <w:t>)</w:t>
            </w:r>
            <w:r w:rsidRPr="00C320A6">
              <w:rPr>
                <w:rStyle w:val="FootnoteReference"/>
                <w:rFonts w:ascii="Verdana" w:hAnsi="Verdana" w:cs="Times New Roman"/>
                <w:szCs w:val="20"/>
                <w:lang w:val="en-GB"/>
              </w:rPr>
              <w:footnoteReference w:id="32"/>
            </w:r>
            <w:r w:rsidRPr="00C320A6">
              <w:rPr>
                <w:rFonts w:ascii="Verdana" w:hAnsi="Verdana" w:cs="Times New Roman"/>
                <w:szCs w:val="20"/>
                <w:lang w:val="en-GB"/>
              </w:rPr>
              <w:t xml:space="preserve"> and</w:t>
            </w:r>
            <w:r>
              <w:rPr>
                <w:rFonts w:ascii="Verdana" w:hAnsi="Verdana" w:cs="Times New Roman"/>
                <w:szCs w:val="20"/>
                <w:lang w:val="en-GB"/>
              </w:rPr>
              <w:t xml:space="preserve"> of</w:t>
            </w:r>
            <w:r w:rsidRPr="00C320A6">
              <w:rPr>
                <w:rFonts w:ascii="Verdana" w:hAnsi="Verdana" w:cs="Times New Roman"/>
                <w:szCs w:val="20"/>
                <w:lang w:val="en-GB"/>
              </w:rPr>
              <w:t xml:space="preserve"> the Chancellor of Justice (</w:t>
            </w:r>
            <w:r w:rsidRPr="00C320A6">
              <w:rPr>
                <w:rFonts w:ascii="Verdana" w:hAnsi="Verdana" w:cs="Times New Roman"/>
                <w:i/>
                <w:szCs w:val="20"/>
                <w:lang w:val="en-GB"/>
              </w:rPr>
              <w:t>Oikeuskansleri/Justitiekanslern</w:t>
            </w:r>
            <w:r w:rsidRPr="00C320A6">
              <w:rPr>
                <w:rFonts w:ascii="Verdana" w:hAnsi="Verdana" w:cs="Times New Roman"/>
                <w:szCs w:val="20"/>
                <w:lang w:val="en-GB"/>
              </w:rPr>
              <w:t>)</w:t>
            </w:r>
            <w:r w:rsidRPr="00C320A6">
              <w:rPr>
                <w:rStyle w:val="FootnoteReference"/>
                <w:rFonts w:ascii="Verdana" w:hAnsi="Verdana" w:cs="Times New Roman"/>
                <w:szCs w:val="20"/>
                <w:lang w:val="en-GB"/>
              </w:rPr>
              <w:footnoteReference w:id="33"/>
            </w:r>
            <w:r w:rsidRPr="00C320A6">
              <w:rPr>
                <w:rFonts w:ascii="Verdana" w:hAnsi="Verdana" w:cs="Times New Roman"/>
                <w:szCs w:val="20"/>
                <w:lang w:val="en-GB"/>
              </w:rPr>
              <w:t xml:space="preserve">, do not mention decisions </w:t>
            </w:r>
            <w:r w:rsidRPr="00C320A6">
              <w:rPr>
                <w:rFonts w:ascii="Verdana" w:eastAsia="Calibri" w:hAnsi="Verdana" w:cs="Times New Roman"/>
                <w:szCs w:val="20"/>
                <w:lang w:val="en-GB"/>
              </w:rPr>
              <w:t>dealing with the right to political participation of persons with disabilities during the last five years.</w:t>
            </w:r>
          </w:p>
        </w:tc>
      </w:tr>
      <w:tr w:rsidR="00867E24" w:rsidRPr="00C320A6" w14:paraId="635A4744" w14:textId="77777777" w:rsidTr="00867E24">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0D9AC091" w14:textId="77777777" w:rsidR="00867E24" w:rsidRPr="00C320A6" w:rsidRDefault="00867E24" w:rsidP="00C320A6">
            <w:pPr>
              <w:jc w:val="both"/>
              <w:rPr>
                <w:rFonts w:ascii="Verdana" w:hAnsi="Verdana"/>
                <w:szCs w:val="20"/>
              </w:rPr>
            </w:pPr>
            <w:r w:rsidRPr="00C320A6">
              <w:rPr>
                <w:rFonts w:ascii="Verdana" w:eastAsia="Calibri" w:hAnsi="Verdana" w:cs="Times New Roman"/>
                <w:szCs w:val="20"/>
                <w:lang w:val="en-GB"/>
              </w:rPr>
              <w:t>Is information about how and where to complain in the case of problems with exercising the right to political participation accessible to all persons with disabilities?</w:t>
            </w:r>
            <w:r w:rsidRPr="00C320A6">
              <w:rPr>
                <w:rStyle w:val="CommentReference"/>
                <w:rFonts w:ascii="Verdana" w:hAnsi="Verdana"/>
                <w:sz w:val="20"/>
                <w:szCs w:val="20"/>
              </w:rPr>
              <w:t xml:space="preserve"> </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A6DBE" w14:textId="77777777" w:rsidR="00867E24" w:rsidRDefault="00867E24" w:rsidP="00C320A6">
            <w:pPr>
              <w:jc w:val="both"/>
              <w:rPr>
                <w:rFonts w:ascii="Verdana" w:hAnsi="Verdana" w:cs="Times New Roman"/>
                <w:szCs w:val="20"/>
                <w:lang w:val="en-GB"/>
              </w:rPr>
            </w:pPr>
            <w:r w:rsidRPr="00C320A6">
              <w:rPr>
                <w:rFonts w:ascii="Verdana" w:hAnsi="Verdana" w:cs="Times New Roman"/>
                <w:szCs w:val="20"/>
                <w:lang w:val="en-GB"/>
              </w:rPr>
              <w:t>Citizens can  make complaints concerning the actions of authorities, civil servants and other persons performing public tasks, to the Parliamentary Ombudsman (</w:t>
            </w:r>
            <w:r w:rsidRPr="00C320A6">
              <w:rPr>
                <w:rFonts w:ascii="Verdana" w:hAnsi="Verdana" w:cs="Times New Roman"/>
                <w:i/>
                <w:szCs w:val="20"/>
                <w:lang w:val="en-GB"/>
              </w:rPr>
              <w:t>Eduskunnan oikeusasiamies/Riksdagens justitieombudman</w:t>
            </w:r>
            <w:r w:rsidRPr="00C320A6">
              <w:rPr>
                <w:rFonts w:ascii="Verdana" w:hAnsi="Verdana" w:cs="Times New Roman"/>
                <w:szCs w:val="20"/>
                <w:lang w:val="en-GB"/>
              </w:rPr>
              <w:t>) or to the Chancellor of Justice (</w:t>
            </w:r>
            <w:r w:rsidRPr="00C320A6">
              <w:rPr>
                <w:rFonts w:ascii="Verdana" w:hAnsi="Verdana" w:cs="Times New Roman"/>
                <w:i/>
                <w:szCs w:val="20"/>
                <w:lang w:val="en-GB"/>
              </w:rPr>
              <w:t>Oikeuskansleri/Justitiekanslern</w:t>
            </w:r>
            <w:r w:rsidRPr="00C320A6">
              <w:rPr>
                <w:rFonts w:ascii="Verdana" w:hAnsi="Verdana" w:cs="Times New Roman"/>
                <w:szCs w:val="20"/>
                <w:lang w:val="en-GB"/>
              </w:rPr>
              <w:t>), including on election-related matters</w:t>
            </w:r>
            <w:r>
              <w:rPr>
                <w:rFonts w:ascii="Verdana" w:hAnsi="Verdana" w:cs="Times New Roman"/>
                <w:szCs w:val="20"/>
                <w:lang w:val="en-GB"/>
              </w:rPr>
              <w:t>.</w:t>
            </w:r>
            <w:r w:rsidRPr="00C320A6">
              <w:rPr>
                <w:rFonts w:ascii="Verdana" w:hAnsi="Verdana" w:cs="Times New Roman"/>
                <w:szCs w:val="20"/>
                <w:lang w:val="en-GB"/>
              </w:rPr>
              <w:t xml:space="preserve"> However, neither</w:t>
            </w:r>
            <w:r>
              <w:rPr>
                <w:rFonts w:ascii="Verdana" w:hAnsi="Verdana" w:cs="Times New Roman"/>
                <w:szCs w:val="20"/>
                <w:lang w:val="en-GB"/>
              </w:rPr>
              <w:t xml:space="preserve"> of both</w:t>
            </w:r>
            <w:r w:rsidRPr="00C320A6">
              <w:rPr>
                <w:rFonts w:ascii="Verdana" w:hAnsi="Verdana" w:cs="Times New Roman"/>
                <w:szCs w:val="20"/>
                <w:lang w:val="en-GB"/>
              </w:rPr>
              <w:t xml:space="preserve"> institution</w:t>
            </w:r>
            <w:r>
              <w:rPr>
                <w:rFonts w:ascii="Verdana" w:hAnsi="Verdana" w:cs="Times New Roman"/>
                <w:szCs w:val="20"/>
                <w:lang w:val="en-GB"/>
              </w:rPr>
              <w:t>s</w:t>
            </w:r>
            <w:r w:rsidRPr="00C320A6">
              <w:rPr>
                <w:rFonts w:ascii="Verdana" w:hAnsi="Verdana" w:cs="Times New Roman"/>
                <w:szCs w:val="20"/>
                <w:lang w:val="en-GB"/>
              </w:rPr>
              <w:t xml:space="preserve"> can prescribe corrective actions for individual remedy</w:t>
            </w:r>
            <w:r>
              <w:rPr>
                <w:rFonts w:ascii="Verdana" w:hAnsi="Verdana" w:cs="Times New Roman"/>
                <w:szCs w:val="20"/>
                <w:lang w:val="en-GB"/>
              </w:rPr>
              <w:t xml:space="preserve">. </w:t>
            </w:r>
          </w:p>
          <w:p w14:paraId="5E30DC61" w14:textId="77777777" w:rsidR="00867E24" w:rsidRDefault="00867E24" w:rsidP="00C320A6">
            <w:pPr>
              <w:jc w:val="both"/>
              <w:rPr>
                <w:rFonts w:ascii="Verdana" w:hAnsi="Verdana" w:cs="Times New Roman"/>
                <w:szCs w:val="20"/>
                <w:lang w:val="en-GB"/>
              </w:rPr>
            </w:pPr>
          </w:p>
          <w:p w14:paraId="07FDF288" w14:textId="08DD2539" w:rsidR="00867E24" w:rsidRDefault="00867E24" w:rsidP="00C320A6">
            <w:pPr>
              <w:jc w:val="both"/>
              <w:rPr>
                <w:rFonts w:ascii="Verdana" w:hAnsi="Verdana" w:cs="Times New Roman"/>
                <w:szCs w:val="20"/>
                <w:lang w:val="en-GB"/>
              </w:rPr>
            </w:pPr>
            <w:r w:rsidRPr="00C320A6">
              <w:rPr>
                <w:rFonts w:ascii="Verdana" w:hAnsi="Verdana" w:cs="Times New Roman"/>
                <w:szCs w:val="20"/>
                <w:lang w:val="en-GB"/>
              </w:rPr>
              <w:t>The Parliamentary Ombudsman’s website provides information about redress in Finnish sign language</w:t>
            </w:r>
            <w:r w:rsidRPr="00C320A6">
              <w:rPr>
                <w:rStyle w:val="FootnoteReference"/>
                <w:rFonts w:ascii="Verdana" w:hAnsi="Verdana" w:cs="Times New Roman"/>
                <w:szCs w:val="20"/>
                <w:lang w:val="en-GB"/>
              </w:rPr>
              <w:footnoteReference w:id="34"/>
            </w:r>
            <w:r w:rsidRPr="00C320A6">
              <w:rPr>
                <w:rFonts w:ascii="Verdana" w:hAnsi="Verdana" w:cs="Times New Roman"/>
                <w:szCs w:val="20"/>
                <w:lang w:val="en-GB"/>
              </w:rPr>
              <w:t xml:space="preserve"> and in Finnish Swedish sign language</w:t>
            </w:r>
            <w:r w:rsidRPr="00C320A6">
              <w:rPr>
                <w:rStyle w:val="FootnoteReference"/>
                <w:rFonts w:ascii="Verdana" w:hAnsi="Verdana" w:cs="Times New Roman"/>
                <w:szCs w:val="20"/>
                <w:lang w:val="en-GB"/>
              </w:rPr>
              <w:footnoteReference w:id="35"/>
            </w:r>
            <w:r w:rsidRPr="00C320A6">
              <w:rPr>
                <w:rFonts w:ascii="Verdana" w:hAnsi="Verdana" w:cs="Times New Roman"/>
                <w:szCs w:val="20"/>
                <w:lang w:val="en-GB"/>
              </w:rPr>
              <w:t xml:space="preserve">. </w:t>
            </w:r>
          </w:p>
          <w:p w14:paraId="13835334" w14:textId="77777777" w:rsidR="00867E24" w:rsidRDefault="00867E24" w:rsidP="00C320A6">
            <w:pPr>
              <w:jc w:val="both"/>
              <w:rPr>
                <w:rFonts w:ascii="Verdana" w:hAnsi="Verdana" w:cs="Times New Roman"/>
                <w:szCs w:val="20"/>
                <w:lang w:val="en-GB"/>
              </w:rPr>
            </w:pPr>
          </w:p>
          <w:p w14:paraId="2F72A3B5" w14:textId="7DF5730E" w:rsidR="00867E24" w:rsidRDefault="00867E24" w:rsidP="00C320A6">
            <w:pPr>
              <w:jc w:val="both"/>
              <w:rPr>
                <w:rFonts w:ascii="Verdana" w:hAnsi="Verdana" w:cs="Times New Roman"/>
                <w:szCs w:val="20"/>
                <w:lang w:val="en-GB"/>
              </w:rPr>
            </w:pPr>
            <w:r w:rsidRPr="00C320A6">
              <w:rPr>
                <w:rFonts w:ascii="Verdana" w:hAnsi="Verdana" w:cs="Times New Roman"/>
                <w:szCs w:val="20"/>
                <w:lang w:val="en-GB"/>
              </w:rPr>
              <w:t xml:space="preserve">The Chancellor of Justice’s website provides information about redress in Finnish sign </w:t>
            </w:r>
            <w:r w:rsidRPr="00C320A6">
              <w:rPr>
                <w:rFonts w:ascii="Verdana" w:hAnsi="Verdana" w:cs="Times New Roman"/>
                <w:szCs w:val="20"/>
                <w:lang w:val="en-GB"/>
              </w:rPr>
              <w:lastRenderedPageBreak/>
              <w:t>language</w:t>
            </w:r>
            <w:r w:rsidRPr="00C320A6">
              <w:rPr>
                <w:rStyle w:val="FootnoteReference"/>
                <w:rFonts w:ascii="Verdana" w:hAnsi="Verdana" w:cs="Times New Roman"/>
                <w:szCs w:val="20"/>
                <w:lang w:val="en-GB"/>
              </w:rPr>
              <w:footnoteReference w:id="36"/>
            </w:r>
            <w:r w:rsidRPr="00C320A6">
              <w:rPr>
                <w:rFonts w:ascii="Verdana" w:hAnsi="Verdana" w:cs="Times New Roman"/>
                <w:szCs w:val="20"/>
                <w:lang w:val="en-GB"/>
              </w:rPr>
              <w:t xml:space="preserve">. </w:t>
            </w:r>
          </w:p>
          <w:p w14:paraId="301B9CD3" w14:textId="77777777" w:rsidR="00867E24" w:rsidRDefault="00867E24" w:rsidP="00C320A6">
            <w:pPr>
              <w:jc w:val="both"/>
              <w:rPr>
                <w:rFonts w:ascii="Verdana" w:hAnsi="Verdana" w:cs="Times New Roman"/>
                <w:szCs w:val="20"/>
                <w:lang w:val="en-GB"/>
              </w:rPr>
            </w:pPr>
          </w:p>
          <w:p w14:paraId="2AB9C75F" w14:textId="5BFF2AE6" w:rsidR="00867E24" w:rsidRDefault="00867E24" w:rsidP="00C320A6">
            <w:pPr>
              <w:jc w:val="both"/>
              <w:rPr>
                <w:rFonts w:ascii="Verdana" w:hAnsi="Verdana" w:cs="Times New Roman"/>
                <w:szCs w:val="20"/>
                <w:lang w:val="en-GB"/>
              </w:rPr>
            </w:pPr>
            <w:r w:rsidRPr="00C320A6">
              <w:rPr>
                <w:rFonts w:ascii="Verdana" w:hAnsi="Verdana" w:cs="Times New Roman"/>
                <w:szCs w:val="20"/>
                <w:lang w:val="en-GB"/>
              </w:rPr>
              <w:t>In the Ministry of Justice’s elections webpage there is no information about redress mechanisms in an accessible form.</w:t>
            </w:r>
            <w:r w:rsidRPr="00C320A6">
              <w:rPr>
                <w:rStyle w:val="FootnoteReference"/>
                <w:rFonts w:ascii="Verdana" w:hAnsi="Verdana" w:cs="Times New Roman"/>
                <w:szCs w:val="20"/>
                <w:lang w:val="en-GB"/>
              </w:rPr>
              <w:footnoteReference w:id="37"/>
            </w:r>
            <w:r w:rsidRPr="00C320A6">
              <w:rPr>
                <w:rFonts w:ascii="Verdana" w:hAnsi="Verdana" w:cs="Times New Roman"/>
                <w:szCs w:val="20"/>
                <w:lang w:val="en-GB"/>
              </w:rPr>
              <w:t xml:space="preserve"> None of these websites provide information in easy read format or audio format.</w:t>
            </w:r>
          </w:p>
          <w:p w14:paraId="2E5C2791" w14:textId="77777777" w:rsidR="00867E24" w:rsidRPr="00C320A6" w:rsidRDefault="00867E24" w:rsidP="00C320A6">
            <w:pPr>
              <w:jc w:val="both"/>
              <w:rPr>
                <w:rFonts w:ascii="Verdana" w:hAnsi="Verdana" w:cs="Times New Roman"/>
                <w:szCs w:val="20"/>
                <w:lang w:val="en-GB"/>
              </w:rPr>
            </w:pPr>
          </w:p>
          <w:p w14:paraId="69A7BF14" w14:textId="1167AC2D" w:rsidR="00867E24" w:rsidRPr="0001462F" w:rsidRDefault="00867E24" w:rsidP="0001462F">
            <w:pPr>
              <w:jc w:val="both"/>
              <w:rPr>
                <w:rFonts w:ascii="Verdana" w:eastAsia="Times New Roman" w:hAnsi="Verdana" w:cs="Times New Roman"/>
                <w:szCs w:val="20"/>
                <w:lang w:val="en-GB" w:eastAsia="fi-FI"/>
              </w:rPr>
            </w:pPr>
            <w:r>
              <w:rPr>
                <w:rFonts w:ascii="Verdana" w:hAnsi="Verdana" w:cs="Times New Roman"/>
                <w:szCs w:val="20"/>
                <w:lang w:val="en-GB"/>
              </w:rPr>
              <w:t>As mentioned above</w:t>
            </w:r>
            <w:r w:rsidRPr="00C320A6">
              <w:rPr>
                <w:rFonts w:ascii="Verdana" w:hAnsi="Verdana" w:cs="Times New Roman"/>
                <w:szCs w:val="20"/>
                <w:lang w:val="en-GB"/>
              </w:rPr>
              <w:t xml:space="preserve"> </w:t>
            </w:r>
            <w:r w:rsidRPr="00C320A6">
              <w:rPr>
                <w:rFonts w:ascii="Verdana" w:eastAsia="Times New Roman" w:hAnsi="Verdana" w:cs="Times New Roman"/>
                <w:szCs w:val="20"/>
                <w:lang w:val="en-GB" w:eastAsia="fi-FI"/>
              </w:rPr>
              <w:t xml:space="preserve">according to the OSCE report, the ultimate </w:t>
            </w:r>
            <w:r>
              <w:rPr>
                <w:rFonts w:ascii="Verdana" w:eastAsia="Times New Roman" w:hAnsi="Verdana" w:cs="Times New Roman"/>
                <w:szCs w:val="20"/>
                <w:lang w:val="en-GB" w:eastAsia="fi-FI"/>
              </w:rPr>
              <w:t xml:space="preserve">competent </w:t>
            </w:r>
            <w:r w:rsidRPr="00C320A6">
              <w:rPr>
                <w:rFonts w:ascii="Verdana" w:eastAsia="Times New Roman" w:hAnsi="Verdana" w:cs="Times New Roman"/>
                <w:szCs w:val="20"/>
                <w:lang w:val="en-GB" w:eastAsia="fi-FI"/>
              </w:rPr>
              <w:t>authority was not always clear to stakeholders.</w:t>
            </w:r>
            <w:r w:rsidRPr="00C320A6">
              <w:rPr>
                <w:rStyle w:val="FootnoteReference"/>
                <w:rFonts w:ascii="Verdana" w:hAnsi="Verdana" w:cs="Times New Roman"/>
                <w:szCs w:val="20"/>
                <w:lang w:val="en-GB"/>
              </w:rPr>
              <w:footnoteReference w:id="38"/>
            </w:r>
          </w:p>
        </w:tc>
      </w:tr>
    </w:tbl>
    <w:p w14:paraId="548F0038" w14:textId="77777777" w:rsidR="00266895" w:rsidRDefault="00266895" w:rsidP="00C320A6">
      <w:pPr>
        <w:spacing w:line="240" w:lineRule="auto"/>
        <w:contextualSpacing/>
        <w:jc w:val="both"/>
        <w:rPr>
          <w:rFonts w:ascii="Verdana" w:eastAsia="Calibri" w:hAnsi="Verdana" w:cs="Times New Roman"/>
          <w:b/>
          <w:szCs w:val="20"/>
          <w:lang w:val="en-GB"/>
        </w:rPr>
      </w:pPr>
    </w:p>
    <w:p w14:paraId="2066A225" w14:textId="77777777" w:rsidR="002A5B06" w:rsidRPr="00C320A6" w:rsidRDefault="002A5B06" w:rsidP="00C320A6">
      <w:pPr>
        <w:spacing w:line="240" w:lineRule="auto"/>
        <w:contextualSpacing/>
        <w:jc w:val="both"/>
        <w:rPr>
          <w:rFonts w:ascii="Verdana" w:eastAsia="Calibri" w:hAnsi="Verdana" w:cs="Times New Roman"/>
          <w:b/>
          <w:szCs w:val="20"/>
          <w:lang w:val="en-GB"/>
        </w:rPr>
      </w:pPr>
    </w:p>
    <w:p w14:paraId="548F0039" w14:textId="77777777" w:rsidR="00266895" w:rsidRPr="00C320A6" w:rsidRDefault="00266895" w:rsidP="00C320A6">
      <w:pPr>
        <w:numPr>
          <w:ilvl w:val="0"/>
          <w:numId w:val="10"/>
        </w:numPr>
        <w:spacing w:line="240" w:lineRule="auto"/>
        <w:ind w:left="567" w:hanging="567"/>
        <w:contextualSpacing/>
        <w:jc w:val="both"/>
        <w:rPr>
          <w:rFonts w:ascii="Verdana" w:eastAsia="Calibri" w:hAnsi="Verdana" w:cs="Times New Roman"/>
          <w:b/>
          <w:sz w:val="24"/>
          <w:szCs w:val="24"/>
          <w:lang w:val="en-GB"/>
        </w:rPr>
      </w:pPr>
      <w:r w:rsidRPr="00C320A6">
        <w:rPr>
          <w:rFonts w:ascii="Verdana" w:eastAsia="Calibri" w:hAnsi="Verdana" w:cs="Times New Roman"/>
          <w:b/>
          <w:sz w:val="24"/>
          <w:szCs w:val="24"/>
          <w:lang w:val="en-GB"/>
        </w:rPr>
        <w:t>OUTCOME INDICATORS</w:t>
      </w:r>
    </w:p>
    <w:tbl>
      <w:tblPr>
        <w:tblStyle w:val="TableGrid"/>
        <w:tblW w:w="4751" w:type="pct"/>
        <w:tblLayout w:type="fixed"/>
        <w:tblLook w:val="04A0" w:firstRow="1" w:lastRow="0" w:firstColumn="1" w:lastColumn="0" w:noHBand="0" w:noVBand="1"/>
      </w:tblPr>
      <w:tblGrid>
        <w:gridCol w:w="4253"/>
        <w:gridCol w:w="9215"/>
      </w:tblGrid>
      <w:tr w:rsidR="00867E24" w:rsidRPr="00C320A6" w14:paraId="555F25B4" w14:textId="77777777" w:rsidTr="00867E24">
        <w:trPr>
          <w:trHeight w:val="454"/>
        </w:trPr>
        <w:tc>
          <w:tcPr>
            <w:tcW w:w="1579" w:type="pct"/>
            <w:shd w:val="clear" w:color="auto" w:fill="C6D9F1" w:themeFill="text2" w:themeFillTint="33"/>
            <w:vAlign w:val="center"/>
          </w:tcPr>
          <w:p w14:paraId="04A17E69" w14:textId="77777777" w:rsidR="00867E24" w:rsidRPr="00C320A6" w:rsidRDefault="00867E24" w:rsidP="00C320A6">
            <w:pPr>
              <w:spacing w:before="240"/>
              <w:contextualSpacing/>
              <w:jc w:val="both"/>
              <w:rPr>
                <w:rFonts w:ascii="Verdana" w:eastAsia="Calibri" w:hAnsi="Verdana" w:cs="Times New Roman"/>
                <w:b/>
                <w:szCs w:val="20"/>
                <w:lang w:val="en-GB"/>
              </w:rPr>
            </w:pPr>
            <w:r w:rsidRPr="00C320A6">
              <w:rPr>
                <w:rFonts w:ascii="Verdana" w:eastAsia="Calibri" w:hAnsi="Verdana" w:cs="Times New Roman"/>
                <w:b/>
                <w:szCs w:val="20"/>
                <w:lang w:val="en-GB"/>
              </w:rPr>
              <w:t>Outcome indicators</w:t>
            </w:r>
          </w:p>
        </w:tc>
        <w:tc>
          <w:tcPr>
            <w:tcW w:w="3421" w:type="pct"/>
            <w:shd w:val="clear" w:color="auto" w:fill="C6D9F1" w:themeFill="text2" w:themeFillTint="33"/>
            <w:vAlign w:val="center"/>
          </w:tcPr>
          <w:p w14:paraId="08E5078B" w14:textId="77777777" w:rsidR="00867E24" w:rsidRPr="00C320A6" w:rsidRDefault="00867E24" w:rsidP="00C320A6">
            <w:pPr>
              <w:spacing w:before="240" w:line="100" w:lineRule="atLeast"/>
              <w:jc w:val="both"/>
              <w:rPr>
                <w:rFonts w:ascii="Verdana" w:eastAsia="Calibri" w:hAnsi="Verdana" w:cs="Times New Roman"/>
                <w:szCs w:val="20"/>
                <w:lang w:val="en-GB"/>
              </w:rPr>
            </w:pPr>
            <w:r w:rsidRPr="00C320A6">
              <w:rPr>
                <w:rFonts w:ascii="Verdana" w:eastAsia="Calibri" w:hAnsi="Verdana" w:cs="Times New Roman"/>
                <w:b/>
                <w:szCs w:val="20"/>
                <w:lang w:val="en-GB"/>
              </w:rPr>
              <w:t>Source and supporting information</w:t>
            </w:r>
          </w:p>
        </w:tc>
      </w:tr>
      <w:tr w:rsidR="00867E24" w:rsidRPr="00C320A6" w14:paraId="5C66719B" w14:textId="77777777" w:rsidTr="00867E24">
        <w:trPr>
          <w:trHeight w:val="454"/>
        </w:trPr>
        <w:tc>
          <w:tcPr>
            <w:tcW w:w="1579" w:type="pct"/>
            <w:shd w:val="clear" w:color="auto" w:fill="auto"/>
            <w:vAlign w:val="center"/>
          </w:tcPr>
          <w:p w14:paraId="4406B00B" w14:textId="77777777" w:rsidR="00867E24" w:rsidRPr="00C320A6" w:rsidRDefault="00867E24" w:rsidP="00C320A6">
            <w:pPr>
              <w:spacing w:before="240"/>
              <w:contextualSpacing/>
              <w:jc w:val="both"/>
              <w:rPr>
                <w:rFonts w:ascii="Verdana" w:hAnsi="Verdana" w:cs="Times New Roman"/>
                <w:szCs w:val="20"/>
              </w:rPr>
            </w:pPr>
            <w:r w:rsidRPr="00C320A6">
              <w:rPr>
                <w:rFonts w:ascii="Verdana" w:hAnsi="Verdana" w:cs="Times New Roman"/>
                <w:szCs w:val="20"/>
              </w:rPr>
              <w:t>What was the voter turnout rate for persons with disabilities in the most recent municipal elections and in the 2009 European Parliament elections? How does this compare with the voter turnout rate among the general population?</w:t>
            </w:r>
          </w:p>
          <w:p w14:paraId="4F9C7528" w14:textId="77777777" w:rsidR="00867E24" w:rsidRPr="00C320A6" w:rsidRDefault="00867E24" w:rsidP="00C320A6">
            <w:pPr>
              <w:spacing w:before="240"/>
              <w:contextualSpacing/>
              <w:jc w:val="both"/>
              <w:rPr>
                <w:rFonts w:ascii="Verdana" w:hAnsi="Verdana" w:cs="Times New Roman"/>
                <w:szCs w:val="20"/>
              </w:rPr>
            </w:pPr>
          </w:p>
          <w:p w14:paraId="1C672F53" w14:textId="77777777" w:rsidR="00867E24" w:rsidRDefault="00867E24" w:rsidP="00C320A6">
            <w:pPr>
              <w:spacing w:before="240"/>
              <w:contextualSpacing/>
              <w:jc w:val="both"/>
              <w:rPr>
                <w:rFonts w:ascii="Verdana" w:hAnsi="Verdana" w:cs="Times New Roman"/>
                <w:szCs w:val="20"/>
              </w:rPr>
            </w:pPr>
            <w:r w:rsidRPr="00C320A6">
              <w:rPr>
                <w:rFonts w:ascii="Verdana" w:hAnsi="Verdana" w:cs="Times New Roman"/>
                <w:szCs w:val="20"/>
              </w:rPr>
              <w:t>What was the voter turnout rate for persons with disabilities in the most recent national elections? How does this compare with the voter turnout rate among the general population?</w:t>
            </w:r>
          </w:p>
          <w:p w14:paraId="40474D3B" w14:textId="77777777" w:rsidR="00867E24" w:rsidRPr="00C320A6" w:rsidRDefault="00867E24" w:rsidP="00C320A6">
            <w:pPr>
              <w:spacing w:before="240"/>
              <w:contextualSpacing/>
              <w:jc w:val="both"/>
              <w:rPr>
                <w:rFonts w:ascii="Verdana" w:hAnsi="Verdana" w:cs="Times New Roman"/>
                <w:szCs w:val="20"/>
              </w:rPr>
            </w:pPr>
          </w:p>
        </w:tc>
        <w:tc>
          <w:tcPr>
            <w:tcW w:w="3421" w:type="pct"/>
            <w:vAlign w:val="center"/>
          </w:tcPr>
          <w:p w14:paraId="3B26D92D" w14:textId="10970D23" w:rsidR="00867E24" w:rsidRPr="00C320A6" w:rsidRDefault="00867E24" w:rsidP="00FB02EB">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 xml:space="preserve">There is no available official data about </w:t>
            </w:r>
            <w:r w:rsidRPr="00C320A6">
              <w:rPr>
                <w:rFonts w:ascii="Verdana" w:hAnsi="Verdana" w:cs="Times New Roman"/>
                <w:szCs w:val="20"/>
                <w:lang w:val="en-GB"/>
              </w:rPr>
              <w:t>the voter turnout rate for persons with disabilities in the most recent municipal elections and in the 2009 European Parliament elections, nor in the most recent national election</w:t>
            </w:r>
            <w:r>
              <w:rPr>
                <w:rFonts w:ascii="Verdana" w:hAnsi="Verdana" w:cs="Times New Roman"/>
                <w:szCs w:val="20"/>
                <w:lang w:val="en-GB"/>
              </w:rPr>
              <w:t xml:space="preserve"> which is</w:t>
            </w:r>
            <w:r w:rsidRPr="00C320A6">
              <w:rPr>
                <w:rFonts w:ascii="Verdana" w:hAnsi="Verdana" w:cs="Times New Roman"/>
                <w:szCs w:val="20"/>
                <w:lang w:val="en-GB"/>
              </w:rPr>
              <w:t xml:space="preserve"> the presidential election of 2012. Furthermore, no data about home voting with regards to disability is available.</w:t>
            </w:r>
            <w:r w:rsidRPr="00C320A6">
              <w:rPr>
                <w:rStyle w:val="FootnoteReference"/>
                <w:rFonts w:ascii="Verdana" w:hAnsi="Verdana" w:cs="Times New Roman"/>
                <w:szCs w:val="20"/>
                <w:lang w:val="en-GB"/>
              </w:rPr>
              <w:footnoteReference w:id="39"/>
            </w:r>
          </w:p>
        </w:tc>
      </w:tr>
      <w:tr w:rsidR="00867E24" w:rsidRPr="00C320A6" w14:paraId="1EA5CCCF" w14:textId="77777777" w:rsidTr="00867E24">
        <w:trPr>
          <w:trHeight w:val="454"/>
        </w:trPr>
        <w:tc>
          <w:tcPr>
            <w:tcW w:w="1579" w:type="pct"/>
            <w:shd w:val="clear" w:color="auto" w:fill="auto"/>
            <w:vAlign w:val="center"/>
          </w:tcPr>
          <w:p w14:paraId="51E71F1C" w14:textId="77777777" w:rsidR="00867E24" w:rsidRPr="00C320A6" w:rsidRDefault="00867E24" w:rsidP="00C320A6">
            <w:pPr>
              <w:spacing w:before="240"/>
              <w:contextualSpacing/>
              <w:jc w:val="both"/>
              <w:rPr>
                <w:rFonts w:ascii="Verdana" w:hAnsi="Verdana"/>
                <w:szCs w:val="20"/>
                <w:highlight w:val="yellow"/>
              </w:rPr>
            </w:pPr>
            <w:r w:rsidRPr="00C320A6">
              <w:rPr>
                <w:rFonts w:ascii="Verdana" w:hAnsi="Verdana" w:cs="Times New Roman"/>
                <w:szCs w:val="20"/>
              </w:rPr>
              <w:t xml:space="preserve">How many members of the current national parliament identify as having a </w:t>
            </w:r>
            <w:r w:rsidRPr="00C320A6">
              <w:rPr>
                <w:rFonts w:ascii="Verdana" w:hAnsi="Verdana" w:cs="Times New Roman"/>
                <w:szCs w:val="20"/>
              </w:rPr>
              <w:lastRenderedPageBreak/>
              <w:t>disability?</w:t>
            </w:r>
          </w:p>
        </w:tc>
        <w:tc>
          <w:tcPr>
            <w:tcW w:w="3421" w:type="pct"/>
            <w:vAlign w:val="center"/>
          </w:tcPr>
          <w:p w14:paraId="368FB5EC"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lastRenderedPageBreak/>
              <w:t>There is no available data about how many members of parliament identify as having a disability. The National Council on Disability, VANE (</w:t>
            </w:r>
            <w:r w:rsidRPr="00C320A6">
              <w:rPr>
                <w:rFonts w:ascii="Verdana" w:eastAsia="Calibri" w:hAnsi="Verdana" w:cs="Times New Roman"/>
                <w:i/>
                <w:szCs w:val="20"/>
                <w:lang w:val="en-GB"/>
              </w:rPr>
              <w:t xml:space="preserve">Valtakunnallinen vammaisneuvosto </w:t>
            </w:r>
            <w:r w:rsidRPr="00C320A6">
              <w:rPr>
                <w:rFonts w:ascii="Verdana" w:eastAsia="Calibri" w:hAnsi="Verdana" w:cs="Times New Roman"/>
                <w:i/>
                <w:szCs w:val="20"/>
                <w:lang w:val="en-GB"/>
              </w:rPr>
              <w:lastRenderedPageBreak/>
              <w:t>2013-2015, VANE/Riksomfattande handikapprådet, VANE</w:t>
            </w:r>
            <w:r w:rsidRPr="00C320A6">
              <w:rPr>
                <w:rFonts w:ascii="Verdana" w:eastAsia="Calibri" w:hAnsi="Verdana" w:cs="Times New Roman"/>
                <w:szCs w:val="20"/>
                <w:lang w:val="en-GB"/>
              </w:rPr>
              <w:t>) has estimated that disabled persons are underrepresented in national political bodies.</w:t>
            </w:r>
            <w:r w:rsidRPr="00C320A6">
              <w:rPr>
                <w:rStyle w:val="FootnoteReference"/>
                <w:rFonts w:ascii="Verdana" w:eastAsia="Calibri" w:hAnsi="Verdana" w:cs="Times New Roman"/>
                <w:szCs w:val="20"/>
                <w:lang w:val="en-GB"/>
              </w:rPr>
              <w:footnoteReference w:id="40"/>
            </w:r>
          </w:p>
          <w:p w14:paraId="4242FB0C" w14:textId="77777777" w:rsidR="00867E24" w:rsidRPr="00C320A6" w:rsidRDefault="00867E24" w:rsidP="00C320A6">
            <w:pPr>
              <w:spacing w:before="240"/>
              <w:contextualSpacing/>
              <w:jc w:val="both"/>
              <w:rPr>
                <w:rFonts w:ascii="Verdana" w:eastAsia="Calibri" w:hAnsi="Verdana" w:cs="Times New Roman"/>
                <w:szCs w:val="20"/>
                <w:lang w:val="en-GB"/>
              </w:rPr>
            </w:pPr>
          </w:p>
        </w:tc>
      </w:tr>
      <w:tr w:rsidR="00867E24" w:rsidRPr="00C320A6" w14:paraId="77F9CDFC" w14:textId="77777777" w:rsidTr="00867E24">
        <w:trPr>
          <w:trHeight w:val="454"/>
        </w:trPr>
        <w:tc>
          <w:tcPr>
            <w:tcW w:w="1579" w:type="pct"/>
            <w:shd w:val="clear" w:color="auto" w:fill="auto"/>
            <w:vAlign w:val="center"/>
          </w:tcPr>
          <w:p w14:paraId="25AE452A"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hAnsi="Verdana" w:cs="Times New Roman"/>
                <w:szCs w:val="20"/>
              </w:rPr>
              <w:lastRenderedPageBreak/>
              <w:t>How many members of current municipal governments identify as having a disability?</w:t>
            </w:r>
          </w:p>
        </w:tc>
        <w:tc>
          <w:tcPr>
            <w:tcW w:w="3421" w:type="pct"/>
            <w:vAlign w:val="center"/>
          </w:tcPr>
          <w:p w14:paraId="75A938ED" w14:textId="334C56CF"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There is no available data about how many members of municipal governments identify as having a disability. The National Council on Disability, VANE (</w:t>
            </w:r>
            <w:r w:rsidRPr="00C320A6">
              <w:rPr>
                <w:rFonts w:ascii="Verdana" w:eastAsia="Calibri" w:hAnsi="Verdana" w:cs="Times New Roman"/>
                <w:i/>
                <w:szCs w:val="20"/>
                <w:lang w:val="en-GB"/>
              </w:rPr>
              <w:t>Valtakunnallinen vammaisneuvosto 2013-2015, VANE/Riksomfattande handikapprådet, VANE</w:t>
            </w:r>
            <w:r w:rsidRPr="00C320A6">
              <w:rPr>
                <w:rFonts w:ascii="Verdana" w:eastAsia="Calibri" w:hAnsi="Verdana" w:cs="Times New Roman"/>
                <w:szCs w:val="20"/>
                <w:lang w:val="en-GB"/>
              </w:rPr>
              <w:t>) estimates that disabled persons are underrepresented in municipal political bodies.</w:t>
            </w:r>
            <w:r w:rsidRPr="00C320A6">
              <w:rPr>
                <w:rStyle w:val="FootnoteReference"/>
                <w:rFonts w:ascii="Verdana" w:eastAsia="Calibri" w:hAnsi="Verdana" w:cs="Times New Roman"/>
                <w:szCs w:val="20"/>
                <w:lang w:val="en-GB"/>
              </w:rPr>
              <w:footnoteReference w:id="41"/>
            </w:r>
          </w:p>
        </w:tc>
      </w:tr>
      <w:tr w:rsidR="00867E24" w:rsidRPr="00C320A6" w14:paraId="755B5347" w14:textId="77777777" w:rsidTr="00867E24">
        <w:trPr>
          <w:trHeight w:val="454"/>
        </w:trPr>
        <w:tc>
          <w:tcPr>
            <w:tcW w:w="1579" w:type="pct"/>
            <w:shd w:val="clear" w:color="auto" w:fill="auto"/>
            <w:vAlign w:val="center"/>
          </w:tcPr>
          <w:p w14:paraId="18915D4B"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What proportion of polling stations is accessible for persons with disabilities? Please indicate whether polling stations are accessible for all persons with disabilities or for particular impairment groups e.g. persons with visual, hearing, physical impairments etc)</w:t>
            </w:r>
          </w:p>
        </w:tc>
        <w:tc>
          <w:tcPr>
            <w:tcW w:w="3421" w:type="pct"/>
            <w:vAlign w:val="center"/>
          </w:tcPr>
          <w:p w14:paraId="6B99959E" w14:textId="42013F23" w:rsidR="00867E24" w:rsidRPr="00C320A6" w:rsidRDefault="00867E24" w:rsidP="00C320A6">
            <w:pPr>
              <w:spacing w:before="240"/>
              <w:contextualSpacing/>
              <w:jc w:val="both"/>
              <w:rPr>
                <w:rFonts w:ascii="Verdana" w:hAnsi="Verdana" w:cs="Times New Roman"/>
                <w:szCs w:val="20"/>
                <w:lang w:val="en-GB"/>
              </w:rPr>
            </w:pPr>
            <w:r w:rsidRPr="00C320A6">
              <w:rPr>
                <w:rFonts w:ascii="Verdana" w:hAnsi="Verdana" w:cs="Times New Roman"/>
                <w:szCs w:val="20"/>
                <w:lang w:val="en-GB"/>
              </w:rPr>
              <w:t>One of the goals in Finland’s Disabilit</w:t>
            </w:r>
            <w:r>
              <w:rPr>
                <w:rFonts w:ascii="Verdana" w:hAnsi="Verdana" w:cs="Times New Roman"/>
                <w:szCs w:val="20"/>
                <w:lang w:val="en-GB"/>
              </w:rPr>
              <w:t>y Policy Programme 2010–2015 (</w:t>
            </w:r>
            <w:r w:rsidRPr="00C320A6">
              <w:rPr>
                <w:rFonts w:ascii="Verdana" w:hAnsi="Verdana" w:cs="Times New Roman"/>
                <w:i/>
                <w:szCs w:val="20"/>
                <w:lang w:val="en-GB"/>
              </w:rPr>
              <w:t>Vammaispoliittinen ohjelma 2010–2015, VAMPO/ Finlands handikappolitiska program 2010–2015, VAMPO</w:t>
            </w:r>
            <w:r w:rsidRPr="00C320A6">
              <w:rPr>
                <w:rFonts w:ascii="Verdana" w:hAnsi="Verdana" w:cs="Times New Roman"/>
                <w:szCs w:val="20"/>
                <w:lang w:val="en-GB"/>
              </w:rPr>
              <w:t>) is to make all polling stations accessible to physically disabled persons. The Ministry of Justice has issued guidelines for all polling stations to be accessible, but they have not been followed by all.</w:t>
            </w:r>
            <w:r w:rsidRPr="00C320A6">
              <w:rPr>
                <w:rStyle w:val="FootnoteReference"/>
                <w:rFonts w:ascii="Verdana" w:hAnsi="Verdana" w:cs="Times New Roman"/>
                <w:szCs w:val="20"/>
                <w:lang w:val="en-GB"/>
              </w:rPr>
              <w:footnoteReference w:id="42"/>
            </w:r>
            <w:r w:rsidRPr="00C320A6">
              <w:rPr>
                <w:rFonts w:ascii="Verdana" w:hAnsi="Verdana" w:cs="Times New Roman"/>
                <w:szCs w:val="20"/>
                <w:lang w:val="en-GB"/>
              </w:rPr>
              <w:t xml:space="preserve"> These guidelines are not available </w:t>
            </w:r>
            <w:r>
              <w:rPr>
                <w:rFonts w:ascii="Verdana" w:hAnsi="Verdana" w:cs="Times New Roman"/>
                <w:szCs w:val="20"/>
                <w:lang w:val="en-GB"/>
              </w:rPr>
              <w:t>for the</w:t>
            </w:r>
            <w:r w:rsidRPr="00C320A6">
              <w:rPr>
                <w:rFonts w:ascii="Verdana" w:hAnsi="Verdana" w:cs="Times New Roman"/>
                <w:szCs w:val="20"/>
                <w:lang w:val="en-GB"/>
              </w:rPr>
              <w:t xml:space="preserve"> public.</w:t>
            </w:r>
          </w:p>
          <w:p w14:paraId="7E0DBC64" w14:textId="77777777" w:rsidR="00867E24" w:rsidRPr="00C320A6" w:rsidRDefault="00867E24" w:rsidP="00C320A6">
            <w:pPr>
              <w:spacing w:before="240"/>
              <w:contextualSpacing/>
              <w:jc w:val="both"/>
              <w:rPr>
                <w:rFonts w:ascii="Verdana" w:hAnsi="Verdana" w:cs="Times New Roman"/>
                <w:szCs w:val="20"/>
                <w:lang w:val="en-GB"/>
              </w:rPr>
            </w:pPr>
          </w:p>
          <w:p w14:paraId="350B0EB7" w14:textId="6F5F0439" w:rsidR="00867E24" w:rsidRDefault="00867E24" w:rsidP="00C320A6">
            <w:pPr>
              <w:spacing w:before="240"/>
              <w:contextualSpacing/>
              <w:jc w:val="both"/>
              <w:rPr>
                <w:rFonts w:ascii="Verdana" w:hAnsi="Verdana" w:cs="Times New Roman"/>
                <w:szCs w:val="20"/>
                <w:lang w:val="en-GB"/>
              </w:rPr>
            </w:pPr>
            <w:r w:rsidRPr="00C320A6">
              <w:rPr>
                <w:rFonts w:ascii="Verdana" w:hAnsi="Verdana" w:cs="Times New Roman"/>
                <w:szCs w:val="20"/>
                <w:lang w:val="en-GB"/>
              </w:rPr>
              <w:t>Not all polling stations are wheelchair accessible and not all polling stations ha</w:t>
            </w:r>
            <w:r>
              <w:rPr>
                <w:rFonts w:ascii="Verdana" w:hAnsi="Verdana" w:cs="Times New Roman"/>
                <w:szCs w:val="20"/>
                <w:lang w:val="en-GB"/>
              </w:rPr>
              <w:t>ve</w:t>
            </w:r>
            <w:r w:rsidRPr="00C320A6">
              <w:rPr>
                <w:rFonts w:ascii="Verdana" w:hAnsi="Verdana" w:cs="Times New Roman"/>
                <w:szCs w:val="20"/>
                <w:lang w:val="en-GB"/>
              </w:rPr>
              <w:t xml:space="preserve"> special voting booths. There is no statistical data available on wheelchair accessible polling stations. Although candidate lists are now available in Braille, ballots or other method of independent voting for the blind are not. The vote for blind people is currently compromised as they continue to be dependent on an assistant to mark their ballot.</w:t>
            </w:r>
          </w:p>
          <w:p w14:paraId="32DDB613" w14:textId="77777777" w:rsidR="00867E24" w:rsidRDefault="00867E24" w:rsidP="00C320A6">
            <w:pPr>
              <w:spacing w:before="240"/>
              <w:contextualSpacing/>
              <w:jc w:val="both"/>
              <w:rPr>
                <w:rFonts w:ascii="Verdana" w:hAnsi="Verdana" w:cs="Times New Roman"/>
                <w:szCs w:val="20"/>
                <w:lang w:val="en-GB"/>
              </w:rPr>
            </w:pPr>
          </w:p>
          <w:p w14:paraId="7A42F26E" w14:textId="12AB1E04" w:rsidR="00867E24" w:rsidRPr="0001462F" w:rsidRDefault="00867E24">
            <w:pPr>
              <w:spacing w:before="240"/>
              <w:contextualSpacing/>
              <w:jc w:val="both"/>
              <w:rPr>
                <w:rFonts w:ascii="Verdana" w:hAnsi="Verdana" w:cs="Times New Roman"/>
                <w:szCs w:val="20"/>
                <w:lang w:val="en-GB"/>
              </w:rPr>
            </w:pPr>
            <w:r>
              <w:rPr>
                <w:rFonts w:ascii="Verdana" w:hAnsi="Verdana" w:cs="Times New Roman"/>
                <w:szCs w:val="20"/>
                <w:lang w:val="en-GB"/>
              </w:rPr>
              <w:t>This is confirmed in the OSCE report regarding the</w:t>
            </w:r>
            <w:r w:rsidRPr="00C320A6">
              <w:rPr>
                <w:rFonts w:ascii="Verdana" w:hAnsi="Verdana" w:cs="Times New Roman"/>
                <w:szCs w:val="20"/>
                <w:lang w:val="en-GB"/>
              </w:rPr>
              <w:t xml:space="preserve"> 2011 parliamentary elections,</w:t>
            </w:r>
            <w:r>
              <w:rPr>
                <w:rFonts w:ascii="Verdana" w:hAnsi="Verdana" w:cs="Times New Roman"/>
                <w:szCs w:val="20"/>
                <w:lang w:val="en-GB"/>
              </w:rPr>
              <w:t xml:space="preserve"> stating that</w:t>
            </w:r>
            <w:r w:rsidRPr="00C320A6">
              <w:rPr>
                <w:rFonts w:ascii="Verdana" w:hAnsi="Verdana" w:cs="Times New Roman"/>
                <w:szCs w:val="20"/>
                <w:lang w:val="en-GB"/>
              </w:rPr>
              <w:t xml:space="preserve"> full compliance is yet to be reached with various international and Finnish legal documents that require every citizen to be guaranteed the right to a secret ballot and the prohibition of discrimination on the basis of disability.</w:t>
            </w:r>
            <w:r w:rsidRPr="00C320A6">
              <w:rPr>
                <w:rStyle w:val="FootnoteReference"/>
                <w:rFonts w:ascii="Verdana" w:hAnsi="Verdana" w:cs="Times New Roman"/>
                <w:szCs w:val="20"/>
                <w:lang w:val="en-GB"/>
              </w:rPr>
              <w:footnoteReference w:id="43"/>
            </w:r>
          </w:p>
        </w:tc>
      </w:tr>
      <w:tr w:rsidR="00867E24" w:rsidRPr="00C320A6" w14:paraId="4CC78D10" w14:textId="77777777" w:rsidTr="00867E24">
        <w:trPr>
          <w:trHeight w:val="454"/>
        </w:trPr>
        <w:tc>
          <w:tcPr>
            <w:tcW w:w="1579" w:type="pct"/>
            <w:shd w:val="clear" w:color="auto" w:fill="auto"/>
            <w:vAlign w:val="center"/>
          </w:tcPr>
          <w:p w14:paraId="730D6959"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lastRenderedPageBreak/>
              <w:t>Does the website to provide instructions for voting and information on candidates run by the ministry responsible for organising elections meet accessibility standards (e.g. equivalent to Web Content Accessibility Guidelines (WCAG) 2.0 AA standard)?</w:t>
            </w:r>
          </w:p>
        </w:tc>
        <w:tc>
          <w:tcPr>
            <w:tcW w:w="3421" w:type="pct"/>
            <w:vAlign w:val="center"/>
          </w:tcPr>
          <w:p w14:paraId="01D56CC8" w14:textId="01854D84"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 xml:space="preserve">Currently, </w:t>
            </w:r>
            <w:r>
              <w:rPr>
                <w:rFonts w:ascii="Verdana" w:eastAsia="Calibri" w:hAnsi="Verdana" w:cs="Times New Roman"/>
                <w:szCs w:val="20"/>
                <w:lang w:val="en-GB"/>
              </w:rPr>
              <w:t>the</w:t>
            </w:r>
            <w:r w:rsidRPr="00C320A6">
              <w:rPr>
                <w:rFonts w:ascii="Verdana" w:eastAsia="Calibri" w:hAnsi="Verdana" w:cs="Times New Roman"/>
                <w:szCs w:val="20"/>
                <w:lang w:val="en-GB"/>
              </w:rPr>
              <w:t xml:space="preserve"> website</w:t>
            </w:r>
            <w:r>
              <w:rPr>
                <w:rFonts w:ascii="Verdana" w:eastAsia="Calibri" w:hAnsi="Verdana" w:cs="Times New Roman"/>
                <w:szCs w:val="20"/>
                <w:lang w:val="en-GB"/>
              </w:rPr>
              <w:t xml:space="preserve"> of the Ministry of Justice</w:t>
            </w:r>
            <w:r w:rsidRPr="00C320A6">
              <w:rPr>
                <w:rFonts w:ascii="Verdana" w:eastAsia="Calibri" w:hAnsi="Verdana" w:cs="Times New Roman"/>
                <w:szCs w:val="20"/>
                <w:lang w:val="en-GB"/>
              </w:rPr>
              <w:t xml:space="preserve"> providing information on voting and elections (</w:t>
            </w:r>
            <w:hyperlink r:id="rId20" w:history="1">
              <w:r w:rsidRPr="00C320A6">
                <w:rPr>
                  <w:rStyle w:val="Hyperlink"/>
                  <w:rFonts w:ascii="Verdana" w:eastAsia="Calibri" w:hAnsi="Verdana" w:cs="Times New Roman"/>
                  <w:szCs w:val="20"/>
                  <w:lang w:val="en-GB"/>
                </w:rPr>
                <w:t>http://vaalit.fi/</w:t>
              </w:r>
            </w:hyperlink>
            <w:r w:rsidRPr="00C320A6">
              <w:rPr>
                <w:rFonts w:ascii="Verdana" w:eastAsia="Calibri" w:hAnsi="Verdana" w:cs="Times New Roman"/>
                <w:szCs w:val="20"/>
                <w:lang w:val="en-GB"/>
              </w:rPr>
              <w:t>) only partly complies with the WCAG 2.0 standards. However, the website is in the process of being updated according to these standards.</w:t>
            </w:r>
            <w:r w:rsidRPr="00C320A6">
              <w:rPr>
                <w:rStyle w:val="FootnoteReference"/>
                <w:rFonts w:ascii="Verdana" w:eastAsia="Calibri" w:hAnsi="Verdana" w:cs="Times New Roman"/>
                <w:szCs w:val="20"/>
                <w:lang w:val="en-GB"/>
              </w:rPr>
              <w:footnoteReference w:id="44"/>
            </w:r>
            <w:r w:rsidRPr="00C320A6">
              <w:rPr>
                <w:rFonts w:ascii="Verdana" w:eastAsia="Calibri" w:hAnsi="Verdana" w:cs="Times New Roman"/>
                <w:szCs w:val="20"/>
                <w:lang w:val="en-GB"/>
              </w:rPr>
              <w:t xml:space="preserve"> The website provides some information in Finnish sign language and videos in easy read format, but there is no possibility to zoom in or audio described content.</w:t>
            </w:r>
          </w:p>
          <w:p w14:paraId="73BAE9A1" w14:textId="77777777" w:rsidR="00867E24" w:rsidRPr="00C320A6" w:rsidRDefault="00867E24" w:rsidP="00C320A6">
            <w:pPr>
              <w:spacing w:before="240"/>
              <w:contextualSpacing/>
              <w:jc w:val="both"/>
              <w:rPr>
                <w:rFonts w:ascii="Verdana" w:eastAsia="Calibri" w:hAnsi="Verdana" w:cs="Times New Roman"/>
                <w:szCs w:val="20"/>
                <w:lang w:val="en-GB"/>
              </w:rPr>
            </w:pPr>
          </w:p>
          <w:p w14:paraId="64A1AF70" w14:textId="55F959C8" w:rsidR="00867E24" w:rsidRPr="00C320A6" w:rsidRDefault="00867E24" w:rsidP="00C320A6">
            <w:pPr>
              <w:spacing w:before="240"/>
              <w:contextualSpacing/>
              <w:jc w:val="both"/>
              <w:rPr>
                <w:rFonts w:ascii="Verdana" w:hAnsi="Verdana" w:cs="Times New Roman"/>
                <w:szCs w:val="20"/>
                <w:lang w:val="en-GB"/>
              </w:rPr>
            </w:pPr>
            <w:r>
              <w:rPr>
                <w:rFonts w:ascii="Verdana" w:eastAsia="Calibri" w:hAnsi="Verdana" w:cs="Times New Roman"/>
                <w:szCs w:val="20"/>
                <w:lang w:val="en-GB"/>
              </w:rPr>
              <w:t>For</w:t>
            </w:r>
            <w:r w:rsidRPr="00C320A6">
              <w:rPr>
                <w:rFonts w:ascii="Verdana" w:eastAsia="Calibri" w:hAnsi="Verdana" w:cs="Times New Roman"/>
                <w:szCs w:val="20"/>
                <w:lang w:val="en-GB"/>
              </w:rPr>
              <w:t xml:space="preserve"> the national parliamentary elections of 2011 as well as </w:t>
            </w:r>
            <w:r>
              <w:rPr>
                <w:rFonts w:ascii="Verdana" w:eastAsia="Calibri" w:hAnsi="Verdana" w:cs="Times New Roman"/>
                <w:szCs w:val="20"/>
                <w:lang w:val="en-GB"/>
              </w:rPr>
              <w:t>for</w:t>
            </w:r>
            <w:r w:rsidRPr="00C320A6">
              <w:rPr>
                <w:rFonts w:ascii="Verdana" w:eastAsia="Calibri" w:hAnsi="Verdana" w:cs="Times New Roman"/>
                <w:szCs w:val="20"/>
                <w:lang w:val="en-GB"/>
              </w:rPr>
              <w:t xml:space="preserve"> the municipal elections of 2012, t</w:t>
            </w:r>
            <w:r w:rsidRPr="00C320A6">
              <w:rPr>
                <w:rFonts w:ascii="Verdana" w:hAnsi="Verdana" w:cs="Times New Roman"/>
                <w:szCs w:val="20"/>
                <w:lang w:val="en-GB"/>
              </w:rPr>
              <w:t>he Ministry of Justice made efforts to expand voter education and the electoral information available, including extensive website content. For the first time, candidate lists were provided on audio CD and in Braille making it possible for the visually impaired to independently study candidate lists in their district.</w:t>
            </w:r>
            <w:r w:rsidRPr="00C320A6">
              <w:rPr>
                <w:rStyle w:val="FootnoteReference"/>
                <w:rFonts w:ascii="Verdana" w:hAnsi="Verdana" w:cs="Times New Roman"/>
                <w:szCs w:val="20"/>
                <w:lang w:val="en-GB"/>
              </w:rPr>
              <w:footnoteReference w:id="45"/>
            </w:r>
          </w:p>
          <w:p w14:paraId="29D44676" w14:textId="77777777" w:rsidR="00867E24" w:rsidRPr="00C320A6" w:rsidRDefault="00867E24" w:rsidP="00C320A6">
            <w:pPr>
              <w:spacing w:before="240"/>
              <w:contextualSpacing/>
              <w:jc w:val="both"/>
              <w:rPr>
                <w:rFonts w:ascii="Verdana" w:hAnsi="Verdana" w:cs="Times New Roman"/>
                <w:szCs w:val="20"/>
                <w:lang w:val="en-GB"/>
              </w:rPr>
            </w:pPr>
          </w:p>
          <w:p w14:paraId="45D9BA29" w14:textId="49AB38A0" w:rsidR="00867E24" w:rsidRPr="0001462F" w:rsidRDefault="00867E24" w:rsidP="00C320A6">
            <w:pPr>
              <w:spacing w:before="240"/>
              <w:contextualSpacing/>
              <w:jc w:val="both"/>
              <w:rPr>
                <w:rFonts w:ascii="Verdana" w:hAnsi="Verdana" w:cs="Times New Roman"/>
                <w:szCs w:val="20"/>
                <w:lang w:val="en-GB"/>
              </w:rPr>
            </w:pPr>
            <w:r w:rsidRPr="00C320A6">
              <w:rPr>
                <w:rFonts w:ascii="Verdana" w:hAnsi="Verdana" w:cs="Times New Roman"/>
                <w:szCs w:val="20"/>
                <w:lang w:val="en-GB"/>
              </w:rPr>
              <w:t>As part of Finland’s Disability Policy Programme 2010–2015 (</w:t>
            </w:r>
            <w:r w:rsidRPr="00C320A6">
              <w:rPr>
                <w:rFonts w:ascii="Verdana" w:hAnsi="Verdana" w:cs="Times New Roman"/>
                <w:i/>
                <w:szCs w:val="20"/>
                <w:lang w:val="en-GB"/>
              </w:rPr>
              <w:t>Vammaispoliittinen ohjelma 2010–2015, VAMPO/ Finlands handikappolitiska program 2010–2015, VAMPO</w:t>
            </w:r>
            <w:r w:rsidRPr="00C320A6">
              <w:rPr>
                <w:rFonts w:ascii="Verdana" w:hAnsi="Verdana" w:cs="Times New Roman"/>
                <w:szCs w:val="20"/>
                <w:lang w:val="en-GB"/>
              </w:rPr>
              <w:t>), the Ministry of Justice produced plain language (easy read) election videos</w:t>
            </w:r>
            <w:r>
              <w:rPr>
                <w:rStyle w:val="FootnoteReference"/>
                <w:rFonts w:ascii="Verdana" w:hAnsi="Verdana" w:cs="Times New Roman"/>
                <w:szCs w:val="20"/>
                <w:lang w:val="en-GB"/>
              </w:rPr>
              <w:footnoteReference w:id="46"/>
            </w:r>
            <w:r w:rsidRPr="00C320A6">
              <w:rPr>
                <w:rFonts w:ascii="Verdana" w:hAnsi="Verdana" w:cs="Times New Roman"/>
                <w:szCs w:val="20"/>
                <w:lang w:val="en-GB"/>
              </w:rPr>
              <w:t xml:space="preserve"> in Finnish and Swedish on how to vote in the municipal elections, and how to cast a ballot in an advance</w:t>
            </w:r>
            <w:r>
              <w:rPr>
                <w:rFonts w:ascii="Verdana" w:hAnsi="Verdana" w:cs="Times New Roman"/>
                <w:szCs w:val="20"/>
                <w:lang w:val="en-GB"/>
              </w:rPr>
              <w:t>d</w:t>
            </w:r>
            <w:r w:rsidRPr="00C320A6">
              <w:rPr>
                <w:rFonts w:ascii="Verdana" w:hAnsi="Verdana" w:cs="Times New Roman"/>
                <w:szCs w:val="20"/>
                <w:lang w:val="en-GB"/>
              </w:rPr>
              <w:t xml:space="preserve"> voting station. The Ministry of Justice intends to keep on producing election materials in clear language.</w:t>
            </w:r>
            <w:r w:rsidRPr="00C320A6">
              <w:rPr>
                <w:rStyle w:val="FootnoteReference"/>
                <w:rFonts w:ascii="Verdana" w:hAnsi="Verdana" w:cs="Times New Roman"/>
                <w:szCs w:val="20"/>
                <w:lang w:val="en-GB"/>
              </w:rPr>
              <w:footnoteReference w:id="47"/>
            </w:r>
          </w:p>
        </w:tc>
      </w:tr>
      <w:tr w:rsidR="00867E24" w:rsidRPr="00C320A6" w14:paraId="6E0BBE11" w14:textId="77777777" w:rsidTr="00867E24">
        <w:trPr>
          <w:trHeight w:val="454"/>
        </w:trPr>
        <w:tc>
          <w:tcPr>
            <w:tcW w:w="1579" w:type="pct"/>
            <w:shd w:val="clear" w:color="auto" w:fill="auto"/>
            <w:vAlign w:val="center"/>
          </w:tcPr>
          <w:p w14:paraId="0129B7D8"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What proportion of main public and/or private television broadcasts providing instructions for voting and information on candidates has national language subtitles?</w:t>
            </w:r>
          </w:p>
        </w:tc>
        <w:tc>
          <w:tcPr>
            <w:tcW w:w="3421" w:type="pct"/>
            <w:vAlign w:val="center"/>
          </w:tcPr>
          <w:p w14:paraId="409C401A"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There is no official data available about the proportion of election broadcasts with subtitles.</w:t>
            </w:r>
          </w:p>
          <w:p w14:paraId="4553EF66" w14:textId="1A5D9849"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 xml:space="preserve">The regulations </w:t>
            </w:r>
            <w:r>
              <w:rPr>
                <w:rFonts w:ascii="Verdana" w:eastAsia="Calibri" w:hAnsi="Verdana" w:cs="Times New Roman"/>
                <w:szCs w:val="20"/>
                <w:lang w:val="en-GB"/>
              </w:rPr>
              <w:t xml:space="preserve">in place </w:t>
            </w:r>
            <w:r w:rsidRPr="00C320A6">
              <w:rPr>
                <w:rFonts w:ascii="Verdana" w:eastAsia="Calibri" w:hAnsi="Verdana" w:cs="Times New Roman"/>
                <w:szCs w:val="20"/>
                <w:lang w:val="en-GB"/>
              </w:rPr>
              <w:t>do not stipulate for any data collection on the proportion of television broadcasts providing instructions for voting and information on candidates with national language subtitles.</w:t>
            </w:r>
          </w:p>
          <w:p w14:paraId="6A3AD50A" w14:textId="2FA53904" w:rsidR="00867E24" w:rsidRPr="00C320A6" w:rsidRDefault="00867E24" w:rsidP="00BF6E8F">
            <w:pPr>
              <w:pStyle w:val="py"/>
              <w:jc w:val="both"/>
              <w:rPr>
                <w:rFonts w:ascii="Verdana" w:eastAsia="Calibri" w:hAnsi="Verdana"/>
                <w:sz w:val="20"/>
                <w:szCs w:val="20"/>
                <w:lang w:val="en-GB"/>
              </w:rPr>
            </w:pPr>
            <w:r w:rsidRPr="00C320A6">
              <w:rPr>
                <w:rFonts w:ascii="Verdana" w:hAnsi="Verdana"/>
                <w:sz w:val="20"/>
                <w:szCs w:val="20"/>
                <w:lang w:val="en-GB"/>
              </w:rPr>
              <w:t>According to the Finnish Communications Regulatory Authority (</w:t>
            </w:r>
            <w:r w:rsidRPr="00C320A6">
              <w:rPr>
                <w:rFonts w:ascii="Verdana" w:hAnsi="Verdana"/>
                <w:i/>
                <w:sz w:val="20"/>
                <w:szCs w:val="20"/>
                <w:lang w:val="en-GB"/>
              </w:rPr>
              <w:t>Viestintävirasto, FICORA/Kommunikationsverket, FICORA</w:t>
            </w:r>
            <w:r w:rsidRPr="00C320A6">
              <w:rPr>
                <w:rFonts w:ascii="Verdana" w:hAnsi="Verdana"/>
                <w:sz w:val="20"/>
                <w:szCs w:val="20"/>
                <w:lang w:val="en-GB"/>
              </w:rPr>
              <w:t xml:space="preserve">), the public administration body under whose mandate it is to follow the implementation of the requirements of the above legislation, </w:t>
            </w:r>
            <w:r w:rsidRPr="00C320A6">
              <w:rPr>
                <w:rFonts w:ascii="Verdana" w:hAnsi="Verdana"/>
                <w:sz w:val="20"/>
                <w:szCs w:val="20"/>
                <w:lang w:val="en-GB"/>
              </w:rPr>
              <w:lastRenderedPageBreak/>
              <w:t>in 2012 the proportion of subtitled television programming was 84% in public and 32% (MTV3), 29% (Nelonen) and 47% (Fox) in private broadcasting.</w:t>
            </w:r>
            <w:r w:rsidRPr="00C320A6">
              <w:rPr>
                <w:rStyle w:val="FootnoteReference"/>
                <w:rFonts w:ascii="Verdana" w:hAnsi="Verdana"/>
                <w:sz w:val="20"/>
                <w:szCs w:val="20"/>
                <w:lang w:val="en-GB"/>
              </w:rPr>
              <w:footnoteReference w:id="48"/>
            </w:r>
            <w:r w:rsidRPr="00C320A6">
              <w:rPr>
                <w:rFonts w:ascii="Verdana" w:hAnsi="Verdana"/>
                <w:sz w:val="20"/>
                <w:szCs w:val="20"/>
                <w:lang w:val="en-GB"/>
              </w:rPr>
              <w:t xml:space="preserve"> </w:t>
            </w:r>
          </w:p>
        </w:tc>
      </w:tr>
      <w:tr w:rsidR="00867E24" w:rsidRPr="00C320A6" w14:paraId="40AEC287" w14:textId="77777777" w:rsidTr="00867E24">
        <w:trPr>
          <w:trHeight w:val="454"/>
        </w:trPr>
        <w:tc>
          <w:tcPr>
            <w:tcW w:w="1579" w:type="pct"/>
            <w:shd w:val="clear" w:color="auto" w:fill="auto"/>
            <w:vAlign w:val="center"/>
          </w:tcPr>
          <w:p w14:paraId="103025C8"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lastRenderedPageBreak/>
              <w:t>What proportion of main public and/or private television broadcasts providing instructions for voting and information on candidates has audio description?</w:t>
            </w:r>
          </w:p>
        </w:tc>
        <w:tc>
          <w:tcPr>
            <w:tcW w:w="3421" w:type="pct"/>
            <w:vAlign w:val="center"/>
          </w:tcPr>
          <w:p w14:paraId="607D4436" w14:textId="7452AF6E" w:rsidR="00867E24" w:rsidRPr="0001462F" w:rsidRDefault="00867E24" w:rsidP="00C320A6">
            <w:pPr>
              <w:pStyle w:val="py"/>
              <w:jc w:val="both"/>
              <w:rPr>
                <w:rFonts w:ascii="Verdana" w:hAnsi="Verdana"/>
                <w:sz w:val="20"/>
                <w:szCs w:val="20"/>
                <w:lang w:val="en-GB"/>
              </w:rPr>
            </w:pPr>
            <w:r w:rsidRPr="00C320A6">
              <w:rPr>
                <w:rFonts w:ascii="Verdana" w:eastAsia="Calibri" w:hAnsi="Verdana"/>
                <w:sz w:val="20"/>
                <w:szCs w:val="20"/>
                <w:lang w:val="en-GB"/>
              </w:rPr>
              <w:t xml:space="preserve">There is no official data available about the proportion of election broadcasts with audio description. </w:t>
            </w:r>
            <w:r w:rsidRPr="00C320A6">
              <w:rPr>
                <w:rFonts w:ascii="Verdana" w:hAnsi="Verdana"/>
                <w:sz w:val="20"/>
                <w:szCs w:val="20"/>
                <w:lang w:val="en-GB"/>
              </w:rPr>
              <w:t>According to the Finnish Communications Regulatory Authority (</w:t>
            </w:r>
            <w:r w:rsidRPr="00C320A6">
              <w:rPr>
                <w:rFonts w:ascii="Verdana" w:hAnsi="Verdana"/>
                <w:i/>
                <w:sz w:val="20"/>
                <w:szCs w:val="20"/>
                <w:lang w:val="en-GB"/>
              </w:rPr>
              <w:t>Viestintävirasto, FICORA/Kommunikationsverket, FICORA</w:t>
            </w:r>
            <w:r w:rsidRPr="00C320A6">
              <w:rPr>
                <w:rFonts w:ascii="Verdana" w:hAnsi="Verdana"/>
                <w:sz w:val="20"/>
                <w:szCs w:val="20"/>
                <w:lang w:val="en-GB"/>
              </w:rPr>
              <w:t>), in 2012 the proportion of audio described programming in public television broadcasting was 89%, and in private broadcasting 90% (MTV3), 100% (Nelonen) and 41% (Fox).</w:t>
            </w:r>
            <w:r w:rsidRPr="00C320A6">
              <w:rPr>
                <w:rStyle w:val="FootnoteReference"/>
                <w:rFonts w:ascii="Verdana" w:hAnsi="Verdana"/>
                <w:sz w:val="20"/>
                <w:szCs w:val="20"/>
                <w:lang w:val="en-GB"/>
              </w:rPr>
              <w:footnoteReference w:id="49"/>
            </w:r>
            <w:r w:rsidRPr="00C320A6">
              <w:rPr>
                <w:rFonts w:ascii="Verdana" w:hAnsi="Verdana"/>
                <w:sz w:val="20"/>
                <w:szCs w:val="20"/>
                <w:lang w:val="en-GB"/>
              </w:rPr>
              <w:t xml:space="preserve"> </w:t>
            </w:r>
          </w:p>
        </w:tc>
      </w:tr>
      <w:tr w:rsidR="00867E24" w:rsidRPr="00C320A6" w14:paraId="0F8B7F44" w14:textId="77777777" w:rsidTr="00867E24">
        <w:trPr>
          <w:trHeight w:val="454"/>
        </w:trPr>
        <w:tc>
          <w:tcPr>
            <w:tcW w:w="1579" w:type="pct"/>
            <w:shd w:val="clear" w:color="auto" w:fill="auto"/>
            <w:vAlign w:val="center"/>
          </w:tcPr>
          <w:p w14:paraId="6D1F5450"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What proportion of main public and/or private television broadcasts providing instructions for voting and information on candidates has sign language interpretation?</w:t>
            </w:r>
          </w:p>
        </w:tc>
        <w:tc>
          <w:tcPr>
            <w:tcW w:w="3421" w:type="pct"/>
            <w:vAlign w:val="center"/>
          </w:tcPr>
          <w:p w14:paraId="66107605"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 xml:space="preserve">There is no official data available about the proportion of election broadcasts with sign language interpretation. </w:t>
            </w:r>
          </w:p>
          <w:p w14:paraId="208C7C9A" w14:textId="77777777" w:rsidR="00867E24" w:rsidRPr="00C320A6" w:rsidRDefault="00867E24" w:rsidP="00C320A6">
            <w:pPr>
              <w:spacing w:before="240"/>
              <w:contextualSpacing/>
              <w:jc w:val="both"/>
              <w:rPr>
                <w:rFonts w:ascii="Verdana" w:eastAsia="Calibri" w:hAnsi="Verdana" w:cs="Times New Roman"/>
                <w:szCs w:val="20"/>
                <w:lang w:val="en-GB"/>
              </w:rPr>
            </w:pPr>
          </w:p>
          <w:p w14:paraId="14F4D491" w14:textId="2320F9A9"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 xml:space="preserve">The </w:t>
            </w:r>
            <w:r>
              <w:rPr>
                <w:rFonts w:ascii="Verdana" w:eastAsia="Calibri" w:hAnsi="Verdana" w:cs="Times New Roman"/>
                <w:szCs w:val="20"/>
                <w:lang w:val="en-GB"/>
              </w:rPr>
              <w:t xml:space="preserve">submission by the </w:t>
            </w:r>
            <w:r w:rsidRPr="00C320A6">
              <w:rPr>
                <w:rFonts w:ascii="Verdana" w:eastAsia="Calibri" w:hAnsi="Verdana" w:cs="Times New Roman"/>
                <w:szCs w:val="20"/>
                <w:lang w:val="en-GB"/>
              </w:rPr>
              <w:t>Finnish Disability Forum, FDF (</w:t>
            </w:r>
            <w:r w:rsidRPr="00C320A6">
              <w:rPr>
                <w:rFonts w:ascii="Verdana" w:eastAsia="Calibri" w:hAnsi="Verdana" w:cs="Times New Roman"/>
                <w:i/>
                <w:szCs w:val="20"/>
                <w:lang w:val="en-GB"/>
              </w:rPr>
              <w:t>Vammaisfoorumi ry/Handikappforum rf</w:t>
            </w:r>
            <w:r w:rsidRPr="00C320A6">
              <w:rPr>
                <w:rFonts w:ascii="Verdana" w:eastAsia="Calibri" w:hAnsi="Verdana" w:cs="Times New Roman"/>
                <w:szCs w:val="20"/>
                <w:lang w:val="en-GB"/>
              </w:rPr>
              <w:t>) on Finland to the Human Rights Committee states that the amount of broadcast programmes in sign language has not increased since 1996.</w:t>
            </w:r>
            <w:r w:rsidRPr="00C320A6">
              <w:rPr>
                <w:rStyle w:val="FootnoteReference"/>
                <w:rFonts w:ascii="Verdana" w:eastAsia="Calibri" w:hAnsi="Verdana" w:cs="Times New Roman"/>
                <w:szCs w:val="20"/>
                <w:lang w:val="en-GB"/>
              </w:rPr>
              <w:footnoteReference w:id="50"/>
            </w:r>
          </w:p>
        </w:tc>
      </w:tr>
      <w:tr w:rsidR="00867E24" w:rsidRPr="00C320A6" w14:paraId="4AD4A905" w14:textId="77777777" w:rsidTr="00867E24">
        <w:trPr>
          <w:trHeight w:val="454"/>
        </w:trPr>
        <w:tc>
          <w:tcPr>
            <w:tcW w:w="1579" w:type="pct"/>
            <w:shd w:val="clear" w:color="auto" w:fill="auto"/>
            <w:vAlign w:val="center"/>
          </w:tcPr>
          <w:p w14:paraId="4DD35B5C" w14:textId="19482F28"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How many political parties, out of the total who participated in the most recent European Parliament and municipal elections, made their manifesto/campaign material accessible to persons with disabilities (e.g. large print, braille, easy-to-read, audio versions etc</w:t>
            </w:r>
            <w:r>
              <w:rPr>
                <w:rFonts w:ascii="Verdana" w:eastAsia="Calibri" w:hAnsi="Verdana" w:cs="Times New Roman"/>
                <w:szCs w:val="20"/>
                <w:lang w:val="en-GB"/>
              </w:rPr>
              <w:t>.</w:t>
            </w:r>
            <w:r w:rsidRPr="00C320A6">
              <w:rPr>
                <w:rFonts w:ascii="Verdana" w:eastAsia="Calibri" w:hAnsi="Verdana" w:cs="Times New Roman"/>
                <w:szCs w:val="20"/>
                <w:lang w:val="en-GB"/>
              </w:rPr>
              <w:t>)?</w:t>
            </w:r>
          </w:p>
        </w:tc>
        <w:tc>
          <w:tcPr>
            <w:tcW w:w="3421" w:type="pct"/>
            <w:vAlign w:val="center"/>
          </w:tcPr>
          <w:p w14:paraId="02A3392A" w14:textId="4316950C" w:rsidR="00867E24" w:rsidRPr="0001462F"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16 political parties took part in the municipal elections of 2012 and 13 political parties in the European Parliament Elections of 2009. Seven parties answered our query concerning accessible campaign material. Five out of these seven parties had produced campaign material in the last European Parliament and municipal elections, all in braille.</w:t>
            </w:r>
            <w:r w:rsidRPr="00C320A6">
              <w:rPr>
                <w:rStyle w:val="FootnoteReference"/>
                <w:rFonts w:ascii="Verdana" w:eastAsia="Calibri" w:hAnsi="Verdana" w:cs="Times New Roman"/>
                <w:szCs w:val="20"/>
                <w:lang w:val="en-GB"/>
              </w:rPr>
              <w:footnoteReference w:id="51"/>
            </w:r>
            <w:r w:rsidRPr="00C320A6">
              <w:rPr>
                <w:rFonts w:ascii="Verdana" w:eastAsia="Calibri" w:hAnsi="Verdana" w:cs="Times New Roman"/>
                <w:szCs w:val="20"/>
                <w:lang w:val="en-GB"/>
              </w:rPr>
              <w:t xml:space="preserve"> Furthermore, one of these five parties, </w:t>
            </w:r>
            <w:r>
              <w:rPr>
                <w:rFonts w:ascii="Verdana" w:eastAsia="Calibri" w:hAnsi="Verdana" w:cs="Times New Roman"/>
                <w:szCs w:val="20"/>
                <w:lang w:val="en-GB"/>
              </w:rPr>
              <w:t xml:space="preserve">the </w:t>
            </w:r>
            <w:r w:rsidRPr="00C320A6">
              <w:rPr>
                <w:rFonts w:ascii="Verdana" w:eastAsia="Calibri" w:hAnsi="Verdana" w:cs="Times New Roman"/>
                <w:szCs w:val="20"/>
                <w:lang w:val="en-GB"/>
              </w:rPr>
              <w:t>National Coalition Party (</w:t>
            </w:r>
            <w:r w:rsidRPr="00C320A6">
              <w:rPr>
                <w:rFonts w:ascii="Verdana" w:eastAsia="Calibri" w:hAnsi="Verdana" w:cs="Times New Roman"/>
                <w:i/>
                <w:szCs w:val="20"/>
                <w:lang w:val="en-GB"/>
              </w:rPr>
              <w:t>Kansallinen kokoomus/Samlingspartiet</w:t>
            </w:r>
            <w:r w:rsidRPr="00C320A6">
              <w:rPr>
                <w:rFonts w:ascii="Verdana" w:eastAsia="Calibri" w:hAnsi="Verdana" w:cs="Times New Roman"/>
                <w:szCs w:val="20"/>
                <w:lang w:val="en-GB"/>
              </w:rPr>
              <w:t>) has a practice of interpreting all major speeches during elections and party conferences in sign language.</w:t>
            </w:r>
            <w:r w:rsidRPr="00C320A6">
              <w:rPr>
                <w:rStyle w:val="FootnoteReference"/>
                <w:rFonts w:ascii="Verdana" w:eastAsia="Calibri" w:hAnsi="Verdana" w:cs="Times New Roman"/>
                <w:szCs w:val="20"/>
                <w:lang w:val="en-GB"/>
              </w:rPr>
              <w:footnoteReference w:id="52"/>
            </w:r>
          </w:p>
        </w:tc>
      </w:tr>
      <w:tr w:rsidR="00867E24" w:rsidRPr="00C320A6" w14:paraId="7FBA9419" w14:textId="77777777" w:rsidTr="00867E24">
        <w:trPr>
          <w:trHeight w:val="454"/>
        </w:trPr>
        <w:tc>
          <w:tcPr>
            <w:tcW w:w="1579" w:type="pct"/>
            <w:shd w:val="clear" w:color="auto" w:fill="auto"/>
            <w:vAlign w:val="center"/>
          </w:tcPr>
          <w:p w14:paraId="4B76681F" w14:textId="77777777"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t>What proportion of public authority national and municipal buildings is accessible to persons with disabilities?</w:t>
            </w:r>
          </w:p>
        </w:tc>
        <w:tc>
          <w:tcPr>
            <w:tcW w:w="3421" w:type="pct"/>
            <w:vAlign w:val="center"/>
          </w:tcPr>
          <w:p w14:paraId="417138AE" w14:textId="52A2839E" w:rsidR="00867E24" w:rsidRPr="00C320A6" w:rsidRDefault="00867E24" w:rsidP="00C320A6">
            <w:pPr>
              <w:tabs>
                <w:tab w:val="left" w:pos="0"/>
              </w:tabs>
              <w:spacing w:after="240"/>
              <w:jc w:val="both"/>
              <w:rPr>
                <w:rFonts w:ascii="Verdana" w:hAnsi="Verdana" w:cs="Times New Roman"/>
                <w:szCs w:val="20"/>
                <w:lang w:val="en-GB"/>
              </w:rPr>
            </w:pPr>
            <w:r w:rsidRPr="00C320A6">
              <w:rPr>
                <w:rFonts w:ascii="Verdana" w:hAnsi="Verdana" w:cs="Times New Roman"/>
                <w:szCs w:val="20"/>
                <w:lang w:val="en-GB"/>
              </w:rPr>
              <w:t xml:space="preserve">There is no official data available on the proportion of accessible </w:t>
            </w:r>
            <w:r w:rsidRPr="00C320A6">
              <w:rPr>
                <w:rFonts w:ascii="Verdana" w:eastAsia="Calibri" w:hAnsi="Verdana" w:cs="Times New Roman"/>
                <w:szCs w:val="20"/>
                <w:lang w:val="en-GB"/>
              </w:rPr>
              <w:t>public authority national and municipal buildings</w:t>
            </w:r>
            <w:r w:rsidRPr="00C320A6">
              <w:rPr>
                <w:rStyle w:val="FootnoteReference"/>
                <w:rFonts w:ascii="Verdana" w:eastAsia="Calibri" w:hAnsi="Verdana" w:cs="Times New Roman"/>
                <w:szCs w:val="20"/>
                <w:lang w:val="en-GB" w:bidi="en-US"/>
              </w:rPr>
              <w:footnoteReference w:id="53"/>
            </w:r>
            <w:r w:rsidRPr="00C320A6">
              <w:rPr>
                <w:rFonts w:ascii="Verdana" w:eastAsia="Calibri" w:hAnsi="Verdana" w:cs="Times New Roman"/>
                <w:szCs w:val="20"/>
                <w:lang w:val="en-GB"/>
              </w:rPr>
              <w:t xml:space="preserve">. </w:t>
            </w:r>
          </w:p>
          <w:p w14:paraId="2F9845CD" w14:textId="7B84298A" w:rsidR="00867E24" w:rsidRPr="00C320A6" w:rsidRDefault="00867E24" w:rsidP="00BA4C7C">
            <w:pPr>
              <w:tabs>
                <w:tab w:val="left" w:pos="0"/>
              </w:tabs>
              <w:spacing w:after="240"/>
              <w:jc w:val="both"/>
              <w:rPr>
                <w:rFonts w:ascii="Verdana" w:eastAsia="Calibri" w:hAnsi="Verdana" w:cs="Times New Roman"/>
                <w:szCs w:val="20"/>
                <w:lang w:val="en-GB"/>
              </w:rPr>
            </w:pPr>
            <w:r>
              <w:rPr>
                <w:rFonts w:ascii="Verdana" w:hAnsi="Verdana" w:cs="Times New Roman"/>
                <w:szCs w:val="20"/>
                <w:lang w:val="en-GB"/>
              </w:rPr>
              <w:lastRenderedPageBreak/>
              <w:t>Measure number 43 of</w:t>
            </w:r>
            <w:r w:rsidRPr="00C320A6">
              <w:rPr>
                <w:rFonts w:ascii="Verdana" w:hAnsi="Verdana" w:cs="Times New Roman"/>
                <w:szCs w:val="20"/>
                <w:lang w:val="en-GB"/>
              </w:rPr>
              <w:t xml:space="preserve"> Finland’s Disability Policy Programme 2010–2015 ( </w:t>
            </w:r>
            <w:r w:rsidRPr="00C320A6">
              <w:rPr>
                <w:rFonts w:ascii="Verdana" w:hAnsi="Verdana" w:cs="Times New Roman"/>
                <w:i/>
                <w:szCs w:val="20"/>
                <w:lang w:val="en-GB"/>
              </w:rPr>
              <w:t>Vammaispoliittinen ohjelma 2010–2015, VAMPO/ Finlands handikappolitiska program 2010–2015, VAMPO</w:t>
            </w:r>
            <w:r w:rsidRPr="00C320A6">
              <w:rPr>
                <w:rFonts w:ascii="Verdana" w:hAnsi="Verdana" w:cs="Times New Roman"/>
                <w:szCs w:val="20"/>
                <w:lang w:val="en-GB"/>
              </w:rPr>
              <w:t>) is to make public administration offices and spaces accessible by the year 2020. The criteria used to determine accessibility is F1, Finland’s building regulations collection on accessible buildings.</w:t>
            </w:r>
            <w:r w:rsidRPr="00C320A6">
              <w:rPr>
                <w:rStyle w:val="FootnoteReference"/>
                <w:rFonts w:ascii="Verdana" w:hAnsi="Verdana" w:cs="Times New Roman"/>
                <w:szCs w:val="20"/>
                <w:lang w:val="en-GB"/>
              </w:rPr>
              <w:footnoteReference w:id="54"/>
            </w:r>
            <w:r w:rsidRPr="00C320A6">
              <w:rPr>
                <w:rFonts w:ascii="Verdana" w:hAnsi="Verdana" w:cs="Times New Roman"/>
                <w:szCs w:val="20"/>
                <w:lang w:val="en-GB"/>
              </w:rPr>
              <w:t xml:space="preserve"> The implementation of this goal has been started, and accessibility is considered in all renovation and building projects. There is no estimate about the proportion of buildings accessible to persons with disabilities in the evaluation reporting of the programme.</w:t>
            </w:r>
            <w:r w:rsidRPr="00C320A6">
              <w:rPr>
                <w:rStyle w:val="FootnoteReference"/>
                <w:rFonts w:ascii="Verdana" w:hAnsi="Verdana" w:cs="Times New Roman"/>
                <w:szCs w:val="20"/>
                <w:lang w:val="en-GB"/>
              </w:rPr>
              <w:footnoteReference w:id="55"/>
            </w:r>
          </w:p>
        </w:tc>
      </w:tr>
      <w:tr w:rsidR="00867E24" w:rsidRPr="00C320A6" w14:paraId="135A8834" w14:textId="77777777" w:rsidTr="00867E24">
        <w:trPr>
          <w:trHeight w:val="454"/>
        </w:trPr>
        <w:tc>
          <w:tcPr>
            <w:tcW w:w="1579" w:type="pct"/>
            <w:shd w:val="clear" w:color="auto" w:fill="auto"/>
            <w:vAlign w:val="center"/>
          </w:tcPr>
          <w:p w14:paraId="60CADEF4" w14:textId="7AA02041" w:rsidR="00867E24" w:rsidRPr="00C320A6" w:rsidRDefault="00867E24" w:rsidP="008E36B4">
            <w:pPr>
              <w:spacing w:before="240"/>
              <w:contextualSpacing/>
              <w:jc w:val="both"/>
              <w:rPr>
                <w:rFonts w:ascii="Verdana" w:eastAsia="Calibri" w:hAnsi="Verdana" w:cs="Times New Roman"/>
                <w:szCs w:val="20"/>
                <w:lang w:val="en-GB"/>
              </w:rPr>
            </w:pPr>
            <w:r w:rsidRPr="00C320A6">
              <w:rPr>
                <w:rFonts w:ascii="Verdana" w:eastAsia="Calibri" w:hAnsi="Verdana" w:cs="Times New Roman"/>
                <w:szCs w:val="20"/>
                <w:lang w:val="en-GB"/>
              </w:rPr>
              <w:lastRenderedPageBreak/>
              <w:t>How many complaints related to infringements of the right to political participation of persons with disabilities were recorded in 2012? What proportion of these complaints was successful?</w:t>
            </w:r>
          </w:p>
        </w:tc>
        <w:tc>
          <w:tcPr>
            <w:tcW w:w="3421" w:type="pct"/>
            <w:vAlign w:val="center"/>
          </w:tcPr>
          <w:p w14:paraId="4F7A7312" w14:textId="0944BF98" w:rsidR="00867E24" w:rsidRPr="00C320A6" w:rsidRDefault="00867E24" w:rsidP="00C320A6">
            <w:pPr>
              <w:spacing w:before="240"/>
              <w:contextualSpacing/>
              <w:jc w:val="both"/>
              <w:rPr>
                <w:rFonts w:ascii="Verdana" w:eastAsia="Calibri" w:hAnsi="Verdana" w:cs="Times New Roman"/>
                <w:szCs w:val="20"/>
                <w:lang w:val="en-GB"/>
              </w:rPr>
            </w:pPr>
            <w:r w:rsidRPr="00C320A6">
              <w:rPr>
                <w:rFonts w:ascii="Verdana" w:hAnsi="Verdana" w:cs="Times New Roman"/>
                <w:szCs w:val="20"/>
                <w:lang w:val="en-GB"/>
              </w:rPr>
              <w:t>The 2012 annual reports and the decision databases of the two relevant institutions, Parliamentary Ombudsman (</w:t>
            </w:r>
            <w:r w:rsidRPr="00C320A6">
              <w:rPr>
                <w:rFonts w:ascii="Verdana" w:hAnsi="Verdana" w:cs="Times New Roman"/>
                <w:i/>
                <w:szCs w:val="20"/>
                <w:lang w:val="en-GB"/>
              </w:rPr>
              <w:t>Eduskunnan oikeusasiamies/Riksdagens justitieombudman</w:t>
            </w:r>
            <w:r w:rsidRPr="00C320A6">
              <w:rPr>
                <w:rFonts w:ascii="Verdana" w:hAnsi="Verdana" w:cs="Times New Roman"/>
                <w:szCs w:val="20"/>
                <w:lang w:val="en-GB"/>
              </w:rPr>
              <w:t>) and the Chancellor of Justice (</w:t>
            </w:r>
            <w:r w:rsidRPr="00C320A6">
              <w:rPr>
                <w:rFonts w:ascii="Verdana" w:hAnsi="Verdana" w:cs="Times New Roman"/>
                <w:i/>
                <w:szCs w:val="20"/>
                <w:lang w:val="en-GB"/>
              </w:rPr>
              <w:t>Oikeuskansleri/Justitiekanslern</w:t>
            </w:r>
            <w:r w:rsidRPr="00C320A6">
              <w:rPr>
                <w:rFonts w:ascii="Verdana" w:hAnsi="Verdana" w:cs="Times New Roman"/>
                <w:szCs w:val="20"/>
                <w:lang w:val="en-GB"/>
              </w:rPr>
              <w:t xml:space="preserve">), do not mention complaints </w:t>
            </w:r>
            <w:r w:rsidRPr="00C320A6">
              <w:rPr>
                <w:rFonts w:ascii="Verdana" w:eastAsia="Calibri" w:hAnsi="Verdana" w:cs="Times New Roman"/>
                <w:szCs w:val="20"/>
                <w:lang w:val="en-GB"/>
              </w:rPr>
              <w:t>dealing with the right to political participation of persons with disabilities in 2012.</w:t>
            </w:r>
          </w:p>
          <w:p w14:paraId="096C1B28" w14:textId="54694A21" w:rsidR="00867E24" w:rsidRPr="00C320A6" w:rsidRDefault="00867E24" w:rsidP="00BF6E8F">
            <w:pPr>
              <w:spacing w:before="240"/>
              <w:contextualSpacing/>
              <w:jc w:val="both"/>
              <w:rPr>
                <w:rFonts w:ascii="Verdana" w:eastAsia="Calibri" w:hAnsi="Verdana" w:cs="Times New Roman"/>
                <w:szCs w:val="20"/>
                <w:highlight w:val="yellow"/>
                <w:lang w:val="en-GB"/>
              </w:rPr>
            </w:pPr>
            <w:r w:rsidRPr="00C320A6">
              <w:rPr>
                <w:rFonts w:ascii="Verdana" w:eastAsia="Calibri" w:hAnsi="Verdana" w:cs="Times New Roman"/>
                <w:szCs w:val="20"/>
                <w:lang w:val="en-GB"/>
              </w:rPr>
              <w:t>There is no information available and the persons contacted did not know about complaints dealing with the right to political participation of persons with disabilities in 2012.</w:t>
            </w:r>
            <w:r w:rsidRPr="00C320A6">
              <w:rPr>
                <w:rStyle w:val="FootnoteReference"/>
                <w:rFonts w:ascii="Verdana" w:eastAsia="Calibri" w:hAnsi="Verdana" w:cs="Times New Roman"/>
                <w:szCs w:val="20"/>
                <w:lang w:val="en-GB"/>
              </w:rPr>
              <w:footnoteReference w:id="56"/>
            </w:r>
          </w:p>
        </w:tc>
      </w:tr>
    </w:tbl>
    <w:p w14:paraId="548F009E" w14:textId="77777777" w:rsidR="00266895" w:rsidRPr="00C320A6" w:rsidRDefault="00266895" w:rsidP="002A5B06">
      <w:pPr>
        <w:rPr>
          <w:rFonts w:ascii="Verdana" w:hAnsi="Verdana"/>
          <w:szCs w:val="20"/>
          <w:lang w:val="en-GB"/>
        </w:rPr>
      </w:pPr>
    </w:p>
    <w:sectPr w:rsidR="00266895" w:rsidRPr="00C320A6" w:rsidSect="001B3220">
      <w:headerReference w:type="default" r:id="rId21"/>
      <w:footerReference w:type="default" r:id="rId22"/>
      <w:footerReference w:type="first" r:id="rId23"/>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939A61" w15:done="0"/>
  <w15:commentEx w15:paraId="05963E4E" w15:done="0"/>
  <w15:commentEx w15:paraId="59CDEFB8" w15:done="0"/>
  <w15:commentEx w15:paraId="5AADB872" w15:done="0"/>
  <w15:commentEx w15:paraId="5589D2CB" w15:done="0"/>
  <w15:commentEx w15:paraId="7BF7AF11" w15:done="0"/>
  <w15:commentEx w15:paraId="68042718" w15:done="0"/>
  <w15:commentEx w15:paraId="2FF9B92A" w15:done="0"/>
  <w15:commentEx w15:paraId="1A41524F" w15:done="0"/>
  <w15:commentEx w15:paraId="56FF5034" w15:done="0"/>
  <w15:commentEx w15:paraId="51376DBB" w15:done="0"/>
  <w15:commentEx w15:paraId="56798BF4" w15:done="0"/>
  <w15:commentEx w15:paraId="0FFAF47F" w15:done="0"/>
  <w15:commentEx w15:paraId="29827259" w15:done="0"/>
  <w15:commentEx w15:paraId="0C697B61" w15:done="0"/>
  <w15:commentEx w15:paraId="45AEF0CF" w15:done="0"/>
  <w15:commentEx w15:paraId="6359145B" w15:done="0"/>
  <w15:commentEx w15:paraId="6B6EDB1F" w15:done="0"/>
  <w15:commentEx w15:paraId="16D91BF7" w15:done="0"/>
  <w15:commentEx w15:paraId="22129532" w15:done="0"/>
  <w15:commentEx w15:paraId="3DF25710" w15:done="0"/>
  <w15:commentEx w15:paraId="162637F4" w15:done="0"/>
  <w15:commentEx w15:paraId="18A4631E" w15:done="0"/>
  <w15:commentEx w15:paraId="2B77DD8B" w15:done="0"/>
  <w15:commentEx w15:paraId="15DB8DC0" w15:done="0"/>
  <w15:commentEx w15:paraId="79F02A6B" w15:done="0"/>
  <w15:commentEx w15:paraId="0D9836FF" w15:done="0"/>
  <w15:commentEx w15:paraId="23828C4F" w15:done="0"/>
  <w15:commentEx w15:paraId="53D8FE85" w15:done="0"/>
  <w15:commentEx w15:paraId="2A941E7B" w15:done="0"/>
  <w15:commentEx w15:paraId="0F621B58" w15:done="0"/>
  <w15:commentEx w15:paraId="73D41E12" w15:done="0"/>
  <w15:commentEx w15:paraId="331CD5A2" w15:done="0"/>
  <w15:commentEx w15:paraId="743C8702" w15:done="0"/>
  <w15:commentEx w15:paraId="51144BCA" w15:done="0"/>
  <w15:commentEx w15:paraId="12AC6C29" w15:done="0"/>
  <w15:commentEx w15:paraId="7BBE2A52" w15:done="0"/>
  <w15:commentEx w15:paraId="496A8C4A" w15:done="0"/>
  <w15:commentEx w15:paraId="1794E081" w15:done="0"/>
  <w15:commentEx w15:paraId="48721243" w15:done="0"/>
  <w15:commentEx w15:paraId="5B3378BE" w15:done="0"/>
  <w15:commentEx w15:paraId="60ABFA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9879E" w14:textId="77777777" w:rsidR="00AC4F47" w:rsidRDefault="00AC4F47" w:rsidP="00266895">
      <w:pPr>
        <w:spacing w:line="240" w:lineRule="auto"/>
      </w:pPr>
      <w:r>
        <w:separator/>
      </w:r>
    </w:p>
  </w:endnote>
  <w:endnote w:type="continuationSeparator" w:id="0">
    <w:p w14:paraId="0DCAC5AC" w14:textId="77777777" w:rsidR="00AC4F47" w:rsidRDefault="00AC4F47" w:rsidP="00266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0171" w14:textId="77777777" w:rsidR="00FA62E0" w:rsidRDefault="00FA62E0">
    <w:pPr>
      <w:pStyle w:val="Footer"/>
      <w:ind w:left="1080"/>
      <w:jc w:val="right"/>
    </w:pPr>
    <w:r>
      <w:fldChar w:fldCharType="begin"/>
    </w:r>
    <w:r>
      <w:instrText xml:space="preserve"> PAGE   \* MERGEFORMAT </w:instrText>
    </w:r>
    <w:r>
      <w:fldChar w:fldCharType="separate"/>
    </w:r>
    <w:r w:rsidR="0030194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0172" w14:textId="77777777" w:rsidR="00FA62E0" w:rsidRDefault="00FA62E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F7330" w14:textId="77777777" w:rsidR="00AC4F47" w:rsidRDefault="00AC4F47" w:rsidP="00266895">
      <w:pPr>
        <w:spacing w:line="240" w:lineRule="auto"/>
      </w:pPr>
      <w:r>
        <w:separator/>
      </w:r>
    </w:p>
  </w:footnote>
  <w:footnote w:type="continuationSeparator" w:id="0">
    <w:p w14:paraId="5C15ECFC" w14:textId="77777777" w:rsidR="00AC4F47" w:rsidRDefault="00AC4F47" w:rsidP="00266895">
      <w:pPr>
        <w:spacing w:line="240" w:lineRule="auto"/>
      </w:pPr>
      <w:r>
        <w:continuationSeparator/>
      </w:r>
    </w:p>
  </w:footnote>
  <w:footnote w:id="1">
    <w:p w14:paraId="3D54CB75" w14:textId="7E2B7113" w:rsidR="00867E24" w:rsidRDefault="00867E24">
      <w:pPr>
        <w:pStyle w:val="FootnoteText"/>
      </w:pPr>
      <w:r>
        <w:rPr>
          <w:rStyle w:val="FootnoteReference"/>
        </w:rPr>
        <w:footnoteRef/>
      </w:r>
      <w:r>
        <w:t xml:space="preserve"> </w:t>
      </w:r>
      <w:hyperlink r:id="rId1" w:history="1">
        <w:r w:rsidRPr="00277A7C">
          <w:rPr>
            <w:rStyle w:val="Hyperlink"/>
            <w:rFonts w:cstheme="minorHAnsi"/>
          </w:rPr>
          <w:t>http://www.un.org/disabilities/countries.asp?navid=12&amp;pid=166</w:t>
        </w:r>
      </w:hyperlink>
      <w:r w:rsidRPr="00277A7C">
        <w:rPr>
          <w:rStyle w:val="Hyperlink"/>
          <w:rFonts w:cstheme="minorHAnsi"/>
        </w:rPr>
        <w:t xml:space="preserve">; </w:t>
      </w:r>
      <w:hyperlink r:id="rId2" w:history="1">
        <w:r w:rsidRPr="00277A7C">
          <w:rPr>
            <w:rStyle w:val="Hyperlink"/>
            <w:rFonts w:cstheme="minorHAnsi"/>
          </w:rPr>
          <w:t>http://treaties.un.org/Pages/ViewDetails.aspx?src=TREATY&amp;mtdsg_no=IV-15&amp;chapter=4&amp;lang=en</w:t>
        </w:r>
      </w:hyperlink>
    </w:p>
  </w:footnote>
  <w:footnote w:id="2">
    <w:p w14:paraId="6AEE531B" w14:textId="69D43FD7" w:rsidR="00867E24" w:rsidRPr="00045CD5" w:rsidRDefault="00867E24" w:rsidP="002A5B06">
      <w:r w:rsidRPr="00045CD5">
        <w:rPr>
          <w:rStyle w:val="FootnoteReference"/>
          <w:szCs w:val="20"/>
        </w:rPr>
        <w:footnoteRef/>
      </w:r>
      <w:r>
        <w:rPr>
          <w:rFonts w:eastAsia="Calibri"/>
          <w:lang w:val="en-GB" w:eastAsia="en-US" w:bidi="en-US"/>
        </w:rPr>
        <w:t xml:space="preserve"> </w:t>
      </w:r>
      <w:r w:rsidRPr="00045CD5">
        <w:rPr>
          <w:rFonts w:eastAsia="Calibri"/>
          <w:lang w:val="en-GB" w:eastAsia="en-US" w:bidi="en-US"/>
        </w:rPr>
        <w:t xml:space="preserve">Information about the working group in Finnish from the Government Project Registry website HARE (accessed 7.8.2013): </w:t>
      </w:r>
      <w:hyperlink r:id="rId3" w:history="1">
        <w:r w:rsidRPr="00045CD5">
          <w:rPr>
            <w:rFonts w:eastAsia="Calibri"/>
            <w:color w:val="0000FF" w:themeColor="hyperlink"/>
            <w:u w:val="single"/>
            <w:lang w:val="en-GB" w:eastAsia="en-US" w:bidi="en-US"/>
          </w:rPr>
          <w:t>http://www.hare.vn.fi/mHankePerusSelaus.asp?h_iId=17591</w:t>
        </w:r>
      </w:hyperlink>
    </w:p>
  </w:footnote>
  <w:footnote w:id="3">
    <w:p w14:paraId="59F60B1F" w14:textId="77777777" w:rsidR="00867E24" w:rsidRDefault="00867E24" w:rsidP="002A5B06">
      <w:r>
        <w:rPr>
          <w:rStyle w:val="FootnoteReference"/>
        </w:rPr>
        <w:footnoteRef/>
      </w:r>
      <w:r>
        <w:t xml:space="preserve"> </w:t>
      </w:r>
      <w:hyperlink r:id="rId4" w:history="1">
        <w:r w:rsidRPr="00277A7C">
          <w:rPr>
            <w:rStyle w:val="Hyperlink"/>
            <w:rFonts w:cstheme="minorHAnsi"/>
          </w:rPr>
          <w:t>http://www.un.org/disabilities/countries.asp?navid=12&amp;pid=166</w:t>
        </w:r>
      </w:hyperlink>
      <w:r w:rsidRPr="00277A7C">
        <w:rPr>
          <w:rStyle w:val="Hyperlink"/>
          <w:rFonts w:cstheme="minorHAnsi"/>
        </w:rPr>
        <w:t xml:space="preserve">; </w:t>
      </w:r>
      <w:hyperlink r:id="rId5" w:history="1">
        <w:r w:rsidRPr="00277A7C">
          <w:rPr>
            <w:rStyle w:val="Hyperlink"/>
            <w:rFonts w:cstheme="minorHAnsi"/>
          </w:rPr>
          <w:t>http://treaties.un.org/Pages/ViewDetails.aspx?src=TREATY&amp;mtdsg_no=IV-15&amp;chapter=4&amp;lang=en</w:t>
        </w:r>
      </w:hyperlink>
    </w:p>
  </w:footnote>
  <w:footnote w:id="4">
    <w:p w14:paraId="279C9CC8" w14:textId="77777777" w:rsidR="00867E24" w:rsidRDefault="00867E24" w:rsidP="002A5B06">
      <w:r>
        <w:rPr>
          <w:rStyle w:val="FootnoteReference"/>
        </w:rPr>
        <w:footnoteRef/>
      </w:r>
      <w:r>
        <w:t xml:space="preserve"> </w:t>
      </w:r>
      <w:hyperlink r:id="rId6" w:history="1">
        <w:r w:rsidRPr="00277A7C">
          <w:rPr>
            <w:rStyle w:val="Hyperlink"/>
            <w:rFonts w:cstheme="minorHAnsi"/>
          </w:rPr>
          <w:t>http://www.un.org/disabilities/countries.asp?navid=12&amp;pid=166</w:t>
        </w:r>
      </w:hyperlink>
      <w:r w:rsidRPr="00277A7C">
        <w:rPr>
          <w:rStyle w:val="Hyperlink"/>
          <w:rFonts w:cstheme="minorHAnsi"/>
        </w:rPr>
        <w:t xml:space="preserve">; </w:t>
      </w:r>
      <w:hyperlink r:id="rId7" w:history="1">
        <w:r w:rsidRPr="00277A7C">
          <w:rPr>
            <w:rStyle w:val="Hyperlink"/>
            <w:rFonts w:cstheme="minorHAnsi"/>
          </w:rPr>
          <w:t>http://treaties.un.org/Pages/ViewDetails.aspx?src=TREATY&amp;mtdsg_no=IV-15&amp;chapter=4&amp;lang=en</w:t>
        </w:r>
      </w:hyperlink>
    </w:p>
  </w:footnote>
  <w:footnote w:id="5">
    <w:p w14:paraId="2F426189" w14:textId="687560AB" w:rsidR="00867E24" w:rsidRPr="00507636" w:rsidRDefault="00867E24" w:rsidP="00507636">
      <w:pPr>
        <w:spacing w:before="240"/>
        <w:contextualSpacing/>
        <w:jc w:val="both"/>
        <w:rPr>
          <w:rFonts w:ascii="Verdana" w:hAnsi="Verdana" w:cs="Times New Roman"/>
          <w:color w:val="0000FF" w:themeColor="hyperlink"/>
          <w:u w:val="single"/>
          <w:lang w:val="en-GB"/>
        </w:rPr>
      </w:pPr>
      <w:r>
        <w:rPr>
          <w:rStyle w:val="FootnoteReference"/>
        </w:rPr>
        <w:footnoteRef/>
      </w:r>
      <w:r>
        <w:t xml:space="preserve"> In Finnish available a</w:t>
      </w:r>
      <w:r w:rsidRPr="00DC30EE">
        <w:t xml:space="preserve">t </w:t>
      </w:r>
      <w:hyperlink r:id="rId8" w:history="1">
        <w:r w:rsidRPr="00507636">
          <w:rPr>
            <w:rStyle w:val="Hyperlink"/>
            <w:rFonts w:cs="Times New Roman"/>
            <w:szCs w:val="20"/>
            <w:lang w:val="en-GB"/>
          </w:rPr>
          <w:t>http://www.finlex.fi/fi/laki/ajantasa/1999/19990731</w:t>
        </w:r>
      </w:hyperlink>
      <w:r>
        <w:rPr>
          <w:rStyle w:val="Hyperlink"/>
          <w:rFonts w:cs="Times New Roman"/>
          <w:szCs w:val="20"/>
          <w:lang w:val="en-GB"/>
        </w:rPr>
        <w:t xml:space="preserve"> </w:t>
      </w:r>
      <w:r w:rsidRPr="00507636">
        <w:rPr>
          <w:rFonts w:cs="Times New Roman"/>
          <w:szCs w:val="20"/>
          <w:lang w:val="en-GB"/>
        </w:rPr>
        <w:t>(accessed 9.7.2013)</w:t>
      </w:r>
      <w:r w:rsidRPr="00507636">
        <w:rPr>
          <w:rFonts w:cs="Times New Roman"/>
          <w:lang w:val="en-GB"/>
        </w:rPr>
        <w:t xml:space="preserve">; </w:t>
      </w:r>
      <w:r>
        <w:rPr>
          <w:rFonts w:cs="Times New Roman"/>
          <w:lang w:val="en-GB"/>
        </w:rPr>
        <w:t xml:space="preserve">Unofficial translation </w:t>
      </w:r>
      <w:r w:rsidRPr="00507636">
        <w:rPr>
          <w:rFonts w:cs="Times New Roman"/>
          <w:lang w:val="en-GB"/>
        </w:rPr>
        <w:t xml:space="preserve">in English available at </w:t>
      </w:r>
      <w:hyperlink r:id="rId9" w:history="1">
        <w:r w:rsidRPr="00507636">
          <w:rPr>
            <w:rStyle w:val="Hyperlink"/>
            <w:rFonts w:cs="Times New Roman"/>
            <w:szCs w:val="20"/>
            <w:lang w:val="en-GB"/>
          </w:rPr>
          <w:t>http://www.finlex.fi/en/laki/kaannokset/1999/en19990731.pdf</w:t>
        </w:r>
      </w:hyperlink>
      <w:r w:rsidRPr="00507636">
        <w:rPr>
          <w:rStyle w:val="Hyperlink"/>
          <w:rFonts w:cs="Times New Roman"/>
          <w:szCs w:val="20"/>
          <w:lang w:val="en-GB"/>
        </w:rPr>
        <w:t xml:space="preserve"> (accessed 9.7.2013).</w:t>
      </w:r>
    </w:p>
  </w:footnote>
  <w:footnote w:id="6">
    <w:p w14:paraId="5A6BCFE0" w14:textId="77BCAC5F" w:rsidR="00867E24" w:rsidRDefault="00867E24" w:rsidP="00507636">
      <w:pPr>
        <w:spacing w:before="240"/>
        <w:contextualSpacing/>
        <w:jc w:val="both"/>
      </w:pPr>
      <w:r w:rsidRPr="00507636">
        <w:rPr>
          <w:rStyle w:val="FootnoteReference"/>
          <w:szCs w:val="20"/>
        </w:rPr>
        <w:footnoteRef/>
      </w:r>
      <w:r w:rsidRPr="00507636">
        <w:rPr>
          <w:szCs w:val="20"/>
        </w:rPr>
        <w:t xml:space="preserve"> </w:t>
      </w:r>
      <w:r w:rsidRPr="00507636">
        <w:rPr>
          <w:rFonts w:cs="Times New Roman"/>
          <w:szCs w:val="20"/>
          <w:lang w:val="en-GB"/>
        </w:rPr>
        <w:t xml:space="preserve">In Finnish available at: </w:t>
      </w:r>
      <w:hyperlink r:id="rId10" w:history="1">
        <w:r w:rsidRPr="00507636">
          <w:rPr>
            <w:rStyle w:val="Hyperlink"/>
            <w:rFonts w:cs="Times New Roman"/>
            <w:szCs w:val="20"/>
            <w:lang w:val="en-GB"/>
          </w:rPr>
          <w:t>http://www.finlex.fi/fi/laki/ajantasa/1998/19980714</w:t>
        </w:r>
      </w:hyperlink>
      <w:r w:rsidRPr="00507636">
        <w:rPr>
          <w:rStyle w:val="Hyperlink"/>
          <w:rFonts w:cs="Times New Roman"/>
          <w:szCs w:val="20"/>
          <w:lang w:val="en-GB"/>
        </w:rPr>
        <w:t xml:space="preserve"> </w:t>
      </w:r>
      <w:r w:rsidRPr="00507636">
        <w:rPr>
          <w:rFonts w:cs="Times New Roman"/>
          <w:szCs w:val="20"/>
          <w:lang w:val="en-GB"/>
        </w:rPr>
        <w:t xml:space="preserve">(accessed 10.7.2013); </w:t>
      </w:r>
      <w:r>
        <w:rPr>
          <w:rFonts w:cs="Times New Roman"/>
          <w:szCs w:val="20"/>
          <w:lang w:val="en-GB"/>
        </w:rPr>
        <w:t>U</w:t>
      </w:r>
      <w:r w:rsidRPr="00507636">
        <w:rPr>
          <w:rFonts w:cs="Times New Roman"/>
          <w:szCs w:val="20"/>
          <w:lang w:val="en-GB"/>
        </w:rPr>
        <w:t xml:space="preserve">nofficial translation in English available at </w:t>
      </w:r>
      <w:hyperlink r:id="rId11" w:history="1">
        <w:r w:rsidRPr="00507636">
          <w:rPr>
            <w:rStyle w:val="Hyperlink"/>
            <w:rFonts w:cs="Times New Roman"/>
            <w:szCs w:val="20"/>
            <w:lang w:val="en-GB"/>
          </w:rPr>
          <w:t>www.finlex.fi/en/laki/kaannokset/1998/en19980714.pdf</w:t>
        </w:r>
      </w:hyperlink>
      <w:r w:rsidRPr="00507636">
        <w:rPr>
          <w:rStyle w:val="Hyperlink"/>
          <w:rFonts w:cs="Times New Roman"/>
          <w:szCs w:val="20"/>
          <w:lang w:val="en-GB"/>
        </w:rPr>
        <w:t xml:space="preserve"> (accessed 10.7.2013).</w:t>
      </w:r>
    </w:p>
  </w:footnote>
  <w:footnote w:id="7">
    <w:p w14:paraId="1184FE68" w14:textId="3D12463E" w:rsidR="00867E24" w:rsidRDefault="00867E24" w:rsidP="00507636">
      <w:pPr>
        <w:spacing w:before="240"/>
        <w:contextualSpacing/>
        <w:jc w:val="both"/>
      </w:pPr>
      <w:r>
        <w:rPr>
          <w:rStyle w:val="FootnoteReference"/>
        </w:rPr>
        <w:footnoteRef/>
      </w:r>
      <w:r>
        <w:t xml:space="preserve"> In </w:t>
      </w:r>
      <w:r w:rsidRPr="00507636">
        <w:rPr>
          <w:szCs w:val="20"/>
        </w:rPr>
        <w:t xml:space="preserve">Finnish available at; </w:t>
      </w:r>
      <w:hyperlink r:id="rId12" w:history="1">
        <w:r w:rsidRPr="00507636">
          <w:rPr>
            <w:rStyle w:val="Hyperlink"/>
            <w:rFonts w:cs="Times New Roman"/>
            <w:szCs w:val="20"/>
            <w:lang w:val="en-GB"/>
          </w:rPr>
          <w:t>http://www.finlex.fi/fi/laki/ajantasa/1995/19950365</w:t>
        </w:r>
      </w:hyperlink>
      <w:r w:rsidRPr="00507636">
        <w:rPr>
          <w:rStyle w:val="Hyperlink"/>
          <w:rFonts w:cs="Times New Roman"/>
          <w:szCs w:val="20"/>
          <w:lang w:val="en-GB"/>
        </w:rPr>
        <w:t xml:space="preserve"> (accessed 10.7.2013); </w:t>
      </w:r>
      <w:r w:rsidRPr="002A5B06">
        <w:rPr>
          <w:rStyle w:val="Hyperlink"/>
          <w:rFonts w:cs="Times New Roman"/>
          <w:color w:val="auto"/>
          <w:szCs w:val="20"/>
          <w:u w:val="none"/>
          <w:lang w:val="en-GB"/>
        </w:rPr>
        <w:t>Unofficial translation in English available at</w:t>
      </w:r>
      <w:r w:rsidRPr="002A5B06">
        <w:rPr>
          <w:rStyle w:val="Hyperlink"/>
          <w:rFonts w:cs="Times New Roman"/>
          <w:color w:val="auto"/>
          <w:szCs w:val="20"/>
          <w:lang w:val="en-GB"/>
        </w:rPr>
        <w:t xml:space="preserve"> </w:t>
      </w:r>
      <w:hyperlink r:id="rId13" w:history="1">
        <w:r w:rsidRPr="00507636">
          <w:rPr>
            <w:rStyle w:val="Hyperlink"/>
            <w:rFonts w:eastAsia="Calibri" w:cs="Times New Roman"/>
            <w:szCs w:val="20"/>
            <w:lang w:val="en-GB"/>
          </w:rPr>
          <w:t>http://www.finlex.fi/en/laki/kaannokset/1995/en19950365.pdf</w:t>
        </w:r>
      </w:hyperlink>
      <w:r w:rsidRPr="00507636">
        <w:rPr>
          <w:rStyle w:val="Hyperlink"/>
          <w:rFonts w:eastAsia="Calibri" w:cs="Times New Roman"/>
          <w:szCs w:val="20"/>
          <w:lang w:val="en-GB"/>
        </w:rPr>
        <w:t xml:space="preserve"> (accessed 10.7.2013).</w:t>
      </w:r>
    </w:p>
  </w:footnote>
  <w:footnote w:id="8">
    <w:p w14:paraId="7A59202B" w14:textId="596D4C08" w:rsidR="00867E24" w:rsidRPr="00C320A6" w:rsidRDefault="00867E24" w:rsidP="00C320A6">
      <w:pPr>
        <w:pStyle w:val="FootnoteText"/>
        <w:jc w:val="both"/>
      </w:pPr>
      <w:r w:rsidRPr="00C320A6">
        <w:rPr>
          <w:rStyle w:val="FootnoteReference"/>
        </w:rPr>
        <w:footnoteRef/>
      </w:r>
      <w:r w:rsidRPr="00C320A6">
        <w:t xml:space="preserve"> OSCE: REPUBLIC OF FINLAND. PARLIAMENTARY ELECTIONS 17 April 2011. Pages 8-9. Available at: </w:t>
      </w:r>
      <w:hyperlink r:id="rId14" w:history="1">
        <w:r w:rsidRPr="0036540F">
          <w:rPr>
            <w:rStyle w:val="Hyperlink"/>
          </w:rPr>
          <w:t>http://www.osce.org/odihr/81121</w:t>
        </w:r>
      </w:hyperlink>
      <w:r>
        <w:t xml:space="preserve"> </w:t>
      </w:r>
      <w:r w:rsidRPr="00C320A6">
        <w:t>(accessed 22.7.2013</w:t>
      </w:r>
      <w:r>
        <w:t>)</w:t>
      </w:r>
    </w:p>
  </w:footnote>
  <w:footnote w:id="9">
    <w:p w14:paraId="06BFC5E6" w14:textId="1D521E0B" w:rsidR="00867E24" w:rsidRDefault="00867E24">
      <w:pPr>
        <w:pStyle w:val="FootnoteText"/>
      </w:pPr>
      <w:r>
        <w:rPr>
          <w:rStyle w:val="FootnoteReference"/>
        </w:rPr>
        <w:footnoteRef/>
      </w:r>
      <w:r>
        <w:t xml:space="preserve"> </w:t>
      </w:r>
      <w:r w:rsidRPr="00507636">
        <w:rPr>
          <w:rFonts w:eastAsia="Calibri" w:cs="Times New Roman"/>
          <w:lang w:val="en-GB"/>
        </w:rPr>
        <w:t>http://www.ohchr.org/Documents/Issues/Disability/PoliticalParticipation/States/ResponseFinland.doc</w:t>
      </w:r>
    </w:p>
  </w:footnote>
  <w:footnote w:id="10">
    <w:p w14:paraId="48340576" w14:textId="77777777" w:rsidR="00867E24" w:rsidRPr="00C320A6" w:rsidRDefault="00867E24" w:rsidP="00C320A6">
      <w:pPr>
        <w:pStyle w:val="FootnoteText"/>
        <w:jc w:val="both"/>
      </w:pPr>
      <w:r w:rsidRPr="00C320A6">
        <w:rPr>
          <w:rStyle w:val="FootnoteReference"/>
        </w:rPr>
        <w:footnoteRef/>
      </w:r>
      <w:r w:rsidRPr="00C320A6">
        <w:t xml:space="preserve"> OSCE: REPUBLIC OF FINLAND. PARLIAMENTARY ELECTIONS 17 April 2011. Page 20. Available at (accessed 22.7.2013): http://www.osce.org/odihr/81121</w:t>
      </w:r>
    </w:p>
  </w:footnote>
  <w:footnote w:id="11">
    <w:p w14:paraId="71AD9388" w14:textId="14243451" w:rsidR="00867E24" w:rsidRPr="00711524" w:rsidRDefault="00867E24" w:rsidP="00507636">
      <w:pPr>
        <w:jc w:val="both"/>
        <w:rPr>
          <w:rFonts w:cstheme="minorHAnsi"/>
        </w:rPr>
      </w:pPr>
      <w:r>
        <w:rPr>
          <w:rStyle w:val="FootnoteReference"/>
        </w:rPr>
        <w:footnoteRef/>
      </w:r>
      <w:r>
        <w:t xml:space="preserve"> </w:t>
      </w:r>
      <w:hyperlink r:id="rId15" w:history="1">
        <w:r w:rsidRPr="00507636">
          <w:rPr>
            <w:rStyle w:val="Hyperlink"/>
            <w:rFonts w:cstheme="minorHAnsi"/>
            <w:szCs w:val="20"/>
          </w:rPr>
          <w:t>http://www.osce.org/odihr/81121</w:t>
        </w:r>
      </w:hyperlink>
    </w:p>
  </w:footnote>
  <w:footnote w:id="12">
    <w:p w14:paraId="12068E0F" w14:textId="74B5A9CC" w:rsidR="00867E24" w:rsidRDefault="00867E24">
      <w:pPr>
        <w:pStyle w:val="FootnoteText"/>
      </w:pPr>
      <w:r w:rsidRPr="00654E44">
        <w:rPr>
          <w:rStyle w:val="FootnoteReference"/>
        </w:rPr>
        <w:footnoteRef/>
      </w:r>
      <w:r w:rsidRPr="00654E44">
        <w:t xml:space="preserve"> </w:t>
      </w:r>
      <w:hyperlink r:id="rId16" w:history="1">
        <w:r w:rsidRPr="00507636">
          <w:rPr>
            <w:rStyle w:val="Hyperlink"/>
            <w:rFonts w:cstheme="minorHAnsi"/>
          </w:rPr>
          <w:t>http://www.osce.org/odihr/elections/85410</w:t>
        </w:r>
      </w:hyperlink>
      <w:r w:rsidRPr="00507636">
        <w:rPr>
          <w:rStyle w:val="Hyperlink"/>
          <w:rFonts w:cstheme="minorHAnsi"/>
          <w:color w:val="auto"/>
          <w:u w:val="none"/>
        </w:rPr>
        <w:t>, p. 6</w:t>
      </w:r>
      <w:r>
        <w:rPr>
          <w:rStyle w:val="Hyperlink"/>
          <w:rFonts w:cstheme="minorHAnsi"/>
          <w:color w:val="auto"/>
          <w:u w:val="none"/>
        </w:rPr>
        <w:t>.</w:t>
      </w:r>
    </w:p>
  </w:footnote>
  <w:footnote w:id="13">
    <w:p w14:paraId="4FEFD253" w14:textId="510AB8EE" w:rsidR="00867E24" w:rsidRPr="00C320A6" w:rsidRDefault="00867E24" w:rsidP="00C320A6">
      <w:pPr>
        <w:pStyle w:val="FootnoteText"/>
        <w:jc w:val="both"/>
        <w:rPr>
          <w:lang w:val="en-US"/>
        </w:rPr>
      </w:pPr>
      <w:r w:rsidRPr="00C320A6">
        <w:rPr>
          <w:rStyle w:val="FootnoteReference"/>
        </w:rPr>
        <w:footnoteRef/>
      </w:r>
      <w:r w:rsidRPr="00C320A6">
        <w:rPr>
          <w:lang w:val="fi-FI"/>
        </w:rPr>
        <w:t xml:space="preserve"> Finland, Rissanen, Päivi (2011), Towards an accessible web service (</w:t>
      </w:r>
      <w:r w:rsidRPr="00C320A6">
        <w:rPr>
          <w:i/>
          <w:lang w:val="fi-FI"/>
        </w:rPr>
        <w:t>Kohti saavutettavaa verkkopalvelua</w:t>
      </w:r>
      <w:r w:rsidRPr="00C320A6">
        <w:rPr>
          <w:lang w:val="fi-FI"/>
        </w:rPr>
        <w:t xml:space="preserve">), Jyväskylä, Jyväskylän yliopisto, tietojenkäsittelytieteiden laitos. </w:t>
      </w:r>
      <w:r w:rsidRPr="00C320A6">
        <w:rPr>
          <w:lang w:val="en-US"/>
        </w:rPr>
        <w:t xml:space="preserve">Available at (accessed 30.7.2013): </w:t>
      </w:r>
      <w:hyperlink r:id="rId17" w:history="1">
        <w:r w:rsidRPr="00C320A6">
          <w:rPr>
            <w:rStyle w:val="Hyperlink"/>
            <w:lang w:val="en-US"/>
          </w:rPr>
          <w:t>https://jyx.jyu.fi/dspace/bitstream/handle/123456789/40302/URN:NBN:fi:jyu-201211132990.pdf?sequence=1</w:t>
        </w:r>
      </w:hyperlink>
    </w:p>
  </w:footnote>
  <w:footnote w:id="14">
    <w:p w14:paraId="68611DF7" w14:textId="54A90FE6" w:rsidR="00867E24" w:rsidRDefault="00867E24" w:rsidP="00867E24">
      <w:pPr>
        <w:contextualSpacing/>
        <w:jc w:val="both"/>
      </w:pPr>
      <w:r w:rsidRPr="00E06AC7">
        <w:rPr>
          <w:rStyle w:val="FootnoteReference"/>
        </w:rPr>
        <w:footnoteRef/>
      </w:r>
      <w:r w:rsidRPr="00E06AC7">
        <w:t xml:space="preserve"> </w:t>
      </w:r>
      <w:r w:rsidRPr="00507636">
        <w:rPr>
          <w:rFonts w:eastAsia="Calibri" w:cs="Times New Roman"/>
          <w:lang w:val="en-GB"/>
        </w:rPr>
        <w:t>R</w:t>
      </w:r>
      <w:r w:rsidRPr="00507636">
        <w:rPr>
          <w:rFonts w:eastAsia="Calibri" w:cs="Times New Roman"/>
          <w:szCs w:val="20"/>
          <w:lang w:val="en-GB"/>
        </w:rPr>
        <w:t xml:space="preserve">ecommendations for developing and implementing web services in public administration (JHS 129: </w:t>
      </w:r>
      <w:r w:rsidRPr="00507636">
        <w:rPr>
          <w:rFonts w:eastAsia="Calibri" w:cs="Times New Roman"/>
          <w:i/>
          <w:szCs w:val="20"/>
          <w:lang w:val="en-GB"/>
        </w:rPr>
        <w:t>Julkishallinnon verkkopalvelun suunnittelun ja toteuttamisen periaatteet</w:t>
      </w:r>
      <w:r w:rsidRPr="00507636">
        <w:rPr>
          <w:rFonts w:eastAsia="Calibri" w:cs="Times New Roman"/>
          <w:szCs w:val="20"/>
          <w:lang w:val="en-GB"/>
        </w:rPr>
        <w:t>)</w:t>
      </w:r>
      <w:r w:rsidRPr="00507636">
        <w:rPr>
          <w:rFonts w:eastAsia="Calibri" w:cs="Times New Roman"/>
          <w:lang w:val="en-GB"/>
        </w:rPr>
        <w:t xml:space="preserve">, available in Finnish at </w:t>
      </w:r>
      <w:hyperlink r:id="rId18" w:history="1">
        <w:r w:rsidRPr="00507636">
          <w:rPr>
            <w:rStyle w:val="Hyperlink"/>
            <w:rFonts w:eastAsia="Calibri" w:cs="Times New Roman"/>
            <w:szCs w:val="20"/>
            <w:lang w:val="en-GB"/>
          </w:rPr>
          <w:t>http://docs.jhs-suositukset.fi/jhs-suositukset/JHS129/JHS129.html</w:t>
        </w:r>
      </w:hyperlink>
      <w:r w:rsidRPr="00507636">
        <w:rPr>
          <w:rStyle w:val="Hyperlink"/>
          <w:rFonts w:eastAsia="Calibri" w:cs="Times New Roman"/>
          <w:szCs w:val="20"/>
          <w:lang w:val="en-GB"/>
        </w:rPr>
        <w:t xml:space="preserve"> (accessed 30.7.2013).</w:t>
      </w:r>
    </w:p>
  </w:footnote>
  <w:footnote w:id="15">
    <w:p w14:paraId="32A809D0" w14:textId="0D519F5D" w:rsidR="00867E24" w:rsidRPr="00045CD5" w:rsidRDefault="00867E24" w:rsidP="00867E24">
      <w:pPr>
        <w:tabs>
          <w:tab w:val="left" w:pos="0"/>
        </w:tabs>
        <w:spacing w:line="240" w:lineRule="auto"/>
        <w:rPr>
          <w:rFonts w:eastAsia="Calibri" w:cs="Times New Roman"/>
          <w:szCs w:val="20"/>
          <w:lang w:val="en-GB" w:eastAsia="en-US" w:bidi="en-US"/>
        </w:rPr>
      </w:pPr>
      <w:r w:rsidRPr="00045CD5">
        <w:rPr>
          <w:rStyle w:val="FootnoteReference"/>
          <w:szCs w:val="20"/>
        </w:rPr>
        <w:footnoteRef/>
      </w:r>
      <w:r w:rsidRPr="00045CD5">
        <w:rPr>
          <w:szCs w:val="20"/>
        </w:rPr>
        <w:t xml:space="preserve"> </w:t>
      </w:r>
      <w:r w:rsidRPr="00045CD5">
        <w:rPr>
          <w:rFonts w:eastAsia="Calibri" w:cs="Times New Roman"/>
          <w:szCs w:val="20"/>
          <w:lang w:val="en-GB" w:eastAsia="en-US" w:bidi="en-US"/>
        </w:rPr>
        <w:t>Information about the initiative in Finnish from the Ministry of Transport and Communications website (accessed 7.8.2013):</w:t>
      </w:r>
      <w:hyperlink r:id="rId19" w:history="1">
        <w:r w:rsidRPr="00045CD5">
          <w:rPr>
            <w:rFonts w:eastAsia="Calibri" w:cs="Times New Roman"/>
            <w:color w:val="0000FF" w:themeColor="hyperlink"/>
            <w:szCs w:val="20"/>
            <w:u w:val="single"/>
            <w:lang w:val="en-GB" w:eastAsia="en-US" w:bidi="en-US"/>
          </w:rPr>
          <w:t>http://www.lvm.fi/docs/fi/1551287_DLFE-11766.pdf</w:t>
        </w:r>
      </w:hyperlink>
      <w:r w:rsidRPr="00045CD5">
        <w:rPr>
          <w:rFonts w:eastAsia="Calibri" w:cs="Times New Roman"/>
          <w:color w:val="0000FF" w:themeColor="hyperlink"/>
          <w:szCs w:val="20"/>
          <w:u w:val="single"/>
          <w:lang w:val="en-GB" w:eastAsia="en-US" w:bidi="en-US"/>
        </w:rPr>
        <w:t>;</w:t>
      </w:r>
      <w:r w:rsidRPr="002A5B06">
        <w:rPr>
          <w:rFonts w:eastAsia="Calibri" w:cs="Times New Roman"/>
          <w:szCs w:val="20"/>
          <w:lang w:val="en-GB" w:eastAsia="en-US" w:bidi="en-US"/>
        </w:rPr>
        <w:t xml:space="preserve">  </w:t>
      </w:r>
      <w:hyperlink r:id="rId20" w:history="1">
        <w:r w:rsidRPr="00045CD5">
          <w:rPr>
            <w:rFonts w:eastAsia="Calibri" w:cs="Times New Roman"/>
            <w:color w:val="0000FF" w:themeColor="hyperlink"/>
            <w:szCs w:val="20"/>
            <w:u w:val="single"/>
            <w:lang w:val="en-GB" w:eastAsia="en-US" w:bidi="en-US"/>
          </w:rPr>
          <w:t>http://www.lvm.fi/tiedote/1225393/esteettomasta-tietoyhteiskunnasta-toimenpideohjelma</w:t>
        </w:r>
      </w:hyperlink>
      <w:r w:rsidRPr="00045CD5">
        <w:rPr>
          <w:rFonts w:eastAsia="Calibri" w:cs="Times New Roman"/>
          <w:color w:val="0000FF" w:themeColor="hyperlink"/>
          <w:szCs w:val="20"/>
          <w:u w:val="single"/>
          <w:lang w:val="en-GB" w:eastAsia="en-US" w:bidi="en-US"/>
        </w:rPr>
        <w:t xml:space="preserve"> </w:t>
      </w:r>
      <w:r w:rsidRPr="002A5B06">
        <w:rPr>
          <w:rFonts w:eastAsia="Calibri" w:cs="Times New Roman"/>
          <w:szCs w:val="20"/>
          <w:lang w:val="en-GB" w:eastAsia="en-US" w:bidi="en-US"/>
        </w:rPr>
        <w:t xml:space="preserve">and </w:t>
      </w:r>
      <w:r w:rsidRPr="00045CD5">
        <w:rPr>
          <w:rFonts w:eastAsia="Calibri" w:cs="Times New Roman"/>
          <w:color w:val="0000FF" w:themeColor="hyperlink"/>
          <w:szCs w:val="20"/>
          <w:u w:val="single"/>
          <w:lang w:val="en-GB" w:eastAsia="en-US" w:bidi="en-US"/>
        </w:rPr>
        <w:t xml:space="preserve"> </w:t>
      </w:r>
      <w:hyperlink r:id="rId21" w:history="1">
        <w:r w:rsidRPr="00446C60">
          <w:rPr>
            <w:rStyle w:val="Hyperlink"/>
            <w:rFonts w:eastAsia="Calibri" w:cs="Times New Roman"/>
            <w:szCs w:val="20"/>
            <w:lang w:val="en-GB" w:eastAsia="en-US" w:bidi="en-US"/>
          </w:rPr>
          <w:t>http://www.lvm.fi/web/en/accessablity_in_communications_services</w:t>
        </w:r>
      </w:hyperlink>
    </w:p>
  </w:footnote>
  <w:footnote w:id="16">
    <w:p w14:paraId="509D5224" w14:textId="57937CDB" w:rsidR="00867E24" w:rsidRPr="00DD6D44" w:rsidRDefault="00867E24" w:rsidP="00867E24">
      <w:pPr>
        <w:contextualSpacing/>
        <w:jc w:val="both"/>
      </w:pPr>
      <w:r w:rsidRPr="00DD6D44">
        <w:rPr>
          <w:rStyle w:val="FootnoteReference"/>
          <w:szCs w:val="20"/>
        </w:rPr>
        <w:footnoteRef/>
      </w:r>
      <w:r w:rsidRPr="00DD6D44">
        <w:rPr>
          <w:szCs w:val="20"/>
        </w:rPr>
        <w:t xml:space="preserve"> </w:t>
      </w:r>
      <w:r w:rsidRPr="00507636">
        <w:rPr>
          <w:szCs w:val="20"/>
          <w:lang w:val="en-GB"/>
        </w:rPr>
        <w:t>Act on Television and Radio Operations (</w:t>
      </w:r>
      <w:r w:rsidRPr="00507636">
        <w:rPr>
          <w:i/>
          <w:szCs w:val="20"/>
          <w:lang w:val="en-GB"/>
        </w:rPr>
        <w:t>Laki televisio- ja radiotoiminnasta/Lag om televisions- och radioverksamhet</w:t>
      </w:r>
      <w:r w:rsidRPr="00507636">
        <w:rPr>
          <w:szCs w:val="20"/>
          <w:lang w:val="en-GB"/>
        </w:rPr>
        <w:t xml:space="preserve">) (744/1998), available in Finnish at </w:t>
      </w:r>
      <w:hyperlink r:id="rId22" w:anchor="L3P19a" w:history="1">
        <w:r w:rsidRPr="00507636">
          <w:rPr>
            <w:rStyle w:val="Hyperlink"/>
            <w:rFonts w:eastAsia="Calibri" w:cs="Times New Roman"/>
            <w:szCs w:val="20"/>
            <w:lang w:val="en-GB"/>
          </w:rPr>
          <w:t>http://www.finlex.fi/fi/laki/ajantasa/1998/19980744#L3P19a</w:t>
        </w:r>
      </w:hyperlink>
      <w:r w:rsidRPr="00507636">
        <w:rPr>
          <w:rStyle w:val="Hyperlink"/>
          <w:rFonts w:eastAsia="Calibri" w:cs="Times New Roman"/>
          <w:szCs w:val="20"/>
          <w:lang w:val="en-GB"/>
        </w:rPr>
        <w:t xml:space="preserve"> (accessed 25.7.2013); Unofficial translation in English without amendment 19a </w:t>
      </w:r>
      <w:r w:rsidRPr="00507636">
        <w:rPr>
          <w:rFonts w:cs="Times New Roman"/>
          <w:szCs w:val="20"/>
          <w:lang w:val="en-GB"/>
        </w:rPr>
        <w:t xml:space="preserve">§ (27.8.2010/733) available at </w:t>
      </w:r>
      <w:hyperlink r:id="rId23" w:history="1">
        <w:r w:rsidRPr="00507636">
          <w:rPr>
            <w:rStyle w:val="Hyperlink"/>
            <w:rFonts w:eastAsia="Calibri" w:cs="Times New Roman"/>
            <w:szCs w:val="20"/>
            <w:lang w:val="en-GB"/>
          </w:rPr>
          <w:t>http://www.finlex.fi/en/laki/kaannokset/1998/en19980744.pdf</w:t>
        </w:r>
      </w:hyperlink>
      <w:r w:rsidRPr="00507636">
        <w:rPr>
          <w:rStyle w:val="Hyperlink"/>
          <w:rFonts w:eastAsia="Calibri" w:cs="Times New Roman"/>
          <w:szCs w:val="20"/>
          <w:lang w:val="en-GB"/>
        </w:rPr>
        <w:t xml:space="preserve"> (accessed 25.7.2013).</w:t>
      </w:r>
    </w:p>
  </w:footnote>
  <w:footnote w:id="17">
    <w:p w14:paraId="74538B5C" w14:textId="44164CE5" w:rsidR="00867E24" w:rsidRPr="00507636" w:rsidRDefault="00867E24" w:rsidP="00DD6D44">
      <w:pPr>
        <w:spacing w:before="240"/>
        <w:contextualSpacing/>
        <w:jc w:val="both"/>
        <w:rPr>
          <w:rFonts w:eastAsia="Calibri" w:cs="Times New Roman"/>
          <w:szCs w:val="20"/>
          <w:lang w:val="en-GB"/>
        </w:rPr>
      </w:pPr>
      <w:r w:rsidRPr="00507636">
        <w:rPr>
          <w:rStyle w:val="FootnoteReference"/>
          <w:szCs w:val="20"/>
        </w:rPr>
        <w:footnoteRef/>
      </w:r>
      <w:r w:rsidRPr="00507636">
        <w:rPr>
          <w:szCs w:val="20"/>
        </w:rPr>
        <w:t xml:space="preserve"> </w:t>
      </w:r>
      <w:r w:rsidRPr="00507636">
        <w:rPr>
          <w:rFonts w:eastAsia="Calibri" w:cs="Times New Roman"/>
          <w:szCs w:val="20"/>
          <w:lang w:val="en-GB"/>
        </w:rPr>
        <w:t>Government Decree on Audio and Subtitle Services in Television Programming (</w:t>
      </w:r>
      <w:r w:rsidRPr="00507636">
        <w:rPr>
          <w:rFonts w:eastAsia="Calibri" w:cs="Times New Roman"/>
          <w:i/>
          <w:szCs w:val="20"/>
          <w:lang w:val="en-GB"/>
        </w:rPr>
        <w:t>Valtioneuvoston asetus televisio-ohjelmiin liitettävästä ääni- ja tekstityspalvelusta/</w:t>
      </w:r>
      <w:r w:rsidRPr="00507636">
        <w:rPr>
          <w:rFonts w:cs="Times New Roman"/>
          <w:i/>
          <w:szCs w:val="20"/>
          <w:lang w:val="en-GB"/>
        </w:rPr>
        <w:t xml:space="preserve"> </w:t>
      </w:r>
      <w:r w:rsidRPr="00507636">
        <w:rPr>
          <w:rFonts w:eastAsia="Calibri" w:cs="Times New Roman"/>
          <w:i/>
          <w:szCs w:val="20"/>
          <w:lang w:val="en-GB"/>
        </w:rPr>
        <w:t>Statsrådets förordning om införande av ljud- och textningstjänst i televisionsprogram</w:t>
      </w:r>
      <w:r w:rsidRPr="00507636">
        <w:rPr>
          <w:rFonts w:eastAsia="Calibri" w:cs="Times New Roman"/>
          <w:szCs w:val="20"/>
          <w:lang w:val="en-GB"/>
        </w:rPr>
        <w:t xml:space="preserve">) (292/2011) </w:t>
      </w:r>
      <w:r w:rsidRPr="00507636">
        <w:rPr>
          <w:rFonts w:cs="Times New Roman"/>
          <w:szCs w:val="20"/>
          <w:lang w:val="en-GB"/>
        </w:rPr>
        <w:t xml:space="preserve">in Finnish available at </w:t>
      </w:r>
      <w:hyperlink r:id="rId24" w:history="1">
        <w:r w:rsidRPr="00507636">
          <w:rPr>
            <w:rStyle w:val="Hyperlink"/>
            <w:rFonts w:eastAsia="Calibri" w:cs="Times New Roman"/>
            <w:szCs w:val="20"/>
            <w:lang w:val="en-GB"/>
          </w:rPr>
          <w:t>http://www.finlex.fi/fi/laki/alkup/2011/20110292</w:t>
        </w:r>
      </w:hyperlink>
      <w:r w:rsidRPr="00507636">
        <w:rPr>
          <w:rStyle w:val="Hyperlink"/>
          <w:rFonts w:eastAsia="Calibri" w:cs="Times New Roman"/>
          <w:szCs w:val="20"/>
          <w:lang w:val="en-GB"/>
        </w:rPr>
        <w:t xml:space="preserve"> (accessed 25.7.2013).</w:t>
      </w:r>
    </w:p>
    <w:p w14:paraId="6755AF3F" w14:textId="3DE0CE35" w:rsidR="00867E24" w:rsidRDefault="00867E24">
      <w:pPr>
        <w:pStyle w:val="FootnoteText"/>
      </w:pPr>
    </w:p>
  </w:footnote>
  <w:footnote w:id="18">
    <w:p w14:paraId="0669F886" w14:textId="77777777" w:rsidR="00867E24" w:rsidRPr="00C320A6" w:rsidRDefault="00867E24" w:rsidP="00C320A6">
      <w:pPr>
        <w:tabs>
          <w:tab w:val="left" w:pos="0"/>
        </w:tabs>
        <w:spacing w:after="240" w:line="240" w:lineRule="auto"/>
        <w:jc w:val="both"/>
        <w:rPr>
          <w:szCs w:val="20"/>
          <w:lang w:val="en-GB"/>
        </w:rPr>
      </w:pPr>
      <w:r w:rsidRPr="00C320A6">
        <w:rPr>
          <w:rStyle w:val="FootnoteReference"/>
          <w:szCs w:val="20"/>
        </w:rPr>
        <w:footnoteRef/>
      </w:r>
      <w:r w:rsidRPr="00C320A6">
        <w:rPr>
          <w:szCs w:val="20"/>
          <w:lang w:val="fi-FI"/>
        </w:rPr>
        <w:t xml:space="preserve"> Konttinen, Juha-Pekka (ed.): The first evaluation report of Finland’s Disability Policy Programme 2010–2015 (</w:t>
      </w:r>
      <w:r w:rsidRPr="00C320A6">
        <w:rPr>
          <w:i/>
          <w:szCs w:val="20"/>
          <w:lang w:val="fi-FI"/>
        </w:rPr>
        <w:t>VAMPO-seurantaraportti I, Katsaus Suomen vammaispoliittisen ohjelman (VAMPO) 2010–2015 toimeenpanon tilanteeseen</w:t>
      </w:r>
      <w:r w:rsidRPr="00C320A6">
        <w:rPr>
          <w:szCs w:val="20"/>
          <w:lang w:val="fi-FI"/>
        </w:rPr>
        <w:t>), working paper (</w:t>
      </w:r>
      <w:r w:rsidRPr="00C320A6">
        <w:rPr>
          <w:i/>
          <w:szCs w:val="20"/>
          <w:lang w:val="fi-FI"/>
        </w:rPr>
        <w:t>työpaperi</w:t>
      </w:r>
      <w:r w:rsidRPr="00C320A6">
        <w:rPr>
          <w:szCs w:val="20"/>
          <w:lang w:val="fi-FI"/>
        </w:rPr>
        <w:t xml:space="preserve">), published in 2013, page 29. </w:t>
      </w:r>
      <w:r w:rsidRPr="00C320A6">
        <w:rPr>
          <w:szCs w:val="20"/>
        </w:rPr>
        <w:t xml:space="preserve">Available in Finnish at (accessed 8.8.2013): </w:t>
      </w:r>
      <w:hyperlink r:id="rId25" w:history="1">
        <w:r w:rsidRPr="00C320A6">
          <w:rPr>
            <w:rStyle w:val="Hyperlink"/>
            <w:rFonts w:eastAsia="Calibri" w:cs="Times New Roman"/>
            <w:szCs w:val="20"/>
            <w:lang w:val="en-US" w:bidi="en-US"/>
          </w:rPr>
          <w:t>www.julkari.fi/bitstream/handle/10024/110226/URN_ISBN_978-952-245-955-8.pdf?sequence=1</w:t>
        </w:r>
      </w:hyperlink>
    </w:p>
    <w:p w14:paraId="2A6FE22E" w14:textId="77777777" w:rsidR="00867E24" w:rsidRPr="00C320A6" w:rsidRDefault="00867E24" w:rsidP="00C320A6">
      <w:pPr>
        <w:pStyle w:val="FootnoteText"/>
        <w:jc w:val="both"/>
      </w:pPr>
    </w:p>
  </w:footnote>
  <w:footnote w:id="19">
    <w:p w14:paraId="1B55D220" w14:textId="77777777" w:rsidR="00867E24" w:rsidRPr="00045CD5" w:rsidRDefault="00867E24" w:rsidP="002A5B06">
      <w:r w:rsidRPr="00045CD5">
        <w:rPr>
          <w:rStyle w:val="FootnoteReference"/>
          <w:szCs w:val="20"/>
        </w:rPr>
        <w:footnoteRef/>
      </w:r>
      <w:r w:rsidRPr="00045CD5">
        <w:t xml:space="preserve"> </w:t>
      </w:r>
      <w:r w:rsidRPr="00045CD5">
        <w:rPr>
          <w:rFonts w:eastAsia="Calibri"/>
          <w:lang w:val="en-GB" w:eastAsia="en-US" w:bidi="en-US"/>
        </w:rPr>
        <w:t xml:space="preserve">Information in Finnish from The Ministry of Social Affairs and Health website (accessed 7.8.2013): </w:t>
      </w:r>
      <w:hyperlink r:id="rId26" w:history="1">
        <w:r w:rsidRPr="00045CD5">
          <w:rPr>
            <w:rFonts w:eastAsia="Calibri"/>
            <w:color w:val="0000FF" w:themeColor="hyperlink"/>
            <w:u w:val="single"/>
            <w:lang w:val="en-GB" w:eastAsia="en-US" w:bidi="en-US"/>
          </w:rPr>
          <w:t>http://www.stm.fi/c/document_library/get_file?folderId=1087414&amp;name=DLFE-12157.pdf</w:t>
        </w:r>
      </w:hyperlink>
      <w:r w:rsidRPr="00045CD5">
        <w:rPr>
          <w:rFonts w:eastAsia="Calibri"/>
          <w:color w:val="0000FF" w:themeColor="hyperlink"/>
          <w:u w:val="single"/>
          <w:lang w:val="en-GB" w:eastAsia="en-US" w:bidi="en-US"/>
        </w:rPr>
        <w:t xml:space="preserve">. </w:t>
      </w:r>
      <w:r w:rsidRPr="00045CD5">
        <w:rPr>
          <w:rFonts w:eastAsia="Calibri"/>
          <w:lang w:val="en-GB" w:eastAsia="en-US" w:bidi="en-US"/>
        </w:rPr>
        <w:t xml:space="preserve">Information in English from The Ministry of Social Affairs and Health website (accessed 7.8.2013):  </w:t>
      </w:r>
      <w:hyperlink r:id="rId27" w:history="1">
        <w:r w:rsidRPr="00045CD5">
          <w:rPr>
            <w:rFonts w:eastAsia="Calibri"/>
            <w:color w:val="0000FF" w:themeColor="hyperlink"/>
            <w:u w:val="single"/>
            <w:lang w:val="en-GB" w:eastAsia="en-US" w:bidi="en-US"/>
          </w:rPr>
          <w:t>http://www.stm.fi/julkaisut/nayta/-/_julkaisu/1522141</w:t>
        </w:r>
      </w:hyperlink>
    </w:p>
  </w:footnote>
  <w:footnote w:id="20">
    <w:p w14:paraId="466ADA7C" w14:textId="77777777" w:rsidR="00867E24" w:rsidRDefault="00867E24" w:rsidP="002A5B06">
      <w:r w:rsidRPr="00084249">
        <w:rPr>
          <w:rStyle w:val="FootnoteReference"/>
          <w:szCs w:val="20"/>
        </w:rPr>
        <w:footnoteRef/>
      </w:r>
      <w:r w:rsidRPr="00084249">
        <w:t xml:space="preserve"> </w:t>
      </w:r>
      <w:r w:rsidRPr="00084249">
        <w:rPr>
          <w:lang w:val="fi-FI"/>
        </w:rPr>
        <w:t>Konttinen, Juha-Pekka (ed.): The first evaluation report of Finland’s Disability Policy Programme 2010–2015 (</w:t>
      </w:r>
      <w:r w:rsidRPr="00084249">
        <w:rPr>
          <w:i/>
          <w:lang w:val="fi-FI"/>
        </w:rPr>
        <w:t>VAMPO-seurantaraportti I, Katsaus Suomen vammaispoliittisen ohjelman (VAMPO) 2010–2015 toimeenpanon tilanteeseen</w:t>
      </w:r>
      <w:r w:rsidRPr="00084249">
        <w:rPr>
          <w:lang w:val="fi-FI"/>
        </w:rPr>
        <w:t>), working paper (</w:t>
      </w:r>
      <w:r w:rsidRPr="00084249">
        <w:rPr>
          <w:i/>
          <w:lang w:val="fi-FI"/>
        </w:rPr>
        <w:t>työpaperi</w:t>
      </w:r>
      <w:r w:rsidRPr="00084249">
        <w:rPr>
          <w:lang w:val="fi-FI"/>
        </w:rPr>
        <w:t xml:space="preserve">), published in 2013. </w:t>
      </w:r>
      <w:r w:rsidRPr="00084249">
        <w:t xml:space="preserve">Available in Finnish at (accessed 8.8.2013): </w:t>
      </w:r>
      <w:r w:rsidRPr="00045CD5">
        <w:rPr>
          <w:rFonts w:eastAsia="Calibri"/>
          <w:lang w:val="en-GB" w:bidi="en-US"/>
        </w:rPr>
        <w:t xml:space="preserve"> </w:t>
      </w:r>
      <w:hyperlink r:id="rId28" w:history="1">
        <w:r w:rsidRPr="00045CD5">
          <w:rPr>
            <w:rStyle w:val="Hyperlink"/>
            <w:rFonts w:eastAsia="Calibri" w:cs="Times New Roman"/>
            <w:szCs w:val="20"/>
            <w:lang w:val="en-GB" w:bidi="en-US"/>
          </w:rPr>
          <w:t>www.julkari.fi/bitstream/handle/10024/110226/URN_ISBN_978-952-245-955-8.pdf?sequence=1</w:t>
        </w:r>
      </w:hyperlink>
    </w:p>
  </w:footnote>
  <w:footnote w:id="21">
    <w:p w14:paraId="7AD40A30" w14:textId="3830AFD2" w:rsidR="00867E24" w:rsidRPr="00507636" w:rsidRDefault="00867E24" w:rsidP="00507636">
      <w:pPr>
        <w:spacing w:before="240"/>
        <w:contextualSpacing/>
        <w:jc w:val="both"/>
        <w:rPr>
          <w:rFonts w:eastAsia="Calibri" w:cs="Times New Roman"/>
          <w:color w:val="0000FF" w:themeColor="hyperlink"/>
          <w:u w:val="single"/>
          <w:lang w:val="en-GB"/>
        </w:rPr>
      </w:pPr>
      <w:r w:rsidRPr="00B9215F">
        <w:rPr>
          <w:rStyle w:val="FootnoteReference"/>
          <w:szCs w:val="20"/>
        </w:rPr>
        <w:footnoteRef/>
      </w:r>
      <w:r w:rsidRPr="00B9215F">
        <w:rPr>
          <w:szCs w:val="20"/>
        </w:rPr>
        <w:t xml:space="preserve"> </w:t>
      </w:r>
      <w:r w:rsidRPr="00507636">
        <w:rPr>
          <w:rFonts w:cs="Times New Roman"/>
          <w:szCs w:val="20"/>
          <w:lang w:val="en-GB"/>
        </w:rPr>
        <w:t>The Administrative Judicial Procedure Act (</w:t>
      </w:r>
      <w:r w:rsidRPr="00507636">
        <w:rPr>
          <w:rFonts w:cs="Times New Roman"/>
          <w:i/>
          <w:szCs w:val="20"/>
          <w:lang w:val="en-GB"/>
        </w:rPr>
        <w:t>Hallintolainkäyttölaki/ Förvaltningsprocesslag</w:t>
      </w:r>
      <w:r w:rsidRPr="00507636">
        <w:rPr>
          <w:rFonts w:cs="Times New Roman"/>
          <w:szCs w:val="20"/>
          <w:lang w:val="en-GB"/>
        </w:rPr>
        <w:t xml:space="preserve">) (586/1996) in Finnish available at (accessed 24.7.2013): </w:t>
      </w:r>
      <w:hyperlink r:id="rId29" w:history="1">
        <w:r w:rsidRPr="00507636">
          <w:rPr>
            <w:rStyle w:val="Hyperlink"/>
            <w:rFonts w:cs="Times New Roman"/>
            <w:szCs w:val="20"/>
            <w:lang w:val="en-GB"/>
          </w:rPr>
          <w:t>http://www.finlex.fi/fi/laki/ajantasa/1996/19960586q</w:t>
        </w:r>
      </w:hyperlink>
      <w:r w:rsidRPr="00507636">
        <w:rPr>
          <w:rStyle w:val="Hyperlink"/>
          <w:rFonts w:cs="Times New Roman"/>
          <w:szCs w:val="20"/>
          <w:lang w:val="en-GB"/>
        </w:rPr>
        <w:t xml:space="preserve">. </w:t>
      </w:r>
      <w:r w:rsidRPr="00507636">
        <w:rPr>
          <w:rFonts w:cs="Times New Roman"/>
          <w:szCs w:val="20"/>
          <w:lang w:val="en-GB"/>
        </w:rPr>
        <w:t xml:space="preserve">Unofficial translation  in English: </w:t>
      </w:r>
      <w:hyperlink r:id="rId30" w:history="1">
        <w:r w:rsidRPr="00507636">
          <w:rPr>
            <w:rStyle w:val="Hyperlink"/>
            <w:rFonts w:eastAsia="Calibri" w:cs="Times New Roman"/>
            <w:szCs w:val="20"/>
            <w:lang w:val="en-GB"/>
          </w:rPr>
          <w:t>http://www.finlex.fi/fi/laki/kaannokset/1996/en19960586.pdf</w:t>
        </w:r>
      </w:hyperlink>
    </w:p>
  </w:footnote>
  <w:footnote w:id="22">
    <w:p w14:paraId="60D00B46" w14:textId="31EA675E" w:rsidR="00867E24" w:rsidRPr="00507636" w:rsidRDefault="00867E24" w:rsidP="00507636">
      <w:pPr>
        <w:spacing w:before="240"/>
        <w:contextualSpacing/>
        <w:jc w:val="both"/>
        <w:rPr>
          <w:rFonts w:ascii="Verdana" w:eastAsia="Calibri" w:hAnsi="Verdana" w:cs="Times New Roman"/>
          <w:lang w:val="en-GB"/>
        </w:rPr>
      </w:pPr>
      <w:r w:rsidRPr="00B9215F">
        <w:rPr>
          <w:rStyle w:val="FootnoteReference"/>
          <w:szCs w:val="20"/>
        </w:rPr>
        <w:footnoteRef/>
      </w:r>
      <w:r w:rsidRPr="00B9215F">
        <w:rPr>
          <w:szCs w:val="20"/>
        </w:rPr>
        <w:t xml:space="preserve"> </w:t>
      </w:r>
      <w:r w:rsidRPr="00507636">
        <w:rPr>
          <w:rFonts w:cs="Times New Roman"/>
          <w:szCs w:val="20"/>
          <w:lang w:val="en-GB"/>
        </w:rPr>
        <w:t>The Local Government Act (</w:t>
      </w:r>
      <w:hyperlink r:id="rId31" w:tgtFrame="_blank" w:history="1">
        <w:r w:rsidRPr="00507636">
          <w:rPr>
            <w:rFonts w:cs="Times New Roman"/>
            <w:i/>
            <w:szCs w:val="20"/>
            <w:lang w:val="en-GB"/>
          </w:rPr>
          <w:t>Kuntalaki/Kommunallag</w:t>
        </w:r>
        <w:r w:rsidRPr="00507636">
          <w:rPr>
            <w:rFonts w:cs="Times New Roman"/>
            <w:szCs w:val="20"/>
            <w:lang w:val="en-GB"/>
          </w:rPr>
          <w:t>) (365/1995)</w:t>
        </w:r>
      </w:hyperlink>
      <w:r w:rsidRPr="00507636">
        <w:rPr>
          <w:rFonts w:cs="Times New Roman"/>
          <w:szCs w:val="20"/>
          <w:lang w:val="en-GB"/>
        </w:rPr>
        <w:t xml:space="preserve"> in Finnish available at (accessed 10.7.2013): </w:t>
      </w:r>
      <w:hyperlink r:id="rId32" w:history="1">
        <w:r w:rsidRPr="00507636">
          <w:rPr>
            <w:rStyle w:val="Hyperlink"/>
            <w:rFonts w:cs="Times New Roman"/>
            <w:szCs w:val="20"/>
            <w:lang w:val="en-GB"/>
          </w:rPr>
          <w:t>http://www.finlex.fi/fi/laki/ajantasa/1995/19950365</w:t>
        </w:r>
      </w:hyperlink>
      <w:r w:rsidRPr="00507636">
        <w:rPr>
          <w:rStyle w:val="Hyperlink"/>
          <w:rFonts w:cs="Times New Roman"/>
          <w:szCs w:val="20"/>
          <w:lang w:val="en-GB"/>
        </w:rPr>
        <w:t xml:space="preserve">. </w:t>
      </w:r>
      <w:r w:rsidRPr="00507636">
        <w:rPr>
          <w:rFonts w:cs="Times New Roman"/>
          <w:szCs w:val="20"/>
          <w:lang w:val="en-GB"/>
        </w:rPr>
        <w:t xml:space="preserve">Unofficial translation in English available at (accessed 10.7.2013): </w:t>
      </w:r>
      <w:r w:rsidRPr="00507636">
        <w:t>http://www.finlex.fi/en/laki/kaannokset/1995/en19950365.pdf</w:t>
      </w:r>
    </w:p>
  </w:footnote>
  <w:footnote w:id="23">
    <w:p w14:paraId="03BF5F60" w14:textId="5332D46F" w:rsidR="00867E24" w:rsidRDefault="00867E24" w:rsidP="00BF6E8F">
      <w:pPr>
        <w:spacing w:before="240"/>
        <w:contextualSpacing/>
        <w:jc w:val="both"/>
      </w:pPr>
      <w:r w:rsidRPr="00507636">
        <w:rPr>
          <w:rStyle w:val="FootnoteReference"/>
          <w:szCs w:val="20"/>
        </w:rPr>
        <w:footnoteRef/>
      </w:r>
      <w:r w:rsidRPr="00507636">
        <w:rPr>
          <w:szCs w:val="20"/>
        </w:rPr>
        <w:t xml:space="preserve"> </w:t>
      </w:r>
      <w:r w:rsidRPr="00507636">
        <w:rPr>
          <w:rFonts w:cs="Times New Roman"/>
          <w:szCs w:val="20"/>
          <w:lang w:val="en-US"/>
        </w:rPr>
        <w:t>The Parliamentary Ombudsman Act (</w:t>
      </w:r>
      <w:r w:rsidRPr="00507636">
        <w:rPr>
          <w:rFonts w:cs="Times New Roman"/>
          <w:i/>
          <w:szCs w:val="20"/>
          <w:lang w:val="en-US"/>
        </w:rPr>
        <w:t>Laki eduskunnan oikeusasiamiehestä/</w:t>
      </w:r>
      <w:r w:rsidRPr="00507636">
        <w:rPr>
          <w:i/>
          <w:szCs w:val="20"/>
          <w:lang w:val="en-US"/>
        </w:rPr>
        <w:t xml:space="preserve"> </w:t>
      </w:r>
      <w:r w:rsidRPr="00507636">
        <w:rPr>
          <w:rFonts w:cs="Times New Roman"/>
          <w:i/>
          <w:szCs w:val="20"/>
          <w:lang w:val="en-US"/>
        </w:rPr>
        <w:t>Lag om riksdagens justitieombudsman</w:t>
      </w:r>
      <w:r w:rsidRPr="00507636">
        <w:rPr>
          <w:rFonts w:cs="Times New Roman"/>
          <w:szCs w:val="20"/>
          <w:lang w:val="en-US"/>
        </w:rPr>
        <w:t xml:space="preserve">) (14.3.2002/197) available in Finnish at (accessed 28.8.2013): </w:t>
      </w:r>
      <w:hyperlink r:id="rId33" w:history="1">
        <w:r w:rsidRPr="00507636">
          <w:rPr>
            <w:rStyle w:val="Hyperlink"/>
            <w:rFonts w:eastAsia="Calibri" w:cs="Times New Roman"/>
            <w:szCs w:val="20"/>
            <w:lang w:val="en-US"/>
          </w:rPr>
          <w:t>http://www.finlex.fi/fi/laki/ajantasa/2002/20020197</w:t>
        </w:r>
      </w:hyperlink>
      <w:r w:rsidRPr="006A4D0A">
        <w:rPr>
          <w:rStyle w:val="Hyperlink"/>
          <w:rFonts w:eastAsia="Calibri" w:cs="Times New Roman"/>
          <w:szCs w:val="20"/>
          <w:lang w:val="en-US"/>
        </w:rPr>
        <w:t xml:space="preserve">; Unofficial translation in English at </w:t>
      </w:r>
      <w:hyperlink r:id="rId34" w:history="1">
        <w:r w:rsidRPr="00507636">
          <w:rPr>
            <w:rStyle w:val="Hyperlink"/>
            <w:rFonts w:eastAsia="Calibri" w:cs="Times New Roman"/>
            <w:szCs w:val="20"/>
            <w:lang w:val="en-US"/>
          </w:rPr>
          <w:t>http://www.finlex.fi/en/laki/kaannokset/2002/en20020197.pdf</w:t>
        </w:r>
      </w:hyperlink>
      <w:r w:rsidRPr="00507636">
        <w:rPr>
          <w:rStyle w:val="Hyperlink"/>
          <w:rFonts w:eastAsia="Calibri" w:cs="Times New Roman"/>
          <w:szCs w:val="20"/>
          <w:lang w:val="en-US"/>
        </w:rPr>
        <w:t xml:space="preserve"> </w:t>
      </w:r>
      <w:r w:rsidRPr="00507636">
        <w:rPr>
          <w:rFonts w:cs="Times New Roman"/>
          <w:szCs w:val="20"/>
          <w:lang w:val="en-US"/>
        </w:rPr>
        <w:t>(accessed 28.8.2013).</w:t>
      </w:r>
    </w:p>
  </w:footnote>
  <w:footnote w:id="24">
    <w:p w14:paraId="78C16621" w14:textId="512D72F1" w:rsidR="00867E24" w:rsidRPr="002557D0" w:rsidRDefault="00867E24" w:rsidP="00507636">
      <w:pPr>
        <w:spacing w:before="240"/>
        <w:contextualSpacing/>
        <w:jc w:val="both"/>
      </w:pPr>
      <w:r w:rsidRPr="002557D0">
        <w:rPr>
          <w:rStyle w:val="FootnoteReference"/>
        </w:rPr>
        <w:footnoteRef/>
      </w:r>
      <w:r w:rsidRPr="002557D0">
        <w:t xml:space="preserve"> </w:t>
      </w:r>
      <w:r w:rsidRPr="00507636">
        <w:rPr>
          <w:rFonts w:cs="Times New Roman"/>
          <w:szCs w:val="20"/>
          <w:lang w:val="en-GB"/>
        </w:rPr>
        <w:t>Act on the Chancellor of Justice of the Government (</w:t>
      </w:r>
      <w:r w:rsidRPr="00507636">
        <w:rPr>
          <w:rFonts w:cs="Times New Roman"/>
          <w:i/>
          <w:szCs w:val="20"/>
          <w:lang w:val="en-GB"/>
        </w:rPr>
        <w:t>Laki valtioneuvoston oikeuskanslerista/Lag om justitiekanslern i statsrådet</w:t>
      </w:r>
      <w:r w:rsidRPr="00507636">
        <w:rPr>
          <w:rFonts w:cs="Times New Roman"/>
          <w:szCs w:val="20"/>
          <w:lang w:val="en-GB"/>
        </w:rPr>
        <w:t xml:space="preserve">) (25.2.2000/193 ), available in Finnish at (accessed 28.8.2013): </w:t>
      </w:r>
      <w:hyperlink r:id="rId35" w:history="1">
        <w:r w:rsidRPr="00507636">
          <w:rPr>
            <w:rStyle w:val="Hyperlink"/>
            <w:szCs w:val="20"/>
          </w:rPr>
          <w:t>http://www.finlex.fi/fi/laki/ajantasa/2000/20000193</w:t>
        </w:r>
      </w:hyperlink>
    </w:p>
  </w:footnote>
  <w:footnote w:id="25">
    <w:p w14:paraId="2A5F34C3" w14:textId="01E74E30" w:rsidR="00867E24" w:rsidRPr="002557D0" w:rsidRDefault="00867E24" w:rsidP="00507636">
      <w:pPr>
        <w:spacing w:before="240"/>
        <w:contextualSpacing/>
        <w:jc w:val="both"/>
      </w:pPr>
      <w:r w:rsidRPr="002557D0">
        <w:rPr>
          <w:rStyle w:val="FootnoteReference"/>
        </w:rPr>
        <w:footnoteRef/>
      </w:r>
      <w:r w:rsidRPr="00287FAD">
        <w:t xml:space="preserve"> A</w:t>
      </w:r>
      <w:r w:rsidRPr="00507636">
        <w:rPr>
          <w:rFonts w:cs="Times New Roman"/>
          <w:szCs w:val="20"/>
          <w:lang w:val="en-GB"/>
        </w:rPr>
        <w:t>ct on the division of the obligations between the Chancellor of Justice of the Government and the Parliamentary Ombudsman (</w:t>
      </w:r>
      <w:r w:rsidRPr="00507636">
        <w:rPr>
          <w:rFonts w:cs="Times New Roman"/>
          <w:i/>
          <w:szCs w:val="20"/>
          <w:lang w:val="en-GB"/>
        </w:rPr>
        <w:t>Laki valtioneuvoston oikeuskanslerin ja eduskunnan oikeusasiamiehen tehtävien jaosta/Lag om fördelningen av åligganden mellan justitiekanslern i statsrådet och riksdagens justitieombudsman</w:t>
      </w:r>
      <w:r w:rsidRPr="00507636">
        <w:rPr>
          <w:rFonts w:cs="Times New Roman"/>
          <w:szCs w:val="20"/>
          <w:lang w:val="en-GB"/>
        </w:rPr>
        <w:t xml:space="preserve">) (21.12.1990/1224 ) available in Finnish at (accessed 28.8.2013): </w:t>
      </w:r>
      <w:hyperlink r:id="rId36" w:history="1">
        <w:r w:rsidRPr="00507636">
          <w:rPr>
            <w:rStyle w:val="Hyperlink"/>
            <w:szCs w:val="20"/>
            <w:lang w:val="en-US"/>
          </w:rPr>
          <w:t>http://www.finlex.fi/fi/laki/ajantasa/1990/19901224</w:t>
        </w:r>
      </w:hyperlink>
    </w:p>
  </w:footnote>
  <w:footnote w:id="26">
    <w:p w14:paraId="2B5CACDE" w14:textId="77777777" w:rsidR="00867E24" w:rsidRPr="00C320A6" w:rsidRDefault="00867E24" w:rsidP="006A4D0A">
      <w:pPr>
        <w:pStyle w:val="FootnoteText"/>
        <w:jc w:val="both"/>
      </w:pPr>
      <w:r w:rsidRPr="00C320A6">
        <w:rPr>
          <w:rStyle w:val="FootnoteReference"/>
        </w:rPr>
        <w:footnoteRef/>
      </w:r>
      <w:r w:rsidRPr="00C320A6">
        <w:t xml:space="preserve"> OSCE: REPUBLIC OF FINLAND. PARLIAMENTARY ELECTIONS 17 April 2011. Pages 18-19. Available at (accessed 22.7.2013): </w:t>
      </w:r>
      <w:hyperlink r:id="rId37" w:history="1">
        <w:r w:rsidRPr="00C320A6">
          <w:rPr>
            <w:rStyle w:val="Hyperlink"/>
          </w:rPr>
          <w:t>http://www.osce.org/odihr/81121</w:t>
        </w:r>
      </w:hyperlink>
    </w:p>
  </w:footnote>
  <w:footnote w:id="27">
    <w:p w14:paraId="73FDF4F6" w14:textId="3BDED33F" w:rsidR="00867E24" w:rsidRDefault="00867E24" w:rsidP="00BF6E8F">
      <w:pPr>
        <w:snapToGrid w:val="0"/>
        <w:spacing w:before="240" w:line="100" w:lineRule="atLeast"/>
        <w:jc w:val="both"/>
      </w:pPr>
      <w:r w:rsidRPr="00507636">
        <w:rPr>
          <w:rStyle w:val="FootnoteReference"/>
          <w:szCs w:val="20"/>
        </w:rPr>
        <w:footnoteRef/>
      </w:r>
      <w:r w:rsidRPr="00507636">
        <w:rPr>
          <w:szCs w:val="20"/>
        </w:rPr>
        <w:t xml:space="preserve"> </w:t>
      </w:r>
      <w:hyperlink r:id="rId38" w:history="1">
        <w:r w:rsidRPr="00507636">
          <w:rPr>
            <w:rStyle w:val="Hyperlink"/>
            <w:rFonts w:eastAsia="Calibri" w:cs="Times New Roman"/>
            <w:szCs w:val="20"/>
            <w:lang w:val="en-GB"/>
          </w:rPr>
          <w:t>http://www.osce.org/odihr/81121</w:t>
        </w:r>
      </w:hyperlink>
      <w:r w:rsidRPr="00507636">
        <w:rPr>
          <w:rFonts w:eastAsia="Calibri" w:cs="Times New Roman"/>
          <w:szCs w:val="20"/>
          <w:lang w:val="en-GB"/>
        </w:rPr>
        <w:t xml:space="preserve">, p.5 </w:t>
      </w:r>
    </w:p>
  </w:footnote>
  <w:footnote w:id="28">
    <w:p w14:paraId="196CF637" w14:textId="77777777" w:rsidR="00867E24" w:rsidRPr="00C320A6" w:rsidRDefault="00867E24" w:rsidP="00C320A6">
      <w:pPr>
        <w:pStyle w:val="FootnoteText"/>
        <w:jc w:val="both"/>
      </w:pPr>
      <w:r w:rsidRPr="00C320A6">
        <w:rPr>
          <w:rStyle w:val="FootnoteReference"/>
        </w:rPr>
        <w:footnoteRef/>
      </w:r>
      <w:r w:rsidRPr="00C320A6">
        <w:t xml:space="preserve"> The Ministry of Justice: The Democracy Data Bank kansanvalta.fi. Available in English at (accessed 2.8.2013): </w:t>
      </w:r>
      <w:hyperlink r:id="rId39" w:history="1">
        <w:r w:rsidRPr="00C320A6">
          <w:rPr>
            <w:rStyle w:val="Hyperlink"/>
          </w:rPr>
          <w:t>http://www.kansanvalta.fi/en/Etusivu/Kansalaisvaikuttaminen/Paatoksentekoonosallistuminen/Kuuleminen</w:t>
        </w:r>
      </w:hyperlink>
    </w:p>
  </w:footnote>
  <w:footnote w:id="29">
    <w:p w14:paraId="663EDD6C" w14:textId="77777777" w:rsidR="00867E24" w:rsidRPr="00084249" w:rsidRDefault="00867E24" w:rsidP="008E4412">
      <w:pPr>
        <w:pStyle w:val="FootnoteText"/>
      </w:pPr>
      <w:r w:rsidRPr="00084249">
        <w:rPr>
          <w:rStyle w:val="FootnoteReference"/>
        </w:rPr>
        <w:footnoteRef/>
      </w:r>
      <w:r w:rsidRPr="00084249">
        <w:t xml:space="preserve"> </w:t>
      </w:r>
      <w:r w:rsidRPr="00045CD5">
        <w:rPr>
          <w:rFonts w:eastAsia="Calibri" w:cs="Times New Roman"/>
          <w:lang w:val="en-GB" w:eastAsia="en-US" w:bidi="en-US"/>
        </w:rPr>
        <w:t xml:space="preserve">Available at (accessed 2.9.2013): </w:t>
      </w:r>
      <w:hyperlink r:id="rId40" w:history="1">
        <w:r w:rsidRPr="00045CD5">
          <w:rPr>
            <w:rFonts w:eastAsia="Calibri" w:cs="Times New Roman"/>
            <w:color w:val="0000FF" w:themeColor="hyperlink"/>
            <w:u w:val="single"/>
            <w:lang w:val="en-GB" w:eastAsia="en-US" w:bidi="en-US"/>
          </w:rPr>
          <w:t>http://www.vane.to/images/stories/kuuleminen_oikeusministeriossa14052012.doc</w:t>
        </w:r>
      </w:hyperlink>
    </w:p>
  </w:footnote>
  <w:footnote w:id="30">
    <w:p w14:paraId="042E4EC9" w14:textId="7F40FC9F" w:rsidR="00867E24" w:rsidRPr="00C320A6" w:rsidRDefault="00867E24" w:rsidP="00C320A6">
      <w:pPr>
        <w:pStyle w:val="FootnoteText"/>
        <w:jc w:val="both"/>
      </w:pPr>
      <w:r w:rsidRPr="00C320A6">
        <w:rPr>
          <w:rStyle w:val="FootnoteReference"/>
        </w:rPr>
        <w:footnoteRef/>
      </w:r>
      <w:r w:rsidRPr="00C320A6">
        <w:t xml:space="preserve"> </w:t>
      </w:r>
      <w:r>
        <w:t>Consultation of the</w:t>
      </w:r>
      <w:r w:rsidRPr="00C320A6">
        <w:t xml:space="preserve"> Finnish Federation of the Visually Impaired (FFVI) (Näkövammaisten Keskusliitto ry/Synskadades Centralförbund r.f.), </w:t>
      </w:r>
      <w:r>
        <w:t xml:space="preserve">and of the </w:t>
      </w:r>
      <w:r w:rsidRPr="00C320A6">
        <w:t>Finnish DPO Kynnys ry (DPO</w:t>
      </w:r>
      <w:r>
        <w:t>), as well as of t</w:t>
      </w:r>
      <w:r w:rsidRPr="00C320A6">
        <w:t xml:space="preserve">he Finnish legal database Finlex, available at (accessed 14.8.2013): </w:t>
      </w:r>
      <w:hyperlink r:id="rId41" w:history="1">
        <w:r w:rsidRPr="00C320A6">
          <w:rPr>
            <w:rStyle w:val="Hyperlink"/>
          </w:rPr>
          <w:t>http://www.finlex.fi/fi/</w:t>
        </w:r>
      </w:hyperlink>
      <w:r w:rsidRPr="00C320A6">
        <w:t>.</w:t>
      </w:r>
    </w:p>
  </w:footnote>
  <w:footnote w:id="31">
    <w:p w14:paraId="7F912E56" w14:textId="1F52CEC8" w:rsidR="00867E24" w:rsidRPr="00C320A6" w:rsidRDefault="00867E24" w:rsidP="00C320A6">
      <w:pPr>
        <w:pStyle w:val="FootnoteText"/>
        <w:jc w:val="both"/>
      </w:pPr>
      <w:r w:rsidRPr="00C320A6">
        <w:rPr>
          <w:rStyle w:val="FootnoteReference"/>
        </w:rPr>
        <w:footnoteRef/>
      </w:r>
      <w:r w:rsidRPr="00C320A6">
        <w:t xml:space="preserve"> </w:t>
      </w:r>
      <w:r>
        <w:t>Consultation of the</w:t>
      </w:r>
      <w:r w:rsidRPr="00C320A6">
        <w:t xml:space="preserve"> Finnish Federation of the Visually Impaired (FFVI) (Näkövammaisten Keskusliitto ry/Synskadades Centralförbund r.f.), </w:t>
      </w:r>
      <w:r>
        <w:t xml:space="preserve"> and </w:t>
      </w:r>
      <w:r w:rsidRPr="00C320A6">
        <w:t>the Finnish DPO Kynnys ry (DPO)</w:t>
      </w:r>
      <w:r>
        <w:t>.</w:t>
      </w:r>
    </w:p>
  </w:footnote>
  <w:footnote w:id="32">
    <w:p w14:paraId="7FAB97B8" w14:textId="77777777" w:rsidR="00867E24" w:rsidRPr="00C320A6" w:rsidRDefault="00867E24" w:rsidP="00C320A6">
      <w:pPr>
        <w:pStyle w:val="FootnoteText"/>
        <w:jc w:val="both"/>
      </w:pPr>
      <w:r w:rsidRPr="00C320A6">
        <w:rPr>
          <w:rStyle w:val="FootnoteReference"/>
        </w:rPr>
        <w:footnoteRef/>
      </w:r>
      <w:r w:rsidRPr="00C320A6">
        <w:t xml:space="preserve"> The Parliamentary Ombudsman decision database, available at (accessed 9.8.2013): </w:t>
      </w:r>
      <w:hyperlink r:id="rId42" w:history="1">
        <w:r w:rsidRPr="00C320A6">
          <w:rPr>
            <w:rStyle w:val="Hyperlink"/>
          </w:rPr>
          <w:t>http://www.oikeusasiamies.fi/Resource.phx/eoa/ratkaisut/paatokset.htx</w:t>
        </w:r>
      </w:hyperlink>
      <w:r w:rsidRPr="00C320A6">
        <w:t xml:space="preserve"> and the Parliamentary Ombudsman annual reports, available at (accessed 9.8.2013): </w:t>
      </w:r>
      <w:hyperlink r:id="rId43" w:history="1">
        <w:r w:rsidRPr="00C320A6">
          <w:rPr>
            <w:rStyle w:val="Hyperlink"/>
          </w:rPr>
          <w:t>http://www.oikeusasiamies.fi/Resource.phx/eoa/julkaisut/toimintakertomukset.htx</w:t>
        </w:r>
      </w:hyperlink>
    </w:p>
  </w:footnote>
  <w:footnote w:id="33">
    <w:p w14:paraId="1193ADF9" w14:textId="46D38DAC" w:rsidR="00867E24" w:rsidRPr="00C320A6" w:rsidRDefault="00867E24" w:rsidP="00C320A6">
      <w:pPr>
        <w:pStyle w:val="FootnoteText"/>
        <w:jc w:val="both"/>
      </w:pPr>
      <w:r w:rsidRPr="00C320A6">
        <w:rPr>
          <w:rStyle w:val="FootnoteReference"/>
        </w:rPr>
        <w:footnoteRef/>
      </w:r>
      <w:r w:rsidRPr="00C320A6">
        <w:t xml:space="preserve"> The Chancellor of Justice decision database, available at (accessed 9.8.2013): </w:t>
      </w:r>
      <w:hyperlink r:id="rId44" w:history="1">
        <w:r w:rsidRPr="00C320A6">
          <w:rPr>
            <w:rStyle w:val="Hyperlink"/>
          </w:rPr>
          <w:t>http://www.okv.fi/fi/ratkaisut/</w:t>
        </w:r>
      </w:hyperlink>
      <w:r w:rsidRPr="00C320A6">
        <w:t xml:space="preserve"> and the Parliamentary Ombudsman annual reports, available at (accessed 9.8.2013): </w:t>
      </w:r>
      <w:hyperlink r:id="rId45" w:history="1">
        <w:r w:rsidRPr="00C320A6">
          <w:rPr>
            <w:rStyle w:val="Hyperlink"/>
          </w:rPr>
          <w:t>http://www.okv.fi/fi/oikeuskansleri/oikeuskanslerin-ertomuscopy/</w:t>
        </w:r>
      </w:hyperlink>
    </w:p>
  </w:footnote>
  <w:footnote w:id="34">
    <w:p w14:paraId="533F630B" w14:textId="3CEED01C" w:rsidR="00867E24" w:rsidRPr="00C320A6" w:rsidRDefault="00867E24" w:rsidP="00C320A6">
      <w:pPr>
        <w:pStyle w:val="FootnoteText"/>
        <w:jc w:val="both"/>
      </w:pPr>
      <w:r w:rsidRPr="00C320A6">
        <w:rPr>
          <w:rStyle w:val="FootnoteReference"/>
        </w:rPr>
        <w:footnoteRef/>
      </w:r>
      <w:r w:rsidRPr="00C320A6">
        <w:t xml:space="preserve"> The Parliamentary Ombudsman (Eduskunnan oikeusasiamies/Riksdagens justitieombudman) webpage, available at (accessed 9.8.2013): http://www.oikeusasiamies.fi/Resource.phx/eoa/viittomakieli/vkvideot.htx</w:t>
      </w:r>
    </w:p>
  </w:footnote>
  <w:footnote w:id="35">
    <w:p w14:paraId="41C772CA" w14:textId="30B286BC" w:rsidR="00867E24" w:rsidRPr="00C320A6" w:rsidRDefault="00867E24" w:rsidP="00C320A6">
      <w:pPr>
        <w:pStyle w:val="FootnoteText"/>
        <w:jc w:val="both"/>
      </w:pPr>
      <w:r w:rsidRPr="00C320A6">
        <w:rPr>
          <w:rStyle w:val="FootnoteReference"/>
        </w:rPr>
        <w:footnoteRef/>
      </w:r>
      <w:r w:rsidRPr="00C320A6">
        <w:t xml:space="preserve"> The Parliamentary Ombudsman (Eduskunnan oikeusasiamies/Riksdagens justitieombudman) webpage, available at (accessed 9.8.2013): http://www.oikeusasiamies.fi/Resource.phx/eoa/svenska/ts/vkvideot.htx</w:t>
      </w:r>
    </w:p>
  </w:footnote>
  <w:footnote w:id="36">
    <w:p w14:paraId="52FC82CD" w14:textId="77777777" w:rsidR="00867E24" w:rsidRPr="00C320A6" w:rsidRDefault="00867E24" w:rsidP="00C320A6">
      <w:pPr>
        <w:pStyle w:val="FootnoteText"/>
        <w:jc w:val="both"/>
      </w:pPr>
      <w:r w:rsidRPr="00C320A6">
        <w:rPr>
          <w:rStyle w:val="FootnoteReference"/>
        </w:rPr>
        <w:footnoteRef/>
      </w:r>
      <w:r w:rsidRPr="00C320A6">
        <w:t xml:space="preserve"> The Chancellor of Justice website, available at (accessed 9.8.2013): http://www.okv.fi/viittomakieli/</w:t>
      </w:r>
    </w:p>
  </w:footnote>
  <w:footnote w:id="37">
    <w:p w14:paraId="04CEFF7D" w14:textId="77777777" w:rsidR="00867E24" w:rsidRPr="00C320A6" w:rsidRDefault="00867E24" w:rsidP="00C320A6">
      <w:pPr>
        <w:pStyle w:val="FootnoteText"/>
        <w:jc w:val="both"/>
      </w:pPr>
      <w:r w:rsidRPr="00C320A6">
        <w:rPr>
          <w:rStyle w:val="FootnoteReference"/>
        </w:rPr>
        <w:footnoteRef/>
      </w:r>
      <w:r w:rsidRPr="00C320A6">
        <w:t xml:space="preserve"> See the webpage “Complaints about elections” (Vaaleista valittaminen), available at (accessed 9.8.2013): </w:t>
      </w:r>
      <w:hyperlink r:id="rId46" w:history="1">
        <w:r w:rsidRPr="00C320A6">
          <w:rPr>
            <w:rStyle w:val="Hyperlink"/>
          </w:rPr>
          <w:t>http://www.vaalit.fi/53110.htm</w:t>
        </w:r>
      </w:hyperlink>
    </w:p>
  </w:footnote>
  <w:footnote w:id="38">
    <w:p w14:paraId="035BEBA0" w14:textId="77777777" w:rsidR="00867E24" w:rsidRPr="00C320A6" w:rsidRDefault="00867E24" w:rsidP="00B9215F">
      <w:pPr>
        <w:pStyle w:val="FootnoteText"/>
        <w:jc w:val="both"/>
      </w:pPr>
      <w:r w:rsidRPr="00C320A6">
        <w:rPr>
          <w:rStyle w:val="FootnoteReference"/>
        </w:rPr>
        <w:footnoteRef/>
      </w:r>
      <w:r w:rsidRPr="00C320A6">
        <w:t xml:space="preserve"> OSCE: REPUBLIC OF FINLAND. PARLIAMENTARY ELECTIONS 17 April 2011. Pages 18-19. Available at (accessed 22.7.2013): </w:t>
      </w:r>
      <w:hyperlink r:id="rId47" w:history="1">
        <w:r w:rsidRPr="00C320A6">
          <w:rPr>
            <w:rStyle w:val="Hyperlink"/>
          </w:rPr>
          <w:t>http://www.osce.org/odihr/81121</w:t>
        </w:r>
      </w:hyperlink>
    </w:p>
  </w:footnote>
  <w:footnote w:id="39">
    <w:p w14:paraId="1327EEFC" w14:textId="0E5EC949" w:rsidR="00867E24" w:rsidRPr="00C320A6" w:rsidRDefault="00867E24" w:rsidP="00C320A6">
      <w:pPr>
        <w:pStyle w:val="FootnoteText"/>
        <w:jc w:val="both"/>
      </w:pPr>
      <w:r w:rsidRPr="00C320A6">
        <w:rPr>
          <w:rStyle w:val="FootnoteReference"/>
        </w:rPr>
        <w:footnoteRef/>
      </w:r>
      <w:r w:rsidRPr="00C320A6">
        <w:t xml:space="preserve"> </w:t>
      </w:r>
      <w:r>
        <w:t>Information obtained from</w:t>
      </w:r>
      <w:r w:rsidRPr="00C320A6">
        <w:t xml:space="preserve"> the national administrative body collecting statistical data, Statistics Finland (Tilastokeskus/Statistikcentralen),.</w:t>
      </w:r>
    </w:p>
  </w:footnote>
  <w:footnote w:id="40">
    <w:p w14:paraId="7E0806F2" w14:textId="77777777" w:rsidR="00867E24" w:rsidRPr="00C320A6" w:rsidRDefault="00867E24" w:rsidP="00C320A6">
      <w:pPr>
        <w:pStyle w:val="FootnoteText"/>
        <w:jc w:val="both"/>
      </w:pPr>
      <w:r w:rsidRPr="00C320A6">
        <w:rPr>
          <w:rStyle w:val="FootnoteReference"/>
        </w:rPr>
        <w:footnoteRef/>
      </w:r>
      <w:r w:rsidRPr="00C320A6">
        <w:t xml:space="preserve"> Statement by t</w:t>
      </w:r>
      <w:r w:rsidRPr="00C320A6">
        <w:rPr>
          <w:lang w:val="en-US"/>
        </w:rPr>
        <w:t xml:space="preserve">he National Council on Disability, VANE (Valtakunnallinen vammaisneuvosto 2013-2015, VANE/Riksomfattande handikapprådet, VANE), 12.8.2011: </w:t>
      </w:r>
      <w:r w:rsidRPr="00C320A6">
        <w:rPr>
          <w:i/>
          <w:lang w:val="en-US"/>
        </w:rPr>
        <w:t>Issue: UN; Human right of disabled persons; the OHCHR questionnaire about the participation of disabled persons to political and public life</w:t>
      </w:r>
      <w:r w:rsidRPr="00C320A6">
        <w:rPr>
          <w:lang w:val="en-US"/>
        </w:rPr>
        <w:t xml:space="preserve"> (Asia; YK; Vammaisten henkilöiden ihmisoikeudet; OHCHR:n kysely vammaisten henkilöiden osallistumista poliittiseen ja julkiseen elämään). </w:t>
      </w:r>
      <w:r w:rsidRPr="00C320A6">
        <w:t xml:space="preserve">Available at (accessed 29.7.2013): </w:t>
      </w:r>
      <w:hyperlink r:id="rId48" w:history="1">
        <w:r w:rsidRPr="00C320A6">
          <w:rPr>
            <w:rStyle w:val="Hyperlink"/>
          </w:rPr>
          <w:t>http://www.vane.to/images/stories/OHCHR-kyselyHEL7852-23.doc</w:t>
        </w:r>
      </w:hyperlink>
    </w:p>
  </w:footnote>
  <w:footnote w:id="41">
    <w:p w14:paraId="14FF641C" w14:textId="77777777" w:rsidR="00867E24" w:rsidRPr="00C320A6" w:rsidRDefault="00867E24" w:rsidP="00C320A6">
      <w:pPr>
        <w:pStyle w:val="FootnoteText"/>
        <w:jc w:val="both"/>
      </w:pPr>
      <w:r w:rsidRPr="00C320A6">
        <w:rPr>
          <w:rStyle w:val="FootnoteReference"/>
        </w:rPr>
        <w:footnoteRef/>
      </w:r>
      <w:r w:rsidRPr="00C320A6">
        <w:t xml:space="preserve"> Statement by t</w:t>
      </w:r>
      <w:r w:rsidRPr="00C320A6">
        <w:rPr>
          <w:lang w:val="en-US"/>
        </w:rPr>
        <w:t xml:space="preserve">he National Council on Disability, VANE (Valtakunnallinen vammaisneuvosto 2013-2015, VANE/Riksomfattande handikapprådet, VANE), 12.8.2011: </w:t>
      </w:r>
      <w:r w:rsidRPr="00C320A6">
        <w:rPr>
          <w:i/>
          <w:lang w:val="en-US"/>
        </w:rPr>
        <w:t>Issue: UN; Human right of disabled persons; the OHCHR questionnaire about the participation of disabled persons to political and public life</w:t>
      </w:r>
      <w:r w:rsidRPr="00C320A6">
        <w:rPr>
          <w:lang w:val="en-US"/>
        </w:rPr>
        <w:t xml:space="preserve"> (Asia; YK; Vammaisten henkilöiden ihmisoikeudet; OHCHR:n kysely vammaisten henkilöiden osallistumista poliittiseen ja julkiseen elämään). </w:t>
      </w:r>
      <w:r w:rsidRPr="00C320A6">
        <w:t xml:space="preserve">Available at (accessed 29.7.2013): </w:t>
      </w:r>
      <w:hyperlink r:id="rId49" w:history="1">
        <w:r w:rsidRPr="00C320A6">
          <w:rPr>
            <w:rStyle w:val="Hyperlink"/>
          </w:rPr>
          <w:t>http://www.vane.to/images/stories/OHCHR-kyselyHEL7852-23.doc</w:t>
        </w:r>
      </w:hyperlink>
    </w:p>
  </w:footnote>
  <w:footnote w:id="42">
    <w:p w14:paraId="1697F2E1" w14:textId="655CA612" w:rsidR="00867E24" w:rsidRPr="00C320A6" w:rsidRDefault="00867E24" w:rsidP="00C320A6">
      <w:pPr>
        <w:pStyle w:val="FootnoteText"/>
        <w:jc w:val="both"/>
        <w:rPr>
          <w:lang w:val="en-US"/>
        </w:rPr>
      </w:pPr>
      <w:r w:rsidRPr="00C320A6">
        <w:rPr>
          <w:rStyle w:val="FootnoteReference"/>
        </w:rPr>
        <w:footnoteRef/>
      </w:r>
      <w:r w:rsidRPr="00C320A6">
        <w:t xml:space="preserve"> </w:t>
      </w:r>
      <w:r w:rsidRPr="00C320A6">
        <w:rPr>
          <w:lang w:val="en-GB"/>
        </w:rPr>
        <w:t>Finland’s Disability Policy Programme 2010–2015 (</w:t>
      </w:r>
      <w:r w:rsidRPr="00C320A6">
        <w:rPr>
          <w:lang w:val="en-US"/>
        </w:rPr>
        <w:t>Vammaispoliittinen ohjelma 2010–2015,/</w:t>
      </w:r>
      <w:r w:rsidRPr="00C320A6">
        <w:rPr>
          <w:lang w:val="en-GB"/>
        </w:rPr>
        <w:t xml:space="preserve"> Finlands handikap</w:t>
      </w:r>
      <w:r w:rsidRPr="00C320A6">
        <w:rPr>
          <w:lang w:val="en-US"/>
        </w:rPr>
        <w:t xml:space="preserve">politiska program 2010–2015, VAMPO). Available at (accessed 29.7.2013): </w:t>
      </w:r>
      <w:hyperlink r:id="rId50" w:history="1">
        <w:r w:rsidRPr="00C320A6">
          <w:rPr>
            <w:rStyle w:val="Hyperlink"/>
            <w:rFonts w:eastAsia="Calibri" w:cs="Times New Roman"/>
            <w:lang w:val="en-GB" w:bidi="en-US"/>
          </w:rPr>
          <w:t>http://www.stm.fi/c/document_library/get_file?folderId=1087414&amp;name=DLFE-12157.pdf</w:t>
        </w:r>
      </w:hyperlink>
    </w:p>
  </w:footnote>
  <w:footnote w:id="43">
    <w:p w14:paraId="5E4D5044" w14:textId="77777777" w:rsidR="00867E24" w:rsidRPr="00C320A6" w:rsidRDefault="00867E24" w:rsidP="00C320A6">
      <w:pPr>
        <w:pStyle w:val="FootnoteText"/>
        <w:jc w:val="both"/>
      </w:pPr>
      <w:r w:rsidRPr="00C320A6">
        <w:rPr>
          <w:rStyle w:val="FootnoteReference"/>
        </w:rPr>
        <w:footnoteRef/>
      </w:r>
      <w:r w:rsidRPr="00C320A6">
        <w:t xml:space="preserve"> OSCE: REPUBLIC OF FINLAND. PARLIAMENTARY ELECTIONS 17 April 2011. Pages 5-6. Available at (accessed 22.7.2013): </w:t>
      </w:r>
      <w:hyperlink r:id="rId51" w:history="1">
        <w:r w:rsidRPr="00C320A6">
          <w:rPr>
            <w:rStyle w:val="Hyperlink"/>
          </w:rPr>
          <w:t>http://www.osce.org/odihr/81121</w:t>
        </w:r>
      </w:hyperlink>
    </w:p>
  </w:footnote>
  <w:footnote w:id="44">
    <w:p w14:paraId="570D3930" w14:textId="729088AC" w:rsidR="00867E24" w:rsidRPr="00C320A6" w:rsidRDefault="00867E24" w:rsidP="00C320A6">
      <w:pPr>
        <w:pStyle w:val="FootnoteText"/>
        <w:jc w:val="both"/>
        <w:rPr>
          <w:lang w:val="en-GB"/>
        </w:rPr>
      </w:pPr>
      <w:r w:rsidRPr="00C320A6">
        <w:rPr>
          <w:rStyle w:val="FootnoteReference"/>
        </w:rPr>
        <w:footnoteRef/>
      </w:r>
      <w:r w:rsidRPr="00C320A6">
        <w:t xml:space="preserve"> </w:t>
      </w:r>
      <w:r>
        <w:rPr>
          <w:lang w:val="en-GB"/>
        </w:rPr>
        <w:t>Information obtained from the</w:t>
      </w:r>
      <w:r w:rsidRPr="00C320A6">
        <w:rPr>
          <w:lang w:val="en-GB"/>
        </w:rPr>
        <w:t xml:space="preserve"> senior inspector in the Ministry of Justice.</w:t>
      </w:r>
    </w:p>
  </w:footnote>
  <w:footnote w:id="45">
    <w:p w14:paraId="3157C346" w14:textId="77777777" w:rsidR="00867E24" w:rsidRPr="00C320A6" w:rsidRDefault="00867E24" w:rsidP="00C320A6">
      <w:pPr>
        <w:pStyle w:val="FootnoteText"/>
        <w:jc w:val="both"/>
      </w:pPr>
      <w:r w:rsidRPr="00C320A6">
        <w:rPr>
          <w:rStyle w:val="FootnoteReference"/>
        </w:rPr>
        <w:footnoteRef/>
      </w:r>
      <w:r w:rsidRPr="00C320A6">
        <w:t xml:space="preserve"> OSCE: REPUBLIC OF FINLAND. PARLIAMENTARY ELECTIONS 17 April 2011. Page 8. Available at (accessed 22.7.2013): </w:t>
      </w:r>
      <w:hyperlink r:id="rId52" w:history="1">
        <w:r w:rsidRPr="00C320A6">
          <w:rPr>
            <w:rStyle w:val="Hyperlink"/>
          </w:rPr>
          <w:t>http://www.osce.org/odihr/81121</w:t>
        </w:r>
      </w:hyperlink>
    </w:p>
  </w:footnote>
  <w:footnote w:id="46">
    <w:p w14:paraId="37A3186B" w14:textId="2E0F792C" w:rsidR="00867E24" w:rsidRPr="002E771B" w:rsidRDefault="00867E24">
      <w:pPr>
        <w:pStyle w:val="FootnoteText"/>
      </w:pPr>
      <w:r w:rsidRPr="002E771B">
        <w:rPr>
          <w:rStyle w:val="FootnoteReference"/>
        </w:rPr>
        <w:footnoteRef/>
      </w:r>
      <w:r w:rsidRPr="002E771B">
        <w:t xml:space="preserve"> A</w:t>
      </w:r>
      <w:r w:rsidRPr="00507636">
        <w:rPr>
          <w:rFonts w:cs="Times New Roman"/>
          <w:lang w:val="en-GB"/>
        </w:rPr>
        <w:t xml:space="preserve">vailable at </w:t>
      </w:r>
      <w:hyperlink r:id="rId53" w:history="1">
        <w:r w:rsidRPr="00507636">
          <w:rPr>
            <w:rStyle w:val="Hyperlink"/>
            <w:rFonts w:eastAsia="Times New Roman" w:cs="Times New Roman"/>
            <w:lang w:val="en-GB" w:eastAsia="fi-FI"/>
          </w:rPr>
          <w:t>http://vaalit.fi/58382.htm 2012</w:t>
        </w:r>
      </w:hyperlink>
      <w:r w:rsidRPr="00507636">
        <w:rPr>
          <w:rFonts w:cs="Times New Roman"/>
          <w:lang w:val="en-GB"/>
        </w:rPr>
        <w:t xml:space="preserve"> (accessed 30.7.2013)</w:t>
      </w:r>
    </w:p>
  </w:footnote>
  <w:footnote w:id="47">
    <w:p w14:paraId="0EEB304C" w14:textId="77777777" w:rsidR="00867E24" w:rsidRPr="00C320A6" w:rsidRDefault="00867E24" w:rsidP="00C320A6">
      <w:pPr>
        <w:tabs>
          <w:tab w:val="left" w:pos="0"/>
        </w:tabs>
        <w:spacing w:line="240" w:lineRule="auto"/>
        <w:jc w:val="both"/>
        <w:rPr>
          <w:szCs w:val="20"/>
          <w:lang w:val="en-US"/>
        </w:rPr>
      </w:pPr>
      <w:r w:rsidRPr="00C320A6">
        <w:rPr>
          <w:rStyle w:val="FootnoteReference"/>
          <w:szCs w:val="20"/>
        </w:rPr>
        <w:footnoteRef/>
      </w:r>
      <w:r w:rsidRPr="00C320A6">
        <w:rPr>
          <w:szCs w:val="20"/>
        </w:rPr>
        <w:t xml:space="preserve"> Konttinen, Juha-Pekka (ed.): The first evaluation report of Finland’s Disability Policy Programme 2010–2015 (</w:t>
      </w:r>
      <w:r w:rsidRPr="00C320A6">
        <w:rPr>
          <w:i/>
          <w:szCs w:val="20"/>
        </w:rPr>
        <w:t>VAMPO-seurantaraportti I, Katsaus Suomen vammaispoliittisen ohjelman (VAMPO) 2010–2015 toimeenpanon tilanteeseen</w:t>
      </w:r>
      <w:r w:rsidRPr="00C320A6">
        <w:rPr>
          <w:szCs w:val="20"/>
        </w:rPr>
        <w:t>), working paper (</w:t>
      </w:r>
      <w:r w:rsidRPr="00C320A6">
        <w:rPr>
          <w:i/>
          <w:szCs w:val="20"/>
        </w:rPr>
        <w:t>työpaperi</w:t>
      </w:r>
      <w:r w:rsidRPr="00C320A6">
        <w:rPr>
          <w:szCs w:val="20"/>
        </w:rPr>
        <w:t xml:space="preserve">), published in 2013. Available in Finnish at (accessed 8.8.2013): </w:t>
      </w:r>
      <w:hyperlink r:id="rId54" w:history="1">
        <w:r w:rsidRPr="00C320A6">
          <w:rPr>
            <w:rStyle w:val="Hyperlink"/>
            <w:rFonts w:eastAsia="Calibri" w:cs="Times New Roman"/>
            <w:szCs w:val="20"/>
            <w:lang w:val="en-US" w:bidi="en-US"/>
          </w:rPr>
          <w:t>www.julkari.fi/bitstream/handle/10024/110226/URN_ISBN_978-952-245-955-8.pdf?sequence=1</w:t>
        </w:r>
      </w:hyperlink>
    </w:p>
  </w:footnote>
  <w:footnote w:id="48">
    <w:p w14:paraId="6FA87B3E" w14:textId="77777777" w:rsidR="00867E24" w:rsidRPr="00C320A6" w:rsidRDefault="00867E24" w:rsidP="00C320A6">
      <w:pPr>
        <w:spacing w:line="240" w:lineRule="auto"/>
        <w:contextualSpacing/>
        <w:jc w:val="both"/>
        <w:rPr>
          <w:szCs w:val="20"/>
        </w:rPr>
      </w:pPr>
      <w:r w:rsidRPr="00C320A6">
        <w:rPr>
          <w:rStyle w:val="FootnoteReference"/>
          <w:szCs w:val="20"/>
        </w:rPr>
        <w:footnoteRef/>
      </w:r>
      <w:r w:rsidRPr="00C320A6">
        <w:rPr>
          <w:szCs w:val="20"/>
        </w:rPr>
        <w:t xml:space="preserve"> </w:t>
      </w:r>
      <w:r w:rsidRPr="00C320A6">
        <w:rPr>
          <w:rFonts w:eastAsia="Calibri" w:cs="Times New Roman"/>
          <w:szCs w:val="20"/>
          <w:lang w:val="en-GB"/>
        </w:rPr>
        <w:t xml:space="preserve">Finnish Communications Regulatory Authority (Viestintävirasto/Kommunikationsverket, FICORA): Requirements for audio and subtitle services in television programming (Ääni- ja tekstitysvelvoite televisio-ohjelmissa), 8.5.2013, available at (accessed 29.7.2013): </w:t>
      </w:r>
      <w:hyperlink r:id="rId55" w:history="1">
        <w:r w:rsidRPr="00C320A6">
          <w:rPr>
            <w:rStyle w:val="Hyperlink"/>
            <w:szCs w:val="20"/>
          </w:rPr>
          <w:t>https://www.viestintavirasto.fi/tvradio/ohjelmisto/aani-jatekstityspalvelut.html</w:t>
        </w:r>
      </w:hyperlink>
    </w:p>
  </w:footnote>
  <w:footnote w:id="49">
    <w:p w14:paraId="2D8CFD19" w14:textId="77777777" w:rsidR="00867E24" w:rsidRPr="00C320A6" w:rsidRDefault="00867E24" w:rsidP="00C320A6">
      <w:pPr>
        <w:spacing w:line="240" w:lineRule="auto"/>
        <w:contextualSpacing/>
        <w:jc w:val="both"/>
        <w:rPr>
          <w:szCs w:val="20"/>
        </w:rPr>
      </w:pPr>
      <w:r w:rsidRPr="00C320A6">
        <w:rPr>
          <w:rStyle w:val="FootnoteReference"/>
          <w:szCs w:val="20"/>
        </w:rPr>
        <w:footnoteRef/>
      </w:r>
      <w:r w:rsidRPr="00C320A6">
        <w:rPr>
          <w:szCs w:val="20"/>
        </w:rPr>
        <w:t xml:space="preserve"> </w:t>
      </w:r>
      <w:r w:rsidRPr="00C320A6">
        <w:rPr>
          <w:rFonts w:eastAsia="Calibri" w:cs="Times New Roman"/>
          <w:szCs w:val="20"/>
          <w:lang w:val="en-GB"/>
        </w:rPr>
        <w:t xml:space="preserve">Finnish Communications Regulatory Authority (Viestintävirasto/Kommunikationsverket, FICORA): Requirements for audio and subtitle services in television programming (Ääni- ja tekstitysvelvoite televisio-ohjelmissa), 8.5.2013, available at (accessed 29.7.2013): </w:t>
      </w:r>
      <w:hyperlink r:id="rId56" w:history="1">
        <w:r w:rsidRPr="00C320A6">
          <w:rPr>
            <w:rStyle w:val="Hyperlink"/>
            <w:szCs w:val="20"/>
          </w:rPr>
          <w:t>https://www.viestintavirasto.fi/tvradio/ohjelmisto/aani-jatekstityspalvelut.html</w:t>
        </w:r>
      </w:hyperlink>
    </w:p>
  </w:footnote>
  <w:footnote w:id="50">
    <w:p w14:paraId="14D6806D" w14:textId="77777777" w:rsidR="00867E24" w:rsidRPr="00C320A6" w:rsidRDefault="00867E24" w:rsidP="00C320A6">
      <w:pPr>
        <w:pStyle w:val="FootnoteText"/>
        <w:jc w:val="both"/>
      </w:pPr>
      <w:r w:rsidRPr="00C320A6">
        <w:rPr>
          <w:rStyle w:val="FootnoteReference"/>
        </w:rPr>
        <w:footnoteRef/>
      </w:r>
      <w:r w:rsidRPr="00C320A6">
        <w:t xml:space="preserve"> The Finnish Disability Forum, FDF (Vammaisfoorumi ry/Handikappforum rf) 2012: Joint DPO submission on Finland, Human Rights Committee 108</w:t>
      </w:r>
      <w:r w:rsidRPr="00C320A6">
        <w:rPr>
          <w:vertAlign w:val="superscript"/>
        </w:rPr>
        <w:t>th</w:t>
      </w:r>
      <w:r w:rsidRPr="00C320A6">
        <w:t xml:space="preserve"> Session. Available at (accessed on 5.8.2013): </w:t>
      </w:r>
      <w:hyperlink r:id="rId57" w:history="1">
        <w:r w:rsidRPr="00C320A6">
          <w:rPr>
            <w:rStyle w:val="Hyperlink"/>
          </w:rPr>
          <w:t>http://tbinternet.ohchr.org/_layouts/treatybodyexternal/Download.aspx?symbolno=INT%2fCCPR%2fNGO%2fFIN%2f14401&amp;Lang=en</w:t>
        </w:r>
      </w:hyperlink>
    </w:p>
  </w:footnote>
  <w:footnote w:id="51">
    <w:p w14:paraId="04098EFF" w14:textId="0DD9DFEF" w:rsidR="00867E24" w:rsidRPr="00C320A6" w:rsidRDefault="00867E24" w:rsidP="00C320A6">
      <w:pPr>
        <w:pStyle w:val="FootnoteText"/>
        <w:jc w:val="both"/>
      </w:pPr>
      <w:r w:rsidRPr="00C320A6">
        <w:rPr>
          <w:rStyle w:val="FootnoteReference"/>
        </w:rPr>
        <w:footnoteRef/>
      </w:r>
      <w:r>
        <w:t xml:space="preserve"> Information obtained from</w:t>
      </w:r>
      <w:r w:rsidRPr="00C320A6">
        <w:t xml:space="preserve"> the Social Democratic Party</w:t>
      </w:r>
      <w:r>
        <w:t xml:space="preserve">, </w:t>
      </w:r>
      <w:r w:rsidRPr="00C320A6">
        <w:t xml:space="preserve"> the National Coalition Party</w:t>
      </w:r>
      <w:r>
        <w:t>, t</w:t>
      </w:r>
      <w:r w:rsidRPr="00C320A6">
        <w:t>he Centre Party</w:t>
      </w:r>
      <w:r>
        <w:t xml:space="preserve">, </w:t>
      </w:r>
      <w:r w:rsidRPr="00C320A6">
        <w:t xml:space="preserve"> the Christian Democrats</w:t>
      </w:r>
      <w:r>
        <w:t>, t</w:t>
      </w:r>
      <w:r w:rsidRPr="00C320A6">
        <w:t>he Communist Party of Finland</w:t>
      </w:r>
      <w:r>
        <w:t>, t</w:t>
      </w:r>
      <w:r w:rsidRPr="00C320A6">
        <w:t>he True Finns</w:t>
      </w:r>
      <w:r>
        <w:t>an</w:t>
      </w:r>
      <w:r w:rsidRPr="00C320A6">
        <w:t xml:space="preserve">d </w:t>
      </w:r>
      <w:r>
        <w:t xml:space="preserve">the </w:t>
      </w:r>
      <w:r w:rsidRPr="00C320A6">
        <w:t>Left Alliance Party.</w:t>
      </w:r>
    </w:p>
  </w:footnote>
  <w:footnote w:id="52">
    <w:p w14:paraId="7DBF855B" w14:textId="490951E5" w:rsidR="00867E24" w:rsidRPr="00C320A6" w:rsidRDefault="00867E24" w:rsidP="00C320A6">
      <w:pPr>
        <w:pStyle w:val="FootnoteText"/>
        <w:jc w:val="both"/>
      </w:pPr>
      <w:r w:rsidRPr="00C320A6">
        <w:rPr>
          <w:rStyle w:val="FootnoteReference"/>
        </w:rPr>
        <w:footnoteRef/>
      </w:r>
      <w:r w:rsidRPr="00C320A6">
        <w:t xml:space="preserve"> </w:t>
      </w:r>
      <w:r>
        <w:t>Information obtained from the</w:t>
      </w:r>
      <w:r w:rsidRPr="00C320A6">
        <w:t xml:space="preserve"> National Coalition Party.</w:t>
      </w:r>
    </w:p>
  </w:footnote>
  <w:footnote w:id="53">
    <w:p w14:paraId="0185D3FB" w14:textId="702A489F" w:rsidR="00867E24" w:rsidRPr="00C320A6" w:rsidRDefault="00867E24" w:rsidP="00DD1056">
      <w:pPr>
        <w:pStyle w:val="FootnoteText"/>
        <w:jc w:val="both"/>
        <w:rPr>
          <w:lang w:val="en-GB"/>
        </w:rPr>
      </w:pPr>
      <w:r w:rsidRPr="00C320A6">
        <w:rPr>
          <w:rStyle w:val="FootnoteReference"/>
        </w:rPr>
        <w:footnoteRef/>
      </w:r>
      <w:r w:rsidRPr="00C320A6">
        <w:t xml:space="preserve"> </w:t>
      </w:r>
      <w:r>
        <w:t>Information obtained from the</w:t>
      </w:r>
      <w:r w:rsidRPr="00C320A6">
        <w:t xml:space="preserve"> Design for All -programme, The National I</w:t>
      </w:r>
      <w:r>
        <w:t>nstitute for Health and We</w:t>
      </w:r>
      <w:r w:rsidRPr="00DD1056">
        <w:t>lfare</w:t>
      </w:r>
      <w:r w:rsidRPr="00BA4C7C">
        <w:t xml:space="preserve"> </w:t>
      </w:r>
      <w:r w:rsidRPr="00507636">
        <w:rPr>
          <w:rFonts w:eastAsia="Calibri" w:cs="Times New Roman"/>
          <w:lang w:val="en-GB" w:bidi="en-US"/>
        </w:rPr>
        <w:t>(</w:t>
      </w:r>
      <w:r w:rsidRPr="00507636">
        <w:rPr>
          <w:rFonts w:eastAsia="Calibri" w:cs="Times New Roman"/>
          <w:i/>
          <w:lang w:val="en-GB" w:bidi="en-US"/>
        </w:rPr>
        <w:t>Terveyden ja hyvinvoinnen laitos, THL/Institutet för Hälsa och Välfärd, THL</w:t>
      </w:r>
      <w:r w:rsidRPr="00507636">
        <w:rPr>
          <w:rFonts w:eastAsia="Calibri" w:cs="Times New Roman"/>
          <w:lang w:val="en-GB" w:bidi="en-US"/>
        </w:rPr>
        <w:t>)</w:t>
      </w:r>
      <w:r w:rsidRPr="00DD1056">
        <w:t>.</w:t>
      </w:r>
    </w:p>
  </w:footnote>
  <w:footnote w:id="54">
    <w:p w14:paraId="40A980FD" w14:textId="77777777" w:rsidR="00867E24" w:rsidRPr="00C320A6" w:rsidRDefault="00867E24" w:rsidP="00C320A6">
      <w:pPr>
        <w:pStyle w:val="FootnoteText"/>
        <w:jc w:val="both"/>
        <w:rPr>
          <w:lang w:val="en-US"/>
        </w:rPr>
      </w:pPr>
      <w:r w:rsidRPr="00C320A6">
        <w:rPr>
          <w:rStyle w:val="FootnoteReference"/>
        </w:rPr>
        <w:footnoteRef/>
      </w:r>
      <w:r w:rsidRPr="00C320A6">
        <w:t xml:space="preserve"> The Ministry of the Environment (</w:t>
      </w:r>
      <w:r w:rsidRPr="00C320A6">
        <w:rPr>
          <w:i/>
        </w:rPr>
        <w:t>Ympäristöministeriö/Miljöministeriet</w:t>
      </w:r>
      <w:r w:rsidRPr="00C320A6">
        <w:t>), F1, Finland’s building regulations collection, accessible buildings (F1 SUOMEN RAKENTAMISMÄÄRÄYSKOKOELMA, esteetön rakennus), published in 2005, available in Finnish at (accessed 28.8.2013):</w:t>
      </w:r>
      <w:r w:rsidRPr="00C320A6">
        <w:rPr>
          <w:rFonts w:cs="Times New Roman"/>
          <w:lang w:val="en-US"/>
        </w:rPr>
        <w:t xml:space="preserve"> http://www.finlex.fi/data/normit/28203-F1su2005.pdf</w:t>
      </w:r>
    </w:p>
  </w:footnote>
  <w:footnote w:id="55">
    <w:p w14:paraId="41C6525C" w14:textId="77777777" w:rsidR="00867E24" w:rsidRPr="00C320A6" w:rsidRDefault="00867E24" w:rsidP="002A5B06">
      <w:pPr>
        <w:rPr>
          <w:lang w:val="en-GB"/>
        </w:rPr>
      </w:pPr>
      <w:r w:rsidRPr="00C320A6">
        <w:rPr>
          <w:rStyle w:val="FootnoteReference"/>
          <w:szCs w:val="20"/>
        </w:rPr>
        <w:footnoteRef/>
      </w:r>
      <w:r w:rsidRPr="00C320A6">
        <w:t xml:space="preserve"> Finland’s Disability Policy Programme 2010–2015 ( </w:t>
      </w:r>
      <w:r w:rsidRPr="00C320A6">
        <w:rPr>
          <w:i/>
        </w:rPr>
        <w:t>Vammaispoliittinen ohjelma 2010–2015,VAMPO/ Finlands handikappolitiska program 2010–2015, VAMPO</w:t>
      </w:r>
      <w:r w:rsidRPr="00C320A6">
        <w:t xml:space="preserve">). Available at (accessed 29.7.2013): </w:t>
      </w:r>
      <w:hyperlink r:id="rId58" w:history="1">
        <w:r w:rsidRPr="00C320A6">
          <w:rPr>
            <w:rStyle w:val="Hyperlink"/>
            <w:szCs w:val="20"/>
          </w:rPr>
          <w:t>http://www.stm.fi/c/document_library/get_file?folderId=1087414&amp;name=DLFE-12157.pdf</w:t>
        </w:r>
      </w:hyperlink>
      <w:r w:rsidRPr="00C320A6">
        <w:rPr>
          <w:rStyle w:val="Hyperlink"/>
          <w:color w:val="auto"/>
          <w:szCs w:val="20"/>
          <w:u w:val="none"/>
        </w:rPr>
        <w:t xml:space="preserve"> </w:t>
      </w:r>
      <w:r w:rsidRPr="00C320A6">
        <w:t>and Konttinen, Juha-Pekka (ed.): The first evaluation report of Finland’s Disability Policy Programme 2010–2015 (</w:t>
      </w:r>
      <w:r w:rsidRPr="00C320A6">
        <w:rPr>
          <w:i/>
        </w:rPr>
        <w:t>VAMPO-seurantaraportti I, Katsaus Suomen vammaispoliittisen ohjelman (VAMPO) 2010–2015 toimeenpanon tilanteeseen</w:t>
      </w:r>
      <w:r w:rsidRPr="00C320A6">
        <w:t xml:space="preserve">), working paper (työpaperi), published in 2013, pages 28-29. Available in Finnish at (accessed 8.8.2013): </w:t>
      </w:r>
      <w:hyperlink r:id="rId59" w:history="1">
        <w:r w:rsidRPr="00C320A6">
          <w:rPr>
            <w:rStyle w:val="Hyperlink"/>
            <w:rFonts w:eastAsia="Calibri" w:cs="Times New Roman"/>
            <w:szCs w:val="20"/>
            <w:lang w:val="en-US" w:bidi="en-US"/>
          </w:rPr>
          <w:t>www.julkari.fi/bitstream/handle/10024/110226/URN_ISBN_978-952-245-955-8.pdf?sequence=1</w:t>
        </w:r>
      </w:hyperlink>
    </w:p>
  </w:footnote>
  <w:footnote w:id="56">
    <w:p w14:paraId="7CF7EB66" w14:textId="60490CFA" w:rsidR="00867E24" w:rsidRPr="00A35FA4" w:rsidRDefault="00867E24" w:rsidP="002A5B06">
      <w:r w:rsidRPr="00C320A6">
        <w:rPr>
          <w:rStyle w:val="FootnoteReference"/>
        </w:rPr>
        <w:footnoteRef/>
      </w:r>
      <w:r w:rsidRPr="00C320A6">
        <w:t xml:space="preserve"> </w:t>
      </w:r>
      <w:r>
        <w:t>Consultation of the</w:t>
      </w:r>
      <w:r w:rsidRPr="00C320A6">
        <w:t xml:space="preserve"> Finnish Federation of the Visually Impaired (FFVI) (Näkövammaisten Keskusliitto ry/Synskadades Centralförbund r.f.).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938D" w14:textId="2ECC5897" w:rsidR="00FA62E0" w:rsidRPr="009C18CC" w:rsidRDefault="00FA62E0" w:rsidP="000F5FAE">
    <w:pPr>
      <w:pStyle w:val="Header"/>
      <w:jc w:val="right"/>
      <w:rPr>
        <w:rFonts w:ascii="Arial Narrow" w:hAnsi="Arial Narrow"/>
      </w:rPr>
    </w:pPr>
    <w:r>
      <w:rPr>
        <w:rFonts w:ascii="Arial Narrow" w:hAnsi="Arial Narrow"/>
        <w:szCs w:val="20"/>
      </w:rPr>
      <w:t>Background country information</w:t>
    </w:r>
    <w:r w:rsidRPr="009C18CC">
      <w:rPr>
        <w:rFonts w:ascii="Arial Narrow" w:hAnsi="Arial Narrow"/>
        <w:szCs w:val="20"/>
      </w:rPr>
      <w:t xml:space="preserve">: </w:t>
    </w:r>
    <w:r>
      <w:rPr>
        <w:rFonts w:ascii="Arial Narrow" w:hAnsi="Arial Narrow"/>
        <w:szCs w:val="20"/>
      </w:rPr>
      <w:t>Political participation of persons with disabilities</w:t>
    </w:r>
  </w:p>
  <w:p w14:paraId="548F0170" w14:textId="77777777" w:rsidR="00FA62E0" w:rsidRDefault="00FA6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AB527B"/>
    <w:multiLevelType w:val="hybridMultilevel"/>
    <w:tmpl w:val="C44AE58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904405A"/>
    <w:multiLevelType w:val="multilevel"/>
    <w:tmpl w:val="2234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1659"/>
    <w:multiLevelType w:val="hybridMultilevel"/>
    <w:tmpl w:val="1AF0B4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4ECF207B"/>
    <w:multiLevelType w:val="hybridMultilevel"/>
    <w:tmpl w:val="99D0641A"/>
    <w:lvl w:ilvl="0" w:tplc="154C735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4DA0674"/>
    <w:multiLevelType w:val="hybridMultilevel"/>
    <w:tmpl w:val="F50461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5C7661C3"/>
    <w:multiLevelType w:val="hybridMultilevel"/>
    <w:tmpl w:val="2E06F61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
  </w:num>
  <w:num w:numId="5">
    <w:abstractNumId w:val="2"/>
  </w:num>
  <w:num w:numId="6">
    <w:abstractNumId w:val="4"/>
  </w:num>
  <w:num w:numId="7">
    <w:abstractNumId w:val="8"/>
  </w:num>
  <w:num w:numId="8">
    <w:abstractNumId w:val="7"/>
  </w:num>
  <w:num w:numId="9">
    <w:abstractNumId w:val="5"/>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i.sams">
    <w15:presenceInfo w15:providerId="AD" w15:userId="S-1-5-21-119043925-2012263940-2742147571-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95"/>
    <w:rsid w:val="000047F7"/>
    <w:rsid w:val="00007A27"/>
    <w:rsid w:val="00012E23"/>
    <w:rsid w:val="0001462F"/>
    <w:rsid w:val="00016901"/>
    <w:rsid w:val="000212AA"/>
    <w:rsid w:val="000243E6"/>
    <w:rsid w:val="00031867"/>
    <w:rsid w:val="000342B6"/>
    <w:rsid w:val="00036781"/>
    <w:rsid w:val="00044A37"/>
    <w:rsid w:val="00055270"/>
    <w:rsid w:val="00057165"/>
    <w:rsid w:val="00067375"/>
    <w:rsid w:val="00067C4F"/>
    <w:rsid w:val="00070C14"/>
    <w:rsid w:val="0007707C"/>
    <w:rsid w:val="00080893"/>
    <w:rsid w:val="000852A9"/>
    <w:rsid w:val="000937FE"/>
    <w:rsid w:val="000A7A87"/>
    <w:rsid w:val="000A7DD2"/>
    <w:rsid w:val="000B4B95"/>
    <w:rsid w:val="000B4ED7"/>
    <w:rsid w:val="000C4F00"/>
    <w:rsid w:val="000D3C58"/>
    <w:rsid w:val="000D4143"/>
    <w:rsid w:val="000E2529"/>
    <w:rsid w:val="000E2DFD"/>
    <w:rsid w:val="000F1349"/>
    <w:rsid w:val="000F578B"/>
    <w:rsid w:val="000F5FAE"/>
    <w:rsid w:val="001027E6"/>
    <w:rsid w:val="00103A7F"/>
    <w:rsid w:val="001101D5"/>
    <w:rsid w:val="00116C22"/>
    <w:rsid w:val="00123E73"/>
    <w:rsid w:val="00124B3F"/>
    <w:rsid w:val="00124C56"/>
    <w:rsid w:val="0013128E"/>
    <w:rsid w:val="00133F35"/>
    <w:rsid w:val="0013532A"/>
    <w:rsid w:val="00143749"/>
    <w:rsid w:val="00147CAF"/>
    <w:rsid w:val="001558BF"/>
    <w:rsid w:val="00162418"/>
    <w:rsid w:val="001707DC"/>
    <w:rsid w:val="00171398"/>
    <w:rsid w:val="00172646"/>
    <w:rsid w:val="001751B7"/>
    <w:rsid w:val="00185D3F"/>
    <w:rsid w:val="001877D0"/>
    <w:rsid w:val="001A0405"/>
    <w:rsid w:val="001B3220"/>
    <w:rsid w:val="001B3834"/>
    <w:rsid w:val="001B6369"/>
    <w:rsid w:val="001C0EA8"/>
    <w:rsid w:val="001C1B24"/>
    <w:rsid w:val="001C3EF5"/>
    <w:rsid w:val="001C45C6"/>
    <w:rsid w:val="001D250E"/>
    <w:rsid w:val="001D75C9"/>
    <w:rsid w:val="001E19AA"/>
    <w:rsid w:val="001E1C2C"/>
    <w:rsid w:val="001F3A70"/>
    <w:rsid w:val="001F77C8"/>
    <w:rsid w:val="00202861"/>
    <w:rsid w:val="00205C42"/>
    <w:rsid w:val="0021020E"/>
    <w:rsid w:val="002176D0"/>
    <w:rsid w:val="0022150D"/>
    <w:rsid w:val="00226125"/>
    <w:rsid w:val="002325AF"/>
    <w:rsid w:val="00234B8C"/>
    <w:rsid w:val="002417E4"/>
    <w:rsid w:val="00244060"/>
    <w:rsid w:val="00246F0E"/>
    <w:rsid w:val="00251D82"/>
    <w:rsid w:val="002557D0"/>
    <w:rsid w:val="00256120"/>
    <w:rsid w:val="00257214"/>
    <w:rsid w:val="00261744"/>
    <w:rsid w:val="00266895"/>
    <w:rsid w:val="00267729"/>
    <w:rsid w:val="00267FB1"/>
    <w:rsid w:val="00280B6A"/>
    <w:rsid w:val="0028500F"/>
    <w:rsid w:val="00285D9C"/>
    <w:rsid w:val="00287FAD"/>
    <w:rsid w:val="002916BB"/>
    <w:rsid w:val="002A5B06"/>
    <w:rsid w:val="002B0087"/>
    <w:rsid w:val="002B4851"/>
    <w:rsid w:val="002B69E0"/>
    <w:rsid w:val="002C513A"/>
    <w:rsid w:val="002D6E8F"/>
    <w:rsid w:val="002E03E2"/>
    <w:rsid w:val="002E771B"/>
    <w:rsid w:val="002F3414"/>
    <w:rsid w:val="0030194B"/>
    <w:rsid w:val="00306F0C"/>
    <w:rsid w:val="003318ED"/>
    <w:rsid w:val="00336365"/>
    <w:rsid w:val="00341D19"/>
    <w:rsid w:val="00350706"/>
    <w:rsid w:val="00355F18"/>
    <w:rsid w:val="003603B6"/>
    <w:rsid w:val="00360757"/>
    <w:rsid w:val="0036187D"/>
    <w:rsid w:val="003657EC"/>
    <w:rsid w:val="00365BAC"/>
    <w:rsid w:val="003746DF"/>
    <w:rsid w:val="00383528"/>
    <w:rsid w:val="00395E97"/>
    <w:rsid w:val="003B3849"/>
    <w:rsid w:val="003D0F59"/>
    <w:rsid w:val="003D1CB6"/>
    <w:rsid w:val="003D1E56"/>
    <w:rsid w:val="003E5150"/>
    <w:rsid w:val="004173B3"/>
    <w:rsid w:val="00422700"/>
    <w:rsid w:val="00434111"/>
    <w:rsid w:val="0043690A"/>
    <w:rsid w:val="00440A08"/>
    <w:rsid w:val="004462F0"/>
    <w:rsid w:val="004554F4"/>
    <w:rsid w:val="00456236"/>
    <w:rsid w:val="00461B72"/>
    <w:rsid w:val="00477FAF"/>
    <w:rsid w:val="00482DD8"/>
    <w:rsid w:val="004A4B12"/>
    <w:rsid w:val="004A5A45"/>
    <w:rsid w:val="004C1355"/>
    <w:rsid w:val="004C33CF"/>
    <w:rsid w:val="004C79B0"/>
    <w:rsid w:val="004E1232"/>
    <w:rsid w:val="004E4E24"/>
    <w:rsid w:val="004E4F83"/>
    <w:rsid w:val="004F525B"/>
    <w:rsid w:val="004F6951"/>
    <w:rsid w:val="00507636"/>
    <w:rsid w:val="0051428A"/>
    <w:rsid w:val="00521408"/>
    <w:rsid w:val="00523474"/>
    <w:rsid w:val="00535354"/>
    <w:rsid w:val="0054359B"/>
    <w:rsid w:val="0054443B"/>
    <w:rsid w:val="005550FE"/>
    <w:rsid w:val="00556150"/>
    <w:rsid w:val="00565E53"/>
    <w:rsid w:val="00565FB3"/>
    <w:rsid w:val="00567E69"/>
    <w:rsid w:val="00583AF4"/>
    <w:rsid w:val="0058559C"/>
    <w:rsid w:val="00594762"/>
    <w:rsid w:val="005A045E"/>
    <w:rsid w:val="005A4C71"/>
    <w:rsid w:val="005C1BCC"/>
    <w:rsid w:val="005C3720"/>
    <w:rsid w:val="005E1318"/>
    <w:rsid w:val="005E2334"/>
    <w:rsid w:val="005E2865"/>
    <w:rsid w:val="005E3445"/>
    <w:rsid w:val="005F0CC0"/>
    <w:rsid w:val="005F11D8"/>
    <w:rsid w:val="005F265E"/>
    <w:rsid w:val="005F6AA8"/>
    <w:rsid w:val="00602B5D"/>
    <w:rsid w:val="00607666"/>
    <w:rsid w:val="006175D1"/>
    <w:rsid w:val="00625929"/>
    <w:rsid w:val="00645B6E"/>
    <w:rsid w:val="00651DE7"/>
    <w:rsid w:val="00654E44"/>
    <w:rsid w:val="00655404"/>
    <w:rsid w:val="00656826"/>
    <w:rsid w:val="006601D1"/>
    <w:rsid w:val="006705BC"/>
    <w:rsid w:val="00671E31"/>
    <w:rsid w:val="006875A2"/>
    <w:rsid w:val="006926F6"/>
    <w:rsid w:val="00693B90"/>
    <w:rsid w:val="00695754"/>
    <w:rsid w:val="006A4177"/>
    <w:rsid w:val="006A4D0A"/>
    <w:rsid w:val="006B7CBF"/>
    <w:rsid w:val="006C6214"/>
    <w:rsid w:val="006D0780"/>
    <w:rsid w:val="006D174B"/>
    <w:rsid w:val="006D2E6A"/>
    <w:rsid w:val="006E0E96"/>
    <w:rsid w:val="006F41C6"/>
    <w:rsid w:val="00701CC4"/>
    <w:rsid w:val="00703110"/>
    <w:rsid w:val="007036C2"/>
    <w:rsid w:val="00704BBA"/>
    <w:rsid w:val="00711524"/>
    <w:rsid w:val="007134DA"/>
    <w:rsid w:val="0071777D"/>
    <w:rsid w:val="00720E50"/>
    <w:rsid w:val="00730A4C"/>
    <w:rsid w:val="007477CA"/>
    <w:rsid w:val="007563F1"/>
    <w:rsid w:val="00762EC0"/>
    <w:rsid w:val="00772FDC"/>
    <w:rsid w:val="00775763"/>
    <w:rsid w:val="00781AE4"/>
    <w:rsid w:val="00783B48"/>
    <w:rsid w:val="007848EC"/>
    <w:rsid w:val="0079170F"/>
    <w:rsid w:val="007A43E8"/>
    <w:rsid w:val="007A6832"/>
    <w:rsid w:val="007B10CB"/>
    <w:rsid w:val="007B17E4"/>
    <w:rsid w:val="007B3CA6"/>
    <w:rsid w:val="007B755C"/>
    <w:rsid w:val="007C2FB2"/>
    <w:rsid w:val="007C3028"/>
    <w:rsid w:val="007C504A"/>
    <w:rsid w:val="007C5FF2"/>
    <w:rsid w:val="007E5C9B"/>
    <w:rsid w:val="007F1A20"/>
    <w:rsid w:val="007F3C51"/>
    <w:rsid w:val="007F7931"/>
    <w:rsid w:val="007F79E3"/>
    <w:rsid w:val="008003D0"/>
    <w:rsid w:val="0080596F"/>
    <w:rsid w:val="008070BF"/>
    <w:rsid w:val="00815AED"/>
    <w:rsid w:val="00815ED1"/>
    <w:rsid w:val="008162ED"/>
    <w:rsid w:val="00823F85"/>
    <w:rsid w:val="008326F4"/>
    <w:rsid w:val="0083341F"/>
    <w:rsid w:val="00847DA9"/>
    <w:rsid w:val="00847F0D"/>
    <w:rsid w:val="0085181A"/>
    <w:rsid w:val="00851D54"/>
    <w:rsid w:val="008603A7"/>
    <w:rsid w:val="0086195C"/>
    <w:rsid w:val="00862292"/>
    <w:rsid w:val="0086460D"/>
    <w:rsid w:val="0086606B"/>
    <w:rsid w:val="00867E24"/>
    <w:rsid w:val="00870534"/>
    <w:rsid w:val="00872C37"/>
    <w:rsid w:val="008B423C"/>
    <w:rsid w:val="008C2490"/>
    <w:rsid w:val="008D045D"/>
    <w:rsid w:val="008D41A8"/>
    <w:rsid w:val="008E36B4"/>
    <w:rsid w:val="008E4412"/>
    <w:rsid w:val="008F3413"/>
    <w:rsid w:val="009007F9"/>
    <w:rsid w:val="0090316A"/>
    <w:rsid w:val="00911B94"/>
    <w:rsid w:val="009131A5"/>
    <w:rsid w:val="009217F6"/>
    <w:rsid w:val="00922665"/>
    <w:rsid w:val="00967C62"/>
    <w:rsid w:val="009770DA"/>
    <w:rsid w:val="00981431"/>
    <w:rsid w:val="00982A13"/>
    <w:rsid w:val="00994673"/>
    <w:rsid w:val="00997A14"/>
    <w:rsid w:val="009A27B6"/>
    <w:rsid w:val="009A45B3"/>
    <w:rsid w:val="009B0069"/>
    <w:rsid w:val="009B3D03"/>
    <w:rsid w:val="009B6C29"/>
    <w:rsid w:val="009C428F"/>
    <w:rsid w:val="009D1542"/>
    <w:rsid w:val="009D51ED"/>
    <w:rsid w:val="009D6676"/>
    <w:rsid w:val="009E0528"/>
    <w:rsid w:val="009E1285"/>
    <w:rsid w:val="009E4358"/>
    <w:rsid w:val="009E4BF4"/>
    <w:rsid w:val="009F0870"/>
    <w:rsid w:val="009F1382"/>
    <w:rsid w:val="009F3A4A"/>
    <w:rsid w:val="009F3E49"/>
    <w:rsid w:val="00A001A3"/>
    <w:rsid w:val="00A023B6"/>
    <w:rsid w:val="00A06025"/>
    <w:rsid w:val="00A07ABF"/>
    <w:rsid w:val="00A13CD7"/>
    <w:rsid w:val="00A22428"/>
    <w:rsid w:val="00A25834"/>
    <w:rsid w:val="00A30129"/>
    <w:rsid w:val="00A308A4"/>
    <w:rsid w:val="00A320EC"/>
    <w:rsid w:val="00A33B21"/>
    <w:rsid w:val="00A35FA4"/>
    <w:rsid w:val="00A60C39"/>
    <w:rsid w:val="00A60C80"/>
    <w:rsid w:val="00A654E4"/>
    <w:rsid w:val="00A65F4A"/>
    <w:rsid w:val="00A85334"/>
    <w:rsid w:val="00A85F04"/>
    <w:rsid w:val="00A877E7"/>
    <w:rsid w:val="00A87856"/>
    <w:rsid w:val="00AA0012"/>
    <w:rsid w:val="00AA0714"/>
    <w:rsid w:val="00AA1F24"/>
    <w:rsid w:val="00AA4726"/>
    <w:rsid w:val="00AA4A2F"/>
    <w:rsid w:val="00AA5CFD"/>
    <w:rsid w:val="00AA7769"/>
    <w:rsid w:val="00AB5BC7"/>
    <w:rsid w:val="00AC366F"/>
    <w:rsid w:val="00AC4F47"/>
    <w:rsid w:val="00AD1DEE"/>
    <w:rsid w:val="00AD26EE"/>
    <w:rsid w:val="00AD46DE"/>
    <w:rsid w:val="00AD7468"/>
    <w:rsid w:val="00AD7C4D"/>
    <w:rsid w:val="00B12E66"/>
    <w:rsid w:val="00B227CB"/>
    <w:rsid w:val="00B23622"/>
    <w:rsid w:val="00B3302E"/>
    <w:rsid w:val="00B40E1B"/>
    <w:rsid w:val="00B44242"/>
    <w:rsid w:val="00B46533"/>
    <w:rsid w:val="00B46B1E"/>
    <w:rsid w:val="00B50BBC"/>
    <w:rsid w:val="00B602D7"/>
    <w:rsid w:val="00B61C89"/>
    <w:rsid w:val="00B62543"/>
    <w:rsid w:val="00B62758"/>
    <w:rsid w:val="00B628E2"/>
    <w:rsid w:val="00B77B58"/>
    <w:rsid w:val="00B85CFF"/>
    <w:rsid w:val="00B86BE8"/>
    <w:rsid w:val="00B9215F"/>
    <w:rsid w:val="00B923E9"/>
    <w:rsid w:val="00BA335E"/>
    <w:rsid w:val="00BA48E9"/>
    <w:rsid w:val="00BA4C7C"/>
    <w:rsid w:val="00BA5508"/>
    <w:rsid w:val="00BA5995"/>
    <w:rsid w:val="00BB71C7"/>
    <w:rsid w:val="00BC63CD"/>
    <w:rsid w:val="00BC6407"/>
    <w:rsid w:val="00BD19CC"/>
    <w:rsid w:val="00BF2ABF"/>
    <w:rsid w:val="00BF4C8F"/>
    <w:rsid w:val="00BF6E8F"/>
    <w:rsid w:val="00C02383"/>
    <w:rsid w:val="00C04595"/>
    <w:rsid w:val="00C04A80"/>
    <w:rsid w:val="00C10B6B"/>
    <w:rsid w:val="00C1346D"/>
    <w:rsid w:val="00C13864"/>
    <w:rsid w:val="00C13B1A"/>
    <w:rsid w:val="00C14033"/>
    <w:rsid w:val="00C320A6"/>
    <w:rsid w:val="00C32DC4"/>
    <w:rsid w:val="00C36604"/>
    <w:rsid w:val="00C425CE"/>
    <w:rsid w:val="00C4660E"/>
    <w:rsid w:val="00C567A5"/>
    <w:rsid w:val="00C60EBD"/>
    <w:rsid w:val="00C64384"/>
    <w:rsid w:val="00C70776"/>
    <w:rsid w:val="00C902EA"/>
    <w:rsid w:val="00C91A10"/>
    <w:rsid w:val="00C95E3C"/>
    <w:rsid w:val="00CB5287"/>
    <w:rsid w:val="00CC69CF"/>
    <w:rsid w:val="00CE1BE7"/>
    <w:rsid w:val="00CE67FA"/>
    <w:rsid w:val="00CE69F2"/>
    <w:rsid w:val="00D12511"/>
    <w:rsid w:val="00D13F11"/>
    <w:rsid w:val="00D249BC"/>
    <w:rsid w:val="00D33C0A"/>
    <w:rsid w:val="00D42052"/>
    <w:rsid w:val="00D42F38"/>
    <w:rsid w:val="00D43203"/>
    <w:rsid w:val="00D44B50"/>
    <w:rsid w:val="00D574E9"/>
    <w:rsid w:val="00D64256"/>
    <w:rsid w:val="00D7772E"/>
    <w:rsid w:val="00D90457"/>
    <w:rsid w:val="00D91038"/>
    <w:rsid w:val="00DA016A"/>
    <w:rsid w:val="00DA1A30"/>
    <w:rsid w:val="00DA4A23"/>
    <w:rsid w:val="00DA5E06"/>
    <w:rsid w:val="00DB4826"/>
    <w:rsid w:val="00DB5E6E"/>
    <w:rsid w:val="00DB7557"/>
    <w:rsid w:val="00DB7B68"/>
    <w:rsid w:val="00DC30EE"/>
    <w:rsid w:val="00DD1056"/>
    <w:rsid w:val="00DD30BA"/>
    <w:rsid w:val="00DD6D44"/>
    <w:rsid w:val="00DE627A"/>
    <w:rsid w:val="00DE7EE4"/>
    <w:rsid w:val="00DF6847"/>
    <w:rsid w:val="00DF7766"/>
    <w:rsid w:val="00E0056F"/>
    <w:rsid w:val="00E0199F"/>
    <w:rsid w:val="00E06AC7"/>
    <w:rsid w:val="00E37BB8"/>
    <w:rsid w:val="00E43F29"/>
    <w:rsid w:val="00E461BB"/>
    <w:rsid w:val="00E465F7"/>
    <w:rsid w:val="00E47B3F"/>
    <w:rsid w:val="00E5089C"/>
    <w:rsid w:val="00E528D7"/>
    <w:rsid w:val="00E54D88"/>
    <w:rsid w:val="00E56D20"/>
    <w:rsid w:val="00E60D57"/>
    <w:rsid w:val="00E61EAA"/>
    <w:rsid w:val="00E62820"/>
    <w:rsid w:val="00E64D0F"/>
    <w:rsid w:val="00E674F8"/>
    <w:rsid w:val="00E70313"/>
    <w:rsid w:val="00E70934"/>
    <w:rsid w:val="00E717C1"/>
    <w:rsid w:val="00E71CBD"/>
    <w:rsid w:val="00E71D12"/>
    <w:rsid w:val="00E93CBA"/>
    <w:rsid w:val="00E95AC1"/>
    <w:rsid w:val="00EA6D45"/>
    <w:rsid w:val="00EC5C71"/>
    <w:rsid w:val="00F011AC"/>
    <w:rsid w:val="00F14AA2"/>
    <w:rsid w:val="00F15579"/>
    <w:rsid w:val="00F24D02"/>
    <w:rsid w:val="00F337CA"/>
    <w:rsid w:val="00F37147"/>
    <w:rsid w:val="00F40C81"/>
    <w:rsid w:val="00F42EAF"/>
    <w:rsid w:val="00F46001"/>
    <w:rsid w:val="00F50098"/>
    <w:rsid w:val="00F54B74"/>
    <w:rsid w:val="00F61D1B"/>
    <w:rsid w:val="00F62F22"/>
    <w:rsid w:val="00F7009A"/>
    <w:rsid w:val="00F7096F"/>
    <w:rsid w:val="00F71DF7"/>
    <w:rsid w:val="00F823A5"/>
    <w:rsid w:val="00FA62E0"/>
    <w:rsid w:val="00FA77CF"/>
    <w:rsid w:val="00FA7816"/>
    <w:rsid w:val="00FB02EB"/>
    <w:rsid w:val="00FB1A04"/>
    <w:rsid w:val="00FB232C"/>
    <w:rsid w:val="00FB3A27"/>
    <w:rsid w:val="00FC2966"/>
    <w:rsid w:val="00FC7EB9"/>
    <w:rsid w:val="00FD0A3C"/>
    <w:rsid w:val="00FE3421"/>
    <w:rsid w:val="00FF24E5"/>
    <w:rsid w:val="00FF46B7"/>
    <w:rsid w:val="00FF71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06"/>
    <w:pPr>
      <w:spacing w:after="0"/>
    </w:pPr>
    <w:rPr>
      <w:sz w:val="20"/>
    </w:rPr>
  </w:style>
  <w:style w:type="paragraph" w:styleId="Heading1">
    <w:name w:val="heading 1"/>
    <w:basedOn w:val="Normal"/>
    <w:next w:val="Normal"/>
    <w:link w:val="Heading1Char"/>
    <w:uiPriority w:val="9"/>
    <w:qFormat/>
    <w:rsid w:val="007F1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6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695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4F6951"/>
    <w:pPr>
      <w:spacing w:before="100" w:beforeAutospacing="1" w:after="100" w:afterAutospacing="1" w:line="240" w:lineRule="auto"/>
      <w:outlineLvl w:val="4"/>
    </w:pPr>
    <w:rPr>
      <w:rFonts w:ascii="Times New Roman" w:eastAsia="Times New Roman" w:hAnsi="Times New Roman" w:cs="Times New Roman"/>
      <w:b/>
      <w:bCs/>
      <w:szCs w:val="20"/>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895"/>
    <w:pPr>
      <w:tabs>
        <w:tab w:val="center" w:pos="4513"/>
        <w:tab w:val="right" w:pos="9026"/>
      </w:tabs>
      <w:spacing w:line="240" w:lineRule="auto"/>
    </w:pPr>
  </w:style>
  <w:style w:type="character" w:customStyle="1" w:styleId="HeaderChar">
    <w:name w:val="Header Char"/>
    <w:basedOn w:val="DefaultParagraphFont"/>
    <w:link w:val="Header"/>
    <w:uiPriority w:val="99"/>
    <w:rsid w:val="00266895"/>
    <w:rPr>
      <w:lang w:val="en-IE"/>
    </w:rPr>
  </w:style>
  <w:style w:type="paragraph" w:styleId="Footer">
    <w:name w:val="footer"/>
    <w:basedOn w:val="Normal"/>
    <w:link w:val="FooterChar"/>
    <w:uiPriority w:val="99"/>
    <w:unhideWhenUsed/>
    <w:rsid w:val="00266895"/>
    <w:pPr>
      <w:tabs>
        <w:tab w:val="center" w:pos="4513"/>
        <w:tab w:val="right" w:pos="9026"/>
      </w:tabs>
      <w:spacing w:line="240" w:lineRule="auto"/>
    </w:pPr>
  </w:style>
  <w:style w:type="character" w:customStyle="1" w:styleId="FooterChar">
    <w:name w:val="Footer Char"/>
    <w:basedOn w:val="DefaultParagraphFont"/>
    <w:link w:val="Footer"/>
    <w:uiPriority w:val="99"/>
    <w:rsid w:val="00266895"/>
    <w:rPr>
      <w:lang w:val="en-IE"/>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266895"/>
    <w:pPr>
      <w:spacing w:line="240" w:lineRule="auto"/>
    </w:pPr>
    <w:rPr>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266895"/>
    <w:rPr>
      <w:sz w:val="20"/>
      <w:szCs w:val="20"/>
      <w:lang w:val="en-IE"/>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266895"/>
    <w:rPr>
      <w:vertAlign w:val="superscript"/>
    </w:rPr>
  </w:style>
  <w:style w:type="character" w:styleId="Hyperlink">
    <w:name w:val="Hyperlink"/>
    <w:basedOn w:val="DefaultParagraphFont"/>
    <w:uiPriority w:val="99"/>
    <w:rsid w:val="00266895"/>
    <w:rPr>
      <w:color w:val="0000FF" w:themeColor="hyperlink"/>
      <w:u w:val="single"/>
    </w:rPr>
  </w:style>
  <w:style w:type="paragraph" w:styleId="ListParagraph">
    <w:name w:val="List Paragraph"/>
    <w:basedOn w:val="Normal"/>
    <w:uiPriority w:val="34"/>
    <w:qFormat/>
    <w:rsid w:val="00266895"/>
    <w:pPr>
      <w:ind w:left="720"/>
      <w:contextualSpacing/>
    </w:pPr>
  </w:style>
  <w:style w:type="table" w:styleId="TableGrid">
    <w:name w:val="Table Grid"/>
    <w:basedOn w:val="TableNormal"/>
    <w:uiPriority w:val="59"/>
    <w:rsid w:val="0026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6AA8"/>
    <w:rPr>
      <w:color w:val="800080" w:themeColor="followedHyperlink"/>
      <w:u w:val="single"/>
    </w:rPr>
  </w:style>
  <w:style w:type="paragraph" w:customStyle="1" w:styleId="Default">
    <w:name w:val="Default"/>
    <w:rsid w:val="008D04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cnumber">
    <w:name w:val="tocnumber"/>
    <w:basedOn w:val="DefaultParagraphFont"/>
    <w:rsid w:val="009F3E49"/>
  </w:style>
  <w:style w:type="character" w:customStyle="1" w:styleId="toctext">
    <w:name w:val="toctext"/>
    <w:basedOn w:val="DefaultParagraphFont"/>
    <w:rsid w:val="009F3E49"/>
  </w:style>
  <w:style w:type="character" w:customStyle="1" w:styleId="Heading5Char">
    <w:name w:val="Heading 5 Char"/>
    <w:basedOn w:val="DefaultParagraphFont"/>
    <w:link w:val="Heading5"/>
    <w:uiPriority w:val="9"/>
    <w:rsid w:val="004F6951"/>
    <w:rPr>
      <w:rFonts w:ascii="Times New Roman" w:eastAsia="Times New Roman" w:hAnsi="Times New Roman" w:cs="Times New Roman"/>
      <w:b/>
      <w:bCs/>
      <w:sz w:val="20"/>
      <w:szCs w:val="20"/>
      <w:lang w:eastAsia="fi-FI"/>
    </w:rPr>
  </w:style>
  <w:style w:type="paragraph" w:customStyle="1" w:styleId="py">
    <w:name w:val="py"/>
    <w:basedOn w:val="Normal"/>
    <w:rsid w:val="004F6951"/>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Emphasis">
    <w:name w:val="Emphasis"/>
    <w:basedOn w:val="DefaultParagraphFont"/>
    <w:uiPriority w:val="20"/>
    <w:qFormat/>
    <w:rsid w:val="004F6951"/>
    <w:rPr>
      <w:i/>
      <w:iCs/>
    </w:rPr>
  </w:style>
  <w:style w:type="character" w:customStyle="1" w:styleId="Heading3Char">
    <w:name w:val="Heading 3 Char"/>
    <w:basedOn w:val="DefaultParagraphFont"/>
    <w:link w:val="Heading3"/>
    <w:uiPriority w:val="9"/>
    <w:semiHidden/>
    <w:rsid w:val="004F6951"/>
    <w:rPr>
      <w:rFonts w:asciiTheme="majorHAnsi" w:eastAsiaTheme="majorEastAsia" w:hAnsiTheme="majorHAnsi" w:cstheme="majorBidi"/>
      <w:b/>
      <w:bCs/>
      <w:color w:val="4F81BD" w:themeColor="accent1"/>
      <w:lang w:val="en-IE"/>
    </w:rPr>
  </w:style>
  <w:style w:type="character" w:customStyle="1" w:styleId="Heading2Char">
    <w:name w:val="Heading 2 Char"/>
    <w:basedOn w:val="DefaultParagraphFont"/>
    <w:link w:val="Heading2"/>
    <w:uiPriority w:val="9"/>
    <w:semiHidden/>
    <w:rsid w:val="004F6951"/>
    <w:rPr>
      <w:rFonts w:asciiTheme="majorHAnsi" w:eastAsiaTheme="majorEastAsia" w:hAnsiTheme="majorHAnsi" w:cstheme="majorBidi"/>
      <w:b/>
      <w:bCs/>
      <w:color w:val="4F81BD" w:themeColor="accent1"/>
      <w:sz w:val="26"/>
      <w:szCs w:val="26"/>
      <w:lang w:val="en-IE"/>
    </w:rPr>
  </w:style>
  <w:style w:type="paragraph" w:styleId="NormalWeb">
    <w:name w:val="Normal (Web)"/>
    <w:basedOn w:val="Normal"/>
    <w:uiPriority w:val="99"/>
    <w:semiHidden/>
    <w:unhideWhenUsed/>
    <w:rsid w:val="003746DF"/>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3746DF"/>
    <w:rPr>
      <w:b/>
      <w:bCs/>
    </w:rPr>
  </w:style>
  <w:style w:type="paragraph" w:styleId="BalloonText">
    <w:name w:val="Balloon Text"/>
    <w:basedOn w:val="Normal"/>
    <w:link w:val="BalloonTextChar"/>
    <w:uiPriority w:val="99"/>
    <w:semiHidden/>
    <w:unhideWhenUsed/>
    <w:rsid w:val="00D33C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0A"/>
    <w:rPr>
      <w:rFonts w:ascii="Tahoma" w:hAnsi="Tahoma" w:cs="Tahoma"/>
      <w:sz w:val="16"/>
      <w:szCs w:val="16"/>
      <w:lang w:val="en-IE"/>
    </w:rPr>
  </w:style>
  <w:style w:type="character" w:customStyle="1" w:styleId="Heading1Char">
    <w:name w:val="Heading 1 Char"/>
    <w:basedOn w:val="DefaultParagraphFont"/>
    <w:link w:val="Heading1"/>
    <w:uiPriority w:val="9"/>
    <w:rsid w:val="007F1A20"/>
    <w:rPr>
      <w:rFonts w:asciiTheme="majorHAnsi" w:eastAsiaTheme="majorEastAsia" w:hAnsiTheme="majorHAnsi" w:cstheme="majorBidi"/>
      <w:b/>
      <w:bCs/>
      <w:color w:val="365F91" w:themeColor="accent1" w:themeShade="BF"/>
      <w:sz w:val="28"/>
      <w:szCs w:val="28"/>
      <w:lang w:val="en-IE"/>
    </w:rPr>
  </w:style>
  <w:style w:type="character" w:styleId="CommentReference">
    <w:name w:val="annotation reference"/>
    <w:basedOn w:val="DefaultParagraphFont"/>
    <w:uiPriority w:val="99"/>
    <w:unhideWhenUsed/>
    <w:rsid w:val="00C36604"/>
    <w:rPr>
      <w:sz w:val="16"/>
      <w:szCs w:val="16"/>
    </w:rPr>
  </w:style>
  <w:style w:type="paragraph" w:styleId="CommentText">
    <w:name w:val="annotation text"/>
    <w:basedOn w:val="Normal"/>
    <w:link w:val="CommentTextChar"/>
    <w:uiPriority w:val="99"/>
    <w:unhideWhenUsed/>
    <w:rsid w:val="00C36604"/>
    <w:pPr>
      <w:spacing w:line="240" w:lineRule="auto"/>
    </w:pPr>
    <w:rPr>
      <w:szCs w:val="20"/>
    </w:rPr>
  </w:style>
  <w:style w:type="character" w:customStyle="1" w:styleId="CommentTextChar">
    <w:name w:val="Comment Text Char"/>
    <w:basedOn w:val="DefaultParagraphFont"/>
    <w:link w:val="CommentText"/>
    <w:uiPriority w:val="99"/>
    <w:rsid w:val="00C36604"/>
    <w:rPr>
      <w:sz w:val="20"/>
      <w:szCs w:val="20"/>
      <w:lang w:val="en-IE"/>
    </w:rPr>
  </w:style>
  <w:style w:type="paragraph" w:styleId="CommentSubject">
    <w:name w:val="annotation subject"/>
    <w:basedOn w:val="CommentText"/>
    <w:next w:val="CommentText"/>
    <w:link w:val="CommentSubjectChar"/>
    <w:uiPriority w:val="99"/>
    <w:semiHidden/>
    <w:unhideWhenUsed/>
    <w:rsid w:val="00C36604"/>
    <w:rPr>
      <w:b/>
      <w:bCs/>
    </w:rPr>
  </w:style>
  <w:style w:type="character" w:customStyle="1" w:styleId="CommentSubjectChar">
    <w:name w:val="Comment Subject Char"/>
    <w:basedOn w:val="CommentTextChar"/>
    <w:link w:val="CommentSubject"/>
    <w:uiPriority w:val="99"/>
    <w:semiHidden/>
    <w:rsid w:val="00C36604"/>
    <w:rPr>
      <w:b/>
      <w:bCs/>
      <w:sz w:val="20"/>
      <w:szCs w:val="20"/>
      <w:lang w:val="en-IE"/>
    </w:rPr>
  </w:style>
  <w:style w:type="paragraph" w:styleId="Revision">
    <w:name w:val="Revision"/>
    <w:hidden/>
    <w:uiPriority w:val="99"/>
    <w:semiHidden/>
    <w:rsid w:val="004E4F83"/>
    <w:pPr>
      <w:spacing w:after="0" w:line="240" w:lineRule="auto"/>
    </w:p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E71D12"/>
    <w:pPr>
      <w:spacing w:after="160" w:line="240" w:lineRule="exact"/>
    </w:pPr>
    <w:rPr>
      <w:vertAlign w:val="superscript"/>
    </w:rPr>
  </w:style>
  <w:style w:type="paragraph" w:styleId="NoSpacing">
    <w:name w:val="No Spacing"/>
    <w:uiPriority w:val="1"/>
    <w:qFormat/>
    <w:rsid w:val="00BC6407"/>
    <w:pPr>
      <w:spacing w:after="0" w:line="240" w:lineRule="auto"/>
    </w:pPr>
    <w:rPr>
      <w:rFonts w:ascii="Calibri" w:eastAsia="Calibri" w:hAnsi="Calibri" w:cs="Times New Roman"/>
      <w:lang w:val="en-GB" w:eastAsia="en-US"/>
    </w:rPr>
  </w:style>
  <w:style w:type="paragraph" w:customStyle="1" w:styleId="FRAHeading1">
    <w:name w:val="(FRA) Heading 1"/>
    <w:basedOn w:val="Normal"/>
    <w:next w:val="Normal"/>
    <w:qFormat/>
    <w:rsid w:val="00016901"/>
    <w:pPr>
      <w:keepNext/>
      <w:tabs>
        <w:tab w:val="left" w:pos="1134"/>
      </w:tabs>
      <w:spacing w:before="480" w:after="240" w:line="240" w:lineRule="auto"/>
    </w:pPr>
    <w:rPr>
      <w:rFonts w:ascii="Arial Narrow" w:eastAsia="Calibri" w:hAnsi="Arial Narrow" w:cs="Times New Roman"/>
      <w:sz w:val="48"/>
      <w:lang w:val="en-GB"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06"/>
    <w:pPr>
      <w:spacing w:after="0"/>
    </w:pPr>
    <w:rPr>
      <w:sz w:val="20"/>
    </w:rPr>
  </w:style>
  <w:style w:type="paragraph" w:styleId="Heading1">
    <w:name w:val="heading 1"/>
    <w:basedOn w:val="Normal"/>
    <w:next w:val="Normal"/>
    <w:link w:val="Heading1Char"/>
    <w:uiPriority w:val="9"/>
    <w:qFormat/>
    <w:rsid w:val="007F1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6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695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4F6951"/>
    <w:pPr>
      <w:spacing w:before="100" w:beforeAutospacing="1" w:after="100" w:afterAutospacing="1" w:line="240" w:lineRule="auto"/>
      <w:outlineLvl w:val="4"/>
    </w:pPr>
    <w:rPr>
      <w:rFonts w:ascii="Times New Roman" w:eastAsia="Times New Roman" w:hAnsi="Times New Roman" w:cs="Times New Roman"/>
      <w:b/>
      <w:bCs/>
      <w:szCs w:val="20"/>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895"/>
    <w:pPr>
      <w:tabs>
        <w:tab w:val="center" w:pos="4513"/>
        <w:tab w:val="right" w:pos="9026"/>
      </w:tabs>
      <w:spacing w:line="240" w:lineRule="auto"/>
    </w:pPr>
  </w:style>
  <w:style w:type="character" w:customStyle="1" w:styleId="HeaderChar">
    <w:name w:val="Header Char"/>
    <w:basedOn w:val="DefaultParagraphFont"/>
    <w:link w:val="Header"/>
    <w:uiPriority w:val="99"/>
    <w:rsid w:val="00266895"/>
    <w:rPr>
      <w:lang w:val="en-IE"/>
    </w:rPr>
  </w:style>
  <w:style w:type="paragraph" w:styleId="Footer">
    <w:name w:val="footer"/>
    <w:basedOn w:val="Normal"/>
    <w:link w:val="FooterChar"/>
    <w:uiPriority w:val="99"/>
    <w:unhideWhenUsed/>
    <w:rsid w:val="00266895"/>
    <w:pPr>
      <w:tabs>
        <w:tab w:val="center" w:pos="4513"/>
        <w:tab w:val="right" w:pos="9026"/>
      </w:tabs>
      <w:spacing w:line="240" w:lineRule="auto"/>
    </w:pPr>
  </w:style>
  <w:style w:type="character" w:customStyle="1" w:styleId="FooterChar">
    <w:name w:val="Footer Char"/>
    <w:basedOn w:val="DefaultParagraphFont"/>
    <w:link w:val="Footer"/>
    <w:uiPriority w:val="99"/>
    <w:rsid w:val="00266895"/>
    <w:rPr>
      <w:lang w:val="en-IE"/>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266895"/>
    <w:pPr>
      <w:spacing w:line="240" w:lineRule="auto"/>
    </w:pPr>
    <w:rPr>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266895"/>
    <w:rPr>
      <w:sz w:val="20"/>
      <w:szCs w:val="20"/>
      <w:lang w:val="en-IE"/>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266895"/>
    <w:rPr>
      <w:vertAlign w:val="superscript"/>
    </w:rPr>
  </w:style>
  <w:style w:type="character" w:styleId="Hyperlink">
    <w:name w:val="Hyperlink"/>
    <w:basedOn w:val="DefaultParagraphFont"/>
    <w:uiPriority w:val="99"/>
    <w:rsid w:val="00266895"/>
    <w:rPr>
      <w:color w:val="0000FF" w:themeColor="hyperlink"/>
      <w:u w:val="single"/>
    </w:rPr>
  </w:style>
  <w:style w:type="paragraph" w:styleId="ListParagraph">
    <w:name w:val="List Paragraph"/>
    <w:basedOn w:val="Normal"/>
    <w:uiPriority w:val="34"/>
    <w:qFormat/>
    <w:rsid w:val="00266895"/>
    <w:pPr>
      <w:ind w:left="720"/>
      <w:contextualSpacing/>
    </w:pPr>
  </w:style>
  <w:style w:type="table" w:styleId="TableGrid">
    <w:name w:val="Table Grid"/>
    <w:basedOn w:val="TableNormal"/>
    <w:uiPriority w:val="59"/>
    <w:rsid w:val="0026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6AA8"/>
    <w:rPr>
      <w:color w:val="800080" w:themeColor="followedHyperlink"/>
      <w:u w:val="single"/>
    </w:rPr>
  </w:style>
  <w:style w:type="paragraph" w:customStyle="1" w:styleId="Default">
    <w:name w:val="Default"/>
    <w:rsid w:val="008D04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cnumber">
    <w:name w:val="tocnumber"/>
    <w:basedOn w:val="DefaultParagraphFont"/>
    <w:rsid w:val="009F3E49"/>
  </w:style>
  <w:style w:type="character" w:customStyle="1" w:styleId="toctext">
    <w:name w:val="toctext"/>
    <w:basedOn w:val="DefaultParagraphFont"/>
    <w:rsid w:val="009F3E49"/>
  </w:style>
  <w:style w:type="character" w:customStyle="1" w:styleId="Heading5Char">
    <w:name w:val="Heading 5 Char"/>
    <w:basedOn w:val="DefaultParagraphFont"/>
    <w:link w:val="Heading5"/>
    <w:uiPriority w:val="9"/>
    <w:rsid w:val="004F6951"/>
    <w:rPr>
      <w:rFonts w:ascii="Times New Roman" w:eastAsia="Times New Roman" w:hAnsi="Times New Roman" w:cs="Times New Roman"/>
      <w:b/>
      <w:bCs/>
      <w:sz w:val="20"/>
      <w:szCs w:val="20"/>
      <w:lang w:eastAsia="fi-FI"/>
    </w:rPr>
  </w:style>
  <w:style w:type="paragraph" w:customStyle="1" w:styleId="py">
    <w:name w:val="py"/>
    <w:basedOn w:val="Normal"/>
    <w:rsid w:val="004F6951"/>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Emphasis">
    <w:name w:val="Emphasis"/>
    <w:basedOn w:val="DefaultParagraphFont"/>
    <w:uiPriority w:val="20"/>
    <w:qFormat/>
    <w:rsid w:val="004F6951"/>
    <w:rPr>
      <w:i/>
      <w:iCs/>
    </w:rPr>
  </w:style>
  <w:style w:type="character" w:customStyle="1" w:styleId="Heading3Char">
    <w:name w:val="Heading 3 Char"/>
    <w:basedOn w:val="DefaultParagraphFont"/>
    <w:link w:val="Heading3"/>
    <w:uiPriority w:val="9"/>
    <w:semiHidden/>
    <w:rsid w:val="004F6951"/>
    <w:rPr>
      <w:rFonts w:asciiTheme="majorHAnsi" w:eastAsiaTheme="majorEastAsia" w:hAnsiTheme="majorHAnsi" w:cstheme="majorBidi"/>
      <w:b/>
      <w:bCs/>
      <w:color w:val="4F81BD" w:themeColor="accent1"/>
      <w:lang w:val="en-IE"/>
    </w:rPr>
  </w:style>
  <w:style w:type="character" w:customStyle="1" w:styleId="Heading2Char">
    <w:name w:val="Heading 2 Char"/>
    <w:basedOn w:val="DefaultParagraphFont"/>
    <w:link w:val="Heading2"/>
    <w:uiPriority w:val="9"/>
    <w:semiHidden/>
    <w:rsid w:val="004F6951"/>
    <w:rPr>
      <w:rFonts w:asciiTheme="majorHAnsi" w:eastAsiaTheme="majorEastAsia" w:hAnsiTheme="majorHAnsi" w:cstheme="majorBidi"/>
      <w:b/>
      <w:bCs/>
      <w:color w:val="4F81BD" w:themeColor="accent1"/>
      <w:sz w:val="26"/>
      <w:szCs w:val="26"/>
      <w:lang w:val="en-IE"/>
    </w:rPr>
  </w:style>
  <w:style w:type="paragraph" w:styleId="NormalWeb">
    <w:name w:val="Normal (Web)"/>
    <w:basedOn w:val="Normal"/>
    <w:uiPriority w:val="99"/>
    <w:semiHidden/>
    <w:unhideWhenUsed/>
    <w:rsid w:val="003746DF"/>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3746DF"/>
    <w:rPr>
      <w:b/>
      <w:bCs/>
    </w:rPr>
  </w:style>
  <w:style w:type="paragraph" w:styleId="BalloonText">
    <w:name w:val="Balloon Text"/>
    <w:basedOn w:val="Normal"/>
    <w:link w:val="BalloonTextChar"/>
    <w:uiPriority w:val="99"/>
    <w:semiHidden/>
    <w:unhideWhenUsed/>
    <w:rsid w:val="00D33C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0A"/>
    <w:rPr>
      <w:rFonts w:ascii="Tahoma" w:hAnsi="Tahoma" w:cs="Tahoma"/>
      <w:sz w:val="16"/>
      <w:szCs w:val="16"/>
      <w:lang w:val="en-IE"/>
    </w:rPr>
  </w:style>
  <w:style w:type="character" w:customStyle="1" w:styleId="Heading1Char">
    <w:name w:val="Heading 1 Char"/>
    <w:basedOn w:val="DefaultParagraphFont"/>
    <w:link w:val="Heading1"/>
    <w:uiPriority w:val="9"/>
    <w:rsid w:val="007F1A20"/>
    <w:rPr>
      <w:rFonts w:asciiTheme="majorHAnsi" w:eastAsiaTheme="majorEastAsia" w:hAnsiTheme="majorHAnsi" w:cstheme="majorBidi"/>
      <w:b/>
      <w:bCs/>
      <w:color w:val="365F91" w:themeColor="accent1" w:themeShade="BF"/>
      <w:sz w:val="28"/>
      <w:szCs w:val="28"/>
      <w:lang w:val="en-IE"/>
    </w:rPr>
  </w:style>
  <w:style w:type="character" w:styleId="CommentReference">
    <w:name w:val="annotation reference"/>
    <w:basedOn w:val="DefaultParagraphFont"/>
    <w:uiPriority w:val="99"/>
    <w:unhideWhenUsed/>
    <w:rsid w:val="00C36604"/>
    <w:rPr>
      <w:sz w:val="16"/>
      <w:szCs w:val="16"/>
    </w:rPr>
  </w:style>
  <w:style w:type="paragraph" w:styleId="CommentText">
    <w:name w:val="annotation text"/>
    <w:basedOn w:val="Normal"/>
    <w:link w:val="CommentTextChar"/>
    <w:uiPriority w:val="99"/>
    <w:unhideWhenUsed/>
    <w:rsid w:val="00C36604"/>
    <w:pPr>
      <w:spacing w:line="240" w:lineRule="auto"/>
    </w:pPr>
    <w:rPr>
      <w:szCs w:val="20"/>
    </w:rPr>
  </w:style>
  <w:style w:type="character" w:customStyle="1" w:styleId="CommentTextChar">
    <w:name w:val="Comment Text Char"/>
    <w:basedOn w:val="DefaultParagraphFont"/>
    <w:link w:val="CommentText"/>
    <w:uiPriority w:val="99"/>
    <w:rsid w:val="00C36604"/>
    <w:rPr>
      <w:sz w:val="20"/>
      <w:szCs w:val="20"/>
      <w:lang w:val="en-IE"/>
    </w:rPr>
  </w:style>
  <w:style w:type="paragraph" w:styleId="CommentSubject">
    <w:name w:val="annotation subject"/>
    <w:basedOn w:val="CommentText"/>
    <w:next w:val="CommentText"/>
    <w:link w:val="CommentSubjectChar"/>
    <w:uiPriority w:val="99"/>
    <w:semiHidden/>
    <w:unhideWhenUsed/>
    <w:rsid w:val="00C36604"/>
    <w:rPr>
      <w:b/>
      <w:bCs/>
    </w:rPr>
  </w:style>
  <w:style w:type="character" w:customStyle="1" w:styleId="CommentSubjectChar">
    <w:name w:val="Comment Subject Char"/>
    <w:basedOn w:val="CommentTextChar"/>
    <w:link w:val="CommentSubject"/>
    <w:uiPriority w:val="99"/>
    <w:semiHidden/>
    <w:rsid w:val="00C36604"/>
    <w:rPr>
      <w:b/>
      <w:bCs/>
      <w:sz w:val="20"/>
      <w:szCs w:val="20"/>
      <w:lang w:val="en-IE"/>
    </w:rPr>
  </w:style>
  <w:style w:type="paragraph" w:styleId="Revision">
    <w:name w:val="Revision"/>
    <w:hidden/>
    <w:uiPriority w:val="99"/>
    <w:semiHidden/>
    <w:rsid w:val="004E4F83"/>
    <w:pPr>
      <w:spacing w:after="0" w:line="240" w:lineRule="auto"/>
    </w:p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E71D12"/>
    <w:pPr>
      <w:spacing w:after="160" w:line="240" w:lineRule="exact"/>
    </w:pPr>
    <w:rPr>
      <w:vertAlign w:val="superscript"/>
    </w:rPr>
  </w:style>
  <w:style w:type="paragraph" w:styleId="NoSpacing">
    <w:name w:val="No Spacing"/>
    <w:uiPriority w:val="1"/>
    <w:qFormat/>
    <w:rsid w:val="00BC6407"/>
    <w:pPr>
      <w:spacing w:after="0" w:line="240" w:lineRule="auto"/>
    </w:pPr>
    <w:rPr>
      <w:rFonts w:ascii="Calibri" w:eastAsia="Calibri" w:hAnsi="Calibri" w:cs="Times New Roman"/>
      <w:lang w:val="en-GB" w:eastAsia="en-US"/>
    </w:rPr>
  </w:style>
  <w:style w:type="paragraph" w:customStyle="1" w:styleId="FRAHeading1">
    <w:name w:val="(FRA) Heading 1"/>
    <w:basedOn w:val="Normal"/>
    <w:next w:val="Normal"/>
    <w:qFormat/>
    <w:rsid w:val="00016901"/>
    <w:pPr>
      <w:keepNext/>
      <w:tabs>
        <w:tab w:val="left" w:pos="1134"/>
      </w:tabs>
      <w:spacing w:before="480" w:after="240" w:line="240" w:lineRule="auto"/>
    </w:pPr>
    <w:rPr>
      <w:rFonts w:ascii="Arial Narrow" w:eastAsia="Calibri" w:hAnsi="Arial Narrow" w:cs="Times New Roman"/>
      <w:sz w:val="48"/>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808">
      <w:bodyDiv w:val="1"/>
      <w:marLeft w:val="0"/>
      <w:marRight w:val="0"/>
      <w:marTop w:val="0"/>
      <w:marBottom w:val="0"/>
      <w:divBdr>
        <w:top w:val="none" w:sz="0" w:space="0" w:color="auto"/>
        <w:left w:val="none" w:sz="0" w:space="0" w:color="auto"/>
        <w:bottom w:val="none" w:sz="0" w:space="0" w:color="auto"/>
        <w:right w:val="none" w:sz="0" w:space="0" w:color="auto"/>
      </w:divBdr>
    </w:div>
    <w:div w:id="80303310">
      <w:bodyDiv w:val="1"/>
      <w:marLeft w:val="0"/>
      <w:marRight w:val="0"/>
      <w:marTop w:val="0"/>
      <w:marBottom w:val="0"/>
      <w:divBdr>
        <w:top w:val="none" w:sz="0" w:space="0" w:color="auto"/>
        <w:left w:val="none" w:sz="0" w:space="0" w:color="auto"/>
        <w:bottom w:val="none" w:sz="0" w:space="0" w:color="auto"/>
        <w:right w:val="none" w:sz="0" w:space="0" w:color="auto"/>
      </w:divBdr>
      <w:divsChild>
        <w:div w:id="730614163">
          <w:marLeft w:val="0"/>
          <w:marRight w:val="0"/>
          <w:marTop w:val="0"/>
          <w:marBottom w:val="0"/>
          <w:divBdr>
            <w:top w:val="none" w:sz="0" w:space="0" w:color="auto"/>
            <w:left w:val="none" w:sz="0" w:space="0" w:color="auto"/>
            <w:bottom w:val="none" w:sz="0" w:space="0" w:color="auto"/>
            <w:right w:val="none" w:sz="0" w:space="0" w:color="auto"/>
          </w:divBdr>
        </w:div>
        <w:div w:id="885482612">
          <w:marLeft w:val="0"/>
          <w:marRight w:val="0"/>
          <w:marTop w:val="0"/>
          <w:marBottom w:val="0"/>
          <w:divBdr>
            <w:top w:val="none" w:sz="0" w:space="0" w:color="auto"/>
            <w:left w:val="none" w:sz="0" w:space="0" w:color="auto"/>
            <w:bottom w:val="none" w:sz="0" w:space="0" w:color="auto"/>
            <w:right w:val="none" w:sz="0" w:space="0" w:color="auto"/>
          </w:divBdr>
        </w:div>
        <w:div w:id="1367364727">
          <w:marLeft w:val="0"/>
          <w:marRight w:val="0"/>
          <w:marTop w:val="0"/>
          <w:marBottom w:val="0"/>
          <w:divBdr>
            <w:top w:val="none" w:sz="0" w:space="0" w:color="auto"/>
            <w:left w:val="none" w:sz="0" w:space="0" w:color="auto"/>
            <w:bottom w:val="none" w:sz="0" w:space="0" w:color="auto"/>
            <w:right w:val="none" w:sz="0" w:space="0" w:color="auto"/>
          </w:divBdr>
        </w:div>
        <w:div w:id="2136370133">
          <w:marLeft w:val="0"/>
          <w:marRight w:val="0"/>
          <w:marTop w:val="0"/>
          <w:marBottom w:val="0"/>
          <w:divBdr>
            <w:top w:val="none" w:sz="0" w:space="0" w:color="auto"/>
            <w:left w:val="none" w:sz="0" w:space="0" w:color="auto"/>
            <w:bottom w:val="none" w:sz="0" w:space="0" w:color="auto"/>
            <w:right w:val="none" w:sz="0" w:space="0" w:color="auto"/>
          </w:divBdr>
        </w:div>
      </w:divsChild>
    </w:div>
    <w:div w:id="96566554">
      <w:bodyDiv w:val="1"/>
      <w:marLeft w:val="0"/>
      <w:marRight w:val="0"/>
      <w:marTop w:val="0"/>
      <w:marBottom w:val="0"/>
      <w:divBdr>
        <w:top w:val="none" w:sz="0" w:space="0" w:color="auto"/>
        <w:left w:val="none" w:sz="0" w:space="0" w:color="auto"/>
        <w:bottom w:val="none" w:sz="0" w:space="0" w:color="auto"/>
        <w:right w:val="none" w:sz="0" w:space="0" w:color="auto"/>
      </w:divBdr>
    </w:div>
    <w:div w:id="133721547">
      <w:bodyDiv w:val="1"/>
      <w:marLeft w:val="0"/>
      <w:marRight w:val="0"/>
      <w:marTop w:val="0"/>
      <w:marBottom w:val="0"/>
      <w:divBdr>
        <w:top w:val="none" w:sz="0" w:space="0" w:color="auto"/>
        <w:left w:val="none" w:sz="0" w:space="0" w:color="auto"/>
        <w:bottom w:val="none" w:sz="0" w:space="0" w:color="auto"/>
        <w:right w:val="none" w:sz="0" w:space="0" w:color="auto"/>
      </w:divBdr>
      <w:divsChild>
        <w:div w:id="920918482">
          <w:marLeft w:val="0"/>
          <w:marRight w:val="0"/>
          <w:marTop w:val="0"/>
          <w:marBottom w:val="0"/>
          <w:divBdr>
            <w:top w:val="none" w:sz="0" w:space="0" w:color="auto"/>
            <w:left w:val="none" w:sz="0" w:space="0" w:color="auto"/>
            <w:bottom w:val="none" w:sz="0" w:space="0" w:color="auto"/>
            <w:right w:val="none" w:sz="0" w:space="0" w:color="auto"/>
          </w:divBdr>
        </w:div>
        <w:div w:id="219446364">
          <w:marLeft w:val="0"/>
          <w:marRight w:val="0"/>
          <w:marTop w:val="0"/>
          <w:marBottom w:val="0"/>
          <w:divBdr>
            <w:top w:val="none" w:sz="0" w:space="0" w:color="auto"/>
            <w:left w:val="none" w:sz="0" w:space="0" w:color="auto"/>
            <w:bottom w:val="none" w:sz="0" w:space="0" w:color="auto"/>
            <w:right w:val="none" w:sz="0" w:space="0" w:color="auto"/>
          </w:divBdr>
        </w:div>
      </w:divsChild>
    </w:div>
    <w:div w:id="147406184">
      <w:bodyDiv w:val="1"/>
      <w:marLeft w:val="0"/>
      <w:marRight w:val="0"/>
      <w:marTop w:val="0"/>
      <w:marBottom w:val="0"/>
      <w:divBdr>
        <w:top w:val="none" w:sz="0" w:space="0" w:color="auto"/>
        <w:left w:val="none" w:sz="0" w:space="0" w:color="auto"/>
        <w:bottom w:val="none" w:sz="0" w:space="0" w:color="auto"/>
        <w:right w:val="none" w:sz="0" w:space="0" w:color="auto"/>
      </w:divBdr>
    </w:div>
    <w:div w:id="200676497">
      <w:bodyDiv w:val="1"/>
      <w:marLeft w:val="0"/>
      <w:marRight w:val="0"/>
      <w:marTop w:val="0"/>
      <w:marBottom w:val="0"/>
      <w:divBdr>
        <w:top w:val="none" w:sz="0" w:space="0" w:color="auto"/>
        <w:left w:val="none" w:sz="0" w:space="0" w:color="auto"/>
        <w:bottom w:val="none" w:sz="0" w:space="0" w:color="auto"/>
        <w:right w:val="none" w:sz="0" w:space="0" w:color="auto"/>
      </w:divBdr>
    </w:div>
    <w:div w:id="262617889">
      <w:bodyDiv w:val="1"/>
      <w:marLeft w:val="0"/>
      <w:marRight w:val="0"/>
      <w:marTop w:val="0"/>
      <w:marBottom w:val="0"/>
      <w:divBdr>
        <w:top w:val="none" w:sz="0" w:space="0" w:color="auto"/>
        <w:left w:val="none" w:sz="0" w:space="0" w:color="auto"/>
        <w:bottom w:val="none" w:sz="0" w:space="0" w:color="auto"/>
        <w:right w:val="none" w:sz="0" w:space="0" w:color="auto"/>
      </w:divBdr>
    </w:div>
    <w:div w:id="294914765">
      <w:bodyDiv w:val="1"/>
      <w:marLeft w:val="0"/>
      <w:marRight w:val="0"/>
      <w:marTop w:val="0"/>
      <w:marBottom w:val="0"/>
      <w:divBdr>
        <w:top w:val="none" w:sz="0" w:space="0" w:color="auto"/>
        <w:left w:val="none" w:sz="0" w:space="0" w:color="auto"/>
        <w:bottom w:val="none" w:sz="0" w:space="0" w:color="auto"/>
        <w:right w:val="none" w:sz="0" w:space="0" w:color="auto"/>
      </w:divBdr>
      <w:divsChild>
        <w:div w:id="1873375977">
          <w:marLeft w:val="0"/>
          <w:marRight w:val="0"/>
          <w:marTop w:val="0"/>
          <w:marBottom w:val="0"/>
          <w:divBdr>
            <w:top w:val="none" w:sz="0" w:space="0" w:color="auto"/>
            <w:left w:val="none" w:sz="0" w:space="0" w:color="auto"/>
            <w:bottom w:val="none" w:sz="0" w:space="0" w:color="auto"/>
            <w:right w:val="none" w:sz="0" w:space="0" w:color="auto"/>
          </w:divBdr>
        </w:div>
        <w:div w:id="203905763">
          <w:marLeft w:val="0"/>
          <w:marRight w:val="0"/>
          <w:marTop w:val="0"/>
          <w:marBottom w:val="0"/>
          <w:divBdr>
            <w:top w:val="none" w:sz="0" w:space="0" w:color="auto"/>
            <w:left w:val="none" w:sz="0" w:space="0" w:color="auto"/>
            <w:bottom w:val="none" w:sz="0" w:space="0" w:color="auto"/>
            <w:right w:val="none" w:sz="0" w:space="0" w:color="auto"/>
          </w:divBdr>
        </w:div>
        <w:div w:id="1343319081">
          <w:marLeft w:val="0"/>
          <w:marRight w:val="0"/>
          <w:marTop w:val="0"/>
          <w:marBottom w:val="0"/>
          <w:divBdr>
            <w:top w:val="none" w:sz="0" w:space="0" w:color="auto"/>
            <w:left w:val="none" w:sz="0" w:space="0" w:color="auto"/>
            <w:bottom w:val="none" w:sz="0" w:space="0" w:color="auto"/>
            <w:right w:val="none" w:sz="0" w:space="0" w:color="auto"/>
          </w:divBdr>
        </w:div>
        <w:div w:id="221914778">
          <w:marLeft w:val="0"/>
          <w:marRight w:val="0"/>
          <w:marTop w:val="0"/>
          <w:marBottom w:val="0"/>
          <w:divBdr>
            <w:top w:val="none" w:sz="0" w:space="0" w:color="auto"/>
            <w:left w:val="none" w:sz="0" w:space="0" w:color="auto"/>
            <w:bottom w:val="none" w:sz="0" w:space="0" w:color="auto"/>
            <w:right w:val="none" w:sz="0" w:space="0" w:color="auto"/>
          </w:divBdr>
        </w:div>
        <w:div w:id="2051226048">
          <w:marLeft w:val="0"/>
          <w:marRight w:val="0"/>
          <w:marTop w:val="0"/>
          <w:marBottom w:val="0"/>
          <w:divBdr>
            <w:top w:val="none" w:sz="0" w:space="0" w:color="auto"/>
            <w:left w:val="none" w:sz="0" w:space="0" w:color="auto"/>
            <w:bottom w:val="none" w:sz="0" w:space="0" w:color="auto"/>
            <w:right w:val="none" w:sz="0" w:space="0" w:color="auto"/>
          </w:divBdr>
        </w:div>
        <w:div w:id="332954882">
          <w:marLeft w:val="0"/>
          <w:marRight w:val="0"/>
          <w:marTop w:val="0"/>
          <w:marBottom w:val="0"/>
          <w:divBdr>
            <w:top w:val="none" w:sz="0" w:space="0" w:color="auto"/>
            <w:left w:val="none" w:sz="0" w:space="0" w:color="auto"/>
            <w:bottom w:val="none" w:sz="0" w:space="0" w:color="auto"/>
            <w:right w:val="none" w:sz="0" w:space="0" w:color="auto"/>
          </w:divBdr>
        </w:div>
        <w:div w:id="1873103642">
          <w:marLeft w:val="0"/>
          <w:marRight w:val="0"/>
          <w:marTop w:val="0"/>
          <w:marBottom w:val="0"/>
          <w:divBdr>
            <w:top w:val="none" w:sz="0" w:space="0" w:color="auto"/>
            <w:left w:val="none" w:sz="0" w:space="0" w:color="auto"/>
            <w:bottom w:val="none" w:sz="0" w:space="0" w:color="auto"/>
            <w:right w:val="none" w:sz="0" w:space="0" w:color="auto"/>
          </w:divBdr>
        </w:div>
        <w:div w:id="884175564">
          <w:marLeft w:val="0"/>
          <w:marRight w:val="0"/>
          <w:marTop w:val="0"/>
          <w:marBottom w:val="0"/>
          <w:divBdr>
            <w:top w:val="none" w:sz="0" w:space="0" w:color="auto"/>
            <w:left w:val="none" w:sz="0" w:space="0" w:color="auto"/>
            <w:bottom w:val="none" w:sz="0" w:space="0" w:color="auto"/>
            <w:right w:val="none" w:sz="0" w:space="0" w:color="auto"/>
          </w:divBdr>
        </w:div>
        <w:div w:id="576398213">
          <w:marLeft w:val="0"/>
          <w:marRight w:val="0"/>
          <w:marTop w:val="0"/>
          <w:marBottom w:val="0"/>
          <w:divBdr>
            <w:top w:val="none" w:sz="0" w:space="0" w:color="auto"/>
            <w:left w:val="none" w:sz="0" w:space="0" w:color="auto"/>
            <w:bottom w:val="none" w:sz="0" w:space="0" w:color="auto"/>
            <w:right w:val="none" w:sz="0" w:space="0" w:color="auto"/>
          </w:divBdr>
        </w:div>
        <w:div w:id="852845519">
          <w:marLeft w:val="0"/>
          <w:marRight w:val="0"/>
          <w:marTop w:val="0"/>
          <w:marBottom w:val="0"/>
          <w:divBdr>
            <w:top w:val="none" w:sz="0" w:space="0" w:color="auto"/>
            <w:left w:val="none" w:sz="0" w:space="0" w:color="auto"/>
            <w:bottom w:val="none" w:sz="0" w:space="0" w:color="auto"/>
            <w:right w:val="none" w:sz="0" w:space="0" w:color="auto"/>
          </w:divBdr>
        </w:div>
        <w:div w:id="550964395">
          <w:marLeft w:val="0"/>
          <w:marRight w:val="0"/>
          <w:marTop w:val="0"/>
          <w:marBottom w:val="0"/>
          <w:divBdr>
            <w:top w:val="none" w:sz="0" w:space="0" w:color="auto"/>
            <w:left w:val="none" w:sz="0" w:space="0" w:color="auto"/>
            <w:bottom w:val="none" w:sz="0" w:space="0" w:color="auto"/>
            <w:right w:val="none" w:sz="0" w:space="0" w:color="auto"/>
          </w:divBdr>
        </w:div>
        <w:div w:id="2067413557">
          <w:marLeft w:val="0"/>
          <w:marRight w:val="0"/>
          <w:marTop w:val="0"/>
          <w:marBottom w:val="0"/>
          <w:divBdr>
            <w:top w:val="none" w:sz="0" w:space="0" w:color="auto"/>
            <w:left w:val="none" w:sz="0" w:space="0" w:color="auto"/>
            <w:bottom w:val="none" w:sz="0" w:space="0" w:color="auto"/>
            <w:right w:val="none" w:sz="0" w:space="0" w:color="auto"/>
          </w:divBdr>
        </w:div>
        <w:div w:id="778722399">
          <w:marLeft w:val="0"/>
          <w:marRight w:val="0"/>
          <w:marTop w:val="0"/>
          <w:marBottom w:val="0"/>
          <w:divBdr>
            <w:top w:val="none" w:sz="0" w:space="0" w:color="auto"/>
            <w:left w:val="none" w:sz="0" w:space="0" w:color="auto"/>
            <w:bottom w:val="none" w:sz="0" w:space="0" w:color="auto"/>
            <w:right w:val="none" w:sz="0" w:space="0" w:color="auto"/>
          </w:divBdr>
        </w:div>
        <w:div w:id="1308511578">
          <w:marLeft w:val="0"/>
          <w:marRight w:val="0"/>
          <w:marTop w:val="0"/>
          <w:marBottom w:val="0"/>
          <w:divBdr>
            <w:top w:val="none" w:sz="0" w:space="0" w:color="auto"/>
            <w:left w:val="none" w:sz="0" w:space="0" w:color="auto"/>
            <w:bottom w:val="none" w:sz="0" w:space="0" w:color="auto"/>
            <w:right w:val="none" w:sz="0" w:space="0" w:color="auto"/>
          </w:divBdr>
        </w:div>
        <w:div w:id="29720289">
          <w:marLeft w:val="0"/>
          <w:marRight w:val="0"/>
          <w:marTop w:val="0"/>
          <w:marBottom w:val="0"/>
          <w:divBdr>
            <w:top w:val="none" w:sz="0" w:space="0" w:color="auto"/>
            <w:left w:val="none" w:sz="0" w:space="0" w:color="auto"/>
            <w:bottom w:val="none" w:sz="0" w:space="0" w:color="auto"/>
            <w:right w:val="none" w:sz="0" w:space="0" w:color="auto"/>
          </w:divBdr>
        </w:div>
        <w:div w:id="430127166">
          <w:marLeft w:val="0"/>
          <w:marRight w:val="0"/>
          <w:marTop w:val="0"/>
          <w:marBottom w:val="0"/>
          <w:divBdr>
            <w:top w:val="none" w:sz="0" w:space="0" w:color="auto"/>
            <w:left w:val="none" w:sz="0" w:space="0" w:color="auto"/>
            <w:bottom w:val="none" w:sz="0" w:space="0" w:color="auto"/>
            <w:right w:val="none" w:sz="0" w:space="0" w:color="auto"/>
          </w:divBdr>
        </w:div>
        <w:div w:id="838731793">
          <w:marLeft w:val="0"/>
          <w:marRight w:val="0"/>
          <w:marTop w:val="0"/>
          <w:marBottom w:val="0"/>
          <w:divBdr>
            <w:top w:val="none" w:sz="0" w:space="0" w:color="auto"/>
            <w:left w:val="none" w:sz="0" w:space="0" w:color="auto"/>
            <w:bottom w:val="none" w:sz="0" w:space="0" w:color="auto"/>
            <w:right w:val="none" w:sz="0" w:space="0" w:color="auto"/>
          </w:divBdr>
        </w:div>
        <w:div w:id="1827430581">
          <w:marLeft w:val="0"/>
          <w:marRight w:val="0"/>
          <w:marTop w:val="0"/>
          <w:marBottom w:val="0"/>
          <w:divBdr>
            <w:top w:val="none" w:sz="0" w:space="0" w:color="auto"/>
            <w:left w:val="none" w:sz="0" w:space="0" w:color="auto"/>
            <w:bottom w:val="none" w:sz="0" w:space="0" w:color="auto"/>
            <w:right w:val="none" w:sz="0" w:space="0" w:color="auto"/>
          </w:divBdr>
        </w:div>
        <w:div w:id="901867317">
          <w:marLeft w:val="0"/>
          <w:marRight w:val="0"/>
          <w:marTop w:val="0"/>
          <w:marBottom w:val="0"/>
          <w:divBdr>
            <w:top w:val="none" w:sz="0" w:space="0" w:color="auto"/>
            <w:left w:val="none" w:sz="0" w:space="0" w:color="auto"/>
            <w:bottom w:val="none" w:sz="0" w:space="0" w:color="auto"/>
            <w:right w:val="none" w:sz="0" w:space="0" w:color="auto"/>
          </w:divBdr>
        </w:div>
        <w:div w:id="223836895">
          <w:marLeft w:val="0"/>
          <w:marRight w:val="0"/>
          <w:marTop w:val="0"/>
          <w:marBottom w:val="0"/>
          <w:divBdr>
            <w:top w:val="none" w:sz="0" w:space="0" w:color="auto"/>
            <w:left w:val="none" w:sz="0" w:space="0" w:color="auto"/>
            <w:bottom w:val="none" w:sz="0" w:space="0" w:color="auto"/>
            <w:right w:val="none" w:sz="0" w:space="0" w:color="auto"/>
          </w:divBdr>
        </w:div>
        <w:div w:id="1933582698">
          <w:marLeft w:val="0"/>
          <w:marRight w:val="0"/>
          <w:marTop w:val="0"/>
          <w:marBottom w:val="0"/>
          <w:divBdr>
            <w:top w:val="none" w:sz="0" w:space="0" w:color="auto"/>
            <w:left w:val="none" w:sz="0" w:space="0" w:color="auto"/>
            <w:bottom w:val="none" w:sz="0" w:space="0" w:color="auto"/>
            <w:right w:val="none" w:sz="0" w:space="0" w:color="auto"/>
          </w:divBdr>
        </w:div>
        <w:div w:id="1657804718">
          <w:marLeft w:val="0"/>
          <w:marRight w:val="0"/>
          <w:marTop w:val="0"/>
          <w:marBottom w:val="0"/>
          <w:divBdr>
            <w:top w:val="none" w:sz="0" w:space="0" w:color="auto"/>
            <w:left w:val="none" w:sz="0" w:space="0" w:color="auto"/>
            <w:bottom w:val="none" w:sz="0" w:space="0" w:color="auto"/>
            <w:right w:val="none" w:sz="0" w:space="0" w:color="auto"/>
          </w:divBdr>
        </w:div>
        <w:div w:id="130248736">
          <w:marLeft w:val="0"/>
          <w:marRight w:val="0"/>
          <w:marTop w:val="0"/>
          <w:marBottom w:val="0"/>
          <w:divBdr>
            <w:top w:val="none" w:sz="0" w:space="0" w:color="auto"/>
            <w:left w:val="none" w:sz="0" w:space="0" w:color="auto"/>
            <w:bottom w:val="none" w:sz="0" w:space="0" w:color="auto"/>
            <w:right w:val="none" w:sz="0" w:space="0" w:color="auto"/>
          </w:divBdr>
        </w:div>
        <w:div w:id="940066898">
          <w:marLeft w:val="0"/>
          <w:marRight w:val="0"/>
          <w:marTop w:val="0"/>
          <w:marBottom w:val="0"/>
          <w:divBdr>
            <w:top w:val="none" w:sz="0" w:space="0" w:color="auto"/>
            <w:left w:val="none" w:sz="0" w:space="0" w:color="auto"/>
            <w:bottom w:val="none" w:sz="0" w:space="0" w:color="auto"/>
            <w:right w:val="none" w:sz="0" w:space="0" w:color="auto"/>
          </w:divBdr>
        </w:div>
        <w:div w:id="82267923">
          <w:marLeft w:val="0"/>
          <w:marRight w:val="0"/>
          <w:marTop w:val="0"/>
          <w:marBottom w:val="0"/>
          <w:divBdr>
            <w:top w:val="none" w:sz="0" w:space="0" w:color="auto"/>
            <w:left w:val="none" w:sz="0" w:space="0" w:color="auto"/>
            <w:bottom w:val="none" w:sz="0" w:space="0" w:color="auto"/>
            <w:right w:val="none" w:sz="0" w:space="0" w:color="auto"/>
          </w:divBdr>
        </w:div>
        <w:div w:id="927612592">
          <w:marLeft w:val="0"/>
          <w:marRight w:val="0"/>
          <w:marTop w:val="0"/>
          <w:marBottom w:val="0"/>
          <w:divBdr>
            <w:top w:val="none" w:sz="0" w:space="0" w:color="auto"/>
            <w:left w:val="none" w:sz="0" w:space="0" w:color="auto"/>
            <w:bottom w:val="none" w:sz="0" w:space="0" w:color="auto"/>
            <w:right w:val="none" w:sz="0" w:space="0" w:color="auto"/>
          </w:divBdr>
        </w:div>
        <w:div w:id="1891576691">
          <w:marLeft w:val="0"/>
          <w:marRight w:val="0"/>
          <w:marTop w:val="0"/>
          <w:marBottom w:val="0"/>
          <w:divBdr>
            <w:top w:val="none" w:sz="0" w:space="0" w:color="auto"/>
            <w:left w:val="none" w:sz="0" w:space="0" w:color="auto"/>
            <w:bottom w:val="none" w:sz="0" w:space="0" w:color="auto"/>
            <w:right w:val="none" w:sz="0" w:space="0" w:color="auto"/>
          </w:divBdr>
        </w:div>
        <w:div w:id="1977684470">
          <w:marLeft w:val="0"/>
          <w:marRight w:val="0"/>
          <w:marTop w:val="0"/>
          <w:marBottom w:val="0"/>
          <w:divBdr>
            <w:top w:val="none" w:sz="0" w:space="0" w:color="auto"/>
            <w:left w:val="none" w:sz="0" w:space="0" w:color="auto"/>
            <w:bottom w:val="none" w:sz="0" w:space="0" w:color="auto"/>
            <w:right w:val="none" w:sz="0" w:space="0" w:color="auto"/>
          </w:divBdr>
        </w:div>
        <w:div w:id="388260447">
          <w:marLeft w:val="0"/>
          <w:marRight w:val="0"/>
          <w:marTop w:val="0"/>
          <w:marBottom w:val="0"/>
          <w:divBdr>
            <w:top w:val="none" w:sz="0" w:space="0" w:color="auto"/>
            <w:left w:val="none" w:sz="0" w:space="0" w:color="auto"/>
            <w:bottom w:val="none" w:sz="0" w:space="0" w:color="auto"/>
            <w:right w:val="none" w:sz="0" w:space="0" w:color="auto"/>
          </w:divBdr>
        </w:div>
        <w:div w:id="1776442129">
          <w:marLeft w:val="0"/>
          <w:marRight w:val="0"/>
          <w:marTop w:val="0"/>
          <w:marBottom w:val="0"/>
          <w:divBdr>
            <w:top w:val="none" w:sz="0" w:space="0" w:color="auto"/>
            <w:left w:val="none" w:sz="0" w:space="0" w:color="auto"/>
            <w:bottom w:val="none" w:sz="0" w:space="0" w:color="auto"/>
            <w:right w:val="none" w:sz="0" w:space="0" w:color="auto"/>
          </w:divBdr>
        </w:div>
        <w:div w:id="864099059">
          <w:marLeft w:val="0"/>
          <w:marRight w:val="0"/>
          <w:marTop w:val="0"/>
          <w:marBottom w:val="0"/>
          <w:divBdr>
            <w:top w:val="none" w:sz="0" w:space="0" w:color="auto"/>
            <w:left w:val="none" w:sz="0" w:space="0" w:color="auto"/>
            <w:bottom w:val="none" w:sz="0" w:space="0" w:color="auto"/>
            <w:right w:val="none" w:sz="0" w:space="0" w:color="auto"/>
          </w:divBdr>
        </w:div>
        <w:div w:id="1686860928">
          <w:marLeft w:val="0"/>
          <w:marRight w:val="0"/>
          <w:marTop w:val="0"/>
          <w:marBottom w:val="0"/>
          <w:divBdr>
            <w:top w:val="none" w:sz="0" w:space="0" w:color="auto"/>
            <w:left w:val="none" w:sz="0" w:space="0" w:color="auto"/>
            <w:bottom w:val="none" w:sz="0" w:space="0" w:color="auto"/>
            <w:right w:val="none" w:sz="0" w:space="0" w:color="auto"/>
          </w:divBdr>
        </w:div>
        <w:div w:id="1819805424">
          <w:marLeft w:val="0"/>
          <w:marRight w:val="0"/>
          <w:marTop w:val="0"/>
          <w:marBottom w:val="0"/>
          <w:divBdr>
            <w:top w:val="none" w:sz="0" w:space="0" w:color="auto"/>
            <w:left w:val="none" w:sz="0" w:space="0" w:color="auto"/>
            <w:bottom w:val="none" w:sz="0" w:space="0" w:color="auto"/>
            <w:right w:val="none" w:sz="0" w:space="0" w:color="auto"/>
          </w:divBdr>
        </w:div>
        <w:div w:id="666664571">
          <w:marLeft w:val="0"/>
          <w:marRight w:val="0"/>
          <w:marTop w:val="0"/>
          <w:marBottom w:val="0"/>
          <w:divBdr>
            <w:top w:val="none" w:sz="0" w:space="0" w:color="auto"/>
            <w:left w:val="none" w:sz="0" w:space="0" w:color="auto"/>
            <w:bottom w:val="none" w:sz="0" w:space="0" w:color="auto"/>
            <w:right w:val="none" w:sz="0" w:space="0" w:color="auto"/>
          </w:divBdr>
        </w:div>
        <w:div w:id="1489320641">
          <w:marLeft w:val="0"/>
          <w:marRight w:val="0"/>
          <w:marTop w:val="0"/>
          <w:marBottom w:val="0"/>
          <w:divBdr>
            <w:top w:val="none" w:sz="0" w:space="0" w:color="auto"/>
            <w:left w:val="none" w:sz="0" w:space="0" w:color="auto"/>
            <w:bottom w:val="none" w:sz="0" w:space="0" w:color="auto"/>
            <w:right w:val="none" w:sz="0" w:space="0" w:color="auto"/>
          </w:divBdr>
        </w:div>
        <w:div w:id="164898849">
          <w:marLeft w:val="0"/>
          <w:marRight w:val="0"/>
          <w:marTop w:val="0"/>
          <w:marBottom w:val="0"/>
          <w:divBdr>
            <w:top w:val="none" w:sz="0" w:space="0" w:color="auto"/>
            <w:left w:val="none" w:sz="0" w:space="0" w:color="auto"/>
            <w:bottom w:val="none" w:sz="0" w:space="0" w:color="auto"/>
            <w:right w:val="none" w:sz="0" w:space="0" w:color="auto"/>
          </w:divBdr>
        </w:div>
        <w:div w:id="100532359">
          <w:marLeft w:val="0"/>
          <w:marRight w:val="0"/>
          <w:marTop w:val="0"/>
          <w:marBottom w:val="0"/>
          <w:divBdr>
            <w:top w:val="none" w:sz="0" w:space="0" w:color="auto"/>
            <w:left w:val="none" w:sz="0" w:space="0" w:color="auto"/>
            <w:bottom w:val="none" w:sz="0" w:space="0" w:color="auto"/>
            <w:right w:val="none" w:sz="0" w:space="0" w:color="auto"/>
          </w:divBdr>
        </w:div>
        <w:div w:id="1175877639">
          <w:marLeft w:val="0"/>
          <w:marRight w:val="0"/>
          <w:marTop w:val="0"/>
          <w:marBottom w:val="0"/>
          <w:divBdr>
            <w:top w:val="none" w:sz="0" w:space="0" w:color="auto"/>
            <w:left w:val="none" w:sz="0" w:space="0" w:color="auto"/>
            <w:bottom w:val="none" w:sz="0" w:space="0" w:color="auto"/>
            <w:right w:val="none" w:sz="0" w:space="0" w:color="auto"/>
          </w:divBdr>
        </w:div>
        <w:div w:id="1416127267">
          <w:marLeft w:val="0"/>
          <w:marRight w:val="0"/>
          <w:marTop w:val="0"/>
          <w:marBottom w:val="0"/>
          <w:divBdr>
            <w:top w:val="none" w:sz="0" w:space="0" w:color="auto"/>
            <w:left w:val="none" w:sz="0" w:space="0" w:color="auto"/>
            <w:bottom w:val="none" w:sz="0" w:space="0" w:color="auto"/>
            <w:right w:val="none" w:sz="0" w:space="0" w:color="auto"/>
          </w:divBdr>
        </w:div>
        <w:div w:id="1629628206">
          <w:marLeft w:val="0"/>
          <w:marRight w:val="0"/>
          <w:marTop w:val="0"/>
          <w:marBottom w:val="0"/>
          <w:divBdr>
            <w:top w:val="none" w:sz="0" w:space="0" w:color="auto"/>
            <w:left w:val="none" w:sz="0" w:space="0" w:color="auto"/>
            <w:bottom w:val="none" w:sz="0" w:space="0" w:color="auto"/>
            <w:right w:val="none" w:sz="0" w:space="0" w:color="auto"/>
          </w:divBdr>
        </w:div>
        <w:div w:id="301078855">
          <w:marLeft w:val="0"/>
          <w:marRight w:val="0"/>
          <w:marTop w:val="0"/>
          <w:marBottom w:val="0"/>
          <w:divBdr>
            <w:top w:val="none" w:sz="0" w:space="0" w:color="auto"/>
            <w:left w:val="none" w:sz="0" w:space="0" w:color="auto"/>
            <w:bottom w:val="none" w:sz="0" w:space="0" w:color="auto"/>
            <w:right w:val="none" w:sz="0" w:space="0" w:color="auto"/>
          </w:divBdr>
        </w:div>
        <w:div w:id="1494876908">
          <w:marLeft w:val="0"/>
          <w:marRight w:val="0"/>
          <w:marTop w:val="0"/>
          <w:marBottom w:val="0"/>
          <w:divBdr>
            <w:top w:val="none" w:sz="0" w:space="0" w:color="auto"/>
            <w:left w:val="none" w:sz="0" w:space="0" w:color="auto"/>
            <w:bottom w:val="none" w:sz="0" w:space="0" w:color="auto"/>
            <w:right w:val="none" w:sz="0" w:space="0" w:color="auto"/>
          </w:divBdr>
        </w:div>
        <w:div w:id="854880942">
          <w:marLeft w:val="0"/>
          <w:marRight w:val="0"/>
          <w:marTop w:val="0"/>
          <w:marBottom w:val="0"/>
          <w:divBdr>
            <w:top w:val="none" w:sz="0" w:space="0" w:color="auto"/>
            <w:left w:val="none" w:sz="0" w:space="0" w:color="auto"/>
            <w:bottom w:val="none" w:sz="0" w:space="0" w:color="auto"/>
            <w:right w:val="none" w:sz="0" w:space="0" w:color="auto"/>
          </w:divBdr>
        </w:div>
        <w:div w:id="706833728">
          <w:marLeft w:val="0"/>
          <w:marRight w:val="0"/>
          <w:marTop w:val="0"/>
          <w:marBottom w:val="0"/>
          <w:divBdr>
            <w:top w:val="none" w:sz="0" w:space="0" w:color="auto"/>
            <w:left w:val="none" w:sz="0" w:space="0" w:color="auto"/>
            <w:bottom w:val="none" w:sz="0" w:space="0" w:color="auto"/>
            <w:right w:val="none" w:sz="0" w:space="0" w:color="auto"/>
          </w:divBdr>
        </w:div>
        <w:div w:id="1457218550">
          <w:marLeft w:val="0"/>
          <w:marRight w:val="0"/>
          <w:marTop w:val="0"/>
          <w:marBottom w:val="0"/>
          <w:divBdr>
            <w:top w:val="none" w:sz="0" w:space="0" w:color="auto"/>
            <w:left w:val="none" w:sz="0" w:space="0" w:color="auto"/>
            <w:bottom w:val="none" w:sz="0" w:space="0" w:color="auto"/>
            <w:right w:val="none" w:sz="0" w:space="0" w:color="auto"/>
          </w:divBdr>
        </w:div>
        <w:div w:id="2135251855">
          <w:marLeft w:val="0"/>
          <w:marRight w:val="0"/>
          <w:marTop w:val="0"/>
          <w:marBottom w:val="0"/>
          <w:divBdr>
            <w:top w:val="none" w:sz="0" w:space="0" w:color="auto"/>
            <w:left w:val="none" w:sz="0" w:space="0" w:color="auto"/>
            <w:bottom w:val="none" w:sz="0" w:space="0" w:color="auto"/>
            <w:right w:val="none" w:sz="0" w:space="0" w:color="auto"/>
          </w:divBdr>
        </w:div>
        <w:div w:id="389574278">
          <w:marLeft w:val="0"/>
          <w:marRight w:val="0"/>
          <w:marTop w:val="0"/>
          <w:marBottom w:val="0"/>
          <w:divBdr>
            <w:top w:val="none" w:sz="0" w:space="0" w:color="auto"/>
            <w:left w:val="none" w:sz="0" w:space="0" w:color="auto"/>
            <w:bottom w:val="none" w:sz="0" w:space="0" w:color="auto"/>
            <w:right w:val="none" w:sz="0" w:space="0" w:color="auto"/>
          </w:divBdr>
        </w:div>
        <w:div w:id="733552620">
          <w:marLeft w:val="0"/>
          <w:marRight w:val="0"/>
          <w:marTop w:val="0"/>
          <w:marBottom w:val="0"/>
          <w:divBdr>
            <w:top w:val="none" w:sz="0" w:space="0" w:color="auto"/>
            <w:left w:val="none" w:sz="0" w:space="0" w:color="auto"/>
            <w:bottom w:val="none" w:sz="0" w:space="0" w:color="auto"/>
            <w:right w:val="none" w:sz="0" w:space="0" w:color="auto"/>
          </w:divBdr>
        </w:div>
        <w:div w:id="955914301">
          <w:marLeft w:val="0"/>
          <w:marRight w:val="0"/>
          <w:marTop w:val="0"/>
          <w:marBottom w:val="0"/>
          <w:divBdr>
            <w:top w:val="none" w:sz="0" w:space="0" w:color="auto"/>
            <w:left w:val="none" w:sz="0" w:space="0" w:color="auto"/>
            <w:bottom w:val="none" w:sz="0" w:space="0" w:color="auto"/>
            <w:right w:val="none" w:sz="0" w:space="0" w:color="auto"/>
          </w:divBdr>
        </w:div>
        <w:div w:id="1769882867">
          <w:marLeft w:val="0"/>
          <w:marRight w:val="0"/>
          <w:marTop w:val="0"/>
          <w:marBottom w:val="0"/>
          <w:divBdr>
            <w:top w:val="none" w:sz="0" w:space="0" w:color="auto"/>
            <w:left w:val="none" w:sz="0" w:space="0" w:color="auto"/>
            <w:bottom w:val="none" w:sz="0" w:space="0" w:color="auto"/>
            <w:right w:val="none" w:sz="0" w:space="0" w:color="auto"/>
          </w:divBdr>
        </w:div>
        <w:div w:id="706375304">
          <w:marLeft w:val="0"/>
          <w:marRight w:val="0"/>
          <w:marTop w:val="0"/>
          <w:marBottom w:val="0"/>
          <w:divBdr>
            <w:top w:val="none" w:sz="0" w:space="0" w:color="auto"/>
            <w:left w:val="none" w:sz="0" w:space="0" w:color="auto"/>
            <w:bottom w:val="none" w:sz="0" w:space="0" w:color="auto"/>
            <w:right w:val="none" w:sz="0" w:space="0" w:color="auto"/>
          </w:divBdr>
        </w:div>
        <w:div w:id="2040163515">
          <w:marLeft w:val="0"/>
          <w:marRight w:val="0"/>
          <w:marTop w:val="0"/>
          <w:marBottom w:val="0"/>
          <w:divBdr>
            <w:top w:val="none" w:sz="0" w:space="0" w:color="auto"/>
            <w:left w:val="none" w:sz="0" w:space="0" w:color="auto"/>
            <w:bottom w:val="none" w:sz="0" w:space="0" w:color="auto"/>
            <w:right w:val="none" w:sz="0" w:space="0" w:color="auto"/>
          </w:divBdr>
        </w:div>
        <w:div w:id="1476337341">
          <w:marLeft w:val="0"/>
          <w:marRight w:val="0"/>
          <w:marTop w:val="0"/>
          <w:marBottom w:val="0"/>
          <w:divBdr>
            <w:top w:val="none" w:sz="0" w:space="0" w:color="auto"/>
            <w:left w:val="none" w:sz="0" w:space="0" w:color="auto"/>
            <w:bottom w:val="none" w:sz="0" w:space="0" w:color="auto"/>
            <w:right w:val="none" w:sz="0" w:space="0" w:color="auto"/>
          </w:divBdr>
        </w:div>
        <w:div w:id="1055200171">
          <w:marLeft w:val="0"/>
          <w:marRight w:val="0"/>
          <w:marTop w:val="0"/>
          <w:marBottom w:val="0"/>
          <w:divBdr>
            <w:top w:val="none" w:sz="0" w:space="0" w:color="auto"/>
            <w:left w:val="none" w:sz="0" w:space="0" w:color="auto"/>
            <w:bottom w:val="none" w:sz="0" w:space="0" w:color="auto"/>
            <w:right w:val="none" w:sz="0" w:space="0" w:color="auto"/>
          </w:divBdr>
        </w:div>
        <w:div w:id="613900215">
          <w:marLeft w:val="0"/>
          <w:marRight w:val="0"/>
          <w:marTop w:val="0"/>
          <w:marBottom w:val="0"/>
          <w:divBdr>
            <w:top w:val="none" w:sz="0" w:space="0" w:color="auto"/>
            <w:left w:val="none" w:sz="0" w:space="0" w:color="auto"/>
            <w:bottom w:val="none" w:sz="0" w:space="0" w:color="auto"/>
            <w:right w:val="none" w:sz="0" w:space="0" w:color="auto"/>
          </w:divBdr>
        </w:div>
        <w:div w:id="424768479">
          <w:marLeft w:val="0"/>
          <w:marRight w:val="0"/>
          <w:marTop w:val="0"/>
          <w:marBottom w:val="0"/>
          <w:divBdr>
            <w:top w:val="none" w:sz="0" w:space="0" w:color="auto"/>
            <w:left w:val="none" w:sz="0" w:space="0" w:color="auto"/>
            <w:bottom w:val="none" w:sz="0" w:space="0" w:color="auto"/>
            <w:right w:val="none" w:sz="0" w:space="0" w:color="auto"/>
          </w:divBdr>
        </w:div>
        <w:div w:id="1864394197">
          <w:marLeft w:val="0"/>
          <w:marRight w:val="0"/>
          <w:marTop w:val="0"/>
          <w:marBottom w:val="0"/>
          <w:divBdr>
            <w:top w:val="none" w:sz="0" w:space="0" w:color="auto"/>
            <w:left w:val="none" w:sz="0" w:space="0" w:color="auto"/>
            <w:bottom w:val="none" w:sz="0" w:space="0" w:color="auto"/>
            <w:right w:val="none" w:sz="0" w:space="0" w:color="auto"/>
          </w:divBdr>
        </w:div>
        <w:div w:id="1137184122">
          <w:marLeft w:val="0"/>
          <w:marRight w:val="0"/>
          <w:marTop w:val="0"/>
          <w:marBottom w:val="0"/>
          <w:divBdr>
            <w:top w:val="none" w:sz="0" w:space="0" w:color="auto"/>
            <w:left w:val="none" w:sz="0" w:space="0" w:color="auto"/>
            <w:bottom w:val="none" w:sz="0" w:space="0" w:color="auto"/>
            <w:right w:val="none" w:sz="0" w:space="0" w:color="auto"/>
          </w:divBdr>
        </w:div>
        <w:div w:id="122962026">
          <w:marLeft w:val="0"/>
          <w:marRight w:val="0"/>
          <w:marTop w:val="0"/>
          <w:marBottom w:val="0"/>
          <w:divBdr>
            <w:top w:val="none" w:sz="0" w:space="0" w:color="auto"/>
            <w:left w:val="none" w:sz="0" w:space="0" w:color="auto"/>
            <w:bottom w:val="none" w:sz="0" w:space="0" w:color="auto"/>
            <w:right w:val="none" w:sz="0" w:space="0" w:color="auto"/>
          </w:divBdr>
        </w:div>
        <w:div w:id="1114204844">
          <w:marLeft w:val="0"/>
          <w:marRight w:val="0"/>
          <w:marTop w:val="0"/>
          <w:marBottom w:val="0"/>
          <w:divBdr>
            <w:top w:val="none" w:sz="0" w:space="0" w:color="auto"/>
            <w:left w:val="none" w:sz="0" w:space="0" w:color="auto"/>
            <w:bottom w:val="none" w:sz="0" w:space="0" w:color="auto"/>
            <w:right w:val="none" w:sz="0" w:space="0" w:color="auto"/>
          </w:divBdr>
        </w:div>
        <w:div w:id="1850366536">
          <w:marLeft w:val="0"/>
          <w:marRight w:val="0"/>
          <w:marTop w:val="0"/>
          <w:marBottom w:val="0"/>
          <w:divBdr>
            <w:top w:val="none" w:sz="0" w:space="0" w:color="auto"/>
            <w:left w:val="none" w:sz="0" w:space="0" w:color="auto"/>
            <w:bottom w:val="none" w:sz="0" w:space="0" w:color="auto"/>
            <w:right w:val="none" w:sz="0" w:space="0" w:color="auto"/>
          </w:divBdr>
        </w:div>
        <w:div w:id="345980013">
          <w:marLeft w:val="0"/>
          <w:marRight w:val="0"/>
          <w:marTop w:val="0"/>
          <w:marBottom w:val="0"/>
          <w:divBdr>
            <w:top w:val="none" w:sz="0" w:space="0" w:color="auto"/>
            <w:left w:val="none" w:sz="0" w:space="0" w:color="auto"/>
            <w:bottom w:val="none" w:sz="0" w:space="0" w:color="auto"/>
            <w:right w:val="none" w:sz="0" w:space="0" w:color="auto"/>
          </w:divBdr>
        </w:div>
        <w:div w:id="881866478">
          <w:marLeft w:val="0"/>
          <w:marRight w:val="0"/>
          <w:marTop w:val="0"/>
          <w:marBottom w:val="0"/>
          <w:divBdr>
            <w:top w:val="none" w:sz="0" w:space="0" w:color="auto"/>
            <w:left w:val="none" w:sz="0" w:space="0" w:color="auto"/>
            <w:bottom w:val="none" w:sz="0" w:space="0" w:color="auto"/>
            <w:right w:val="none" w:sz="0" w:space="0" w:color="auto"/>
          </w:divBdr>
        </w:div>
        <w:div w:id="1394700036">
          <w:marLeft w:val="0"/>
          <w:marRight w:val="0"/>
          <w:marTop w:val="0"/>
          <w:marBottom w:val="0"/>
          <w:divBdr>
            <w:top w:val="none" w:sz="0" w:space="0" w:color="auto"/>
            <w:left w:val="none" w:sz="0" w:space="0" w:color="auto"/>
            <w:bottom w:val="none" w:sz="0" w:space="0" w:color="auto"/>
            <w:right w:val="none" w:sz="0" w:space="0" w:color="auto"/>
          </w:divBdr>
        </w:div>
        <w:div w:id="308553710">
          <w:marLeft w:val="0"/>
          <w:marRight w:val="0"/>
          <w:marTop w:val="0"/>
          <w:marBottom w:val="0"/>
          <w:divBdr>
            <w:top w:val="none" w:sz="0" w:space="0" w:color="auto"/>
            <w:left w:val="none" w:sz="0" w:space="0" w:color="auto"/>
            <w:bottom w:val="none" w:sz="0" w:space="0" w:color="auto"/>
            <w:right w:val="none" w:sz="0" w:space="0" w:color="auto"/>
          </w:divBdr>
        </w:div>
        <w:div w:id="2028826702">
          <w:marLeft w:val="0"/>
          <w:marRight w:val="0"/>
          <w:marTop w:val="0"/>
          <w:marBottom w:val="0"/>
          <w:divBdr>
            <w:top w:val="none" w:sz="0" w:space="0" w:color="auto"/>
            <w:left w:val="none" w:sz="0" w:space="0" w:color="auto"/>
            <w:bottom w:val="none" w:sz="0" w:space="0" w:color="auto"/>
            <w:right w:val="none" w:sz="0" w:space="0" w:color="auto"/>
          </w:divBdr>
        </w:div>
        <w:div w:id="323163894">
          <w:marLeft w:val="0"/>
          <w:marRight w:val="0"/>
          <w:marTop w:val="0"/>
          <w:marBottom w:val="0"/>
          <w:divBdr>
            <w:top w:val="none" w:sz="0" w:space="0" w:color="auto"/>
            <w:left w:val="none" w:sz="0" w:space="0" w:color="auto"/>
            <w:bottom w:val="none" w:sz="0" w:space="0" w:color="auto"/>
            <w:right w:val="none" w:sz="0" w:space="0" w:color="auto"/>
          </w:divBdr>
        </w:div>
        <w:div w:id="1892813108">
          <w:marLeft w:val="0"/>
          <w:marRight w:val="0"/>
          <w:marTop w:val="0"/>
          <w:marBottom w:val="0"/>
          <w:divBdr>
            <w:top w:val="none" w:sz="0" w:space="0" w:color="auto"/>
            <w:left w:val="none" w:sz="0" w:space="0" w:color="auto"/>
            <w:bottom w:val="none" w:sz="0" w:space="0" w:color="auto"/>
            <w:right w:val="none" w:sz="0" w:space="0" w:color="auto"/>
          </w:divBdr>
        </w:div>
        <w:div w:id="685669385">
          <w:marLeft w:val="0"/>
          <w:marRight w:val="0"/>
          <w:marTop w:val="0"/>
          <w:marBottom w:val="0"/>
          <w:divBdr>
            <w:top w:val="none" w:sz="0" w:space="0" w:color="auto"/>
            <w:left w:val="none" w:sz="0" w:space="0" w:color="auto"/>
            <w:bottom w:val="none" w:sz="0" w:space="0" w:color="auto"/>
            <w:right w:val="none" w:sz="0" w:space="0" w:color="auto"/>
          </w:divBdr>
        </w:div>
        <w:div w:id="617642458">
          <w:marLeft w:val="0"/>
          <w:marRight w:val="0"/>
          <w:marTop w:val="0"/>
          <w:marBottom w:val="0"/>
          <w:divBdr>
            <w:top w:val="none" w:sz="0" w:space="0" w:color="auto"/>
            <w:left w:val="none" w:sz="0" w:space="0" w:color="auto"/>
            <w:bottom w:val="none" w:sz="0" w:space="0" w:color="auto"/>
            <w:right w:val="none" w:sz="0" w:space="0" w:color="auto"/>
          </w:divBdr>
        </w:div>
        <w:div w:id="1289626476">
          <w:marLeft w:val="0"/>
          <w:marRight w:val="0"/>
          <w:marTop w:val="0"/>
          <w:marBottom w:val="0"/>
          <w:divBdr>
            <w:top w:val="none" w:sz="0" w:space="0" w:color="auto"/>
            <w:left w:val="none" w:sz="0" w:space="0" w:color="auto"/>
            <w:bottom w:val="none" w:sz="0" w:space="0" w:color="auto"/>
            <w:right w:val="none" w:sz="0" w:space="0" w:color="auto"/>
          </w:divBdr>
        </w:div>
        <w:div w:id="1838496787">
          <w:marLeft w:val="0"/>
          <w:marRight w:val="0"/>
          <w:marTop w:val="0"/>
          <w:marBottom w:val="0"/>
          <w:divBdr>
            <w:top w:val="none" w:sz="0" w:space="0" w:color="auto"/>
            <w:left w:val="none" w:sz="0" w:space="0" w:color="auto"/>
            <w:bottom w:val="none" w:sz="0" w:space="0" w:color="auto"/>
            <w:right w:val="none" w:sz="0" w:space="0" w:color="auto"/>
          </w:divBdr>
        </w:div>
        <w:div w:id="1281036803">
          <w:marLeft w:val="0"/>
          <w:marRight w:val="0"/>
          <w:marTop w:val="0"/>
          <w:marBottom w:val="0"/>
          <w:divBdr>
            <w:top w:val="none" w:sz="0" w:space="0" w:color="auto"/>
            <w:left w:val="none" w:sz="0" w:space="0" w:color="auto"/>
            <w:bottom w:val="none" w:sz="0" w:space="0" w:color="auto"/>
            <w:right w:val="none" w:sz="0" w:space="0" w:color="auto"/>
          </w:divBdr>
        </w:div>
        <w:div w:id="284430953">
          <w:marLeft w:val="0"/>
          <w:marRight w:val="0"/>
          <w:marTop w:val="0"/>
          <w:marBottom w:val="0"/>
          <w:divBdr>
            <w:top w:val="none" w:sz="0" w:space="0" w:color="auto"/>
            <w:left w:val="none" w:sz="0" w:space="0" w:color="auto"/>
            <w:bottom w:val="none" w:sz="0" w:space="0" w:color="auto"/>
            <w:right w:val="none" w:sz="0" w:space="0" w:color="auto"/>
          </w:divBdr>
        </w:div>
        <w:div w:id="1580483802">
          <w:marLeft w:val="0"/>
          <w:marRight w:val="0"/>
          <w:marTop w:val="0"/>
          <w:marBottom w:val="0"/>
          <w:divBdr>
            <w:top w:val="none" w:sz="0" w:space="0" w:color="auto"/>
            <w:left w:val="none" w:sz="0" w:space="0" w:color="auto"/>
            <w:bottom w:val="none" w:sz="0" w:space="0" w:color="auto"/>
            <w:right w:val="none" w:sz="0" w:space="0" w:color="auto"/>
          </w:divBdr>
        </w:div>
        <w:div w:id="170416181">
          <w:marLeft w:val="0"/>
          <w:marRight w:val="0"/>
          <w:marTop w:val="0"/>
          <w:marBottom w:val="0"/>
          <w:divBdr>
            <w:top w:val="none" w:sz="0" w:space="0" w:color="auto"/>
            <w:left w:val="none" w:sz="0" w:space="0" w:color="auto"/>
            <w:bottom w:val="none" w:sz="0" w:space="0" w:color="auto"/>
            <w:right w:val="none" w:sz="0" w:space="0" w:color="auto"/>
          </w:divBdr>
        </w:div>
      </w:divsChild>
    </w:div>
    <w:div w:id="317851973">
      <w:bodyDiv w:val="1"/>
      <w:marLeft w:val="0"/>
      <w:marRight w:val="0"/>
      <w:marTop w:val="0"/>
      <w:marBottom w:val="0"/>
      <w:divBdr>
        <w:top w:val="none" w:sz="0" w:space="0" w:color="auto"/>
        <w:left w:val="none" w:sz="0" w:space="0" w:color="auto"/>
        <w:bottom w:val="none" w:sz="0" w:space="0" w:color="auto"/>
        <w:right w:val="none" w:sz="0" w:space="0" w:color="auto"/>
      </w:divBdr>
    </w:div>
    <w:div w:id="336232343">
      <w:bodyDiv w:val="1"/>
      <w:marLeft w:val="0"/>
      <w:marRight w:val="0"/>
      <w:marTop w:val="0"/>
      <w:marBottom w:val="0"/>
      <w:divBdr>
        <w:top w:val="none" w:sz="0" w:space="0" w:color="auto"/>
        <w:left w:val="none" w:sz="0" w:space="0" w:color="auto"/>
        <w:bottom w:val="none" w:sz="0" w:space="0" w:color="auto"/>
        <w:right w:val="none" w:sz="0" w:space="0" w:color="auto"/>
      </w:divBdr>
    </w:div>
    <w:div w:id="355816224">
      <w:bodyDiv w:val="1"/>
      <w:marLeft w:val="0"/>
      <w:marRight w:val="0"/>
      <w:marTop w:val="0"/>
      <w:marBottom w:val="0"/>
      <w:divBdr>
        <w:top w:val="none" w:sz="0" w:space="0" w:color="auto"/>
        <w:left w:val="none" w:sz="0" w:space="0" w:color="auto"/>
        <w:bottom w:val="none" w:sz="0" w:space="0" w:color="auto"/>
        <w:right w:val="none" w:sz="0" w:space="0" w:color="auto"/>
      </w:divBdr>
    </w:div>
    <w:div w:id="373121702">
      <w:bodyDiv w:val="1"/>
      <w:marLeft w:val="0"/>
      <w:marRight w:val="0"/>
      <w:marTop w:val="0"/>
      <w:marBottom w:val="0"/>
      <w:divBdr>
        <w:top w:val="none" w:sz="0" w:space="0" w:color="auto"/>
        <w:left w:val="none" w:sz="0" w:space="0" w:color="auto"/>
        <w:bottom w:val="none" w:sz="0" w:space="0" w:color="auto"/>
        <w:right w:val="none" w:sz="0" w:space="0" w:color="auto"/>
      </w:divBdr>
      <w:divsChild>
        <w:div w:id="1026950395">
          <w:marLeft w:val="0"/>
          <w:marRight w:val="0"/>
          <w:marTop w:val="0"/>
          <w:marBottom w:val="0"/>
          <w:divBdr>
            <w:top w:val="none" w:sz="0" w:space="0" w:color="auto"/>
            <w:left w:val="none" w:sz="0" w:space="0" w:color="auto"/>
            <w:bottom w:val="none" w:sz="0" w:space="0" w:color="auto"/>
            <w:right w:val="none" w:sz="0" w:space="0" w:color="auto"/>
          </w:divBdr>
          <w:divsChild>
            <w:div w:id="1553807912">
              <w:marLeft w:val="0"/>
              <w:marRight w:val="0"/>
              <w:marTop w:val="0"/>
              <w:marBottom w:val="0"/>
              <w:divBdr>
                <w:top w:val="none" w:sz="0" w:space="0" w:color="auto"/>
                <w:left w:val="none" w:sz="0" w:space="0" w:color="auto"/>
                <w:bottom w:val="none" w:sz="0" w:space="0" w:color="auto"/>
                <w:right w:val="none" w:sz="0" w:space="0" w:color="auto"/>
              </w:divBdr>
            </w:div>
            <w:div w:id="550580273">
              <w:marLeft w:val="0"/>
              <w:marRight w:val="0"/>
              <w:marTop w:val="0"/>
              <w:marBottom w:val="0"/>
              <w:divBdr>
                <w:top w:val="none" w:sz="0" w:space="0" w:color="auto"/>
                <w:left w:val="none" w:sz="0" w:space="0" w:color="auto"/>
                <w:bottom w:val="none" w:sz="0" w:space="0" w:color="auto"/>
                <w:right w:val="none" w:sz="0" w:space="0" w:color="auto"/>
              </w:divBdr>
            </w:div>
            <w:div w:id="16562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144">
      <w:bodyDiv w:val="1"/>
      <w:marLeft w:val="0"/>
      <w:marRight w:val="0"/>
      <w:marTop w:val="0"/>
      <w:marBottom w:val="0"/>
      <w:divBdr>
        <w:top w:val="none" w:sz="0" w:space="0" w:color="auto"/>
        <w:left w:val="none" w:sz="0" w:space="0" w:color="auto"/>
        <w:bottom w:val="none" w:sz="0" w:space="0" w:color="auto"/>
        <w:right w:val="none" w:sz="0" w:space="0" w:color="auto"/>
      </w:divBdr>
    </w:div>
    <w:div w:id="419106320">
      <w:bodyDiv w:val="1"/>
      <w:marLeft w:val="0"/>
      <w:marRight w:val="0"/>
      <w:marTop w:val="0"/>
      <w:marBottom w:val="0"/>
      <w:divBdr>
        <w:top w:val="none" w:sz="0" w:space="0" w:color="auto"/>
        <w:left w:val="none" w:sz="0" w:space="0" w:color="auto"/>
        <w:bottom w:val="none" w:sz="0" w:space="0" w:color="auto"/>
        <w:right w:val="none" w:sz="0" w:space="0" w:color="auto"/>
      </w:divBdr>
    </w:div>
    <w:div w:id="438837413">
      <w:bodyDiv w:val="1"/>
      <w:marLeft w:val="0"/>
      <w:marRight w:val="0"/>
      <w:marTop w:val="0"/>
      <w:marBottom w:val="0"/>
      <w:divBdr>
        <w:top w:val="none" w:sz="0" w:space="0" w:color="auto"/>
        <w:left w:val="none" w:sz="0" w:space="0" w:color="auto"/>
        <w:bottom w:val="none" w:sz="0" w:space="0" w:color="auto"/>
        <w:right w:val="none" w:sz="0" w:space="0" w:color="auto"/>
      </w:divBdr>
      <w:divsChild>
        <w:div w:id="1982807515">
          <w:marLeft w:val="0"/>
          <w:marRight w:val="0"/>
          <w:marTop w:val="0"/>
          <w:marBottom w:val="0"/>
          <w:divBdr>
            <w:top w:val="none" w:sz="0" w:space="0" w:color="auto"/>
            <w:left w:val="none" w:sz="0" w:space="0" w:color="auto"/>
            <w:bottom w:val="none" w:sz="0" w:space="0" w:color="auto"/>
            <w:right w:val="none" w:sz="0" w:space="0" w:color="auto"/>
          </w:divBdr>
          <w:divsChild>
            <w:div w:id="109513742">
              <w:marLeft w:val="0"/>
              <w:marRight w:val="0"/>
              <w:marTop w:val="0"/>
              <w:marBottom w:val="0"/>
              <w:divBdr>
                <w:top w:val="none" w:sz="0" w:space="0" w:color="auto"/>
                <w:left w:val="none" w:sz="0" w:space="0" w:color="auto"/>
                <w:bottom w:val="none" w:sz="0" w:space="0" w:color="auto"/>
                <w:right w:val="none" w:sz="0" w:space="0" w:color="auto"/>
              </w:divBdr>
            </w:div>
            <w:div w:id="2061200958">
              <w:marLeft w:val="0"/>
              <w:marRight w:val="0"/>
              <w:marTop w:val="0"/>
              <w:marBottom w:val="0"/>
              <w:divBdr>
                <w:top w:val="none" w:sz="0" w:space="0" w:color="auto"/>
                <w:left w:val="none" w:sz="0" w:space="0" w:color="auto"/>
                <w:bottom w:val="none" w:sz="0" w:space="0" w:color="auto"/>
                <w:right w:val="none" w:sz="0" w:space="0" w:color="auto"/>
              </w:divBdr>
            </w:div>
            <w:div w:id="1901331823">
              <w:marLeft w:val="0"/>
              <w:marRight w:val="0"/>
              <w:marTop w:val="0"/>
              <w:marBottom w:val="0"/>
              <w:divBdr>
                <w:top w:val="none" w:sz="0" w:space="0" w:color="auto"/>
                <w:left w:val="none" w:sz="0" w:space="0" w:color="auto"/>
                <w:bottom w:val="none" w:sz="0" w:space="0" w:color="auto"/>
                <w:right w:val="none" w:sz="0" w:space="0" w:color="auto"/>
              </w:divBdr>
            </w:div>
            <w:div w:id="149029346">
              <w:marLeft w:val="0"/>
              <w:marRight w:val="0"/>
              <w:marTop w:val="0"/>
              <w:marBottom w:val="0"/>
              <w:divBdr>
                <w:top w:val="none" w:sz="0" w:space="0" w:color="auto"/>
                <w:left w:val="none" w:sz="0" w:space="0" w:color="auto"/>
                <w:bottom w:val="none" w:sz="0" w:space="0" w:color="auto"/>
                <w:right w:val="none" w:sz="0" w:space="0" w:color="auto"/>
              </w:divBdr>
            </w:div>
            <w:div w:id="1052652549">
              <w:marLeft w:val="0"/>
              <w:marRight w:val="0"/>
              <w:marTop w:val="0"/>
              <w:marBottom w:val="0"/>
              <w:divBdr>
                <w:top w:val="none" w:sz="0" w:space="0" w:color="auto"/>
                <w:left w:val="none" w:sz="0" w:space="0" w:color="auto"/>
                <w:bottom w:val="none" w:sz="0" w:space="0" w:color="auto"/>
                <w:right w:val="none" w:sz="0" w:space="0" w:color="auto"/>
              </w:divBdr>
            </w:div>
            <w:div w:id="787940365">
              <w:marLeft w:val="0"/>
              <w:marRight w:val="0"/>
              <w:marTop w:val="0"/>
              <w:marBottom w:val="0"/>
              <w:divBdr>
                <w:top w:val="none" w:sz="0" w:space="0" w:color="auto"/>
                <w:left w:val="none" w:sz="0" w:space="0" w:color="auto"/>
                <w:bottom w:val="none" w:sz="0" w:space="0" w:color="auto"/>
                <w:right w:val="none" w:sz="0" w:space="0" w:color="auto"/>
              </w:divBdr>
            </w:div>
            <w:div w:id="19442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4192">
      <w:bodyDiv w:val="1"/>
      <w:marLeft w:val="0"/>
      <w:marRight w:val="0"/>
      <w:marTop w:val="0"/>
      <w:marBottom w:val="0"/>
      <w:divBdr>
        <w:top w:val="none" w:sz="0" w:space="0" w:color="auto"/>
        <w:left w:val="none" w:sz="0" w:space="0" w:color="auto"/>
        <w:bottom w:val="none" w:sz="0" w:space="0" w:color="auto"/>
        <w:right w:val="none" w:sz="0" w:space="0" w:color="auto"/>
      </w:divBdr>
      <w:divsChild>
        <w:div w:id="1527602166">
          <w:marLeft w:val="0"/>
          <w:marRight w:val="0"/>
          <w:marTop w:val="0"/>
          <w:marBottom w:val="0"/>
          <w:divBdr>
            <w:top w:val="none" w:sz="0" w:space="0" w:color="auto"/>
            <w:left w:val="none" w:sz="0" w:space="0" w:color="auto"/>
            <w:bottom w:val="none" w:sz="0" w:space="0" w:color="auto"/>
            <w:right w:val="none" w:sz="0" w:space="0" w:color="auto"/>
          </w:divBdr>
        </w:div>
        <w:div w:id="31879420">
          <w:marLeft w:val="0"/>
          <w:marRight w:val="0"/>
          <w:marTop w:val="0"/>
          <w:marBottom w:val="0"/>
          <w:divBdr>
            <w:top w:val="none" w:sz="0" w:space="0" w:color="auto"/>
            <w:left w:val="none" w:sz="0" w:space="0" w:color="auto"/>
            <w:bottom w:val="none" w:sz="0" w:space="0" w:color="auto"/>
            <w:right w:val="none" w:sz="0" w:space="0" w:color="auto"/>
          </w:divBdr>
        </w:div>
        <w:div w:id="490869661">
          <w:marLeft w:val="0"/>
          <w:marRight w:val="0"/>
          <w:marTop w:val="0"/>
          <w:marBottom w:val="0"/>
          <w:divBdr>
            <w:top w:val="none" w:sz="0" w:space="0" w:color="auto"/>
            <w:left w:val="none" w:sz="0" w:space="0" w:color="auto"/>
            <w:bottom w:val="none" w:sz="0" w:space="0" w:color="auto"/>
            <w:right w:val="none" w:sz="0" w:space="0" w:color="auto"/>
          </w:divBdr>
        </w:div>
        <w:div w:id="1830753662">
          <w:marLeft w:val="0"/>
          <w:marRight w:val="0"/>
          <w:marTop w:val="0"/>
          <w:marBottom w:val="0"/>
          <w:divBdr>
            <w:top w:val="none" w:sz="0" w:space="0" w:color="auto"/>
            <w:left w:val="none" w:sz="0" w:space="0" w:color="auto"/>
            <w:bottom w:val="none" w:sz="0" w:space="0" w:color="auto"/>
            <w:right w:val="none" w:sz="0" w:space="0" w:color="auto"/>
          </w:divBdr>
        </w:div>
      </w:divsChild>
    </w:div>
    <w:div w:id="464006975">
      <w:bodyDiv w:val="1"/>
      <w:marLeft w:val="0"/>
      <w:marRight w:val="0"/>
      <w:marTop w:val="0"/>
      <w:marBottom w:val="0"/>
      <w:divBdr>
        <w:top w:val="none" w:sz="0" w:space="0" w:color="auto"/>
        <w:left w:val="none" w:sz="0" w:space="0" w:color="auto"/>
        <w:bottom w:val="none" w:sz="0" w:space="0" w:color="auto"/>
        <w:right w:val="none" w:sz="0" w:space="0" w:color="auto"/>
      </w:divBdr>
    </w:div>
    <w:div w:id="500002426">
      <w:bodyDiv w:val="1"/>
      <w:marLeft w:val="0"/>
      <w:marRight w:val="0"/>
      <w:marTop w:val="0"/>
      <w:marBottom w:val="0"/>
      <w:divBdr>
        <w:top w:val="none" w:sz="0" w:space="0" w:color="auto"/>
        <w:left w:val="none" w:sz="0" w:space="0" w:color="auto"/>
        <w:bottom w:val="none" w:sz="0" w:space="0" w:color="auto"/>
        <w:right w:val="none" w:sz="0" w:space="0" w:color="auto"/>
      </w:divBdr>
    </w:div>
    <w:div w:id="555971801">
      <w:bodyDiv w:val="1"/>
      <w:marLeft w:val="0"/>
      <w:marRight w:val="0"/>
      <w:marTop w:val="0"/>
      <w:marBottom w:val="0"/>
      <w:divBdr>
        <w:top w:val="none" w:sz="0" w:space="0" w:color="auto"/>
        <w:left w:val="none" w:sz="0" w:space="0" w:color="auto"/>
        <w:bottom w:val="none" w:sz="0" w:space="0" w:color="auto"/>
        <w:right w:val="none" w:sz="0" w:space="0" w:color="auto"/>
      </w:divBdr>
    </w:div>
    <w:div w:id="599096597">
      <w:bodyDiv w:val="1"/>
      <w:marLeft w:val="0"/>
      <w:marRight w:val="0"/>
      <w:marTop w:val="0"/>
      <w:marBottom w:val="0"/>
      <w:divBdr>
        <w:top w:val="none" w:sz="0" w:space="0" w:color="auto"/>
        <w:left w:val="none" w:sz="0" w:space="0" w:color="auto"/>
        <w:bottom w:val="none" w:sz="0" w:space="0" w:color="auto"/>
        <w:right w:val="none" w:sz="0" w:space="0" w:color="auto"/>
      </w:divBdr>
    </w:div>
    <w:div w:id="634526094">
      <w:bodyDiv w:val="1"/>
      <w:marLeft w:val="0"/>
      <w:marRight w:val="0"/>
      <w:marTop w:val="0"/>
      <w:marBottom w:val="0"/>
      <w:divBdr>
        <w:top w:val="none" w:sz="0" w:space="0" w:color="auto"/>
        <w:left w:val="none" w:sz="0" w:space="0" w:color="auto"/>
        <w:bottom w:val="none" w:sz="0" w:space="0" w:color="auto"/>
        <w:right w:val="none" w:sz="0" w:space="0" w:color="auto"/>
      </w:divBdr>
      <w:divsChild>
        <w:div w:id="1881160925">
          <w:marLeft w:val="0"/>
          <w:marRight w:val="0"/>
          <w:marTop w:val="0"/>
          <w:marBottom w:val="0"/>
          <w:divBdr>
            <w:top w:val="none" w:sz="0" w:space="0" w:color="auto"/>
            <w:left w:val="none" w:sz="0" w:space="0" w:color="auto"/>
            <w:bottom w:val="none" w:sz="0" w:space="0" w:color="auto"/>
            <w:right w:val="none" w:sz="0" w:space="0" w:color="auto"/>
          </w:divBdr>
        </w:div>
        <w:div w:id="67388418">
          <w:marLeft w:val="0"/>
          <w:marRight w:val="0"/>
          <w:marTop w:val="0"/>
          <w:marBottom w:val="0"/>
          <w:divBdr>
            <w:top w:val="none" w:sz="0" w:space="0" w:color="auto"/>
            <w:left w:val="none" w:sz="0" w:space="0" w:color="auto"/>
            <w:bottom w:val="none" w:sz="0" w:space="0" w:color="auto"/>
            <w:right w:val="none" w:sz="0" w:space="0" w:color="auto"/>
          </w:divBdr>
        </w:div>
      </w:divsChild>
    </w:div>
    <w:div w:id="646126801">
      <w:bodyDiv w:val="1"/>
      <w:marLeft w:val="0"/>
      <w:marRight w:val="0"/>
      <w:marTop w:val="0"/>
      <w:marBottom w:val="0"/>
      <w:divBdr>
        <w:top w:val="none" w:sz="0" w:space="0" w:color="auto"/>
        <w:left w:val="none" w:sz="0" w:space="0" w:color="auto"/>
        <w:bottom w:val="none" w:sz="0" w:space="0" w:color="auto"/>
        <w:right w:val="none" w:sz="0" w:space="0" w:color="auto"/>
      </w:divBdr>
    </w:div>
    <w:div w:id="679161242">
      <w:bodyDiv w:val="1"/>
      <w:marLeft w:val="0"/>
      <w:marRight w:val="0"/>
      <w:marTop w:val="0"/>
      <w:marBottom w:val="0"/>
      <w:divBdr>
        <w:top w:val="none" w:sz="0" w:space="0" w:color="auto"/>
        <w:left w:val="none" w:sz="0" w:space="0" w:color="auto"/>
        <w:bottom w:val="none" w:sz="0" w:space="0" w:color="auto"/>
        <w:right w:val="none" w:sz="0" w:space="0" w:color="auto"/>
      </w:divBdr>
    </w:div>
    <w:div w:id="735980379">
      <w:bodyDiv w:val="1"/>
      <w:marLeft w:val="0"/>
      <w:marRight w:val="0"/>
      <w:marTop w:val="0"/>
      <w:marBottom w:val="0"/>
      <w:divBdr>
        <w:top w:val="none" w:sz="0" w:space="0" w:color="auto"/>
        <w:left w:val="none" w:sz="0" w:space="0" w:color="auto"/>
        <w:bottom w:val="none" w:sz="0" w:space="0" w:color="auto"/>
        <w:right w:val="none" w:sz="0" w:space="0" w:color="auto"/>
      </w:divBdr>
      <w:divsChild>
        <w:div w:id="1223326170">
          <w:marLeft w:val="0"/>
          <w:marRight w:val="0"/>
          <w:marTop w:val="0"/>
          <w:marBottom w:val="0"/>
          <w:divBdr>
            <w:top w:val="none" w:sz="0" w:space="0" w:color="auto"/>
            <w:left w:val="none" w:sz="0" w:space="0" w:color="auto"/>
            <w:bottom w:val="none" w:sz="0" w:space="0" w:color="auto"/>
            <w:right w:val="none" w:sz="0" w:space="0" w:color="auto"/>
          </w:divBdr>
        </w:div>
        <w:div w:id="1461024694">
          <w:marLeft w:val="0"/>
          <w:marRight w:val="0"/>
          <w:marTop w:val="0"/>
          <w:marBottom w:val="0"/>
          <w:divBdr>
            <w:top w:val="none" w:sz="0" w:space="0" w:color="auto"/>
            <w:left w:val="none" w:sz="0" w:space="0" w:color="auto"/>
            <w:bottom w:val="none" w:sz="0" w:space="0" w:color="auto"/>
            <w:right w:val="none" w:sz="0" w:space="0" w:color="auto"/>
          </w:divBdr>
        </w:div>
      </w:divsChild>
    </w:div>
    <w:div w:id="741564717">
      <w:bodyDiv w:val="1"/>
      <w:marLeft w:val="0"/>
      <w:marRight w:val="0"/>
      <w:marTop w:val="0"/>
      <w:marBottom w:val="0"/>
      <w:divBdr>
        <w:top w:val="none" w:sz="0" w:space="0" w:color="auto"/>
        <w:left w:val="none" w:sz="0" w:space="0" w:color="auto"/>
        <w:bottom w:val="none" w:sz="0" w:space="0" w:color="auto"/>
        <w:right w:val="none" w:sz="0" w:space="0" w:color="auto"/>
      </w:divBdr>
    </w:div>
    <w:div w:id="794912283">
      <w:bodyDiv w:val="1"/>
      <w:marLeft w:val="0"/>
      <w:marRight w:val="0"/>
      <w:marTop w:val="0"/>
      <w:marBottom w:val="0"/>
      <w:divBdr>
        <w:top w:val="none" w:sz="0" w:space="0" w:color="auto"/>
        <w:left w:val="none" w:sz="0" w:space="0" w:color="auto"/>
        <w:bottom w:val="none" w:sz="0" w:space="0" w:color="auto"/>
        <w:right w:val="none" w:sz="0" w:space="0" w:color="auto"/>
      </w:divBdr>
      <w:divsChild>
        <w:div w:id="1446997521">
          <w:marLeft w:val="0"/>
          <w:marRight w:val="0"/>
          <w:marTop w:val="0"/>
          <w:marBottom w:val="0"/>
          <w:divBdr>
            <w:top w:val="none" w:sz="0" w:space="0" w:color="auto"/>
            <w:left w:val="none" w:sz="0" w:space="0" w:color="auto"/>
            <w:bottom w:val="none" w:sz="0" w:space="0" w:color="auto"/>
            <w:right w:val="none" w:sz="0" w:space="0" w:color="auto"/>
          </w:divBdr>
        </w:div>
        <w:div w:id="656684817">
          <w:marLeft w:val="0"/>
          <w:marRight w:val="0"/>
          <w:marTop w:val="0"/>
          <w:marBottom w:val="0"/>
          <w:divBdr>
            <w:top w:val="none" w:sz="0" w:space="0" w:color="auto"/>
            <w:left w:val="none" w:sz="0" w:space="0" w:color="auto"/>
            <w:bottom w:val="none" w:sz="0" w:space="0" w:color="auto"/>
            <w:right w:val="none" w:sz="0" w:space="0" w:color="auto"/>
          </w:divBdr>
        </w:div>
        <w:div w:id="252471097">
          <w:marLeft w:val="0"/>
          <w:marRight w:val="0"/>
          <w:marTop w:val="0"/>
          <w:marBottom w:val="0"/>
          <w:divBdr>
            <w:top w:val="none" w:sz="0" w:space="0" w:color="auto"/>
            <w:left w:val="none" w:sz="0" w:space="0" w:color="auto"/>
            <w:bottom w:val="none" w:sz="0" w:space="0" w:color="auto"/>
            <w:right w:val="none" w:sz="0" w:space="0" w:color="auto"/>
          </w:divBdr>
        </w:div>
      </w:divsChild>
    </w:div>
    <w:div w:id="957568406">
      <w:bodyDiv w:val="1"/>
      <w:marLeft w:val="0"/>
      <w:marRight w:val="0"/>
      <w:marTop w:val="0"/>
      <w:marBottom w:val="0"/>
      <w:divBdr>
        <w:top w:val="none" w:sz="0" w:space="0" w:color="auto"/>
        <w:left w:val="none" w:sz="0" w:space="0" w:color="auto"/>
        <w:bottom w:val="none" w:sz="0" w:space="0" w:color="auto"/>
        <w:right w:val="none" w:sz="0" w:space="0" w:color="auto"/>
      </w:divBdr>
      <w:divsChild>
        <w:div w:id="1018584922">
          <w:marLeft w:val="0"/>
          <w:marRight w:val="0"/>
          <w:marTop w:val="0"/>
          <w:marBottom w:val="0"/>
          <w:divBdr>
            <w:top w:val="none" w:sz="0" w:space="0" w:color="auto"/>
            <w:left w:val="none" w:sz="0" w:space="0" w:color="auto"/>
            <w:bottom w:val="none" w:sz="0" w:space="0" w:color="auto"/>
            <w:right w:val="none" w:sz="0" w:space="0" w:color="auto"/>
          </w:divBdr>
        </w:div>
        <w:div w:id="787361542">
          <w:marLeft w:val="0"/>
          <w:marRight w:val="0"/>
          <w:marTop w:val="0"/>
          <w:marBottom w:val="0"/>
          <w:divBdr>
            <w:top w:val="none" w:sz="0" w:space="0" w:color="auto"/>
            <w:left w:val="none" w:sz="0" w:space="0" w:color="auto"/>
            <w:bottom w:val="none" w:sz="0" w:space="0" w:color="auto"/>
            <w:right w:val="none" w:sz="0" w:space="0" w:color="auto"/>
          </w:divBdr>
        </w:div>
        <w:div w:id="469712866">
          <w:marLeft w:val="0"/>
          <w:marRight w:val="0"/>
          <w:marTop w:val="0"/>
          <w:marBottom w:val="0"/>
          <w:divBdr>
            <w:top w:val="none" w:sz="0" w:space="0" w:color="auto"/>
            <w:left w:val="none" w:sz="0" w:space="0" w:color="auto"/>
            <w:bottom w:val="none" w:sz="0" w:space="0" w:color="auto"/>
            <w:right w:val="none" w:sz="0" w:space="0" w:color="auto"/>
          </w:divBdr>
        </w:div>
        <w:div w:id="1420982225">
          <w:marLeft w:val="0"/>
          <w:marRight w:val="0"/>
          <w:marTop w:val="0"/>
          <w:marBottom w:val="0"/>
          <w:divBdr>
            <w:top w:val="none" w:sz="0" w:space="0" w:color="auto"/>
            <w:left w:val="none" w:sz="0" w:space="0" w:color="auto"/>
            <w:bottom w:val="none" w:sz="0" w:space="0" w:color="auto"/>
            <w:right w:val="none" w:sz="0" w:space="0" w:color="auto"/>
          </w:divBdr>
        </w:div>
        <w:div w:id="785732145">
          <w:marLeft w:val="0"/>
          <w:marRight w:val="0"/>
          <w:marTop w:val="0"/>
          <w:marBottom w:val="0"/>
          <w:divBdr>
            <w:top w:val="none" w:sz="0" w:space="0" w:color="auto"/>
            <w:left w:val="none" w:sz="0" w:space="0" w:color="auto"/>
            <w:bottom w:val="none" w:sz="0" w:space="0" w:color="auto"/>
            <w:right w:val="none" w:sz="0" w:space="0" w:color="auto"/>
          </w:divBdr>
        </w:div>
        <w:div w:id="948197691">
          <w:marLeft w:val="0"/>
          <w:marRight w:val="0"/>
          <w:marTop w:val="0"/>
          <w:marBottom w:val="0"/>
          <w:divBdr>
            <w:top w:val="none" w:sz="0" w:space="0" w:color="auto"/>
            <w:left w:val="none" w:sz="0" w:space="0" w:color="auto"/>
            <w:bottom w:val="none" w:sz="0" w:space="0" w:color="auto"/>
            <w:right w:val="none" w:sz="0" w:space="0" w:color="auto"/>
          </w:divBdr>
        </w:div>
        <w:div w:id="1349059178">
          <w:marLeft w:val="0"/>
          <w:marRight w:val="0"/>
          <w:marTop w:val="0"/>
          <w:marBottom w:val="0"/>
          <w:divBdr>
            <w:top w:val="none" w:sz="0" w:space="0" w:color="auto"/>
            <w:left w:val="none" w:sz="0" w:space="0" w:color="auto"/>
            <w:bottom w:val="none" w:sz="0" w:space="0" w:color="auto"/>
            <w:right w:val="none" w:sz="0" w:space="0" w:color="auto"/>
          </w:divBdr>
        </w:div>
        <w:div w:id="522791002">
          <w:marLeft w:val="0"/>
          <w:marRight w:val="0"/>
          <w:marTop w:val="0"/>
          <w:marBottom w:val="0"/>
          <w:divBdr>
            <w:top w:val="none" w:sz="0" w:space="0" w:color="auto"/>
            <w:left w:val="none" w:sz="0" w:space="0" w:color="auto"/>
            <w:bottom w:val="none" w:sz="0" w:space="0" w:color="auto"/>
            <w:right w:val="none" w:sz="0" w:space="0" w:color="auto"/>
          </w:divBdr>
        </w:div>
        <w:div w:id="610866647">
          <w:marLeft w:val="0"/>
          <w:marRight w:val="0"/>
          <w:marTop w:val="0"/>
          <w:marBottom w:val="0"/>
          <w:divBdr>
            <w:top w:val="none" w:sz="0" w:space="0" w:color="auto"/>
            <w:left w:val="none" w:sz="0" w:space="0" w:color="auto"/>
            <w:bottom w:val="none" w:sz="0" w:space="0" w:color="auto"/>
            <w:right w:val="none" w:sz="0" w:space="0" w:color="auto"/>
          </w:divBdr>
        </w:div>
        <w:div w:id="1855924660">
          <w:marLeft w:val="0"/>
          <w:marRight w:val="0"/>
          <w:marTop w:val="0"/>
          <w:marBottom w:val="0"/>
          <w:divBdr>
            <w:top w:val="none" w:sz="0" w:space="0" w:color="auto"/>
            <w:left w:val="none" w:sz="0" w:space="0" w:color="auto"/>
            <w:bottom w:val="none" w:sz="0" w:space="0" w:color="auto"/>
            <w:right w:val="none" w:sz="0" w:space="0" w:color="auto"/>
          </w:divBdr>
        </w:div>
        <w:div w:id="2036613031">
          <w:marLeft w:val="0"/>
          <w:marRight w:val="0"/>
          <w:marTop w:val="0"/>
          <w:marBottom w:val="0"/>
          <w:divBdr>
            <w:top w:val="none" w:sz="0" w:space="0" w:color="auto"/>
            <w:left w:val="none" w:sz="0" w:space="0" w:color="auto"/>
            <w:bottom w:val="none" w:sz="0" w:space="0" w:color="auto"/>
            <w:right w:val="none" w:sz="0" w:space="0" w:color="auto"/>
          </w:divBdr>
        </w:div>
        <w:div w:id="236137623">
          <w:marLeft w:val="0"/>
          <w:marRight w:val="0"/>
          <w:marTop w:val="0"/>
          <w:marBottom w:val="0"/>
          <w:divBdr>
            <w:top w:val="none" w:sz="0" w:space="0" w:color="auto"/>
            <w:left w:val="none" w:sz="0" w:space="0" w:color="auto"/>
            <w:bottom w:val="none" w:sz="0" w:space="0" w:color="auto"/>
            <w:right w:val="none" w:sz="0" w:space="0" w:color="auto"/>
          </w:divBdr>
        </w:div>
        <w:div w:id="1128207833">
          <w:marLeft w:val="0"/>
          <w:marRight w:val="0"/>
          <w:marTop w:val="0"/>
          <w:marBottom w:val="0"/>
          <w:divBdr>
            <w:top w:val="none" w:sz="0" w:space="0" w:color="auto"/>
            <w:left w:val="none" w:sz="0" w:space="0" w:color="auto"/>
            <w:bottom w:val="none" w:sz="0" w:space="0" w:color="auto"/>
            <w:right w:val="none" w:sz="0" w:space="0" w:color="auto"/>
          </w:divBdr>
        </w:div>
        <w:div w:id="771899862">
          <w:marLeft w:val="0"/>
          <w:marRight w:val="0"/>
          <w:marTop w:val="0"/>
          <w:marBottom w:val="0"/>
          <w:divBdr>
            <w:top w:val="none" w:sz="0" w:space="0" w:color="auto"/>
            <w:left w:val="none" w:sz="0" w:space="0" w:color="auto"/>
            <w:bottom w:val="none" w:sz="0" w:space="0" w:color="auto"/>
            <w:right w:val="none" w:sz="0" w:space="0" w:color="auto"/>
          </w:divBdr>
        </w:div>
        <w:div w:id="1559705931">
          <w:marLeft w:val="0"/>
          <w:marRight w:val="0"/>
          <w:marTop w:val="0"/>
          <w:marBottom w:val="0"/>
          <w:divBdr>
            <w:top w:val="none" w:sz="0" w:space="0" w:color="auto"/>
            <w:left w:val="none" w:sz="0" w:space="0" w:color="auto"/>
            <w:bottom w:val="none" w:sz="0" w:space="0" w:color="auto"/>
            <w:right w:val="none" w:sz="0" w:space="0" w:color="auto"/>
          </w:divBdr>
        </w:div>
        <w:div w:id="2103605206">
          <w:marLeft w:val="0"/>
          <w:marRight w:val="0"/>
          <w:marTop w:val="0"/>
          <w:marBottom w:val="0"/>
          <w:divBdr>
            <w:top w:val="none" w:sz="0" w:space="0" w:color="auto"/>
            <w:left w:val="none" w:sz="0" w:space="0" w:color="auto"/>
            <w:bottom w:val="none" w:sz="0" w:space="0" w:color="auto"/>
            <w:right w:val="none" w:sz="0" w:space="0" w:color="auto"/>
          </w:divBdr>
        </w:div>
        <w:div w:id="1902252913">
          <w:marLeft w:val="0"/>
          <w:marRight w:val="0"/>
          <w:marTop w:val="0"/>
          <w:marBottom w:val="0"/>
          <w:divBdr>
            <w:top w:val="none" w:sz="0" w:space="0" w:color="auto"/>
            <w:left w:val="none" w:sz="0" w:space="0" w:color="auto"/>
            <w:bottom w:val="none" w:sz="0" w:space="0" w:color="auto"/>
            <w:right w:val="none" w:sz="0" w:space="0" w:color="auto"/>
          </w:divBdr>
        </w:div>
        <w:div w:id="1964845134">
          <w:marLeft w:val="0"/>
          <w:marRight w:val="0"/>
          <w:marTop w:val="0"/>
          <w:marBottom w:val="0"/>
          <w:divBdr>
            <w:top w:val="none" w:sz="0" w:space="0" w:color="auto"/>
            <w:left w:val="none" w:sz="0" w:space="0" w:color="auto"/>
            <w:bottom w:val="none" w:sz="0" w:space="0" w:color="auto"/>
            <w:right w:val="none" w:sz="0" w:space="0" w:color="auto"/>
          </w:divBdr>
        </w:div>
        <w:div w:id="1520465546">
          <w:marLeft w:val="0"/>
          <w:marRight w:val="0"/>
          <w:marTop w:val="0"/>
          <w:marBottom w:val="0"/>
          <w:divBdr>
            <w:top w:val="none" w:sz="0" w:space="0" w:color="auto"/>
            <w:left w:val="none" w:sz="0" w:space="0" w:color="auto"/>
            <w:bottom w:val="none" w:sz="0" w:space="0" w:color="auto"/>
            <w:right w:val="none" w:sz="0" w:space="0" w:color="auto"/>
          </w:divBdr>
        </w:div>
        <w:div w:id="794181241">
          <w:marLeft w:val="0"/>
          <w:marRight w:val="0"/>
          <w:marTop w:val="0"/>
          <w:marBottom w:val="0"/>
          <w:divBdr>
            <w:top w:val="none" w:sz="0" w:space="0" w:color="auto"/>
            <w:left w:val="none" w:sz="0" w:space="0" w:color="auto"/>
            <w:bottom w:val="none" w:sz="0" w:space="0" w:color="auto"/>
            <w:right w:val="none" w:sz="0" w:space="0" w:color="auto"/>
          </w:divBdr>
        </w:div>
        <w:div w:id="1238898975">
          <w:marLeft w:val="0"/>
          <w:marRight w:val="0"/>
          <w:marTop w:val="0"/>
          <w:marBottom w:val="0"/>
          <w:divBdr>
            <w:top w:val="none" w:sz="0" w:space="0" w:color="auto"/>
            <w:left w:val="none" w:sz="0" w:space="0" w:color="auto"/>
            <w:bottom w:val="none" w:sz="0" w:space="0" w:color="auto"/>
            <w:right w:val="none" w:sz="0" w:space="0" w:color="auto"/>
          </w:divBdr>
        </w:div>
        <w:div w:id="1302075507">
          <w:marLeft w:val="0"/>
          <w:marRight w:val="0"/>
          <w:marTop w:val="0"/>
          <w:marBottom w:val="0"/>
          <w:divBdr>
            <w:top w:val="none" w:sz="0" w:space="0" w:color="auto"/>
            <w:left w:val="none" w:sz="0" w:space="0" w:color="auto"/>
            <w:bottom w:val="none" w:sz="0" w:space="0" w:color="auto"/>
            <w:right w:val="none" w:sz="0" w:space="0" w:color="auto"/>
          </w:divBdr>
        </w:div>
        <w:div w:id="1941376266">
          <w:marLeft w:val="0"/>
          <w:marRight w:val="0"/>
          <w:marTop w:val="0"/>
          <w:marBottom w:val="0"/>
          <w:divBdr>
            <w:top w:val="none" w:sz="0" w:space="0" w:color="auto"/>
            <w:left w:val="none" w:sz="0" w:space="0" w:color="auto"/>
            <w:bottom w:val="none" w:sz="0" w:space="0" w:color="auto"/>
            <w:right w:val="none" w:sz="0" w:space="0" w:color="auto"/>
          </w:divBdr>
        </w:div>
        <w:div w:id="959338593">
          <w:marLeft w:val="0"/>
          <w:marRight w:val="0"/>
          <w:marTop w:val="0"/>
          <w:marBottom w:val="0"/>
          <w:divBdr>
            <w:top w:val="none" w:sz="0" w:space="0" w:color="auto"/>
            <w:left w:val="none" w:sz="0" w:space="0" w:color="auto"/>
            <w:bottom w:val="none" w:sz="0" w:space="0" w:color="auto"/>
            <w:right w:val="none" w:sz="0" w:space="0" w:color="auto"/>
          </w:divBdr>
        </w:div>
        <w:div w:id="402918241">
          <w:marLeft w:val="0"/>
          <w:marRight w:val="0"/>
          <w:marTop w:val="0"/>
          <w:marBottom w:val="0"/>
          <w:divBdr>
            <w:top w:val="none" w:sz="0" w:space="0" w:color="auto"/>
            <w:left w:val="none" w:sz="0" w:space="0" w:color="auto"/>
            <w:bottom w:val="none" w:sz="0" w:space="0" w:color="auto"/>
            <w:right w:val="none" w:sz="0" w:space="0" w:color="auto"/>
          </w:divBdr>
        </w:div>
        <w:div w:id="85418357">
          <w:marLeft w:val="0"/>
          <w:marRight w:val="0"/>
          <w:marTop w:val="0"/>
          <w:marBottom w:val="0"/>
          <w:divBdr>
            <w:top w:val="none" w:sz="0" w:space="0" w:color="auto"/>
            <w:left w:val="none" w:sz="0" w:space="0" w:color="auto"/>
            <w:bottom w:val="none" w:sz="0" w:space="0" w:color="auto"/>
            <w:right w:val="none" w:sz="0" w:space="0" w:color="auto"/>
          </w:divBdr>
        </w:div>
        <w:div w:id="2035187354">
          <w:marLeft w:val="0"/>
          <w:marRight w:val="0"/>
          <w:marTop w:val="0"/>
          <w:marBottom w:val="0"/>
          <w:divBdr>
            <w:top w:val="none" w:sz="0" w:space="0" w:color="auto"/>
            <w:left w:val="none" w:sz="0" w:space="0" w:color="auto"/>
            <w:bottom w:val="none" w:sz="0" w:space="0" w:color="auto"/>
            <w:right w:val="none" w:sz="0" w:space="0" w:color="auto"/>
          </w:divBdr>
        </w:div>
        <w:div w:id="2064133734">
          <w:marLeft w:val="0"/>
          <w:marRight w:val="0"/>
          <w:marTop w:val="0"/>
          <w:marBottom w:val="0"/>
          <w:divBdr>
            <w:top w:val="none" w:sz="0" w:space="0" w:color="auto"/>
            <w:left w:val="none" w:sz="0" w:space="0" w:color="auto"/>
            <w:bottom w:val="none" w:sz="0" w:space="0" w:color="auto"/>
            <w:right w:val="none" w:sz="0" w:space="0" w:color="auto"/>
          </w:divBdr>
        </w:div>
        <w:div w:id="261648055">
          <w:marLeft w:val="0"/>
          <w:marRight w:val="0"/>
          <w:marTop w:val="0"/>
          <w:marBottom w:val="0"/>
          <w:divBdr>
            <w:top w:val="none" w:sz="0" w:space="0" w:color="auto"/>
            <w:left w:val="none" w:sz="0" w:space="0" w:color="auto"/>
            <w:bottom w:val="none" w:sz="0" w:space="0" w:color="auto"/>
            <w:right w:val="none" w:sz="0" w:space="0" w:color="auto"/>
          </w:divBdr>
        </w:div>
        <w:div w:id="36710609">
          <w:marLeft w:val="0"/>
          <w:marRight w:val="0"/>
          <w:marTop w:val="0"/>
          <w:marBottom w:val="0"/>
          <w:divBdr>
            <w:top w:val="none" w:sz="0" w:space="0" w:color="auto"/>
            <w:left w:val="none" w:sz="0" w:space="0" w:color="auto"/>
            <w:bottom w:val="none" w:sz="0" w:space="0" w:color="auto"/>
            <w:right w:val="none" w:sz="0" w:space="0" w:color="auto"/>
          </w:divBdr>
        </w:div>
        <w:div w:id="1597202714">
          <w:marLeft w:val="0"/>
          <w:marRight w:val="0"/>
          <w:marTop w:val="0"/>
          <w:marBottom w:val="0"/>
          <w:divBdr>
            <w:top w:val="none" w:sz="0" w:space="0" w:color="auto"/>
            <w:left w:val="none" w:sz="0" w:space="0" w:color="auto"/>
            <w:bottom w:val="none" w:sz="0" w:space="0" w:color="auto"/>
            <w:right w:val="none" w:sz="0" w:space="0" w:color="auto"/>
          </w:divBdr>
        </w:div>
        <w:div w:id="1436054094">
          <w:marLeft w:val="0"/>
          <w:marRight w:val="0"/>
          <w:marTop w:val="0"/>
          <w:marBottom w:val="0"/>
          <w:divBdr>
            <w:top w:val="none" w:sz="0" w:space="0" w:color="auto"/>
            <w:left w:val="none" w:sz="0" w:space="0" w:color="auto"/>
            <w:bottom w:val="none" w:sz="0" w:space="0" w:color="auto"/>
            <w:right w:val="none" w:sz="0" w:space="0" w:color="auto"/>
          </w:divBdr>
        </w:div>
        <w:div w:id="1269895488">
          <w:marLeft w:val="0"/>
          <w:marRight w:val="0"/>
          <w:marTop w:val="0"/>
          <w:marBottom w:val="0"/>
          <w:divBdr>
            <w:top w:val="none" w:sz="0" w:space="0" w:color="auto"/>
            <w:left w:val="none" w:sz="0" w:space="0" w:color="auto"/>
            <w:bottom w:val="none" w:sz="0" w:space="0" w:color="auto"/>
            <w:right w:val="none" w:sz="0" w:space="0" w:color="auto"/>
          </w:divBdr>
        </w:div>
        <w:div w:id="1264151031">
          <w:marLeft w:val="0"/>
          <w:marRight w:val="0"/>
          <w:marTop w:val="0"/>
          <w:marBottom w:val="0"/>
          <w:divBdr>
            <w:top w:val="none" w:sz="0" w:space="0" w:color="auto"/>
            <w:left w:val="none" w:sz="0" w:space="0" w:color="auto"/>
            <w:bottom w:val="none" w:sz="0" w:space="0" w:color="auto"/>
            <w:right w:val="none" w:sz="0" w:space="0" w:color="auto"/>
          </w:divBdr>
        </w:div>
        <w:div w:id="1157266441">
          <w:marLeft w:val="0"/>
          <w:marRight w:val="0"/>
          <w:marTop w:val="0"/>
          <w:marBottom w:val="0"/>
          <w:divBdr>
            <w:top w:val="none" w:sz="0" w:space="0" w:color="auto"/>
            <w:left w:val="none" w:sz="0" w:space="0" w:color="auto"/>
            <w:bottom w:val="none" w:sz="0" w:space="0" w:color="auto"/>
            <w:right w:val="none" w:sz="0" w:space="0" w:color="auto"/>
          </w:divBdr>
        </w:div>
        <w:div w:id="260456593">
          <w:marLeft w:val="0"/>
          <w:marRight w:val="0"/>
          <w:marTop w:val="0"/>
          <w:marBottom w:val="0"/>
          <w:divBdr>
            <w:top w:val="none" w:sz="0" w:space="0" w:color="auto"/>
            <w:left w:val="none" w:sz="0" w:space="0" w:color="auto"/>
            <w:bottom w:val="none" w:sz="0" w:space="0" w:color="auto"/>
            <w:right w:val="none" w:sz="0" w:space="0" w:color="auto"/>
          </w:divBdr>
        </w:div>
        <w:div w:id="250165537">
          <w:marLeft w:val="0"/>
          <w:marRight w:val="0"/>
          <w:marTop w:val="0"/>
          <w:marBottom w:val="0"/>
          <w:divBdr>
            <w:top w:val="none" w:sz="0" w:space="0" w:color="auto"/>
            <w:left w:val="none" w:sz="0" w:space="0" w:color="auto"/>
            <w:bottom w:val="none" w:sz="0" w:space="0" w:color="auto"/>
            <w:right w:val="none" w:sz="0" w:space="0" w:color="auto"/>
          </w:divBdr>
        </w:div>
        <w:div w:id="963392527">
          <w:marLeft w:val="0"/>
          <w:marRight w:val="0"/>
          <w:marTop w:val="0"/>
          <w:marBottom w:val="0"/>
          <w:divBdr>
            <w:top w:val="none" w:sz="0" w:space="0" w:color="auto"/>
            <w:left w:val="none" w:sz="0" w:space="0" w:color="auto"/>
            <w:bottom w:val="none" w:sz="0" w:space="0" w:color="auto"/>
            <w:right w:val="none" w:sz="0" w:space="0" w:color="auto"/>
          </w:divBdr>
        </w:div>
        <w:div w:id="1151017463">
          <w:marLeft w:val="0"/>
          <w:marRight w:val="0"/>
          <w:marTop w:val="0"/>
          <w:marBottom w:val="0"/>
          <w:divBdr>
            <w:top w:val="none" w:sz="0" w:space="0" w:color="auto"/>
            <w:left w:val="none" w:sz="0" w:space="0" w:color="auto"/>
            <w:bottom w:val="none" w:sz="0" w:space="0" w:color="auto"/>
            <w:right w:val="none" w:sz="0" w:space="0" w:color="auto"/>
          </w:divBdr>
        </w:div>
        <w:div w:id="401802837">
          <w:marLeft w:val="0"/>
          <w:marRight w:val="0"/>
          <w:marTop w:val="0"/>
          <w:marBottom w:val="0"/>
          <w:divBdr>
            <w:top w:val="none" w:sz="0" w:space="0" w:color="auto"/>
            <w:left w:val="none" w:sz="0" w:space="0" w:color="auto"/>
            <w:bottom w:val="none" w:sz="0" w:space="0" w:color="auto"/>
            <w:right w:val="none" w:sz="0" w:space="0" w:color="auto"/>
          </w:divBdr>
        </w:div>
        <w:div w:id="86270465">
          <w:marLeft w:val="0"/>
          <w:marRight w:val="0"/>
          <w:marTop w:val="0"/>
          <w:marBottom w:val="0"/>
          <w:divBdr>
            <w:top w:val="none" w:sz="0" w:space="0" w:color="auto"/>
            <w:left w:val="none" w:sz="0" w:space="0" w:color="auto"/>
            <w:bottom w:val="none" w:sz="0" w:space="0" w:color="auto"/>
            <w:right w:val="none" w:sz="0" w:space="0" w:color="auto"/>
          </w:divBdr>
        </w:div>
        <w:div w:id="1617129782">
          <w:marLeft w:val="0"/>
          <w:marRight w:val="0"/>
          <w:marTop w:val="0"/>
          <w:marBottom w:val="0"/>
          <w:divBdr>
            <w:top w:val="none" w:sz="0" w:space="0" w:color="auto"/>
            <w:left w:val="none" w:sz="0" w:space="0" w:color="auto"/>
            <w:bottom w:val="none" w:sz="0" w:space="0" w:color="auto"/>
            <w:right w:val="none" w:sz="0" w:space="0" w:color="auto"/>
          </w:divBdr>
        </w:div>
        <w:div w:id="1291665909">
          <w:marLeft w:val="0"/>
          <w:marRight w:val="0"/>
          <w:marTop w:val="0"/>
          <w:marBottom w:val="0"/>
          <w:divBdr>
            <w:top w:val="none" w:sz="0" w:space="0" w:color="auto"/>
            <w:left w:val="none" w:sz="0" w:space="0" w:color="auto"/>
            <w:bottom w:val="none" w:sz="0" w:space="0" w:color="auto"/>
            <w:right w:val="none" w:sz="0" w:space="0" w:color="auto"/>
          </w:divBdr>
        </w:div>
        <w:div w:id="1612123197">
          <w:marLeft w:val="0"/>
          <w:marRight w:val="0"/>
          <w:marTop w:val="0"/>
          <w:marBottom w:val="0"/>
          <w:divBdr>
            <w:top w:val="none" w:sz="0" w:space="0" w:color="auto"/>
            <w:left w:val="none" w:sz="0" w:space="0" w:color="auto"/>
            <w:bottom w:val="none" w:sz="0" w:space="0" w:color="auto"/>
            <w:right w:val="none" w:sz="0" w:space="0" w:color="auto"/>
          </w:divBdr>
        </w:div>
        <w:div w:id="2049720625">
          <w:marLeft w:val="0"/>
          <w:marRight w:val="0"/>
          <w:marTop w:val="0"/>
          <w:marBottom w:val="0"/>
          <w:divBdr>
            <w:top w:val="none" w:sz="0" w:space="0" w:color="auto"/>
            <w:left w:val="none" w:sz="0" w:space="0" w:color="auto"/>
            <w:bottom w:val="none" w:sz="0" w:space="0" w:color="auto"/>
            <w:right w:val="none" w:sz="0" w:space="0" w:color="auto"/>
          </w:divBdr>
        </w:div>
        <w:div w:id="104926974">
          <w:marLeft w:val="0"/>
          <w:marRight w:val="0"/>
          <w:marTop w:val="0"/>
          <w:marBottom w:val="0"/>
          <w:divBdr>
            <w:top w:val="none" w:sz="0" w:space="0" w:color="auto"/>
            <w:left w:val="none" w:sz="0" w:space="0" w:color="auto"/>
            <w:bottom w:val="none" w:sz="0" w:space="0" w:color="auto"/>
            <w:right w:val="none" w:sz="0" w:space="0" w:color="auto"/>
          </w:divBdr>
        </w:div>
        <w:div w:id="1101493366">
          <w:marLeft w:val="0"/>
          <w:marRight w:val="0"/>
          <w:marTop w:val="0"/>
          <w:marBottom w:val="0"/>
          <w:divBdr>
            <w:top w:val="none" w:sz="0" w:space="0" w:color="auto"/>
            <w:left w:val="none" w:sz="0" w:space="0" w:color="auto"/>
            <w:bottom w:val="none" w:sz="0" w:space="0" w:color="auto"/>
            <w:right w:val="none" w:sz="0" w:space="0" w:color="auto"/>
          </w:divBdr>
        </w:div>
        <w:div w:id="1819154557">
          <w:marLeft w:val="0"/>
          <w:marRight w:val="0"/>
          <w:marTop w:val="0"/>
          <w:marBottom w:val="0"/>
          <w:divBdr>
            <w:top w:val="none" w:sz="0" w:space="0" w:color="auto"/>
            <w:left w:val="none" w:sz="0" w:space="0" w:color="auto"/>
            <w:bottom w:val="none" w:sz="0" w:space="0" w:color="auto"/>
            <w:right w:val="none" w:sz="0" w:space="0" w:color="auto"/>
          </w:divBdr>
        </w:div>
        <w:div w:id="2127194663">
          <w:marLeft w:val="0"/>
          <w:marRight w:val="0"/>
          <w:marTop w:val="0"/>
          <w:marBottom w:val="0"/>
          <w:divBdr>
            <w:top w:val="none" w:sz="0" w:space="0" w:color="auto"/>
            <w:left w:val="none" w:sz="0" w:space="0" w:color="auto"/>
            <w:bottom w:val="none" w:sz="0" w:space="0" w:color="auto"/>
            <w:right w:val="none" w:sz="0" w:space="0" w:color="auto"/>
          </w:divBdr>
        </w:div>
        <w:div w:id="307784450">
          <w:marLeft w:val="0"/>
          <w:marRight w:val="0"/>
          <w:marTop w:val="0"/>
          <w:marBottom w:val="0"/>
          <w:divBdr>
            <w:top w:val="none" w:sz="0" w:space="0" w:color="auto"/>
            <w:left w:val="none" w:sz="0" w:space="0" w:color="auto"/>
            <w:bottom w:val="none" w:sz="0" w:space="0" w:color="auto"/>
            <w:right w:val="none" w:sz="0" w:space="0" w:color="auto"/>
          </w:divBdr>
        </w:div>
        <w:div w:id="1575124582">
          <w:marLeft w:val="0"/>
          <w:marRight w:val="0"/>
          <w:marTop w:val="0"/>
          <w:marBottom w:val="0"/>
          <w:divBdr>
            <w:top w:val="none" w:sz="0" w:space="0" w:color="auto"/>
            <w:left w:val="none" w:sz="0" w:space="0" w:color="auto"/>
            <w:bottom w:val="none" w:sz="0" w:space="0" w:color="auto"/>
            <w:right w:val="none" w:sz="0" w:space="0" w:color="auto"/>
          </w:divBdr>
        </w:div>
      </w:divsChild>
    </w:div>
    <w:div w:id="987052068">
      <w:bodyDiv w:val="1"/>
      <w:marLeft w:val="0"/>
      <w:marRight w:val="0"/>
      <w:marTop w:val="0"/>
      <w:marBottom w:val="0"/>
      <w:divBdr>
        <w:top w:val="none" w:sz="0" w:space="0" w:color="auto"/>
        <w:left w:val="none" w:sz="0" w:space="0" w:color="auto"/>
        <w:bottom w:val="none" w:sz="0" w:space="0" w:color="auto"/>
        <w:right w:val="none" w:sz="0" w:space="0" w:color="auto"/>
      </w:divBdr>
      <w:divsChild>
        <w:div w:id="2061240946">
          <w:marLeft w:val="0"/>
          <w:marRight w:val="0"/>
          <w:marTop w:val="0"/>
          <w:marBottom w:val="0"/>
          <w:divBdr>
            <w:top w:val="none" w:sz="0" w:space="0" w:color="auto"/>
            <w:left w:val="none" w:sz="0" w:space="0" w:color="auto"/>
            <w:bottom w:val="none" w:sz="0" w:space="0" w:color="auto"/>
            <w:right w:val="none" w:sz="0" w:space="0" w:color="auto"/>
          </w:divBdr>
        </w:div>
        <w:div w:id="1336685032">
          <w:marLeft w:val="0"/>
          <w:marRight w:val="0"/>
          <w:marTop w:val="0"/>
          <w:marBottom w:val="0"/>
          <w:divBdr>
            <w:top w:val="none" w:sz="0" w:space="0" w:color="auto"/>
            <w:left w:val="none" w:sz="0" w:space="0" w:color="auto"/>
            <w:bottom w:val="none" w:sz="0" w:space="0" w:color="auto"/>
            <w:right w:val="none" w:sz="0" w:space="0" w:color="auto"/>
          </w:divBdr>
        </w:div>
      </w:divsChild>
    </w:div>
    <w:div w:id="1010523530">
      <w:bodyDiv w:val="1"/>
      <w:marLeft w:val="0"/>
      <w:marRight w:val="0"/>
      <w:marTop w:val="0"/>
      <w:marBottom w:val="0"/>
      <w:divBdr>
        <w:top w:val="none" w:sz="0" w:space="0" w:color="auto"/>
        <w:left w:val="none" w:sz="0" w:space="0" w:color="auto"/>
        <w:bottom w:val="none" w:sz="0" w:space="0" w:color="auto"/>
        <w:right w:val="none" w:sz="0" w:space="0" w:color="auto"/>
      </w:divBdr>
    </w:div>
    <w:div w:id="1025866645">
      <w:bodyDiv w:val="1"/>
      <w:marLeft w:val="0"/>
      <w:marRight w:val="0"/>
      <w:marTop w:val="0"/>
      <w:marBottom w:val="0"/>
      <w:divBdr>
        <w:top w:val="none" w:sz="0" w:space="0" w:color="auto"/>
        <w:left w:val="none" w:sz="0" w:space="0" w:color="auto"/>
        <w:bottom w:val="none" w:sz="0" w:space="0" w:color="auto"/>
        <w:right w:val="none" w:sz="0" w:space="0" w:color="auto"/>
      </w:divBdr>
      <w:divsChild>
        <w:div w:id="726807621">
          <w:marLeft w:val="0"/>
          <w:marRight w:val="0"/>
          <w:marTop w:val="0"/>
          <w:marBottom w:val="0"/>
          <w:divBdr>
            <w:top w:val="none" w:sz="0" w:space="0" w:color="auto"/>
            <w:left w:val="none" w:sz="0" w:space="0" w:color="auto"/>
            <w:bottom w:val="none" w:sz="0" w:space="0" w:color="auto"/>
            <w:right w:val="none" w:sz="0" w:space="0" w:color="auto"/>
          </w:divBdr>
        </w:div>
        <w:div w:id="1143238369">
          <w:marLeft w:val="0"/>
          <w:marRight w:val="0"/>
          <w:marTop w:val="0"/>
          <w:marBottom w:val="0"/>
          <w:divBdr>
            <w:top w:val="none" w:sz="0" w:space="0" w:color="auto"/>
            <w:left w:val="none" w:sz="0" w:space="0" w:color="auto"/>
            <w:bottom w:val="none" w:sz="0" w:space="0" w:color="auto"/>
            <w:right w:val="none" w:sz="0" w:space="0" w:color="auto"/>
          </w:divBdr>
        </w:div>
        <w:div w:id="1623418450">
          <w:marLeft w:val="0"/>
          <w:marRight w:val="0"/>
          <w:marTop w:val="0"/>
          <w:marBottom w:val="0"/>
          <w:divBdr>
            <w:top w:val="none" w:sz="0" w:space="0" w:color="auto"/>
            <w:left w:val="none" w:sz="0" w:space="0" w:color="auto"/>
            <w:bottom w:val="none" w:sz="0" w:space="0" w:color="auto"/>
            <w:right w:val="none" w:sz="0" w:space="0" w:color="auto"/>
          </w:divBdr>
        </w:div>
        <w:div w:id="2110537037">
          <w:marLeft w:val="0"/>
          <w:marRight w:val="0"/>
          <w:marTop w:val="0"/>
          <w:marBottom w:val="0"/>
          <w:divBdr>
            <w:top w:val="none" w:sz="0" w:space="0" w:color="auto"/>
            <w:left w:val="none" w:sz="0" w:space="0" w:color="auto"/>
            <w:bottom w:val="none" w:sz="0" w:space="0" w:color="auto"/>
            <w:right w:val="none" w:sz="0" w:space="0" w:color="auto"/>
          </w:divBdr>
        </w:div>
      </w:divsChild>
    </w:div>
    <w:div w:id="1040983600">
      <w:bodyDiv w:val="1"/>
      <w:marLeft w:val="0"/>
      <w:marRight w:val="0"/>
      <w:marTop w:val="0"/>
      <w:marBottom w:val="0"/>
      <w:divBdr>
        <w:top w:val="none" w:sz="0" w:space="0" w:color="auto"/>
        <w:left w:val="none" w:sz="0" w:space="0" w:color="auto"/>
        <w:bottom w:val="none" w:sz="0" w:space="0" w:color="auto"/>
        <w:right w:val="none" w:sz="0" w:space="0" w:color="auto"/>
      </w:divBdr>
      <w:divsChild>
        <w:div w:id="184683444">
          <w:marLeft w:val="0"/>
          <w:marRight w:val="0"/>
          <w:marTop w:val="0"/>
          <w:marBottom w:val="0"/>
          <w:divBdr>
            <w:top w:val="none" w:sz="0" w:space="0" w:color="auto"/>
            <w:left w:val="none" w:sz="0" w:space="0" w:color="auto"/>
            <w:bottom w:val="none" w:sz="0" w:space="0" w:color="auto"/>
            <w:right w:val="none" w:sz="0" w:space="0" w:color="auto"/>
          </w:divBdr>
        </w:div>
        <w:div w:id="1942834547">
          <w:marLeft w:val="0"/>
          <w:marRight w:val="0"/>
          <w:marTop w:val="0"/>
          <w:marBottom w:val="0"/>
          <w:divBdr>
            <w:top w:val="none" w:sz="0" w:space="0" w:color="auto"/>
            <w:left w:val="none" w:sz="0" w:space="0" w:color="auto"/>
            <w:bottom w:val="none" w:sz="0" w:space="0" w:color="auto"/>
            <w:right w:val="none" w:sz="0" w:space="0" w:color="auto"/>
          </w:divBdr>
        </w:div>
        <w:div w:id="1425303437">
          <w:marLeft w:val="0"/>
          <w:marRight w:val="0"/>
          <w:marTop w:val="0"/>
          <w:marBottom w:val="0"/>
          <w:divBdr>
            <w:top w:val="none" w:sz="0" w:space="0" w:color="auto"/>
            <w:left w:val="none" w:sz="0" w:space="0" w:color="auto"/>
            <w:bottom w:val="none" w:sz="0" w:space="0" w:color="auto"/>
            <w:right w:val="none" w:sz="0" w:space="0" w:color="auto"/>
          </w:divBdr>
        </w:div>
      </w:divsChild>
    </w:div>
    <w:div w:id="1047219240">
      <w:bodyDiv w:val="1"/>
      <w:marLeft w:val="0"/>
      <w:marRight w:val="0"/>
      <w:marTop w:val="0"/>
      <w:marBottom w:val="0"/>
      <w:divBdr>
        <w:top w:val="none" w:sz="0" w:space="0" w:color="auto"/>
        <w:left w:val="none" w:sz="0" w:space="0" w:color="auto"/>
        <w:bottom w:val="none" w:sz="0" w:space="0" w:color="auto"/>
        <w:right w:val="none" w:sz="0" w:space="0" w:color="auto"/>
      </w:divBdr>
    </w:div>
    <w:div w:id="1062408980">
      <w:bodyDiv w:val="1"/>
      <w:marLeft w:val="0"/>
      <w:marRight w:val="0"/>
      <w:marTop w:val="0"/>
      <w:marBottom w:val="0"/>
      <w:divBdr>
        <w:top w:val="none" w:sz="0" w:space="0" w:color="auto"/>
        <w:left w:val="none" w:sz="0" w:space="0" w:color="auto"/>
        <w:bottom w:val="none" w:sz="0" w:space="0" w:color="auto"/>
        <w:right w:val="none" w:sz="0" w:space="0" w:color="auto"/>
      </w:divBdr>
      <w:divsChild>
        <w:div w:id="887377312">
          <w:marLeft w:val="0"/>
          <w:marRight w:val="0"/>
          <w:marTop w:val="0"/>
          <w:marBottom w:val="0"/>
          <w:divBdr>
            <w:top w:val="none" w:sz="0" w:space="0" w:color="auto"/>
            <w:left w:val="none" w:sz="0" w:space="0" w:color="auto"/>
            <w:bottom w:val="none" w:sz="0" w:space="0" w:color="auto"/>
            <w:right w:val="none" w:sz="0" w:space="0" w:color="auto"/>
          </w:divBdr>
        </w:div>
        <w:div w:id="33775174">
          <w:marLeft w:val="0"/>
          <w:marRight w:val="0"/>
          <w:marTop w:val="0"/>
          <w:marBottom w:val="0"/>
          <w:divBdr>
            <w:top w:val="none" w:sz="0" w:space="0" w:color="auto"/>
            <w:left w:val="none" w:sz="0" w:space="0" w:color="auto"/>
            <w:bottom w:val="none" w:sz="0" w:space="0" w:color="auto"/>
            <w:right w:val="none" w:sz="0" w:space="0" w:color="auto"/>
          </w:divBdr>
        </w:div>
        <w:div w:id="1042750282">
          <w:marLeft w:val="0"/>
          <w:marRight w:val="0"/>
          <w:marTop w:val="0"/>
          <w:marBottom w:val="0"/>
          <w:divBdr>
            <w:top w:val="none" w:sz="0" w:space="0" w:color="auto"/>
            <w:left w:val="none" w:sz="0" w:space="0" w:color="auto"/>
            <w:bottom w:val="none" w:sz="0" w:space="0" w:color="auto"/>
            <w:right w:val="none" w:sz="0" w:space="0" w:color="auto"/>
          </w:divBdr>
        </w:div>
        <w:div w:id="1859659267">
          <w:marLeft w:val="0"/>
          <w:marRight w:val="0"/>
          <w:marTop w:val="0"/>
          <w:marBottom w:val="0"/>
          <w:divBdr>
            <w:top w:val="none" w:sz="0" w:space="0" w:color="auto"/>
            <w:left w:val="none" w:sz="0" w:space="0" w:color="auto"/>
            <w:bottom w:val="none" w:sz="0" w:space="0" w:color="auto"/>
            <w:right w:val="none" w:sz="0" w:space="0" w:color="auto"/>
          </w:divBdr>
        </w:div>
        <w:div w:id="1221207091">
          <w:marLeft w:val="0"/>
          <w:marRight w:val="0"/>
          <w:marTop w:val="0"/>
          <w:marBottom w:val="0"/>
          <w:divBdr>
            <w:top w:val="none" w:sz="0" w:space="0" w:color="auto"/>
            <w:left w:val="none" w:sz="0" w:space="0" w:color="auto"/>
            <w:bottom w:val="none" w:sz="0" w:space="0" w:color="auto"/>
            <w:right w:val="none" w:sz="0" w:space="0" w:color="auto"/>
          </w:divBdr>
        </w:div>
        <w:div w:id="1366442561">
          <w:marLeft w:val="0"/>
          <w:marRight w:val="0"/>
          <w:marTop w:val="0"/>
          <w:marBottom w:val="0"/>
          <w:divBdr>
            <w:top w:val="none" w:sz="0" w:space="0" w:color="auto"/>
            <w:left w:val="none" w:sz="0" w:space="0" w:color="auto"/>
            <w:bottom w:val="none" w:sz="0" w:space="0" w:color="auto"/>
            <w:right w:val="none" w:sz="0" w:space="0" w:color="auto"/>
          </w:divBdr>
        </w:div>
        <w:div w:id="1451900029">
          <w:marLeft w:val="0"/>
          <w:marRight w:val="0"/>
          <w:marTop w:val="0"/>
          <w:marBottom w:val="0"/>
          <w:divBdr>
            <w:top w:val="none" w:sz="0" w:space="0" w:color="auto"/>
            <w:left w:val="none" w:sz="0" w:space="0" w:color="auto"/>
            <w:bottom w:val="none" w:sz="0" w:space="0" w:color="auto"/>
            <w:right w:val="none" w:sz="0" w:space="0" w:color="auto"/>
          </w:divBdr>
        </w:div>
        <w:div w:id="273946985">
          <w:marLeft w:val="0"/>
          <w:marRight w:val="0"/>
          <w:marTop w:val="0"/>
          <w:marBottom w:val="0"/>
          <w:divBdr>
            <w:top w:val="none" w:sz="0" w:space="0" w:color="auto"/>
            <w:left w:val="none" w:sz="0" w:space="0" w:color="auto"/>
            <w:bottom w:val="none" w:sz="0" w:space="0" w:color="auto"/>
            <w:right w:val="none" w:sz="0" w:space="0" w:color="auto"/>
          </w:divBdr>
        </w:div>
        <w:div w:id="1725328096">
          <w:marLeft w:val="0"/>
          <w:marRight w:val="0"/>
          <w:marTop w:val="0"/>
          <w:marBottom w:val="0"/>
          <w:divBdr>
            <w:top w:val="none" w:sz="0" w:space="0" w:color="auto"/>
            <w:left w:val="none" w:sz="0" w:space="0" w:color="auto"/>
            <w:bottom w:val="none" w:sz="0" w:space="0" w:color="auto"/>
            <w:right w:val="none" w:sz="0" w:space="0" w:color="auto"/>
          </w:divBdr>
        </w:div>
        <w:div w:id="1110395204">
          <w:marLeft w:val="0"/>
          <w:marRight w:val="0"/>
          <w:marTop w:val="0"/>
          <w:marBottom w:val="0"/>
          <w:divBdr>
            <w:top w:val="none" w:sz="0" w:space="0" w:color="auto"/>
            <w:left w:val="none" w:sz="0" w:space="0" w:color="auto"/>
            <w:bottom w:val="none" w:sz="0" w:space="0" w:color="auto"/>
            <w:right w:val="none" w:sz="0" w:space="0" w:color="auto"/>
          </w:divBdr>
        </w:div>
        <w:div w:id="1630160752">
          <w:marLeft w:val="0"/>
          <w:marRight w:val="0"/>
          <w:marTop w:val="0"/>
          <w:marBottom w:val="0"/>
          <w:divBdr>
            <w:top w:val="none" w:sz="0" w:space="0" w:color="auto"/>
            <w:left w:val="none" w:sz="0" w:space="0" w:color="auto"/>
            <w:bottom w:val="none" w:sz="0" w:space="0" w:color="auto"/>
            <w:right w:val="none" w:sz="0" w:space="0" w:color="auto"/>
          </w:divBdr>
        </w:div>
        <w:div w:id="755829639">
          <w:marLeft w:val="0"/>
          <w:marRight w:val="0"/>
          <w:marTop w:val="0"/>
          <w:marBottom w:val="0"/>
          <w:divBdr>
            <w:top w:val="none" w:sz="0" w:space="0" w:color="auto"/>
            <w:left w:val="none" w:sz="0" w:space="0" w:color="auto"/>
            <w:bottom w:val="none" w:sz="0" w:space="0" w:color="auto"/>
            <w:right w:val="none" w:sz="0" w:space="0" w:color="auto"/>
          </w:divBdr>
        </w:div>
        <w:div w:id="921987453">
          <w:marLeft w:val="0"/>
          <w:marRight w:val="0"/>
          <w:marTop w:val="0"/>
          <w:marBottom w:val="0"/>
          <w:divBdr>
            <w:top w:val="none" w:sz="0" w:space="0" w:color="auto"/>
            <w:left w:val="none" w:sz="0" w:space="0" w:color="auto"/>
            <w:bottom w:val="none" w:sz="0" w:space="0" w:color="auto"/>
            <w:right w:val="none" w:sz="0" w:space="0" w:color="auto"/>
          </w:divBdr>
        </w:div>
        <w:div w:id="140780294">
          <w:marLeft w:val="0"/>
          <w:marRight w:val="0"/>
          <w:marTop w:val="0"/>
          <w:marBottom w:val="0"/>
          <w:divBdr>
            <w:top w:val="none" w:sz="0" w:space="0" w:color="auto"/>
            <w:left w:val="none" w:sz="0" w:space="0" w:color="auto"/>
            <w:bottom w:val="none" w:sz="0" w:space="0" w:color="auto"/>
            <w:right w:val="none" w:sz="0" w:space="0" w:color="auto"/>
          </w:divBdr>
        </w:div>
        <w:div w:id="1001083025">
          <w:marLeft w:val="0"/>
          <w:marRight w:val="0"/>
          <w:marTop w:val="0"/>
          <w:marBottom w:val="0"/>
          <w:divBdr>
            <w:top w:val="none" w:sz="0" w:space="0" w:color="auto"/>
            <w:left w:val="none" w:sz="0" w:space="0" w:color="auto"/>
            <w:bottom w:val="none" w:sz="0" w:space="0" w:color="auto"/>
            <w:right w:val="none" w:sz="0" w:space="0" w:color="auto"/>
          </w:divBdr>
        </w:div>
        <w:div w:id="1632395822">
          <w:marLeft w:val="0"/>
          <w:marRight w:val="0"/>
          <w:marTop w:val="0"/>
          <w:marBottom w:val="0"/>
          <w:divBdr>
            <w:top w:val="none" w:sz="0" w:space="0" w:color="auto"/>
            <w:left w:val="none" w:sz="0" w:space="0" w:color="auto"/>
            <w:bottom w:val="none" w:sz="0" w:space="0" w:color="auto"/>
            <w:right w:val="none" w:sz="0" w:space="0" w:color="auto"/>
          </w:divBdr>
        </w:div>
        <w:div w:id="292907847">
          <w:marLeft w:val="0"/>
          <w:marRight w:val="0"/>
          <w:marTop w:val="0"/>
          <w:marBottom w:val="0"/>
          <w:divBdr>
            <w:top w:val="none" w:sz="0" w:space="0" w:color="auto"/>
            <w:left w:val="none" w:sz="0" w:space="0" w:color="auto"/>
            <w:bottom w:val="none" w:sz="0" w:space="0" w:color="auto"/>
            <w:right w:val="none" w:sz="0" w:space="0" w:color="auto"/>
          </w:divBdr>
        </w:div>
        <w:div w:id="662590396">
          <w:marLeft w:val="0"/>
          <w:marRight w:val="0"/>
          <w:marTop w:val="0"/>
          <w:marBottom w:val="0"/>
          <w:divBdr>
            <w:top w:val="none" w:sz="0" w:space="0" w:color="auto"/>
            <w:left w:val="none" w:sz="0" w:space="0" w:color="auto"/>
            <w:bottom w:val="none" w:sz="0" w:space="0" w:color="auto"/>
            <w:right w:val="none" w:sz="0" w:space="0" w:color="auto"/>
          </w:divBdr>
        </w:div>
        <w:div w:id="60642707">
          <w:marLeft w:val="0"/>
          <w:marRight w:val="0"/>
          <w:marTop w:val="0"/>
          <w:marBottom w:val="0"/>
          <w:divBdr>
            <w:top w:val="none" w:sz="0" w:space="0" w:color="auto"/>
            <w:left w:val="none" w:sz="0" w:space="0" w:color="auto"/>
            <w:bottom w:val="none" w:sz="0" w:space="0" w:color="auto"/>
            <w:right w:val="none" w:sz="0" w:space="0" w:color="auto"/>
          </w:divBdr>
        </w:div>
        <w:div w:id="468282084">
          <w:marLeft w:val="0"/>
          <w:marRight w:val="0"/>
          <w:marTop w:val="0"/>
          <w:marBottom w:val="0"/>
          <w:divBdr>
            <w:top w:val="none" w:sz="0" w:space="0" w:color="auto"/>
            <w:left w:val="none" w:sz="0" w:space="0" w:color="auto"/>
            <w:bottom w:val="none" w:sz="0" w:space="0" w:color="auto"/>
            <w:right w:val="none" w:sz="0" w:space="0" w:color="auto"/>
          </w:divBdr>
        </w:div>
        <w:div w:id="1548640547">
          <w:marLeft w:val="0"/>
          <w:marRight w:val="0"/>
          <w:marTop w:val="0"/>
          <w:marBottom w:val="0"/>
          <w:divBdr>
            <w:top w:val="none" w:sz="0" w:space="0" w:color="auto"/>
            <w:left w:val="none" w:sz="0" w:space="0" w:color="auto"/>
            <w:bottom w:val="none" w:sz="0" w:space="0" w:color="auto"/>
            <w:right w:val="none" w:sz="0" w:space="0" w:color="auto"/>
          </w:divBdr>
        </w:div>
        <w:div w:id="787703044">
          <w:marLeft w:val="0"/>
          <w:marRight w:val="0"/>
          <w:marTop w:val="0"/>
          <w:marBottom w:val="0"/>
          <w:divBdr>
            <w:top w:val="none" w:sz="0" w:space="0" w:color="auto"/>
            <w:left w:val="none" w:sz="0" w:space="0" w:color="auto"/>
            <w:bottom w:val="none" w:sz="0" w:space="0" w:color="auto"/>
            <w:right w:val="none" w:sz="0" w:space="0" w:color="auto"/>
          </w:divBdr>
        </w:div>
        <w:div w:id="22246220">
          <w:marLeft w:val="0"/>
          <w:marRight w:val="0"/>
          <w:marTop w:val="0"/>
          <w:marBottom w:val="0"/>
          <w:divBdr>
            <w:top w:val="none" w:sz="0" w:space="0" w:color="auto"/>
            <w:left w:val="none" w:sz="0" w:space="0" w:color="auto"/>
            <w:bottom w:val="none" w:sz="0" w:space="0" w:color="auto"/>
            <w:right w:val="none" w:sz="0" w:space="0" w:color="auto"/>
          </w:divBdr>
        </w:div>
        <w:div w:id="1136533432">
          <w:marLeft w:val="0"/>
          <w:marRight w:val="0"/>
          <w:marTop w:val="0"/>
          <w:marBottom w:val="0"/>
          <w:divBdr>
            <w:top w:val="none" w:sz="0" w:space="0" w:color="auto"/>
            <w:left w:val="none" w:sz="0" w:space="0" w:color="auto"/>
            <w:bottom w:val="none" w:sz="0" w:space="0" w:color="auto"/>
            <w:right w:val="none" w:sz="0" w:space="0" w:color="auto"/>
          </w:divBdr>
        </w:div>
        <w:div w:id="1815564751">
          <w:marLeft w:val="0"/>
          <w:marRight w:val="0"/>
          <w:marTop w:val="0"/>
          <w:marBottom w:val="0"/>
          <w:divBdr>
            <w:top w:val="none" w:sz="0" w:space="0" w:color="auto"/>
            <w:left w:val="none" w:sz="0" w:space="0" w:color="auto"/>
            <w:bottom w:val="none" w:sz="0" w:space="0" w:color="auto"/>
            <w:right w:val="none" w:sz="0" w:space="0" w:color="auto"/>
          </w:divBdr>
        </w:div>
        <w:div w:id="380515093">
          <w:marLeft w:val="0"/>
          <w:marRight w:val="0"/>
          <w:marTop w:val="0"/>
          <w:marBottom w:val="0"/>
          <w:divBdr>
            <w:top w:val="none" w:sz="0" w:space="0" w:color="auto"/>
            <w:left w:val="none" w:sz="0" w:space="0" w:color="auto"/>
            <w:bottom w:val="none" w:sz="0" w:space="0" w:color="auto"/>
            <w:right w:val="none" w:sz="0" w:space="0" w:color="auto"/>
          </w:divBdr>
        </w:div>
        <w:div w:id="1204709170">
          <w:marLeft w:val="0"/>
          <w:marRight w:val="0"/>
          <w:marTop w:val="0"/>
          <w:marBottom w:val="0"/>
          <w:divBdr>
            <w:top w:val="none" w:sz="0" w:space="0" w:color="auto"/>
            <w:left w:val="none" w:sz="0" w:space="0" w:color="auto"/>
            <w:bottom w:val="none" w:sz="0" w:space="0" w:color="auto"/>
            <w:right w:val="none" w:sz="0" w:space="0" w:color="auto"/>
          </w:divBdr>
        </w:div>
        <w:div w:id="2113545505">
          <w:marLeft w:val="0"/>
          <w:marRight w:val="0"/>
          <w:marTop w:val="0"/>
          <w:marBottom w:val="0"/>
          <w:divBdr>
            <w:top w:val="none" w:sz="0" w:space="0" w:color="auto"/>
            <w:left w:val="none" w:sz="0" w:space="0" w:color="auto"/>
            <w:bottom w:val="none" w:sz="0" w:space="0" w:color="auto"/>
            <w:right w:val="none" w:sz="0" w:space="0" w:color="auto"/>
          </w:divBdr>
        </w:div>
        <w:div w:id="2034841004">
          <w:marLeft w:val="0"/>
          <w:marRight w:val="0"/>
          <w:marTop w:val="0"/>
          <w:marBottom w:val="0"/>
          <w:divBdr>
            <w:top w:val="none" w:sz="0" w:space="0" w:color="auto"/>
            <w:left w:val="none" w:sz="0" w:space="0" w:color="auto"/>
            <w:bottom w:val="none" w:sz="0" w:space="0" w:color="auto"/>
            <w:right w:val="none" w:sz="0" w:space="0" w:color="auto"/>
          </w:divBdr>
        </w:div>
        <w:div w:id="746732757">
          <w:marLeft w:val="0"/>
          <w:marRight w:val="0"/>
          <w:marTop w:val="0"/>
          <w:marBottom w:val="0"/>
          <w:divBdr>
            <w:top w:val="none" w:sz="0" w:space="0" w:color="auto"/>
            <w:left w:val="none" w:sz="0" w:space="0" w:color="auto"/>
            <w:bottom w:val="none" w:sz="0" w:space="0" w:color="auto"/>
            <w:right w:val="none" w:sz="0" w:space="0" w:color="auto"/>
          </w:divBdr>
        </w:div>
        <w:div w:id="1532374445">
          <w:marLeft w:val="0"/>
          <w:marRight w:val="0"/>
          <w:marTop w:val="0"/>
          <w:marBottom w:val="0"/>
          <w:divBdr>
            <w:top w:val="none" w:sz="0" w:space="0" w:color="auto"/>
            <w:left w:val="none" w:sz="0" w:space="0" w:color="auto"/>
            <w:bottom w:val="none" w:sz="0" w:space="0" w:color="auto"/>
            <w:right w:val="none" w:sz="0" w:space="0" w:color="auto"/>
          </w:divBdr>
        </w:div>
        <w:div w:id="1391806152">
          <w:marLeft w:val="0"/>
          <w:marRight w:val="0"/>
          <w:marTop w:val="0"/>
          <w:marBottom w:val="0"/>
          <w:divBdr>
            <w:top w:val="none" w:sz="0" w:space="0" w:color="auto"/>
            <w:left w:val="none" w:sz="0" w:space="0" w:color="auto"/>
            <w:bottom w:val="none" w:sz="0" w:space="0" w:color="auto"/>
            <w:right w:val="none" w:sz="0" w:space="0" w:color="auto"/>
          </w:divBdr>
        </w:div>
        <w:div w:id="201016380">
          <w:marLeft w:val="0"/>
          <w:marRight w:val="0"/>
          <w:marTop w:val="0"/>
          <w:marBottom w:val="0"/>
          <w:divBdr>
            <w:top w:val="none" w:sz="0" w:space="0" w:color="auto"/>
            <w:left w:val="none" w:sz="0" w:space="0" w:color="auto"/>
            <w:bottom w:val="none" w:sz="0" w:space="0" w:color="auto"/>
            <w:right w:val="none" w:sz="0" w:space="0" w:color="auto"/>
          </w:divBdr>
        </w:div>
        <w:div w:id="1231505964">
          <w:marLeft w:val="0"/>
          <w:marRight w:val="0"/>
          <w:marTop w:val="0"/>
          <w:marBottom w:val="0"/>
          <w:divBdr>
            <w:top w:val="none" w:sz="0" w:space="0" w:color="auto"/>
            <w:left w:val="none" w:sz="0" w:space="0" w:color="auto"/>
            <w:bottom w:val="none" w:sz="0" w:space="0" w:color="auto"/>
            <w:right w:val="none" w:sz="0" w:space="0" w:color="auto"/>
          </w:divBdr>
        </w:div>
        <w:div w:id="545720285">
          <w:marLeft w:val="0"/>
          <w:marRight w:val="0"/>
          <w:marTop w:val="0"/>
          <w:marBottom w:val="0"/>
          <w:divBdr>
            <w:top w:val="none" w:sz="0" w:space="0" w:color="auto"/>
            <w:left w:val="none" w:sz="0" w:space="0" w:color="auto"/>
            <w:bottom w:val="none" w:sz="0" w:space="0" w:color="auto"/>
            <w:right w:val="none" w:sz="0" w:space="0" w:color="auto"/>
          </w:divBdr>
        </w:div>
        <w:div w:id="943881360">
          <w:marLeft w:val="0"/>
          <w:marRight w:val="0"/>
          <w:marTop w:val="0"/>
          <w:marBottom w:val="0"/>
          <w:divBdr>
            <w:top w:val="none" w:sz="0" w:space="0" w:color="auto"/>
            <w:left w:val="none" w:sz="0" w:space="0" w:color="auto"/>
            <w:bottom w:val="none" w:sz="0" w:space="0" w:color="auto"/>
            <w:right w:val="none" w:sz="0" w:space="0" w:color="auto"/>
          </w:divBdr>
        </w:div>
        <w:div w:id="1125661869">
          <w:marLeft w:val="0"/>
          <w:marRight w:val="0"/>
          <w:marTop w:val="0"/>
          <w:marBottom w:val="0"/>
          <w:divBdr>
            <w:top w:val="none" w:sz="0" w:space="0" w:color="auto"/>
            <w:left w:val="none" w:sz="0" w:space="0" w:color="auto"/>
            <w:bottom w:val="none" w:sz="0" w:space="0" w:color="auto"/>
            <w:right w:val="none" w:sz="0" w:space="0" w:color="auto"/>
          </w:divBdr>
        </w:div>
        <w:div w:id="1325861671">
          <w:marLeft w:val="0"/>
          <w:marRight w:val="0"/>
          <w:marTop w:val="0"/>
          <w:marBottom w:val="0"/>
          <w:divBdr>
            <w:top w:val="none" w:sz="0" w:space="0" w:color="auto"/>
            <w:left w:val="none" w:sz="0" w:space="0" w:color="auto"/>
            <w:bottom w:val="none" w:sz="0" w:space="0" w:color="auto"/>
            <w:right w:val="none" w:sz="0" w:space="0" w:color="auto"/>
          </w:divBdr>
        </w:div>
        <w:div w:id="1349521881">
          <w:marLeft w:val="0"/>
          <w:marRight w:val="0"/>
          <w:marTop w:val="0"/>
          <w:marBottom w:val="0"/>
          <w:divBdr>
            <w:top w:val="none" w:sz="0" w:space="0" w:color="auto"/>
            <w:left w:val="none" w:sz="0" w:space="0" w:color="auto"/>
            <w:bottom w:val="none" w:sz="0" w:space="0" w:color="auto"/>
            <w:right w:val="none" w:sz="0" w:space="0" w:color="auto"/>
          </w:divBdr>
        </w:div>
        <w:div w:id="1155148360">
          <w:marLeft w:val="0"/>
          <w:marRight w:val="0"/>
          <w:marTop w:val="0"/>
          <w:marBottom w:val="0"/>
          <w:divBdr>
            <w:top w:val="none" w:sz="0" w:space="0" w:color="auto"/>
            <w:left w:val="none" w:sz="0" w:space="0" w:color="auto"/>
            <w:bottom w:val="none" w:sz="0" w:space="0" w:color="auto"/>
            <w:right w:val="none" w:sz="0" w:space="0" w:color="auto"/>
          </w:divBdr>
        </w:div>
        <w:div w:id="640428810">
          <w:marLeft w:val="0"/>
          <w:marRight w:val="0"/>
          <w:marTop w:val="0"/>
          <w:marBottom w:val="0"/>
          <w:divBdr>
            <w:top w:val="none" w:sz="0" w:space="0" w:color="auto"/>
            <w:left w:val="none" w:sz="0" w:space="0" w:color="auto"/>
            <w:bottom w:val="none" w:sz="0" w:space="0" w:color="auto"/>
            <w:right w:val="none" w:sz="0" w:space="0" w:color="auto"/>
          </w:divBdr>
        </w:div>
        <w:div w:id="798381611">
          <w:marLeft w:val="0"/>
          <w:marRight w:val="0"/>
          <w:marTop w:val="0"/>
          <w:marBottom w:val="0"/>
          <w:divBdr>
            <w:top w:val="none" w:sz="0" w:space="0" w:color="auto"/>
            <w:left w:val="none" w:sz="0" w:space="0" w:color="auto"/>
            <w:bottom w:val="none" w:sz="0" w:space="0" w:color="auto"/>
            <w:right w:val="none" w:sz="0" w:space="0" w:color="auto"/>
          </w:divBdr>
        </w:div>
        <w:div w:id="1660114137">
          <w:marLeft w:val="0"/>
          <w:marRight w:val="0"/>
          <w:marTop w:val="0"/>
          <w:marBottom w:val="0"/>
          <w:divBdr>
            <w:top w:val="none" w:sz="0" w:space="0" w:color="auto"/>
            <w:left w:val="none" w:sz="0" w:space="0" w:color="auto"/>
            <w:bottom w:val="none" w:sz="0" w:space="0" w:color="auto"/>
            <w:right w:val="none" w:sz="0" w:space="0" w:color="auto"/>
          </w:divBdr>
        </w:div>
        <w:div w:id="775172232">
          <w:marLeft w:val="0"/>
          <w:marRight w:val="0"/>
          <w:marTop w:val="0"/>
          <w:marBottom w:val="0"/>
          <w:divBdr>
            <w:top w:val="none" w:sz="0" w:space="0" w:color="auto"/>
            <w:left w:val="none" w:sz="0" w:space="0" w:color="auto"/>
            <w:bottom w:val="none" w:sz="0" w:space="0" w:color="auto"/>
            <w:right w:val="none" w:sz="0" w:space="0" w:color="auto"/>
          </w:divBdr>
        </w:div>
        <w:div w:id="1486161234">
          <w:marLeft w:val="0"/>
          <w:marRight w:val="0"/>
          <w:marTop w:val="0"/>
          <w:marBottom w:val="0"/>
          <w:divBdr>
            <w:top w:val="none" w:sz="0" w:space="0" w:color="auto"/>
            <w:left w:val="none" w:sz="0" w:space="0" w:color="auto"/>
            <w:bottom w:val="none" w:sz="0" w:space="0" w:color="auto"/>
            <w:right w:val="none" w:sz="0" w:space="0" w:color="auto"/>
          </w:divBdr>
        </w:div>
        <w:div w:id="739792627">
          <w:marLeft w:val="0"/>
          <w:marRight w:val="0"/>
          <w:marTop w:val="0"/>
          <w:marBottom w:val="0"/>
          <w:divBdr>
            <w:top w:val="none" w:sz="0" w:space="0" w:color="auto"/>
            <w:left w:val="none" w:sz="0" w:space="0" w:color="auto"/>
            <w:bottom w:val="none" w:sz="0" w:space="0" w:color="auto"/>
            <w:right w:val="none" w:sz="0" w:space="0" w:color="auto"/>
          </w:divBdr>
        </w:div>
        <w:div w:id="1504976413">
          <w:marLeft w:val="0"/>
          <w:marRight w:val="0"/>
          <w:marTop w:val="0"/>
          <w:marBottom w:val="0"/>
          <w:divBdr>
            <w:top w:val="none" w:sz="0" w:space="0" w:color="auto"/>
            <w:left w:val="none" w:sz="0" w:space="0" w:color="auto"/>
            <w:bottom w:val="none" w:sz="0" w:space="0" w:color="auto"/>
            <w:right w:val="none" w:sz="0" w:space="0" w:color="auto"/>
          </w:divBdr>
        </w:div>
        <w:div w:id="1417358166">
          <w:marLeft w:val="0"/>
          <w:marRight w:val="0"/>
          <w:marTop w:val="0"/>
          <w:marBottom w:val="0"/>
          <w:divBdr>
            <w:top w:val="none" w:sz="0" w:space="0" w:color="auto"/>
            <w:left w:val="none" w:sz="0" w:space="0" w:color="auto"/>
            <w:bottom w:val="none" w:sz="0" w:space="0" w:color="auto"/>
            <w:right w:val="none" w:sz="0" w:space="0" w:color="auto"/>
          </w:divBdr>
        </w:div>
        <w:div w:id="511995400">
          <w:marLeft w:val="0"/>
          <w:marRight w:val="0"/>
          <w:marTop w:val="0"/>
          <w:marBottom w:val="0"/>
          <w:divBdr>
            <w:top w:val="none" w:sz="0" w:space="0" w:color="auto"/>
            <w:left w:val="none" w:sz="0" w:space="0" w:color="auto"/>
            <w:bottom w:val="none" w:sz="0" w:space="0" w:color="auto"/>
            <w:right w:val="none" w:sz="0" w:space="0" w:color="auto"/>
          </w:divBdr>
        </w:div>
        <w:div w:id="1355959438">
          <w:marLeft w:val="0"/>
          <w:marRight w:val="0"/>
          <w:marTop w:val="0"/>
          <w:marBottom w:val="0"/>
          <w:divBdr>
            <w:top w:val="none" w:sz="0" w:space="0" w:color="auto"/>
            <w:left w:val="none" w:sz="0" w:space="0" w:color="auto"/>
            <w:bottom w:val="none" w:sz="0" w:space="0" w:color="auto"/>
            <w:right w:val="none" w:sz="0" w:space="0" w:color="auto"/>
          </w:divBdr>
        </w:div>
        <w:div w:id="254480059">
          <w:marLeft w:val="0"/>
          <w:marRight w:val="0"/>
          <w:marTop w:val="0"/>
          <w:marBottom w:val="0"/>
          <w:divBdr>
            <w:top w:val="none" w:sz="0" w:space="0" w:color="auto"/>
            <w:left w:val="none" w:sz="0" w:space="0" w:color="auto"/>
            <w:bottom w:val="none" w:sz="0" w:space="0" w:color="auto"/>
            <w:right w:val="none" w:sz="0" w:space="0" w:color="auto"/>
          </w:divBdr>
        </w:div>
        <w:div w:id="696080522">
          <w:marLeft w:val="0"/>
          <w:marRight w:val="0"/>
          <w:marTop w:val="0"/>
          <w:marBottom w:val="0"/>
          <w:divBdr>
            <w:top w:val="none" w:sz="0" w:space="0" w:color="auto"/>
            <w:left w:val="none" w:sz="0" w:space="0" w:color="auto"/>
            <w:bottom w:val="none" w:sz="0" w:space="0" w:color="auto"/>
            <w:right w:val="none" w:sz="0" w:space="0" w:color="auto"/>
          </w:divBdr>
        </w:div>
        <w:div w:id="1411080850">
          <w:marLeft w:val="0"/>
          <w:marRight w:val="0"/>
          <w:marTop w:val="0"/>
          <w:marBottom w:val="0"/>
          <w:divBdr>
            <w:top w:val="none" w:sz="0" w:space="0" w:color="auto"/>
            <w:left w:val="none" w:sz="0" w:space="0" w:color="auto"/>
            <w:bottom w:val="none" w:sz="0" w:space="0" w:color="auto"/>
            <w:right w:val="none" w:sz="0" w:space="0" w:color="auto"/>
          </w:divBdr>
        </w:div>
        <w:div w:id="377121037">
          <w:marLeft w:val="0"/>
          <w:marRight w:val="0"/>
          <w:marTop w:val="0"/>
          <w:marBottom w:val="0"/>
          <w:divBdr>
            <w:top w:val="none" w:sz="0" w:space="0" w:color="auto"/>
            <w:left w:val="none" w:sz="0" w:space="0" w:color="auto"/>
            <w:bottom w:val="none" w:sz="0" w:space="0" w:color="auto"/>
            <w:right w:val="none" w:sz="0" w:space="0" w:color="auto"/>
          </w:divBdr>
        </w:div>
        <w:div w:id="1346521031">
          <w:marLeft w:val="0"/>
          <w:marRight w:val="0"/>
          <w:marTop w:val="0"/>
          <w:marBottom w:val="0"/>
          <w:divBdr>
            <w:top w:val="none" w:sz="0" w:space="0" w:color="auto"/>
            <w:left w:val="none" w:sz="0" w:space="0" w:color="auto"/>
            <w:bottom w:val="none" w:sz="0" w:space="0" w:color="auto"/>
            <w:right w:val="none" w:sz="0" w:space="0" w:color="auto"/>
          </w:divBdr>
        </w:div>
        <w:div w:id="1184632471">
          <w:marLeft w:val="0"/>
          <w:marRight w:val="0"/>
          <w:marTop w:val="0"/>
          <w:marBottom w:val="0"/>
          <w:divBdr>
            <w:top w:val="none" w:sz="0" w:space="0" w:color="auto"/>
            <w:left w:val="none" w:sz="0" w:space="0" w:color="auto"/>
            <w:bottom w:val="none" w:sz="0" w:space="0" w:color="auto"/>
            <w:right w:val="none" w:sz="0" w:space="0" w:color="auto"/>
          </w:divBdr>
        </w:div>
        <w:div w:id="1048719632">
          <w:marLeft w:val="0"/>
          <w:marRight w:val="0"/>
          <w:marTop w:val="0"/>
          <w:marBottom w:val="0"/>
          <w:divBdr>
            <w:top w:val="none" w:sz="0" w:space="0" w:color="auto"/>
            <w:left w:val="none" w:sz="0" w:space="0" w:color="auto"/>
            <w:bottom w:val="none" w:sz="0" w:space="0" w:color="auto"/>
            <w:right w:val="none" w:sz="0" w:space="0" w:color="auto"/>
          </w:divBdr>
        </w:div>
        <w:div w:id="1045985513">
          <w:marLeft w:val="0"/>
          <w:marRight w:val="0"/>
          <w:marTop w:val="0"/>
          <w:marBottom w:val="0"/>
          <w:divBdr>
            <w:top w:val="none" w:sz="0" w:space="0" w:color="auto"/>
            <w:left w:val="none" w:sz="0" w:space="0" w:color="auto"/>
            <w:bottom w:val="none" w:sz="0" w:space="0" w:color="auto"/>
            <w:right w:val="none" w:sz="0" w:space="0" w:color="auto"/>
          </w:divBdr>
        </w:div>
        <w:div w:id="866605333">
          <w:marLeft w:val="0"/>
          <w:marRight w:val="0"/>
          <w:marTop w:val="0"/>
          <w:marBottom w:val="0"/>
          <w:divBdr>
            <w:top w:val="none" w:sz="0" w:space="0" w:color="auto"/>
            <w:left w:val="none" w:sz="0" w:space="0" w:color="auto"/>
            <w:bottom w:val="none" w:sz="0" w:space="0" w:color="auto"/>
            <w:right w:val="none" w:sz="0" w:space="0" w:color="auto"/>
          </w:divBdr>
        </w:div>
        <w:div w:id="198279036">
          <w:marLeft w:val="0"/>
          <w:marRight w:val="0"/>
          <w:marTop w:val="0"/>
          <w:marBottom w:val="0"/>
          <w:divBdr>
            <w:top w:val="none" w:sz="0" w:space="0" w:color="auto"/>
            <w:left w:val="none" w:sz="0" w:space="0" w:color="auto"/>
            <w:bottom w:val="none" w:sz="0" w:space="0" w:color="auto"/>
            <w:right w:val="none" w:sz="0" w:space="0" w:color="auto"/>
          </w:divBdr>
        </w:div>
        <w:div w:id="1714840195">
          <w:marLeft w:val="0"/>
          <w:marRight w:val="0"/>
          <w:marTop w:val="0"/>
          <w:marBottom w:val="0"/>
          <w:divBdr>
            <w:top w:val="none" w:sz="0" w:space="0" w:color="auto"/>
            <w:left w:val="none" w:sz="0" w:space="0" w:color="auto"/>
            <w:bottom w:val="none" w:sz="0" w:space="0" w:color="auto"/>
            <w:right w:val="none" w:sz="0" w:space="0" w:color="auto"/>
          </w:divBdr>
        </w:div>
        <w:div w:id="1563053527">
          <w:marLeft w:val="0"/>
          <w:marRight w:val="0"/>
          <w:marTop w:val="0"/>
          <w:marBottom w:val="0"/>
          <w:divBdr>
            <w:top w:val="none" w:sz="0" w:space="0" w:color="auto"/>
            <w:left w:val="none" w:sz="0" w:space="0" w:color="auto"/>
            <w:bottom w:val="none" w:sz="0" w:space="0" w:color="auto"/>
            <w:right w:val="none" w:sz="0" w:space="0" w:color="auto"/>
          </w:divBdr>
        </w:div>
        <w:div w:id="1246770739">
          <w:marLeft w:val="0"/>
          <w:marRight w:val="0"/>
          <w:marTop w:val="0"/>
          <w:marBottom w:val="0"/>
          <w:divBdr>
            <w:top w:val="none" w:sz="0" w:space="0" w:color="auto"/>
            <w:left w:val="none" w:sz="0" w:space="0" w:color="auto"/>
            <w:bottom w:val="none" w:sz="0" w:space="0" w:color="auto"/>
            <w:right w:val="none" w:sz="0" w:space="0" w:color="auto"/>
          </w:divBdr>
        </w:div>
        <w:div w:id="1218784936">
          <w:marLeft w:val="0"/>
          <w:marRight w:val="0"/>
          <w:marTop w:val="0"/>
          <w:marBottom w:val="0"/>
          <w:divBdr>
            <w:top w:val="none" w:sz="0" w:space="0" w:color="auto"/>
            <w:left w:val="none" w:sz="0" w:space="0" w:color="auto"/>
            <w:bottom w:val="none" w:sz="0" w:space="0" w:color="auto"/>
            <w:right w:val="none" w:sz="0" w:space="0" w:color="auto"/>
          </w:divBdr>
        </w:div>
        <w:div w:id="1865752979">
          <w:marLeft w:val="0"/>
          <w:marRight w:val="0"/>
          <w:marTop w:val="0"/>
          <w:marBottom w:val="0"/>
          <w:divBdr>
            <w:top w:val="none" w:sz="0" w:space="0" w:color="auto"/>
            <w:left w:val="none" w:sz="0" w:space="0" w:color="auto"/>
            <w:bottom w:val="none" w:sz="0" w:space="0" w:color="auto"/>
            <w:right w:val="none" w:sz="0" w:space="0" w:color="auto"/>
          </w:divBdr>
        </w:div>
        <w:div w:id="268046423">
          <w:marLeft w:val="0"/>
          <w:marRight w:val="0"/>
          <w:marTop w:val="0"/>
          <w:marBottom w:val="0"/>
          <w:divBdr>
            <w:top w:val="none" w:sz="0" w:space="0" w:color="auto"/>
            <w:left w:val="none" w:sz="0" w:space="0" w:color="auto"/>
            <w:bottom w:val="none" w:sz="0" w:space="0" w:color="auto"/>
            <w:right w:val="none" w:sz="0" w:space="0" w:color="auto"/>
          </w:divBdr>
        </w:div>
        <w:div w:id="1629125296">
          <w:marLeft w:val="0"/>
          <w:marRight w:val="0"/>
          <w:marTop w:val="0"/>
          <w:marBottom w:val="0"/>
          <w:divBdr>
            <w:top w:val="none" w:sz="0" w:space="0" w:color="auto"/>
            <w:left w:val="none" w:sz="0" w:space="0" w:color="auto"/>
            <w:bottom w:val="none" w:sz="0" w:space="0" w:color="auto"/>
            <w:right w:val="none" w:sz="0" w:space="0" w:color="auto"/>
          </w:divBdr>
        </w:div>
        <w:div w:id="1898010917">
          <w:marLeft w:val="0"/>
          <w:marRight w:val="0"/>
          <w:marTop w:val="0"/>
          <w:marBottom w:val="0"/>
          <w:divBdr>
            <w:top w:val="none" w:sz="0" w:space="0" w:color="auto"/>
            <w:left w:val="none" w:sz="0" w:space="0" w:color="auto"/>
            <w:bottom w:val="none" w:sz="0" w:space="0" w:color="auto"/>
            <w:right w:val="none" w:sz="0" w:space="0" w:color="auto"/>
          </w:divBdr>
        </w:div>
        <w:div w:id="159467823">
          <w:marLeft w:val="0"/>
          <w:marRight w:val="0"/>
          <w:marTop w:val="0"/>
          <w:marBottom w:val="0"/>
          <w:divBdr>
            <w:top w:val="none" w:sz="0" w:space="0" w:color="auto"/>
            <w:left w:val="none" w:sz="0" w:space="0" w:color="auto"/>
            <w:bottom w:val="none" w:sz="0" w:space="0" w:color="auto"/>
            <w:right w:val="none" w:sz="0" w:space="0" w:color="auto"/>
          </w:divBdr>
        </w:div>
        <w:div w:id="759369659">
          <w:marLeft w:val="0"/>
          <w:marRight w:val="0"/>
          <w:marTop w:val="0"/>
          <w:marBottom w:val="0"/>
          <w:divBdr>
            <w:top w:val="none" w:sz="0" w:space="0" w:color="auto"/>
            <w:left w:val="none" w:sz="0" w:space="0" w:color="auto"/>
            <w:bottom w:val="none" w:sz="0" w:space="0" w:color="auto"/>
            <w:right w:val="none" w:sz="0" w:space="0" w:color="auto"/>
          </w:divBdr>
        </w:div>
        <w:div w:id="311643486">
          <w:marLeft w:val="0"/>
          <w:marRight w:val="0"/>
          <w:marTop w:val="0"/>
          <w:marBottom w:val="0"/>
          <w:divBdr>
            <w:top w:val="none" w:sz="0" w:space="0" w:color="auto"/>
            <w:left w:val="none" w:sz="0" w:space="0" w:color="auto"/>
            <w:bottom w:val="none" w:sz="0" w:space="0" w:color="auto"/>
            <w:right w:val="none" w:sz="0" w:space="0" w:color="auto"/>
          </w:divBdr>
        </w:div>
        <w:div w:id="847209799">
          <w:marLeft w:val="0"/>
          <w:marRight w:val="0"/>
          <w:marTop w:val="0"/>
          <w:marBottom w:val="0"/>
          <w:divBdr>
            <w:top w:val="none" w:sz="0" w:space="0" w:color="auto"/>
            <w:left w:val="none" w:sz="0" w:space="0" w:color="auto"/>
            <w:bottom w:val="none" w:sz="0" w:space="0" w:color="auto"/>
            <w:right w:val="none" w:sz="0" w:space="0" w:color="auto"/>
          </w:divBdr>
        </w:div>
        <w:div w:id="2046903796">
          <w:marLeft w:val="0"/>
          <w:marRight w:val="0"/>
          <w:marTop w:val="0"/>
          <w:marBottom w:val="0"/>
          <w:divBdr>
            <w:top w:val="none" w:sz="0" w:space="0" w:color="auto"/>
            <w:left w:val="none" w:sz="0" w:space="0" w:color="auto"/>
            <w:bottom w:val="none" w:sz="0" w:space="0" w:color="auto"/>
            <w:right w:val="none" w:sz="0" w:space="0" w:color="auto"/>
          </w:divBdr>
        </w:div>
        <w:div w:id="1356226431">
          <w:marLeft w:val="0"/>
          <w:marRight w:val="0"/>
          <w:marTop w:val="0"/>
          <w:marBottom w:val="0"/>
          <w:divBdr>
            <w:top w:val="none" w:sz="0" w:space="0" w:color="auto"/>
            <w:left w:val="none" w:sz="0" w:space="0" w:color="auto"/>
            <w:bottom w:val="none" w:sz="0" w:space="0" w:color="auto"/>
            <w:right w:val="none" w:sz="0" w:space="0" w:color="auto"/>
          </w:divBdr>
        </w:div>
        <w:div w:id="700974467">
          <w:marLeft w:val="0"/>
          <w:marRight w:val="0"/>
          <w:marTop w:val="0"/>
          <w:marBottom w:val="0"/>
          <w:divBdr>
            <w:top w:val="none" w:sz="0" w:space="0" w:color="auto"/>
            <w:left w:val="none" w:sz="0" w:space="0" w:color="auto"/>
            <w:bottom w:val="none" w:sz="0" w:space="0" w:color="auto"/>
            <w:right w:val="none" w:sz="0" w:space="0" w:color="auto"/>
          </w:divBdr>
        </w:div>
        <w:div w:id="145899257">
          <w:marLeft w:val="0"/>
          <w:marRight w:val="0"/>
          <w:marTop w:val="0"/>
          <w:marBottom w:val="0"/>
          <w:divBdr>
            <w:top w:val="none" w:sz="0" w:space="0" w:color="auto"/>
            <w:left w:val="none" w:sz="0" w:space="0" w:color="auto"/>
            <w:bottom w:val="none" w:sz="0" w:space="0" w:color="auto"/>
            <w:right w:val="none" w:sz="0" w:space="0" w:color="auto"/>
          </w:divBdr>
        </w:div>
        <w:div w:id="1606032464">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2021542428">
          <w:marLeft w:val="0"/>
          <w:marRight w:val="0"/>
          <w:marTop w:val="0"/>
          <w:marBottom w:val="0"/>
          <w:divBdr>
            <w:top w:val="none" w:sz="0" w:space="0" w:color="auto"/>
            <w:left w:val="none" w:sz="0" w:space="0" w:color="auto"/>
            <w:bottom w:val="none" w:sz="0" w:space="0" w:color="auto"/>
            <w:right w:val="none" w:sz="0" w:space="0" w:color="auto"/>
          </w:divBdr>
        </w:div>
      </w:divsChild>
    </w:div>
    <w:div w:id="1125344716">
      <w:bodyDiv w:val="1"/>
      <w:marLeft w:val="0"/>
      <w:marRight w:val="0"/>
      <w:marTop w:val="0"/>
      <w:marBottom w:val="0"/>
      <w:divBdr>
        <w:top w:val="none" w:sz="0" w:space="0" w:color="auto"/>
        <w:left w:val="none" w:sz="0" w:space="0" w:color="auto"/>
        <w:bottom w:val="none" w:sz="0" w:space="0" w:color="auto"/>
        <w:right w:val="none" w:sz="0" w:space="0" w:color="auto"/>
      </w:divBdr>
    </w:div>
    <w:div w:id="1149981818">
      <w:bodyDiv w:val="1"/>
      <w:marLeft w:val="0"/>
      <w:marRight w:val="0"/>
      <w:marTop w:val="0"/>
      <w:marBottom w:val="0"/>
      <w:divBdr>
        <w:top w:val="none" w:sz="0" w:space="0" w:color="auto"/>
        <w:left w:val="none" w:sz="0" w:space="0" w:color="auto"/>
        <w:bottom w:val="none" w:sz="0" w:space="0" w:color="auto"/>
        <w:right w:val="none" w:sz="0" w:space="0" w:color="auto"/>
      </w:divBdr>
    </w:div>
    <w:div w:id="1150516891">
      <w:bodyDiv w:val="1"/>
      <w:marLeft w:val="0"/>
      <w:marRight w:val="0"/>
      <w:marTop w:val="0"/>
      <w:marBottom w:val="0"/>
      <w:divBdr>
        <w:top w:val="none" w:sz="0" w:space="0" w:color="auto"/>
        <w:left w:val="none" w:sz="0" w:space="0" w:color="auto"/>
        <w:bottom w:val="none" w:sz="0" w:space="0" w:color="auto"/>
        <w:right w:val="none" w:sz="0" w:space="0" w:color="auto"/>
      </w:divBdr>
      <w:divsChild>
        <w:div w:id="1973364130">
          <w:marLeft w:val="0"/>
          <w:marRight w:val="0"/>
          <w:marTop w:val="0"/>
          <w:marBottom w:val="0"/>
          <w:divBdr>
            <w:top w:val="none" w:sz="0" w:space="0" w:color="auto"/>
            <w:left w:val="none" w:sz="0" w:space="0" w:color="auto"/>
            <w:bottom w:val="none" w:sz="0" w:space="0" w:color="auto"/>
            <w:right w:val="none" w:sz="0" w:space="0" w:color="auto"/>
          </w:divBdr>
        </w:div>
        <w:div w:id="1260675975">
          <w:marLeft w:val="0"/>
          <w:marRight w:val="0"/>
          <w:marTop w:val="0"/>
          <w:marBottom w:val="0"/>
          <w:divBdr>
            <w:top w:val="none" w:sz="0" w:space="0" w:color="auto"/>
            <w:left w:val="none" w:sz="0" w:space="0" w:color="auto"/>
            <w:bottom w:val="none" w:sz="0" w:space="0" w:color="auto"/>
            <w:right w:val="none" w:sz="0" w:space="0" w:color="auto"/>
          </w:divBdr>
        </w:div>
      </w:divsChild>
    </w:div>
    <w:div w:id="1155679307">
      <w:bodyDiv w:val="1"/>
      <w:marLeft w:val="0"/>
      <w:marRight w:val="0"/>
      <w:marTop w:val="0"/>
      <w:marBottom w:val="0"/>
      <w:divBdr>
        <w:top w:val="none" w:sz="0" w:space="0" w:color="auto"/>
        <w:left w:val="none" w:sz="0" w:space="0" w:color="auto"/>
        <w:bottom w:val="none" w:sz="0" w:space="0" w:color="auto"/>
        <w:right w:val="none" w:sz="0" w:space="0" w:color="auto"/>
      </w:divBdr>
      <w:divsChild>
        <w:div w:id="707067994">
          <w:marLeft w:val="0"/>
          <w:marRight w:val="0"/>
          <w:marTop w:val="0"/>
          <w:marBottom w:val="0"/>
          <w:divBdr>
            <w:top w:val="none" w:sz="0" w:space="0" w:color="auto"/>
            <w:left w:val="none" w:sz="0" w:space="0" w:color="auto"/>
            <w:bottom w:val="none" w:sz="0" w:space="0" w:color="auto"/>
            <w:right w:val="none" w:sz="0" w:space="0" w:color="auto"/>
          </w:divBdr>
        </w:div>
        <w:div w:id="291711068">
          <w:marLeft w:val="0"/>
          <w:marRight w:val="0"/>
          <w:marTop w:val="0"/>
          <w:marBottom w:val="0"/>
          <w:divBdr>
            <w:top w:val="none" w:sz="0" w:space="0" w:color="auto"/>
            <w:left w:val="none" w:sz="0" w:space="0" w:color="auto"/>
            <w:bottom w:val="none" w:sz="0" w:space="0" w:color="auto"/>
            <w:right w:val="none" w:sz="0" w:space="0" w:color="auto"/>
          </w:divBdr>
        </w:div>
        <w:div w:id="1461335591">
          <w:marLeft w:val="0"/>
          <w:marRight w:val="0"/>
          <w:marTop w:val="0"/>
          <w:marBottom w:val="0"/>
          <w:divBdr>
            <w:top w:val="none" w:sz="0" w:space="0" w:color="auto"/>
            <w:left w:val="none" w:sz="0" w:space="0" w:color="auto"/>
            <w:bottom w:val="none" w:sz="0" w:space="0" w:color="auto"/>
            <w:right w:val="none" w:sz="0" w:space="0" w:color="auto"/>
          </w:divBdr>
        </w:div>
        <w:div w:id="121702861">
          <w:marLeft w:val="0"/>
          <w:marRight w:val="0"/>
          <w:marTop w:val="0"/>
          <w:marBottom w:val="0"/>
          <w:divBdr>
            <w:top w:val="none" w:sz="0" w:space="0" w:color="auto"/>
            <w:left w:val="none" w:sz="0" w:space="0" w:color="auto"/>
            <w:bottom w:val="none" w:sz="0" w:space="0" w:color="auto"/>
            <w:right w:val="none" w:sz="0" w:space="0" w:color="auto"/>
          </w:divBdr>
        </w:div>
        <w:div w:id="2019035915">
          <w:marLeft w:val="0"/>
          <w:marRight w:val="0"/>
          <w:marTop w:val="0"/>
          <w:marBottom w:val="0"/>
          <w:divBdr>
            <w:top w:val="none" w:sz="0" w:space="0" w:color="auto"/>
            <w:left w:val="none" w:sz="0" w:space="0" w:color="auto"/>
            <w:bottom w:val="none" w:sz="0" w:space="0" w:color="auto"/>
            <w:right w:val="none" w:sz="0" w:space="0" w:color="auto"/>
          </w:divBdr>
        </w:div>
        <w:div w:id="792401570">
          <w:marLeft w:val="0"/>
          <w:marRight w:val="0"/>
          <w:marTop w:val="0"/>
          <w:marBottom w:val="0"/>
          <w:divBdr>
            <w:top w:val="none" w:sz="0" w:space="0" w:color="auto"/>
            <w:left w:val="none" w:sz="0" w:space="0" w:color="auto"/>
            <w:bottom w:val="none" w:sz="0" w:space="0" w:color="auto"/>
            <w:right w:val="none" w:sz="0" w:space="0" w:color="auto"/>
          </w:divBdr>
        </w:div>
        <w:div w:id="1448813647">
          <w:marLeft w:val="0"/>
          <w:marRight w:val="0"/>
          <w:marTop w:val="0"/>
          <w:marBottom w:val="0"/>
          <w:divBdr>
            <w:top w:val="none" w:sz="0" w:space="0" w:color="auto"/>
            <w:left w:val="none" w:sz="0" w:space="0" w:color="auto"/>
            <w:bottom w:val="none" w:sz="0" w:space="0" w:color="auto"/>
            <w:right w:val="none" w:sz="0" w:space="0" w:color="auto"/>
          </w:divBdr>
        </w:div>
        <w:div w:id="1849324819">
          <w:marLeft w:val="0"/>
          <w:marRight w:val="0"/>
          <w:marTop w:val="0"/>
          <w:marBottom w:val="0"/>
          <w:divBdr>
            <w:top w:val="none" w:sz="0" w:space="0" w:color="auto"/>
            <w:left w:val="none" w:sz="0" w:space="0" w:color="auto"/>
            <w:bottom w:val="none" w:sz="0" w:space="0" w:color="auto"/>
            <w:right w:val="none" w:sz="0" w:space="0" w:color="auto"/>
          </w:divBdr>
        </w:div>
        <w:div w:id="2132094093">
          <w:marLeft w:val="0"/>
          <w:marRight w:val="0"/>
          <w:marTop w:val="0"/>
          <w:marBottom w:val="0"/>
          <w:divBdr>
            <w:top w:val="none" w:sz="0" w:space="0" w:color="auto"/>
            <w:left w:val="none" w:sz="0" w:space="0" w:color="auto"/>
            <w:bottom w:val="none" w:sz="0" w:space="0" w:color="auto"/>
            <w:right w:val="none" w:sz="0" w:space="0" w:color="auto"/>
          </w:divBdr>
        </w:div>
      </w:divsChild>
    </w:div>
    <w:div w:id="1170487112">
      <w:bodyDiv w:val="1"/>
      <w:marLeft w:val="0"/>
      <w:marRight w:val="0"/>
      <w:marTop w:val="0"/>
      <w:marBottom w:val="0"/>
      <w:divBdr>
        <w:top w:val="none" w:sz="0" w:space="0" w:color="auto"/>
        <w:left w:val="none" w:sz="0" w:space="0" w:color="auto"/>
        <w:bottom w:val="none" w:sz="0" w:space="0" w:color="auto"/>
        <w:right w:val="none" w:sz="0" w:space="0" w:color="auto"/>
      </w:divBdr>
    </w:div>
    <w:div w:id="1203396590">
      <w:bodyDiv w:val="1"/>
      <w:marLeft w:val="0"/>
      <w:marRight w:val="0"/>
      <w:marTop w:val="0"/>
      <w:marBottom w:val="0"/>
      <w:divBdr>
        <w:top w:val="none" w:sz="0" w:space="0" w:color="auto"/>
        <w:left w:val="none" w:sz="0" w:space="0" w:color="auto"/>
        <w:bottom w:val="none" w:sz="0" w:space="0" w:color="auto"/>
        <w:right w:val="none" w:sz="0" w:space="0" w:color="auto"/>
      </w:divBdr>
      <w:divsChild>
        <w:div w:id="1967853304">
          <w:marLeft w:val="0"/>
          <w:marRight w:val="0"/>
          <w:marTop w:val="0"/>
          <w:marBottom w:val="0"/>
          <w:divBdr>
            <w:top w:val="none" w:sz="0" w:space="0" w:color="auto"/>
            <w:left w:val="none" w:sz="0" w:space="0" w:color="auto"/>
            <w:bottom w:val="none" w:sz="0" w:space="0" w:color="auto"/>
            <w:right w:val="none" w:sz="0" w:space="0" w:color="auto"/>
          </w:divBdr>
          <w:divsChild>
            <w:div w:id="182865996">
              <w:marLeft w:val="0"/>
              <w:marRight w:val="0"/>
              <w:marTop w:val="0"/>
              <w:marBottom w:val="0"/>
              <w:divBdr>
                <w:top w:val="none" w:sz="0" w:space="0" w:color="auto"/>
                <w:left w:val="none" w:sz="0" w:space="0" w:color="auto"/>
                <w:bottom w:val="none" w:sz="0" w:space="0" w:color="auto"/>
                <w:right w:val="none" w:sz="0" w:space="0" w:color="auto"/>
              </w:divBdr>
            </w:div>
            <w:div w:id="1034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9179">
      <w:bodyDiv w:val="1"/>
      <w:marLeft w:val="0"/>
      <w:marRight w:val="0"/>
      <w:marTop w:val="0"/>
      <w:marBottom w:val="0"/>
      <w:divBdr>
        <w:top w:val="none" w:sz="0" w:space="0" w:color="auto"/>
        <w:left w:val="none" w:sz="0" w:space="0" w:color="auto"/>
        <w:bottom w:val="none" w:sz="0" w:space="0" w:color="auto"/>
        <w:right w:val="none" w:sz="0" w:space="0" w:color="auto"/>
      </w:divBdr>
      <w:divsChild>
        <w:div w:id="2002728766">
          <w:marLeft w:val="0"/>
          <w:marRight w:val="0"/>
          <w:marTop w:val="0"/>
          <w:marBottom w:val="0"/>
          <w:divBdr>
            <w:top w:val="none" w:sz="0" w:space="0" w:color="auto"/>
            <w:left w:val="none" w:sz="0" w:space="0" w:color="auto"/>
            <w:bottom w:val="none" w:sz="0" w:space="0" w:color="auto"/>
            <w:right w:val="none" w:sz="0" w:space="0" w:color="auto"/>
          </w:divBdr>
        </w:div>
        <w:div w:id="1889099971">
          <w:marLeft w:val="0"/>
          <w:marRight w:val="0"/>
          <w:marTop w:val="0"/>
          <w:marBottom w:val="0"/>
          <w:divBdr>
            <w:top w:val="none" w:sz="0" w:space="0" w:color="auto"/>
            <w:left w:val="none" w:sz="0" w:space="0" w:color="auto"/>
            <w:bottom w:val="none" w:sz="0" w:space="0" w:color="auto"/>
            <w:right w:val="none" w:sz="0" w:space="0" w:color="auto"/>
          </w:divBdr>
        </w:div>
      </w:divsChild>
    </w:div>
    <w:div w:id="1221480192">
      <w:bodyDiv w:val="1"/>
      <w:marLeft w:val="0"/>
      <w:marRight w:val="0"/>
      <w:marTop w:val="0"/>
      <w:marBottom w:val="0"/>
      <w:divBdr>
        <w:top w:val="none" w:sz="0" w:space="0" w:color="auto"/>
        <w:left w:val="none" w:sz="0" w:space="0" w:color="auto"/>
        <w:bottom w:val="none" w:sz="0" w:space="0" w:color="auto"/>
        <w:right w:val="none" w:sz="0" w:space="0" w:color="auto"/>
      </w:divBdr>
      <w:divsChild>
        <w:div w:id="301276721">
          <w:marLeft w:val="0"/>
          <w:marRight w:val="0"/>
          <w:marTop w:val="0"/>
          <w:marBottom w:val="0"/>
          <w:divBdr>
            <w:top w:val="none" w:sz="0" w:space="0" w:color="auto"/>
            <w:left w:val="none" w:sz="0" w:space="0" w:color="auto"/>
            <w:bottom w:val="none" w:sz="0" w:space="0" w:color="auto"/>
            <w:right w:val="none" w:sz="0" w:space="0" w:color="auto"/>
          </w:divBdr>
          <w:divsChild>
            <w:div w:id="16968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09856">
      <w:bodyDiv w:val="1"/>
      <w:marLeft w:val="0"/>
      <w:marRight w:val="0"/>
      <w:marTop w:val="0"/>
      <w:marBottom w:val="0"/>
      <w:divBdr>
        <w:top w:val="none" w:sz="0" w:space="0" w:color="auto"/>
        <w:left w:val="none" w:sz="0" w:space="0" w:color="auto"/>
        <w:bottom w:val="none" w:sz="0" w:space="0" w:color="auto"/>
        <w:right w:val="none" w:sz="0" w:space="0" w:color="auto"/>
      </w:divBdr>
    </w:div>
    <w:div w:id="1287616769">
      <w:bodyDiv w:val="1"/>
      <w:marLeft w:val="0"/>
      <w:marRight w:val="0"/>
      <w:marTop w:val="0"/>
      <w:marBottom w:val="0"/>
      <w:divBdr>
        <w:top w:val="none" w:sz="0" w:space="0" w:color="auto"/>
        <w:left w:val="none" w:sz="0" w:space="0" w:color="auto"/>
        <w:bottom w:val="none" w:sz="0" w:space="0" w:color="auto"/>
        <w:right w:val="none" w:sz="0" w:space="0" w:color="auto"/>
      </w:divBdr>
      <w:divsChild>
        <w:div w:id="549390849">
          <w:marLeft w:val="0"/>
          <w:marRight w:val="0"/>
          <w:marTop w:val="0"/>
          <w:marBottom w:val="0"/>
          <w:divBdr>
            <w:top w:val="none" w:sz="0" w:space="0" w:color="auto"/>
            <w:left w:val="none" w:sz="0" w:space="0" w:color="auto"/>
            <w:bottom w:val="none" w:sz="0" w:space="0" w:color="auto"/>
            <w:right w:val="none" w:sz="0" w:space="0" w:color="auto"/>
          </w:divBdr>
        </w:div>
        <w:div w:id="1459912324">
          <w:marLeft w:val="0"/>
          <w:marRight w:val="0"/>
          <w:marTop w:val="0"/>
          <w:marBottom w:val="0"/>
          <w:divBdr>
            <w:top w:val="none" w:sz="0" w:space="0" w:color="auto"/>
            <w:left w:val="none" w:sz="0" w:space="0" w:color="auto"/>
            <w:bottom w:val="none" w:sz="0" w:space="0" w:color="auto"/>
            <w:right w:val="none" w:sz="0" w:space="0" w:color="auto"/>
          </w:divBdr>
        </w:div>
      </w:divsChild>
    </w:div>
    <w:div w:id="1317496619">
      <w:bodyDiv w:val="1"/>
      <w:marLeft w:val="0"/>
      <w:marRight w:val="0"/>
      <w:marTop w:val="0"/>
      <w:marBottom w:val="0"/>
      <w:divBdr>
        <w:top w:val="none" w:sz="0" w:space="0" w:color="auto"/>
        <w:left w:val="none" w:sz="0" w:space="0" w:color="auto"/>
        <w:bottom w:val="none" w:sz="0" w:space="0" w:color="auto"/>
        <w:right w:val="none" w:sz="0" w:space="0" w:color="auto"/>
      </w:divBdr>
      <w:divsChild>
        <w:div w:id="1099909272">
          <w:marLeft w:val="0"/>
          <w:marRight w:val="0"/>
          <w:marTop w:val="0"/>
          <w:marBottom w:val="0"/>
          <w:divBdr>
            <w:top w:val="none" w:sz="0" w:space="0" w:color="auto"/>
            <w:left w:val="none" w:sz="0" w:space="0" w:color="auto"/>
            <w:bottom w:val="none" w:sz="0" w:space="0" w:color="auto"/>
            <w:right w:val="none" w:sz="0" w:space="0" w:color="auto"/>
          </w:divBdr>
        </w:div>
        <w:div w:id="437650352">
          <w:marLeft w:val="0"/>
          <w:marRight w:val="0"/>
          <w:marTop w:val="0"/>
          <w:marBottom w:val="0"/>
          <w:divBdr>
            <w:top w:val="none" w:sz="0" w:space="0" w:color="auto"/>
            <w:left w:val="none" w:sz="0" w:space="0" w:color="auto"/>
            <w:bottom w:val="none" w:sz="0" w:space="0" w:color="auto"/>
            <w:right w:val="none" w:sz="0" w:space="0" w:color="auto"/>
          </w:divBdr>
        </w:div>
        <w:div w:id="230504816">
          <w:marLeft w:val="0"/>
          <w:marRight w:val="0"/>
          <w:marTop w:val="0"/>
          <w:marBottom w:val="0"/>
          <w:divBdr>
            <w:top w:val="none" w:sz="0" w:space="0" w:color="auto"/>
            <w:left w:val="none" w:sz="0" w:space="0" w:color="auto"/>
            <w:bottom w:val="none" w:sz="0" w:space="0" w:color="auto"/>
            <w:right w:val="none" w:sz="0" w:space="0" w:color="auto"/>
          </w:divBdr>
        </w:div>
        <w:div w:id="513618032">
          <w:marLeft w:val="0"/>
          <w:marRight w:val="0"/>
          <w:marTop w:val="0"/>
          <w:marBottom w:val="0"/>
          <w:divBdr>
            <w:top w:val="none" w:sz="0" w:space="0" w:color="auto"/>
            <w:left w:val="none" w:sz="0" w:space="0" w:color="auto"/>
            <w:bottom w:val="none" w:sz="0" w:space="0" w:color="auto"/>
            <w:right w:val="none" w:sz="0" w:space="0" w:color="auto"/>
          </w:divBdr>
        </w:div>
        <w:div w:id="1501627905">
          <w:marLeft w:val="0"/>
          <w:marRight w:val="0"/>
          <w:marTop w:val="0"/>
          <w:marBottom w:val="0"/>
          <w:divBdr>
            <w:top w:val="none" w:sz="0" w:space="0" w:color="auto"/>
            <w:left w:val="none" w:sz="0" w:space="0" w:color="auto"/>
            <w:bottom w:val="none" w:sz="0" w:space="0" w:color="auto"/>
            <w:right w:val="none" w:sz="0" w:space="0" w:color="auto"/>
          </w:divBdr>
        </w:div>
        <w:div w:id="1299846680">
          <w:marLeft w:val="0"/>
          <w:marRight w:val="0"/>
          <w:marTop w:val="0"/>
          <w:marBottom w:val="0"/>
          <w:divBdr>
            <w:top w:val="none" w:sz="0" w:space="0" w:color="auto"/>
            <w:left w:val="none" w:sz="0" w:space="0" w:color="auto"/>
            <w:bottom w:val="none" w:sz="0" w:space="0" w:color="auto"/>
            <w:right w:val="none" w:sz="0" w:space="0" w:color="auto"/>
          </w:divBdr>
        </w:div>
        <w:div w:id="328675049">
          <w:marLeft w:val="0"/>
          <w:marRight w:val="0"/>
          <w:marTop w:val="0"/>
          <w:marBottom w:val="0"/>
          <w:divBdr>
            <w:top w:val="none" w:sz="0" w:space="0" w:color="auto"/>
            <w:left w:val="none" w:sz="0" w:space="0" w:color="auto"/>
            <w:bottom w:val="none" w:sz="0" w:space="0" w:color="auto"/>
            <w:right w:val="none" w:sz="0" w:space="0" w:color="auto"/>
          </w:divBdr>
        </w:div>
        <w:div w:id="752236803">
          <w:marLeft w:val="0"/>
          <w:marRight w:val="0"/>
          <w:marTop w:val="0"/>
          <w:marBottom w:val="0"/>
          <w:divBdr>
            <w:top w:val="none" w:sz="0" w:space="0" w:color="auto"/>
            <w:left w:val="none" w:sz="0" w:space="0" w:color="auto"/>
            <w:bottom w:val="none" w:sz="0" w:space="0" w:color="auto"/>
            <w:right w:val="none" w:sz="0" w:space="0" w:color="auto"/>
          </w:divBdr>
        </w:div>
        <w:div w:id="1010110614">
          <w:marLeft w:val="0"/>
          <w:marRight w:val="0"/>
          <w:marTop w:val="0"/>
          <w:marBottom w:val="0"/>
          <w:divBdr>
            <w:top w:val="none" w:sz="0" w:space="0" w:color="auto"/>
            <w:left w:val="none" w:sz="0" w:space="0" w:color="auto"/>
            <w:bottom w:val="none" w:sz="0" w:space="0" w:color="auto"/>
            <w:right w:val="none" w:sz="0" w:space="0" w:color="auto"/>
          </w:divBdr>
        </w:div>
        <w:div w:id="1524905051">
          <w:marLeft w:val="0"/>
          <w:marRight w:val="0"/>
          <w:marTop w:val="0"/>
          <w:marBottom w:val="0"/>
          <w:divBdr>
            <w:top w:val="none" w:sz="0" w:space="0" w:color="auto"/>
            <w:left w:val="none" w:sz="0" w:space="0" w:color="auto"/>
            <w:bottom w:val="none" w:sz="0" w:space="0" w:color="auto"/>
            <w:right w:val="none" w:sz="0" w:space="0" w:color="auto"/>
          </w:divBdr>
        </w:div>
        <w:div w:id="206256260">
          <w:marLeft w:val="0"/>
          <w:marRight w:val="0"/>
          <w:marTop w:val="0"/>
          <w:marBottom w:val="0"/>
          <w:divBdr>
            <w:top w:val="none" w:sz="0" w:space="0" w:color="auto"/>
            <w:left w:val="none" w:sz="0" w:space="0" w:color="auto"/>
            <w:bottom w:val="none" w:sz="0" w:space="0" w:color="auto"/>
            <w:right w:val="none" w:sz="0" w:space="0" w:color="auto"/>
          </w:divBdr>
        </w:div>
        <w:div w:id="736906046">
          <w:marLeft w:val="0"/>
          <w:marRight w:val="0"/>
          <w:marTop w:val="0"/>
          <w:marBottom w:val="0"/>
          <w:divBdr>
            <w:top w:val="none" w:sz="0" w:space="0" w:color="auto"/>
            <w:left w:val="none" w:sz="0" w:space="0" w:color="auto"/>
            <w:bottom w:val="none" w:sz="0" w:space="0" w:color="auto"/>
            <w:right w:val="none" w:sz="0" w:space="0" w:color="auto"/>
          </w:divBdr>
        </w:div>
        <w:div w:id="366296835">
          <w:marLeft w:val="0"/>
          <w:marRight w:val="0"/>
          <w:marTop w:val="0"/>
          <w:marBottom w:val="0"/>
          <w:divBdr>
            <w:top w:val="none" w:sz="0" w:space="0" w:color="auto"/>
            <w:left w:val="none" w:sz="0" w:space="0" w:color="auto"/>
            <w:bottom w:val="none" w:sz="0" w:space="0" w:color="auto"/>
            <w:right w:val="none" w:sz="0" w:space="0" w:color="auto"/>
          </w:divBdr>
        </w:div>
        <w:div w:id="45570320">
          <w:marLeft w:val="0"/>
          <w:marRight w:val="0"/>
          <w:marTop w:val="0"/>
          <w:marBottom w:val="0"/>
          <w:divBdr>
            <w:top w:val="none" w:sz="0" w:space="0" w:color="auto"/>
            <w:left w:val="none" w:sz="0" w:space="0" w:color="auto"/>
            <w:bottom w:val="none" w:sz="0" w:space="0" w:color="auto"/>
            <w:right w:val="none" w:sz="0" w:space="0" w:color="auto"/>
          </w:divBdr>
        </w:div>
        <w:div w:id="1473449572">
          <w:marLeft w:val="0"/>
          <w:marRight w:val="0"/>
          <w:marTop w:val="0"/>
          <w:marBottom w:val="0"/>
          <w:divBdr>
            <w:top w:val="none" w:sz="0" w:space="0" w:color="auto"/>
            <w:left w:val="none" w:sz="0" w:space="0" w:color="auto"/>
            <w:bottom w:val="none" w:sz="0" w:space="0" w:color="auto"/>
            <w:right w:val="none" w:sz="0" w:space="0" w:color="auto"/>
          </w:divBdr>
        </w:div>
        <w:div w:id="219288263">
          <w:marLeft w:val="0"/>
          <w:marRight w:val="0"/>
          <w:marTop w:val="0"/>
          <w:marBottom w:val="0"/>
          <w:divBdr>
            <w:top w:val="none" w:sz="0" w:space="0" w:color="auto"/>
            <w:left w:val="none" w:sz="0" w:space="0" w:color="auto"/>
            <w:bottom w:val="none" w:sz="0" w:space="0" w:color="auto"/>
            <w:right w:val="none" w:sz="0" w:space="0" w:color="auto"/>
          </w:divBdr>
        </w:div>
        <w:div w:id="1453136092">
          <w:marLeft w:val="0"/>
          <w:marRight w:val="0"/>
          <w:marTop w:val="0"/>
          <w:marBottom w:val="0"/>
          <w:divBdr>
            <w:top w:val="none" w:sz="0" w:space="0" w:color="auto"/>
            <w:left w:val="none" w:sz="0" w:space="0" w:color="auto"/>
            <w:bottom w:val="none" w:sz="0" w:space="0" w:color="auto"/>
            <w:right w:val="none" w:sz="0" w:space="0" w:color="auto"/>
          </w:divBdr>
        </w:div>
        <w:div w:id="806312976">
          <w:marLeft w:val="0"/>
          <w:marRight w:val="0"/>
          <w:marTop w:val="0"/>
          <w:marBottom w:val="0"/>
          <w:divBdr>
            <w:top w:val="none" w:sz="0" w:space="0" w:color="auto"/>
            <w:left w:val="none" w:sz="0" w:space="0" w:color="auto"/>
            <w:bottom w:val="none" w:sz="0" w:space="0" w:color="auto"/>
            <w:right w:val="none" w:sz="0" w:space="0" w:color="auto"/>
          </w:divBdr>
        </w:div>
        <w:div w:id="1701197471">
          <w:marLeft w:val="0"/>
          <w:marRight w:val="0"/>
          <w:marTop w:val="0"/>
          <w:marBottom w:val="0"/>
          <w:divBdr>
            <w:top w:val="none" w:sz="0" w:space="0" w:color="auto"/>
            <w:left w:val="none" w:sz="0" w:space="0" w:color="auto"/>
            <w:bottom w:val="none" w:sz="0" w:space="0" w:color="auto"/>
            <w:right w:val="none" w:sz="0" w:space="0" w:color="auto"/>
          </w:divBdr>
        </w:div>
        <w:div w:id="283846587">
          <w:marLeft w:val="0"/>
          <w:marRight w:val="0"/>
          <w:marTop w:val="0"/>
          <w:marBottom w:val="0"/>
          <w:divBdr>
            <w:top w:val="none" w:sz="0" w:space="0" w:color="auto"/>
            <w:left w:val="none" w:sz="0" w:space="0" w:color="auto"/>
            <w:bottom w:val="none" w:sz="0" w:space="0" w:color="auto"/>
            <w:right w:val="none" w:sz="0" w:space="0" w:color="auto"/>
          </w:divBdr>
        </w:div>
        <w:div w:id="1099716489">
          <w:marLeft w:val="0"/>
          <w:marRight w:val="0"/>
          <w:marTop w:val="0"/>
          <w:marBottom w:val="0"/>
          <w:divBdr>
            <w:top w:val="none" w:sz="0" w:space="0" w:color="auto"/>
            <w:left w:val="none" w:sz="0" w:space="0" w:color="auto"/>
            <w:bottom w:val="none" w:sz="0" w:space="0" w:color="auto"/>
            <w:right w:val="none" w:sz="0" w:space="0" w:color="auto"/>
          </w:divBdr>
        </w:div>
        <w:div w:id="1004670771">
          <w:marLeft w:val="0"/>
          <w:marRight w:val="0"/>
          <w:marTop w:val="0"/>
          <w:marBottom w:val="0"/>
          <w:divBdr>
            <w:top w:val="none" w:sz="0" w:space="0" w:color="auto"/>
            <w:left w:val="none" w:sz="0" w:space="0" w:color="auto"/>
            <w:bottom w:val="none" w:sz="0" w:space="0" w:color="auto"/>
            <w:right w:val="none" w:sz="0" w:space="0" w:color="auto"/>
          </w:divBdr>
        </w:div>
        <w:div w:id="735784149">
          <w:marLeft w:val="0"/>
          <w:marRight w:val="0"/>
          <w:marTop w:val="0"/>
          <w:marBottom w:val="0"/>
          <w:divBdr>
            <w:top w:val="none" w:sz="0" w:space="0" w:color="auto"/>
            <w:left w:val="none" w:sz="0" w:space="0" w:color="auto"/>
            <w:bottom w:val="none" w:sz="0" w:space="0" w:color="auto"/>
            <w:right w:val="none" w:sz="0" w:space="0" w:color="auto"/>
          </w:divBdr>
        </w:div>
        <w:div w:id="157308052">
          <w:marLeft w:val="0"/>
          <w:marRight w:val="0"/>
          <w:marTop w:val="0"/>
          <w:marBottom w:val="0"/>
          <w:divBdr>
            <w:top w:val="none" w:sz="0" w:space="0" w:color="auto"/>
            <w:left w:val="none" w:sz="0" w:space="0" w:color="auto"/>
            <w:bottom w:val="none" w:sz="0" w:space="0" w:color="auto"/>
            <w:right w:val="none" w:sz="0" w:space="0" w:color="auto"/>
          </w:divBdr>
        </w:div>
        <w:div w:id="1529375127">
          <w:marLeft w:val="0"/>
          <w:marRight w:val="0"/>
          <w:marTop w:val="0"/>
          <w:marBottom w:val="0"/>
          <w:divBdr>
            <w:top w:val="none" w:sz="0" w:space="0" w:color="auto"/>
            <w:left w:val="none" w:sz="0" w:space="0" w:color="auto"/>
            <w:bottom w:val="none" w:sz="0" w:space="0" w:color="auto"/>
            <w:right w:val="none" w:sz="0" w:space="0" w:color="auto"/>
          </w:divBdr>
        </w:div>
        <w:div w:id="2066103255">
          <w:marLeft w:val="0"/>
          <w:marRight w:val="0"/>
          <w:marTop w:val="0"/>
          <w:marBottom w:val="0"/>
          <w:divBdr>
            <w:top w:val="none" w:sz="0" w:space="0" w:color="auto"/>
            <w:left w:val="none" w:sz="0" w:space="0" w:color="auto"/>
            <w:bottom w:val="none" w:sz="0" w:space="0" w:color="auto"/>
            <w:right w:val="none" w:sz="0" w:space="0" w:color="auto"/>
          </w:divBdr>
        </w:div>
        <w:div w:id="1349676346">
          <w:marLeft w:val="0"/>
          <w:marRight w:val="0"/>
          <w:marTop w:val="0"/>
          <w:marBottom w:val="0"/>
          <w:divBdr>
            <w:top w:val="none" w:sz="0" w:space="0" w:color="auto"/>
            <w:left w:val="none" w:sz="0" w:space="0" w:color="auto"/>
            <w:bottom w:val="none" w:sz="0" w:space="0" w:color="auto"/>
            <w:right w:val="none" w:sz="0" w:space="0" w:color="auto"/>
          </w:divBdr>
        </w:div>
        <w:div w:id="1959070647">
          <w:marLeft w:val="0"/>
          <w:marRight w:val="0"/>
          <w:marTop w:val="0"/>
          <w:marBottom w:val="0"/>
          <w:divBdr>
            <w:top w:val="none" w:sz="0" w:space="0" w:color="auto"/>
            <w:left w:val="none" w:sz="0" w:space="0" w:color="auto"/>
            <w:bottom w:val="none" w:sz="0" w:space="0" w:color="auto"/>
            <w:right w:val="none" w:sz="0" w:space="0" w:color="auto"/>
          </w:divBdr>
        </w:div>
        <w:div w:id="1824008827">
          <w:marLeft w:val="0"/>
          <w:marRight w:val="0"/>
          <w:marTop w:val="0"/>
          <w:marBottom w:val="0"/>
          <w:divBdr>
            <w:top w:val="none" w:sz="0" w:space="0" w:color="auto"/>
            <w:left w:val="none" w:sz="0" w:space="0" w:color="auto"/>
            <w:bottom w:val="none" w:sz="0" w:space="0" w:color="auto"/>
            <w:right w:val="none" w:sz="0" w:space="0" w:color="auto"/>
          </w:divBdr>
        </w:div>
        <w:div w:id="842089569">
          <w:marLeft w:val="0"/>
          <w:marRight w:val="0"/>
          <w:marTop w:val="0"/>
          <w:marBottom w:val="0"/>
          <w:divBdr>
            <w:top w:val="none" w:sz="0" w:space="0" w:color="auto"/>
            <w:left w:val="none" w:sz="0" w:space="0" w:color="auto"/>
            <w:bottom w:val="none" w:sz="0" w:space="0" w:color="auto"/>
            <w:right w:val="none" w:sz="0" w:space="0" w:color="auto"/>
          </w:divBdr>
        </w:div>
        <w:div w:id="1557014179">
          <w:marLeft w:val="0"/>
          <w:marRight w:val="0"/>
          <w:marTop w:val="0"/>
          <w:marBottom w:val="0"/>
          <w:divBdr>
            <w:top w:val="none" w:sz="0" w:space="0" w:color="auto"/>
            <w:left w:val="none" w:sz="0" w:space="0" w:color="auto"/>
            <w:bottom w:val="none" w:sz="0" w:space="0" w:color="auto"/>
            <w:right w:val="none" w:sz="0" w:space="0" w:color="auto"/>
          </w:divBdr>
        </w:div>
        <w:div w:id="1575360233">
          <w:marLeft w:val="0"/>
          <w:marRight w:val="0"/>
          <w:marTop w:val="0"/>
          <w:marBottom w:val="0"/>
          <w:divBdr>
            <w:top w:val="none" w:sz="0" w:space="0" w:color="auto"/>
            <w:left w:val="none" w:sz="0" w:space="0" w:color="auto"/>
            <w:bottom w:val="none" w:sz="0" w:space="0" w:color="auto"/>
            <w:right w:val="none" w:sz="0" w:space="0" w:color="auto"/>
          </w:divBdr>
        </w:div>
        <w:div w:id="2112780489">
          <w:marLeft w:val="0"/>
          <w:marRight w:val="0"/>
          <w:marTop w:val="0"/>
          <w:marBottom w:val="0"/>
          <w:divBdr>
            <w:top w:val="none" w:sz="0" w:space="0" w:color="auto"/>
            <w:left w:val="none" w:sz="0" w:space="0" w:color="auto"/>
            <w:bottom w:val="none" w:sz="0" w:space="0" w:color="auto"/>
            <w:right w:val="none" w:sz="0" w:space="0" w:color="auto"/>
          </w:divBdr>
        </w:div>
        <w:div w:id="1434979759">
          <w:marLeft w:val="0"/>
          <w:marRight w:val="0"/>
          <w:marTop w:val="0"/>
          <w:marBottom w:val="0"/>
          <w:divBdr>
            <w:top w:val="none" w:sz="0" w:space="0" w:color="auto"/>
            <w:left w:val="none" w:sz="0" w:space="0" w:color="auto"/>
            <w:bottom w:val="none" w:sz="0" w:space="0" w:color="auto"/>
            <w:right w:val="none" w:sz="0" w:space="0" w:color="auto"/>
          </w:divBdr>
        </w:div>
        <w:div w:id="1868638852">
          <w:marLeft w:val="0"/>
          <w:marRight w:val="0"/>
          <w:marTop w:val="0"/>
          <w:marBottom w:val="0"/>
          <w:divBdr>
            <w:top w:val="none" w:sz="0" w:space="0" w:color="auto"/>
            <w:left w:val="none" w:sz="0" w:space="0" w:color="auto"/>
            <w:bottom w:val="none" w:sz="0" w:space="0" w:color="auto"/>
            <w:right w:val="none" w:sz="0" w:space="0" w:color="auto"/>
          </w:divBdr>
        </w:div>
        <w:div w:id="501699682">
          <w:marLeft w:val="0"/>
          <w:marRight w:val="0"/>
          <w:marTop w:val="0"/>
          <w:marBottom w:val="0"/>
          <w:divBdr>
            <w:top w:val="none" w:sz="0" w:space="0" w:color="auto"/>
            <w:left w:val="none" w:sz="0" w:space="0" w:color="auto"/>
            <w:bottom w:val="none" w:sz="0" w:space="0" w:color="auto"/>
            <w:right w:val="none" w:sz="0" w:space="0" w:color="auto"/>
          </w:divBdr>
        </w:div>
        <w:div w:id="1573002136">
          <w:marLeft w:val="0"/>
          <w:marRight w:val="0"/>
          <w:marTop w:val="0"/>
          <w:marBottom w:val="0"/>
          <w:divBdr>
            <w:top w:val="none" w:sz="0" w:space="0" w:color="auto"/>
            <w:left w:val="none" w:sz="0" w:space="0" w:color="auto"/>
            <w:bottom w:val="none" w:sz="0" w:space="0" w:color="auto"/>
            <w:right w:val="none" w:sz="0" w:space="0" w:color="auto"/>
          </w:divBdr>
        </w:div>
        <w:div w:id="840314139">
          <w:marLeft w:val="0"/>
          <w:marRight w:val="0"/>
          <w:marTop w:val="0"/>
          <w:marBottom w:val="0"/>
          <w:divBdr>
            <w:top w:val="none" w:sz="0" w:space="0" w:color="auto"/>
            <w:left w:val="none" w:sz="0" w:space="0" w:color="auto"/>
            <w:bottom w:val="none" w:sz="0" w:space="0" w:color="auto"/>
            <w:right w:val="none" w:sz="0" w:space="0" w:color="auto"/>
          </w:divBdr>
        </w:div>
        <w:div w:id="2059696385">
          <w:marLeft w:val="0"/>
          <w:marRight w:val="0"/>
          <w:marTop w:val="0"/>
          <w:marBottom w:val="0"/>
          <w:divBdr>
            <w:top w:val="none" w:sz="0" w:space="0" w:color="auto"/>
            <w:left w:val="none" w:sz="0" w:space="0" w:color="auto"/>
            <w:bottom w:val="none" w:sz="0" w:space="0" w:color="auto"/>
            <w:right w:val="none" w:sz="0" w:space="0" w:color="auto"/>
          </w:divBdr>
        </w:div>
        <w:div w:id="1104301074">
          <w:marLeft w:val="0"/>
          <w:marRight w:val="0"/>
          <w:marTop w:val="0"/>
          <w:marBottom w:val="0"/>
          <w:divBdr>
            <w:top w:val="none" w:sz="0" w:space="0" w:color="auto"/>
            <w:left w:val="none" w:sz="0" w:space="0" w:color="auto"/>
            <w:bottom w:val="none" w:sz="0" w:space="0" w:color="auto"/>
            <w:right w:val="none" w:sz="0" w:space="0" w:color="auto"/>
          </w:divBdr>
        </w:div>
        <w:div w:id="1745250701">
          <w:marLeft w:val="0"/>
          <w:marRight w:val="0"/>
          <w:marTop w:val="0"/>
          <w:marBottom w:val="0"/>
          <w:divBdr>
            <w:top w:val="none" w:sz="0" w:space="0" w:color="auto"/>
            <w:left w:val="none" w:sz="0" w:space="0" w:color="auto"/>
            <w:bottom w:val="none" w:sz="0" w:space="0" w:color="auto"/>
            <w:right w:val="none" w:sz="0" w:space="0" w:color="auto"/>
          </w:divBdr>
        </w:div>
        <w:div w:id="1572622114">
          <w:marLeft w:val="0"/>
          <w:marRight w:val="0"/>
          <w:marTop w:val="0"/>
          <w:marBottom w:val="0"/>
          <w:divBdr>
            <w:top w:val="none" w:sz="0" w:space="0" w:color="auto"/>
            <w:left w:val="none" w:sz="0" w:space="0" w:color="auto"/>
            <w:bottom w:val="none" w:sz="0" w:space="0" w:color="auto"/>
            <w:right w:val="none" w:sz="0" w:space="0" w:color="auto"/>
          </w:divBdr>
        </w:div>
        <w:div w:id="1663196594">
          <w:marLeft w:val="0"/>
          <w:marRight w:val="0"/>
          <w:marTop w:val="0"/>
          <w:marBottom w:val="0"/>
          <w:divBdr>
            <w:top w:val="none" w:sz="0" w:space="0" w:color="auto"/>
            <w:left w:val="none" w:sz="0" w:space="0" w:color="auto"/>
            <w:bottom w:val="none" w:sz="0" w:space="0" w:color="auto"/>
            <w:right w:val="none" w:sz="0" w:space="0" w:color="auto"/>
          </w:divBdr>
        </w:div>
        <w:div w:id="337196976">
          <w:marLeft w:val="0"/>
          <w:marRight w:val="0"/>
          <w:marTop w:val="0"/>
          <w:marBottom w:val="0"/>
          <w:divBdr>
            <w:top w:val="none" w:sz="0" w:space="0" w:color="auto"/>
            <w:left w:val="none" w:sz="0" w:space="0" w:color="auto"/>
            <w:bottom w:val="none" w:sz="0" w:space="0" w:color="auto"/>
            <w:right w:val="none" w:sz="0" w:space="0" w:color="auto"/>
          </w:divBdr>
        </w:div>
        <w:div w:id="1738867946">
          <w:marLeft w:val="0"/>
          <w:marRight w:val="0"/>
          <w:marTop w:val="0"/>
          <w:marBottom w:val="0"/>
          <w:divBdr>
            <w:top w:val="none" w:sz="0" w:space="0" w:color="auto"/>
            <w:left w:val="none" w:sz="0" w:space="0" w:color="auto"/>
            <w:bottom w:val="none" w:sz="0" w:space="0" w:color="auto"/>
            <w:right w:val="none" w:sz="0" w:space="0" w:color="auto"/>
          </w:divBdr>
        </w:div>
        <w:div w:id="532576819">
          <w:marLeft w:val="0"/>
          <w:marRight w:val="0"/>
          <w:marTop w:val="0"/>
          <w:marBottom w:val="0"/>
          <w:divBdr>
            <w:top w:val="none" w:sz="0" w:space="0" w:color="auto"/>
            <w:left w:val="none" w:sz="0" w:space="0" w:color="auto"/>
            <w:bottom w:val="none" w:sz="0" w:space="0" w:color="auto"/>
            <w:right w:val="none" w:sz="0" w:space="0" w:color="auto"/>
          </w:divBdr>
        </w:div>
        <w:div w:id="432091902">
          <w:marLeft w:val="0"/>
          <w:marRight w:val="0"/>
          <w:marTop w:val="0"/>
          <w:marBottom w:val="0"/>
          <w:divBdr>
            <w:top w:val="none" w:sz="0" w:space="0" w:color="auto"/>
            <w:left w:val="none" w:sz="0" w:space="0" w:color="auto"/>
            <w:bottom w:val="none" w:sz="0" w:space="0" w:color="auto"/>
            <w:right w:val="none" w:sz="0" w:space="0" w:color="auto"/>
          </w:divBdr>
        </w:div>
        <w:div w:id="1562212320">
          <w:marLeft w:val="0"/>
          <w:marRight w:val="0"/>
          <w:marTop w:val="0"/>
          <w:marBottom w:val="0"/>
          <w:divBdr>
            <w:top w:val="none" w:sz="0" w:space="0" w:color="auto"/>
            <w:left w:val="none" w:sz="0" w:space="0" w:color="auto"/>
            <w:bottom w:val="none" w:sz="0" w:space="0" w:color="auto"/>
            <w:right w:val="none" w:sz="0" w:space="0" w:color="auto"/>
          </w:divBdr>
        </w:div>
        <w:div w:id="189879335">
          <w:marLeft w:val="0"/>
          <w:marRight w:val="0"/>
          <w:marTop w:val="0"/>
          <w:marBottom w:val="0"/>
          <w:divBdr>
            <w:top w:val="none" w:sz="0" w:space="0" w:color="auto"/>
            <w:left w:val="none" w:sz="0" w:space="0" w:color="auto"/>
            <w:bottom w:val="none" w:sz="0" w:space="0" w:color="auto"/>
            <w:right w:val="none" w:sz="0" w:space="0" w:color="auto"/>
          </w:divBdr>
        </w:div>
        <w:div w:id="189032896">
          <w:marLeft w:val="0"/>
          <w:marRight w:val="0"/>
          <w:marTop w:val="0"/>
          <w:marBottom w:val="0"/>
          <w:divBdr>
            <w:top w:val="none" w:sz="0" w:space="0" w:color="auto"/>
            <w:left w:val="none" w:sz="0" w:space="0" w:color="auto"/>
            <w:bottom w:val="none" w:sz="0" w:space="0" w:color="auto"/>
            <w:right w:val="none" w:sz="0" w:space="0" w:color="auto"/>
          </w:divBdr>
        </w:div>
        <w:div w:id="441808554">
          <w:marLeft w:val="0"/>
          <w:marRight w:val="0"/>
          <w:marTop w:val="0"/>
          <w:marBottom w:val="0"/>
          <w:divBdr>
            <w:top w:val="none" w:sz="0" w:space="0" w:color="auto"/>
            <w:left w:val="none" w:sz="0" w:space="0" w:color="auto"/>
            <w:bottom w:val="none" w:sz="0" w:space="0" w:color="auto"/>
            <w:right w:val="none" w:sz="0" w:space="0" w:color="auto"/>
          </w:divBdr>
        </w:div>
        <w:div w:id="193035875">
          <w:marLeft w:val="0"/>
          <w:marRight w:val="0"/>
          <w:marTop w:val="0"/>
          <w:marBottom w:val="0"/>
          <w:divBdr>
            <w:top w:val="none" w:sz="0" w:space="0" w:color="auto"/>
            <w:left w:val="none" w:sz="0" w:space="0" w:color="auto"/>
            <w:bottom w:val="none" w:sz="0" w:space="0" w:color="auto"/>
            <w:right w:val="none" w:sz="0" w:space="0" w:color="auto"/>
          </w:divBdr>
        </w:div>
        <w:div w:id="1437749650">
          <w:marLeft w:val="0"/>
          <w:marRight w:val="0"/>
          <w:marTop w:val="0"/>
          <w:marBottom w:val="0"/>
          <w:divBdr>
            <w:top w:val="none" w:sz="0" w:space="0" w:color="auto"/>
            <w:left w:val="none" w:sz="0" w:space="0" w:color="auto"/>
            <w:bottom w:val="none" w:sz="0" w:space="0" w:color="auto"/>
            <w:right w:val="none" w:sz="0" w:space="0" w:color="auto"/>
          </w:divBdr>
        </w:div>
        <w:div w:id="1720013458">
          <w:marLeft w:val="0"/>
          <w:marRight w:val="0"/>
          <w:marTop w:val="0"/>
          <w:marBottom w:val="0"/>
          <w:divBdr>
            <w:top w:val="none" w:sz="0" w:space="0" w:color="auto"/>
            <w:left w:val="none" w:sz="0" w:space="0" w:color="auto"/>
            <w:bottom w:val="none" w:sz="0" w:space="0" w:color="auto"/>
            <w:right w:val="none" w:sz="0" w:space="0" w:color="auto"/>
          </w:divBdr>
        </w:div>
        <w:div w:id="1355569117">
          <w:marLeft w:val="0"/>
          <w:marRight w:val="0"/>
          <w:marTop w:val="0"/>
          <w:marBottom w:val="0"/>
          <w:divBdr>
            <w:top w:val="none" w:sz="0" w:space="0" w:color="auto"/>
            <w:left w:val="none" w:sz="0" w:space="0" w:color="auto"/>
            <w:bottom w:val="none" w:sz="0" w:space="0" w:color="auto"/>
            <w:right w:val="none" w:sz="0" w:space="0" w:color="auto"/>
          </w:divBdr>
        </w:div>
        <w:div w:id="1307591846">
          <w:marLeft w:val="0"/>
          <w:marRight w:val="0"/>
          <w:marTop w:val="0"/>
          <w:marBottom w:val="0"/>
          <w:divBdr>
            <w:top w:val="none" w:sz="0" w:space="0" w:color="auto"/>
            <w:left w:val="none" w:sz="0" w:space="0" w:color="auto"/>
            <w:bottom w:val="none" w:sz="0" w:space="0" w:color="auto"/>
            <w:right w:val="none" w:sz="0" w:space="0" w:color="auto"/>
          </w:divBdr>
        </w:div>
        <w:div w:id="1010184636">
          <w:marLeft w:val="0"/>
          <w:marRight w:val="0"/>
          <w:marTop w:val="0"/>
          <w:marBottom w:val="0"/>
          <w:divBdr>
            <w:top w:val="none" w:sz="0" w:space="0" w:color="auto"/>
            <w:left w:val="none" w:sz="0" w:space="0" w:color="auto"/>
            <w:bottom w:val="none" w:sz="0" w:space="0" w:color="auto"/>
            <w:right w:val="none" w:sz="0" w:space="0" w:color="auto"/>
          </w:divBdr>
        </w:div>
        <w:div w:id="302586943">
          <w:marLeft w:val="0"/>
          <w:marRight w:val="0"/>
          <w:marTop w:val="0"/>
          <w:marBottom w:val="0"/>
          <w:divBdr>
            <w:top w:val="none" w:sz="0" w:space="0" w:color="auto"/>
            <w:left w:val="none" w:sz="0" w:space="0" w:color="auto"/>
            <w:bottom w:val="none" w:sz="0" w:space="0" w:color="auto"/>
            <w:right w:val="none" w:sz="0" w:space="0" w:color="auto"/>
          </w:divBdr>
        </w:div>
        <w:div w:id="732971724">
          <w:marLeft w:val="0"/>
          <w:marRight w:val="0"/>
          <w:marTop w:val="0"/>
          <w:marBottom w:val="0"/>
          <w:divBdr>
            <w:top w:val="none" w:sz="0" w:space="0" w:color="auto"/>
            <w:left w:val="none" w:sz="0" w:space="0" w:color="auto"/>
            <w:bottom w:val="none" w:sz="0" w:space="0" w:color="auto"/>
            <w:right w:val="none" w:sz="0" w:space="0" w:color="auto"/>
          </w:divBdr>
        </w:div>
        <w:div w:id="575361853">
          <w:marLeft w:val="0"/>
          <w:marRight w:val="0"/>
          <w:marTop w:val="0"/>
          <w:marBottom w:val="0"/>
          <w:divBdr>
            <w:top w:val="none" w:sz="0" w:space="0" w:color="auto"/>
            <w:left w:val="none" w:sz="0" w:space="0" w:color="auto"/>
            <w:bottom w:val="none" w:sz="0" w:space="0" w:color="auto"/>
            <w:right w:val="none" w:sz="0" w:space="0" w:color="auto"/>
          </w:divBdr>
        </w:div>
        <w:div w:id="1615668251">
          <w:marLeft w:val="0"/>
          <w:marRight w:val="0"/>
          <w:marTop w:val="0"/>
          <w:marBottom w:val="0"/>
          <w:divBdr>
            <w:top w:val="none" w:sz="0" w:space="0" w:color="auto"/>
            <w:left w:val="none" w:sz="0" w:space="0" w:color="auto"/>
            <w:bottom w:val="none" w:sz="0" w:space="0" w:color="auto"/>
            <w:right w:val="none" w:sz="0" w:space="0" w:color="auto"/>
          </w:divBdr>
        </w:div>
        <w:div w:id="678849692">
          <w:marLeft w:val="0"/>
          <w:marRight w:val="0"/>
          <w:marTop w:val="0"/>
          <w:marBottom w:val="0"/>
          <w:divBdr>
            <w:top w:val="none" w:sz="0" w:space="0" w:color="auto"/>
            <w:left w:val="none" w:sz="0" w:space="0" w:color="auto"/>
            <w:bottom w:val="none" w:sz="0" w:space="0" w:color="auto"/>
            <w:right w:val="none" w:sz="0" w:space="0" w:color="auto"/>
          </w:divBdr>
        </w:div>
        <w:div w:id="1240479383">
          <w:marLeft w:val="0"/>
          <w:marRight w:val="0"/>
          <w:marTop w:val="0"/>
          <w:marBottom w:val="0"/>
          <w:divBdr>
            <w:top w:val="none" w:sz="0" w:space="0" w:color="auto"/>
            <w:left w:val="none" w:sz="0" w:space="0" w:color="auto"/>
            <w:bottom w:val="none" w:sz="0" w:space="0" w:color="auto"/>
            <w:right w:val="none" w:sz="0" w:space="0" w:color="auto"/>
          </w:divBdr>
        </w:div>
        <w:div w:id="1676414819">
          <w:marLeft w:val="0"/>
          <w:marRight w:val="0"/>
          <w:marTop w:val="0"/>
          <w:marBottom w:val="0"/>
          <w:divBdr>
            <w:top w:val="none" w:sz="0" w:space="0" w:color="auto"/>
            <w:left w:val="none" w:sz="0" w:space="0" w:color="auto"/>
            <w:bottom w:val="none" w:sz="0" w:space="0" w:color="auto"/>
            <w:right w:val="none" w:sz="0" w:space="0" w:color="auto"/>
          </w:divBdr>
        </w:div>
        <w:div w:id="1590499337">
          <w:marLeft w:val="0"/>
          <w:marRight w:val="0"/>
          <w:marTop w:val="0"/>
          <w:marBottom w:val="0"/>
          <w:divBdr>
            <w:top w:val="none" w:sz="0" w:space="0" w:color="auto"/>
            <w:left w:val="none" w:sz="0" w:space="0" w:color="auto"/>
            <w:bottom w:val="none" w:sz="0" w:space="0" w:color="auto"/>
            <w:right w:val="none" w:sz="0" w:space="0" w:color="auto"/>
          </w:divBdr>
        </w:div>
        <w:div w:id="305210549">
          <w:marLeft w:val="0"/>
          <w:marRight w:val="0"/>
          <w:marTop w:val="0"/>
          <w:marBottom w:val="0"/>
          <w:divBdr>
            <w:top w:val="none" w:sz="0" w:space="0" w:color="auto"/>
            <w:left w:val="none" w:sz="0" w:space="0" w:color="auto"/>
            <w:bottom w:val="none" w:sz="0" w:space="0" w:color="auto"/>
            <w:right w:val="none" w:sz="0" w:space="0" w:color="auto"/>
          </w:divBdr>
        </w:div>
        <w:div w:id="1082332816">
          <w:marLeft w:val="0"/>
          <w:marRight w:val="0"/>
          <w:marTop w:val="0"/>
          <w:marBottom w:val="0"/>
          <w:divBdr>
            <w:top w:val="none" w:sz="0" w:space="0" w:color="auto"/>
            <w:left w:val="none" w:sz="0" w:space="0" w:color="auto"/>
            <w:bottom w:val="none" w:sz="0" w:space="0" w:color="auto"/>
            <w:right w:val="none" w:sz="0" w:space="0" w:color="auto"/>
          </w:divBdr>
        </w:div>
        <w:div w:id="271015659">
          <w:marLeft w:val="0"/>
          <w:marRight w:val="0"/>
          <w:marTop w:val="0"/>
          <w:marBottom w:val="0"/>
          <w:divBdr>
            <w:top w:val="none" w:sz="0" w:space="0" w:color="auto"/>
            <w:left w:val="none" w:sz="0" w:space="0" w:color="auto"/>
            <w:bottom w:val="none" w:sz="0" w:space="0" w:color="auto"/>
            <w:right w:val="none" w:sz="0" w:space="0" w:color="auto"/>
          </w:divBdr>
        </w:div>
        <w:div w:id="184683751">
          <w:marLeft w:val="0"/>
          <w:marRight w:val="0"/>
          <w:marTop w:val="0"/>
          <w:marBottom w:val="0"/>
          <w:divBdr>
            <w:top w:val="none" w:sz="0" w:space="0" w:color="auto"/>
            <w:left w:val="none" w:sz="0" w:space="0" w:color="auto"/>
            <w:bottom w:val="none" w:sz="0" w:space="0" w:color="auto"/>
            <w:right w:val="none" w:sz="0" w:space="0" w:color="auto"/>
          </w:divBdr>
        </w:div>
        <w:div w:id="21563047">
          <w:marLeft w:val="0"/>
          <w:marRight w:val="0"/>
          <w:marTop w:val="0"/>
          <w:marBottom w:val="0"/>
          <w:divBdr>
            <w:top w:val="none" w:sz="0" w:space="0" w:color="auto"/>
            <w:left w:val="none" w:sz="0" w:space="0" w:color="auto"/>
            <w:bottom w:val="none" w:sz="0" w:space="0" w:color="auto"/>
            <w:right w:val="none" w:sz="0" w:space="0" w:color="auto"/>
          </w:divBdr>
        </w:div>
        <w:div w:id="806435234">
          <w:marLeft w:val="0"/>
          <w:marRight w:val="0"/>
          <w:marTop w:val="0"/>
          <w:marBottom w:val="0"/>
          <w:divBdr>
            <w:top w:val="none" w:sz="0" w:space="0" w:color="auto"/>
            <w:left w:val="none" w:sz="0" w:space="0" w:color="auto"/>
            <w:bottom w:val="none" w:sz="0" w:space="0" w:color="auto"/>
            <w:right w:val="none" w:sz="0" w:space="0" w:color="auto"/>
          </w:divBdr>
        </w:div>
        <w:div w:id="528950336">
          <w:marLeft w:val="0"/>
          <w:marRight w:val="0"/>
          <w:marTop w:val="0"/>
          <w:marBottom w:val="0"/>
          <w:divBdr>
            <w:top w:val="none" w:sz="0" w:space="0" w:color="auto"/>
            <w:left w:val="none" w:sz="0" w:space="0" w:color="auto"/>
            <w:bottom w:val="none" w:sz="0" w:space="0" w:color="auto"/>
            <w:right w:val="none" w:sz="0" w:space="0" w:color="auto"/>
          </w:divBdr>
        </w:div>
        <w:div w:id="1211965220">
          <w:marLeft w:val="0"/>
          <w:marRight w:val="0"/>
          <w:marTop w:val="0"/>
          <w:marBottom w:val="0"/>
          <w:divBdr>
            <w:top w:val="none" w:sz="0" w:space="0" w:color="auto"/>
            <w:left w:val="none" w:sz="0" w:space="0" w:color="auto"/>
            <w:bottom w:val="none" w:sz="0" w:space="0" w:color="auto"/>
            <w:right w:val="none" w:sz="0" w:space="0" w:color="auto"/>
          </w:divBdr>
        </w:div>
        <w:div w:id="806316285">
          <w:marLeft w:val="0"/>
          <w:marRight w:val="0"/>
          <w:marTop w:val="0"/>
          <w:marBottom w:val="0"/>
          <w:divBdr>
            <w:top w:val="none" w:sz="0" w:space="0" w:color="auto"/>
            <w:left w:val="none" w:sz="0" w:space="0" w:color="auto"/>
            <w:bottom w:val="none" w:sz="0" w:space="0" w:color="auto"/>
            <w:right w:val="none" w:sz="0" w:space="0" w:color="auto"/>
          </w:divBdr>
        </w:div>
        <w:div w:id="1806123634">
          <w:marLeft w:val="0"/>
          <w:marRight w:val="0"/>
          <w:marTop w:val="0"/>
          <w:marBottom w:val="0"/>
          <w:divBdr>
            <w:top w:val="none" w:sz="0" w:space="0" w:color="auto"/>
            <w:left w:val="none" w:sz="0" w:space="0" w:color="auto"/>
            <w:bottom w:val="none" w:sz="0" w:space="0" w:color="auto"/>
            <w:right w:val="none" w:sz="0" w:space="0" w:color="auto"/>
          </w:divBdr>
        </w:div>
        <w:div w:id="1040976531">
          <w:marLeft w:val="0"/>
          <w:marRight w:val="0"/>
          <w:marTop w:val="0"/>
          <w:marBottom w:val="0"/>
          <w:divBdr>
            <w:top w:val="none" w:sz="0" w:space="0" w:color="auto"/>
            <w:left w:val="none" w:sz="0" w:space="0" w:color="auto"/>
            <w:bottom w:val="none" w:sz="0" w:space="0" w:color="auto"/>
            <w:right w:val="none" w:sz="0" w:space="0" w:color="auto"/>
          </w:divBdr>
        </w:div>
        <w:div w:id="753472894">
          <w:marLeft w:val="0"/>
          <w:marRight w:val="0"/>
          <w:marTop w:val="0"/>
          <w:marBottom w:val="0"/>
          <w:divBdr>
            <w:top w:val="none" w:sz="0" w:space="0" w:color="auto"/>
            <w:left w:val="none" w:sz="0" w:space="0" w:color="auto"/>
            <w:bottom w:val="none" w:sz="0" w:space="0" w:color="auto"/>
            <w:right w:val="none" w:sz="0" w:space="0" w:color="auto"/>
          </w:divBdr>
        </w:div>
        <w:div w:id="208154726">
          <w:marLeft w:val="0"/>
          <w:marRight w:val="0"/>
          <w:marTop w:val="0"/>
          <w:marBottom w:val="0"/>
          <w:divBdr>
            <w:top w:val="none" w:sz="0" w:space="0" w:color="auto"/>
            <w:left w:val="none" w:sz="0" w:space="0" w:color="auto"/>
            <w:bottom w:val="none" w:sz="0" w:space="0" w:color="auto"/>
            <w:right w:val="none" w:sz="0" w:space="0" w:color="auto"/>
          </w:divBdr>
        </w:div>
        <w:div w:id="1556316058">
          <w:marLeft w:val="0"/>
          <w:marRight w:val="0"/>
          <w:marTop w:val="0"/>
          <w:marBottom w:val="0"/>
          <w:divBdr>
            <w:top w:val="none" w:sz="0" w:space="0" w:color="auto"/>
            <w:left w:val="none" w:sz="0" w:space="0" w:color="auto"/>
            <w:bottom w:val="none" w:sz="0" w:space="0" w:color="auto"/>
            <w:right w:val="none" w:sz="0" w:space="0" w:color="auto"/>
          </w:divBdr>
        </w:div>
        <w:div w:id="1820153850">
          <w:marLeft w:val="0"/>
          <w:marRight w:val="0"/>
          <w:marTop w:val="0"/>
          <w:marBottom w:val="0"/>
          <w:divBdr>
            <w:top w:val="none" w:sz="0" w:space="0" w:color="auto"/>
            <w:left w:val="none" w:sz="0" w:space="0" w:color="auto"/>
            <w:bottom w:val="none" w:sz="0" w:space="0" w:color="auto"/>
            <w:right w:val="none" w:sz="0" w:space="0" w:color="auto"/>
          </w:divBdr>
        </w:div>
        <w:div w:id="936408011">
          <w:marLeft w:val="0"/>
          <w:marRight w:val="0"/>
          <w:marTop w:val="0"/>
          <w:marBottom w:val="0"/>
          <w:divBdr>
            <w:top w:val="none" w:sz="0" w:space="0" w:color="auto"/>
            <w:left w:val="none" w:sz="0" w:space="0" w:color="auto"/>
            <w:bottom w:val="none" w:sz="0" w:space="0" w:color="auto"/>
            <w:right w:val="none" w:sz="0" w:space="0" w:color="auto"/>
          </w:divBdr>
        </w:div>
        <w:div w:id="1525512177">
          <w:marLeft w:val="0"/>
          <w:marRight w:val="0"/>
          <w:marTop w:val="0"/>
          <w:marBottom w:val="0"/>
          <w:divBdr>
            <w:top w:val="none" w:sz="0" w:space="0" w:color="auto"/>
            <w:left w:val="none" w:sz="0" w:space="0" w:color="auto"/>
            <w:bottom w:val="none" w:sz="0" w:space="0" w:color="auto"/>
            <w:right w:val="none" w:sz="0" w:space="0" w:color="auto"/>
          </w:divBdr>
        </w:div>
        <w:div w:id="1970012624">
          <w:marLeft w:val="0"/>
          <w:marRight w:val="0"/>
          <w:marTop w:val="0"/>
          <w:marBottom w:val="0"/>
          <w:divBdr>
            <w:top w:val="none" w:sz="0" w:space="0" w:color="auto"/>
            <w:left w:val="none" w:sz="0" w:space="0" w:color="auto"/>
            <w:bottom w:val="none" w:sz="0" w:space="0" w:color="auto"/>
            <w:right w:val="none" w:sz="0" w:space="0" w:color="auto"/>
          </w:divBdr>
        </w:div>
        <w:div w:id="96097975">
          <w:marLeft w:val="0"/>
          <w:marRight w:val="0"/>
          <w:marTop w:val="0"/>
          <w:marBottom w:val="0"/>
          <w:divBdr>
            <w:top w:val="none" w:sz="0" w:space="0" w:color="auto"/>
            <w:left w:val="none" w:sz="0" w:space="0" w:color="auto"/>
            <w:bottom w:val="none" w:sz="0" w:space="0" w:color="auto"/>
            <w:right w:val="none" w:sz="0" w:space="0" w:color="auto"/>
          </w:divBdr>
        </w:div>
        <w:div w:id="975989723">
          <w:marLeft w:val="0"/>
          <w:marRight w:val="0"/>
          <w:marTop w:val="0"/>
          <w:marBottom w:val="0"/>
          <w:divBdr>
            <w:top w:val="none" w:sz="0" w:space="0" w:color="auto"/>
            <w:left w:val="none" w:sz="0" w:space="0" w:color="auto"/>
            <w:bottom w:val="none" w:sz="0" w:space="0" w:color="auto"/>
            <w:right w:val="none" w:sz="0" w:space="0" w:color="auto"/>
          </w:divBdr>
        </w:div>
      </w:divsChild>
    </w:div>
    <w:div w:id="1371031991">
      <w:bodyDiv w:val="1"/>
      <w:marLeft w:val="0"/>
      <w:marRight w:val="0"/>
      <w:marTop w:val="0"/>
      <w:marBottom w:val="0"/>
      <w:divBdr>
        <w:top w:val="none" w:sz="0" w:space="0" w:color="auto"/>
        <w:left w:val="none" w:sz="0" w:space="0" w:color="auto"/>
        <w:bottom w:val="none" w:sz="0" w:space="0" w:color="auto"/>
        <w:right w:val="none" w:sz="0" w:space="0" w:color="auto"/>
      </w:divBdr>
      <w:divsChild>
        <w:div w:id="357975397">
          <w:marLeft w:val="0"/>
          <w:marRight w:val="0"/>
          <w:marTop w:val="0"/>
          <w:marBottom w:val="0"/>
          <w:divBdr>
            <w:top w:val="none" w:sz="0" w:space="0" w:color="auto"/>
            <w:left w:val="none" w:sz="0" w:space="0" w:color="auto"/>
            <w:bottom w:val="none" w:sz="0" w:space="0" w:color="auto"/>
            <w:right w:val="none" w:sz="0" w:space="0" w:color="auto"/>
          </w:divBdr>
        </w:div>
        <w:div w:id="1612590502">
          <w:marLeft w:val="0"/>
          <w:marRight w:val="0"/>
          <w:marTop w:val="0"/>
          <w:marBottom w:val="0"/>
          <w:divBdr>
            <w:top w:val="none" w:sz="0" w:space="0" w:color="auto"/>
            <w:left w:val="none" w:sz="0" w:space="0" w:color="auto"/>
            <w:bottom w:val="none" w:sz="0" w:space="0" w:color="auto"/>
            <w:right w:val="none" w:sz="0" w:space="0" w:color="auto"/>
          </w:divBdr>
        </w:div>
        <w:div w:id="1453599105">
          <w:marLeft w:val="0"/>
          <w:marRight w:val="0"/>
          <w:marTop w:val="0"/>
          <w:marBottom w:val="0"/>
          <w:divBdr>
            <w:top w:val="none" w:sz="0" w:space="0" w:color="auto"/>
            <w:left w:val="none" w:sz="0" w:space="0" w:color="auto"/>
            <w:bottom w:val="none" w:sz="0" w:space="0" w:color="auto"/>
            <w:right w:val="none" w:sz="0" w:space="0" w:color="auto"/>
          </w:divBdr>
        </w:div>
      </w:divsChild>
    </w:div>
    <w:div w:id="1383288582">
      <w:bodyDiv w:val="1"/>
      <w:marLeft w:val="0"/>
      <w:marRight w:val="0"/>
      <w:marTop w:val="0"/>
      <w:marBottom w:val="0"/>
      <w:divBdr>
        <w:top w:val="none" w:sz="0" w:space="0" w:color="auto"/>
        <w:left w:val="none" w:sz="0" w:space="0" w:color="auto"/>
        <w:bottom w:val="none" w:sz="0" w:space="0" w:color="auto"/>
        <w:right w:val="none" w:sz="0" w:space="0" w:color="auto"/>
      </w:divBdr>
      <w:divsChild>
        <w:div w:id="1484156006">
          <w:marLeft w:val="0"/>
          <w:marRight w:val="0"/>
          <w:marTop w:val="0"/>
          <w:marBottom w:val="0"/>
          <w:divBdr>
            <w:top w:val="none" w:sz="0" w:space="0" w:color="auto"/>
            <w:left w:val="none" w:sz="0" w:space="0" w:color="auto"/>
            <w:bottom w:val="none" w:sz="0" w:space="0" w:color="auto"/>
            <w:right w:val="none" w:sz="0" w:space="0" w:color="auto"/>
          </w:divBdr>
        </w:div>
        <w:div w:id="158814286">
          <w:marLeft w:val="0"/>
          <w:marRight w:val="0"/>
          <w:marTop w:val="0"/>
          <w:marBottom w:val="0"/>
          <w:divBdr>
            <w:top w:val="none" w:sz="0" w:space="0" w:color="auto"/>
            <w:left w:val="none" w:sz="0" w:space="0" w:color="auto"/>
            <w:bottom w:val="none" w:sz="0" w:space="0" w:color="auto"/>
            <w:right w:val="none" w:sz="0" w:space="0" w:color="auto"/>
          </w:divBdr>
          <w:divsChild>
            <w:div w:id="2056194481">
              <w:marLeft w:val="0"/>
              <w:marRight w:val="0"/>
              <w:marTop w:val="0"/>
              <w:marBottom w:val="0"/>
              <w:divBdr>
                <w:top w:val="none" w:sz="0" w:space="0" w:color="auto"/>
                <w:left w:val="none" w:sz="0" w:space="0" w:color="auto"/>
                <w:bottom w:val="none" w:sz="0" w:space="0" w:color="auto"/>
                <w:right w:val="none" w:sz="0" w:space="0" w:color="auto"/>
              </w:divBdr>
            </w:div>
            <w:div w:id="1187138058">
              <w:marLeft w:val="0"/>
              <w:marRight w:val="0"/>
              <w:marTop w:val="0"/>
              <w:marBottom w:val="0"/>
              <w:divBdr>
                <w:top w:val="none" w:sz="0" w:space="0" w:color="auto"/>
                <w:left w:val="none" w:sz="0" w:space="0" w:color="auto"/>
                <w:bottom w:val="none" w:sz="0" w:space="0" w:color="auto"/>
                <w:right w:val="none" w:sz="0" w:space="0" w:color="auto"/>
              </w:divBdr>
            </w:div>
            <w:div w:id="20083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8549">
      <w:bodyDiv w:val="1"/>
      <w:marLeft w:val="0"/>
      <w:marRight w:val="0"/>
      <w:marTop w:val="0"/>
      <w:marBottom w:val="0"/>
      <w:divBdr>
        <w:top w:val="none" w:sz="0" w:space="0" w:color="auto"/>
        <w:left w:val="none" w:sz="0" w:space="0" w:color="auto"/>
        <w:bottom w:val="none" w:sz="0" w:space="0" w:color="auto"/>
        <w:right w:val="none" w:sz="0" w:space="0" w:color="auto"/>
      </w:divBdr>
      <w:divsChild>
        <w:div w:id="977884222">
          <w:marLeft w:val="0"/>
          <w:marRight w:val="0"/>
          <w:marTop w:val="0"/>
          <w:marBottom w:val="0"/>
          <w:divBdr>
            <w:top w:val="none" w:sz="0" w:space="0" w:color="auto"/>
            <w:left w:val="none" w:sz="0" w:space="0" w:color="auto"/>
            <w:bottom w:val="none" w:sz="0" w:space="0" w:color="auto"/>
            <w:right w:val="none" w:sz="0" w:space="0" w:color="auto"/>
          </w:divBdr>
        </w:div>
        <w:div w:id="2114786174">
          <w:marLeft w:val="0"/>
          <w:marRight w:val="0"/>
          <w:marTop w:val="0"/>
          <w:marBottom w:val="0"/>
          <w:divBdr>
            <w:top w:val="none" w:sz="0" w:space="0" w:color="auto"/>
            <w:left w:val="none" w:sz="0" w:space="0" w:color="auto"/>
            <w:bottom w:val="none" w:sz="0" w:space="0" w:color="auto"/>
            <w:right w:val="none" w:sz="0" w:space="0" w:color="auto"/>
          </w:divBdr>
        </w:div>
      </w:divsChild>
    </w:div>
    <w:div w:id="1498349825">
      <w:bodyDiv w:val="1"/>
      <w:marLeft w:val="0"/>
      <w:marRight w:val="0"/>
      <w:marTop w:val="0"/>
      <w:marBottom w:val="0"/>
      <w:divBdr>
        <w:top w:val="none" w:sz="0" w:space="0" w:color="auto"/>
        <w:left w:val="none" w:sz="0" w:space="0" w:color="auto"/>
        <w:bottom w:val="none" w:sz="0" w:space="0" w:color="auto"/>
        <w:right w:val="none" w:sz="0" w:space="0" w:color="auto"/>
      </w:divBdr>
    </w:div>
    <w:div w:id="1526989955">
      <w:bodyDiv w:val="1"/>
      <w:marLeft w:val="0"/>
      <w:marRight w:val="0"/>
      <w:marTop w:val="0"/>
      <w:marBottom w:val="0"/>
      <w:divBdr>
        <w:top w:val="none" w:sz="0" w:space="0" w:color="auto"/>
        <w:left w:val="none" w:sz="0" w:space="0" w:color="auto"/>
        <w:bottom w:val="none" w:sz="0" w:space="0" w:color="auto"/>
        <w:right w:val="none" w:sz="0" w:space="0" w:color="auto"/>
      </w:divBdr>
    </w:div>
    <w:div w:id="1549145638">
      <w:bodyDiv w:val="1"/>
      <w:marLeft w:val="0"/>
      <w:marRight w:val="0"/>
      <w:marTop w:val="0"/>
      <w:marBottom w:val="0"/>
      <w:divBdr>
        <w:top w:val="none" w:sz="0" w:space="0" w:color="auto"/>
        <w:left w:val="none" w:sz="0" w:space="0" w:color="auto"/>
        <w:bottom w:val="none" w:sz="0" w:space="0" w:color="auto"/>
        <w:right w:val="none" w:sz="0" w:space="0" w:color="auto"/>
      </w:divBdr>
    </w:div>
    <w:div w:id="1615090702">
      <w:bodyDiv w:val="1"/>
      <w:marLeft w:val="0"/>
      <w:marRight w:val="0"/>
      <w:marTop w:val="0"/>
      <w:marBottom w:val="0"/>
      <w:divBdr>
        <w:top w:val="none" w:sz="0" w:space="0" w:color="auto"/>
        <w:left w:val="none" w:sz="0" w:space="0" w:color="auto"/>
        <w:bottom w:val="none" w:sz="0" w:space="0" w:color="auto"/>
        <w:right w:val="none" w:sz="0" w:space="0" w:color="auto"/>
      </w:divBdr>
    </w:div>
    <w:div w:id="1621645430">
      <w:bodyDiv w:val="1"/>
      <w:marLeft w:val="0"/>
      <w:marRight w:val="0"/>
      <w:marTop w:val="0"/>
      <w:marBottom w:val="0"/>
      <w:divBdr>
        <w:top w:val="none" w:sz="0" w:space="0" w:color="auto"/>
        <w:left w:val="none" w:sz="0" w:space="0" w:color="auto"/>
        <w:bottom w:val="none" w:sz="0" w:space="0" w:color="auto"/>
        <w:right w:val="none" w:sz="0" w:space="0" w:color="auto"/>
      </w:divBdr>
    </w:div>
    <w:div w:id="1625194327">
      <w:bodyDiv w:val="1"/>
      <w:marLeft w:val="0"/>
      <w:marRight w:val="0"/>
      <w:marTop w:val="0"/>
      <w:marBottom w:val="0"/>
      <w:divBdr>
        <w:top w:val="none" w:sz="0" w:space="0" w:color="auto"/>
        <w:left w:val="none" w:sz="0" w:space="0" w:color="auto"/>
        <w:bottom w:val="none" w:sz="0" w:space="0" w:color="auto"/>
        <w:right w:val="none" w:sz="0" w:space="0" w:color="auto"/>
      </w:divBdr>
    </w:div>
    <w:div w:id="1736658654">
      <w:bodyDiv w:val="1"/>
      <w:marLeft w:val="0"/>
      <w:marRight w:val="0"/>
      <w:marTop w:val="0"/>
      <w:marBottom w:val="0"/>
      <w:divBdr>
        <w:top w:val="none" w:sz="0" w:space="0" w:color="auto"/>
        <w:left w:val="none" w:sz="0" w:space="0" w:color="auto"/>
        <w:bottom w:val="none" w:sz="0" w:space="0" w:color="auto"/>
        <w:right w:val="none" w:sz="0" w:space="0" w:color="auto"/>
      </w:divBdr>
      <w:divsChild>
        <w:div w:id="42487322">
          <w:marLeft w:val="0"/>
          <w:marRight w:val="0"/>
          <w:marTop w:val="0"/>
          <w:marBottom w:val="0"/>
          <w:divBdr>
            <w:top w:val="none" w:sz="0" w:space="0" w:color="auto"/>
            <w:left w:val="none" w:sz="0" w:space="0" w:color="auto"/>
            <w:bottom w:val="none" w:sz="0" w:space="0" w:color="auto"/>
            <w:right w:val="none" w:sz="0" w:space="0" w:color="auto"/>
          </w:divBdr>
        </w:div>
      </w:divsChild>
    </w:div>
    <w:div w:id="1762067074">
      <w:bodyDiv w:val="1"/>
      <w:marLeft w:val="0"/>
      <w:marRight w:val="0"/>
      <w:marTop w:val="0"/>
      <w:marBottom w:val="0"/>
      <w:divBdr>
        <w:top w:val="none" w:sz="0" w:space="0" w:color="auto"/>
        <w:left w:val="none" w:sz="0" w:space="0" w:color="auto"/>
        <w:bottom w:val="none" w:sz="0" w:space="0" w:color="auto"/>
        <w:right w:val="none" w:sz="0" w:space="0" w:color="auto"/>
      </w:divBdr>
      <w:divsChild>
        <w:div w:id="1934776104">
          <w:marLeft w:val="0"/>
          <w:marRight w:val="0"/>
          <w:marTop w:val="0"/>
          <w:marBottom w:val="0"/>
          <w:divBdr>
            <w:top w:val="none" w:sz="0" w:space="0" w:color="auto"/>
            <w:left w:val="none" w:sz="0" w:space="0" w:color="auto"/>
            <w:bottom w:val="none" w:sz="0" w:space="0" w:color="auto"/>
            <w:right w:val="none" w:sz="0" w:space="0" w:color="auto"/>
          </w:divBdr>
        </w:div>
        <w:div w:id="1217160531">
          <w:marLeft w:val="0"/>
          <w:marRight w:val="0"/>
          <w:marTop w:val="0"/>
          <w:marBottom w:val="0"/>
          <w:divBdr>
            <w:top w:val="none" w:sz="0" w:space="0" w:color="auto"/>
            <w:left w:val="none" w:sz="0" w:space="0" w:color="auto"/>
            <w:bottom w:val="none" w:sz="0" w:space="0" w:color="auto"/>
            <w:right w:val="none" w:sz="0" w:space="0" w:color="auto"/>
          </w:divBdr>
        </w:div>
        <w:div w:id="1188569028">
          <w:marLeft w:val="0"/>
          <w:marRight w:val="0"/>
          <w:marTop w:val="0"/>
          <w:marBottom w:val="0"/>
          <w:divBdr>
            <w:top w:val="none" w:sz="0" w:space="0" w:color="auto"/>
            <w:left w:val="none" w:sz="0" w:space="0" w:color="auto"/>
            <w:bottom w:val="none" w:sz="0" w:space="0" w:color="auto"/>
            <w:right w:val="none" w:sz="0" w:space="0" w:color="auto"/>
          </w:divBdr>
        </w:div>
        <w:div w:id="1169905751">
          <w:marLeft w:val="0"/>
          <w:marRight w:val="0"/>
          <w:marTop w:val="0"/>
          <w:marBottom w:val="0"/>
          <w:divBdr>
            <w:top w:val="none" w:sz="0" w:space="0" w:color="auto"/>
            <w:left w:val="none" w:sz="0" w:space="0" w:color="auto"/>
            <w:bottom w:val="none" w:sz="0" w:space="0" w:color="auto"/>
            <w:right w:val="none" w:sz="0" w:space="0" w:color="auto"/>
          </w:divBdr>
        </w:div>
        <w:div w:id="466237495">
          <w:marLeft w:val="0"/>
          <w:marRight w:val="0"/>
          <w:marTop w:val="0"/>
          <w:marBottom w:val="0"/>
          <w:divBdr>
            <w:top w:val="none" w:sz="0" w:space="0" w:color="auto"/>
            <w:left w:val="none" w:sz="0" w:space="0" w:color="auto"/>
            <w:bottom w:val="none" w:sz="0" w:space="0" w:color="auto"/>
            <w:right w:val="none" w:sz="0" w:space="0" w:color="auto"/>
          </w:divBdr>
        </w:div>
        <w:div w:id="590091067">
          <w:marLeft w:val="0"/>
          <w:marRight w:val="0"/>
          <w:marTop w:val="0"/>
          <w:marBottom w:val="0"/>
          <w:divBdr>
            <w:top w:val="none" w:sz="0" w:space="0" w:color="auto"/>
            <w:left w:val="none" w:sz="0" w:space="0" w:color="auto"/>
            <w:bottom w:val="none" w:sz="0" w:space="0" w:color="auto"/>
            <w:right w:val="none" w:sz="0" w:space="0" w:color="auto"/>
          </w:divBdr>
        </w:div>
        <w:div w:id="1238006873">
          <w:marLeft w:val="0"/>
          <w:marRight w:val="0"/>
          <w:marTop w:val="0"/>
          <w:marBottom w:val="0"/>
          <w:divBdr>
            <w:top w:val="none" w:sz="0" w:space="0" w:color="auto"/>
            <w:left w:val="none" w:sz="0" w:space="0" w:color="auto"/>
            <w:bottom w:val="none" w:sz="0" w:space="0" w:color="auto"/>
            <w:right w:val="none" w:sz="0" w:space="0" w:color="auto"/>
          </w:divBdr>
        </w:div>
        <w:div w:id="201330603">
          <w:marLeft w:val="0"/>
          <w:marRight w:val="0"/>
          <w:marTop w:val="0"/>
          <w:marBottom w:val="0"/>
          <w:divBdr>
            <w:top w:val="none" w:sz="0" w:space="0" w:color="auto"/>
            <w:left w:val="none" w:sz="0" w:space="0" w:color="auto"/>
            <w:bottom w:val="none" w:sz="0" w:space="0" w:color="auto"/>
            <w:right w:val="none" w:sz="0" w:space="0" w:color="auto"/>
          </w:divBdr>
        </w:div>
        <w:div w:id="344210406">
          <w:marLeft w:val="0"/>
          <w:marRight w:val="0"/>
          <w:marTop w:val="0"/>
          <w:marBottom w:val="0"/>
          <w:divBdr>
            <w:top w:val="none" w:sz="0" w:space="0" w:color="auto"/>
            <w:left w:val="none" w:sz="0" w:space="0" w:color="auto"/>
            <w:bottom w:val="none" w:sz="0" w:space="0" w:color="auto"/>
            <w:right w:val="none" w:sz="0" w:space="0" w:color="auto"/>
          </w:divBdr>
        </w:div>
        <w:div w:id="1939485966">
          <w:marLeft w:val="0"/>
          <w:marRight w:val="0"/>
          <w:marTop w:val="0"/>
          <w:marBottom w:val="0"/>
          <w:divBdr>
            <w:top w:val="none" w:sz="0" w:space="0" w:color="auto"/>
            <w:left w:val="none" w:sz="0" w:space="0" w:color="auto"/>
            <w:bottom w:val="none" w:sz="0" w:space="0" w:color="auto"/>
            <w:right w:val="none" w:sz="0" w:space="0" w:color="auto"/>
          </w:divBdr>
        </w:div>
        <w:div w:id="1864785604">
          <w:marLeft w:val="0"/>
          <w:marRight w:val="0"/>
          <w:marTop w:val="0"/>
          <w:marBottom w:val="0"/>
          <w:divBdr>
            <w:top w:val="none" w:sz="0" w:space="0" w:color="auto"/>
            <w:left w:val="none" w:sz="0" w:space="0" w:color="auto"/>
            <w:bottom w:val="none" w:sz="0" w:space="0" w:color="auto"/>
            <w:right w:val="none" w:sz="0" w:space="0" w:color="auto"/>
          </w:divBdr>
        </w:div>
        <w:div w:id="1012993968">
          <w:marLeft w:val="0"/>
          <w:marRight w:val="0"/>
          <w:marTop w:val="0"/>
          <w:marBottom w:val="0"/>
          <w:divBdr>
            <w:top w:val="none" w:sz="0" w:space="0" w:color="auto"/>
            <w:left w:val="none" w:sz="0" w:space="0" w:color="auto"/>
            <w:bottom w:val="none" w:sz="0" w:space="0" w:color="auto"/>
            <w:right w:val="none" w:sz="0" w:space="0" w:color="auto"/>
          </w:divBdr>
        </w:div>
        <w:div w:id="1545363269">
          <w:marLeft w:val="0"/>
          <w:marRight w:val="0"/>
          <w:marTop w:val="0"/>
          <w:marBottom w:val="0"/>
          <w:divBdr>
            <w:top w:val="none" w:sz="0" w:space="0" w:color="auto"/>
            <w:left w:val="none" w:sz="0" w:space="0" w:color="auto"/>
            <w:bottom w:val="none" w:sz="0" w:space="0" w:color="auto"/>
            <w:right w:val="none" w:sz="0" w:space="0" w:color="auto"/>
          </w:divBdr>
        </w:div>
        <w:div w:id="1985232663">
          <w:marLeft w:val="0"/>
          <w:marRight w:val="0"/>
          <w:marTop w:val="0"/>
          <w:marBottom w:val="0"/>
          <w:divBdr>
            <w:top w:val="none" w:sz="0" w:space="0" w:color="auto"/>
            <w:left w:val="none" w:sz="0" w:space="0" w:color="auto"/>
            <w:bottom w:val="none" w:sz="0" w:space="0" w:color="auto"/>
            <w:right w:val="none" w:sz="0" w:space="0" w:color="auto"/>
          </w:divBdr>
        </w:div>
        <w:div w:id="6248937">
          <w:marLeft w:val="0"/>
          <w:marRight w:val="0"/>
          <w:marTop w:val="0"/>
          <w:marBottom w:val="0"/>
          <w:divBdr>
            <w:top w:val="none" w:sz="0" w:space="0" w:color="auto"/>
            <w:left w:val="none" w:sz="0" w:space="0" w:color="auto"/>
            <w:bottom w:val="none" w:sz="0" w:space="0" w:color="auto"/>
            <w:right w:val="none" w:sz="0" w:space="0" w:color="auto"/>
          </w:divBdr>
        </w:div>
        <w:div w:id="1434285749">
          <w:marLeft w:val="0"/>
          <w:marRight w:val="0"/>
          <w:marTop w:val="0"/>
          <w:marBottom w:val="0"/>
          <w:divBdr>
            <w:top w:val="none" w:sz="0" w:space="0" w:color="auto"/>
            <w:left w:val="none" w:sz="0" w:space="0" w:color="auto"/>
            <w:bottom w:val="none" w:sz="0" w:space="0" w:color="auto"/>
            <w:right w:val="none" w:sz="0" w:space="0" w:color="auto"/>
          </w:divBdr>
        </w:div>
        <w:div w:id="947270676">
          <w:marLeft w:val="0"/>
          <w:marRight w:val="0"/>
          <w:marTop w:val="0"/>
          <w:marBottom w:val="0"/>
          <w:divBdr>
            <w:top w:val="none" w:sz="0" w:space="0" w:color="auto"/>
            <w:left w:val="none" w:sz="0" w:space="0" w:color="auto"/>
            <w:bottom w:val="none" w:sz="0" w:space="0" w:color="auto"/>
            <w:right w:val="none" w:sz="0" w:space="0" w:color="auto"/>
          </w:divBdr>
        </w:div>
        <w:div w:id="184173279">
          <w:marLeft w:val="0"/>
          <w:marRight w:val="0"/>
          <w:marTop w:val="0"/>
          <w:marBottom w:val="0"/>
          <w:divBdr>
            <w:top w:val="none" w:sz="0" w:space="0" w:color="auto"/>
            <w:left w:val="none" w:sz="0" w:space="0" w:color="auto"/>
            <w:bottom w:val="none" w:sz="0" w:space="0" w:color="auto"/>
            <w:right w:val="none" w:sz="0" w:space="0" w:color="auto"/>
          </w:divBdr>
        </w:div>
        <w:div w:id="73211735">
          <w:marLeft w:val="0"/>
          <w:marRight w:val="0"/>
          <w:marTop w:val="0"/>
          <w:marBottom w:val="0"/>
          <w:divBdr>
            <w:top w:val="none" w:sz="0" w:space="0" w:color="auto"/>
            <w:left w:val="none" w:sz="0" w:space="0" w:color="auto"/>
            <w:bottom w:val="none" w:sz="0" w:space="0" w:color="auto"/>
            <w:right w:val="none" w:sz="0" w:space="0" w:color="auto"/>
          </w:divBdr>
        </w:div>
        <w:div w:id="1548952064">
          <w:marLeft w:val="0"/>
          <w:marRight w:val="0"/>
          <w:marTop w:val="0"/>
          <w:marBottom w:val="0"/>
          <w:divBdr>
            <w:top w:val="none" w:sz="0" w:space="0" w:color="auto"/>
            <w:left w:val="none" w:sz="0" w:space="0" w:color="auto"/>
            <w:bottom w:val="none" w:sz="0" w:space="0" w:color="auto"/>
            <w:right w:val="none" w:sz="0" w:space="0" w:color="auto"/>
          </w:divBdr>
        </w:div>
        <w:div w:id="1593587819">
          <w:marLeft w:val="0"/>
          <w:marRight w:val="0"/>
          <w:marTop w:val="0"/>
          <w:marBottom w:val="0"/>
          <w:divBdr>
            <w:top w:val="none" w:sz="0" w:space="0" w:color="auto"/>
            <w:left w:val="none" w:sz="0" w:space="0" w:color="auto"/>
            <w:bottom w:val="none" w:sz="0" w:space="0" w:color="auto"/>
            <w:right w:val="none" w:sz="0" w:space="0" w:color="auto"/>
          </w:divBdr>
        </w:div>
        <w:div w:id="1952857526">
          <w:marLeft w:val="0"/>
          <w:marRight w:val="0"/>
          <w:marTop w:val="0"/>
          <w:marBottom w:val="0"/>
          <w:divBdr>
            <w:top w:val="none" w:sz="0" w:space="0" w:color="auto"/>
            <w:left w:val="none" w:sz="0" w:space="0" w:color="auto"/>
            <w:bottom w:val="none" w:sz="0" w:space="0" w:color="auto"/>
            <w:right w:val="none" w:sz="0" w:space="0" w:color="auto"/>
          </w:divBdr>
        </w:div>
        <w:div w:id="2056156945">
          <w:marLeft w:val="0"/>
          <w:marRight w:val="0"/>
          <w:marTop w:val="0"/>
          <w:marBottom w:val="0"/>
          <w:divBdr>
            <w:top w:val="none" w:sz="0" w:space="0" w:color="auto"/>
            <w:left w:val="none" w:sz="0" w:space="0" w:color="auto"/>
            <w:bottom w:val="none" w:sz="0" w:space="0" w:color="auto"/>
            <w:right w:val="none" w:sz="0" w:space="0" w:color="auto"/>
          </w:divBdr>
        </w:div>
      </w:divsChild>
    </w:div>
    <w:div w:id="1808469744">
      <w:bodyDiv w:val="1"/>
      <w:marLeft w:val="0"/>
      <w:marRight w:val="0"/>
      <w:marTop w:val="0"/>
      <w:marBottom w:val="0"/>
      <w:divBdr>
        <w:top w:val="none" w:sz="0" w:space="0" w:color="auto"/>
        <w:left w:val="none" w:sz="0" w:space="0" w:color="auto"/>
        <w:bottom w:val="none" w:sz="0" w:space="0" w:color="auto"/>
        <w:right w:val="none" w:sz="0" w:space="0" w:color="auto"/>
      </w:divBdr>
      <w:divsChild>
        <w:div w:id="1236016699">
          <w:marLeft w:val="0"/>
          <w:marRight w:val="0"/>
          <w:marTop w:val="0"/>
          <w:marBottom w:val="0"/>
          <w:divBdr>
            <w:top w:val="none" w:sz="0" w:space="0" w:color="auto"/>
            <w:left w:val="none" w:sz="0" w:space="0" w:color="auto"/>
            <w:bottom w:val="none" w:sz="0" w:space="0" w:color="auto"/>
            <w:right w:val="none" w:sz="0" w:space="0" w:color="auto"/>
          </w:divBdr>
        </w:div>
        <w:div w:id="1617443986">
          <w:marLeft w:val="0"/>
          <w:marRight w:val="0"/>
          <w:marTop w:val="0"/>
          <w:marBottom w:val="0"/>
          <w:divBdr>
            <w:top w:val="none" w:sz="0" w:space="0" w:color="auto"/>
            <w:left w:val="none" w:sz="0" w:space="0" w:color="auto"/>
            <w:bottom w:val="none" w:sz="0" w:space="0" w:color="auto"/>
            <w:right w:val="none" w:sz="0" w:space="0" w:color="auto"/>
          </w:divBdr>
        </w:div>
        <w:div w:id="936911984">
          <w:marLeft w:val="0"/>
          <w:marRight w:val="0"/>
          <w:marTop w:val="0"/>
          <w:marBottom w:val="0"/>
          <w:divBdr>
            <w:top w:val="none" w:sz="0" w:space="0" w:color="auto"/>
            <w:left w:val="none" w:sz="0" w:space="0" w:color="auto"/>
            <w:bottom w:val="none" w:sz="0" w:space="0" w:color="auto"/>
            <w:right w:val="none" w:sz="0" w:space="0" w:color="auto"/>
          </w:divBdr>
        </w:div>
        <w:div w:id="1926112294">
          <w:marLeft w:val="0"/>
          <w:marRight w:val="0"/>
          <w:marTop w:val="0"/>
          <w:marBottom w:val="0"/>
          <w:divBdr>
            <w:top w:val="none" w:sz="0" w:space="0" w:color="auto"/>
            <w:left w:val="none" w:sz="0" w:space="0" w:color="auto"/>
            <w:bottom w:val="none" w:sz="0" w:space="0" w:color="auto"/>
            <w:right w:val="none" w:sz="0" w:space="0" w:color="auto"/>
          </w:divBdr>
        </w:div>
        <w:div w:id="1241283895">
          <w:marLeft w:val="0"/>
          <w:marRight w:val="0"/>
          <w:marTop w:val="0"/>
          <w:marBottom w:val="0"/>
          <w:divBdr>
            <w:top w:val="none" w:sz="0" w:space="0" w:color="auto"/>
            <w:left w:val="none" w:sz="0" w:space="0" w:color="auto"/>
            <w:bottom w:val="none" w:sz="0" w:space="0" w:color="auto"/>
            <w:right w:val="none" w:sz="0" w:space="0" w:color="auto"/>
          </w:divBdr>
        </w:div>
        <w:div w:id="1534346847">
          <w:marLeft w:val="0"/>
          <w:marRight w:val="0"/>
          <w:marTop w:val="0"/>
          <w:marBottom w:val="0"/>
          <w:divBdr>
            <w:top w:val="none" w:sz="0" w:space="0" w:color="auto"/>
            <w:left w:val="none" w:sz="0" w:space="0" w:color="auto"/>
            <w:bottom w:val="none" w:sz="0" w:space="0" w:color="auto"/>
            <w:right w:val="none" w:sz="0" w:space="0" w:color="auto"/>
          </w:divBdr>
        </w:div>
        <w:div w:id="1468208202">
          <w:marLeft w:val="0"/>
          <w:marRight w:val="0"/>
          <w:marTop w:val="0"/>
          <w:marBottom w:val="0"/>
          <w:divBdr>
            <w:top w:val="none" w:sz="0" w:space="0" w:color="auto"/>
            <w:left w:val="none" w:sz="0" w:space="0" w:color="auto"/>
            <w:bottom w:val="none" w:sz="0" w:space="0" w:color="auto"/>
            <w:right w:val="none" w:sz="0" w:space="0" w:color="auto"/>
          </w:divBdr>
        </w:div>
        <w:div w:id="1535001940">
          <w:marLeft w:val="0"/>
          <w:marRight w:val="0"/>
          <w:marTop w:val="0"/>
          <w:marBottom w:val="0"/>
          <w:divBdr>
            <w:top w:val="none" w:sz="0" w:space="0" w:color="auto"/>
            <w:left w:val="none" w:sz="0" w:space="0" w:color="auto"/>
            <w:bottom w:val="none" w:sz="0" w:space="0" w:color="auto"/>
            <w:right w:val="none" w:sz="0" w:space="0" w:color="auto"/>
          </w:divBdr>
        </w:div>
        <w:div w:id="1382553726">
          <w:marLeft w:val="0"/>
          <w:marRight w:val="0"/>
          <w:marTop w:val="0"/>
          <w:marBottom w:val="0"/>
          <w:divBdr>
            <w:top w:val="none" w:sz="0" w:space="0" w:color="auto"/>
            <w:left w:val="none" w:sz="0" w:space="0" w:color="auto"/>
            <w:bottom w:val="none" w:sz="0" w:space="0" w:color="auto"/>
            <w:right w:val="none" w:sz="0" w:space="0" w:color="auto"/>
          </w:divBdr>
        </w:div>
        <w:div w:id="398747148">
          <w:marLeft w:val="0"/>
          <w:marRight w:val="0"/>
          <w:marTop w:val="0"/>
          <w:marBottom w:val="0"/>
          <w:divBdr>
            <w:top w:val="none" w:sz="0" w:space="0" w:color="auto"/>
            <w:left w:val="none" w:sz="0" w:space="0" w:color="auto"/>
            <w:bottom w:val="none" w:sz="0" w:space="0" w:color="auto"/>
            <w:right w:val="none" w:sz="0" w:space="0" w:color="auto"/>
          </w:divBdr>
        </w:div>
        <w:div w:id="2073691526">
          <w:marLeft w:val="0"/>
          <w:marRight w:val="0"/>
          <w:marTop w:val="0"/>
          <w:marBottom w:val="0"/>
          <w:divBdr>
            <w:top w:val="none" w:sz="0" w:space="0" w:color="auto"/>
            <w:left w:val="none" w:sz="0" w:space="0" w:color="auto"/>
            <w:bottom w:val="none" w:sz="0" w:space="0" w:color="auto"/>
            <w:right w:val="none" w:sz="0" w:space="0" w:color="auto"/>
          </w:divBdr>
        </w:div>
        <w:div w:id="1842355626">
          <w:marLeft w:val="0"/>
          <w:marRight w:val="0"/>
          <w:marTop w:val="0"/>
          <w:marBottom w:val="0"/>
          <w:divBdr>
            <w:top w:val="none" w:sz="0" w:space="0" w:color="auto"/>
            <w:left w:val="none" w:sz="0" w:space="0" w:color="auto"/>
            <w:bottom w:val="none" w:sz="0" w:space="0" w:color="auto"/>
            <w:right w:val="none" w:sz="0" w:space="0" w:color="auto"/>
          </w:divBdr>
        </w:div>
        <w:div w:id="381952820">
          <w:marLeft w:val="0"/>
          <w:marRight w:val="0"/>
          <w:marTop w:val="0"/>
          <w:marBottom w:val="0"/>
          <w:divBdr>
            <w:top w:val="none" w:sz="0" w:space="0" w:color="auto"/>
            <w:left w:val="none" w:sz="0" w:space="0" w:color="auto"/>
            <w:bottom w:val="none" w:sz="0" w:space="0" w:color="auto"/>
            <w:right w:val="none" w:sz="0" w:space="0" w:color="auto"/>
          </w:divBdr>
        </w:div>
        <w:div w:id="582110778">
          <w:marLeft w:val="0"/>
          <w:marRight w:val="0"/>
          <w:marTop w:val="0"/>
          <w:marBottom w:val="0"/>
          <w:divBdr>
            <w:top w:val="none" w:sz="0" w:space="0" w:color="auto"/>
            <w:left w:val="none" w:sz="0" w:space="0" w:color="auto"/>
            <w:bottom w:val="none" w:sz="0" w:space="0" w:color="auto"/>
            <w:right w:val="none" w:sz="0" w:space="0" w:color="auto"/>
          </w:divBdr>
        </w:div>
        <w:div w:id="874347642">
          <w:marLeft w:val="0"/>
          <w:marRight w:val="0"/>
          <w:marTop w:val="0"/>
          <w:marBottom w:val="0"/>
          <w:divBdr>
            <w:top w:val="none" w:sz="0" w:space="0" w:color="auto"/>
            <w:left w:val="none" w:sz="0" w:space="0" w:color="auto"/>
            <w:bottom w:val="none" w:sz="0" w:space="0" w:color="auto"/>
            <w:right w:val="none" w:sz="0" w:space="0" w:color="auto"/>
          </w:divBdr>
        </w:div>
        <w:div w:id="1880504779">
          <w:marLeft w:val="0"/>
          <w:marRight w:val="0"/>
          <w:marTop w:val="0"/>
          <w:marBottom w:val="0"/>
          <w:divBdr>
            <w:top w:val="none" w:sz="0" w:space="0" w:color="auto"/>
            <w:left w:val="none" w:sz="0" w:space="0" w:color="auto"/>
            <w:bottom w:val="none" w:sz="0" w:space="0" w:color="auto"/>
            <w:right w:val="none" w:sz="0" w:space="0" w:color="auto"/>
          </w:divBdr>
        </w:div>
        <w:div w:id="966273729">
          <w:marLeft w:val="0"/>
          <w:marRight w:val="0"/>
          <w:marTop w:val="0"/>
          <w:marBottom w:val="0"/>
          <w:divBdr>
            <w:top w:val="none" w:sz="0" w:space="0" w:color="auto"/>
            <w:left w:val="none" w:sz="0" w:space="0" w:color="auto"/>
            <w:bottom w:val="none" w:sz="0" w:space="0" w:color="auto"/>
            <w:right w:val="none" w:sz="0" w:space="0" w:color="auto"/>
          </w:divBdr>
        </w:div>
        <w:div w:id="1193762158">
          <w:marLeft w:val="0"/>
          <w:marRight w:val="0"/>
          <w:marTop w:val="0"/>
          <w:marBottom w:val="0"/>
          <w:divBdr>
            <w:top w:val="none" w:sz="0" w:space="0" w:color="auto"/>
            <w:left w:val="none" w:sz="0" w:space="0" w:color="auto"/>
            <w:bottom w:val="none" w:sz="0" w:space="0" w:color="auto"/>
            <w:right w:val="none" w:sz="0" w:space="0" w:color="auto"/>
          </w:divBdr>
        </w:div>
        <w:div w:id="1994479461">
          <w:marLeft w:val="0"/>
          <w:marRight w:val="0"/>
          <w:marTop w:val="0"/>
          <w:marBottom w:val="0"/>
          <w:divBdr>
            <w:top w:val="none" w:sz="0" w:space="0" w:color="auto"/>
            <w:left w:val="none" w:sz="0" w:space="0" w:color="auto"/>
            <w:bottom w:val="none" w:sz="0" w:space="0" w:color="auto"/>
            <w:right w:val="none" w:sz="0" w:space="0" w:color="auto"/>
          </w:divBdr>
        </w:div>
        <w:div w:id="1584950114">
          <w:marLeft w:val="0"/>
          <w:marRight w:val="0"/>
          <w:marTop w:val="0"/>
          <w:marBottom w:val="0"/>
          <w:divBdr>
            <w:top w:val="none" w:sz="0" w:space="0" w:color="auto"/>
            <w:left w:val="none" w:sz="0" w:space="0" w:color="auto"/>
            <w:bottom w:val="none" w:sz="0" w:space="0" w:color="auto"/>
            <w:right w:val="none" w:sz="0" w:space="0" w:color="auto"/>
          </w:divBdr>
        </w:div>
        <w:div w:id="828063532">
          <w:marLeft w:val="0"/>
          <w:marRight w:val="0"/>
          <w:marTop w:val="0"/>
          <w:marBottom w:val="0"/>
          <w:divBdr>
            <w:top w:val="none" w:sz="0" w:space="0" w:color="auto"/>
            <w:left w:val="none" w:sz="0" w:space="0" w:color="auto"/>
            <w:bottom w:val="none" w:sz="0" w:space="0" w:color="auto"/>
            <w:right w:val="none" w:sz="0" w:space="0" w:color="auto"/>
          </w:divBdr>
        </w:div>
        <w:div w:id="600071807">
          <w:marLeft w:val="0"/>
          <w:marRight w:val="0"/>
          <w:marTop w:val="0"/>
          <w:marBottom w:val="0"/>
          <w:divBdr>
            <w:top w:val="none" w:sz="0" w:space="0" w:color="auto"/>
            <w:left w:val="none" w:sz="0" w:space="0" w:color="auto"/>
            <w:bottom w:val="none" w:sz="0" w:space="0" w:color="auto"/>
            <w:right w:val="none" w:sz="0" w:space="0" w:color="auto"/>
          </w:divBdr>
        </w:div>
        <w:div w:id="1600331675">
          <w:marLeft w:val="0"/>
          <w:marRight w:val="0"/>
          <w:marTop w:val="0"/>
          <w:marBottom w:val="0"/>
          <w:divBdr>
            <w:top w:val="none" w:sz="0" w:space="0" w:color="auto"/>
            <w:left w:val="none" w:sz="0" w:space="0" w:color="auto"/>
            <w:bottom w:val="none" w:sz="0" w:space="0" w:color="auto"/>
            <w:right w:val="none" w:sz="0" w:space="0" w:color="auto"/>
          </w:divBdr>
        </w:div>
        <w:div w:id="51739564">
          <w:marLeft w:val="0"/>
          <w:marRight w:val="0"/>
          <w:marTop w:val="0"/>
          <w:marBottom w:val="0"/>
          <w:divBdr>
            <w:top w:val="none" w:sz="0" w:space="0" w:color="auto"/>
            <w:left w:val="none" w:sz="0" w:space="0" w:color="auto"/>
            <w:bottom w:val="none" w:sz="0" w:space="0" w:color="auto"/>
            <w:right w:val="none" w:sz="0" w:space="0" w:color="auto"/>
          </w:divBdr>
        </w:div>
        <w:div w:id="834035714">
          <w:marLeft w:val="0"/>
          <w:marRight w:val="0"/>
          <w:marTop w:val="0"/>
          <w:marBottom w:val="0"/>
          <w:divBdr>
            <w:top w:val="none" w:sz="0" w:space="0" w:color="auto"/>
            <w:left w:val="none" w:sz="0" w:space="0" w:color="auto"/>
            <w:bottom w:val="none" w:sz="0" w:space="0" w:color="auto"/>
            <w:right w:val="none" w:sz="0" w:space="0" w:color="auto"/>
          </w:divBdr>
        </w:div>
        <w:div w:id="1659456638">
          <w:marLeft w:val="0"/>
          <w:marRight w:val="0"/>
          <w:marTop w:val="0"/>
          <w:marBottom w:val="0"/>
          <w:divBdr>
            <w:top w:val="none" w:sz="0" w:space="0" w:color="auto"/>
            <w:left w:val="none" w:sz="0" w:space="0" w:color="auto"/>
            <w:bottom w:val="none" w:sz="0" w:space="0" w:color="auto"/>
            <w:right w:val="none" w:sz="0" w:space="0" w:color="auto"/>
          </w:divBdr>
        </w:div>
        <w:div w:id="550925469">
          <w:marLeft w:val="0"/>
          <w:marRight w:val="0"/>
          <w:marTop w:val="0"/>
          <w:marBottom w:val="0"/>
          <w:divBdr>
            <w:top w:val="none" w:sz="0" w:space="0" w:color="auto"/>
            <w:left w:val="none" w:sz="0" w:space="0" w:color="auto"/>
            <w:bottom w:val="none" w:sz="0" w:space="0" w:color="auto"/>
            <w:right w:val="none" w:sz="0" w:space="0" w:color="auto"/>
          </w:divBdr>
        </w:div>
        <w:div w:id="1130709581">
          <w:marLeft w:val="0"/>
          <w:marRight w:val="0"/>
          <w:marTop w:val="0"/>
          <w:marBottom w:val="0"/>
          <w:divBdr>
            <w:top w:val="none" w:sz="0" w:space="0" w:color="auto"/>
            <w:left w:val="none" w:sz="0" w:space="0" w:color="auto"/>
            <w:bottom w:val="none" w:sz="0" w:space="0" w:color="auto"/>
            <w:right w:val="none" w:sz="0" w:space="0" w:color="auto"/>
          </w:divBdr>
        </w:div>
        <w:div w:id="294531973">
          <w:marLeft w:val="0"/>
          <w:marRight w:val="0"/>
          <w:marTop w:val="0"/>
          <w:marBottom w:val="0"/>
          <w:divBdr>
            <w:top w:val="none" w:sz="0" w:space="0" w:color="auto"/>
            <w:left w:val="none" w:sz="0" w:space="0" w:color="auto"/>
            <w:bottom w:val="none" w:sz="0" w:space="0" w:color="auto"/>
            <w:right w:val="none" w:sz="0" w:space="0" w:color="auto"/>
          </w:divBdr>
        </w:div>
        <w:div w:id="181479103">
          <w:marLeft w:val="0"/>
          <w:marRight w:val="0"/>
          <w:marTop w:val="0"/>
          <w:marBottom w:val="0"/>
          <w:divBdr>
            <w:top w:val="none" w:sz="0" w:space="0" w:color="auto"/>
            <w:left w:val="none" w:sz="0" w:space="0" w:color="auto"/>
            <w:bottom w:val="none" w:sz="0" w:space="0" w:color="auto"/>
            <w:right w:val="none" w:sz="0" w:space="0" w:color="auto"/>
          </w:divBdr>
        </w:div>
        <w:div w:id="2004428245">
          <w:marLeft w:val="0"/>
          <w:marRight w:val="0"/>
          <w:marTop w:val="0"/>
          <w:marBottom w:val="0"/>
          <w:divBdr>
            <w:top w:val="none" w:sz="0" w:space="0" w:color="auto"/>
            <w:left w:val="none" w:sz="0" w:space="0" w:color="auto"/>
            <w:bottom w:val="none" w:sz="0" w:space="0" w:color="auto"/>
            <w:right w:val="none" w:sz="0" w:space="0" w:color="auto"/>
          </w:divBdr>
        </w:div>
        <w:div w:id="1793749542">
          <w:marLeft w:val="0"/>
          <w:marRight w:val="0"/>
          <w:marTop w:val="0"/>
          <w:marBottom w:val="0"/>
          <w:divBdr>
            <w:top w:val="none" w:sz="0" w:space="0" w:color="auto"/>
            <w:left w:val="none" w:sz="0" w:space="0" w:color="auto"/>
            <w:bottom w:val="none" w:sz="0" w:space="0" w:color="auto"/>
            <w:right w:val="none" w:sz="0" w:space="0" w:color="auto"/>
          </w:divBdr>
        </w:div>
        <w:div w:id="1170221845">
          <w:marLeft w:val="0"/>
          <w:marRight w:val="0"/>
          <w:marTop w:val="0"/>
          <w:marBottom w:val="0"/>
          <w:divBdr>
            <w:top w:val="none" w:sz="0" w:space="0" w:color="auto"/>
            <w:left w:val="none" w:sz="0" w:space="0" w:color="auto"/>
            <w:bottom w:val="none" w:sz="0" w:space="0" w:color="auto"/>
            <w:right w:val="none" w:sz="0" w:space="0" w:color="auto"/>
          </w:divBdr>
        </w:div>
      </w:divsChild>
    </w:div>
    <w:div w:id="1881045595">
      <w:bodyDiv w:val="1"/>
      <w:marLeft w:val="0"/>
      <w:marRight w:val="0"/>
      <w:marTop w:val="0"/>
      <w:marBottom w:val="0"/>
      <w:divBdr>
        <w:top w:val="none" w:sz="0" w:space="0" w:color="auto"/>
        <w:left w:val="none" w:sz="0" w:space="0" w:color="auto"/>
        <w:bottom w:val="none" w:sz="0" w:space="0" w:color="auto"/>
        <w:right w:val="none" w:sz="0" w:space="0" w:color="auto"/>
      </w:divBdr>
      <w:divsChild>
        <w:div w:id="54664796">
          <w:marLeft w:val="0"/>
          <w:marRight w:val="0"/>
          <w:marTop w:val="0"/>
          <w:marBottom w:val="0"/>
          <w:divBdr>
            <w:top w:val="none" w:sz="0" w:space="0" w:color="auto"/>
            <w:left w:val="none" w:sz="0" w:space="0" w:color="auto"/>
            <w:bottom w:val="none" w:sz="0" w:space="0" w:color="auto"/>
            <w:right w:val="none" w:sz="0" w:space="0" w:color="auto"/>
          </w:divBdr>
        </w:div>
        <w:div w:id="1220751687">
          <w:marLeft w:val="0"/>
          <w:marRight w:val="0"/>
          <w:marTop w:val="0"/>
          <w:marBottom w:val="0"/>
          <w:divBdr>
            <w:top w:val="none" w:sz="0" w:space="0" w:color="auto"/>
            <w:left w:val="none" w:sz="0" w:space="0" w:color="auto"/>
            <w:bottom w:val="none" w:sz="0" w:space="0" w:color="auto"/>
            <w:right w:val="none" w:sz="0" w:space="0" w:color="auto"/>
          </w:divBdr>
        </w:div>
        <w:div w:id="302780253">
          <w:marLeft w:val="0"/>
          <w:marRight w:val="0"/>
          <w:marTop w:val="0"/>
          <w:marBottom w:val="0"/>
          <w:divBdr>
            <w:top w:val="none" w:sz="0" w:space="0" w:color="auto"/>
            <w:left w:val="none" w:sz="0" w:space="0" w:color="auto"/>
            <w:bottom w:val="none" w:sz="0" w:space="0" w:color="auto"/>
            <w:right w:val="none" w:sz="0" w:space="0" w:color="auto"/>
          </w:divBdr>
        </w:div>
        <w:div w:id="1554273806">
          <w:marLeft w:val="0"/>
          <w:marRight w:val="0"/>
          <w:marTop w:val="0"/>
          <w:marBottom w:val="0"/>
          <w:divBdr>
            <w:top w:val="none" w:sz="0" w:space="0" w:color="auto"/>
            <w:left w:val="none" w:sz="0" w:space="0" w:color="auto"/>
            <w:bottom w:val="none" w:sz="0" w:space="0" w:color="auto"/>
            <w:right w:val="none" w:sz="0" w:space="0" w:color="auto"/>
          </w:divBdr>
        </w:div>
      </w:divsChild>
    </w:div>
    <w:div w:id="1885481156">
      <w:bodyDiv w:val="1"/>
      <w:marLeft w:val="0"/>
      <w:marRight w:val="0"/>
      <w:marTop w:val="0"/>
      <w:marBottom w:val="0"/>
      <w:divBdr>
        <w:top w:val="none" w:sz="0" w:space="0" w:color="auto"/>
        <w:left w:val="none" w:sz="0" w:space="0" w:color="auto"/>
        <w:bottom w:val="none" w:sz="0" w:space="0" w:color="auto"/>
        <w:right w:val="none" w:sz="0" w:space="0" w:color="auto"/>
      </w:divBdr>
      <w:divsChild>
        <w:div w:id="101538945">
          <w:marLeft w:val="0"/>
          <w:marRight w:val="0"/>
          <w:marTop w:val="0"/>
          <w:marBottom w:val="0"/>
          <w:divBdr>
            <w:top w:val="none" w:sz="0" w:space="0" w:color="auto"/>
            <w:left w:val="none" w:sz="0" w:space="0" w:color="auto"/>
            <w:bottom w:val="none" w:sz="0" w:space="0" w:color="auto"/>
            <w:right w:val="none" w:sz="0" w:space="0" w:color="auto"/>
          </w:divBdr>
          <w:divsChild>
            <w:div w:id="577832866">
              <w:marLeft w:val="0"/>
              <w:marRight w:val="0"/>
              <w:marTop w:val="0"/>
              <w:marBottom w:val="0"/>
              <w:divBdr>
                <w:top w:val="none" w:sz="0" w:space="0" w:color="auto"/>
                <w:left w:val="none" w:sz="0" w:space="0" w:color="auto"/>
                <w:bottom w:val="none" w:sz="0" w:space="0" w:color="auto"/>
                <w:right w:val="none" w:sz="0" w:space="0" w:color="auto"/>
              </w:divBdr>
              <w:divsChild>
                <w:div w:id="1830560431">
                  <w:marLeft w:val="0"/>
                  <w:marRight w:val="0"/>
                  <w:marTop w:val="0"/>
                  <w:marBottom w:val="0"/>
                  <w:divBdr>
                    <w:top w:val="none" w:sz="0" w:space="0" w:color="auto"/>
                    <w:left w:val="none" w:sz="0" w:space="0" w:color="auto"/>
                    <w:bottom w:val="none" w:sz="0" w:space="0" w:color="auto"/>
                    <w:right w:val="none" w:sz="0" w:space="0" w:color="auto"/>
                  </w:divBdr>
                </w:div>
                <w:div w:id="929778310">
                  <w:marLeft w:val="0"/>
                  <w:marRight w:val="0"/>
                  <w:marTop w:val="0"/>
                  <w:marBottom w:val="0"/>
                  <w:divBdr>
                    <w:top w:val="none" w:sz="0" w:space="0" w:color="auto"/>
                    <w:left w:val="none" w:sz="0" w:space="0" w:color="auto"/>
                    <w:bottom w:val="none" w:sz="0" w:space="0" w:color="auto"/>
                    <w:right w:val="none" w:sz="0" w:space="0" w:color="auto"/>
                  </w:divBdr>
                </w:div>
              </w:divsChild>
            </w:div>
            <w:div w:id="17989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7790">
      <w:bodyDiv w:val="1"/>
      <w:marLeft w:val="0"/>
      <w:marRight w:val="0"/>
      <w:marTop w:val="0"/>
      <w:marBottom w:val="0"/>
      <w:divBdr>
        <w:top w:val="none" w:sz="0" w:space="0" w:color="auto"/>
        <w:left w:val="none" w:sz="0" w:space="0" w:color="auto"/>
        <w:bottom w:val="none" w:sz="0" w:space="0" w:color="auto"/>
        <w:right w:val="none" w:sz="0" w:space="0" w:color="auto"/>
      </w:divBdr>
      <w:divsChild>
        <w:div w:id="1279340797">
          <w:marLeft w:val="0"/>
          <w:marRight w:val="0"/>
          <w:marTop w:val="0"/>
          <w:marBottom w:val="0"/>
          <w:divBdr>
            <w:top w:val="none" w:sz="0" w:space="0" w:color="auto"/>
            <w:left w:val="none" w:sz="0" w:space="0" w:color="auto"/>
            <w:bottom w:val="none" w:sz="0" w:space="0" w:color="auto"/>
            <w:right w:val="none" w:sz="0" w:space="0" w:color="auto"/>
          </w:divBdr>
        </w:div>
      </w:divsChild>
    </w:div>
    <w:div w:id="1914772870">
      <w:bodyDiv w:val="1"/>
      <w:marLeft w:val="0"/>
      <w:marRight w:val="0"/>
      <w:marTop w:val="0"/>
      <w:marBottom w:val="0"/>
      <w:divBdr>
        <w:top w:val="none" w:sz="0" w:space="0" w:color="auto"/>
        <w:left w:val="none" w:sz="0" w:space="0" w:color="auto"/>
        <w:bottom w:val="none" w:sz="0" w:space="0" w:color="auto"/>
        <w:right w:val="none" w:sz="0" w:space="0" w:color="auto"/>
      </w:divBdr>
      <w:divsChild>
        <w:div w:id="432938292">
          <w:marLeft w:val="0"/>
          <w:marRight w:val="0"/>
          <w:marTop w:val="0"/>
          <w:marBottom w:val="0"/>
          <w:divBdr>
            <w:top w:val="none" w:sz="0" w:space="0" w:color="auto"/>
            <w:left w:val="none" w:sz="0" w:space="0" w:color="auto"/>
            <w:bottom w:val="none" w:sz="0" w:space="0" w:color="auto"/>
            <w:right w:val="none" w:sz="0" w:space="0" w:color="auto"/>
          </w:divBdr>
        </w:div>
        <w:div w:id="1578133762">
          <w:marLeft w:val="0"/>
          <w:marRight w:val="0"/>
          <w:marTop w:val="0"/>
          <w:marBottom w:val="0"/>
          <w:divBdr>
            <w:top w:val="none" w:sz="0" w:space="0" w:color="auto"/>
            <w:left w:val="none" w:sz="0" w:space="0" w:color="auto"/>
            <w:bottom w:val="none" w:sz="0" w:space="0" w:color="auto"/>
            <w:right w:val="none" w:sz="0" w:space="0" w:color="auto"/>
          </w:divBdr>
        </w:div>
        <w:div w:id="158230992">
          <w:marLeft w:val="0"/>
          <w:marRight w:val="0"/>
          <w:marTop w:val="0"/>
          <w:marBottom w:val="0"/>
          <w:divBdr>
            <w:top w:val="none" w:sz="0" w:space="0" w:color="auto"/>
            <w:left w:val="none" w:sz="0" w:space="0" w:color="auto"/>
            <w:bottom w:val="none" w:sz="0" w:space="0" w:color="auto"/>
            <w:right w:val="none" w:sz="0" w:space="0" w:color="auto"/>
          </w:divBdr>
        </w:div>
      </w:divsChild>
    </w:div>
    <w:div w:id="1937248093">
      <w:bodyDiv w:val="1"/>
      <w:marLeft w:val="0"/>
      <w:marRight w:val="0"/>
      <w:marTop w:val="0"/>
      <w:marBottom w:val="0"/>
      <w:divBdr>
        <w:top w:val="none" w:sz="0" w:space="0" w:color="auto"/>
        <w:left w:val="none" w:sz="0" w:space="0" w:color="auto"/>
        <w:bottom w:val="none" w:sz="0" w:space="0" w:color="auto"/>
        <w:right w:val="none" w:sz="0" w:space="0" w:color="auto"/>
      </w:divBdr>
    </w:div>
    <w:div w:id="1937594911">
      <w:bodyDiv w:val="1"/>
      <w:marLeft w:val="0"/>
      <w:marRight w:val="0"/>
      <w:marTop w:val="0"/>
      <w:marBottom w:val="0"/>
      <w:divBdr>
        <w:top w:val="none" w:sz="0" w:space="0" w:color="auto"/>
        <w:left w:val="none" w:sz="0" w:space="0" w:color="auto"/>
        <w:bottom w:val="none" w:sz="0" w:space="0" w:color="auto"/>
        <w:right w:val="none" w:sz="0" w:space="0" w:color="auto"/>
      </w:divBdr>
      <w:divsChild>
        <w:div w:id="2086754345">
          <w:marLeft w:val="0"/>
          <w:marRight w:val="0"/>
          <w:marTop w:val="0"/>
          <w:marBottom w:val="0"/>
          <w:divBdr>
            <w:top w:val="none" w:sz="0" w:space="0" w:color="auto"/>
            <w:left w:val="none" w:sz="0" w:space="0" w:color="auto"/>
            <w:bottom w:val="none" w:sz="0" w:space="0" w:color="auto"/>
            <w:right w:val="none" w:sz="0" w:space="0" w:color="auto"/>
          </w:divBdr>
        </w:div>
        <w:div w:id="1113011005">
          <w:marLeft w:val="0"/>
          <w:marRight w:val="0"/>
          <w:marTop w:val="0"/>
          <w:marBottom w:val="0"/>
          <w:divBdr>
            <w:top w:val="none" w:sz="0" w:space="0" w:color="auto"/>
            <w:left w:val="none" w:sz="0" w:space="0" w:color="auto"/>
            <w:bottom w:val="none" w:sz="0" w:space="0" w:color="auto"/>
            <w:right w:val="none" w:sz="0" w:space="0" w:color="auto"/>
          </w:divBdr>
        </w:div>
        <w:div w:id="1379547575">
          <w:marLeft w:val="0"/>
          <w:marRight w:val="0"/>
          <w:marTop w:val="0"/>
          <w:marBottom w:val="0"/>
          <w:divBdr>
            <w:top w:val="none" w:sz="0" w:space="0" w:color="auto"/>
            <w:left w:val="none" w:sz="0" w:space="0" w:color="auto"/>
            <w:bottom w:val="none" w:sz="0" w:space="0" w:color="auto"/>
            <w:right w:val="none" w:sz="0" w:space="0" w:color="auto"/>
          </w:divBdr>
        </w:div>
        <w:div w:id="1079790747">
          <w:marLeft w:val="0"/>
          <w:marRight w:val="0"/>
          <w:marTop w:val="0"/>
          <w:marBottom w:val="0"/>
          <w:divBdr>
            <w:top w:val="none" w:sz="0" w:space="0" w:color="auto"/>
            <w:left w:val="none" w:sz="0" w:space="0" w:color="auto"/>
            <w:bottom w:val="none" w:sz="0" w:space="0" w:color="auto"/>
            <w:right w:val="none" w:sz="0" w:space="0" w:color="auto"/>
          </w:divBdr>
        </w:div>
        <w:div w:id="2115324755">
          <w:marLeft w:val="0"/>
          <w:marRight w:val="0"/>
          <w:marTop w:val="0"/>
          <w:marBottom w:val="0"/>
          <w:divBdr>
            <w:top w:val="none" w:sz="0" w:space="0" w:color="auto"/>
            <w:left w:val="none" w:sz="0" w:space="0" w:color="auto"/>
            <w:bottom w:val="none" w:sz="0" w:space="0" w:color="auto"/>
            <w:right w:val="none" w:sz="0" w:space="0" w:color="auto"/>
          </w:divBdr>
        </w:div>
        <w:div w:id="1056851825">
          <w:marLeft w:val="0"/>
          <w:marRight w:val="0"/>
          <w:marTop w:val="0"/>
          <w:marBottom w:val="0"/>
          <w:divBdr>
            <w:top w:val="none" w:sz="0" w:space="0" w:color="auto"/>
            <w:left w:val="none" w:sz="0" w:space="0" w:color="auto"/>
            <w:bottom w:val="none" w:sz="0" w:space="0" w:color="auto"/>
            <w:right w:val="none" w:sz="0" w:space="0" w:color="auto"/>
          </w:divBdr>
        </w:div>
        <w:div w:id="1250381872">
          <w:marLeft w:val="0"/>
          <w:marRight w:val="0"/>
          <w:marTop w:val="0"/>
          <w:marBottom w:val="0"/>
          <w:divBdr>
            <w:top w:val="none" w:sz="0" w:space="0" w:color="auto"/>
            <w:left w:val="none" w:sz="0" w:space="0" w:color="auto"/>
            <w:bottom w:val="none" w:sz="0" w:space="0" w:color="auto"/>
            <w:right w:val="none" w:sz="0" w:space="0" w:color="auto"/>
          </w:divBdr>
        </w:div>
        <w:div w:id="1582642727">
          <w:marLeft w:val="0"/>
          <w:marRight w:val="0"/>
          <w:marTop w:val="0"/>
          <w:marBottom w:val="0"/>
          <w:divBdr>
            <w:top w:val="none" w:sz="0" w:space="0" w:color="auto"/>
            <w:left w:val="none" w:sz="0" w:space="0" w:color="auto"/>
            <w:bottom w:val="none" w:sz="0" w:space="0" w:color="auto"/>
            <w:right w:val="none" w:sz="0" w:space="0" w:color="auto"/>
          </w:divBdr>
        </w:div>
        <w:div w:id="555042861">
          <w:marLeft w:val="0"/>
          <w:marRight w:val="0"/>
          <w:marTop w:val="0"/>
          <w:marBottom w:val="0"/>
          <w:divBdr>
            <w:top w:val="none" w:sz="0" w:space="0" w:color="auto"/>
            <w:left w:val="none" w:sz="0" w:space="0" w:color="auto"/>
            <w:bottom w:val="none" w:sz="0" w:space="0" w:color="auto"/>
            <w:right w:val="none" w:sz="0" w:space="0" w:color="auto"/>
          </w:divBdr>
        </w:div>
        <w:div w:id="1928660091">
          <w:marLeft w:val="0"/>
          <w:marRight w:val="0"/>
          <w:marTop w:val="0"/>
          <w:marBottom w:val="0"/>
          <w:divBdr>
            <w:top w:val="none" w:sz="0" w:space="0" w:color="auto"/>
            <w:left w:val="none" w:sz="0" w:space="0" w:color="auto"/>
            <w:bottom w:val="none" w:sz="0" w:space="0" w:color="auto"/>
            <w:right w:val="none" w:sz="0" w:space="0" w:color="auto"/>
          </w:divBdr>
        </w:div>
        <w:div w:id="2018727212">
          <w:marLeft w:val="0"/>
          <w:marRight w:val="0"/>
          <w:marTop w:val="0"/>
          <w:marBottom w:val="0"/>
          <w:divBdr>
            <w:top w:val="none" w:sz="0" w:space="0" w:color="auto"/>
            <w:left w:val="none" w:sz="0" w:space="0" w:color="auto"/>
            <w:bottom w:val="none" w:sz="0" w:space="0" w:color="auto"/>
            <w:right w:val="none" w:sz="0" w:space="0" w:color="auto"/>
          </w:divBdr>
        </w:div>
        <w:div w:id="251355829">
          <w:marLeft w:val="0"/>
          <w:marRight w:val="0"/>
          <w:marTop w:val="0"/>
          <w:marBottom w:val="0"/>
          <w:divBdr>
            <w:top w:val="none" w:sz="0" w:space="0" w:color="auto"/>
            <w:left w:val="none" w:sz="0" w:space="0" w:color="auto"/>
            <w:bottom w:val="none" w:sz="0" w:space="0" w:color="auto"/>
            <w:right w:val="none" w:sz="0" w:space="0" w:color="auto"/>
          </w:divBdr>
        </w:div>
        <w:div w:id="1827940680">
          <w:marLeft w:val="0"/>
          <w:marRight w:val="0"/>
          <w:marTop w:val="0"/>
          <w:marBottom w:val="0"/>
          <w:divBdr>
            <w:top w:val="none" w:sz="0" w:space="0" w:color="auto"/>
            <w:left w:val="none" w:sz="0" w:space="0" w:color="auto"/>
            <w:bottom w:val="none" w:sz="0" w:space="0" w:color="auto"/>
            <w:right w:val="none" w:sz="0" w:space="0" w:color="auto"/>
          </w:divBdr>
        </w:div>
        <w:div w:id="1121992347">
          <w:marLeft w:val="0"/>
          <w:marRight w:val="0"/>
          <w:marTop w:val="0"/>
          <w:marBottom w:val="0"/>
          <w:divBdr>
            <w:top w:val="none" w:sz="0" w:space="0" w:color="auto"/>
            <w:left w:val="none" w:sz="0" w:space="0" w:color="auto"/>
            <w:bottom w:val="none" w:sz="0" w:space="0" w:color="auto"/>
            <w:right w:val="none" w:sz="0" w:space="0" w:color="auto"/>
          </w:divBdr>
        </w:div>
        <w:div w:id="1673139732">
          <w:marLeft w:val="0"/>
          <w:marRight w:val="0"/>
          <w:marTop w:val="0"/>
          <w:marBottom w:val="0"/>
          <w:divBdr>
            <w:top w:val="none" w:sz="0" w:space="0" w:color="auto"/>
            <w:left w:val="none" w:sz="0" w:space="0" w:color="auto"/>
            <w:bottom w:val="none" w:sz="0" w:space="0" w:color="auto"/>
            <w:right w:val="none" w:sz="0" w:space="0" w:color="auto"/>
          </w:divBdr>
        </w:div>
        <w:div w:id="176701630">
          <w:marLeft w:val="0"/>
          <w:marRight w:val="0"/>
          <w:marTop w:val="0"/>
          <w:marBottom w:val="0"/>
          <w:divBdr>
            <w:top w:val="none" w:sz="0" w:space="0" w:color="auto"/>
            <w:left w:val="none" w:sz="0" w:space="0" w:color="auto"/>
            <w:bottom w:val="none" w:sz="0" w:space="0" w:color="auto"/>
            <w:right w:val="none" w:sz="0" w:space="0" w:color="auto"/>
          </w:divBdr>
        </w:div>
        <w:div w:id="1158114439">
          <w:marLeft w:val="0"/>
          <w:marRight w:val="0"/>
          <w:marTop w:val="0"/>
          <w:marBottom w:val="0"/>
          <w:divBdr>
            <w:top w:val="none" w:sz="0" w:space="0" w:color="auto"/>
            <w:left w:val="none" w:sz="0" w:space="0" w:color="auto"/>
            <w:bottom w:val="none" w:sz="0" w:space="0" w:color="auto"/>
            <w:right w:val="none" w:sz="0" w:space="0" w:color="auto"/>
          </w:divBdr>
        </w:div>
        <w:div w:id="342392684">
          <w:marLeft w:val="0"/>
          <w:marRight w:val="0"/>
          <w:marTop w:val="0"/>
          <w:marBottom w:val="0"/>
          <w:divBdr>
            <w:top w:val="none" w:sz="0" w:space="0" w:color="auto"/>
            <w:left w:val="none" w:sz="0" w:space="0" w:color="auto"/>
            <w:bottom w:val="none" w:sz="0" w:space="0" w:color="auto"/>
            <w:right w:val="none" w:sz="0" w:space="0" w:color="auto"/>
          </w:divBdr>
        </w:div>
        <w:div w:id="2057044257">
          <w:marLeft w:val="0"/>
          <w:marRight w:val="0"/>
          <w:marTop w:val="0"/>
          <w:marBottom w:val="0"/>
          <w:divBdr>
            <w:top w:val="none" w:sz="0" w:space="0" w:color="auto"/>
            <w:left w:val="none" w:sz="0" w:space="0" w:color="auto"/>
            <w:bottom w:val="none" w:sz="0" w:space="0" w:color="auto"/>
            <w:right w:val="none" w:sz="0" w:space="0" w:color="auto"/>
          </w:divBdr>
        </w:div>
        <w:div w:id="1171260293">
          <w:marLeft w:val="0"/>
          <w:marRight w:val="0"/>
          <w:marTop w:val="0"/>
          <w:marBottom w:val="0"/>
          <w:divBdr>
            <w:top w:val="none" w:sz="0" w:space="0" w:color="auto"/>
            <w:left w:val="none" w:sz="0" w:space="0" w:color="auto"/>
            <w:bottom w:val="none" w:sz="0" w:space="0" w:color="auto"/>
            <w:right w:val="none" w:sz="0" w:space="0" w:color="auto"/>
          </w:divBdr>
        </w:div>
        <w:div w:id="554659108">
          <w:marLeft w:val="0"/>
          <w:marRight w:val="0"/>
          <w:marTop w:val="0"/>
          <w:marBottom w:val="0"/>
          <w:divBdr>
            <w:top w:val="none" w:sz="0" w:space="0" w:color="auto"/>
            <w:left w:val="none" w:sz="0" w:space="0" w:color="auto"/>
            <w:bottom w:val="none" w:sz="0" w:space="0" w:color="auto"/>
            <w:right w:val="none" w:sz="0" w:space="0" w:color="auto"/>
          </w:divBdr>
        </w:div>
        <w:div w:id="590890379">
          <w:marLeft w:val="0"/>
          <w:marRight w:val="0"/>
          <w:marTop w:val="0"/>
          <w:marBottom w:val="0"/>
          <w:divBdr>
            <w:top w:val="none" w:sz="0" w:space="0" w:color="auto"/>
            <w:left w:val="none" w:sz="0" w:space="0" w:color="auto"/>
            <w:bottom w:val="none" w:sz="0" w:space="0" w:color="auto"/>
            <w:right w:val="none" w:sz="0" w:space="0" w:color="auto"/>
          </w:divBdr>
        </w:div>
        <w:div w:id="1873759364">
          <w:marLeft w:val="0"/>
          <w:marRight w:val="0"/>
          <w:marTop w:val="0"/>
          <w:marBottom w:val="0"/>
          <w:divBdr>
            <w:top w:val="none" w:sz="0" w:space="0" w:color="auto"/>
            <w:left w:val="none" w:sz="0" w:space="0" w:color="auto"/>
            <w:bottom w:val="none" w:sz="0" w:space="0" w:color="auto"/>
            <w:right w:val="none" w:sz="0" w:space="0" w:color="auto"/>
          </w:divBdr>
        </w:div>
      </w:divsChild>
    </w:div>
    <w:div w:id="1959140017">
      <w:bodyDiv w:val="1"/>
      <w:marLeft w:val="0"/>
      <w:marRight w:val="0"/>
      <w:marTop w:val="0"/>
      <w:marBottom w:val="0"/>
      <w:divBdr>
        <w:top w:val="none" w:sz="0" w:space="0" w:color="auto"/>
        <w:left w:val="none" w:sz="0" w:space="0" w:color="auto"/>
        <w:bottom w:val="none" w:sz="0" w:space="0" w:color="auto"/>
        <w:right w:val="none" w:sz="0" w:space="0" w:color="auto"/>
      </w:divBdr>
    </w:div>
    <w:div w:id="2012678935">
      <w:bodyDiv w:val="1"/>
      <w:marLeft w:val="0"/>
      <w:marRight w:val="0"/>
      <w:marTop w:val="0"/>
      <w:marBottom w:val="0"/>
      <w:divBdr>
        <w:top w:val="none" w:sz="0" w:space="0" w:color="auto"/>
        <w:left w:val="none" w:sz="0" w:space="0" w:color="auto"/>
        <w:bottom w:val="none" w:sz="0" w:space="0" w:color="auto"/>
        <w:right w:val="none" w:sz="0" w:space="0" w:color="auto"/>
      </w:divBdr>
    </w:div>
    <w:div w:id="2026975441">
      <w:bodyDiv w:val="1"/>
      <w:marLeft w:val="0"/>
      <w:marRight w:val="0"/>
      <w:marTop w:val="0"/>
      <w:marBottom w:val="0"/>
      <w:divBdr>
        <w:top w:val="none" w:sz="0" w:space="0" w:color="auto"/>
        <w:left w:val="none" w:sz="0" w:space="0" w:color="auto"/>
        <w:bottom w:val="none" w:sz="0" w:space="0" w:color="auto"/>
        <w:right w:val="none" w:sz="0" w:space="0" w:color="auto"/>
      </w:divBdr>
    </w:div>
    <w:div w:id="2067991518">
      <w:bodyDiv w:val="1"/>
      <w:marLeft w:val="0"/>
      <w:marRight w:val="0"/>
      <w:marTop w:val="0"/>
      <w:marBottom w:val="0"/>
      <w:divBdr>
        <w:top w:val="none" w:sz="0" w:space="0" w:color="auto"/>
        <w:left w:val="none" w:sz="0" w:space="0" w:color="auto"/>
        <w:bottom w:val="none" w:sz="0" w:space="0" w:color="auto"/>
        <w:right w:val="none" w:sz="0" w:space="0" w:color="auto"/>
      </w:divBdr>
    </w:div>
    <w:div w:id="2089568325">
      <w:bodyDiv w:val="1"/>
      <w:marLeft w:val="0"/>
      <w:marRight w:val="0"/>
      <w:marTop w:val="0"/>
      <w:marBottom w:val="0"/>
      <w:divBdr>
        <w:top w:val="none" w:sz="0" w:space="0" w:color="auto"/>
        <w:left w:val="none" w:sz="0" w:space="0" w:color="auto"/>
        <w:bottom w:val="none" w:sz="0" w:space="0" w:color="auto"/>
        <w:right w:val="none" w:sz="0" w:space="0" w:color="auto"/>
      </w:divBdr>
      <w:divsChild>
        <w:div w:id="1216310529">
          <w:marLeft w:val="0"/>
          <w:marRight w:val="0"/>
          <w:marTop w:val="0"/>
          <w:marBottom w:val="0"/>
          <w:divBdr>
            <w:top w:val="none" w:sz="0" w:space="0" w:color="auto"/>
            <w:left w:val="none" w:sz="0" w:space="0" w:color="auto"/>
            <w:bottom w:val="none" w:sz="0" w:space="0" w:color="auto"/>
            <w:right w:val="none" w:sz="0" w:space="0" w:color="auto"/>
          </w:divBdr>
        </w:div>
        <w:div w:id="2063018154">
          <w:marLeft w:val="0"/>
          <w:marRight w:val="0"/>
          <w:marTop w:val="0"/>
          <w:marBottom w:val="0"/>
          <w:divBdr>
            <w:top w:val="none" w:sz="0" w:space="0" w:color="auto"/>
            <w:left w:val="none" w:sz="0" w:space="0" w:color="auto"/>
            <w:bottom w:val="none" w:sz="0" w:space="0" w:color="auto"/>
            <w:right w:val="none" w:sz="0" w:space="0" w:color="auto"/>
          </w:divBdr>
        </w:div>
        <w:div w:id="647174673">
          <w:marLeft w:val="0"/>
          <w:marRight w:val="0"/>
          <w:marTop w:val="0"/>
          <w:marBottom w:val="0"/>
          <w:divBdr>
            <w:top w:val="none" w:sz="0" w:space="0" w:color="auto"/>
            <w:left w:val="none" w:sz="0" w:space="0" w:color="auto"/>
            <w:bottom w:val="none" w:sz="0" w:space="0" w:color="auto"/>
            <w:right w:val="none" w:sz="0" w:space="0" w:color="auto"/>
          </w:divBdr>
        </w:div>
      </w:divsChild>
    </w:div>
    <w:div w:id="2132823452">
      <w:bodyDiv w:val="1"/>
      <w:marLeft w:val="0"/>
      <w:marRight w:val="0"/>
      <w:marTop w:val="0"/>
      <w:marBottom w:val="0"/>
      <w:divBdr>
        <w:top w:val="none" w:sz="0" w:space="0" w:color="auto"/>
        <w:left w:val="none" w:sz="0" w:space="0" w:color="auto"/>
        <w:bottom w:val="none" w:sz="0" w:space="0" w:color="auto"/>
        <w:right w:val="none" w:sz="0" w:space="0" w:color="auto"/>
      </w:divBdr>
      <w:divsChild>
        <w:div w:id="538980739">
          <w:marLeft w:val="0"/>
          <w:marRight w:val="0"/>
          <w:marTop w:val="0"/>
          <w:marBottom w:val="0"/>
          <w:divBdr>
            <w:top w:val="none" w:sz="0" w:space="0" w:color="auto"/>
            <w:left w:val="none" w:sz="0" w:space="0" w:color="auto"/>
            <w:bottom w:val="none" w:sz="0" w:space="0" w:color="auto"/>
            <w:right w:val="none" w:sz="0" w:space="0" w:color="auto"/>
          </w:divBdr>
        </w:div>
        <w:div w:id="129909475">
          <w:marLeft w:val="0"/>
          <w:marRight w:val="0"/>
          <w:marTop w:val="0"/>
          <w:marBottom w:val="0"/>
          <w:divBdr>
            <w:top w:val="none" w:sz="0" w:space="0" w:color="auto"/>
            <w:left w:val="none" w:sz="0" w:space="0" w:color="auto"/>
            <w:bottom w:val="none" w:sz="0" w:space="0" w:color="auto"/>
            <w:right w:val="none" w:sz="0" w:space="0" w:color="auto"/>
          </w:divBdr>
        </w:div>
        <w:div w:id="402533613">
          <w:marLeft w:val="0"/>
          <w:marRight w:val="0"/>
          <w:marTop w:val="0"/>
          <w:marBottom w:val="0"/>
          <w:divBdr>
            <w:top w:val="none" w:sz="0" w:space="0" w:color="auto"/>
            <w:left w:val="none" w:sz="0" w:space="0" w:color="auto"/>
            <w:bottom w:val="none" w:sz="0" w:space="0" w:color="auto"/>
            <w:right w:val="none" w:sz="0" w:space="0" w:color="auto"/>
          </w:divBdr>
        </w:div>
        <w:div w:id="384256728">
          <w:marLeft w:val="0"/>
          <w:marRight w:val="0"/>
          <w:marTop w:val="0"/>
          <w:marBottom w:val="0"/>
          <w:divBdr>
            <w:top w:val="none" w:sz="0" w:space="0" w:color="auto"/>
            <w:left w:val="none" w:sz="0" w:space="0" w:color="auto"/>
            <w:bottom w:val="none" w:sz="0" w:space="0" w:color="auto"/>
            <w:right w:val="none" w:sz="0" w:space="0" w:color="auto"/>
          </w:divBdr>
        </w:div>
        <w:div w:id="1857502272">
          <w:marLeft w:val="0"/>
          <w:marRight w:val="0"/>
          <w:marTop w:val="0"/>
          <w:marBottom w:val="0"/>
          <w:divBdr>
            <w:top w:val="none" w:sz="0" w:space="0" w:color="auto"/>
            <w:left w:val="none" w:sz="0" w:space="0" w:color="auto"/>
            <w:bottom w:val="none" w:sz="0" w:space="0" w:color="auto"/>
            <w:right w:val="none" w:sz="0" w:space="0" w:color="auto"/>
          </w:divBdr>
        </w:div>
        <w:div w:id="1877693098">
          <w:marLeft w:val="0"/>
          <w:marRight w:val="0"/>
          <w:marTop w:val="0"/>
          <w:marBottom w:val="0"/>
          <w:divBdr>
            <w:top w:val="none" w:sz="0" w:space="0" w:color="auto"/>
            <w:left w:val="none" w:sz="0" w:space="0" w:color="auto"/>
            <w:bottom w:val="none" w:sz="0" w:space="0" w:color="auto"/>
            <w:right w:val="none" w:sz="0" w:space="0" w:color="auto"/>
          </w:divBdr>
        </w:div>
        <w:div w:id="1392463168">
          <w:marLeft w:val="0"/>
          <w:marRight w:val="0"/>
          <w:marTop w:val="0"/>
          <w:marBottom w:val="0"/>
          <w:divBdr>
            <w:top w:val="none" w:sz="0" w:space="0" w:color="auto"/>
            <w:left w:val="none" w:sz="0" w:space="0" w:color="auto"/>
            <w:bottom w:val="none" w:sz="0" w:space="0" w:color="auto"/>
            <w:right w:val="none" w:sz="0" w:space="0" w:color="auto"/>
          </w:divBdr>
        </w:div>
        <w:div w:id="914897228">
          <w:marLeft w:val="0"/>
          <w:marRight w:val="0"/>
          <w:marTop w:val="0"/>
          <w:marBottom w:val="0"/>
          <w:divBdr>
            <w:top w:val="none" w:sz="0" w:space="0" w:color="auto"/>
            <w:left w:val="none" w:sz="0" w:space="0" w:color="auto"/>
            <w:bottom w:val="none" w:sz="0" w:space="0" w:color="auto"/>
            <w:right w:val="none" w:sz="0" w:space="0" w:color="auto"/>
          </w:divBdr>
        </w:div>
        <w:div w:id="1020357756">
          <w:marLeft w:val="0"/>
          <w:marRight w:val="0"/>
          <w:marTop w:val="0"/>
          <w:marBottom w:val="0"/>
          <w:divBdr>
            <w:top w:val="none" w:sz="0" w:space="0" w:color="auto"/>
            <w:left w:val="none" w:sz="0" w:space="0" w:color="auto"/>
            <w:bottom w:val="none" w:sz="0" w:space="0" w:color="auto"/>
            <w:right w:val="none" w:sz="0" w:space="0" w:color="auto"/>
          </w:divBdr>
        </w:div>
        <w:div w:id="28068294">
          <w:marLeft w:val="0"/>
          <w:marRight w:val="0"/>
          <w:marTop w:val="0"/>
          <w:marBottom w:val="0"/>
          <w:divBdr>
            <w:top w:val="none" w:sz="0" w:space="0" w:color="auto"/>
            <w:left w:val="none" w:sz="0" w:space="0" w:color="auto"/>
            <w:bottom w:val="none" w:sz="0" w:space="0" w:color="auto"/>
            <w:right w:val="none" w:sz="0" w:space="0" w:color="auto"/>
          </w:divBdr>
        </w:div>
        <w:div w:id="139403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inlex.fi/linkit/ajansd/19990731" TargetMode="External"/><Relationship Id="rId18" Type="http://schemas.openxmlformats.org/officeDocument/2006/relationships/hyperlink" Target="http://www.finlex.fi/linkit/ajansd/1995036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finlex.fi/linkit/ajansd/1998071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inlex.fi/linkit/ajansd/19980714" TargetMode="External"/><Relationship Id="rId20" Type="http://schemas.openxmlformats.org/officeDocument/2006/relationships/hyperlink" Target="http://vaalit.f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inlex.fi/linkit/ajansd/19950365" TargetMode="External"/><Relationship Id="rId23" Type="http://schemas.openxmlformats.org/officeDocument/2006/relationships/footer" Target="footer2.xml"/><Relationship Id="rId82"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http://www.finlex.fi/linkit/ajansd/19990731" TargetMode="Externa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inlex.fi/linkit/ajansd/19980714"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finlex.fi/en/laki/kaannokset/1995/en19950365.pdf" TargetMode="External"/><Relationship Id="rId18" Type="http://schemas.openxmlformats.org/officeDocument/2006/relationships/hyperlink" Target="http://docs.jhs-suositukset.fi/jhs-suositukset/JHS129/JHS129.html" TargetMode="External"/><Relationship Id="rId26" Type="http://schemas.openxmlformats.org/officeDocument/2006/relationships/hyperlink" Target="http://www.stm.fi/c/document_library/get_file?folderId=1087414&amp;name=DLFE-12157.pdf" TargetMode="External"/><Relationship Id="rId39" Type="http://schemas.openxmlformats.org/officeDocument/2006/relationships/hyperlink" Target="http://www.kansanvalta.fi/en/Etusivu/Kansalaisvaikuttaminen/Paatoksentekoonosallistuminen/Kuuleminen" TargetMode="External"/><Relationship Id="rId21" Type="http://schemas.openxmlformats.org/officeDocument/2006/relationships/hyperlink" Target="http://www.lvm.fi/web/en/accessablity_in_communications_services" TargetMode="External"/><Relationship Id="rId34" Type="http://schemas.openxmlformats.org/officeDocument/2006/relationships/hyperlink" Target="http://www.finlex.fi/en/laki/kaannokset/2002/en20020197.pdf" TargetMode="External"/><Relationship Id="rId42" Type="http://schemas.openxmlformats.org/officeDocument/2006/relationships/hyperlink" Target="http://www.oikeusasiamies.fi/Resource.phx/eoa/ratkaisut/paatokset.htx" TargetMode="External"/><Relationship Id="rId47" Type="http://schemas.openxmlformats.org/officeDocument/2006/relationships/hyperlink" Target="http://www.osce.org/odihr/81121" TargetMode="External"/><Relationship Id="rId50" Type="http://schemas.openxmlformats.org/officeDocument/2006/relationships/hyperlink" Target="http://www.stm.fi/c/document_library/get_file?folderId=1087414&amp;name=DLFE-12157.pdf" TargetMode="External"/><Relationship Id="rId55" Type="http://schemas.openxmlformats.org/officeDocument/2006/relationships/hyperlink" Target="https://www.viestintavirasto.fi/tvradio/ohjelmisto/aani-jatekstityspalvelut.html" TargetMode="External"/><Relationship Id="rId7" Type="http://schemas.openxmlformats.org/officeDocument/2006/relationships/hyperlink" Target="http://treaties.un.org/Pages/ViewDetails.aspx?src=TREATY&amp;mtdsg_no=IV-15&amp;chapter=4&amp;lang=en" TargetMode="External"/><Relationship Id="rId12" Type="http://schemas.openxmlformats.org/officeDocument/2006/relationships/hyperlink" Target="http://www.finlex.fi/fi/laki/ajantasa/1995/19950365" TargetMode="External"/><Relationship Id="rId17" Type="http://schemas.openxmlformats.org/officeDocument/2006/relationships/hyperlink" Target="https://jyx.jyu.fi/dspace/bitstream/handle/123456789/40302/URN:NBN:fi:jyu-201211132990.pdf?sequence=1" TargetMode="External"/><Relationship Id="rId25" Type="http://schemas.openxmlformats.org/officeDocument/2006/relationships/hyperlink" Target="http://www.julkari.fi/bitstream/handle/10024/110226/URN_ISBN_978-952-245-955-8.pdf?sequence=1" TargetMode="External"/><Relationship Id="rId33" Type="http://schemas.openxmlformats.org/officeDocument/2006/relationships/hyperlink" Target="http://www.finlex.fi/fi/laki/ajantasa/2002/20020197" TargetMode="External"/><Relationship Id="rId38" Type="http://schemas.openxmlformats.org/officeDocument/2006/relationships/hyperlink" Target="http://www.osce.org/odihr/81121" TargetMode="External"/><Relationship Id="rId46" Type="http://schemas.openxmlformats.org/officeDocument/2006/relationships/hyperlink" Target="http://www.vaalit.fi/53110.htm" TargetMode="External"/><Relationship Id="rId59" Type="http://schemas.openxmlformats.org/officeDocument/2006/relationships/hyperlink" Target="http://www.julkari.fi/bitstream/handle/10024/110226/URN_ISBN_978-952-245-955-8.pdf?sequence=1" TargetMode="External"/><Relationship Id="rId2" Type="http://schemas.openxmlformats.org/officeDocument/2006/relationships/hyperlink" Target="http://treaties.un.org/Pages/ViewDetails.aspx?src=TREATY&amp;mtdsg_no=IV-15&amp;chapter=4&amp;lang=en" TargetMode="External"/><Relationship Id="rId16" Type="http://schemas.openxmlformats.org/officeDocument/2006/relationships/hyperlink" Target="http://www.osce.org/odihr/elections/85410" TargetMode="External"/><Relationship Id="rId20" Type="http://schemas.openxmlformats.org/officeDocument/2006/relationships/hyperlink" Target="http://www.lvm.fi/tiedote/1225393/esteettomasta-tietoyhteiskunnasta-toimenpideohjelma" TargetMode="External"/><Relationship Id="rId29" Type="http://schemas.openxmlformats.org/officeDocument/2006/relationships/hyperlink" Target="http://www.finlex.fi/fi/laki/ajantasa/1996/19960586q" TargetMode="External"/><Relationship Id="rId41" Type="http://schemas.openxmlformats.org/officeDocument/2006/relationships/hyperlink" Target="http://www.finlex.fi/fi/" TargetMode="External"/><Relationship Id="rId54" Type="http://schemas.openxmlformats.org/officeDocument/2006/relationships/hyperlink" Target="http://www.julkari.fi/bitstream/handle/10024/110226/URN_ISBN_978-952-245-955-8.pdf?sequence=1" TargetMode="External"/><Relationship Id="rId1" Type="http://schemas.openxmlformats.org/officeDocument/2006/relationships/hyperlink" Target="http://www.un.org/disabilities/countries.asp?navid=12&amp;pid=166" TargetMode="External"/><Relationship Id="rId6" Type="http://schemas.openxmlformats.org/officeDocument/2006/relationships/hyperlink" Target="http://www.un.org/disabilities/countries.asp?navid=12&amp;pid=166" TargetMode="External"/><Relationship Id="rId11" Type="http://schemas.openxmlformats.org/officeDocument/2006/relationships/hyperlink" Target="http://www.finlex.fi/en/laki/kaannokset/1998/en19980714.pdf" TargetMode="External"/><Relationship Id="rId24" Type="http://schemas.openxmlformats.org/officeDocument/2006/relationships/hyperlink" Target="http://www.finlex.fi/fi/laki/alkup/2011/20110292" TargetMode="External"/><Relationship Id="rId32" Type="http://schemas.openxmlformats.org/officeDocument/2006/relationships/hyperlink" Target="http://www.finlex.fi/fi/laki/ajantasa/1995/19950365" TargetMode="External"/><Relationship Id="rId37" Type="http://schemas.openxmlformats.org/officeDocument/2006/relationships/hyperlink" Target="http://www.osce.org/odihr/81121" TargetMode="External"/><Relationship Id="rId40" Type="http://schemas.openxmlformats.org/officeDocument/2006/relationships/hyperlink" Target="http://www.vane.to/images/stories/kuuleminen_oikeusministeriossa14052012.doc" TargetMode="External"/><Relationship Id="rId45" Type="http://schemas.openxmlformats.org/officeDocument/2006/relationships/hyperlink" Target="http://www.okv.fi/fi/oikeuskansleri/oikeuskanslerin-ertomuscopy/" TargetMode="External"/><Relationship Id="rId53" Type="http://schemas.openxmlformats.org/officeDocument/2006/relationships/hyperlink" Target="http://vaalit.fi/58382.htm%202012" TargetMode="External"/><Relationship Id="rId58" Type="http://schemas.openxmlformats.org/officeDocument/2006/relationships/hyperlink" Target="http://www.stm.fi/c/document_library/get_file?folderId=1087414&amp;name=DLFE-12157.pdf" TargetMode="External"/><Relationship Id="rId5" Type="http://schemas.openxmlformats.org/officeDocument/2006/relationships/hyperlink" Target="http://treaties.un.org/Pages/ViewDetails.aspx?src=TREATY&amp;mtdsg_no=IV-15&amp;chapter=4&amp;lang=en" TargetMode="External"/><Relationship Id="rId15" Type="http://schemas.openxmlformats.org/officeDocument/2006/relationships/hyperlink" Target="http://www.osce.org/odihr/81121" TargetMode="External"/><Relationship Id="rId23" Type="http://schemas.openxmlformats.org/officeDocument/2006/relationships/hyperlink" Target="http://www.finlex.fi/en/laki/kaannokset/1998/en19980744.pdf" TargetMode="External"/><Relationship Id="rId28" Type="http://schemas.openxmlformats.org/officeDocument/2006/relationships/hyperlink" Target="http://www.julkari.fi/bitstream/handle/10024/110226/URN_ISBN_978-952-245-955-8.pdf?sequence=1" TargetMode="External"/><Relationship Id="rId36" Type="http://schemas.openxmlformats.org/officeDocument/2006/relationships/hyperlink" Target="http://www.finlex.fi/fi/laki/ajantasa/1990/19901224" TargetMode="External"/><Relationship Id="rId49" Type="http://schemas.openxmlformats.org/officeDocument/2006/relationships/hyperlink" Target="http://www.vane.to/images/stories/OHCHR-kyselyHEL7852-23.doc" TargetMode="External"/><Relationship Id="rId57" Type="http://schemas.openxmlformats.org/officeDocument/2006/relationships/hyperlink" Target="http://tbinternet.ohchr.org/_layouts/treatybodyexternal/Download.aspx?symbolno=INT%2fCCPR%2fNGO%2fFIN%2f14401&amp;Lang=en" TargetMode="External"/><Relationship Id="rId10" Type="http://schemas.openxmlformats.org/officeDocument/2006/relationships/hyperlink" Target="http://www.finlex.fi/fi/laki/ajantasa/1998/19980714" TargetMode="External"/><Relationship Id="rId19" Type="http://schemas.openxmlformats.org/officeDocument/2006/relationships/hyperlink" Target="http://www.lvm.fi/docs/fi/1551287_DLFE-11766.pdf" TargetMode="External"/><Relationship Id="rId31" Type="http://schemas.openxmlformats.org/officeDocument/2006/relationships/hyperlink" Target="http://www.finlex.fi/linkit/ajansd/19950365" TargetMode="External"/><Relationship Id="rId44" Type="http://schemas.openxmlformats.org/officeDocument/2006/relationships/hyperlink" Target="http://www.okv.fi/fi/ratkaisut/" TargetMode="External"/><Relationship Id="rId52" Type="http://schemas.openxmlformats.org/officeDocument/2006/relationships/hyperlink" Target="http://www.osce.org/odihr/81121" TargetMode="External"/><Relationship Id="rId4" Type="http://schemas.openxmlformats.org/officeDocument/2006/relationships/hyperlink" Target="http://www.un.org/disabilities/countries.asp?navid=12&amp;pid=166" TargetMode="External"/><Relationship Id="rId9" Type="http://schemas.openxmlformats.org/officeDocument/2006/relationships/hyperlink" Target="http://www.finlex.fi/en/laki/kaannokset/1999/en19990731.pdf" TargetMode="External"/><Relationship Id="rId14" Type="http://schemas.openxmlformats.org/officeDocument/2006/relationships/hyperlink" Target="http://www.osce.org/odihr/81121" TargetMode="External"/><Relationship Id="rId22" Type="http://schemas.openxmlformats.org/officeDocument/2006/relationships/hyperlink" Target="http://www.finlex.fi/fi/laki/ajantasa/1998/19980744" TargetMode="External"/><Relationship Id="rId27" Type="http://schemas.openxmlformats.org/officeDocument/2006/relationships/hyperlink" Target="http://www.stm.fi/julkaisut/nayta/-/_julkaisu/1522141" TargetMode="External"/><Relationship Id="rId30" Type="http://schemas.openxmlformats.org/officeDocument/2006/relationships/hyperlink" Target="http://www.finlex.fi/fi/laki/kaannokset/1996/en19960586.pdf" TargetMode="External"/><Relationship Id="rId35" Type="http://schemas.openxmlformats.org/officeDocument/2006/relationships/hyperlink" Target="http://www.finlex.fi/fi/laki/ajantasa/2000/20000193" TargetMode="External"/><Relationship Id="rId43" Type="http://schemas.openxmlformats.org/officeDocument/2006/relationships/hyperlink" Target="http://www.oikeusasiamies.fi/Resource.phx/eoa/julkaisut/toimintakertomukset.htx" TargetMode="External"/><Relationship Id="rId48" Type="http://schemas.openxmlformats.org/officeDocument/2006/relationships/hyperlink" Target="http://www.vane.to/images/stories/OHCHR-kyselyHEL7852-23.doc" TargetMode="External"/><Relationship Id="rId56" Type="http://schemas.openxmlformats.org/officeDocument/2006/relationships/hyperlink" Target="https://www.viestintavirasto.fi/tvradio/ohjelmisto/aani-jatekstityspalvelut.html" TargetMode="External"/><Relationship Id="rId8" Type="http://schemas.openxmlformats.org/officeDocument/2006/relationships/hyperlink" Target="http://www.finlex.fi/fi/laki/ajantasa/1999/19990731" TargetMode="External"/><Relationship Id="rId51" Type="http://schemas.openxmlformats.org/officeDocument/2006/relationships/hyperlink" Target="http://www.osce.org/odihr/81121" TargetMode="External"/><Relationship Id="rId3" Type="http://schemas.openxmlformats.org/officeDocument/2006/relationships/hyperlink" Target="http://www.hare.vn.fi/mHankePerusSelaus.asp?h_iId=1759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73761cf9-8e96-4027-8b73-1139608726db</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2428</Value>
      <Value>772</Value>
      <Value>3665</Value>
    </TaxCatchAll>
    <_dlc_DocId xmlns="16097700-bd0a-4b4b-83d5-90842b5175e0">D-2014-35487</_dlc_DocId>
    <_dlc_DocIdUrl xmlns="16097700-bd0a-4b4b-83d5-90842b5175e0">
      <Url>http://dms/research/polparprojectsite/_layouts/DocIdRedir.aspx?ID=D-2014-35487</Url>
      <Description>D-2014-35487</Description>
    </_dlc_DocIdUrl>
    <fraPermissions xmlns="16097700-bd0a-4b4b-83d5-90842b5175e0">Public: Read for all, write dept.</fraPermission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B872-3FE7-44EF-BE52-16B076D15F06}">
  <ds:schemaRef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6097700-bd0a-4b4b-83d5-90842b5175e0"/>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52EEE40E-9B9E-4A5B-B7B2-63C71020456F}">
  <ds:schemaRefs>
    <ds:schemaRef ds:uri="http://schemas.microsoft.com/sharepoint/v3/contenttype/forms"/>
  </ds:schemaRefs>
</ds:datastoreItem>
</file>

<file path=customXml/itemProps3.xml><?xml version="1.0" encoding="utf-8"?>
<ds:datastoreItem xmlns:ds="http://schemas.openxmlformats.org/officeDocument/2006/customXml" ds:itemID="{317B655C-15CD-4DA5-B594-DAB2B068FAC1}">
  <ds:schemaRefs>
    <ds:schemaRef ds:uri="http://schemas.microsoft.com/sharepoint/events"/>
  </ds:schemaRefs>
</ds:datastoreItem>
</file>

<file path=customXml/itemProps4.xml><?xml version="1.0" encoding="utf-8"?>
<ds:datastoreItem xmlns:ds="http://schemas.openxmlformats.org/officeDocument/2006/customXml" ds:itemID="{4840D852-AC18-4B92-8DEA-5B6495E68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07E558-3CB1-4B63-A2F6-C0C775DD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5543</Words>
  <Characters>31598</Characters>
  <Application>Microsoft Office Word</Application>
  <DocSecurity>0</DocSecurity>
  <Lines>263</Lines>
  <Paragraphs>74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Final country tables clean versions</vt:lpstr>
      <vt:lpstr>AD-HOC deliverables</vt:lpstr>
    </vt:vector>
  </TitlesOfParts>
  <Company>European Union Fundamental Rights Agency</Company>
  <LinksUpToDate>false</LinksUpToDate>
  <CharactersWithSpaces>37067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samann</dc:creator>
  <cp:lastModifiedBy>GRANELLI Alessandra (FRA)</cp:lastModifiedBy>
  <cp:revision>2</cp:revision>
  <dcterms:created xsi:type="dcterms:W3CDTF">2014-07-11T10:00:00Z</dcterms:created>
  <dcterms:modified xsi:type="dcterms:W3CDTF">2014-07-11T10:00:00Z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e736e7a6-51d2-4fc6-83c5-4299f844d1ff</vt:lpwstr>
  </property>
  <property fmtid="{D5CDD505-2E9C-101B-9397-08002B2CF9AE}" pid="4" name="fraContentLanguageMM">
    <vt:lpwstr>2428;#Finnish|73761cf9-8e96-4027-8b73-1139608726db</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7500</vt:r8>
  </property>
</Properties>
</file>